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42901" w:rsidRDefault="00F576A0">
      <w:pPr>
        <w:rPr>
          <w:b/>
        </w:rPr>
      </w:pPr>
      <w:r>
        <w:rPr>
          <w:b/>
        </w:rPr>
        <w:t>Moravská zemská knihovna v Brně</w:t>
      </w:r>
    </w:p>
    <w:p w14:paraId="00000002" w14:textId="77777777" w:rsidR="00142901" w:rsidRDefault="00F576A0">
      <w:r>
        <w:t>státní příspěvková organizace zřízená Ministerstvem kultury České republiky</w:t>
      </w:r>
    </w:p>
    <w:p w14:paraId="00000003" w14:textId="77777777" w:rsidR="00142901" w:rsidRDefault="00F576A0">
      <w:r>
        <w:t>sídlo: Kounicova 65a, 601 87 Brno</w:t>
      </w:r>
    </w:p>
    <w:p w14:paraId="00000004" w14:textId="77777777" w:rsidR="00142901" w:rsidRDefault="00F576A0">
      <w:r>
        <w:t>IČ: 00094943</w:t>
      </w:r>
    </w:p>
    <w:p w14:paraId="00000005" w14:textId="77777777" w:rsidR="00142901" w:rsidRDefault="00F576A0">
      <w:r>
        <w:t>DIČ: CZ00094943</w:t>
      </w:r>
    </w:p>
    <w:p w14:paraId="00000006" w14:textId="77777777" w:rsidR="00142901" w:rsidRDefault="00F576A0">
      <w:r>
        <w:t>bankovní spojení: Česká národní banka, číslo účtu: 197638621/0710</w:t>
      </w:r>
    </w:p>
    <w:p w14:paraId="00000007" w14:textId="77777777" w:rsidR="00142901" w:rsidRDefault="00F576A0">
      <w:r>
        <w:t>zastoupená:</w:t>
      </w:r>
      <w:r>
        <w:tab/>
        <w:t>prof. PhDr. Tomášem Kubíčkem, Ph.D., generálním ředitelem</w:t>
      </w:r>
    </w:p>
    <w:p w14:paraId="00000008" w14:textId="77777777" w:rsidR="00142901" w:rsidRDefault="00F576A0">
      <w:pPr>
        <w:spacing w:after="120"/>
        <w:ind w:left="708" w:firstLine="426"/>
      </w:pPr>
      <w:r>
        <w:tab/>
        <w:t>ve věcech technických: Mgr. Janou Hájkovou, projektovou manažerkou</w:t>
      </w:r>
    </w:p>
    <w:p w14:paraId="00000009" w14:textId="77777777" w:rsidR="00142901" w:rsidRDefault="00F576A0">
      <w:pPr>
        <w:rPr>
          <w:i/>
        </w:rPr>
      </w:pPr>
      <w:r>
        <w:rPr>
          <w:i/>
        </w:rPr>
        <w:t>(jako „objednatel“) na straně jedné a</w:t>
      </w:r>
    </w:p>
    <w:p w14:paraId="0000000A" w14:textId="77777777" w:rsidR="00142901" w:rsidRDefault="00142901">
      <w:pPr>
        <w:rPr>
          <w:i/>
        </w:rPr>
      </w:pPr>
    </w:p>
    <w:p w14:paraId="0000000B" w14:textId="77777777" w:rsidR="00142901" w:rsidRDefault="00142901">
      <w:pPr>
        <w:rPr>
          <w:i/>
        </w:rPr>
      </w:pPr>
    </w:p>
    <w:p w14:paraId="0000000C" w14:textId="77777777" w:rsidR="00142901" w:rsidRDefault="00142901"/>
    <w:p w14:paraId="0000000D" w14:textId="379780C1" w:rsidR="00142901" w:rsidRDefault="00DA0513">
      <w:proofErr w:type="spellStart"/>
      <w:r w:rsidRPr="00A64ED4">
        <w:rPr>
          <w:rFonts w:ascii="Times-Roman" w:hAnsi="Times-Roman" w:cs="Times-Roman"/>
          <w:lang w:val="cs-CZ"/>
        </w:rPr>
        <w:t>JinJan</w:t>
      </w:r>
      <w:proofErr w:type="spellEnd"/>
      <w:r w:rsidRPr="00A64ED4">
        <w:rPr>
          <w:rFonts w:ascii="Times-Roman" w:hAnsi="Times-Roman" w:cs="Times-Roman"/>
          <w:lang w:val="cs-CZ"/>
        </w:rPr>
        <w:t xml:space="preserve"> s.r.o.</w:t>
      </w:r>
    </w:p>
    <w:p w14:paraId="0000000E" w14:textId="0379C872" w:rsidR="00142901" w:rsidRDefault="00DA0513">
      <w:r>
        <w:t xml:space="preserve">se sídlem Praha, </w:t>
      </w:r>
      <w:r>
        <w:rPr>
          <w:rFonts w:ascii="Times-Roman" w:hAnsi="Times-Roman" w:cs="Times-Roman"/>
          <w:lang w:val="cs-CZ"/>
        </w:rPr>
        <w:t>Štefánikova 229/5, 150 00</w:t>
      </w:r>
    </w:p>
    <w:p w14:paraId="0000000F" w14:textId="34E177F9" w:rsidR="00142901" w:rsidRDefault="00F576A0">
      <w:r>
        <w:t xml:space="preserve">IČ: </w:t>
      </w:r>
      <w:r w:rsidR="00DA0513">
        <w:rPr>
          <w:rFonts w:ascii="Times-Roman" w:hAnsi="Times-Roman" w:cs="Times-Roman"/>
          <w:lang w:val="cs-CZ"/>
        </w:rPr>
        <w:t xml:space="preserve"> 05686466</w:t>
      </w:r>
    </w:p>
    <w:p w14:paraId="00000010" w14:textId="3E7C4E49" w:rsidR="00142901" w:rsidRDefault="00DA0513">
      <w:pPr>
        <w:rPr>
          <w:rFonts w:ascii="Times-Roman" w:hAnsi="Times-Roman" w:cs="Times-Roman"/>
          <w:lang w:val="cs-CZ"/>
        </w:rPr>
      </w:pPr>
      <w:r>
        <w:t>DIČ: CZ</w:t>
      </w:r>
      <w:r>
        <w:rPr>
          <w:rFonts w:ascii="Times-Roman" w:hAnsi="Times-Roman" w:cs="Times-Roman"/>
          <w:lang w:val="cs-CZ"/>
        </w:rPr>
        <w:t>05686466</w:t>
      </w:r>
    </w:p>
    <w:p w14:paraId="43DF334A" w14:textId="7E8D9554" w:rsidR="00DA0513" w:rsidRPr="00DA0513" w:rsidRDefault="00DA0513" w:rsidP="00DA0513">
      <w:pPr>
        <w:autoSpaceDE w:val="0"/>
        <w:autoSpaceDN w:val="0"/>
        <w:adjustRightInd w:val="0"/>
        <w:rPr>
          <w:rFonts w:ascii="Times-Roman" w:hAnsi="Times-Roman" w:cs="Times-Roman"/>
          <w:lang w:val="cs-CZ"/>
        </w:rPr>
      </w:pPr>
      <w:r>
        <w:rPr>
          <w:rFonts w:ascii="Times-Roman" w:hAnsi="Times-Roman" w:cs="Times-Roman"/>
          <w:lang w:val="cs-CZ"/>
        </w:rPr>
        <w:t>plátce DPH</w:t>
      </w:r>
    </w:p>
    <w:p w14:paraId="2CCD0820" w14:textId="77777777" w:rsidR="00DA0513" w:rsidRDefault="00DA0513" w:rsidP="00DA0513">
      <w:pPr>
        <w:autoSpaceDE w:val="0"/>
        <w:autoSpaceDN w:val="0"/>
        <w:adjustRightInd w:val="0"/>
        <w:rPr>
          <w:rFonts w:ascii="Times-Roman" w:hAnsi="Times-Roman" w:cs="Times-Roman"/>
          <w:lang w:val="cs-CZ"/>
        </w:rPr>
      </w:pPr>
      <w:r>
        <w:rPr>
          <w:rFonts w:ascii="Times-Roman" w:hAnsi="Times-Roman" w:cs="Times-Roman"/>
          <w:lang w:val="cs-CZ"/>
        </w:rPr>
        <w:t>bankovní spojení: 2401133110/2010</w:t>
      </w:r>
    </w:p>
    <w:p w14:paraId="50BD7B1B" w14:textId="64BF5397" w:rsidR="00DA0513" w:rsidRDefault="00DA0513" w:rsidP="00DA0513">
      <w:pPr>
        <w:autoSpaceDE w:val="0"/>
        <w:autoSpaceDN w:val="0"/>
        <w:adjustRightInd w:val="0"/>
        <w:rPr>
          <w:rFonts w:ascii="Times-Roman" w:hAnsi="Times-Roman" w:cs="Times-Roman"/>
          <w:lang w:val="cs-CZ"/>
        </w:rPr>
      </w:pPr>
      <w:r>
        <w:rPr>
          <w:rFonts w:ascii="Times-Roman" w:hAnsi="Times-Roman" w:cs="Times-Roman"/>
          <w:lang w:val="cs-CZ"/>
        </w:rPr>
        <w:t>zastoupená: ve v</w:t>
      </w:r>
      <w:r>
        <w:rPr>
          <w:rFonts w:ascii="TimesNewRoman" w:hAnsi="TimesNewRoman" w:cs="TimesNewRoman"/>
          <w:lang w:val="cs-CZ"/>
        </w:rPr>
        <w:t>ě</w:t>
      </w:r>
      <w:r>
        <w:rPr>
          <w:rFonts w:ascii="Times-Roman" w:hAnsi="Times-Roman" w:cs="Times-Roman"/>
          <w:lang w:val="cs-CZ"/>
        </w:rPr>
        <w:t xml:space="preserve">cech smluvních: </w:t>
      </w:r>
      <w:proofErr w:type="spellStart"/>
      <w:proofErr w:type="gramStart"/>
      <w:r>
        <w:rPr>
          <w:rFonts w:ascii="Times-Roman" w:hAnsi="Times-Roman" w:cs="Times-Roman"/>
          <w:lang w:val="cs-CZ"/>
        </w:rPr>
        <w:t>Ing.arch.</w:t>
      </w:r>
      <w:proofErr w:type="gramEnd"/>
      <w:r>
        <w:rPr>
          <w:rFonts w:ascii="Times-Roman" w:hAnsi="Times-Roman" w:cs="Times-Roman"/>
          <w:lang w:val="cs-CZ"/>
        </w:rPr>
        <w:t>MgA</w:t>
      </w:r>
      <w:proofErr w:type="spellEnd"/>
      <w:r>
        <w:rPr>
          <w:rFonts w:ascii="Times-Roman" w:hAnsi="Times-Roman" w:cs="Times-Roman"/>
          <w:lang w:val="cs-CZ"/>
        </w:rPr>
        <w:t xml:space="preserve">. Jindřich </w:t>
      </w:r>
      <w:proofErr w:type="spellStart"/>
      <w:r>
        <w:rPr>
          <w:rFonts w:ascii="Times-Roman" w:hAnsi="Times-Roman" w:cs="Times-Roman"/>
          <w:lang w:val="cs-CZ"/>
        </w:rPr>
        <w:t>Ráftl</w:t>
      </w:r>
      <w:proofErr w:type="spellEnd"/>
      <w:r>
        <w:rPr>
          <w:rFonts w:ascii="Times-Roman" w:hAnsi="Times-Roman" w:cs="Times-Roman"/>
          <w:lang w:val="cs-CZ"/>
        </w:rPr>
        <w:t>, PhD</w:t>
      </w:r>
    </w:p>
    <w:p w14:paraId="10289F97" w14:textId="77777777" w:rsidR="00DA0513" w:rsidRDefault="00DA0513" w:rsidP="00DA0513">
      <w:pPr>
        <w:autoSpaceDE w:val="0"/>
        <w:autoSpaceDN w:val="0"/>
        <w:adjustRightInd w:val="0"/>
        <w:rPr>
          <w:rFonts w:ascii="Times-Roman" w:hAnsi="Times-Roman" w:cs="Times-Roman"/>
          <w:lang w:val="cs-CZ"/>
        </w:rPr>
      </w:pPr>
      <w:r>
        <w:rPr>
          <w:rFonts w:ascii="Times-Roman" w:hAnsi="Times-Roman" w:cs="Times-Roman"/>
          <w:lang w:val="cs-CZ"/>
        </w:rPr>
        <w:t>ve v</w:t>
      </w:r>
      <w:r>
        <w:rPr>
          <w:rFonts w:ascii="TimesNewRoman" w:hAnsi="TimesNewRoman" w:cs="TimesNewRoman"/>
          <w:lang w:val="cs-CZ"/>
        </w:rPr>
        <w:t>ě</w:t>
      </w:r>
      <w:r>
        <w:rPr>
          <w:rFonts w:ascii="Times-Roman" w:hAnsi="Times-Roman" w:cs="Times-Roman"/>
          <w:lang w:val="cs-CZ"/>
        </w:rPr>
        <w:t xml:space="preserve">cech technických: </w:t>
      </w:r>
      <w:proofErr w:type="spellStart"/>
      <w:proofErr w:type="gramStart"/>
      <w:r>
        <w:rPr>
          <w:rFonts w:ascii="Times-Roman" w:hAnsi="Times-Roman" w:cs="Times-Roman"/>
          <w:lang w:val="cs-CZ"/>
        </w:rPr>
        <w:t>Ing.arch</w:t>
      </w:r>
      <w:proofErr w:type="spellEnd"/>
      <w:r>
        <w:rPr>
          <w:rFonts w:ascii="Times-Roman" w:hAnsi="Times-Roman" w:cs="Times-Roman"/>
          <w:lang w:val="cs-CZ"/>
        </w:rPr>
        <w:t>.</w:t>
      </w:r>
      <w:proofErr w:type="gramEnd"/>
      <w:r>
        <w:rPr>
          <w:rFonts w:ascii="Times-Roman" w:hAnsi="Times-Roman" w:cs="Times-Roman"/>
          <w:lang w:val="cs-CZ"/>
        </w:rPr>
        <w:t xml:space="preserve"> Jan T</w:t>
      </w:r>
      <w:r>
        <w:rPr>
          <w:rFonts w:ascii="TimesNewRoman" w:hAnsi="TimesNewRoman" w:cs="TimesNewRoman"/>
          <w:lang w:val="cs-CZ"/>
        </w:rPr>
        <w:t>ů</w:t>
      </w:r>
      <w:r>
        <w:rPr>
          <w:rFonts w:ascii="Times-Roman" w:hAnsi="Times-Roman" w:cs="Times-Roman"/>
          <w:lang w:val="cs-CZ"/>
        </w:rPr>
        <w:t xml:space="preserve">ma, </w:t>
      </w:r>
      <w:proofErr w:type="spellStart"/>
      <w:r>
        <w:rPr>
          <w:rFonts w:ascii="Times-Roman" w:hAnsi="Times-Roman" w:cs="Times-Roman"/>
          <w:lang w:val="cs-CZ"/>
        </w:rPr>
        <w:t>Ph.D</w:t>
      </w:r>
      <w:proofErr w:type="spellEnd"/>
    </w:p>
    <w:p w14:paraId="00000016" w14:textId="05A91D8C" w:rsidR="00142901" w:rsidRDefault="00F576A0">
      <w:pPr>
        <w:rPr>
          <w:i/>
        </w:rPr>
      </w:pPr>
      <w:r>
        <w:rPr>
          <w:i/>
        </w:rPr>
        <w:t>(jako „zhotovitel“) na straně druhé</w:t>
      </w:r>
    </w:p>
    <w:p w14:paraId="00000017" w14:textId="77777777" w:rsidR="00142901" w:rsidRDefault="00142901"/>
    <w:p w14:paraId="00000018" w14:textId="77777777" w:rsidR="00142901" w:rsidRDefault="00142901"/>
    <w:p w14:paraId="00000019" w14:textId="77777777" w:rsidR="00142901" w:rsidRDefault="00142901"/>
    <w:p w14:paraId="0000001A" w14:textId="77777777" w:rsidR="00142901" w:rsidRDefault="00142901"/>
    <w:p w14:paraId="0000001B" w14:textId="77777777" w:rsidR="00142901" w:rsidRDefault="00F576A0">
      <w:pPr>
        <w:jc w:val="center"/>
      </w:pPr>
      <w:r>
        <w:t>uzavírají v souladu s § 2586 a násl. zákona č. 89/2012 Sb. občanského zákoníku</w:t>
      </w:r>
    </w:p>
    <w:p w14:paraId="0000001C" w14:textId="77777777" w:rsidR="00142901" w:rsidRDefault="00F576A0">
      <w:pPr>
        <w:jc w:val="center"/>
      </w:pPr>
      <w:r>
        <w:t xml:space="preserve"> tuto </w:t>
      </w:r>
    </w:p>
    <w:p w14:paraId="0000001D" w14:textId="77777777" w:rsidR="00142901" w:rsidRDefault="00142901">
      <w:pPr>
        <w:jc w:val="center"/>
      </w:pPr>
    </w:p>
    <w:p w14:paraId="0000001E" w14:textId="77777777" w:rsidR="00142901" w:rsidRDefault="00142901">
      <w:pPr>
        <w:jc w:val="center"/>
      </w:pPr>
    </w:p>
    <w:p w14:paraId="0000001F" w14:textId="77777777" w:rsidR="00142901" w:rsidRDefault="00142901">
      <w:pPr>
        <w:jc w:val="center"/>
      </w:pPr>
    </w:p>
    <w:p w14:paraId="00000020" w14:textId="77777777" w:rsidR="00142901" w:rsidRDefault="00F576A0">
      <w:pPr>
        <w:jc w:val="center"/>
        <w:rPr>
          <w:b/>
          <w:smallCaps/>
          <w:sz w:val="40"/>
          <w:szCs w:val="40"/>
        </w:rPr>
      </w:pPr>
      <w:r>
        <w:rPr>
          <w:b/>
          <w:smallCaps/>
          <w:sz w:val="40"/>
          <w:szCs w:val="40"/>
        </w:rPr>
        <w:t>smlouvu o dílo</w:t>
      </w:r>
    </w:p>
    <w:p w14:paraId="00000021" w14:textId="77777777" w:rsidR="00142901" w:rsidRDefault="00142901">
      <w:pPr>
        <w:jc w:val="both"/>
        <w:rPr>
          <w:b/>
        </w:rPr>
      </w:pPr>
    </w:p>
    <w:p w14:paraId="00000022" w14:textId="77777777" w:rsidR="00142901" w:rsidRDefault="00F576A0">
      <w:r>
        <w:tab/>
      </w:r>
    </w:p>
    <w:p w14:paraId="00000023" w14:textId="77777777" w:rsidR="00142901" w:rsidRDefault="00142901"/>
    <w:p w14:paraId="00000024" w14:textId="77777777" w:rsidR="00142901" w:rsidRDefault="00142901">
      <w:pPr>
        <w:jc w:val="center"/>
        <w:rPr>
          <w:b/>
        </w:rPr>
      </w:pPr>
    </w:p>
    <w:p w14:paraId="00000025" w14:textId="77777777" w:rsidR="00142901" w:rsidRDefault="00F576A0">
      <w:pPr>
        <w:jc w:val="center"/>
        <w:rPr>
          <w:b/>
        </w:rPr>
      </w:pPr>
      <w:r>
        <w:rPr>
          <w:b/>
        </w:rPr>
        <w:t>I.</w:t>
      </w:r>
    </w:p>
    <w:p w14:paraId="00000026" w14:textId="77777777" w:rsidR="00142901" w:rsidRDefault="00F576A0">
      <w:pPr>
        <w:spacing w:after="120"/>
        <w:jc w:val="center"/>
        <w:rPr>
          <w:b/>
        </w:rPr>
      </w:pPr>
      <w:r>
        <w:rPr>
          <w:b/>
        </w:rPr>
        <w:t>Předmět smlouvy</w:t>
      </w:r>
    </w:p>
    <w:p w14:paraId="00000027" w14:textId="77777777" w:rsidR="00142901" w:rsidRDefault="00F576A0">
      <w:pPr>
        <w:numPr>
          <w:ilvl w:val="0"/>
          <w:numId w:val="13"/>
        </w:numPr>
        <w:pBdr>
          <w:top w:val="nil"/>
          <w:left w:val="nil"/>
          <w:bottom w:val="nil"/>
          <w:right w:val="nil"/>
          <w:between w:val="nil"/>
        </w:pBdr>
        <w:spacing w:before="280" w:after="280"/>
        <w:ind w:left="284" w:hanging="284"/>
        <w:jc w:val="both"/>
      </w:pPr>
      <w:r>
        <w:t xml:space="preserve">Smluvní strany podpisem smlouvy potvrzují, že tato smlouva je uzavřena na základě soutěže o </w:t>
      </w:r>
      <w:r w:rsidRPr="007C5111">
        <w:t>Kreativní koncept a projektová dokumentace expozice národního pavilonu České republiky na Frankfurtském knižním veletrhu 2026,</w:t>
      </w:r>
      <w:r>
        <w:t xml:space="preserve"> ve které zhotovitel podal nabídku. V této soutěži objednatel vyhodnotil tuto nabídku jako nejvhodnější a zhotovitel obdržel od objednatele odměnu ve výši 130 000,- Kč. Objednatel prohlašuje, že plnění zhotovitele dle této smlouvy je pro něj stěžejní z důvodu významu národního pavilonu tak, jak je uveden ve výzvě k podání nabídky s názvem: “Kreativní koncept a projektová dokumentace expozice národního pavilonu České republiky na Frankfurtském knižním veletrhu 2026”, a proto by neprovedení díla dle této smlouvy, byť i jen z části řádně a včas znamenalo pro objednatele vznik značných škod (majetkových i nemajetkových).</w:t>
      </w:r>
    </w:p>
    <w:p w14:paraId="00000028" w14:textId="77777777" w:rsidR="00142901" w:rsidRDefault="00F576A0" w:rsidP="00DA0513">
      <w:pPr>
        <w:spacing w:before="280"/>
        <w:ind w:left="425"/>
        <w:jc w:val="both"/>
      </w:pPr>
      <w:r>
        <w:lastRenderedPageBreak/>
        <w:t>Kreativní koncept a projektová dokumentace musí respektovat všechny podmínky dle výzvy k této soutěži včetně jejích příloh.</w:t>
      </w:r>
    </w:p>
    <w:p w14:paraId="00000029" w14:textId="77777777" w:rsidR="00142901" w:rsidRDefault="00F576A0">
      <w:pPr>
        <w:numPr>
          <w:ilvl w:val="0"/>
          <w:numId w:val="13"/>
        </w:numPr>
        <w:pBdr>
          <w:top w:val="nil"/>
          <w:left w:val="nil"/>
          <w:bottom w:val="nil"/>
          <w:right w:val="nil"/>
          <w:between w:val="nil"/>
        </w:pBdr>
        <w:spacing w:before="280" w:after="280"/>
        <w:ind w:left="284" w:hanging="284"/>
        <w:jc w:val="both"/>
      </w:pPr>
      <w:r>
        <w:rPr>
          <w:color w:val="000000"/>
        </w:rPr>
        <w:t xml:space="preserve">Předmětem této smlouvy </w:t>
      </w:r>
      <w:r>
        <w:t xml:space="preserve">je kreativní koncept, projektová dokumentace expozice národního pavilonu České republiky na Frankfurtském knižním veletrhu 2026 a architektonický dozor. </w:t>
      </w:r>
      <w:r>
        <w:rPr>
          <w:color w:val="212121"/>
        </w:rPr>
        <w:t>Dokumentace musí obsahovat všechny potřebné informace pro výrobu /dodání/, zejména, nikoliv však výlučně (viz níže):</w:t>
      </w:r>
    </w:p>
    <w:p w14:paraId="0000002A" w14:textId="7F10B136" w:rsidR="00142901" w:rsidRDefault="00F576A0" w:rsidP="00DA0513">
      <w:pPr>
        <w:spacing w:before="280"/>
        <w:ind w:left="425"/>
        <w:jc w:val="both"/>
      </w:pPr>
      <w:r>
        <w:t xml:space="preserve">a) Kreativní koncept expozice pavilonu České republiky jako hostující země na Frankfurtském knižním veletrhu 2026, včetně architektonicko-výtvarného řešení, koncepce návštěvního zážitku a způsobu prezentace české literatury a kultury.  Jedná se o rozpracování soutěžního návrhu odevzdaného zhotovitelem v soutěži o </w:t>
      </w:r>
      <w:r w:rsidRPr="007C5111">
        <w:t>Kreativní koncept a projektová dokumentace expozice národního pavilonu České republiky na Frankfurtském knižním veletrhu 2026</w:t>
      </w:r>
      <w:r>
        <w:rPr>
          <w:b/>
        </w:rPr>
        <w:t xml:space="preserve"> </w:t>
      </w:r>
      <w:r>
        <w:t xml:space="preserve">se zapracováním připomínek zadavatele a připomínek </w:t>
      </w:r>
      <w:proofErr w:type="spellStart"/>
      <w:r>
        <w:t>Frankfurter</w:t>
      </w:r>
      <w:proofErr w:type="spellEnd"/>
      <w:r>
        <w:t xml:space="preserve"> </w:t>
      </w:r>
      <w:proofErr w:type="spellStart"/>
      <w:r>
        <w:t>Buchmesse</w:t>
      </w:r>
      <w:proofErr w:type="spellEnd"/>
      <w:r>
        <w:t xml:space="preserve">. Součástí tohoto zpracování je i poskytnutí součinnosti objednateli při konzultaci soutěžního návrhu zhotovitele s </w:t>
      </w:r>
      <w:proofErr w:type="spellStart"/>
      <w:r>
        <w:t>Frankfurter</w:t>
      </w:r>
      <w:proofErr w:type="spellEnd"/>
      <w:r>
        <w:t xml:space="preserve"> </w:t>
      </w:r>
      <w:proofErr w:type="spellStart"/>
      <w:r>
        <w:t>Buchmesse</w:t>
      </w:r>
      <w:proofErr w:type="spellEnd"/>
      <w:r w:rsidR="00AF4E0D">
        <w:t xml:space="preserve"> </w:t>
      </w:r>
      <w:r w:rsidR="00AF4E0D" w:rsidRPr="00A64ED4">
        <w:t>(v českém i anglickém jazyce)</w:t>
      </w:r>
      <w:r w:rsidRPr="00A64ED4">
        <w:t>.</w:t>
      </w:r>
    </w:p>
    <w:p w14:paraId="0000002B" w14:textId="77777777" w:rsidR="00142901" w:rsidRDefault="00142901">
      <w:pPr>
        <w:ind w:left="720"/>
        <w:jc w:val="both"/>
      </w:pPr>
    </w:p>
    <w:p w14:paraId="0000002C" w14:textId="77777777" w:rsidR="00142901" w:rsidRDefault="00F576A0">
      <w:pPr>
        <w:ind w:left="425"/>
        <w:jc w:val="both"/>
      </w:pPr>
      <w:r>
        <w:t>b) Projektová dokumentace dle kreativního konceptu zhotovitele ve stupni umožňujícím projednání s technickým oddělením frankfurtského výstaviště a vyhlášení zadávacího řízení na technického realizátora expozice, ve kterém bude tato dokumentace podkladem.</w:t>
      </w:r>
    </w:p>
    <w:p w14:paraId="0000002D" w14:textId="1FBEEFF9" w:rsidR="00142901" w:rsidRDefault="00F576A0">
      <w:pPr>
        <w:spacing w:before="280" w:after="280"/>
      </w:pPr>
      <w:r>
        <w:t>Součástí plnění předmětu a) a b) bude zejména:</w:t>
      </w:r>
    </w:p>
    <w:p w14:paraId="0000002E" w14:textId="77777777" w:rsidR="00142901" w:rsidRDefault="00F576A0">
      <w:pPr>
        <w:numPr>
          <w:ilvl w:val="0"/>
          <w:numId w:val="2"/>
        </w:numPr>
      </w:pPr>
      <w:r>
        <w:t>Textová a vizuální koncepce expozice</w:t>
      </w:r>
    </w:p>
    <w:p w14:paraId="0000002F" w14:textId="77777777" w:rsidR="00142901" w:rsidRDefault="00F576A0" w:rsidP="00DA0513">
      <w:pPr>
        <w:numPr>
          <w:ilvl w:val="0"/>
          <w:numId w:val="2"/>
        </w:numPr>
        <w:jc w:val="both"/>
      </w:pPr>
      <w:r>
        <w:t>Návrh prostorového a výtvarného řešení hlavní expozice a doprovodných prvků (mobiliář, interaktivní zóny, značení)</w:t>
      </w:r>
    </w:p>
    <w:p w14:paraId="00000030" w14:textId="77777777" w:rsidR="00142901" w:rsidRDefault="00F576A0" w:rsidP="00DA0513">
      <w:pPr>
        <w:numPr>
          <w:ilvl w:val="0"/>
          <w:numId w:val="2"/>
        </w:numPr>
        <w:jc w:val="both"/>
      </w:pPr>
      <w:r>
        <w:t>Návrh návštěvního pohybu a interakce</w:t>
      </w:r>
    </w:p>
    <w:p w14:paraId="00000031" w14:textId="77777777" w:rsidR="00142901" w:rsidRDefault="00F576A0" w:rsidP="00DA0513">
      <w:pPr>
        <w:numPr>
          <w:ilvl w:val="0"/>
          <w:numId w:val="2"/>
        </w:numPr>
        <w:jc w:val="both"/>
      </w:pPr>
      <w:r>
        <w:t>Způsob prezentace literárních, audiovizuálních a digitálních prvků</w:t>
      </w:r>
    </w:p>
    <w:p w14:paraId="00000032" w14:textId="77777777" w:rsidR="00142901" w:rsidRDefault="00F576A0" w:rsidP="00DA0513">
      <w:pPr>
        <w:numPr>
          <w:ilvl w:val="0"/>
          <w:numId w:val="2"/>
        </w:numPr>
        <w:jc w:val="both"/>
      </w:pPr>
      <w:r>
        <w:t>Projektová dokumentace (výkresy, specifikace, instalační popisy atd.) pro následné výběrové řízení na technického realizátora (výrobní dokumentaci a inženýring zajišťuje již technický realizátor)</w:t>
      </w:r>
    </w:p>
    <w:p w14:paraId="00000033" w14:textId="77777777" w:rsidR="00142901" w:rsidRDefault="00F576A0" w:rsidP="00DA0513">
      <w:pPr>
        <w:numPr>
          <w:ilvl w:val="0"/>
          <w:numId w:val="2"/>
        </w:numPr>
        <w:jc w:val="both"/>
      </w:pPr>
      <w:r>
        <w:t>Doporučení k provozním a logistickým aspektům expozice, stanovení způsobu zacházení, zabalení pro přepravu, přepravu, instalaci na veletrhu pro jednotlivé části Národního pavilonu</w:t>
      </w:r>
    </w:p>
    <w:p w14:paraId="00000034" w14:textId="77777777" w:rsidR="00142901" w:rsidRDefault="00F576A0" w:rsidP="00DA0513">
      <w:pPr>
        <w:numPr>
          <w:ilvl w:val="0"/>
          <w:numId w:val="2"/>
        </w:numPr>
        <w:jc w:val="both"/>
      </w:pPr>
      <w:r>
        <w:t>Dopracování 4 finálních vizualizací a dalších podkladů pro komunikaci projektu</w:t>
      </w:r>
    </w:p>
    <w:p w14:paraId="00000035" w14:textId="77777777" w:rsidR="00142901" w:rsidRDefault="00F576A0" w:rsidP="00DA0513">
      <w:pPr>
        <w:numPr>
          <w:ilvl w:val="0"/>
          <w:numId w:val="2"/>
        </w:numPr>
        <w:jc w:val="both"/>
      </w:pPr>
      <w:r>
        <w:t xml:space="preserve">poskytování součinnosti zadavateli v zadávacím řízení na dodavatele realizace expozice </w:t>
      </w:r>
      <w:proofErr w:type="gramStart"/>
      <w:r>
        <w:t xml:space="preserve">dle </w:t>
      </w:r>
      <w:proofErr w:type="spellStart"/>
      <w:r>
        <w:t>z.č</w:t>
      </w:r>
      <w:proofErr w:type="spellEnd"/>
      <w:r>
        <w:t>.</w:t>
      </w:r>
      <w:proofErr w:type="gramEnd"/>
      <w:r>
        <w:t xml:space="preserve"> 134/2016 Sb.</w:t>
      </w:r>
    </w:p>
    <w:p w14:paraId="00000036" w14:textId="77777777" w:rsidR="00142901" w:rsidRDefault="00142901">
      <w:pPr>
        <w:rPr>
          <w:shd w:val="clear" w:color="auto" w:fill="FF9900"/>
        </w:rPr>
      </w:pPr>
    </w:p>
    <w:p w14:paraId="00000037" w14:textId="77777777" w:rsidR="00142901" w:rsidRDefault="00F576A0" w:rsidP="00DA0513">
      <w:pPr>
        <w:spacing w:after="280"/>
        <w:ind w:left="425"/>
        <w:jc w:val="both"/>
      </w:pPr>
      <w:r>
        <w:t>c) Architektonický (autorský) dozor v průběhu výrobní a realizační fáze expozice a při její instalaci ve Frankfurtu nad Mohanem (10/2026).</w:t>
      </w:r>
    </w:p>
    <w:p w14:paraId="00000038" w14:textId="77777777" w:rsidR="00142901" w:rsidRDefault="00F576A0" w:rsidP="00DA0513">
      <w:pPr>
        <w:jc w:val="both"/>
      </w:pPr>
      <w:r>
        <w:t>Součástí plnění předmětu c) - zajištění architektonického dozoru bude zejména:</w:t>
      </w:r>
    </w:p>
    <w:p w14:paraId="00000039" w14:textId="77777777" w:rsidR="00142901" w:rsidRDefault="00142901" w:rsidP="00DA0513">
      <w:pPr>
        <w:jc w:val="both"/>
      </w:pPr>
    </w:p>
    <w:p w14:paraId="0000003A" w14:textId="77777777" w:rsidR="00142901" w:rsidRDefault="00F576A0" w:rsidP="00DA0513">
      <w:pPr>
        <w:numPr>
          <w:ilvl w:val="0"/>
          <w:numId w:val="2"/>
        </w:numPr>
        <w:jc w:val="both"/>
      </w:pPr>
      <w:r>
        <w:t>architektonický dozor a koordinace kreativních částí při výrobě, realizaci a instalaci pavilonu</w:t>
      </w:r>
    </w:p>
    <w:p w14:paraId="0000003B" w14:textId="77777777" w:rsidR="00142901" w:rsidRDefault="00F576A0" w:rsidP="00DA0513">
      <w:pPr>
        <w:numPr>
          <w:ilvl w:val="0"/>
          <w:numId w:val="2"/>
        </w:numPr>
        <w:jc w:val="both"/>
      </w:pPr>
      <w:r>
        <w:t>součinnost s dodavatelem/dodavateli následných prací při výrobě, realizaci a instalaci.</w:t>
      </w:r>
    </w:p>
    <w:p w14:paraId="0000003C" w14:textId="77777777" w:rsidR="00142901" w:rsidRDefault="00F576A0" w:rsidP="00DA0513">
      <w:pPr>
        <w:numPr>
          <w:ilvl w:val="0"/>
          <w:numId w:val="2"/>
        </w:numPr>
        <w:jc w:val="both"/>
      </w:pPr>
      <w:r>
        <w:t xml:space="preserve">poskytnutí součinnosti objednateli při komunikaci s </w:t>
      </w:r>
      <w:proofErr w:type="spellStart"/>
      <w:r>
        <w:t>Frankfurter</w:t>
      </w:r>
      <w:proofErr w:type="spellEnd"/>
      <w:r>
        <w:t xml:space="preserve"> </w:t>
      </w:r>
      <w:proofErr w:type="spellStart"/>
      <w:r>
        <w:t>Buchmesse</w:t>
      </w:r>
      <w:proofErr w:type="spellEnd"/>
      <w:r>
        <w:t xml:space="preserve"> ohledně soutěžního návrhu</w:t>
      </w:r>
    </w:p>
    <w:p w14:paraId="0000003D" w14:textId="77777777" w:rsidR="00142901" w:rsidRDefault="00F576A0" w:rsidP="00DA0513">
      <w:pPr>
        <w:numPr>
          <w:ilvl w:val="0"/>
          <w:numId w:val="2"/>
        </w:numPr>
        <w:jc w:val="both"/>
      </w:pPr>
      <w:r>
        <w:lastRenderedPageBreak/>
        <w:t>poskytnutí součinnosti objednateli při výběrovém řízení na následného dodavatele, a to při konzultaci technických dotazů na kreativní koncept a projektovou dokumentaci</w:t>
      </w:r>
    </w:p>
    <w:p w14:paraId="0000003E" w14:textId="77777777" w:rsidR="00142901" w:rsidRDefault="00F576A0" w:rsidP="00DA0513">
      <w:pPr>
        <w:numPr>
          <w:ilvl w:val="0"/>
          <w:numId w:val="2"/>
        </w:numPr>
        <w:jc w:val="both"/>
      </w:pPr>
      <w:r>
        <w:t>aktivní autorský dohled při výrobě expozice dle navrženého konceptu a projektové dokumentace</w:t>
      </w:r>
    </w:p>
    <w:p w14:paraId="0000003F" w14:textId="26C3681D" w:rsidR="00142901" w:rsidRDefault="00F576A0" w:rsidP="00DA0513">
      <w:pPr>
        <w:numPr>
          <w:ilvl w:val="0"/>
          <w:numId w:val="2"/>
        </w:numPr>
        <w:jc w:val="both"/>
      </w:pPr>
      <w:r>
        <w:t xml:space="preserve">aktivní autorský dohled při instalaci na místě ve Frankfurtu nad Mohanem v říjnu </w:t>
      </w:r>
      <w:proofErr w:type="gramStart"/>
      <w:r>
        <w:t>2026  (v rozsahu</w:t>
      </w:r>
      <w:proofErr w:type="gramEnd"/>
      <w:r>
        <w:t xml:space="preserve"> cca 8 dnů v termínech daných </w:t>
      </w:r>
      <w:proofErr w:type="spellStart"/>
      <w:r>
        <w:t>Frankfurter</w:t>
      </w:r>
      <w:proofErr w:type="spellEnd"/>
      <w:r>
        <w:t xml:space="preserve"> </w:t>
      </w:r>
      <w:proofErr w:type="spellStart"/>
      <w:r>
        <w:t>Buchmesse</w:t>
      </w:r>
      <w:proofErr w:type="spellEnd"/>
      <w:r>
        <w:t xml:space="preserve"> pro instalaci expozice)</w:t>
      </w:r>
    </w:p>
    <w:p w14:paraId="00000040" w14:textId="77777777" w:rsidR="00142901" w:rsidRDefault="00142901">
      <w:pPr>
        <w:spacing w:after="120"/>
        <w:jc w:val="both"/>
        <w:rPr>
          <w:color w:val="212121"/>
        </w:rPr>
      </w:pPr>
    </w:p>
    <w:p w14:paraId="00000041" w14:textId="77777777" w:rsidR="00142901" w:rsidRDefault="00F576A0">
      <w:pPr>
        <w:numPr>
          <w:ilvl w:val="0"/>
          <w:numId w:val="13"/>
        </w:numPr>
        <w:spacing w:after="120"/>
        <w:ind w:left="284" w:hanging="284"/>
        <w:jc w:val="both"/>
      </w:pPr>
      <w:r>
        <w:rPr>
          <w:color w:val="000000"/>
        </w:rPr>
        <w:t xml:space="preserve">Objednatel je oprávněn požadovat po zhotoviteli provedení díla odchylně od </w:t>
      </w:r>
      <w:r>
        <w:t>soutěžního návrhu</w:t>
      </w:r>
      <w:r>
        <w:rPr>
          <w:color w:val="000000"/>
        </w:rPr>
        <w:t xml:space="preserve"> uvedeného v čl. I. odst. 1 této smlouvy (nikoli podstatná odchylka), toto je objednatel oprávněn zhotoviteli sdělit písemně (i mailem) a zhotovitel je povinen dílo provést dle tohoto požadavku objednatele. Zhotovitel je povinen na nevhodnost povahy připomínek, způsobu provedení části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00000042" w14:textId="77777777" w:rsidR="00142901" w:rsidRDefault="00F576A0">
      <w:pPr>
        <w:numPr>
          <w:ilvl w:val="0"/>
          <w:numId w:val="13"/>
        </w:numPr>
        <w:pBdr>
          <w:top w:val="nil"/>
          <w:left w:val="nil"/>
          <w:bottom w:val="nil"/>
          <w:right w:val="nil"/>
          <w:between w:val="nil"/>
        </w:pBdr>
        <w:spacing w:after="120"/>
        <w:ind w:left="284" w:hanging="284"/>
        <w:jc w:val="both"/>
        <w:rPr>
          <w:color w:val="000000"/>
        </w:rPr>
      </w:pPr>
      <w:r>
        <w:rPr>
          <w:color w:val="212121"/>
        </w:rPr>
        <w:t xml:space="preserve"> </w:t>
      </w:r>
      <w:r>
        <w:t>Objednatel upozorňuje, že kreativní koncept je povinen předložit Frankfurtskému knižnímu veletrhu k odsouhlasení a připomínky tohoto veletrhu jsou pro objednatele i zhotovitele závazné.</w:t>
      </w:r>
    </w:p>
    <w:p w14:paraId="00000043" w14:textId="77777777" w:rsidR="00142901" w:rsidRDefault="00F576A0">
      <w:pPr>
        <w:numPr>
          <w:ilvl w:val="0"/>
          <w:numId w:val="13"/>
        </w:numPr>
        <w:spacing w:after="120"/>
        <w:ind w:left="284" w:hanging="284"/>
        <w:jc w:val="both"/>
      </w:pPr>
      <w:r>
        <w:t>V případě, že pro řádné provedení díla je nutné provedení prací, nezahrnutých v čl. I. této smlouvy, které zhotovitel mohl a měl při uzavírání smlouvy předpokládat, jsou tyto práce součástí předmětu této smlouvy.</w:t>
      </w:r>
    </w:p>
    <w:p w14:paraId="00000044" w14:textId="77777777" w:rsidR="00142901" w:rsidRDefault="00F576A0">
      <w:pPr>
        <w:numPr>
          <w:ilvl w:val="0"/>
          <w:numId w:val="13"/>
        </w:numPr>
        <w:spacing w:after="120"/>
        <w:ind w:left="284" w:hanging="284"/>
        <w:jc w:val="both"/>
      </w:pPr>
      <w:r>
        <w:t>Zhotovitel je povinen provést veškeré práce nutné pro řádné provedení díla.</w:t>
      </w:r>
    </w:p>
    <w:p w14:paraId="00000045" w14:textId="77777777" w:rsidR="00142901" w:rsidRDefault="00F576A0">
      <w:pPr>
        <w:numPr>
          <w:ilvl w:val="0"/>
          <w:numId w:val="13"/>
        </w:numPr>
        <w:spacing w:after="120"/>
        <w:ind w:left="284" w:hanging="284"/>
        <w:jc w:val="both"/>
      </w:pPr>
      <w:r>
        <w:t>Zhotovitel je povinen poskytovat objednateli součinnost spojenou s prováděním této smlouvy (na výzvu objednatele učiněnou i mailem) v termínech určených objednatelem.</w:t>
      </w:r>
    </w:p>
    <w:p w14:paraId="00000049" w14:textId="68CEDDB1" w:rsidR="00142901" w:rsidRPr="00DA0513" w:rsidRDefault="00F576A0" w:rsidP="00DA0513">
      <w:pPr>
        <w:numPr>
          <w:ilvl w:val="0"/>
          <w:numId w:val="13"/>
        </w:numPr>
        <w:spacing w:after="120"/>
        <w:ind w:left="284" w:hanging="284"/>
        <w:jc w:val="both"/>
      </w:pPr>
      <w:r>
        <w:t xml:space="preserve">Zhotovitel je povinen postupovat při plnění předmětu smlouvy dle svého odborného uvážení a dle pokynů objednatele, jsou-li vhodné (na tyto pokyny se vztahuje § 2594 a </w:t>
      </w:r>
      <w:proofErr w:type="gramStart"/>
      <w:r>
        <w:t xml:space="preserve">násl. </w:t>
      </w:r>
      <w:proofErr w:type="spellStart"/>
      <w:r>
        <w:t>z.č</w:t>
      </w:r>
      <w:proofErr w:type="spellEnd"/>
      <w:r>
        <w:t>.</w:t>
      </w:r>
      <w:proofErr w:type="gramEnd"/>
      <w:r>
        <w:t xml:space="preserve"> 89/2012 Sb.).</w:t>
      </w:r>
    </w:p>
    <w:p w14:paraId="0000004A" w14:textId="77777777" w:rsidR="00142901" w:rsidRDefault="00142901">
      <w:pPr>
        <w:ind w:left="284"/>
        <w:jc w:val="both"/>
        <w:rPr>
          <w:b/>
        </w:rPr>
      </w:pPr>
    </w:p>
    <w:p w14:paraId="631BBAF9" w14:textId="77777777" w:rsidR="00DA0513" w:rsidRDefault="00DA0513">
      <w:pPr>
        <w:ind w:left="284"/>
        <w:jc w:val="both"/>
        <w:rPr>
          <w:b/>
        </w:rPr>
      </w:pPr>
    </w:p>
    <w:p w14:paraId="0000004B" w14:textId="77777777" w:rsidR="00142901" w:rsidRDefault="00F576A0">
      <w:pPr>
        <w:jc w:val="center"/>
        <w:rPr>
          <w:b/>
        </w:rPr>
      </w:pPr>
      <w:r>
        <w:rPr>
          <w:b/>
        </w:rPr>
        <w:t>II.</w:t>
      </w:r>
    </w:p>
    <w:p w14:paraId="0000004C" w14:textId="77777777" w:rsidR="00142901" w:rsidRDefault="00F576A0">
      <w:pPr>
        <w:jc w:val="center"/>
        <w:rPr>
          <w:b/>
        </w:rPr>
      </w:pPr>
      <w:r>
        <w:rPr>
          <w:b/>
        </w:rPr>
        <w:t>Místo a doba plnění</w:t>
      </w:r>
    </w:p>
    <w:p w14:paraId="0000004D" w14:textId="77777777" w:rsidR="00142901" w:rsidRDefault="00F576A0">
      <w:pPr>
        <w:numPr>
          <w:ilvl w:val="0"/>
          <w:numId w:val="7"/>
        </w:numPr>
        <w:ind w:left="284" w:hanging="284"/>
        <w:jc w:val="both"/>
      </w:pPr>
      <w:r>
        <w:t xml:space="preserve">Místem plnění je sídlo zhotovitele, pro předání díla a jeho částí sídlo objednatele. </w:t>
      </w:r>
    </w:p>
    <w:p w14:paraId="0000004E" w14:textId="77777777" w:rsidR="00142901" w:rsidRDefault="00F576A0">
      <w:pPr>
        <w:numPr>
          <w:ilvl w:val="0"/>
          <w:numId w:val="7"/>
        </w:numPr>
        <w:ind w:left="284" w:hanging="284"/>
        <w:jc w:val="both"/>
        <w:rPr>
          <w:i/>
          <w:color w:val="212121"/>
        </w:rPr>
      </w:pPr>
      <w:r>
        <w:t>Doba provedení a dokončení díla činí 60 dnů ode dne účinnosti smlouvy.</w:t>
      </w:r>
    </w:p>
    <w:p w14:paraId="0000004F" w14:textId="77777777" w:rsidR="00142901" w:rsidRDefault="00F576A0">
      <w:pPr>
        <w:numPr>
          <w:ilvl w:val="0"/>
          <w:numId w:val="7"/>
        </w:numPr>
        <w:ind w:left="284" w:hanging="284"/>
        <w:jc w:val="both"/>
      </w:pPr>
      <w:r>
        <w:t xml:space="preserve">Objednatel má právo zhotoviteli sdělit závazný pokyn k provádění díla do </w:t>
      </w:r>
      <w:proofErr w:type="gramStart"/>
      <w:r>
        <w:t>14ti</w:t>
      </w:r>
      <w:proofErr w:type="gramEnd"/>
      <w:r>
        <w:t xml:space="preserve"> dnů ode dne účinnosti smlouvy a zhotovitel je povinen jej akceptovat.</w:t>
      </w:r>
    </w:p>
    <w:p w14:paraId="00000050" w14:textId="77777777" w:rsidR="00142901" w:rsidRDefault="00F576A0">
      <w:pPr>
        <w:numPr>
          <w:ilvl w:val="0"/>
          <w:numId w:val="7"/>
        </w:numPr>
        <w:ind w:left="284" w:hanging="284"/>
        <w:jc w:val="both"/>
      </w:pPr>
      <w:r>
        <w:t>Zhotovitel je povinen na výzvu objednatele sdělit objednateli písemně (stačí mailem) průběh provádění díla a objednatel je oprávněn udělit zhotoviteli pokyn k určitému způsobu provádění kterékoliv části díla.</w:t>
      </w:r>
    </w:p>
    <w:p w14:paraId="00000051" w14:textId="317DE578" w:rsidR="00142901" w:rsidRDefault="00142901">
      <w:pPr>
        <w:ind w:left="720"/>
        <w:jc w:val="both"/>
        <w:rPr>
          <w:i/>
          <w:color w:val="212121"/>
          <w:highlight w:val="yellow"/>
        </w:rPr>
      </w:pPr>
    </w:p>
    <w:p w14:paraId="00000052" w14:textId="77777777" w:rsidR="00142901" w:rsidRDefault="00142901">
      <w:pPr>
        <w:jc w:val="center"/>
        <w:rPr>
          <w:b/>
        </w:rPr>
      </w:pPr>
    </w:p>
    <w:p w14:paraId="00000053" w14:textId="77777777" w:rsidR="00142901" w:rsidRDefault="00F576A0">
      <w:pPr>
        <w:jc w:val="center"/>
        <w:rPr>
          <w:b/>
        </w:rPr>
      </w:pPr>
      <w:r>
        <w:rPr>
          <w:b/>
        </w:rPr>
        <w:t>III.</w:t>
      </w:r>
    </w:p>
    <w:p w14:paraId="00000054" w14:textId="77777777" w:rsidR="00142901" w:rsidRDefault="00F576A0">
      <w:pPr>
        <w:spacing w:after="120"/>
        <w:jc w:val="center"/>
        <w:rPr>
          <w:b/>
        </w:rPr>
      </w:pPr>
      <w:r>
        <w:rPr>
          <w:b/>
        </w:rPr>
        <w:t>Cena díla</w:t>
      </w:r>
    </w:p>
    <w:p w14:paraId="422357EE" w14:textId="2EAE4B37" w:rsidR="00DA0513" w:rsidRPr="00A64ED4" w:rsidRDefault="00F576A0" w:rsidP="00872A11">
      <w:pPr>
        <w:numPr>
          <w:ilvl w:val="0"/>
          <w:numId w:val="10"/>
        </w:numPr>
        <w:spacing w:after="120"/>
        <w:jc w:val="both"/>
      </w:pPr>
      <w:r w:rsidRPr="00A64ED4">
        <w:t xml:space="preserve">Objednatel se zavazuje zaplatit zhotoviteli cenu díla dle čl. I. této smlouvy ve výši </w:t>
      </w:r>
      <w:r w:rsidR="00872A11" w:rsidRPr="00A64ED4">
        <w:t xml:space="preserve">2,144.800,- Kč vč. DPH. </w:t>
      </w:r>
      <w:r w:rsidR="00DA0513" w:rsidRPr="00A64ED4">
        <w:t xml:space="preserve">Tato částka odpovídá nabídkové ceně </w:t>
      </w:r>
      <w:r w:rsidR="00AF4E0D" w:rsidRPr="00A64ED4">
        <w:t xml:space="preserve">zhotovitele </w:t>
      </w:r>
      <w:r w:rsidR="00872A11" w:rsidRPr="00A64ED4">
        <w:t>2</w:t>
      </w:r>
      <w:r w:rsidR="00DA0513" w:rsidRPr="00A64ED4">
        <w:t>,</w:t>
      </w:r>
      <w:r w:rsidR="00872A11" w:rsidRPr="00A64ED4">
        <w:t>274</w:t>
      </w:r>
      <w:r w:rsidR="00DA0513" w:rsidRPr="00A64ED4">
        <w:t>.</w:t>
      </w:r>
      <w:r w:rsidR="00872A11" w:rsidRPr="00A64ED4">
        <w:t>800</w:t>
      </w:r>
      <w:r w:rsidR="00DA0513" w:rsidRPr="00A64ED4">
        <w:t xml:space="preserve">,- Kč </w:t>
      </w:r>
      <w:r w:rsidR="00872A11" w:rsidRPr="00A64ED4">
        <w:t xml:space="preserve">s DPH </w:t>
      </w:r>
      <w:r w:rsidR="00DA0513" w:rsidRPr="00A64ED4">
        <w:t xml:space="preserve">snížené o částku 130.000,- Kč jako odměny, kterou zhotovitel od objednatele </w:t>
      </w:r>
      <w:r w:rsidR="00DA0513" w:rsidRPr="00A64ED4">
        <w:lastRenderedPageBreak/>
        <w:t xml:space="preserve">obdržel v soutěži o Kreativní koncept a projektová dokumentace expozice národního pavilonu České republiky na Frankfurtském knižním veletrhu 2026 uvedené v čl. I. odst. 1 této smlouvy. </w:t>
      </w:r>
    </w:p>
    <w:p w14:paraId="00000055" w14:textId="5FD15076" w:rsidR="00142901" w:rsidRPr="00A64ED4" w:rsidRDefault="00F576A0">
      <w:pPr>
        <w:numPr>
          <w:ilvl w:val="0"/>
          <w:numId w:val="10"/>
        </w:numPr>
        <w:spacing w:after="120"/>
        <w:jc w:val="both"/>
      </w:pPr>
      <w:r w:rsidRPr="00A64ED4">
        <w:t>K ceně bude připočteno DPH dle platných právních předpisů.</w:t>
      </w:r>
    </w:p>
    <w:p w14:paraId="1D7C3C55" w14:textId="117C105A" w:rsidR="00DA0513" w:rsidRPr="00A64ED4" w:rsidRDefault="00DA0513" w:rsidP="00DA0513">
      <w:pPr>
        <w:numPr>
          <w:ilvl w:val="0"/>
          <w:numId w:val="10"/>
        </w:numPr>
        <w:spacing w:after="120"/>
        <w:jc w:val="both"/>
      </w:pPr>
      <w:r w:rsidRPr="00A64ED4">
        <w:t xml:space="preserve">Smluvní strany se dohodly na snížení ceny díla uvedené v čl. III. odst. 1 a 2 této smlouvy </w:t>
      </w:r>
    </w:p>
    <w:p w14:paraId="18A217EA" w14:textId="77777777" w:rsidR="00DA0513" w:rsidRPr="00A64ED4" w:rsidRDefault="00DA0513">
      <w:pPr>
        <w:numPr>
          <w:ilvl w:val="0"/>
          <w:numId w:val="10"/>
        </w:numPr>
        <w:spacing w:after="120"/>
        <w:jc w:val="both"/>
      </w:pPr>
    </w:p>
    <w:p w14:paraId="00000056" w14:textId="77777777" w:rsidR="00142901" w:rsidRPr="00A64ED4" w:rsidRDefault="00F576A0" w:rsidP="00DA0513">
      <w:pPr>
        <w:numPr>
          <w:ilvl w:val="0"/>
          <w:numId w:val="10"/>
        </w:numPr>
        <w:spacing w:after="120"/>
        <w:jc w:val="both"/>
        <w:rPr>
          <w:i/>
          <w:color w:val="212121"/>
        </w:rPr>
      </w:pPr>
      <w:r w:rsidRPr="00A64ED4">
        <w:t>Cena sestává z:</w:t>
      </w:r>
    </w:p>
    <w:p w14:paraId="00000057" w14:textId="77777777" w:rsidR="00142901" w:rsidRPr="00A64ED4" w:rsidRDefault="00F576A0" w:rsidP="00DA0513">
      <w:pPr>
        <w:numPr>
          <w:ilvl w:val="0"/>
          <w:numId w:val="9"/>
        </w:numPr>
        <w:jc w:val="both"/>
        <w:rPr>
          <w:rFonts w:ascii="Calibri" w:eastAsia="Calibri" w:hAnsi="Calibri" w:cs="Calibri"/>
        </w:rPr>
      </w:pPr>
      <w:r w:rsidRPr="00A64ED4">
        <w:t xml:space="preserve">Zpracování kreativního konceptu expozice České republiky jako hostující země na Frankfurtském knižním veletrhu 2026, včetně architektonicko-výtvarného řešení, koncepce návštěvního zážitku a způsobu prezentace české literatury a kultury.  </w:t>
      </w:r>
    </w:p>
    <w:p w14:paraId="00000058" w14:textId="2C0EE4A9" w:rsidR="00142901" w:rsidRPr="00A64ED4" w:rsidRDefault="00F576A0" w:rsidP="00DA0513">
      <w:pPr>
        <w:ind w:left="720"/>
        <w:jc w:val="both"/>
        <w:rPr>
          <w:rFonts w:ascii="Calibri" w:eastAsia="Calibri" w:hAnsi="Calibri" w:cs="Calibri"/>
        </w:rPr>
      </w:pPr>
      <w:r w:rsidRPr="00A64ED4">
        <w:t xml:space="preserve">Cena ve výši </w:t>
      </w:r>
      <w:r w:rsidR="00872A11" w:rsidRPr="00A64ED4">
        <w:t>779</w:t>
      </w:r>
      <w:r w:rsidR="00DA0513" w:rsidRPr="00A64ED4">
        <w:t>.</w:t>
      </w:r>
      <w:r w:rsidR="00872A11" w:rsidRPr="00A64ED4">
        <w:t>920</w:t>
      </w:r>
      <w:r w:rsidR="00DA0513" w:rsidRPr="00A64ED4">
        <w:t>,-</w:t>
      </w:r>
      <w:r w:rsidRPr="00A64ED4">
        <w:t xml:space="preserve"> Kč </w:t>
      </w:r>
      <w:r w:rsidR="00872A11" w:rsidRPr="00A64ED4">
        <w:t>vč. DPH</w:t>
      </w:r>
      <w:r w:rsidR="00AF4E0D" w:rsidRPr="00A64ED4">
        <w:t xml:space="preserve"> (nabídková cena</w:t>
      </w:r>
      <w:r w:rsidR="00872A11" w:rsidRPr="00A64ED4">
        <w:t xml:space="preserve"> 909</w:t>
      </w:r>
      <w:r w:rsidR="00AF4E0D" w:rsidRPr="00A64ED4">
        <w:t>.</w:t>
      </w:r>
      <w:r w:rsidR="00872A11" w:rsidRPr="00A64ED4">
        <w:t>920</w:t>
      </w:r>
      <w:r w:rsidR="00AF4E0D" w:rsidRPr="00A64ED4">
        <w:t>,- Kč snížená o částku 130.000,- Kč)</w:t>
      </w:r>
    </w:p>
    <w:p w14:paraId="00000059" w14:textId="77777777" w:rsidR="00142901" w:rsidRPr="00A64ED4" w:rsidRDefault="00142901" w:rsidP="00DA0513">
      <w:pPr>
        <w:ind w:left="720"/>
        <w:jc w:val="both"/>
      </w:pPr>
    </w:p>
    <w:p w14:paraId="0000005A" w14:textId="77777777" w:rsidR="00142901" w:rsidRPr="00A64ED4" w:rsidRDefault="00F576A0" w:rsidP="00DA0513">
      <w:pPr>
        <w:numPr>
          <w:ilvl w:val="0"/>
          <w:numId w:val="9"/>
        </w:numPr>
        <w:jc w:val="both"/>
        <w:rPr>
          <w:rFonts w:ascii="Calibri" w:eastAsia="Calibri" w:hAnsi="Calibri" w:cs="Calibri"/>
        </w:rPr>
      </w:pPr>
      <w:r w:rsidRPr="00A64ED4">
        <w:t xml:space="preserve">Vypracování projektové dokumentace dle kreativního konceptu </w:t>
      </w:r>
    </w:p>
    <w:p w14:paraId="0000005B" w14:textId="1F5B93C7" w:rsidR="00142901" w:rsidRPr="00A64ED4" w:rsidRDefault="00F576A0" w:rsidP="00DA0513">
      <w:pPr>
        <w:ind w:left="720"/>
        <w:jc w:val="both"/>
      </w:pPr>
      <w:r w:rsidRPr="00A64ED4">
        <w:t xml:space="preserve">Cena ve výši </w:t>
      </w:r>
      <w:r w:rsidR="00872A11" w:rsidRPr="00A64ED4">
        <w:t>1,137</w:t>
      </w:r>
      <w:r w:rsidR="00DA0513" w:rsidRPr="00A64ED4">
        <w:t>.</w:t>
      </w:r>
      <w:r w:rsidR="00872A11" w:rsidRPr="00A64ED4">
        <w:t>400</w:t>
      </w:r>
      <w:r w:rsidR="00DA0513" w:rsidRPr="00A64ED4">
        <w:t>,- Kč</w:t>
      </w:r>
      <w:r w:rsidRPr="00A64ED4">
        <w:t xml:space="preserve"> </w:t>
      </w:r>
      <w:r w:rsidR="00872A11" w:rsidRPr="00A64ED4">
        <w:t>vč.</w:t>
      </w:r>
      <w:r w:rsidRPr="00A64ED4">
        <w:t xml:space="preserve"> DPH</w:t>
      </w:r>
    </w:p>
    <w:p w14:paraId="0000005C" w14:textId="77777777" w:rsidR="00142901" w:rsidRPr="00A64ED4" w:rsidRDefault="00142901" w:rsidP="00DA0513">
      <w:pPr>
        <w:ind w:left="720"/>
        <w:jc w:val="both"/>
      </w:pPr>
    </w:p>
    <w:p w14:paraId="0000005D" w14:textId="77777777" w:rsidR="00142901" w:rsidRPr="00A64ED4" w:rsidRDefault="00F576A0" w:rsidP="00DA0513">
      <w:pPr>
        <w:numPr>
          <w:ilvl w:val="0"/>
          <w:numId w:val="9"/>
        </w:numPr>
        <w:jc w:val="both"/>
        <w:rPr>
          <w:rFonts w:ascii="Calibri" w:eastAsia="Calibri" w:hAnsi="Calibri" w:cs="Calibri"/>
        </w:rPr>
      </w:pPr>
      <w:r w:rsidRPr="00A64ED4">
        <w:t>Zajištění architektonického (autorského) dozoru v průběhu výrobní a realizační fáze expozice a při její instalaci ve Frankfurtu nad Mohanem (10/2026).</w:t>
      </w:r>
    </w:p>
    <w:p w14:paraId="0000005F" w14:textId="392FEBE1" w:rsidR="00142901" w:rsidRPr="00A64ED4" w:rsidRDefault="00F576A0" w:rsidP="00DA0513">
      <w:pPr>
        <w:jc w:val="both"/>
      </w:pPr>
      <w:r w:rsidRPr="00A64ED4">
        <w:tab/>
        <w:t xml:space="preserve">Cena ve výši </w:t>
      </w:r>
      <w:r w:rsidR="00872A11" w:rsidRPr="00A64ED4">
        <w:t>227</w:t>
      </w:r>
      <w:r w:rsidR="00DA0513" w:rsidRPr="00A64ED4">
        <w:t>.</w:t>
      </w:r>
      <w:r w:rsidR="00872A11" w:rsidRPr="00A64ED4">
        <w:t>480</w:t>
      </w:r>
      <w:r w:rsidR="00DA0513" w:rsidRPr="00A64ED4">
        <w:t>,-</w:t>
      </w:r>
      <w:r w:rsidRPr="00A64ED4">
        <w:t xml:space="preserve"> Kč </w:t>
      </w:r>
      <w:r w:rsidR="00872A11" w:rsidRPr="00A64ED4">
        <w:t>vč.</w:t>
      </w:r>
      <w:r w:rsidRPr="00A64ED4">
        <w:t xml:space="preserve"> DPH</w:t>
      </w:r>
    </w:p>
    <w:p w14:paraId="00000060" w14:textId="77777777" w:rsidR="00142901" w:rsidRDefault="00F576A0">
      <w:pPr>
        <w:numPr>
          <w:ilvl w:val="0"/>
          <w:numId w:val="10"/>
        </w:numPr>
        <w:pBdr>
          <w:top w:val="nil"/>
          <w:left w:val="nil"/>
          <w:bottom w:val="nil"/>
          <w:right w:val="nil"/>
          <w:between w:val="nil"/>
        </w:pBdr>
        <w:jc w:val="both"/>
      </w:pPr>
      <w:r w:rsidRPr="00A64ED4">
        <w:rPr>
          <w:color w:val="000000"/>
        </w:rPr>
        <w:t>Cena uvedená v odstavci 1 a 2 tohoto článku je nejvýše přípustnou cenou díla, která v sobě zahrnuje veškeré náklady</w:t>
      </w:r>
      <w:r>
        <w:rPr>
          <w:color w:val="000000"/>
        </w:rPr>
        <w:t xml:space="preserve"> na kompletní provedení díla včetně všech prací souvisejících (i těch neuvedených v čl. I. této smlouvy a zohledňuje změny cen až do dokončení předmětu smlouvy). </w:t>
      </w:r>
    </w:p>
    <w:p w14:paraId="00000061" w14:textId="77777777" w:rsidR="00142901" w:rsidRDefault="00F576A0">
      <w:pPr>
        <w:numPr>
          <w:ilvl w:val="0"/>
          <w:numId w:val="10"/>
        </w:numPr>
        <w:pBdr>
          <w:top w:val="nil"/>
          <w:left w:val="nil"/>
          <w:bottom w:val="nil"/>
          <w:right w:val="nil"/>
          <w:between w:val="nil"/>
        </w:pBdr>
        <w:spacing w:after="120"/>
        <w:jc w:val="both"/>
      </w:pPr>
      <w:r>
        <w:rPr>
          <w:color w:val="000000"/>
        </w:rPr>
        <w:t>Zhotovitel nemá nárok na zvýšení ceny v případě změn a úprav předpokládaných touto smlouvou.</w:t>
      </w:r>
    </w:p>
    <w:p w14:paraId="00000062" w14:textId="77777777" w:rsidR="00142901" w:rsidRDefault="00F576A0">
      <w:pPr>
        <w:numPr>
          <w:ilvl w:val="0"/>
          <w:numId w:val="10"/>
        </w:numPr>
        <w:spacing w:after="120"/>
        <w:jc w:val="both"/>
      </w:pPr>
      <w:r>
        <w:t>Objednatel je povinen uhradit pouze skutečně provedené práce. V případě, že některé práce na díle nebudou z jakéhokoliv důvodu zhotovitelem provedeny, má objednatel právo cenu přiměřeně snížit.</w:t>
      </w:r>
    </w:p>
    <w:p w14:paraId="00000064" w14:textId="77777777" w:rsidR="00142901" w:rsidRDefault="00142901">
      <w:pPr>
        <w:spacing w:after="120"/>
        <w:ind w:left="360"/>
        <w:jc w:val="both"/>
      </w:pPr>
    </w:p>
    <w:p w14:paraId="00000065" w14:textId="77777777" w:rsidR="00142901" w:rsidRDefault="00F576A0">
      <w:pPr>
        <w:jc w:val="center"/>
        <w:rPr>
          <w:b/>
        </w:rPr>
      </w:pPr>
      <w:r>
        <w:rPr>
          <w:b/>
        </w:rPr>
        <w:t>IV.</w:t>
      </w:r>
    </w:p>
    <w:p w14:paraId="00000066" w14:textId="77777777" w:rsidR="00142901" w:rsidRDefault="00F576A0">
      <w:pPr>
        <w:spacing w:after="120"/>
        <w:jc w:val="center"/>
        <w:rPr>
          <w:b/>
        </w:rPr>
      </w:pPr>
      <w:r>
        <w:rPr>
          <w:b/>
        </w:rPr>
        <w:t>Platební podmínky</w:t>
      </w:r>
    </w:p>
    <w:p w14:paraId="00000067" w14:textId="77777777" w:rsidR="00142901" w:rsidRDefault="00F576A0">
      <w:pPr>
        <w:numPr>
          <w:ilvl w:val="0"/>
          <w:numId w:val="12"/>
        </w:numPr>
        <w:spacing w:after="120"/>
        <w:ind w:left="357"/>
        <w:jc w:val="both"/>
      </w:pPr>
      <w:r>
        <w:t>Cena díla bude uhrazena na základě:</w:t>
      </w:r>
    </w:p>
    <w:p w14:paraId="00000068" w14:textId="559A14E5" w:rsidR="00142901" w:rsidRPr="00A64ED4" w:rsidRDefault="00F576A0">
      <w:pPr>
        <w:spacing w:after="120"/>
        <w:ind w:left="357"/>
        <w:jc w:val="both"/>
      </w:pPr>
      <w:r w:rsidRPr="00A64ED4">
        <w:rPr>
          <w:b/>
        </w:rPr>
        <w:t>1. faktury</w:t>
      </w:r>
      <w:r w:rsidRPr="00A64ED4">
        <w:t xml:space="preserve"> v hodnotě </w:t>
      </w:r>
      <w:r w:rsidR="00872A11" w:rsidRPr="00A64ED4">
        <w:t>779</w:t>
      </w:r>
      <w:r w:rsidR="00DA0513" w:rsidRPr="00A64ED4">
        <w:t>.</w:t>
      </w:r>
      <w:r w:rsidR="00872A11" w:rsidRPr="00A64ED4">
        <w:t>920</w:t>
      </w:r>
      <w:r w:rsidR="00DA0513" w:rsidRPr="00A64ED4">
        <w:t xml:space="preserve">,- </w:t>
      </w:r>
      <w:r w:rsidRPr="00A64ED4">
        <w:t xml:space="preserve">Kč </w:t>
      </w:r>
      <w:r w:rsidR="00872A11" w:rsidRPr="00A64ED4">
        <w:t>vč.</w:t>
      </w:r>
      <w:r w:rsidRPr="00A64ED4">
        <w:t xml:space="preserve"> DPH, která bude vystavena po dokončení předmětu smlouvy dle čl. I. odst. 1 - Zpracování kreativního konceptu expozice</w:t>
      </w:r>
    </w:p>
    <w:p w14:paraId="00000069" w14:textId="66FB8F48" w:rsidR="00142901" w:rsidRPr="00A64ED4" w:rsidRDefault="00F576A0">
      <w:pPr>
        <w:spacing w:after="120"/>
        <w:ind w:left="357"/>
        <w:jc w:val="both"/>
      </w:pPr>
      <w:bookmarkStart w:id="0" w:name="_heading=h.wnjiffhj4exp" w:colFirst="0" w:colLast="0"/>
      <w:bookmarkEnd w:id="0"/>
      <w:r w:rsidRPr="00A64ED4">
        <w:rPr>
          <w:b/>
        </w:rPr>
        <w:t>2. faktury</w:t>
      </w:r>
      <w:r w:rsidRPr="00A64ED4">
        <w:t xml:space="preserve"> v hodnotě </w:t>
      </w:r>
      <w:r w:rsidR="00872A11" w:rsidRPr="00A64ED4">
        <w:t>1,137</w:t>
      </w:r>
      <w:r w:rsidR="00DA0513" w:rsidRPr="00A64ED4">
        <w:t>.</w:t>
      </w:r>
      <w:r w:rsidR="00872A11" w:rsidRPr="00A64ED4">
        <w:t>4</w:t>
      </w:r>
      <w:r w:rsidR="00DA0513" w:rsidRPr="00A64ED4">
        <w:t>00,-</w:t>
      </w:r>
      <w:r w:rsidRPr="00A64ED4">
        <w:t xml:space="preserve"> Kč </w:t>
      </w:r>
      <w:r w:rsidR="00872A11" w:rsidRPr="00A64ED4">
        <w:t>vč.</w:t>
      </w:r>
      <w:r w:rsidRPr="00A64ED4">
        <w:t xml:space="preserve"> DPH, která bude vystavena po dokončení předmětu smlouvy dle čl. I. odst. 2 - Vypracování projektové dokumentace</w:t>
      </w:r>
    </w:p>
    <w:p w14:paraId="0000006B" w14:textId="1186F4EA" w:rsidR="00142901" w:rsidRDefault="00F576A0" w:rsidP="00F576A0">
      <w:pPr>
        <w:spacing w:after="120"/>
        <w:ind w:left="357"/>
        <w:jc w:val="both"/>
      </w:pPr>
      <w:bookmarkStart w:id="1" w:name="_heading=h.79eis6has79e" w:colFirst="0" w:colLast="0"/>
      <w:bookmarkEnd w:id="1"/>
      <w:r w:rsidRPr="00A64ED4">
        <w:rPr>
          <w:b/>
        </w:rPr>
        <w:t>3. faktury</w:t>
      </w:r>
      <w:r w:rsidRPr="00A64ED4">
        <w:t xml:space="preserve"> v hodnotě </w:t>
      </w:r>
      <w:r w:rsidR="00872A11" w:rsidRPr="00A64ED4">
        <w:t>227.480</w:t>
      </w:r>
      <w:r w:rsidR="00DA0513" w:rsidRPr="00A64ED4">
        <w:t>,-</w:t>
      </w:r>
      <w:r w:rsidRPr="00A64ED4">
        <w:t xml:space="preserve"> Kč </w:t>
      </w:r>
      <w:r w:rsidR="00872A11" w:rsidRPr="00A64ED4">
        <w:t>vč.</w:t>
      </w:r>
      <w:r w:rsidRPr="00A64ED4">
        <w:t xml:space="preserve"> DPH, která bude vystavena po dokončení předmětu smlouvy dle čl. I. odst. 3 - Zajištění architektonického (autorského) dozoru v průběhu výrobní a realizační fáze expozice a při její instalaci ve Frankfurtu nad Mohanem (10/2026). Platba bude provedena po realizaci expozice pavilonu.</w:t>
      </w:r>
      <w:bookmarkStart w:id="2" w:name="_GoBack"/>
      <w:bookmarkEnd w:id="2"/>
    </w:p>
    <w:p w14:paraId="0000006C" w14:textId="77777777" w:rsidR="00142901" w:rsidRDefault="00F576A0">
      <w:pPr>
        <w:numPr>
          <w:ilvl w:val="0"/>
          <w:numId w:val="12"/>
        </w:numPr>
        <w:spacing w:after="120"/>
        <w:ind w:left="357"/>
        <w:jc w:val="both"/>
      </w:pPr>
      <w:r>
        <w:t>Přílohou každé faktury bude protokol o předání příslušné části díla bez vad podepsaný objednatelem a rozpis ceny díla.</w:t>
      </w:r>
    </w:p>
    <w:p w14:paraId="0000006D" w14:textId="77777777" w:rsidR="00142901" w:rsidRDefault="00F576A0">
      <w:pPr>
        <w:numPr>
          <w:ilvl w:val="0"/>
          <w:numId w:val="12"/>
        </w:numPr>
        <w:spacing w:after="120"/>
        <w:ind w:left="357"/>
        <w:jc w:val="both"/>
      </w:pPr>
      <w:r>
        <w:t>Faktura bude obsahovat náležitosti stanovené v zákoně č. 235/2004 Sb. o dani z přidané hodnoty, v platném znění.</w:t>
      </w:r>
    </w:p>
    <w:p w14:paraId="0000006E" w14:textId="77777777" w:rsidR="00142901" w:rsidRDefault="00F576A0">
      <w:pPr>
        <w:numPr>
          <w:ilvl w:val="0"/>
          <w:numId w:val="12"/>
        </w:numPr>
        <w:spacing w:after="120"/>
        <w:ind w:left="357"/>
        <w:jc w:val="both"/>
      </w:pPr>
      <w:r>
        <w:lastRenderedPageBreak/>
        <w:t>V případě, že faktura nebude obsahovat veškeré náležitosti dle čl. IV. odst. 1, 2 a 3 této smlouvy, má objednatel právo vrátit ji zhotoviteli k doplnění či opravě.</w:t>
      </w:r>
    </w:p>
    <w:p w14:paraId="0000006F" w14:textId="77777777" w:rsidR="00142901" w:rsidRDefault="00F576A0">
      <w:pPr>
        <w:numPr>
          <w:ilvl w:val="0"/>
          <w:numId w:val="12"/>
        </w:numPr>
        <w:spacing w:after="120"/>
        <w:ind w:left="357"/>
        <w:jc w:val="both"/>
      </w:pPr>
      <w:r>
        <w:t>Lhůta splatnosti faktur činí 21 dní ode dne jejího doručení objednateli.</w:t>
      </w:r>
    </w:p>
    <w:p w14:paraId="00000070" w14:textId="77777777" w:rsidR="00142901" w:rsidRDefault="00F576A0">
      <w:pPr>
        <w:numPr>
          <w:ilvl w:val="0"/>
          <w:numId w:val="12"/>
        </w:numPr>
        <w:spacing w:after="120"/>
        <w:ind w:left="357"/>
        <w:jc w:val="both"/>
      </w:pPr>
      <w:r>
        <w:t>Zhotovitel není oprávněn během provádění díla požadovat po objednateli přiměřenou část odměny s přihlédnutím k vynaloženým nákladům.</w:t>
      </w:r>
    </w:p>
    <w:p w14:paraId="00000071" w14:textId="77777777" w:rsidR="00142901" w:rsidRPr="007C5111" w:rsidRDefault="00F576A0">
      <w:pPr>
        <w:numPr>
          <w:ilvl w:val="0"/>
          <w:numId w:val="12"/>
        </w:numPr>
        <w:spacing w:after="120"/>
        <w:ind w:left="357"/>
        <w:jc w:val="both"/>
      </w:pPr>
      <w:r w:rsidRPr="007C5111">
        <w:t>Smluvní strany se dohodly, že objednatel je oprávněn z ceny díla odečíst odměnu, kterou zhotovitel získal od objednatele dle čl. I. odst. 1 této smlouvy.</w:t>
      </w:r>
    </w:p>
    <w:p w14:paraId="00000072" w14:textId="77777777" w:rsidR="00142901" w:rsidRDefault="00F576A0">
      <w:pPr>
        <w:numPr>
          <w:ilvl w:val="0"/>
          <w:numId w:val="12"/>
        </w:numPr>
        <w:spacing w:after="120"/>
        <w:ind w:left="357"/>
        <w:jc w:val="both"/>
      </w:pPr>
      <w:r>
        <w:t xml:space="preserve">Smluvní strany se dohodly, že pokud zhotovitel neprovede dílo vůbec, nebo alespoň v takovém rozsahu, aby mu vznikl nárok na úhradu ceny díla ve výši minimálně ve </w:t>
      </w:r>
      <w:proofErr w:type="gramStart"/>
      <w:r>
        <w:t>výši  vyplacené</w:t>
      </w:r>
      <w:proofErr w:type="gramEnd"/>
      <w:r>
        <w:t xml:space="preserve"> odměny dle čl. I. odst. 1 této smlouvy, pomine právní nárok zhotovitele na tuto odměnu a zhotovitel je povinen objednateli vrátit (uhradit).</w:t>
      </w:r>
    </w:p>
    <w:p w14:paraId="00000073" w14:textId="77777777" w:rsidR="00142901" w:rsidRDefault="00142901">
      <w:pPr>
        <w:spacing w:after="120"/>
        <w:ind w:left="360"/>
        <w:jc w:val="both"/>
      </w:pPr>
    </w:p>
    <w:p w14:paraId="00000074" w14:textId="77777777" w:rsidR="00142901" w:rsidRDefault="00142901">
      <w:pPr>
        <w:ind w:left="360"/>
        <w:jc w:val="both"/>
        <w:rPr>
          <w:b/>
          <w:highlight w:val="green"/>
        </w:rPr>
      </w:pPr>
    </w:p>
    <w:p w14:paraId="00000075" w14:textId="77777777" w:rsidR="00142901" w:rsidRDefault="00F576A0">
      <w:pPr>
        <w:jc w:val="center"/>
        <w:rPr>
          <w:b/>
        </w:rPr>
      </w:pPr>
      <w:r>
        <w:rPr>
          <w:b/>
        </w:rPr>
        <w:t>V.</w:t>
      </w:r>
    </w:p>
    <w:p w14:paraId="00000076" w14:textId="77777777" w:rsidR="00142901" w:rsidRDefault="00F576A0">
      <w:pPr>
        <w:spacing w:after="120"/>
        <w:jc w:val="center"/>
        <w:rPr>
          <w:b/>
        </w:rPr>
      </w:pPr>
      <w:r>
        <w:rPr>
          <w:b/>
        </w:rPr>
        <w:t>Vlastnické právo a nebezpečí škody</w:t>
      </w:r>
    </w:p>
    <w:p w14:paraId="00000077" w14:textId="77777777" w:rsidR="00142901" w:rsidRDefault="00F576A0">
      <w:pPr>
        <w:numPr>
          <w:ilvl w:val="0"/>
          <w:numId w:val="6"/>
        </w:numPr>
        <w:spacing w:after="120"/>
        <w:ind w:left="284" w:hanging="284"/>
        <w:jc w:val="both"/>
      </w:pPr>
      <w:r>
        <w:t>Vlastníkem díla a jeho částí je objednatel ode dne jejich předání objednateli.</w:t>
      </w:r>
    </w:p>
    <w:p w14:paraId="00000078" w14:textId="77777777" w:rsidR="00142901" w:rsidRDefault="00F576A0">
      <w:pPr>
        <w:numPr>
          <w:ilvl w:val="0"/>
          <w:numId w:val="6"/>
        </w:numPr>
        <w:spacing w:after="120"/>
        <w:ind w:left="284" w:hanging="284"/>
        <w:jc w:val="both"/>
      </w:pPr>
      <w:r>
        <w:t xml:space="preserve">Nebezpečí škody na díle nese zhotovitel až do dokončení a předání. </w:t>
      </w:r>
    </w:p>
    <w:p w14:paraId="00000079" w14:textId="77777777" w:rsidR="00142901" w:rsidRDefault="00F576A0">
      <w:pPr>
        <w:numPr>
          <w:ilvl w:val="0"/>
          <w:numId w:val="6"/>
        </w:numPr>
        <w:spacing w:after="120"/>
        <w:ind w:left="284" w:hanging="284"/>
        <w:jc w:val="both"/>
      </w:pPr>
      <w:r>
        <w:t>Smluvní strany se dohodly, že v případě porušení povinnosti zhotovitele provést dílo či kteroukoliv část díla řádně a včas, zhotovitel odpovídá objednateli za škodu, která mu v této souvislosti vznikne, zejména za náklady spojené se zajištěním jiného adekvátního plnění třetí osobou místo díla či jeho části zhotovitelem.</w:t>
      </w:r>
    </w:p>
    <w:p w14:paraId="0000007A" w14:textId="77777777" w:rsidR="00142901" w:rsidRDefault="00142901">
      <w:pPr>
        <w:spacing w:after="120"/>
        <w:ind w:left="720"/>
        <w:jc w:val="both"/>
      </w:pPr>
    </w:p>
    <w:p w14:paraId="0000007B" w14:textId="77777777" w:rsidR="00142901" w:rsidRDefault="00142901">
      <w:pPr>
        <w:ind w:left="284"/>
        <w:jc w:val="both"/>
      </w:pPr>
    </w:p>
    <w:p w14:paraId="0000007C" w14:textId="77777777" w:rsidR="00142901" w:rsidRDefault="00F576A0">
      <w:pPr>
        <w:jc w:val="center"/>
        <w:rPr>
          <w:b/>
        </w:rPr>
      </w:pPr>
      <w:r>
        <w:rPr>
          <w:b/>
        </w:rPr>
        <w:t>VI.</w:t>
      </w:r>
    </w:p>
    <w:p w14:paraId="0000007D" w14:textId="77777777" w:rsidR="00142901" w:rsidRDefault="00F576A0">
      <w:pPr>
        <w:spacing w:after="120"/>
        <w:jc w:val="center"/>
        <w:rPr>
          <w:highlight w:val="yellow"/>
        </w:rPr>
      </w:pPr>
      <w:r>
        <w:rPr>
          <w:b/>
        </w:rPr>
        <w:t>Provedení, předání a převzetí díla</w:t>
      </w:r>
    </w:p>
    <w:p w14:paraId="0000007E" w14:textId="77777777" w:rsidR="00142901" w:rsidRDefault="00F576A0">
      <w:pPr>
        <w:numPr>
          <w:ilvl w:val="0"/>
          <w:numId w:val="3"/>
        </w:numPr>
        <w:spacing w:after="120"/>
        <w:jc w:val="both"/>
      </w:pPr>
      <w:r>
        <w:t>Dílo a každá jeho část je provedeno, je-li dokončeno a předáno bez jakýchkoliv vad.</w:t>
      </w:r>
    </w:p>
    <w:p w14:paraId="0000007F" w14:textId="77777777" w:rsidR="00142901" w:rsidRDefault="00F576A0">
      <w:pPr>
        <w:numPr>
          <w:ilvl w:val="0"/>
          <w:numId w:val="3"/>
        </w:numPr>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14:paraId="00000080" w14:textId="77777777" w:rsidR="00142901" w:rsidRDefault="00F576A0">
      <w:pPr>
        <w:numPr>
          <w:ilvl w:val="0"/>
          <w:numId w:val="3"/>
        </w:numPr>
        <w:spacing w:after="120"/>
        <w:jc w:val="both"/>
      </w:pPr>
      <w:r>
        <w:t>Objednatel je oprávněn odmítnout převzetí díla v případě, že dílo má jakékoliv vady, a to i ojedinělé, drobné, nebránící užívání.</w:t>
      </w:r>
    </w:p>
    <w:p w14:paraId="00000081" w14:textId="0B76C19C" w:rsidR="00142901" w:rsidRDefault="00F576A0">
      <w:pPr>
        <w:numPr>
          <w:ilvl w:val="0"/>
          <w:numId w:val="3"/>
        </w:numPr>
        <w:spacing w:after="120"/>
        <w:jc w:val="both"/>
      </w:pPr>
      <w:r>
        <w:t>Objednatel je oprávněn převzít i dílo s vadami, avšak takovéto převzetí není provedením díla.</w:t>
      </w:r>
    </w:p>
    <w:p w14:paraId="65EE3318" w14:textId="77777777" w:rsidR="00F576A0" w:rsidRDefault="00F576A0">
      <w:pPr>
        <w:numPr>
          <w:ilvl w:val="0"/>
          <w:numId w:val="3"/>
        </w:numPr>
        <w:spacing w:after="120"/>
        <w:jc w:val="both"/>
      </w:pPr>
    </w:p>
    <w:p w14:paraId="00000082" w14:textId="77777777" w:rsidR="00142901" w:rsidRDefault="00142901">
      <w:pPr>
        <w:rPr>
          <w:b/>
        </w:rPr>
      </w:pPr>
    </w:p>
    <w:p w14:paraId="00000083" w14:textId="77777777" w:rsidR="00142901" w:rsidRDefault="00F576A0">
      <w:pPr>
        <w:jc w:val="center"/>
        <w:rPr>
          <w:b/>
        </w:rPr>
      </w:pPr>
      <w:r>
        <w:rPr>
          <w:b/>
        </w:rPr>
        <w:t>VII.</w:t>
      </w:r>
    </w:p>
    <w:p w14:paraId="00000084" w14:textId="77777777" w:rsidR="00142901" w:rsidRDefault="00F576A0">
      <w:pPr>
        <w:spacing w:after="120"/>
        <w:jc w:val="center"/>
        <w:rPr>
          <w:b/>
        </w:rPr>
      </w:pPr>
      <w:r>
        <w:rPr>
          <w:b/>
        </w:rPr>
        <w:t>Odpovědnost za vady</w:t>
      </w:r>
    </w:p>
    <w:p w14:paraId="00000085" w14:textId="77777777" w:rsidR="00142901" w:rsidRDefault="00F576A0">
      <w:pPr>
        <w:numPr>
          <w:ilvl w:val="0"/>
          <w:numId w:val="5"/>
        </w:numPr>
        <w:spacing w:after="120"/>
        <w:jc w:val="both"/>
      </w:pPr>
      <w:r>
        <w:t>Objednatel má právo reklamovat i vady, které mohl zjistit při předání díla či jeho části, nebo které objednatel zjistí až při konání Frankfurtského knižního veletrhu v roce 2026 (předpokládaný termín veletrhu je říjen 2026).</w:t>
      </w:r>
    </w:p>
    <w:p w14:paraId="00000086" w14:textId="77777777" w:rsidR="00142901" w:rsidRDefault="00F576A0">
      <w:pPr>
        <w:numPr>
          <w:ilvl w:val="0"/>
          <w:numId w:val="5"/>
        </w:numPr>
        <w:spacing w:after="120"/>
        <w:jc w:val="both"/>
      </w:pPr>
      <w:r>
        <w:lastRenderedPageBreak/>
        <w:t>Zhotovitel odpovídá za to, že dílo bude mít vlastnosti vymíněné objednatelem (smlouva, její přílohy), vlastnosti nabídky zhotovitele, vlastnosti obvyklé, jakož i vlastnosti požadované právními předpisy a vlastnosti hodící se k účelu smlouvy (prezentace české literatury na mezinárodních knižních veletrzích).</w:t>
      </w:r>
    </w:p>
    <w:p w14:paraId="00000087" w14:textId="7E2B0D1C" w:rsidR="00142901" w:rsidRDefault="00F576A0">
      <w:pPr>
        <w:numPr>
          <w:ilvl w:val="0"/>
          <w:numId w:val="5"/>
        </w:numPr>
        <w:spacing w:after="120"/>
        <w:jc w:val="both"/>
      </w:pPr>
      <w:r>
        <w:t>Zhotovitel poskytuje objednateli záruku za jakost celého díla v délce 13 měsíců, záruční doba běží ode dne předání díla objednateli a neskončí dříve než 3 měsíce po skončení Frankfurtského knižního veletrhu v roce 2026.</w:t>
      </w:r>
    </w:p>
    <w:p w14:paraId="00000088" w14:textId="77777777" w:rsidR="00142901" w:rsidRDefault="00F576A0">
      <w:pPr>
        <w:numPr>
          <w:ilvl w:val="0"/>
          <w:numId w:val="5"/>
        </w:numPr>
        <w:spacing w:after="120"/>
        <w:jc w:val="both"/>
      </w:pPr>
      <w:r>
        <w:t>Do záruční doby se nezapočítává doba, po kterou není možné dílo v důsledku vady řádně užívat.</w:t>
      </w:r>
    </w:p>
    <w:p w14:paraId="00000089" w14:textId="77777777" w:rsidR="00142901" w:rsidRDefault="00F576A0">
      <w:pPr>
        <w:numPr>
          <w:ilvl w:val="0"/>
          <w:numId w:val="5"/>
        </w:numPr>
        <w:spacing w:after="120"/>
        <w:jc w:val="both"/>
      </w:pPr>
      <w:r>
        <w:t>Objednatel je oprávněn oznámit případné vady i mailem (v době od 5 dne přede dnem zahájení konání veletrhu až do skončení veletrhu i ústně na veletrhu).</w:t>
      </w:r>
    </w:p>
    <w:p w14:paraId="0000008A" w14:textId="77777777" w:rsidR="00142901" w:rsidRDefault="00F576A0">
      <w:pPr>
        <w:numPr>
          <w:ilvl w:val="0"/>
          <w:numId w:val="5"/>
        </w:numPr>
        <w:spacing w:after="120"/>
        <w:jc w:val="both"/>
      </w:pPr>
      <w:r>
        <w:t>Zhotovitel je povinen odstranit vady díla do 5 dnů ode dne reklamace.</w:t>
      </w:r>
    </w:p>
    <w:p w14:paraId="0000008B" w14:textId="77777777" w:rsidR="00142901" w:rsidRDefault="00F576A0">
      <w:pPr>
        <w:numPr>
          <w:ilvl w:val="0"/>
          <w:numId w:val="5"/>
        </w:numPr>
        <w:spacing w:after="120"/>
        <w:jc w:val="both"/>
      </w:pPr>
      <w:r>
        <w:t xml:space="preserve">Uvede-li objednatel v reklamaci, že se jedná o havárii, je zhotovitel povinen odstranit vadu do 5 hodin od okamžiku reklamace </w:t>
      </w:r>
    </w:p>
    <w:p w14:paraId="0000008C" w14:textId="77777777" w:rsidR="00142901" w:rsidRDefault="00F576A0">
      <w:pPr>
        <w:numPr>
          <w:ilvl w:val="0"/>
          <w:numId w:val="5"/>
        </w:numPr>
        <w:spacing w:after="120"/>
        <w:jc w:val="both"/>
      </w:pPr>
      <w:r>
        <w:t>Bude-li objednatel reklamovat vadu v době od 5 dne přede dnem zahájení konání veletrhu a v průběhu konání veletrhu, je zhotovitel povinen vadu odstranit v termínu stanoveném objednatelem (tento může být i v řádu minut, nejméně 30 minut).</w:t>
      </w:r>
    </w:p>
    <w:p w14:paraId="0000008D" w14:textId="77777777" w:rsidR="00142901" w:rsidRDefault="00F576A0">
      <w:pPr>
        <w:numPr>
          <w:ilvl w:val="0"/>
          <w:numId w:val="5"/>
        </w:numPr>
        <w:spacing w:after="12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0000008E" w14:textId="77777777" w:rsidR="00142901" w:rsidRDefault="00F576A0">
      <w:pPr>
        <w:numPr>
          <w:ilvl w:val="0"/>
          <w:numId w:val="5"/>
        </w:numPr>
        <w:spacing w:after="120"/>
        <w:jc w:val="both"/>
      </w:pPr>
      <w:r>
        <w:t>Smluvní strany se dohodly, že ustanovení čl. VII. se použijí i v případě vytknutí nedostatků plnění díla či jeho částí objednatelem v průběhu provádění díla.</w:t>
      </w:r>
    </w:p>
    <w:p w14:paraId="0000008F" w14:textId="77777777" w:rsidR="00142901" w:rsidRDefault="00F576A0">
      <w:pPr>
        <w:numPr>
          <w:ilvl w:val="0"/>
          <w:numId w:val="5"/>
        </w:numPr>
        <w:spacing w:after="120"/>
        <w:jc w:val="both"/>
      </w:pPr>
      <w:r>
        <w:t xml:space="preserve">Zhotovitel se podpisem této smlouvy vzdává svého práva uplatnit námitku dle § 2618 Z. </w:t>
      </w:r>
      <w:proofErr w:type="gramStart"/>
      <w:r>
        <w:t>č.</w:t>
      </w:r>
      <w:proofErr w:type="gramEnd"/>
      <w:r>
        <w:t xml:space="preserve"> 89/2012 Sb., pokud je vada důsledkem skutečnosti, o které zhotovitel v době předání díla věděl, nebo musel vědět.</w:t>
      </w:r>
    </w:p>
    <w:p w14:paraId="00000090" w14:textId="77777777" w:rsidR="00142901" w:rsidRDefault="00142901">
      <w:pPr>
        <w:ind w:left="360"/>
        <w:jc w:val="both"/>
      </w:pPr>
    </w:p>
    <w:p w14:paraId="00000091" w14:textId="77777777" w:rsidR="00142901" w:rsidRDefault="00142901">
      <w:pPr>
        <w:ind w:left="360"/>
        <w:jc w:val="both"/>
      </w:pPr>
    </w:p>
    <w:p w14:paraId="00000092" w14:textId="77777777" w:rsidR="00142901" w:rsidRDefault="00F576A0">
      <w:pPr>
        <w:jc w:val="center"/>
        <w:rPr>
          <w:b/>
        </w:rPr>
      </w:pPr>
      <w:r>
        <w:rPr>
          <w:b/>
        </w:rPr>
        <w:t>VIII.</w:t>
      </w:r>
    </w:p>
    <w:p w14:paraId="00000093" w14:textId="77777777" w:rsidR="00142901" w:rsidRDefault="00F576A0">
      <w:pPr>
        <w:spacing w:after="120"/>
        <w:jc w:val="center"/>
        <w:rPr>
          <w:b/>
        </w:rPr>
      </w:pPr>
      <w:r>
        <w:rPr>
          <w:b/>
        </w:rPr>
        <w:t>Ostatní ujednání</w:t>
      </w:r>
    </w:p>
    <w:p w14:paraId="00000094" w14:textId="77777777" w:rsidR="00142901" w:rsidRDefault="00F576A0">
      <w:pPr>
        <w:numPr>
          <w:ilvl w:val="0"/>
          <w:numId w:val="8"/>
        </w:numPr>
        <w:spacing w:after="120"/>
        <w:ind w:left="284" w:hanging="295"/>
        <w:jc w:val="both"/>
      </w:pPr>
      <w:r>
        <w:t>Objednatel je oprávněn udělovat zhotoviteli pokyny dle této smlouvy i mailem.</w:t>
      </w:r>
    </w:p>
    <w:p w14:paraId="00000095" w14:textId="77777777" w:rsidR="00142901" w:rsidRDefault="00F576A0">
      <w:pPr>
        <w:numPr>
          <w:ilvl w:val="0"/>
          <w:numId w:val="8"/>
        </w:numPr>
        <w:spacing w:after="120"/>
        <w:ind w:left="284" w:hanging="295"/>
        <w:jc w:val="both"/>
      </w:pPr>
      <w:r>
        <w:t>Zhotovitel je povinen na nevhodnost povahy věci či pokynu,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00000096" w14:textId="77777777" w:rsidR="00142901" w:rsidRDefault="00F576A0">
      <w:pPr>
        <w:numPr>
          <w:ilvl w:val="0"/>
          <w:numId w:val="8"/>
        </w:numPr>
        <w:spacing w:after="120"/>
        <w:ind w:left="284" w:hanging="295"/>
        <w:jc w:val="both"/>
      </w:pPr>
      <w:r>
        <w:t>Je-li k provedení díla nutná součinnost objednatele, a objednatel ji na výzvu zhotovitele neposkytne, zhotovitel není oprávněn si zajistit náhradní plnění na účet objednatele.</w:t>
      </w:r>
    </w:p>
    <w:p w14:paraId="00000097" w14:textId="77777777" w:rsidR="00142901" w:rsidRDefault="00F576A0">
      <w:pPr>
        <w:numPr>
          <w:ilvl w:val="0"/>
          <w:numId w:val="8"/>
        </w:numPr>
        <w:spacing w:after="120"/>
        <w:ind w:left="284" w:hanging="295"/>
        <w:jc w:val="both"/>
      </w:pPr>
      <w:r>
        <w:t xml:space="preserve">Zhotovitel není oprávněn uplatit ustanovení § 2609 Z. </w:t>
      </w:r>
      <w:proofErr w:type="gramStart"/>
      <w:r>
        <w:t>č.</w:t>
      </w:r>
      <w:proofErr w:type="gramEnd"/>
      <w:r>
        <w:t xml:space="preserve"> 89/2012 Sb., občanského zákoníku o svémocném prodeji v případě, že objednatel nepřevezme dílo bez zbytečného odkladu poté, co dílo mělo být dokončeno.</w:t>
      </w:r>
    </w:p>
    <w:p w14:paraId="00000098" w14:textId="77777777" w:rsidR="00142901" w:rsidRDefault="00F576A0">
      <w:pPr>
        <w:numPr>
          <w:ilvl w:val="0"/>
          <w:numId w:val="8"/>
        </w:numPr>
        <w:spacing w:after="120"/>
        <w:ind w:left="284" w:hanging="295"/>
        <w:jc w:val="both"/>
      </w:pPr>
      <w:r>
        <w:t xml:space="preserve">Zhotovitel prohlašuje, že v důsledku použití díla nedojde k ohrožení nebo porušení práva třetí osoby z průmyslového nebo jiného duševního vlastnictví. Ukáže-li se toto prohlášení </w:t>
      </w:r>
      <w:r>
        <w:lastRenderedPageBreak/>
        <w:t>adresáta objednávky nepravdivým, je zhotovitel za porušení těchto práv odpovědný a má se za to, že o tomto v době podpisu smlouvy věděl, nebo musel vědět.</w:t>
      </w:r>
    </w:p>
    <w:p w14:paraId="00000099" w14:textId="77777777" w:rsidR="00142901" w:rsidRDefault="00F576A0">
      <w:pPr>
        <w:numPr>
          <w:ilvl w:val="0"/>
          <w:numId w:val="8"/>
        </w:numPr>
        <w:spacing w:after="120"/>
        <w:ind w:left="284" w:hanging="295"/>
        <w:jc w:val="both"/>
      </w:pPr>
      <w:r>
        <w:t>Při výkladu ujednání smlouvy a smluvního vztahu dle této smlouvy se nepřihlíží k obecným obchodním zvyklostem oboru zhotovitele a k obecným obchodním zvyklostem, pokud s nimi zhotovitel objednatele písemně neseznámil nejpozději v okamžik podpisu této smlouvy, nebo nejsou objednateli známy z jiného důvodu.</w:t>
      </w:r>
    </w:p>
    <w:p w14:paraId="0000009A" w14:textId="77777777" w:rsidR="00142901" w:rsidRDefault="00F576A0">
      <w:pPr>
        <w:numPr>
          <w:ilvl w:val="0"/>
          <w:numId w:val="8"/>
        </w:numPr>
        <w:spacing w:after="120"/>
        <w:ind w:left="284" w:hanging="295"/>
        <w:jc w:val="both"/>
      </w:pPr>
      <w: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škodě strana oprávněná k náhradě škody v okamžiku podpisu smlouvy věděla či nikoli.</w:t>
      </w:r>
    </w:p>
    <w:p w14:paraId="0000009B" w14:textId="77777777" w:rsidR="00142901" w:rsidRDefault="00F576A0">
      <w:pPr>
        <w:numPr>
          <w:ilvl w:val="0"/>
          <w:numId w:val="8"/>
        </w:numPr>
        <w:spacing w:after="120"/>
        <w:ind w:left="284" w:hanging="295"/>
        <w:jc w:val="both"/>
      </w:pPr>
      <w:r>
        <w:t>Postoupení této smlouvy je vyloučeno.</w:t>
      </w:r>
    </w:p>
    <w:p w14:paraId="0000009C" w14:textId="77777777" w:rsidR="00142901" w:rsidRDefault="00F576A0">
      <w:pPr>
        <w:numPr>
          <w:ilvl w:val="0"/>
          <w:numId w:val="8"/>
        </w:numPr>
        <w:spacing w:after="120"/>
        <w:ind w:left="284" w:hanging="295"/>
        <w:jc w:val="both"/>
      </w:pPr>
      <w:r>
        <w:t xml:space="preserve">Obě strany okamžikem podpisu smlouvy na sebe převzaly dle § 1765 </w:t>
      </w:r>
      <w:proofErr w:type="gramStart"/>
      <w:r>
        <w:t xml:space="preserve">Sb. </w:t>
      </w:r>
      <w:proofErr w:type="spellStart"/>
      <w:r>
        <w:t>z.č</w:t>
      </w:r>
      <w:proofErr w:type="spellEnd"/>
      <w:r>
        <w:t>.</w:t>
      </w:r>
      <w:proofErr w:type="gramEnd"/>
      <w:r>
        <w:t xml:space="preserve"> 89/2012 Sb. nebezpečí změny okolností. Obě strany zvážily plně hospodářskou, ekonomickou i faktickou situaci a jsou si plně vědomy okolností uzavření smlouvy a jejího přijetí. Smlouvu tedy nelze měnit rozhodnutím soudu.</w:t>
      </w:r>
    </w:p>
    <w:p w14:paraId="0000009D" w14:textId="77777777" w:rsidR="00142901" w:rsidRDefault="00F576A0">
      <w:pPr>
        <w:numPr>
          <w:ilvl w:val="0"/>
          <w:numId w:val="8"/>
        </w:numPr>
        <w:spacing w:after="120"/>
        <w:ind w:left="284" w:hanging="295"/>
        <w:jc w:val="both"/>
      </w:pPr>
      <w:r>
        <w:t>Zhotovitel není oprávněn podklady předané mu objednatelem použít k jiným účelům než plnění dle této smlouvy. Zhotovitel není oprávněn je poskytnout žádným třetím osobám (mimo svým smluvním stranám za účelem provedení díla pro objednatele).</w:t>
      </w:r>
    </w:p>
    <w:p w14:paraId="0000009E" w14:textId="77777777" w:rsidR="00142901" w:rsidRDefault="00142901">
      <w:pPr>
        <w:spacing w:after="120"/>
        <w:rPr>
          <w:b/>
        </w:rPr>
      </w:pPr>
    </w:p>
    <w:p w14:paraId="0000009F" w14:textId="77777777" w:rsidR="00142901" w:rsidRDefault="00F576A0">
      <w:pPr>
        <w:spacing w:after="120"/>
        <w:jc w:val="center"/>
        <w:rPr>
          <w:b/>
        </w:rPr>
      </w:pPr>
      <w:r>
        <w:rPr>
          <w:b/>
        </w:rPr>
        <w:t>IX.</w:t>
      </w:r>
    </w:p>
    <w:p w14:paraId="000000A0" w14:textId="77777777" w:rsidR="00142901" w:rsidRDefault="00F576A0">
      <w:pPr>
        <w:spacing w:after="120"/>
        <w:jc w:val="center"/>
        <w:rPr>
          <w:b/>
        </w:rPr>
      </w:pPr>
      <w:r>
        <w:rPr>
          <w:b/>
        </w:rPr>
        <w:t>Autorská práva</w:t>
      </w:r>
    </w:p>
    <w:p w14:paraId="000000A1" w14:textId="77777777" w:rsidR="00142901" w:rsidRDefault="00F576A0">
      <w:pPr>
        <w:numPr>
          <w:ilvl w:val="0"/>
          <w:numId w:val="11"/>
        </w:numPr>
        <w:spacing w:after="120"/>
        <w:ind w:left="284" w:hanging="284"/>
        <w:jc w:val="both"/>
      </w:pPr>
      <w:r>
        <w:t xml:space="preserve">Zhotovitel tímto uděluje objednateli licenci </w:t>
      </w:r>
      <w:proofErr w:type="gramStart"/>
      <w:r>
        <w:t xml:space="preserve">dle </w:t>
      </w:r>
      <w:proofErr w:type="spellStart"/>
      <w:r>
        <w:t>z.č</w:t>
      </w:r>
      <w:proofErr w:type="spellEnd"/>
      <w:r>
        <w:t>.</w:t>
      </w:r>
      <w:proofErr w:type="gramEnd"/>
      <w:r>
        <w:t xml:space="preserve"> 121/2000 Sb. autorského zákona, k užití kterékoliv předmětu smlouvy nebo jeho části, výrobní dokumentace, manuálu, včetně architektonického řešení, který je podkladem pro provedení předmětu této smlouvy, a to k jakékoliv činnosti objednatele dle knihovního zákona a jeho zřizovací listiny, prezentaci české literatury a objednatele v zahraničí i v České republice, na knižních veletrzích v ČR i ve světě.</w:t>
      </w:r>
    </w:p>
    <w:p w14:paraId="000000A2" w14:textId="77777777" w:rsidR="00142901" w:rsidRDefault="00F576A0">
      <w:pPr>
        <w:numPr>
          <w:ilvl w:val="0"/>
          <w:numId w:val="11"/>
        </w:numPr>
        <w:spacing w:after="120"/>
        <w:ind w:left="284" w:hanging="284"/>
        <w:jc w:val="both"/>
      </w:pPr>
      <w:r>
        <w:t>Tuto licenci překladatel poskytuje bezplatně a na dobu neurčitou.</w:t>
      </w:r>
    </w:p>
    <w:p w14:paraId="000000A3" w14:textId="77777777" w:rsidR="00142901" w:rsidRDefault="00F576A0">
      <w:pPr>
        <w:numPr>
          <w:ilvl w:val="0"/>
          <w:numId w:val="11"/>
        </w:numPr>
        <w:spacing w:after="120"/>
        <w:ind w:left="284" w:hanging="284"/>
        <w:jc w:val="both"/>
      </w:pPr>
      <w:r>
        <w:t xml:space="preserve">Zhotovitel souhlasí s tím, aby si objednatel provedl v případě potřeby nepodstatné úpravy předmětu smlouvy či jeho části, které budou nezbytné při využití licence dle této smlouvy v průběhu doby trvání licence ve smyslu § 2375 </w:t>
      </w:r>
      <w:proofErr w:type="gramStart"/>
      <w:r>
        <w:t xml:space="preserve">odst. 2 </w:t>
      </w:r>
      <w:proofErr w:type="spellStart"/>
      <w:r>
        <w:t>z.č</w:t>
      </w:r>
      <w:proofErr w:type="spellEnd"/>
      <w:r>
        <w:t>.</w:t>
      </w:r>
      <w:proofErr w:type="gramEnd"/>
      <w:r>
        <w:t xml:space="preserve"> 89/2012 Sb. Zhotovitel souhlasí s tím, aby si objednatel jeho dílo upravil dle svých potřeb.</w:t>
      </w:r>
    </w:p>
    <w:p w14:paraId="000000A4" w14:textId="77777777" w:rsidR="00142901" w:rsidRDefault="00F576A0">
      <w:pPr>
        <w:numPr>
          <w:ilvl w:val="0"/>
          <w:numId w:val="11"/>
        </w:numPr>
        <w:spacing w:after="120"/>
        <w:ind w:left="284" w:hanging="284"/>
        <w:jc w:val="both"/>
      </w:pPr>
      <w:r>
        <w:t>Zhotovitel je objednateli povinen vydat veškeré věci (hmotné i nehmotné), které objednatel k využití této licence potřebuje nejpozději při dokončení díla. Pokud zhotovitel poruší tuto svou povinnost, je objednatel oprávněn si tyto věci zajistit na náklady zhotovitele od třetí osoby.</w:t>
      </w:r>
    </w:p>
    <w:p w14:paraId="000000A5" w14:textId="54A2F2DE" w:rsidR="00142901" w:rsidRDefault="00142901">
      <w:pPr>
        <w:spacing w:after="120"/>
        <w:jc w:val="both"/>
      </w:pPr>
    </w:p>
    <w:p w14:paraId="0A4C06B1" w14:textId="77777777" w:rsidR="00F576A0" w:rsidRDefault="00F576A0">
      <w:pPr>
        <w:spacing w:after="120"/>
        <w:jc w:val="both"/>
      </w:pPr>
    </w:p>
    <w:p w14:paraId="000000A6" w14:textId="77777777" w:rsidR="00142901" w:rsidRDefault="00F576A0">
      <w:pPr>
        <w:jc w:val="center"/>
        <w:rPr>
          <w:b/>
        </w:rPr>
      </w:pPr>
      <w:r>
        <w:rPr>
          <w:b/>
        </w:rPr>
        <w:t>X.</w:t>
      </w:r>
    </w:p>
    <w:p w14:paraId="000000A7" w14:textId="77777777" w:rsidR="00142901" w:rsidRDefault="00F576A0">
      <w:pPr>
        <w:spacing w:after="120"/>
        <w:jc w:val="center"/>
        <w:rPr>
          <w:b/>
        </w:rPr>
      </w:pPr>
      <w:r>
        <w:rPr>
          <w:b/>
        </w:rPr>
        <w:t>Sankce</w:t>
      </w:r>
    </w:p>
    <w:p w14:paraId="000000A8" w14:textId="77777777" w:rsidR="00142901" w:rsidRDefault="00F576A0">
      <w:pPr>
        <w:numPr>
          <w:ilvl w:val="0"/>
          <w:numId w:val="14"/>
        </w:numPr>
        <w:spacing w:after="120"/>
        <w:jc w:val="both"/>
      </w:pPr>
      <w:r>
        <w:lastRenderedPageBreak/>
        <w:t>V případě porušení závazku zhotovitele provést celé dílo, nebo jeho část, řádně a včas je objednatel oprávněn účtovat zhotoviteli smluvní pokutu ve výši 0,5 % z celkové ceny díla vč. DPH za každý den prodlení.</w:t>
      </w:r>
    </w:p>
    <w:p w14:paraId="000000A9" w14:textId="77777777" w:rsidR="00142901" w:rsidRDefault="00F576A0">
      <w:pPr>
        <w:numPr>
          <w:ilvl w:val="0"/>
          <w:numId w:val="14"/>
        </w:numPr>
        <w:spacing w:after="120"/>
        <w:jc w:val="both"/>
      </w:pPr>
      <w:r>
        <w:t xml:space="preserve">V případě, že zhotovitel neodstraní vadu řádně a včas, je objednatel oprávněn účtovat zhotoviteli smluvní pokutu ve výši 1.000, - Kč za každý den prodlení a každou vadu. </w:t>
      </w:r>
    </w:p>
    <w:p w14:paraId="000000AA" w14:textId="77777777" w:rsidR="00142901" w:rsidRDefault="00F576A0">
      <w:pPr>
        <w:numPr>
          <w:ilvl w:val="0"/>
          <w:numId w:val="14"/>
        </w:numPr>
        <w:spacing w:after="120"/>
        <w:jc w:val="both"/>
      </w:pPr>
      <w:r>
        <w:t xml:space="preserve">V případě, že zhotovitel neodstraní vadu označenou jako havárie řádně a včas, je objednatel oprávněn účtovat zhotoviteli smluvní pokutu ve výši 10.000, - Kč za každý den prodlení a každou vadu. </w:t>
      </w:r>
    </w:p>
    <w:p w14:paraId="000000AB" w14:textId="77777777" w:rsidR="00142901" w:rsidRDefault="00F576A0">
      <w:pPr>
        <w:numPr>
          <w:ilvl w:val="0"/>
          <w:numId w:val="14"/>
        </w:numPr>
        <w:spacing w:after="120"/>
        <w:jc w:val="both"/>
      </w:pPr>
      <w:r>
        <w:t xml:space="preserve">V případě, že zhotovitel neodstraní vadu reklamovanou 5 dne přede dnem zahájení konání veletrhu a v průběhu konání veletrhu řádně a včas, je objednatel oprávněn účtovat zhotoviteli smluvní pokutu ve výši 50.000, - Kč za každý den prodlení a každou vadu. </w:t>
      </w:r>
    </w:p>
    <w:p w14:paraId="000000AC" w14:textId="77777777" w:rsidR="00142901" w:rsidRDefault="00F576A0">
      <w:pPr>
        <w:numPr>
          <w:ilvl w:val="0"/>
          <w:numId w:val="14"/>
        </w:numPr>
        <w:spacing w:after="120"/>
        <w:jc w:val="both"/>
      </w:pPr>
      <w:r>
        <w:t xml:space="preserve">V případě porušení povinnosti vydat objednateli veškeré věci nutné k využití licence dle čl. IX. odst. 4 </w:t>
      </w:r>
      <w:proofErr w:type="gramStart"/>
      <w:r>
        <w:t>této</w:t>
      </w:r>
      <w:proofErr w:type="gramEnd"/>
      <w:r>
        <w:t xml:space="preserve"> smlouvy, je zhotovitel povinen uhradit objednateli smluvní pokutu ve výši 50.000,- Kč.</w:t>
      </w:r>
    </w:p>
    <w:p w14:paraId="000000AD" w14:textId="77777777" w:rsidR="00142901" w:rsidRDefault="00F576A0">
      <w:pPr>
        <w:numPr>
          <w:ilvl w:val="0"/>
          <w:numId w:val="14"/>
        </w:numPr>
        <w:spacing w:after="120"/>
        <w:jc w:val="both"/>
      </w:pPr>
      <w:r>
        <w:t>Smluvní strany se dohodly, že vedle smluvních pokut uvedených v tomto článku, je každá strana povinna uhradit druhé straně škodu, která jí v souvislosti s porušením povinnosti zajištěné smluvní pokutou vznikne.</w:t>
      </w:r>
    </w:p>
    <w:p w14:paraId="000000AE" w14:textId="77777777" w:rsidR="00142901" w:rsidRDefault="00F576A0">
      <w:pPr>
        <w:numPr>
          <w:ilvl w:val="0"/>
          <w:numId w:val="14"/>
        </w:numPr>
        <w:pBdr>
          <w:top w:val="nil"/>
          <w:left w:val="nil"/>
          <w:bottom w:val="nil"/>
          <w:right w:val="nil"/>
          <w:between w:val="nil"/>
        </w:pBdr>
        <w:tabs>
          <w:tab w:val="center" w:pos="4536"/>
          <w:tab w:val="right" w:pos="9072"/>
        </w:tabs>
        <w:spacing w:after="120"/>
        <w:jc w:val="both"/>
        <w:rPr>
          <w:color w:val="000000"/>
        </w:rPr>
      </w:pPr>
      <w:r>
        <w:rPr>
          <w:color w:val="000000"/>
        </w:rPr>
        <w:t>Smluvní strany podpisem smlouvy potvrzují, že ke dni podpisu smlouvy nebylo mezi nimi sjednáno ústně žádné utvrzení dluhu. Toto utvrzení dluhu je možné ode dne podpisu této smlouvy sjednat pouze písemně.</w:t>
      </w:r>
    </w:p>
    <w:p w14:paraId="000000AF" w14:textId="77777777" w:rsidR="00142901" w:rsidRDefault="00F576A0">
      <w:pPr>
        <w:numPr>
          <w:ilvl w:val="0"/>
          <w:numId w:val="14"/>
        </w:numPr>
        <w:pBdr>
          <w:top w:val="nil"/>
          <w:left w:val="nil"/>
          <w:bottom w:val="nil"/>
          <w:right w:val="nil"/>
          <w:between w:val="nil"/>
        </w:pBdr>
        <w:tabs>
          <w:tab w:val="center" w:pos="4536"/>
          <w:tab w:val="right" w:pos="9072"/>
        </w:tabs>
        <w:spacing w:after="120"/>
        <w:jc w:val="both"/>
        <w:rPr>
          <w:color w:val="000000"/>
        </w:rPr>
      </w:pPr>
      <w:r>
        <w:rPr>
          <w:color w:val="000000"/>
        </w:rPr>
        <w:t>Smluvní strany podpisem této smlouvy potvrzují, že výše uvedené smluvní pokuty nejsou nepřiměřeně vysoké.</w:t>
      </w:r>
    </w:p>
    <w:p w14:paraId="000000B0" w14:textId="77777777" w:rsidR="00142901" w:rsidRDefault="00142901">
      <w:pPr>
        <w:spacing w:after="120"/>
        <w:jc w:val="both"/>
      </w:pPr>
    </w:p>
    <w:p w14:paraId="000000B1" w14:textId="77777777" w:rsidR="00142901" w:rsidRDefault="00142901">
      <w:pPr>
        <w:spacing w:after="120"/>
        <w:ind w:left="284"/>
        <w:jc w:val="both"/>
      </w:pPr>
    </w:p>
    <w:p w14:paraId="000000B2" w14:textId="77777777" w:rsidR="00142901" w:rsidRDefault="00F576A0">
      <w:pPr>
        <w:spacing w:after="120"/>
        <w:jc w:val="center"/>
        <w:rPr>
          <w:b/>
        </w:rPr>
      </w:pPr>
      <w:r>
        <w:rPr>
          <w:b/>
        </w:rPr>
        <w:t>XI.</w:t>
      </w:r>
    </w:p>
    <w:p w14:paraId="000000B3" w14:textId="77777777" w:rsidR="00142901" w:rsidRDefault="00F576A0">
      <w:pPr>
        <w:spacing w:after="120"/>
        <w:jc w:val="center"/>
        <w:rPr>
          <w:b/>
        </w:rPr>
      </w:pPr>
      <w:r>
        <w:rPr>
          <w:b/>
        </w:rPr>
        <w:t>Závěrečná ustanovení</w:t>
      </w:r>
    </w:p>
    <w:p w14:paraId="601717E8" w14:textId="77777777" w:rsidR="00F576A0" w:rsidRDefault="00F576A0" w:rsidP="00F576A0">
      <w:pPr>
        <w:numPr>
          <w:ilvl w:val="0"/>
          <w:numId w:val="4"/>
        </w:numPr>
        <w:spacing w:after="120"/>
        <w:ind w:left="357" w:hanging="357"/>
        <w:jc w:val="both"/>
      </w:pPr>
      <w:r>
        <w:t xml:space="preserve">Přílohou této smlouvy je: </w:t>
      </w:r>
    </w:p>
    <w:p w14:paraId="000000B5" w14:textId="5119A68C" w:rsidR="00142901" w:rsidRDefault="00F576A0" w:rsidP="00F576A0">
      <w:pPr>
        <w:spacing w:after="120"/>
        <w:ind w:left="357"/>
        <w:jc w:val="both"/>
      </w:pPr>
      <w:r>
        <w:t>N</w:t>
      </w:r>
      <w:r w:rsidRPr="00F576A0">
        <w:rPr>
          <w:color w:val="000000"/>
        </w:rPr>
        <w:t>ávrh řešení zhotovitele</w:t>
      </w:r>
      <w:r>
        <w:t xml:space="preserve">, předložený v soutěži “Kreativní koncept a projektová dokumentace expozice národního pavilonu České republiky na Frankfurtském knižním veletrhu 2026” </w:t>
      </w:r>
    </w:p>
    <w:p w14:paraId="000000B6" w14:textId="77777777" w:rsidR="00142901" w:rsidRDefault="00142901" w:rsidP="00F576A0">
      <w:pPr>
        <w:ind w:left="720"/>
        <w:jc w:val="both"/>
      </w:pPr>
    </w:p>
    <w:p w14:paraId="000000B7" w14:textId="77777777" w:rsidR="00142901" w:rsidRDefault="00F576A0">
      <w:pPr>
        <w:numPr>
          <w:ilvl w:val="0"/>
          <w:numId w:val="4"/>
        </w:numPr>
        <w:spacing w:after="120"/>
        <w:ind w:left="357" w:hanging="357"/>
        <w:jc w:val="both"/>
      </w:pPr>
      <w:r>
        <w:t xml:space="preserve">Tato smlouva podléhá povinnosti zveřejnění v registru smluv </w:t>
      </w:r>
      <w:proofErr w:type="gramStart"/>
      <w:r>
        <w:t xml:space="preserve">dle </w:t>
      </w:r>
      <w:proofErr w:type="spellStart"/>
      <w:r>
        <w:t>z.č</w:t>
      </w:r>
      <w:proofErr w:type="spellEnd"/>
      <w:r>
        <w:t>.</w:t>
      </w:r>
      <w:proofErr w:type="gramEnd"/>
      <w:r>
        <w:t xml:space="preserve"> 340/2015 Sb., do registru smluv ji zašle objednatel.</w:t>
      </w:r>
    </w:p>
    <w:p w14:paraId="000000B8" w14:textId="77777777" w:rsidR="00142901" w:rsidRDefault="00F576A0">
      <w:pPr>
        <w:numPr>
          <w:ilvl w:val="0"/>
          <w:numId w:val="4"/>
        </w:numPr>
        <w:spacing w:after="120"/>
        <w:ind w:left="357" w:hanging="357"/>
        <w:jc w:val="both"/>
      </w:pPr>
      <w:r>
        <w:t>Tato smlouva je vyhotovena ve dvou stejnopisech, z nich po jednom obdrží každá smluvní strana.</w:t>
      </w:r>
    </w:p>
    <w:p w14:paraId="333E9F05" w14:textId="77777777" w:rsidR="00F576A0" w:rsidRDefault="00F576A0" w:rsidP="00F576A0">
      <w:pPr>
        <w:numPr>
          <w:ilvl w:val="0"/>
          <w:numId w:val="4"/>
        </w:numPr>
        <w:spacing w:after="120"/>
        <w:jc w:val="both"/>
      </w:pPr>
      <w:r>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000000BA" w14:textId="31DAD588" w:rsidR="00142901" w:rsidRDefault="00F576A0" w:rsidP="00F576A0">
      <w:pPr>
        <w:numPr>
          <w:ilvl w:val="0"/>
          <w:numId w:val="4"/>
        </w:numPr>
        <w:spacing w:after="120"/>
        <w:jc w:val="both"/>
      </w:pPr>
      <w:r>
        <w:t>Tato smlouva nabývá platnosti a účinnosti dnem jejího podpisu oprávněnými zástupci obou smluvních stran.</w:t>
      </w:r>
    </w:p>
    <w:p w14:paraId="000000BB" w14:textId="77777777" w:rsidR="00142901" w:rsidRDefault="00F576A0">
      <w:pPr>
        <w:numPr>
          <w:ilvl w:val="0"/>
          <w:numId w:val="4"/>
        </w:numPr>
        <w:spacing w:after="120"/>
        <w:ind w:left="357" w:hanging="357"/>
        <w:jc w:val="both"/>
      </w:pPr>
      <w:r>
        <w:lastRenderedPageBreak/>
        <w:t>Smluvní strany svými podpisy stvrzují, že posoudily obsah této smlouvy, neshledaly jej rozporným a toto potvrzuje v </w:t>
      </w:r>
      <w:proofErr w:type="gramStart"/>
      <w:r>
        <w:t xml:space="preserve">souladu s § 4 </w:t>
      </w:r>
      <w:proofErr w:type="spellStart"/>
      <w:r>
        <w:t>z.č</w:t>
      </w:r>
      <w:proofErr w:type="spellEnd"/>
      <w:r>
        <w:t>.</w:t>
      </w:r>
      <w:proofErr w:type="gramEnd"/>
      <w:r>
        <w:t xml:space="preserve"> 89/2012 Sb. a že s celým obsahem smlouvy souhlasí.</w:t>
      </w:r>
    </w:p>
    <w:p w14:paraId="000000BC" w14:textId="77777777" w:rsidR="00142901" w:rsidRDefault="00F576A0">
      <w:pPr>
        <w:numPr>
          <w:ilvl w:val="0"/>
          <w:numId w:val="4"/>
        </w:numPr>
        <w:pBdr>
          <w:top w:val="nil"/>
          <w:left w:val="nil"/>
          <w:bottom w:val="nil"/>
          <w:right w:val="nil"/>
          <w:between w:val="nil"/>
        </w:pBdr>
        <w:tabs>
          <w:tab w:val="center" w:pos="4536"/>
          <w:tab w:val="right" w:pos="9072"/>
        </w:tabs>
        <w:spacing w:after="120"/>
        <w:jc w:val="both"/>
        <w:rPr>
          <w:color w:val="000000"/>
        </w:rPr>
      </w:pPr>
      <w:r>
        <w:rPr>
          <w:color w:val="000000"/>
        </w:rPr>
        <w:t>Tato smlouva byla uzavřena dle svobodné a vážné vůle stran, prosté omylu, nikoli v tísni a za nápadně nevýhodných podmínek, což obě stvrzují svými podpisy.</w:t>
      </w:r>
    </w:p>
    <w:p w14:paraId="000000BD" w14:textId="77777777" w:rsidR="00142901" w:rsidRDefault="00142901">
      <w:pPr>
        <w:ind w:left="357"/>
        <w:jc w:val="both"/>
      </w:pPr>
    </w:p>
    <w:p w14:paraId="000000BE" w14:textId="77777777" w:rsidR="00142901" w:rsidRDefault="00142901"/>
    <w:p w14:paraId="000000BF" w14:textId="77777777" w:rsidR="00142901" w:rsidRDefault="00142901"/>
    <w:p w14:paraId="000000C0" w14:textId="77777777" w:rsidR="00142901" w:rsidRDefault="00142901"/>
    <w:p w14:paraId="000000C1" w14:textId="77777777" w:rsidR="00142901" w:rsidRDefault="00142901"/>
    <w:p w14:paraId="000000C2" w14:textId="77777777" w:rsidR="00142901" w:rsidRDefault="00F576A0">
      <w:r>
        <w:t xml:space="preserve">V Brně </w:t>
      </w:r>
      <w:proofErr w:type="gramStart"/>
      <w:r>
        <w:t xml:space="preserve">dne: </w:t>
      </w:r>
      <w:r>
        <w:tab/>
        <w:t>............................</w:t>
      </w:r>
      <w:r>
        <w:tab/>
      </w:r>
      <w:r>
        <w:tab/>
      </w:r>
      <w:r>
        <w:tab/>
      </w:r>
      <w:r>
        <w:tab/>
        <w:t>V ......................  dne</w:t>
      </w:r>
      <w:proofErr w:type="gramEnd"/>
      <w:r>
        <w:t>:...............</w:t>
      </w:r>
    </w:p>
    <w:p w14:paraId="000000C3" w14:textId="77777777" w:rsidR="00142901" w:rsidRDefault="00142901"/>
    <w:p w14:paraId="000000C4" w14:textId="77777777" w:rsidR="00142901" w:rsidRDefault="00142901"/>
    <w:p w14:paraId="000000C5" w14:textId="77777777" w:rsidR="00142901" w:rsidRDefault="00142901"/>
    <w:p w14:paraId="000000C6" w14:textId="77777777" w:rsidR="00142901" w:rsidRDefault="00142901"/>
    <w:p w14:paraId="000000C7" w14:textId="77777777" w:rsidR="00142901" w:rsidRDefault="00142901"/>
    <w:p w14:paraId="000000C8" w14:textId="77777777" w:rsidR="00142901" w:rsidRDefault="00142901"/>
    <w:p w14:paraId="000000C9" w14:textId="77777777" w:rsidR="00142901" w:rsidRDefault="00F576A0">
      <w:r>
        <w:t>....................................................</w:t>
      </w:r>
      <w:r>
        <w:tab/>
      </w:r>
      <w:r>
        <w:tab/>
      </w:r>
      <w:r>
        <w:tab/>
      </w:r>
      <w:r>
        <w:tab/>
        <w:t>.................................................</w:t>
      </w:r>
    </w:p>
    <w:p w14:paraId="000000CA" w14:textId="77777777" w:rsidR="00142901" w:rsidRDefault="00F576A0">
      <w:r>
        <w:t xml:space="preserve">             za objednatele</w:t>
      </w:r>
      <w:r>
        <w:tab/>
      </w:r>
      <w:r>
        <w:tab/>
      </w:r>
      <w:r>
        <w:tab/>
      </w:r>
      <w:r>
        <w:tab/>
      </w:r>
      <w:r>
        <w:tab/>
      </w:r>
      <w:r>
        <w:tab/>
        <w:t>za zhotovitele</w:t>
      </w:r>
    </w:p>
    <w:p w14:paraId="000000CB" w14:textId="77777777" w:rsidR="00142901" w:rsidRDefault="00F576A0">
      <w:r>
        <w:t xml:space="preserve">prof. PhDr. Tomáš Kubíček, Ph.D.    </w:t>
      </w:r>
      <w:r>
        <w:tab/>
      </w:r>
      <w:r>
        <w:tab/>
        <w:t xml:space="preserve">                    ……………</w:t>
      </w:r>
      <w:proofErr w:type="gramStart"/>
      <w:r>
        <w:t>…..</w:t>
      </w:r>
      <w:proofErr w:type="gramEnd"/>
    </w:p>
    <w:p w14:paraId="000000CC" w14:textId="77777777" w:rsidR="00142901" w:rsidRDefault="00142901">
      <w:pPr>
        <w:jc w:val="center"/>
        <w:rPr>
          <w:b/>
          <w:sz w:val="28"/>
          <w:szCs w:val="28"/>
        </w:rPr>
      </w:pPr>
    </w:p>
    <w:p w14:paraId="000000CD" w14:textId="77777777" w:rsidR="00142901" w:rsidRDefault="00142901">
      <w:pPr>
        <w:jc w:val="center"/>
        <w:rPr>
          <w:b/>
          <w:sz w:val="28"/>
          <w:szCs w:val="28"/>
        </w:rPr>
      </w:pPr>
    </w:p>
    <w:p w14:paraId="000000CE" w14:textId="77777777" w:rsidR="00142901" w:rsidRDefault="00142901">
      <w:pPr>
        <w:jc w:val="center"/>
        <w:rPr>
          <w:b/>
          <w:sz w:val="28"/>
          <w:szCs w:val="28"/>
        </w:rPr>
      </w:pPr>
    </w:p>
    <w:p w14:paraId="000000CF" w14:textId="77777777" w:rsidR="00142901" w:rsidRDefault="00142901">
      <w:pPr>
        <w:jc w:val="center"/>
        <w:rPr>
          <w:b/>
          <w:sz w:val="28"/>
          <w:szCs w:val="28"/>
        </w:rPr>
      </w:pPr>
    </w:p>
    <w:p w14:paraId="000000D0" w14:textId="77777777" w:rsidR="00142901" w:rsidRDefault="00142901">
      <w:pPr>
        <w:jc w:val="center"/>
        <w:rPr>
          <w:b/>
          <w:sz w:val="28"/>
          <w:szCs w:val="28"/>
        </w:rPr>
      </w:pPr>
    </w:p>
    <w:p w14:paraId="000000D1" w14:textId="77777777" w:rsidR="00142901" w:rsidRDefault="00142901">
      <w:pPr>
        <w:jc w:val="center"/>
        <w:rPr>
          <w:b/>
          <w:sz w:val="28"/>
          <w:szCs w:val="28"/>
        </w:rPr>
      </w:pPr>
    </w:p>
    <w:p w14:paraId="000000D2" w14:textId="77777777" w:rsidR="00142901" w:rsidRDefault="00142901">
      <w:pPr>
        <w:jc w:val="center"/>
        <w:rPr>
          <w:b/>
          <w:sz w:val="28"/>
          <w:szCs w:val="28"/>
        </w:rPr>
      </w:pPr>
    </w:p>
    <w:p w14:paraId="000000D3" w14:textId="77777777" w:rsidR="00142901" w:rsidRDefault="00142901"/>
    <w:sectPr w:rsidR="0014290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02B"/>
    <w:multiLevelType w:val="multilevel"/>
    <w:tmpl w:val="81901A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106194F"/>
    <w:multiLevelType w:val="multilevel"/>
    <w:tmpl w:val="61821E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1E32CA7"/>
    <w:multiLevelType w:val="multilevel"/>
    <w:tmpl w:val="575CD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FA6209"/>
    <w:multiLevelType w:val="multilevel"/>
    <w:tmpl w:val="619C27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4FD7D77"/>
    <w:multiLevelType w:val="multilevel"/>
    <w:tmpl w:val="1AA8FD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A3F3696"/>
    <w:multiLevelType w:val="multilevel"/>
    <w:tmpl w:val="9BD22EF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F1469E"/>
    <w:multiLevelType w:val="multilevel"/>
    <w:tmpl w:val="9E629F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3FA17B7"/>
    <w:multiLevelType w:val="multilevel"/>
    <w:tmpl w:val="FA7045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47B3546E"/>
    <w:multiLevelType w:val="multilevel"/>
    <w:tmpl w:val="71C06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F31F2B"/>
    <w:multiLevelType w:val="multilevel"/>
    <w:tmpl w:val="E8A0C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E12503"/>
    <w:multiLevelType w:val="multilevel"/>
    <w:tmpl w:val="5422F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110712C"/>
    <w:multiLevelType w:val="multilevel"/>
    <w:tmpl w:val="E8C8C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43D39A1"/>
    <w:multiLevelType w:val="multilevel"/>
    <w:tmpl w:val="26D40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12C7A2F"/>
    <w:multiLevelType w:val="multilevel"/>
    <w:tmpl w:val="640EC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num>
  <w:num w:numId="3">
    <w:abstractNumId w:val="1"/>
  </w:num>
  <w:num w:numId="4">
    <w:abstractNumId w:val="4"/>
  </w:num>
  <w:num w:numId="5">
    <w:abstractNumId w:val="6"/>
  </w:num>
  <w:num w:numId="6">
    <w:abstractNumId w:val="9"/>
  </w:num>
  <w:num w:numId="7">
    <w:abstractNumId w:val="8"/>
  </w:num>
  <w:num w:numId="8">
    <w:abstractNumId w:val="2"/>
  </w:num>
  <w:num w:numId="9">
    <w:abstractNumId w:val="7"/>
  </w:num>
  <w:num w:numId="10">
    <w:abstractNumId w:val="0"/>
  </w:num>
  <w:num w:numId="11">
    <w:abstractNumId w:val="13"/>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01"/>
    <w:rsid w:val="00142901"/>
    <w:rsid w:val="007C5111"/>
    <w:rsid w:val="00872A11"/>
    <w:rsid w:val="00A64ED4"/>
    <w:rsid w:val="00A66E4C"/>
    <w:rsid w:val="00AF4E0D"/>
    <w:rsid w:val="00DA0513"/>
    <w:rsid w:val="00F57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Cambria" w:eastAsia="Cambria" w:hAnsi="Cambria" w:cs="Cambria"/>
      <w:b/>
      <w:sz w:val="32"/>
      <w:szCs w:val="32"/>
    </w:rPr>
  </w:style>
  <w:style w:type="paragraph" w:styleId="Nadpis2">
    <w:name w:val="heading 2"/>
    <w:basedOn w:val="Normln"/>
    <w:next w:val="Normln"/>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character" w:styleId="Odkaznakoment">
    <w:name w:val="annotation reference"/>
    <w:semiHidden/>
    <w:rsid w:val="00B4799F"/>
    <w:rPr>
      <w:sz w:val="16"/>
      <w:szCs w:val="16"/>
    </w:rPr>
  </w:style>
  <w:style w:type="paragraph" w:styleId="Textkomente">
    <w:name w:val="annotation text"/>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semiHidden/>
    <w:rsid w:val="00B4799F"/>
    <w:rPr>
      <w:rFonts w:ascii="Tahoma" w:hAnsi="Tahoma" w:cs="Tahoma"/>
      <w:sz w:val="16"/>
      <w:szCs w:val="16"/>
    </w:rPr>
  </w:style>
  <w:style w:type="paragraph" w:customStyle="1" w:styleId="Stednmka1zvraznn21">
    <w:name w:val="Střední mřížka 1 – zvýraznění 21"/>
    <w:uiPriority w:val="34"/>
    <w:qFormat/>
    <w:rsid w:val="00BE7603"/>
    <w:pPr>
      <w:ind w:left="708"/>
    </w:pPr>
  </w:style>
  <w:style w:type="paragraph" w:customStyle="1" w:styleId="Barevnseznamzvraznn11">
    <w:name w:val="Barevný seznam – zvýraznění 11"/>
    <w:uiPriority w:val="34"/>
    <w:qFormat/>
    <w:rsid w:val="00563679"/>
    <w:pPr>
      <w:ind w:left="708"/>
    </w:pPr>
  </w:style>
  <w:style w:type="paragraph" w:styleId="Zhlav">
    <w:name w:val="header"/>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Odstavecseseznamem">
    <w:name w:val="List Paragraph"/>
    <w:link w:val="OdstavecseseznamemChar"/>
    <w:uiPriority w:val="34"/>
    <w:qFormat/>
    <w:rsid w:val="00FF78E8"/>
    <w:pPr>
      <w:ind w:left="708"/>
    </w:pPr>
  </w:style>
  <w:style w:type="character" w:styleId="Siln">
    <w:name w:val="Strong"/>
    <w:uiPriority w:val="22"/>
    <w:qFormat/>
    <w:rsid w:val="00D64812"/>
    <w:rPr>
      <w:b/>
      <w:bCs/>
    </w:rPr>
  </w:style>
  <w:style w:type="character" w:customStyle="1" w:styleId="Nadpis1Char">
    <w:name w:val="Nadpis 1 Char"/>
    <w:rsid w:val="007B27D9"/>
    <w:rPr>
      <w:rFonts w:ascii="Cambria" w:hAnsi="Cambria"/>
      <w:b/>
      <w:bCs/>
      <w:kern w:val="32"/>
      <w:sz w:val="32"/>
      <w:szCs w:val="32"/>
    </w:rPr>
  </w:style>
  <w:style w:type="paragraph" w:styleId="Normlnweb">
    <w:name w:val="Normal (Web)"/>
    <w:uiPriority w:val="99"/>
    <w:unhideWhenUsed/>
    <w:rsid w:val="002E78E5"/>
    <w:pPr>
      <w:spacing w:before="100" w:beforeAutospacing="1" w:after="100" w:afterAutospacing="1"/>
    </w:pPr>
  </w:style>
  <w:style w:type="character" w:customStyle="1" w:styleId="OdstavecseseznamemChar">
    <w:name w:val="Odstavec se seznamem Char"/>
    <w:link w:val="Odstavecseseznamem"/>
    <w:uiPriority w:val="34"/>
    <w:rsid w:val="00BD1A1B"/>
    <w:rPr>
      <w:sz w:val="24"/>
      <w:szCs w:val="24"/>
    </w:rPr>
  </w:style>
  <w:style w:type="character" w:styleId="Hypertextovodkaz">
    <w:name w:val="Hyperlink"/>
    <w:uiPriority w:val="99"/>
    <w:unhideWhenUsed/>
    <w:rsid w:val="0070729A"/>
    <w:rPr>
      <w:color w:val="0000FF"/>
      <w:u w:val="single"/>
    </w:rPr>
  </w:style>
  <w:style w:type="paragraph" w:styleId="Revize">
    <w:name w:val="Revision"/>
    <w:hidden/>
    <w:rsid w:val="00E31F0F"/>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Cambria" w:eastAsia="Cambria" w:hAnsi="Cambria" w:cs="Cambria"/>
      <w:b/>
      <w:sz w:val="32"/>
      <w:szCs w:val="32"/>
    </w:rPr>
  </w:style>
  <w:style w:type="paragraph" w:styleId="Nadpis2">
    <w:name w:val="heading 2"/>
    <w:basedOn w:val="Normln"/>
    <w:next w:val="Normln"/>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character" w:styleId="Odkaznakoment">
    <w:name w:val="annotation reference"/>
    <w:semiHidden/>
    <w:rsid w:val="00B4799F"/>
    <w:rPr>
      <w:sz w:val="16"/>
      <w:szCs w:val="16"/>
    </w:rPr>
  </w:style>
  <w:style w:type="paragraph" w:styleId="Textkomente">
    <w:name w:val="annotation text"/>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semiHidden/>
    <w:rsid w:val="00B4799F"/>
    <w:rPr>
      <w:rFonts w:ascii="Tahoma" w:hAnsi="Tahoma" w:cs="Tahoma"/>
      <w:sz w:val="16"/>
      <w:szCs w:val="16"/>
    </w:rPr>
  </w:style>
  <w:style w:type="paragraph" w:customStyle="1" w:styleId="Stednmka1zvraznn21">
    <w:name w:val="Střední mřížka 1 – zvýraznění 21"/>
    <w:uiPriority w:val="34"/>
    <w:qFormat/>
    <w:rsid w:val="00BE7603"/>
    <w:pPr>
      <w:ind w:left="708"/>
    </w:pPr>
  </w:style>
  <w:style w:type="paragraph" w:customStyle="1" w:styleId="Barevnseznamzvraznn11">
    <w:name w:val="Barevný seznam – zvýraznění 11"/>
    <w:uiPriority w:val="34"/>
    <w:qFormat/>
    <w:rsid w:val="00563679"/>
    <w:pPr>
      <w:ind w:left="708"/>
    </w:pPr>
  </w:style>
  <w:style w:type="paragraph" w:styleId="Zhlav">
    <w:name w:val="header"/>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Odstavecseseznamem">
    <w:name w:val="List Paragraph"/>
    <w:link w:val="OdstavecseseznamemChar"/>
    <w:uiPriority w:val="34"/>
    <w:qFormat/>
    <w:rsid w:val="00FF78E8"/>
    <w:pPr>
      <w:ind w:left="708"/>
    </w:pPr>
  </w:style>
  <w:style w:type="character" w:styleId="Siln">
    <w:name w:val="Strong"/>
    <w:uiPriority w:val="22"/>
    <w:qFormat/>
    <w:rsid w:val="00D64812"/>
    <w:rPr>
      <w:b/>
      <w:bCs/>
    </w:rPr>
  </w:style>
  <w:style w:type="character" w:customStyle="1" w:styleId="Nadpis1Char">
    <w:name w:val="Nadpis 1 Char"/>
    <w:rsid w:val="007B27D9"/>
    <w:rPr>
      <w:rFonts w:ascii="Cambria" w:hAnsi="Cambria"/>
      <w:b/>
      <w:bCs/>
      <w:kern w:val="32"/>
      <w:sz w:val="32"/>
      <w:szCs w:val="32"/>
    </w:rPr>
  </w:style>
  <w:style w:type="paragraph" w:styleId="Normlnweb">
    <w:name w:val="Normal (Web)"/>
    <w:uiPriority w:val="99"/>
    <w:unhideWhenUsed/>
    <w:rsid w:val="002E78E5"/>
    <w:pPr>
      <w:spacing w:before="100" w:beforeAutospacing="1" w:after="100" w:afterAutospacing="1"/>
    </w:pPr>
  </w:style>
  <w:style w:type="character" w:customStyle="1" w:styleId="OdstavecseseznamemChar">
    <w:name w:val="Odstavec se seznamem Char"/>
    <w:link w:val="Odstavecseseznamem"/>
    <w:uiPriority w:val="34"/>
    <w:rsid w:val="00BD1A1B"/>
    <w:rPr>
      <w:sz w:val="24"/>
      <w:szCs w:val="24"/>
    </w:rPr>
  </w:style>
  <w:style w:type="character" w:styleId="Hypertextovodkaz">
    <w:name w:val="Hyperlink"/>
    <w:uiPriority w:val="99"/>
    <w:unhideWhenUsed/>
    <w:rsid w:val="0070729A"/>
    <w:rPr>
      <w:color w:val="0000FF"/>
      <w:u w:val="single"/>
    </w:rPr>
  </w:style>
  <w:style w:type="paragraph" w:styleId="Revize">
    <w:name w:val="Revision"/>
    <w:hidden/>
    <w:rsid w:val="00E31F0F"/>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eH9EH9LSui7bSjCU2WbHg3FTg==">CgMxLjAyDmgud25qaWZmaGo0ZXhwMg5oLjc5ZWlzNmhhczc5ZTgAaioKFHN1Z2dlc3QubjJkdWU3cDdubHdnEhJKYW5hIEjDoWprb3bDoSBNWktyITE3d2U2MGZuTjIxSHBqOUFQYkpZVkpkQzZESXRocEw3RQ==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2993</Words>
  <Characters>17662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5</cp:revision>
  <cp:lastPrinted>2025-10-02T10:59:00Z</cp:lastPrinted>
  <dcterms:created xsi:type="dcterms:W3CDTF">2025-10-02T05:47:00Z</dcterms:created>
  <dcterms:modified xsi:type="dcterms:W3CDTF">2025-10-21T11:50:00Z</dcterms:modified>
</cp:coreProperties>
</file>