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0C76D3" w14:paraId="6A35A66D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D0E28B5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33C5935" w14:textId="39E02192" w:rsidR="000C76D3" w:rsidRDefault="0051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1BAECDA0" wp14:editId="48427DC7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7D371B98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462A9226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*S00BP02ALM58*</w:t>
            </w:r>
          </w:p>
        </w:tc>
      </w:tr>
      <w:tr w:rsidR="000C76D3" w14:paraId="31255010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73E8FA5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261983EF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73D3E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</w:tr>
      <w:tr w:rsidR="000C76D3" w14:paraId="06BAADCB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35CC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5D7F6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</w:tr>
    </w:tbl>
    <w:p w14:paraId="42AA0BC8" w14:textId="77777777" w:rsidR="000C76D3" w:rsidRDefault="000C76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0C76D3" w14:paraId="2C6E4FCA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2BE21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B846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Dodavatel:</w:t>
            </w:r>
          </w:p>
        </w:tc>
      </w:tr>
      <w:tr w:rsidR="000C76D3" w14:paraId="128107F4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7C39D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81F99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NEWTON Business Development, a.s.</w:t>
            </w:r>
          </w:p>
        </w:tc>
      </w:tr>
      <w:tr w:rsidR="000C76D3" w14:paraId="3D04790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AC72C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D147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Politických vězňů 912/10</w:t>
            </w:r>
          </w:p>
        </w:tc>
      </w:tr>
      <w:tr w:rsidR="000C76D3" w14:paraId="6F5407C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81B1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34B13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11000 Praha 1</w:t>
            </w:r>
          </w:p>
        </w:tc>
      </w:tr>
      <w:tr w:rsidR="000C76D3" w14:paraId="7734C9AF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AF1C1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91CDA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27455947</w:t>
            </w:r>
          </w:p>
        </w:tc>
      </w:tr>
      <w:tr w:rsidR="000C76D3" w14:paraId="6804AB5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2D65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C480B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CZ27455947</w:t>
            </w:r>
          </w:p>
        </w:tc>
      </w:tr>
      <w:tr w:rsidR="000C76D3" w14:paraId="79C86C4F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A857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16FCC2C3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C76D3" w14:paraId="6FA85324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18EFF8C1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Číslo účtu: 326 561/0100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4926C6E0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C76D3" w14:paraId="09A1B2FE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A8F21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B5C7120" w14:textId="77777777" w:rsidR="000C76D3" w:rsidRDefault="000C76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OBJEDNÁVKA č: OBJ/01577/25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"/>
        <w:gridCol w:w="5892"/>
        <w:gridCol w:w="1309"/>
        <w:gridCol w:w="1497"/>
      </w:tblGrid>
      <w:tr w:rsidR="000C76D3" w14:paraId="130E15B5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6C8A9A" w14:textId="77777777" w:rsidR="000C76D3" w:rsidRPr="003849F4" w:rsidRDefault="0038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  <w:t xml:space="preserve">                                                                      </w:t>
            </w:r>
            <w:r w:rsidRPr="003849F4">
              <w:rPr>
                <w:rFonts w:ascii="Times New Roman" w:hAnsi="Times New Roman"/>
                <w:b/>
                <w:bCs/>
                <w:color w:val="000000"/>
                <w:kern w:val="0"/>
                <w:sz w:val="17"/>
                <w:szCs w:val="17"/>
              </w:rPr>
              <w:t xml:space="preserve">OBJ1411/00025/25   </w:t>
            </w:r>
          </w:p>
        </w:tc>
      </w:tr>
      <w:tr w:rsidR="000C76D3" w14:paraId="6938040D" w14:textId="77777777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3797A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Objednáváme u vás:</w:t>
            </w:r>
          </w:p>
        </w:tc>
      </w:tr>
      <w:tr w:rsidR="000C76D3" w14:paraId="186B86F3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00528C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C76D3" w14:paraId="2B927B61" w14:textId="77777777">
        <w:trPr>
          <w:cantSplit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4D3B1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Počet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A2F13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Předmět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CDCD3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bez DPH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033DD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s DPH</w:t>
            </w:r>
          </w:p>
        </w:tc>
      </w:tr>
      <w:tr w:rsidR="000C76D3" w14:paraId="65B5B272" w14:textId="77777777">
        <w:trPr>
          <w:cantSplit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1527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35A3" w14:textId="77777777" w:rsidR="003849F4" w:rsidRDefault="0038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 w:rsidRPr="003849F4"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 xml:space="preserve">Zpracování </w:t>
            </w:r>
            <w:r w:rsidR="000C76D3" w:rsidRPr="003849F4"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analýz</w:t>
            </w:r>
            <w:r w:rsidRPr="003849F4"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y</w:t>
            </w:r>
            <w:r w:rsidR="000C76D3" w:rsidRPr="003849F4"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 xml:space="preserve"> přiměřené výše dotační podpory včetně propočtu její možné výše v souladu s plněním kritéria rozsudku alltmark, a to z důvodu prokázání plnění parametrů výdajové hospodárnosti dle Zákona o obcích, dle Vaší cenové nabídky ze dne 16.08.2025.</w:t>
            </w:r>
            <w:r w:rsidR="000C76D3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7AA27817" w14:textId="77777777" w:rsidR="003849F4" w:rsidRDefault="000C76D3" w:rsidP="0038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Analýza bude použita při rozhodování stanovení výše dotační podpory při realizaci projektu Zimní sportovní park 2025/2026 a následně při procesu uzavírání Smlouvy o poskytování služeb obecného hospodářského zájmu a Smlouvy o poskytnutí dotace se společností Dostihový spolek a.s. </w:t>
            </w:r>
          </w:p>
          <w:p w14:paraId="45E60E4E" w14:textId="77777777" w:rsidR="003849F4" w:rsidRDefault="000C76D3" w:rsidP="0038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Projekt bude realizován v areálu dostihového závodiště v Pardubicích, které je majetkem města a právo užívat areál má výhradně společnost Dostihový spolek a.s., smluvním titulem je „Pachtovní smlouva“ – viz odkaz zde:  </w:t>
            </w:r>
            <w:hyperlink r:id="rId5" w:history="1">
              <w:r w:rsidR="003849F4" w:rsidRPr="00620561">
                <w:rPr>
                  <w:rStyle w:val="Hypertextovodkaz"/>
                  <w:rFonts w:ascii="Calibri" w:hAnsi="Calibri" w:cs="Calibri"/>
                  <w:kern w:val="0"/>
                  <w:sz w:val="21"/>
                  <w:szCs w:val="21"/>
                </w:rPr>
                <w:t>https://smlouvy.gov.cz/smlouva/33116960?backlink=y9rx8</w:t>
              </w:r>
            </w:hyperlink>
          </w:p>
          <w:p w14:paraId="25BF9B3B" w14:textId="77777777" w:rsidR="003849F4" w:rsidRDefault="000C76D3" w:rsidP="0038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Hlavní důvody pro spolupráci se společností Dostihový spolek a.s. jsou následující:</w:t>
            </w:r>
          </w:p>
          <w:p w14:paraId="42B2F88E" w14:textId="77777777" w:rsidR="003849F4" w:rsidRDefault="000C76D3" w:rsidP="0038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a)    umístění na dnes tradičním místě, které disponuje všemi napojovacími body, a umělým osvětlením,</w:t>
            </w:r>
          </w:p>
          <w:p w14:paraId="66F63C6C" w14:textId="77777777" w:rsidR="003849F4" w:rsidRDefault="000C76D3" w:rsidP="0038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b)    využití zázemí areálu mimo dostihovou sezonu (vč. personální zázemí),</w:t>
            </w:r>
          </w:p>
          <w:p w14:paraId="0F78D71A" w14:textId="77777777" w:rsidR="000C76D3" w:rsidRDefault="000C76D3" w:rsidP="0038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c)    umístění skladových prostor pro mimosezonní uskladnění movitých věcí v majetku města, které slouží k realizaci projektu (agregátu a mantinelů atd.)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A816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125 000,00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0AD7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151 250,00</w:t>
            </w:r>
          </w:p>
        </w:tc>
      </w:tr>
      <w:tr w:rsidR="000C76D3" w14:paraId="67C1C1E3" w14:textId="77777777">
        <w:trPr>
          <w:cantSplit/>
        </w:trPr>
        <w:tc>
          <w:tcPr>
            <w:tcW w:w="6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B9F2D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3A12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8B46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151 250,00</w:t>
            </w:r>
          </w:p>
        </w:tc>
      </w:tr>
    </w:tbl>
    <w:p w14:paraId="0F3809EB" w14:textId="77777777" w:rsidR="000C76D3" w:rsidRDefault="000C76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8"/>
        <w:gridCol w:w="585"/>
        <w:gridCol w:w="99"/>
        <w:gridCol w:w="748"/>
        <w:gridCol w:w="30"/>
        <w:gridCol w:w="584"/>
        <w:gridCol w:w="439"/>
        <w:gridCol w:w="1315"/>
        <w:gridCol w:w="1462"/>
        <w:gridCol w:w="1899"/>
        <w:gridCol w:w="1753"/>
      </w:tblGrid>
      <w:tr w:rsidR="000C76D3" w14:paraId="2B052BAA" w14:textId="77777777">
        <w:trPr>
          <w:cantSplit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137C9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61BCC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10.10.2025</w:t>
            </w:r>
          </w:p>
        </w:tc>
      </w:tr>
      <w:tr w:rsidR="000C76D3" w14:paraId="1CCE50FC" w14:textId="77777777">
        <w:trPr>
          <w:cantSplit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8E856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lastRenderedPageBreak/>
              <w:t>Poznámka:</w:t>
            </w:r>
          </w:p>
        </w:tc>
        <w:tc>
          <w:tcPr>
            <w:tcW w:w="82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5DAF8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Tato objednávka, písemně akceptovaná dodavatelem, je smlouvou.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C76D3" w14:paraId="1D52923A" w14:textId="77777777">
        <w:trPr>
          <w:cantSplit/>
          <w:trHeight w:hRule="exact" w:val="243"/>
        </w:trPr>
        <w:tc>
          <w:tcPr>
            <w:tcW w:w="9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205A332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C76D3" w14:paraId="0BCD5AF6" w14:textId="77777777">
        <w:trPr>
          <w:cantSplit/>
        </w:trPr>
        <w:tc>
          <w:tcPr>
            <w:tcW w:w="935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0857A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Rozpočtová skladba</w:t>
            </w:r>
          </w:p>
        </w:tc>
      </w:tr>
      <w:tr w:rsidR="000C76D3" w14:paraId="366841DF" w14:textId="77777777">
        <w:trPr>
          <w:cantSplit/>
          <w:trHeight w:hRule="exact" w:val="24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60274756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SU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5DE8A261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40AA51E8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ODPA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611515FC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POL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00F9432F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ZJ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7593255B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UZ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290D189C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ORJ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7675E41F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BD7618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Částka v Kč</w:t>
            </w:r>
          </w:p>
        </w:tc>
      </w:tr>
      <w:tr w:rsidR="000C76D3" w14:paraId="0B7AD09A" w14:textId="77777777">
        <w:trPr>
          <w:cantSplit/>
          <w:trHeight w:hRule="exact" w:val="243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58B3E8F8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08FD4D96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0000</w:t>
            </w:r>
          </w:p>
        </w:tc>
        <w:tc>
          <w:tcPr>
            <w:tcW w:w="877" w:type="dxa"/>
            <w:gridSpan w:val="3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78961EA6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003639</w:t>
            </w:r>
          </w:p>
        </w:tc>
        <w:tc>
          <w:tcPr>
            <w:tcW w:w="5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3222B81F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5169</w:t>
            </w:r>
          </w:p>
        </w:tc>
        <w:tc>
          <w:tcPr>
            <w:tcW w:w="43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78FE53CD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000</w:t>
            </w:r>
          </w:p>
        </w:tc>
        <w:tc>
          <w:tcPr>
            <w:tcW w:w="13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4FE1D7CF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000000000</w:t>
            </w:r>
          </w:p>
        </w:tc>
        <w:tc>
          <w:tcPr>
            <w:tcW w:w="146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2620EF40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0000001411</w:t>
            </w: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588735ED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0002752000000</w:t>
            </w:r>
          </w:p>
        </w:tc>
        <w:tc>
          <w:tcPr>
            <w:tcW w:w="1753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CB078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151 250,00</w:t>
            </w:r>
          </w:p>
        </w:tc>
      </w:tr>
      <w:tr w:rsidR="000C76D3" w14:paraId="24C925BD" w14:textId="77777777">
        <w:trPr>
          <w:cantSplit/>
          <w:trHeight w:hRule="exact" w:val="243"/>
        </w:trPr>
        <w:tc>
          <w:tcPr>
            <w:tcW w:w="9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A151BB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C76D3" w14:paraId="2CB26DF0" w14:textId="77777777">
        <w:trPr>
          <w:cantSplit/>
        </w:trPr>
        <w:tc>
          <w:tcPr>
            <w:tcW w:w="1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97CFB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C8CCE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22.09.2025</w:t>
            </w:r>
          </w:p>
        </w:tc>
      </w:tr>
      <w:tr w:rsidR="000C76D3" w14:paraId="5FAE283B" w14:textId="77777777">
        <w:trPr>
          <w:cantSplit/>
          <w:trHeight w:hRule="exact" w:val="243"/>
        </w:trPr>
        <w:tc>
          <w:tcPr>
            <w:tcW w:w="9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306561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C76D3" w14:paraId="393E592B" w14:textId="77777777">
        <w:trPr>
          <w:cantSplit/>
          <w:trHeight w:hRule="exact" w:val="243"/>
        </w:trPr>
        <w:tc>
          <w:tcPr>
            <w:tcW w:w="9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74A5226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7EF8689" w14:textId="77777777" w:rsidR="000C76D3" w:rsidRDefault="000C76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0C76D3" w14:paraId="275527C0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90D4A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Správce rozpočtu</w:t>
            </w:r>
            <w:r w:rsidR="003849F4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: Bc. Michaela Holeková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F895B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Příkazce operace</w:t>
            </w:r>
            <w:r w:rsidR="003849F4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: Ing. Miroslav Čada</w:t>
            </w:r>
          </w:p>
        </w:tc>
      </w:tr>
    </w:tbl>
    <w:p w14:paraId="08E2B35D" w14:textId="77777777" w:rsidR="000C76D3" w:rsidRDefault="003849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  <w:r>
        <w:rPr>
          <w:rFonts w:ascii="Calibri" w:hAnsi="Calibri" w:cs="Calibri"/>
          <w:color w:val="000000"/>
          <w:kern w:val="0"/>
          <w:sz w:val="17"/>
          <w:szCs w:val="17"/>
        </w:rPr>
        <w:t xml:space="preserve">ekonom odboru                                        vedoucí odboru  </w:t>
      </w:r>
    </w:p>
    <w:p w14:paraId="7C07BC9D" w14:textId="77777777" w:rsidR="000C76D3" w:rsidRDefault="000C76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C76D3" w14:paraId="40ED09C4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BDE54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Vyřizuje: Čada Miroslav Ing.</w:t>
            </w:r>
          </w:p>
        </w:tc>
      </w:tr>
      <w:tr w:rsidR="000C76D3" w14:paraId="702BCBB0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8875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Telefon: 466 859 479 | Email: miroslav.cada@mmp.cz</w:t>
            </w:r>
          </w:p>
        </w:tc>
      </w:tr>
    </w:tbl>
    <w:p w14:paraId="5B322150" w14:textId="77777777" w:rsidR="000C76D3" w:rsidRDefault="000C76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C76D3" w14:paraId="5F0292F8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4D600" w14:textId="77777777" w:rsidR="000C76D3" w:rsidRDefault="000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00CD0D30" w14:textId="77777777" w:rsidR="000C76D3" w:rsidRDefault="000C76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557F9CCA" w14:textId="77777777" w:rsidR="000C76D3" w:rsidRDefault="000C76D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kern w:val="0"/>
          <w:sz w:val="2"/>
          <w:szCs w:val="2"/>
        </w:rPr>
        <w:t> </w:t>
      </w:r>
    </w:p>
    <w:sectPr w:rsidR="000C76D3">
      <w:pgSz w:w="11903" w:h="16835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F4"/>
    <w:rsid w:val="000C76D3"/>
    <w:rsid w:val="003849F4"/>
    <w:rsid w:val="0051022F"/>
    <w:rsid w:val="00551FC4"/>
    <w:rsid w:val="0062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230211"/>
  <w14:defaultImageDpi w14:val="0"/>
  <w15:docId w15:val="{B82D561C-6FBF-4458-ABA3-B6677065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49F4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49F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louvy.gov.cz/smlouva/33116960?backlink=y9rx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Holeková Michaela</dc:creator>
  <cp:keywords/>
  <dc:description/>
  <cp:lastModifiedBy>Holeková Michaela</cp:lastModifiedBy>
  <cp:revision>2</cp:revision>
  <dcterms:created xsi:type="dcterms:W3CDTF">2025-09-22T14:55:00Z</dcterms:created>
  <dcterms:modified xsi:type="dcterms:W3CDTF">2025-09-22T14:55:00Z</dcterms:modified>
</cp:coreProperties>
</file>