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3F903" w14:textId="14770341" w:rsidR="008F2EF4" w:rsidRPr="001007A2" w:rsidRDefault="008F2EF4" w:rsidP="004D36F8">
      <w:pPr>
        <w:jc w:val="center"/>
        <w:outlineLvl w:val="0"/>
        <w:rPr>
          <w:rFonts w:ascii="Arial" w:hAnsi="Arial" w:cs="Arial"/>
          <w:b/>
        </w:rPr>
      </w:pPr>
      <w:r w:rsidRPr="001007A2">
        <w:rPr>
          <w:rFonts w:ascii="Arial" w:hAnsi="Arial" w:cs="Arial"/>
          <w:b/>
        </w:rPr>
        <w:t>NÁJEMNÍ SMLOUVA</w:t>
      </w:r>
    </w:p>
    <w:p w14:paraId="2F53F904" w14:textId="77777777" w:rsidR="008F2EF4" w:rsidRPr="001007A2" w:rsidRDefault="008F2EF4" w:rsidP="001007A2">
      <w:pPr>
        <w:jc w:val="both"/>
        <w:rPr>
          <w:rFonts w:ascii="Arial" w:hAnsi="Arial" w:cs="Arial"/>
          <w:b/>
        </w:rPr>
      </w:pPr>
    </w:p>
    <w:p w14:paraId="2F53F905" w14:textId="77777777" w:rsidR="008F2EF4" w:rsidRPr="001007A2" w:rsidRDefault="008F2EF4" w:rsidP="004D36F8">
      <w:pPr>
        <w:jc w:val="both"/>
        <w:outlineLvl w:val="0"/>
        <w:rPr>
          <w:rFonts w:ascii="Arial" w:hAnsi="Arial" w:cs="Arial"/>
          <w:b/>
        </w:rPr>
      </w:pPr>
      <w:r w:rsidRPr="001007A2">
        <w:rPr>
          <w:rFonts w:ascii="Arial" w:hAnsi="Arial" w:cs="Arial"/>
          <w:b/>
        </w:rPr>
        <w:t>Všeobecná fakultní nemocnice v Praze</w:t>
      </w:r>
    </w:p>
    <w:p w14:paraId="2F53F906" w14:textId="77777777" w:rsidR="008F2EF4" w:rsidRPr="001007A2" w:rsidRDefault="008F2EF4" w:rsidP="001007A2">
      <w:pPr>
        <w:jc w:val="both"/>
        <w:rPr>
          <w:rFonts w:ascii="Arial" w:hAnsi="Arial" w:cs="Arial"/>
        </w:rPr>
      </w:pPr>
      <w:r w:rsidRPr="001007A2">
        <w:rPr>
          <w:rFonts w:ascii="Arial" w:hAnsi="Arial" w:cs="Arial"/>
        </w:rPr>
        <w:t>se sídlem:</w:t>
      </w:r>
      <w:r w:rsidRPr="001007A2">
        <w:rPr>
          <w:rFonts w:ascii="Arial" w:hAnsi="Arial" w:cs="Arial"/>
        </w:rPr>
        <w:tab/>
      </w:r>
      <w:r w:rsidRPr="001007A2">
        <w:rPr>
          <w:rFonts w:ascii="Arial" w:hAnsi="Arial" w:cs="Arial"/>
        </w:rPr>
        <w:tab/>
        <w:t>U Nemocnice 2, 128 08 Praha 2</w:t>
      </w:r>
    </w:p>
    <w:p w14:paraId="2F53F907" w14:textId="77777777" w:rsidR="008F2EF4" w:rsidRPr="001007A2" w:rsidRDefault="008F2EF4" w:rsidP="001007A2">
      <w:pPr>
        <w:jc w:val="both"/>
        <w:rPr>
          <w:rFonts w:ascii="Arial" w:hAnsi="Arial" w:cs="Arial"/>
        </w:rPr>
      </w:pPr>
      <w:r w:rsidRPr="001007A2">
        <w:rPr>
          <w:rFonts w:ascii="Arial" w:hAnsi="Arial" w:cs="Arial"/>
        </w:rPr>
        <w:t xml:space="preserve">IČ:000 64 165 </w:t>
      </w:r>
      <w:r w:rsidRPr="001007A2">
        <w:rPr>
          <w:rFonts w:ascii="Arial" w:hAnsi="Arial" w:cs="Arial"/>
        </w:rPr>
        <w:tab/>
      </w:r>
      <w:r>
        <w:rPr>
          <w:rFonts w:ascii="Arial" w:hAnsi="Arial" w:cs="Arial"/>
        </w:rPr>
        <w:tab/>
      </w:r>
      <w:r w:rsidRPr="001007A2">
        <w:rPr>
          <w:rFonts w:ascii="Arial" w:hAnsi="Arial" w:cs="Arial"/>
        </w:rPr>
        <w:t>DIČ:CZ00064165</w:t>
      </w:r>
    </w:p>
    <w:p w14:paraId="2F53F908" w14:textId="77777777" w:rsidR="008F2EF4" w:rsidRPr="001007A2" w:rsidRDefault="008F2EF4" w:rsidP="001007A2">
      <w:pPr>
        <w:jc w:val="both"/>
        <w:rPr>
          <w:rFonts w:ascii="Arial" w:hAnsi="Arial" w:cs="Arial"/>
        </w:rPr>
      </w:pPr>
      <w:r w:rsidRPr="001007A2">
        <w:rPr>
          <w:rFonts w:ascii="Arial" w:hAnsi="Arial" w:cs="Arial"/>
        </w:rPr>
        <w:t>jednající:</w:t>
      </w:r>
      <w:r w:rsidRPr="001007A2">
        <w:rPr>
          <w:rFonts w:ascii="Arial" w:hAnsi="Arial" w:cs="Arial"/>
        </w:rPr>
        <w:tab/>
      </w:r>
      <w:r w:rsidRPr="001007A2">
        <w:rPr>
          <w:rFonts w:ascii="Arial" w:hAnsi="Arial" w:cs="Arial"/>
        </w:rPr>
        <w:tab/>
        <w:t>Mgr. Danou Juráskovou, Ph.D., MBA, ředitelkou</w:t>
      </w:r>
    </w:p>
    <w:p w14:paraId="2F53F909" w14:textId="77777777" w:rsidR="008F2EF4" w:rsidRPr="001007A2" w:rsidRDefault="008F2EF4" w:rsidP="001007A2">
      <w:pPr>
        <w:jc w:val="both"/>
        <w:rPr>
          <w:rFonts w:ascii="Arial" w:hAnsi="Arial" w:cs="Arial"/>
        </w:rPr>
      </w:pPr>
      <w:r w:rsidRPr="001007A2">
        <w:rPr>
          <w:rFonts w:ascii="Arial" w:hAnsi="Arial" w:cs="Arial"/>
        </w:rPr>
        <w:t>bankovní spojení:</w:t>
      </w:r>
      <w:r w:rsidRPr="001007A2">
        <w:rPr>
          <w:rFonts w:ascii="Arial" w:hAnsi="Arial" w:cs="Arial"/>
        </w:rPr>
        <w:tab/>
        <w:t>Komerční banka, a.s., pobočka Praha 2</w:t>
      </w:r>
    </w:p>
    <w:p w14:paraId="2F53F90A" w14:textId="6ECCE007" w:rsidR="008F2EF4" w:rsidRPr="001007A2" w:rsidRDefault="008F2EF4" w:rsidP="001007A2">
      <w:pPr>
        <w:jc w:val="both"/>
        <w:rPr>
          <w:rFonts w:ascii="Arial" w:hAnsi="Arial" w:cs="Arial"/>
        </w:rPr>
      </w:pPr>
      <w:r w:rsidRPr="001007A2">
        <w:rPr>
          <w:rFonts w:ascii="Arial" w:hAnsi="Arial" w:cs="Arial"/>
        </w:rPr>
        <w:t xml:space="preserve"> </w:t>
      </w:r>
      <w:r>
        <w:rPr>
          <w:rFonts w:ascii="Arial" w:hAnsi="Arial" w:cs="Arial"/>
        </w:rPr>
        <w:tab/>
      </w:r>
      <w:r>
        <w:rPr>
          <w:rFonts w:ascii="Arial" w:hAnsi="Arial" w:cs="Arial"/>
        </w:rPr>
        <w:tab/>
      </w:r>
      <w:r>
        <w:rPr>
          <w:rFonts w:ascii="Arial" w:hAnsi="Arial" w:cs="Arial"/>
        </w:rPr>
        <w:tab/>
      </w:r>
      <w:r w:rsidRPr="001007A2">
        <w:rPr>
          <w:rFonts w:ascii="Arial" w:hAnsi="Arial" w:cs="Arial"/>
        </w:rPr>
        <w:t xml:space="preserve">číslo účtu: </w:t>
      </w:r>
      <w:r w:rsidR="003210D4">
        <w:rPr>
          <w:rFonts w:ascii="Arial" w:hAnsi="Arial" w:cs="Arial"/>
        </w:rPr>
        <w:t>xxxxxxxxxxxx</w:t>
      </w:r>
      <w:r w:rsidRPr="001007A2">
        <w:rPr>
          <w:rFonts w:ascii="Arial" w:hAnsi="Arial" w:cs="Arial"/>
        </w:rPr>
        <w:t xml:space="preserve">  </w:t>
      </w:r>
    </w:p>
    <w:p w14:paraId="2F53F90B" w14:textId="77777777" w:rsidR="008F2EF4" w:rsidRPr="001007A2" w:rsidRDefault="008F2EF4" w:rsidP="001007A2">
      <w:pPr>
        <w:jc w:val="both"/>
        <w:rPr>
          <w:rFonts w:ascii="Arial" w:hAnsi="Arial" w:cs="Arial"/>
        </w:rPr>
      </w:pPr>
      <w:r>
        <w:rPr>
          <w:rFonts w:ascii="Arial" w:hAnsi="Arial" w:cs="Arial"/>
        </w:rPr>
        <w:t>plátce DPH:</w:t>
      </w:r>
      <w:r>
        <w:rPr>
          <w:rFonts w:ascii="Arial" w:hAnsi="Arial" w:cs="Arial"/>
        </w:rPr>
        <w:tab/>
      </w:r>
      <w:r>
        <w:rPr>
          <w:rFonts w:ascii="Arial" w:hAnsi="Arial" w:cs="Arial"/>
        </w:rPr>
        <w:tab/>
      </w:r>
      <w:r w:rsidRPr="001007A2">
        <w:rPr>
          <w:rFonts w:ascii="Arial" w:hAnsi="Arial" w:cs="Arial"/>
        </w:rPr>
        <w:t>ano</w:t>
      </w:r>
    </w:p>
    <w:p w14:paraId="2F53F90C" w14:textId="77777777" w:rsidR="008F2EF4" w:rsidRPr="001007A2" w:rsidRDefault="008F2EF4" w:rsidP="001007A2">
      <w:pPr>
        <w:jc w:val="both"/>
        <w:rPr>
          <w:rFonts w:ascii="Arial" w:hAnsi="Arial" w:cs="Arial"/>
        </w:rPr>
      </w:pPr>
      <w:r w:rsidRPr="001007A2">
        <w:rPr>
          <w:rFonts w:ascii="Arial" w:hAnsi="Arial" w:cs="Arial"/>
        </w:rPr>
        <w:t xml:space="preserve">jako </w:t>
      </w:r>
      <w:r w:rsidRPr="001007A2">
        <w:rPr>
          <w:rFonts w:ascii="Arial" w:hAnsi="Arial" w:cs="Arial"/>
          <w:b/>
        </w:rPr>
        <w:t>pronajímatel</w:t>
      </w:r>
      <w:r w:rsidRPr="001007A2">
        <w:rPr>
          <w:rFonts w:ascii="Arial" w:hAnsi="Arial" w:cs="Arial"/>
        </w:rPr>
        <w:t xml:space="preserve"> na straně jedné (dále jen „pronajímatel“</w:t>
      </w:r>
      <w:r>
        <w:rPr>
          <w:rFonts w:ascii="Arial" w:hAnsi="Arial" w:cs="Arial"/>
        </w:rPr>
        <w:t xml:space="preserve"> nebo také „VFN“</w:t>
      </w:r>
      <w:r w:rsidRPr="001007A2">
        <w:rPr>
          <w:rFonts w:ascii="Arial" w:hAnsi="Arial" w:cs="Arial"/>
        </w:rPr>
        <w:t>)</w:t>
      </w:r>
    </w:p>
    <w:p w14:paraId="2F53F90D" w14:textId="77777777" w:rsidR="008F2EF4" w:rsidRPr="001007A2" w:rsidRDefault="008F2EF4" w:rsidP="001007A2">
      <w:pPr>
        <w:jc w:val="both"/>
        <w:rPr>
          <w:rFonts w:ascii="Arial" w:hAnsi="Arial" w:cs="Arial"/>
        </w:rPr>
      </w:pPr>
    </w:p>
    <w:p w14:paraId="2F53F90E" w14:textId="77777777" w:rsidR="008F2EF4" w:rsidRPr="001007A2" w:rsidRDefault="008F2EF4" w:rsidP="001007A2">
      <w:pPr>
        <w:jc w:val="both"/>
        <w:rPr>
          <w:rFonts w:ascii="Arial" w:hAnsi="Arial" w:cs="Arial"/>
        </w:rPr>
      </w:pPr>
      <w:r w:rsidRPr="001007A2">
        <w:rPr>
          <w:rFonts w:ascii="Arial" w:hAnsi="Arial" w:cs="Arial"/>
        </w:rPr>
        <w:t>a</w:t>
      </w:r>
    </w:p>
    <w:p w14:paraId="2F53F90F" w14:textId="77777777" w:rsidR="008F2EF4" w:rsidRPr="001007A2" w:rsidRDefault="008F2EF4" w:rsidP="004D36F8">
      <w:pPr>
        <w:jc w:val="both"/>
        <w:outlineLvl w:val="0"/>
        <w:rPr>
          <w:rFonts w:ascii="Arial" w:hAnsi="Arial" w:cs="Arial"/>
          <w:b/>
        </w:rPr>
      </w:pPr>
      <w:r>
        <w:rPr>
          <w:rFonts w:ascii="Arial" w:hAnsi="Arial" w:cs="Arial"/>
          <w:b/>
        </w:rPr>
        <w:t>JLV, a.s.</w:t>
      </w:r>
    </w:p>
    <w:p w14:paraId="2F53F910" w14:textId="77777777" w:rsidR="008F2EF4" w:rsidRPr="001007A2" w:rsidRDefault="008F2EF4" w:rsidP="00B718CE">
      <w:pPr>
        <w:jc w:val="both"/>
        <w:rPr>
          <w:rFonts w:ascii="Arial" w:hAnsi="Arial" w:cs="Arial"/>
        </w:rPr>
      </w:pPr>
      <w:r w:rsidRPr="001007A2">
        <w:rPr>
          <w:rFonts w:ascii="Arial" w:hAnsi="Arial" w:cs="Arial"/>
        </w:rPr>
        <w:t>zapsána:</w:t>
      </w:r>
      <w:r>
        <w:rPr>
          <w:rFonts w:ascii="Arial" w:hAnsi="Arial" w:cs="Arial"/>
        </w:rPr>
        <w:tab/>
      </w:r>
      <w:r>
        <w:rPr>
          <w:rFonts w:ascii="Arial" w:hAnsi="Arial" w:cs="Arial"/>
        </w:rPr>
        <w:tab/>
        <w:t>v obch. rejstříku vedeném Městským soudem v Praze, oddíl B, vložka 1430</w:t>
      </w:r>
    </w:p>
    <w:p w14:paraId="2F53F911" w14:textId="77777777" w:rsidR="008F2EF4" w:rsidRDefault="008F2EF4" w:rsidP="001007A2">
      <w:pPr>
        <w:jc w:val="both"/>
        <w:rPr>
          <w:rFonts w:ascii="Arial" w:hAnsi="Arial" w:cs="Arial"/>
        </w:rPr>
      </w:pPr>
      <w:r w:rsidRPr="001007A2">
        <w:rPr>
          <w:rFonts w:ascii="Arial" w:hAnsi="Arial" w:cs="Arial"/>
        </w:rPr>
        <w:t>se sídlem:</w:t>
      </w:r>
      <w:r>
        <w:rPr>
          <w:rFonts w:ascii="Arial" w:hAnsi="Arial" w:cs="Arial"/>
        </w:rPr>
        <w:tab/>
      </w:r>
      <w:r>
        <w:rPr>
          <w:rFonts w:ascii="Arial" w:hAnsi="Arial" w:cs="Arial"/>
        </w:rPr>
        <w:tab/>
        <w:t>Chodovská 3/228, 141 00 Praha 4</w:t>
      </w:r>
    </w:p>
    <w:p w14:paraId="2F53F912" w14:textId="77777777" w:rsidR="008F2EF4" w:rsidRDefault="008F2EF4" w:rsidP="001007A2">
      <w:pPr>
        <w:jc w:val="both"/>
        <w:rPr>
          <w:rFonts w:ascii="Arial" w:hAnsi="Arial" w:cs="Arial"/>
        </w:rPr>
      </w:pPr>
      <w:r w:rsidRPr="001007A2">
        <w:rPr>
          <w:rFonts w:ascii="Arial" w:hAnsi="Arial" w:cs="Arial"/>
        </w:rPr>
        <w:t>IČ:</w:t>
      </w:r>
      <w:r>
        <w:rPr>
          <w:rFonts w:ascii="Arial" w:hAnsi="Arial" w:cs="Arial"/>
        </w:rPr>
        <w:t xml:space="preserve"> 45272298</w:t>
      </w:r>
      <w:r>
        <w:rPr>
          <w:rFonts w:ascii="Arial" w:hAnsi="Arial" w:cs="Arial"/>
        </w:rPr>
        <w:tab/>
      </w:r>
      <w:r>
        <w:rPr>
          <w:rFonts w:ascii="Arial" w:hAnsi="Arial" w:cs="Arial"/>
        </w:rPr>
        <w:tab/>
        <w:t>DIČ: CZ45272298</w:t>
      </w:r>
    </w:p>
    <w:p w14:paraId="2F53F913" w14:textId="77777777" w:rsidR="008F2EF4" w:rsidRPr="001007A2" w:rsidRDefault="008F2EF4" w:rsidP="00B718CE">
      <w:pPr>
        <w:jc w:val="both"/>
        <w:rPr>
          <w:rFonts w:ascii="Arial" w:hAnsi="Arial" w:cs="Arial"/>
        </w:rPr>
      </w:pPr>
      <w:r w:rsidRPr="001007A2">
        <w:rPr>
          <w:rFonts w:ascii="Arial" w:hAnsi="Arial" w:cs="Arial"/>
        </w:rPr>
        <w:t>jed</w:t>
      </w:r>
      <w:r>
        <w:rPr>
          <w:rFonts w:ascii="Arial" w:hAnsi="Arial" w:cs="Arial"/>
        </w:rPr>
        <w:t>nající:</w:t>
      </w:r>
      <w:r>
        <w:rPr>
          <w:rFonts w:ascii="Arial" w:hAnsi="Arial" w:cs="Arial"/>
        </w:rPr>
        <w:tab/>
      </w:r>
      <w:r>
        <w:rPr>
          <w:rFonts w:ascii="Arial" w:hAnsi="Arial" w:cs="Arial"/>
        </w:rPr>
        <w:tab/>
        <w:t>Bohumírem Bártou, generálním ředitelem</w:t>
      </w:r>
    </w:p>
    <w:p w14:paraId="2F53F914" w14:textId="77777777" w:rsidR="008F2EF4" w:rsidRPr="005A7539" w:rsidRDefault="008F2EF4" w:rsidP="001007A2">
      <w:pPr>
        <w:jc w:val="both"/>
        <w:rPr>
          <w:rFonts w:ascii="Arial" w:hAnsi="Arial" w:cs="Arial"/>
        </w:rPr>
      </w:pPr>
      <w:r w:rsidRPr="001007A2">
        <w:rPr>
          <w:rFonts w:ascii="Arial" w:hAnsi="Arial" w:cs="Arial"/>
        </w:rPr>
        <w:t>bank</w:t>
      </w:r>
      <w:r>
        <w:rPr>
          <w:rFonts w:ascii="Arial" w:hAnsi="Arial" w:cs="Arial"/>
        </w:rPr>
        <w:t>ovní spojení</w:t>
      </w:r>
      <w:r w:rsidRPr="001007A2">
        <w:rPr>
          <w:rFonts w:ascii="Arial" w:hAnsi="Arial" w:cs="Arial"/>
        </w:rPr>
        <w:t>:</w:t>
      </w:r>
      <w:r>
        <w:rPr>
          <w:rFonts w:ascii="Arial" w:hAnsi="Arial" w:cs="Arial"/>
        </w:rPr>
        <w:tab/>
        <w:t>Komerční banka Praha 4</w:t>
      </w:r>
    </w:p>
    <w:p w14:paraId="2F53F915" w14:textId="73CFA451" w:rsidR="008F2EF4" w:rsidRDefault="008F2EF4" w:rsidP="00AF6CED">
      <w:pPr>
        <w:ind w:left="2124"/>
        <w:jc w:val="both"/>
        <w:rPr>
          <w:rFonts w:ascii="Arial" w:hAnsi="Arial" w:cs="Arial"/>
        </w:rPr>
      </w:pPr>
      <w:r>
        <w:rPr>
          <w:rFonts w:ascii="Arial" w:hAnsi="Arial" w:cs="Arial"/>
        </w:rPr>
        <w:t>číslo účtu</w:t>
      </w:r>
      <w:r w:rsidRPr="001007A2">
        <w:rPr>
          <w:rFonts w:ascii="Arial" w:hAnsi="Arial" w:cs="Arial"/>
        </w:rPr>
        <w:t xml:space="preserve">: </w:t>
      </w:r>
      <w:r w:rsidR="003210D4">
        <w:rPr>
          <w:rFonts w:ascii="Arial" w:hAnsi="Arial" w:cs="Arial"/>
        </w:rPr>
        <w:t>xxxxxxxxxxxx</w:t>
      </w:r>
      <w:r w:rsidR="003210D4" w:rsidRPr="001007A2">
        <w:rPr>
          <w:rFonts w:ascii="Arial" w:hAnsi="Arial" w:cs="Arial"/>
        </w:rPr>
        <w:t xml:space="preserve">  </w:t>
      </w:r>
      <w:bookmarkStart w:id="0" w:name="_GoBack"/>
      <w:bookmarkEnd w:id="0"/>
    </w:p>
    <w:p w14:paraId="2F53F916" w14:textId="77777777" w:rsidR="008F2EF4" w:rsidRPr="001007A2" w:rsidRDefault="008F2EF4" w:rsidP="001007A2">
      <w:pPr>
        <w:jc w:val="both"/>
        <w:rPr>
          <w:rFonts w:ascii="Arial" w:hAnsi="Arial" w:cs="Arial"/>
          <w:b/>
        </w:rPr>
      </w:pPr>
      <w:r>
        <w:rPr>
          <w:rFonts w:ascii="Arial" w:hAnsi="Arial" w:cs="Arial"/>
          <w:bCs/>
        </w:rPr>
        <w:t>plátce DPH:</w:t>
      </w:r>
      <w:r>
        <w:rPr>
          <w:rFonts w:ascii="Arial" w:hAnsi="Arial" w:cs="Arial"/>
          <w:bCs/>
        </w:rPr>
        <w:tab/>
      </w:r>
      <w:r>
        <w:rPr>
          <w:rFonts w:ascii="Arial" w:hAnsi="Arial" w:cs="Arial"/>
          <w:bCs/>
        </w:rPr>
        <w:tab/>
        <w:t xml:space="preserve">ano </w:t>
      </w:r>
    </w:p>
    <w:p w14:paraId="2F53F917" w14:textId="77777777" w:rsidR="008F2EF4" w:rsidRPr="001007A2" w:rsidRDefault="008F2EF4" w:rsidP="001007A2">
      <w:pPr>
        <w:jc w:val="both"/>
        <w:rPr>
          <w:rFonts w:ascii="Arial" w:hAnsi="Arial" w:cs="Arial"/>
        </w:rPr>
      </w:pPr>
      <w:r w:rsidRPr="001007A2">
        <w:rPr>
          <w:rFonts w:ascii="Arial" w:hAnsi="Arial" w:cs="Arial"/>
        </w:rPr>
        <w:t xml:space="preserve">jako </w:t>
      </w:r>
      <w:r w:rsidRPr="001007A2">
        <w:rPr>
          <w:rFonts w:ascii="Arial" w:hAnsi="Arial" w:cs="Arial"/>
          <w:b/>
        </w:rPr>
        <w:t>nájemce</w:t>
      </w:r>
      <w:r w:rsidRPr="001007A2">
        <w:rPr>
          <w:rFonts w:ascii="Arial" w:hAnsi="Arial" w:cs="Arial"/>
        </w:rPr>
        <w:t xml:space="preserve"> na straně druhé (dále jen „nájemce)</w:t>
      </w:r>
    </w:p>
    <w:p w14:paraId="2F53F918" w14:textId="77777777" w:rsidR="008F2EF4" w:rsidRPr="001007A2" w:rsidRDefault="008F2EF4" w:rsidP="001007A2">
      <w:pPr>
        <w:jc w:val="both"/>
        <w:rPr>
          <w:rFonts w:ascii="Arial" w:hAnsi="Arial" w:cs="Arial"/>
        </w:rPr>
      </w:pPr>
    </w:p>
    <w:p w14:paraId="2F53F919" w14:textId="77777777" w:rsidR="008F2EF4" w:rsidRPr="00285CBE" w:rsidRDefault="008F2EF4" w:rsidP="001007A2">
      <w:pPr>
        <w:jc w:val="both"/>
        <w:rPr>
          <w:rFonts w:ascii="Arial" w:hAnsi="Arial" w:cs="Arial"/>
        </w:rPr>
      </w:pPr>
      <w:r w:rsidRPr="001007A2">
        <w:rPr>
          <w:rFonts w:ascii="Arial" w:hAnsi="Arial" w:cs="Arial"/>
        </w:rPr>
        <w:t>uzavřeli dnešního dne, měsíce a roku</w:t>
      </w:r>
      <w:r>
        <w:rPr>
          <w:rFonts w:ascii="Arial" w:hAnsi="Arial" w:cs="Arial"/>
        </w:rPr>
        <w:t>,</w:t>
      </w:r>
      <w:r w:rsidRPr="001007A2">
        <w:rPr>
          <w:rFonts w:ascii="Arial" w:hAnsi="Arial" w:cs="Arial"/>
        </w:rPr>
        <w:t xml:space="preserve"> na základě vyhodnocení nabídek na pronájem a provozování restaurace a</w:t>
      </w:r>
      <w:r>
        <w:rPr>
          <w:rFonts w:ascii="Arial" w:hAnsi="Arial" w:cs="Arial"/>
        </w:rPr>
        <w:t xml:space="preserve"> prodejny VFN v Praze, U Nemocnice 2, Praha 2</w:t>
      </w:r>
      <w:r w:rsidRPr="001007A2">
        <w:rPr>
          <w:rFonts w:ascii="Arial" w:hAnsi="Arial" w:cs="Arial"/>
        </w:rPr>
        <w:t>, podle zákona č. 116/1990 Sb., o nájmu a podnájmu nebytových prostor v platném znění tuto</w:t>
      </w:r>
    </w:p>
    <w:p w14:paraId="2F53F91A" w14:textId="77777777" w:rsidR="008F2EF4" w:rsidRPr="00285CBE" w:rsidRDefault="008F2EF4" w:rsidP="001007A2">
      <w:pPr>
        <w:jc w:val="both"/>
        <w:rPr>
          <w:rFonts w:ascii="Arial" w:hAnsi="Arial" w:cs="Arial"/>
        </w:rPr>
      </w:pPr>
    </w:p>
    <w:p w14:paraId="2F53F91B" w14:textId="77777777" w:rsidR="008F2EF4" w:rsidRDefault="008F2EF4" w:rsidP="005825EE">
      <w:pPr>
        <w:jc w:val="center"/>
        <w:rPr>
          <w:rFonts w:ascii="Arial" w:hAnsi="Arial" w:cs="Arial"/>
          <w:b/>
        </w:rPr>
      </w:pPr>
      <w:r w:rsidRPr="005825EE">
        <w:rPr>
          <w:rFonts w:ascii="Arial" w:hAnsi="Arial" w:cs="Arial"/>
          <w:b/>
        </w:rPr>
        <w:t>nájemní smlouvu:</w:t>
      </w:r>
    </w:p>
    <w:p w14:paraId="2F53F91C" w14:textId="77777777" w:rsidR="008F2EF4" w:rsidRPr="005825EE" w:rsidRDefault="008F2EF4" w:rsidP="005825EE">
      <w:pPr>
        <w:jc w:val="center"/>
        <w:rPr>
          <w:rFonts w:ascii="Arial" w:hAnsi="Arial" w:cs="Arial"/>
          <w:b/>
        </w:rPr>
      </w:pPr>
    </w:p>
    <w:p w14:paraId="2F53F91D" w14:textId="77777777" w:rsidR="008F2EF4" w:rsidRPr="001007A2" w:rsidRDefault="008F2EF4" w:rsidP="009D6F75">
      <w:pPr>
        <w:jc w:val="center"/>
        <w:rPr>
          <w:rFonts w:ascii="Arial" w:hAnsi="Arial" w:cs="Arial"/>
          <w:b/>
        </w:rPr>
      </w:pPr>
    </w:p>
    <w:p w14:paraId="2F53F91E" w14:textId="77777777" w:rsidR="008F2EF4" w:rsidRPr="009D6F75" w:rsidRDefault="008F2EF4" w:rsidP="004D36F8">
      <w:pPr>
        <w:jc w:val="center"/>
        <w:outlineLvl w:val="0"/>
        <w:rPr>
          <w:rFonts w:ascii="Arial" w:hAnsi="Arial" w:cs="Arial"/>
          <w:b/>
        </w:rPr>
      </w:pPr>
      <w:r w:rsidRPr="009D6F75">
        <w:rPr>
          <w:rFonts w:ascii="Arial" w:hAnsi="Arial" w:cs="Arial"/>
          <w:b/>
        </w:rPr>
        <w:t>Čl. I</w:t>
      </w:r>
    </w:p>
    <w:p w14:paraId="2F53F91F" w14:textId="77777777" w:rsidR="008F2EF4" w:rsidRDefault="008F2EF4" w:rsidP="009D6F75">
      <w:pPr>
        <w:jc w:val="center"/>
        <w:rPr>
          <w:rFonts w:ascii="Arial" w:hAnsi="Arial" w:cs="Arial"/>
          <w:b/>
        </w:rPr>
      </w:pPr>
      <w:r w:rsidRPr="009D6F75">
        <w:rPr>
          <w:rFonts w:ascii="Arial" w:hAnsi="Arial" w:cs="Arial"/>
          <w:b/>
        </w:rPr>
        <w:t>Předmět, účel nájmu a předmět podnikání</w:t>
      </w:r>
    </w:p>
    <w:p w14:paraId="2F53F920" w14:textId="77777777" w:rsidR="008F2EF4" w:rsidRPr="009D6F75" w:rsidRDefault="008F2EF4" w:rsidP="009D6F75">
      <w:pPr>
        <w:jc w:val="center"/>
        <w:rPr>
          <w:rFonts w:ascii="Arial" w:hAnsi="Arial" w:cs="Arial"/>
          <w:b/>
        </w:rPr>
      </w:pPr>
    </w:p>
    <w:p w14:paraId="2F53F921" w14:textId="77777777" w:rsidR="008F2EF4" w:rsidRPr="001007A2" w:rsidRDefault="008F2EF4" w:rsidP="0070488F">
      <w:pPr>
        <w:numPr>
          <w:ilvl w:val="0"/>
          <w:numId w:val="2"/>
        </w:numPr>
        <w:jc w:val="both"/>
        <w:rPr>
          <w:rFonts w:ascii="Arial" w:hAnsi="Arial" w:cs="Arial"/>
        </w:rPr>
      </w:pPr>
      <w:r w:rsidRPr="001007A2">
        <w:rPr>
          <w:rFonts w:ascii="Arial" w:hAnsi="Arial" w:cs="Arial"/>
        </w:rPr>
        <w:t>Pronajímatel prohlašuje, že mu v souladu se zákonem č.219/2000 Sb., o majetku České republiky a jejím vystupování v právních vztazích (dále jen „zákon č. 219/2000 Sb.“) a svým statutem přísluší hospodařit s objektem na adrese U Nemocnice 2, 128 08 Praha 2 postaveným na pozemku č. 1647, který je zapsán v katastru nemovitostí u Katastrálního úřadu pro hlavní město Prahu, Katastrálního pracoviště Praha na listu vlastnictví č. 181 pro k. ú. Nové Město, obec Praha.</w:t>
      </w:r>
    </w:p>
    <w:p w14:paraId="2F53F922" w14:textId="77777777" w:rsidR="008F2EF4" w:rsidRPr="000D74E1" w:rsidRDefault="008F2EF4" w:rsidP="000D74E1">
      <w:pPr>
        <w:numPr>
          <w:ilvl w:val="0"/>
          <w:numId w:val="2"/>
        </w:numPr>
        <w:jc w:val="both"/>
        <w:rPr>
          <w:rFonts w:ascii="Arial" w:hAnsi="Arial" w:cs="Arial"/>
        </w:rPr>
      </w:pPr>
      <w:r w:rsidRPr="001007A2">
        <w:rPr>
          <w:rFonts w:ascii="Arial" w:hAnsi="Arial" w:cs="Arial"/>
        </w:rPr>
        <w:t xml:space="preserve">Pronajímatel nájemci pronajímá následující nebytové prostory: na adrese U Nemocnice 2, Praha 2  - přízemí objektu A9, </w:t>
      </w:r>
      <w:r w:rsidRPr="000D74E1">
        <w:rPr>
          <w:rFonts w:ascii="Arial" w:hAnsi="Arial" w:cs="Arial"/>
        </w:rPr>
        <w:t xml:space="preserve">ozn. místnosti P. 1 – P.10, P.12 – P.14, P.16 - P.21, P.24, P.27 – P.40 vše o výměře </w:t>
      </w:r>
      <w:smartTag w:uri="urn:schemas-microsoft-com:office:smarttags" w:element="metricconverter">
        <w:smartTagPr>
          <w:attr w:name="ProductID" w:val="365,35 mﾲ"/>
        </w:smartTagPr>
        <w:r w:rsidRPr="000D74E1">
          <w:rPr>
            <w:rFonts w:ascii="Arial" w:hAnsi="Arial" w:cs="Arial"/>
          </w:rPr>
          <w:t>365,35 m²</w:t>
        </w:r>
      </w:smartTag>
      <w:r w:rsidRPr="000D74E1">
        <w:rPr>
          <w:rFonts w:ascii="Arial" w:hAnsi="Arial" w:cs="Arial"/>
        </w:rPr>
        <w:t xml:space="preserve"> a  skladovací přístavek ozn. místnosti P.15 o výměře </w:t>
      </w:r>
      <w:smartTag w:uri="urn:schemas-microsoft-com:office:smarttags" w:element="metricconverter">
        <w:smartTagPr>
          <w:attr w:name="ProductID" w:val="33,06 m²"/>
        </w:smartTagPr>
        <w:r w:rsidRPr="000D74E1">
          <w:rPr>
            <w:rFonts w:ascii="Arial" w:hAnsi="Arial" w:cs="Arial"/>
          </w:rPr>
          <w:t>33,06 m²</w:t>
        </w:r>
      </w:smartTag>
      <w:r>
        <w:rPr>
          <w:rFonts w:ascii="Arial" w:hAnsi="Arial" w:cs="Arial"/>
        </w:rPr>
        <w:t xml:space="preserve"> (dále „pronajaté prostory“)</w:t>
      </w:r>
      <w:r w:rsidRPr="000D74E1">
        <w:rPr>
          <w:rFonts w:ascii="Arial" w:hAnsi="Arial" w:cs="Arial"/>
        </w:rPr>
        <w:t xml:space="preserve">. Celková pronajímaná plocha místností činí </w:t>
      </w:r>
      <w:smartTag w:uri="urn:schemas-microsoft-com:office:smarttags" w:element="metricconverter">
        <w:smartTagPr>
          <w:attr w:name="ProductID" w:val="1 a"/>
        </w:smartTagPr>
        <w:r w:rsidRPr="000D74E1">
          <w:rPr>
            <w:rFonts w:ascii="Arial" w:hAnsi="Arial" w:cs="Arial"/>
          </w:rPr>
          <w:t>398,41 m²</w:t>
        </w:r>
      </w:smartTag>
      <w:r w:rsidRPr="000D74E1">
        <w:rPr>
          <w:rFonts w:ascii="Arial" w:hAnsi="Arial" w:cs="Arial"/>
        </w:rPr>
        <w:t>. Půdorysný plánek tvoří přílohu č.1 této smlouvy.</w:t>
      </w:r>
    </w:p>
    <w:p w14:paraId="2F53F923" w14:textId="77777777" w:rsidR="008F2EF4" w:rsidRPr="001007A2" w:rsidRDefault="008F2EF4" w:rsidP="000D74E1">
      <w:pPr>
        <w:numPr>
          <w:ilvl w:val="0"/>
          <w:numId w:val="2"/>
        </w:numPr>
        <w:jc w:val="both"/>
        <w:rPr>
          <w:rFonts w:ascii="Arial" w:hAnsi="Arial" w:cs="Arial"/>
        </w:rPr>
      </w:pPr>
      <w:r w:rsidRPr="001007A2">
        <w:rPr>
          <w:rFonts w:ascii="Arial" w:hAnsi="Arial" w:cs="Arial"/>
        </w:rPr>
        <w:t>Pronajímatel pronajímá nájemci předmět nájmu</w:t>
      </w:r>
      <w:r>
        <w:rPr>
          <w:rFonts w:ascii="Arial" w:hAnsi="Arial" w:cs="Arial"/>
        </w:rPr>
        <w:t xml:space="preserve"> uvedený v  čl.I.</w:t>
      </w:r>
      <w:r w:rsidRPr="001007A2">
        <w:rPr>
          <w:rFonts w:ascii="Arial" w:hAnsi="Arial" w:cs="Arial"/>
        </w:rPr>
        <w:t xml:space="preserve">2 této smlouvy </w:t>
      </w:r>
      <w:r>
        <w:rPr>
          <w:rFonts w:ascii="Arial" w:hAnsi="Arial" w:cs="Arial"/>
        </w:rPr>
        <w:t>za účelem</w:t>
      </w:r>
      <w:r w:rsidRPr="001007A2">
        <w:rPr>
          <w:rFonts w:ascii="Arial" w:hAnsi="Arial" w:cs="Arial"/>
        </w:rPr>
        <w:t xml:space="preserve"> pr</w:t>
      </w:r>
      <w:r>
        <w:rPr>
          <w:rFonts w:ascii="Arial" w:hAnsi="Arial" w:cs="Arial"/>
        </w:rPr>
        <w:t>ovozování restaurace a prodejny v rozsahu a v souladu s  konceptem a podnikatelským záměrem část „A“, předloženým nájemcem v prvním kole výběrového řízení. Tyto provozovny budou provozovány jako nekuřácké se zákazem prodeje jakýchkoliv alkoholických nápojů.</w:t>
      </w:r>
    </w:p>
    <w:p w14:paraId="2F53F924" w14:textId="77777777" w:rsidR="008F2EF4" w:rsidRPr="001007A2" w:rsidRDefault="008F2EF4" w:rsidP="000D74E1">
      <w:pPr>
        <w:numPr>
          <w:ilvl w:val="0"/>
          <w:numId w:val="2"/>
        </w:numPr>
        <w:jc w:val="both"/>
        <w:rPr>
          <w:rFonts w:ascii="Arial" w:hAnsi="Arial" w:cs="Arial"/>
        </w:rPr>
      </w:pPr>
      <w:r w:rsidRPr="001007A2">
        <w:rPr>
          <w:rFonts w:ascii="Arial" w:hAnsi="Arial" w:cs="Arial"/>
        </w:rPr>
        <w:t xml:space="preserve">Součástí pronajímaných prostor je </w:t>
      </w:r>
      <w:r>
        <w:rPr>
          <w:rFonts w:ascii="Arial" w:hAnsi="Arial" w:cs="Arial"/>
        </w:rPr>
        <w:t xml:space="preserve">dílčí </w:t>
      </w:r>
      <w:r w:rsidRPr="001007A2">
        <w:rPr>
          <w:rFonts w:ascii="Arial" w:hAnsi="Arial" w:cs="Arial"/>
        </w:rPr>
        <w:t xml:space="preserve">technologické zařízení a vybavení, </w:t>
      </w:r>
      <w:r>
        <w:rPr>
          <w:rFonts w:ascii="Arial" w:hAnsi="Arial" w:cs="Arial"/>
        </w:rPr>
        <w:t>jehož</w:t>
      </w:r>
      <w:r w:rsidRPr="001007A2">
        <w:rPr>
          <w:rFonts w:ascii="Arial" w:hAnsi="Arial" w:cs="Arial"/>
        </w:rPr>
        <w:t xml:space="preserve"> </w:t>
      </w:r>
      <w:r>
        <w:rPr>
          <w:rFonts w:ascii="Arial" w:hAnsi="Arial" w:cs="Arial"/>
        </w:rPr>
        <w:t>soupis</w:t>
      </w:r>
      <w:r w:rsidRPr="001007A2">
        <w:rPr>
          <w:rFonts w:ascii="Arial" w:hAnsi="Arial" w:cs="Arial"/>
        </w:rPr>
        <w:t xml:space="preserve"> je přílohou č. 2 této smlouvy.</w:t>
      </w:r>
    </w:p>
    <w:p w14:paraId="2F53F925" w14:textId="77777777" w:rsidR="008F2EF4" w:rsidRPr="001007A2" w:rsidRDefault="008F2EF4" w:rsidP="001007A2">
      <w:pPr>
        <w:numPr>
          <w:ilvl w:val="0"/>
          <w:numId w:val="2"/>
        </w:numPr>
        <w:jc w:val="both"/>
        <w:rPr>
          <w:rFonts w:ascii="Arial" w:hAnsi="Arial" w:cs="Arial"/>
        </w:rPr>
      </w:pPr>
      <w:r w:rsidRPr="001007A2">
        <w:rPr>
          <w:rFonts w:ascii="Arial" w:hAnsi="Arial" w:cs="Arial"/>
        </w:rPr>
        <w:t>Nájemce prohlašuje, že je řádně zaregistrovaným podnikatelským subjektem, což osvědčuje</w:t>
      </w:r>
      <w:r>
        <w:rPr>
          <w:rFonts w:ascii="Arial" w:hAnsi="Arial" w:cs="Arial"/>
        </w:rPr>
        <w:t xml:space="preserve"> dokladem, který je přílohou č. </w:t>
      </w:r>
      <w:r w:rsidRPr="001007A2">
        <w:rPr>
          <w:rFonts w:ascii="Arial" w:hAnsi="Arial" w:cs="Arial"/>
        </w:rPr>
        <w:t>3 této smlouvy a že mu nejsou známy překážky bránící uzavření této smlouvy.</w:t>
      </w:r>
    </w:p>
    <w:p w14:paraId="2F53F926" w14:textId="77777777" w:rsidR="008F2EF4" w:rsidRPr="009D6F75" w:rsidRDefault="008F2EF4" w:rsidP="004D36F8">
      <w:pPr>
        <w:jc w:val="center"/>
        <w:outlineLvl w:val="0"/>
        <w:rPr>
          <w:rFonts w:ascii="Arial" w:hAnsi="Arial" w:cs="Arial"/>
          <w:b/>
        </w:rPr>
      </w:pPr>
      <w:r w:rsidRPr="009D6F75">
        <w:rPr>
          <w:rFonts w:ascii="Arial" w:hAnsi="Arial" w:cs="Arial"/>
          <w:b/>
        </w:rPr>
        <w:t>Čl. II</w:t>
      </w:r>
    </w:p>
    <w:p w14:paraId="2F53F927" w14:textId="77777777" w:rsidR="008F2EF4" w:rsidRDefault="008F2EF4" w:rsidP="009D6F75">
      <w:pPr>
        <w:jc w:val="center"/>
        <w:rPr>
          <w:rFonts w:ascii="Arial" w:hAnsi="Arial" w:cs="Arial"/>
          <w:b/>
        </w:rPr>
      </w:pPr>
      <w:r w:rsidRPr="009D6F75">
        <w:rPr>
          <w:rFonts w:ascii="Arial" w:hAnsi="Arial" w:cs="Arial"/>
          <w:b/>
        </w:rPr>
        <w:t>Doba nájmu</w:t>
      </w:r>
    </w:p>
    <w:p w14:paraId="2F53F928" w14:textId="77777777" w:rsidR="008F2EF4" w:rsidRPr="009D6F75" w:rsidRDefault="008F2EF4" w:rsidP="009D6F75">
      <w:pPr>
        <w:jc w:val="center"/>
        <w:rPr>
          <w:rFonts w:ascii="Arial" w:hAnsi="Arial" w:cs="Arial"/>
          <w:b/>
        </w:rPr>
      </w:pPr>
    </w:p>
    <w:p w14:paraId="2F53F929" w14:textId="77777777" w:rsidR="008F2EF4" w:rsidRPr="004E1AE6" w:rsidRDefault="008F2EF4" w:rsidP="0070488F">
      <w:pPr>
        <w:numPr>
          <w:ilvl w:val="0"/>
          <w:numId w:val="3"/>
        </w:numPr>
        <w:jc w:val="both"/>
        <w:rPr>
          <w:rFonts w:ascii="Arial" w:hAnsi="Arial" w:cs="Arial"/>
        </w:rPr>
      </w:pPr>
      <w:r w:rsidRPr="001007A2">
        <w:rPr>
          <w:rFonts w:ascii="Arial" w:hAnsi="Arial" w:cs="Arial"/>
        </w:rPr>
        <w:t xml:space="preserve">Nájem </w:t>
      </w:r>
      <w:r>
        <w:rPr>
          <w:rFonts w:ascii="Arial" w:hAnsi="Arial" w:cs="Arial"/>
        </w:rPr>
        <w:t>pronajatých prostor</w:t>
      </w:r>
      <w:r w:rsidRPr="001007A2">
        <w:rPr>
          <w:rFonts w:ascii="Arial" w:hAnsi="Arial" w:cs="Arial"/>
        </w:rPr>
        <w:t xml:space="preserve"> se sjednává od </w:t>
      </w:r>
      <w:r w:rsidRPr="004E1AE6">
        <w:rPr>
          <w:rFonts w:ascii="Arial" w:hAnsi="Arial" w:cs="Arial"/>
        </w:rPr>
        <w:t>podpisu smlouvy na dobu určitou v trvání pěti let</w:t>
      </w:r>
      <w:r>
        <w:rPr>
          <w:rFonts w:ascii="Arial" w:hAnsi="Arial" w:cs="Arial"/>
        </w:rPr>
        <w:t>.</w:t>
      </w:r>
    </w:p>
    <w:p w14:paraId="2F53F92A" w14:textId="77777777" w:rsidR="008F2EF4" w:rsidRPr="001007A2" w:rsidRDefault="008F2EF4" w:rsidP="0070488F">
      <w:pPr>
        <w:numPr>
          <w:ilvl w:val="0"/>
          <w:numId w:val="3"/>
        </w:numPr>
        <w:jc w:val="both"/>
        <w:rPr>
          <w:rFonts w:ascii="Arial" w:hAnsi="Arial" w:cs="Arial"/>
        </w:rPr>
      </w:pPr>
      <w:r w:rsidRPr="001007A2">
        <w:rPr>
          <w:rFonts w:ascii="Arial" w:hAnsi="Arial" w:cs="Arial"/>
        </w:rPr>
        <w:t xml:space="preserve">Nájem sjednaný na dobu určitou skončí uplynutím doby, na kterou byl sjednán. Projeví-li nájemce vůli pokračovat v nájmu i po době uvedené v předchozím odstavci nejpozději dva měsíce před jejím skončením, lze </w:t>
      </w:r>
      <w:r>
        <w:rPr>
          <w:rFonts w:ascii="Arial" w:hAnsi="Arial" w:cs="Arial"/>
        </w:rPr>
        <w:t xml:space="preserve">po dohodě smluvních stran </w:t>
      </w:r>
      <w:r w:rsidRPr="001007A2">
        <w:rPr>
          <w:rFonts w:ascii="Arial" w:hAnsi="Arial" w:cs="Arial"/>
        </w:rPr>
        <w:t>dobu nájmu písemným dodatkem prodloužit pouze na dobu určitou v trvání dvou let.</w:t>
      </w:r>
    </w:p>
    <w:p w14:paraId="2F53F92B" w14:textId="77777777" w:rsidR="008F2EF4" w:rsidRPr="001007A2" w:rsidRDefault="008F2EF4" w:rsidP="0070488F">
      <w:pPr>
        <w:numPr>
          <w:ilvl w:val="0"/>
          <w:numId w:val="3"/>
        </w:numPr>
        <w:jc w:val="both"/>
        <w:rPr>
          <w:rFonts w:ascii="Arial" w:hAnsi="Arial" w:cs="Arial"/>
        </w:rPr>
      </w:pPr>
      <w:r w:rsidRPr="001007A2">
        <w:rPr>
          <w:rFonts w:ascii="Arial" w:hAnsi="Arial" w:cs="Arial"/>
        </w:rPr>
        <w:lastRenderedPageBreak/>
        <w:t xml:space="preserve">Obě smluvní strany mohou </w:t>
      </w:r>
      <w:r w:rsidRPr="00095E91">
        <w:rPr>
          <w:rFonts w:ascii="Arial" w:hAnsi="Arial" w:cs="Arial"/>
        </w:rPr>
        <w:t xml:space="preserve">ukončit </w:t>
      </w:r>
      <w:r w:rsidRPr="001007A2">
        <w:rPr>
          <w:rFonts w:ascii="Arial" w:hAnsi="Arial" w:cs="Arial"/>
        </w:rPr>
        <w:t>smluvní vztah výpovědí, a to pronajímatel pouze z kvalifikovaných důvodů dle ustanovení § 9 odst. 2 zákona č. 116/1990 Sb., o nájmu a podnájmu nebytových prostor v platném znění a nájemce pouze z kvalifikovaných důvodů dle ustanovení § 9 odst. 3 téhož zákona. Účinky výpovědi nastávají jejím doručením druhé smluvní straně.</w:t>
      </w:r>
    </w:p>
    <w:p w14:paraId="2F53F92C" w14:textId="77777777" w:rsidR="008F2EF4" w:rsidRDefault="008F2EF4" w:rsidP="0070488F">
      <w:pPr>
        <w:numPr>
          <w:ilvl w:val="0"/>
          <w:numId w:val="3"/>
        </w:numPr>
        <w:jc w:val="both"/>
        <w:rPr>
          <w:rFonts w:ascii="Arial" w:hAnsi="Arial" w:cs="Arial"/>
        </w:rPr>
      </w:pPr>
      <w:r w:rsidRPr="001007A2">
        <w:rPr>
          <w:rFonts w:ascii="Arial" w:hAnsi="Arial" w:cs="Arial"/>
        </w:rPr>
        <w:t xml:space="preserve">V případech uvedených v § 679 občanského zákoníku mohou smluvní strany od této nájemní smlouvy odstoupit. </w:t>
      </w:r>
    </w:p>
    <w:p w14:paraId="2F53F92D" w14:textId="77777777" w:rsidR="008F2EF4" w:rsidRDefault="008F2EF4" w:rsidP="0070488F">
      <w:pPr>
        <w:numPr>
          <w:ilvl w:val="0"/>
          <w:numId w:val="3"/>
        </w:numPr>
        <w:jc w:val="both"/>
        <w:rPr>
          <w:rFonts w:ascii="Arial" w:hAnsi="Arial" w:cs="Arial"/>
        </w:rPr>
      </w:pPr>
      <w:r w:rsidRPr="001007A2">
        <w:rPr>
          <w:rFonts w:ascii="Arial" w:hAnsi="Arial" w:cs="Arial"/>
        </w:rPr>
        <w:t xml:space="preserve">Pronajímatel má dále právo odstoupit od smlouvy v souladu s ustanovením § 27, odst. 2 zákona č. 219/2000 Sb. v případech, kdy přestaly platit okolnosti, za kterých je pronajímatel oprávněn dle ustanovení § 27, odst. 1 zákona č. 219/2000 Sb. </w:t>
      </w:r>
      <w:r>
        <w:rPr>
          <w:rFonts w:ascii="Arial" w:hAnsi="Arial" w:cs="Arial"/>
        </w:rPr>
        <w:t>pronajaté</w:t>
      </w:r>
      <w:r w:rsidRPr="001007A2">
        <w:rPr>
          <w:rFonts w:ascii="Arial" w:hAnsi="Arial" w:cs="Arial"/>
        </w:rPr>
        <w:t xml:space="preserve"> prostory pronajmout, tj. v případech, kdy je bude potřebovat k plnění funkcí státu nebo jiných úkolů v rámci své působnosti nebo stanoveného předmětu činnosti. Odstoupení musí být učiněno písemně, musí v něm být uveden důvod a doručeno druhé smluvní straně. Odstoupení od smlouvy nabývá účinnosti dnem doručení jejího písemného vyhotovení druhé smluvní straně.</w:t>
      </w:r>
      <w:r>
        <w:rPr>
          <w:rFonts w:ascii="Arial" w:hAnsi="Arial" w:cs="Arial"/>
        </w:rPr>
        <w:t xml:space="preserve"> </w:t>
      </w:r>
    </w:p>
    <w:p w14:paraId="2F53F92E" w14:textId="77777777" w:rsidR="008F2EF4" w:rsidRDefault="008F2EF4" w:rsidP="0070488F">
      <w:pPr>
        <w:numPr>
          <w:ilvl w:val="0"/>
          <w:numId w:val="3"/>
        </w:numPr>
        <w:jc w:val="both"/>
        <w:rPr>
          <w:rFonts w:ascii="Arial" w:hAnsi="Arial" w:cs="Arial"/>
        </w:rPr>
      </w:pPr>
      <w:r>
        <w:rPr>
          <w:rFonts w:ascii="Arial" w:hAnsi="Arial" w:cs="Arial"/>
        </w:rPr>
        <w:t>V případě ukončení nájmu se finanční vypořádání za zhodnocení pronajatých prostor v důsledku stavebních úprav, oprav, rekonstrukce, modernizace provedených nájemcem se souhlasem pronajímatele, vypočítá a hradí postupem podle příslušných ustanovení zákona č. 40/1964, občanského zákoníku. V případě odstoupení nebo výpovědi z důvodů na straně pronajímatele pronajímatel uhradí veškeré prokázané, s touto smlouvou spojené investiční náklady nájemce, pořízené a provedené s předchozím souhlasem pronajímatele. V příloze č. 4, která tvoří nedílnou součást této smlouvy, je obsažen soupis předpokládaných investičních nákladů nájemce s touto smlouvou spojených, se kterými pronajímatel podpisem této smlouvy projevuje souhlas. Pronajímatel bere na vědomí, že v průběhu realizace stavebních a jiných úprav a investic, uvedených v příloze č. 4 této smlouvy,  může dojít ke zvýšení těchto investičních nákladů, přičemž souhlas podle předchozí věty se vztahuje i na takové zvýšené investiční náklady, pokud toto zvýšení nepřesáhne 3% předpokládané celkové ceny uvedené v příloze č. 4 této smlouvy.</w:t>
      </w:r>
    </w:p>
    <w:p w14:paraId="2F53F92F" w14:textId="77777777" w:rsidR="008F2EF4" w:rsidRPr="001007A2" w:rsidRDefault="008F2EF4" w:rsidP="0070488F">
      <w:pPr>
        <w:numPr>
          <w:ilvl w:val="0"/>
          <w:numId w:val="3"/>
        </w:numPr>
        <w:jc w:val="both"/>
        <w:rPr>
          <w:rFonts w:ascii="Arial" w:hAnsi="Arial" w:cs="Arial"/>
        </w:rPr>
      </w:pPr>
      <w:r>
        <w:rPr>
          <w:rFonts w:ascii="Arial" w:hAnsi="Arial" w:cs="Arial"/>
        </w:rPr>
        <w:t xml:space="preserve">Nájemce je oprávněn odstoupit od smlouvy za předpokladu, že provozování stravovacího zařízení v pronajímaných prostorech bude vykazovat finanční ztrátu (náklady na provozování stravovacího zařízení budou vyšší než zisky plynoucí z provozování stravovacího zařízení) po dobu dvou po sobě jdoucích ročních účetních období. </w:t>
      </w:r>
      <w:r w:rsidRPr="001007A2">
        <w:rPr>
          <w:rFonts w:ascii="Arial" w:hAnsi="Arial" w:cs="Arial"/>
        </w:rPr>
        <w:t xml:space="preserve">Odstoupení od smlouvy nabývá účinnosti dnem doručení jeho písemného </w:t>
      </w:r>
      <w:r>
        <w:rPr>
          <w:rFonts w:ascii="Arial" w:hAnsi="Arial" w:cs="Arial"/>
        </w:rPr>
        <w:t>vyhotovení pronajímateli. V případě odstoupení od smlouvy dle tohoto odstavce nevzniká nájemci žádný nárok na úhradu nákladů podle odstavce 6 tohoto článku.</w:t>
      </w:r>
    </w:p>
    <w:p w14:paraId="2F53F930" w14:textId="77777777" w:rsidR="008F2EF4" w:rsidRPr="001007A2" w:rsidRDefault="008F2EF4" w:rsidP="001007A2">
      <w:pPr>
        <w:jc w:val="both"/>
        <w:rPr>
          <w:rFonts w:ascii="Arial" w:hAnsi="Arial" w:cs="Arial"/>
        </w:rPr>
      </w:pPr>
    </w:p>
    <w:p w14:paraId="2F53F931" w14:textId="77777777" w:rsidR="008F2EF4" w:rsidRPr="009D6F75" w:rsidRDefault="008F2EF4" w:rsidP="004D36F8">
      <w:pPr>
        <w:jc w:val="center"/>
        <w:outlineLvl w:val="0"/>
        <w:rPr>
          <w:rFonts w:ascii="Arial" w:hAnsi="Arial" w:cs="Arial"/>
          <w:b/>
        </w:rPr>
      </w:pPr>
      <w:r w:rsidRPr="009D6F75">
        <w:rPr>
          <w:rFonts w:ascii="Arial" w:hAnsi="Arial" w:cs="Arial"/>
          <w:b/>
        </w:rPr>
        <w:t>Čl. III</w:t>
      </w:r>
    </w:p>
    <w:p w14:paraId="2F53F932" w14:textId="77777777" w:rsidR="008F2EF4" w:rsidRDefault="008F2EF4" w:rsidP="009D6F75">
      <w:pPr>
        <w:jc w:val="center"/>
        <w:rPr>
          <w:rFonts w:ascii="Arial" w:hAnsi="Arial" w:cs="Arial"/>
          <w:b/>
        </w:rPr>
      </w:pPr>
      <w:r w:rsidRPr="009D6F75">
        <w:rPr>
          <w:rFonts w:ascii="Arial" w:hAnsi="Arial" w:cs="Arial"/>
          <w:b/>
        </w:rPr>
        <w:t>Výše a splatnost nájemného</w:t>
      </w:r>
    </w:p>
    <w:p w14:paraId="2F53F933" w14:textId="77777777" w:rsidR="008F2EF4" w:rsidRPr="009D6F75" w:rsidRDefault="008F2EF4" w:rsidP="009D6F75">
      <w:pPr>
        <w:jc w:val="center"/>
        <w:rPr>
          <w:rFonts w:ascii="Arial" w:hAnsi="Arial" w:cs="Arial"/>
          <w:b/>
        </w:rPr>
      </w:pPr>
    </w:p>
    <w:p w14:paraId="2F53F934" w14:textId="77777777" w:rsidR="008F2EF4" w:rsidRDefault="008F2EF4" w:rsidP="0070488F">
      <w:pPr>
        <w:numPr>
          <w:ilvl w:val="0"/>
          <w:numId w:val="4"/>
        </w:numPr>
        <w:jc w:val="both"/>
        <w:rPr>
          <w:rFonts w:ascii="Arial" w:hAnsi="Arial" w:cs="Arial"/>
        </w:rPr>
      </w:pPr>
      <w:r w:rsidRPr="001007A2">
        <w:rPr>
          <w:rFonts w:ascii="Arial" w:hAnsi="Arial" w:cs="Arial"/>
        </w:rPr>
        <w:t xml:space="preserve">Smluvní strany se dohodly na nájemném za užívání pronajatých prostor </w:t>
      </w:r>
      <w:r>
        <w:rPr>
          <w:rFonts w:ascii="Arial" w:hAnsi="Arial" w:cs="Arial"/>
        </w:rPr>
        <w:t xml:space="preserve">ozn. </w:t>
      </w:r>
      <w:r w:rsidRPr="000D74E1">
        <w:rPr>
          <w:rFonts w:ascii="Arial" w:hAnsi="Arial" w:cs="Arial"/>
        </w:rPr>
        <w:t xml:space="preserve">P. 1 – P.10, P.12 – P.14, P.16 - P.21, P.24, P.27 – P.40 </w:t>
      </w:r>
      <w:r>
        <w:rPr>
          <w:rFonts w:ascii="Arial" w:hAnsi="Arial" w:cs="Arial"/>
        </w:rPr>
        <w:t xml:space="preserve"> v bodu I.2. </w:t>
      </w:r>
      <w:r w:rsidRPr="001007A2">
        <w:rPr>
          <w:rFonts w:ascii="Arial" w:hAnsi="Arial" w:cs="Arial"/>
        </w:rPr>
        <w:t xml:space="preserve">ve výši </w:t>
      </w:r>
      <w:r w:rsidRPr="00DD3277">
        <w:rPr>
          <w:rFonts w:ascii="Arial" w:hAnsi="Arial" w:cs="Arial"/>
        </w:rPr>
        <w:t>1 100,-</w:t>
      </w:r>
      <w:r w:rsidRPr="001007A2">
        <w:rPr>
          <w:rFonts w:ascii="Arial" w:hAnsi="Arial" w:cs="Arial"/>
        </w:rPr>
        <w:t xml:space="preserve"> Kč bez DPH za m²/rok. Celková roční cena za užívání </w:t>
      </w:r>
      <w:r>
        <w:rPr>
          <w:rFonts w:ascii="Arial" w:hAnsi="Arial" w:cs="Arial"/>
        </w:rPr>
        <w:t>těchto pronajatých prostor</w:t>
      </w:r>
      <w:r w:rsidRPr="001007A2">
        <w:rPr>
          <w:rFonts w:ascii="Arial" w:hAnsi="Arial" w:cs="Arial"/>
        </w:rPr>
        <w:t xml:space="preserve"> činí </w:t>
      </w:r>
      <w:r>
        <w:rPr>
          <w:rFonts w:ascii="Arial" w:hAnsi="Arial" w:cs="Arial"/>
          <w:b/>
        </w:rPr>
        <w:t>401.955</w:t>
      </w:r>
      <w:r w:rsidRPr="00DD3277">
        <w:rPr>
          <w:rFonts w:ascii="Arial" w:hAnsi="Arial" w:cs="Arial"/>
          <w:b/>
        </w:rPr>
        <w:t>,-</w:t>
      </w:r>
      <w:r w:rsidRPr="001007A2">
        <w:rPr>
          <w:rFonts w:ascii="Arial" w:hAnsi="Arial" w:cs="Arial"/>
          <w:b/>
        </w:rPr>
        <w:t xml:space="preserve"> Kč/rok bez</w:t>
      </w:r>
      <w:r w:rsidRPr="001007A2">
        <w:rPr>
          <w:rFonts w:ascii="Arial" w:hAnsi="Arial" w:cs="Arial"/>
        </w:rPr>
        <w:t xml:space="preserve"> </w:t>
      </w:r>
      <w:r w:rsidRPr="001007A2">
        <w:rPr>
          <w:rFonts w:ascii="Arial" w:hAnsi="Arial" w:cs="Arial"/>
          <w:b/>
        </w:rPr>
        <w:t>DPH</w:t>
      </w:r>
      <w:r w:rsidRPr="001007A2">
        <w:rPr>
          <w:rFonts w:ascii="Arial" w:hAnsi="Arial" w:cs="Arial"/>
        </w:rPr>
        <w:t>.</w:t>
      </w:r>
      <w:r>
        <w:rPr>
          <w:rFonts w:ascii="Arial" w:hAnsi="Arial" w:cs="Arial"/>
        </w:rPr>
        <w:t xml:space="preserve"> </w:t>
      </w:r>
    </w:p>
    <w:p w14:paraId="2F53F935" w14:textId="77777777" w:rsidR="008F2EF4" w:rsidRDefault="008F2EF4" w:rsidP="0070488F">
      <w:pPr>
        <w:numPr>
          <w:ilvl w:val="0"/>
          <w:numId w:val="4"/>
        </w:numPr>
        <w:jc w:val="both"/>
        <w:rPr>
          <w:rFonts w:ascii="Arial" w:hAnsi="Arial" w:cs="Arial"/>
        </w:rPr>
      </w:pPr>
      <w:r>
        <w:rPr>
          <w:rFonts w:ascii="Arial" w:hAnsi="Arial" w:cs="Arial"/>
        </w:rPr>
        <w:t xml:space="preserve">Cena za užívání skladového přístavku ozn. P. 15 bude činit 550,- Kč </w:t>
      </w:r>
      <w:r w:rsidRPr="001007A2">
        <w:rPr>
          <w:rFonts w:ascii="Arial" w:hAnsi="Arial" w:cs="Arial"/>
        </w:rPr>
        <w:t xml:space="preserve">bez DPH za m²/rok. Celková roční cena za užívání </w:t>
      </w:r>
      <w:r>
        <w:rPr>
          <w:rFonts w:ascii="Arial" w:hAnsi="Arial" w:cs="Arial"/>
        </w:rPr>
        <w:t xml:space="preserve">skladového přístavku </w:t>
      </w:r>
      <w:r w:rsidRPr="001007A2">
        <w:rPr>
          <w:rFonts w:ascii="Arial" w:hAnsi="Arial" w:cs="Arial"/>
        </w:rPr>
        <w:t xml:space="preserve">tedy činí </w:t>
      </w:r>
      <w:r>
        <w:rPr>
          <w:rFonts w:ascii="Arial" w:hAnsi="Arial" w:cs="Arial"/>
          <w:b/>
        </w:rPr>
        <w:t>18 183</w:t>
      </w:r>
      <w:r w:rsidRPr="00DD3277">
        <w:rPr>
          <w:rFonts w:ascii="Arial" w:hAnsi="Arial" w:cs="Arial"/>
          <w:b/>
        </w:rPr>
        <w:t>,-</w:t>
      </w:r>
      <w:r w:rsidRPr="001007A2">
        <w:rPr>
          <w:rFonts w:ascii="Arial" w:hAnsi="Arial" w:cs="Arial"/>
          <w:b/>
        </w:rPr>
        <w:t xml:space="preserve"> Kč/rok bez</w:t>
      </w:r>
      <w:r w:rsidRPr="001007A2">
        <w:rPr>
          <w:rFonts w:ascii="Arial" w:hAnsi="Arial" w:cs="Arial"/>
        </w:rPr>
        <w:t xml:space="preserve"> </w:t>
      </w:r>
      <w:r w:rsidRPr="001007A2">
        <w:rPr>
          <w:rFonts w:ascii="Arial" w:hAnsi="Arial" w:cs="Arial"/>
          <w:b/>
        </w:rPr>
        <w:t>DPH</w:t>
      </w:r>
      <w:r w:rsidRPr="001007A2">
        <w:rPr>
          <w:rFonts w:ascii="Arial" w:hAnsi="Arial" w:cs="Arial"/>
        </w:rPr>
        <w:t>.</w:t>
      </w:r>
    </w:p>
    <w:p w14:paraId="2F53F936" w14:textId="77777777" w:rsidR="008F2EF4" w:rsidRPr="001007A2" w:rsidRDefault="008F2EF4" w:rsidP="0070488F">
      <w:pPr>
        <w:numPr>
          <w:ilvl w:val="0"/>
          <w:numId w:val="4"/>
        </w:numPr>
        <w:jc w:val="both"/>
        <w:rPr>
          <w:rFonts w:ascii="Arial" w:hAnsi="Arial" w:cs="Arial"/>
        </w:rPr>
      </w:pPr>
      <w:r>
        <w:rPr>
          <w:rFonts w:ascii="Arial" w:hAnsi="Arial" w:cs="Arial"/>
        </w:rPr>
        <w:t xml:space="preserve">Dále se smluvní strany dohodly na odbytovém nájemném ve výši 0,5% z ročních tržeb nad </w:t>
      </w:r>
      <w:smartTag w:uri="urn:schemas-microsoft-com:office:smarttags" w:element="metricconverter">
        <w:smartTagPr>
          <w:attr w:name="ProductID" w:val="1 a"/>
        </w:smartTagPr>
        <w:r>
          <w:rPr>
            <w:rFonts w:ascii="Arial" w:hAnsi="Arial" w:cs="Arial"/>
          </w:rPr>
          <w:t>12,5 mil</w:t>
        </w:r>
      </w:smartTag>
      <w:r>
        <w:rPr>
          <w:rFonts w:ascii="Arial" w:hAnsi="Arial" w:cs="Arial"/>
        </w:rPr>
        <w:t>. Kč bez DPH, realizovaných nájemcem v pronajatých prostorách. Toto nájemné bude vyúčtováno nájemcem nejpozději do 30.1. následujícího kalendářního roku a uhrazeno na základě pronajímatelem vystavené faktury se splatností 14 dní od data jejího doručení.</w:t>
      </w:r>
    </w:p>
    <w:p w14:paraId="2F53F937" w14:textId="77777777" w:rsidR="008F2EF4" w:rsidRPr="001007A2" w:rsidRDefault="008F2EF4" w:rsidP="0070488F">
      <w:pPr>
        <w:numPr>
          <w:ilvl w:val="0"/>
          <w:numId w:val="4"/>
        </w:numPr>
        <w:jc w:val="both"/>
        <w:rPr>
          <w:rFonts w:ascii="Arial" w:hAnsi="Arial" w:cs="Arial"/>
        </w:rPr>
      </w:pPr>
      <w:r w:rsidRPr="001007A2">
        <w:rPr>
          <w:rFonts w:ascii="Arial" w:hAnsi="Arial" w:cs="Arial"/>
        </w:rPr>
        <w:t xml:space="preserve">Smluvní strany se dohodly, že nájemné uvedené </w:t>
      </w:r>
      <w:r w:rsidRPr="001007A2">
        <w:rPr>
          <w:rFonts w:ascii="Arial" w:hAnsi="Arial" w:cs="Arial"/>
          <w:color w:val="000000"/>
        </w:rPr>
        <w:t xml:space="preserve">v odst. </w:t>
      </w:r>
      <w:smartTag w:uri="urn:schemas-microsoft-com:office:smarttags" w:element="metricconverter">
        <w:smartTagPr>
          <w:attr w:name="ProductID" w:val="1 a"/>
        </w:smartTagPr>
        <w:r w:rsidRPr="001007A2">
          <w:rPr>
            <w:rFonts w:ascii="Arial" w:hAnsi="Arial" w:cs="Arial"/>
            <w:color w:val="000000"/>
          </w:rPr>
          <w:t>1</w:t>
        </w:r>
        <w:r>
          <w:rPr>
            <w:rFonts w:ascii="Arial" w:hAnsi="Arial" w:cs="Arial"/>
            <w:color w:val="000000"/>
          </w:rPr>
          <w:t xml:space="preserve"> a</w:t>
        </w:r>
      </w:smartTag>
      <w:r>
        <w:rPr>
          <w:rFonts w:ascii="Arial" w:hAnsi="Arial" w:cs="Arial"/>
          <w:color w:val="000000"/>
        </w:rPr>
        <w:t xml:space="preserve"> 2</w:t>
      </w:r>
      <w:r w:rsidRPr="001007A2">
        <w:rPr>
          <w:rFonts w:ascii="Arial" w:hAnsi="Arial" w:cs="Arial"/>
          <w:color w:val="000000"/>
        </w:rPr>
        <w:t xml:space="preserve"> tohoto článku </w:t>
      </w:r>
      <w:r w:rsidRPr="001007A2">
        <w:rPr>
          <w:rFonts w:ascii="Arial" w:hAnsi="Arial" w:cs="Arial"/>
        </w:rPr>
        <w:t>bude pronajímatel fakturovat měsíčně. Faktury vystavené pronajímatelem budou mít všechny náležitosti řádného daňového dokladu dle platné právní úpravy</w:t>
      </w:r>
      <w:r>
        <w:rPr>
          <w:rFonts w:ascii="Arial" w:hAnsi="Arial" w:cs="Arial"/>
        </w:rPr>
        <w:t>.</w:t>
      </w:r>
      <w:r w:rsidRPr="001007A2">
        <w:rPr>
          <w:rFonts w:ascii="Arial" w:hAnsi="Arial" w:cs="Arial"/>
        </w:rPr>
        <w:t xml:space="preserve"> </w:t>
      </w:r>
      <w:r>
        <w:rPr>
          <w:rFonts w:ascii="Arial" w:hAnsi="Arial" w:cs="Arial"/>
        </w:rPr>
        <w:t>Faktury</w:t>
      </w:r>
      <w:r w:rsidRPr="001007A2">
        <w:rPr>
          <w:rFonts w:ascii="Arial" w:hAnsi="Arial" w:cs="Arial"/>
        </w:rPr>
        <w:t xml:space="preserve"> budou doručeny nájemci ve lhůtě nejpozději d</w:t>
      </w:r>
      <w:r>
        <w:rPr>
          <w:rFonts w:ascii="Arial" w:hAnsi="Arial" w:cs="Arial"/>
        </w:rPr>
        <w:t xml:space="preserve">o </w:t>
      </w:r>
      <w:r w:rsidRPr="001007A2">
        <w:rPr>
          <w:rFonts w:ascii="Arial" w:hAnsi="Arial" w:cs="Arial"/>
        </w:rPr>
        <w:t>5. kalendářního dne příslušného měsíce, za který je nájemné poukazováno.</w:t>
      </w:r>
      <w:r>
        <w:rPr>
          <w:rFonts w:ascii="Arial" w:hAnsi="Arial" w:cs="Arial"/>
        </w:rPr>
        <w:t xml:space="preserve"> Lhůta splatnosti je 14 dnů od doručení faktury nájemci.</w:t>
      </w:r>
      <w:r w:rsidRPr="001007A2">
        <w:rPr>
          <w:rFonts w:ascii="Arial" w:hAnsi="Arial" w:cs="Arial"/>
        </w:rPr>
        <w:t xml:space="preserve"> Nájemné bude hrazeno bezhotovostním převodem na účet pronajímatele uvedený v záhlaví této smlouvy.</w:t>
      </w:r>
    </w:p>
    <w:p w14:paraId="2F53F938" w14:textId="77777777" w:rsidR="008F2EF4" w:rsidRPr="001007A2" w:rsidRDefault="008F2EF4" w:rsidP="0070488F">
      <w:pPr>
        <w:numPr>
          <w:ilvl w:val="0"/>
          <w:numId w:val="4"/>
        </w:numPr>
        <w:jc w:val="both"/>
        <w:rPr>
          <w:rFonts w:ascii="Arial" w:hAnsi="Arial" w:cs="Arial"/>
        </w:rPr>
      </w:pPr>
      <w:r w:rsidRPr="001007A2">
        <w:rPr>
          <w:rFonts w:ascii="Arial" w:hAnsi="Arial" w:cs="Arial"/>
        </w:rPr>
        <w:t>V případě prodlení nájemce se zaplacením nájemného je pronajímatel oprávněn požadovat zaplacení smluvního úroku z prodlení ve výši 0,05 % z dlužné částky za každý kalendářní den prodlení.</w:t>
      </w:r>
    </w:p>
    <w:p w14:paraId="2F53F939" w14:textId="77777777" w:rsidR="008F2EF4" w:rsidRPr="001007A2" w:rsidRDefault="008F2EF4" w:rsidP="0070488F">
      <w:pPr>
        <w:numPr>
          <w:ilvl w:val="0"/>
          <w:numId w:val="4"/>
        </w:numPr>
        <w:jc w:val="both"/>
        <w:rPr>
          <w:rFonts w:ascii="Arial" w:hAnsi="Arial" w:cs="Arial"/>
        </w:rPr>
      </w:pPr>
      <w:r w:rsidRPr="001007A2">
        <w:rPr>
          <w:rFonts w:ascii="Arial" w:hAnsi="Arial" w:cs="Arial"/>
        </w:rPr>
        <w:t xml:space="preserve">Vedle nájemného bude nájemce hradit dle této smlouvy měsíční paušální </w:t>
      </w:r>
      <w:r>
        <w:rPr>
          <w:rFonts w:ascii="Arial" w:hAnsi="Arial" w:cs="Arial"/>
        </w:rPr>
        <w:t xml:space="preserve">a zálohové </w:t>
      </w:r>
      <w:r w:rsidRPr="001007A2">
        <w:rPr>
          <w:rFonts w:ascii="Arial" w:hAnsi="Arial" w:cs="Arial"/>
        </w:rPr>
        <w:t xml:space="preserve">úhrady za plnění poskytovaná v souvislosti s užíváním </w:t>
      </w:r>
      <w:r>
        <w:rPr>
          <w:rFonts w:ascii="Arial" w:hAnsi="Arial" w:cs="Arial"/>
        </w:rPr>
        <w:t>pronajatých</w:t>
      </w:r>
      <w:r w:rsidRPr="001007A2">
        <w:rPr>
          <w:rFonts w:ascii="Arial" w:hAnsi="Arial" w:cs="Arial"/>
        </w:rPr>
        <w:t xml:space="preserve"> prostor, vždy do 5. kalendářního dne následujícího měsíce po měsíci, za který jsou paušální poplatky hrazeny, a to za:</w:t>
      </w:r>
    </w:p>
    <w:p w14:paraId="2F53F93A" w14:textId="77777777" w:rsidR="008F2EF4" w:rsidRDefault="008F2EF4" w:rsidP="00DC46FB">
      <w:pPr>
        <w:numPr>
          <w:ilvl w:val="0"/>
          <w:numId w:val="16"/>
        </w:numPr>
        <w:jc w:val="both"/>
        <w:rPr>
          <w:rFonts w:ascii="Arial" w:hAnsi="Arial" w:cs="Arial"/>
        </w:rPr>
      </w:pPr>
      <w:r w:rsidRPr="001007A2">
        <w:rPr>
          <w:rFonts w:ascii="Arial" w:hAnsi="Arial" w:cs="Arial"/>
        </w:rPr>
        <w:t>topení a dodávka teplé vody</w:t>
      </w:r>
      <w:r w:rsidRPr="001007A2">
        <w:rPr>
          <w:rFonts w:ascii="Arial" w:hAnsi="Arial" w:cs="Arial"/>
        </w:rPr>
        <w:tab/>
      </w:r>
      <w:r>
        <w:rPr>
          <w:rFonts w:ascii="Arial" w:hAnsi="Arial" w:cs="Arial"/>
          <w:b/>
          <w:i/>
        </w:rPr>
        <w:t>16 882</w:t>
      </w:r>
      <w:r w:rsidRPr="003D450B">
        <w:rPr>
          <w:rFonts w:ascii="Arial" w:hAnsi="Arial" w:cs="Arial"/>
          <w:b/>
          <w:i/>
        </w:rPr>
        <w:t>,</w:t>
      </w:r>
      <w:r w:rsidRPr="003D450B">
        <w:rPr>
          <w:rFonts w:ascii="Arial" w:hAnsi="Arial" w:cs="Arial"/>
          <w:i/>
        </w:rPr>
        <w:t>-</w:t>
      </w:r>
      <w:r w:rsidRPr="001365F8">
        <w:rPr>
          <w:rFonts w:ascii="Arial" w:hAnsi="Arial" w:cs="Arial"/>
        </w:rPr>
        <w:t xml:space="preserve"> Kč</w:t>
      </w:r>
      <w:r>
        <w:rPr>
          <w:rFonts w:ascii="Arial" w:hAnsi="Arial" w:cs="Arial"/>
        </w:rPr>
        <w:t xml:space="preserve"> (paušální platba)</w:t>
      </w:r>
    </w:p>
    <w:p w14:paraId="2F53F93B" w14:textId="77777777" w:rsidR="008F2EF4" w:rsidRPr="00B36292" w:rsidRDefault="008F2EF4" w:rsidP="00DC46FB">
      <w:pPr>
        <w:numPr>
          <w:ilvl w:val="0"/>
          <w:numId w:val="16"/>
        </w:numPr>
        <w:jc w:val="both"/>
        <w:rPr>
          <w:rFonts w:ascii="Arial" w:hAnsi="Arial" w:cs="Arial"/>
        </w:rPr>
      </w:pPr>
      <w:r>
        <w:rPr>
          <w:rFonts w:ascii="Arial" w:hAnsi="Arial" w:cs="Arial"/>
        </w:rPr>
        <w:t>elektrickou energii</w:t>
      </w:r>
      <w:r>
        <w:rPr>
          <w:rFonts w:ascii="Arial" w:hAnsi="Arial" w:cs="Arial"/>
        </w:rPr>
        <w:tab/>
      </w:r>
      <w:r>
        <w:rPr>
          <w:rFonts w:ascii="Arial" w:hAnsi="Arial" w:cs="Arial"/>
        </w:rPr>
        <w:tab/>
      </w:r>
      <w:r>
        <w:rPr>
          <w:rFonts w:ascii="Arial" w:hAnsi="Arial" w:cs="Arial"/>
        </w:rPr>
        <w:tab/>
      </w:r>
      <w:r>
        <w:rPr>
          <w:rFonts w:ascii="Arial" w:hAnsi="Arial" w:cs="Arial"/>
          <w:b/>
          <w:i/>
        </w:rPr>
        <w:t>18 333</w:t>
      </w:r>
      <w:r w:rsidRPr="003D450B">
        <w:rPr>
          <w:rFonts w:ascii="Arial" w:hAnsi="Arial" w:cs="Arial"/>
          <w:b/>
          <w:i/>
        </w:rPr>
        <w:t>,-</w:t>
      </w:r>
      <w:r>
        <w:rPr>
          <w:rFonts w:ascii="Arial" w:hAnsi="Arial" w:cs="Arial"/>
        </w:rPr>
        <w:t xml:space="preserve"> Kč (zálohová platba)</w:t>
      </w:r>
    </w:p>
    <w:p w14:paraId="2F53F93C" w14:textId="77777777" w:rsidR="008F2EF4" w:rsidRDefault="008F2EF4" w:rsidP="00DC46FB">
      <w:pPr>
        <w:numPr>
          <w:ilvl w:val="0"/>
          <w:numId w:val="16"/>
        </w:numPr>
        <w:pBdr>
          <w:bottom w:val="single" w:sz="6" w:space="1" w:color="auto"/>
        </w:pBdr>
        <w:jc w:val="both"/>
        <w:rPr>
          <w:rFonts w:ascii="Arial" w:hAnsi="Arial" w:cs="Arial"/>
        </w:rPr>
      </w:pPr>
      <w:r>
        <w:rPr>
          <w:rFonts w:ascii="Arial" w:hAnsi="Arial" w:cs="Arial"/>
        </w:rPr>
        <w:t>studenou vodu</w:t>
      </w:r>
      <w:r>
        <w:rPr>
          <w:rFonts w:ascii="Arial" w:hAnsi="Arial" w:cs="Arial"/>
        </w:rPr>
        <w:tab/>
      </w:r>
      <w:r>
        <w:rPr>
          <w:rFonts w:ascii="Arial" w:hAnsi="Arial" w:cs="Arial"/>
        </w:rPr>
        <w:tab/>
      </w:r>
      <w:r>
        <w:rPr>
          <w:rFonts w:ascii="Arial" w:hAnsi="Arial" w:cs="Arial"/>
        </w:rPr>
        <w:tab/>
        <w:t xml:space="preserve">  </w:t>
      </w:r>
      <w:r>
        <w:rPr>
          <w:rFonts w:ascii="Arial" w:hAnsi="Arial" w:cs="Arial"/>
          <w:b/>
          <w:i/>
        </w:rPr>
        <w:t>1 404</w:t>
      </w:r>
      <w:r w:rsidRPr="003D450B">
        <w:rPr>
          <w:rFonts w:ascii="Arial" w:hAnsi="Arial" w:cs="Arial"/>
          <w:b/>
          <w:i/>
        </w:rPr>
        <w:t>,-</w:t>
      </w:r>
      <w:r>
        <w:rPr>
          <w:rFonts w:ascii="Arial" w:hAnsi="Arial" w:cs="Arial"/>
        </w:rPr>
        <w:t xml:space="preserve"> Kč (zálohová platba)</w:t>
      </w:r>
    </w:p>
    <w:p w14:paraId="2F53F93D" w14:textId="77777777" w:rsidR="008F2EF4" w:rsidRPr="003D450B" w:rsidRDefault="008F2EF4" w:rsidP="00B13BA8">
      <w:pPr>
        <w:ind w:left="720"/>
        <w:jc w:val="both"/>
        <w:rPr>
          <w:rFonts w:ascii="Arial" w:hAnsi="Arial" w:cs="Arial"/>
          <w:i/>
        </w:rPr>
      </w:pPr>
      <w:r>
        <w:rPr>
          <w:rFonts w:ascii="Arial" w:hAnsi="Arial" w:cs="Arial"/>
        </w:rPr>
        <w:t>celkem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i/>
        </w:rPr>
        <w:t>36 619</w:t>
      </w:r>
      <w:r w:rsidRPr="003D450B">
        <w:rPr>
          <w:rFonts w:ascii="Arial" w:hAnsi="Arial" w:cs="Arial"/>
          <w:b/>
          <w:i/>
        </w:rPr>
        <w:t>,-</w:t>
      </w:r>
      <w:r>
        <w:rPr>
          <w:rFonts w:ascii="Arial" w:hAnsi="Arial" w:cs="Arial"/>
        </w:rPr>
        <w:t xml:space="preserve"> Kč bez DPH  </w:t>
      </w:r>
    </w:p>
    <w:p w14:paraId="2F53F93E" w14:textId="77777777" w:rsidR="008F2EF4" w:rsidRDefault="008F2EF4" w:rsidP="0070488F">
      <w:pPr>
        <w:numPr>
          <w:ilvl w:val="0"/>
          <w:numId w:val="4"/>
        </w:numPr>
        <w:jc w:val="both"/>
        <w:rPr>
          <w:rFonts w:ascii="Arial" w:hAnsi="Arial" w:cs="Arial"/>
        </w:rPr>
      </w:pPr>
      <w:r>
        <w:rPr>
          <w:rFonts w:ascii="Arial" w:hAnsi="Arial" w:cs="Arial"/>
        </w:rPr>
        <w:lastRenderedPageBreak/>
        <w:t>Paušální platba za topení a dodávku teplé vody je cena konečná do doby osazení přesného měření samostatného pro obj. A9 nebo pronajatých prostor. V případě osazení přesného měření stane se paušální platba platbou zálohovou a náklady na topení a dodávku teplé vody za prokazatelné spotřeby nájemce budou doloženy a vyúčtovány v souladu s čl. III, odst. 8. této smlouvy.</w:t>
      </w:r>
    </w:p>
    <w:p w14:paraId="2F53F93F" w14:textId="77777777" w:rsidR="008F2EF4" w:rsidRDefault="008F2EF4" w:rsidP="0070488F">
      <w:pPr>
        <w:numPr>
          <w:ilvl w:val="0"/>
          <w:numId w:val="4"/>
        </w:numPr>
        <w:jc w:val="both"/>
        <w:rPr>
          <w:rFonts w:ascii="Arial" w:hAnsi="Arial" w:cs="Arial"/>
        </w:rPr>
      </w:pPr>
      <w:r>
        <w:rPr>
          <w:rFonts w:ascii="Arial" w:hAnsi="Arial" w:cs="Arial"/>
        </w:rPr>
        <w:t>Vyúčtování zálohových plateb za elektrickou energii a dodávku studené vody bude prováděno jedenkrát ročně, vždy do 28.2 následujícího kalendářního roku.</w:t>
      </w:r>
    </w:p>
    <w:p w14:paraId="2F53F940" w14:textId="77777777" w:rsidR="008F2EF4" w:rsidRPr="001007A2" w:rsidRDefault="008F2EF4" w:rsidP="0070488F">
      <w:pPr>
        <w:numPr>
          <w:ilvl w:val="0"/>
          <w:numId w:val="4"/>
        </w:numPr>
        <w:jc w:val="both"/>
        <w:rPr>
          <w:rFonts w:ascii="Arial" w:hAnsi="Arial" w:cs="Arial"/>
        </w:rPr>
      </w:pPr>
      <w:r w:rsidRPr="001007A2">
        <w:rPr>
          <w:rFonts w:ascii="Arial" w:hAnsi="Arial" w:cs="Arial"/>
        </w:rPr>
        <w:t xml:space="preserve">Pronajímatel je oprávněn navýšit </w:t>
      </w:r>
      <w:r>
        <w:rPr>
          <w:rFonts w:ascii="Arial" w:hAnsi="Arial" w:cs="Arial"/>
        </w:rPr>
        <w:t xml:space="preserve">zálohy </w:t>
      </w:r>
      <w:r w:rsidRPr="001007A2">
        <w:rPr>
          <w:rFonts w:ascii="Arial" w:hAnsi="Arial" w:cs="Arial"/>
        </w:rPr>
        <w:t>za plnění poskytovaná dle odst.</w:t>
      </w:r>
      <w:r>
        <w:rPr>
          <w:rFonts w:ascii="Arial" w:hAnsi="Arial" w:cs="Arial"/>
        </w:rPr>
        <w:t xml:space="preserve"> 6. tohoto</w:t>
      </w:r>
      <w:r w:rsidRPr="001007A2">
        <w:rPr>
          <w:rFonts w:ascii="Arial" w:hAnsi="Arial" w:cs="Arial"/>
        </w:rPr>
        <w:t xml:space="preserve"> článku v případech, že dojde prokazatelně k navýšení úhrad </w:t>
      </w:r>
      <w:r>
        <w:rPr>
          <w:rFonts w:ascii="Arial" w:hAnsi="Arial" w:cs="Arial"/>
        </w:rPr>
        <w:t>ze strany dodavatelů</w:t>
      </w:r>
      <w:r w:rsidRPr="001007A2">
        <w:rPr>
          <w:rFonts w:ascii="Arial" w:hAnsi="Arial" w:cs="Arial"/>
        </w:rPr>
        <w:t>.</w:t>
      </w:r>
    </w:p>
    <w:p w14:paraId="2F53F941" w14:textId="77777777" w:rsidR="008F2EF4" w:rsidRPr="001007A2" w:rsidRDefault="008F2EF4" w:rsidP="0070488F">
      <w:pPr>
        <w:numPr>
          <w:ilvl w:val="0"/>
          <w:numId w:val="4"/>
        </w:numPr>
        <w:jc w:val="both"/>
        <w:rPr>
          <w:rFonts w:ascii="Arial" w:hAnsi="Arial" w:cs="Arial"/>
        </w:rPr>
      </w:pPr>
      <w:r w:rsidRPr="001007A2">
        <w:rPr>
          <w:rFonts w:ascii="Arial" w:hAnsi="Arial" w:cs="Arial"/>
        </w:rPr>
        <w:t>K sjednaným cenám bude účtována daň z přidané hodnoty v zákonné výši.</w:t>
      </w:r>
    </w:p>
    <w:p w14:paraId="2F53F942" w14:textId="77777777" w:rsidR="008F2EF4" w:rsidRDefault="008F2EF4" w:rsidP="0070488F">
      <w:pPr>
        <w:numPr>
          <w:ilvl w:val="0"/>
          <w:numId w:val="4"/>
        </w:numPr>
        <w:jc w:val="both"/>
        <w:rPr>
          <w:rFonts w:ascii="Arial" w:hAnsi="Arial" w:cs="Arial"/>
        </w:rPr>
      </w:pPr>
      <w:r w:rsidRPr="001007A2">
        <w:rPr>
          <w:rFonts w:ascii="Arial" w:hAnsi="Arial" w:cs="Arial"/>
        </w:rPr>
        <w:t xml:space="preserve">Nájemce bere na vědomí, že pronajímatel je oprávněn pro každý následující rok počínaje rokem </w:t>
      </w:r>
      <w:r>
        <w:rPr>
          <w:rFonts w:ascii="Arial" w:hAnsi="Arial" w:cs="Arial"/>
        </w:rPr>
        <w:t>2014</w:t>
      </w:r>
      <w:r w:rsidRPr="001007A2">
        <w:rPr>
          <w:rFonts w:ascii="Arial" w:hAnsi="Arial" w:cs="Arial"/>
        </w:rPr>
        <w:t xml:space="preserve"> vždy zpětně od 1. ledna zvýšit dohodnuté nájemné uvedené </w:t>
      </w:r>
      <w:r w:rsidRPr="001007A2">
        <w:rPr>
          <w:rFonts w:ascii="Arial" w:hAnsi="Arial" w:cs="Arial"/>
          <w:color w:val="000000"/>
        </w:rPr>
        <w:t>v odst. 1</w:t>
      </w:r>
      <w:r>
        <w:rPr>
          <w:rFonts w:ascii="Arial" w:hAnsi="Arial" w:cs="Arial"/>
          <w:color w:val="000000"/>
        </w:rPr>
        <w:t xml:space="preserve"> a 2</w:t>
      </w:r>
      <w:r w:rsidRPr="001007A2">
        <w:rPr>
          <w:rFonts w:ascii="Arial" w:hAnsi="Arial" w:cs="Arial"/>
          <w:color w:val="000000"/>
        </w:rPr>
        <w:t xml:space="preserve"> tohoto článku </w:t>
      </w:r>
      <w:r w:rsidRPr="001007A2">
        <w:rPr>
          <w:rFonts w:ascii="Arial" w:hAnsi="Arial" w:cs="Arial"/>
        </w:rPr>
        <w:t xml:space="preserve">o </w:t>
      </w:r>
      <w:r>
        <w:rPr>
          <w:rFonts w:ascii="Arial" w:hAnsi="Arial" w:cs="Arial"/>
        </w:rPr>
        <w:t>míru inflace vyjádřenou přírůstkem ročního indexu spotřebitelských cen</w:t>
      </w:r>
      <w:r w:rsidRPr="001007A2">
        <w:rPr>
          <w:rFonts w:ascii="Arial" w:hAnsi="Arial" w:cs="Arial"/>
        </w:rPr>
        <w:t xml:space="preserve"> za předchozí rok, vyhlášeného Českým statistickým úřadem. Základem pro úpravu výše nájemného je roční nájemné, které byl nájemce naposled povinen hradit pronajímateli. Zvýšení nájemného platí pro celý příslušný kalendářní rok.</w:t>
      </w:r>
    </w:p>
    <w:p w14:paraId="2F53F943" w14:textId="77777777" w:rsidR="008F2EF4" w:rsidRPr="001007A2" w:rsidRDefault="008F2EF4" w:rsidP="001007A2">
      <w:pPr>
        <w:numPr>
          <w:ilvl w:val="0"/>
          <w:numId w:val="4"/>
        </w:numPr>
        <w:jc w:val="both"/>
        <w:rPr>
          <w:rFonts w:ascii="Arial" w:hAnsi="Arial" w:cs="Arial"/>
        </w:rPr>
      </w:pPr>
      <w:r>
        <w:rPr>
          <w:rFonts w:ascii="Arial" w:hAnsi="Arial" w:cs="Arial"/>
        </w:rPr>
        <w:t>Smluvní strany se dohodly,</w:t>
      </w:r>
      <w:r w:rsidRPr="00B13BA8">
        <w:rPr>
          <w:rFonts w:ascii="Arial" w:hAnsi="Arial" w:cs="Arial"/>
        </w:rPr>
        <w:t xml:space="preserve"> </w:t>
      </w:r>
      <w:r w:rsidRPr="001007A2">
        <w:rPr>
          <w:rFonts w:ascii="Arial" w:hAnsi="Arial" w:cs="Arial"/>
        </w:rPr>
        <w:t xml:space="preserve">že nájemné uvedené </w:t>
      </w:r>
      <w:r w:rsidRPr="001007A2">
        <w:rPr>
          <w:rFonts w:ascii="Arial" w:hAnsi="Arial" w:cs="Arial"/>
          <w:color w:val="000000"/>
        </w:rPr>
        <w:t>v odst. 1</w:t>
      </w:r>
      <w:r>
        <w:rPr>
          <w:rFonts w:ascii="Arial" w:hAnsi="Arial" w:cs="Arial"/>
          <w:color w:val="000000"/>
        </w:rPr>
        <w:t xml:space="preserve"> a 2</w:t>
      </w:r>
      <w:r w:rsidRPr="001007A2">
        <w:rPr>
          <w:rFonts w:ascii="Arial" w:hAnsi="Arial" w:cs="Arial"/>
          <w:color w:val="000000"/>
        </w:rPr>
        <w:t xml:space="preserve"> tohoto článku</w:t>
      </w:r>
      <w:r>
        <w:rPr>
          <w:rFonts w:ascii="Arial" w:hAnsi="Arial" w:cs="Arial"/>
          <w:color w:val="000000"/>
        </w:rPr>
        <w:t xml:space="preserve"> bude po dobu od podpisu této smlouvy do otevření obou provozoven uvedených v čl. I odst. 3 ve výši 50%. Platby podle bodu 6. </w:t>
      </w:r>
      <w:r w:rsidRPr="001007A2">
        <w:rPr>
          <w:rFonts w:ascii="Arial" w:hAnsi="Arial" w:cs="Arial"/>
          <w:color w:val="000000"/>
        </w:rPr>
        <w:t>tohoto článku</w:t>
      </w:r>
      <w:r>
        <w:rPr>
          <w:rFonts w:ascii="Arial" w:hAnsi="Arial" w:cs="Arial"/>
          <w:color w:val="000000"/>
        </w:rPr>
        <w:t xml:space="preserve"> zůstávají beze změny.</w:t>
      </w:r>
    </w:p>
    <w:p w14:paraId="2F53F944" w14:textId="77777777" w:rsidR="008F2EF4" w:rsidRDefault="008F2EF4" w:rsidP="004D36F8">
      <w:pPr>
        <w:jc w:val="center"/>
        <w:outlineLvl w:val="0"/>
        <w:rPr>
          <w:rFonts w:ascii="Arial" w:hAnsi="Arial" w:cs="Arial"/>
          <w:b/>
        </w:rPr>
      </w:pPr>
    </w:p>
    <w:p w14:paraId="2F53F945" w14:textId="77777777" w:rsidR="008F2EF4" w:rsidRPr="009D6F75" w:rsidRDefault="008F2EF4" w:rsidP="004D36F8">
      <w:pPr>
        <w:jc w:val="center"/>
        <w:outlineLvl w:val="0"/>
        <w:rPr>
          <w:rFonts w:ascii="Arial" w:hAnsi="Arial" w:cs="Arial"/>
          <w:b/>
        </w:rPr>
      </w:pPr>
      <w:r w:rsidRPr="009D6F75">
        <w:rPr>
          <w:rFonts w:ascii="Arial" w:hAnsi="Arial" w:cs="Arial"/>
          <w:b/>
        </w:rPr>
        <w:t>Čl. IV</w:t>
      </w:r>
    </w:p>
    <w:p w14:paraId="2F53F946" w14:textId="77777777" w:rsidR="008F2EF4" w:rsidRDefault="008F2EF4" w:rsidP="009D6F75">
      <w:pPr>
        <w:jc w:val="center"/>
        <w:rPr>
          <w:rFonts w:ascii="Arial" w:hAnsi="Arial" w:cs="Arial"/>
          <w:b/>
        </w:rPr>
      </w:pPr>
      <w:r w:rsidRPr="009D6F75">
        <w:rPr>
          <w:rFonts w:ascii="Arial" w:hAnsi="Arial" w:cs="Arial"/>
          <w:b/>
        </w:rPr>
        <w:t>Práva a povinnosti pronajímatele</w:t>
      </w:r>
    </w:p>
    <w:p w14:paraId="2F53F947" w14:textId="77777777" w:rsidR="008F2EF4" w:rsidRPr="009D6F75" w:rsidRDefault="008F2EF4" w:rsidP="009D6F75">
      <w:pPr>
        <w:jc w:val="center"/>
        <w:rPr>
          <w:rFonts w:ascii="Arial" w:hAnsi="Arial" w:cs="Arial"/>
          <w:b/>
        </w:rPr>
      </w:pPr>
    </w:p>
    <w:p w14:paraId="2F53F948" w14:textId="77777777" w:rsidR="008F2EF4" w:rsidRDefault="008F2EF4" w:rsidP="0070488F">
      <w:pPr>
        <w:numPr>
          <w:ilvl w:val="0"/>
          <w:numId w:val="5"/>
        </w:numPr>
        <w:ind w:left="360"/>
        <w:jc w:val="both"/>
        <w:rPr>
          <w:rFonts w:ascii="Arial" w:hAnsi="Arial" w:cs="Arial"/>
        </w:rPr>
      </w:pPr>
      <w:r w:rsidRPr="001007A2">
        <w:rPr>
          <w:rFonts w:ascii="Arial" w:hAnsi="Arial" w:cs="Arial"/>
        </w:rPr>
        <w:t>Pronajímatel je povinen zabezpečovat řádné plnění služeb, jejichž poskytování je s užíváním pronajatých prostor spojeno</w:t>
      </w:r>
      <w:r>
        <w:rPr>
          <w:rFonts w:ascii="Arial" w:hAnsi="Arial" w:cs="Arial"/>
        </w:rPr>
        <w:t>. Mezi tyto služby patří:</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 péče o čistotu fasády budovy, ve které se nacházejí pronajaté prostory a o plochy v okolí pronajatých prostor;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 provádění zahradnických prací (sekání trávy, údržba květin a dřevin) v okolí pronajatých prostor.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 zajištění rozmístění navigačních ukazatelů a jiných informací a o umístění provozoven v pronajatých prostorech.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007A2">
        <w:rPr>
          <w:rFonts w:ascii="Arial" w:hAnsi="Arial" w:cs="Arial"/>
        </w:rPr>
        <w:t xml:space="preserve"> </w:t>
      </w:r>
      <w:r>
        <w:rPr>
          <w:rFonts w:ascii="Arial" w:hAnsi="Arial" w:cs="Arial"/>
        </w:rPr>
        <w:t>P</w:t>
      </w:r>
      <w:r w:rsidRPr="001007A2">
        <w:rPr>
          <w:rFonts w:ascii="Arial" w:hAnsi="Arial" w:cs="Arial"/>
        </w:rPr>
        <w:t>ronajímatel však neodpovídá za nedostatky na poskytovaných službách, jejichž dodávky a kvalita nemohou být pronajímatelem ovlivněny.</w:t>
      </w:r>
    </w:p>
    <w:p w14:paraId="2F53F949" w14:textId="77777777" w:rsidR="008F2EF4" w:rsidRPr="001007A2" w:rsidRDefault="008F2EF4" w:rsidP="009648F6">
      <w:pPr>
        <w:numPr>
          <w:ilvl w:val="0"/>
          <w:numId w:val="5"/>
        </w:numPr>
        <w:ind w:left="360"/>
        <w:jc w:val="both"/>
        <w:rPr>
          <w:rFonts w:ascii="Arial" w:hAnsi="Arial" w:cs="Arial"/>
        </w:rPr>
      </w:pPr>
      <w:r w:rsidRPr="00A74110">
        <w:rPr>
          <w:rFonts w:ascii="Arial" w:hAnsi="Arial" w:cs="Arial"/>
        </w:rPr>
        <w:t>Pronajímatel je oprávněn vstoupit do pronajatých prostor po předchozím oznámení nájemci v provozní době nájemce za účelem kontroly stavu pronajatých prostor. V případě nebezpečí vzniku škody na majetku nebo zdraví osob je pronajímatel oprávněn vstoupit do pronajatých prostor kdykoli a bez předchozího oznámení a provést opravu.</w:t>
      </w:r>
      <w:r>
        <w:rPr>
          <w:rFonts w:ascii="Arial" w:hAnsi="Arial" w:cs="Arial"/>
        </w:rPr>
        <w:t xml:space="preserve"> Pronajímatel je povinen učinit veškeré kroky a opatření, které umožní zaměstnancům VFN možnost čerpání stravování dle vyhlášky č.430/2001 Sb., o nákladech na závodní stravování v restauraci nájemce. </w:t>
      </w:r>
    </w:p>
    <w:p w14:paraId="2F53F94A" w14:textId="77777777" w:rsidR="008F2EF4" w:rsidRPr="001007A2" w:rsidRDefault="008F2EF4" w:rsidP="00E82A05">
      <w:pPr>
        <w:jc w:val="both"/>
        <w:rPr>
          <w:rFonts w:ascii="Arial" w:hAnsi="Arial" w:cs="Arial"/>
        </w:rPr>
      </w:pPr>
    </w:p>
    <w:p w14:paraId="2F53F94B" w14:textId="77777777" w:rsidR="008F2EF4" w:rsidRPr="009D6F75" w:rsidRDefault="008F2EF4" w:rsidP="004D36F8">
      <w:pPr>
        <w:jc w:val="center"/>
        <w:outlineLvl w:val="0"/>
        <w:rPr>
          <w:rFonts w:ascii="Arial" w:hAnsi="Arial" w:cs="Arial"/>
          <w:b/>
        </w:rPr>
      </w:pPr>
      <w:r w:rsidRPr="009D6F75">
        <w:rPr>
          <w:rFonts w:ascii="Arial" w:hAnsi="Arial" w:cs="Arial"/>
          <w:b/>
        </w:rPr>
        <w:t>Čl. V</w:t>
      </w:r>
    </w:p>
    <w:p w14:paraId="2F53F94C" w14:textId="77777777" w:rsidR="008F2EF4" w:rsidRDefault="008F2EF4" w:rsidP="009D6F75">
      <w:pPr>
        <w:jc w:val="center"/>
        <w:rPr>
          <w:rFonts w:ascii="Arial" w:hAnsi="Arial" w:cs="Arial"/>
          <w:b/>
        </w:rPr>
      </w:pPr>
      <w:r w:rsidRPr="009D6F75">
        <w:rPr>
          <w:rFonts w:ascii="Arial" w:hAnsi="Arial" w:cs="Arial"/>
          <w:b/>
        </w:rPr>
        <w:t>Práva a povinnosti nájemce</w:t>
      </w:r>
    </w:p>
    <w:p w14:paraId="2F53F94D" w14:textId="77777777" w:rsidR="008F2EF4" w:rsidRPr="009D6F75" w:rsidRDefault="008F2EF4" w:rsidP="009D6F75">
      <w:pPr>
        <w:jc w:val="center"/>
        <w:rPr>
          <w:rFonts w:ascii="Arial" w:hAnsi="Arial" w:cs="Arial"/>
          <w:b/>
        </w:rPr>
      </w:pPr>
    </w:p>
    <w:p w14:paraId="2F53F94E" w14:textId="77777777" w:rsidR="008F2EF4" w:rsidRDefault="008F2EF4" w:rsidP="00FF30D7">
      <w:pPr>
        <w:numPr>
          <w:ilvl w:val="0"/>
          <w:numId w:val="6"/>
        </w:numPr>
        <w:ind w:left="360"/>
        <w:jc w:val="both"/>
        <w:rPr>
          <w:rFonts w:ascii="Arial" w:hAnsi="Arial" w:cs="Arial"/>
        </w:rPr>
      </w:pPr>
      <w:r w:rsidRPr="000212F2">
        <w:rPr>
          <w:rFonts w:ascii="Arial" w:hAnsi="Arial" w:cs="Arial"/>
        </w:rPr>
        <w:t xml:space="preserve">Nájemce je oprávněn a povinen užívat pronajaté prostory řádně a jen k účelu, který byl dohodnut v této smlouvě. Při užívání pronajatých prostor je nájemce povinen počínat si tak, aby nerušil či neobtěžoval pronajímatele, ostatní nájemce či třetí osoby. Nájemce je povinen respektovat skutečnost, že pronajaté prostory se nacházejí v areálu nemocnice. </w:t>
      </w:r>
    </w:p>
    <w:p w14:paraId="2F53F94F" w14:textId="77777777" w:rsidR="008F2EF4" w:rsidRDefault="008F2EF4" w:rsidP="003840C2">
      <w:pPr>
        <w:numPr>
          <w:ilvl w:val="0"/>
          <w:numId w:val="6"/>
        </w:numPr>
        <w:ind w:left="360"/>
        <w:jc w:val="both"/>
        <w:rPr>
          <w:rFonts w:ascii="Arial" w:hAnsi="Arial" w:cs="Arial"/>
        </w:rPr>
      </w:pPr>
      <w:r w:rsidRPr="000212F2">
        <w:rPr>
          <w:rFonts w:ascii="Arial" w:hAnsi="Arial" w:cs="Arial"/>
        </w:rPr>
        <w:t>Nájemce se zavazuje zaháj</w:t>
      </w:r>
      <w:r>
        <w:rPr>
          <w:rFonts w:ascii="Arial" w:hAnsi="Arial" w:cs="Arial"/>
        </w:rPr>
        <w:t xml:space="preserve">it plný provoz </w:t>
      </w:r>
      <w:r w:rsidRPr="003840C2">
        <w:rPr>
          <w:rFonts w:ascii="Arial" w:hAnsi="Arial" w:cs="Arial"/>
        </w:rPr>
        <w:t xml:space="preserve"> </w:t>
      </w:r>
      <w:r w:rsidRPr="00242E7B">
        <w:rPr>
          <w:rFonts w:ascii="Arial" w:hAnsi="Arial" w:cs="Arial"/>
        </w:rPr>
        <w:t>do</w:t>
      </w:r>
      <w:r>
        <w:rPr>
          <w:rFonts w:ascii="Arial" w:hAnsi="Arial" w:cs="Arial"/>
        </w:rPr>
        <w:t xml:space="preserve"> 1.2.2013.</w:t>
      </w:r>
      <w:r w:rsidRPr="003840C2">
        <w:rPr>
          <w:rFonts w:ascii="Arial" w:hAnsi="Arial" w:cs="Arial"/>
        </w:rPr>
        <w:t xml:space="preserve"> </w:t>
      </w:r>
    </w:p>
    <w:p w14:paraId="2F53F950" w14:textId="77777777" w:rsidR="008F2EF4" w:rsidRPr="00386CEC" w:rsidRDefault="008F2EF4" w:rsidP="00FF30D7">
      <w:pPr>
        <w:numPr>
          <w:ilvl w:val="0"/>
          <w:numId w:val="6"/>
        </w:numPr>
        <w:ind w:left="360"/>
        <w:jc w:val="both"/>
        <w:rPr>
          <w:rFonts w:ascii="Arial" w:hAnsi="Arial" w:cs="Arial"/>
        </w:rPr>
      </w:pPr>
      <w:r w:rsidRPr="00386CEC">
        <w:rPr>
          <w:rFonts w:ascii="Arial" w:hAnsi="Arial" w:cs="Arial"/>
        </w:rPr>
        <w:t>Nájemce je oprávněn provádět změny na pronajatých prostorách pouze s předchozím písemným</w:t>
      </w:r>
      <w:r>
        <w:rPr>
          <w:rFonts w:ascii="Arial" w:hAnsi="Arial" w:cs="Arial"/>
        </w:rPr>
        <w:t xml:space="preserve"> </w:t>
      </w:r>
      <w:r w:rsidRPr="00386CEC">
        <w:rPr>
          <w:rFonts w:ascii="Arial" w:hAnsi="Arial" w:cs="Arial"/>
        </w:rPr>
        <w:t>souhlasem pronajímatel</w:t>
      </w:r>
      <w:r>
        <w:rPr>
          <w:rFonts w:ascii="Arial" w:hAnsi="Arial" w:cs="Arial"/>
        </w:rPr>
        <w:t>e.</w:t>
      </w:r>
    </w:p>
    <w:p w14:paraId="2F53F951" w14:textId="77777777" w:rsidR="008F2EF4" w:rsidRDefault="008F2EF4" w:rsidP="00FF30D7">
      <w:pPr>
        <w:ind w:left="348"/>
        <w:jc w:val="both"/>
        <w:rPr>
          <w:rFonts w:ascii="Arial" w:hAnsi="Arial" w:cs="Arial"/>
        </w:rPr>
      </w:pPr>
      <w:r>
        <w:rPr>
          <w:rFonts w:ascii="Arial" w:hAnsi="Arial" w:cs="Arial"/>
        </w:rPr>
        <w:t xml:space="preserve">Náklady na technické zhodnocení, které budou odsouhlaseny pronajímatelem a které nebudou pronajímatelem hrazeny, bude hradit nájemce a pronajímatel souhlasí, že dokončené technické zhodnocení bude odepisovat nájemce. </w:t>
      </w:r>
    </w:p>
    <w:p w14:paraId="2F53F952" w14:textId="77777777" w:rsidR="008F2EF4" w:rsidRDefault="008F2EF4" w:rsidP="00FF30D7">
      <w:pPr>
        <w:numPr>
          <w:ilvl w:val="0"/>
          <w:numId w:val="6"/>
        </w:numPr>
        <w:ind w:left="360"/>
        <w:jc w:val="both"/>
        <w:rPr>
          <w:rFonts w:ascii="Arial" w:hAnsi="Arial" w:cs="Arial"/>
        </w:rPr>
      </w:pPr>
      <w:r w:rsidRPr="00FF30D7">
        <w:rPr>
          <w:rFonts w:ascii="Arial" w:hAnsi="Arial" w:cs="Arial"/>
        </w:rPr>
        <w:t>Nájemce je povinen dodržovat min. prodejní dobu v prodejně, a to v pondělí – pátek od 7:30 hod.</w:t>
      </w:r>
      <w:r>
        <w:rPr>
          <w:rFonts w:ascii="Arial" w:hAnsi="Arial" w:cs="Arial"/>
        </w:rPr>
        <w:t xml:space="preserve"> </w:t>
      </w:r>
      <w:r w:rsidRPr="00FF30D7">
        <w:rPr>
          <w:rFonts w:ascii="Arial" w:hAnsi="Arial" w:cs="Arial"/>
        </w:rPr>
        <w:t>do 17:00 hod, sobota – neděle a svátky od 9: 00 hod. do 16:00 hod.; min. provozní dobu v restauraci a to v pondělí – pátek od 9:00 hod. do 16:30 hod.</w:t>
      </w:r>
    </w:p>
    <w:p w14:paraId="2F53F953" w14:textId="77777777" w:rsidR="008F2EF4" w:rsidRDefault="008F2EF4" w:rsidP="00FF30D7">
      <w:pPr>
        <w:numPr>
          <w:ilvl w:val="0"/>
          <w:numId w:val="6"/>
        </w:numPr>
        <w:ind w:left="360"/>
        <w:jc w:val="both"/>
        <w:rPr>
          <w:rFonts w:ascii="Arial" w:hAnsi="Arial" w:cs="Arial"/>
        </w:rPr>
      </w:pPr>
      <w:r w:rsidRPr="00FF30D7">
        <w:rPr>
          <w:rFonts w:ascii="Arial" w:hAnsi="Arial" w:cs="Arial"/>
        </w:rPr>
        <w:t xml:space="preserve">Nájemce je povinen zajistit v prodejně prodej minimálně tohoto sortimentu:cukrářské a pekařské výrobky, uzeniny a sýry, čerstvé ovoce a zelenina (min. tři druhy ovoce a tři druhy zeleniny doplňované sezónními druhy), různé druhy lahůdkářských výrobků (ovocné, zeleninové a majonézové saláty, sendviče, chlebíčky), mléčné výrobky, mražené balené výrobky, teplé a </w:t>
      </w:r>
      <w:r w:rsidRPr="00FF30D7">
        <w:rPr>
          <w:rFonts w:ascii="Arial" w:hAnsi="Arial" w:cs="Arial"/>
        </w:rPr>
        <w:lastRenderedPageBreak/>
        <w:t>studené nealkoholické nápoje, rychlé občerstvení (např. párek v rohlíku), ostatní potraviny (cukrovinky, sušenky, bonbóny, káva, čaj), základní hygienické a drogistické potřeby (šampon, mýdlo, zubní pasta, kartáček na zuby, dámské hygienické potřeby, jednorázové žiletky, pěna na holení, papírové kapesníčky, toaletní papír). V případě nedodržení rozsahu uvedeného sortimentu, a to i přes opakovanou písemnou výzvu ze strany pronajímatele, je pronajímatel oprávněn tuto smlouvu vypovědět. Výpovědní lhůta činí 3 měsíce a začíná běžet den následující po doručení výpovědi nájemci.</w:t>
      </w:r>
    </w:p>
    <w:p w14:paraId="2F53F954" w14:textId="77777777" w:rsidR="008F2EF4" w:rsidRDefault="008F2EF4" w:rsidP="00FF30D7">
      <w:pPr>
        <w:numPr>
          <w:ilvl w:val="0"/>
          <w:numId w:val="6"/>
        </w:numPr>
        <w:ind w:left="360"/>
        <w:jc w:val="both"/>
        <w:rPr>
          <w:rFonts w:ascii="Arial" w:hAnsi="Arial" w:cs="Arial"/>
        </w:rPr>
      </w:pPr>
      <w:r w:rsidRPr="00FF30D7">
        <w:rPr>
          <w:rFonts w:ascii="Arial" w:hAnsi="Arial" w:cs="Arial"/>
        </w:rPr>
        <w:t>Nájemce je povinen zajistit v restauraci od 9:00 hod. snídaňové menu, nejpozději od 11.00 hod. denní menu (hotová jídla, bezmasé pokrmy, sladké pokrmy, zdravou stravu, zeleninové a míchané saláty), teplé a studené nealkoholické nápoje a umožnit odnos jídla v men</w:t>
      </w:r>
      <w:r>
        <w:rPr>
          <w:rFonts w:ascii="Arial" w:hAnsi="Arial" w:cs="Arial"/>
        </w:rPr>
        <w:t>y</w:t>
      </w:r>
      <w:r w:rsidRPr="00FF30D7">
        <w:rPr>
          <w:rFonts w:ascii="Arial" w:hAnsi="Arial" w:cs="Arial"/>
        </w:rPr>
        <w:t>boxech.</w:t>
      </w:r>
    </w:p>
    <w:p w14:paraId="2F53F955" w14:textId="77777777" w:rsidR="008F2EF4" w:rsidRDefault="008F2EF4" w:rsidP="00FF30D7">
      <w:pPr>
        <w:numPr>
          <w:ilvl w:val="0"/>
          <w:numId w:val="6"/>
        </w:numPr>
        <w:ind w:left="360"/>
        <w:jc w:val="both"/>
        <w:rPr>
          <w:rFonts w:ascii="Arial" w:hAnsi="Arial" w:cs="Arial"/>
        </w:rPr>
      </w:pPr>
      <w:r w:rsidRPr="00FF30D7">
        <w:rPr>
          <w:rFonts w:ascii="Arial" w:hAnsi="Arial" w:cs="Arial"/>
        </w:rPr>
        <w:t>Nájemce je povinen umožnit platbu za zboží a služby realizované v pronajatých prostorech stravovacími poukázkami.</w:t>
      </w:r>
    </w:p>
    <w:p w14:paraId="2F53F956" w14:textId="77777777" w:rsidR="008F2EF4" w:rsidRPr="00FF30D7" w:rsidRDefault="008F2EF4" w:rsidP="00FF30D7">
      <w:pPr>
        <w:numPr>
          <w:ilvl w:val="0"/>
          <w:numId w:val="6"/>
        </w:numPr>
        <w:ind w:left="360"/>
        <w:jc w:val="both"/>
        <w:rPr>
          <w:rFonts w:ascii="Arial" w:hAnsi="Arial" w:cs="Arial"/>
        </w:rPr>
      </w:pPr>
      <w:r w:rsidRPr="00FF30D7">
        <w:rPr>
          <w:rFonts w:ascii="Arial" w:hAnsi="Arial" w:cs="Arial"/>
          <w:bCs/>
          <w:color w:val="000000"/>
        </w:rPr>
        <w:t>Nájemce se zavazuje zajistit  pro zaměstnance pronajímatele prokazující se magnetickou zaměstnaneckou kartou VFN min. tyto benefity :</w:t>
      </w:r>
    </w:p>
    <w:p w14:paraId="2F53F957" w14:textId="77777777" w:rsidR="008F2EF4" w:rsidRPr="00912EC2" w:rsidRDefault="008F2EF4" w:rsidP="00FF30D7">
      <w:pPr>
        <w:numPr>
          <w:ilvl w:val="0"/>
          <w:numId w:val="14"/>
        </w:numPr>
        <w:ind w:left="1068"/>
        <w:rPr>
          <w:rFonts w:ascii="Arial" w:hAnsi="Arial" w:cs="Arial"/>
          <w:bCs/>
          <w:color w:val="000000"/>
        </w:rPr>
      </w:pPr>
      <w:r w:rsidRPr="00912EC2">
        <w:rPr>
          <w:rFonts w:ascii="Arial" w:hAnsi="Arial" w:cs="Arial"/>
          <w:bCs/>
          <w:color w:val="000000"/>
        </w:rPr>
        <w:t>speciální slevy při nákupech v</w:t>
      </w:r>
      <w:r>
        <w:rPr>
          <w:rFonts w:ascii="Arial" w:hAnsi="Arial" w:cs="Arial"/>
          <w:bCs/>
          <w:color w:val="000000"/>
        </w:rPr>
        <w:t> </w:t>
      </w:r>
      <w:r w:rsidRPr="00912EC2">
        <w:rPr>
          <w:rFonts w:ascii="Arial" w:hAnsi="Arial" w:cs="Arial"/>
          <w:bCs/>
          <w:color w:val="000000"/>
        </w:rPr>
        <w:t>prodejně</w:t>
      </w:r>
      <w:r>
        <w:rPr>
          <w:rFonts w:ascii="Arial" w:hAnsi="Arial" w:cs="Arial"/>
          <w:bCs/>
          <w:color w:val="000000"/>
        </w:rPr>
        <w:t>,</w:t>
      </w:r>
    </w:p>
    <w:p w14:paraId="2F53F958" w14:textId="77777777" w:rsidR="008F2EF4" w:rsidRDefault="008F2EF4">
      <w:pPr>
        <w:numPr>
          <w:ilvl w:val="0"/>
          <w:numId w:val="14"/>
        </w:numPr>
        <w:ind w:left="1068"/>
        <w:rPr>
          <w:rFonts w:ascii="Arial" w:hAnsi="Arial" w:cs="Arial"/>
          <w:bCs/>
          <w:color w:val="000000"/>
        </w:rPr>
      </w:pPr>
      <w:r w:rsidRPr="00912EC2">
        <w:rPr>
          <w:rFonts w:ascii="Arial" w:hAnsi="Arial" w:cs="Arial"/>
          <w:bCs/>
          <w:color w:val="000000"/>
        </w:rPr>
        <w:t>vytvoření zvýhodněného bonusového systému a věrnostních karet s programem jejich využití</w:t>
      </w:r>
      <w:r>
        <w:rPr>
          <w:rFonts w:ascii="Arial" w:hAnsi="Arial" w:cs="Arial"/>
          <w:bCs/>
          <w:color w:val="000000"/>
        </w:rPr>
        <w:t>,</w:t>
      </w:r>
    </w:p>
    <w:p w14:paraId="2F53F959" w14:textId="77777777" w:rsidR="008F2EF4" w:rsidRDefault="008F2EF4">
      <w:pPr>
        <w:numPr>
          <w:ilvl w:val="0"/>
          <w:numId w:val="14"/>
        </w:numPr>
        <w:ind w:left="1068"/>
        <w:rPr>
          <w:rFonts w:ascii="Arial" w:hAnsi="Arial" w:cs="Arial"/>
          <w:bCs/>
          <w:color w:val="000000"/>
        </w:rPr>
      </w:pPr>
      <w:r>
        <w:rPr>
          <w:rFonts w:ascii="Arial" w:hAnsi="Arial" w:cs="Arial"/>
          <w:bCs/>
          <w:color w:val="000000"/>
        </w:rPr>
        <w:t>jakákoliv platební transakce v restauraci bude účtována se slevou 5 až 10 %,</w:t>
      </w:r>
    </w:p>
    <w:p w14:paraId="2F53F95A" w14:textId="77777777" w:rsidR="008F2EF4" w:rsidRDefault="008F2EF4">
      <w:pPr>
        <w:numPr>
          <w:ilvl w:val="0"/>
          <w:numId w:val="14"/>
        </w:numPr>
        <w:ind w:left="1068"/>
        <w:rPr>
          <w:rFonts w:ascii="Arial" w:hAnsi="Arial" w:cs="Arial"/>
          <w:bCs/>
          <w:color w:val="000000"/>
        </w:rPr>
      </w:pPr>
      <w:r>
        <w:rPr>
          <w:rFonts w:ascii="Arial" w:hAnsi="Arial" w:cs="Arial"/>
          <w:bCs/>
          <w:color w:val="000000"/>
        </w:rPr>
        <w:t>uplatnění slev v síti vybraných produktů JLV, a.s.,</w:t>
      </w:r>
    </w:p>
    <w:p w14:paraId="2F53F95B" w14:textId="77777777" w:rsidR="008F2EF4" w:rsidRPr="007D35A3" w:rsidRDefault="008F2EF4" w:rsidP="007D35A3">
      <w:pPr>
        <w:numPr>
          <w:ilvl w:val="0"/>
          <w:numId w:val="14"/>
        </w:numPr>
        <w:ind w:left="1068"/>
        <w:rPr>
          <w:rFonts w:ascii="Arial" w:hAnsi="Arial" w:cs="Arial"/>
          <w:bCs/>
          <w:color w:val="000000"/>
        </w:rPr>
      </w:pPr>
      <w:r>
        <w:rPr>
          <w:rFonts w:ascii="Arial" w:hAnsi="Arial" w:cs="Arial"/>
          <w:bCs/>
          <w:color w:val="000000"/>
        </w:rPr>
        <w:t>propojení systému provozoven dle této smlouvy se systémem pronajímatele, s výhledem možnosti plateb zaměstnaneckými  kartami pronajímatele. Náklady na vytvoření a zprovoznění tohoto benefitu bude hradit pronajímatel.</w:t>
      </w:r>
    </w:p>
    <w:p w14:paraId="2F53F95C" w14:textId="77777777" w:rsidR="008F2EF4" w:rsidRPr="00FF30D7" w:rsidRDefault="008F2EF4" w:rsidP="00FF30D7">
      <w:pPr>
        <w:numPr>
          <w:ilvl w:val="0"/>
          <w:numId w:val="6"/>
        </w:numPr>
        <w:ind w:left="360"/>
        <w:rPr>
          <w:rFonts w:ascii="Arial" w:hAnsi="Arial" w:cs="Arial"/>
          <w:bCs/>
          <w:color w:val="000000"/>
        </w:rPr>
      </w:pPr>
      <w:r w:rsidRPr="00356616">
        <w:rPr>
          <w:rFonts w:ascii="Arial" w:hAnsi="Arial" w:cs="Arial"/>
          <w:bCs/>
          <w:color w:val="000000"/>
        </w:rPr>
        <w:t xml:space="preserve">Nájemce je povinen </w:t>
      </w:r>
      <w:r w:rsidRPr="001007A2">
        <w:rPr>
          <w:rFonts w:ascii="Arial" w:hAnsi="Arial" w:cs="Arial"/>
        </w:rPr>
        <w:t>zajistit příp</w:t>
      </w:r>
      <w:r>
        <w:rPr>
          <w:rFonts w:ascii="Arial" w:hAnsi="Arial" w:cs="Arial"/>
        </w:rPr>
        <w:t>ravu pokrmů z čerstvých surovin (</w:t>
      </w:r>
      <w:r w:rsidRPr="001007A2">
        <w:rPr>
          <w:rFonts w:ascii="Arial" w:hAnsi="Arial" w:cs="Arial"/>
        </w:rPr>
        <w:t xml:space="preserve">k přípravě nesmí </w:t>
      </w:r>
      <w:r>
        <w:rPr>
          <w:rFonts w:ascii="Arial" w:hAnsi="Arial" w:cs="Arial"/>
        </w:rPr>
        <w:t xml:space="preserve">být </w:t>
      </w:r>
      <w:r w:rsidRPr="001007A2">
        <w:rPr>
          <w:rFonts w:ascii="Arial" w:hAnsi="Arial" w:cs="Arial"/>
        </w:rPr>
        <w:t>použ</w:t>
      </w:r>
      <w:r>
        <w:rPr>
          <w:rFonts w:ascii="Arial" w:hAnsi="Arial" w:cs="Arial"/>
        </w:rPr>
        <w:t xml:space="preserve">ity </w:t>
      </w:r>
      <w:r w:rsidRPr="001007A2">
        <w:rPr>
          <w:rFonts w:ascii="Arial" w:hAnsi="Arial" w:cs="Arial"/>
        </w:rPr>
        <w:t>průmyslově vyráběné omáčky, polévky apod.</w:t>
      </w:r>
      <w:r>
        <w:rPr>
          <w:rFonts w:ascii="Arial" w:hAnsi="Arial" w:cs="Arial"/>
        </w:rPr>
        <w:t>). Regenerace nájemcem připravovaných jídel mimo areál VFN není s touto podmínkou v rozporu.</w:t>
      </w:r>
    </w:p>
    <w:p w14:paraId="2F53F95D" w14:textId="77777777" w:rsidR="008F2EF4" w:rsidRPr="001007A2" w:rsidRDefault="008F2EF4" w:rsidP="00FF30D7">
      <w:pPr>
        <w:numPr>
          <w:ilvl w:val="0"/>
          <w:numId w:val="6"/>
        </w:numPr>
        <w:ind w:left="360"/>
        <w:jc w:val="both"/>
        <w:rPr>
          <w:rFonts w:ascii="Arial" w:hAnsi="Arial" w:cs="Arial"/>
        </w:rPr>
      </w:pPr>
      <w:r w:rsidRPr="001007A2">
        <w:rPr>
          <w:rFonts w:ascii="Arial" w:hAnsi="Arial" w:cs="Arial"/>
        </w:rPr>
        <w:t>Nájemce je povinen dodržovat v</w:t>
      </w:r>
      <w:r>
        <w:rPr>
          <w:rFonts w:ascii="Arial" w:hAnsi="Arial" w:cs="Arial"/>
        </w:rPr>
        <w:t>e všech</w:t>
      </w:r>
      <w:r w:rsidRPr="001007A2">
        <w:rPr>
          <w:rFonts w:ascii="Arial" w:hAnsi="Arial" w:cs="Arial"/>
        </w:rPr>
        <w:t> pronajatých prostorách zákaz kouření tak, jak jej ukládá zákon č. 379/2005 Sb., o opatřeních k ochraně před škodami působenými tabákovými výrobky, alkoholem a jinými návykovými látkami.</w:t>
      </w:r>
    </w:p>
    <w:p w14:paraId="2F53F95E" w14:textId="77777777" w:rsidR="008F2EF4" w:rsidRDefault="008F2EF4" w:rsidP="00FF30D7">
      <w:pPr>
        <w:numPr>
          <w:ilvl w:val="0"/>
          <w:numId w:val="6"/>
        </w:numPr>
        <w:ind w:left="360"/>
        <w:jc w:val="both"/>
        <w:rPr>
          <w:rFonts w:ascii="Arial" w:hAnsi="Arial" w:cs="Arial"/>
        </w:rPr>
      </w:pPr>
      <w:r w:rsidRPr="005C28BB">
        <w:rPr>
          <w:rFonts w:ascii="Arial" w:hAnsi="Arial" w:cs="Arial"/>
        </w:rPr>
        <w:t xml:space="preserve">Nájemce se zavazuje, že bude dodržovat hlukové limity a vzhledem k umístění pronajatých prostor v areálu nemocnice bude dbát na to, aby zákazníci, ale i jeho zaměstnanci nadměrným hlukem nerušili pacienty, zdravotnický personál a návštěvníky nemocnice. </w:t>
      </w:r>
    </w:p>
    <w:p w14:paraId="2F53F95F" w14:textId="77777777" w:rsidR="008F2EF4" w:rsidRPr="005C28BB" w:rsidRDefault="008F2EF4" w:rsidP="00FF30D7">
      <w:pPr>
        <w:numPr>
          <w:ilvl w:val="0"/>
          <w:numId w:val="6"/>
        </w:numPr>
        <w:ind w:left="360"/>
        <w:jc w:val="both"/>
        <w:rPr>
          <w:rFonts w:ascii="Arial" w:hAnsi="Arial" w:cs="Arial"/>
        </w:rPr>
      </w:pPr>
      <w:r w:rsidRPr="005C28BB">
        <w:rPr>
          <w:rFonts w:ascii="Arial" w:hAnsi="Arial" w:cs="Arial"/>
        </w:rPr>
        <w:t>Nájemce je povinen v pronajatých prostorách provádět běžnou údržbu a drobné opravy a odstraňovat závady či poškození, které způsobil nájemce či třetí osoby, kterým nájemce umožnil přístup do pronajatých prostor.</w:t>
      </w:r>
      <w:r w:rsidRPr="000C63C9">
        <w:rPr>
          <w:rFonts w:ascii="Arial" w:hAnsi="Arial" w:cs="Arial"/>
        </w:rPr>
        <w:t xml:space="preserve"> Pronajímatel je povinen udržovat pronajaté prostory ve stavu způsobilém ke smluvenému účelu nájmu.</w:t>
      </w:r>
    </w:p>
    <w:p w14:paraId="2F53F960" w14:textId="77777777" w:rsidR="008F2EF4" w:rsidRPr="001007A2" w:rsidRDefault="008F2EF4" w:rsidP="00FF30D7">
      <w:pPr>
        <w:numPr>
          <w:ilvl w:val="0"/>
          <w:numId w:val="6"/>
        </w:numPr>
        <w:ind w:left="360"/>
        <w:jc w:val="both"/>
        <w:rPr>
          <w:rFonts w:ascii="Arial" w:hAnsi="Arial" w:cs="Arial"/>
        </w:rPr>
      </w:pPr>
      <w:r w:rsidRPr="001007A2">
        <w:rPr>
          <w:rFonts w:ascii="Arial" w:hAnsi="Arial" w:cs="Arial"/>
        </w:rPr>
        <w:t>Nájemce je povinen chránit pronajaté prostory před poškozením nebo jakýmkoliv zničením.</w:t>
      </w:r>
    </w:p>
    <w:p w14:paraId="2F53F961" w14:textId="77777777" w:rsidR="008F2EF4" w:rsidRPr="001007A2" w:rsidRDefault="008F2EF4" w:rsidP="00FF30D7">
      <w:pPr>
        <w:numPr>
          <w:ilvl w:val="0"/>
          <w:numId w:val="6"/>
        </w:numPr>
        <w:ind w:left="360"/>
        <w:jc w:val="both"/>
        <w:rPr>
          <w:rFonts w:ascii="Arial" w:hAnsi="Arial" w:cs="Arial"/>
        </w:rPr>
      </w:pPr>
      <w:r w:rsidRPr="001007A2">
        <w:rPr>
          <w:rFonts w:ascii="Arial" w:hAnsi="Arial" w:cs="Arial"/>
        </w:rPr>
        <w:t>Nájemce je povinen umožnit pronajímateli přístup do pronajatých prostor za účelem kontroly stavu pronajatých prostor.</w:t>
      </w:r>
    </w:p>
    <w:p w14:paraId="2F53F962" w14:textId="77777777" w:rsidR="008F2EF4" w:rsidRPr="001007A2" w:rsidRDefault="008F2EF4" w:rsidP="00FF30D7">
      <w:pPr>
        <w:numPr>
          <w:ilvl w:val="0"/>
          <w:numId w:val="6"/>
        </w:numPr>
        <w:ind w:left="360"/>
        <w:jc w:val="both"/>
        <w:rPr>
          <w:rFonts w:ascii="Arial" w:hAnsi="Arial" w:cs="Arial"/>
        </w:rPr>
      </w:pPr>
      <w:r w:rsidRPr="001007A2">
        <w:rPr>
          <w:rFonts w:ascii="Arial" w:hAnsi="Arial" w:cs="Arial"/>
        </w:rPr>
        <w:t>Likvidaci veškerého vlastního odpadu si zajišťuje a hradí nájemce na vlastní náklady (doloží smlouvou s odběratelem odpadu, kterou předloží při podpisu nájemní smlouvy) a do vlastních sběrných nádob.</w:t>
      </w:r>
    </w:p>
    <w:p w14:paraId="2F53F963" w14:textId="77777777" w:rsidR="008F2EF4" w:rsidRPr="001007A2" w:rsidRDefault="008F2EF4" w:rsidP="00FF30D7">
      <w:pPr>
        <w:numPr>
          <w:ilvl w:val="0"/>
          <w:numId w:val="6"/>
        </w:numPr>
        <w:ind w:left="360"/>
        <w:jc w:val="both"/>
        <w:rPr>
          <w:rFonts w:ascii="Arial" w:hAnsi="Arial" w:cs="Arial"/>
        </w:rPr>
      </w:pPr>
      <w:r w:rsidRPr="001007A2">
        <w:rPr>
          <w:rFonts w:ascii="Arial" w:hAnsi="Arial" w:cs="Arial"/>
        </w:rPr>
        <w:t>Předání a likvidaci jiných produkovaných odpadů (biologicky rozložitelné odpady, nebezpečné odpady, stavební odpady apod.) si zajišťuje nájemce na vlastní náklady samostatně. Na vyžádání oddělení odpadového hospodářství pronajímatele je povinen prokázat průběžnou evidenci odpadů a doklady o předání oprávněné osobě.</w:t>
      </w:r>
    </w:p>
    <w:p w14:paraId="2F53F964" w14:textId="77777777" w:rsidR="008F2EF4" w:rsidRDefault="008F2EF4" w:rsidP="00FF30D7">
      <w:pPr>
        <w:numPr>
          <w:ilvl w:val="0"/>
          <w:numId w:val="6"/>
        </w:numPr>
        <w:ind w:left="360"/>
        <w:jc w:val="both"/>
        <w:rPr>
          <w:rFonts w:ascii="Arial" w:hAnsi="Arial" w:cs="Arial"/>
        </w:rPr>
      </w:pPr>
      <w:r w:rsidRPr="006A4755">
        <w:rPr>
          <w:rFonts w:ascii="Arial" w:hAnsi="Arial" w:cs="Arial"/>
        </w:rPr>
        <w:t xml:space="preserve">Nájemce má právo vybavit pronajaté prostory věcmi sloužícími k naplnění účelu nájmu. </w:t>
      </w:r>
    </w:p>
    <w:p w14:paraId="2F53F965" w14:textId="77777777" w:rsidR="008F2EF4" w:rsidRPr="006A4755" w:rsidRDefault="008F2EF4" w:rsidP="00FF30D7">
      <w:pPr>
        <w:numPr>
          <w:ilvl w:val="0"/>
          <w:numId w:val="6"/>
        </w:numPr>
        <w:ind w:left="360"/>
        <w:jc w:val="both"/>
        <w:rPr>
          <w:rFonts w:ascii="Arial" w:hAnsi="Arial" w:cs="Arial"/>
        </w:rPr>
      </w:pPr>
      <w:r w:rsidRPr="006A4755">
        <w:rPr>
          <w:rFonts w:ascii="Arial" w:hAnsi="Arial" w:cs="Arial"/>
        </w:rPr>
        <w:t>Nájemce je povinen dodržovat při užívání pronajatých prostor příslušné hygienické a bezpečnostní předpisy, jakož i předpisy požární ochrany a prohlašuje, že jejich obsah mu je znám. Nájemce je povinen provádět kontrolu stavu pronajatých prostor z hlediska protipožární prevence a bezpečnosti práce. Nájemce sám na vlastní náklady zajistí odpovídající protipožární vybavení dle požadavků norem ČSN.</w:t>
      </w:r>
    </w:p>
    <w:p w14:paraId="2F53F966" w14:textId="77777777" w:rsidR="008F2EF4" w:rsidRPr="001007A2" w:rsidRDefault="008F2EF4" w:rsidP="00FF30D7">
      <w:pPr>
        <w:numPr>
          <w:ilvl w:val="0"/>
          <w:numId w:val="6"/>
        </w:numPr>
        <w:ind w:left="360"/>
        <w:jc w:val="both"/>
        <w:rPr>
          <w:rFonts w:ascii="Arial" w:hAnsi="Arial" w:cs="Arial"/>
        </w:rPr>
      </w:pPr>
      <w:r w:rsidRPr="001007A2">
        <w:rPr>
          <w:rFonts w:ascii="Arial" w:hAnsi="Arial" w:cs="Arial"/>
        </w:rPr>
        <w:t>Nájemce se zavazuje, že v pronajatých prostorách bude sám, na svůj náklad zajišťovat plnění povinností na úseku požární ochrany, které vyplývají zejména ze zákona č. 133/1985 Sb., o požární ochraně, ve znění pozdějších předpisů a z vyhlášky č. 246/2001 Sb., o stanovení podmínek požární bezpečnosti a výkonu státního požárního dozoru (vyhláška o požární prevenci). Za plnění povinností na úseku požární ochrany je odpovědný nájemce.</w:t>
      </w:r>
    </w:p>
    <w:p w14:paraId="2F53F967" w14:textId="77777777" w:rsidR="008F2EF4" w:rsidRPr="008814EB" w:rsidRDefault="008F2EF4" w:rsidP="00FF30D7">
      <w:pPr>
        <w:numPr>
          <w:ilvl w:val="0"/>
          <w:numId w:val="6"/>
        </w:numPr>
        <w:ind w:left="360"/>
        <w:jc w:val="both"/>
        <w:rPr>
          <w:rFonts w:ascii="Arial" w:hAnsi="Arial" w:cs="Arial"/>
        </w:rPr>
      </w:pPr>
      <w:r w:rsidRPr="001007A2">
        <w:rPr>
          <w:rFonts w:ascii="Arial" w:hAnsi="Arial" w:cs="Arial"/>
        </w:rPr>
        <w:t xml:space="preserve">Nájemce má právo přenechat pronajaté prostory nebo jejich část do podnájmu pouze s předchozím písemným souhlasem pronajímatele. </w:t>
      </w:r>
      <w:r>
        <w:rPr>
          <w:rFonts w:ascii="Arial" w:hAnsi="Arial" w:cs="Arial"/>
        </w:rPr>
        <w:t xml:space="preserve">Pronajímatel souhlasí a schvaluje podnájemce společnost JPServis, a.s., Chodovská 3/228, Praha 4, </w:t>
      </w:r>
      <w:r w:rsidRPr="008814EB">
        <w:rPr>
          <w:rFonts w:ascii="Arial" w:hAnsi="Arial" w:cs="Arial"/>
        </w:rPr>
        <w:t>DIČ: CZ26431068</w:t>
      </w:r>
      <w:r>
        <w:rPr>
          <w:rFonts w:ascii="Arial" w:hAnsi="Arial" w:cs="Arial"/>
        </w:rPr>
        <w:t>. Nájemce odpovídá za to, že podnájemce splňuje a bude plnit veškeré povinnosti specifikované v této nájemní smlouvě.</w:t>
      </w:r>
    </w:p>
    <w:p w14:paraId="2F53F968" w14:textId="77777777" w:rsidR="008F2EF4" w:rsidRPr="001007A2" w:rsidRDefault="008F2EF4" w:rsidP="00FF30D7">
      <w:pPr>
        <w:numPr>
          <w:ilvl w:val="0"/>
          <w:numId w:val="6"/>
        </w:numPr>
        <w:ind w:left="360"/>
        <w:jc w:val="both"/>
        <w:rPr>
          <w:rFonts w:ascii="Arial" w:hAnsi="Arial" w:cs="Arial"/>
        </w:rPr>
      </w:pPr>
      <w:r w:rsidRPr="001007A2">
        <w:rPr>
          <w:rFonts w:ascii="Arial" w:hAnsi="Arial" w:cs="Arial"/>
        </w:rPr>
        <w:lastRenderedPageBreak/>
        <w:t>Nájemce je povinen na svůj náklad zajistit zabezpečení jím užívaného předmětu nájmu proti neoprávněnému vniknutí třetích osob, rovněž tak na vlastní náklad zajistit pojištění věcí, umístěných v předmětu nájmu proti vzniku škodných událostí.</w:t>
      </w:r>
    </w:p>
    <w:p w14:paraId="2F53F969" w14:textId="77777777" w:rsidR="008F2EF4" w:rsidRPr="001007A2" w:rsidRDefault="008F2EF4" w:rsidP="00FF30D7">
      <w:pPr>
        <w:numPr>
          <w:ilvl w:val="0"/>
          <w:numId w:val="6"/>
        </w:numPr>
        <w:ind w:left="360"/>
        <w:jc w:val="both"/>
        <w:rPr>
          <w:rFonts w:ascii="Arial" w:hAnsi="Arial" w:cs="Arial"/>
        </w:rPr>
      </w:pPr>
      <w:r>
        <w:rPr>
          <w:rFonts w:ascii="Arial" w:hAnsi="Arial" w:cs="Arial"/>
        </w:rPr>
        <w:t xml:space="preserve">Nájemce si </w:t>
      </w:r>
      <w:r w:rsidRPr="001007A2">
        <w:rPr>
          <w:rFonts w:ascii="Arial" w:hAnsi="Arial" w:cs="Arial"/>
        </w:rPr>
        <w:t xml:space="preserve">zajišťuje </w:t>
      </w:r>
      <w:r>
        <w:rPr>
          <w:rFonts w:ascii="Arial" w:hAnsi="Arial" w:cs="Arial"/>
        </w:rPr>
        <w:t>úklid pronajatých prostor</w:t>
      </w:r>
      <w:r w:rsidRPr="001007A2">
        <w:rPr>
          <w:rFonts w:ascii="Arial" w:hAnsi="Arial" w:cs="Arial"/>
        </w:rPr>
        <w:t xml:space="preserve"> na vlastní náklady.</w:t>
      </w:r>
    </w:p>
    <w:p w14:paraId="2F53F96A" w14:textId="77777777" w:rsidR="008F2EF4" w:rsidRPr="001007A2" w:rsidRDefault="008F2EF4" w:rsidP="00FF30D7">
      <w:pPr>
        <w:numPr>
          <w:ilvl w:val="0"/>
          <w:numId w:val="6"/>
        </w:numPr>
        <w:ind w:left="360"/>
        <w:jc w:val="both"/>
        <w:rPr>
          <w:rFonts w:ascii="Arial" w:hAnsi="Arial" w:cs="Arial"/>
        </w:rPr>
      </w:pPr>
      <w:r w:rsidRPr="001007A2">
        <w:rPr>
          <w:rFonts w:ascii="Arial" w:hAnsi="Arial" w:cs="Arial"/>
        </w:rPr>
        <w:t xml:space="preserve">Nájemce </w:t>
      </w:r>
      <w:r>
        <w:rPr>
          <w:rFonts w:ascii="Arial" w:hAnsi="Arial" w:cs="Arial"/>
        </w:rPr>
        <w:t xml:space="preserve">se zavazuje, že </w:t>
      </w:r>
      <w:r w:rsidRPr="001007A2">
        <w:rPr>
          <w:rFonts w:ascii="Arial" w:hAnsi="Arial" w:cs="Arial"/>
        </w:rPr>
        <w:t>bude veškeré nabízené zboží i pokrmy prodávat max. za ceny obvyklé v dané lokalitě a v danou dobu.</w:t>
      </w:r>
    </w:p>
    <w:p w14:paraId="2F53F96B" w14:textId="77777777" w:rsidR="008F2EF4" w:rsidRPr="001007A2" w:rsidRDefault="008F2EF4" w:rsidP="00FF30D7">
      <w:pPr>
        <w:numPr>
          <w:ilvl w:val="0"/>
          <w:numId w:val="6"/>
        </w:numPr>
        <w:ind w:left="360"/>
        <w:jc w:val="both"/>
        <w:rPr>
          <w:rFonts w:ascii="Arial" w:hAnsi="Arial" w:cs="Arial"/>
        </w:rPr>
      </w:pPr>
      <w:r w:rsidRPr="001007A2">
        <w:rPr>
          <w:rFonts w:ascii="Arial" w:hAnsi="Arial" w:cs="Arial"/>
        </w:rPr>
        <w:t xml:space="preserve">Nájemce si na vlastní náklady bude zajišťovat případné opravy a obnovu </w:t>
      </w:r>
      <w:r>
        <w:rPr>
          <w:rFonts w:ascii="Arial" w:hAnsi="Arial" w:cs="Arial"/>
        </w:rPr>
        <w:t xml:space="preserve">předaného a vneseného </w:t>
      </w:r>
      <w:r w:rsidRPr="001007A2">
        <w:rPr>
          <w:rFonts w:ascii="Arial" w:hAnsi="Arial" w:cs="Arial"/>
        </w:rPr>
        <w:t>technologického zařízení. Pronajímatel se nebude finančně podílet na obnově žádného technologického zařízení.</w:t>
      </w:r>
    </w:p>
    <w:p w14:paraId="2F53F96C" w14:textId="77777777" w:rsidR="008F2EF4" w:rsidRPr="001007A2" w:rsidRDefault="008F2EF4" w:rsidP="00FF30D7">
      <w:pPr>
        <w:numPr>
          <w:ilvl w:val="0"/>
          <w:numId w:val="6"/>
        </w:numPr>
        <w:ind w:left="360"/>
        <w:jc w:val="both"/>
        <w:rPr>
          <w:rFonts w:ascii="Arial" w:hAnsi="Arial" w:cs="Arial"/>
        </w:rPr>
      </w:pPr>
      <w:r w:rsidRPr="001007A2">
        <w:rPr>
          <w:rFonts w:ascii="Arial" w:hAnsi="Arial" w:cs="Arial"/>
        </w:rPr>
        <w:t xml:space="preserve">Nájemce souhlasí s tím, že </w:t>
      </w:r>
      <w:r>
        <w:rPr>
          <w:rFonts w:ascii="Arial" w:hAnsi="Arial" w:cs="Arial"/>
        </w:rPr>
        <w:t>pronajímatel</w:t>
      </w:r>
      <w:r w:rsidRPr="001007A2">
        <w:rPr>
          <w:rFonts w:ascii="Arial" w:hAnsi="Arial" w:cs="Arial"/>
        </w:rPr>
        <w:t xml:space="preserve"> si vyhrazuje právo min. 2 ročně provést kontrolu sortimentu a kvality poskytovaných služeb nájemcem a projednat zjištění z těchto kontrol s nájemcem. Nájemce je povinen respektovat oprávněné požadavky pronajímatele a dle možností přizpůsobit sortiment a způsob poskytovaných služeb požadavkům pronajímatele, především v oblasti zdravé výživy. Opakované neplnění toho</w:t>
      </w:r>
      <w:r>
        <w:rPr>
          <w:rFonts w:ascii="Arial" w:hAnsi="Arial" w:cs="Arial"/>
        </w:rPr>
        <w:t xml:space="preserve">to ustanovení ze strany nájemce, na které byl prokazatelně pronajímatelem opakovaně upozorněn, </w:t>
      </w:r>
      <w:r w:rsidRPr="001007A2">
        <w:rPr>
          <w:rFonts w:ascii="Arial" w:hAnsi="Arial" w:cs="Arial"/>
        </w:rPr>
        <w:t>je důvodem k ukončení nájemního vztahu.</w:t>
      </w:r>
    </w:p>
    <w:p w14:paraId="2F53F96D" w14:textId="77777777" w:rsidR="008F2EF4" w:rsidRPr="001007A2" w:rsidRDefault="008F2EF4" w:rsidP="00FF30D7">
      <w:pPr>
        <w:numPr>
          <w:ilvl w:val="0"/>
          <w:numId w:val="6"/>
        </w:numPr>
        <w:ind w:left="360"/>
        <w:jc w:val="both"/>
        <w:rPr>
          <w:rFonts w:ascii="Arial" w:hAnsi="Arial" w:cs="Arial"/>
        </w:rPr>
      </w:pPr>
      <w:r w:rsidRPr="001007A2">
        <w:rPr>
          <w:rFonts w:ascii="Arial" w:hAnsi="Arial" w:cs="Arial"/>
        </w:rPr>
        <w:t xml:space="preserve">Po skončení nájemního vztahu se nájemce zavazuje odevzdat pronajímateli pronajaté prostory </w:t>
      </w:r>
      <w:r>
        <w:rPr>
          <w:rFonts w:ascii="Arial" w:hAnsi="Arial" w:cs="Arial"/>
        </w:rPr>
        <w:t xml:space="preserve">a zařízení </w:t>
      </w:r>
      <w:r w:rsidRPr="001007A2">
        <w:rPr>
          <w:rFonts w:ascii="Arial" w:hAnsi="Arial" w:cs="Arial"/>
        </w:rPr>
        <w:t xml:space="preserve">s přihlédnutím k běžnému opotřebení, a to nejpozději následující den po ukončení nájemní smlouvy. Předání prostor je nájemce povinen dojednat </w:t>
      </w:r>
      <w:r>
        <w:rPr>
          <w:rFonts w:ascii="Arial" w:hAnsi="Arial" w:cs="Arial"/>
        </w:rPr>
        <w:t>předem s pronajímatelem. P</w:t>
      </w:r>
      <w:r w:rsidRPr="001007A2">
        <w:rPr>
          <w:rFonts w:ascii="Arial" w:hAnsi="Arial" w:cs="Arial"/>
        </w:rPr>
        <w:t xml:space="preserve">řípadné </w:t>
      </w:r>
      <w:r>
        <w:rPr>
          <w:rFonts w:ascii="Arial" w:hAnsi="Arial" w:cs="Arial"/>
        </w:rPr>
        <w:t xml:space="preserve">prokázané </w:t>
      </w:r>
      <w:r w:rsidRPr="001007A2">
        <w:rPr>
          <w:rFonts w:ascii="Arial" w:hAnsi="Arial" w:cs="Arial"/>
        </w:rPr>
        <w:t>škody na pronajatýc</w:t>
      </w:r>
      <w:r>
        <w:rPr>
          <w:rFonts w:ascii="Arial" w:hAnsi="Arial" w:cs="Arial"/>
        </w:rPr>
        <w:t>h prostorách způsobené nájemcem budou po nájemci pronajímatelem vyfakturovány a nájemce se zavazuje tyto škody uhradit.</w:t>
      </w:r>
    </w:p>
    <w:p w14:paraId="2F53F96E" w14:textId="77777777" w:rsidR="008F2EF4" w:rsidRPr="001007A2" w:rsidRDefault="008F2EF4" w:rsidP="00FF30D7">
      <w:pPr>
        <w:numPr>
          <w:ilvl w:val="0"/>
          <w:numId w:val="6"/>
        </w:numPr>
        <w:ind w:left="360"/>
        <w:jc w:val="both"/>
        <w:rPr>
          <w:rFonts w:ascii="Arial" w:hAnsi="Arial" w:cs="Arial"/>
        </w:rPr>
      </w:pPr>
      <w:r w:rsidRPr="001007A2">
        <w:rPr>
          <w:rFonts w:ascii="Arial" w:hAnsi="Arial" w:cs="Arial"/>
        </w:rPr>
        <w:t>V případě, že nebudou prostory předány den po ukončení nájmu, je stanovena smluvní pokuta ve výši 1000,- Kč za každý den prodlení.</w:t>
      </w:r>
    </w:p>
    <w:p w14:paraId="2F53F96F" w14:textId="77777777" w:rsidR="008F2EF4" w:rsidRPr="001007A2" w:rsidRDefault="008F2EF4" w:rsidP="001007A2">
      <w:pPr>
        <w:jc w:val="both"/>
        <w:rPr>
          <w:rFonts w:ascii="Arial" w:hAnsi="Arial" w:cs="Arial"/>
        </w:rPr>
      </w:pPr>
    </w:p>
    <w:p w14:paraId="2F53F970" w14:textId="77777777" w:rsidR="008F2EF4" w:rsidRPr="009D6F75" w:rsidRDefault="008F2EF4" w:rsidP="004D36F8">
      <w:pPr>
        <w:jc w:val="center"/>
        <w:outlineLvl w:val="0"/>
        <w:rPr>
          <w:rFonts w:ascii="Arial" w:hAnsi="Arial" w:cs="Arial"/>
          <w:b/>
        </w:rPr>
      </w:pPr>
      <w:r w:rsidRPr="009D6F75">
        <w:rPr>
          <w:rFonts w:ascii="Arial" w:hAnsi="Arial" w:cs="Arial"/>
          <w:b/>
        </w:rPr>
        <w:t>Čl. VI</w:t>
      </w:r>
    </w:p>
    <w:p w14:paraId="2F53F971" w14:textId="77777777" w:rsidR="008F2EF4" w:rsidRDefault="008F2EF4" w:rsidP="009D6F75">
      <w:pPr>
        <w:jc w:val="center"/>
        <w:rPr>
          <w:rFonts w:ascii="Arial" w:hAnsi="Arial" w:cs="Arial"/>
          <w:b/>
        </w:rPr>
      </w:pPr>
      <w:r w:rsidRPr="009D6F75">
        <w:rPr>
          <w:rFonts w:ascii="Arial" w:hAnsi="Arial" w:cs="Arial"/>
          <w:b/>
        </w:rPr>
        <w:t>Závěrečná ujednání</w:t>
      </w:r>
    </w:p>
    <w:p w14:paraId="2F53F972" w14:textId="77777777" w:rsidR="008F2EF4" w:rsidRPr="009D6F75" w:rsidRDefault="008F2EF4" w:rsidP="009D6F75">
      <w:pPr>
        <w:jc w:val="center"/>
        <w:rPr>
          <w:rFonts w:ascii="Arial" w:hAnsi="Arial" w:cs="Arial"/>
          <w:b/>
        </w:rPr>
      </w:pPr>
    </w:p>
    <w:p w14:paraId="2F53F973" w14:textId="77777777" w:rsidR="008F2EF4" w:rsidRPr="001007A2" w:rsidRDefault="008F2EF4" w:rsidP="0070488F">
      <w:pPr>
        <w:numPr>
          <w:ilvl w:val="0"/>
          <w:numId w:val="7"/>
        </w:numPr>
        <w:jc w:val="both"/>
        <w:rPr>
          <w:rFonts w:ascii="Arial" w:hAnsi="Arial" w:cs="Arial"/>
        </w:rPr>
      </w:pPr>
      <w:r>
        <w:rPr>
          <w:rFonts w:ascii="Arial" w:hAnsi="Arial" w:cs="Arial"/>
        </w:rPr>
        <w:t>Právní vztahy, které nejsou touto smlouvou výslovně upraveny, řídí se obecnými ustanoveními výše citované právní úpravy.</w:t>
      </w:r>
    </w:p>
    <w:p w14:paraId="2F53F974" w14:textId="77777777" w:rsidR="008F2EF4" w:rsidRPr="001007A2" w:rsidRDefault="008F2EF4" w:rsidP="0070488F">
      <w:pPr>
        <w:numPr>
          <w:ilvl w:val="0"/>
          <w:numId w:val="7"/>
        </w:numPr>
        <w:jc w:val="both"/>
        <w:rPr>
          <w:rFonts w:ascii="Arial" w:hAnsi="Arial" w:cs="Arial"/>
        </w:rPr>
      </w:pPr>
      <w:r w:rsidRPr="001007A2">
        <w:rPr>
          <w:rFonts w:ascii="Arial" w:hAnsi="Arial" w:cs="Arial"/>
        </w:rPr>
        <w:t>Tato smlouva je vyhotovena ve dvou exemplářích, z nichž každá strana obdrží po jednom.</w:t>
      </w:r>
    </w:p>
    <w:p w14:paraId="2F53F975" w14:textId="77777777" w:rsidR="008F2EF4" w:rsidRPr="001007A2" w:rsidRDefault="008F2EF4" w:rsidP="0070488F">
      <w:pPr>
        <w:numPr>
          <w:ilvl w:val="0"/>
          <w:numId w:val="7"/>
        </w:numPr>
        <w:jc w:val="both"/>
        <w:rPr>
          <w:rFonts w:ascii="Arial" w:hAnsi="Arial" w:cs="Arial"/>
        </w:rPr>
      </w:pPr>
      <w:r w:rsidRPr="001007A2">
        <w:rPr>
          <w:rFonts w:ascii="Arial" w:hAnsi="Arial" w:cs="Arial"/>
        </w:rPr>
        <w:t>Případné změny a doplňky mohou být provedeny pouze písemně formou dodatků, a to po vzájemné dohodě smluvních stran.</w:t>
      </w:r>
    </w:p>
    <w:p w14:paraId="2F53F976" w14:textId="77777777" w:rsidR="008F2EF4" w:rsidRPr="001007A2" w:rsidRDefault="008F2EF4" w:rsidP="0070488F">
      <w:pPr>
        <w:numPr>
          <w:ilvl w:val="0"/>
          <w:numId w:val="7"/>
        </w:numPr>
        <w:jc w:val="both"/>
        <w:rPr>
          <w:rFonts w:ascii="Arial" w:hAnsi="Arial" w:cs="Arial"/>
        </w:rPr>
      </w:pPr>
      <w:r w:rsidRPr="001007A2">
        <w:rPr>
          <w:rFonts w:ascii="Arial" w:hAnsi="Arial" w:cs="Arial"/>
        </w:rPr>
        <w:t>Smluvní strany prohlašují, že tuto smlouvu neuzavřely v tísni, ani za nápadně nevýhodných podmínek a tato smlouva je projevem jejich vážné a svobodné vůle a na důkaz toho připojují svoje vlastnoruční podpisy.</w:t>
      </w:r>
    </w:p>
    <w:p w14:paraId="2F53F977" w14:textId="77777777" w:rsidR="008F2EF4" w:rsidRPr="001007A2" w:rsidRDefault="008F2EF4" w:rsidP="0070488F">
      <w:pPr>
        <w:numPr>
          <w:ilvl w:val="0"/>
          <w:numId w:val="7"/>
        </w:numPr>
        <w:jc w:val="both"/>
        <w:rPr>
          <w:rFonts w:ascii="Arial" w:hAnsi="Arial" w:cs="Arial"/>
        </w:rPr>
      </w:pPr>
      <w:r w:rsidRPr="001007A2">
        <w:rPr>
          <w:rFonts w:ascii="Arial" w:hAnsi="Arial" w:cs="Arial"/>
        </w:rPr>
        <w:t>Nájemce souhlasí se zveřejněním této smlouvy na webových stránkách pronajímatele.</w:t>
      </w:r>
    </w:p>
    <w:p w14:paraId="2F53F978" w14:textId="77777777" w:rsidR="008F2EF4" w:rsidRDefault="008F2EF4" w:rsidP="004E1AE6">
      <w:pPr>
        <w:numPr>
          <w:ilvl w:val="0"/>
          <w:numId w:val="7"/>
        </w:numPr>
        <w:jc w:val="both"/>
        <w:rPr>
          <w:rFonts w:ascii="Arial" w:hAnsi="Arial" w:cs="Arial"/>
        </w:rPr>
      </w:pPr>
      <w:r w:rsidRPr="004E1AE6">
        <w:rPr>
          <w:rFonts w:ascii="Arial" w:hAnsi="Arial" w:cs="Arial"/>
        </w:rPr>
        <w:t>Platnosti a účinnosti nabývá tato smlouva dnem podpisu oběma s</w:t>
      </w:r>
      <w:r>
        <w:rPr>
          <w:rFonts w:ascii="Arial" w:hAnsi="Arial" w:cs="Arial"/>
        </w:rPr>
        <w:t>mluvními stranami,.</w:t>
      </w:r>
    </w:p>
    <w:p w14:paraId="2F53F979" w14:textId="77777777" w:rsidR="008F2EF4" w:rsidRPr="001007A2" w:rsidRDefault="008F2EF4" w:rsidP="004E1AE6">
      <w:pPr>
        <w:ind w:left="360"/>
        <w:jc w:val="both"/>
        <w:rPr>
          <w:rFonts w:ascii="Arial" w:hAnsi="Arial" w:cs="Arial"/>
        </w:rPr>
      </w:pPr>
    </w:p>
    <w:p w14:paraId="2F53F97A" w14:textId="77777777" w:rsidR="008F2EF4" w:rsidRPr="001007A2" w:rsidRDefault="008F2EF4" w:rsidP="004D36F8">
      <w:pPr>
        <w:jc w:val="both"/>
        <w:outlineLvl w:val="0"/>
        <w:rPr>
          <w:rFonts w:ascii="Arial" w:hAnsi="Arial" w:cs="Arial"/>
        </w:rPr>
      </w:pPr>
      <w:r w:rsidRPr="001007A2">
        <w:rPr>
          <w:rFonts w:ascii="Arial" w:hAnsi="Arial" w:cs="Arial"/>
        </w:rPr>
        <w:t xml:space="preserve">Přílohy: </w:t>
      </w:r>
      <w:r w:rsidRPr="001007A2">
        <w:rPr>
          <w:rFonts w:ascii="Arial" w:hAnsi="Arial" w:cs="Arial"/>
        </w:rPr>
        <w:tab/>
        <w:t>Příloha č. 1 – Půdorys přízemí</w:t>
      </w:r>
    </w:p>
    <w:p w14:paraId="2F53F97B" w14:textId="77777777" w:rsidR="008F2EF4" w:rsidRPr="001007A2" w:rsidRDefault="008F2EF4" w:rsidP="001007A2">
      <w:pPr>
        <w:jc w:val="both"/>
        <w:rPr>
          <w:rFonts w:ascii="Arial" w:hAnsi="Arial" w:cs="Arial"/>
        </w:rPr>
      </w:pPr>
      <w:r w:rsidRPr="001007A2">
        <w:rPr>
          <w:rFonts w:ascii="Arial" w:hAnsi="Arial" w:cs="Arial"/>
        </w:rPr>
        <w:tab/>
      </w:r>
      <w:r w:rsidRPr="001007A2">
        <w:rPr>
          <w:rFonts w:ascii="Arial" w:hAnsi="Arial" w:cs="Arial"/>
        </w:rPr>
        <w:tab/>
        <w:t>Příloha č. 2 -  Soupis technologického zařízení a vybavení</w:t>
      </w:r>
    </w:p>
    <w:p w14:paraId="2F53F97C" w14:textId="77777777" w:rsidR="008F2EF4" w:rsidRPr="001007A2" w:rsidRDefault="008F2EF4" w:rsidP="001007A2">
      <w:pPr>
        <w:jc w:val="both"/>
        <w:rPr>
          <w:rFonts w:ascii="Arial" w:hAnsi="Arial" w:cs="Arial"/>
        </w:rPr>
      </w:pPr>
      <w:r w:rsidRPr="001007A2">
        <w:rPr>
          <w:rFonts w:ascii="Arial" w:hAnsi="Arial" w:cs="Arial"/>
        </w:rPr>
        <w:tab/>
      </w:r>
      <w:r w:rsidRPr="001007A2">
        <w:rPr>
          <w:rFonts w:ascii="Arial" w:hAnsi="Arial" w:cs="Arial"/>
        </w:rPr>
        <w:tab/>
        <w:t>Příloha č. 3 – Výpis z veřejné části Živnostenského rejstříku</w:t>
      </w:r>
    </w:p>
    <w:p w14:paraId="2F53F97D" w14:textId="77777777" w:rsidR="008F2EF4" w:rsidRDefault="008F2EF4" w:rsidP="001007A2">
      <w:pPr>
        <w:jc w:val="both"/>
        <w:rPr>
          <w:rFonts w:ascii="Arial" w:hAnsi="Arial" w:cs="Arial"/>
        </w:rPr>
      </w:pPr>
      <w:r w:rsidRPr="001007A2">
        <w:rPr>
          <w:rFonts w:ascii="Arial" w:hAnsi="Arial" w:cs="Arial"/>
        </w:rPr>
        <w:tab/>
      </w:r>
      <w:r w:rsidRPr="001007A2">
        <w:rPr>
          <w:rFonts w:ascii="Arial" w:hAnsi="Arial" w:cs="Arial"/>
        </w:rPr>
        <w:tab/>
      </w:r>
      <w:r>
        <w:rPr>
          <w:rFonts w:ascii="Arial" w:hAnsi="Arial" w:cs="Arial"/>
        </w:rPr>
        <w:t>Příloha č. 4 – Soupis investičních nákladů</w:t>
      </w:r>
    </w:p>
    <w:p w14:paraId="2F53F97E" w14:textId="77777777" w:rsidR="008F2EF4" w:rsidRPr="001007A2" w:rsidRDefault="008F2EF4" w:rsidP="001007A2">
      <w:pPr>
        <w:jc w:val="both"/>
        <w:rPr>
          <w:rFonts w:ascii="Arial" w:hAnsi="Arial" w:cs="Arial"/>
        </w:rPr>
      </w:pPr>
    </w:p>
    <w:p w14:paraId="2F53F97F" w14:textId="77777777" w:rsidR="008F2EF4" w:rsidRPr="001007A2" w:rsidRDefault="008F2EF4" w:rsidP="001007A2">
      <w:pPr>
        <w:jc w:val="both"/>
        <w:rPr>
          <w:rFonts w:ascii="Arial" w:hAnsi="Arial" w:cs="Arial"/>
        </w:rPr>
      </w:pPr>
      <w:r w:rsidRPr="001007A2">
        <w:rPr>
          <w:rFonts w:ascii="Arial" w:hAnsi="Arial" w:cs="Arial"/>
        </w:rPr>
        <w:t>V Praze dne :</w:t>
      </w:r>
      <w:r w:rsidRPr="001007A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007A2">
        <w:rPr>
          <w:rFonts w:ascii="Arial" w:hAnsi="Arial" w:cs="Arial"/>
        </w:rPr>
        <w:t>V Praze dne:</w:t>
      </w:r>
    </w:p>
    <w:p w14:paraId="2F53F980" w14:textId="77777777" w:rsidR="008F2EF4" w:rsidRPr="001007A2" w:rsidRDefault="008F2EF4" w:rsidP="001007A2">
      <w:pPr>
        <w:jc w:val="both"/>
        <w:rPr>
          <w:rFonts w:ascii="Arial" w:hAnsi="Arial" w:cs="Arial"/>
        </w:rPr>
      </w:pPr>
    </w:p>
    <w:p w14:paraId="2F53F981" w14:textId="77777777" w:rsidR="008F2EF4" w:rsidRDefault="008F2EF4" w:rsidP="001007A2">
      <w:pPr>
        <w:jc w:val="both"/>
        <w:rPr>
          <w:rFonts w:ascii="Arial" w:hAnsi="Arial" w:cs="Arial"/>
        </w:rPr>
      </w:pPr>
    </w:p>
    <w:p w14:paraId="2F53F982" w14:textId="77777777" w:rsidR="008F2EF4" w:rsidRDefault="008F2EF4" w:rsidP="001007A2">
      <w:pPr>
        <w:jc w:val="both"/>
        <w:rPr>
          <w:rFonts w:ascii="Arial" w:hAnsi="Arial" w:cs="Arial"/>
        </w:rPr>
      </w:pPr>
    </w:p>
    <w:p w14:paraId="2F53F983" w14:textId="77777777" w:rsidR="008F2EF4" w:rsidRDefault="008F2EF4" w:rsidP="001007A2">
      <w:pPr>
        <w:jc w:val="both"/>
        <w:rPr>
          <w:rFonts w:ascii="Arial" w:hAnsi="Arial" w:cs="Arial"/>
        </w:rPr>
      </w:pPr>
      <w:r>
        <w:rPr>
          <w:rFonts w:ascii="Arial" w:hAnsi="Arial" w:cs="Arial"/>
        </w:rPr>
        <w:t>za pronajímatele:                                                                                 za nájemce:</w:t>
      </w:r>
    </w:p>
    <w:p w14:paraId="2F53F984" w14:textId="77777777" w:rsidR="008F2EF4" w:rsidRPr="001007A2" w:rsidRDefault="008F2EF4" w:rsidP="001007A2">
      <w:pPr>
        <w:jc w:val="both"/>
        <w:rPr>
          <w:rFonts w:ascii="Arial" w:hAnsi="Arial" w:cs="Arial"/>
        </w:rPr>
      </w:pPr>
    </w:p>
    <w:p w14:paraId="2F53F985" w14:textId="77777777" w:rsidR="008F2EF4" w:rsidRDefault="008F2EF4" w:rsidP="001007A2">
      <w:pPr>
        <w:jc w:val="both"/>
        <w:rPr>
          <w:rFonts w:ascii="Arial" w:hAnsi="Arial" w:cs="Arial"/>
        </w:rPr>
      </w:pPr>
    </w:p>
    <w:p w14:paraId="2F53F986" w14:textId="77777777" w:rsidR="008F2EF4" w:rsidRDefault="008F2EF4" w:rsidP="001007A2">
      <w:pPr>
        <w:jc w:val="both"/>
        <w:rPr>
          <w:rFonts w:ascii="Arial" w:hAnsi="Arial" w:cs="Arial"/>
        </w:rPr>
      </w:pPr>
    </w:p>
    <w:p w14:paraId="2F53F987" w14:textId="77777777" w:rsidR="008F2EF4" w:rsidRPr="001007A2" w:rsidRDefault="008F2EF4" w:rsidP="001007A2">
      <w:pPr>
        <w:jc w:val="both"/>
        <w:rPr>
          <w:rFonts w:ascii="Arial" w:hAnsi="Arial" w:cs="Arial"/>
        </w:rPr>
      </w:pPr>
    </w:p>
    <w:p w14:paraId="2F53F988" w14:textId="77777777" w:rsidR="008F2EF4" w:rsidRPr="001007A2" w:rsidRDefault="008F2EF4" w:rsidP="001007A2">
      <w:pPr>
        <w:jc w:val="both"/>
        <w:rPr>
          <w:rFonts w:ascii="Arial" w:hAnsi="Arial" w:cs="Arial"/>
        </w:rPr>
      </w:pPr>
      <w:r w:rsidRPr="001007A2">
        <w:rPr>
          <w:rFonts w:ascii="Arial" w:hAnsi="Arial" w:cs="Arial"/>
        </w:rPr>
        <w:t xml:space="preserve">-----------------------------------------------    </w:t>
      </w:r>
      <w:r>
        <w:rPr>
          <w:rFonts w:ascii="Arial" w:hAnsi="Arial" w:cs="Arial"/>
        </w:rPr>
        <w:tab/>
      </w:r>
      <w:r>
        <w:rPr>
          <w:rFonts w:ascii="Arial" w:hAnsi="Arial" w:cs="Arial"/>
        </w:rPr>
        <w:tab/>
      </w:r>
      <w:r w:rsidRPr="001007A2">
        <w:rPr>
          <w:rFonts w:ascii="Arial" w:hAnsi="Arial" w:cs="Arial"/>
        </w:rPr>
        <w:t xml:space="preserve">                                 --------------------------------</w:t>
      </w:r>
    </w:p>
    <w:p w14:paraId="2F53F989" w14:textId="77777777" w:rsidR="008F2EF4" w:rsidRDefault="008F2EF4" w:rsidP="001007A2">
      <w:pPr>
        <w:jc w:val="both"/>
        <w:rPr>
          <w:rFonts w:ascii="Arial" w:hAnsi="Arial" w:cs="Arial"/>
        </w:rPr>
      </w:pPr>
      <w:r w:rsidRPr="001007A2">
        <w:rPr>
          <w:rFonts w:ascii="Arial" w:hAnsi="Arial" w:cs="Arial"/>
        </w:rPr>
        <w:t>Mgr. Dana Jurásková, Ph. D., MBA</w:t>
      </w:r>
      <w:r w:rsidRPr="001007A2">
        <w:rPr>
          <w:rFonts w:ascii="Arial" w:hAnsi="Arial" w:cs="Arial"/>
        </w:rPr>
        <w:tab/>
      </w:r>
      <w:r w:rsidRPr="001007A2">
        <w:rPr>
          <w:rFonts w:ascii="Arial" w:hAnsi="Arial" w:cs="Arial"/>
        </w:rPr>
        <w:tab/>
      </w:r>
      <w:r w:rsidRPr="001007A2">
        <w:rPr>
          <w:rFonts w:ascii="Arial" w:hAnsi="Arial" w:cs="Arial"/>
        </w:rPr>
        <w:tab/>
      </w:r>
      <w:r w:rsidRPr="001007A2">
        <w:rPr>
          <w:rFonts w:ascii="Arial" w:hAnsi="Arial" w:cs="Arial"/>
        </w:rPr>
        <w:tab/>
        <w:t xml:space="preserve"> </w:t>
      </w:r>
      <w:r>
        <w:rPr>
          <w:rFonts w:ascii="Arial" w:hAnsi="Arial" w:cs="Arial"/>
        </w:rPr>
        <w:t xml:space="preserve">        Bohumír Bárta</w:t>
      </w:r>
    </w:p>
    <w:p w14:paraId="2F53F98A" w14:textId="77777777" w:rsidR="008F2EF4" w:rsidRPr="001007A2" w:rsidRDefault="008F2EF4" w:rsidP="001007A2">
      <w:pPr>
        <w:jc w:val="both"/>
        <w:rPr>
          <w:rFonts w:ascii="Arial" w:hAnsi="Arial" w:cs="Arial"/>
        </w:rPr>
      </w:pPr>
      <w:r w:rsidRPr="001007A2">
        <w:rPr>
          <w:rFonts w:ascii="Arial" w:hAnsi="Arial" w:cs="Arial"/>
        </w:rPr>
        <w:t xml:space="preserve">ředitelka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generální ředitel </w:t>
      </w:r>
    </w:p>
    <w:sectPr w:rsidR="008F2EF4" w:rsidRPr="001007A2" w:rsidSect="00246404">
      <w:footerReference w:type="even" r:id="rId11"/>
      <w:footerReference w:type="default" r:id="rId12"/>
      <w:headerReference w:type="first" r:id="rId13"/>
      <w:footerReference w:type="first" r:id="rId14"/>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3F98D" w14:textId="77777777" w:rsidR="008F2EF4" w:rsidRDefault="008F2EF4">
      <w:r>
        <w:separator/>
      </w:r>
    </w:p>
  </w:endnote>
  <w:endnote w:type="continuationSeparator" w:id="0">
    <w:p w14:paraId="2F53F98E" w14:textId="77777777" w:rsidR="008F2EF4" w:rsidRDefault="008F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3F98F" w14:textId="77777777" w:rsidR="008F2EF4" w:rsidRDefault="008F2EF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F53F990" w14:textId="77777777" w:rsidR="008F2EF4" w:rsidRDefault="008F2EF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3F991" w14:textId="2A8B9649" w:rsidR="008F2EF4" w:rsidRDefault="008F2EF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95CE8">
      <w:rPr>
        <w:rStyle w:val="slostrnky"/>
        <w:noProof/>
      </w:rPr>
      <w:t>2</w:t>
    </w:r>
    <w:r>
      <w:rPr>
        <w:rStyle w:val="slostrnky"/>
      </w:rPr>
      <w:fldChar w:fldCharType="end"/>
    </w:r>
  </w:p>
  <w:p w14:paraId="2F53F992" w14:textId="77777777" w:rsidR="008F2EF4" w:rsidRDefault="008F2EF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3F995" w14:textId="77777777" w:rsidR="008F2EF4" w:rsidRDefault="008F2EF4" w:rsidP="00844CC7">
    <w:pPr>
      <w:pStyle w:val="Zpat"/>
      <w:jc w:val="center"/>
    </w:pPr>
    <w:r>
      <w:rPr>
        <w:rStyle w:val="slostrnky"/>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3F98B" w14:textId="77777777" w:rsidR="008F2EF4" w:rsidRDefault="008F2EF4">
      <w:r>
        <w:separator/>
      </w:r>
    </w:p>
  </w:footnote>
  <w:footnote w:type="continuationSeparator" w:id="0">
    <w:p w14:paraId="2F53F98C" w14:textId="77777777" w:rsidR="008F2EF4" w:rsidRDefault="008F2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3F993" w14:textId="77777777" w:rsidR="008F2EF4" w:rsidRDefault="008F2EF4" w:rsidP="000C2F80">
    <w:pPr>
      <w:pStyle w:val="Zhlav"/>
    </w:pPr>
    <w:r>
      <w:t xml:space="preserve">                                                                                                                                                              PO 1782/S/12</w:t>
    </w:r>
  </w:p>
  <w:p w14:paraId="2F53F994" w14:textId="77777777" w:rsidR="008F2EF4" w:rsidRPr="000C2F80" w:rsidRDefault="008F2EF4" w:rsidP="000C2F8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50F8"/>
    <w:multiLevelType w:val="hybridMultilevel"/>
    <w:tmpl w:val="6C267E90"/>
    <w:lvl w:ilvl="0" w:tplc="DD661DB0">
      <w:start w:val="2"/>
      <w:numFmt w:val="lowerLetter"/>
      <w:lvlText w:val="%1)"/>
      <w:lvlJc w:val="left"/>
      <w:pPr>
        <w:ind w:left="3960" w:hanging="360"/>
      </w:pPr>
      <w:rPr>
        <w:rFonts w:cs="Times New Roman" w:hint="default"/>
      </w:rPr>
    </w:lvl>
    <w:lvl w:ilvl="1" w:tplc="04050019" w:tentative="1">
      <w:start w:val="1"/>
      <w:numFmt w:val="lowerLetter"/>
      <w:lvlText w:val="%2."/>
      <w:lvlJc w:val="left"/>
      <w:pPr>
        <w:ind w:left="4680" w:hanging="360"/>
      </w:pPr>
      <w:rPr>
        <w:rFonts w:cs="Times New Roman"/>
      </w:rPr>
    </w:lvl>
    <w:lvl w:ilvl="2" w:tplc="0405001B" w:tentative="1">
      <w:start w:val="1"/>
      <w:numFmt w:val="lowerRoman"/>
      <w:lvlText w:val="%3."/>
      <w:lvlJc w:val="right"/>
      <w:pPr>
        <w:ind w:left="5400" w:hanging="180"/>
      </w:pPr>
      <w:rPr>
        <w:rFonts w:cs="Times New Roman"/>
      </w:rPr>
    </w:lvl>
    <w:lvl w:ilvl="3" w:tplc="0405000F" w:tentative="1">
      <w:start w:val="1"/>
      <w:numFmt w:val="decimal"/>
      <w:lvlText w:val="%4."/>
      <w:lvlJc w:val="left"/>
      <w:pPr>
        <w:ind w:left="6120" w:hanging="360"/>
      </w:pPr>
      <w:rPr>
        <w:rFonts w:cs="Times New Roman"/>
      </w:rPr>
    </w:lvl>
    <w:lvl w:ilvl="4" w:tplc="04050019" w:tentative="1">
      <w:start w:val="1"/>
      <w:numFmt w:val="lowerLetter"/>
      <w:lvlText w:val="%5."/>
      <w:lvlJc w:val="left"/>
      <w:pPr>
        <w:ind w:left="6840" w:hanging="360"/>
      </w:pPr>
      <w:rPr>
        <w:rFonts w:cs="Times New Roman"/>
      </w:rPr>
    </w:lvl>
    <w:lvl w:ilvl="5" w:tplc="0405001B" w:tentative="1">
      <w:start w:val="1"/>
      <w:numFmt w:val="lowerRoman"/>
      <w:lvlText w:val="%6."/>
      <w:lvlJc w:val="right"/>
      <w:pPr>
        <w:ind w:left="7560" w:hanging="180"/>
      </w:pPr>
      <w:rPr>
        <w:rFonts w:cs="Times New Roman"/>
      </w:rPr>
    </w:lvl>
    <w:lvl w:ilvl="6" w:tplc="0405000F" w:tentative="1">
      <w:start w:val="1"/>
      <w:numFmt w:val="decimal"/>
      <w:lvlText w:val="%7."/>
      <w:lvlJc w:val="left"/>
      <w:pPr>
        <w:ind w:left="8280" w:hanging="360"/>
      </w:pPr>
      <w:rPr>
        <w:rFonts w:cs="Times New Roman"/>
      </w:rPr>
    </w:lvl>
    <w:lvl w:ilvl="7" w:tplc="04050019" w:tentative="1">
      <w:start w:val="1"/>
      <w:numFmt w:val="lowerLetter"/>
      <w:lvlText w:val="%8."/>
      <w:lvlJc w:val="left"/>
      <w:pPr>
        <w:ind w:left="9000" w:hanging="360"/>
      </w:pPr>
      <w:rPr>
        <w:rFonts w:cs="Times New Roman"/>
      </w:rPr>
    </w:lvl>
    <w:lvl w:ilvl="8" w:tplc="0405001B" w:tentative="1">
      <w:start w:val="1"/>
      <w:numFmt w:val="lowerRoman"/>
      <w:lvlText w:val="%9."/>
      <w:lvlJc w:val="right"/>
      <w:pPr>
        <w:ind w:left="9720" w:hanging="180"/>
      </w:pPr>
      <w:rPr>
        <w:rFonts w:cs="Times New Roman"/>
      </w:rPr>
    </w:lvl>
  </w:abstractNum>
  <w:abstractNum w:abstractNumId="1" w15:restartNumberingAfterBreak="0">
    <w:nsid w:val="080430B1"/>
    <w:multiLevelType w:val="hybridMultilevel"/>
    <w:tmpl w:val="680CF9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B142B4F"/>
    <w:multiLevelType w:val="hybridMultilevel"/>
    <w:tmpl w:val="58DC6D9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0D536C34"/>
    <w:multiLevelType w:val="hybridMultilevel"/>
    <w:tmpl w:val="CC64B5F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DA3595F"/>
    <w:multiLevelType w:val="hybridMultilevel"/>
    <w:tmpl w:val="B9187144"/>
    <w:lvl w:ilvl="0" w:tplc="7F5A2D4A">
      <w:start w:val="1"/>
      <w:numFmt w:val="decimal"/>
      <w:pStyle w:val="slovanodstavec"/>
      <w:lvlText w:val="%1."/>
      <w:lvlJc w:val="left"/>
      <w:pPr>
        <w:tabs>
          <w:tab w:val="num" w:pos="360"/>
        </w:tabs>
        <w:ind w:left="36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6B2149"/>
    <w:multiLevelType w:val="hybridMultilevel"/>
    <w:tmpl w:val="2FAC2820"/>
    <w:lvl w:ilvl="0" w:tplc="225C67C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1C45A95"/>
    <w:multiLevelType w:val="hybridMultilevel"/>
    <w:tmpl w:val="7EB8DDF8"/>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34306608"/>
    <w:multiLevelType w:val="hybridMultilevel"/>
    <w:tmpl w:val="AE522352"/>
    <w:lvl w:ilvl="0" w:tplc="34400A62">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67E4AEC"/>
    <w:multiLevelType w:val="hybridMultilevel"/>
    <w:tmpl w:val="21EE337A"/>
    <w:lvl w:ilvl="0" w:tplc="04050017">
      <w:start w:val="1"/>
      <w:numFmt w:val="lowerLetter"/>
      <w:lvlText w:val="%1)"/>
      <w:lvlJc w:val="left"/>
      <w:pPr>
        <w:ind w:left="1068" w:hanging="360"/>
      </w:pPr>
      <w:rPr>
        <w:rFonts w:cs="Times New Roman"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3AF20B50"/>
    <w:multiLevelType w:val="hybridMultilevel"/>
    <w:tmpl w:val="0BCC0E0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FA569B9"/>
    <w:multiLevelType w:val="hybridMultilevel"/>
    <w:tmpl w:val="72DE112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58933596"/>
    <w:multiLevelType w:val="hybridMultilevel"/>
    <w:tmpl w:val="D0C6DF14"/>
    <w:lvl w:ilvl="0" w:tplc="0405000F">
      <w:start w:val="1"/>
      <w:numFmt w:val="decimal"/>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2" w15:restartNumberingAfterBreak="0">
    <w:nsid w:val="59EE3C25"/>
    <w:multiLevelType w:val="hybridMultilevel"/>
    <w:tmpl w:val="A658E640"/>
    <w:lvl w:ilvl="0" w:tplc="04050017">
      <w:start w:val="1"/>
      <w:numFmt w:val="lowerLetter"/>
      <w:lvlText w:val="%1)"/>
      <w:lvlJc w:val="left"/>
      <w:pPr>
        <w:ind w:left="732" w:hanging="360"/>
      </w:pPr>
      <w:rPr>
        <w:rFonts w:cs="Times New Roman"/>
      </w:rPr>
    </w:lvl>
    <w:lvl w:ilvl="1" w:tplc="D186A226">
      <w:start w:val="4"/>
      <w:numFmt w:val="bullet"/>
      <w:lvlText w:val="-"/>
      <w:lvlJc w:val="left"/>
      <w:pPr>
        <w:ind w:left="1452" w:hanging="360"/>
      </w:pPr>
      <w:rPr>
        <w:rFonts w:ascii="Arial" w:eastAsia="Times New Roman" w:hAnsi="Arial" w:hint="default"/>
      </w:rPr>
    </w:lvl>
    <w:lvl w:ilvl="2" w:tplc="0405001B" w:tentative="1">
      <w:start w:val="1"/>
      <w:numFmt w:val="lowerRoman"/>
      <w:lvlText w:val="%3."/>
      <w:lvlJc w:val="right"/>
      <w:pPr>
        <w:ind w:left="2172" w:hanging="180"/>
      </w:pPr>
      <w:rPr>
        <w:rFonts w:cs="Times New Roman"/>
      </w:rPr>
    </w:lvl>
    <w:lvl w:ilvl="3" w:tplc="0405000F" w:tentative="1">
      <w:start w:val="1"/>
      <w:numFmt w:val="decimal"/>
      <w:lvlText w:val="%4."/>
      <w:lvlJc w:val="left"/>
      <w:pPr>
        <w:ind w:left="2892" w:hanging="360"/>
      </w:pPr>
      <w:rPr>
        <w:rFonts w:cs="Times New Roman"/>
      </w:rPr>
    </w:lvl>
    <w:lvl w:ilvl="4" w:tplc="04050019" w:tentative="1">
      <w:start w:val="1"/>
      <w:numFmt w:val="lowerLetter"/>
      <w:lvlText w:val="%5."/>
      <w:lvlJc w:val="left"/>
      <w:pPr>
        <w:ind w:left="3612" w:hanging="360"/>
      </w:pPr>
      <w:rPr>
        <w:rFonts w:cs="Times New Roman"/>
      </w:rPr>
    </w:lvl>
    <w:lvl w:ilvl="5" w:tplc="0405001B" w:tentative="1">
      <w:start w:val="1"/>
      <w:numFmt w:val="lowerRoman"/>
      <w:lvlText w:val="%6."/>
      <w:lvlJc w:val="right"/>
      <w:pPr>
        <w:ind w:left="4332" w:hanging="180"/>
      </w:pPr>
      <w:rPr>
        <w:rFonts w:cs="Times New Roman"/>
      </w:rPr>
    </w:lvl>
    <w:lvl w:ilvl="6" w:tplc="0405000F" w:tentative="1">
      <w:start w:val="1"/>
      <w:numFmt w:val="decimal"/>
      <w:lvlText w:val="%7."/>
      <w:lvlJc w:val="left"/>
      <w:pPr>
        <w:ind w:left="5052" w:hanging="360"/>
      </w:pPr>
      <w:rPr>
        <w:rFonts w:cs="Times New Roman"/>
      </w:rPr>
    </w:lvl>
    <w:lvl w:ilvl="7" w:tplc="04050019" w:tentative="1">
      <w:start w:val="1"/>
      <w:numFmt w:val="lowerLetter"/>
      <w:lvlText w:val="%8."/>
      <w:lvlJc w:val="left"/>
      <w:pPr>
        <w:ind w:left="5772" w:hanging="360"/>
      </w:pPr>
      <w:rPr>
        <w:rFonts w:cs="Times New Roman"/>
      </w:rPr>
    </w:lvl>
    <w:lvl w:ilvl="8" w:tplc="0405001B" w:tentative="1">
      <w:start w:val="1"/>
      <w:numFmt w:val="lowerRoman"/>
      <w:lvlText w:val="%9."/>
      <w:lvlJc w:val="right"/>
      <w:pPr>
        <w:ind w:left="6492" w:hanging="180"/>
      </w:pPr>
      <w:rPr>
        <w:rFonts w:cs="Times New Roman"/>
      </w:rPr>
    </w:lvl>
  </w:abstractNum>
  <w:abstractNum w:abstractNumId="13" w15:restartNumberingAfterBreak="0">
    <w:nsid w:val="6E8D5B0C"/>
    <w:multiLevelType w:val="hybridMultilevel"/>
    <w:tmpl w:val="108668EC"/>
    <w:lvl w:ilvl="0" w:tplc="04050017">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4" w15:restartNumberingAfterBreak="0">
    <w:nsid w:val="7345799B"/>
    <w:multiLevelType w:val="hybridMultilevel"/>
    <w:tmpl w:val="024C626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745661C5"/>
    <w:multiLevelType w:val="multilevel"/>
    <w:tmpl w:val="43C2DD3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10"/>
  </w:num>
  <w:num w:numId="3">
    <w:abstractNumId w:val="6"/>
  </w:num>
  <w:num w:numId="4">
    <w:abstractNumId w:val="2"/>
  </w:num>
  <w:num w:numId="5">
    <w:abstractNumId w:val="3"/>
  </w:num>
  <w:num w:numId="6">
    <w:abstractNumId w:val="5"/>
  </w:num>
  <w:num w:numId="7">
    <w:abstractNumId w:val="14"/>
  </w:num>
  <w:num w:numId="8">
    <w:abstractNumId w:val="1"/>
  </w:num>
  <w:num w:numId="9">
    <w:abstractNumId w:val="0"/>
  </w:num>
  <w:num w:numId="10">
    <w:abstractNumId w:val="13"/>
  </w:num>
  <w:num w:numId="11">
    <w:abstractNumId w:val="7"/>
  </w:num>
  <w:num w:numId="12">
    <w:abstractNumId w:val="9"/>
  </w:num>
  <w:num w:numId="13">
    <w:abstractNumId w:val="15"/>
  </w:num>
  <w:num w:numId="14">
    <w:abstractNumId w:val="12"/>
  </w:num>
  <w:num w:numId="15">
    <w:abstractNumId w:val="11"/>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0FF"/>
    <w:rsid w:val="000019F9"/>
    <w:rsid w:val="00007B8B"/>
    <w:rsid w:val="0001391F"/>
    <w:rsid w:val="00016951"/>
    <w:rsid w:val="000212F2"/>
    <w:rsid w:val="00021383"/>
    <w:rsid w:val="00031775"/>
    <w:rsid w:val="00033D0F"/>
    <w:rsid w:val="00040103"/>
    <w:rsid w:val="00046EE3"/>
    <w:rsid w:val="00047BD6"/>
    <w:rsid w:val="00050D8A"/>
    <w:rsid w:val="00051C91"/>
    <w:rsid w:val="0005206A"/>
    <w:rsid w:val="000603E2"/>
    <w:rsid w:val="00062A67"/>
    <w:rsid w:val="00065885"/>
    <w:rsid w:val="00067E23"/>
    <w:rsid w:val="00073C18"/>
    <w:rsid w:val="000774FD"/>
    <w:rsid w:val="00080701"/>
    <w:rsid w:val="00085292"/>
    <w:rsid w:val="00085F02"/>
    <w:rsid w:val="00086623"/>
    <w:rsid w:val="0009071D"/>
    <w:rsid w:val="0009274E"/>
    <w:rsid w:val="00095E91"/>
    <w:rsid w:val="0009717E"/>
    <w:rsid w:val="000A091B"/>
    <w:rsid w:val="000A1599"/>
    <w:rsid w:val="000A577B"/>
    <w:rsid w:val="000A67EB"/>
    <w:rsid w:val="000B00DE"/>
    <w:rsid w:val="000B7849"/>
    <w:rsid w:val="000C2F80"/>
    <w:rsid w:val="000C476A"/>
    <w:rsid w:val="000C63C9"/>
    <w:rsid w:val="000C65D4"/>
    <w:rsid w:val="000D74E1"/>
    <w:rsid w:val="000E0ECD"/>
    <w:rsid w:val="000E3001"/>
    <w:rsid w:val="000E4B20"/>
    <w:rsid w:val="000E5FC8"/>
    <w:rsid w:val="000E7403"/>
    <w:rsid w:val="000F2EE5"/>
    <w:rsid w:val="000F590B"/>
    <w:rsid w:val="001007A2"/>
    <w:rsid w:val="00104A72"/>
    <w:rsid w:val="0010628D"/>
    <w:rsid w:val="00106FB3"/>
    <w:rsid w:val="00111742"/>
    <w:rsid w:val="00114D77"/>
    <w:rsid w:val="00120256"/>
    <w:rsid w:val="0012028D"/>
    <w:rsid w:val="00120B2A"/>
    <w:rsid w:val="00121E14"/>
    <w:rsid w:val="001242B4"/>
    <w:rsid w:val="001265A4"/>
    <w:rsid w:val="001269E6"/>
    <w:rsid w:val="00126B4F"/>
    <w:rsid w:val="0012761B"/>
    <w:rsid w:val="001365F8"/>
    <w:rsid w:val="00141DEC"/>
    <w:rsid w:val="00155232"/>
    <w:rsid w:val="001555E9"/>
    <w:rsid w:val="00162962"/>
    <w:rsid w:val="0016302A"/>
    <w:rsid w:val="00165C93"/>
    <w:rsid w:val="00165E00"/>
    <w:rsid w:val="00165E30"/>
    <w:rsid w:val="00165F0F"/>
    <w:rsid w:val="00166697"/>
    <w:rsid w:val="00174372"/>
    <w:rsid w:val="00176276"/>
    <w:rsid w:val="00176279"/>
    <w:rsid w:val="0019302D"/>
    <w:rsid w:val="0019519F"/>
    <w:rsid w:val="001972ED"/>
    <w:rsid w:val="00197375"/>
    <w:rsid w:val="001A0B4A"/>
    <w:rsid w:val="001A14CE"/>
    <w:rsid w:val="001A2F8C"/>
    <w:rsid w:val="001A337C"/>
    <w:rsid w:val="001A4116"/>
    <w:rsid w:val="001B1FB9"/>
    <w:rsid w:val="001B46C5"/>
    <w:rsid w:val="001C0616"/>
    <w:rsid w:val="001C1357"/>
    <w:rsid w:val="001C21F3"/>
    <w:rsid w:val="001C5C9B"/>
    <w:rsid w:val="001C6C82"/>
    <w:rsid w:val="001D061A"/>
    <w:rsid w:val="001E40CC"/>
    <w:rsid w:val="001E556D"/>
    <w:rsid w:val="001E5B6E"/>
    <w:rsid w:val="001E5C67"/>
    <w:rsid w:val="001E6D29"/>
    <w:rsid w:val="001F175F"/>
    <w:rsid w:val="001F630D"/>
    <w:rsid w:val="00200326"/>
    <w:rsid w:val="00220009"/>
    <w:rsid w:val="00220178"/>
    <w:rsid w:val="00221889"/>
    <w:rsid w:val="00223C64"/>
    <w:rsid w:val="0022657A"/>
    <w:rsid w:val="0023533F"/>
    <w:rsid w:val="0023676C"/>
    <w:rsid w:val="002367D8"/>
    <w:rsid w:val="00236C96"/>
    <w:rsid w:val="00241482"/>
    <w:rsid w:val="00242E7B"/>
    <w:rsid w:val="00243E0D"/>
    <w:rsid w:val="002450D3"/>
    <w:rsid w:val="00246404"/>
    <w:rsid w:val="0025148C"/>
    <w:rsid w:val="00266667"/>
    <w:rsid w:val="00274A2B"/>
    <w:rsid w:val="0027659B"/>
    <w:rsid w:val="002804ED"/>
    <w:rsid w:val="00280817"/>
    <w:rsid w:val="002840A1"/>
    <w:rsid w:val="00285CBE"/>
    <w:rsid w:val="00290D49"/>
    <w:rsid w:val="00292182"/>
    <w:rsid w:val="00293041"/>
    <w:rsid w:val="00293F2B"/>
    <w:rsid w:val="002A5A3B"/>
    <w:rsid w:val="002B2850"/>
    <w:rsid w:val="002B3929"/>
    <w:rsid w:val="002C10E8"/>
    <w:rsid w:val="002C1DB7"/>
    <w:rsid w:val="002C31E3"/>
    <w:rsid w:val="002C5AF2"/>
    <w:rsid w:val="002D252A"/>
    <w:rsid w:val="002D5ED4"/>
    <w:rsid w:val="002D718B"/>
    <w:rsid w:val="002E35F9"/>
    <w:rsid w:val="002E50BF"/>
    <w:rsid w:val="002E55A8"/>
    <w:rsid w:val="0030542A"/>
    <w:rsid w:val="003054F0"/>
    <w:rsid w:val="0030701D"/>
    <w:rsid w:val="003106EA"/>
    <w:rsid w:val="003115A8"/>
    <w:rsid w:val="00312DF7"/>
    <w:rsid w:val="00317556"/>
    <w:rsid w:val="003210D4"/>
    <w:rsid w:val="003254E7"/>
    <w:rsid w:val="00327308"/>
    <w:rsid w:val="003273EA"/>
    <w:rsid w:val="0033004E"/>
    <w:rsid w:val="00330C65"/>
    <w:rsid w:val="00332A07"/>
    <w:rsid w:val="00334F03"/>
    <w:rsid w:val="00344186"/>
    <w:rsid w:val="00347287"/>
    <w:rsid w:val="00354797"/>
    <w:rsid w:val="003558D6"/>
    <w:rsid w:val="00355F87"/>
    <w:rsid w:val="00356616"/>
    <w:rsid w:val="0035776C"/>
    <w:rsid w:val="003610C4"/>
    <w:rsid w:val="00367A24"/>
    <w:rsid w:val="003706DA"/>
    <w:rsid w:val="00371C84"/>
    <w:rsid w:val="0037571D"/>
    <w:rsid w:val="003809CF"/>
    <w:rsid w:val="00383ABD"/>
    <w:rsid w:val="00383CF5"/>
    <w:rsid w:val="003840C2"/>
    <w:rsid w:val="00385E07"/>
    <w:rsid w:val="00385F2F"/>
    <w:rsid w:val="00386375"/>
    <w:rsid w:val="00386A47"/>
    <w:rsid w:val="00386CEC"/>
    <w:rsid w:val="0039097E"/>
    <w:rsid w:val="00390A7F"/>
    <w:rsid w:val="00390ACB"/>
    <w:rsid w:val="00391687"/>
    <w:rsid w:val="003957C9"/>
    <w:rsid w:val="003963CE"/>
    <w:rsid w:val="003A2F8B"/>
    <w:rsid w:val="003A3083"/>
    <w:rsid w:val="003B06D2"/>
    <w:rsid w:val="003B0FCA"/>
    <w:rsid w:val="003B18B7"/>
    <w:rsid w:val="003B4A7D"/>
    <w:rsid w:val="003B7038"/>
    <w:rsid w:val="003C402D"/>
    <w:rsid w:val="003C5F36"/>
    <w:rsid w:val="003C6037"/>
    <w:rsid w:val="003D3983"/>
    <w:rsid w:val="003D450B"/>
    <w:rsid w:val="003E1772"/>
    <w:rsid w:val="003E1CDB"/>
    <w:rsid w:val="003E4D83"/>
    <w:rsid w:val="003F021B"/>
    <w:rsid w:val="003F2433"/>
    <w:rsid w:val="003F59BB"/>
    <w:rsid w:val="00400815"/>
    <w:rsid w:val="00401609"/>
    <w:rsid w:val="004030F0"/>
    <w:rsid w:val="004042C5"/>
    <w:rsid w:val="00404D80"/>
    <w:rsid w:val="004073C4"/>
    <w:rsid w:val="00411A2C"/>
    <w:rsid w:val="00414002"/>
    <w:rsid w:val="00421F1B"/>
    <w:rsid w:val="004236E6"/>
    <w:rsid w:val="004266F1"/>
    <w:rsid w:val="004276F3"/>
    <w:rsid w:val="00431157"/>
    <w:rsid w:val="00431843"/>
    <w:rsid w:val="0044236F"/>
    <w:rsid w:val="00443503"/>
    <w:rsid w:val="00444D00"/>
    <w:rsid w:val="004505FB"/>
    <w:rsid w:val="00450645"/>
    <w:rsid w:val="00452251"/>
    <w:rsid w:val="00452658"/>
    <w:rsid w:val="004528F2"/>
    <w:rsid w:val="00455FF5"/>
    <w:rsid w:val="0046621A"/>
    <w:rsid w:val="0047097E"/>
    <w:rsid w:val="00474405"/>
    <w:rsid w:val="004745B5"/>
    <w:rsid w:val="00477C6F"/>
    <w:rsid w:val="004811D8"/>
    <w:rsid w:val="00483BCA"/>
    <w:rsid w:val="00495709"/>
    <w:rsid w:val="00496D6D"/>
    <w:rsid w:val="004975BA"/>
    <w:rsid w:val="004A515B"/>
    <w:rsid w:val="004A6BCB"/>
    <w:rsid w:val="004A7DA7"/>
    <w:rsid w:val="004C323F"/>
    <w:rsid w:val="004C33C7"/>
    <w:rsid w:val="004C5958"/>
    <w:rsid w:val="004C68F1"/>
    <w:rsid w:val="004C7EA3"/>
    <w:rsid w:val="004D0600"/>
    <w:rsid w:val="004D1F49"/>
    <w:rsid w:val="004D36F8"/>
    <w:rsid w:val="004D4C43"/>
    <w:rsid w:val="004D69A8"/>
    <w:rsid w:val="004E17F3"/>
    <w:rsid w:val="004E1AE6"/>
    <w:rsid w:val="004E2809"/>
    <w:rsid w:val="004E5278"/>
    <w:rsid w:val="004E531D"/>
    <w:rsid w:val="004F1980"/>
    <w:rsid w:val="004F1CA6"/>
    <w:rsid w:val="004F6C7C"/>
    <w:rsid w:val="0050618D"/>
    <w:rsid w:val="00507D0E"/>
    <w:rsid w:val="00512BA1"/>
    <w:rsid w:val="00514C69"/>
    <w:rsid w:val="00516D74"/>
    <w:rsid w:val="0051782D"/>
    <w:rsid w:val="005237AF"/>
    <w:rsid w:val="00532148"/>
    <w:rsid w:val="00534889"/>
    <w:rsid w:val="0053593E"/>
    <w:rsid w:val="005412BD"/>
    <w:rsid w:val="00541B8B"/>
    <w:rsid w:val="00551CBE"/>
    <w:rsid w:val="00552AB6"/>
    <w:rsid w:val="00556263"/>
    <w:rsid w:val="00562598"/>
    <w:rsid w:val="005662ED"/>
    <w:rsid w:val="00570903"/>
    <w:rsid w:val="00572FAC"/>
    <w:rsid w:val="005748DF"/>
    <w:rsid w:val="00574E92"/>
    <w:rsid w:val="00577E14"/>
    <w:rsid w:val="00580DDD"/>
    <w:rsid w:val="005825EE"/>
    <w:rsid w:val="00582B50"/>
    <w:rsid w:val="005878DE"/>
    <w:rsid w:val="00587F58"/>
    <w:rsid w:val="0059014A"/>
    <w:rsid w:val="0059092C"/>
    <w:rsid w:val="0059220F"/>
    <w:rsid w:val="00592FE3"/>
    <w:rsid w:val="00597842"/>
    <w:rsid w:val="005A0D64"/>
    <w:rsid w:val="005A3E98"/>
    <w:rsid w:val="005A4836"/>
    <w:rsid w:val="005A5E42"/>
    <w:rsid w:val="005A7539"/>
    <w:rsid w:val="005B00EE"/>
    <w:rsid w:val="005B20CE"/>
    <w:rsid w:val="005B2F19"/>
    <w:rsid w:val="005B4290"/>
    <w:rsid w:val="005B6054"/>
    <w:rsid w:val="005B68FB"/>
    <w:rsid w:val="005B7946"/>
    <w:rsid w:val="005B79F0"/>
    <w:rsid w:val="005C28BB"/>
    <w:rsid w:val="005C3199"/>
    <w:rsid w:val="005C4969"/>
    <w:rsid w:val="005C76B4"/>
    <w:rsid w:val="005D12D5"/>
    <w:rsid w:val="005D3448"/>
    <w:rsid w:val="005E1D97"/>
    <w:rsid w:val="005E1E81"/>
    <w:rsid w:val="005E370D"/>
    <w:rsid w:val="005E395D"/>
    <w:rsid w:val="005F0519"/>
    <w:rsid w:val="005F0A38"/>
    <w:rsid w:val="005F0B37"/>
    <w:rsid w:val="005F41B5"/>
    <w:rsid w:val="00600911"/>
    <w:rsid w:val="006019E5"/>
    <w:rsid w:val="00604193"/>
    <w:rsid w:val="006076C9"/>
    <w:rsid w:val="00607AB3"/>
    <w:rsid w:val="00611EDC"/>
    <w:rsid w:val="00613C3C"/>
    <w:rsid w:val="006161B7"/>
    <w:rsid w:val="00616205"/>
    <w:rsid w:val="00617C1B"/>
    <w:rsid w:val="00627CF4"/>
    <w:rsid w:val="00630E3D"/>
    <w:rsid w:val="00635CC1"/>
    <w:rsid w:val="00644BAB"/>
    <w:rsid w:val="0064740E"/>
    <w:rsid w:val="00653BF7"/>
    <w:rsid w:val="00653F32"/>
    <w:rsid w:val="006542E3"/>
    <w:rsid w:val="00656E9C"/>
    <w:rsid w:val="006654C6"/>
    <w:rsid w:val="00666E56"/>
    <w:rsid w:val="00670380"/>
    <w:rsid w:val="00673967"/>
    <w:rsid w:val="006829C5"/>
    <w:rsid w:val="006844BA"/>
    <w:rsid w:val="00684C76"/>
    <w:rsid w:val="0069189B"/>
    <w:rsid w:val="00692878"/>
    <w:rsid w:val="00693723"/>
    <w:rsid w:val="00694442"/>
    <w:rsid w:val="006961F3"/>
    <w:rsid w:val="006A101A"/>
    <w:rsid w:val="006A4755"/>
    <w:rsid w:val="006A4846"/>
    <w:rsid w:val="006B3314"/>
    <w:rsid w:val="006C0D71"/>
    <w:rsid w:val="006D0E34"/>
    <w:rsid w:val="006E2A5C"/>
    <w:rsid w:val="006F0BA4"/>
    <w:rsid w:val="006F3FC5"/>
    <w:rsid w:val="006F4652"/>
    <w:rsid w:val="0070488F"/>
    <w:rsid w:val="00706A3E"/>
    <w:rsid w:val="00721727"/>
    <w:rsid w:val="00721C7D"/>
    <w:rsid w:val="00722EBC"/>
    <w:rsid w:val="00726FD1"/>
    <w:rsid w:val="00732D6F"/>
    <w:rsid w:val="0074335C"/>
    <w:rsid w:val="00745985"/>
    <w:rsid w:val="00747E7A"/>
    <w:rsid w:val="007522BD"/>
    <w:rsid w:val="00753E0D"/>
    <w:rsid w:val="00753EA8"/>
    <w:rsid w:val="007541FD"/>
    <w:rsid w:val="0076505A"/>
    <w:rsid w:val="007747BE"/>
    <w:rsid w:val="0077482D"/>
    <w:rsid w:val="00777598"/>
    <w:rsid w:val="007778EA"/>
    <w:rsid w:val="00777E25"/>
    <w:rsid w:val="00782606"/>
    <w:rsid w:val="0078300A"/>
    <w:rsid w:val="007838C1"/>
    <w:rsid w:val="0079236B"/>
    <w:rsid w:val="0079272F"/>
    <w:rsid w:val="00793FCB"/>
    <w:rsid w:val="007A10EC"/>
    <w:rsid w:val="007A16C9"/>
    <w:rsid w:val="007A1729"/>
    <w:rsid w:val="007A5848"/>
    <w:rsid w:val="007B1C55"/>
    <w:rsid w:val="007B27DB"/>
    <w:rsid w:val="007B544D"/>
    <w:rsid w:val="007B5954"/>
    <w:rsid w:val="007B5EBA"/>
    <w:rsid w:val="007C132C"/>
    <w:rsid w:val="007C28DD"/>
    <w:rsid w:val="007C361F"/>
    <w:rsid w:val="007C4C4E"/>
    <w:rsid w:val="007D0112"/>
    <w:rsid w:val="007D063A"/>
    <w:rsid w:val="007D35A3"/>
    <w:rsid w:val="007D4A6C"/>
    <w:rsid w:val="007D7EA9"/>
    <w:rsid w:val="007E2871"/>
    <w:rsid w:val="007E3B75"/>
    <w:rsid w:val="007E799B"/>
    <w:rsid w:val="007E7BF0"/>
    <w:rsid w:val="007F2ABA"/>
    <w:rsid w:val="007F3481"/>
    <w:rsid w:val="007F3DD7"/>
    <w:rsid w:val="007F641A"/>
    <w:rsid w:val="007F73CA"/>
    <w:rsid w:val="007F7C4F"/>
    <w:rsid w:val="00801E85"/>
    <w:rsid w:val="00807AB7"/>
    <w:rsid w:val="0081263B"/>
    <w:rsid w:val="00813F86"/>
    <w:rsid w:val="00814424"/>
    <w:rsid w:val="008213C5"/>
    <w:rsid w:val="00821528"/>
    <w:rsid w:val="00826AAA"/>
    <w:rsid w:val="008270F4"/>
    <w:rsid w:val="00832852"/>
    <w:rsid w:val="00844CC7"/>
    <w:rsid w:val="008467EC"/>
    <w:rsid w:val="00851C8B"/>
    <w:rsid w:val="008531E9"/>
    <w:rsid w:val="00853740"/>
    <w:rsid w:val="008571E4"/>
    <w:rsid w:val="00857A9B"/>
    <w:rsid w:val="00857CEE"/>
    <w:rsid w:val="00862712"/>
    <w:rsid w:val="00862DB5"/>
    <w:rsid w:val="0086356E"/>
    <w:rsid w:val="00864A7E"/>
    <w:rsid w:val="008650EE"/>
    <w:rsid w:val="008814EB"/>
    <w:rsid w:val="008971ED"/>
    <w:rsid w:val="008B0D22"/>
    <w:rsid w:val="008B4761"/>
    <w:rsid w:val="008B4898"/>
    <w:rsid w:val="008C5359"/>
    <w:rsid w:val="008D203C"/>
    <w:rsid w:val="008D2096"/>
    <w:rsid w:val="008D343C"/>
    <w:rsid w:val="008D6465"/>
    <w:rsid w:val="008D7FB8"/>
    <w:rsid w:val="008E0FE6"/>
    <w:rsid w:val="008E168F"/>
    <w:rsid w:val="008E7C9D"/>
    <w:rsid w:val="008F2EF4"/>
    <w:rsid w:val="008F67E8"/>
    <w:rsid w:val="008F7293"/>
    <w:rsid w:val="008F76A6"/>
    <w:rsid w:val="00901D06"/>
    <w:rsid w:val="0091043B"/>
    <w:rsid w:val="00911BDD"/>
    <w:rsid w:val="00912EC2"/>
    <w:rsid w:val="0091708D"/>
    <w:rsid w:val="00933CEB"/>
    <w:rsid w:val="00934677"/>
    <w:rsid w:val="009354DF"/>
    <w:rsid w:val="00937658"/>
    <w:rsid w:val="00937A61"/>
    <w:rsid w:val="00940AFF"/>
    <w:rsid w:val="00942D87"/>
    <w:rsid w:val="00943C7D"/>
    <w:rsid w:val="00943D32"/>
    <w:rsid w:val="00944CCB"/>
    <w:rsid w:val="00945394"/>
    <w:rsid w:val="009541D6"/>
    <w:rsid w:val="009565C9"/>
    <w:rsid w:val="009648F6"/>
    <w:rsid w:val="00964B13"/>
    <w:rsid w:val="009743E0"/>
    <w:rsid w:val="009829A3"/>
    <w:rsid w:val="00983802"/>
    <w:rsid w:val="00985DBD"/>
    <w:rsid w:val="0099055D"/>
    <w:rsid w:val="00990855"/>
    <w:rsid w:val="00993180"/>
    <w:rsid w:val="00995226"/>
    <w:rsid w:val="009A1C32"/>
    <w:rsid w:val="009A277E"/>
    <w:rsid w:val="009A36E4"/>
    <w:rsid w:val="009A46D3"/>
    <w:rsid w:val="009A5C1C"/>
    <w:rsid w:val="009A6D13"/>
    <w:rsid w:val="009B38C6"/>
    <w:rsid w:val="009B4C6D"/>
    <w:rsid w:val="009B5032"/>
    <w:rsid w:val="009B5A73"/>
    <w:rsid w:val="009B643E"/>
    <w:rsid w:val="009B69B9"/>
    <w:rsid w:val="009B72B4"/>
    <w:rsid w:val="009B7336"/>
    <w:rsid w:val="009C0029"/>
    <w:rsid w:val="009C332D"/>
    <w:rsid w:val="009C5F82"/>
    <w:rsid w:val="009D03FD"/>
    <w:rsid w:val="009D11D8"/>
    <w:rsid w:val="009D342B"/>
    <w:rsid w:val="009D39F8"/>
    <w:rsid w:val="009D699E"/>
    <w:rsid w:val="009D6F75"/>
    <w:rsid w:val="009E2656"/>
    <w:rsid w:val="009E26AC"/>
    <w:rsid w:val="009E6D0F"/>
    <w:rsid w:val="009E74CF"/>
    <w:rsid w:val="009F2137"/>
    <w:rsid w:val="009F6D34"/>
    <w:rsid w:val="009F6E20"/>
    <w:rsid w:val="00A00849"/>
    <w:rsid w:val="00A01099"/>
    <w:rsid w:val="00A02FBE"/>
    <w:rsid w:val="00A06BE5"/>
    <w:rsid w:val="00A07ED4"/>
    <w:rsid w:val="00A1235B"/>
    <w:rsid w:val="00A15062"/>
    <w:rsid w:val="00A17874"/>
    <w:rsid w:val="00A20041"/>
    <w:rsid w:val="00A20057"/>
    <w:rsid w:val="00A2046C"/>
    <w:rsid w:val="00A26959"/>
    <w:rsid w:val="00A31DBB"/>
    <w:rsid w:val="00A364E1"/>
    <w:rsid w:val="00A42C06"/>
    <w:rsid w:val="00A43FCE"/>
    <w:rsid w:val="00A44421"/>
    <w:rsid w:val="00A45472"/>
    <w:rsid w:val="00A45CC4"/>
    <w:rsid w:val="00A50625"/>
    <w:rsid w:val="00A51C4A"/>
    <w:rsid w:val="00A67785"/>
    <w:rsid w:val="00A720BE"/>
    <w:rsid w:val="00A73132"/>
    <w:rsid w:val="00A74110"/>
    <w:rsid w:val="00A77D90"/>
    <w:rsid w:val="00A847C0"/>
    <w:rsid w:val="00A910D4"/>
    <w:rsid w:val="00A92DB3"/>
    <w:rsid w:val="00AA3C87"/>
    <w:rsid w:val="00AB4694"/>
    <w:rsid w:val="00AB70D8"/>
    <w:rsid w:val="00AC3B8D"/>
    <w:rsid w:val="00AD0F98"/>
    <w:rsid w:val="00AD2AD3"/>
    <w:rsid w:val="00AD3327"/>
    <w:rsid w:val="00AD4566"/>
    <w:rsid w:val="00AD7CCC"/>
    <w:rsid w:val="00AE1B75"/>
    <w:rsid w:val="00AE40B1"/>
    <w:rsid w:val="00AE6E7B"/>
    <w:rsid w:val="00AE7366"/>
    <w:rsid w:val="00AF0148"/>
    <w:rsid w:val="00AF1000"/>
    <w:rsid w:val="00AF26E8"/>
    <w:rsid w:val="00AF2833"/>
    <w:rsid w:val="00AF4271"/>
    <w:rsid w:val="00AF5D8D"/>
    <w:rsid w:val="00AF6CED"/>
    <w:rsid w:val="00B00CDF"/>
    <w:rsid w:val="00B01E97"/>
    <w:rsid w:val="00B021B0"/>
    <w:rsid w:val="00B02773"/>
    <w:rsid w:val="00B13BA8"/>
    <w:rsid w:val="00B14182"/>
    <w:rsid w:val="00B14F7A"/>
    <w:rsid w:val="00B17D94"/>
    <w:rsid w:val="00B23328"/>
    <w:rsid w:val="00B23820"/>
    <w:rsid w:val="00B2487F"/>
    <w:rsid w:val="00B261B1"/>
    <w:rsid w:val="00B27160"/>
    <w:rsid w:val="00B31039"/>
    <w:rsid w:val="00B31968"/>
    <w:rsid w:val="00B36292"/>
    <w:rsid w:val="00B427C1"/>
    <w:rsid w:val="00B44EC6"/>
    <w:rsid w:val="00B44F44"/>
    <w:rsid w:val="00B52AE4"/>
    <w:rsid w:val="00B612B6"/>
    <w:rsid w:val="00B61BFD"/>
    <w:rsid w:val="00B64C26"/>
    <w:rsid w:val="00B66B13"/>
    <w:rsid w:val="00B718CE"/>
    <w:rsid w:val="00B7503D"/>
    <w:rsid w:val="00B77282"/>
    <w:rsid w:val="00B77CCE"/>
    <w:rsid w:val="00B815AD"/>
    <w:rsid w:val="00B8184B"/>
    <w:rsid w:val="00B8492A"/>
    <w:rsid w:val="00B8635A"/>
    <w:rsid w:val="00B95CE8"/>
    <w:rsid w:val="00BA6C2C"/>
    <w:rsid w:val="00BB1704"/>
    <w:rsid w:val="00BB229C"/>
    <w:rsid w:val="00BB32DD"/>
    <w:rsid w:val="00BB3AFD"/>
    <w:rsid w:val="00BB751F"/>
    <w:rsid w:val="00BB7981"/>
    <w:rsid w:val="00BC23B8"/>
    <w:rsid w:val="00BC4484"/>
    <w:rsid w:val="00BC603C"/>
    <w:rsid w:val="00BD14ED"/>
    <w:rsid w:val="00BD24B4"/>
    <w:rsid w:val="00BD5887"/>
    <w:rsid w:val="00BD7902"/>
    <w:rsid w:val="00BE15C5"/>
    <w:rsid w:val="00BE42D8"/>
    <w:rsid w:val="00BE488D"/>
    <w:rsid w:val="00BF088C"/>
    <w:rsid w:val="00BF1EDB"/>
    <w:rsid w:val="00BF258B"/>
    <w:rsid w:val="00BF2D62"/>
    <w:rsid w:val="00BF69D4"/>
    <w:rsid w:val="00C01CEF"/>
    <w:rsid w:val="00C0546A"/>
    <w:rsid w:val="00C10F44"/>
    <w:rsid w:val="00C128F9"/>
    <w:rsid w:val="00C14FAE"/>
    <w:rsid w:val="00C15FAD"/>
    <w:rsid w:val="00C22132"/>
    <w:rsid w:val="00C23A3B"/>
    <w:rsid w:val="00C26C7F"/>
    <w:rsid w:val="00C2740E"/>
    <w:rsid w:val="00C275EA"/>
    <w:rsid w:val="00C33197"/>
    <w:rsid w:val="00C33C76"/>
    <w:rsid w:val="00C370AB"/>
    <w:rsid w:val="00C376C5"/>
    <w:rsid w:val="00C447BD"/>
    <w:rsid w:val="00C457BF"/>
    <w:rsid w:val="00C46F00"/>
    <w:rsid w:val="00C53550"/>
    <w:rsid w:val="00C573DB"/>
    <w:rsid w:val="00C60158"/>
    <w:rsid w:val="00C63DD5"/>
    <w:rsid w:val="00C63F56"/>
    <w:rsid w:val="00C64763"/>
    <w:rsid w:val="00C71900"/>
    <w:rsid w:val="00C735FC"/>
    <w:rsid w:val="00C74B5D"/>
    <w:rsid w:val="00C772AC"/>
    <w:rsid w:val="00C800AE"/>
    <w:rsid w:val="00C82AA5"/>
    <w:rsid w:val="00C83C86"/>
    <w:rsid w:val="00C859AC"/>
    <w:rsid w:val="00C92E13"/>
    <w:rsid w:val="00CA1059"/>
    <w:rsid w:val="00CA4D0C"/>
    <w:rsid w:val="00CB215E"/>
    <w:rsid w:val="00CB33FA"/>
    <w:rsid w:val="00CB40FF"/>
    <w:rsid w:val="00CB6FFB"/>
    <w:rsid w:val="00CC0314"/>
    <w:rsid w:val="00CC0B44"/>
    <w:rsid w:val="00CC4FD8"/>
    <w:rsid w:val="00CC4FE0"/>
    <w:rsid w:val="00CD473E"/>
    <w:rsid w:val="00CD72EC"/>
    <w:rsid w:val="00CE24CF"/>
    <w:rsid w:val="00CE343A"/>
    <w:rsid w:val="00CF7292"/>
    <w:rsid w:val="00D00F44"/>
    <w:rsid w:val="00D06163"/>
    <w:rsid w:val="00D07708"/>
    <w:rsid w:val="00D163DA"/>
    <w:rsid w:val="00D1661B"/>
    <w:rsid w:val="00D230F2"/>
    <w:rsid w:val="00D248A7"/>
    <w:rsid w:val="00D2512A"/>
    <w:rsid w:val="00D278C9"/>
    <w:rsid w:val="00D31612"/>
    <w:rsid w:val="00D33DAA"/>
    <w:rsid w:val="00D416C7"/>
    <w:rsid w:val="00D44738"/>
    <w:rsid w:val="00D467AB"/>
    <w:rsid w:val="00D509DA"/>
    <w:rsid w:val="00D537BC"/>
    <w:rsid w:val="00D62FF5"/>
    <w:rsid w:val="00D65EA1"/>
    <w:rsid w:val="00D67B96"/>
    <w:rsid w:val="00D71BD2"/>
    <w:rsid w:val="00D74F11"/>
    <w:rsid w:val="00D80953"/>
    <w:rsid w:val="00D81BF1"/>
    <w:rsid w:val="00D828DD"/>
    <w:rsid w:val="00D9546E"/>
    <w:rsid w:val="00DA2494"/>
    <w:rsid w:val="00DA3036"/>
    <w:rsid w:val="00DB3AD9"/>
    <w:rsid w:val="00DB3E58"/>
    <w:rsid w:val="00DB72C9"/>
    <w:rsid w:val="00DC46FB"/>
    <w:rsid w:val="00DC4924"/>
    <w:rsid w:val="00DC7570"/>
    <w:rsid w:val="00DC78F6"/>
    <w:rsid w:val="00DC7B2E"/>
    <w:rsid w:val="00DD3277"/>
    <w:rsid w:val="00DD4270"/>
    <w:rsid w:val="00DD464E"/>
    <w:rsid w:val="00DE061A"/>
    <w:rsid w:val="00DE2432"/>
    <w:rsid w:val="00DE2F84"/>
    <w:rsid w:val="00DE5C0E"/>
    <w:rsid w:val="00DE75F8"/>
    <w:rsid w:val="00E01149"/>
    <w:rsid w:val="00E02C2C"/>
    <w:rsid w:val="00E03045"/>
    <w:rsid w:val="00E036B1"/>
    <w:rsid w:val="00E06B37"/>
    <w:rsid w:val="00E071A1"/>
    <w:rsid w:val="00E07571"/>
    <w:rsid w:val="00E21752"/>
    <w:rsid w:val="00E27CF9"/>
    <w:rsid w:val="00E30D4D"/>
    <w:rsid w:val="00E31784"/>
    <w:rsid w:val="00E3271B"/>
    <w:rsid w:val="00E33160"/>
    <w:rsid w:val="00E3343F"/>
    <w:rsid w:val="00E33B0A"/>
    <w:rsid w:val="00E34F67"/>
    <w:rsid w:val="00E44E8B"/>
    <w:rsid w:val="00E46854"/>
    <w:rsid w:val="00E5102B"/>
    <w:rsid w:val="00E52F64"/>
    <w:rsid w:val="00E537AB"/>
    <w:rsid w:val="00E55C02"/>
    <w:rsid w:val="00E5670D"/>
    <w:rsid w:val="00E56853"/>
    <w:rsid w:val="00E6110B"/>
    <w:rsid w:val="00E62BF5"/>
    <w:rsid w:val="00E66E45"/>
    <w:rsid w:val="00E70944"/>
    <w:rsid w:val="00E717AF"/>
    <w:rsid w:val="00E74680"/>
    <w:rsid w:val="00E766EC"/>
    <w:rsid w:val="00E769CE"/>
    <w:rsid w:val="00E8011E"/>
    <w:rsid w:val="00E82A05"/>
    <w:rsid w:val="00E82D7D"/>
    <w:rsid w:val="00E85BBB"/>
    <w:rsid w:val="00E87102"/>
    <w:rsid w:val="00E94917"/>
    <w:rsid w:val="00E954B4"/>
    <w:rsid w:val="00EA16CB"/>
    <w:rsid w:val="00EA5FFE"/>
    <w:rsid w:val="00EA7721"/>
    <w:rsid w:val="00EB0B79"/>
    <w:rsid w:val="00EB0D80"/>
    <w:rsid w:val="00EB0FA6"/>
    <w:rsid w:val="00EB1D9B"/>
    <w:rsid w:val="00EB44ED"/>
    <w:rsid w:val="00EB694F"/>
    <w:rsid w:val="00EC52A3"/>
    <w:rsid w:val="00EC6D3C"/>
    <w:rsid w:val="00EC6DCA"/>
    <w:rsid w:val="00ED193A"/>
    <w:rsid w:val="00ED3456"/>
    <w:rsid w:val="00ED4956"/>
    <w:rsid w:val="00ED4A06"/>
    <w:rsid w:val="00ED4A4F"/>
    <w:rsid w:val="00EE500C"/>
    <w:rsid w:val="00EE6A5C"/>
    <w:rsid w:val="00EF11A5"/>
    <w:rsid w:val="00EF1FA4"/>
    <w:rsid w:val="00F01507"/>
    <w:rsid w:val="00F14301"/>
    <w:rsid w:val="00F15D13"/>
    <w:rsid w:val="00F15D87"/>
    <w:rsid w:val="00F1790B"/>
    <w:rsid w:val="00F26411"/>
    <w:rsid w:val="00F27420"/>
    <w:rsid w:val="00F352FF"/>
    <w:rsid w:val="00F40607"/>
    <w:rsid w:val="00F432CA"/>
    <w:rsid w:val="00F43F63"/>
    <w:rsid w:val="00F47403"/>
    <w:rsid w:val="00F527C5"/>
    <w:rsid w:val="00F52AE7"/>
    <w:rsid w:val="00F5484D"/>
    <w:rsid w:val="00F60C69"/>
    <w:rsid w:val="00F62DD2"/>
    <w:rsid w:val="00F64D8B"/>
    <w:rsid w:val="00F66AB5"/>
    <w:rsid w:val="00F776E4"/>
    <w:rsid w:val="00F80C3E"/>
    <w:rsid w:val="00F83112"/>
    <w:rsid w:val="00F86520"/>
    <w:rsid w:val="00F86C9D"/>
    <w:rsid w:val="00F93748"/>
    <w:rsid w:val="00FA0606"/>
    <w:rsid w:val="00FA1FE3"/>
    <w:rsid w:val="00FA586B"/>
    <w:rsid w:val="00FB0F6D"/>
    <w:rsid w:val="00FB3EAC"/>
    <w:rsid w:val="00FB630D"/>
    <w:rsid w:val="00FC6B33"/>
    <w:rsid w:val="00FC6E7B"/>
    <w:rsid w:val="00FE1599"/>
    <w:rsid w:val="00FE1D7C"/>
    <w:rsid w:val="00FE27BD"/>
    <w:rsid w:val="00FE37BA"/>
    <w:rsid w:val="00FF0ED9"/>
    <w:rsid w:val="00FF30D7"/>
    <w:rsid w:val="00FF46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2F53F903"/>
  <w15:docId w15:val="{608CBD7C-636F-4305-BA7D-E499CC9E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246404"/>
  </w:style>
  <w:style w:type="paragraph" w:styleId="Nadpis1">
    <w:name w:val="heading 1"/>
    <w:basedOn w:val="Normln"/>
    <w:next w:val="Normln"/>
    <w:link w:val="Nadpis1Char"/>
    <w:uiPriority w:val="99"/>
    <w:qFormat/>
    <w:rsid w:val="00A847C0"/>
    <w:pPr>
      <w:keepNext/>
      <w:spacing w:after="240"/>
      <w:jc w:val="center"/>
      <w:outlineLvl w:val="0"/>
    </w:pPr>
    <w:rPr>
      <w:rFonts w:ascii="Tahoma" w:hAnsi="Tahoma"/>
      <w:b/>
      <w:sz w:val="24"/>
    </w:rPr>
  </w:style>
  <w:style w:type="paragraph" w:styleId="Nadpis2">
    <w:name w:val="heading 2"/>
    <w:basedOn w:val="Normln"/>
    <w:next w:val="Normln"/>
    <w:link w:val="Nadpis2Char"/>
    <w:uiPriority w:val="99"/>
    <w:qFormat/>
    <w:rsid w:val="00B427C1"/>
    <w:pPr>
      <w:keepNext/>
      <w:spacing w:before="240" w:after="240"/>
      <w:jc w:val="center"/>
      <w:outlineLvl w:val="1"/>
    </w:pPr>
    <w:rPr>
      <w:rFonts w:ascii="Tahoma" w:hAnsi="Tahom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B7946"/>
    <w:rPr>
      <w:rFonts w:ascii="Cambria" w:hAnsi="Cambria" w:cs="Times New Roman"/>
      <w:b/>
      <w:bCs/>
      <w:kern w:val="32"/>
      <w:sz w:val="32"/>
      <w:szCs w:val="32"/>
    </w:rPr>
  </w:style>
  <w:style w:type="character" w:customStyle="1" w:styleId="Nadpis2Char">
    <w:name w:val="Nadpis 2 Char"/>
    <w:link w:val="Nadpis2"/>
    <w:uiPriority w:val="99"/>
    <w:semiHidden/>
    <w:locked/>
    <w:rsid w:val="005B7946"/>
    <w:rPr>
      <w:rFonts w:ascii="Cambria" w:hAnsi="Cambria" w:cs="Times New Roman"/>
      <w:b/>
      <w:bCs/>
      <w:i/>
      <w:iCs/>
      <w:sz w:val="28"/>
      <w:szCs w:val="28"/>
    </w:rPr>
  </w:style>
  <w:style w:type="paragraph" w:styleId="Nzev">
    <w:name w:val="Title"/>
    <w:basedOn w:val="Normln"/>
    <w:link w:val="NzevChar"/>
    <w:uiPriority w:val="99"/>
    <w:qFormat/>
    <w:rsid w:val="00246404"/>
    <w:pPr>
      <w:jc w:val="center"/>
    </w:pPr>
    <w:rPr>
      <w:rFonts w:ascii="Arial Narrow" w:hAnsi="Arial Narrow"/>
      <w:b/>
      <w:sz w:val="28"/>
    </w:rPr>
  </w:style>
  <w:style w:type="character" w:customStyle="1" w:styleId="NzevChar">
    <w:name w:val="Název Char"/>
    <w:link w:val="Nzev"/>
    <w:uiPriority w:val="99"/>
    <w:locked/>
    <w:rsid w:val="005B7946"/>
    <w:rPr>
      <w:rFonts w:ascii="Cambria" w:hAnsi="Cambria" w:cs="Times New Roman"/>
      <w:b/>
      <w:bCs/>
      <w:kern w:val="28"/>
      <w:sz w:val="32"/>
      <w:szCs w:val="32"/>
    </w:rPr>
  </w:style>
  <w:style w:type="paragraph" w:styleId="Zkladntext">
    <w:name w:val="Body Text"/>
    <w:basedOn w:val="Normln"/>
    <w:link w:val="ZkladntextChar"/>
    <w:uiPriority w:val="99"/>
    <w:rsid w:val="00246404"/>
    <w:pPr>
      <w:jc w:val="both"/>
    </w:pPr>
    <w:rPr>
      <w:rFonts w:ascii="Arial Narrow" w:hAnsi="Arial Narrow"/>
      <w:sz w:val="22"/>
    </w:rPr>
  </w:style>
  <w:style w:type="character" w:customStyle="1" w:styleId="ZkladntextChar">
    <w:name w:val="Základní text Char"/>
    <w:link w:val="Zkladntext"/>
    <w:uiPriority w:val="99"/>
    <w:semiHidden/>
    <w:locked/>
    <w:rsid w:val="005B7946"/>
    <w:rPr>
      <w:rFonts w:cs="Times New Roman"/>
      <w:sz w:val="20"/>
      <w:szCs w:val="20"/>
    </w:rPr>
  </w:style>
  <w:style w:type="paragraph" w:styleId="Zpat">
    <w:name w:val="footer"/>
    <w:basedOn w:val="Normln"/>
    <w:link w:val="ZpatChar"/>
    <w:uiPriority w:val="99"/>
    <w:rsid w:val="00246404"/>
    <w:pPr>
      <w:tabs>
        <w:tab w:val="center" w:pos="4536"/>
        <w:tab w:val="right" w:pos="9072"/>
      </w:tabs>
    </w:pPr>
  </w:style>
  <w:style w:type="character" w:customStyle="1" w:styleId="ZpatChar">
    <w:name w:val="Zápatí Char"/>
    <w:link w:val="Zpat"/>
    <w:uiPriority w:val="99"/>
    <w:semiHidden/>
    <w:locked/>
    <w:rsid w:val="005B7946"/>
    <w:rPr>
      <w:rFonts w:cs="Times New Roman"/>
      <w:sz w:val="20"/>
      <w:szCs w:val="20"/>
    </w:rPr>
  </w:style>
  <w:style w:type="character" w:styleId="slostrnky">
    <w:name w:val="page number"/>
    <w:uiPriority w:val="99"/>
    <w:rsid w:val="00246404"/>
    <w:rPr>
      <w:rFonts w:cs="Times New Roman"/>
    </w:rPr>
  </w:style>
  <w:style w:type="paragraph" w:customStyle="1" w:styleId="Spolenost">
    <w:name w:val="Společnost"/>
    <w:basedOn w:val="Normln"/>
    <w:uiPriority w:val="99"/>
    <w:rsid w:val="00A847C0"/>
    <w:pPr>
      <w:spacing w:before="240" w:line="360" w:lineRule="auto"/>
    </w:pPr>
    <w:rPr>
      <w:rFonts w:ascii="Tahoma" w:hAnsi="Tahoma" w:cs="Tahoma"/>
      <w:b/>
      <w:sz w:val="24"/>
    </w:rPr>
  </w:style>
  <w:style w:type="paragraph" w:customStyle="1" w:styleId="Podnadpis1">
    <w:name w:val="Podnadpis1"/>
    <w:basedOn w:val="Nadpis2"/>
    <w:uiPriority w:val="99"/>
    <w:rsid w:val="00627CF4"/>
    <w:pPr>
      <w:spacing w:before="0"/>
    </w:pPr>
  </w:style>
  <w:style w:type="paragraph" w:customStyle="1" w:styleId="slovanodstavec">
    <w:name w:val="Číslovaný odstavec"/>
    <w:basedOn w:val="Zkladntext"/>
    <w:autoRedefine/>
    <w:uiPriority w:val="99"/>
    <w:rsid w:val="001F175F"/>
    <w:pPr>
      <w:numPr>
        <w:numId w:val="1"/>
      </w:numPr>
      <w:spacing w:before="120" w:after="240"/>
    </w:pPr>
    <w:rPr>
      <w:rFonts w:ascii="Arial" w:hAnsi="Arial" w:cs="Arial"/>
      <w:sz w:val="20"/>
    </w:rPr>
  </w:style>
  <w:style w:type="paragraph" w:customStyle="1" w:styleId="Zkladntextodstavc">
    <w:name w:val="Základní text odstavců"/>
    <w:basedOn w:val="Zkladntext"/>
    <w:uiPriority w:val="99"/>
    <w:rsid w:val="00616205"/>
    <w:pPr>
      <w:spacing w:after="120"/>
    </w:pPr>
    <w:rPr>
      <w:rFonts w:ascii="Tahoma" w:hAnsi="Tahoma"/>
      <w:szCs w:val="22"/>
    </w:rPr>
  </w:style>
  <w:style w:type="paragraph" w:styleId="Rozloendokumentu">
    <w:name w:val="Document Map"/>
    <w:basedOn w:val="Normln"/>
    <w:link w:val="RozloendokumentuChar"/>
    <w:uiPriority w:val="99"/>
    <w:semiHidden/>
    <w:rsid w:val="00221889"/>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sid w:val="005B7946"/>
    <w:rPr>
      <w:rFonts w:cs="Times New Roman"/>
      <w:sz w:val="2"/>
    </w:rPr>
  </w:style>
  <w:style w:type="paragraph" w:styleId="Zhlav">
    <w:name w:val="header"/>
    <w:basedOn w:val="Normln"/>
    <w:link w:val="ZhlavChar"/>
    <w:uiPriority w:val="99"/>
    <w:rsid w:val="00844CC7"/>
    <w:pPr>
      <w:tabs>
        <w:tab w:val="center" w:pos="4536"/>
        <w:tab w:val="right" w:pos="9072"/>
      </w:tabs>
    </w:pPr>
  </w:style>
  <w:style w:type="character" w:customStyle="1" w:styleId="ZhlavChar">
    <w:name w:val="Záhlaví Char"/>
    <w:link w:val="Zhlav"/>
    <w:uiPriority w:val="99"/>
    <w:semiHidden/>
    <w:locked/>
    <w:rsid w:val="005B7946"/>
    <w:rPr>
      <w:rFonts w:cs="Times New Roman"/>
      <w:sz w:val="20"/>
      <w:szCs w:val="20"/>
    </w:rPr>
  </w:style>
  <w:style w:type="paragraph" w:styleId="Textbubliny">
    <w:name w:val="Balloon Text"/>
    <w:basedOn w:val="Normln"/>
    <w:link w:val="TextbublinyChar"/>
    <w:uiPriority w:val="99"/>
    <w:semiHidden/>
    <w:rsid w:val="00FE27BD"/>
    <w:rPr>
      <w:rFonts w:ascii="Tahoma" w:hAnsi="Tahoma" w:cs="Tahoma"/>
      <w:sz w:val="16"/>
      <w:szCs w:val="16"/>
    </w:rPr>
  </w:style>
  <w:style w:type="character" w:customStyle="1" w:styleId="TextbublinyChar">
    <w:name w:val="Text bubliny Char"/>
    <w:link w:val="Textbubliny"/>
    <w:uiPriority w:val="99"/>
    <w:semiHidden/>
    <w:locked/>
    <w:rsid w:val="005B7946"/>
    <w:rPr>
      <w:rFonts w:cs="Times New Roman"/>
      <w:sz w:val="2"/>
    </w:rPr>
  </w:style>
  <w:style w:type="character" w:styleId="Odkaznakoment">
    <w:name w:val="annotation reference"/>
    <w:uiPriority w:val="99"/>
    <w:semiHidden/>
    <w:rsid w:val="00B01E97"/>
    <w:rPr>
      <w:rFonts w:cs="Times New Roman"/>
      <w:sz w:val="16"/>
    </w:rPr>
  </w:style>
  <w:style w:type="paragraph" w:styleId="Textkomente">
    <w:name w:val="annotation text"/>
    <w:basedOn w:val="Normln"/>
    <w:link w:val="TextkomenteChar"/>
    <w:uiPriority w:val="99"/>
    <w:semiHidden/>
    <w:rsid w:val="00B01E97"/>
  </w:style>
  <w:style w:type="character" w:customStyle="1" w:styleId="TextkomenteChar">
    <w:name w:val="Text komentáře Char"/>
    <w:link w:val="Textkomente"/>
    <w:uiPriority w:val="99"/>
    <w:semiHidden/>
    <w:locked/>
    <w:rsid w:val="005B7946"/>
    <w:rPr>
      <w:rFonts w:cs="Times New Roman"/>
      <w:sz w:val="20"/>
      <w:szCs w:val="20"/>
    </w:rPr>
  </w:style>
  <w:style w:type="paragraph" w:styleId="Pedmtkomente">
    <w:name w:val="annotation subject"/>
    <w:basedOn w:val="Textkomente"/>
    <w:next w:val="Textkomente"/>
    <w:link w:val="PedmtkomenteChar"/>
    <w:uiPriority w:val="99"/>
    <w:semiHidden/>
    <w:rsid w:val="00B01E97"/>
    <w:rPr>
      <w:b/>
      <w:bCs/>
    </w:rPr>
  </w:style>
  <w:style w:type="character" w:customStyle="1" w:styleId="PedmtkomenteChar">
    <w:name w:val="Předmět komentáře Char"/>
    <w:link w:val="Pedmtkomente"/>
    <w:uiPriority w:val="99"/>
    <w:semiHidden/>
    <w:locked/>
    <w:rsid w:val="005B7946"/>
    <w:rPr>
      <w:rFonts w:cs="Times New Roman"/>
      <w:b/>
      <w:bCs/>
      <w:sz w:val="20"/>
      <w:szCs w:val="20"/>
    </w:rPr>
  </w:style>
  <w:style w:type="character" w:customStyle="1" w:styleId="apple-style-span">
    <w:name w:val="apple-style-span"/>
    <w:uiPriority w:val="99"/>
    <w:rsid w:val="00C74B5D"/>
    <w:rPr>
      <w:rFonts w:cs="Times New Roman"/>
    </w:rPr>
  </w:style>
  <w:style w:type="paragraph" w:customStyle="1" w:styleId="Styl">
    <w:name w:val="Styl"/>
    <w:basedOn w:val="Normln"/>
    <w:next w:val="Rozloendokumentu"/>
    <w:uiPriority w:val="99"/>
    <w:rsid w:val="00777598"/>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738667">
      <w:marLeft w:val="0"/>
      <w:marRight w:val="0"/>
      <w:marTop w:val="0"/>
      <w:marBottom w:val="0"/>
      <w:divBdr>
        <w:top w:val="none" w:sz="0" w:space="0" w:color="auto"/>
        <w:left w:val="none" w:sz="0" w:space="0" w:color="auto"/>
        <w:bottom w:val="none" w:sz="0" w:space="0" w:color="auto"/>
        <w:right w:val="none" w:sz="0" w:space="0" w:color="auto"/>
      </w:divBdr>
    </w:div>
    <w:div w:id="1394738668">
      <w:marLeft w:val="0"/>
      <w:marRight w:val="0"/>
      <w:marTop w:val="0"/>
      <w:marBottom w:val="0"/>
      <w:divBdr>
        <w:top w:val="none" w:sz="0" w:space="0" w:color="auto"/>
        <w:left w:val="none" w:sz="0" w:space="0" w:color="auto"/>
        <w:bottom w:val="none" w:sz="0" w:space="0" w:color="auto"/>
        <w:right w:val="none" w:sz="0" w:space="0" w:color="auto"/>
      </w:divBdr>
    </w:div>
    <w:div w:id="1394738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footer" Target="footer3.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DF3817FDDA057640BB50BB22233E0D5E" ma:contentTypeVersion="11" ma:contentTypeDescription="Create a new document." ma:contentTypeScope="" ma:versionID="e22c857de56da4bace1c2bb8b5ef2ae3">
  <xsd:schema xmlns:xsd="http://www.w3.org/2001/XMLSchema" xmlns:xs="http://www.w3.org/2001/XMLSchema" xmlns:p="http://schemas.microsoft.com/office/2006/metadata/properties" xmlns:ns2="acca34e4-9ecd-41c8-99eb-d6aa654aaa55" targetNamespace="http://schemas.microsoft.com/office/2006/metadata/properties" ma:root="true" ma:fieldsID="71eed4e2e01c719a2ca550083b6cc291"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equestID xmlns="acca34e4-9ecd-41c8-99eb-d6aa654aaa55">150</RequestID>
    <PocetZnRetezec xmlns="acca34e4-9ecd-41c8-99eb-d6aa654aaa55">3</PocetZnRetezec>
    <Block_WF xmlns="acca34e4-9ecd-41c8-99eb-d6aa654aaa55">0</Block_WF>
    <ZkracenyRetezec xmlns="acca34e4-9ecd-41c8-99eb-d6aa654aaa55">150-1782/1782-2012-rs.docx</ZkracenyRetezec>
    <Smazat xmlns="acca34e4-9ecd-41c8-99eb-d6aa654aaa55">&lt;a href="/sites/evidencesmluv/_layouts/15/IniWrkflIP.aspx?List=%7b44b44870-78c6-45e2-bbaf-ee3bbc51e808%7d&amp;amp;ID=605&amp;amp;ItemGuid=%7bF974534C-4C72-4AF4-B82F-5DE5F102DF9B%7d&amp;amp;TemplateID=%7bc9672366-ba83-4c7a-b3ac-82af318e27d3%7d"&gt;&lt;img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ibrary" ma:contentTypeID="0x010100E5FAAC045257D74CAAE8F712F9C8943A0100BE4F5FB53008D34DB5E565ADC9BE1C1D" ma:contentTypeVersion="8" ma:contentTypeDescription="" ma:contentTypeScope="" ma:versionID="3330888c9a96abc6d3779a6e97837fe5">
  <xsd:schema xmlns:xsd="http://www.w3.org/2001/XMLSchema" xmlns:xs="http://www.w3.org/2001/XMLSchema" xmlns:p="http://schemas.microsoft.com/office/2006/metadata/properties" xmlns:ns2="6160f1d4-939d-418a-9949-96cf54530005" xmlns:ns3="d46858db-4c8b-4f28-b3b6-3a0393c8c379" targetNamespace="http://schemas.microsoft.com/office/2006/metadata/properties" ma:root="true" ma:fieldsID="2adf16466955777af31b1704f2ee6f4b" ns2:_="" ns3:_="">
    <xsd:import namespace="6160f1d4-939d-418a-9949-96cf54530005"/>
    <xsd:import namespace="d46858db-4c8b-4f28-b3b6-3a0393c8c379"/>
    <xsd:element name="properties">
      <xsd:complexType>
        <xsd:sequence>
          <xsd:element name="documentManagement">
            <xsd:complexType>
              <xsd:all>
                <xsd:element ref="ns2:IdenitificationN" minOccurs="0"/>
                <xsd:element ref="ns3:Cycle_WF_Code" minOccurs="0"/>
                <xsd:element ref="ns3:KonecPripominkovani" minOccurs="0"/>
                <xsd:element ref="ns3:BlockDateWF"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0f1d4-939d-418a-9949-96cf54530005" elementFormDefault="qualified">
    <xsd:import namespace="http://schemas.microsoft.com/office/2006/documentManagement/types"/>
    <xsd:import namespace="http://schemas.microsoft.com/office/infopath/2007/PartnerControls"/>
    <xsd:element name="IdenitificationN" ma:index="8" nillable="true" ma:displayName="IdenitificationN" ma:decimals="0" ma:description="Definuje vazbu mezi položkami - Číslo" ma:internalName="IdenitificationN">
      <xsd:simpleType>
        <xsd:restriction base="dms:Number"/>
      </xsd:simpleType>
    </xsd:element>
    <xsd:element name="_dlc_DocId" ma:index="17" nillable="true" ma:displayName="Hodnota ID dokumentu" ma:description="Hodnota ID dokumentu přiřazená této položce" ma:internalName="_dlc_DocId" ma:readOnly="true">
      <xsd:simpleType>
        <xsd:restriction base="dms:Text"/>
      </xsd:simpleType>
    </xsd:element>
    <xsd:element name="_dlc_DocIdUrl" ma:index="18"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6858db-4c8b-4f28-b3b6-3a0393c8c379" elementFormDefault="qualified">
    <xsd:import namespace="http://schemas.microsoft.com/office/2006/documentManagement/types"/>
    <xsd:import namespace="http://schemas.microsoft.com/office/infopath/2007/PartnerControls"/>
    <xsd:element name="Cycle_WF_Code" ma:index="9" nillable="true" ma:displayName="Cycle_WF_Code" ma:decimals="0" ma:internalName="Cycle_WF_Code">
      <xsd:simpleType>
        <xsd:restriction base="dms:Number"/>
      </xsd:simpleType>
    </xsd:element>
    <xsd:element name="KonecPripominkovani" ma:index="10" nillable="true" ma:displayName="Konec připomínkování" ma:default="[today]" ma:description="Konec připomínkovacího procesu" ma:format="DateTime" ma:internalName="KonecPripominkovani">
      <xsd:simpleType>
        <xsd:restriction base="dms:DateTime"/>
      </xsd:simpleType>
    </xsd:element>
    <xsd:element name="BlockDateWF" ma:index="13" nillable="true" ma:displayName="BlockDateWF" ma:decimals="0" ma:internalName="BlockDate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6BDDFF-5905-4BF7-9DB8-117A62B71D23}"/>
</file>

<file path=customXml/itemProps2.xml><?xml version="1.0" encoding="utf-8"?>
<ds:datastoreItem xmlns:ds="http://schemas.openxmlformats.org/officeDocument/2006/customXml" ds:itemID="{43586173-DE96-4F41-BB7A-C000ED971D4D}"/>
</file>

<file path=customXml/itemProps3.xml><?xml version="1.0" encoding="utf-8"?>
<ds:datastoreItem xmlns:ds="http://schemas.openxmlformats.org/officeDocument/2006/customXml" ds:itemID="{76CFC907-64A7-4372-B468-135F03590F32}"/>
</file>

<file path=customXml/itemProps4.xml><?xml version="1.0" encoding="utf-8"?>
<ds:datastoreItem xmlns:ds="http://schemas.openxmlformats.org/officeDocument/2006/customXml" ds:itemID="{3B89A433-AA90-40F7-A227-472787CCB7BE}"/>
</file>

<file path=docProps/app.xml><?xml version="1.0" encoding="utf-8"?>
<Properties xmlns="http://schemas.openxmlformats.org/officeDocument/2006/extended-properties" xmlns:vt="http://schemas.openxmlformats.org/officeDocument/2006/docPropsVTypes">
  <Template>Normal</Template>
  <TotalTime>0</TotalTime>
  <Pages>5</Pages>
  <Words>2815</Words>
  <Characters>16609</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NÁJEMNÍ SMLOUVA</vt:lpstr>
    </vt:vector>
  </TitlesOfParts>
  <Company>vfn</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11851 - 1782-2012-D1_prodloužení doby nájmu-areál_JLV a.s._TPU</dc:title>
  <dc:subject/>
  <dc:creator>pc</dc:creator>
  <cp:keywords/>
  <dc:description/>
  <cp:lastModifiedBy>Kandová Zuzana, Mgr.</cp:lastModifiedBy>
  <cp:revision>2</cp:revision>
  <cp:lastPrinted>2012-11-28T12:46:00Z</cp:lastPrinted>
  <dcterms:created xsi:type="dcterms:W3CDTF">2017-09-05T08:39:00Z</dcterms:created>
  <dcterms:modified xsi:type="dcterms:W3CDTF">2017-09-05T08:39:00Z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0x010100EFF427952D4E634383E9B8E9D938055A00DF3817FDDA057640BB50BB22233E0D5E</vt:lpwstr>
  </property>
  <property fmtid="{D5CDD505-2E9C-101B-9397-08002B2CF9AE}" pid="3" name="_dlc_DocIdItemGuid">
    <vt:lpwstr>86e28e9a-729e-4858-9dc1-1adfb17eb8ab</vt:lpwstr>
  </property>
  <property fmtid="{D5CDD505-2E9C-101B-9397-08002B2CF9AE}" pid="4" name="MSIP_Label_2063cd7f-2d21-486a-9f29-9c1683fdd175_Enabled">
    <vt:lpwstr>True</vt:lpwstr>
  </property>
  <property fmtid="{D5CDD505-2E9C-101B-9397-08002B2CF9AE}" pid="5" name="MSIP_Label_2063cd7f-2d21-486a-9f29-9c1683fdd175_Ref">
    <vt:lpwstr>https://api.informationprotection.azure.com/api/00000000-0000-0000-0000-000000000000</vt:lpwstr>
  </property>
  <property fmtid="{D5CDD505-2E9C-101B-9397-08002B2CF9AE}" pid="6" name="MSIP_Label_2063cd7f-2d21-486a-9f29-9c1683fdd175_AssignedBy">
    <vt:lpwstr>100272@vfn.cz</vt:lpwstr>
  </property>
  <property fmtid="{D5CDD505-2E9C-101B-9397-08002B2CF9AE}" pid="7" name="MSIP_Label_2063cd7f-2d21-486a-9f29-9c1683fdd175_DateCreated">
    <vt:lpwstr>2017-09-05T10:38:41.6317331+02:00</vt:lpwstr>
  </property>
  <property fmtid="{D5CDD505-2E9C-101B-9397-08002B2CF9AE}" pid="8" name="MSIP_Label_2063cd7f-2d21-486a-9f29-9c1683fdd175_Name">
    <vt:lpwstr>Veřejné</vt:lpwstr>
  </property>
  <property fmtid="{D5CDD505-2E9C-101B-9397-08002B2CF9AE}" pid="9" name="MSIP_Label_2063cd7f-2d21-486a-9f29-9c1683fdd175_Extended_MSFT_Method">
    <vt:lpwstr>Automatic</vt:lpwstr>
  </property>
  <property fmtid="{D5CDD505-2E9C-101B-9397-08002B2CF9AE}" pid="10" name="Sensitivity">
    <vt:lpwstr>Veřejné</vt:lpwstr>
  </property>
  <property fmtid="{D5CDD505-2E9C-101B-9397-08002B2CF9AE}" pid="11" name="WorkflowChangePath">
    <vt:lpwstr>217af186-930d-4eb8-b78d-9b2b0693e1c0,2;217af186-930d-4eb8-b78d-9b2b0693e1c0,2;217af186-930d-4eb8-b78d-9b2b0693e1c0,3;e8afd663-5c25-4dee-8a26-ef01fe4055af,2;e8afd663-5c25-4dee-8a26-ef01fe4055af,2;e8afd663-5c25-4dee-8a26-ef01fe4055af,2;7cf44bef-e9b1-436b-a20e-7fb8a05a8033,3;7cf44bef-e9b1-436b-a20e-7fb8a05a8033,3;7cf44bef-e9b1-436b-a20e-7fb8a05a8033,3;</vt:lpwstr>
  </property>
  <property fmtid="{D5CDD505-2E9C-101B-9397-08002B2CF9AE}" pid="12" name="Block_WF">
    <vt:r8>1</vt:r8>
  </property>
</Properties>
</file>