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583C4" w14:textId="77777777" w:rsidR="00D93B73" w:rsidRDefault="00000000">
      <w:pPr>
        <w:pStyle w:val="Nadpis10"/>
        <w:keepNext/>
        <w:keepLines/>
        <w:spacing w:line="240" w:lineRule="auto"/>
      </w:pPr>
      <w:bookmarkStart w:id="0" w:name="bookmark0"/>
      <w:r>
        <w:t>Darovací smlouva</w:t>
      </w:r>
      <w:bookmarkEnd w:id="0"/>
    </w:p>
    <w:p w14:paraId="18CCD9A3" w14:textId="77777777" w:rsidR="00D93B73" w:rsidRDefault="00000000">
      <w:pPr>
        <w:pStyle w:val="Zkladntext1"/>
        <w:spacing w:after="0"/>
        <w:jc w:val="center"/>
      </w:pPr>
      <w:r>
        <w:t xml:space="preserve">uzavřená dle </w:t>
      </w:r>
      <w:proofErr w:type="spellStart"/>
      <w:r>
        <w:t>ust</w:t>
      </w:r>
      <w:proofErr w:type="spellEnd"/>
      <w:r>
        <w:t>. § 2055 a násl. zákona č. 89/2012 Sb., občanský zákoník, v platném znění (dále jen</w:t>
      </w:r>
    </w:p>
    <w:p w14:paraId="05C5F71E" w14:textId="77777777" w:rsidR="00D93B73" w:rsidRDefault="00000000">
      <w:pPr>
        <w:pStyle w:val="Zkladntext1"/>
        <w:spacing w:after="540"/>
        <w:jc w:val="center"/>
      </w:pPr>
      <w:r>
        <w:t>„</w:t>
      </w:r>
      <w:r>
        <w:rPr>
          <w:b/>
          <w:bCs/>
          <w:i/>
          <w:iCs/>
        </w:rPr>
        <w:t>občanský zákoník</w:t>
      </w:r>
      <w:r>
        <w:t>“)</w:t>
      </w:r>
    </w:p>
    <w:p w14:paraId="16A5F685" w14:textId="77777777" w:rsidR="00D93B73" w:rsidRDefault="00000000">
      <w:pPr>
        <w:pStyle w:val="Zkladntext20"/>
        <w:spacing w:after="800"/>
        <w:ind w:firstLine="0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Smluvní strany</w:t>
      </w:r>
    </w:p>
    <w:p w14:paraId="77EEFDC4" w14:textId="77777777" w:rsidR="00D93B73" w:rsidRDefault="00000000">
      <w:pPr>
        <w:pStyle w:val="Nadpis20"/>
        <w:keepNext/>
        <w:keepLines/>
        <w:jc w:val="left"/>
      </w:pPr>
      <w:bookmarkStart w:id="1" w:name="bookmark2"/>
      <w:r>
        <w:t>ADAM PRVNÍ spol. s r.o.</w:t>
      </w:r>
      <w:bookmarkEnd w:id="1"/>
    </w:p>
    <w:p w14:paraId="268A43E9" w14:textId="77777777" w:rsidR="00D93B73" w:rsidRDefault="00000000">
      <w:pPr>
        <w:pStyle w:val="Zkladntext1"/>
        <w:spacing w:after="0"/>
      </w:pPr>
      <w:r>
        <w:t>IČO: 47452064</w:t>
      </w:r>
    </w:p>
    <w:p w14:paraId="215C174A" w14:textId="77777777" w:rsidR="00D93B73" w:rsidRDefault="00000000">
      <w:pPr>
        <w:pStyle w:val="Zkladntext1"/>
        <w:spacing w:after="0"/>
      </w:pPr>
      <w:r>
        <w:t>se sídlem: Jindřišská 746, 530 02 Pardubice</w:t>
      </w:r>
    </w:p>
    <w:p w14:paraId="64F63CF6" w14:textId="77777777" w:rsidR="00D93B73" w:rsidRDefault="00000000">
      <w:pPr>
        <w:pStyle w:val="Zkladntext1"/>
        <w:spacing w:after="0"/>
      </w:pPr>
      <w:r>
        <w:t>zapsaná v obchodním rejstříku vedeném Krajským soudem v Hradci Králové, oddíl C, vložka 2560 zastoupená akad arch. Miloslavem Chaloupkou, jednatelem</w:t>
      </w:r>
    </w:p>
    <w:p w14:paraId="558D835B" w14:textId="77777777" w:rsidR="00D93B73" w:rsidRDefault="00000000">
      <w:pPr>
        <w:pStyle w:val="Zkladntext1"/>
        <w:tabs>
          <w:tab w:val="left" w:pos="1598"/>
        </w:tabs>
        <w:spacing w:after="0"/>
      </w:pPr>
      <w:r>
        <w:t>tel.:</w:t>
      </w:r>
      <w:r>
        <w:tab/>
        <w:t>e-mail:</w:t>
      </w:r>
    </w:p>
    <w:p w14:paraId="30F519AB" w14:textId="77777777" w:rsidR="00D93B73" w:rsidRDefault="00000000">
      <w:pPr>
        <w:pStyle w:val="Zkladntext1"/>
      </w:pPr>
      <w:r>
        <w:t xml:space="preserve">ID DS: </w:t>
      </w:r>
      <w:proofErr w:type="spellStart"/>
      <w:r>
        <w:t>pnqijvp</w:t>
      </w:r>
      <w:proofErr w:type="spellEnd"/>
    </w:p>
    <w:p w14:paraId="45E68645" w14:textId="77777777" w:rsidR="00D93B73" w:rsidRDefault="00000000">
      <w:pPr>
        <w:pStyle w:val="Zkladntext1"/>
        <w:spacing w:after="800"/>
      </w:pPr>
      <w:r>
        <w:t>(dále jen jako „</w:t>
      </w:r>
      <w:r>
        <w:rPr>
          <w:b/>
          <w:bCs/>
          <w:i/>
          <w:iCs/>
        </w:rPr>
        <w:t>dárce</w:t>
      </w:r>
      <w:r>
        <w:t>“)</w:t>
      </w:r>
    </w:p>
    <w:p w14:paraId="37B9D40B" w14:textId="77777777" w:rsidR="00D93B73" w:rsidRDefault="00000000">
      <w:pPr>
        <w:pStyle w:val="Nadpis20"/>
        <w:keepNext/>
        <w:keepLines/>
        <w:jc w:val="left"/>
      </w:pPr>
      <w:bookmarkStart w:id="2" w:name="bookmark4"/>
      <w:r>
        <w:t>statutární město Pardubice</w:t>
      </w:r>
      <w:bookmarkEnd w:id="2"/>
    </w:p>
    <w:p w14:paraId="6F086EB4" w14:textId="77777777" w:rsidR="00D93B73" w:rsidRDefault="00000000">
      <w:pPr>
        <w:pStyle w:val="Zkladntext1"/>
        <w:spacing w:after="0"/>
      </w:pPr>
      <w:r>
        <w:t>IČO: 00274046</w:t>
      </w:r>
    </w:p>
    <w:p w14:paraId="318BDEE3" w14:textId="77777777" w:rsidR="00D93B73" w:rsidRDefault="00000000">
      <w:pPr>
        <w:pStyle w:val="Zkladntext1"/>
        <w:spacing w:after="0"/>
      </w:pPr>
      <w:r>
        <w:t>se sídlem Pernštýnské nám. 1, 530 21 Pardubice</w:t>
      </w:r>
    </w:p>
    <w:p w14:paraId="5DF268BB" w14:textId="77777777" w:rsidR="00D93B73" w:rsidRDefault="00000000">
      <w:pPr>
        <w:pStyle w:val="Zkladntext1"/>
        <w:tabs>
          <w:tab w:val="left" w:pos="1598"/>
        </w:tabs>
        <w:spacing w:after="0"/>
      </w:pPr>
      <w:r>
        <w:t xml:space="preserve">zastoupené ve věcech smluvních: Bc. Janem </w:t>
      </w:r>
      <w:proofErr w:type="spellStart"/>
      <w:r>
        <w:t>Nadrchalem</w:t>
      </w:r>
      <w:proofErr w:type="spellEnd"/>
      <w:r>
        <w:t xml:space="preserve">, primátorem statutárního města Pardubice zastoupené ve věcech technických: Tomášem Urbánkem, referentem oddělení koncepce dopravy Odboru dopravy </w:t>
      </w:r>
      <w:proofErr w:type="spellStart"/>
      <w:r>
        <w:t>MmP</w:t>
      </w:r>
      <w:proofErr w:type="spellEnd"/>
      <w:r>
        <w:t xml:space="preserve"> tel.:</w:t>
      </w:r>
      <w:r>
        <w:tab/>
        <w:t>e-mail:</w:t>
      </w:r>
    </w:p>
    <w:p w14:paraId="37A8A59A" w14:textId="77777777" w:rsidR="00D93B73" w:rsidRDefault="00000000">
      <w:pPr>
        <w:pStyle w:val="Zkladntext1"/>
      </w:pPr>
      <w:r>
        <w:t>ID DS: ukzbx4z</w:t>
      </w:r>
    </w:p>
    <w:p w14:paraId="5BE5CC5A" w14:textId="77777777" w:rsidR="00D93B73" w:rsidRDefault="00000000">
      <w:pPr>
        <w:pStyle w:val="Zkladntext1"/>
      </w:pPr>
      <w:r>
        <w:t>(dále jen jako „</w:t>
      </w:r>
      <w:r>
        <w:rPr>
          <w:b/>
          <w:bCs/>
          <w:i/>
          <w:iCs/>
        </w:rPr>
        <w:t>obdarovaný</w:t>
      </w:r>
      <w:r>
        <w:t>“)</w:t>
      </w:r>
    </w:p>
    <w:p w14:paraId="19DD7682" w14:textId="77777777" w:rsidR="00D93B73" w:rsidRDefault="00000000">
      <w:pPr>
        <w:pStyle w:val="Zkladntext1"/>
      </w:pPr>
      <w:r>
        <w:t>(„</w:t>
      </w:r>
      <w:r>
        <w:rPr>
          <w:b/>
          <w:bCs/>
          <w:i/>
          <w:iCs/>
        </w:rPr>
        <w:t>dárce</w:t>
      </w:r>
      <w:r>
        <w:t>“ a „</w:t>
      </w:r>
      <w:r>
        <w:rPr>
          <w:b/>
          <w:bCs/>
          <w:i/>
          <w:iCs/>
        </w:rPr>
        <w:t>obdarovaný</w:t>
      </w:r>
      <w:r>
        <w:t>“ dále společně též také jako „</w:t>
      </w:r>
      <w:r>
        <w:rPr>
          <w:b/>
          <w:bCs/>
          <w:i/>
          <w:iCs/>
        </w:rPr>
        <w:t>smluvní strany</w:t>
      </w:r>
      <w:r>
        <w:t>“)</w:t>
      </w:r>
    </w:p>
    <w:p w14:paraId="60181C96" w14:textId="77777777" w:rsidR="00D93B73" w:rsidRDefault="00000000">
      <w:pPr>
        <w:pStyle w:val="Zkladntext1"/>
      </w:pPr>
      <w:r>
        <w:t>uzavřely níže uvedeného dne, měsíce a roku</w:t>
      </w:r>
    </w:p>
    <w:p w14:paraId="180D8BA6" w14:textId="77777777" w:rsidR="00D93B73" w:rsidRDefault="00000000">
      <w:pPr>
        <w:pStyle w:val="Zkladntext1"/>
        <w:spacing w:after="540"/>
        <w:jc w:val="center"/>
      </w:pPr>
      <w:r>
        <w:t>tuto</w:t>
      </w:r>
    </w:p>
    <w:p w14:paraId="5AB31B05" w14:textId="77777777" w:rsidR="00D93B73" w:rsidRDefault="00000000">
      <w:pPr>
        <w:pStyle w:val="Nadpis10"/>
        <w:keepNext/>
        <w:keepLines/>
        <w:spacing w:line="211" w:lineRule="auto"/>
      </w:pPr>
      <w:bookmarkStart w:id="3" w:name="bookmark6"/>
      <w:r>
        <w:t>darovací smlouvu</w:t>
      </w:r>
      <w:bookmarkEnd w:id="3"/>
    </w:p>
    <w:p w14:paraId="2420861B" w14:textId="77777777" w:rsidR="00D93B73" w:rsidRDefault="00000000">
      <w:pPr>
        <w:pStyle w:val="Zkladntext1"/>
        <w:spacing w:after="800" w:line="211" w:lineRule="auto"/>
        <w:jc w:val="center"/>
      </w:pPr>
      <w:r>
        <w:t>(dále jen „</w:t>
      </w:r>
      <w:r>
        <w:rPr>
          <w:b/>
          <w:bCs/>
          <w:i/>
          <w:iCs/>
        </w:rPr>
        <w:t>smlouva</w:t>
      </w:r>
      <w:r>
        <w:t>“)</w:t>
      </w:r>
    </w:p>
    <w:p w14:paraId="0EC573E2" w14:textId="77777777" w:rsidR="00D93B73" w:rsidRDefault="00000000">
      <w:pPr>
        <w:pStyle w:val="Nadpis20"/>
        <w:keepNext/>
        <w:keepLines/>
      </w:pPr>
      <w:bookmarkStart w:id="4" w:name="bookmark8"/>
      <w:r>
        <w:t>I.</w:t>
      </w:r>
      <w:bookmarkEnd w:id="4"/>
    </w:p>
    <w:p w14:paraId="47FB4FCF" w14:textId="77777777" w:rsidR="00D93B73" w:rsidRDefault="00000000">
      <w:pPr>
        <w:pStyle w:val="Zkladntext1"/>
        <w:numPr>
          <w:ilvl w:val="0"/>
          <w:numId w:val="1"/>
        </w:numPr>
        <w:tabs>
          <w:tab w:val="left" w:pos="403"/>
        </w:tabs>
        <w:ind w:left="440" w:hanging="440"/>
      </w:pPr>
      <w:r>
        <w:t xml:space="preserve">Dárce prohlašuje, že je na základě své vlastní stavební činnosti mj. vlastníkem následující technické infrastruktury - veřejná komunikace vybudovaná na </w:t>
      </w:r>
      <w:proofErr w:type="spellStart"/>
      <w:r>
        <w:t>p.p.č</w:t>
      </w:r>
      <w:proofErr w:type="spellEnd"/>
      <w:r>
        <w:t xml:space="preserve">. 216/1 v </w:t>
      </w:r>
      <w:proofErr w:type="spellStart"/>
      <w:r>
        <w:t>k.ú</w:t>
      </w:r>
      <w:proofErr w:type="spellEnd"/>
      <w:r>
        <w:t>. Pardubičky o výměře 110 m</w:t>
      </w:r>
      <w:r>
        <w:rPr>
          <w:vertAlign w:val="superscript"/>
        </w:rPr>
        <w:t>2</w:t>
      </w:r>
      <w:r>
        <w:t xml:space="preserve">, vybudování 5 veřejných parkovacích míst na </w:t>
      </w:r>
      <w:proofErr w:type="spellStart"/>
      <w:r>
        <w:t>p.p.č</w:t>
      </w:r>
      <w:proofErr w:type="spellEnd"/>
      <w:r>
        <w:t xml:space="preserve">. 216/1 v </w:t>
      </w:r>
      <w:proofErr w:type="spellStart"/>
      <w:r>
        <w:t>k.ú</w:t>
      </w:r>
      <w:proofErr w:type="spellEnd"/>
      <w:r>
        <w:t>. Pardubičky o výměře 66 m</w:t>
      </w:r>
      <w:r>
        <w:rPr>
          <w:vertAlign w:val="superscript"/>
        </w:rPr>
        <w:t>2</w:t>
      </w:r>
      <w:r>
        <w:t xml:space="preserve"> a plocha pro kontejnery TKO vybudovaná na </w:t>
      </w:r>
      <w:proofErr w:type="spellStart"/>
      <w:r>
        <w:t>p.p.č</w:t>
      </w:r>
      <w:proofErr w:type="spellEnd"/>
      <w:r>
        <w:t xml:space="preserve">. 216/1 v </w:t>
      </w:r>
      <w:proofErr w:type="spellStart"/>
      <w:r>
        <w:t>k.ú</w:t>
      </w:r>
      <w:proofErr w:type="spellEnd"/>
      <w:r>
        <w:t>. Pardubičky dle přílohy č. 2 - výkresu katastrální mapy této smlouvy jako její nedílná součást a dle smlouvy o výpůjčce V_0144/MO4 ze dne 15.2.2010, a to v rámci stavby „</w:t>
      </w:r>
      <w:r>
        <w:rPr>
          <w:i/>
          <w:iCs/>
        </w:rPr>
        <w:t>Obytný soubor Pod Kopečkem II</w:t>
      </w:r>
      <w:r>
        <w:t xml:space="preserve">“, dle kolaudačního souhlasu </w:t>
      </w:r>
      <w:proofErr w:type="spellStart"/>
      <w:r>
        <w:t>sp.zn</w:t>
      </w:r>
      <w:proofErr w:type="spellEnd"/>
      <w:r>
        <w:t>.: OD 6.7.7/5586/12/</w:t>
      </w:r>
      <w:proofErr w:type="spellStart"/>
      <w:r>
        <w:t>Vo</w:t>
      </w:r>
      <w:proofErr w:type="spellEnd"/>
      <w:r>
        <w:t xml:space="preserve">, D 4/12, ze dne 18.5.2015 vydaným Magistrátem města Pardubic, </w:t>
      </w:r>
      <w:r>
        <w:lastRenderedPageBreak/>
        <w:t>speciálním stavebním úřadem (dále jen „</w:t>
      </w:r>
      <w:r>
        <w:rPr>
          <w:b/>
          <w:bCs/>
          <w:i/>
          <w:iCs/>
        </w:rPr>
        <w:t>předmět daru</w:t>
      </w:r>
      <w:r>
        <w:t>“).</w:t>
      </w:r>
    </w:p>
    <w:p w14:paraId="0F31A692" w14:textId="77777777" w:rsidR="00D93B73" w:rsidRDefault="00000000">
      <w:pPr>
        <w:pStyle w:val="Zkladntext1"/>
        <w:numPr>
          <w:ilvl w:val="0"/>
          <w:numId w:val="1"/>
        </w:numPr>
        <w:tabs>
          <w:tab w:val="left" w:pos="403"/>
          <w:tab w:val="left" w:pos="412"/>
        </w:tabs>
        <w:spacing w:after="0"/>
        <w:jc w:val="both"/>
      </w:pPr>
      <w:r>
        <w:t>Předmětem této smlouvy je bezúplatný převod výše citovaného předmětu daru, se všemi jeho</w:t>
      </w:r>
    </w:p>
    <w:p w14:paraId="7ECFF7DE" w14:textId="77777777" w:rsidR="00D93B73" w:rsidRDefault="00000000">
      <w:pPr>
        <w:pStyle w:val="Zkladntext1"/>
        <w:spacing w:after="800"/>
        <w:ind w:left="440"/>
        <w:jc w:val="both"/>
      </w:pPr>
      <w:r>
        <w:t>součástmi a příslušenstvím, v takové podobě, jak je popsáno v Protokolu o předání a převzetí stavby nebo její dokončené části ze dne 12.5.2021, který je přílohou č. 1 této smlouvy, jako její nedílná součást (dále též „</w:t>
      </w:r>
      <w:r>
        <w:rPr>
          <w:b/>
          <w:bCs/>
          <w:i/>
          <w:iCs/>
        </w:rPr>
        <w:t>předávací protokol</w:t>
      </w:r>
      <w:r>
        <w:t>“).</w:t>
      </w:r>
    </w:p>
    <w:p w14:paraId="0B64EEC5" w14:textId="77777777" w:rsidR="00D93B73" w:rsidRDefault="00D93B73">
      <w:pPr>
        <w:pStyle w:val="Nadpis20"/>
        <w:keepNext/>
        <w:keepLines/>
        <w:numPr>
          <w:ilvl w:val="0"/>
          <w:numId w:val="2"/>
        </w:numPr>
      </w:pPr>
    </w:p>
    <w:p w14:paraId="3A28BD6E" w14:textId="77777777" w:rsidR="00D93B73" w:rsidRDefault="00000000">
      <w:pPr>
        <w:pStyle w:val="Zkladntext1"/>
        <w:numPr>
          <w:ilvl w:val="0"/>
          <w:numId w:val="3"/>
        </w:numPr>
        <w:tabs>
          <w:tab w:val="left" w:pos="412"/>
        </w:tabs>
        <w:ind w:left="440" w:hanging="440"/>
        <w:jc w:val="both"/>
      </w:pPr>
      <w:r>
        <w:t>Dárce touto smlouvou bezúplatně převádí obdarovanému do jeho výlučného vlastnictví předmět daru, a to se všemi součástmi, příslušenstvím a všemi právy a povinnostmi, jak doposud sám tento předmět daru užíval, popř. užívat byl oprávněn, a obdarovaný tento předmět daru přijímá zpět do svého výlučného vlastnictví.</w:t>
      </w:r>
    </w:p>
    <w:p w14:paraId="47F7F1D6" w14:textId="77777777" w:rsidR="00D93B73" w:rsidRDefault="00000000">
      <w:pPr>
        <w:pStyle w:val="Zkladntext1"/>
        <w:numPr>
          <w:ilvl w:val="0"/>
          <w:numId w:val="3"/>
        </w:numPr>
        <w:tabs>
          <w:tab w:val="left" w:pos="412"/>
        </w:tabs>
        <w:spacing w:after="560"/>
        <w:ind w:left="440" w:hanging="440"/>
        <w:jc w:val="both"/>
      </w:pPr>
      <w:r>
        <w:t>Na základě této smlouvy dochází k majetkoprávnímu vypořádání po dokončení stavby „Obytný soubor Pod Kopečkem II“, jehož byl dárce investorem, čímž bude ve vztahu k povinnosti správy tohoto majetku dosaženo žádoucího stavu, ve smyslu ustanovení § 9 zákona č. 13/1997 Sb., o pozemních komunikacích, v platném znění, podle něhož je vlastníkem místních komunikací obec, na jejímž území se místní komunikace nacházejí a vlastníkem účelových komunikací fyzická či právnická osoba (tj. i obec).</w:t>
      </w:r>
    </w:p>
    <w:p w14:paraId="0E058685" w14:textId="77777777" w:rsidR="00D93B73" w:rsidRDefault="00D93B73">
      <w:pPr>
        <w:pStyle w:val="Nadpis20"/>
        <w:keepNext/>
        <w:keepLines/>
        <w:numPr>
          <w:ilvl w:val="0"/>
          <w:numId w:val="2"/>
        </w:numPr>
      </w:pPr>
    </w:p>
    <w:p w14:paraId="050665C0" w14:textId="77777777" w:rsidR="00D93B73" w:rsidRDefault="00000000">
      <w:pPr>
        <w:pStyle w:val="Zkladntext1"/>
        <w:numPr>
          <w:ilvl w:val="0"/>
          <w:numId w:val="4"/>
        </w:numPr>
        <w:tabs>
          <w:tab w:val="left" w:pos="412"/>
        </w:tabs>
        <w:jc w:val="both"/>
      </w:pPr>
      <w:r>
        <w:t>Obdarovaný nabude vlastnické právo k předmětu daru dnem nabytí účinnosti této smlouvy.</w:t>
      </w:r>
    </w:p>
    <w:p w14:paraId="617A2A86" w14:textId="77777777" w:rsidR="00D93B73" w:rsidRDefault="00000000">
      <w:pPr>
        <w:pStyle w:val="Zkladntext1"/>
        <w:numPr>
          <w:ilvl w:val="0"/>
          <w:numId w:val="4"/>
        </w:numPr>
        <w:tabs>
          <w:tab w:val="left" w:pos="412"/>
        </w:tabs>
        <w:spacing w:after="800"/>
        <w:ind w:left="440" w:hanging="440"/>
        <w:jc w:val="both"/>
      </w:pPr>
      <w:r>
        <w:t>Smluvní strany se dohodly, že faktické předání předmětu daru není v tomto případě nezbytné, neboť stav předmětu daru byl zhodnocen v rámci sepisu předávacího protokolu.</w:t>
      </w:r>
    </w:p>
    <w:p w14:paraId="26BE443A" w14:textId="77777777" w:rsidR="00D93B73" w:rsidRDefault="00D93B73">
      <w:pPr>
        <w:pStyle w:val="Nadpis20"/>
        <w:keepNext/>
        <w:keepLines/>
        <w:numPr>
          <w:ilvl w:val="0"/>
          <w:numId w:val="2"/>
        </w:numPr>
      </w:pPr>
    </w:p>
    <w:p w14:paraId="6C4C2DF9" w14:textId="77777777" w:rsidR="00D93B73" w:rsidRDefault="00000000">
      <w:pPr>
        <w:pStyle w:val="Zkladntext1"/>
        <w:numPr>
          <w:ilvl w:val="0"/>
          <w:numId w:val="5"/>
        </w:numPr>
        <w:tabs>
          <w:tab w:val="left" w:pos="412"/>
        </w:tabs>
        <w:ind w:left="440" w:hanging="440"/>
        <w:jc w:val="both"/>
      </w:pPr>
      <w:r>
        <w:t>Dárce prohlašuje, že na převáděném předmětu daru neváznou zástavní práva, věcná břemena nebo jiné právní vady, o kterých by věděl a na které by obdarovaného neupozornil.</w:t>
      </w:r>
    </w:p>
    <w:p w14:paraId="418C9F8B" w14:textId="77777777" w:rsidR="00D93B73" w:rsidRDefault="00000000">
      <w:pPr>
        <w:pStyle w:val="Zkladntext1"/>
        <w:numPr>
          <w:ilvl w:val="0"/>
          <w:numId w:val="5"/>
        </w:numPr>
        <w:tabs>
          <w:tab w:val="left" w:pos="412"/>
        </w:tabs>
        <w:ind w:left="440" w:hanging="440"/>
        <w:jc w:val="both"/>
      </w:pPr>
      <w:r>
        <w:t xml:space="preserve">Dárce dále prohlašuje, že nemá nedoplatky na daních a jiných platbách, pro které by příslušný správce daně mohl na předmětu daru zřídit zástavní právo dle </w:t>
      </w:r>
      <w:proofErr w:type="spellStart"/>
      <w:r>
        <w:t>ust</w:t>
      </w:r>
      <w:proofErr w:type="spellEnd"/>
      <w:r>
        <w:t>. § 170 zákona č. 280/2009 Sb., daňový řád, v platném znění. Dárce dále prohlašuje, že předmět daru není předmětem insolvenčního, konkurzního ani jiného obdobného řízení, ani řízení o výkonu soudního nebo správního rozhodnutí.</w:t>
      </w:r>
    </w:p>
    <w:p w14:paraId="4AD17B86" w14:textId="77777777" w:rsidR="00D93B73" w:rsidRDefault="00000000">
      <w:pPr>
        <w:pStyle w:val="Zkladntext1"/>
        <w:numPr>
          <w:ilvl w:val="0"/>
          <w:numId w:val="5"/>
        </w:numPr>
        <w:tabs>
          <w:tab w:val="left" w:pos="412"/>
        </w:tabs>
        <w:ind w:left="440" w:hanging="440"/>
        <w:jc w:val="both"/>
      </w:pPr>
      <w:r>
        <w:t>Dárce dále prohlašuje, že si není vědom toho, že by probíhalo jakékoli soudní, rozhodčí, exekuční nebo správní řízení, jehož předmětem jsou práva a povinnosti, týkající se předmětu daru, a které by mohlo mít za následek to, že by konečné rozhodnutí ve věci mohlo být závazné i pro příštího vlastníka předmětu daru nebo se dotýkalo práv a povinností, vyplývajících z vlastnictví předmětu daru.</w:t>
      </w:r>
    </w:p>
    <w:p w14:paraId="617CB053" w14:textId="77777777" w:rsidR="00D93B73" w:rsidRDefault="00000000">
      <w:pPr>
        <w:pStyle w:val="Zkladntext1"/>
        <w:numPr>
          <w:ilvl w:val="0"/>
          <w:numId w:val="5"/>
        </w:numPr>
        <w:tabs>
          <w:tab w:val="left" w:pos="412"/>
        </w:tabs>
        <w:ind w:left="440" w:hanging="440"/>
        <w:jc w:val="both"/>
      </w:pPr>
      <w:r>
        <w:t>Pokud by se ukázalo, že prohlášení dárce obsažená v tomto článku této smlouvy, nejsou pravdivá, zavazuje se dárce na své náklady odstranit závadný stav. Pokud tak nebude učiněno nejpozději do 30 kalendářních dnů od zjištění závady, má obdarovaný v takovém případě právo od této smlouvy odstoupit.</w:t>
      </w:r>
    </w:p>
    <w:p w14:paraId="07854888" w14:textId="77777777" w:rsidR="00D93B73" w:rsidRDefault="00000000">
      <w:pPr>
        <w:pStyle w:val="Zkladntext1"/>
        <w:numPr>
          <w:ilvl w:val="0"/>
          <w:numId w:val="5"/>
        </w:numPr>
        <w:tabs>
          <w:tab w:val="left" w:pos="573"/>
        </w:tabs>
        <w:ind w:left="580" w:hanging="420"/>
        <w:jc w:val="both"/>
      </w:pPr>
      <w:r>
        <w:lastRenderedPageBreak/>
        <w:t>Smluvní strany jsou dále oprávněny od této smlouvy odstoupit v případech stanovených občanským zákoníkem.</w:t>
      </w:r>
    </w:p>
    <w:p w14:paraId="1F3C3DDC" w14:textId="77777777" w:rsidR="00D93B73" w:rsidRDefault="00000000">
      <w:pPr>
        <w:pStyle w:val="Zkladntext1"/>
        <w:numPr>
          <w:ilvl w:val="0"/>
          <w:numId w:val="5"/>
        </w:numPr>
        <w:tabs>
          <w:tab w:val="left" w:pos="573"/>
        </w:tabs>
        <w:ind w:left="580" w:hanging="420"/>
        <w:jc w:val="both"/>
      </w:pPr>
      <w:r>
        <w:t>Odstoupení od této smlouvy bude provedeno písemně, a to prokazatelným doručením písemného oznámení o odstoupení od této smlouvy, druhé smluvní straně. Účinky odstoupení od této smlouvy, nastávají dnem doručení písemného oznámení o odstoupení od této smlouvy, druhé smluvní straně.</w:t>
      </w:r>
    </w:p>
    <w:p w14:paraId="651DDA17" w14:textId="77777777" w:rsidR="00D93B73" w:rsidRDefault="00000000">
      <w:pPr>
        <w:pStyle w:val="Zkladntext1"/>
        <w:numPr>
          <w:ilvl w:val="0"/>
          <w:numId w:val="5"/>
        </w:numPr>
        <w:tabs>
          <w:tab w:val="left" w:pos="573"/>
        </w:tabs>
        <w:ind w:left="580" w:hanging="420"/>
        <w:jc w:val="both"/>
      </w:pPr>
      <w:r>
        <w:t>Dárce se zavazuje hradit veškeré náklady spojené s užíváním výše uvedeného předmětu daru, a to do dne nabytí vlastnického práva k předmětu daru, obdarovaným. Obdarovaný se zavazuje hradit veškeré náklady spojené s vlastnictvím a užíváním výše uvedeného předmětu daru ode dne nabytí vlastnického práva k předmětu daru.</w:t>
      </w:r>
    </w:p>
    <w:p w14:paraId="454494E6" w14:textId="77777777" w:rsidR="00D93B73" w:rsidRDefault="00000000">
      <w:pPr>
        <w:pStyle w:val="Zkladntext1"/>
        <w:numPr>
          <w:ilvl w:val="0"/>
          <w:numId w:val="5"/>
        </w:numPr>
        <w:tabs>
          <w:tab w:val="left" w:pos="422"/>
        </w:tabs>
        <w:spacing w:after="560"/>
        <w:ind w:left="580" w:hanging="580"/>
        <w:jc w:val="both"/>
      </w:pPr>
      <w:r>
        <w:t>Obdarovaný prohlašuje, že se řádně seznámil s faktickým stavem předmětu daru, nevznáší proti němu žádné námitky a v plném rozsahu jej přijímá zpět do svého výlučného vlastnictví.</w:t>
      </w:r>
    </w:p>
    <w:p w14:paraId="73110EA6" w14:textId="77777777" w:rsidR="00D93B73" w:rsidRDefault="00D93B73">
      <w:pPr>
        <w:pStyle w:val="Nadpis20"/>
        <w:keepNext/>
        <w:keepLines/>
        <w:numPr>
          <w:ilvl w:val="0"/>
          <w:numId w:val="2"/>
        </w:numPr>
      </w:pPr>
    </w:p>
    <w:p w14:paraId="706BE100" w14:textId="77777777" w:rsidR="00D93B73" w:rsidRDefault="00000000">
      <w:pPr>
        <w:pStyle w:val="Zkladntext1"/>
        <w:numPr>
          <w:ilvl w:val="0"/>
          <w:numId w:val="6"/>
        </w:numPr>
        <w:tabs>
          <w:tab w:val="left" w:pos="573"/>
        </w:tabs>
        <w:ind w:left="580" w:hanging="420"/>
        <w:jc w:val="both"/>
      </w:pPr>
      <w:r>
        <w:t>Tato smlouva nabývá platnosti dnem jejího podpisu oběma smluvními stranami. Účinnosti nabývá tato smlouva okamžikem jejího zveřejnění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75A3B003" w14:textId="77777777" w:rsidR="00D93B73" w:rsidRDefault="00000000">
      <w:pPr>
        <w:pStyle w:val="Zkladntext1"/>
        <w:numPr>
          <w:ilvl w:val="0"/>
          <w:numId w:val="6"/>
        </w:numPr>
        <w:tabs>
          <w:tab w:val="left" w:pos="573"/>
        </w:tabs>
        <w:ind w:left="580" w:hanging="420"/>
        <w:jc w:val="both"/>
      </w:pPr>
      <w:r>
        <w:t>Smluvní strany se dohodly, že obdarovaný bezodkladně po uzavření této smlouvy odešle tuto smlouvu k řádnému uveřejnění do registru smluv spravovaného Digitální a informační agenturou. O uveřejnění této smlouvy obdarovaný bezodkladně informuje druhou smluvní stranu, nebyl-li kontaktní údaj této smluvní strany uveden přímo do registru smluv jako kontakt pro notifikaci o uveřejnění.</w:t>
      </w:r>
    </w:p>
    <w:p w14:paraId="23A45C67" w14:textId="77777777" w:rsidR="00D93B73" w:rsidRDefault="00000000">
      <w:pPr>
        <w:pStyle w:val="Zkladntext1"/>
        <w:numPr>
          <w:ilvl w:val="0"/>
          <w:numId w:val="6"/>
        </w:numPr>
        <w:tabs>
          <w:tab w:val="left" w:pos="573"/>
        </w:tabs>
        <w:ind w:left="580" w:hanging="420"/>
        <w:jc w:val="both"/>
      </w:pPr>
      <w:r>
        <w:t>Smluvní strany berou na vědomí, že nebude-li tato smlouva zveřejněna ani do tří měsíců od jejího uzavření, je následujícím dnem zrušena od počátku s účinky případného bezdůvodného obohacení.</w:t>
      </w:r>
    </w:p>
    <w:p w14:paraId="737991E3" w14:textId="77777777" w:rsidR="00D93B73" w:rsidRDefault="00000000">
      <w:pPr>
        <w:pStyle w:val="Zkladntext1"/>
        <w:numPr>
          <w:ilvl w:val="0"/>
          <w:numId w:val="6"/>
        </w:numPr>
        <w:tabs>
          <w:tab w:val="left" w:pos="573"/>
        </w:tabs>
        <w:ind w:left="580" w:hanging="420"/>
        <w:jc w:val="both"/>
      </w:pPr>
      <w:r>
        <w:t>Smluvní strany prohlašují, že žádná část této smlouvy nenaplňuje znaky obchodního tajemství (§ 504 zákona č. 89/2012 Sb., občanský zákoník, ve znění pozdějších předpisů).</w:t>
      </w:r>
    </w:p>
    <w:p w14:paraId="19DEB3B1" w14:textId="77777777" w:rsidR="00D93B73" w:rsidRDefault="00000000">
      <w:pPr>
        <w:pStyle w:val="Zkladntext1"/>
        <w:numPr>
          <w:ilvl w:val="0"/>
          <w:numId w:val="6"/>
        </w:numPr>
        <w:tabs>
          <w:tab w:val="left" w:pos="573"/>
        </w:tabs>
        <w:ind w:left="580" w:hanging="420"/>
        <w:jc w:val="both"/>
      </w:pPr>
      <w:r>
        <w:t>Dárce souhlasí se zpracováním svých, v této smlouvě uvedených, osobních údajů, konkrétně s jejich zveřejněním v registru smluv, ve smyslu zákona č. 340/2015 Sb., o zvláštních podmínkách účinnosti některých smluv, uveřejňování těchto smluv a o registru smluv (zákon o registru smluv), v platném znění, obdarovaným. Souhlas uděluje dárce na dobu neurčitou. Osobní údaje poskytuje dobrovolně.</w:t>
      </w:r>
    </w:p>
    <w:p w14:paraId="0FA05B74" w14:textId="77777777" w:rsidR="00D93B73" w:rsidRDefault="00000000">
      <w:pPr>
        <w:pStyle w:val="Zkladntext1"/>
        <w:numPr>
          <w:ilvl w:val="0"/>
          <w:numId w:val="6"/>
        </w:numPr>
        <w:tabs>
          <w:tab w:val="left" w:pos="573"/>
        </w:tabs>
        <w:ind w:left="580" w:hanging="420"/>
        <w:jc w:val="both"/>
        <w:sectPr w:rsidR="00D93B73">
          <w:footerReference w:type="default" r:id="rId8"/>
          <w:pgSz w:w="11900" w:h="16840"/>
          <w:pgMar w:top="1412" w:right="1342" w:bottom="1433" w:left="1299" w:header="984" w:footer="3" w:gutter="0"/>
          <w:pgNumType w:start="1"/>
          <w:cols w:space="720"/>
          <w:noEndnote/>
          <w:docGrid w:linePitch="360"/>
        </w:sectPr>
      </w:pPr>
      <w:r>
        <w:t>Práva a povinnosti touto smlouvou výslovně neupravené, se řídí příslušnými ustanoveními občanského zákoníku. Ukáže-li se některé ustanovení této smlouvy neplatné, neúčinné či nevymahatelné, nemá tato skutečnost vliv na platnost, účinnost či vymahatelnost ostatních ustanovení této smlouvy.</w:t>
      </w:r>
    </w:p>
    <w:p w14:paraId="15E135ED" w14:textId="77777777" w:rsidR="00D93B73" w:rsidRDefault="00000000">
      <w:pPr>
        <w:pStyle w:val="Zkladntext1"/>
        <w:framePr w:w="9110" w:h="2707" w:wrap="none" w:hAnchor="page" w:x="1398" w:y="1"/>
        <w:numPr>
          <w:ilvl w:val="0"/>
          <w:numId w:val="7"/>
        </w:numPr>
        <w:tabs>
          <w:tab w:val="left" w:pos="418"/>
        </w:tabs>
        <w:ind w:left="440" w:hanging="440"/>
        <w:jc w:val="both"/>
      </w:pPr>
      <w:r>
        <w:lastRenderedPageBreak/>
        <w:t xml:space="preserve">Tuto smlouvu lze měnit pouze po dohodě obou smluvních stran a pouze formou písemných, vzestupně číslovaných, dodatků k této smlouvě. Jinou </w:t>
      </w:r>
      <w:proofErr w:type="gramStart"/>
      <w:r>
        <w:t>formou,</w:t>
      </w:r>
      <w:proofErr w:type="gramEnd"/>
      <w:r>
        <w:t xml:space="preserve"> nežli písemnou, tuto smlouvu měnit nelze.</w:t>
      </w:r>
    </w:p>
    <w:p w14:paraId="7BDE9531" w14:textId="77777777" w:rsidR="00D93B73" w:rsidRDefault="00000000">
      <w:pPr>
        <w:pStyle w:val="Zkladntext1"/>
        <w:framePr w:w="9110" w:h="2707" w:wrap="none" w:hAnchor="page" w:x="1398" w:y="1"/>
        <w:numPr>
          <w:ilvl w:val="0"/>
          <w:numId w:val="7"/>
        </w:numPr>
        <w:tabs>
          <w:tab w:val="left" w:pos="418"/>
        </w:tabs>
        <w:ind w:left="440" w:hanging="440"/>
        <w:jc w:val="both"/>
      </w:pPr>
      <w:r>
        <w:t>Tato smlouva je sepsána ve 2 vyhotoveních, z nichž každá ze smluvních stran obdrží po jednom vyhotovení. Všechna vyhotovení mají platnost originálu.</w:t>
      </w:r>
    </w:p>
    <w:p w14:paraId="250E7FAC" w14:textId="77777777" w:rsidR="00D93B73" w:rsidRDefault="00000000">
      <w:pPr>
        <w:pStyle w:val="Zkladntext1"/>
        <w:framePr w:w="9110" w:h="2707" w:wrap="none" w:hAnchor="page" w:x="1398" w:y="1"/>
        <w:numPr>
          <w:ilvl w:val="0"/>
          <w:numId w:val="7"/>
        </w:numPr>
        <w:tabs>
          <w:tab w:val="left" w:pos="418"/>
        </w:tabs>
        <w:ind w:left="440" w:hanging="440"/>
        <w:jc w:val="both"/>
      </w:pPr>
      <w:r>
        <w:t>Smluvní strany prohlašují, že tato smlouva byla sepsána na základě jejich pravé a svobodné vůle, nikoli v tísni a za nápadně nevýhodných podmínek a na důkaz souhlasu s jejím obsahem, připojují smluvní strany níže své vlastnoruční podpisy.</w:t>
      </w:r>
    </w:p>
    <w:p w14:paraId="3844C187" w14:textId="77777777" w:rsidR="00D93B73" w:rsidRDefault="00000000">
      <w:pPr>
        <w:pStyle w:val="Nadpis20"/>
        <w:keepNext/>
        <w:keepLines/>
        <w:framePr w:w="739" w:h="288" w:wrap="none" w:hAnchor="page" w:x="1403" w:y="3491"/>
        <w:jc w:val="left"/>
      </w:pPr>
      <w:bookmarkStart w:id="5" w:name="bookmark18"/>
      <w:r>
        <w:t>Přílohy:</w:t>
      </w:r>
      <w:bookmarkEnd w:id="5"/>
    </w:p>
    <w:p w14:paraId="40C11BEE" w14:textId="77777777" w:rsidR="00D93B73" w:rsidRDefault="00000000">
      <w:pPr>
        <w:pStyle w:val="Zkladntext1"/>
        <w:framePr w:w="6043" w:h="557" w:wrap="none" w:hAnchor="page" w:x="1408" w:y="4028"/>
        <w:spacing w:after="0"/>
      </w:pPr>
      <w:r>
        <w:t>Příloha č. 1: Protokol o předání ze dne 12.5.2021</w:t>
      </w:r>
    </w:p>
    <w:p w14:paraId="4B5942AA" w14:textId="77777777" w:rsidR="00D93B73" w:rsidRDefault="00000000">
      <w:pPr>
        <w:pStyle w:val="Zkladntext1"/>
        <w:framePr w:w="6043" w:h="557" w:wrap="none" w:hAnchor="page" w:x="1408" w:y="4028"/>
        <w:spacing w:after="0"/>
      </w:pPr>
      <w:r>
        <w:t>Příloha č. 2: Snímek katastrální mapy se zákresem rozsahu výpůjčky</w:t>
      </w:r>
    </w:p>
    <w:p w14:paraId="3A5F5F5B" w14:textId="77777777" w:rsidR="00D93B73" w:rsidRDefault="00000000">
      <w:pPr>
        <w:pStyle w:val="Zkladntext1"/>
        <w:framePr w:w="7718" w:h="557" w:wrap="none" w:hAnchor="page" w:x="1384" w:y="5372"/>
        <w:spacing w:after="0"/>
      </w:pPr>
      <w:r>
        <w:rPr>
          <w:u w:val="single"/>
        </w:rPr>
        <w:t xml:space="preserve">Doložka dle § 41 zákona č. 128/2000 Sb., o obcích, ve znění pozdějších předpisů </w:t>
      </w:r>
      <w:r>
        <w:t>Schváleno usnesením Rady města Pardubice dne 22.12.2009 č. usnesení R/5381/2009</w:t>
      </w:r>
    </w:p>
    <w:p w14:paraId="77D9F99A" w14:textId="4EEE50EC" w:rsidR="00D93B73" w:rsidRDefault="00000000">
      <w:pPr>
        <w:pStyle w:val="Zkladntext1"/>
        <w:framePr w:w="1656" w:h="288" w:wrap="none" w:hAnchor="page" w:x="1393" w:y="7441"/>
        <w:spacing w:after="0"/>
      </w:pPr>
      <w:r>
        <w:t>V Pardubicích dne</w:t>
      </w:r>
      <w:r w:rsidR="00194078">
        <w:t xml:space="preserve"> 22.09.2025</w:t>
      </w:r>
    </w:p>
    <w:p w14:paraId="3CF52FF9" w14:textId="77777777" w:rsidR="00194078" w:rsidRDefault="00194078">
      <w:pPr>
        <w:pStyle w:val="Zkladntext1"/>
        <w:framePr w:w="1656" w:h="288" w:wrap="none" w:hAnchor="page" w:x="1393" w:y="7441"/>
        <w:spacing w:after="0"/>
      </w:pPr>
    </w:p>
    <w:p w14:paraId="00497718" w14:textId="5D00801F" w:rsidR="00D93B73" w:rsidRDefault="00000000">
      <w:pPr>
        <w:pStyle w:val="Zkladntext1"/>
        <w:framePr w:w="1656" w:h="288" w:wrap="none" w:hAnchor="page" w:x="7057" w:y="7441"/>
        <w:spacing w:after="0"/>
      </w:pPr>
      <w:r>
        <w:t>V</w:t>
      </w:r>
      <w:r w:rsidR="00194078">
        <w:t> </w:t>
      </w:r>
      <w:r>
        <w:t>Pardubicích dne</w:t>
      </w:r>
      <w:r w:rsidR="00EB1F4E">
        <w:t xml:space="preserve"> 10.09.2025</w:t>
      </w:r>
    </w:p>
    <w:p w14:paraId="6E440D71" w14:textId="77777777" w:rsidR="00EB1F4E" w:rsidRDefault="00EB1F4E">
      <w:pPr>
        <w:pStyle w:val="Zkladntext1"/>
        <w:framePr w:w="1656" w:h="288" w:wrap="none" w:hAnchor="page" w:x="7057" w:y="7441"/>
        <w:spacing w:after="0"/>
      </w:pPr>
    </w:p>
    <w:p w14:paraId="5F04A6D1" w14:textId="77777777" w:rsidR="00194078" w:rsidRDefault="00194078">
      <w:pPr>
        <w:pStyle w:val="Zkladntext1"/>
        <w:framePr w:w="1584" w:h="288" w:wrap="none" w:hAnchor="page" w:x="1398" w:y="7830"/>
        <w:spacing w:after="0"/>
      </w:pPr>
    </w:p>
    <w:p w14:paraId="1D6A87CC" w14:textId="253E385A" w:rsidR="00D93B73" w:rsidRDefault="00000000">
      <w:pPr>
        <w:pStyle w:val="Zkladntext1"/>
        <w:framePr w:w="1584" w:h="288" w:wrap="none" w:hAnchor="page" w:x="1398" w:y="7830"/>
        <w:spacing w:after="0"/>
      </w:pPr>
      <w:r>
        <w:t>za obdarovaného</w:t>
      </w:r>
    </w:p>
    <w:p w14:paraId="3217F120" w14:textId="77777777" w:rsidR="00EB1F4E" w:rsidRDefault="00EB1F4E">
      <w:pPr>
        <w:pStyle w:val="Zkladntext1"/>
        <w:framePr w:w="782" w:h="288" w:wrap="none" w:hAnchor="page" w:x="7062" w:y="7830"/>
        <w:spacing w:after="0"/>
      </w:pPr>
    </w:p>
    <w:p w14:paraId="1AE859CE" w14:textId="660A3ECB" w:rsidR="00D93B73" w:rsidRDefault="00000000">
      <w:pPr>
        <w:pStyle w:val="Zkladntext1"/>
        <w:framePr w:w="782" w:h="288" w:wrap="none" w:hAnchor="page" w:x="7062" w:y="7830"/>
        <w:spacing w:after="0"/>
      </w:pPr>
      <w:r>
        <w:t>za dárce</w:t>
      </w:r>
    </w:p>
    <w:p w14:paraId="5EC9FAA4" w14:textId="77777777" w:rsidR="00D93B73" w:rsidRDefault="00000000">
      <w:pPr>
        <w:pStyle w:val="Zkladntext1"/>
        <w:framePr w:w="1531" w:h="557" w:wrap="none" w:hAnchor="page" w:x="1701" w:y="9827"/>
        <w:spacing w:after="0"/>
      </w:pPr>
      <w:r>
        <w:rPr>
          <w:b/>
          <w:bCs/>
        </w:rPr>
        <w:t>Bc. Jan Nadrchal primátor města</w:t>
      </w:r>
    </w:p>
    <w:p w14:paraId="05A1585F" w14:textId="77777777" w:rsidR="00D93B73" w:rsidRDefault="00000000">
      <w:pPr>
        <w:pStyle w:val="Zkladntext1"/>
        <w:framePr w:w="2822" w:h="557" w:wrap="none" w:hAnchor="page" w:x="6827" w:y="9827"/>
        <w:spacing w:after="0"/>
        <w:ind w:left="840" w:hanging="840"/>
        <w:jc w:val="both"/>
      </w:pPr>
      <w:r>
        <w:rPr>
          <w:b/>
          <w:bCs/>
        </w:rPr>
        <w:t>akad arch. Miloslav Chaloupka jednatel</w:t>
      </w:r>
    </w:p>
    <w:p w14:paraId="19C7F27B" w14:textId="77777777" w:rsidR="00D93B73" w:rsidRDefault="00D93B73">
      <w:pPr>
        <w:spacing w:line="360" w:lineRule="exact"/>
      </w:pPr>
    </w:p>
    <w:p w14:paraId="26AE147A" w14:textId="77777777" w:rsidR="00D93B73" w:rsidRDefault="00D93B73">
      <w:pPr>
        <w:spacing w:line="360" w:lineRule="exact"/>
      </w:pPr>
    </w:p>
    <w:p w14:paraId="7F546435" w14:textId="77777777" w:rsidR="00D93B73" w:rsidRDefault="00D93B73">
      <w:pPr>
        <w:spacing w:line="360" w:lineRule="exact"/>
      </w:pPr>
    </w:p>
    <w:p w14:paraId="639547ED" w14:textId="77777777" w:rsidR="00D93B73" w:rsidRDefault="00D93B73">
      <w:pPr>
        <w:spacing w:line="360" w:lineRule="exact"/>
      </w:pPr>
    </w:p>
    <w:p w14:paraId="70F546E8" w14:textId="77777777" w:rsidR="00D93B73" w:rsidRDefault="00D93B73">
      <w:pPr>
        <w:spacing w:line="360" w:lineRule="exact"/>
      </w:pPr>
    </w:p>
    <w:p w14:paraId="0CAE1D22" w14:textId="77777777" w:rsidR="00D93B73" w:rsidRDefault="00D93B73">
      <w:pPr>
        <w:spacing w:line="360" w:lineRule="exact"/>
      </w:pPr>
    </w:p>
    <w:p w14:paraId="0EA055BB" w14:textId="77777777" w:rsidR="00D93B73" w:rsidRDefault="00D93B73">
      <w:pPr>
        <w:spacing w:line="360" w:lineRule="exact"/>
      </w:pPr>
    </w:p>
    <w:p w14:paraId="38059923" w14:textId="77777777" w:rsidR="00D93B73" w:rsidRDefault="00D93B73">
      <w:pPr>
        <w:spacing w:line="360" w:lineRule="exact"/>
      </w:pPr>
    </w:p>
    <w:p w14:paraId="49D0A204" w14:textId="77777777" w:rsidR="00D93B73" w:rsidRDefault="00D93B73">
      <w:pPr>
        <w:spacing w:line="360" w:lineRule="exact"/>
      </w:pPr>
    </w:p>
    <w:p w14:paraId="63E4462C" w14:textId="77777777" w:rsidR="00D93B73" w:rsidRDefault="00D93B73">
      <w:pPr>
        <w:spacing w:line="360" w:lineRule="exact"/>
      </w:pPr>
    </w:p>
    <w:p w14:paraId="4764F434" w14:textId="77777777" w:rsidR="00D93B73" w:rsidRDefault="00D93B73">
      <w:pPr>
        <w:spacing w:line="360" w:lineRule="exact"/>
      </w:pPr>
    </w:p>
    <w:p w14:paraId="06F95027" w14:textId="77777777" w:rsidR="00D93B73" w:rsidRDefault="00D93B73">
      <w:pPr>
        <w:spacing w:line="360" w:lineRule="exact"/>
      </w:pPr>
    </w:p>
    <w:p w14:paraId="258492CE" w14:textId="77777777" w:rsidR="00D93B73" w:rsidRDefault="00D93B73">
      <w:pPr>
        <w:spacing w:line="360" w:lineRule="exact"/>
      </w:pPr>
    </w:p>
    <w:p w14:paraId="6A00A9DF" w14:textId="77777777" w:rsidR="00D93B73" w:rsidRDefault="00D93B73">
      <w:pPr>
        <w:spacing w:line="360" w:lineRule="exact"/>
      </w:pPr>
    </w:p>
    <w:p w14:paraId="3681C354" w14:textId="77777777" w:rsidR="00D93B73" w:rsidRDefault="00D93B73">
      <w:pPr>
        <w:spacing w:line="360" w:lineRule="exact"/>
      </w:pPr>
    </w:p>
    <w:p w14:paraId="2B2F35E6" w14:textId="77777777" w:rsidR="00D93B73" w:rsidRDefault="00D93B73">
      <w:pPr>
        <w:spacing w:line="360" w:lineRule="exact"/>
      </w:pPr>
    </w:p>
    <w:p w14:paraId="4D337DDD" w14:textId="77777777" w:rsidR="00D93B73" w:rsidRDefault="00D93B73">
      <w:pPr>
        <w:spacing w:line="360" w:lineRule="exact"/>
      </w:pPr>
    </w:p>
    <w:p w14:paraId="4B7061CC" w14:textId="77777777" w:rsidR="00D93B73" w:rsidRDefault="00D93B73">
      <w:pPr>
        <w:spacing w:line="360" w:lineRule="exact"/>
      </w:pPr>
    </w:p>
    <w:p w14:paraId="3164B922" w14:textId="77777777" w:rsidR="00D93B73" w:rsidRDefault="00D93B73">
      <w:pPr>
        <w:spacing w:line="360" w:lineRule="exact"/>
      </w:pPr>
    </w:p>
    <w:p w14:paraId="001F2805" w14:textId="77777777" w:rsidR="00D93B73" w:rsidRDefault="00D93B73">
      <w:pPr>
        <w:spacing w:line="360" w:lineRule="exact"/>
      </w:pPr>
    </w:p>
    <w:p w14:paraId="464EF30D" w14:textId="77777777" w:rsidR="00D93B73" w:rsidRDefault="00D93B73">
      <w:pPr>
        <w:spacing w:line="360" w:lineRule="exact"/>
      </w:pPr>
    </w:p>
    <w:p w14:paraId="5DCF0C25" w14:textId="77777777" w:rsidR="00D93B73" w:rsidRDefault="00D93B73">
      <w:pPr>
        <w:spacing w:line="360" w:lineRule="exact"/>
      </w:pPr>
    </w:p>
    <w:p w14:paraId="6B11C82C" w14:textId="77777777" w:rsidR="00D93B73" w:rsidRDefault="00D93B73">
      <w:pPr>
        <w:spacing w:line="360" w:lineRule="exact"/>
      </w:pPr>
    </w:p>
    <w:p w14:paraId="24392CEF" w14:textId="77777777" w:rsidR="00D93B73" w:rsidRDefault="00D93B73">
      <w:pPr>
        <w:spacing w:line="360" w:lineRule="exact"/>
      </w:pPr>
    </w:p>
    <w:p w14:paraId="407D847F" w14:textId="77777777" w:rsidR="00D93B73" w:rsidRDefault="00D93B73">
      <w:pPr>
        <w:spacing w:line="360" w:lineRule="exact"/>
      </w:pPr>
    </w:p>
    <w:p w14:paraId="2A50D467" w14:textId="77777777" w:rsidR="00D93B73" w:rsidRDefault="00D93B73">
      <w:pPr>
        <w:spacing w:line="360" w:lineRule="exact"/>
      </w:pPr>
    </w:p>
    <w:p w14:paraId="79F14C34" w14:textId="77777777" w:rsidR="00D93B73" w:rsidRDefault="00D93B73">
      <w:pPr>
        <w:spacing w:line="360" w:lineRule="exact"/>
      </w:pPr>
    </w:p>
    <w:p w14:paraId="39057076" w14:textId="77777777" w:rsidR="00D93B73" w:rsidRDefault="00D93B73">
      <w:pPr>
        <w:spacing w:after="661" w:line="1" w:lineRule="exact"/>
      </w:pPr>
    </w:p>
    <w:p w14:paraId="20B8253A" w14:textId="77777777" w:rsidR="00D93B73" w:rsidRDefault="00D93B73">
      <w:pPr>
        <w:spacing w:line="1" w:lineRule="exact"/>
        <w:sectPr w:rsidR="00D93B73">
          <w:pgSz w:w="11900" w:h="16840"/>
          <w:pgMar w:top="1417" w:right="1393" w:bottom="799" w:left="1383" w:header="989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8"/>
        <w:gridCol w:w="7387"/>
      </w:tblGrid>
      <w:tr w:rsidR="00D93B73" w14:paraId="45C14A6A" w14:textId="77777777">
        <w:trPr>
          <w:trHeight w:hRule="exact" w:val="1541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</w:tcPr>
          <w:p w14:paraId="5378EB0D" w14:textId="77777777" w:rsidR="00D93B73" w:rsidRDefault="00D93B73">
            <w:pPr>
              <w:rPr>
                <w:sz w:val="10"/>
                <w:szCs w:val="10"/>
              </w:rPr>
            </w:pP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E286A" w14:textId="77777777" w:rsidR="00D93B73" w:rsidRDefault="00000000">
            <w:pPr>
              <w:pStyle w:val="Jin0"/>
              <w:spacing w:after="0" w:line="226" w:lineRule="auto"/>
              <w:jc w:val="center"/>
            </w:pPr>
            <w:r>
              <w:rPr>
                <w:color w:val="67676A"/>
              </w:rPr>
              <w:t>Magistrát města Pardubic Pernštýnské nám. 1 Pardubice</w:t>
            </w:r>
          </w:p>
        </w:tc>
      </w:tr>
      <w:tr w:rsidR="00D93B73" w14:paraId="69B76CE5" w14:textId="77777777">
        <w:trPr>
          <w:trHeight w:hRule="exact" w:val="1114"/>
          <w:jc w:val="center"/>
        </w:trPr>
        <w:tc>
          <w:tcPr>
            <w:tcW w:w="8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B188" w14:textId="77777777" w:rsidR="00D93B73" w:rsidRDefault="00000000">
            <w:pPr>
              <w:pStyle w:val="Jin0"/>
              <w:spacing w:after="0"/>
              <w:jc w:val="center"/>
              <w:rPr>
                <w:sz w:val="30"/>
                <w:szCs w:val="30"/>
              </w:rPr>
            </w:pPr>
            <w:r>
              <w:rPr>
                <w:b/>
                <w:bCs/>
                <w:color w:val="67676A"/>
                <w:sz w:val="30"/>
                <w:szCs w:val="30"/>
              </w:rPr>
              <w:t>PROTOKOL O PŘEDÁNÍ A PŘEVZETÍ STAVBY NEBO JEJÍ DOKONČENÉ ČÁSTI</w:t>
            </w:r>
          </w:p>
        </w:tc>
      </w:tr>
    </w:tbl>
    <w:p w14:paraId="3CD979C3" w14:textId="77777777" w:rsidR="00D93B73" w:rsidRDefault="00000000">
      <w:pPr>
        <w:pStyle w:val="Titulektabulky0"/>
        <w:ind w:left="72"/>
      </w:pPr>
      <w:r>
        <w:t>Datum zahájení přejímacího řízení:</w:t>
      </w:r>
    </w:p>
    <w:p w14:paraId="7E210F3E" w14:textId="77777777" w:rsidR="00D93B73" w:rsidRDefault="00D93B73">
      <w:pPr>
        <w:spacing w:after="179" w:line="1" w:lineRule="exact"/>
      </w:pPr>
    </w:p>
    <w:p w14:paraId="5552C2D2" w14:textId="77777777" w:rsidR="00D93B73" w:rsidRDefault="00000000">
      <w:pPr>
        <w:pStyle w:val="Zkladntext1"/>
        <w:spacing w:after="180"/>
        <w:ind w:firstLine="440"/>
      </w:pPr>
      <w:r>
        <w:rPr>
          <w:color w:val="67676A"/>
        </w:rPr>
        <w:t>12.5.2021</w:t>
      </w:r>
    </w:p>
    <w:p w14:paraId="6308D185" w14:textId="77777777" w:rsidR="00D93B73" w:rsidRDefault="00000000">
      <w:pPr>
        <w:pStyle w:val="Zkladntext1"/>
        <w:spacing w:after="120"/>
        <w:ind w:firstLine="240"/>
      </w:pPr>
      <w:r>
        <w:rPr>
          <w:color w:val="67676A"/>
        </w:rPr>
        <w:t>Název stavby:</w:t>
      </w:r>
    </w:p>
    <w:p w14:paraId="645AD659" w14:textId="77777777" w:rsidR="00D93B73" w:rsidRDefault="00000000">
      <w:pPr>
        <w:pStyle w:val="Zkladntext20"/>
        <w:spacing w:after="0"/>
        <w:ind w:firstLine="980"/>
      </w:pPr>
      <w:r>
        <w:t xml:space="preserve">Převzetí Části pozemku označeného jako p. p. č. 216/1 v </w:t>
      </w:r>
      <w:proofErr w:type="spellStart"/>
      <w:r>
        <w:t>k.ú</w:t>
      </w:r>
      <w:proofErr w:type="spellEnd"/>
      <w:r>
        <w:t>.</w:t>
      </w:r>
    </w:p>
    <w:p w14:paraId="0BDDF7EA" w14:textId="77777777" w:rsidR="00D93B73" w:rsidRDefault="00000000">
      <w:pPr>
        <w:pStyle w:val="Zkladntext20"/>
      </w:pPr>
      <w:r>
        <w:t>Pardubičky po dokončení stavby „Obytný soubor Pod Kopečkem II""</w:t>
      </w:r>
    </w:p>
    <w:p w14:paraId="5D7C8ED8" w14:textId="77777777" w:rsidR="00D93B73" w:rsidRDefault="00000000">
      <w:pPr>
        <w:pStyle w:val="Zkladntext1"/>
        <w:spacing w:after="340"/>
        <w:ind w:firstLine="240"/>
      </w:pPr>
      <w:r>
        <w:rPr>
          <w:color w:val="67676A"/>
        </w:rPr>
        <w:t>Popis předávaného díla:</w:t>
      </w:r>
    </w:p>
    <w:p w14:paraId="0E80CF36" w14:textId="77777777" w:rsidR="00D93B73" w:rsidRDefault="00000000">
      <w:pPr>
        <w:pStyle w:val="Zkladntext1"/>
        <w:spacing w:after="0"/>
        <w:ind w:firstLine="440"/>
      </w:pPr>
      <w:r>
        <w:rPr>
          <w:color w:val="67676A"/>
        </w:rPr>
        <w:t>Předmětem předání a převzetí je tato technická infrastruktura:</w:t>
      </w:r>
    </w:p>
    <w:p w14:paraId="7E99FCD1" w14:textId="77777777" w:rsidR="00D93B73" w:rsidRDefault="00000000">
      <w:pPr>
        <w:pStyle w:val="Zkladntext1"/>
        <w:spacing w:after="0"/>
        <w:ind w:left="980" w:firstLine="20"/>
      </w:pPr>
      <w:r>
        <w:rPr>
          <w:color w:val="67676A"/>
        </w:rPr>
        <w:t xml:space="preserve">Úprava části p. p. č. 216/1 v k. </w:t>
      </w:r>
      <w:proofErr w:type="spellStart"/>
      <w:r>
        <w:rPr>
          <w:color w:val="67676A"/>
        </w:rPr>
        <w:t>ú.</w:t>
      </w:r>
      <w:proofErr w:type="spellEnd"/>
      <w:r>
        <w:rPr>
          <w:color w:val="67676A"/>
        </w:rPr>
        <w:t xml:space="preserve"> Pardubičky o výměře 110 </w:t>
      </w:r>
      <w:proofErr w:type="spellStart"/>
      <w:r>
        <w:rPr>
          <w:color w:val="67676A"/>
        </w:rPr>
        <w:t>m</w:t>
      </w:r>
      <w:r>
        <w:rPr>
          <w:color w:val="67676A"/>
          <w:vertAlign w:val="superscript"/>
        </w:rPr>
        <w:t>z</w:t>
      </w:r>
      <w:proofErr w:type="spellEnd"/>
      <w:r>
        <w:rPr>
          <w:color w:val="67676A"/>
        </w:rPr>
        <w:t>, která zahrnuje veřejnou komunikaci.</w:t>
      </w:r>
    </w:p>
    <w:p w14:paraId="7484D296" w14:textId="77777777" w:rsidR="00D93B73" w:rsidRDefault="00000000">
      <w:pPr>
        <w:pStyle w:val="Zkladntext1"/>
        <w:spacing w:after="0"/>
        <w:ind w:left="980" w:firstLine="20"/>
      </w:pPr>
      <w:r>
        <w:rPr>
          <w:color w:val="67676A"/>
        </w:rPr>
        <w:t xml:space="preserve">Úprava části p. p. č. 216/1 v k. </w:t>
      </w:r>
      <w:proofErr w:type="spellStart"/>
      <w:r>
        <w:rPr>
          <w:color w:val="67676A"/>
        </w:rPr>
        <w:t>ú.</w:t>
      </w:r>
      <w:proofErr w:type="spellEnd"/>
      <w:r>
        <w:rPr>
          <w:color w:val="67676A"/>
        </w:rPr>
        <w:t xml:space="preserve"> Pardubičky o výměře 66 m</w:t>
      </w:r>
      <w:r>
        <w:rPr>
          <w:color w:val="67676A"/>
          <w:vertAlign w:val="superscript"/>
        </w:rPr>
        <w:t>2</w:t>
      </w:r>
      <w:r>
        <w:rPr>
          <w:color w:val="67676A"/>
        </w:rPr>
        <w:t>, která zahrnuje 5 veřejných parkovacích míst</w:t>
      </w:r>
    </w:p>
    <w:p w14:paraId="268FBDA7" w14:textId="77777777" w:rsidR="00D93B73" w:rsidRDefault="00000000">
      <w:pPr>
        <w:pStyle w:val="Zkladntext1"/>
        <w:spacing w:after="280"/>
        <w:ind w:left="980" w:firstLine="20"/>
      </w:pPr>
      <w:r>
        <w:rPr>
          <w:color w:val="67676A"/>
        </w:rPr>
        <w:t xml:space="preserve">Úprava části p. p. č. 216/1 v k. </w:t>
      </w:r>
      <w:proofErr w:type="spellStart"/>
      <w:r>
        <w:rPr>
          <w:color w:val="67676A"/>
        </w:rPr>
        <w:t>ú.</w:t>
      </w:r>
      <w:proofErr w:type="spellEnd"/>
      <w:r>
        <w:rPr>
          <w:color w:val="67676A"/>
        </w:rPr>
        <w:t xml:space="preserve"> Pardubičky o výměře 15 m</w:t>
      </w:r>
      <w:r>
        <w:rPr>
          <w:color w:val="67676A"/>
          <w:vertAlign w:val="superscript"/>
        </w:rPr>
        <w:t>2</w:t>
      </w:r>
      <w:r>
        <w:rPr>
          <w:color w:val="67676A"/>
        </w:rPr>
        <w:t>, která zahrnuje plochu pro kontejnery TKO</w:t>
      </w:r>
    </w:p>
    <w:p w14:paraId="736B7E91" w14:textId="77777777" w:rsidR="00D93B73" w:rsidRDefault="00000000">
      <w:pPr>
        <w:pStyle w:val="Zkladntext1"/>
        <w:spacing w:after="280"/>
        <w:ind w:left="740" w:hanging="280"/>
      </w:pPr>
      <w:r>
        <w:rPr>
          <w:color w:val="67676A"/>
        </w:rPr>
        <w:t xml:space="preserve">Tato technická infrastruktura byla zkolaudována kolaudačním souhlasem Magistrátu města Pardubic, Odboru dopravy, Oddělení speciálního stavebního úřadu </w:t>
      </w:r>
      <w:proofErr w:type="spellStart"/>
      <w:r>
        <w:rPr>
          <w:color w:val="67676A"/>
        </w:rPr>
        <w:t>sp</w:t>
      </w:r>
      <w:proofErr w:type="spellEnd"/>
      <w:r>
        <w:rPr>
          <w:color w:val="67676A"/>
        </w:rPr>
        <w:t>. zn. OD 6.7.7/5586/12/</w:t>
      </w:r>
      <w:proofErr w:type="gramStart"/>
      <w:r>
        <w:rPr>
          <w:color w:val="67676A"/>
        </w:rPr>
        <w:t>Vo,D</w:t>
      </w:r>
      <w:proofErr w:type="gramEnd"/>
      <w:r>
        <w:rPr>
          <w:color w:val="67676A"/>
        </w:rPr>
        <w:t>4/12 ze dne 18.května 2015</w:t>
      </w:r>
    </w:p>
    <w:p w14:paraId="1F8E4E83" w14:textId="3166B123" w:rsidR="00CE094B" w:rsidRDefault="00000000" w:rsidP="00CE094B">
      <w:pPr>
        <w:pStyle w:val="Zkladntext1"/>
        <w:spacing w:after="340"/>
        <w:ind w:firstLine="440"/>
        <w:rPr>
          <w:color w:val="67676A"/>
        </w:rPr>
      </w:pPr>
      <w:r>
        <w:rPr>
          <w:color w:val="67676A"/>
        </w:rPr>
        <w:t>Podpisem předávacího protokolu dojde k ukončení smlouvy o výpůjčce.</w:t>
      </w:r>
    </w:p>
    <w:p w14:paraId="46B2EB5D" w14:textId="270CDA18" w:rsidR="00CE094B" w:rsidRPr="00CE094B" w:rsidRDefault="00CE094B" w:rsidP="00CE094B">
      <w:pPr>
        <w:pStyle w:val="Zkladntext1"/>
        <w:spacing w:after="340"/>
        <w:ind w:firstLine="440"/>
        <w:rPr>
          <w:color w:val="67676A"/>
        </w:rPr>
      </w:pPr>
      <w:r>
        <w:rPr>
          <w:color w:val="67676A"/>
        </w:rPr>
        <w:t xml:space="preserve">Cena obvyklá v čase a místě byla stavebníkem – předávajícím vyčíslena na </w:t>
      </w:r>
      <w:r w:rsidR="00D42926">
        <w:rPr>
          <w:color w:val="67676A"/>
        </w:rPr>
        <w:t>částku:</w:t>
      </w:r>
      <w:r>
        <w:rPr>
          <w:color w:val="67676A"/>
        </w:rPr>
        <w:t xml:space="preserve"> 440 0</w:t>
      </w:r>
      <w:r w:rsidR="00194078">
        <w:rPr>
          <w:color w:val="67676A"/>
        </w:rPr>
        <w:t>0</w:t>
      </w:r>
      <w:r>
        <w:rPr>
          <w:color w:val="67676A"/>
        </w:rPr>
        <w:t xml:space="preserve">0,- Kč </w:t>
      </w:r>
      <w:proofErr w:type="spellStart"/>
      <w:r>
        <w:rPr>
          <w:color w:val="67676A"/>
        </w:rPr>
        <w:t>vč.DPH</w:t>
      </w:r>
      <w:proofErr w:type="spellEnd"/>
    </w:p>
    <w:p w14:paraId="179E19E9" w14:textId="77777777" w:rsidR="00D93B73" w:rsidRDefault="00000000">
      <w:pPr>
        <w:pStyle w:val="Zkladntext1"/>
        <w:spacing w:after="180"/>
        <w:ind w:firstLine="240"/>
      </w:pPr>
      <w:r>
        <w:rPr>
          <w:color w:val="67676A"/>
        </w:rPr>
        <w:t>Předávající:</w:t>
      </w:r>
    </w:p>
    <w:p w14:paraId="2754BD9D" w14:textId="77777777" w:rsidR="00D93B73" w:rsidRDefault="00000000">
      <w:pPr>
        <w:pStyle w:val="Zkladntext1"/>
        <w:spacing w:after="180"/>
        <w:ind w:left="1220"/>
      </w:pPr>
      <w:r>
        <w:rPr>
          <w:color w:val="67676A"/>
        </w:rPr>
        <w:t xml:space="preserve">Adam první spol. s.r.o. se sídlem Jindřišská 746, 530 02 Pardubice, IČ 47 45 20 64, zastoupená </w:t>
      </w:r>
      <w:proofErr w:type="spellStart"/>
      <w:r>
        <w:rPr>
          <w:color w:val="67676A"/>
        </w:rPr>
        <w:t>Ak</w:t>
      </w:r>
      <w:proofErr w:type="spellEnd"/>
      <w:r>
        <w:rPr>
          <w:color w:val="67676A"/>
        </w:rPr>
        <w:t>. arch. Miloslavem Chaloupkou</w:t>
      </w:r>
    </w:p>
    <w:p w14:paraId="78FAEBD3" w14:textId="77777777" w:rsidR="00D93B73" w:rsidRDefault="00000000">
      <w:pPr>
        <w:pStyle w:val="Zkladntext1"/>
        <w:spacing w:after="180"/>
        <w:ind w:firstLine="240"/>
      </w:pPr>
      <w:r>
        <w:rPr>
          <w:color w:val="67676A"/>
        </w:rPr>
        <w:t>Přejímající:</w:t>
      </w:r>
    </w:p>
    <w:p w14:paraId="4D35FBE8" w14:textId="77777777" w:rsidR="00D93B73" w:rsidRDefault="00000000">
      <w:pPr>
        <w:pStyle w:val="Zkladntext1"/>
        <w:spacing w:after="120"/>
        <w:ind w:left="1220"/>
      </w:pPr>
      <w:r>
        <w:rPr>
          <w:color w:val="67676A"/>
        </w:rPr>
        <w:t>Statutární město Pardubice, se sídlem v Pardubicích, Pernštýnské nám. 1, PSČ 530 21, IČ 00 27 40 46, zastoupené Odborem dopravy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2280"/>
        <w:gridCol w:w="2179"/>
      </w:tblGrid>
      <w:tr w:rsidR="00D93B73" w14:paraId="6A621C19" w14:textId="77777777">
        <w:trPr>
          <w:trHeight w:hRule="exact" w:val="398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</w:tcPr>
          <w:p w14:paraId="2B0DCFAB" w14:textId="77777777" w:rsidR="00D93B73" w:rsidRDefault="00D93B73">
            <w:pPr>
              <w:rPr>
                <w:sz w:val="10"/>
                <w:szCs w:val="1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BE4AB89" w14:textId="77777777" w:rsidR="00D93B73" w:rsidRDefault="00000000">
            <w:pPr>
              <w:pStyle w:val="Jin0"/>
              <w:spacing w:after="0"/>
              <w:jc w:val="center"/>
            </w:pPr>
            <w:r>
              <w:rPr>
                <w:color w:val="67676A"/>
              </w:rPr>
              <w:t>Firma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958D80" w14:textId="77777777" w:rsidR="00D93B73" w:rsidRDefault="00000000">
            <w:pPr>
              <w:pStyle w:val="Jin0"/>
              <w:spacing w:after="0"/>
              <w:jc w:val="center"/>
            </w:pPr>
            <w:r>
              <w:rPr>
                <w:color w:val="67676A"/>
              </w:rPr>
              <w:t>Jméno a příjmení</w:t>
            </w:r>
          </w:p>
        </w:tc>
      </w:tr>
      <w:tr w:rsidR="00D93B73" w14:paraId="22F38956" w14:textId="77777777">
        <w:trPr>
          <w:trHeight w:hRule="exact" w:val="109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DCD88D" w14:textId="77777777" w:rsidR="00D93B73" w:rsidRDefault="00000000">
            <w:pPr>
              <w:pStyle w:val="Jin0"/>
              <w:spacing w:after="0"/>
              <w:jc w:val="center"/>
            </w:pPr>
            <w:r>
              <w:rPr>
                <w:color w:val="67676A"/>
              </w:rPr>
              <w:t>Zástupce předávajícího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6C8186" w14:textId="77777777" w:rsidR="00D93B73" w:rsidRDefault="00000000">
            <w:pPr>
              <w:pStyle w:val="Jin0"/>
              <w:spacing w:after="0"/>
              <w:jc w:val="center"/>
            </w:pPr>
            <w:r>
              <w:rPr>
                <w:color w:val="67676A"/>
              </w:rPr>
              <w:t>Adam první spol s.r.o.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B1C587" w14:textId="77777777" w:rsidR="00D93B73" w:rsidRDefault="00000000">
            <w:pPr>
              <w:pStyle w:val="Jin0"/>
              <w:spacing w:after="0"/>
              <w:jc w:val="center"/>
            </w:pPr>
            <w:proofErr w:type="spellStart"/>
            <w:r>
              <w:rPr>
                <w:color w:val="67676A"/>
              </w:rPr>
              <w:t>Ak</w:t>
            </w:r>
            <w:proofErr w:type="spellEnd"/>
            <w:r>
              <w:rPr>
                <w:color w:val="67676A"/>
              </w:rPr>
              <w:t>. arch. Miloslav Chaloupka</w:t>
            </w:r>
          </w:p>
        </w:tc>
      </w:tr>
      <w:tr w:rsidR="00D93B73" w14:paraId="0828EBE2" w14:textId="77777777">
        <w:trPr>
          <w:trHeight w:hRule="exact" w:val="110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E8720B" w14:textId="77777777" w:rsidR="00D93B73" w:rsidRDefault="00000000">
            <w:pPr>
              <w:pStyle w:val="Jin0"/>
              <w:spacing w:after="0" w:line="221" w:lineRule="auto"/>
              <w:jc w:val="center"/>
            </w:pPr>
            <w:r>
              <w:rPr>
                <w:color w:val="67676A"/>
              </w:rPr>
              <w:t>Zástupce přejímatele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C0CFA" w14:textId="77777777" w:rsidR="00D93B73" w:rsidRDefault="00000000">
            <w:pPr>
              <w:pStyle w:val="Jin0"/>
              <w:spacing w:after="0"/>
              <w:jc w:val="center"/>
            </w:pPr>
            <w:proofErr w:type="spellStart"/>
            <w:r>
              <w:rPr>
                <w:color w:val="67676A"/>
              </w:rPr>
              <w:t>MmP</w:t>
            </w:r>
            <w:proofErr w:type="spellEnd"/>
          </w:p>
          <w:p w14:paraId="473AABC3" w14:textId="77777777" w:rsidR="00D93B73" w:rsidRDefault="00000000">
            <w:pPr>
              <w:pStyle w:val="Jin0"/>
              <w:spacing w:after="0" w:line="252" w:lineRule="auto"/>
              <w:jc w:val="center"/>
              <w:rPr>
                <w:sz w:val="17"/>
                <w:szCs w:val="17"/>
              </w:rPr>
            </w:pPr>
            <w:r>
              <w:rPr>
                <w:color w:val="67676A"/>
              </w:rPr>
              <w:t xml:space="preserve">Odbor dopravy </w:t>
            </w:r>
            <w:r>
              <w:rPr>
                <w:rFonts w:ascii="Arial" w:eastAsia="Arial" w:hAnsi="Arial" w:cs="Arial"/>
                <w:i/>
                <w:iCs/>
                <w:color w:val="67676A"/>
                <w:sz w:val="17"/>
                <w:szCs w:val="17"/>
              </w:rPr>
              <w:t>vlastník infrastruktury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DC229F" w14:textId="77777777" w:rsidR="00D93B73" w:rsidRDefault="00000000">
            <w:pPr>
              <w:pStyle w:val="Jin0"/>
              <w:spacing w:after="0"/>
              <w:jc w:val="center"/>
            </w:pPr>
            <w:proofErr w:type="spellStart"/>
            <w:r>
              <w:rPr>
                <w:color w:val="67676A"/>
              </w:rPr>
              <w:t>Ing.Martin</w:t>
            </w:r>
            <w:proofErr w:type="spellEnd"/>
            <w:r>
              <w:rPr>
                <w:color w:val="67676A"/>
              </w:rPr>
              <w:t xml:space="preserve"> </w:t>
            </w:r>
            <w:r>
              <w:rPr>
                <w:color w:val="67676A"/>
                <w:lang w:val="en-US" w:eastAsia="en-US" w:bidi="en-US"/>
              </w:rPr>
              <w:t>Schaffer</w:t>
            </w:r>
          </w:p>
        </w:tc>
      </w:tr>
    </w:tbl>
    <w:p w14:paraId="24EDE078" w14:textId="77777777" w:rsidR="00D93B73" w:rsidRDefault="00D93B73">
      <w:pPr>
        <w:sectPr w:rsidR="00D93B73">
          <w:footerReference w:type="default" r:id="rId9"/>
          <w:pgSz w:w="11900" w:h="16840"/>
          <w:pgMar w:top="928" w:right="1393" w:bottom="568" w:left="1249" w:header="0" w:footer="3" w:gutter="0"/>
          <w:cols w:space="720"/>
          <w:noEndnote/>
          <w:docGrid w:linePitch="360"/>
        </w:sectPr>
      </w:pPr>
    </w:p>
    <w:p w14:paraId="54C92B3E" w14:textId="77777777" w:rsidR="00D93B73" w:rsidRDefault="00000000">
      <w:pPr>
        <w:pStyle w:val="Zkladntext30"/>
        <w:framePr w:w="432" w:h="235" w:wrap="none" w:hAnchor="page" w:x="625" w:y="1273"/>
        <w:jc w:val="both"/>
      </w:pPr>
      <w:r>
        <w:rPr>
          <w:lang w:val="cs-CZ" w:eastAsia="cs-CZ" w:bidi="cs-CZ"/>
        </w:rPr>
        <w:lastRenderedPageBreak/>
        <w:t>17/2</w:t>
      </w:r>
    </w:p>
    <w:p w14:paraId="448CC696" w14:textId="77777777" w:rsidR="00D93B73" w:rsidRDefault="00000000">
      <w:pPr>
        <w:pStyle w:val="Zkladntext30"/>
        <w:framePr w:w="398" w:h="235" w:wrap="none" w:hAnchor="page" w:x="1988" w:y="1278"/>
      </w:pPr>
      <w:r>
        <w:rPr>
          <w:lang w:val="cs-CZ" w:eastAsia="cs-CZ" w:bidi="cs-CZ"/>
        </w:rPr>
        <w:t>17/1</w:t>
      </w:r>
    </w:p>
    <w:p w14:paraId="67AB32E5" w14:textId="77777777" w:rsidR="00D93B73" w:rsidRDefault="00000000">
      <w:pPr>
        <w:pStyle w:val="Zkladntext30"/>
        <w:framePr w:w="883" w:h="235" w:wrap="none" w:hAnchor="page" w:x="3341" w:y="1724"/>
      </w:pPr>
      <w:r>
        <w:t>11 222/14</w:t>
      </w:r>
    </w:p>
    <w:p w14:paraId="2DCC6331" w14:textId="77777777" w:rsidR="00D93B73" w:rsidRDefault="00000000">
      <w:pPr>
        <w:pStyle w:val="Zkladntext30"/>
        <w:framePr w:w="562" w:h="235" w:wrap="none" w:hAnchor="page" w:x="4253" w:y="923"/>
      </w:pPr>
      <w:r>
        <w:rPr>
          <w:lang w:val="cs-CZ" w:eastAsia="cs-CZ" w:bidi="cs-CZ"/>
        </w:rPr>
        <w:t>222/7</w:t>
      </w:r>
    </w:p>
    <w:p w14:paraId="15062D23" w14:textId="77777777" w:rsidR="00D93B73" w:rsidRDefault="00000000">
      <w:pPr>
        <w:pStyle w:val="Zkladntext30"/>
        <w:framePr w:w="682" w:h="235" w:wrap="none" w:hAnchor="page" w:x="5309" w:y="620"/>
      </w:pPr>
      <w:r>
        <w:rPr>
          <w:lang w:val="cs-CZ" w:eastAsia="cs-CZ" w:bidi="cs-CZ"/>
        </w:rPr>
        <w:t>222/15</w:t>
      </w:r>
    </w:p>
    <w:p w14:paraId="28FE657E" w14:textId="77777777" w:rsidR="00D93B73" w:rsidRDefault="00000000">
      <w:pPr>
        <w:pStyle w:val="Zkladntext30"/>
        <w:framePr w:w="490" w:h="235" w:wrap="none" w:hAnchor="page" w:x="4762" w:y="2214"/>
      </w:pPr>
      <w:r>
        <w:t>1593</w:t>
      </w:r>
    </w:p>
    <w:p w14:paraId="42885B14" w14:textId="77777777" w:rsidR="00D93B73" w:rsidRDefault="00000000">
      <w:pPr>
        <w:pStyle w:val="Titulekobrzku0"/>
        <w:framePr w:w="562" w:h="235" w:wrap="none" w:hAnchor="page" w:x="1248" w:y="2564"/>
      </w:pPr>
      <w:r>
        <w:t>222/6</w:t>
      </w:r>
    </w:p>
    <w:p w14:paraId="041AF2F9" w14:textId="77777777" w:rsidR="00D93B73" w:rsidRDefault="00000000">
      <w:pPr>
        <w:pStyle w:val="Titulekobrzku0"/>
        <w:framePr w:w="677" w:h="240" w:wrap="none" w:hAnchor="page" w:x="3144" w:y="4282"/>
      </w:pPr>
      <w:r>
        <w:t>222/18</w:t>
      </w:r>
    </w:p>
    <w:p w14:paraId="18E7F2BB" w14:textId="77777777" w:rsidR="00D93B73" w:rsidRDefault="00000000">
      <w:pPr>
        <w:pStyle w:val="Titulekobrzku0"/>
        <w:framePr w:w="379" w:h="235" w:wrap="none" w:hAnchor="page" w:x="711" w:y="5530"/>
      </w:pPr>
      <w:r>
        <w:t>892</w:t>
      </w:r>
    </w:p>
    <w:p w14:paraId="1557B339" w14:textId="77777777" w:rsidR="00D93B73" w:rsidRDefault="00000000">
      <w:pPr>
        <w:pStyle w:val="Titulekobrzku0"/>
        <w:framePr w:w="216" w:h="192" w:wrap="none" w:hAnchor="page" w:x="3360" w:y="5818"/>
        <w:rPr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|22</w:t>
      </w:r>
    </w:p>
    <w:p w14:paraId="60834987" w14:textId="77777777" w:rsidR="00D93B73" w:rsidRDefault="00000000">
      <w:pPr>
        <w:pStyle w:val="Titulekobrzku0"/>
        <w:framePr w:w="211" w:h="394" w:wrap="none" w:hAnchor="page" w:x="3298" w:y="5189"/>
        <w:rPr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</w:rPr>
        <w:t>‘19</w:t>
      </w:r>
    </w:p>
    <w:p w14:paraId="27A8A63F" w14:textId="77777777" w:rsidR="00D93B73" w:rsidRDefault="00000000">
      <w:pPr>
        <w:pStyle w:val="Titulekobrzku0"/>
        <w:framePr w:w="211" w:h="394" w:wrap="none" w:hAnchor="page" w:x="3298" w:y="5189"/>
        <w:rPr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2"/>
          <w:lang w:val="cs-CZ" w:eastAsia="cs-CZ" w:bidi="cs-CZ"/>
        </w:rPr>
        <w:t>Í2P</w:t>
      </w:r>
    </w:p>
    <w:p w14:paraId="0BFE8F70" w14:textId="77777777" w:rsidR="00D93B73" w:rsidRDefault="00000000">
      <w:pPr>
        <w:pStyle w:val="Zkladntext30"/>
        <w:framePr w:w="389" w:h="235" w:wrap="none" w:hAnchor="page" w:x="39" w:y="7883"/>
        <w:jc w:val="both"/>
      </w:pPr>
      <w:r>
        <w:t>599</w:t>
      </w:r>
    </w:p>
    <w:p w14:paraId="3FD17947" w14:textId="77777777" w:rsidR="00D93B73" w:rsidRDefault="00000000">
      <w:pPr>
        <w:pStyle w:val="Zkladntext1"/>
        <w:framePr w:w="115" w:h="288" w:wrap="none" w:hAnchor="page" w:x="418" w:y="8377"/>
        <w:spacing w:after="0"/>
        <w:jc w:val="both"/>
      </w:pPr>
      <w:r>
        <w:rPr>
          <w:rFonts w:ascii="Arial" w:eastAsia="Arial" w:hAnsi="Arial" w:cs="Arial"/>
          <w:sz w:val="20"/>
          <w:szCs w:val="20"/>
          <w:lang w:val="en-US" w:eastAsia="en-US" w:bidi="en-US"/>
        </w:rPr>
        <w:t>■</w:t>
      </w:r>
      <w:r>
        <w:rPr>
          <w:lang w:val="en-US" w:eastAsia="en-US" w:bidi="en-US"/>
        </w:rPr>
        <w:t>?</w:t>
      </w:r>
    </w:p>
    <w:p w14:paraId="62267E78" w14:textId="77777777" w:rsidR="00D93B73" w:rsidRDefault="00000000">
      <w:pPr>
        <w:pStyle w:val="Zkladntext30"/>
        <w:framePr w:w="581" w:h="235" w:wrap="none" w:hAnchor="page" w:x="572" w:y="8996"/>
        <w:jc w:val="both"/>
      </w:pPr>
      <w:r>
        <w:t>413/5</w:t>
      </w:r>
    </w:p>
    <w:p w14:paraId="79CEAE16" w14:textId="77777777" w:rsidR="00D93B73" w:rsidRDefault="00000000">
      <w:pPr>
        <w:pStyle w:val="Zkladntext50"/>
        <w:framePr w:w="403" w:h="1330" w:wrap="none" w:hAnchor="page" w:x="4133" w:y="4623"/>
        <w:spacing w:after="200" w:line="377" w:lineRule="auto"/>
        <w:jc w:val="both"/>
      </w:pPr>
      <w:r>
        <w:t xml:space="preserve">2SH </w:t>
      </w:r>
      <w:r>
        <w:rPr>
          <w:lang w:val="cs-CZ" w:eastAsia="cs-CZ" w:bidi="cs-CZ"/>
        </w:rPr>
        <w:t>JETI]</w:t>
      </w:r>
    </w:p>
    <w:p w14:paraId="08F982CC" w14:textId="77777777" w:rsidR="00D93B73" w:rsidRDefault="00000000">
      <w:pPr>
        <w:pStyle w:val="Zkladntext50"/>
        <w:framePr w:w="403" w:h="1330" w:wrap="none" w:hAnchor="page" w:x="4133" w:y="4623"/>
        <w:jc w:val="both"/>
      </w:pPr>
      <w:r>
        <w:rPr>
          <w:u w:val="single"/>
        </w:rPr>
        <w:t xml:space="preserve">2j25j </w:t>
      </w:r>
      <w:r>
        <w:rPr>
          <w:u w:val="single"/>
          <w:lang w:val="cs-CZ" w:eastAsia="cs-CZ" w:bidi="cs-CZ"/>
        </w:rPr>
        <w:t xml:space="preserve">ÍŽÍ24J </w:t>
      </w:r>
      <w:r>
        <w:t>22723</w:t>
      </w:r>
    </w:p>
    <w:p w14:paraId="671B88E0" w14:textId="77777777" w:rsidR="00D93B73" w:rsidRDefault="00000000">
      <w:pPr>
        <w:pStyle w:val="Zkladntext30"/>
        <w:framePr w:w="677" w:h="235" w:wrap="none" w:hAnchor="page" w:x="5127" w:y="5079"/>
      </w:pPr>
      <w:r>
        <w:t>222/10</w:t>
      </w:r>
    </w:p>
    <w:p w14:paraId="265EDF21" w14:textId="77777777" w:rsidR="00D93B73" w:rsidRDefault="00000000">
      <w:pPr>
        <w:pStyle w:val="Zkladntext30"/>
        <w:framePr w:w="1046" w:h="744" w:wrap="none" w:hAnchor="page" w:x="3116" w:y="6510"/>
        <w:tabs>
          <w:tab w:val="left" w:pos="466"/>
        </w:tabs>
      </w:pPr>
      <w:r>
        <w:t>\</w:t>
      </w:r>
      <w:r>
        <w:tab/>
        <w:t>222/9</w:t>
      </w:r>
    </w:p>
    <w:p w14:paraId="20A2C217" w14:textId="77777777" w:rsidR="00D93B73" w:rsidRDefault="00000000">
      <w:pPr>
        <w:pStyle w:val="Zkladntext60"/>
        <w:framePr w:w="1046" w:h="744" w:wrap="none" w:hAnchor="page" w:x="3116" w:y="6510"/>
      </w:pPr>
      <w:r>
        <w:t>4</w:t>
      </w:r>
    </w:p>
    <w:p w14:paraId="1EFCC2AD" w14:textId="77777777" w:rsidR="00D93B73" w:rsidRDefault="00000000">
      <w:pPr>
        <w:pStyle w:val="Zkladntext30"/>
        <w:framePr w:w="302" w:h="235" w:wrap="none" w:hAnchor="page" w:x="4417" w:y="6995"/>
      </w:pPr>
      <w:r>
        <w:t>90:</w:t>
      </w:r>
    </w:p>
    <w:p w14:paraId="61C523EA" w14:textId="77777777" w:rsidR="00D93B73" w:rsidRDefault="00000000">
      <w:pPr>
        <w:pStyle w:val="Zkladntext30"/>
        <w:framePr w:w="1224" w:h="902" w:wrap="none" w:hAnchor="page" w:x="4762" w:y="6606"/>
        <w:spacing w:line="154" w:lineRule="auto"/>
      </w:pPr>
      <w:proofErr w:type="gramStart"/>
      <w:r>
        <w:t>0893 ?</w:t>
      </w:r>
      <w:proofErr w:type="gramEnd"/>
    </w:p>
    <w:p w14:paraId="62FFA345" w14:textId="77777777" w:rsidR="00D93B73" w:rsidRDefault="00000000">
      <w:pPr>
        <w:pStyle w:val="Zkladntext30"/>
        <w:framePr w:w="1224" w:h="902" w:wrap="none" w:hAnchor="page" w:x="4762" w:y="6606"/>
        <w:spacing w:after="60" w:line="154" w:lineRule="auto"/>
      </w:pPr>
      <w:r>
        <w:t xml:space="preserve">O\ - </w:t>
      </w:r>
      <w:proofErr w:type="gramStart"/>
      <w:r>
        <w:t>\ .</w:t>
      </w:r>
      <w:proofErr w:type="gramEnd"/>
      <w:r>
        <w:t xml:space="preserve"> &lt; '1577&gt;&lt;</w:t>
      </w:r>
    </w:p>
    <w:p w14:paraId="0427710D" w14:textId="77777777" w:rsidR="00D93B73" w:rsidRDefault="00000000">
      <w:pPr>
        <w:pStyle w:val="Zkladntext30"/>
        <w:framePr w:w="1224" w:h="902" w:wrap="none" w:hAnchor="page" w:x="4762" w:y="6606"/>
        <w:spacing w:line="154" w:lineRule="auto"/>
      </w:pPr>
      <w:r>
        <w:t xml:space="preserve">\ </w:t>
      </w:r>
      <w:r>
        <w:rPr>
          <w:lang w:val="cs-CZ" w:eastAsia="cs-CZ" w:bidi="cs-CZ"/>
        </w:rPr>
        <w:t>XÍ57&amp;'</w:t>
      </w:r>
    </w:p>
    <w:p w14:paraId="7828B12C" w14:textId="77777777" w:rsidR="00D93B73" w:rsidRDefault="00000000">
      <w:pPr>
        <w:pStyle w:val="Zkladntext30"/>
        <w:framePr w:w="552" w:h="235" w:wrap="none" w:hAnchor="page" w:x="4940" w:y="8694"/>
      </w:pPr>
      <w:r>
        <w:t>222/4</w:t>
      </w:r>
    </w:p>
    <w:p w14:paraId="4C21E0B1" w14:textId="77777777" w:rsidR="00D93B73" w:rsidRDefault="00000000">
      <w:pPr>
        <w:pStyle w:val="Zkladntext30"/>
        <w:framePr w:w="562" w:h="235" w:wrap="none" w:hAnchor="page" w:x="6341" w:y="8339"/>
      </w:pPr>
      <w:r>
        <w:t>222/2</w:t>
      </w:r>
    </w:p>
    <w:p w14:paraId="4AB5BBF2" w14:textId="77777777" w:rsidR="00D93B73" w:rsidRDefault="00000000">
      <w:pPr>
        <w:pStyle w:val="Titulekobrzku0"/>
        <w:framePr w:w="562" w:h="240" w:wrap="none" w:hAnchor="page" w:x="6875" w:y="10705"/>
      </w:pPr>
      <w:r>
        <w:t>658/7</w:t>
      </w:r>
    </w:p>
    <w:p w14:paraId="38F7FDFE" w14:textId="77777777" w:rsidR="00D93B73" w:rsidRDefault="00000000">
      <w:pPr>
        <w:pStyle w:val="Zkladntext50"/>
        <w:framePr w:w="226" w:h="178" w:wrap="none" w:hAnchor="page" w:x="6716" w:y="11334"/>
        <w:spacing w:line="240" w:lineRule="auto"/>
      </w:pPr>
      <w:r>
        <w:t>128,</w:t>
      </w:r>
    </w:p>
    <w:p w14:paraId="1CD7D344" w14:textId="77777777" w:rsidR="00D93B73" w:rsidRDefault="00000000">
      <w:pPr>
        <w:pStyle w:val="Titulekobrzku0"/>
        <w:framePr w:w="682" w:h="240" w:wrap="none" w:hAnchor="page" w:x="6332" w:y="419"/>
      </w:pPr>
      <w:r>
        <w:rPr>
          <w:lang w:val="cs-CZ" w:eastAsia="cs-CZ" w:bidi="cs-CZ"/>
        </w:rPr>
        <w:t>222/16</w:t>
      </w:r>
    </w:p>
    <w:p w14:paraId="1ED090F3" w14:textId="77777777" w:rsidR="00D93B73" w:rsidRDefault="00000000">
      <w:pPr>
        <w:pStyle w:val="Titulekobrzku0"/>
        <w:framePr w:w="672" w:h="235" w:wrap="none" w:hAnchor="page" w:x="11367" w:y="951"/>
        <w:jc w:val="both"/>
      </w:pPr>
      <w:r>
        <w:rPr>
          <w:lang w:val="cs-CZ" w:eastAsia="cs-CZ" w:bidi="cs-CZ"/>
        </w:rPr>
        <w:t>215/13</w:t>
      </w:r>
    </w:p>
    <w:p w14:paraId="42558B6D" w14:textId="77777777" w:rsidR="00D93B73" w:rsidRDefault="00000000">
      <w:pPr>
        <w:pStyle w:val="Titulekobrzku0"/>
        <w:framePr w:w="672" w:h="235" w:wrap="none" w:hAnchor="page" w:x="12092" w:y="1863"/>
      </w:pPr>
      <w:r>
        <w:t>215/15</w:t>
      </w:r>
    </w:p>
    <w:p w14:paraId="66D2A392" w14:textId="77777777" w:rsidR="00D93B73" w:rsidRDefault="00000000">
      <w:pPr>
        <w:pStyle w:val="Titulekobrzku0"/>
        <w:framePr w:w="562" w:h="240" w:wrap="none" w:hAnchor="page" w:x="7571" w:y="2195"/>
      </w:pPr>
      <w:r>
        <w:t>222/8</w:t>
      </w:r>
    </w:p>
    <w:p w14:paraId="39DA031D" w14:textId="77777777" w:rsidR="00D93B73" w:rsidRDefault="00000000">
      <w:pPr>
        <w:pStyle w:val="Titulekobrzku0"/>
        <w:framePr w:w="485" w:h="235" w:wrap="none" w:hAnchor="page" w:x="13292" w:y="2391"/>
        <w:jc w:val="center"/>
      </w:pPr>
      <w:r>
        <w:t>1645</w:t>
      </w:r>
    </w:p>
    <w:p w14:paraId="7BB638A9" w14:textId="77777777" w:rsidR="00D93B73" w:rsidRDefault="00000000">
      <w:pPr>
        <w:pStyle w:val="Titulekobrzku0"/>
        <w:framePr w:w="528" w:h="235" w:wrap="none" w:hAnchor="page" w:x="13139" w:y="3932"/>
      </w:pPr>
      <w:r>
        <w:t>215/1</w:t>
      </w:r>
    </w:p>
    <w:p w14:paraId="18A8B664" w14:textId="77777777" w:rsidR="00D93B73" w:rsidRDefault="00000000">
      <w:pPr>
        <w:pStyle w:val="Titulekobrzku0"/>
        <w:framePr w:w="672" w:h="226" w:wrap="none" w:hAnchor="page" w:x="8747" w:y="4206"/>
      </w:pPr>
      <w:r>
        <w:t>222/12</w:t>
      </w:r>
    </w:p>
    <w:p w14:paraId="1B69CBB5" w14:textId="77777777" w:rsidR="00D93B73" w:rsidRDefault="00000000">
      <w:pPr>
        <w:pStyle w:val="Titulekobrzku0"/>
        <w:framePr w:w="653" w:h="235" w:wrap="none" w:hAnchor="page" w:x="6870" w:y="4811"/>
      </w:pPr>
      <w:r>
        <w:t>222/11</w:t>
      </w:r>
    </w:p>
    <w:p w14:paraId="44B8AD21" w14:textId="77777777" w:rsidR="00D93B73" w:rsidRDefault="00000000">
      <w:pPr>
        <w:pStyle w:val="Titulekobrzku0"/>
        <w:framePr w:w="2448" w:h="557" w:wrap="none" w:hAnchor="page" w:x="6798" w:y="6433"/>
        <w:rPr>
          <w:sz w:val="50"/>
          <w:szCs w:val="50"/>
        </w:rPr>
      </w:pPr>
      <w:r>
        <w:rPr>
          <w:color w:val="B53840"/>
          <w:sz w:val="50"/>
          <w:szCs w:val="50"/>
        </w:rPr>
        <w:t xml:space="preserve">500 </w:t>
      </w:r>
      <w:r>
        <w:rPr>
          <w:color w:val="B53840"/>
          <w:sz w:val="50"/>
          <w:szCs w:val="50"/>
          <w:lang w:val="cs-CZ" w:eastAsia="cs-CZ" w:bidi="cs-CZ"/>
        </w:rPr>
        <w:t>Kč/m</w:t>
      </w:r>
      <w:r>
        <w:rPr>
          <w:color w:val="B53840"/>
          <w:sz w:val="50"/>
          <w:szCs w:val="50"/>
          <w:vertAlign w:val="superscript"/>
          <w:lang w:val="cs-CZ" w:eastAsia="cs-CZ" w:bidi="cs-CZ"/>
        </w:rPr>
        <w:t>2</w:t>
      </w:r>
    </w:p>
    <w:p w14:paraId="7BD6A4AD" w14:textId="77777777" w:rsidR="00D93B73" w:rsidRDefault="00000000">
      <w:pPr>
        <w:pStyle w:val="Titulekobrzku0"/>
        <w:framePr w:w="677" w:h="240" w:wrap="none" w:hAnchor="page" w:x="13801" w:y="87"/>
        <w:jc w:val="right"/>
      </w:pPr>
      <w:r>
        <w:t>215/12</w:t>
      </w:r>
    </w:p>
    <w:p w14:paraId="74786AF1" w14:textId="77777777" w:rsidR="00D93B73" w:rsidRDefault="00000000">
      <w:pPr>
        <w:pStyle w:val="Titulekobrzku0"/>
        <w:framePr w:w="485" w:h="235" w:wrap="none" w:hAnchor="page" w:x="14881" w:y="428"/>
      </w:pPr>
      <w:r>
        <w:t>1647</w:t>
      </w:r>
    </w:p>
    <w:p w14:paraId="4AABA78C" w14:textId="77777777" w:rsidR="00D93B73" w:rsidRDefault="00000000">
      <w:pPr>
        <w:pStyle w:val="Titulekobrzku0"/>
        <w:framePr w:w="672" w:h="235" w:wrap="none" w:hAnchor="page" w:x="12990" w:y="1019"/>
        <w:jc w:val="right"/>
      </w:pPr>
      <w:r>
        <w:t>215/14</w:t>
      </w:r>
    </w:p>
    <w:p w14:paraId="36477369" w14:textId="77777777" w:rsidR="00D93B73" w:rsidRDefault="00000000">
      <w:pPr>
        <w:pStyle w:val="Titulekobrzku0"/>
        <w:framePr w:w="480" w:h="235" w:wrap="none" w:hAnchor="page" w:x="14089" w:y="1403"/>
        <w:jc w:val="right"/>
      </w:pPr>
      <w:r>
        <w:t>1646</w:t>
      </w:r>
    </w:p>
    <w:p w14:paraId="6E235CE8" w14:textId="77777777" w:rsidR="00D93B73" w:rsidRDefault="00000000">
      <w:pPr>
        <w:pStyle w:val="Zkladntext30"/>
        <w:framePr w:w="533" w:h="235" w:wrap="none" w:hAnchor="page" w:x="6951" w:y="9687"/>
      </w:pPr>
      <w:r>
        <w:t>222/1</w:t>
      </w:r>
    </w:p>
    <w:p w14:paraId="5DB02159" w14:textId="77777777" w:rsidR="00D93B73" w:rsidRDefault="00000000">
      <w:pPr>
        <w:pStyle w:val="Zkladntext30"/>
        <w:framePr w:w="523" w:h="240" w:wrap="none" w:hAnchor="page" w:x="8660" w:y="1220"/>
      </w:pPr>
      <w:r>
        <w:rPr>
          <w:lang w:val="cs-CZ" w:eastAsia="cs-CZ" w:bidi="cs-CZ"/>
        </w:rPr>
        <w:t>223/1</w:t>
      </w:r>
    </w:p>
    <w:p w14:paraId="48FC30EB" w14:textId="77777777" w:rsidR="00D93B73" w:rsidRDefault="00000000">
      <w:pPr>
        <w:pStyle w:val="Zkladntext30"/>
        <w:framePr w:w="533" w:h="235" w:wrap="none" w:hAnchor="page" w:x="10897" w:y="4436"/>
      </w:pPr>
      <w:r>
        <w:t>216/1</w:t>
      </w:r>
    </w:p>
    <w:p w14:paraId="0DED7C31" w14:textId="77777777" w:rsidR="00D93B73" w:rsidRDefault="00000000">
      <w:pPr>
        <w:pStyle w:val="Zkladntext40"/>
        <w:framePr w:w="2870" w:h="2506" w:wrap="none" w:hAnchor="page" w:x="12101" w:y="7979"/>
      </w:pPr>
      <w:r>
        <w:t xml:space="preserve">nájem a prodej </w:t>
      </w:r>
      <w:r>
        <w:rPr>
          <w:lang w:val="en-US" w:eastAsia="en-US" w:bidi="en-US"/>
        </w:rPr>
        <w:t>25 m</w:t>
      </w:r>
      <w:r>
        <w:rPr>
          <w:vertAlign w:val="superscript"/>
          <w:lang w:val="en-US" w:eastAsia="en-US" w:bidi="en-US"/>
        </w:rPr>
        <w:t xml:space="preserve">2 </w:t>
      </w:r>
      <w:r>
        <w:t xml:space="preserve">nájem a prodej </w:t>
      </w:r>
      <w:r>
        <w:rPr>
          <w:lang w:val="en-US" w:eastAsia="en-US" w:bidi="en-US"/>
        </w:rPr>
        <w:t>5 m</w:t>
      </w:r>
      <w:r>
        <w:rPr>
          <w:vertAlign w:val="superscript"/>
          <w:lang w:val="en-US" w:eastAsia="en-US" w:bidi="en-US"/>
        </w:rPr>
        <w:t xml:space="preserve">2 </w:t>
      </w:r>
      <w:r>
        <w:t xml:space="preserve">výpůjčka </w:t>
      </w:r>
      <w:r>
        <w:rPr>
          <w:lang w:val="en-US" w:eastAsia="en-US" w:bidi="en-US"/>
        </w:rPr>
        <w:t>110 m</w:t>
      </w:r>
      <w:r>
        <w:rPr>
          <w:vertAlign w:val="superscript"/>
          <w:lang w:val="en-US" w:eastAsia="en-US" w:bidi="en-US"/>
        </w:rPr>
        <w:t xml:space="preserve">2 </w:t>
      </w:r>
      <w:r>
        <w:t xml:space="preserve">výpůjčka </w:t>
      </w:r>
      <w:r>
        <w:rPr>
          <w:lang w:val="en-US" w:eastAsia="en-US" w:bidi="en-US"/>
        </w:rPr>
        <w:t>66 m</w:t>
      </w:r>
      <w:r>
        <w:rPr>
          <w:vertAlign w:val="superscript"/>
          <w:lang w:val="en-US" w:eastAsia="en-US" w:bidi="en-US"/>
        </w:rPr>
        <w:t xml:space="preserve">2 </w:t>
      </w:r>
      <w:r>
        <w:t xml:space="preserve">výpůjčka </w:t>
      </w:r>
      <w:r>
        <w:rPr>
          <w:lang w:val="en-US" w:eastAsia="en-US" w:bidi="en-US"/>
        </w:rPr>
        <w:t>15 m</w:t>
      </w:r>
      <w:r>
        <w:rPr>
          <w:vertAlign w:val="superscript"/>
          <w:lang w:val="en-US" w:eastAsia="en-US" w:bidi="en-US"/>
        </w:rPr>
        <w:t xml:space="preserve">2 </w:t>
      </w:r>
      <w:r>
        <w:t xml:space="preserve">výpůjčka </w:t>
      </w:r>
      <w:r>
        <w:rPr>
          <w:lang w:val="en-US" w:eastAsia="en-US" w:bidi="en-US"/>
        </w:rPr>
        <w:t>250 m</w:t>
      </w:r>
      <w:r>
        <w:rPr>
          <w:vertAlign w:val="superscript"/>
          <w:lang w:val="en-US" w:eastAsia="en-US" w:bidi="en-US"/>
        </w:rPr>
        <w:t>2</w:t>
      </w:r>
    </w:p>
    <w:p w14:paraId="6AC22EF4" w14:textId="77777777" w:rsidR="00D93B73" w:rsidRDefault="00000000">
      <w:pPr>
        <w:pStyle w:val="Zkladntext40"/>
        <w:framePr w:w="2434" w:h="365" w:wrap="none" w:hAnchor="page" w:x="12082" w:y="10551"/>
        <w:spacing w:line="240" w:lineRule="auto"/>
      </w:pPr>
      <w:r>
        <w:rPr>
          <w:color w:val="5AD35B"/>
        </w:rPr>
        <w:t>současná výpůjčka</w:t>
      </w:r>
    </w:p>
    <w:p w14:paraId="36902799" w14:textId="77777777" w:rsidR="00D93B73" w:rsidRDefault="00000000">
      <w:pPr>
        <w:pStyle w:val="Zkladntext40"/>
        <w:framePr w:w="1109" w:h="355" w:wrap="none" w:hAnchor="page" w:x="14674" w:y="10561"/>
        <w:spacing w:line="240" w:lineRule="auto"/>
        <w:jc w:val="right"/>
      </w:pPr>
      <w:r>
        <w:rPr>
          <w:color w:val="5AD35B"/>
          <w:lang w:val="en-US" w:eastAsia="en-US" w:bidi="en-US"/>
        </w:rPr>
        <w:t>1236 m</w:t>
      </w:r>
      <w:r>
        <w:rPr>
          <w:color w:val="5AD35B"/>
          <w:vertAlign w:val="superscript"/>
          <w:lang w:val="en-US" w:eastAsia="en-US" w:bidi="en-US"/>
        </w:rPr>
        <w:t>2</w:t>
      </w:r>
    </w:p>
    <w:p w14:paraId="534BF412" w14:textId="77777777" w:rsidR="00D93B73" w:rsidRDefault="00000000">
      <w:pPr>
        <w:spacing w:line="360" w:lineRule="exact"/>
      </w:pPr>
      <w:r>
        <w:rPr>
          <w:noProof/>
        </w:rPr>
        <w:drawing>
          <wp:anchor distT="161290" distB="0" distL="0" distR="332105" simplePos="0" relativeHeight="62914692" behindDoc="1" locked="0" layoutInCell="1" allowOverlap="1" wp14:anchorId="3F2987DD" wp14:editId="374E072C">
            <wp:simplePos x="0" y="0"/>
            <wp:positionH relativeFrom="page">
              <wp:posOffset>20955</wp:posOffset>
            </wp:positionH>
            <wp:positionV relativeFrom="margin">
              <wp:posOffset>1788795</wp:posOffset>
            </wp:positionV>
            <wp:extent cx="2072640" cy="231648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07264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3" behindDoc="1" locked="0" layoutInCell="1" allowOverlap="1" wp14:anchorId="4775ED50" wp14:editId="121DF719">
            <wp:simplePos x="0" y="0"/>
            <wp:positionH relativeFrom="page">
              <wp:posOffset>2540</wp:posOffset>
            </wp:positionH>
            <wp:positionV relativeFrom="margin">
              <wp:posOffset>6016625</wp:posOffset>
            </wp:positionV>
            <wp:extent cx="286385" cy="597535"/>
            <wp:effectExtent l="0" t="0" r="0" b="0"/>
            <wp:wrapNone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8638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609600" simplePos="0" relativeHeight="62914694" behindDoc="1" locked="0" layoutInCell="1" allowOverlap="1" wp14:anchorId="229D362D" wp14:editId="043429C1">
            <wp:simplePos x="0" y="0"/>
            <wp:positionH relativeFrom="page">
              <wp:posOffset>2529840</wp:posOffset>
            </wp:positionH>
            <wp:positionV relativeFrom="margin">
              <wp:posOffset>6022975</wp:posOffset>
            </wp:positionV>
            <wp:extent cx="1584960" cy="1195070"/>
            <wp:effectExtent l="0" t="0" r="0" b="0"/>
            <wp:wrapNone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584960" cy="1195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567055" distR="0" simplePos="0" relativeHeight="62914695" behindDoc="1" locked="0" layoutInCell="1" allowOverlap="1" wp14:anchorId="60327693" wp14:editId="0AFBDEB7">
            <wp:simplePos x="0" y="0"/>
            <wp:positionH relativeFrom="page">
              <wp:posOffset>4587240</wp:posOffset>
            </wp:positionH>
            <wp:positionV relativeFrom="margin">
              <wp:posOffset>0</wp:posOffset>
            </wp:positionV>
            <wp:extent cx="5760720" cy="466979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760720" cy="4669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6" behindDoc="1" locked="0" layoutInCell="1" allowOverlap="1" wp14:anchorId="7B9BC8E0" wp14:editId="227634A2">
            <wp:simplePos x="0" y="0"/>
            <wp:positionH relativeFrom="page">
              <wp:posOffset>7235825</wp:posOffset>
            </wp:positionH>
            <wp:positionV relativeFrom="margin">
              <wp:posOffset>5273040</wp:posOffset>
            </wp:positionV>
            <wp:extent cx="292735" cy="28067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92735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7" behindDoc="1" locked="0" layoutInCell="1" allowOverlap="1" wp14:anchorId="2BCDFD0D" wp14:editId="1871992B">
            <wp:simplePos x="0" y="0"/>
            <wp:positionH relativeFrom="page">
              <wp:posOffset>7138035</wp:posOffset>
            </wp:positionH>
            <wp:positionV relativeFrom="margin">
              <wp:posOffset>6659880</wp:posOffset>
            </wp:positionV>
            <wp:extent cx="311150" cy="311150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11150" cy="31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DF2810" w14:textId="77777777" w:rsidR="00D93B73" w:rsidRDefault="00D93B73">
      <w:pPr>
        <w:spacing w:line="360" w:lineRule="exact"/>
      </w:pPr>
    </w:p>
    <w:p w14:paraId="4310B944" w14:textId="77777777" w:rsidR="00D93B73" w:rsidRDefault="00D93B73">
      <w:pPr>
        <w:spacing w:line="360" w:lineRule="exact"/>
      </w:pPr>
    </w:p>
    <w:p w14:paraId="73A03C2B" w14:textId="77777777" w:rsidR="00D93B73" w:rsidRDefault="00D93B73">
      <w:pPr>
        <w:spacing w:line="360" w:lineRule="exact"/>
      </w:pPr>
    </w:p>
    <w:p w14:paraId="65312EFC" w14:textId="77777777" w:rsidR="00D93B73" w:rsidRDefault="00D93B73">
      <w:pPr>
        <w:spacing w:line="360" w:lineRule="exact"/>
      </w:pPr>
    </w:p>
    <w:p w14:paraId="2AE47302" w14:textId="77777777" w:rsidR="00D93B73" w:rsidRDefault="00D93B73">
      <w:pPr>
        <w:spacing w:line="360" w:lineRule="exact"/>
      </w:pPr>
    </w:p>
    <w:p w14:paraId="191CD810" w14:textId="77777777" w:rsidR="00D93B73" w:rsidRDefault="00D93B73">
      <w:pPr>
        <w:spacing w:line="360" w:lineRule="exact"/>
      </w:pPr>
    </w:p>
    <w:p w14:paraId="0299AA78" w14:textId="77777777" w:rsidR="00D93B73" w:rsidRDefault="00D93B73">
      <w:pPr>
        <w:spacing w:line="360" w:lineRule="exact"/>
      </w:pPr>
    </w:p>
    <w:p w14:paraId="5C2D6A1A" w14:textId="77777777" w:rsidR="00D93B73" w:rsidRDefault="00D93B73">
      <w:pPr>
        <w:spacing w:line="360" w:lineRule="exact"/>
      </w:pPr>
    </w:p>
    <w:p w14:paraId="554C3D3D" w14:textId="77777777" w:rsidR="00D93B73" w:rsidRDefault="00D93B73">
      <w:pPr>
        <w:spacing w:line="360" w:lineRule="exact"/>
      </w:pPr>
    </w:p>
    <w:p w14:paraId="68D63D2D" w14:textId="77777777" w:rsidR="00D93B73" w:rsidRDefault="00D93B73">
      <w:pPr>
        <w:spacing w:line="360" w:lineRule="exact"/>
      </w:pPr>
    </w:p>
    <w:p w14:paraId="7DF5D663" w14:textId="77777777" w:rsidR="00D93B73" w:rsidRDefault="00D93B73">
      <w:pPr>
        <w:spacing w:line="360" w:lineRule="exact"/>
      </w:pPr>
    </w:p>
    <w:p w14:paraId="5B2E9B82" w14:textId="77777777" w:rsidR="00D93B73" w:rsidRDefault="00D93B73">
      <w:pPr>
        <w:spacing w:line="360" w:lineRule="exact"/>
      </w:pPr>
    </w:p>
    <w:p w14:paraId="2610BAB2" w14:textId="77777777" w:rsidR="00D93B73" w:rsidRDefault="00D93B73">
      <w:pPr>
        <w:spacing w:line="360" w:lineRule="exact"/>
      </w:pPr>
    </w:p>
    <w:p w14:paraId="6AD70ACA" w14:textId="77777777" w:rsidR="00D93B73" w:rsidRDefault="00D93B73">
      <w:pPr>
        <w:spacing w:line="360" w:lineRule="exact"/>
      </w:pPr>
    </w:p>
    <w:p w14:paraId="56C5D633" w14:textId="77777777" w:rsidR="00D93B73" w:rsidRDefault="00D93B73">
      <w:pPr>
        <w:spacing w:line="360" w:lineRule="exact"/>
      </w:pPr>
    </w:p>
    <w:p w14:paraId="7EB7553D" w14:textId="77777777" w:rsidR="00D93B73" w:rsidRDefault="00D93B73">
      <w:pPr>
        <w:spacing w:line="360" w:lineRule="exact"/>
      </w:pPr>
    </w:p>
    <w:p w14:paraId="5A4E08E2" w14:textId="77777777" w:rsidR="00D93B73" w:rsidRDefault="00D93B73">
      <w:pPr>
        <w:spacing w:line="360" w:lineRule="exact"/>
      </w:pPr>
    </w:p>
    <w:p w14:paraId="7EB7AC86" w14:textId="77777777" w:rsidR="00D93B73" w:rsidRDefault="00D93B73">
      <w:pPr>
        <w:spacing w:line="360" w:lineRule="exact"/>
      </w:pPr>
    </w:p>
    <w:p w14:paraId="67629C7E" w14:textId="77777777" w:rsidR="00D93B73" w:rsidRDefault="00D93B73">
      <w:pPr>
        <w:spacing w:line="360" w:lineRule="exact"/>
      </w:pPr>
    </w:p>
    <w:p w14:paraId="4D1A8BE1" w14:textId="77777777" w:rsidR="00D93B73" w:rsidRDefault="00D93B73">
      <w:pPr>
        <w:spacing w:line="360" w:lineRule="exact"/>
      </w:pPr>
    </w:p>
    <w:p w14:paraId="0E75051E" w14:textId="77777777" w:rsidR="00D93B73" w:rsidRDefault="00D93B73">
      <w:pPr>
        <w:spacing w:line="360" w:lineRule="exact"/>
      </w:pPr>
    </w:p>
    <w:p w14:paraId="3A52033A" w14:textId="77777777" w:rsidR="00D93B73" w:rsidRDefault="00D93B73">
      <w:pPr>
        <w:spacing w:line="360" w:lineRule="exact"/>
      </w:pPr>
    </w:p>
    <w:p w14:paraId="77528BCD" w14:textId="77777777" w:rsidR="00D93B73" w:rsidRDefault="00D93B73">
      <w:pPr>
        <w:spacing w:line="360" w:lineRule="exact"/>
      </w:pPr>
    </w:p>
    <w:p w14:paraId="34CA3F78" w14:textId="77777777" w:rsidR="00D93B73" w:rsidRDefault="00D93B73">
      <w:pPr>
        <w:spacing w:line="360" w:lineRule="exact"/>
      </w:pPr>
    </w:p>
    <w:p w14:paraId="4DF1AC25" w14:textId="77777777" w:rsidR="00D93B73" w:rsidRDefault="00D93B73">
      <w:pPr>
        <w:spacing w:line="360" w:lineRule="exact"/>
      </w:pPr>
    </w:p>
    <w:p w14:paraId="4B65E135" w14:textId="77777777" w:rsidR="00D93B73" w:rsidRDefault="00D93B73">
      <w:pPr>
        <w:spacing w:line="360" w:lineRule="exact"/>
      </w:pPr>
    </w:p>
    <w:p w14:paraId="1E7D78F6" w14:textId="77777777" w:rsidR="00D93B73" w:rsidRDefault="00D93B73">
      <w:pPr>
        <w:spacing w:line="360" w:lineRule="exact"/>
      </w:pPr>
    </w:p>
    <w:p w14:paraId="4E962C84" w14:textId="77777777" w:rsidR="00D93B73" w:rsidRDefault="00D93B73">
      <w:pPr>
        <w:spacing w:line="360" w:lineRule="exact"/>
      </w:pPr>
    </w:p>
    <w:p w14:paraId="723691CD" w14:textId="77777777" w:rsidR="00D93B73" w:rsidRDefault="00D93B73">
      <w:pPr>
        <w:spacing w:line="360" w:lineRule="exact"/>
      </w:pPr>
    </w:p>
    <w:p w14:paraId="32845B1C" w14:textId="77777777" w:rsidR="00D93B73" w:rsidRDefault="00D93B73">
      <w:pPr>
        <w:spacing w:after="709" w:line="1" w:lineRule="exact"/>
      </w:pPr>
    </w:p>
    <w:p w14:paraId="1AA821E8" w14:textId="77777777" w:rsidR="00D93B73" w:rsidRDefault="00D93B73">
      <w:pPr>
        <w:spacing w:line="1" w:lineRule="exact"/>
      </w:pPr>
    </w:p>
    <w:sectPr w:rsidR="00D93B73">
      <w:pgSz w:w="16840" w:h="11900" w:orient="landscape"/>
      <w:pgMar w:top="24" w:right="549" w:bottom="24" w:left="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23958" w14:textId="77777777" w:rsidR="00BF4791" w:rsidRDefault="00BF4791">
      <w:r>
        <w:separator/>
      </w:r>
    </w:p>
  </w:endnote>
  <w:endnote w:type="continuationSeparator" w:id="0">
    <w:p w14:paraId="358DAC30" w14:textId="77777777" w:rsidR="00BF4791" w:rsidRDefault="00BF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E6DBB" w14:textId="77777777" w:rsidR="00D93B7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CCFD996" wp14:editId="0CDB24EA">
              <wp:simplePos x="0" y="0"/>
              <wp:positionH relativeFrom="page">
                <wp:posOffset>3769360</wp:posOffset>
              </wp:positionH>
              <wp:positionV relativeFrom="page">
                <wp:posOffset>10123170</wp:posOffset>
              </wp:positionV>
              <wp:extent cx="243840" cy="850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84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3DB2E" w14:textId="77777777" w:rsidR="00D93B73" w:rsidRDefault="00000000">
                          <w:pPr>
                            <w:pStyle w:val="Zhlavnebozpat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CFD99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96.8pt;margin-top:797.1pt;width:19.2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" filled="f" stroked="f">
              <v:textbox style="mso-fit-shape-to-text:t" inset="0,0,0,0">
                <w:txbxContent>
                  <w:p w14:paraId="4E23DB2E" w14:textId="77777777" w:rsidR="00D93B73" w:rsidRDefault="00000000">
                    <w:pPr>
                      <w:pStyle w:val="Zhlavnebozpat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04E1" w14:textId="77777777" w:rsidR="00D93B73" w:rsidRDefault="00D93B73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62760" w14:textId="77777777" w:rsidR="00BF4791" w:rsidRDefault="00BF4791"/>
  </w:footnote>
  <w:footnote w:type="continuationSeparator" w:id="0">
    <w:p w14:paraId="1A8613E4" w14:textId="77777777" w:rsidR="00BF4791" w:rsidRDefault="00BF47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E704E"/>
    <w:multiLevelType w:val="multilevel"/>
    <w:tmpl w:val="7D6E70E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82E1C4D"/>
    <w:multiLevelType w:val="multilevel"/>
    <w:tmpl w:val="D6D0774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D10EA4"/>
    <w:multiLevelType w:val="multilevel"/>
    <w:tmpl w:val="CBD4284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974FAC"/>
    <w:multiLevelType w:val="multilevel"/>
    <w:tmpl w:val="962C952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DE61AE"/>
    <w:multiLevelType w:val="multilevel"/>
    <w:tmpl w:val="14A4157A"/>
    <w:lvl w:ilvl="0">
      <w:start w:val="7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672DA7"/>
    <w:multiLevelType w:val="multilevel"/>
    <w:tmpl w:val="3F9A754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B37C75"/>
    <w:multiLevelType w:val="multilevel"/>
    <w:tmpl w:val="D068C1A8"/>
    <w:lvl w:ilvl="0">
      <w:start w:val="2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65221586">
    <w:abstractNumId w:val="3"/>
  </w:num>
  <w:num w:numId="2" w16cid:durableId="1900900017">
    <w:abstractNumId w:val="6"/>
  </w:num>
  <w:num w:numId="3" w16cid:durableId="1354770600">
    <w:abstractNumId w:val="0"/>
  </w:num>
  <w:num w:numId="4" w16cid:durableId="819660851">
    <w:abstractNumId w:val="1"/>
  </w:num>
  <w:num w:numId="5" w16cid:durableId="628047110">
    <w:abstractNumId w:val="2"/>
  </w:num>
  <w:num w:numId="6" w16cid:durableId="2040818609">
    <w:abstractNumId w:val="5"/>
  </w:num>
  <w:num w:numId="7" w16cid:durableId="697434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73"/>
    <w:rsid w:val="00194078"/>
    <w:rsid w:val="001A1A92"/>
    <w:rsid w:val="009F6F8E"/>
    <w:rsid w:val="00BF4791"/>
    <w:rsid w:val="00CE094B"/>
    <w:rsid w:val="00D42926"/>
    <w:rsid w:val="00D93B73"/>
    <w:rsid w:val="00E62ACB"/>
    <w:rsid w:val="00EB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3938"/>
  <w15:docId w15:val="{C5C2F2AB-0FFF-4D9F-BE39-0094FEC5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67676A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67676A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60"/>
      <w:szCs w:val="60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color w:val="B53840"/>
      <w:sz w:val="28"/>
      <w:szCs w:val="28"/>
      <w:u w:val="none"/>
    </w:rPr>
  </w:style>
  <w:style w:type="paragraph" w:customStyle="1" w:styleId="Nadpis10">
    <w:name w:val="Nadpis #1"/>
    <w:basedOn w:val="Normln"/>
    <w:link w:val="Nadpis1"/>
    <w:pPr>
      <w:spacing w:line="226" w:lineRule="auto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120"/>
      <w:ind w:firstLine="540"/>
    </w:pPr>
    <w:rPr>
      <w:rFonts w:ascii="Calibri" w:eastAsia="Calibri" w:hAnsi="Calibri" w:cs="Calibri"/>
      <w:color w:val="67676A"/>
      <w:sz w:val="30"/>
      <w:szCs w:val="30"/>
    </w:rPr>
  </w:style>
  <w:style w:type="paragraph" w:customStyle="1" w:styleId="Nadpis20">
    <w:name w:val="Nadpis #2"/>
    <w:basedOn w:val="Normln"/>
    <w:link w:val="Nadpis2"/>
    <w:pPr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Calibri" w:eastAsia="Calibri" w:hAnsi="Calibri" w:cs="Calibri"/>
      <w:color w:val="67676A"/>
      <w:sz w:val="22"/>
      <w:szCs w:val="22"/>
    </w:rPr>
  </w:style>
  <w:style w:type="paragraph" w:customStyle="1" w:styleId="Jin0">
    <w:name w:val="Jiné"/>
    <w:basedOn w:val="Normln"/>
    <w:link w:val="Jin"/>
    <w:pPr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pacing w:line="360" w:lineRule="auto"/>
    </w:pPr>
    <w:rPr>
      <w:rFonts w:ascii="Times New Roman" w:eastAsia="Times New Roman" w:hAnsi="Times New Roman" w:cs="Times New Roman"/>
      <w:sz w:val="12"/>
      <w:szCs w:val="12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pPr>
      <w:spacing w:line="180" w:lineRule="auto"/>
    </w:pPr>
    <w:rPr>
      <w:rFonts w:ascii="Arial" w:eastAsia="Arial" w:hAnsi="Arial" w:cs="Arial"/>
      <w:sz w:val="60"/>
      <w:szCs w:val="60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pacing w:line="314" w:lineRule="auto"/>
    </w:pPr>
    <w:rPr>
      <w:rFonts w:ascii="Arial" w:eastAsia="Arial" w:hAnsi="Arial" w:cs="Arial"/>
      <w:color w:val="B5384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23E1F-B882-4159-9156-44E91620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1454</Words>
  <Characters>8584</Characters>
  <Application>Microsoft Office Word</Application>
  <DocSecurity>0</DocSecurity>
  <Lines>71</Lines>
  <Paragraphs>20</Paragraphs>
  <ScaleCrop>false</ScaleCrop>
  <Company/>
  <LinksUpToDate>false</LinksUpToDate>
  <CharactersWithSpaces>10018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S/OM/</dc:title>
  <dc:subject/>
  <dc:creator>dosedlova</dc:creator>
  <cp:keywords/>
  <cp:lastModifiedBy>Modrová Dagmar</cp:lastModifiedBy>
  <cp:revision>5</cp:revision>
  <dcterms:created xsi:type="dcterms:W3CDTF">2025-10-21T06:22:00Z</dcterms:created>
  <dcterms:modified xsi:type="dcterms:W3CDTF">2025-10-21T06:33:00Z</dcterms:modified>
</cp:coreProperties>
</file>