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9DF19" w14:textId="11A9993B" w:rsidR="00C26DA8" w:rsidRPr="00B2215A" w:rsidRDefault="007D1F31" w:rsidP="00225C72">
      <w:pPr>
        <w:ind w:firstLine="708"/>
        <w:jc w:val="center"/>
        <w:rPr>
          <w:rFonts w:cstheme="minorHAnsi"/>
          <w:b/>
          <w:color w:val="000000"/>
          <w:lang w:val="cs-CZ"/>
        </w:rPr>
      </w:pPr>
      <w:r w:rsidRPr="00B2215A">
        <w:rPr>
          <w:rFonts w:cstheme="minorHAnsi"/>
          <w:b/>
          <w:color w:val="000000"/>
          <w:lang w:val="cs-CZ"/>
        </w:rPr>
        <w:t>Rámcová s</w:t>
      </w:r>
      <w:r w:rsidR="00B559E7" w:rsidRPr="00B2215A">
        <w:rPr>
          <w:rFonts w:cstheme="minorHAnsi"/>
          <w:b/>
          <w:color w:val="000000"/>
          <w:lang w:val="cs-CZ"/>
        </w:rPr>
        <w:t xml:space="preserve">mlouva o </w:t>
      </w:r>
      <w:r w:rsidR="00AE3402" w:rsidRPr="00B2215A">
        <w:rPr>
          <w:rFonts w:cstheme="minorHAnsi"/>
          <w:b/>
          <w:color w:val="000000"/>
          <w:lang w:val="cs-CZ"/>
        </w:rPr>
        <w:t xml:space="preserve">společném </w:t>
      </w:r>
      <w:r w:rsidR="00B559E7" w:rsidRPr="00B2215A">
        <w:rPr>
          <w:rFonts w:cstheme="minorHAnsi"/>
          <w:b/>
          <w:color w:val="000000"/>
          <w:lang w:val="cs-CZ"/>
        </w:rPr>
        <w:t>zajišt</w:t>
      </w:r>
      <w:r w:rsidR="002F2055" w:rsidRPr="00B2215A">
        <w:rPr>
          <w:rFonts w:cstheme="minorHAnsi"/>
          <w:b/>
          <w:color w:val="000000"/>
          <w:lang w:val="cs-CZ"/>
        </w:rPr>
        <w:t xml:space="preserve">ění </w:t>
      </w:r>
      <w:r w:rsidR="0008330F" w:rsidRPr="00B2215A">
        <w:rPr>
          <w:rFonts w:cstheme="minorHAnsi"/>
          <w:b/>
          <w:color w:val="000000"/>
          <w:lang w:val="cs-CZ"/>
        </w:rPr>
        <w:t xml:space="preserve">jazykově-odborných </w:t>
      </w:r>
      <w:r w:rsidR="00A83403" w:rsidRPr="00B2215A">
        <w:rPr>
          <w:rFonts w:cstheme="minorHAnsi"/>
          <w:b/>
          <w:color w:val="000000"/>
          <w:lang w:val="cs-CZ"/>
        </w:rPr>
        <w:t>kurzů</w:t>
      </w:r>
      <w:r w:rsidR="002F2055" w:rsidRPr="00B2215A">
        <w:rPr>
          <w:rFonts w:cstheme="minorHAnsi"/>
          <w:b/>
          <w:color w:val="000000"/>
          <w:lang w:val="cs-CZ"/>
        </w:rPr>
        <w:br/>
      </w:r>
      <w:r w:rsidR="002F2055" w:rsidRPr="00B2215A">
        <w:rPr>
          <w:rFonts w:cstheme="minorHAnsi"/>
          <w:color w:val="000000"/>
          <w:spacing w:val="1"/>
          <w:lang w:val="cs-CZ"/>
        </w:rPr>
        <w:t xml:space="preserve">uzavřená podle dle § 1746 odst. 2 zákona č. 89/2012 Sb., občanského zákoníku, </w:t>
      </w:r>
      <w:r w:rsidR="002F2055" w:rsidRPr="00B2215A">
        <w:rPr>
          <w:rFonts w:cstheme="minorHAnsi"/>
          <w:color w:val="000000"/>
          <w:spacing w:val="1"/>
          <w:lang w:val="cs-CZ"/>
        </w:rPr>
        <w:br/>
      </w:r>
      <w:r w:rsidR="002F2055" w:rsidRPr="00B2215A">
        <w:rPr>
          <w:rFonts w:cstheme="minorHAnsi"/>
          <w:color w:val="000000"/>
          <w:lang w:val="cs-CZ"/>
        </w:rPr>
        <w:t xml:space="preserve">v platném znění </w:t>
      </w:r>
      <w:r w:rsidR="000C52A3">
        <w:rPr>
          <w:rFonts w:cstheme="minorHAnsi"/>
          <w:color w:val="000000"/>
          <w:lang w:val="cs-CZ"/>
        </w:rPr>
        <w:t>(dále jen „smlouva“)</w:t>
      </w:r>
      <w:r w:rsidR="002F2055" w:rsidRPr="00B2215A">
        <w:rPr>
          <w:rFonts w:cstheme="minorHAnsi"/>
          <w:color w:val="000000"/>
          <w:lang w:val="cs-CZ"/>
        </w:rPr>
        <w:br/>
      </w:r>
    </w:p>
    <w:p w14:paraId="458CB85A" w14:textId="364505A7" w:rsidR="00C26DA8" w:rsidRPr="000C52A3" w:rsidRDefault="002008AB" w:rsidP="007D73CC">
      <w:pPr>
        <w:spacing w:before="360" w:line="206" w:lineRule="auto"/>
        <w:rPr>
          <w:rFonts w:cstheme="minorHAnsi"/>
          <w:color w:val="000000"/>
          <w:lang w:val="cs-CZ"/>
        </w:rPr>
      </w:pPr>
      <w:r w:rsidRPr="000C52A3">
        <w:rPr>
          <w:rFonts w:cstheme="minorHAnsi"/>
          <w:color w:val="000000"/>
          <w:lang w:val="cs-CZ"/>
        </w:rPr>
        <w:t>Smluvní strany:</w:t>
      </w:r>
    </w:p>
    <w:p w14:paraId="3AAF28CA" w14:textId="77777777" w:rsidR="002008AB" w:rsidRPr="000C52A3" w:rsidRDefault="002008AB" w:rsidP="007D73CC">
      <w:pPr>
        <w:spacing w:before="36" w:line="204" w:lineRule="auto"/>
        <w:rPr>
          <w:rFonts w:cstheme="minorHAnsi"/>
          <w:color w:val="000000"/>
          <w:lang w:val="cs-CZ"/>
        </w:rPr>
      </w:pPr>
    </w:p>
    <w:p w14:paraId="506CF06F" w14:textId="77777777" w:rsidR="00225C72" w:rsidRPr="000C52A3" w:rsidRDefault="00225C72" w:rsidP="00225C72">
      <w:pPr>
        <w:rPr>
          <w:rFonts w:cstheme="minorHAnsi"/>
          <w:b/>
          <w:color w:val="000000"/>
          <w:spacing w:val="-2"/>
          <w:lang w:val="cs-CZ"/>
        </w:rPr>
      </w:pPr>
      <w:bookmarkStart w:id="0" w:name="_Hlk210636911"/>
      <w:r w:rsidRPr="000C52A3">
        <w:rPr>
          <w:rFonts w:cstheme="minorHAnsi"/>
          <w:b/>
          <w:color w:val="000000"/>
          <w:spacing w:val="-2"/>
          <w:lang w:val="cs-CZ"/>
        </w:rPr>
        <w:t>DOCEO – Jazyková škola s právem státní jazykové zkoušky, s.r.o.</w:t>
      </w:r>
    </w:p>
    <w:p w14:paraId="7E50A98A" w14:textId="77777777" w:rsidR="00225C72" w:rsidRPr="000C52A3" w:rsidRDefault="00225C72" w:rsidP="00225C72">
      <w:pPr>
        <w:rPr>
          <w:rFonts w:cstheme="minorHAnsi"/>
          <w:color w:val="000000"/>
          <w:spacing w:val="1"/>
          <w:lang w:val="cs-CZ"/>
        </w:rPr>
      </w:pPr>
      <w:r w:rsidRPr="000C52A3">
        <w:rPr>
          <w:rFonts w:cstheme="minorHAnsi"/>
          <w:color w:val="000000"/>
          <w:spacing w:val="1"/>
          <w:lang w:val="cs-CZ"/>
        </w:rPr>
        <w:t xml:space="preserve">se sídlem: </w:t>
      </w:r>
      <w:r w:rsidRPr="000C52A3">
        <w:rPr>
          <w:rFonts w:cstheme="minorHAnsi"/>
          <w:color w:val="000000"/>
          <w:spacing w:val="-4"/>
          <w:lang w:val="cs-CZ"/>
        </w:rPr>
        <w:t>E. Rošického 364/9, 37005 České Budějovice</w:t>
      </w:r>
    </w:p>
    <w:p w14:paraId="7784FD74" w14:textId="77777777" w:rsidR="00225C72" w:rsidRPr="000C52A3" w:rsidRDefault="00225C72" w:rsidP="00225C72">
      <w:pPr>
        <w:rPr>
          <w:rFonts w:cstheme="minorHAnsi"/>
          <w:color w:val="000000"/>
          <w:spacing w:val="-4"/>
          <w:lang w:val="cs-CZ"/>
        </w:rPr>
      </w:pPr>
      <w:r w:rsidRPr="000C52A3">
        <w:rPr>
          <w:rFonts w:cstheme="minorHAnsi"/>
          <w:color w:val="000000"/>
          <w:spacing w:val="-4"/>
          <w:lang w:val="cs-CZ"/>
        </w:rPr>
        <w:t xml:space="preserve">zapsaná v obchodním rejstříku vedeném u Krajského soudu v Českých Budějovicích, </w:t>
      </w:r>
    </w:p>
    <w:p w14:paraId="43FC41C1" w14:textId="77777777" w:rsidR="00225C72" w:rsidRPr="000C52A3" w:rsidRDefault="00225C72" w:rsidP="00225C72">
      <w:pPr>
        <w:rPr>
          <w:rFonts w:cstheme="minorHAnsi"/>
          <w:color w:val="000000"/>
          <w:spacing w:val="-4"/>
          <w:lang w:val="cs-CZ"/>
        </w:rPr>
      </w:pPr>
      <w:r w:rsidRPr="000C52A3">
        <w:rPr>
          <w:rFonts w:cstheme="minorHAnsi"/>
          <w:color w:val="000000"/>
          <w:spacing w:val="-4"/>
          <w:lang w:val="cs-CZ"/>
        </w:rPr>
        <w:t>spis. zn. C 21558/KSCB</w:t>
      </w:r>
    </w:p>
    <w:p w14:paraId="3F735145" w14:textId="00C0A3A4" w:rsidR="00225C72" w:rsidRPr="000C52A3" w:rsidRDefault="00225C72" w:rsidP="00225C72">
      <w:pPr>
        <w:rPr>
          <w:rFonts w:cstheme="minorHAnsi"/>
          <w:color w:val="000000"/>
          <w:lang w:val="cs-CZ"/>
        </w:rPr>
      </w:pPr>
      <w:r w:rsidRPr="000C52A3">
        <w:rPr>
          <w:rFonts w:cstheme="minorHAnsi"/>
          <w:color w:val="000000"/>
          <w:lang w:val="cs-CZ"/>
        </w:rPr>
        <w:t xml:space="preserve">jejímž jménem jedná: </w:t>
      </w:r>
      <w:r w:rsidR="0019014C">
        <w:rPr>
          <w:rFonts w:cstheme="minorHAnsi"/>
          <w:color w:val="000000"/>
          <w:lang w:val="cs-CZ"/>
        </w:rPr>
        <w:t>xxxxx</w:t>
      </w:r>
      <w:r w:rsidRPr="000C52A3">
        <w:rPr>
          <w:rFonts w:cstheme="minorHAnsi"/>
          <w:color w:val="000000"/>
          <w:lang w:val="cs-CZ"/>
        </w:rPr>
        <w:t xml:space="preserve"> – prokurista</w:t>
      </w:r>
    </w:p>
    <w:p w14:paraId="46019AD5" w14:textId="77777777" w:rsidR="00225C72" w:rsidRPr="000C52A3" w:rsidRDefault="00225C72" w:rsidP="00225C72">
      <w:pPr>
        <w:rPr>
          <w:rFonts w:cstheme="minorHAnsi"/>
          <w:color w:val="000000"/>
          <w:lang w:val="cs-CZ"/>
        </w:rPr>
      </w:pPr>
      <w:r w:rsidRPr="000C52A3">
        <w:rPr>
          <w:rFonts w:cstheme="minorHAnsi"/>
          <w:color w:val="000000"/>
          <w:lang w:val="cs-CZ"/>
        </w:rPr>
        <w:t>IČ: 26051982</w:t>
      </w:r>
    </w:p>
    <w:p w14:paraId="469DC441" w14:textId="77777777" w:rsidR="00225C72" w:rsidRPr="000C52A3" w:rsidRDefault="00225C72" w:rsidP="00225C72">
      <w:pPr>
        <w:rPr>
          <w:rFonts w:cstheme="minorHAnsi"/>
          <w:color w:val="000000"/>
          <w:lang w:val="cs-CZ"/>
        </w:rPr>
      </w:pPr>
      <w:r w:rsidRPr="000C52A3">
        <w:rPr>
          <w:rFonts w:cstheme="minorHAnsi"/>
          <w:color w:val="000000"/>
          <w:lang w:val="cs-CZ"/>
        </w:rPr>
        <w:t>DIČ: CZ26051982</w:t>
      </w:r>
    </w:p>
    <w:p w14:paraId="2D7EDA84" w14:textId="77777777" w:rsidR="00225C72" w:rsidRPr="000C52A3" w:rsidRDefault="00225C72" w:rsidP="00225C72">
      <w:pPr>
        <w:rPr>
          <w:rFonts w:cstheme="minorHAnsi"/>
          <w:color w:val="000000"/>
          <w:spacing w:val="-4"/>
          <w:lang w:val="cs-CZ"/>
        </w:rPr>
      </w:pPr>
    </w:p>
    <w:p w14:paraId="7691B8D1" w14:textId="77777777" w:rsidR="00225C72" w:rsidRPr="000C52A3" w:rsidRDefault="00225C72" w:rsidP="00225C72">
      <w:pPr>
        <w:rPr>
          <w:rFonts w:cstheme="minorHAnsi"/>
          <w:color w:val="000000"/>
          <w:lang w:val="cs-CZ"/>
        </w:rPr>
      </w:pPr>
      <w:r w:rsidRPr="000C52A3">
        <w:rPr>
          <w:rFonts w:cstheme="minorHAnsi"/>
          <w:color w:val="000000"/>
          <w:spacing w:val="-4"/>
          <w:lang w:val="cs-CZ"/>
        </w:rPr>
        <w:t>Plátce DPH</w:t>
      </w:r>
    </w:p>
    <w:p w14:paraId="4F6C12FA" w14:textId="77777777" w:rsidR="00225C72" w:rsidRPr="000C52A3" w:rsidRDefault="00225C72" w:rsidP="00225C72">
      <w:pPr>
        <w:rPr>
          <w:rFonts w:cstheme="minorHAnsi"/>
          <w:color w:val="000000"/>
          <w:lang w:val="cs-CZ"/>
        </w:rPr>
      </w:pPr>
    </w:p>
    <w:p w14:paraId="0020CDC7" w14:textId="77777777" w:rsidR="00225C72" w:rsidRPr="000C52A3" w:rsidRDefault="00225C72" w:rsidP="00225C72">
      <w:pPr>
        <w:rPr>
          <w:rFonts w:cstheme="minorHAnsi"/>
          <w:color w:val="000000"/>
          <w:lang w:val="cs-CZ"/>
        </w:rPr>
      </w:pPr>
      <w:r w:rsidRPr="000C52A3">
        <w:rPr>
          <w:rFonts w:cstheme="minorHAnsi"/>
          <w:color w:val="000000"/>
          <w:lang w:val="cs-CZ"/>
        </w:rPr>
        <w:t>dále jen „</w:t>
      </w:r>
      <w:r w:rsidRPr="000C52A3">
        <w:rPr>
          <w:rFonts w:cstheme="minorHAnsi"/>
          <w:color w:val="000000"/>
          <w:spacing w:val="-4"/>
          <w:lang w:val="cs-CZ"/>
        </w:rPr>
        <w:t>DOCEO</w:t>
      </w:r>
      <w:r w:rsidRPr="000C52A3">
        <w:rPr>
          <w:rFonts w:cstheme="minorHAnsi"/>
          <w:color w:val="000000"/>
          <w:lang w:val="cs-CZ"/>
        </w:rPr>
        <w:t>“</w:t>
      </w:r>
    </w:p>
    <w:bookmarkEnd w:id="0"/>
    <w:p w14:paraId="583434D8" w14:textId="77777777" w:rsidR="00C26DA8" w:rsidRPr="00B2215A" w:rsidRDefault="002F2055" w:rsidP="007D73CC">
      <w:pPr>
        <w:spacing w:before="432" w:line="168" w:lineRule="exact"/>
        <w:rPr>
          <w:rFonts w:cstheme="minorHAnsi"/>
          <w:color w:val="000000"/>
          <w:lang w:val="cs-CZ"/>
        </w:rPr>
      </w:pPr>
      <w:r w:rsidRPr="00B2215A">
        <w:rPr>
          <w:rFonts w:cstheme="minorHAnsi"/>
          <w:color w:val="000000"/>
          <w:lang w:val="cs-CZ"/>
        </w:rPr>
        <w:t>a</w:t>
      </w:r>
    </w:p>
    <w:p w14:paraId="6A53E17A" w14:textId="77777777" w:rsidR="002008AB" w:rsidRPr="00B2215A" w:rsidRDefault="002008AB" w:rsidP="007D73CC">
      <w:pPr>
        <w:tabs>
          <w:tab w:val="decimal" w:pos="288"/>
        </w:tabs>
        <w:ind w:right="5545"/>
        <w:rPr>
          <w:rFonts w:cstheme="minorHAnsi"/>
          <w:color w:val="000000"/>
          <w:spacing w:val="-2"/>
          <w:lang w:val="cs-CZ"/>
        </w:rPr>
      </w:pPr>
    </w:p>
    <w:p w14:paraId="4A5FA7B7" w14:textId="77777777" w:rsidR="00080F5B" w:rsidRPr="00B2215A" w:rsidRDefault="00080F5B" w:rsidP="007D73CC">
      <w:pPr>
        <w:tabs>
          <w:tab w:val="decimal" w:pos="288"/>
        </w:tabs>
        <w:ind w:right="3470"/>
        <w:rPr>
          <w:rFonts w:cstheme="minorHAnsi"/>
          <w:b/>
          <w:color w:val="000000"/>
          <w:spacing w:val="-2"/>
          <w:lang w:val="cs-CZ"/>
        </w:rPr>
      </w:pPr>
      <w:r w:rsidRPr="00B2215A">
        <w:rPr>
          <w:rFonts w:cstheme="minorHAnsi"/>
          <w:b/>
          <w:color w:val="000000"/>
          <w:spacing w:val="-2"/>
          <w:lang w:val="cs-CZ"/>
        </w:rPr>
        <w:t>Vysoká škola chemicko-technologická v Praze</w:t>
      </w:r>
    </w:p>
    <w:p w14:paraId="52B1E747" w14:textId="4611F777" w:rsidR="00080F5B" w:rsidRPr="00B2215A" w:rsidRDefault="00080F5B" w:rsidP="007D73CC">
      <w:pPr>
        <w:tabs>
          <w:tab w:val="decimal" w:pos="288"/>
        </w:tabs>
        <w:ind w:right="493"/>
        <w:rPr>
          <w:rFonts w:cstheme="minorHAnsi"/>
          <w:color w:val="000000"/>
          <w:spacing w:val="-2"/>
          <w:lang w:val="cs-CZ"/>
        </w:rPr>
      </w:pPr>
      <w:r w:rsidRPr="00B2215A">
        <w:rPr>
          <w:rFonts w:cstheme="minorHAnsi"/>
          <w:color w:val="000000"/>
          <w:spacing w:val="-2"/>
          <w:lang w:val="cs-CZ"/>
        </w:rPr>
        <w:t xml:space="preserve">veřejná vysoká škola </w:t>
      </w:r>
      <w:r w:rsidR="000C52A3">
        <w:rPr>
          <w:rFonts w:cstheme="minorHAnsi"/>
          <w:color w:val="000000"/>
          <w:spacing w:val="-2"/>
          <w:lang w:val="cs-CZ"/>
        </w:rPr>
        <w:t>dle</w:t>
      </w:r>
      <w:r w:rsidR="000C52A3" w:rsidRPr="00B2215A">
        <w:rPr>
          <w:rFonts w:cstheme="minorHAnsi"/>
          <w:color w:val="000000"/>
          <w:spacing w:val="-2"/>
          <w:lang w:val="cs-CZ"/>
        </w:rPr>
        <w:t xml:space="preserve"> zákon</w:t>
      </w:r>
      <w:r w:rsidR="000C52A3">
        <w:rPr>
          <w:rFonts w:cstheme="minorHAnsi"/>
          <w:color w:val="000000"/>
          <w:spacing w:val="-2"/>
          <w:lang w:val="cs-CZ"/>
        </w:rPr>
        <w:t>a</w:t>
      </w:r>
      <w:r w:rsidR="000C52A3" w:rsidRPr="00B2215A">
        <w:rPr>
          <w:rFonts w:cstheme="minorHAnsi"/>
          <w:color w:val="000000"/>
          <w:spacing w:val="-2"/>
          <w:lang w:val="cs-CZ"/>
        </w:rPr>
        <w:t xml:space="preserve"> </w:t>
      </w:r>
      <w:r w:rsidRPr="00B2215A">
        <w:rPr>
          <w:rFonts w:cstheme="minorHAnsi"/>
          <w:color w:val="000000"/>
          <w:spacing w:val="-2"/>
          <w:lang w:val="cs-CZ"/>
        </w:rPr>
        <w:t xml:space="preserve">č. 111/1998 Sb., ve znění pozdějších předpisů </w:t>
      </w:r>
    </w:p>
    <w:p w14:paraId="0E0279CB" w14:textId="795277E8" w:rsidR="00080F5B" w:rsidRPr="00B2215A" w:rsidRDefault="00080F5B" w:rsidP="007D73CC">
      <w:pPr>
        <w:tabs>
          <w:tab w:val="decimal" w:pos="288"/>
        </w:tabs>
        <w:ind w:right="1769"/>
        <w:rPr>
          <w:rFonts w:cstheme="minorHAnsi"/>
          <w:b/>
          <w:color w:val="000000"/>
          <w:spacing w:val="-2"/>
          <w:lang w:val="cs-CZ"/>
        </w:rPr>
      </w:pPr>
      <w:r w:rsidRPr="00B2215A">
        <w:rPr>
          <w:rFonts w:cstheme="minorHAnsi"/>
          <w:b/>
          <w:color w:val="000000"/>
          <w:spacing w:val="-2"/>
          <w:lang w:val="cs-CZ"/>
        </w:rPr>
        <w:t>se sídlem:</w:t>
      </w:r>
      <w:r w:rsidR="00D26C2F" w:rsidRPr="00B2215A">
        <w:rPr>
          <w:rFonts w:cstheme="minorHAnsi"/>
          <w:b/>
          <w:color w:val="000000"/>
          <w:spacing w:val="-2"/>
          <w:lang w:val="cs-CZ"/>
        </w:rPr>
        <w:t xml:space="preserve"> </w:t>
      </w:r>
      <w:r w:rsidRPr="00B2215A">
        <w:rPr>
          <w:rFonts w:cstheme="minorHAnsi"/>
          <w:color w:val="000000"/>
          <w:spacing w:val="-2"/>
          <w:lang w:val="cs-CZ"/>
        </w:rPr>
        <w:t>Technická 1905/5, 166 28 Praha 6 - Dejvice</w:t>
      </w:r>
      <w:r w:rsidRPr="00B2215A">
        <w:rPr>
          <w:rFonts w:cstheme="minorHAnsi"/>
          <w:b/>
          <w:color w:val="000000"/>
          <w:spacing w:val="-2"/>
          <w:lang w:val="cs-CZ"/>
        </w:rPr>
        <w:tab/>
      </w:r>
      <w:r w:rsidRPr="00B2215A">
        <w:rPr>
          <w:rFonts w:cstheme="minorHAnsi"/>
          <w:b/>
          <w:color w:val="000000"/>
          <w:spacing w:val="-2"/>
          <w:lang w:val="cs-CZ"/>
        </w:rPr>
        <w:tab/>
      </w:r>
    </w:p>
    <w:p w14:paraId="100722E9" w14:textId="5AB492B1" w:rsidR="00080F5B" w:rsidRPr="00B2215A" w:rsidRDefault="00080F5B" w:rsidP="007D73CC">
      <w:pPr>
        <w:tabs>
          <w:tab w:val="decimal" w:pos="288"/>
        </w:tabs>
        <w:ind w:right="3470"/>
        <w:rPr>
          <w:rFonts w:cstheme="minorHAnsi"/>
          <w:color w:val="000000"/>
          <w:spacing w:val="-2"/>
          <w:lang w:val="cs-CZ"/>
        </w:rPr>
      </w:pPr>
      <w:r w:rsidRPr="00B2215A">
        <w:rPr>
          <w:rFonts w:cstheme="minorHAnsi"/>
          <w:color w:val="000000"/>
          <w:spacing w:val="-2"/>
          <w:lang w:val="cs-CZ"/>
        </w:rPr>
        <w:t xml:space="preserve">IČ: 60461373  </w:t>
      </w:r>
      <w:r w:rsidRPr="00B2215A">
        <w:rPr>
          <w:rFonts w:cstheme="minorHAnsi"/>
          <w:color w:val="000000"/>
          <w:spacing w:val="-2"/>
          <w:lang w:val="cs-CZ"/>
        </w:rPr>
        <w:tab/>
      </w:r>
      <w:r w:rsidRPr="00B2215A">
        <w:rPr>
          <w:rFonts w:cstheme="minorHAnsi"/>
          <w:color w:val="000000"/>
          <w:spacing w:val="-2"/>
          <w:lang w:val="cs-CZ"/>
        </w:rPr>
        <w:tab/>
      </w:r>
      <w:r w:rsidRPr="00B2215A">
        <w:rPr>
          <w:rFonts w:cstheme="minorHAnsi"/>
          <w:color w:val="000000"/>
          <w:spacing w:val="-2"/>
          <w:lang w:val="cs-CZ"/>
        </w:rPr>
        <w:tab/>
        <w:t xml:space="preserve"> </w:t>
      </w:r>
    </w:p>
    <w:p w14:paraId="7CD30707" w14:textId="3EE08023" w:rsidR="00080F5B" w:rsidRPr="00B2215A" w:rsidRDefault="00080F5B" w:rsidP="007D73CC">
      <w:pPr>
        <w:tabs>
          <w:tab w:val="decimal" w:pos="288"/>
        </w:tabs>
        <w:ind w:right="3470"/>
        <w:rPr>
          <w:rFonts w:cstheme="minorHAnsi"/>
          <w:color w:val="000000"/>
          <w:spacing w:val="-2"/>
          <w:lang w:val="cs-CZ"/>
        </w:rPr>
      </w:pPr>
      <w:r w:rsidRPr="00B2215A">
        <w:rPr>
          <w:rFonts w:cstheme="minorHAnsi"/>
          <w:color w:val="000000"/>
          <w:spacing w:val="-2"/>
          <w:lang w:val="cs-CZ"/>
        </w:rPr>
        <w:t xml:space="preserve">DIČ: CZ60461373 </w:t>
      </w:r>
      <w:r w:rsidRPr="00B2215A">
        <w:rPr>
          <w:rFonts w:cstheme="minorHAnsi"/>
          <w:color w:val="000000"/>
          <w:spacing w:val="-2"/>
          <w:lang w:val="cs-CZ"/>
        </w:rPr>
        <w:tab/>
      </w:r>
      <w:r w:rsidRPr="00B2215A">
        <w:rPr>
          <w:rFonts w:cstheme="minorHAnsi"/>
          <w:color w:val="000000"/>
          <w:spacing w:val="-2"/>
          <w:lang w:val="cs-CZ"/>
        </w:rPr>
        <w:tab/>
      </w:r>
      <w:r w:rsidRPr="00B2215A">
        <w:rPr>
          <w:rFonts w:cstheme="minorHAnsi"/>
          <w:color w:val="000000"/>
          <w:spacing w:val="-2"/>
          <w:lang w:val="cs-CZ"/>
        </w:rPr>
        <w:tab/>
      </w:r>
    </w:p>
    <w:p w14:paraId="46C19533" w14:textId="324173DE" w:rsidR="00080F5B" w:rsidRPr="00B2215A" w:rsidRDefault="00080F5B" w:rsidP="007D73CC">
      <w:pPr>
        <w:tabs>
          <w:tab w:val="decimal" w:pos="288"/>
        </w:tabs>
        <w:ind w:right="3470"/>
        <w:rPr>
          <w:rFonts w:cstheme="minorHAnsi"/>
          <w:color w:val="000000"/>
          <w:spacing w:val="-2"/>
          <w:lang w:val="cs-CZ"/>
        </w:rPr>
      </w:pPr>
      <w:r w:rsidRPr="00B2215A">
        <w:rPr>
          <w:rFonts w:cstheme="minorHAnsi"/>
          <w:color w:val="000000"/>
          <w:spacing w:val="-2"/>
          <w:lang w:val="cs-CZ"/>
        </w:rPr>
        <w:t xml:space="preserve">zastoupená: </w:t>
      </w:r>
      <w:r w:rsidR="0019014C">
        <w:rPr>
          <w:rFonts w:cstheme="minorHAnsi"/>
          <w:color w:val="000000"/>
          <w:spacing w:val="-2"/>
          <w:lang w:val="cs-CZ"/>
        </w:rPr>
        <w:t>xxxxx</w:t>
      </w:r>
    </w:p>
    <w:p w14:paraId="0B859089" w14:textId="3F0343BC" w:rsidR="00080F5B" w:rsidRPr="00B2215A" w:rsidRDefault="00080F5B" w:rsidP="007D73CC">
      <w:pPr>
        <w:tabs>
          <w:tab w:val="decimal" w:pos="288"/>
        </w:tabs>
        <w:ind w:right="3470"/>
        <w:rPr>
          <w:rFonts w:cstheme="minorHAnsi"/>
          <w:color w:val="000000"/>
          <w:spacing w:val="-2"/>
          <w:lang w:val="cs-CZ"/>
        </w:rPr>
      </w:pPr>
      <w:r w:rsidRPr="00B2215A">
        <w:rPr>
          <w:rFonts w:cstheme="minorHAnsi"/>
          <w:color w:val="000000"/>
          <w:spacing w:val="-2"/>
          <w:lang w:val="cs-CZ"/>
        </w:rPr>
        <w:t xml:space="preserve">Bankovní spojení: </w:t>
      </w:r>
      <w:r w:rsidR="0019014C">
        <w:rPr>
          <w:rFonts w:cstheme="minorHAnsi"/>
          <w:color w:val="000000"/>
          <w:spacing w:val="-2"/>
          <w:lang w:val="cs-CZ"/>
        </w:rPr>
        <w:t>xxxxx</w:t>
      </w:r>
      <w:r w:rsidRPr="00B2215A">
        <w:rPr>
          <w:rFonts w:cstheme="minorHAnsi"/>
          <w:color w:val="000000"/>
          <w:spacing w:val="-2"/>
          <w:lang w:val="cs-CZ"/>
        </w:rPr>
        <w:t xml:space="preserve">, číslo účtu: </w:t>
      </w:r>
      <w:r w:rsidR="0019014C">
        <w:rPr>
          <w:rFonts w:cstheme="minorHAnsi"/>
          <w:color w:val="000000"/>
          <w:spacing w:val="-2"/>
          <w:lang w:val="cs-CZ"/>
        </w:rPr>
        <w:t>xxxxx</w:t>
      </w:r>
      <w:r w:rsidRPr="00B2215A">
        <w:rPr>
          <w:rFonts w:cstheme="minorHAnsi"/>
          <w:color w:val="000000"/>
          <w:spacing w:val="-2"/>
          <w:lang w:val="cs-CZ"/>
        </w:rPr>
        <w:tab/>
        <w:t xml:space="preserve"> </w:t>
      </w:r>
    </w:p>
    <w:p w14:paraId="1E06846E" w14:textId="77777777" w:rsidR="00080F5B" w:rsidRPr="00B2215A" w:rsidRDefault="00080F5B" w:rsidP="007D73CC">
      <w:pPr>
        <w:tabs>
          <w:tab w:val="decimal" w:pos="288"/>
        </w:tabs>
        <w:ind w:right="3470"/>
        <w:rPr>
          <w:rFonts w:cstheme="minorHAnsi"/>
          <w:b/>
          <w:color w:val="000000"/>
          <w:spacing w:val="-2"/>
          <w:lang w:val="cs-CZ"/>
        </w:rPr>
      </w:pPr>
    </w:p>
    <w:p w14:paraId="15E3A988" w14:textId="0AA45DBF" w:rsidR="00080F5B" w:rsidRPr="00B2215A" w:rsidRDefault="00080F5B" w:rsidP="007D73CC">
      <w:pPr>
        <w:tabs>
          <w:tab w:val="decimal" w:pos="288"/>
        </w:tabs>
        <w:ind w:right="3470"/>
        <w:rPr>
          <w:rFonts w:cstheme="minorHAnsi"/>
          <w:color w:val="000000"/>
          <w:spacing w:val="-2"/>
          <w:lang w:val="cs-CZ"/>
        </w:rPr>
      </w:pPr>
      <w:r w:rsidRPr="00B2215A">
        <w:rPr>
          <w:rFonts w:cstheme="minorHAnsi"/>
          <w:color w:val="000000"/>
          <w:spacing w:val="-2"/>
          <w:lang w:val="cs-CZ"/>
        </w:rPr>
        <w:t>dále jen „VŠCHT Praha“</w:t>
      </w:r>
    </w:p>
    <w:p w14:paraId="3985C67B" w14:textId="77777777" w:rsidR="00C26DA8" w:rsidRPr="00B2215A" w:rsidRDefault="002F2055" w:rsidP="007D73CC">
      <w:pPr>
        <w:spacing w:before="240" w:line="204" w:lineRule="auto"/>
        <w:jc w:val="center"/>
        <w:rPr>
          <w:rFonts w:cstheme="minorHAnsi"/>
          <w:b/>
          <w:color w:val="000000"/>
          <w:lang w:val="cs-CZ"/>
        </w:rPr>
      </w:pPr>
      <w:r w:rsidRPr="00B2215A">
        <w:rPr>
          <w:rFonts w:cstheme="minorHAnsi"/>
          <w:b/>
          <w:color w:val="000000"/>
          <w:lang w:val="cs-CZ"/>
        </w:rPr>
        <w:t>I. PŘEDMĚT SMLOUVY</w:t>
      </w:r>
    </w:p>
    <w:p w14:paraId="78A8AF1C" w14:textId="5D09AC2E" w:rsidR="0030165C" w:rsidRPr="00B2215A" w:rsidRDefault="0030165C" w:rsidP="00B13CF5">
      <w:pPr>
        <w:pStyle w:val="Odstavecseseznamem"/>
        <w:numPr>
          <w:ilvl w:val="0"/>
          <w:numId w:val="11"/>
        </w:numPr>
        <w:spacing w:before="324"/>
        <w:jc w:val="both"/>
        <w:rPr>
          <w:rFonts w:cstheme="minorHAnsi"/>
          <w:color w:val="000000"/>
          <w:spacing w:val="5"/>
          <w:lang w:val="cs-CZ"/>
        </w:rPr>
      </w:pPr>
      <w:r w:rsidRPr="00B2215A">
        <w:rPr>
          <w:rFonts w:cstheme="minorHAnsi"/>
          <w:color w:val="000000"/>
          <w:spacing w:val="5"/>
          <w:lang w:val="cs-CZ"/>
        </w:rPr>
        <w:t xml:space="preserve">VŠCHT Praha </w:t>
      </w:r>
      <w:r w:rsidRPr="00225C72">
        <w:rPr>
          <w:rFonts w:cstheme="minorHAnsi"/>
          <w:color w:val="000000"/>
          <w:spacing w:val="5"/>
          <w:lang w:val="cs-CZ"/>
        </w:rPr>
        <w:t xml:space="preserve">a </w:t>
      </w:r>
      <w:r w:rsidR="00225C72" w:rsidRPr="00225C72">
        <w:rPr>
          <w:rFonts w:cstheme="minorHAnsi"/>
          <w:color w:val="000000"/>
          <w:spacing w:val="-4"/>
          <w:lang w:val="cs-CZ"/>
        </w:rPr>
        <w:t>DOCEO</w:t>
      </w:r>
      <w:r w:rsidRPr="00225C72">
        <w:rPr>
          <w:rFonts w:cstheme="minorHAnsi"/>
          <w:color w:val="000000"/>
          <w:spacing w:val="5"/>
          <w:lang w:val="cs-CZ"/>
        </w:rPr>
        <w:t xml:space="preserve"> se</w:t>
      </w:r>
      <w:r w:rsidRPr="00B2215A">
        <w:rPr>
          <w:rFonts w:cstheme="minorHAnsi"/>
          <w:color w:val="000000"/>
          <w:spacing w:val="5"/>
          <w:lang w:val="cs-CZ"/>
        </w:rPr>
        <w:t xml:space="preserve"> dohodli na společném uskutečňování jazykově-odborné přípravy zahraničních studentů ke studiu </w:t>
      </w:r>
      <w:r w:rsidR="005358EC" w:rsidRPr="00B2215A">
        <w:rPr>
          <w:rFonts w:cstheme="minorHAnsi"/>
          <w:color w:val="000000"/>
          <w:spacing w:val="5"/>
          <w:lang w:val="cs-CZ"/>
        </w:rPr>
        <w:t xml:space="preserve">akreditovaných </w:t>
      </w:r>
      <w:r w:rsidR="000C52A3">
        <w:rPr>
          <w:rFonts w:cstheme="minorHAnsi"/>
          <w:color w:val="000000"/>
          <w:spacing w:val="5"/>
          <w:lang w:val="cs-CZ"/>
        </w:rPr>
        <w:t xml:space="preserve">studijních </w:t>
      </w:r>
      <w:r w:rsidR="005358EC" w:rsidRPr="00B2215A">
        <w:rPr>
          <w:rFonts w:cstheme="minorHAnsi"/>
          <w:color w:val="000000"/>
          <w:spacing w:val="5"/>
          <w:lang w:val="cs-CZ"/>
        </w:rPr>
        <w:t>programů</w:t>
      </w:r>
      <w:r w:rsidRPr="00B2215A">
        <w:rPr>
          <w:rFonts w:cstheme="minorHAnsi"/>
          <w:color w:val="000000"/>
          <w:spacing w:val="5"/>
          <w:lang w:val="cs-CZ"/>
        </w:rPr>
        <w:t>. Vzdělávání pro cizince bude realizováno podle § 60 zákona č. 111/1998 Sb., o vysokých školách a o změně a doplnění dalších zákonů, ve znění pozdějších předpisů v prezenční formě výuky či v prostředí pro on-line výuku dle dále uvedených podmínek.</w:t>
      </w:r>
    </w:p>
    <w:p w14:paraId="127F9F24" w14:textId="478FF4A1" w:rsidR="000842FD" w:rsidRPr="00B2215A" w:rsidRDefault="00B13CF5" w:rsidP="00B13CF5">
      <w:pPr>
        <w:pStyle w:val="Odstavecseseznamem"/>
        <w:numPr>
          <w:ilvl w:val="0"/>
          <w:numId w:val="11"/>
        </w:numPr>
        <w:spacing w:before="324"/>
        <w:jc w:val="both"/>
        <w:rPr>
          <w:rFonts w:cstheme="minorHAnsi"/>
          <w:color w:val="000000"/>
          <w:spacing w:val="5"/>
          <w:lang w:val="cs-CZ"/>
        </w:rPr>
      </w:pPr>
      <w:r w:rsidRPr="00B2215A">
        <w:rPr>
          <w:rFonts w:cstheme="minorHAnsi"/>
          <w:color w:val="000000"/>
          <w:spacing w:val="5"/>
          <w:lang w:val="cs-CZ"/>
        </w:rPr>
        <w:t xml:space="preserve">Odborná a jazyková příprava ke studiu akreditovaného studijního programu je organizovaná VŠCHT v Praze jako veřejnou vysokou školou ve smyslu ust. § 64 písm. b) zákona č. 326/1999 Sb., o pobytu cizinců na území České republiky. </w:t>
      </w:r>
    </w:p>
    <w:p w14:paraId="0DB61F45" w14:textId="6F73D4F0" w:rsidR="00B13CF5" w:rsidRPr="00B2215A" w:rsidRDefault="005358EC" w:rsidP="0030165C">
      <w:pPr>
        <w:pStyle w:val="Odstavecseseznamem"/>
        <w:numPr>
          <w:ilvl w:val="0"/>
          <w:numId w:val="11"/>
        </w:numPr>
        <w:spacing w:before="324"/>
        <w:jc w:val="both"/>
        <w:rPr>
          <w:rFonts w:cstheme="minorHAnsi"/>
          <w:color w:val="000000"/>
          <w:spacing w:val="5"/>
          <w:lang w:val="cs-CZ"/>
        </w:rPr>
      </w:pPr>
      <w:bookmarkStart w:id="1" w:name="_Hlk210048811"/>
      <w:r w:rsidRPr="00B2215A">
        <w:rPr>
          <w:rFonts w:cstheme="minorHAnsi"/>
          <w:color w:val="000000"/>
          <w:spacing w:val="5"/>
          <w:lang w:val="cs-CZ"/>
        </w:rPr>
        <w:t xml:space="preserve">VŠCHT Praha </w:t>
      </w:r>
      <w:r w:rsidR="000C52A3">
        <w:rPr>
          <w:rFonts w:cstheme="minorHAnsi"/>
          <w:color w:val="000000"/>
          <w:spacing w:val="5"/>
          <w:lang w:val="cs-CZ"/>
        </w:rPr>
        <w:t xml:space="preserve">prostřednictvím celoškolského pracoviště </w:t>
      </w:r>
      <w:r w:rsidR="00B13CF5" w:rsidRPr="00B2215A">
        <w:rPr>
          <w:rFonts w:cstheme="minorHAnsi"/>
          <w:color w:val="000000"/>
          <w:spacing w:val="5"/>
          <w:lang w:val="cs-CZ"/>
        </w:rPr>
        <w:t xml:space="preserve">Ústav ekonomiky a managementu </w:t>
      </w:r>
      <w:r w:rsidR="0043681F" w:rsidRPr="00B2215A">
        <w:rPr>
          <w:rFonts w:cstheme="minorHAnsi"/>
          <w:color w:val="000000"/>
          <w:spacing w:val="5"/>
          <w:lang w:val="cs-CZ"/>
        </w:rPr>
        <w:t xml:space="preserve">organizuje, </w:t>
      </w:r>
      <w:r w:rsidR="00B13CF5" w:rsidRPr="00B2215A">
        <w:rPr>
          <w:rFonts w:cstheme="minorHAnsi"/>
          <w:color w:val="000000"/>
          <w:spacing w:val="5"/>
          <w:lang w:val="cs-CZ"/>
        </w:rPr>
        <w:t xml:space="preserve">garantuje, metodicky vede a realizuje vzdělávání v přípravných </w:t>
      </w:r>
      <w:r w:rsidR="0030165C" w:rsidRPr="00B2215A">
        <w:rPr>
          <w:rFonts w:cstheme="minorHAnsi"/>
          <w:color w:val="000000"/>
          <w:spacing w:val="5"/>
          <w:lang w:val="cs-CZ"/>
        </w:rPr>
        <w:t>kurzech</w:t>
      </w:r>
      <w:r w:rsidR="00B13CF5" w:rsidRPr="00B2215A">
        <w:rPr>
          <w:rFonts w:cstheme="minorHAnsi"/>
          <w:color w:val="000000"/>
          <w:spacing w:val="5"/>
          <w:lang w:val="cs-CZ"/>
        </w:rPr>
        <w:t xml:space="preserve"> k akreditovanému studiu</w:t>
      </w:r>
      <w:r w:rsidR="000C52A3">
        <w:rPr>
          <w:rFonts w:cstheme="minorHAnsi"/>
          <w:color w:val="000000"/>
          <w:spacing w:val="5"/>
          <w:lang w:val="cs-CZ"/>
        </w:rPr>
        <w:t>, jak je uvedeno v odst. 4 dále</w:t>
      </w:r>
      <w:r w:rsidR="00B13CF5" w:rsidRPr="00B2215A">
        <w:rPr>
          <w:rFonts w:cstheme="minorHAnsi"/>
          <w:color w:val="000000"/>
          <w:spacing w:val="5"/>
          <w:lang w:val="cs-CZ"/>
        </w:rPr>
        <w:t xml:space="preserve">, a to samostatně nebo ve spolupráci </w:t>
      </w:r>
      <w:r w:rsidR="008846A6">
        <w:rPr>
          <w:rFonts w:cstheme="minorHAnsi"/>
          <w:color w:val="000000"/>
          <w:spacing w:val="5"/>
          <w:lang w:val="cs-CZ"/>
        </w:rPr>
        <w:t>s DOCEO.</w:t>
      </w:r>
    </w:p>
    <w:bookmarkEnd w:id="1"/>
    <w:p w14:paraId="394D59A3" w14:textId="3ECE8A26" w:rsidR="0074505F" w:rsidRPr="00B2215A" w:rsidRDefault="00923DD2" w:rsidP="0030165C">
      <w:pPr>
        <w:pStyle w:val="Odstavecseseznamem"/>
        <w:numPr>
          <w:ilvl w:val="0"/>
          <w:numId w:val="11"/>
        </w:numPr>
        <w:tabs>
          <w:tab w:val="decimal" w:pos="432"/>
          <w:tab w:val="decimal" w:pos="1512"/>
        </w:tabs>
        <w:jc w:val="both"/>
        <w:rPr>
          <w:rFonts w:cstheme="minorHAnsi"/>
          <w:color w:val="000000"/>
          <w:spacing w:val="4"/>
          <w:lang w:val="cs-CZ"/>
        </w:rPr>
      </w:pPr>
      <w:r w:rsidRPr="00B2215A">
        <w:rPr>
          <w:rFonts w:cstheme="minorHAnsi"/>
          <w:color w:val="000000"/>
          <w:spacing w:val="4"/>
          <w:lang w:val="cs-CZ"/>
        </w:rPr>
        <w:t>J</w:t>
      </w:r>
      <w:r w:rsidR="00E35D9C" w:rsidRPr="00B2215A">
        <w:rPr>
          <w:rFonts w:cstheme="minorHAnsi"/>
          <w:color w:val="000000"/>
          <w:spacing w:val="4"/>
          <w:lang w:val="cs-CZ"/>
        </w:rPr>
        <w:t>azykov</w:t>
      </w:r>
      <w:r w:rsidR="007F5F48" w:rsidRPr="00B2215A">
        <w:rPr>
          <w:rFonts w:cstheme="minorHAnsi"/>
          <w:color w:val="000000"/>
          <w:spacing w:val="4"/>
          <w:lang w:val="cs-CZ"/>
        </w:rPr>
        <w:t>ě-odborné</w:t>
      </w:r>
      <w:r w:rsidR="00E35D9C" w:rsidRPr="00B2215A">
        <w:rPr>
          <w:rFonts w:cstheme="minorHAnsi"/>
          <w:color w:val="000000"/>
          <w:spacing w:val="4"/>
          <w:lang w:val="cs-CZ"/>
        </w:rPr>
        <w:t xml:space="preserve"> kurzy jsou určeny zahraničním uchazečům o studium akreditovaných bakalářských a magisterských studijních programů </w:t>
      </w:r>
      <w:r w:rsidR="00D26C2F" w:rsidRPr="00B2215A">
        <w:rPr>
          <w:rFonts w:cstheme="minorHAnsi"/>
          <w:color w:val="000000"/>
          <w:spacing w:val="4"/>
          <w:lang w:val="cs-CZ"/>
        </w:rPr>
        <w:t xml:space="preserve">Vysoké školy chemicko-technologické v Praze </w:t>
      </w:r>
      <w:r w:rsidR="00E35D9C" w:rsidRPr="00B2215A">
        <w:rPr>
          <w:rFonts w:cstheme="minorHAnsi"/>
          <w:color w:val="000000"/>
          <w:spacing w:val="4"/>
          <w:lang w:val="cs-CZ"/>
        </w:rPr>
        <w:t>a jiných vysokých škol v České republice</w:t>
      </w:r>
      <w:r w:rsidR="00AB4B54">
        <w:rPr>
          <w:rFonts w:cstheme="minorHAnsi"/>
          <w:color w:val="000000"/>
          <w:spacing w:val="4"/>
          <w:lang w:val="cs-CZ"/>
        </w:rPr>
        <w:t>.</w:t>
      </w:r>
      <w:r w:rsidR="00C27D74" w:rsidRPr="00B2215A">
        <w:rPr>
          <w:rFonts w:cstheme="minorHAnsi"/>
          <w:color w:val="000000"/>
          <w:spacing w:val="4"/>
          <w:lang w:val="cs-CZ"/>
        </w:rPr>
        <w:t xml:space="preserve"> </w:t>
      </w:r>
    </w:p>
    <w:p w14:paraId="63B348B4" w14:textId="05CF79DC" w:rsidR="00BC00AE" w:rsidRPr="00B2215A" w:rsidRDefault="00BC00AE" w:rsidP="007D73CC">
      <w:pPr>
        <w:numPr>
          <w:ilvl w:val="0"/>
          <w:numId w:val="11"/>
        </w:numPr>
        <w:tabs>
          <w:tab w:val="decimal" w:pos="432"/>
          <w:tab w:val="decimal" w:pos="1512"/>
        </w:tabs>
        <w:jc w:val="both"/>
        <w:rPr>
          <w:rFonts w:cstheme="minorHAnsi"/>
          <w:color w:val="000000"/>
          <w:spacing w:val="4"/>
          <w:lang w:val="cs-CZ"/>
        </w:rPr>
      </w:pPr>
      <w:r w:rsidRPr="00B2215A">
        <w:rPr>
          <w:rFonts w:cstheme="minorHAnsi"/>
          <w:color w:val="000000"/>
          <w:spacing w:val="4"/>
          <w:lang w:val="cs-CZ"/>
        </w:rPr>
        <w:t xml:space="preserve">Smluvní strany potvrzují, že délka příslušného kurzu organizovaného dle této smlouvy, bude trvat maximálně </w:t>
      </w:r>
      <w:r w:rsidR="00F66276">
        <w:rPr>
          <w:rFonts w:cstheme="minorHAnsi"/>
          <w:color w:val="000000"/>
          <w:spacing w:val="4"/>
          <w:lang w:val="cs-CZ"/>
        </w:rPr>
        <w:t>12 měsíců</w:t>
      </w:r>
      <w:r w:rsidRPr="00B2215A">
        <w:rPr>
          <w:rFonts w:cstheme="minorHAnsi"/>
          <w:color w:val="000000"/>
          <w:spacing w:val="4"/>
          <w:lang w:val="cs-CZ"/>
        </w:rPr>
        <w:t xml:space="preserve">, přičemž účastník kurzu dle své jazykové výbavy může být </w:t>
      </w:r>
      <w:r w:rsidRPr="00B2215A">
        <w:rPr>
          <w:rFonts w:cstheme="minorHAnsi"/>
          <w:color w:val="000000"/>
          <w:spacing w:val="4"/>
          <w:lang w:val="cs-CZ"/>
        </w:rPr>
        <w:lastRenderedPageBreak/>
        <w:t>zařazen do výuky</w:t>
      </w:r>
      <w:r w:rsidR="00554D02" w:rsidRPr="00B2215A">
        <w:rPr>
          <w:rFonts w:cstheme="minorHAnsi"/>
          <w:color w:val="000000"/>
          <w:spacing w:val="4"/>
          <w:lang w:val="cs-CZ"/>
        </w:rPr>
        <w:t xml:space="preserve"> i</w:t>
      </w:r>
      <w:r w:rsidRPr="00B2215A">
        <w:rPr>
          <w:rFonts w:cstheme="minorHAnsi"/>
          <w:color w:val="000000"/>
          <w:spacing w:val="4"/>
          <w:lang w:val="cs-CZ"/>
        </w:rPr>
        <w:t xml:space="preserve"> </w:t>
      </w:r>
      <w:r w:rsidR="00C919CE">
        <w:rPr>
          <w:rFonts w:cstheme="minorHAnsi"/>
          <w:color w:val="000000"/>
          <w:spacing w:val="4"/>
          <w:lang w:val="cs-CZ"/>
        </w:rPr>
        <w:t>na dobu kratší</w:t>
      </w:r>
      <w:r w:rsidRPr="00B2215A">
        <w:rPr>
          <w:rFonts w:cstheme="minorHAnsi"/>
          <w:color w:val="000000"/>
          <w:spacing w:val="4"/>
          <w:lang w:val="cs-CZ"/>
        </w:rPr>
        <w:t xml:space="preserve">, přičemž tímto nejsou dotčeny jiné podmínky této smlouvy. </w:t>
      </w:r>
    </w:p>
    <w:p w14:paraId="243D968D" w14:textId="69C55206" w:rsidR="00A23552" w:rsidRPr="00B2215A" w:rsidRDefault="00A23552" w:rsidP="007D73CC">
      <w:pPr>
        <w:tabs>
          <w:tab w:val="decimal" w:pos="432"/>
          <w:tab w:val="decimal" w:pos="1512"/>
        </w:tabs>
        <w:jc w:val="both"/>
        <w:rPr>
          <w:rFonts w:cstheme="minorHAnsi"/>
          <w:color w:val="000000"/>
          <w:spacing w:val="4"/>
          <w:lang w:val="cs-CZ"/>
        </w:rPr>
      </w:pPr>
    </w:p>
    <w:p w14:paraId="61E3E966" w14:textId="326830C5" w:rsidR="00A23552" w:rsidRDefault="00A23552" w:rsidP="000C52A3">
      <w:pPr>
        <w:spacing w:before="240" w:line="204" w:lineRule="auto"/>
        <w:jc w:val="center"/>
        <w:rPr>
          <w:rFonts w:cstheme="minorHAnsi"/>
          <w:b/>
          <w:color w:val="000000"/>
          <w:lang w:val="cs-CZ"/>
        </w:rPr>
      </w:pPr>
      <w:r w:rsidRPr="00B2215A">
        <w:rPr>
          <w:rFonts w:cstheme="minorHAnsi"/>
          <w:b/>
          <w:color w:val="000000"/>
          <w:lang w:val="cs-CZ"/>
        </w:rPr>
        <w:t xml:space="preserve">II. </w:t>
      </w:r>
      <w:r w:rsidR="006B1D26" w:rsidRPr="00B2215A">
        <w:rPr>
          <w:rFonts w:cstheme="minorHAnsi"/>
          <w:b/>
          <w:color w:val="000000"/>
          <w:lang w:val="cs-CZ"/>
        </w:rPr>
        <w:t>JAZYKOVĚ-ODBORNÝ PŘÍPRAVNÝ KURZ</w:t>
      </w:r>
    </w:p>
    <w:p w14:paraId="6223C237" w14:textId="77777777" w:rsidR="000C52A3" w:rsidRPr="00B2215A" w:rsidRDefault="000C52A3" w:rsidP="000C52A3">
      <w:pPr>
        <w:spacing w:before="240" w:line="204" w:lineRule="auto"/>
        <w:jc w:val="center"/>
        <w:rPr>
          <w:rFonts w:cstheme="minorHAnsi"/>
          <w:b/>
          <w:color w:val="000000"/>
          <w:lang w:val="cs-CZ"/>
        </w:rPr>
      </w:pPr>
    </w:p>
    <w:p w14:paraId="173C2FD2" w14:textId="6E61A6F9" w:rsidR="0043681F" w:rsidRPr="00B2215A" w:rsidRDefault="000C52A3" w:rsidP="008846A6">
      <w:pPr>
        <w:pStyle w:val="Odstavecseseznamem"/>
        <w:numPr>
          <w:ilvl w:val="0"/>
          <w:numId w:val="25"/>
        </w:numPr>
        <w:jc w:val="both"/>
        <w:rPr>
          <w:rFonts w:cstheme="minorHAnsi"/>
          <w:bCs/>
          <w:color w:val="000000"/>
          <w:lang w:val="cs-CZ"/>
        </w:rPr>
      </w:pPr>
      <w:bookmarkStart w:id="2" w:name="_Hlk193203733"/>
      <w:r>
        <w:rPr>
          <w:rFonts w:cstheme="minorHAnsi"/>
          <w:bCs/>
          <w:color w:val="000000"/>
          <w:lang w:val="cs-CZ"/>
        </w:rPr>
        <w:t>J</w:t>
      </w:r>
      <w:bookmarkStart w:id="3" w:name="_Hlk210048914"/>
      <w:r w:rsidR="0043681F" w:rsidRPr="00B2215A">
        <w:rPr>
          <w:rFonts w:cstheme="minorHAnsi"/>
          <w:bCs/>
          <w:color w:val="000000"/>
          <w:lang w:val="cs-CZ"/>
        </w:rPr>
        <w:t xml:space="preserve">azykově-odborný </w:t>
      </w:r>
      <w:r w:rsidR="00781138" w:rsidRPr="00B2215A">
        <w:rPr>
          <w:rFonts w:cstheme="minorHAnsi"/>
          <w:bCs/>
          <w:color w:val="000000"/>
          <w:lang w:val="cs-CZ"/>
        </w:rPr>
        <w:t xml:space="preserve">přípravný </w:t>
      </w:r>
      <w:r w:rsidR="0043681F" w:rsidRPr="00B2215A">
        <w:rPr>
          <w:rFonts w:cstheme="minorHAnsi"/>
          <w:bCs/>
          <w:color w:val="000000"/>
          <w:lang w:val="cs-CZ"/>
        </w:rPr>
        <w:t>kurz je realizován na základě rámcového vzdělávacího programu, který stanovuje VŠCHT Praha</w:t>
      </w:r>
      <w:r w:rsidR="009332A2" w:rsidRPr="00B2215A">
        <w:rPr>
          <w:rFonts w:cstheme="minorHAnsi"/>
          <w:bCs/>
          <w:color w:val="000000"/>
          <w:lang w:val="cs-CZ"/>
        </w:rPr>
        <w:t xml:space="preserve"> po dohodě s</w:t>
      </w:r>
      <w:r w:rsidR="008846A6">
        <w:rPr>
          <w:rFonts w:cstheme="minorHAnsi"/>
          <w:bCs/>
          <w:color w:val="000000"/>
          <w:lang w:val="cs-CZ"/>
        </w:rPr>
        <w:t> </w:t>
      </w:r>
      <w:r w:rsidR="00225C72" w:rsidRPr="00225C72">
        <w:rPr>
          <w:rFonts w:cstheme="minorHAnsi"/>
          <w:bCs/>
          <w:color w:val="000000"/>
          <w:lang w:val="cs-CZ"/>
        </w:rPr>
        <w:t>DOCEO</w:t>
      </w:r>
      <w:r w:rsidR="008846A6">
        <w:rPr>
          <w:rFonts w:cstheme="minorHAnsi"/>
          <w:bCs/>
          <w:color w:val="000000"/>
          <w:lang w:val="cs-CZ"/>
        </w:rPr>
        <w:t xml:space="preserve"> </w:t>
      </w:r>
      <w:r w:rsidR="008846A6" w:rsidRPr="008846A6">
        <w:rPr>
          <w:rFonts w:cstheme="minorHAnsi"/>
          <w:bCs/>
          <w:color w:val="000000"/>
          <w:lang w:val="cs-CZ"/>
        </w:rPr>
        <w:t>před zahájením přihlašování účastníků do příslušného kurzu.</w:t>
      </w:r>
      <w:r w:rsidR="008846A6">
        <w:rPr>
          <w:rFonts w:cstheme="minorHAnsi"/>
          <w:bCs/>
          <w:color w:val="000000"/>
          <w:lang w:val="cs-CZ"/>
        </w:rPr>
        <w:t xml:space="preserve"> </w:t>
      </w:r>
      <w:bookmarkEnd w:id="3"/>
    </w:p>
    <w:p w14:paraId="4B7D6A78" w14:textId="0BC962AE" w:rsidR="0043681F" w:rsidRPr="00B2215A" w:rsidRDefault="0043681F" w:rsidP="008846A6">
      <w:pPr>
        <w:pStyle w:val="Odstavecseseznamem"/>
        <w:numPr>
          <w:ilvl w:val="0"/>
          <w:numId w:val="25"/>
        </w:numPr>
        <w:jc w:val="both"/>
        <w:rPr>
          <w:rFonts w:cstheme="minorHAnsi"/>
          <w:bCs/>
          <w:color w:val="000000"/>
          <w:lang w:val="cs-CZ"/>
        </w:rPr>
      </w:pPr>
      <w:r w:rsidRPr="00B2215A">
        <w:rPr>
          <w:rFonts w:cstheme="minorHAnsi"/>
          <w:bCs/>
          <w:color w:val="000000"/>
          <w:lang w:val="cs-CZ"/>
        </w:rPr>
        <w:t xml:space="preserve">Rámcový vzdělávací program </w:t>
      </w:r>
      <w:r w:rsidR="001B4DDB" w:rsidRPr="00B2215A">
        <w:rPr>
          <w:rFonts w:cstheme="minorHAnsi"/>
          <w:bCs/>
          <w:color w:val="000000"/>
          <w:lang w:val="cs-CZ"/>
        </w:rPr>
        <w:t xml:space="preserve">kurzu </w:t>
      </w:r>
      <w:r w:rsidRPr="00B2215A">
        <w:rPr>
          <w:rFonts w:cstheme="minorHAnsi"/>
          <w:bCs/>
          <w:color w:val="000000"/>
          <w:lang w:val="cs-CZ"/>
        </w:rPr>
        <w:t>určuje vstupní požadavky, výukové cíle, rozsahy výuky, obsah přípravných kurzů</w:t>
      </w:r>
      <w:r w:rsidR="001B4DDB" w:rsidRPr="00B2215A">
        <w:rPr>
          <w:rFonts w:cstheme="minorHAnsi"/>
          <w:bCs/>
          <w:color w:val="000000"/>
          <w:lang w:val="cs-CZ"/>
        </w:rPr>
        <w:t xml:space="preserve">, </w:t>
      </w:r>
      <w:r w:rsidRPr="00B2215A">
        <w:rPr>
          <w:rFonts w:cstheme="minorHAnsi"/>
          <w:bCs/>
          <w:color w:val="000000"/>
          <w:lang w:val="cs-CZ"/>
        </w:rPr>
        <w:t xml:space="preserve">způsob zakončení kurzů </w:t>
      </w:r>
      <w:r w:rsidR="001B4DDB" w:rsidRPr="00B2215A">
        <w:rPr>
          <w:rFonts w:cstheme="minorHAnsi"/>
          <w:bCs/>
          <w:color w:val="000000"/>
          <w:lang w:val="cs-CZ"/>
        </w:rPr>
        <w:t xml:space="preserve">a další náležitosti realizace vzdělávání </w:t>
      </w:r>
      <w:r w:rsidRPr="00B2215A">
        <w:rPr>
          <w:rFonts w:cstheme="minorHAnsi"/>
          <w:bCs/>
          <w:color w:val="000000"/>
          <w:lang w:val="cs-CZ"/>
        </w:rPr>
        <w:t>v souladu s požadavky akreditovaných studijních programů VŠCHT v Praze a dalších veřejných vysokých škol</w:t>
      </w:r>
      <w:r w:rsidR="005C52B5">
        <w:rPr>
          <w:rFonts w:cstheme="minorHAnsi"/>
          <w:bCs/>
          <w:color w:val="000000"/>
          <w:lang w:val="cs-CZ"/>
        </w:rPr>
        <w:t>.</w:t>
      </w:r>
    </w:p>
    <w:bookmarkEnd w:id="2"/>
    <w:p w14:paraId="7E4BAFE5" w14:textId="4E7DFB29" w:rsidR="00943A86" w:rsidRPr="00B2215A" w:rsidRDefault="00943A86" w:rsidP="008846A6">
      <w:pPr>
        <w:pStyle w:val="Odstavecseseznamem"/>
        <w:numPr>
          <w:ilvl w:val="0"/>
          <w:numId w:val="25"/>
        </w:numPr>
        <w:spacing w:before="240"/>
        <w:jc w:val="both"/>
        <w:rPr>
          <w:rFonts w:cstheme="minorHAnsi"/>
          <w:bCs/>
          <w:color w:val="000000"/>
          <w:lang w:val="cs-CZ"/>
        </w:rPr>
      </w:pPr>
      <w:r w:rsidRPr="00B2215A">
        <w:rPr>
          <w:rFonts w:cstheme="minorHAnsi"/>
          <w:bCs/>
          <w:color w:val="000000"/>
          <w:lang w:val="cs-CZ"/>
        </w:rPr>
        <w:t xml:space="preserve">VŠCHT Praha a </w:t>
      </w:r>
      <w:r w:rsidR="00225C72">
        <w:rPr>
          <w:rFonts w:cstheme="minorHAnsi"/>
          <w:bCs/>
          <w:color w:val="000000"/>
          <w:lang w:val="cs-CZ"/>
        </w:rPr>
        <w:t>DOCEO</w:t>
      </w:r>
      <w:r w:rsidRPr="00B2215A">
        <w:rPr>
          <w:rFonts w:cstheme="minorHAnsi"/>
          <w:bCs/>
          <w:color w:val="000000"/>
          <w:lang w:val="cs-CZ"/>
        </w:rPr>
        <w:t xml:space="preserve"> se dohodli, že výuka v jazykově-odborném přípravném kurzu bude zajištována ve spolupráci obou smluvních stran. </w:t>
      </w:r>
    </w:p>
    <w:p w14:paraId="7BB773D5" w14:textId="5025C398" w:rsidR="0045437C" w:rsidRPr="00225C72" w:rsidRDefault="00B24CB2" w:rsidP="008846A6">
      <w:pPr>
        <w:pStyle w:val="Odstavecseseznamem"/>
        <w:numPr>
          <w:ilvl w:val="0"/>
          <w:numId w:val="25"/>
        </w:numPr>
        <w:spacing w:before="240"/>
        <w:jc w:val="both"/>
        <w:rPr>
          <w:rFonts w:cstheme="minorHAnsi"/>
          <w:bCs/>
          <w:color w:val="000000"/>
          <w:lang w:val="cs-CZ"/>
        </w:rPr>
      </w:pPr>
      <w:r w:rsidRPr="00225C72">
        <w:rPr>
          <w:rFonts w:cstheme="minorHAnsi"/>
          <w:bCs/>
          <w:color w:val="000000"/>
          <w:lang w:val="cs-CZ"/>
        </w:rPr>
        <w:t>Jazykově-odborný přípravný kurz se skládá z</w:t>
      </w:r>
      <w:r w:rsidR="00943A86" w:rsidRPr="00225C72">
        <w:rPr>
          <w:rFonts w:cstheme="minorHAnsi"/>
          <w:bCs/>
          <w:color w:val="000000"/>
          <w:lang w:val="cs-CZ"/>
        </w:rPr>
        <w:t>e</w:t>
      </w:r>
      <w:r w:rsidRPr="00225C72">
        <w:rPr>
          <w:rFonts w:cstheme="minorHAnsi"/>
          <w:bCs/>
          <w:color w:val="000000"/>
          <w:lang w:val="cs-CZ"/>
        </w:rPr>
        <w:t> </w:t>
      </w:r>
      <w:r w:rsidR="00943A86" w:rsidRPr="00225C72">
        <w:rPr>
          <w:rFonts w:cstheme="minorHAnsi"/>
          <w:bCs/>
          <w:color w:val="000000"/>
          <w:lang w:val="cs-CZ"/>
        </w:rPr>
        <w:t>soustavné</w:t>
      </w:r>
      <w:r w:rsidRPr="00225C72">
        <w:rPr>
          <w:rFonts w:cstheme="minorHAnsi"/>
          <w:bCs/>
          <w:color w:val="000000"/>
          <w:lang w:val="cs-CZ"/>
        </w:rPr>
        <w:t xml:space="preserve"> jazykové přípravy, odborné jazykové přípravy </w:t>
      </w:r>
      <w:r w:rsidR="00674CF4" w:rsidRPr="00225C72">
        <w:rPr>
          <w:rFonts w:cstheme="minorHAnsi"/>
          <w:bCs/>
          <w:color w:val="000000"/>
          <w:lang w:val="cs-CZ"/>
        </w:rPr>
        <w:t xml:space="preserve">a </w:t>
      </w:r>
      <w:r w:rsidRPr="00225C72">
        <w:rPr>
          <w:rFonts w:cstheme="minorHAnsi"/>
          <w:bCs/>
          <w:color w:val="000000"/>
          <w:lang w:val="cs-CZ"/>
        </w:rPr>
        <w:t>odborné přípravy.</w:t>
      </w:r>
      <w:r w:rsidR="00943A86" w:rsidRPr="00225C72">
        <w:rPr>
          <w:rFonts w:cstheme="minorHAnsi"/>
          <w:bCs/>
          <w:color w:val="000000"/>
          <w:lang w:val="cs-CZ"/>
        </w:rPr>
        <w:t xml:space="preserve"> </w:t>
      </w:r>
      <w:r w:rsidR="00677170" w:rsidRPr="00225C72">
        <w:rPr>
          <w:rFonts w:cstheme="minorHAnsi"/>
          <w:bCs/>
          <w:color w:val="000000"/>
          <w:lang w:val="cs-CZ"/>
        </w:rPr>
        <w:t xml:space="preserve">Celkový rozsah výuky se skládá z výuky realizované </w:t>
      </w:r>
      <w:r w:rsidR="00225C72" w:rsidRPr="00225C72">
        <w:rPr>
          <w:rFonts w:cstheme="minorHAnsi"/>
          <w:bCs/>
          <w:color w:val="000000"/>
          <w:lang w:val="cs-CZ"/>
        </w:rPr>
        <w:t>DOCEO</w:t>
      </w:r>
      <w:r w:rsidR="00677170" w:rsidRPr="00225C72">
        <w:rPr>
          <w:rFonts w:cstheme="minorHAnsi"/>
          <w:bCs/>
          <w:color w:val="000000"/>
          <w:lang w:val="cs-CZ"/>
        </w:rPr>
        <w:t xml:space="preserve"> a výuky</w:t>
      </w:r>
      <w:r w:rsidR="00C67395" w:rsidRPr="00225C72">
        <w:rPr>
          <w:rFonts w:cstheme="minorHAnsi"/>
          <w:bCs/>
          <w:color w:val="000000"/>
          <w:lang w:val="cs-CZ"/>
        </w:rPr>
        <w:t xml:space="preserve"> realizované</w:t>
      </w:r>
      <w:r w:rsidR="00677170" w:rsidRPr="00225C72">
        <w:rPr>
          <w:rFonts w:cstheme="minorHAnsi"/>
          <w:bCs/>
          <w:color w:val="000000"/>
          <w:lang w:val="cs-CZ"/>
        </w:rPr>
        <w:t xml:space="preserve"> VŠCHT Praha</w:t>
      </w:r>
      <w:r w:rsidR="000550AB" w:rsidRPr="00225C72">
        <w:rPr>
          <w:rFonts w:cstheme="minorHAnsi"/>
          <w:bCs/>
          <w:color w:val="000000"/>
          <w:lang w:val="cs-CZ"/>
        </w:rPr>
        <w:t xml:space="preserve"> na základě </w:t>
      </w:r>
      <w:r w:rsidR="00C64B45" w:rsidRPr="00225C72">
        <w:rPr>
          <w:rFonts w:cstheme="minorHAnsi"/>
          <w:bCs/>
          <w:color w:val="000000"/>
          <w:lang w:val="cs-CZ"/>
        </w:rPr>
        <w:t xml:space="preserve">objednávky </w:t>
      </w:r>
      <w:r w:rsidR="00E67D30">
        <w:rPr>
          <w:rFonts w:cstheme="minorHAnsi"/>
          <w:bCs/>
          <w:color w:val="000000"/>
          <w:lang w:val="cs-CZ"/>
        </w:rPr>
        <w:t xml:space="preserve">vystavené </w:t>
      </w:r>
      <w:r w:rsidR="00E67D30" w:rsidRPr="00225C72">
        <w:rPr>
          <w:rFonts w:cstheme="minorHAnsi"/>
          <w:bCs/>
          <w:color w:val="000000"/>
          <w:lang w:val="cs-CZ"/>
        </w:rPr>
        <w:t xml:space="preserve">ze strany DOCEO </w:t>
      </w:r>
      <w:r w:rsidR="00E67D30">
        <w:rPr>
          <w:rFonts w:cstheme="minorHAnsi"/>
          <w:bCs/>
          <w:color w:val="000000"/>
          <w:lang w:val="cs-CZ"/>
        </w:rPr>
        <w:t xml:space="preserve">a </w:t>
      </w:r>
      <w:r w:rsidR="000550AB" w:rsidRPr="00225C72">
        <w:rPr>
          <w:rFonts w:cstheme="minorHAnsi"/>
          <w:bCs/>
          <w:color w:val="000000"/>
          <w:lang w:val="cs-CZ"/>
        </w:rPr>
        <w:t xml:space="preserve">akceptované </w:t>
      </w:r>
      <w:r w:rsidR="00C64B45">
        <w:rPr>
          <w:rFonts w:cstheme="minorHAnsi"/>
          <w:bCs/>
          <w:color w:val="000000"/>
          <w:lang w:val="cs-CZ"/>
        </w:rPr>
        <w:t>VŠCHT Praha</w:t>
      </w:r>
      <w:r w:rsidR="000550AB" w:rsidRPr="00225C72">
        <w:rPr>
          <w:rFonts w:cstheme="minorHAnsi"/>
          <w:bCs/>
          <w:color w:val="000000"/>
          <w:lang w:val="cs-CZ"/>
        </w:rPr>
        <w:t>.</w:t>
      </w:r>
    </w:p>
    <w:p w14:paraId="04D0FE14" w14:textId="291AFA09" w:rsidR="003213FC" w:rsidRPr="00225C72" w:rsidRDefault="009332A2" w:rsidP="008846A6">
      <w:pPr>
        <w:pStyle w:val="Odstavecseseznamem"/>
        <w:numPr>
          <w:ilvl w:val="0"/>
          <w:numId w:val="25"/>
        </w:numPr>
        <w:spacing w:before="240"/>
        <w:jc w:val="both"/>
        <w:rPr>
          <w:rFonts w:cstheme="minorHAnsi"/>
          <w:bCs/>
          <w:color w:val="000000"/>
          <w:lang w:val="cs-CZ"/>
        </w:rPr>
      </w:pPr>
      <w:r w:rsidRPr="00225C72">
        <w:rPr>
          <w:rFonts w:cstheme="minorHAnsi"/>
          <w:bCs/>
          <w:color w:val="000000"/>
          <w:lang w:val="cs-CZ"/>
        </w:rPr>
        <w:t xml:space="preserve">V případě výuky </w:t>
      </w:r>
      <w:r w:rsidR="003213FC" w:rsidRPr="00225C72">
        <w:rPr>
          <w:rFonts w:cstheme="minorHAnsi"/>
          <w:bCs/>
          <w:color w:val="000000"/>
          <w:lang w:val="cs-CZ"/>
        </w:rPr>
        <w:t xml:space="preserve">organizované VŠCHT Praha a </w:t>
      </w:r>
      <w:r w:rsidRPr="00225C72">
        <w:rPr>
          <w:rFonts w:cstheme="minorHAnsi"/>
          <w:bCs/>
          <w:color w:val="000000"/>
          <w:lang w:val="cs-CZ"/>
        </w:rPr>
        <w:t>realizov</w:t>
      </w:r>
      <w:r w:rsidR="003213FC" w:rsidRPr="00225C72">
        <w:rPr>
          <w:rFonts w:cstheme="minorHAnsi"/>
          <w:bCs/>
          <w:color w:val="000000"/>
          <w:lang w:val="cs-CZ"/>
        </w:rPr>
        <w:t>a</w:t>
      </w:r>
      <w:r w:rsidRPr="00225C72">
        <w:rPr>
          <w:rFonts w:cstheme="minorHAnsi"/>
          <w:bCs/>
          <w:color w:val="000000"/>
          <w:lang w:val="cs-CZ"/>
        </w:rPr>
        <w:t xml:space="preserve">né </w:t>
      </w:r>
      <w:r w:rsidR="00225C72" w:rsidRPr="00225C72">
        <w:rPr>
          <w:rFonts w:cstheme="minorHAnsi"/>
          <w:bCs/>
          <w:color w:val="000000"/>
          <w:lang w:val="cs-CZ"/>
        </w:rPr>
        <w:t>DOCEO</w:t>
      </w:r>
      <w:r w:rsidRPr="00225C72">
        <w:rPr>
          <w:rFonts w:cstheme="minorHAnsi"/>
          <w:bCs/>
          <w:color w:val="000000"/>
          <w:lang w:val="cs-CZ"/>
        </w:rPr>
        <w:t xml:space="preserve"> je </w:t>
      </w:r>
      <w:r w:rsidR="003213FC" w:rsidRPr="00225C72">
        <w:rPr>
          <w:rFonts w:cstheme="minorHAnsi"/>
          <w:bCs/>
          <w:color w:val="000000"/>
          <w:lang w:val="cs-CZ"/>
        </w:rPr>
        <w:t xml:space="preserve">výuka </w:t>
      </w:r>
      <w:r w:rsidRPr="00225C72">
        <w:rPr>
          <w:rFonts w:cstheme="minorHAnsi"/>
          <w:bCs/>
          <w:color w:val="000000"/>
          <w:lang w:val="cs-CZ"/>
        </w:rPr>
        <w:t>realizována v souladu s rámcovým vzdělávacím p</w:t>
      </w:r>
      <w:r w:rsidR="003213FC" w:rsidRPr="00225C72">
        <w:rPr>
          <w:rFonts w:cstheme="minorHAnsi"/>
          <w:bCs/>
          <w:color w:val="000000"/>
          <w:lang w:val="cs-CZ"/>
        </w:rPr>
        <w:t xml:space="preserve">rogramem </w:t>
      </w:r>
      <w:r w:rsidR="00E67D30">
        <w:rPr>
          <w:rFonts w:cstheme="minorHAnsi"/>
          <w:bCs/>
          <w:color w:val="000000"/>
          <w:lang w:val="cs-CZ"/>
        </w:rPr>
        <w:t xml:space="preserve">dle odst. 1 výše </w:t>
      </w:r>
      <w:r w:rsidR="003213FC" w:rsidRPr="00225C72">
        <w:rPr>
          <w:rFonts w:cstheme="minorHAnsi"/>
          <w:bCs/>
          <w:color w:val="000000"/>
          <w:lang w:val="cs-CZ"/>
        </w:rPr>
        <w:t>a touto smlouvou.</w:t>
      </w:r>
    </w:p>
    <w:p w14:paraId="27E39C97" w14:textId="1EDECAAC" w:rsidR="004C0BC5" w:rsidRDefault="007153E0" w:rsidP="008846A6">
      <w:pPr>
        <w:pStyle w:val="Odstavecseseznamem"/>
        <w:numPr>
          <w:ilvl w:val="0"/>
          <w:numId w:val="25"/>
        </w:numPr>
        <w:spacing w:before="240"/>
        <w:jc w:val="both"/>
        <w:rPr>
          <w:rFonts w:cstheme="minorHAnsi"/>
          <w:bCs/>
          <w:color w:val="000000"/>
          <w:lang w:val="cs-CZ"/>
        </w:rPr>
      </w:pPr>
      <w:r w:rsidRPr="00225C72">
        <w:rPr>
          <w:rFonts w:cstheme="minorHAnsi"/>
          <w:bCs/>
          <w:color w:val="000000"/>
          <w:lang w:val="cs-CZ"/>
        </w:rPr>
        <w:t xml:space="preserve">V případě výuky organizované </w:t>
      </w:r>
      <w:r w:rsidR="00C67395" w:rsidRPr="00225C72">
        <w:rPr>
          <w:rFonts w:cstheme="minorHAnsi"/>
          <w:bCs/>
          <w:color w:val="000000"/>
          <w:lang w:val="cs-CZ"/>
        </w:rPr>
        <w:t xml:space="preserve">a realizované </w:t>
      </w:r>
      <w:r w:rsidRPr="00225C72">
        <w:rPr>
          <w:rFonts w:cstheme="minorHAnsi"/>
          <w:bCs/>
          <w:color w:val="000000"/>
          <w:lang w:val="cs-CZ"/>
        </w:rPr>
        <w:t xml:space="preserve">VŠCHT Praha </w:t>
      </w:r>
      <w:r w:rsidR="00C67395" w:rsidRPr="00225C72">
        <w:rPr>
          <w:rFonts w:cstheme="minorHAnsi"/>
          <w:bCs/>
          <w:color w:val="000000"/>
          <w:lang w:val="cs-CZ"/>
        </w:rPr>
        <w:t>se jedná o výuku</w:t>
      </w:r>
      <w:r w:rsidR="00C67395" w:rsidRPr="00B2215A">
        <w:rPr>
          <w:rFonts w:cstheme="minorHAnsi"/>
          <w:bCs/>
          <w:color w:val="000000"/>
          <w:lang w:val="cs-CZ"/>
        </w:rPr>
        <w:t xml:space="preserve"> předmětů</w:t>
      </w:r>
      <w:r w:rsidR="00232FAC">
        <w:rPr>
          <w:rFonts w:cstheme="minorHAnsi"/>
          <w:bCs/>
          <w:color w:val="000000"/>
          <w:lang w:val="cs-CZ"/>
        </w:rPr>
        <w:t xml:space="preserve"> vyučovaných</w:t>
      </w:r>
      <w:r w:rsidR="00C67395" w:rsidRPr="00B2215A">
        <w:rPr>
          <w:rFonts w:cstheme="minorHAnsi"/>
          <w:bCs/>
          <w:color w:val="000000"/>
          <w:lang w:val="cs-CZ"/>
        </w:rPr>
        <w:t xml:space="preserve"> </w:t>
      </w:r>
      <w:r w:rsidRPr="00B2215A">
        <w:rPr>
          <w:rFonts w:cstheme="minorHAnsi"/>
          <w:bCs/>
          <w:color w:val="000000"/>
          <w:lang w:val="cs-CZ"/>
        </w:rPr>
        <w:t>VŠCHT Praha</w:t>
      </w:r>
      <w:r w:rsidR="00C67395" w:rsidRPr="00B2215A">
        <w:rPr>
          <w:rFonts w:cstheme="minorHAnsi"/>
          <w:bCs/>
          <w:color w:val="000000"/>
          <w:lang w:val="cs-CZ"/>
        </w:rPr>
        <w:t>, kter</w:t>
      </w:r>
      <w:r w:rsidR="008E29EF">
        <w:rPr>
          <w:rFonts w:cstheme="minorHAnsi"/>
          <w:bCs/>
          <w:color w:val="000000"/>
          <w:lang w:val="cs-CZ"/>
        </w:rPr>
        <w:t>é</w:t>
      </w:r>
      <w:r w:rsidR="00C67395" w:rsidRPr="00B2215A">
        <w:rPr>
          <w:rFonts w:cstheme="minorHAnsi"/>
          <w:bCs/>
          <w:color w:val="000000"/>
          <w:lang w:val="cs-CZ"/>
        </w:rPr>
        <w:t xml:space="preserve"> </w:t>
      </w:r>
      <w:r w:rsidR="008E29EF">
        <w:rPr>
          <w:rFonts w:cstheme="minorHAnsi"/>
          <w:bCs/>
          <w:color w:val="000000"/>
          <w:lang w:val="cs-CZ"/>
        </w:rPr>
        <w:t xml:space="preserve">jsou </w:t>
      </w:r>
      <w:r w:rsidR="00C67395" w:rsidRPr="00B2215A">
        <w:rPr>
          <w:rFonts w:cstheme="minorHAnsi"/>
          <w:bCs/>
          <w:color w:val="000000"/>
          <w:lang w:val="cs-CZ"/>
        </w:rPr>
        <w:t>určen</w:t>
      </w:r>
      <w:r w:rsidR="008E29EF">
        <w:rPr>
          <w:rFonts w:cstheme="minorHAnsi"/>
          <w:bCs/>
          <w:color w:val="000000"/>
          <w:lang w:val="cs-CZ"/>
        </w:rPr>
        <w:t>y</w:t>
      </w:r>
      <w:r w:rsidR="00C67395" w:rsidRPr="00B2215A">
        <w:rPr>
          <w:rFonts w:cstheme="minorHAnsi"/>
          <w:bCs/>
          <w:color w:val="000000"/>
          <w:lang w:val="cs-CZ"/>
        </w:rPr>
        <w:t xml:space="preserve"> účastníkům přípravných kurzů, kteří splňují</w:t>
      </w:r>
      <w:r w:rsidR="008A5FE8" w:rsidRPr="00B2215A">
        <w:rPr>
          <w:rFonts w:cstheme="minorHAnsi"/>
          <w:bCs/>
          <w:color w:val="000000"/>
          <w:lang w:val="cs-CZ"/>
        </w:rPr>
        <w:t xml:space="preserve"> podmínky pro studium </w:t>
      </w:r>
      <w:r w:rsidR="008E29EF">
        <w:rPr>
          <w:rFonts w:cstheme="minorHAnsi"/>
          <w:bCs/>
          <w:color w:val="000000"/>
          <w:lang w:val="cs-CZ"/>
        </w:rPr>
        <w:t xml:space="preserve">těchto </w:t>
      </w:r>
      <w:r w:rsidR="00232FAC" w:rsidRPr="00B2215A">
        <w:rPr>
          <w:rFonts w:cstheme="minorHAnsi"/>
          <w:bCs/>
          <w:color w:val="000000"/>
          <w:lang w:val="cs-CZ"/>
        </w:rPr>
        <w:t>předmět</w:t>
      </w:r>
      <w:r w:rsidR="00232FAC">
        <w:rPr>
          <w:rFonts w:cstheme="minorHAnsi"/>
          <w:bCs/>
          <w:color w:val="000000"/>
          <w:lang w:val="cs-CZ"/>
        </w:rPr>
        <w:t>ů</w:t>
      </w:r>
      <w:r w:rsidR="00C67395" w:rsidRPr="00B2215A">
        <w:rPr>
          <w:rFonts w:cstheme="minorHAnsi"/>
          <w:bCs/>
          <w:color w:val="000000"/>
          <w:lang w:val="cs-CZ"/>
        </w:rPr>
        <w:t xml:space="preserve">. </w:t>
      </w:r>
      <w:r w:rsidR="00E87A8F">
        <w:rPr>
          <w:rFonts w:cstheme="minorHAnsi"/>
          <w:bCs/>
          <w:color w:val="000000"/>
          <w:lang w:val="cs-CZ"/>
        </w:rPr>
        <w:t xml:space="preserve">Splnění podmínek </w:t>
      </w:r>
      <w:r w:rsidR="00232FAC">
        <w:rPr>
          <w:rFonts w:cstheme="minorHAnsi"/>
          <w:bCs/>
          <w:color w:val="000000"/>
          <w:lang w:val="cs-CZ"/>
        </w:rPr>
        <w:t xml:space="preserve">pro zařazení ke studiu předmětů dle předchozí věty </w:t>
      </w:r>
      <w:r w:rsidR="00E87A8F">
        <w:rPr>
          <w:rFonts w:cstheme="minorHAnsi"/>
          <w:bCs/>
          <w:color w:val="000000"/>
          <w:lang w:val="cs-CZ"/>
        </w:rPr>
        <w:t xml:space="preserve">ověřuje VŠCHT Praha. </w:t>
      </w:r>
      <w:r w:rsidR="00C67395" w:rsidRPr="00B2215A">
        <w:rPr>
          <w:rFonts w:cstheme="minorHAnsi"/>
          <w:bCs/>
          <w:color w:val="000000"/>
          <w:lang w:val="cs-CZ"/>
        </w:rPr>
        <w:t xml:space="preserve">Výuka je realizována </w:t>
      </w:r>
      <w:r w:rsidRPr="00B2215A">
        <w:rPr>
          <w:rFonts w:cstheme="minorHAnsi"/>
          <w:bCs/>
          <w:color w:val="000000"/>
          <w:lang w:val="cs-CZ"/>
        </w:rPr>
        <w:t>v souladu s</w:t>
      </w:r>
      <w:r w:rsidR="006642F6">
        <w:rPr>
          <w:rFonts w:cstheme="minorHAnsi"/>
          <w:bCs/>
          <w:color w:val="000000"/>
          <w:lang w:val="cs-CZ"/>
        </w:rPr>
        <w:t xml:space="preserve"> dohodnutým </w:t>
      </w:r>
      <w:r w:rsidRPr="00B2215A">
        <w:rPr>
          <w:rFonts w:cstheme="minorHAnsi"/>
          <w:bCs/>
          <w:color w:val="000000"/>
          <w:lang w:val="cs-CZ"/>
        </w:rPr>
        <w:t xml:space="preserve">rámcovým vzdělávacím programem </w:t>
      </w:r>
      <w:r w:rsidR="00E67D30">
        <w:rPr>
          <w:rFonts w:cstheme="minorHAnsi"/>
          <w:bCs/>
          <w:color w:val="000000"/>
          <w:lang w:val="cs-CZ"/>
        </w:rPr>
        <w:t xml:space="preserve">dle odst. 1 výše </w:t>
      </w:r>
      <w:r w:rsidRPr="00B2215A">
        <w:rPr>
          <w:rFonts w:cstheme="minorHAnsi"/>
          <w:bCs/>
          <w:color w:val="000000"/>
          <w:lang w:val="cs-CZ"/>
        </w:rPr>
        <w:t>a touto smlouvou</w:t>
      </w:r>
      <w:r w:rsidR="008E29EF">
        <w:rPr>
          <w:rFonts w:cstheme="minorHAnsi"/>
          <w:bCs/>
          <w:color w:val="000000"/>
          <w:lang w:val="cs-CZ"/>
        </w:rPr>
        <w:t>.</w:t>
      </w:r>
    </w:p>
    <w:p w14:paraId="4D785E43" w14:textId="77777777" w:rsidR="004C0BC5" w:rsidRDefault="004C0BC5" w:rsidP="004C0BC5">
      <w:pPr>
        <w:pStyle w:val="Odstavecseseznamem"/>
        <w:spacing w:before="240"/>
        <w:rPr>
          <w:rFonts w:cstheme="minorHAnsi"/>
          <w:bCs/>
          <w:color w:val="000000"/>
          <w:lang w:val="cs-CZ"/>
        </w:rPr>
      </w:pPr>
    </w:p>
    <w:p w14:paraId="0152E98F" w14:textId="1529B4E5" w:rsidR="003213FC" w:rsidRPr="00B2215A" w:rsidRDefault="003213FC" w:rsidP="003213FC">
      <w:pPr>
        <w:spacing w:before="240" w:line="204" w:lineRule="auto"/>
        <w:jc w:val="center"/>
        <w:rPr>
          <w:rFonts w:cstheme="minorHAnsi"/>
          <w:b/>
          <w:color w:val="000000"/>
          <w:lang w:val="cs-CZ"/>
        </w:rPr>
      </w:pPr>
      <w:r w:rsidRPr="00B2215A">
        <w:rPr>
          <w:rFonts w:cstheme="minorHAnsi"/>
          <w:bCs/>
          <w:color w:val="000000"/>
          <w:lang w:val="cs-CZ"/>
        </w:rPr>
        <w:t xml:space="preserve"> </w:t>
      </w:r>
      <w:r w:rsidR="00B2215A" w:rsidRPr="00B2215A">
        <w:rPr>
          <w:rFonts w:cstheme="minorHAnsi"/>
          <w:b/>
          <w:color w:val="000000"/>
          <w:lang w:val="cs-CZ"/>
        </w:rPr>
        <w:t>III</w:t>
      </w:r>
      <w:r w:rsidRPr="00B2215A">
        <w:rPr>
          <w:rFonts w:cstheme="minorHAnsi"/>
          <w:b/>
          <w:color w:val="000000"/>
          <w:lang w:val="cs-CZ"/>
        </w:rPr>
        <w:t xml:space="preserve">. POVINNOSTI </w:t>
      </w:r>
      <w:r w:rsidR="00225C72">
        <w:rPr>
          <w:rFonts w:cstheme="minorHAnsi"/>
          <w:b/>
          <w:color w:val="000000"/>
          <w:lang w:val="cs-CZ"/>
        </w:rPr>
        <w:t>DOCEO</w:t>
      </w:r>
    </w:p>
    <w:p w14:paraId="1EF9077F" w14:textId="285E6657" w:rsidR="003213FC" w:rsidRPr="00B2215A" w:rsidRDefault="00225C72" w:rsidP="003213FC">
      <w:pPr>
        <w:pStyle w:val="Odstavecseseznamem"/>
        <w:numPr>
          <w:ilvl w:val="0"/>
          <w:numId w:val="14"/>
        </w:numPr>
        <w:tabs>
          <w:tab w:val="decimal" w:pos="1512"/>
        </w:tabs>
        <w:jc w:val="both"/>
        <w:rPr>
          <w:rFonts w:cstheme="minorHAnsi"/>
          <w:color w:val="000000"/>
          <w:spacing w:val="4"/>
          <w:lang w:val="cs-CZ"/>
        </w:rPr>
      </w:pPr>
      <w:r>
        <w:rPr>
          <w:rFonts w:cstheme="minorHAnsi"/>
          <w:color w:val="000000"/>
          <w:spacing w:val="4"/>
          <w:lang w:val="cs-CZ"/>
        </w:rPr>
        <w:t>DOCEO</w:t>
      </w:r>
      <w:r w:rsidR="003213FC" w:rsidRPr="00B2215A">
        <w:rPr>
          <w:rFonts w:cstheme="minorHAnsi"/>
          <w:color w:val="000000"/>
          <w:spacing w:val="4"/>
          <w:lang w:val="cs-CZ"/>
        </w:rPr>
        <w:t xml:space="preserve"> je povinno</w:t>
      </w:r>
    </w:p>
    <w:p w14:paraId="069BE7F3" w14:textId="79F7EB14" w:rsidR="003213FC" w:rsidRPr="00B2215A" w:rsidRDefault="003213FC" w:rsidP="003213FC">
      <w:pPr>
        <w:pStyle w:val="Odstavecseseznamem"/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color w:val="000000"/>
          <w:spacing w:val="4"/>
          <w:lang w:val="cs-CZ"/>
        </w:rPr>
      </w:pPr>
      <w:bookmarkStart w:id="4" w:name="_Hlk196220500"/>
      <w:r w:rsidRPr="00B2215A">
        <w:rPr>
          <w:rFonts w:cstheme="minorHAnsi"/>
          <w:color w:val="000000"/>
          <w:spacing w:val="4"/>
          <w:lang w:val="cs-CZ"/>
        </w:rPr>
        <w:t>uhradit cenu dle této smlouvy;</w:t>
      </w:r>
    </w:p>
    <w:p w14:paraId="6C717738" w14:textId="53B84AC4" w:rsidR="003213FC" w:rsidRPr="00B2215A" w:rsidRDefault="003213FC" w:rsidP="003213FC">
      <w:pPr>
        <w:pStyle w:val="Odstavecseseznamem"/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color w:val="000000"/>
          <w:spacing w:val="4"/>
          <w:lang w:val="cs-CZ"/>
        </w:rPr>
      </w:pPr>
      <w:r w:rsidRPr="00B2215A">
        <w:rPr>
          <w:rFonts w:cstheme="minorHAnsi"/>
          <w:color w:val="000000"/>
          <w:spacing w:val="4"/>
          <w:lang w:val="cs-CZ"/>
        </w:rPr>
        <w:t>určit zodpovědného pracovníka, který bude kontaktní osobou pro jednání s VŠCHT Praha</w:t>
      </w:r>
      <w:r w:rsidR="0045437C" w:rsidRPr="00B2215A">
        <w:rPr>
          <w:rFonts w:cstheme="minorHAnsi"/>
          <w:color w:val="000000"/>
          <w:spacing w:val="4"/>
          <w:lang w:val="cs-CZ"/>
        </w:rPr>
        <w:t>;</w:t>
      </w:r>
    </w:p>
    <w:p w14:paraId="3A633EBB" w14:textId="77777777" w:rsidR="007153E0" w:rsidRPr="00B2215A" w:rsidRDefault="003213FC" w:rsidP="00BB1F96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spacing w:val="4"/>
          <w:lang w:val="cs-CZ"/>
        </w:rPr>
      </w:pPr>
      <w:r w:rsidRPr="00B2215A">
        <w:rPr>
          <w:rFonts w:cstheme="minorHAnsi"/>
          <w:spacing w:val="4"/>
          <w:lang w:val="cs-CZ"/>
        </w:rPr>
        <w:t>poskytnout VŠCHT Praha veškerou součinnost, kterou lze vyžadovat pro splnění smluvních závazků VŠCHT Praha;</w:t>
      </w:r>
    </w:p>
    <w:p w14:paraId="2C76E3E0" w14:textId="183C48B3" w:rsidR="007153E0" w:rsidRPr="00225C72" w:rsidRDefault="007153E0" w:rsidP="00890E94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spacing w:val="4"/>
          <w:lang w:val="cs-CZ"/>
        </w:rPr>
      </w:pPr>
      <w:r w:rsidRPr="00225C72">
        <w:rPr>
          <w:rFonts w:cstheme="minorHAnsi"/>
          <w:spacing w:val="4"/>
          <w:lang w:val="cs-CZ"/>
        </w:rPr>
        <w:t xml:space="preserve">zajistit, aby všichni účastníci kurzu </w:t>
      </w:r>
      <w:r w:rsidR="006C22F2" w:rsidRPr="00225C72">
        <w:rPr>
          <w:rFonts w:cstheme="minorHAnsi"/>
          <w:spacing w:val="4"/>
          <w:lang w:val="cs-CZ"/>
        </w:rPr>
        <w:t xml:space="preserve">byli řádně </w:t>
      </w:r>
      <w:r w:rsidRPr="00225C72">
        <w:rPr>
          <w:rFonts w:cstheme="minorHAnsi"/>
          <w:spacing w:val="4"/>
          <w:lang w:val="cs-CZ"/>
        </w:rPr>
        <w:t>přihlá</w:t>
      </w:r>
      <w:r w:rsidR="006C22F2" w:rsidRPr="00225C72">
        <w:rPr>
          <w:rFonts w:cstheme="minorHAnsi"/>
          <w:spacing w:val="4"/>
          <w:lang w:val="cs-CZ"/>
        </w:rPr>
        <w:t xml:space="preserve">šeni </w:t>
      </w:r>
      <w:r w:rsidRPr="00225C72">
        <w:rPr>
          <w:rFonts w:cstheme="minorHAnsi"/>
          <w:spacing w:val="4"/>
          <w:lang w:val="cs-CZ"/>
        </w:rPr>
        <w:t>do kurzu prostřednictvím přihlašovacího systému VŠCHT Praha</w:t>
      </w:r>
      <w:r w:rsidR="006C22F2" w:rsidRPr="00225C72">
        <w:rPr>
          <w:rFonts w:cstheme="minorHAnsi"/>
          <w:spacing w:val="4"/>
          <w:lang w:val="cs-CZ"/>
        </w:rPr>
        <w:t xml:space="preserve"> nebo poskytnout úplná požadovaná data pro jejich řádnou evidenci v systémech VŠCHT Praha;</w:t>
      </w:r>
    </w:p>
    <w:p w14:paraId="6FC5CF88" w14:textId="3A392C62" w:rsidR="00C5487B" w:rsidRPr="00225C72" w:rsidRDefault="00847043" w:rsidP="00890E94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spacing w:val="4"/>
          <w:lang w:val="cs-CZ"/>
        </w:rPr>
      </w:pPr>
      <w:bookmarkStart w:id="5" w:name="_Hlk199407311"/>
      <w:bookmarkEnd w:id="4"/>
      <w:r w:rsidRPr="00225C72">
        <w:rPr>
          <w:rFonts w:cstheme="minorHAnsi"/>
          <w:spacing w:val="4"/>
          <w:lang w:val="cs-CZ"/>
        </w:rPr>
        <w:t xml:space="preserve">před přijetím na kurzy </w:t>
      </w:r>
      <w:r w:rsidR="00232FAC">
        <w:rPr>
          <w:rFonts w:cstheme="minorHAnsi"/>
          <w:spacing w:val="4"/>
          <w:lang w:val="cs-CZ"/>
        </w:rPr>
        <w:t xml:space="preserve">uskutečňované v anglickém jazyce </w:t>
      </w:r>
      <w:r w:rsidRPr="00225C72">
        <w:rPr>
          <w:rFonts w:cstheme="minorHAnsi"/>
          <w:spacing w:val="4"/>
          <w:lang w:val="cs-CZ"/>
        </w:rPr>
        <w:t>ověřit jazykovou úroveň angličtiny všech uchazečů diagnostickým testem. Zároveň se zavazuje testy archivovat</w:t>
      </w:r>
      <w:r w:rsidR="00232FAC">
        <w:rPr>
          <w:rFonts w:cstheme="minorHAnsi"/>
          <w:spacing w:val="4"/>
          <w:lang w:val="cs-CZ"/>
        </w:rPr>
        <w:t xml:space="preserve"> po celou dobu trvání kurzu</w:t>
      </w:r>
      <w:r w:rsidRPr="00225C72">
        <w:rPr>
          <w:rFonts w:cstheme="minorHAnsi"/>
          <w:spacing w:val="4"/>
          <w:lang w:val="cs-CZ"/>
        </w:rPr>
        <w:t>. Kurz anglického jazyka je určen uchazečům s počáteční jazykovou úrovní anglického jazyka odpovídající min. A1 SERRJ</w:t>
      </w:r>
      <w:r w:rsidR="00232FAC">
        <w:rPr>
          <w:rFonts w:cstheme="minorHAnsi"/>
          <w:spacing w:val="4"/>
          <w:lang w:val="cs-CZ"/>
        </w:rPr>
        <w:t xml:space="preserve">. Uchazeči </w:t>
      </w:r>
      <w:r w:rsidR="005259A9">
        <w:rPr>
          <w:rFonts w:cstheme="minorHAnsi"/>
          <w:spacing w:val="4"/>
          <w:lang w:val="cs-CZ"/>
        </w:rPr>
        <w:t>s úrovní nižší nebudou do kurzu přijati</w:t>
      </w:r>
      <w:r w:rsidR="00C5487B" w:rsidRPr="00225C72">
        <w:rPr>
          <w:rFonts w:cstheme="minorHAnsi"/>
          <w:spacing w:val="4"/>
          <w:lang w:val="cs-CZ"/>
        </w:rPr>
        <w:t>;</w:t>
      </w:r>
    </w:p>
    <w:bookmarkEnd w:id="5"/>
    <w:p w14:paraId="6B3FF148" w14:textId="0F9B617C" w:rsidR="007153E0" w:rsidRPr="00225C72" w:rsidRDefault="007153E0" w:rsidP="00F82D32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spacing w:val="4"/>
          <w:lang w:val="cs-CZ"/>
        </w:rPr>
      </w:pPr>
      <w:r w:rsidRPr="00225C72">
        <w:rPr>
          <w:rFonts w:cstheme="minorHAnsi"/>
          <w:spacing w:val="4"/>
          <w:lang w:val="cs-CZ"/>
        </w:rPr>
        <w:t>zajistit, aby účastník kurzu měl sjednána všechna nezbytná pojištění, která jsou ke vstupu a pobytu na území České republiky;</w:t>
      </w:r>
    </w:p>
    <w:p w14:paraId="56D0CE86" w14:textId="062FAB5C" w:rsidR="007153E0" w:rsidRPr="00225C72" w:rsidRDefault="007153E0" w:rsidP="00DB3F98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spacing w:val="4"/>
          <w:lang w:val="cs-CZ"/>
        </w:rPr>
      </w:pPr>
      <w:r w:rsidRPr="00225C72">
        <w:rPr>
          <w:rFonts w:cstheme="minorHAnsi"/>
          <w:spacing w:val="4"/>
          <w:lang w:val="cs-CZ"/>
        </w:rPr>
        <w:t>zajistit kompletní administraci na příslušných správních úřadech a u správních orgánů související s povolením ke vstupu každého účastníka kurzu;</w:t>
      </w:r>
    </w:p>
    <w:p w14:paraId="2F3EACAA" w14:textId="10D66E3B" w:rsidR="007153E0" w:rsidRPr="00B2215A" w:rsidRDefault="007153E0" w:rsidP="00DB3F98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spacing w:val="4"/>
          <w:lang w:val="cs-CZ"/>
        </w:rPr>
      </w:pPr>
      <w:r w:rsidRPr="00225C72">
        <w:rPr>
          <w:rFonts w:cstheme="minorHAnsi"/>
          <w:spacing w:val="4"/>
          <w:lang w:val="cs-CZ"/>
        </w:rPr>
        <w:t>zajistit a odpovídat za plnění povinností souvisejících s epidemiologickou situací</w:t>
      </w:r>
      <w:r w:rsidRPr="00B2215A">
        <w:rPr>
          <w:rFonts w:cstheme="minorHAnsi"/>
          <w:spacing w:val="4"/>
          <w:lang w:val="cs-CZ"/>
        </w:rPr>
        <w:t xml:space="preserve"> regulovanou v rozhodnutích, opatřeních a/nebo nařízeních správních orgánů souvisejících s pobytem účastníků kurzu na území České republiky;</w:t>
      </w:r>
    </w:p>
    <w:p w14:paraId="21F57196" w14:textId="00995AAB" w:rsidR="003213FC" w:rsidRPr="00B2215A" w:rsidRDefault="003213FC" w:rsidP="003213FC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spacing w:val="4"/>
          <w:lang w:val="cs-CZ"/>
        </w:rPr>
      </w:pPr>
      <w:r w:rsidRPr="00B2215A">
        <w:rPr>
          <w:rFonts w:cstheme="minorHAnsi"/>
          <w:spacing w:val="4"/>
          <w:lang w:val="cs-CZ"/>
        </w:rPr>
        <w:lastRenderedPageBreak/>
        <w:t xml:space="preserve">zajistí dodržování Nařízení Evropského parlamentu a Rady (EU) č. 2016/679 ze dne 27. dubna 2016 o ochraně </w:t>
      </w:r>
      <w:hyperlink r:id="rId8" w:history="1">
        <w:r w:rsidR="00E54EA0" w:rsidRPr="00B2215A">
          <w:rPr>
            <w:rFonts w:cstheme="minorHAnsi"/>
            <w:spacing w:val="4"/>
            <w:lang w:val="cs-CZ"/>
          </w:rPr>
          <w:t>fyzických osob</w:t>
        </w:r>
      </w:hyperlink>
      <w:r w:rsidRPr="00B2215A">
        <w:rPr>
          <w:rFonts w:cstheme="minorHAnsi"/>
          <w:spacing w:val="4"/>
          <w:lang w:val="cs-CZ"/>
        </w:rPr>
        <w:t xml:space="preserve"> v souvislosti se zpracováním </w:t>
      </w:r>
      <w:hyperlink r:id="rId9" w:history="1">
        <w:r w:rsidRPr="00B2215A">
          <w:rPr>
            <w:rFonts w:cstheme="minorHAnsi"/>
            <w:spacing w:val="4"/>
            <w:lang w:val="cs-CZ"/>
          </w:rPr>
          <w:t>osobních údajů</w:t>
        </w:r>
      </w:hyperlink>
      <w:r w:rsidRPr="00B2215A">
        <w:rPr>
          <w:rFonts w:cstheme="minorHAnsi"/>
          <w:spacing w:val="4"/>
          <w:lang w:val="cs-CZ"/>
        </w:rPr>
        <w:t xml:space="preserve"> a o volném pohybu těchto údajů a o zrušení směrnice 95/46/ES a zajistí, aby v souladu s tímto nařízením mohla být řádně plněna tato smlouva</w:t>
      </w:r>
      <w:r w:rsidR="00AB4B54">
        <w:rPr>
          <w:rFonts w:cstheme="minorHAnsi"/>
          <w:spacing w:val="4"/>
          <w:lang w:val="cs-CZ"/>
        </w:rPr>
        <w:t>;</w:t>
      </w:r>
    </w:p>
    <w:p w14:paraId="601341B6" w14:textId="16380719" w:rsidR="003213FC" w:rsidRPr="00B2215A" w:rsidRDefault="003213FC" w:rsidP="003213FC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spacing w:val="4"/>
          <w:lang w:val="cs-CZ"/>
        </w:rPr>
      </w:pPr>
      <w:r w:rsidRPr="00B2215A">
        <w:rPr>
          <w:rFonts w:cstheme="minorHAnsi"/>
          <w:spacing w:val="4"/>
          <w:lang w:val="cs-CZ"/>
        </w:rPr>
        <w:t>hlásit neprodleně skutečnost, že účastník, který byl ke kurzu přihlášen, jej nezahájil, resp. účastník kurz ukončil (z jakéhokoli důvodu), a to VŠCHT Praha neprodleně po zjištění skutečností</w:t>
      </w:r>
      <w:r w:rsidR="00AB4B54">
        <w:rPr>
          <w:rFonts w:cstheme="minorHAnsi"/>
          <w:spacing w:val="4"/>
          <w:lang w:val="cs-CZ"/>
        </w:rPr>
        <w:t>;</w:t>
      </w:r>
    </w:p>
    <w:p w14:paraId="13CA1DE1" w14:textId="7E750DAA" w:rsidR="00781138" w:rsidRDefault="00781138" w:rsidP="008846A6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jc w:val="both"/>
        <w:rPr>
          <w:rFonts w:cstheme="minorHAnsi"/>
          <w:color w:val="000000"/>
          <w:lang w:val="cs-CZ"/>
        </w:rPr>
      </w:pPr>
      <w:r w:rsidRPr="004C0BC5">
        <w:rPr>
          <w:rFonts w:cstheme="minorHAnsi"/>
          <w:color w:val="000000"/>
          <w:lang w:val="cs-CZ"/>
        </w:rPr>
        <w:t>mít po celou dobu plnění dle této smlouvy sjednáno pojištění odpovědnosti za škody způsobené třetím osobám</w:t>
      </w:r>
      <w:r w:rsidR="00AB4B54">
        <w:rPr>
          <w:rFonts w:cstheme="minorHAnsi"/>
          <w:color w:val="000000"/>
          <w:lang w:val="cs-CZ"/>
        </w:rPr>
        <w:t>;</w:t>
      </w:r>
    </w:p>
    <w:p w14:paraId="21261E74" w14:textId="0C266C3A" w:rsidR="009A679D" w:rsidRDefault="009A679D" w:rsidP="009A679D">
      <w:pPr>
        <w:pStyle w:val="Odstavecseseznamem"/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color w:val="000000"/>
          <w:spacing w:val="4"/>
          <w:lang w:val="cs-CZ"/>
        </w:rPr>
      </w:pPr>
      <w:r w:rsidRPr="00B2215A">
        <w:rPr>
          <w:rFonts w:cstheme="minorHAnsi"/>
          <w:color w:val="000000"/>
          <w:spacing w:val="4"/>
          <w:lang w:val="cs-CZ"/>
        </w:rPr>
        <w:t xml:space="preserve">realizovat výuku v přípravném kurzu v souladu s rámcovým vzdělávacím programem v plném rozsahu s výjimkou rozsahu, který je </w:t>
      </w:r>
      <w:r w:rsidR="005259A9">
        <w:rPr>
          <w:rFonts w:cstheme="minorHAnsi"/>
          <w:color w:val="000000"/>
          <w:spacing w:val="4"/>
          <w:lang w:val="cs-CZ"/>
        </w:rPr>
        <w:t>zajišťován</w:t>
      </w:r>
      <w:r w:rsidR="005259A9" w:rsidRPr="00B2215A">
        <w:rPr>
          <w:rFonts w:cstheme="minorHAnsi"/>
          <w:color w:val="000000"/>
          <w:spacing w:val="4"/>
          <w:lang w:val="cs-CZ"/>
        </w:rPr>
        <w:t xml:space="preserve"> </w:t>
      </w:r>
      <w:r w:rsidR="00E67D30">
        <w:rPr>
          <w:rFonts w:cstheme="minorHAnsi"/>
          <w:color w:val="000000"/>
          <w:spacing w:val="4"/>
          <w:lang w:val="cs-CZ"/>
        </w:rPr>
        <w:t xml:space="preserve">na základě objednávky </w:t>
      </w:r>
      <w:r w:rsidRPr="00B2215A">
        <w:rPr>
          <w:rFonts w:cstheme="minorHAnsi"/>
          <w:color w:val="000000"/>
          <w:spacing w:val="4"/>
          <w:lang w:val="cs-CZ"/>
        </w:rPr>
        <w:t>VŠCHT Praha</w:t>
      </w:r>
      <w:r w:rsidR="00AB4B54">
        <w:rPr>
          <w:rFonts w:cstheme="minorHAnsi"/>
          <w:color w:val="000000"/>
          <w:spacing w:val="4"/>
          <w:lang w:val="cs-CZ"/>
        </w:rPr>
        <w:t>.</w:t>
      </w:r>
    </w:p>
    <w:p w14:paraId="39129562" w14:textId="4A6AF3AD" w:rsidR="008D68A9" w:rsidRPr="00B2215A" w:rsidRDefault="008D68A9" w:rsidP="009A679D">
      <w:pPr>
        <w:pStyle w:val="Odstavecseseznamem"/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color w:val="000000"/>
          <w:spacing w:val="4"/>
          <w:lang w:val="cs-CZ"/>
        </w:rPr>
      </w:pPr>
      <w:r>
        <w:rPr>
          <w:rFonts w:cstheme="minorHAnsi"/>
          <w:color w:val="000000"/>
          <w:spacing w:val="4"/>
          <w:lang w:val="cs-CZ"/>
        </w:rPr>
        <w:t>vést evidenci přijetí na vysokou školu u absolventů kurzů a sdílet ji s VŠCHT Praha.</w:t>
      </w:r>
    </w:p>
    <w:p w14:paraId="74E1C2D2" w14:textId="71A10CFC" w:rsidR="00AD67DD" w:rsidRPr="00B2215A" w:rsidRDefault="00AD67DD" w:rsidP="00AD67DD">
      <w:pPr>
        <w:autoSpaceDE w:val="0"/>
        <w:autoSpaceDN w:val="0"/>
        <w:adjustRightInd w:val="0"/>
        <w:rPr>
          <w:rFonts w:cstheme="minorHAnsi"/>
          <w:color w:val="000000"/>
          <w:lang w:val="cs-CZ"/>
        </w:rPr>
      </w:pPr>
    </w:p>
    <w:p w14:paraId="64D6B411" w14:textId="453F5B24" w:rsidR="003213FC" w:rsidRPr="00225C72" w:rsidRDefault="007A4D07" w:rsidP="002E09DF">
      <w:pPr>
        <w:pStyle w:val="Odstavecseseznamem"/>
        <w:numPr>
          <w:ilvl w:val="0"/>
          <w:numId w:val="14"/>
        </w:numPr>
        <w:tabs>
          <w:tab w:val="decimal" w:pos="1512"/>
        </w:tabs>
        <w:jc w:val="both"/>
        <w:rPr>
          <w:rFonts w:cstheme="minorHAnsi"/>
          <w:color w:val="000000"/>
          <w:spacing w:val="4"/>
          <w:lang w:val="cs-CZ"/>
        </w:rPr>
      </w:pPr>
      <w:r w:rsidRPr="00225C72">
        <w:rPr>
          <w:rFonts w:cstheme="minorHAnsi"/>
          <w:color w:val="000000"/>
          <w:spacing w:val="4"/>
          <w:lang w:val="cs-CZ"/>
        </w:rPr>
        <w:t>Dále v</w:t>
      </w:r>
      <w:r w:rsidR="003213FC" w:rsidRPr="00225C72">
        <w:rPr>
          <w:rFonts w:cstheme="minorHAnsi"/>
          <w:color w:val="000000"/>
          <w:spacing w:val="4"/>
          <w:lang w:val="cs-CZ"/>
        </w:rPr>
        <w:t> případě výuky podle čl. II. odst</w:t>
      </w:r>
      <w:r w:rsidR="00E74CA5" w:rsidRPr="00225C72">
        <w:rPr>
          <w:rFonts w:cstheme="minorHAnsi"/>
          <w:color w:val="000000"/>
          <w:spacing w:val="4"/>
          <w:lang w:val="cs-CZ"/>
        </w:rPr>
        <w:t>.</w:t>
      </w:r>
      <w:r w:rsidR="003213FC" w:rsidRPr="00225C72">
        <w:rPr>
          <w:rFonts w:cstheme="minorHAnsi"/>
          <w:color w:val="000000"/>
          <w:spacing w:val="4"/>
          <w:lang w:val="cs-CZ"/>
        </w:rPr>
        <w:t xml:space="preserve"> </w:t>
      </w:r>
      <w:r w:rsidR="00E74CA5" w:rsidRPr="00225C72">
        <w:rPr>
          <w:rFonts w:cstheme="minorHAnsi"/>
          <w:color w:val="000000"/>
          <w:spacing w:val="4"/>
          <w:lang w:val="cs-CZ"/>
        </w:rPr>
        <w:t>5</w:t>
      </w:r>
      <w:r w:rsidR="003213FC" w:rsidRPr="00225C72">
        <w:rPr>
          <w:rFonts w:cstheme="minorHAnsi"/>
          <w:color w:val="000000"/>
          <w:spacing w:val="4"/>
          <w:lang w:val="cs-CZ"/>
        </w:rPr>
        <w:t xml:space="preserve"> je </w:t>
      </w:r>
      <w:r w:rsidR="00225C72" w:rsidRPr="00225C72">
        <w:rPr>
          <w:rFonts w:cstheme="minorHAnsi"/>
          <w:color w:val="000000"/>
          <w:spacing w:val="4"/>
          <w:lang w:val="cs-CZ"/>
        </w:rPr>
        <w:t>DOCEO</w:t>
      </w:r>
      <w:r w:rsidR="003213FC" w:rsidRPr="00225C72">
        <w:rPr>
          <w:rFonts w:cstheme="minorHAnsi"/>
          <w:color w:val="000000"/>
          <w:spacing w:val="4"/>
          <w:lang w:val="cs-CZ"/>
        </w:rPr>
        <w:t xml:space="preserve"> povinno</w:t>
      </w:r>
    </w:p>
    <w:p w14:paraId="1BC6D4F5" w14:textId="5D6AEB81" w:rsidR="003213FC" w:rsidRPr="00B2215A" w:rsidRDefault="003213FC" w:rsidP="00E67D30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color w:val="000000"/>
          <w:spacing w:val="4"/>
          <w:lang w:val="cs-CZ"/>
        </w:rPr>
      </w:pPr>
      <w:r w:rsidRPr="00225C72">
        <w:rPr>
          <w:rFonts w:cstheme="minorHAnsi"/>
          <w:color w:val="000000"/>
          <w:spacing w:val="4"/>
          <w:lang w:val="cs-CZ"/>
        </w:rPr>
        <w:t>personálně zajistit výuku pro úč</w:t>
      </w:r>
      <w:r w:rsidRPr="00B2215A">
        <w:rPr>
          <w:rFonts w:cstheme="minorHAnsi"/>
          <w:color w:val="000000"/>
          <w:spacing w:val="4"/>
          <w:lang w:val="cs-CZ"/>
        </w:rPr>
        <w:t>astníky kurzů ve svých prostorách s dodržením všech závazných právních předpisů;</w:t>
      </w:r>
    </w:p>
    <w:p w14:paraId="35E485B5" w14:textId="756E7A51" w:rsidR="003213FC" w:rsidRPr="00B2215A" w:rsidRDefault="003213FC" w:rsidP="00455E14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color w:val="000000"/>
          <w:spacing w:val="4"/>
          <w:lang w:val="cs-CZ"/>
        </w:rPr>
      </w:pPr>
      <w:r w:rsidRPr="00B2215A">
        <w:rPr>
          <w:rFonts w:cstheme="minorHAnsi"/>
          <w:color w:val="000000"/>
          <w:spacing w:val="4"/>
          <w:lang w:val="cs-CZ"/>
        </w:rPr>
        <w:t>zajistit studijní pomůcky a učebnice pro studenty v souladu s rámcovým vzdělávacím programem;</w:t>
      </w:r>
    </w:p>
    <w:p w14:paraId="1AEA4E44" w14:textId="559D3D8B" w:rsidR="003213FC" w:rsidRPr="00B2215A" w:rsidRDefault="003213FC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color w:val="000000"/>
          <w:spacing w:val="4"/>
          <w:lang w:val="cs-CZ"/>
        </w:rPr>
      </w:pPr>
      <w:r w:rsidRPr="00B2215A">
        <w:rPr>
          <w:rFonts w:cstheme="minorHAnsi"/>
          <w:color w:val="000000"/>
          <w:spacing w:val="4"/>
          <w:lang w:val="cs-CZ"/>
        </w:rPr>
        <w:t xml:space="preserve">zajistit přístup </w:t>
      </w:r>
      <w:r w:rsidR="001A6C85">
        <w:rPr>
          <w:rFonts w:cstheme="minorHAnsi"/>
          <w:color w:val="000000"/>
          <w:spacing w:val="4"/>
          <w:lang w:val="cs-CZ"/>
        </w:rPr>
        <w:t xml:space="preserve">pro VŠCHT Praha </w:t>
      </w:r>
      <w:r w:rsidRPr="00B2215A">
        <w:rPr>
          <w:rFonts w:cstheme="minorHAnsi"/>
          <w:color w:val="000000"/>
          <w:spacing w:val="4"/>
          <w:lang w:val="cs-CZ"/>
        </w:rPr>
        <w:t>k</w:t>
      </w:r>
      <w:r w:rsidR="00E87A8F">
        <w:rPr>
          <w:rFonts w:cstheme="minorHAnsi"/>
          <w:color w:val="000000"/>
          <w:spacing w:val="4"/>
          <w:lang w:val="cs-CZ"/>
        </w:rPr>
        <w:t> </w:t>
      </w:r>
      <w:r w:rsidRPr="00B2215A">
        <w:rPr>
          <w:rFonts w:cstheme="minorHAnsi"/>
          <w:color w:val="000000"/>
          <w:spacing w:val="4"/>
          <w:lang w:val="cs-CZ"/>
        </w:rPr>
        <w:t>elektronické</w:t>
      </w:r>
      <w:r w:rsidR="00E87A8F">
        <w:rPr>
          <w:rFonts w:cstheme="minorHAnsi"/>
          <w:color w:val="000000"/>
          <w:spacing w:val="4"/>
          <w:lang w:val="cs-CZ"/>
        </w:rPr>
        <w:t xml:space="preserve"> či papírové</w:t>
      </w:r>
      <w:r w:rsidRPr="00B2215A">
        <w:rPr>
          <w:rFonts w:cstheme="minorHAnsi"/>
          <w:color w:val="000000"/>
          <w:spacing w:val="4"/>
          <w:lang w:val="cs-CZ"/>
        </w:rPr>
        <w:t xml:space="preserve"> evidenci docházky studentů;</w:t>
      </w:r>
    </w:p>
    <w:p w14:paraId="23EACA82" w14:textId="6B9A3851" w:rsidR="003213FC" w:rsidRPr="00B2215A" w:rsidRDefault="003213FC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spacing w:val="4"/>
          <w:lang w:val="cs-CZ"/>
        </w:rPr>
      </w:pPr>
      <w:r w:rsidRPr="00B2215A">
        <w:rPr>
          <w:rFonts w:cstheme="minorHAnsi"/>
          <w:color w:val="000000"/>
          <w:spacing w:val="4"/>
          <w:lang w:val="cs-CZ"/>
        </w:rPr>
        <w:t xml:space="preserve">zajistit realizaci dálkové výuky v případě potřeby distanční výuky, přičemž </w:t>
      </w:r>
      <w:r w:rsidRPr="00B2215A">
        <w:rPr>
          <w:rFonts w:cstheme="minorHAnsi"/>
          <w:spacing w:val="4"/>
          <w:lang w:val="cs-CZ"/>
        </w:rPr>
        <w:t xml:space="preserve">platí povinnosti uvedené v písm. a – </w:t>
      </w:r>
      <w:r w:rsidR="00E74CA5" w:rsidRPr="00B2215A">
        <w:rPr>
          <w:rFonts w:cstheme="minorHAnsi"/>
          <w:spacing w:val="4"/>
          <w:lang w:val="cs-CZ"/>
        </w:rPr>
        <w:t>d</w:t>
      </w:r>
      <w:r w:rsidRPr="00B2215A">
        <w:rPr>
          <w:rFonts w:cstheme="minorHAnsi"/>
          <w:spacing w:val="4"/>
          <w:lang w:val="cs-CZ"/>
        </w:rPr>
        <w:t xml:space="preserve"> tohoto odstavce</w:t>
      </w:r>
      <w:r w:rsidR="00AB4B54">
        <w:rPr>
          <w:rFonts w:cstheme="minorHAnsi"/>
          <w:spacing w:val="4"/>
          <w:lang w:val="cs-CZ"/>
        </w:rPr>
        <w:t>;</w:t>
      </w:r>
      <w:r w:rsidRPr="00B2215A">
        <w:rPr>
          <w:rFonts w:cstheme="minorHAnsi"/>
          <w:spacing w:val="4"/>
          <w:lang w:val="cs-CZ"/>
        </w:rPr>
        <w:t xml:space="preserve"> </w:t>
      </w:r>
    </w:p>
    <w:p w14:paraId="769050AF" w14:textId="038290E4" w:rsidR="00E74CA5" w:rsidRPr="00B2215A" w:rsidRDefault="00E74CA5" w:rsidP="005A6A6B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jc w:val="both"/>
        <w:rPr>
          <w:rFonts w:cstheme="minorHAnsi"/>
          <w:color w:val="000000"/>
          <w:lang w:val="cs-CZ"/>
        </w:rPr>
      </w:pPr>
      <w:r w:rsidRPr="00B2215A">
        <w:rPr>
          <w:rFonts w:cstheme="minorHAnsi"/>
          <w:color w:val="000000"/>
          <w:lang w:val="cs-CZ"/>
        </w:rPr>
        <w:t xml:space="preserve">kontrolovat a reportovat </w:t>
      </w:r>
      <w:r w:rsidR="00E67D30">
        <w:rPr>
          <w:rFonts w:cstheme="minorHAnsi"/>
          <w:color w:val="000000"/>
          <w:lang w:val="cs-CZ"/>
        </w:rPr>
        <w:t xml:space="preserve">VŠCHT Praha </w:t>
      </w:r>
      <w:r w:rsidRPr="00B2215A">
        <w:rPr>
          <w:rFonts w:cstheme="minorHAnsi"/>
          <w:color w:val="000000"/>
          <w:lang w:val="cs-CZ"/>
        </w:rPr>
        <w:t xml:space="preserve">docházku účastníků kurzu. Pokud se účastník kurzu nebude řádně účastnit </w:t>
      </w:r>
      <w:r w:rsidRPr="00225C72">
        <w:rPr>
          <w:rFonts w:cstheme="minorHAnsi"/>
          <w:color w:val="000000"/>
          <w:lang w:val="cs-CZ"/>
        </w:rPr>
        <w:t>výuky, může být ze studia v přípravném programu vyloučen. Za řádnou účast na výuce je považována minimálně 75 % účast</w:t>
      </w:r>
      <w:r w:rsidR="001E4E81">
        <w:rPr>
          <w:rFonts w:cstheme="minorHAnsi"/>
          <w:color w:val="000000"/>
          <w:lang w:val="cs-CZ"/>
        </w:rPr>
        <w:t>, konkrétní limit je stanoven v rámcovém vzdělávacím programu</w:t>
      </w:r>
      <w:r w:rsidRPr="00225C72">
        <w:rPr>
          <w:rFonts w:cstheme="minorHAnsi"/>
          <w:color w:val="000000"/>
          <w:lang w:val="cs-CZ"/>
        </w:rPr>
        <w:t xml:space="preserve"> V případě zdravotních obtíží a jiných výjimečně závažných důvodů, které podle lékařské či jiné průkazné zprávy vznikly, může být účastníkovi tolerována větší neúčast ve výuce. Kontrola účasti na výuce</w:t>
      </w:r>
      <w:r w:rsidRPr="00B2215A">
        <w:rPr>
          <w:rFonts w:cstheme="minorHAnsi"/>
          <w:color w:val="000000"/>
          <w:lang w:val="cs-CZ"/>
        </w:rPr>
        <w:t xml:space="preserve"> bude prováděna měsíčně.</w:t>
      </w:r>
    </w:p>
    <w:p w14:paraId="26D5E3C9" w14:textId="77777777" w:rsidR="00E74CA5" w:rsidRPr="00B2215A" w:rsidRDefault="00E74CA5" w:rsidP="009A679D">
      <w:pPr>
        <w:tabs>
          <w:tab w:val="decimal" w:pos="1512"/>
        </w:tabs>
        <w:ind w:left="720"/>
        <w:jc w:val="both"/>
        <w:rPr>
          <w:rFonts w:cstheme="minorHAnsi"/>
          <w:spacing w:val="4"/>
          <w:lang w:val="cs-CZ"/>
        </w:rPr>
      </w:pPr>
    </w:p>
    <w:p w14:paraId="55969AC7" w14:textId="326A6598" w:rsidR="00E74CA5" w:rsidRPr="00225C72" w:rsidRDefault="007A4D07" w:rsidP="00E74CA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240"/>
        <w:rPr>
          <w:rFonts w:cstheme="minorHAnsi"/>
          <w:color w:val="000000"/>
          <w:lang w:val="cs-CZ"/>
        </w:rPr>
      </w:pPr>
      <w:r w:rsidRPr="00B2215A">
        <w:rPr>
          <w:rFonts w:cstheme="minorHAnsi"/>
          <w:bCs/>
          <w:color w:val="000000"/>
          <w:lang w:val="cs-CZ"/>
        </w:rPr>
        <w:t>Dále v</w:t>
      </w:r>
      <w:r w:rsidR="007153E0" w:rsidRPr="00B2215A">
        <w:rPr>
          <w:rFonts w:cstheme="minorHAnsi"/>
          <w:bCs/>
          <w:color w:val="000000"/>
          <w:lang w:val="cs-CZ"/>
        </w:rPr>
        <w:t> případě výuky</w:t>
      </w:r>
      <w:r w:rsidR="00E74CA5" w:rsidRPr="00B2215A">
        <w:rPr>
          <w:rFonts w:cstheme="minorHAnsi"/>
          <w:bCs/>
          <w:color w:val="000000"/>
          <w:lang w:val="cs-CZ"/>
        </w:rPr>
        <w:t xml:space="preserve"> podle čl. II. </w:t>
      </w:r>
      <w:r w:rsidR="00E74CA5" w:rsidRPr="00225C72">
        <w:rPr>
          <w:rFonts w:cstheme="minorHAnsi"/>
          <w:bCs/>
          <w:color w:val="000000"/>
          <w:lang w:val="cs-CZ"/>
        </w:rPr>
        <w:t xml:space="preserve">odst. 6 je </w:t>
      </w:r>
      <w:r w:rsidR="00225C72" w:rsidRPr="00225C72">
        <w:rPr>
          <w:rFonts w:cstheme="minorHAnsi"/>
          <w:bCs/>
          <w:color w:val="000000"/>
          <w:lang w:val="cs-CZ"/>
        </w:rPr>
        <w:t>DOCEO</w:t>
      </w:r>
      <w:r w:rsidR="00E74CA5" w:rsidRPr="00225C72">
        <w:rPr>
          <w:rFonts w:cstheme="minorHAnsi"/>
          <w:bCs/>
          <w:color w:val="000000"/>
          <w:lang w:val="cs-CZ"/>
        </w:rPr>
        <w:t xml:space="preserve"> povinno</w:t>
      </w:r>
      <w:r w:rsidRPr="00225C72">
        <w:rPr>
          <w:rFonts w:cstheme="minorHAnsi"/>
          <w:bCs/>
          <w:color w:val="000000"/>
          <w:lang w:val="cs-CZ"/>
        </w:rPr>
        <w:t xml:space="preserve"> </w:t>
      </w:r>
    </w:p>
    <w:p w14:paraId="63E40701" w14:textId="56F6E0EE" w:rsidR="007153E0" w:rsidRPr="00225C72" w:rsidRDefault="007153E0" w:rsidP="00661DD0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240"/>
        <w:jc w:val="both"/>
        <w:rPr>
          <w:rFonts w:cstheme="minorHAnsi"/>
          <w:color w:val="000000"/>
          <w:lang w:val="cs-CZ"/>
        </w:rPr>
      </w:pPr>
      <w:r w:rsidRPr="00225C72">
        <w:rPr>
          <w:rFonts w:cstheme="minorHAnsi"/>
          <w:color w:val="000000"/>
          <w:lang w:val="cs-CZ"/>
        </w:rPr>
        <w:t>zajis</w:t>
      </w:r>
      <w:r w:rsidR="009A6B6A" w:rsidRPr="00225C72">
        <w:rPr>
          <w:rFonts w:cstheme="minorHAnsi"/>
          <w:color w:val="000000"/>
          <w:lang w:val="cs-CZ"/>
        </w:rPr>
        <w:t>tit</w:t>
      </w:r>
      <w:r w:rsidRPr="00225C72">
        <w:rPr>
          <w:rFonts w:cstheme="minorHAnsi"/>
          <w:color w:val="000000"/>
          <w:lang w:val="cs-CZ"/>
        </w:rPr>
        <w:t xml:space="preserve"> pro účastníky kurzu základní výukové materiály dle </w:t>
      </w:r>
      <w:r w:rsidR="008D6AB9">
        <w:rPr>
          <w:rFonts w:cstheme="minorHAnsi"/>
          <w:color w:val="000000"/>
          <w:lang w:val="cs-CZ"/>
        </w:rPr>
        <w:t>specifikace VŠCHT Praha</w:t>
      </w:r>
      <w:r w:rsidR="009A6B6A" w:rsidRPr="00225C72">
        <w:rPr>
          <w:rFonts w:cstheme="minorHAnsi"/>
          <w:color w:val="000000"/>
          <w:lang w:val="cs-CZ"/>
        </w:rPr>
        <w:t>;</w:t>
      </w:r>
      <w:r w:rsidRPr="00225C72">
        <w:rPr>
          <w:rFonts w:cstheme="minorHAnsi"/>
          <w:color w:val="000000"/>
          <w:lang w:val="cs-CZ"/>
        </w:rPr>
        <w:t xml:space="preserve"> </w:t>
      </w:r>
    </w:p>
    <w:p w14:paraId="12C856B1" w14:textId="2F2419DB" w:rsidR="008C05BB" w:rsidRDefault="008C05BB" w:rsidP="00661DD0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240"/>
        <w:jc w:val="both"/>
        <w:rPr>
          <w:rFonts w:cstheme="minorHAnsi"/>
          <w:color w:val="000000"/>
          <w:lang w:val="cs-CZ"/>
        </w:rPr>
      </w:pPr>
      <w:r>
        <w:rPr>
          <w:rFonts w:cstheme="minorHAnsi"/>
          <w:color w:val="000000"/>
          <w:lang w:val="cs-CZ"/>
        </w:rPr>
        <w:t xml:space="preserve">doručit VŠCHT Praha objednávku týkající se výuky předmětů, a to nejpozději </w:t>
      </w:r>
      <w:r w:rsidR="005A6A6B">
        <w:rPr>
          <w:rFonts w:cstheme="minorHAnsi"/>
          <w:color w:val="000000"/>
        </w:rPr>
        <w:t xml:space="preserve">3 </w:t>
      </w:r>
      <w:r>
        <w:rPr>
          <w:rFonts w:cstheme="minorHAnsi"/>
          <w:color w:val="000000"/>
        </w:rPr>
        <w:t>týdn</w:t>
      </w:r>
      <w:r w:rsidR="005A6A6B">
        <w:rPr>
          <w:rFonts w:cstheme="minorHAnsi"/>
          <w:color w:val="000000"/>
        </w:rPr>
        <w:t>y</w:t>
      </w:r>
      <w:r>
        <w:rPr>
          <w:rFonts w:cstheme="minorHAnsi"/>
          <w:color w:val="000000"/>
        </w:rPr>
        <w:t xml:space="preserve"> před zahájením plánované výuky</w:t>
      </w:r>
      <w:r>
        <w:rPr>
          <w:rFonts w:cstheme="minorHAnsi"/>
          <w:color w:val="000000"/>
          <w:lang w:val="cs-CZ"/>
        </w:rPr>
        <w:t>;</w:t>
      </w:r>
    </w:p>
    <w:p w14:paraId="457EEE6C" w14:textId="01541C25" w:rsidR="001A6C85" w:rsidRPr="00225C72" w:rsidRDefault="00E87A8F" w:rsidP="00661DD0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240"/>
        <w:jc w:val="both"/>
        <w:rPr>
          <w:rFonts w:cstheme="minorHAnsi"/>
          <w:color w:val="000000"/>
          <w:lang w:val="cs-CZ"/>
        </w:rPr>
      </w:pPr>
      <w:r w:rsidRPr="00225C72">
        <w:rPr>
          <w:rFonts w:cstheme="minorHAnsi"/>
          <w:color w:val="000000"/>
          <w:lang w:val="cs-CZ"/>
        </w:rPr>
        <w:t xml:space="preserve">provést úhradu </w:t>
      </w:r>
      <w:r w:rsidR="008D6AB9">
        <w:rPr>
          <w:rFonts w:cstheme="minorHAnsi"/>
          <w:color w:val="000000"/>
          <w:lang w:val="cs-CZ"/>
        </w:rPr>
        <w:t xml:space="preserve">v souladu s objednávkou </w:t>
      </w:r>
      <w:r w:rsidRPr="00225C72">
        <w:rPr>
          <w:rFonts w:cstheme="minorHAnsi"/>
          <w:color w:val="000000"/>
          <w:lang w:val="cs-CZ"/>
        </w:rPr>
        <w:t>za výuku předmětů zajišťovanou VŠCHT Praha</w:t>
      </w:r>
      <w:r w:rsidR="00AB4B54" w:rsidRPr="00225C72">
        <w:rPr>
          <w:rFonts w:cstheme="minorHAnsi"/>
          <w:color w:val="000000"/>
          <w:lang w:val="cs-CZ"/>
        </w:rPr>
        <w:t>.</w:t>
      </w:r>
    </w:p>
    <w:p w14:paraId="65343E4B" w14:textId="594782E8" w:rsidR="00E87A8F" w:rsidRPr="00E87A8F" w:rsidRDefault="00E87A8F" w:rsidP="0079510B">
      <w:pPr>
        <w:pStyle w:val="Odstavecseseznamem"/>
        <w:autoSpaceDE w:val="0"/>
        <w:autoSpaceDN w:val="0"/>
        <w:adjustRightInd w:val="0"/>
        <w:spacing w:before="240"/>
        <w:rPr>
          <w:rFonts w:cstheme="minorHAnsi"/>
          <w:color w:val="000000"/>
          <w:lang w:val="cs-CZ"/>
        </w:rPr>
      </w:pPr>
    </w:p>
    <w:p w14:paraId="3DED8DD3" w14:textId="77777777" w:rsidR="007153E0" w:rsidRPr="00B2215A" w:rsidRDefault="007153E0" w:rsidP="00E74CA5">
      <w:pPr>
        <w:autoSpaceDE w:val="0"/>
        <w:autoSpaceDN w:val="0"/>
        <w:adjustRightInd w:val="0"/>
        <w:ind w:left="720"/>
        <w:rPr>
          <w:rFonts w:cstheme="minorHAnsi"/>
          <w:color w:val="000000"/>
          <w:lang w:val="cs-CZ"/>
        </w:rPr>
      </w:pPr>
    </w:p>
    <w:p w14:paraId="3C22C266" w14:textId="1C888B96" w:rsidR="007153E0" w:rsidRPr="00B2215A" w:rsidRDefault="007153E0" w:rsidP="007153E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06D5577" w14:textId="2F7A1B8C" w:rsidR="006B1D26" w:rsidRDefault="00B2215A" w:rsidP="004C0BC5">
      <w:pPr>
        <w:pStyle w:val="Odstavecseseznamem"/>
        <w:spacing w:before="240"/>
        <w:jc w:val="center"/>
        <w:rPr>
          <w:rFonts w:cstheme="minorHAnsi"/>
          <w:b/>
          <w:caps/>
          <w:color w:val="000000"/>
          <w:lang w:val="cs-CZ"/>
        </w:rPr>
      </w:pPr>
      <w:r w:rsidRPr="00B2215A">
        <w:rPr>
          <w:rFonts w:cstheme="minorHAnsi"/>
          <w:b/>
          <w:color w:val="000000"/>
          <w:lang w:val="cs-CZ"/>
        </w:rPr>
        <w:t>IV</w:t>
      </w:r>
      <w:r w:rsidR="006B1D26" w:rsidRPr="00B2215A">
        <w:rPr>
          <w:rFonts w:cstheme="minorHAnsi"/>
          <w:b/>
          <w:color w:val="000000"/>
          <w:lang w:val="cs-CZ"/>
        </w:rPr>
        <w:t xml:space="preserve">. </w:t>
      </w:r>
      <w:r w:rsidR="006B1D26" w:rsidRPr="00B2215A">
        <w:rPr>
          <w:rFonts w:cstheme="minorHAnsi"/>
          <w:b/>
          <w:caps/>
          <w:color w:val="000000"/>
          <w:lang w:val="cs-CZ"/>
        </w:rPr>
        <w:t>Cena</w:t>
      </w:r>
      <w:r w:rsidR="005001D9" w:rsidRPr="00B2215A">
        <w:rPr>
          <w:rFonts w:cstheme="minorHAnsi"/>
          <w:b/>
          <w:caps/>
          <w:color w:val="000000"/>
          <w:lang w:val="cs-CZ"/>
        </w:rPr>
        <w:t xml:space="preserve"> </w:t>
      </w:r>
    </w:p>
    <w:p w14:paraId="7F4622D6" w14:textId="432F5025" w:rsidR="005001D9" w:rsidRPr="00225C72" w:rsidRDefault="00225C72">
      <w:pPr>
        <w:pStyle w:val="Odstavecseseznamem"/>
        <w:numPr>
          <w:ilvl w:val="0"/>
          <w:numId w:val="22"/>
        </w:numPr>
        <w:tabs>
          <w:tab w:val="decimal" w:pos="216"/>
          <w:tab w:val="decimal" w:pos="288"/>
        </w:tabs>
        <w:spacing w:before="324"/>
        <w:jc w:val="both"/>
        <w:rPr>
          <w:rFonts w:cstheme="minorHAnsi"/>
          <w:color w:val="000000"/>
          <w:spacing w:val="-1"/>
          <w:lang w:val="cs-CZ"/>
        </w:rPr>
      </w:pPr>
      <w:r w:rsidRPr="00225C72">
        <w:rPr>
          <w:rFonts w:cstheme="minorHAnsi"/>
          <w:color w:val="000000"/>
          <w:spacing w:val="-1"/>
          <w:lang w:val="cs-CZ"/>
        </w:rPr>
        <w:t>DOCEO</w:t>
      </w:r>
      <w:r w:rsidR="006B1D26" w:rsidRPr="00225C72">
        <w:rPr>
          <w:rFonts w:cstheme="minorHAnsi"/>
          <w:color w:val="000000"/>
          <w:spacing w:val="-1"/>
          <w:lang w:val="cs-CZ"/>
        </w:rPr>
        <w:t xml:space="preserve"> </w:t>
      </w:r>
      <w:r w:rsidR="00767143" w:rsidRPr="00225C72">
        <w:rPr>
          <w:rFonts w:cstheme="minorHAnsi"/>
          <w:color w:val="000000"/>
          <w:spacing w:val="-1"/>
          <w:lang w:val="cs-CZ"/>
        </w:rPr>
        <w:t xml:space="preserve">se zavazuje uhradit </w:t>
      </w:r>
      <w:r w:rsidR="00D26C2F" w:rsidRPr="00225C72">
        <w:rPr>
          <w:rFonts w:cstheme="minorHAnsi"/>
          <w:color w:val="000000"/>
          <w:spacing w:val="-1"/>
          <w:lang w:val="cs-CZ"/>
        </w:rPr>
        <w:t xml:space="preserve">VŠCHT </w:t>
      </w:r>
      <w:r w:rsidR="007D1ACB" w:rsidRPr="00225C72">
        <w:rPr>
          <w:rFonts w:cstheme="minorHAnsi"/>
          <w:color w:val="000000"/>
          <w:spacing w:val="-1"/>
          <w:lang w:val="cs-CZ"/>
        </w:rPr>
        <w:t xml:space="preserve">Praha </w:t>
      </w:r>
      <w:r w:rsidR="008C05BB">
        <w:rPr>
          <w:rFonts w:cstheme="minorHAnsi"/>
          <w:color w:val="000000"/>
          <w:spacing w:val="-1"/>
          <w:lang w:val="cs-CZ"/>
        </w:rPr>
        <w:t xml:space="preserve">za činnosti dle čl. II, odst. 5 smlouvy </w:t>
      </w:r>
      <w:r w:rsidR="005001D9" w:rsidRPr="00225C72">
        <w:rPr>
          <w:rFonts w:cstheme="minorHAnsi"/>
          <w:color w:val="000000"/>
          <w:spacing w:val="-1"/>
          <w:lang w:val="cs-CZ"/>
        </w:rPr>
        <w:t>cenu, která se skládá z</w:t>
      </w:r>
      <w:r w:rsidR="00C528FF" w:rsidRPr="00225C72">
        <w:rPr>
          <w:rFonts w:cstheme="minorHAnsi"/>
          <w:color w:val="000000"/>
          <w:spacing w:val="-1"/>
          <w:lang w:val="cs-CZ"/>
        </w:rPr>
        <w:t xml:space="preserve"> účastnického </w:t>
      </w:r>
      <w:r w:rsidR="005001D9" w:rsidRPr="00225C72">
        <w:rPr>
          <w:rFonts w:cstheme="minorHAnsi"/>
          <w:color w:val="000000"/>
          <w:spacing w:val="-1"/>
          <w:lang w:val="cs-CZ"/>
        </w:rPr>
        <w:t xml:space="preserve">poplatku </w:t>
      </w:r>
      <w:r w:rsidR="005358EC" w:rsidRPr="00225C72">
        <w:rPr>
          <w:rFonts w:cstheme="minorHAnsi"/>
          <w:color w:val="000000"/>
          <w:spacing w:val="-1"/>
          <w:lang w:val="cs-CZ"/>
        </w:rPr>
        <w:t xml:space="preserve">za </w:t>
      </w:r>
      <w:r w:rsidR="008959D3" w:rsidRPr="00225C72">
        <w:rPr>
          <w:rFonts w:cstheme="minorHAnsi"/>
          <w:color w:val="000000"/>
          <w:spacing w:val="-1"/>
          <w:lang w:val="cs-CZ"/>
        </w:rPr>
        <w:t xml:space="preserve">uchazeče / </w:t>
      </w:r>
      <w:r w:rsidR="005358EC" w:rsidRPr="00225C72">
        <w:rPr>
          <w:rFonts w:cstheme="minorHAnsi"/>
          <w:color w:val="000000"/>
          <w:spacing w:val="-1"/>
          <w:lang w:val="cs-CZ"/>
        </w:rPr>
        <w:t>účastníka</w:t>
      </w:r>
      <w:r w:rsidR="005001D9" w:rsidRPr="00225C72">
        <w:rPr>
          <w:rFonts w:cstheme="minorHAnsi"/>
          <w:color w:val="000000"/>
          <w:spacing w:val="-1"/>
          <w:lang w:val="cs-CZ"/>
        </w:rPr>
        <w:t xml:space="preserve"> a z ceny za</w:t>
      </w:r>
      <w:r w:rsidR="009F78E6" w:rsidRPr="00225C72">
        <w:rPr>
          <w:rFonts w:cstheme="minorHAnsi"/>
          <w:color w:val="000000"/>
          <w:spacing w:val="-1"/>
          <w:lang w:val="cs-CZ"/>
        </w:rPr>
        <w:t xml:space="preserve"> objednanou</w:t>
      </w:r>
      <w:r w:rsidR="005001D9" w:rsidRPr="00225C72">
        <w:rPr>
          <w:rFonts w:cstheme="minorHAnsi"/>
          <w:color w:val="000000"/>
          <w:spacing w:val="-1"/>
          <w:lang w:val="cs-CZ"/>
        </w:rPr>
        <w:t xml:space="preserve"> výuku</w:t>
      </w:r>
      <w:r w:rsidR="00C528FF" w:rsidRPr="00225C72">
        <w:rPr>
          <w:rFonts w:cstheme="minorHAnsi"/>
          <w:color w:val="000000"/>
          <w:spacing w:val="-1"/>
          <w:lang w:val="cs-CZ"/>
        </w:rPr>
        <w:t xml:space="preserve"> konkrétního</w:t>
      </w:r>
      <w:r w:rsidR="005763A9" w:rsidRPr="00225C72">
        <w:rPr>
          <w:rFonts w:cstheme="minorHAnsi"/>
          <w:color w:val="000000"/>
          <w:spacing w:val="-1"/>
          <w:lang w:val="cs-CZ"/>
        </w:rPr>
        <w:t xml:space="preserve"> </w:t>
      </w:r>
      <w:r w:rsidR="005001D9" w:rsidRPr="00225C72">
        <w:rPr>
          <w:rFonts w:cstheme="minorHAnsi"/>
          <w:color w:val="000000"/>
          <w:spacing w:val="-1"/>
          <w:lang w:val="cs-CZ"/>
        </w:rPr>
        <w:t>předmětu</w:t>
      </w:r>
      <w:r w:rsidR="005358EC" w:rsidRPr="00225C72">
        <w:rPr>
          <w:rFonts w:cstheme="minorHAnsi"/>
          <w:color w:val="000000"/>
          <w:spacing w:val="-1"/>
          <w:lang w:val="cs-CZ"/>
        </w:rPr>
        <w:t>.</w:t>
      </w:r>
    </w:p>
    <w:p w14:paraId="4C751ADA" w14:textId="77777777" w:rsidR="00847043" w:rsidRPr="00225C72" w:rsidRDefault="009F78E6" w:rsidP="00441138">
      <w:pPr>
        <w:pStyle w:val="Odstavecseseznamem"/>
        <w:numPr>
          <w:ilvl w:val="0"/>
          <w:numId w:val="22"/>
        </w:numPr>
        <w:tabs>
          <w:tab w:val="decimal" w:pos="216"/>
          <w:tab w:val="decimal" w:pos="288"/>
        </w:tabs>
        <w:spacing w:before="324"/>
        <w:jc w:val="both"/>
        <w:rPr>
          <w:rFonts w:cstheme="minorHAnsi"/>
          <w:color w:val="000000"/>
          <w:spacing w:val="-1"/>
          <w:lang w:val="cs-CZ"/>
        </w:rPr>
      </w:pPr>
      <w:r w:rsidRPr="00225C72">
        <w:rPr>
          <w:rFonts w:cstheme="minorHAnsi"/>
          <w:color w:val="000000"/>
          <w:spacing w:val="-1"/>
          <w:lang w:val="cs-CZ"/>
        </w:rPr>
        <w:t xml:space="preserve">Účastnický poplatek činí </w:t>
      </w:r>
    </w:p>
    <w:p w14:paraId="0811AA44" w14:textId="3A845EDE" w:rsidR="00847043" w:rsidRPr="00225C72" w:rsidRDefault="00847043" w:rsidP="00847043">
      <w:pPr>
        <w:pStyle w:val="Odstavecseseznamem"/>
        <w:numPr>
          <w:ilvl w:val="1"/>
          <w:numId w:val="22"/>
        </w:numPr>
        <w:tabs>
          <w:tab w:val="decimal" w:pos="216"/>
          <w:tab w:val="decimal" w:pos="288"/>
        </w:tabs>
        <w:spacing w:before="324"/>
        <w:jc w:val="both"/>
        <w:rPr>
          <w:rFonts w:cstheme="minorHAnsi"/>
          <w:color w:val="000000"/>
          <w:spacing w:val="-1"/>
          <w:lang w:val="cs-CZ"/>
        </w:rPr>
      </w:pPr>
      <w:r w:rsidRPr="00225C72">
        <w:rPr>
          <w:rFonts w:cstheme="minorHAnsi"/>
          <w:color w:val="000000"/>
          <w:spacing w:val="-1"/>
          <w:lang w:val="cs-CZ"/>
        </w:rPr>
        <w:t>2500 Kč</w:t>
      </w:r>
      <w:r w:rsidR="00E12343">
        <w:rPr>
          <w:rFonts w:cstheme="minorHAnsi"/>
          <w:color w:val="000000"/>
          <w:spacing w:val="-1"/>
          <w:lang w:val="cs-CZ"/>
        </w:rPr>
        <w:t xml:space="preserve"> </w:t>
      </w:r>
      <w:r w:rsidRPr="00225C72">
        <w:rPr>
          <w:rFonts w:cstheme="minorHAnsi"/>
          <w:color w:val="000000"/>
          <w:spacing w:val="-1"/>
          <w:lang w:val="cs-CZ"/>
        </w:rPr>
        <w:t xml:space="preserve">za každého uchazeče kurzu s vystaveným potvrzením o přijetí do přípravného kurzu </w:t>
      </w:r>
      <w:r w:rsidR="00627751">
        <w:rPr>
          <w:rFonts w:cstheme="minorHAnsi"/>
          <w:color w:val="000000"/>
          <w:spacing w:val="-1"/>
          <w:lang w:val="cs-CZ"/>
        </w:rPr>
        <w:t xml:space="preserve">nebo potvrzením o účasti v kurzu </w:t>
      </w:r>
      <w:r w:rsidRPr="00225C72">
        <w:rPr>
          <w:rFonts w:cstheme="minorHAnsi"/>
          <w:color w:val="000000"/>
          <w:spacing w:val="-1"/>
          <w:lang w:val="cs-CZ"/>
        </w:rPr>
        <w:t>od VŠCHT Praha podle této smlouvy a</w:t>
      </w:r>
    </w:p>
    <w:p w14:paraId="3EF76177" w14:textId="018894B1" w:rsidR="009F78E6" w:rsidRPr="00847043" w:rsidRDefault="00847043" w:rsidP="00847043">
      <w:pPr>
        <w:pStyle w:val="Odstavecseseznamem"/>
        <w:numPr>
          <w:ilvl w:val="1"/>
          <w:numId w:val="22"/>
        </w:numPr>
        <w:tabs>
          <w:tab w:val="decimal" w:pos="216"/>
          <w:tab w:val="decimal" w:pos="288"/>
        </w:tabs>
        <w:spacing w:before="324"/>
        <w:jc w:val="both"/>
        <w:rPr>
          <w:rFonts w:cstheme="minorHAnsi"/>
          <w:color w:val="000000"/>
          <w:spacing w:val="-1"/>
          <w:lang w:val="cs-CZ"/>
        </w:rPr>
      </w:pPr>
      <w:r w:rsidRPr="00225C72">
        <w:rPr>
          <w:rFonts w:cstheme="minorHAnsi"/>
          <w:color w:val="000000"/>
          <w:spacing w:val="-1"/>
          <w:lang w:val="cs-CZ"/>
        </w:rPr>
        <w:t>7500 Kč</w:t>
      </w:r>
      <w:r w:rsidR="00E12343">
        <w:rPr>
          <w:rFonts w:cstheme="minorHAnsi"/>
          <w:color w:val="000000"/>
          <w:spacing w:val="-1"/>
          <w:lang w:val="cs-CZ"/>
        </w:rPr>
        <w:t xml:space="preserve"> </w:t>
      </w:r>
      <w:r w:rsidRPr="00225C72">
        <w:rPr>
          <w:rFonts w:cstheme="minorHAnsi"/>
          <w:color w:val="000000"/>
          <w:spacing w:val="-1"/>
          <w:lang w:val="cs-CZ"/>
        </w:rPr>
        <w:t>za</w:t>
      </w:r>
      <w:r w:rsidRPr="00847043">
        <w:rPr>
          <w:rFonts w:cstheme="minorHAnsi"/>
          <w:color w:val="000000"/>
          <w:spacing w:val="-1"/>
          <w:lang w:val="cs-CZ"/>
        </w:rPr>
        <w:t xml:space="preserve"> každého účastníka kurzu, který zahájil vzdělávání v</w:t>
      </w:r>
      <w:r w:rsidR="008D68A9">
        <w:rPr>
          <w:rFonts w:cstheme="minorHAnsi"/>
          <w:color w:val="000000"/>
          <w:spacing w:val="-1"/>
          <w:lang w:val="cs-CZ"/>
        </w:rPr>
        <w:t>e</w:t>
      </w:r>
      <w:r w:rsidRPr="00847043">
        <w:rPr>
          <w:rFonts w:cstheme="minorHAnsi"/>
          <w:color w:val="000000"/>
          <w:spacing w:val="-1"/>
          <w:lang w:val="cs-CZ"/>
        </w:rPr>
        <w:t xml:space="preserve"> společném přípravném kurzu.</w:t>
      </w:r>
    </w:p>
    <w:p w14:paraId="2A8B9A87" w14:textId="77777777" w:rsidR="009F78E6" w:rsidRDefault="009F78E6" w:rsidP="009F78E6">
      <w:pPr>
        <w:pStyle w:val="Odstavecseseznamem"/>
        <w:tabs>
          <w:tab w:val="decimal" w:pos="216"/>
          <w:tab w:val="decimal" w:pos="288"/>
        </w:tabs>
        <w:spacing w:before="324"/>
        <w:jc w:val="both"/>
        <w:rPr>
          <w:rFonts w:cstheme="minorHAnsi"/>
          <w:color w:val="000000"/>
          <w:spacing w:val="-1"/>
          <w:lang w:val="cs-CZ"/>
        </w:rPr>
      </w:pPr>
    </w:p>
    <w:p w14:paraId="3A39CF82" w14:textId="4832471D" w:rsidR="00E15891" w:rsidRPr="00225C72" w:rsidRDefault="00C528FF" w:rsidP="005A6A6B">
      <w:pPr>
        <w:pStyle w:val="Odstavecseseznamem"/>
        <w:numPr>
          <w:ilvl w:val="0"/>
          <w:numId w:val="22"/>
        </w:numPr>
        <w:jc w:val="both"/>
        <w:rPr>
          <w:rFonts w:cstheme="minorHAnsi"/>
          <w:color w:val="000000"/>
          <w:spacing w:val="-1"/>
          <w:lang w:val="cs-CZ"/>
        </w:rPr>
      </w:pPr>
      <w:r w:rsidRPr="00225C72">
        <w:rPr>
          <w:rFonts w:cstheme="minorHAnsi"/>
          <w:color w:val="000000"/>
          <w:lang w:val="cs-CZ"/>
        </w:rPr>
        <w:t>Účastnický</w:t>
      </w:r>
      <w:r w:rsidR="00446BFF" w:rsidRPr="00225C72">
        <w:rPr>
          <w:rFonts w:cstheme="minorHAnsi"/>
          <w:color w:val="000000"/>
          <w:lang w:val="cs-CZ"/>
        </w:rPr>
        <w:t xml:space="preserve"> poplatek </w:t>
      </w:r>
      <w:r w:rsidR="00132561" w:rsidRPr="00225C72">
        <w:rPr>
          <w:rFonts w:cstheme="minorHAnsi"/>
          <w:color w:val="000000"/>
          <w:lang w:val="cs-CZ"/>
        </w:rPr>
        <w:t>dle</w:t>
      </w:r>
      <w:r w:rsidR="00A23552" w:rsidRPr="00225C72">
        <w:rPr>
          <w:rFonts w:cstheme="minorHAnsi"/>
          <w:color w:val="000000"/>
          <w:lang w:val="cs-CZ"/>
        </w:rPr>
        <w:t xml:space="preserve"> odst. </w:t>
      </w:r>
      <w:r w:rsidR="00E87A8F" w:rsidRPr="00225C72">
        <w:rPr>
          <w:rFonts w:cstheme="minorHAnsi"/>
          <w:color w:val="000000"/>
          <w:lang w:val="cs-CZ"/>
        </w:rPr>
        <w:t>2</w:t>
      </w:r>
      <w:r w:rsidR="00A23552" w:rsidRPr="00225C72">
        <w:rPr>
          <w:rFonts w:cstheme="minorHAnsi"/>
          <w:color w:val="000000"/>
          <w:lang w:val="cs-CZ"/>
        </w:rPr>
        <w:t xml:space="preserve">. tohoto článku bude hrazen </w:t>
      </w:r>
      <w:r w:rsidR="00225C72" w:rsidRPr="00225C72">
        <w:rPr>
          <w:rFonts w:cstheme="minorHAnsi"/>
          <w:color w:val="000000"/>
          <w:spacing w:val="5"/>
          <w:lang w:val="cs-CZ"/>
        </w:rPr>
        <w:t>DOCEO</w:t>
      </w:r>
      <w:r w:rsidR="000842FD" w:rsidRPr="00225C72">
        <w:rPr>
          <w:rFonts w:cstheme="minorHAnsi"/>
          <w:color w:val="000000"/>
          <w:spacing w:val="5"/>
          <w:lang w:val="cs-CZ"/>
        </w:rPr>
        <w:t xml:space="preserve"> </w:t>
      </w:r>
      <w:r w:rsidR="00A23552" w:rsidRPr="00225C72">
        <w:rPr>
          <w:rFonts w:cstheme="minorHAnsi"/>
          <w:color w:val="000000"/>
          <w:spacing w:val="5"/>
          <w:lang w:val="cs-CZ"/>
        </w:rPr>
        <w:t>na základě faktur</w:t>
      </w:r>
      <w:r w:rsidR="004775FF" w:rsidRPr="00225C72">
        <w:rPr>
          <w:rFonts w:cstheme="minorHAnsi"/>
          <w:color w:val="000000"/>
          <w:spacing w:val="5"/>
          <w:lang w:val="cs-CZ"/>
        </w:rPr>
        <w:t>,</w:t>
      </w:r>
      <w:r w:rsidR="00A23552" w:rsidRPr="00225C72">
        <w:rPr>
          <w:rFonts w:cstheme="minorHAnsi"/>
          <w:color w:val="000000"/>
          <w:spacing w:val="5"/>
          <w:lang w:val="cs-CZ"/>
        </w:rPr>
        <w:t xml:space="preserve"> vystaven</w:t>
      </w:r>
      <w:r w:rsidR="004775FF" w:rsidRPr="00225C72">
        <w:rPr>
          <w:rFonts w:cstheme="minorHAnsi"/>
          <w:color w:val="000000"/>
          <w:spacing w:val="5"/>
          <w:lang w:val="cs-CZ"/>
        </w:rPr>
        <w:t>ých</w:t>
      </w:r>
      <w:r w:rsidR="00A23552" w:rsidRPr="00225C72">
        <w:rPr>
          <w:rFonts w:cstheme="minorHAnsi"/>
          <w:color w:val="000000"/>
          <w:spacing w:val="5"/>
          <w:lang w:val="cs-CZ"/>
        </w:rPr>
        <w:t xml:space="preserve"> </w:t>
      </w:r>
      <w:r w:rsidR="00D26C2F" w:rsidRPr="00225C72">
        <w:rPr>
          <w:rFonts w:cstheme="minorHAnsi"/>
          <w:color w:val="000000"/>
          <w:spacing w:val="5"/>
          <w:lang w:val="cs-CZ"/>
        </w:rPr>
        <w:t xml:space="preserve">VŠCHT </w:t>
      </w:r>
      <w:r w:rsidR="00446BFF" w:rsidRPr="00225C72">
        <w:rPr>
          <w:rFonts w:cstheme="minorHAnsi"/>
          <w:color w:val="000000"/>
          <w:spacing w:val="5"/>
          <w:lang w:val="cs-CZ"/>
        </w:rPr>
        <w:t>Praha</w:t>
      </w:r>
      <w:r w:rsidR="00187562" w:rsidRPr="00225C72">
        <w:rPr>
          <w:rFonts w:cstheme="minorHAnsi"/>
          <w:color w:val="000000"/>
          <w:lang w:val="cs-CZ"/>
        </w:rPr>
        <w:t xml:space="preserve"> na základě </w:t>
      </w:r>
      <w:r w:rsidR="008D6AB9">
        <w:rPr>
          <w:rFonts w:cstheme="minorHAnsi"/>
          <w:color w:val="000000"/>
          <w:lang w:val="cs-CZ"/>
        </w:rPr>
        <w:t xml:space="preserve">vzájemného </w:t>
      </w:r>
      <w:r w:rsidR="00187562" w:rsidRPr="00225C72">
        <w:rPr>
          <w:rFonts w:cstheme="minorHAnsi"/>
          <w:color w:val="000000"/>
          <w:lang w:val="cs-CZ"/>
        </w:rPr>
        <w:t xml:space="preserve">odsouhlasení počtů </w:t>
      </w:r>
      <w:r w:rsidR="008D6AB9">
        <w:rPr>
          <w:rFonts w:cstheme="minorHAnsi"/>
          <w:color w:val="000000"/>
          <w:lang w:val="cs-CZ"/>
        </w:rPr>
        <w:t xml:space="preserve">účastníků, přičemž </w:t>
      </w:r>
      <w:r w:rsidR="008D6AB9">
        <w:rPr>
          <w:rFonts w:cstheme="minorHAnsi"/>
          <w:color w:val="000000"/>
          <w:lang w:val="cs-CZ"/>
        </w:rPr>
        <w:lastRenderedPageBreak/>
        <w:t xml:space="preserve">údaje jsou </w:t>
      </w:r>
      <w:r w:rsidR="008D6AB9" w:rsidRPr="00225C72">
        <w:rPr>
          <w:rFonts w:cstheme="minorHAnsi"/>
          <w:color w:val="000000"/>
          <w:lang w:val="cs-CZ"/>
        </w:rPr>
        <w:t>platn</w:t>
      </w:r>
      <w:r w:rsidR="008D6AB9">
        <w:rPr>
          <w:rFonts w:cstheme="minorHAnsi"/>
          <w:color w:val="000000"/>
          <w:lang w:val="cs-CZ"/>
        </w:rPr>
        <w:t>é</w:t>
      </w:r>
      <w:r w:rsidR="008D6AB9" w:rsidRPr="00225C72">
        <w:rPr>
          <w:rFonts w:cstheme="minorHAnsi"/>
          <w:color w:val="000000"/>
          <w:lang w:val="cs-CZ"/>
        </w:rPr>
        <w:t xml:space="preserve"> </w:t>
      </w:r>
      <w:r w:rsidR="00187562" w:rsidRPr="00225C72">
        <w:rPr>
          <w:rFonts w:cstheme="minorHAnsi"/>
          <w:color w:val="000000"/>
          <w:lang w:val="cs-CZ"/>
        </w:rPr>
        <w:t xml:space="preserve">k níže uvedeným datům. </w:t>
      </w:r>
      <w:r w:rsidR="00357582" w:rsidRPr="00225C72">
        <w:rPr>
          <w:rFonts w:cstheme="minorHAnsi"/>
          <w:color w:val="000000"/>
          <w:lang w:val="cs-CZ"/>
        </w:rPr>
        <w:t xml:space="preserve">VŠCHT Praha </w:t>
      </w:r>
      <w:r w:rsidR="004A68B9" w:rsidRPr="00225C72">
        <w:rPr>
          <w:rFonts w:cstheme="minorHAnsi"/>
          <w:color w:val="000000"/>
          <w:lang w:val="cs-CZ"/>
        </w:rPr>
        <w:t xml:space="preserve">bude </w:t>
      </w:r>
      <w:r w:rsidR="00357582" w:rsidRPr="00225C72">
        <w:rPr>
          <w:rFonts w:cstheme="minorHAnsi"/>
          <w:color w:val="000000"/>
          <w:lang w:val="cs-CZ"/>
        </w:rPr>
        <w:t>vystav</w:t>
      </w:r>
      <w:r w:rsidR="004A68B9" w:rsidRPr="00225C72">
        <w:rPr>
          <w:rFonts w:cstheme="minorHAnsi"/>
          <w:color w:val="000000"/>
          <w:lang w:val="cs-CZ"/>
        </w:rPr>
        <w:t>ovat</w:t>
      </w:r>
      <w:r w:rsidR="00357582" w:rsidRPr="00225C72">
        <w:rPr>
          <w:rFonts w:cstheme="minorHAnsi"/>
          <w:color w:val="000000"/>
          <w:lang w:val="cs-CZ"/>
        </w:rPr>
        <w:t xml:space="preserve"> faktur</w:t>
      </w:r>
      <w:r w:rsidR="004A68B9" w:rsidRPr="00225C72">
        <w:rPr>
          <w:rFonts w:cstheme="minorHAnsi"/>
          <w:color w:val="000000"/>
          <w:lang w:val="cs-CZ"/>
        </w:rPr>
        <w:t>y</w:t>
      </w:r>
      <w:r w:rsidR="00357582" w:rsidRPr="00225C72">
        <w:rPr>
          <w:rFonts w:cstheme="minorHAnsi"/>
          <w:color w:val="000000"/>
          <w:lang w:val="cs-CZ"/>
        </w:rPr>
        <w:t xml:space="preserve"> za své služby se všemi náležitostmi účetního a daňového dokladu</w:t>
      </w:r>
      <w:r w:rsidR="00E15891" w:rsidRPr="00225C72">
        <w:rPr>
          <w:rFonts w:cstheme="minorHAnsi"/>
          <w:color w:val="000000"/>
          <w:lang w:val="cs-CZ"/>
        </w:rPr>
        <w:t xml:space="preserve"> následovně:</w:t>
      </w:r>
    </w:p>
    <w:p w14:paraId="102724EB" w14:textId="3B5F9CA2" w:rsidR="00E15891" w:rsidRPr="00225C72" w:rsidRDefault="00E15891" w:rsidP="005A6A6B">
      <w:pPr>
        <w:pStyle w:val="Odstavecseseznamem"/>
        <w:numPr>
          <w:ilvl w:val="1"/>
          <w:numId w:val="22"/>
        </w:numPr>
        <w:jc w:val="both"/>
        <w:rPr>
          <w:rFonts w:cstheme="minorHAnsi"/>
          <w:color w:val="000000"/>
          <w:lang w:val="cs-CZ"/>
        </w:rPr>
      </w:pPr>
      <w:r w:rsidRPr="00225C72">
        <w:rPr>
          <w:rFonts w:cstheme="minorHAnsi"/>
          <w:color w:val="000000"/>
          <w:lang w:val="cs-CZ"/>
        </w:rPr>
        <w:t xml:space="preserve">vždy k </w:t>
      </w:r>
      <w:r w:rsidR="00A945F1" w:rsidRPr="00225C72">
        <w:rPr>
          <w:rFonts w:cstheme="minorHAnsi"/>
          <w:color w:val="000000"/>
          <w:lang w:val="cs-CZ"/>
        </w:rPr>
        <w:t>3</w:t>
      </w:r>
      <w:r w:rsidR="00A945F1">
        <w:rPr>
          <w:rFonts w:cstheme="minorHAnsi"/>
          <w:color w:val="000000"/>
          <w:lang w:val="cs-CZ"/>
        </w:rPr>
        <w:t>0</w:t>
      </w:r>
      <w:r w:rsidRPr="00225C72">
        <w:rPr>
          <w:rFonts w:cstheme="minorHAnsi"/>
          <w:color w:val="000000"/>
          <w:lang w:val="cs-CZ"/>
        </w:rPr>
        <w:t>.</w:t>
      </w:r>
      <w:r w:rsidR="00D47459">
        <w:rPr>
          <w:rFonts w:cstheme="minorHAnsi"/>
          <w:color w:val="000000"/>
          <w:lang w:val="cs-CZ"/>
        </w:rPr>
        <w:t>9</w:t>
      </w:r>
      <w:r w:rsidRPr="00225C72">
        <w:rPr>
          <w:rFonts w:cstheme="minorHAnsi"/>
          <w:color w:val="000000"/>
          <w:lang w:val="cs-CZ"/>
        </w:rPr>
        <w:t xml:space="preserve">. příslušného roku za </w:t>
      </w:r>
      <w:r w:rsidR="00E87A8F" w:rsidRPr="00225C72">
        <w:rPr>
          <w:rFonts w:cstheme="minorHAnsi"/>
          <w:color w:val="000000"/>
          <w:lang w:val="cs-CZ"/>
        </w:rPr>
        <w:t>uchazeče/</w:t>
      </w:r>
      <w:r w:rsidRPr="00225C72">
        <w:rPr>
          <w:rFonts w:cstheme="minorHAnsi"/>
          <w:color w:val="000000"/>
          <w:lang w:val="cs-CZ"/>
        </w:rPr>
        <w:t xml:space="preserve">účastníky kurzu evidované k </w:t>
      </w:r>
      <w:r w:rsidR="00A945F1" w:rsidRPr="00225C72">
        <w:rPr>
          <w:rFonts w:cstheme="minorHAnsi"/>
          <w:color w:val="000000"/>
          <w:lang w:val="cs-CZ"/>
        </w:rPr>
        <w:t>3</w:t>
      </w:r>
      <w:r w:rsidR="00A945F1">
        <w:rPr>
          <w:rFonts w:cstheme="minorHAnsi"/>
          <w:color w:val="000000"/>
          <w:lang w:val="cs-CZ"/>
        </w:rPr>
        <w:t>0</w:t>
      </w:r>
      <w:r w:rsidRPr="00225C72">
        <w:rPr>
          <w:rFonts w:cstheme="minorHAnsi"/>
          <w:color w:val="000000"/>
          <w:lang w:val="cs-CZ"/>
        </w:rPr>
        <w:t>.</w:t>
      </w:r>
      <w:r w:rsidR="00D47459">
        <w:rPr>
          <w:rFonts w:cstheme="minorHAnsi"/>
          <w:color w:val="000000"/>
          <w:lang w:val="cs-CZ"/>
        </w:rPr>
        <w:t>9</w:t>
      </w:r>
      <w:r w:rsidRPr="00225C72">
        <w:rPr>
          <w:rFonts w:cstheme="minorHAnsi"/>
          <w:color w:val="000000"/>
          <w:lang w:val="cs-CZ"/>
        </w:rPr>
        <w:t>.</w:t>
      </w:r>
      <w:r w:rsidR="00AB4B54" w:rsidRPr="00225C72">
        <w:rPr>
          <w:rFonts w:cstheme="minorHAnsi"/>
          <w:color w:val="000000"/>
          <w:lang w:val="cs-CZ"/>
        </w:rPr>
        <w:t>;</w:t>
      </w:r>
    </w:p>
    <w:p w14:paraId="018A62DC" w14:textId="1635B908" w:rsidR="00E15891" w:rsidRPr="005965F6" w:rsidRDefault="00E15891" w:rsidP="005A6A6B">
      <w:pPr>
        <w:pStyle w:val="Odstavecseseznamem"/>
        <w:numPr>
          <w:ilvl w:val="1"/>
          <w:numId w:val="22"/>
        </w:numPr>
        <w:jc w:val="both"/>
        <w:rPr>
          <w:rFonts w:cstheme="minorHAnsi"/>
          <w:color w:val="000000"/>
          <w:lang w:val="cs-CZ"/>
        </w:rPr>
      </w:pPr>
      <w:r w:rsidRPr="00B2215A">
        <w:rPr>
          <w:rFonts w:cstheme="minorHAnsi"/>
          <w:color w:val="000000"/>
          <w:lang w:val="cs-CZ"/>
        </w:rPr>
        <w:t xml:space="preserve">vždy k 31.12. příslušného roku za </w:t>
      </w:r>
      <w:r w:rsidR="00E87A8F">
        <w:rPr>
          <w:rFonts w:cstheme="minorHAnsi"/>
          <w:color w:val="000000"/>
          <w:lang w:val="cs-CZ"/>
        </w:rPr>
        <w:t>uchazeče/</w:t>
      </w:r>
      <w:r w:rsidRPr="00B2215A">
        <w:rPr>
          <w:rFonts w:cstheme="minorHAnsi"/>
          <w:color w:val="000000"/>
          <w:lang w:val="cs-CZ"/>
        </w:rPr>
        <w:t xml:space="preserve">účastníky kurzu evidované k 31.12, za něž nebyl </w:t>
      </w:r>
      <w:r w:rsidR="008D6AB9">
        <w:rPr>
          <w:rFonts w:cstheme="minorHAnsi"/>
          <w:color w:val="000000"/>
          <w:lang w:val="cs-CZ"/>
        </w:rPr>
        <w:t>účastnický</w:t>
      </w:r>
      <w:r w:rsidR="008D6AB9" w:rsidRPr="00B2215A">
        <w:rPr>
          <w:rFonts w:cstheme="minorHAnsi"/>
          <w:color w:val="000000"/>
          <w:lang w:val="cs-CZ"/>
        </w:rPr>
        <w:t xml:space="preserve"> </w:t>
      </w:r>
      <w:r w:rsidRPr="00B2215A">
        <w:rPr>
          <w:rFonts w:cstheme="minorHAnsi"/>
          <w:color w:val="000000"/>
          <w:lang w:val="cs-CZ"/>
        </w:rPr>
        <w:t xml:space="preserve">poplatek předmětem fakturace k </w:t>
      </w:r>
      <w:r w:rsidR="00A945F1" w:rsidRPr="00B2215A">
        <w:rPr>
          <w:rFonts w:cstheme="minorHAnsi"/>
          <w:color w:val="000000"/>
          <w:lang w:val="cs-CZ"/>
        </w:rPr>
        <w:t>3</w:t>
      </w:r>
      <w:r w:rsidR="00A945F1">
        <w:rPr>
          <w:rFonts w:cstheme="minorHAnsi"/>
          <w:color w:val="000000"/>
          <w:lang w:val="cs-CZ"/>
        </w:rPr>
        <w:t>0</w:t>
      </w:r>
      <w:r w:rsidRPr="00B2215A">
        <w:rPr>
          <w:rFonts w:cstheme="minorHAnsi"/>
          <w:color w:val="000000"/>
          <w:lang w:val="cs-CZ"/>
        </w:rPr>
        <w:t>.</w:t>
      </w:r>
      <w:r w:rsidR="000121C8">
        <w:rPr>
          <w:rFonts w:cstheme="minorHAnsi"/>
          <w:color w:val="000000"/>
          <w:lang w:val="cs-CZ"/>
        </w:rPr>
        <w:t>9</w:t>
      </w:r>
      <w:r w:rsidRPr="00B2215A">
        <w:rPr>
          <w:rFonts w:cstheme="minorHAnsi"/>
          <w:color w:val="000000"/>
          <w:lang w:val="cs-CZ"/>
        </w:rPr>
        <w:t>.</w:t>
      </w:r>
      <w:r w:rsidR="00AB4B54">
        <w:rPr>
          <w:rFonts w:cstheme="minorHAnsi"/>
          <w:color w:val="000000"/>
          <w:lang w:val="cs-CZ"/>
        </w:rPr>
        <w:t>;</w:t>
      </w:r>
    </w:p>
    <w:p w14:paraId="2B2FC168" w14:textId="2608250D" w:rsidR="008E1580" w:rsidRPr="005965F6" w:rsidRDefault="008E1580" w:rsidP="005A6A6B">
      <w:pPr>
        <w:pStyle w:val="Odstavecseseznamem"/>
        <w:numPr>
          <w:ilvl w:val="1"/>
          <w:numId w:val="22"/>
        </w:numPr>
        <w:jc w:val="both"/>
        <w:rPr>
          <w:rFonts w:cstheme="minorHAnsi"/>
          <w:color w:val="000000"/>
          <w:lang w:val="cs-CZ"/>
        </w:rPr>
      </w:pPr>
      <w:r w:rsidRPr="00B2215A">
        <w:rPr>
          <w:rFonts w:cstheme="minorHAnsi"/>
          <w:color w:val="000000"/>
          <w:lang w:val="cs-CZ"/>
        </w:rPr>
        <w:t xml:space="preserve">vždy k </w:t>
      </w:r>
      <w:r w:rsidR="006D0AF7" w:rsidRPr="00B2215A">
        <w:rPr>
          <w:rFonts w:cstheme="minorHAnsi"/>
          <w:color w:val="000000"/>
          <w:lang w:val="cs-CZ"/>
        </w:rPr>
        <w:t>28</w:t>
      </w:r>
      <w:r w:rsidRPr="00B2215A">
        <w:rPr>
          <w:rFonts w:cstheme="minorHAnsi"/>
          <w:color w:val="000000"/>
          <w:lang w:val="cs-CZ"/>
        </w:rPr>
        <w:t>.</w:t>
      </w:r>
      <w:r w:rsidR="006D0AF7" w:rsidRPr="00B2215A">
        <w:rPr>
          <w:rFonts w:cstheme="minorHAnsi"/>
          <w:color w:val="000000"/>
          <w:lang w:val="cs-CZ"/>
        </w:rPr>
        <w:t>2</w:t>
      </w:r>
      <w:r w:rsidRPr="00B2215A">
        <w:rPr>
          <w:rFonts w:cstheme="minorHAnsi"/>
          <w:color w:val="000000"/>
          <w:lang w:val="cs-CZ"/>
        </w:rPr>
        <w:t xml:space="preserve">. příslušného roku za </w:t>
      </w:r>
      <w:r w:rsidR="00E87A8F">
        <w:rPr>
          <w:rFonts w:cstheme="minorHAnsi"/>
          <w:color w:val="000000"/>
          <w:lang w:val="cs-CZ"/>
        </w:rPr>
        <w:t>uchazeče/</w:t>
      </w:r>
      <w:r w:rsidRPr="00B2215A">
        <w:rPr>
          <w:rFonts w:cstheme="minorHAnsi"/>
          <w:color w:val="000000"/>
          <w:lang w:val="cs-CZ"/>
        </w:rPr>
        <w:t xml:space="preserve">účastníky kurzu, za něž nebyl </w:t>
      </w:r>
      <w:r w:rsidR="008D6AB9">
        <w:rPr>
          <w:rFonts w:cstheme="minorHAnsi"/>
          <w:color w:val="000000"/>
          <w:lang w:val="cs-CZ"/>
        </w:rPr>
        <w:t>účastnický</w:t>
      </w:r>
      <w:r w:rsidR="008D6AB9" w:rsidRPr="00B2215A">
        <w:rPr>
          <w:rFonts w:cstheme="minorHAnsi"/>
          <w:color w:val="000000"/>
          <w:lang w:val="cs-CZ"/>
        </w:rPr>
        <w:t xml:space="preserve"> </w:t>
      </w:r>
      <w:r w:rsidRPr="00B2215A">
        <w:rPr>
          <w:rFonts w:cstheme="minorHAnsi"/>
          <w:color w:val="000000"/>
          <w:lang w:val="cs-CZ"/>
        </w:rPr>
        <w:t>poplatek předmětem fakturace k 31.1</w:t>
      </w:r>
      <w:r w:rsidR="006D0AF7" w:rsidRPr="00B2215A">
        <w:rPr>
          <w:rFonts w:cstheme="minorHAnsi"/>
          <w:color w:val="000000"/>
          <w:lang w:val="cs-CZ"/>
        </w:rPr>
        <w:t>2</w:t>
      </w:r>
      <w:r w:rsidRPr="00B2215A">
        <w:rPr>
          <w:rFonts w:cstheme="minorHAnsi"/>
          <w:color w:val="000000"/>
          <w:lang w:val="cs-CZ"/>
        </w:rPr>
        <w:t>.</w:t>
      </w:r>
      <w:r w:rsidR="00AB4B54">
        <w:rPr>
          <w:rFonts w:cstheme="minorHAnsi"/>
          <w:color w:val="000000"/>
          <w:lang w:val="cs-CZ"/>
        </w:rPr>
        <w:t>;</w:t>
      </w:r>
      <w:r w:rsidRPr="00B2215A">
        <w:rPr>
          <w:rFonts w:cstheme="minorHAnsi"/>
          <w:color w:val="000000"/>
          <w:lang w:val="cs-CZ"/>
        </w:rPr>
        <w:t xml:space="preserve"> </w:t>
      </w:r>
    </w:p>
    <w:p w14:paraId="29CF6621" w14:textId="21821F98" w:rsidR="00E15891" w:rsidRPr="005965F6" w:rsidRDefault="00E15891" w:rsidP="005A6A6B">
      <w:pPr>
        <w:pStyle w:val="Odstavecseseznamem"/>
        <w:numPr>
          <w:ilvl w:val="1"/>
          <w:numId w:val="22"/>
        </w:numPr>
        <w:jc w:val="both"/>
        <w:rPr>
          <w:rFonts w:cstheme="minorHAnsi"/>
          <w:color w:val="000000"/>
          <w:lang w:val="cs-CZ"/>
        </w:rPr>
      </w:pPr>
      <w:r w:rsidRPr="00B2215A">
        <w:rPr>
          <w:rFonts w:cstheme="minorHAnsi"/>
          <w:color w:val="000000"/>
          <w:lang w:val="cs-CZ"/>
        </w:rPr>
        <w:t xml:space="preserve">vždy k </w:t>
      </w:r>
      <w:r w:rsidR="00DC783D" w:rsidRPr="00B2215A">
        <w:rPr>
          <w:rFonts w:cstheme="minorHAnsi"/>
          <w:color w:val="000000"/>
          <w:lang w:val="cs-CZ"/>
        </w:rPr>
        <w:t>3</w:t>
      </w:r>
      <w:r w:rsidR="00DC783D">
        <w:rPr>
          <w:rFonts w:cstheme="minorHAnsi"/>
          <w:color w:val="000000"/>
          <w:lang w:val="cs-CZ"/>
        </w:rPr>
        <w:t>1</w:t>
      </w:r>
      <w:r w:rsidRPr="00B2215A">
        <w:rPr>
          <w:rFonts w:cstheme="minorHAnsi"/>
          <w:color w:val="000000"/>
          <w:lang w:val="cs-CZ"/>
        </w:rPr>
        <w:t xml:space="preserve">.5. příslušného roku za </w:t>
      </w:r>
      <w:r w:rsidR="00E87A8F">
        <w:rPr>
          <w:rFonts w:cstheme="minorHAnsi"/>
          <w:color w:val="000000"/>
          <w:lang w:val="cs-CZ"/>
        </w:rPr>
        <w:t>uchazeče/</w:t>
      </w:r>
      <w:r w:rsidRPr="00B2215A">
        <w:rPr>
          <w:rFonts w:cstheme="minorHAnsi"/>
          <w:color w:val="000000"/>
          <w:lang w:val="cs-CZ"/>
        </w:rPr>
        <w:t xml:space="preserve">účastníky kurzu, za něž nebyl </w:t>
      </w:r>
      <w:r w:rsidR="008D6AB9">
        <w:rPr>
          <w:rFonts w:cstheme="minorHAnsi"/>
          <w:color w:val="000000"/>
          <w:lang w:val="cs-CZ"/>
        </w:rPr>
        <w:t>účastnický</w:t>
      </w:r>
      <w:r w:rsidR="008D6AB9" w:rsidRPr="00B2215A">
        <w:rPr>
          <w:rFonts w:cstheme="minorHAnsi"/>
          <w:color w:val="000000"/>
          <w:lang w:val="cs-CZ"/>
        </w:rPr>
        <w:t xml:space="preserve"> </w:t>
      </w:r>
      <w:r w:rsidRPr="00B2215A">
        <w:rPr>
          <w:rFonts w:cstheme="minorHAnsi"/>
          <w:color w:val="000000"/>
          <w:lang w:val="cs-CZ"/>
        </w:rPr>
        <w:t xml:space="preserve">poplatek předmětem fakturace k </w:t>
      </w:r>
      <w:r w:rsidR="002C457B" w:rsidRPr="00B2215A">
        <w:rPr>
          <w:rFonts w:cstheme="minorHAnsi"/>
          <w:color w:val="000000"/>
          <w:lang w:val="cs-CZ"/>
        </w:rPr>
        <w:t>28</w:t>
      </w:r>
      <w:r w:rsidRPr="00B2215A">
        <w:rPr>
          <w:rFonts w:cstheme="minorHAnsi"/>
          <w:color w:val="000000"/>
          <w:lang w:val="cs-CZ"/>
        </w:rPr>
        <w:t>.</w:t>
      </w:r>
      <w:r w:rsidR="002C457B" w:rsidRPr="00B2215A">
        <w:rPr>
          <w:rFonts w:cstheme="minorHAnsi"/>
          <w:color w:val="000000"/>
          <w:lang w:val="cs-CZ"/>
        </w:rPr>
        <w:t>2</w:t>
      </w:r>
      <w:r w:rsidRPr="00B2215A">
        <w:rPr>
          <w:rFonts w:cstheme="minorHAnsi"/>
          <w:color w:val="000000"/>
          <w:lang w:val="cs-CZ"/>
        </w:rPr>
        <w:t xml:space="preserve">.  </w:t>
      </w:r>
    </w:p>
    <w:p w14:paraId="22FE4489" w14:textId="77777777" w:rsidR="00C00A6F" w:rsidRPr="005965F6" w:rsidRDefault="00C00A6F" w:rsidP="005965F6">
      <w:pPr>
        <w:pStyle w:val="Odstavecseseznamem"/>
        <w:rPr>
          <w:rFonts w:cstheme="minorHAnsi"/>
          <w:color w:val="000000"/>
          <w:lang w:val="cs-CZ"/>
        </w:rPr>
      </w:pPr>
    </w:p>
    <w:p w14:paraId="52263FA4" w14:textId="1700A820" w:rsidR="0079510B" w:rsidRPr="0079510B" w:rsidRDefault="007F3BA4" w:rsidP="005A6A6B">
      <w:pPr>
        <w:pStyle w:val="Odstavecseseznamem"/>
        <w:numPr>
          <w:ilvl w:val="0"/>
          <w:numId w:val="22"/>
        </w:numPr>
        <w:jc w:val="both"/>
        <w:rPr>
          <w:rFonts w:cstheme="minorHAnsi"/>
          <w:color w:val="000000"/>
          <w:lang w:val="cs-CZ"/>
        </w:rPr>
      </w:pPr>
      <w:r w:rsidRPr="0079510B">
        <w:rPr>
          <w:rFonts w:cstheme="minorHAnsi"/>
          <w:color w:val="000000"/>
          <w:lang w:val="cs-CZ"/>
        </w:rPr>
        <w:t xml:space="preserve">Cena za výuku jednotlivých předmětů </w:t>
      </w:r>
      <w:r w:rsidR="008C05BB">
        <w:rPr>
          <w:rFonts w:cstheme="minorHAnsi"/>
          <w:color w:val="000000"/>
          <w:lang w:val="cs-CZ"/>
        </w:rPr>
        <w:t>jak je definováno v čl. II, odst. 6 smlouvy</w:t>
      </w:r>
      <w:r w:rsidR="008D68A9">
        <w:rPr>
          <w:rFonts w:cstheme="minorHAnsi"/>
          <w:color w:val="000000"/>
          <w:lang w:val="cs-CZ"/>
        </w:rPr>
        <w:t xml:space="preserve"> </w:t>
      </w:r>
      <w:r w:rsidR="008D6AB9">
        <w:rPr>
          <w:rFonts w:cstheme="minorHAnsi"/>
          <w:color w:val="000000"/>
          <w:lang w:val="cs-CZ"/>
        </w:rPr>
        <w:t>bude vždy</w:t>
      </w:r>
      <w:r w:rsidR="008D6AB9" w:rsidRPr="0079510B">
        <w:rPr>
          <w:rFonts w:cstheme="minorHAnsi"/>
          <w:color w:val="000000"/>
          <w:lang w:val="cs-CZ"/>
        </w:rPr>
        <w:t xml:space="preserve"> </w:t>
      </w:r>
      <w:r w:rsidR="006C2A28" w:rsidRPr="0079510B">
        <w:rPr>
          <w:rFonts w:cstheme="minorHAnsi"/>
          <w:color w:val="000000"/>
          <w:lang w:val="cs-CZ"/>
        </w:rPr>
        <w:t>stanovena</w:t>
      </w:r>
      <w:r w:rsidR="00562F1F" w:rsidRPr="0079510B">
        <w:rPr>
          <w:rFonts w:cstheme="minorHAnsi"/>
          <w:color w:val="000000"/>
          <w:lang w:val="cs-CZ"/>
        </w:rPr>
        <w:t xml:space="preserve"> v cenové nabídce </w:t>
      </w:r>
      <w:r w:rsidR="008D6AB9">
        <w:rPr>
          <w:rFonts w:cstheme="minorHAnsi"/>
          <w:color w:val="000000"/>
          <w:lang w:val="cs-CZ"/>
        </w:rPr>
        <w:t xml:space="preserve">VŠCHT Praha </w:t>
      </w:r>
      <w:r w:rsidR="00562F1F" w:rsidRPr="0079510B">
        <w:rPr>
          <w:rFonts w:cstheme="minorHAnsi"/>
          <w:color w:val="000000"/>
          <w:lang w:val="cs-CZ"/>
        </w:rPr>
        <w:t xml:space="preserve">pro konkrétní rok. Cenová nabídka </w:t>
      </w:r>
      <w:r w:rsidR="008D6AB9">
        <w:rPr>
          <w:rFonts w:cstheme="minorHAnsi"/>
          <w:color w:val="000000"/>
          <w:lang w:val="cs-CZ"/>
        </w:rPr>
        <w:t>vždy tvoří</w:t>
      </w:r>
      <w:r w:rsidR="008D6AB9" w:rsidRPr="0079510B">
        <w:rPr>
          <w:rFonts w:cstheme="minorHAnsi"/>
          <w:color w:val="000000"/>
          <w:lang w:val="cs-CZ"/>
        </w:rPr>
        <w:t xml:space="preserve"> </w:t>
      </w:r>
      <w:r w:rsidR="00562F1F" w:rsidRPr="0079510B">
        <w:rPr>
          <w:rFonts w:cstheme="minorHAnsi"/>
          <w:color w:val="000000"/>
          <w:lang w:val="cs-CZ"/>
        </w:rPr>
        <w:t xml:space="preserve">přílohu rámcového vzdělávacího programu, na jehož realizaci se smluvní strany </w:t>
      </w:r>
      <w:r w:rsidR="008D6AB9">
        <w:rPr>
          <w:rFonts w:cstheme="minorHAnsi"/>
          <w:color w:val="000000"/>
          <w:lang w:val="cs-CZ"/>
        </w:rPr>
        <w:t xml:space="preserve">pro konkrétní rok </w:t>
      </w:r>
      <w:r w:rsidR="008D6AB9" w:rsidRPr="0079510B">
        <w:rPr>
          <w:rFonts w:cstheme="minorHAnsi"/>
          <w:color w:val="000000"/>
          <w:lang w:val="cs-CZ"/>
        </w:rPr>
        <w:t>domluvil</w:t>
      </w:r>
      <w:r w:rsidR="008D6AB9">
        <w:rPr>
          <w:rFonts w:cstheme="minorHAnsi"/>
          <w:color w:val="000000"/>
          <w:lang w:val="cs-CZ"/>
        </w:rPr>
        <w:t>y</w:t>
      </w:r>
      <w:r w:rsidR="00562F1F" w:rsidRPr="0079510B">
        <w:rPr>
          <w:rFonts w:cstheme="minorHAnsi"/>
          <w:color w:val="000000"/>
          <w:lang w:val="cs-CZ"/>
        </w:rPr>
        <w:t>.</w:t>
      </w:r>
    </w:p>
    <w:p w14:paraId="4B9A27AB" w14:textId="2BB26015" w:rsidR="00627EB7" w:rsidRPr="0079510B" w:rsidRDefault="006B1A80" w:rsidP="001B7B19">
      <w:pPr>
        <w:pStyle w:val="Odstavecseseznamem"/>
        <w:numPr>
          <w:ilvl w:val="0"/>
          <w:numId w:val="22"/>
        </w:numPr>
        <w:jc w:val="both"/>
        <w:rPr>
          <w:rFonts w:cstheme="minorHAnsi"/>
          <w:color w:val="000000"/>
          <w:lang w:val="cs-CZ"/>
        </w:rPr>
      </w:pPr>
      <w:bookmarkStart w:id="6" w:name="_Hlk210126409"/>
      <w:r>
        <w:rPr>
          <w:rFonts w:cstheme="minorHAnsi"/>
          <w:color w:val="000000"/>
          <w:lang w:val="cs-CZ"/>
        </w:rPr>
        <w:t>V objednávce je stanoven maximální rozsah výuky</w:t>
      </w:r>
      <w:bookmarkEnd w:id="6"/>
      <w:r w:rsidR="007D1F48" w:rsidRPr="007D1F48">
        <w:rPr>
          <w:rFonts w:cstheme="minorHAnsi"/>
          <w:color w:val="000000"/>
          <w:lang w:val="cs-CZ"/>
        </w:rPr>
        <w:t xml:space="preserve">. VŠCHT Praha si vyhrazuje právo neakceptovat objednávku v případě, kdy nebude objednán minimální rozsah výuky, který je </w:t>
      </w:r>
      <w:r w:rsidR="00016A61">
        <w:rPr>
          <w:rFonts w:cstheme="minorHAnsi"/>
          <w:color w:val="000000"/>
          <w:lang w:val="cs-CZ"/>
        </w:rPr>
        <w:t xml:space="preserve">           </w:t>
      </w:r>
      <w:r w:rsidR="007D1F48" w:rsidRPr="007D1F48">
        <w:rPr>
          <w:rFonts w:cstheme="minorHAnsi"/>
          <w:color w:val="000000"/>
          <w:lang w:val="cs-CZ"/>
        </w:rPr>
        <w:t>pro zahájení výuky stanoven provozními možnostmi VŠCHT Praha. Na tuto skutečnost VŠCHT Praha DOCEO vždy upozorní předem.</w:t>
      </w:r>
    </w:p>
    <w:p w14:paraId="056F673D" w14:textId="66E741E6" w:rsidR="0079510B" w:rsidRPr="0079510B" w:rsidRDefault="001703DA" w:rsidP="001B7B19">
      <w:pPr>
        <w:pStyle w:val="Odstavecseseznamem"/>
        <w:numPr>
          <w:ilvl w:val="0"/>
          <w:numId w:val="22"/>
        </w:numPr>
        <w:jc w:val="both"/>
        <w:rPr>
          <w:rFonts w:cstheme="minorHAnsi"/>
          <w:color w:val="000000"/>
          <w:lang w:val="cs-CZ"/>
        </w:rPr>
      </w:pPr>
      <w:bookmarkStart w:id="7" w:name="_Hlk196386276"/>
      <w:r w:rsidRPr="0079510B">
        <w:rPr>
          <w:rFonts w:cstheme="minorHAnsi"/>
          <w:color w:val="000000"/>
          <w:lang w:val="cs-CZ"/>
        </w:rPr>
        <w:t xml:space="preserve">Fakturace proběhne podle skutečného počtu osob, </w:t>
      </w:r>
      <w:r w:rsidR="00944E05" w:rsidRPr="0079510B">
        <w:rPr>
          <w:rFonts w:cstheme="minorHAnsi"/>
          <w:color w:val="000000"/>
          <w:lang w:val="cs-CZ"/>
        </w:rPr>
        <w:t>kte</w:t>
      </w:r>
      <w:r w:rsidR="00944E05">
        <w:rPr>
          <w:rFonts w:cstheme="minorHAnsi"/>
          <w:color w:val="000000"/>
          <w:lang w:val="cs-CZ"/>
        </w:rPr>
        <w:t>ré</w:t>
      </w:r>
      <w:r w:rsidR="00944E05" w:rsidRPr="0079510B">
        <w:rPr>
          <w:rFonts w:cstheme="minorHAnsi"/>
          <w:color w:val="000000"/>
          <w:lang w:val="cs-CZ"/>
        </w:rPr>
        <w:t xml:space="preserve"> </w:t>
      </w:r>
      <w:r w:rsidRPr="0079510B">
        <w:rPr>
          <w:rFonts w:cstheme="minorHAnsi"/>
          <w:color w:val="000000"/>
          <w:lang w:val="cs-CZ"/>
        </w:rPr>
        <w:t xml:space="preserve">zahájí vzdělávání. V případě pozdějšího zahájení vzdělávání, proběhne dodatečná fakturace. Počet účastníků bude doložen prezenční listinou. </w:t>
      </w:r>
    </w:p>
    <w:bookmarkEnd w:id="7"/>
    <w:p w14:paraId="6B7A8AF5" w14:textId="67B42800" w:rsidR="00F13DC1" w:rsidRPr="0079510B" w:rsidRDefault="00F13DC1" w:rsidP="001B7B19">
      <w:pPr>
        <w:pStyle w:val="Odstavecseseznamem"/>
        <w:numPr>
          <w:ilvl w:val="0"/>
          <w:numId w:val="22"/>
        </w:numPr>
        <w:jc w:val="both"/>
        <w:rPr>
          <w:rFonts w:cstheme="minorHAnsi"/>
          <w:color w:val="000000"/>
          <w:lang w:val="cs-CZ"/>
        </w:rPr>
      </w:pPr>
      <w:r w:rsidRPr="0079510B">
        <w:rPr>
          <w:rFonts w:cstheme="minorHAnsi"/>
          <w:color w:val="000000"/>
          <w:lang w:val="cs-CZ"/>
        </w:rPr>
        <w:t>Pro případ prodlení s úhradou faktury se sjednává úrok z prodlení ve výši 0,1 % za každý započatý den prodlení.</w:t>
      </w:r>
    </w:p>
    <w:p w14:paraId="1E1C353D" w14:textId="761F990E" w:rsidR="00F17633" w:rsidRPr="00B2215A" w:rsidRDefault="00D65F53" w:rsidP="007D73CC">
      <w:pPr>
        <w:spacing w:before="240" w:line="204" w:lineRule="auto"/>
        <w:jc w:val="center"/>
        <w:rPr>
          <w:rFonts w:cstheme="minorHAnsi"/>
          <w:b/>
          <w:color w:val="000000"/>
          <w:lang w:val="cs-CZ"/>
        </w:rPr>
      </w:pPr>
      <w:r>
        <w:rPr>
          <w:rFonts w:cstheme="minorHAnsi"/>
          <w:b/>
          <w:color w:val="000000"/>
          <w:lang w:val="cs-CZ"/>
        </w:rPr>
        <w:t>V</w:t>
      </w:r>
      <w:r w:rsidR="00F17633" w:rsidRPr="00B2215A">
        <w:rPr>
          <w:rFonts w:cstheme="minorHAnsi"/>
          <w:b/>
          <w:color w:val="000000"/>
          <w:lang w:val="cs-CZ"/>
        </w:rPr>
        <w:t xml:space="preserve">. POVINNOSTI </w:t>
      </w:r>
      <w:r w:rsidR="00D26C2F" w:rsidRPr="00B2215A">
        <w:rPr>
          <w:rFonts w:cstheme="minorHAnsi"/>
          <w:b/>
          <w:color w:val="000000"/>
          <w:lang w:val="cs-CZ"/>
        </w:rPr>
        <w:t>VŠCHT PRAHA</w:t>
      </w:r>
    </w:p>
    <w:p w14:paraId="3BFA8A3F" w14:textId="640D572F" w:rsidR="00051C58" w:rsidRPr="00B2215A" w:rsidRDefault="00D26C2F" w:rsidP="007D73CC">
      <w:pPr>
        <w:numPr>
          <w:ilvl w:val="0"/>
          <w:numId w:val="12"/>
        </w:numPr>
        <w:tabs>
          <w:tab w:val="decimal" w:pos="1512"/>
        </w:tabs>
        <w:jc w:val="both"/>
        <w:rPr>
          <w:rFonts w:cstheme="minorHAnsi"/>
          <w:color w:val="000000"/>
          <w:spacing w:val="4"/>
          <w:lang w:val="cs-CZ"/>
        </w:rPr>
      </w:pPr>
      <w:bookmarkStart w:id="8" w:name="_Hlk196220698"/>
      <w:r w:rsidRPr="00B2215A">
        <w:rPr>
          <w:rFonts w:cstheme="minorHAnsi"/>
          <w:color w:val="000000"/>
          <w:spacing w:val="6"/>
          <w:lang w:val="cs-CZ"/>
        </w:rPr>
        <w:t xml:space="preserve">VŠCHT </w:t>
      </w:r>
      <w:r w:rsidR="002F3C54" w:rsidRPr="00B2215A">
        <w:rPr>
          <w:rFonts w:cstheme="minorHAnsi"/>
          <w:color w:val="000000"/>
          <w:spacing w:val="6"/>
          <w:lang w:val="cs-CZ"/>
        </w:rPr>
        <w:t xml:space="preserve">Praha </w:t>
      </w:r>
      <w:r w:rsidR="0031032F" w:rsidRPr="00B2215A">
        <w:rPr>
          <w:rFonts w:cstheme="minorHAnsi"/>
          <w:color w:val="000000"/>
          <w:spacing w:val="6"/>
          <w:lang w:val="cs-CZ"/>
        </w:rPr>
        <w:t xml:space="preserve">je </w:t>
      </w:r>
      <w:r w:rsidR="00357582" w:rsidRPr="00B2215A">
        <w:rPr>
          <w:rFonts w:cstheme="minorHAnsi"/>
          <w:color w:val="000000"/>
          <w:spacing w:val="6"/>
          <w:lang w:val="cs-CZ"/>
        </w:rPr>
        <w:t xml:space="preserve">povinna </w:t>
      </w:r>
      <w:r w:rsidR="00E3471A" w:rsidRPr="00B2215A">
        <w:rPr>
          <w:rFonts w:cstheme="minorHAnsi"/>
          <w:color w:val="000000"/>
          <w:spacing w:val="6"/>
          <w:lang w:val="cs-CZ"/>
        </w:rPr>
        <w:t>zajišťovat metodický a organizační dohled</w:t>
      </w:r>
      <w:r w:rsidR="006F72F4" w:rsidRPr="00B2215A">
        <w:rPr>
          <w:rFonts w:cstheme="minorHAnsi"/>
          <w:color w:val="000000"/>
          <w:spacing w:val="6"/>
          <w:lang w:val="cs-CZ"/>
        </w:rPr>
        <w:t xml:space="preserve"> kurzů realizovaných podle odst. </w:t>
      </w:r>
      <w:r w:rsidR="00B2215A" w:rsidRPr="00B2215A">
        <w:rPr>
          <w:rFonts w:cstheme="minorHAnsi"/>
          <w:color w:val="000000"/>
          <w:spacing w:val="6"/>
          <w:lang w:val="cs-CZ"/>
        </w:rPr>
        <w:t xml:space="preserve">5 </w:t>
      </w:r>
      <w:r w:rsidR="006F72F4" w:rsidRPr="00B2215A">
        <w:rPr>
          <w:rFonts w:cstheme="minorHAnsi"/>
          <w:color w:val="000000"/>
          <w:spacing w:val="6"/>
          <w:lang w:val="cs-CZ"/>
        </w:rPr>
        <w:t>čl. II</w:t>
      </w:r>
      <w:r w:rsidR="00E3471A" w:rsidRPr="00B2215A">
        <w:rPr>
          <w:rFonts w:cstheme="minorHAnsi"/>
          <w:color w:val="000000"/>
          <w:spacing w:val="6"/>
          <w:lang w:val="cs-CZ"/>
        </w:rPr>
        <w:t xml:space="preserve"> spočívající zejména v</w:t>
      </w:r>
      <w:r w:rsidR="0097202A" w:rsidRPr="00B2215A">
        <w:rPr>
          <w:rFonts w:cstheme="minorHAnsi"/>
          <w:color w:val="000000"/>
          <w:spacing w:val="6"/>
          <w:lang w:val="cs-CZ"/>
        </w:rPr>
        <w:t> následujících činnostech</w:t>
      </w:r>
      <w:r w:rsidR="00051C58" w:rsidRPr="00B2215A">
        <w:rPr>
          <w:rFonts w:cstheme="minorHAnsi"/>
          <w:color w:val="000000"/>
          <w:spacing w:val="6"/>
          <w:lang w:val="cs-CZ"/>
        </w:rPr>
        <w:t>:</w:t>
      </w:r>
    </w:p>
    <w:p w14:paraId="56889CE2" w14:textId="53285073" w:rsidR="00051C58" w:rsidRPr="00026479" w:rsidRDefault="00EE6C97" w:rsidP="007D73CC">
      <w:pPr>
        <w:numPr>
          <w:ilvl w:val="1"/>
          <w:numId w:val="12"/>
        </w:numPr>
        <w:tabs>
          <w:tab w:val="decimal" w:pos="1512"/>
        </w:tabs>
        <w:jc w:val="both"/>
        <w:rPr>
          <w:rFonts w:cstheme="minorHAnsi"/>
          <w:spacing w:val="4"/>
          <w:lang w:val="cs-CZ"/>
        </w:rPr>
      </w:pPr>
      <w:bookmarkStart w:id="9" w:name="_Hlk207034435"/>
      <w:r w:rsidRPr="00026479">
        <w:rPr>
          <w:rFonts w:cstheme="minorHAnsi"/>
          <w:spacing w:val="6"/>
          <w:lang w:val="cs-CZ"/>
        </w:rPr>
        <w:t>supe</w:t>
      </w:r>
      <w:r w:rsidR="00B60FDD" w:rsidRPr="00026479">
        <w:rPr>
          <w:rFonts w:cstheme="minorHAnsi"/>
          <w:spacing w:val="6"/>
          <w:lang w:val="cs-CZ"/>
        </w:rPr>
        <w:t>r</w:t>
      </w:r>
      <w:r w:rsidRPr="00026479">
        <w:rPr>
          <w:rFonts w:cstheme="minorHAnsi"/>
          <w:spacing w:val="6"/>
          <w:lang w:val="cs-CZ"/>
        </w:rPr>
        <w:t xml:space="preserve">vize </w:t>
      </w:r>
      <w:r w:rsidR="00E3471A" w:rsidRPr="00026479">
        <w:rPr>
          <w:rFonts w:cstheme="minorHAnsi"/>
          <w:spacing w:val="6"/>
          <w:lang w:val="cs-CZ"/>
        </w:rPr>
        <w:t>odborné úrovně kurzů v souladu s rámcovým studijním programem</w:t>
      </w:r>
      <w:r w:rsidRPr="00026479">
        <w:rPr>
          <w:rFonts w:cstheme="minorHAnsi"/>
          <w:spacing w:val="6"/>
          <w:lang w:val="cs-CZ"/>
        </w:rPr>
        <w:t xml:space="preserve"> včetně doporučení studijních materiálů proběhne min. 2x za semestr</w:t>
      </w:r>
      <w:r w:rsidR="005B43F1" w:rsidRPr="00026479">
        <w:rPr>
          <w:rFonts w:cstheme="minorHAnsi"/>
          <w:spacing w:val="6"/>
          <w:lang w:val="cs-CZ"/>
        </w:rPr>
        <w:t>.</w:t>
      </w:r>
      <w:r w:rsidRPr="00026479">
        <w:rPr>
          <w:rFonts w:cstheme="minorHAnsi"/>
          <w:spacing w:val="6"/>
          <w:lang w:val="cs-CZ"/>
        </w:rPr>
        <w:t xml:space="preserve"> Výstupem bude protokol o kontrole s doporučeními k odstranění případných nedostatků;</w:t>
      </w:r>
    </w:p>
    <w:p w14:paraId="67E5C129" w14:textId="0CE1ACDB" w:rsidR="0031032F" w:rsidRPr="00026479" w:rsidRDefault="00EE6C97" w:rsidP="007D73CC">
      <w:pPr>
        <w:numPr>
          <w:ilvl w:val="1"/>
          <w:numId w:val="12"/>
        </w:numPr>
        <w:tabs>
          <w:tab w:val="decimal" w:pos="1512"/>
        </w:tabs>
        <w:jc w:val="both"/>
        <w:rPr>
          <w:rFonts w:cstheme="minorHAnsi"/>
          <w:spacing w:val="4"/>
          <w:lang w:val="cs-CZ"/>
        </w:rPr>
      </w:pPr>
      <w:r w:rsidRPr="00026479">
        <w:rPr>
          <w:rFonts w:cstheme="minorHAnsi"/>
          <w:spacing w:val="6"/>
          <w:lang w:val="cs-CZ"/>
        </w:rPr>
        <w:t xml:space="preserve">supervize </w:t>
      </w:r>
      <w:r w:rsidR="008855CF" w:rsidRPr="00026479">
        <w:rPr>
          <w:rFonts w:cstheme="minorHAnsi"/>
          <w:spacing w:val="6"/>
          <w:lang w:val="cs-CZ"/>
        </w:rPr>
        <w:t>metodiky výuky</w:t>
      </w:r>
      <w:r w:rsidR="00845BA0" w:rsidRPr="00026479">
        <w:rPr>
          <w:rFonts w:cstheme="minorHAnsi"/>
          <w:spacing w:val="6"/>
          <w:lang w:val="cs-CZ"/>
        </w:rPr>
        <w:t>;</w:t>
      </w:r>
      <w:r w:rsidR="008855CF" w:rsidRPr="00026479">
        <w:rPr>
          <w:rFonts w:cstheme="minorHAnsi"/>
          <w:spacing w:val="6"/>
          <w:lang w:val="cs-CZ"/>
        </w:rPr>
        <w:t xml:space="preserve"> </w:t>
      </w:r>
    </w:p>
    <w:p w14:paraId="0BB5FF17" w14:textId="06F65A8B" w:rsidR="00E3471A" w:rsidRPr="00026479" w:rsidRDefault="008855CF" w:rsidP="007D73CC">
      <w:pPr>
        <w:numPr>
          <w:ilvl w:val="1"/>
          <w:numId w:val="12"/>
        </w:numPr>
        <w:tabs>
          <w:tab w:val="decimal" w:pos="1512"/>
        </w:tabs>
        <w:jc w:val="both"/>
        <w:rPr>
          <w:rFonts w:cstheme="minorHAnsi"/>
          <w:spacing w:val="4"/>
          <w:lang w:val="cs-CZ"/>
        </w:rPr>
      </w:pPr>
      <w:r w:rsidRPr="00026479">
        <w:rPr>
          <w:rFonts w:cstheme="minorHAnsi"/>
          <w:spacing w:val="1"/>
          <w:lang w:val="cs-CZ"/>
        </w:rPr>
        <w:t>kontrola docházky do jazykových kurzů prostřednictvím on-line docházkového systému a</w:t>
      </w:r>
      <w:r w:rsidR="006F72F4" w:rsidRPr="00026479">
        <w:rPr>
          <w:rFonts w:cstheme="minorHAnsi"/>
          <w:spacing w:val="1"/>
          <w:lang w:val="cs-CZ"/>
        </w:rPr>
        <w:t>/nebo</w:t>
      </w:r>
      <w:r w:rsidRPr="00026479">
        <w:rPr>
          <w:rFonts w:cstheme="minorHAnsi"/>
          <w:spacing w:val="1"/>
          <w:lang w:val="cs-CZ"/>
        </w:rPr>
        <w:t xml:space="preserve"> prezenčních listin; </w:t>
      </w:r>
    </w:p>
    <w:p w14:paraId="325BEF65" w14:textId="35DA02B3" w:rsidR="007C3A7B" w:rsidRPr="00026479" w:rsidRDefault="007C3A7B" w:rsidP="007D73CC">
      <w:pPr>
        <w:numPr>
          <w:ilvl w:val="1"/>
          <w:numId w:val="12"/>
        </w:numPr>
        <w:tabs>
          <w:tab w:val="decimal" w:pos="1512"/>
        </w:tabs>
        <w:jc w:val="both"/>
        <w:rPr>
          <w:rFonts w:cstheme="minorHAnsi"/>
          <w:spacing w:val="4"/>
          <w:lang w:val="cs-CZ"/>
        </w:rPr>
      </w:pPr>
      <w:r w:rsidRPr="00026479">
        <w:rPr>
          <w:rFonts w:cstheme="minorHAnsi"/>
          <w:spacing w:val="4"/>
          <w:lang w:val="cs-CZ"/>
        </w:rPr>
        <w:t>supervize průběžných zkoušek dle domluvy</w:t>
      </w:r>
      <w:r w:rsidR="00847043" w:rsidRPr="00026479">
        <w:rPr>
          <w:rFonts w:cstheme="minorHAnsi"/>
          <w:spacing w:val="4"/>
          <w:lang w:val="cs-CZ"/>
        </w:rPr>
        <w:t>;</w:t>
      </w:r>
    </w:p>
    <w:bookmarkEnd w:id="9"/>
    <w:p w14:paraId="7BA0CC4C" w14:textId="71F2D9C2" w:rsidR="00847043" w:rsidRPr="006B1A80" w:rsidRDefault="00A52F87" w:rsidP="007D73CC">
      <w:pPr>
        <w:numPr>
          <w:ilvl w:val="1"/>
          <w:numId w:val="12"/>
        </w:numPr>
        <w:tabs>
          <w:tab w:val="decimal" w:pos="1512"/>
        </w:tabs>
        <w:jc w:val="both"/>
        <w:rPr>
          <w:rFonts w:cstheme="minorHAnsi"/>
          <w:color w:val="000000"/>
          <w:spacing w:val="4"/>
          <w:lang w:val="cs-CZ"/>
        </w:rPr>
      </w:pPr>
      <w:r w:rsidRPr="006B1A80">
        <w:rPr>
          <w:rFonts w:cstheme="minorHAnsi"/>
          <w:color w:val="000000"/>
          <w:spacing w:val="1"/>
          <w:lang w:val="cs-CZ"/>
        </w:rPr>
        <w:t xml:space="preserve">zajišťování a provedení závěrečné zkoušky </w:t>
      </w:r>
      <w:r w:rsidR="00847043" w:rsidRPr="006B1A80">
        <w:rPr>
          <w:rFonts w:cstheme="minorHAnsi"/>
          <w:color w:val="000000"/>
          <w:spacing w:val="1"/>
          <w:lang w:val="cs-CZ"/>
        </w:rPr>
        <w:t xml:space="preserve">z angličtiny odpovídající úrovni </w:t>
      </w:r>
      <w:r w:rsidRPr="006B1A80">
        <w:rPr>
          <w:rFonts w:cstheme="minorHAnsi"/>
          <w:color w:val="000000"/>
          <w:spacing w:val="1"/>
          <w:lang w:val="cs-CZ"/>
        </w:rPr>
        <w:t xml:space="preserve">B2 SERRJ v prostorách a v termínu dle domluvy pro účastníky </w:t>
      </w:r>
      <w:r w:rsidR="00F92E5D" w:rsidRPr="006B1A80">
        <w:rPr>
          <w:rFonts w:cstheme="minorHAnsi"/>
          <w:color w:val="000000"/>
          <w:spacing w:val="1"/>
          <w:lang w:val="cs-CZ"/>
        </w:rPr>
        <w:t xml:space="preserve">anglických </w:t>
      </w:r>
      <w:r w:rsidRPr="006B1A80">
        <w:rPr>
          <w:rFonts w:cstheme="minorHAnsi"/>
          <w:color w:val="000000"/>
          <w:spacing w:val="1"/>
          <w:lang w:val="cs-CZ"/>
        </w:rPr>
        <w:t>kurzů, kteří splňující stanovené prerekvizity pro vykonání zkoušky;</w:t>
      </w:r>
    </w:p>
    <w:p w14:paraId="3DB2E96E" w14:textId="406C0C73" w:rsidR="00EE6C97" w:rsidRPr="006B1A80" w:rsidRDefault="00D47459" w:rsidP="007D73CC">
      <w:pPr>
        <w:numPr>
          <w:ilvl w:val="1"/>
          <w:numId w:val="12"/>
        </w:numPr>
        <w:tabs>
          <w:tab w:val="decimal" w:pos="1512"/>
        </w:tabs>
        <w:jc w:val="both"/>
        <w:rPr>
          <w:rFonts w:cstheme="minorHAnsi"/>
          <w:color w:val="000000"/>
          <w:spacing w:val="4"/>
          <w:lang w:val="cs-CZ"/>
        </w:rPr>
      </w:pPr>
      <w:r w:rsidRPr="006B1A80">
        <w:rPr>
          <w:rFonts w:cstheme="minorHAnsi"/>
          <w:color w:val="000000"/>
          <w:spacing w:val="1"/>
          <w:lang w:val="cs-CZ"/>
        </w:rPr>
        <w:t>realizace závěrečné zkoušky z češtiny odpovídající úrovni B2 SERRJ v prostorách a v termínu dle domluvy pro účastníky českých kurzů, kteří splňující stanovené prerekvizity pro vykonání zkoušky; VŠCHT Praha zajistí přípravu zkoušky a její vyhodnocení. DOCEO bude na realizaci zkoušky spolupracovat ve formě zajištění prostor nebo zadavatelů, bude-li to zapotřebí</w:t>
      </w:r>
      <w:r w:rsidR="00847043" w:rsidRPr="006B1A80">
        <w:rPr>
          <w:rFonts w:cstheme="minorHAnsi"/>
          <w:color w:val="000000"/>
          <w:spacing w:val="1"/>
          <w:lang w:val="cs-CZ"/>
        </w:rPr>
        <w:t>;</w:t>
      </w:r>
      <w:r w:rsidR="00A52F87" w:rsidRPr="006B1A80">
        <w:rPr>
          <w:rFonts w:cstheme="minorHAnsi"/>
          <w:color w:val="000000"/>
          <w:spacing w:val="1"/>
          <w:lang w:val="cs-CZ"/>
        </w:rPr>
        <w:t xml:space="preserve"> </w:t>
      </w:r>
    </w:p>
    <w:p w14:paraId="72E12EC9" w14:textId="6A682D9E" w:rsidR="00EE6C97" w:rsidRPr="00D5248B" w:rsidRDefault="00EE6C97" w:rsidP="00EE6C97">
      <w:pPr>
        <w:numPr>
          <w:ilvl w:val="1"/>
          <w:numId w:val="12"/>
        </w:numPr>
        <w:tabs>
          <w:tab w:val="decimal" w:pos="1512"/>
        </w:tabs>
        <w:jc w:val="both"/>
        <w:rPr>
          <w:rFonts w:cstheme="minorHAnsi"/>
          <w:color w:val="000000"/>
          <w:spacing w:val="4"/>
          <w:lang w:val="cs-CZ"/>
        </w:rPr>
      </w:pPr>
      <w:r>
        <w:rPr>
          <w:rFonts w:cstheme="minorHAnsi"/>
          <w:color w:val="000000"/>
          <w:spacing w:val="4"/>
          <w:lang w:val="cs-CZ"/>
        </w:rPr>
        <w:t xml:space="preserve">vystavování potvrzení o přijetí do kurzu; </w:t>
      </w:r>
    </w:p>
    <w:p w14:paraId="281C142F" w14:textId="715F5F8A" w:rsidR="00EE6C97" w:rsidRPr="00B2215A" w:rsidRDefault="00EE6C97" w:rsidP="00EE6C97">
      <w:pPr>
        <w:numPr>
          <w:ilvl w:val="1"/>
          <w:numId w:val="12"/>
        </w:numPr>
        <w:tabs>
          <w:tab w:val="decimal" w:pos="1512"/>
        </w:tabs>
        <w:jc w:val="both"/>
        <w:rPr>
          <w:rFonts w:cstheme="minorHAnsi"/>
          <w:color w:val="000000"/>
          <w:spacing w:val="4"/>
          <w:lang w:val="cs-CZ"/>
        </w:rPr>
      </w:pPr>
      <w:r w:rsidRPr="00B2215A">
        <w:rPr>
          <w:rFonts w:cstheme="minorHAnsi"/>
          <w:color w:val="000000"/>
          <w:spacing w:val="1"/>
          <w:lang w:val="cs-CZ"/>
        </w:rPr>
        <w:t>vystavování potvrzení o účasti v kurzech;</w:t>
      </w:r>
    </w:p>
    <w:p w14:paraId="30512C22" w14:textId="2704B506" w:rsidR="00B016BD" w:rsidRPr="00B2215A" w:rsidRDefault="008855CF" w:rsidP="007D73CC">
      <w:pPr>
        <w:numPr>
          <w:ilvl w:val="1"/>
          <w:numId w:val="12"/>
        </w:numPr>
        <w:tabs>
          <w:tab w:val="decimal" w:pos="1512"/>
        </w:tabs>
        <w:jc w:val="both"/>
        <w:rPr>
          <w:rFonts w:cstheme="minorHAnsi"/>
          <w:color w:val="000000"/>
          <w:spacing w:val="4"/>
          <w:lang w:val="cs-CZ"/>
        </w:rPr>
      </w:pPr>
      <w:r w:rsidRPr="00B2215A">
        <w:rPr>
          <w:rFonts w:cstheme="minorHAnsi"/>
          <w:color w:val="000000"/>
          <w:spacing w:val="1"/>
          <w:lang w:val="cs-CZ"/>
        </w:rPr>
        <w:t>v personální oblasti pomáhat při výběru lektorů s odpovídající kvalifikací a dohlížet na dodržování nastavené metodiky výuky jazyka.</w:t>
      </w:r>
    </w:p>
    <w:p w14:paraId="274928DD" w14:textId="77777777" w:rsidR="008E2ADC" w:rsidRPr="00B2215A" w:rsidRDefault="008E2ADC" w:rsidP="008E2ADC">
      <w:pPr>
        <w:pStyle w:val="Odstavecseseznamem"/>
        <w:rPr>
          <w:rFonts w:cstheme="minorHAnsi"/>
          <w:bCs/>
          <w:color w:val="000000"/>
          <w:lang w:val="cs-CZ"/>
        </w:rPr>
      </w:pPr>
    </w:p>
    <w:p w14:paraId="6CA239A8" w14:textId="416484B1" w:rsidR="001703DA" w:rsidRPr="001703DA" w:rsidRDefault="001703DA" w:rsidP="006B1A80">
      <w:pPr>
        <w:pStyle w:val="Odstavecseseznamem"/>
        <w:numPr>
          <w:ilvl w:val="0"/>
          <w:numId w:val="12"/>
        </w:numPr>
        <w:jc w:val="both"/>
        <w:rPr>
          <w:rFonts w:cstheme="minorHAnsi"/>
          <w:bCs/>
          <w:color w:val="000000"/>
          <w:lang w:val="cs-CZ"/>
        </w:rPr>
      </w:pPr>
      <w:r w:rsidRPr="001703DA">
        <w:rPr>
          <w:rFonts w:cstheme="minorHAnsi"/>
          <w:bCs/>
          <w:color w:val="000000"/>
          <w:lang w:val="cs-CZ"/>
        </w:rPr>
        <w:t xml:space="preserve">VŠCHT Praha </w:t>
      </w:r>
      <w:r w:rsidR="00455E14">
        <w:rPr>
          <w:rFonts w:cstheme="minorHAnsi"/>
          <w:bCs/>
          <w:color w:val="000000"/>
          <w:lang w:val="cs-CZ"/>
        </w:rPr>
        <w:t xml:space="preserve">je </w:t>
      </w:r>
      <w:r w:rsidRPr="001703DA">
        <w:rPr>
          <w:rFonts w:cstheme="minorHAnsi"/>
          <w:bCs/>
          <w:color w:val="000000"/>
          <w:lang w:val="cs-CZ"/>
        </w:rPr>
        <w:t>povinna realizovat objednanou výuku v termínu a rozsahu dle akceptované objednávky v prostorách zajištěných VŠCHT Praha.</w:t>
      </w:r>
    </w:p>
    <w:p w14:paraId="0D833B80" w14:textId="546B33CE" w:rsidR="00A52F87" w:rsidRPr="00A52F87" w:rsidRDefault="0087066A" w:rsidP="006B1A80">
      <w:pPr>
        <w:pStyle w:val="Odstavecseseznamem"/>
        <w:numPr>
          <w:ilvl w:val="0"/>
          <w:numId w:val="12"/>
        </w:numPr>
        <w:jc w:val="both"/>
        <w:rPr>
          <w:rFonts w:cstheme="minorHAnsi"/>
          <w:lang w:val="cs-CZ"/>
        </w:rPr>
      </w:pPr>
      <w:r w:rsidRPr="00A52F87">
        <w:rPr>
          <w:rFonts w:cstheme="minorHAnsi"/>
          <w:lang w:val="cs-CZ"/>
        </w:rPr>
        <w:lastRenderedPageBreak/>
        <w:t>Ú</w:t>
      </w:r>
      <w:r w:rsidR="00E57625" w:rsidRPr="00A52F87">
        <w:rPr>
          <w:rFonts w:cstheme="minorHAnsi"/>
          <w:lang w:val="cs-CZ"/>
        </w:rPr>
        <w:t xml:space="preserve">častníkům </w:t>
      </w:r>
      <w:r w:rsidRPr="00A52F87">
        <w:rPr>
          <w:rFonts w:cstheme="minorHAnsi"/>
          <w:lang w:val="cs-CZ"/>
        </w:rPr>
        <w:t>kurzu</w:t>
      </w:r>
      <w:r w:rsidR="00E57625" w:rsidRPr="00A52F87">
        <w:rPr>
          <w:rFonts w:cstheme="minorHAnsi"/>
          <w:lang w:val="cs-CZ"/>
        </w:rPr>
        <w:t xml:space="preserve">, kteří úspěšně složí povinné testy a zkoušky, vydá VŠCHT Praha doklad (osvědčení) o absolvování přípravného programu a </w:t>
      </w:r>
      <w:r w:rsidR="00A52F87" w:rsidRPr="00A52F87">
        <w:rPr>
          <w:rFonts w:cstheme="minorHAnsi"/>
          <w:lang w:val="cs-CZ"/>
        </w:rPr>
        <w:t xml:space="preserve">případně </w:t>
      </w:r>
      <w:r w:rsidR="00A52F87">
        <w:rPr>
          <w:rFonts w:cstheme="minorHAnsi"/>
          <w:lang w:val="cs-CZ"/>
        </w:rPr>
        <w:t xml:space="preserve">doklad </w:t>
      </w:r>
      <w:r w:rsidR="00A52F87" w:rsidRPr="00A52F87">
        <w:rPr>
          <w:rFonts w:cstheme="minorHAnsi"/>
          <w:lang w:val="cs-CZ"/>
        </w:rPr>
        <w:t>o složení závěrečné jazykové zkoušky dle SERR</w:t>
      </w:r>
      <w:r w:rsidR="00A52F87">
        <w:rPr>
          <w:rFonts w:cstheme="minorHAnsi"/>
          <w:lang w:val="cs-CZ"/>
        </w:rPr>
        <w:t>J</w:t>
      </w:r>
      <w:r w:rsidR="00A52F87" w:rsidRPr="00A52F87">
        <w:rPr>
          <w:rFonts w:cstheme="minorHAnsi"/>
          <w:lang w:val="cs-CZ"/>
        </w:rPr>
        <w:t>;</w:t>
      </w:r>
    </w:p>
    <w:p w14:paraId="537C55FF" w14:textId="30D10BCF" w:rsidR="006952D7" w:rsidRPr="0087066A" w:rsidRDefault="006952D7" w:rsidP="006B1A80">
      <w:pPr>
        <w:pStyle w:val="Odstavecseseznamem"/>
        <w:numPr>
          <w:ilvl w:val="0"/>
          <w:numId w:val="12"/>
        </w:numPr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Účastníkům, kteří úspěšně absolvují předměty VŠCHT Praha může být na základě žádosti vystaven výpis </w:t>
      </w:r>
      <w:r w:rsidR="00455E14">
        <w:rPr>
          <w:rFonts w:cstheme="minorHAnsi"/>
          <w:lang w:val="cs-CZ"/>
        </w:rPr>
        <w:t xml:space="preserve">absolvovaných </w:t>
      </w:r>
      <w:r>
        <w:rPr>
          <w:rFonts w:cstheme="minorHAnsi"/>
          <w:lang w:val="cs-CZ"/>
        </w:rPr>
        <w:t>předmětů a zkoušek.</w:t>
      </w:r>
    </w:p>
    <w:bookmarkEnd w:id="8"/>
    <w:p w14:paraId="3017CB43" w14:textId="353FB123" w:rsidR="00F13DC1" w:rsidRPr="00B2215A" w:rsidRDefault="00F13DC1" w:rsidP="007D73CC">
      <w:pPr>
        <w:spacing w:before="240"/>
        <w:jc w:val="center"/>
        <w:rPr>
          <w:rFonts w:cstheme="minorHAnsi"/>
          <w:b/>
          <w:color w:val="000000"/>
          <w:spacing w:val="4"/>
          <w:lang w:val="cs-CZ"/>
        </w:rPr>
      </w:pPr>
      <w:r w:rsidRPr="00B2215A">
        <w:rPr>
          <w:rFonts w:cstheme="minorHAnsi"/>
          <w:b/>
          <w:spacing w:val="4"/>
          <w:lang w:val="cs-CZ"/>
        </w:rPr>
        <w:t>V</w:t>
      </w:r>
      <w:r w:rsidR="00D65F53">
        <w:rPr>
          <w:rFonts w:cstheme="minorHAnsi"/>
          <w:b/>
          <w:spacing w:val="4"/>
          <w:lang w:val="cs-CZ"/>
        </w:rPr>
        <w:t>I</w:t>
      </w:r>
      <w:r w:rsidRPr="00B2215A">
        <w:rPr>
          <w:rFonts w:cstheme="minorHAnsi"/>
          <w:b/>
          <w:spacing w:val="4"/>
          <w:lang w:val="cs-CZ"/>
        </w:rPr>
        <w:t xml:space="preserve">. OCHRANA </w:t>
      </w:r>
      <w:r w:rsidRPr="00B2215A">
        <w:rPr>
          <w:rFonts w:cstheme="minorHAnsi"/>
          <w:b/>
          <w:color w:val="000000"/>
          <w:spacing w:val="4"/>
          <w:lang w:val="cs-CZ"/>
        </w:rPr>
        <w:t>OSOBNÍCH ÚDAJŮ</w:t>
      </w:r>
    </w:p>
    <w:p w14:paraId="1E010D75" w14:textId="77777777" w:rsidR="00F13DC1" w:rsidRPr="00B2215A" w:rsidRDefault="00F13DC1" w:rsidP="007D73CC">
      <w:pPr>
        <w:pStyle w:val="Odstavecseseznamem"/>
        <w:ind w:left="360"/>
        <w:rPr>
          <w:rFonts w:cstheme="minorHAnsi"/>
          <w:b/>
          <w:caps/>
          <w:lang w:val="cs-CZ"/>
        </w:rPr>
      </w:pPr>
    </w:p>
    <w:p w14:paraId="296E0D1C" w14:textId="300A7A65" w:rsidR="00F13DC1" w:rsidRPr="00B2215A" w:rsidRDefault="00F13DC1" w:rsidP="007D73CC">
      <w:pPr>
        <w:pStyle w:val="Odstavecseseznamem"/>
        <w:numPr>
          <w:ilvl w:val="0"/>
          <w:numId w:val="16"/>
        </w:numPr>
        <w:tabs>
          <w:tab w:val="decimal" w:pos="360"/>
          <w:tab w:val="decimal" w:pos="432"/>
        </w:tabs>
        <w:spacing w:before="324"/>
        <w:jc w:val="both"/>
        <w:rPr>
          <w:rFonts w:cstheme="minorHAnsi"/>
          <w:color w:val="000000"/>
          <w:lang w:val="cs-CZ"/>
        </w:rPr>
      </w:pPr>
      <w:r w:rsidRPr="00B2215A">
        <w:rPr>
          <w:rFonts w:cstheme="minorHAnsi"/>
          <w:color w:val="000000"/>
          <w:lang w:val="cs-CZ"/>
        </w:rPr>
        <w:t>Veškeré osobní údaje poskytnuté v souvislosti s plněním této smlouvy považují smluvní strany za přísně důvěrné. Tyto údaje nejsou dále zpřístupňovány třetím osobám</w:t>
      </w:r>
      <w:r w:rsidR="00335709" w:rsidRPr="00B2215A">
        <w:rPr>
          <w:rFonts w:cstheme="minorHAnsi"/>
          <w:color w:val="000000"/>
          <w:lang w:val="cs-CZ"/>
        </w:rPr>
        <w:t>,</w:t>
      </w:r>
      <w:r w:rsidRPr="00B2215A">
        <w:rPr>
          <w:rFonts w:cstheme="minorHAnsi"/>
          <w:color w:val="000000"/>
          <w:lang w:val="cs-CZ"/>
        </w:rPr>
        <w:t xml:space="preserve"> </w:t>
      </w:r>
      <w:r w:rsidR="00335709" w:rsidRPr="00B2215A">
        <w:rPr>
          <w:rFonts w:cstheme="minorHAnsi"/>
          <w:color w:val="000000"/>
          <w:lang w:val="cs-CZ"/>
        </w:rPr>
        <w:t xml:space="preserve">s výjimkou plnění právní povinnosti </w:t>
      </w:r>
      <w:r w:rsidRPr="00B2215A">
        <w:rPr>
          <w:rFonts w:cstheme="minorHAnsi"/>
          <w:color w:val="000000"/>
          <w:lang w:val="cs-CZ"/>
        </w:rPr>
        <w:t xml:space="preserve">a je s nimi nakládáno v souladu s Nařízením Evropského parlamentu a Rady (EU) 2016/679 o ochraně fyzických osob v souvislosti se zpracováním osobních údajů a o volném pohybu těchto údajů (dále jen „Nařízení“) a zákonem 110/2019 Sb., v platném znění. Smluvní strany zpracovávají osobní údaje výhradně pro účely naplnění povinností vyplývajících z této smlouvy a po dobu trvání této smlouvy. </w:t>
      </w:r>
    </w:p>
    <w:p w14:paraId="2243732C" w14:textId="677B59B7" w:rsidR="00F13DC1" w:rsidRPr="00B2215A" w:rsidRDefault="00F13DC1" w:rsidP="007D73CC">
      <w:pPr>
        <w:spacing w:before="240"/>
        <w:jc w:val="center"/>
        <w:rPr>
          <w:rFonts w:cstheme="minorHAnsi"/>
          <w:b/>
          <w:color w:val="000000"/>
          <w:spacing w:val="4"/>
          <w:lang w:val="cs-CZ"/>
        </w:rPr>
      </w:pPr>
      <w:r w:rsidRPr="00B2215A">
        <w:rPr>
          <w:rFonts w:cstheme="minorHAnsi"/>
          <w:b/>
          <w:color w:val="000000"/>
          <w:spacing w:val="4"/>
          <w:lang w:val="cs-CZ"/>
        </w:rPr>
        <w:t>V</w:t>
      </w:r>
      <w:r w:rsidR="00D65F53">
        <w:rPr>
          <w:rFonts w:cstheme="minorHAnsi"/>
          <w:b/>
          <w:color w:val="000000"/>
          <w:spacing w:val="4"/>
          <w:lang w:val="cs-CZ"/>
        </w:rPr>
        <w:t>I</w:t>
      </w:r>
      <w:r w:rsidRPr="00B2215A">
        <w:rPr>
          <w:rFonts w:cstheme="minorHAnsi"/>
          <w:b/>
          <w:color w:val="000000"/>
          <w:spacing w:val="4"/>
          <w:lang w:val="cs-CZ"/>
        </w:rPr>
        <w:t>I. ŘEŠENÍ SPORŮ</w:t>
      </w:r>
    </w:p>
    <w:p w14:paraId="56F7DCB8" w14:textId="477EEFAF" w:rsidR="00F13DC1" w:rsidRPr="00B2215A" w:rsidRDefault="00F13DC1" w:rsidP="007D73CC">
      <w:pPr>
        <w:pStyle w:val="Odstavecseseznamem"/>
        <w:numPr>
          <w:ilvl w:val="0"/>
          <w:numId w:val="20"/>
        </w:numPr>
        <w:tabs>
          <w:tab w:val="decimal" w:pos="360"/>
          <w:tab w:val="decimal" w:pos="432"/>
        </w:tabs>
        <w:spacing w:before="324"/>
        <w:jc w:val="both"/>
        <w:rPr>
          <w:rFonts w:cstheme="minorHAnsi"/>
          <w:color w:val="000000"/>
          <w:lang w:val="cs-CZ"/>
        </w:rPr>
      </w:pPr>
      <w:r w:rsidRPr="00B2215A">
        <w:rPr>
          <w:rFonts w:cstheme="minorHAnsi"/>
          <w:color w:val="000000"/>
          <w:lang w:val="cs-CZ"/>
        </w:rPr>
        <w:t>Smluvní strany vynaloží veškeré úsilí, aby přímým a neformálním jednáním vyřešily jakékoliv neshody nebo spory vznikající mezi nimi v souvislosti s touto smlouvou.</w:t>
      </w:r>
    </w:p>
    <w:p w14:paraId="6BBDE031" w14:textId="77777777" w:rsidR="00F13DC1" w:rsidRPr="00B2215A" w:rsidRDefault="00F13DC1" w:rsidP="007D73CC">
      <w:pPr>
        <w:pStyle w:val="Odstavecseseznamem"/>
        <w:tabs>
          <w:tab w:val="decimal" w:pos="360"/>
          <w:tab w:val="decimal" w:pos="432"/>
        </w:tabs>
        <w:spacing w:before="324"/>
        <w:jc w:val="both"/>
        <w:rPr>
          <w:rFonts w:cstheme="minorHAnsi"/>
          <w:color w:val="000000"/>
          <w:lang w:val="cs-CZ"/>
        </w:rPr>
      </w:pPr>
    </w:p>
    <w:p w14:paraId="7DDB56BB" w14:textId="596CC5E3" w:rsidR="00F13DC1" w:rsidRPr="00B2215A" w:rsidRDefault="00F13DC1" w:rsidP="007D73CC">
      <w:pPr>
        <w:pStyle w:val="Odstavecseseznamem"/>
        <w:numPr>
          <w:ilvl w:val="0"/>
          <w:numId w:val="20"/>
        </w:numPr>
        <w:tabs>
          <w:tab w:val="decimal" w:pos="360"/>
          <w:tab w:val="decimal" w:pos="432"/>
        </w:tabs>
        <w:spacing w:before="324"/>
        <w:jc w:val="both"/>
        <w:rPr>
          <w:rFonts w:cstheme="minorHAnsi"/>
          <w:color w:val="000000"/>
          <w:lang w:val="cs-CZ"/>
        </w:rPr>
      </w:pPr>
      <w:r w:rsidRPr="00B2215A">
        <w:rPr>
          <w:rFonts w:cstheme="minorHAnsi"/>
          <w:color w:val="000000"/>
          <w:lang w:val="cs-CZ"/>
        </w:rPr>
        <w:t xml:space="preserve">Pokud za 30 dní od zahájení takovýchto neformálních jednání VŠCHT Praha a </w:t>
      </w:r>
      <w:r w:rsidR="00C16BE0">
        <w:rPr>
          <w:rFonts w:cstheme="minorHAnsi"/>
          <w:color w:val="000000"/>
          <w:lang w:val="cs-CZ"/>
        </w:rPr>
        <w:t>DOCEO</w:t>
      </w:r>
      <w:r w:rsidR="00335709" w:rsidRPr="00B2215A">
        <w:rPr>
          <w:rFonts w:cstheme="minorHAnsi"/>
          <w:color w:val="000000"/>
          <w:lang w:val="cs-CZ"/>
        </w:rPr>
        <w:t xml:space="preserve"> </w:t>
      </w:r>
      <w:r w:rsidRPr="00B2215A">
        <w:rPr>
          <w:rFonts w:cstheme="minorHAnsi"/>
          <w:color w:val="000000"/>
          <w:lang w:val="cs-CZ"/>
        </w:rPr>
        <w:t>nebudou schopny smluvní spor přátelsky vyřešit, může kterákoliv smluvní strana požádat o to, aby se spor řešil v soudním řízení podle platných zákonů ČR</w:t>
      </w:r>
      <w:r w:rsidR="00C05B09" w:rsidRPr="00B2215A">
        <w:rPr>
          <w:rFonts w:cstheme="minorHAnsi"/>
          <w:color w:val="000000"/>
          <w:lang w:val="cs-CZ"/>
        </w:rPr>
        <w:t xml:space="preserve"> u místně a věcně příslušného soudu</w:t>
      </w:r>
      <w:r w:rsidRPr="00B2215A">
        <w:rPr>
          <w:rFonts w:cstheme="minorHAnsi"/>
          <w:color w:val="000000"/>
          <w:lang w:val="cs-CZ"/>
        </w:rPr>
        <w:t xml:space="preserve">. </w:t>
      </w:r>
    </w:p>
    <w:p w14:paraId="4770FF07" w14:textId="022D9EB2" w:rsidR="004021F9" w:rsidRPr="00B2215A" w:rsidRDefault="004021F9" w:rsidP="007D73CC">
      <w:pPr>
        <w:spacing w:before="240"/>
        <w:jc w:val="center"/>
        <w:rPr>
          <w:rFonts w:cstheme="minorHAnsi"/>
          <w:b/>
          <w:color w:val="000000"/>
          <w:spacing w:val="4"/>
          <w:lang w:val="cs-CZ"/>
        </w:rPr>
      </w:pPr>
      <w:r w:rsidRPr="00B2215A">
        <w:rPr>
          <w:rFonts w:cstheme="minorHAnsi"/>
          <w:b/>
          <w:color w:val="000000"/>
          <w:spacing w:val="4"/>
          <w:lang w:val="cs-CZ"/>
        </w:rPr>
        <w:t>V</w:t>
      </w:r>
      <w:r w:rsidR="00C05B09" w:rsidRPr="00B2215A">
        <w:rPr>
          <w:rFonts w:cstheme="minorHAnsi"/>
          <w:b/>
          <w:color w:val="000000"/>
          <w:spacing w:val="4"/>
          <w:lang w:val="cs-CZ"/>
        </w:rPr>
        <w:t>II</w:t>
      </w:r>
      <w:r w:rsidR="00D65F53">
        <w:rPr>
          <w:rFonts w:cstheme="minorHAnsi"/>
          <w:b/>
          <w:color w:val="000000"/>
          <w:spacing w:val="4"/>
          <w:lang w:val="cs-CZ"/>
        </w:rPr>
        <w:t>I</w:t>
      </w:r>
      <w:r w:rsidRPr="00B2215A">
        <w:rPr>
          <w:rFonts w:cstheme="minorHAnsi"/>
          <w:b/>
          <w:color w:val="000000"/>
          <w:spacing w:val="4"/>
          <w:lang w:val="cs-CZ"/>
        </w:rPr>
        <w:t>. ZÁVĚREČNÁ USTANOVENÍ</w:t>
      </w:r>
    </w:p>
    <w:p w14:paraId="152A11BC" w14:textId="3375029B" w:rsidR="00781138" w:rsidRPr="00847043" w:rsidRDefault="00781138" w:rsidP="007D73CC">
      <w:pPr>
        <w:pStyle w:val="Odstavecseseznamem"/>
        <w:numPr>
          <w:ilvl w:val="0"/>
          <w:numId w:val="18"/>
        </w:numPr>
        <w:tabs>
          <w:tab w:val="decimal" w:pos="360"/>
          <w:tab w:val="decimal" w:pos="432"/>
        </w:tabs>
        <w:spacing w:before="324"/>
        <w:jc w:val="both"/>
        <w:rPr>
          <w:rFonts w:cstheme="minorHAnsi"/>
          <w:color w:val="000000"/>
          <w:lang w:val="cs-CZ"/>
        </w:rPr>
      </w:pPr>
      <w:r w:rsidRPr="00847043">
        <w:rPr>
          <w:rFonts w:cstheme="minorHAnsi"/>
          <w:color w:val="000000"/>
          <w:lang w:val="cs-CZ"/>
        </w:rPr>
        <w:t>VŠCHT Praha si vyhrazuje</w:t>
      </w:r>
      <w:r w:rsidR="0087066A" w:rsidRPr="00847043">
        <w:rPr>
          <w:rFonts w:cstheme="minorHAnsi"/>
          <w:color w:val="000000"/>
          <w:lang w:val="cs-CZ"/>
        </w:rPr>
        <w:t xml:space="preserve"> právo</w:t>
      </w:r>
      <w:r w:rsidRPr="00847043">
        <w:rPr>
          <w:rFonts w:cstheme="minorHAnsi"/>
          <w:color w:val="000000"/>
          <w:lang w:val="cs-CZ"/>
        </w:rPr>
        <w:t xml:space="preserve"> nepřijmout do přípravného programu uchazeče, u kterého existují důvodné pochyby o účelu účasti v </w:t>
      </w:r>
      <w:r w:rsidR="0087066A" w:rsidRPr="00847043">
        <w:rPr>
          <w:rFonts w:cstheme="minorHAnsi"/>
          <w:color w:val="000000"/>
          <w:lang w:val="cs-CZ"/>
        </w:rPr>
        <w:t>kurzu,</w:t>
      </w:r>
      <w:r w:rsidRPr="00847043">
        <w:rPr>
          <w:rFonts w:cstheme="minorHAnsi"/>
          <w:color w:val="000000"/>
          <w:lang w:val="cs-CZ"/>
        </w:rPr>
        <w:t xml:space="preserve"> jak</w:t>
      </w:r>
      <w:r w:rsidR="00B60FDD" w:rsidRPr="00847043">
        <w:rPr>
          <w:rFonts w:cstheme="minorHAnsi"/>
          <w:color w:val="000000"/>
          <w:lang w:val="cs-CZ"/>
        </w:rPr>
        <w:t xml:space="preserve"> je stanoveno</w:t>
      </w:r>
      <w:r w:rsidRPr="00847043">
        <w:rPr>
          <w:rFonts w:cstheme="minorHAnsi"/>
          <w:color w:val="000000"/>
          <w:lang w:val="cs-CZ"/>
        </w:rPr>
        <w:t xml:space="preserve"> </w:t>
      </w:r>
      <w:r w:rsidR="00AB4B54" w:rsidRPr="00847043">
        <w:rPr>
          <w:rFonts w:cstheme="minorHAnsi"/>
          <w:color w:val="000000"/>
          <w:lang w:val="cs-CZ"/>
        </w:rPr>
        <w:t>-</w:t>
      </w:r>
      <w:r w:rsidRPr="00847043">
        <w:rPr>
          <w:rFonts w:cstheme="minorHAnsi"/>
          <w:color w:val="000000"/>
          <w:lang w:val="cs-CZ"/>
        </w:rPr>
        <w:t xml:space="preserve"> v čl. I.  v odst. 4 smlouvy.</w:t>
      </w:r>
    </w:p>
    <w:p w14:paraId="61D2230C" w14:textId="2A747E0E" w:rsidR="00781138" w:rsidRPr="00847043" w:rsidRDefault="00781138" w:rsidP="007D73CC">
      <w:pPr>
        <w:pStyle w:val="Odstavecseseznamem"/>
        <w:numPr>
          <w:ilvl w:val="0"/>
          <w:numId w:val="18"/>
        </w:numPr>
        <w:tabs>
          <w:tab w:val="decimal" w:pos="360"/>
          <w:tab w:val="decimal" w:pos="432"/>
        </w:tabs>
        <w:spacing w:before="324"/>
        <w:jc w:val="both"/>
        <w:rPr>
          <w:rFonts w:cstheme="minorHAnsi"/>
          <w:color w:val="000000"/>
          <w:lang w:val="cs-CZ"/>
        </w:rPr>
      </w:pPr>
      <w:r w:rsidRPr="00847043">
        <w:rPr>
          <w:rFonts w:cstheme="minorHAnsi"/>
          <w:color w:val="000000"/>
          <w:lang w:val="cs-CZ"/>
        </w:rPr>
        <w:t>VŠCHT Praha si vyhrazuje právo bez náhrady ukončit studium účastníka kurzu v případě opakovaného nebo závažného porušení relevantních studijních řádů. Při sociálně patologickém chování (zneužívání návykových látek a jejich distribuce, šikana, projevy rasismu, trestná činnost) může být student vyloučen z kurzu.</w:t>
      </w:r>
    </w:p>
    <w:p w14:paraId="15F5F123" w14:textId="5AA58A32" w:rsidR="00E74CA5" w:rsidRPr="00847043" w:rsidRDefault="00E74CA5" w:rsidP="007D73CC">
      <w:pPr>
        <w:pStyle w:val="Odstavecseseznamem"/>
        <w:numPr>
          <w:ilvl w:val="0"/>
          <w:numId w:val="18"/>
        </w:numPr>
        <w:tabs>
          <w:tab w:val="decimal" w:pos="360"/>
          <w:tab w:val="decimal" w:pos="432"/>
        </w:tabs>
        <w:spacing w:before="324"/>
        <w:jc w:val="both"/>
        <w:rPr>
          <w:rFonts w:cstheme="minorHAnsi"/>
          <w:color w:val="000000"/>
          <w:lang w:val="cs-CZ"/>
        </w:rPr>
      </w:pPr>
      <w:bookmarkStart w:id="10" w:name="_Hlk195706729"/>
      <w:r w:rsidRPr="00847043">
        <w:rPr>
          <w:rFonts w:cstheme="minorHAnsi"/>
          <w:color w:val="000000"/>
          <w:lang w:val="cs-CZ"/>
        </w:rPr>
        <w:t>Žádná ze smluvních stran nesmí převádět úplně nebo zčásti práva a povinnosti vyplývající pro ni ze smlouvy bez předchozího písemného souhlasu druhé strany.</w:t>
      </w:r>
    </w:p>
    <w:bookmarkEnd w:id="10"/>
    <w:p w14:paraId="54F47DC4" w14:textId="4F94AE77" w:rsidR="004021F9" w:rsidRPr="00B2215A" w:rsidRDefault="004021F9" w:rsidP="007D73CC">
      <w:pPr>
        <w:pStyle w:val="Odstavecseseznamem"/>
        <w:numPr>
          <w:ilvl w:val="0"/>
          <w:numId w:val="18"/>
        </w:numPr>
        <w:tabs>
          <w:tab w:val="decimal" w:pos="360"/>
          <w:tab w:val="decimal" w:pos="432"/>
        </w:tabs>
        <w:spacing w:before="324"/>
        <w:jc w:val="both"/>
        <w:rPr>
          <w:rFonts w:cstheme="minorHAnsi"/>
          <w:color w:val="000000"/>
          <w:lang w:val="cs-CZ"/>
        </w:rPr>
      </w:pPr>
      <w:r w:rsidRPr="00B2215A">
        <w:rPr>
          <w:rFonts w:cstheme="minorHAnsi"/>
          <w:color w:val="000000"/>
          <w:lang w:val="cs-CZ"/>
        </w:rPr>
        <w:t>Právní vztahy v této smlouvě výslovně neupravené se řídí příslušnými ustanoveními zák. č. 89/2012 Sb., občanského zákoníku.</w:t>
      </w:r>
    </w:p>
    <w:p w14:paraId="4289BA52" w14:textId="77777777" w:rsidR="004021F9" w:rsidRPr="00B2215A" w:rsidRDefault="004021F9" w:rsidP="007D73CC">
      <w:pPr>
        <w:pStyle w:val="Odstavecseseznamem"/>
        <w:numPr>
          <w:ilvl w:val="0"/>
          <w:numId w:val="18"/>
        </w:numPr>
        <w:tabs>
          <w:tab w:val="decimal" w:pos="360"/>
          <w:tab w:val="decimal" w:pos="432"/>
        </w:tabs>
        <w:spacing w:before="252"/>
        <w:jc w:val="both"/>
        <w:rPr>
          <w:rFonts w:cstheme="minorHAnsi"/>
          <w:color w:val="000000"/>
          <w:lang w:val="cs-CZ"/>
        </w:rPr>
      </w:pPr>
      <w:r w:rsidRPr="00B2215A">
        <w:rPr>
          <w:rFonts w:cstheme="minorHAnsi"/>
          <w:color w:val="000000"/>
          <w:spacing w:val="3"/>
          <w:lang w:val="cs-CZ"/>
        </w:rPr>
        <w:t xml:space="preserve">Právní režim této smlouvy se řídí příslušnými ustanoveními zák. č. 89/2012 Sb., </w:t>
      </w:r>
      <w:r w:rsidRPr="00B2215A">
        <w:rPr>
          <w:rFonts w:cstheme="minorHAnsi"/>
          <w:color w:val="000000"/>
          <w:lang w:val="cs-CZ"/>
        </w:rPr>
        <w:t>občanského zákoníku.</w:t>
      </w:r>
    </w:p>
    <w:p w14:paraId="38BDA7C4" w14:textId="7AC51971" w:rsidR="004021F9" w:rsidRPr="00B2215A" w:rsidRDefault="004021F9" w:rsidP="007D73CC">
      <w:pPr>
        <w:pStyle w:val="Odstavecseseznamem"/>
        <w:numPr>
          <w:ilvl w:val="0"/>
          <w:numId w:val="18"/>
        </w:numPr>
        <w:tabs>
          <w:tab w:val="decimal" w:pos="360"/>
          <w:tab w:val="decimal" w:pos="432"/>
        </w:tabs>
        <w:spacing w:before="252"/>
        <w:jc w:val="both"/>
        <w:rPr>
          <w:rFonts w:cstheme="minorHAnsi"/>
          <w:color w:val="000000"/>
          <w:lang w:val="cs-CZ"/>
        </w:rPr>
      </w:pPr>
      <w:r w:rsidRPr="00B2215A">
        <w:rPr>
          <w:rFonts w:cstheme="minorHAnsi"/>
          <w:color w:val="000000"/>
          <w:lang w:val="cs-CZ"/>
        </w:rPr>
        <w:t>Tuto smlouvu lze měnit nebo doplňovat jen dodatky, které musí být písemné a jako dodatky k této smlouvě výslovně označeny.</w:t>
      </w:r>
    </w:p>
    <w:p w14:paraId="766DF7E3" w14:textId="1A5D357F" w:rsidR="0039214B" w:rsidRPr="00B2215A" w:rsidRDefault="0039214B" w:rsidP="007D73CC">
      <w:pPr>
        <w:pStyle w:val="Odstavecseseznamem"/>
        <w:numPr>
          <w:ilvl w:val="0"/>
          <w:numId w:val="18"/>
        </w:numPr>
        <w:tabs>
          <w:tab w:val="decimal" w:pos="360"/>
          <w:tab w:val="decimal" w:pos="432"/>
        </w:tabs>
        <w:spacing w:before="252"/>
        <w:jc w:val="both"/>
        <w:rPr>
          <w:rFonts w:cstheme="minorHAnsi"/>
          <w:color w:val="000000"/>
          <w:lang w:val="cs-CZ"/>
        </w:rPr>
      </w:pPr>
      <w:bookmarkStart w:id="11" w:name="_Hlk196220742"/>
      <w:r w:rsidRPr="00847043">
        <w:rPr>
          <w:rFonts w:cstheme="minorHAnsi"/>
          <w:color w:val="000000"/>
          <w:lang w:val="cs-CZ"/>
        </w:rPr>
        <w:t xml:space="preserve">Tato smlouva je uzavřena </w:t>
      </w:r>
      <w:r w:rsidR="00335709" w:rsidRPr="00847043">
        <w:rPr>
          <w:rFonts w:cstheme="minorHAnsi"/>
          <w:color w:val="000000"/>
          <w:lang w:val="cs-CZ"/>
        </w:rPr>
        <w:t xml:space="preserve">na dobu </w:t>
      </w:r>
      <w:r w:rsidR="00CA255A" w:rsidRPr="00847043">
        <w:rPr>
          <w:rFonts w:cstheme="minorHAnsi"/>
          <w:color w:val="000000"/>
          <w:lang w:val="cs-CZ"/>
        </w:rPr>
        <w:t>neurčitou</w:t>
      </w:r>
      <w:r w:rsidR="00335709" w:rsidRPr="00847043">
        <w:rPr>
          <w:rFonts w:cstheme="minorHAnsi"/>
          <w:color w:val="000000"/>
          <w:lang w:val="cs-CZ"/>
        </w:rPr>
        <w:t>, počínaje dnem nabytí účinnosti</w:t>
      </w:r>
      <w:r w:rsidRPr="00847043">
        <w:rPr>
          <w:rFonts w:cstheme="minorHAnsi"/>
          <w:color w:val="000000"/>
          <w:lang w:val="cs-CZ"/>
        </w:rPr>
        <w:t>. Kterýkoli</w:t>
      </w:r>
      <w:r w:rsidRPr="00B2215A">
        <w:rPr>
          <w:rFonts w:cstheme="minorHAnsi"/>
          <w:color w:val="000000"/>
          <w:lang w:val="cs-CZ"/>
        </w:rPr>
        <w:t xml:space="preserve"> z účastníků je oprávněn tuto smlouvu písemně vypovědět s dvouměsíční výpovědní lhůtou, která však neskončí dříve než uplynutím školního roku probíhajícího ke dni podání výpovědi, popř. posledního z kurzů probíhajících ke dni podání výpovědi, </w:t>
      </w:r>
      <w:r w:rsidR="00F66276" w:rsidRPr="00F66276">
        <w:rPr>
          <w:rFonts w:cstheme="minorHAnsi"/>
          <w:color w:val="000000"/>
          <w:lang w:val="cs-CZ"/>
        </w:rPr>
        <w:t>popř. ke konci posledního</w:t>
      </w:r>
      <w:r w:rsidR="00862DF6">
        <w:rPr>
          <w:rFonts w:cstheme="minorHAnsi"/>
          <w:color w:val="000000"/>
          <w:lang w:val="cs-CZ"/>
        </w:rPr>
        <w:t xml:space="preserve"> plně zaplaceného</w:t>
      </w:r>
      <w:r w:rsidR="00F66276" w:rsidRPr="00F66276">
        <w:rPr>
          <w:rFonts w:cstheme="minorHAnsi"/>
          <w:color w:val="000000"/>
          <w:lang w:val="cs-CZ"/>
        </w:rPr>
        <w:t xml:space="preserve"> jazykového kurzu, na nějž byla vydána potvrzení o studiu,</w:t>
      </w:r>
      <w:r w:rsidR="00F66276">
        <w:rPr>
          <w:rFonts w:cstheme="minorHAnsi"/>
          <w:color w:val="000000"/>
          <w:lang w:val="cs-CZ"/>
        </w:rPr>
        <w:t xml:space="preserve"> </w:t>
      </w:r>
      <w:r w:rsidRPr="00B2215A">
        <w:rPr>
          <w:rFonts w:cstheme="minorHAnsi"/>
          <w:color w:val="000000"/>
          <w:lang w:val="cs-CZ"/>
        </w:rPr>
        <w:t xml:space="preserve">podle toho, která z uvedených skutečností nastane později. </w:t>
      </w:r>
      <w:r w:rsidR="00862DF6">
        <w:rPr>
          <w:rFonts w:cstheme="minorHAnsi"/>
          <w:color w:val="000000"/>
          <w:lang w:val="cs-CZ"/>
        </w:rPr>
        <w:t xml:space="preserve">V případě, že bude DOCEO v prodlení s úhradou jakékoli faktury, uplyne výpovědní doba posledním dnem školního roku, ve kterém byla výpověď doručena DOCEO.  </w:t>
      </w:r>
    </w:p>
    <w:bookmarkEnd w:id="11"/>
    <w:p w14:paraId="60441414" w14:textId="389BE540" w:rsidR="00E121D7" w:rsidRPr="00A131C8" w:rsidRDefault="0074505F" w:rsidP="00A131C8">
      <w:pPr>
        <w:pStyle w:val="Odstavecseseznamem"/>
        <w:numPr>
          <w:ilvl w:val="0"/>
          <w:numId w:val="18"/>
        </w:numPr>
        <w:tabs>
          <w:tab w:val="decimal" w:pos="360"/>
          <w:tab w:val="decimal" w:pos="432"/>
        </w:tabs>
        <w:spacing w:before="252"/>
        <w:jc w:val="both"/>
        <w:rPr>
          <w:rFonts w:cstheme="minorHAnsi"/>
          <w:color w:val="000000"/>
          <w:lang w:val="cs-CZ"/>
        </w:rPr>
      </w:pPr>
      <w:r w:rsidRPr="00B2215A">
        <w:rPr>
          <w:rFonts w:cstheme="minorHAnsi"/>
          <w:color w:val="000000"/>
          <w:lang w:val="cs-CZ"/>
        </w:rPr>
        <w:lastRenderedPageBreak/>
        <w:t>Tato smlouva nabývá platnosti dnem jejího podpisu a účinnosti dnem jejího uveřejnění v registru smluv v souladu s §4 zákona č. 340/2015 Sb., v platném znění. Uveřejnění smlouvy zajistí VŠCHT Praha bez zbytečného odkladu po jejím uzavření, nejdéle v zákonných lhůtách.</w:t>
      </w:r>
    </w:p>
    <w:p w14:paraId="20DADE90" w14:textId="77777777" w:rsidR="00E121D7" w:rsidRDefault="00E121D7" w:rsidP="007D73CC">
      <w:pPr>
        <w:pStyle w:val="Odstavecseseznamem"/>
        <w:numPr>
          <w:ilvl w:val="0"/>
          <w:numId w:val="18"/>
        </w:numPr>
        <w:tabs>
          <w:tab w:val="decimal" w:pos="360"/>
          <w:tab w:val="decimal" w:pos="432"/>
        </w:tabs>
        <w:spacing w:before="252"/>
        <w:jc w:val="both"/>
        <w:rPr>
          <w:rFonts w:cstheme="minorHAnsi"/>
          <w:color w:val="000000"/>
          <w:lang w:val="cs-CZ"/>
        </w:rPr>
      </w:pPr>
      <w:r w:rsidRPr="00E121D7">
        <w:rPr>
          <w:rFonts w:cstheme="minorHAnsi"/>
          <w:color w:val="000000"/>
          <w:lang w:val="cs-CZ"/>
        </w:rPr>
        <w:t xml:space="preserve">Uzavřením této smlouvy není dotčena žádným způsobem smlouva uzavřená smluvními stranami dne </w:t>
      </w:r>
      <w:r>
        <w:rPr>
          <w:rFonts w:cstheme="minorHAnsi"/>
          <w:color w:val="000000"/>
          <w:lang w:val="cs-CZ"/>
        </w:rPr>
        <w:t>17. 2. 2025</w:t>
      </w:r>
      <w:r w:rsidRPr="00E121D7">
        <w:rPr>
          <w:rFonts w:cstheme="minorHAnsi"/>
          <w:color w:val="000000"/>
          <w:lang w:val="cs-CZ"/>
        </w:rPr>
        <w:t xml:space="preserve"> (dále jen “dřívější smlouva”) a vzájemná plnění, ke kterým se smluvní strany dřívější smlouvou zavázaly se zavazují v plném rozsahu v době platnosti dřívější smlouvy naplnit. </w:t>
      </w:r>
    </w:p>
    <w:p w14:paraId="5ED9EB15" w14:textId="7622671E" w:rsidR="004021F9" w:rsidRPr="00B2215A" w:rsidRDefault="004021F9" w:rsidP="007D73CC">
      <w:pPr>
        <w:pStyle w:val="Odstavecseseznamem"/>
        <w:numPr>
          <w:ilvl w:val="0"/>
          <w:numId w:val="18"/>
        </w:numPr>
        <w:tabs>
          <w:tab w:val="decimal" w:pos="360"/>
          <w:tab w:val="decimal" w:pos="432"/>
        </w:tabs>
        <w:spacing w:before="252"/>
        <w:jc w:val="both"/>
        <w:rPr>
          <w:rFonts w:cstheme="minorHAnsi"/>
          <w:color w:val="000000"/>
          <w:lang w:val="cs-CZ"/>
        </w:rPr>
      </w:pPr>
      <w:r w:rsidRPr="00B2215A">
        <w:rPr>
          <w:rFonts w:cstheme="minorHAnsi"/>
          <w:color w:val="000000"/>
          <w:lang w:val="cs-CZ"/>
        </w:rPr>
        <w:t>Smluvní strany prohlašují, že si smlouvu přečetly, že odpovídá jejich svobodné vůli a na důkaz její platnosti ji podepisují.</w:t>
      </w:r>
    </w:p>
    <w:p w14:paraId="21B0F204" w14:textId="0A5EE11B" w:rsidR="007052BA" w:rsidRPr="00B2215A" w:rsidRDefault="004021F9" w:rsidP="007D73CC">
      <w:pPr>
        <w:pStyle w:val="Odstavecseseznamem"/>
        <w:numPr>
          <w:ilvl w:val="0"/>
          <w:numId w:val="18"/>
        </w:numPr>
        <w:tabs>
          <w:tab w:val="decimal" w:pos="360"/>
          <w:tab w:val="decimal" w:pos="432"/>
        </w:tabs>
        <w:spacing w:before="252"/>
        <w:jc w:val="both"/>
        <w:rPr>
          <w:rFonts w:cstheme="minorHAnsi"/>
          <w:color w:val="000000"/>
          <w:lang w:val="cs-CZ"/>
        </w:rPr>
      </w:pPr>
      <w:r w:rsidRPr="00B2215A">
        <w:rPr>
          <w:rFonts w:cstheme="minorHAnsi"/>
          <w:color w:val="000000"/>
          <w:spacing w:val="4"/>
          <w:lang w:val="cs-CZ"/>
        </w:rPr>
        <w:t xml:space="preserve">Tato smlouva je vyhotovena ve dvou stejnopisech, z nichž každá smluvní strana </w:t>
      </w:r>
      <w:r w:rsidRPr="00B2215A">
        <w:rPr>
          <w:rFonts w:cstheme="minorHAnsi"/>
          <w:color w:val="000000"/>
          <w:lang w:val="cs-CZ"/>
        </w:rPr>
        <w:t>obdrží po jednom vyhotovení.</w:t>
      </w:r>
    </w:p>
    <w:p w14:paraId="16E8CFE3" w14:textId="2C53B20D" w:rsidR="00D2550D" w:rsidRPr="00B2215A" w:rsidRDefault="00FB0728" w:rsidP="00D2550D">
      <w:pPr>
        <w:tabs>
          <w:tab w:val="decimal" w:pos="432"/>
        </w:tabs>
        <w:spacing w:before="252"/>
        <w:jc w:val="both"/>
        <w:rPr>
          <w:rFonts w:cstheme="minorHAnsi"/>
          <w:color w:val="000000"/>
          <w:lang w:val="cs-CZ"/>
        </w:rPr>
      </w:pPr>
      <w:r w:rsidRPr="00B2215A">
        <w:rPr>
          <w:rFonts w:cstheme="minorHAnsi"/>
          <w:color w:val="000000"/>
          <w:lang w:val="cs-CZ"/>
        </w:rPr>
        <w:t>V </w:t>
      </w:r>
      <w:r w:rsidR="007052BA" w:rsidRPr="00B2215A">
        <w:rPr>
          <w:rFonts w:cstheme="minorHAnsi"/>
          <w:color w:val="000000"/>
          <w:lang w:val="cs-CZ"/>
        </w:rPr>
        <w:t>Praze</w:t>
      </w:r>
      <w:r w:rsidRPr="00B2215A">
        <w:rPr>
          <w:rFonts w:cstheme="minorHAnsi"/>
          <w:color w:val="000000"/>
          <w:lang w:val="cs-CZ"/>
        </w:rPr>
        <w:t xml:space="preserve"> dne</w:t>
      </w:r>
      <w:r w:rsidR="00A75863" w:rsidRPr="00B2215A">
        <w:rPr>
          <w:rFonts w:cstheme="minorHAnsi"/>
          <w:color w:val="000000"/>
          <w:lang w:val="cs-CZ"/>
        </w:rPr>
        <w:t xml:space="preserve"> </w:t>
      </w:r>
      <w:r w:rsidR="00D2550D">
        <w:rPr>
          <w:rFonts w:cstheme="minorHAnsi"/>
          <w:color w:val="000000"/>
          <w:lang w:val="cs-CZ"/>
        </w:rPr>
        <w:t xml:space="preserve">7.10.2025                                                                        </w:t>
      </w:r>
      <w:r w:rsidR="00D2550D" w:rsidRPr="00B2215A">
        <w:rPr>
          <w:rFonts w:cstheme="minorHAnsi"/>
          <w:color w:val="000000"/>
          <w:lang w:val="cs-CZ"/>
        </w:rPr>
        <w:t xml:space="preserve">V Praze dne </w:t>
      </w:r>
      <w:r w:rsidR="00D2550D">
        <w:rPr>
          <w:rFonts w:cstheme="minorHAnsi"/>
          <w:color w:val="000000"/>
          <w:lang w:val="cs-CZ"/>
        </w:rPr>
        <w:t>20</w:t>
      </w:r>
      <w:r w:rsidR="00D2550D">
        <w:rPr>
          <w:rFonts w:cstheme="minorHAnsi"/>
          <w:color w:val="000000"/>
          <w:lang w:val="cs-CZ"/>
        </w:rPr>
        <w:t>.10.2025</w:t>
      </w:r>
    </w:p>
    <w:p w14:paraId="38E6FD5D" w14:textId="7C7BF6C7" w:rsidR="00FB0728" w:rsidRPr="00B2215A" w:rsidRDefault="00FB0728" w:rsidP="007D73CC">
      <w:pPr>
        <w:tabs>
          <w:tab w:val="decimal" w:pos="432"/>
        </w:tabs>
        <w:spacing w:before="252"/>
        <w:jc w:val="both"/>
        <w:rPr>
          <w:rFonts w:cstheme="minorHAnsi"/>
          <w:color w:val="000000"/>
          <w:lang w:val="cs-CZ"/>
        </w:rPr>
      </w:pPr>
    </w:p>
    <w:p w14:paraId="1092B866" w14:textId="77777777" w:rsidR="00C26DA8" w:rsidRPr="00B2215A" w:rsidRDefault="00C26DA8" w:rsidP="007D73CC">
      <w:pPr>
        <w:rPr>
          <w:rFonts w:cstheme="minorHAnsi"/>
          <w:lang w:val="cs-CZ"/>
        </w:rPr>
      </w:pPr>
    </w:p>
    <w:p w14:paraId="3770C615" w14:textId="77777777" w:rsidR="00FB0728" w:rsidRPr="00B2215A" w:rsidRDefault="00FB0728" w:rsidP="007D73CC">
      <w:pPr>
        <w:rPr>
          <w:rFonts w:cstheme="minorHAnsi"/>
          <w:lang w:val="cs-CZ"/>
        </w:rPr>
      </w:pPr>
    </w:p>
    <w:p w14:paraId="7C6BD856" w14:textId="32C78C07" w:rsidR="00FB0728" w:rsidRPr="00B2215A" w:rsidRDefault="00D2550D" w:rsidP="007D73CC">
      <w:pPr>
        <w:rPr>
          <w:rFonts w:cstheme="minorHAnsi"/>
          <w:lang w:val="cs-CZ"/>
        </w:rPr>
      </w:pPr>
      <w:r w:rsidRPr="00B2215A">
        <w:rPr>
          <w:rFonts w:cstheme="minorHAnsi"/>
          <w:lang w:val="cs-CZ"/>
        </w:rPr>
        <w:t>……………………………………………….…</w:t>
      </w:r>
      <w:r w:rsidR="00FB0728" w:rsidRPr="00B2215A">
        <w:rPr>
          <w:rFonts w:cstheme="minorHAnsi"/>
          <w:lang w:val="cs-CZ"/>
        </w:rPr>
        <w:tab/>
      </w:r>
      <w:r w:rsidR="00FB0728" w:rsidRPr="00B2215A">
        <w:rPr>
          <w:rFonts w:cstheme="minorHAnsi"/>
          <w:lang w:val="cs-CZ"/>
        </w:rPr>
        <w:tab/>
      </w:r>
      <w:r w:rsidR="00C05B09" w:rsidRPr="00B2215A">
        <w:rPr>
          <w:rFonts w:cstheme="minorHAnsi"/>
          <w:lang w:val="cs-CZ"/>
        </w:rPr>
        <w:tab/>
      </w:r>
      <w:r w:rsidR="005B001D" w:rsidRPr="00B2215A">
        <w:rPr>
          <w:rFonts w:cstheme="minorHAnsi"/>
          <w:lang w:val="cs-CZ"/>
        </w:rPr>
        <w:tab/>
      </w:r>
      <w:r w:rsidR="00FB0728" w:rsidRPr="00B2215A">
        <w:rPr>
          <w:rFonts w:cstheme="minorHAnsi"/>
          <w:lang w:val="cs-CZ"/>
        </w:rPr>
        <w:t>………………………</w:t>
      </w:r>
      <w:r w:rsidR="00130F1A" w:rsidRPr="00B2215A">
        <w:rPr>
          <w:rFonts w:cstheme="minorHAnsi"/>
          <w:lang w:val="cs-CZ"/>
        </w:rPr>
        <w:t>……………………….</w:t>
      </w:r>
      <w:r w:rsidR="00FB0728" w:rsidRPr="00B2215A">
        <w:rPr>
          <w:rFonts w:cstheme="minorHAnsi"/>
          <w:lang w:val="cs-CZ"/>
        </w:rPr>
        <w:t>…</w:t>
      </w:r>
    </w:p>
    <w:p w14:paraId="7F1EC6C6" w14:textId="684E7858" w:rsidR="005B001D" w:rsidRPr="00B2215A" w:rsidRDefault="00B60FDD" w:rsidP="007D73CC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</w:r>
      <w:r w:rsidR="005B001D" w:rsidRPr="00B2215A">
        <w:rPr>
          <w:rFonts w:cstheme="minorHAnsi"/>
          <w:lang w:val="cs-CZ"/>
        </w:rPr>
        <w:tab/>
      </w:r>
      <w:r w:rsidR="005B001D" w:rsidRPr="00B2215A">
        <w:rPr>
          <w:rFonts w:cstheme="minorHAnsi"/>
          <w:lang w:val="cs-CZ"/>
        </w:rPr>
        <w:tab/>
      </w:r>
      <w:r w:rsidR="005B001D" w:rsidRPr="00B2215A">
        <w:rPr>
          <w:rFonts w:cstheme="minorHAnsi"/>
          <w:lang w:val="cs-CZ"/>
        </w:rPr>
        <w:tab/>
      </w:r>
      <w:r w:rsidR="005B001D" w:rsidRPr="00B2215A">
        <w:rPr>
          <w:rFonts w:cstheme="minorHAnsi"/>
          <w:lang w:val="cs-CZ"/>
        </w:rPr>
        <w:tab/>
      </w:r>
      <w:r w:rsidR="005B001D" w:rsidRPr="00B2215A">
        <w:rPr>
          <w:rFonts w:cstheme="minorHAnsi"/>
          <w:lang w:val="cs-CZ"/>
        </w:rPr>
        <w:tab/>
      </w:r>
      <w:r w:rsidR="005B001D" w:rsidRPr="00B2215A">
        <w:rPr>
          <w:rFonts w:cstheme="minorHAnsi"/>
          <w:lang w:val="cs-CZ"/>
        </w:rPr>
        <w:tab/>
        <w:t>za VŠCHT PRAHA</w:t>
      </w:r>
    </w:p>
    <w:p w14:paraId="0CF0FFD3" w14:textId="48093EB5" w:rsidR="005B001D" w:rsidRPr="00B2215A" w:rsidRDefault="00D2550D" w:rsidP="007D73CC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>xxxxx</w:t>
      </w:r>
      <w:r w:rsidR="00B60FDD">
        <w:rPr>
          <w:rFonts w:cstheme="minorHAnsi"/>
          <w:lang w:val="cs-CZ"/>
        </w:rPr>
        <w:tab/>
      </w:r>
      <w:r w:rsidR="005B001D" w:rsidRPr="00B2215A">
        <w:rPr>
          <w:rFonts w:cstheme="minorHAnsi"/>
          <w:lang w:val="cs-CZ"/>
        </w:rPr>
        <w:tab/>
      </w:r>
      <w:r w:rsidR="005B001D" w:rsidRPr="00B2215A">
        <w:rPr>
          <w:rFonts w:cstheme="minorHAnsi"/>
          <w:lang w:val="cs-CZ"/>
        </w:rPr>
        <w:tab/>
      </w:r>
      <w:r w:rsidR="005B001D" w:rsidRPr="00B2215A">
        <w:rPr>
          <w:rFonts w:cstheme="minorHAnsi"/>
          <w:lang w:val="cs-CZ"/>
        </w:rPr>
        <w:tab/>
      </w:r>
      <w:r w:rsidR="005B001D" w:rsidRPr="00B2215A">
        <w:rPr>
          <w:rFonts w:cstheme="minorHAnsi"/>
          <w:lang w:val="cs-CZ"/>
        </w:rPr>
        <w:tab/>
      </w:r>
      <w:r w:rsidR="005B001D" w:rsidRPr="00B2215A"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 xml:space="preserve">                             xxxxx</w:t>
      </w:r>
      <w:r w:rsidR="005B001D" w:rsidRPr="00B2215A">
        <w:rPr>
          <w:rFonts w:cstheme="minorHAnsi"/>
          <w:lang w:val="cs-CZ"/>
        </w:rPr>
        <w:tab/>
      </w:r>
    </w:p>
    <w:p w14:paraId="50574ABC" w14:textId="2AFB74C8" w:rsidR="00FB0728" w:rsidRPr="00B2215A" w:rsidRDefault="009318F5" w:rsidP="007D73CC">
      <w:pPr>
        <w:rPr>
          <w:rFonts w:cstheme="minorHAnsi"/>
          <w:lang w:val="cs-CZ"/>
        </w:rPr>
      </w:pPr>
      <w:r w:rsidRPr="000C52A3">
        <w:rPr>
          <w:rFonts w:cstheme="minorHAnsi"/>
          <w:color w:val="000000"/>
          <w:lang w:val="cs-CZ"/>
        </w:rPr>
        <w:t>prokurista</w:t>
      </w:r>
      <w:r w:rsidR="005B001D" w:rsidRPr="00B2215A">
        <w:rPr>
          <w:rFonts w:cstheme="minorHAnsi"/>
          <w:lang w:val="cs-CZ"/>
        </w:rPr>
        <w:tab/>
      </w:r>
      <w:r w:rsidR="005B001D" w:rsidRPr="00B2215A">
        <w:rPr>
          <w:rFonts w:cstheme="minorHAnsi"/>
          <w:lang w:val="cs-CZ"/>
        </w:rPr>
        <w:tab/>
      </w:r>
      <w:r w:rsidR="005B001D" w:rsidRPr="00B2215A">
        <w:rPr>
          <w:rFonts w:cstheme="minorHAnsi"/>
          <w:lang w:val="cs-CZ"/>
        </w:rPr>
        <w:tab/>
      </w:r>
      <w:r w:rsidR="005B001D" w:rsidRPr="00B2215A">
        <w:rPr>
          <w:rFonts w:cstheme="minorHAnsi"/>
          <w:lang w:val="cs-CZ"/>
        </w:rPr>
        <w:tab/>
      </w:r>
      <w:r w:rsidR="005B001D" w:rsidRPr="00B2215A">
        <w:rPr>
          <w:rFonts w:cstheme="minorHAnsi"/>
          <w:lang w:val="cs-CZ"/>
        </w:rPr>
        <w:tab/>
      </w:r>
      <w:r w:rsidR="005B001D" w:rsidRPr="00B2215A">
        <w:rPr>
          <w:rFonts w:cstheme="minorHAnsi"/>
          <w:lang w:val="cs-CZ"/>
        </w:rPr>
        <w:tab/>
      </w:r>
      <w:r w:rsidR="005B001D" w:rsidRPr="00B2215A">
        <w:rPr>
          <w:rFonts w:cstheme="minorHAnsi"/>
          <w:lang w:val="cs-CZ"/>
        </w:rPr>
        <w:tab/>
        <w:t>rektor</w:t>
      </w:r>
      <w:r w:rsidR="00785E4D" w:rsidRPr="00B2215A">
        <w:rPr>
          <w:rFonts w:cstheme="minorHAnsi"/>
          <w:lang w:val="cs-CZ"/>
        </w:rPr>
        <w:tab/>
      </w:r>
      <w:r w:rsidR="00785E4D" w:rsidRPr="00B2215A">
        <w:rPr>
          <w:rFonts w:cstheme="minorHAnsi"/>
          <w:lang w:val="cs-CZ"/>
        </w:rPr>
        <w:tab/>
      </w:r>
      <w:r w:rsidR="00FB0728" w:rsidRPr="00B2215A">
        <w:rPr>
          <w:rFonts w:cstheme="minorHAnsi"/>
          <w:lang w:val="cs-CZ"/>
        </w:rPr>
        <w:tab/>
      </w:r>
      <w:r w:rsidR="00FB0728" w:rsidRPr="00B2215A">
        <w:rPr>
          <w:rFonts w:cstheme="minorHAnsi"/>
          <w:lang w:val="cs-CZ"/>
        </w:rPr>
        <w:tab/>
      </w:r>
      <w:r w:rsidR="00FB0728" w:rsidRPr="00B2215A">
        <w:rPr>
          <w:rFonts w:cstheme="minorHAnsi"/>
          <w:lang w:val="cs-CZ"/>
        </w:rPr>
        <w:tab/>
      </w:r>
      <w:r w:rsidR="00767143" w:rsidRPr="00B2215A">
        <w:rPr>
          <w:rFonts w:cstheme="minorHAnsi"/>
          <w:lang w:val="cs-CZ"/>
        </w:rPr>
        <w:tab/>
      </w:r>
    </w:p>
    <w:p w14:paraId="4DA645C3" w14:textId="121191DB" w:rsidR="00FB0728" w:rsidRPr="00B2215A" w:rsidRDefault="00FB0728" w:rsidP="00C67395">
      <w:pPr>
        <w:spacing w:before="240"/>
        <w:rPr>
          <w:rFonts w:cstheme="minorHAnsi"/>
          <w:lang w:val="cs-CZ"/>
        </w:rPr>
      </w:pPr>
    </w:p>
    <w:sectPr w:rsidR="00FB0728" w:rsidRPr="00B2215A">
      <w:pgSz w:w="11918" w:h="16854"/>
      <w:pgMar w:top="1498" w:right="1351" w:bottom="1706" w:left="142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4987B" w14:textId="77777777" w:rsidR="00CD4880" w:rsidRDefault="00CD4880" w:rsidP="00CB4936">
      <w:r>
        <w:separator/>
      </w:r>
    </w:p>
  </w:endnote>
  <w:endnote w:type="continuationSeparator" w:id="0">
    <w:p w14:paraId="222A4021" w14:textId="77777777" w:rsidR="00CD4880" w:rsidRDefault="00CD4880" w:rsidP="00CB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F1EBA" w14:textId="77777777" w:rsidR="00CD4880" w:rsidRDefault="00CD4880" w:rsidP="00CB4936">
      <w:r>
        <w:separator/>
      </w:r>
    </w:p>
  </w:footnote>
  <w:footnote w:type="continuationSeparator" w:id="0">
    <w:p w14:paraId="0AA614A5" w14:textId="77777777" w:rsidR="00CD4880" w:rsidRDefault="00CD4880" w:rsidP="00CB4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6094"/>
    <w:multiLevelType w:val="multilevel"/>
    <w:tmpl w:val="AB16DD0A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14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B40448"/>
    <w:multiLevelType w:val="hybridMultilevel"/>
    <w:tmpl w:val="FBB28F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3692C"/>
    <w:multiLevelType w:val="hybridMultilevel"/>
    <w:tmpl w:val="91F60EC2"/>
    <w:lvl w:ilvl="0" w:tplc="5364B4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6118CA"/>
    <w:multiLevelType w:val="multilevel"/>
    <w:tmpl w:val="8BE0AF36"/>
    <w:lvl w:ilvl="0">
      <w:start w:val="6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3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5945F6"/>
    <w:multiLevelType w:val="hybridMultilevel"/>
    <w:tmpl w:val="C19AD5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E7297"/>
    <w:multiLevelType w:val="hybridMultilevel"/>
    <w:tmpl w:val="DF4E6B9C"/>
    <w:lvl w:ilvl="0" w:tplc="04050017">
      <w:start w:val="5"/>
      <w:numFmt w:val="lowerLetter"/>
      <w:lvlText w:val="%1)"/>
      <w:lvlJc w:val="left"/>
      <w:pPr>
        <w:ind w:left="1418" w:hanging="360"/>
      </w:pPr>
    </w:lvl>
    <w:lvl w:ilvl="1" w:tplc="04050019">
      <w:start w:val="1"/>
      <w:numFmt w:val="lowerLetter"/>
      <w:lvlText w:val="%2."/>
      <w:lvlJc w:val="left"/>
      <w:pPr>
        <w:ind w:left="2138" w:hanging="360"/>
      </w:pPr>
    </w:lvl>
    <w:lvl w:ilvl="2" w:tplc="0405001B">
      <w:start w:val="1"/>
      <w:numFmt w:val="lowerRoman"/>
      <w:lvlText w:val="%3."/>
      <w:lvlJc w:val="right"/>
      <w:pPr>
        <w:ind w:left="2858" w:hanging="180"/>
      </w:pPr>
    </w:lvl>
    <w:lvl w:ilvl="3" w:tplc="0405000F">
      <w:start w:val="1"/>
      <w:numFmt w:val="decimal"/>
      <w:lvlText w:val="%4."/>
      <w:lvlJc w:val="left"/>
      <w:pPr>
        <w:ind w:left="3578" w:hanging="360"/>
      </w:pPr>
    </w:lvl>
    <w:lvl w:ilvl="4" w:tplc="04050019">
      <w:start w:val="1"/>
      <w:numFmt w:val="lowerLetter"/>
      <w:lvlText w:val="%5."/>
      <w:lvlJc w:val="left"/>
      <w:pPr>
        <w:ind w:left="4298" w:hanging="360"/>
      </w:pPr>
    </w:lvl>
    <w:lvl w:ilvl="5" w:tplc="0405001B">
      <w:start w:val="1"/>
      <w:numFmt w:val="lowerRoman"/>
      <w:lvlText w:val="%6."/>
      <w:lvlJc w:val="right"/>
      <w:pPr>
        <w:ind w:left="5018" w:hanging="180"/>
      </w:pPr>
    </w:lvl>
    <w:lvl w:ilvl="6" w:tplc="0405000F">
      <w:start w:val="1"/>
      <w:numFmt w:val="decimal"/>
      <w:lvlText w:val="%7."/>
      <w:lvlJc w:val="left"/>
      <w:pPr>
        <w:ind w:left="5738" w:hanging="360"/>
      </w:pPr>
    </w:lvl>
    <w:lvl w:ilvl="7" w:tplc="04050019">
      <w:start w:val="1"/>
      <w:numFmt w:val="lowerLetter"/>
      <w:lvlText w:val="%8."/>
      <w:lvlJc w:val="left"/>
      <w:pPr>
        <w:ind w:left="6458" w:hanging="360"/>
      </w:pPr>
    </w:lvl>
    <w:lvl w:ilvl="8" w:tplc="0405001B">
      <w:start w:val="1"/>
      <w:numFmt w:val="lowerRoman"/>
      <w:lvlText w:val="%9."/>
      <w:lvlJc w:val="right"/>
      <w:pPr>
        <w:ind w:left="7178" w:hanging="180"/>
      </w:pPr>
    </w:lvl>
  </w:abstractNum>
  <w:abstractNum w:abstractNumId="6" w15:restartNumberingAfterBreak="0">
    <w:nsid w:val="155F00A0"/>
    <w:multiLevelType w:val="multilevel"/>
    <w:tmpl w:val="6ABE679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3F380F"/>
    <w:multiLevelType w:val="multilevel"/>
    <w:tmpl w:val="C464D3C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1B2252"/>
    <w:multiLevelType w:val="hybridMultilevel"/>
    <w:tmpl w:val="973EB33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55324"/>
    <w:multiLevelType w:val="hybridMultilevel"/>
    <w:tmpl w:val="679E87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DBC4450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37362"/>
    <w:multiLevelType w:val="hybridMultilevel"/>
    <w:tmpl w:val="679E87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DBC4450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DE209"/>
    <w:multiLevelType w:val="hybridMultilevel"/>
    <w:tmpl w:val="8F585E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095312E"/>
    <w:multiLevelType w:val="hybridMultilevel"/>
    <w:tmpl w:val="3D66F1B8"/>
    <w:lvl w:ilvl="0" w:tplc="289E7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C7335D"/>
    <w:multiLevelType w:val="multilevel"/>
    <w:tmpl w:val="756632F0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5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BA7CAE"/>
    <w:multiLevelType w:val="hybridMultilevel"/>
    <w:tmpl w:val="04ACA3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515967"/>
    <w:multiLevelType w:val="hybridMultilevel"/>
    <w:tmpl w:val="87E02AC8"/>
    <w:lvl w:ilvl="0" w:tplc="384AD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740E4E"/>
    <w:multiLevelType w:val="multilevel"/>
    <w:tmpl w:val="032885B4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4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57C2FE9"/>
    <w:multiLevelType w:val="hybridMultilevel"/>
    <w:tmpl w:val="228EE7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D27E17"/>
    <w:multiLevelType w:val="hybridMultilevel"/>
    <w:tmpl w:val="FC90E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4409EA"/>
    <w:multiLevelType w:val="multilevel"/>
    <w:tmpl w:val="12046550"/>
    <w:lvl w:ilvl="0">
      <w:start w:val="4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10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9723AE5"/>
    <w:multiLevelType w:val="hybridMultilevel"/>
    <w:tmpl w:val="9AD0B3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296B83"/>
    <w:multiLevelType w:val="hybridMultilevel"/>
    <w:tmpl w:val="7636990C"/>
    <w:lvl w:ilvl="0" w:tplc="EFE47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4859CB"/>
    <w:multiLevelType w:val="hybridMultilevel"/>
    <w:tmpl w:val="679E87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DBC4450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F30B4"/>
    <w:multiLevelType w:val="hybridMultilevel"/>
    <w:tmpl w:val="0FD6D864"/>
    <w:lvl w:ilvl="0" w:tplc="E0CA2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3100EC"/>
    <w:multiLevelType w:val="hybridMultilevel"/>
    <w:tmpl w:val="372635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7556F8"/>
    <w:multiLevelType w:val="hybridMultilevel"/>
    <w:tmpl w:val="4E8E1C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B75DE"/>
    <w:multiLevelType w:val="hybridMultilevel"/>
    <w:tmpl w:val="1FD6C5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B3294"/>
    <w:multiLevelType w:val="multilevel"/>
    <w:tmpl w:val="0D5E0F96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22F4B55"/>
    <w:multiLevelType w:val="hybridMultilevel"/>
    <w:tmpl w:val="49EC473E"/>
    <w:lvl w:ilvl="0" w:tplc="7C5696D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4F02FE"/>
    <w:multiLevelType w:val="hybridMultilevel"/>
    <w:tmpl w:val="01EC2FE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3014354"/>
    <w:multiLevelType w:val="hybridMultilevel"/>
    <w:tmpl w:val="4B6E35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36D72F1"/>
    <w:multiLevelType w:val="hybridMultilevel"/>
    <w:tmpl w:val="6930D076"/>
    <w:lvl w:ilvl="0" w:tplc="42E6F3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2549B4"/>
    <w:multiLevelType w:val="multilevel"/>
    <w:tmpl w:val="F92A43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50C14D7A"/>
    <w:multiLevelType w:val="hybridMultilevel"/>
    <w:tmpl w:val="40008AE8"/>
    <w:lvl w:ilvl="0" w:tplc="F650FA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28423B2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7C6894"/>
    <w:multiLevelType w:val="hybridMultilevel"/>
    <w:tmpl w:val="7BD05A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0530A"/>
    <w:multiLevelType w:val="hybridMultilevel"/>
    <w:tmpl w:val="64BABE44"/>
    <w:lvl w:ilvl="0" w:tplc="E2C4FC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165F9"/>
    <w:multiLevelType w:val="hybridMultilevel"/>
    <w:tmpl w:val="C19AD5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502561"/>
    <w:multiLevelType w:val="multilevel"/>
    <w:tmpl w:val="0C8C9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18C73AD"/>
    <w:multiLevelType w:val="multilevel"/>
    <w:tmpl w:val="6ABE679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46F4EF1"/>
    <w:multiLevelType w:val="hybridMultilevel"/>
    <w:tmpl w:val="FC90E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FF05B3"/>
    <w:multiLevelType w:val="hybridMultilevel"/>
    <w:tmpl w:val="AF0E62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D4C50"/>
    <w:multiLevelType w:val="hybridMultilevel"/>
    <w:tmpl w:val="C19AD5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27870"/>
    <w:multiLevelType w:val="hybridMultilevel"/>
    <w:tmpl w:val="3F4A54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730B0C2">
      <w:start w:val="1"/>
      <w:numFmt w:val="lowerLetter"/>
      <w:lvlText w:val="%2)"/>
      <w:lvlJc w:val="left"/>
      <w:pPr>
        <w:ind w:left="1790" w:hanging="7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BC6BFA"/>
    <w:multiLevelType w:val="hybridMultilevel"/>
    <w:tmpl w:val="292258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D52C9"/>
    <w:multiLevelType w:val="hybridMultilevel"/>
    <w:tmpl w:val="38707E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9517BF0"/>
    <w:multiLevelType w:val="hybridMultilevel"/>
    <w:tmpl w:val="6B564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3"/>
  </w:num>
  <w:num w:numId="5">
    <w:abstractNumId w:val="27"/>
  </w:num>
  <w:num w:numId="6">
    <w:abstractNumId w:val="6"/>
  </w:num>
  <w:num w:numId="7">
    <w:abstractNumId w:val="19"/>
  </w:num>
  <w:num w:numId="8">
    <w:abstractNumId w:val="7"/>
  </w:num>
  <w:num w:numId="9">
    <w:abstractNumId w:val="38"/>
  </w:num>
  <w:num w:numId="10">
    <w:abstractNumId w:val="14"/>
  </w:num>
  <w:num w:numId="11">
    <w:abstractNumId w:val="18"/>
  </w:num>
  <w:num w:numId="12">
    <w:abstractNumId w:val="39"/>
  </w:num>
  <w:num w:numId="13">
    <w:abstractNumId w:val="36"/>
  </w:num>
  <w:num w:numId="14">
    <w:abstractNumId w:val="37"/>
  </w:num>
  <w:num w:numId="15">
    <w:abstractNumId w:val="25"/>
  </w:num>
  <w:num w:numId="16">
    <w:abstractNumId w:val="22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3"/>
  </w:num>
  <w:num w:numId="22">
    <w:abstractNumId w:val="41"/>
  </w:num>
  <w:num w:numId="23">
    <w:abstractNumId w:val="32"/>
  </w:num>
  <w:num w:numId="24">
    <w:abstractNumId w:val="4"/>
  </w:num>
  <w:num w:numId="25">
    <w:abstractNumId w:val="17"/>
  </w:num>
  <w:num w:numId="26">
    <w:abstractNumId w:val="30"/>
  </w:num>
  <w:num w:numId="27">
    <w:abstractNumId w:val="29"/>
  </w:num>
  <w:num w:numId="28">
    <w:abstractNumId w:val="20"/>
  </w:num>
  <w:num w:numId="29">
    <w:abstractNumId w:val="45"/>
  </w:num>
  <w:num w:numId="30">
    <w:abstractNumId w:val="33"/>
  </w:num>
  <w:num w:numId="31">
    <w:abstractNumId w:val="42"/>
  </w:num>
  <w:num w:numId="32">
    <w:abstractNumId w:val="28"/>
  </w:num>
  <w:num w:numId="33">
    <w:abstractNumId w:val="26"/>
  </w:num>
  <w:num w:numId="34">
    <w:abstractNumId w:val="35"/>
  </w:num>
  <w:num w:numId="35">
    <w:abstractNumId w:val="43"/>
  </w:num>
  <w:num w:numId="36">
    <w:abstractNumId w:val="15"/>
  </w:num>
  <w:num w:numId="37">
    <w:abstractNumId w:val="24"/>
  </w:num>
  <w:num w:numId="38">
    <w:abstractNumId w:val="1"/>
  </w:num>
  <w:num w:numId="39">
    <w:abstractNumId w:val="34"/>
  </w:num>
  <w:num w:numId="40">
    <w:abstractNumId w:val="8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11"/>
  </w:num>
  <w:num w:numId="45">
    <w:abstractNumId w:val="44"/>
  </w:num>
  <w:num w:numId="46">
    <w:abstractNumId w:val="40"/>
  </w:num>
  <w:num w:numId="47">
    <w:abstractNumId w:val="31"/>
  </w:num>
  <w:num w:numId="48">
    <w:abstractNumId w:val="12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DA8"/>
    <w:rsid w:val="00000B61"/>
    <w:rsid w:val="000121C8"/>
    <w:rsid w:val="000157FF"/>
    <w:rsid w:val="00016A61"/>
    <w:rsid w:val="000229D8"/>
    <w:rsid w:val="00023921"/>
    <w:rsid w:val="00026479"/>
    <w:rsid w:val="000269A6"/>
    <w:rsid w:val="000438EE"/>
    <w:rsid w:val="00044067"/>
    <w:rsid w:val="0004779D"/>
    <w:rsid w:val="00051C58"/>
    <w:rsid w:val="000550AB"/>
    <w:rsid w:val="00063251"/>
    <w:rsid w:val="000637D8"/>
    <w:rsid w:val="00071A6E"/>
    <w:rsid w:val="00080F5B"/>
    <w:rsid w:val="0008330F"/>
    <w:rsid w:val="000842FD"/>
    <w:rsid w:val="00084E19"/>
    <w:rsid w:val="000A0195"/>
    <w:rsid w:val="000A38D7"/>
    <w:rsid w:val="000B4D19"/>
    <w:rsid w:val="000C52A3"/>
    <w:rsid w:val="000D0891"/>
    <w:rsid w:val="000D3272"/>
    <w:rsid w:val="000D3F4E"/>
    <w:rsid w:val="000D4502"/>
    <w:rsid w:val="000E0105"/>
    <w:rsid w:val="000E3954"/>
    <w:rsid w:val="000F30CE"/>
    <w:rsid w:val="000F45FD"/>
    <w:rsid w:val="00112A21"/>
    <w:rsid w:val="00125E15"/>
    <w:rsid w:val="00130F1A"/>
    <w:rsid w:val="00132561"/>
    <w:rsid w:val="00156F9D"/>
    <w:rsid w:val="00164C2E"/>
    <w:rsid w:val="001703DA"/>
    <w:rsid w:val="0017122F"/>
    <w:rsid w:val="00174E03"/>
    <w:rsid w:val="001816CB"/>
    <w:rsid w:val="00187562"/>
    <w:rsid w:val="0019014C"/>
    <w:rsid w:val="00191290"/>
    <w:rsid w:val="00191D02"/>
    <w:rsid w:val="001A1951"/>
    <w:rsid w:val="001A6C85"/>
    <w:rsid w:val="001A6D62"/>
    <w:rsid w:val="001B4DDB"/>
    <w:rsid w:val="001B79D8"/>
    <w:rsid w:val="001B7B19"/>
    <w:rsid w:val="001E4E81"/>
    <w:rsid w:val="001E558A"/>
    <w:rsid w:val="002008AB"/>
    <w:rsid w:val="00225C72"/>
    <w:rsid w:val="002262C6"/>
    <w:rsid w:val="00232FAC"/>
    <w:rsid w:val="0024281F"/>
    <w:rsid w:val="00246EDF"/>
    <w:rsid w:val="0025326F"/>
    <w:rsid w:val="00293992"/>
    <w:rsid w:val="00293FB6"/>
    <w:rsid w:val="002945F8"/>
    <w:rsid w:val="002A1583"/>
    <w:rsid w:val="002A4E89"/>
    <w:rsid w:val="002B06BC"/>
    <w:rsid w:val="002B3A69"/>
    <w:rsid w:val="002B463F"/>
    <w:rsid w:val="002B4DF7"/>
    <w:rsid w:val="002C457B"/>
    <w:rsid w:val="002C7C47"/>
    <w:rsid w:val="002D554D"/>
    <w:rsid w:val="002F2055"/>
    <w:rsid w:val="002F3C54"/>
    <w:rsid w:val="0030165C"/>
    <w:rsid w:val="0031021B"/>
    <w:rsid w:val="0031032F"/>
    <w:rsid w:val="003213FC"/>
    <w:rsid w:val="0032190D"/>
    <w:rsid w:val="00335709"/>
    <w:rsid w:val="00337E36"/>
    <w:rsid w:val="00345325"/>
    <w:rsid w:val="00357582"/>
    <w:rsid w:val="003811BA"/>
    <w:rsid w:val="0039214B"/>
    <w:rsid w:val="00392796"/>
    <w:rsid w:val="00392FAA"/>
    <w:rsid w:val="003968DB"/>
    <w:rsid w:val="00397487"/>
    <w:rsid w:val="003A5A59"/>
    <w:rsid w:val="003B5F9C"/>
    <w:rsid w:val="003D2297"/>
    <w:rsid w:val="003D5123"/>
    <w:rsid w:val="00400404"/>
    <w:rsid w:val="004021F9"/>
    <w:rsid w:val="00407685"/>
    <w:rsid w:val="00413142"/>
    <w:rsid w:val="00414A2A"/>
    <w:rsid w:val="0043635C"/>
    <w:rsid w:val="0043681F"/>
    <w:rsid w:val="00446BFF"/>
    <w:rsid w:val="00447937"/>
    <w:rsid w:val="004541A8"/>
    <w:rsid w:val="0045437C"/>
    <w:rsid w:val="00455E14"/>
    <w:rsid w:val="00456762"/>
    <w:rsid w:val="004775FF"/>
    <w:rsid w:val="004930FD"/>
    <w:rsid w:val="00497204"/>
    <w:rsid w:val="004A46E0"/>
    <w:rsid w:val="004A68B9"/>
    <w:rsid w:val="004B098B"/>
    <w:rsid w:val="004C0BC5"/>
    <w:rsid w:val="004C72AC"/>
    <w:rsid w:val="004D7DCF"/>
    <w:rsid w:val="004E56AB"/>
    <w:rsid w:val="004F58B6"/>
    <w:rsid w:val="005001D9"/>
    <w:rsid w:val="00504D79"/>
    <w:rsid w:val="00516854"/>
    <w:rsid w:val="00520331"/>
    <w:rsid w:val="005259A9"/>
    <w:rsid w:val="005300B2"/>
    <w:rsid w:val="005303F2"/>
    <w:rsid w:val="005358EC"/>
    <w:rsid w:val="0054737E"/>
    <w:rsid w:val="0055060D"/>
    <w:rsid w:val="00554D02"/>
    <w:rsid w:val="00562287"/>
    <w:rsid w:val="00562F1F"/>
    <w:rsid w:val="0057277A"/>
    <w:rsid w:val="00572E10"/>
    <w:rsid w:val="005763A9"/>
    <w:rsid w:val="00590D5C"/>
    <w:rsid w:val="005965F6"/>
    <w:rsid w:val="00597DF4"/>
    <w:rsid w:val="005A6A6B"/>
    <w:rsid w:val="005A7843"/>
    <w:rsid w:val="005B001D"/>
    <w:rsid w:val="005B43F1"/>
    <w:rsid w:val="005C0874"/>
    <w:rsid w:val="005C3831"/>
    <w:rsid w:val="005C52B5"/>
    <w:rsid w:val="005D6231"/>
    <w:rsid w:val="005E3B53"/>
    <w:rsid w:val="006007A0"/>
    <w:rsid w:val="00607643"/>
    <w:rsid w:val="00610763"/>
    <w:rsid w:val="006129A8"/>
    <w:rsid w:val="0061639A"/>
    <w:rsid w:val="00616666"/>
    <w:rsid w:val="00616E72"/>
    <w:rsid w:val="00622990"/>
    <w:rsid w:val="00627751"/>
    <w:rsid w:val="00627EB7"/>
    <w:rsid w:val="00642AE2"/>
    <w:rsid w:val="0065649A"/>
    <w:rsid w:val="00661DD0"/>
    <w:rsid w:val="006642F6"/>
    <w:rsid w:val="00667260"/>
    <w:rsid w:val="00674CF4"/>
    <w:rsid w:val="00677170"/>
    <w:rsid w:val="00683978"/>
    <w:rsid w:val="00692C18"/>
    <w:rsid w:val="00693A56"/>
    <w:rsid w:val="006952D7"/>
    <w:rsid w:val="00697344"/>
    <w:rsid w:val="006A1036"/>
    <w:rsid w:val="006B1A80"/>
    <w:rsid w:val="006B1D26"/>
    <w:rsid w:val="006B770A"/>
    <w:rsid w:val="006C22F2"/>
    <w:rsid w:val="006C2A28"/>
    <w:rsid w:val="006C4F36"/>
    <w:rsid w:val="006D0AF7"/>
    <w:rsid w:val="006E3C51"/>
    <w:rsid w:val="006F5CA4"/>
    <w:rsid w:val="006F72F4"/>
    <w:rsid w:val="007052BA"/>
    <w:rsid w:val="00705FE2"/>
    <w:rsid w:val="007070FD"/>
    <w:rsid w:val="007153E0"/>
    <w:rsid w:val="007171E0"/>
    <w:rsid w:val="00720BEE"/>
    <w:rsid w:val="0072114F"/>
    <w:rsid w:val="00725429"/>
    <w:rsid w:val="00735B32"/>
    <w:rsid w:val="00740E95"/>
    <w:rsid w:val="0074505F"/>
    <w:rsid w:val="007460AF"/>
    <w:rsid w:val="00746A82"/>
    <w:rsid w:val="00767143"/>
    <w:rsid w:val="00767DE2"/>
    <w:rsid w:val="00781138"/>
    <w:rsid w:val="00782C1C"/>
    <w:rsid w:val="00784B5A"/>
    <w:rsid w:val="00785E4D"/>
    <w:rsid w:val="00795083"/>
    <w:rsid w:val="0079510B"/>
    <w:rsid w:val="007A4D07"/>
    <w:rsid w:val="007B0309"/>
    <w:rsid w:val="007B7BF5"/>
    <w:rsid w:val="007C3A7B"/>
    <w:rsid w:val="007D12EF"/>
    <w:rsid w:val="007D1ACB"/>
    <w:rsid w:val="007D1F31"/>
    <w:rsid w:val="007D1F48"/>
    <w:rsid w:val="007D3DB1"/>
    <w:rsid w:val="007D73CC"/>
    <w:rsid w:val="007E14FD"/>
    <w:rsid w:val="007E2302"/>
    <w:rsid w:val="007E7D8D"/>
    <w:rsid w:val="007F192B"/>
    <w:rsid w:val="007F2E2A"/>
    <w:rsid w:val="007F39BA"/>
    <w:rsid w:val="007F3BA4"/>
    <w:rsid w:val="007F5F48"/>
    <w:rsid w:val="00804F16"/>
    <w:rsid w:val="00844C47"/>
    <w:rsid w:val="00845B94"/>
    <w:rsid w:val="00845BA0"/>
    <w:rsid w:val="00847043"/>
    <w:rsid w:val="0085012C"/>
    <w:rsid w:val="00862DF6"/>
    <w:rsid w:val="008640D5"/>
    <w:rsid w:val="0087066A"/>
    <w:rsid w:val="008846A6"/>
    <w:rsid w:val="008855CF"/>
    <w:rsid w:val="00891054"/>
    <w:rsid w:val="008959D3"/>
    <w:rsid w:val="008A5FE8"/>
    <w:rsid w:val="008C05BB"/>
    <w:rsid w:val="008C5072"/>
    <w:rsid w:val="008D68A9"/>
    <w:rsid w:val="008D6AB9"/>
    <w:rsid w:val="008E1580"/>
    <w:rsid w:val="008E29EF"/>
    <w:rsid w:val="008E2ADC"/>
    <w:rsid w:val="008E3474"/>
    <w:rsid w:val="008F0A17"/>
    <w:rsid w:val="008F139A"/>
    <w:rsid w:val="009163E5"/>
    <w:rsid w:val="00916FA8"/>
    <w:rsid w:val="00923DD2"/>
    <w:rsid w:val="009318F5"/>
    <w:rsid w:val="009332A2"/>
    <w:rsid w:val="0093457C"/>
    <w:rsid w:val="00942412"/>
    <w:rsid w:val="00943A86"/>
    <w:rsid w:val="00944E05"/>
    <w:rsid w:val="00946FAA"/>
    <w:rsid w:val="0095490D"/>
    <w:rsid w:val="009651B5"/>
    <w:rsid w:val="009714AC"/>
    <w:rsid w:val="0097202A"/>
    <w:rsid w:val="009941C1"/>
    <w:rsid w:val="009A32C4"/>
    <w:rsid w:val="009A679D"/>
    <w:rsid w:val="009A6B6A"/>
    <w:rsid w:val="009C1D26"/>
    <w:rsid w:val="009E7153"/>
    <w:rsid w:val="009F78E6"/>
    <w:rsid w:val="00A11038"/>
    <w:rsid w:val="00A131C8"/>
    <w:rsid w:val="00A17707"/>
    <w:rsid w:val="00A23552"/>
    <w:rsid w:val="00A30B84"/>
    <w:rsid w:val="00A32510"/>
    <w:rsid w:val="00A33CF8"/>
    <w:rsid w:val="00A47C7B"/>
    <w:rsid w:val="00A52F87"/>
    <w:rsid w:val="00A61E3C"/>
    <w:rsid w:val="00A62EDF"/>
    <w:rsid w:val="00A75863"/>
    <w:rsid w:val="00A83403"/>
    <w:rsid w:val="00A945F1"/>
    <w:rsid w:val="00AA2A56"/>
    <w:rsid w:val="00AA39EE"/>
    <w:rsid w:val="00AB4B54"/>
    <w:rsid w:val="00AB6B7B"/>
    <w:rsid w:val="00AC4731"/>
    <w:rsid w:val="00AD0E4A"/>
    <w:rsid w:val="00AD6228"/>
    <w:rsid w:val="00AD67DD"/>
    <w:rsid w:val="00AE2B67"/>
    <w:rsid w:val="00AE3402"/>
    <w:rsid w:val="00B016BD"/>
    <w:rsid w:val="00B07941"/>
    <w:rsid w:val="00B13CF5"/>
    <w:rsid w:val="00B2215A"/>
    <w:rsid w:val="00B24CB2"/>
    <w:rsid w:val="00B328A8"/>
    <w:rsid w:val="00B46F66"/>
    <w:rsid w:val="00B47875"/>
    <w:rsid w:val="00B5198D"/>
    <w:rsid w:val="00B52C38"/>
    <w:rsid w:val="00B559E7"/>
    <w:rsid w:val="00B60FDD"/>
    <w:rsid w:val="00B76AE3"/>
    <w:rsid w:val="00B76F16"/>
    <w:rsid w:val="00BA1806"/>
    <w:rsid w:val="00BB2B60"/>
    <w:rsid w:val="00BC00AE"/>
    <w:rsid w:val="00BC5366"/>
    <w:rsid w:val="00BD5698"/>
    <w:rsid w:val="00BE167D"/>
    <w:rsid w:val="00C00A6F"/>
    <w:rsid w:val="00C05B09"/>
    <w:rsid w:val="00C16BE0"/>
    <w:rsid w:val="00C26DA8"/>
    <w:rsid w:val="00C27D74"/>
    <w:rsid w:val="00C336DB"/>
    <w:rsid w:val="00C37DA3"/>
    <w:rsid w:val="00C41947"/>
    <w:rsid w:val="00C528FF"/>
    <w:rsid w:val="00C5487B"/>
    <w:rsid w:val="00C559C2"/>
    <w:rsid w:val="00C5708D"/>
    <w:rsid w:val="00C64B45"/>
    <w:rsid w:val="00C66099"/>
    <w:rsid w:val="00C67395"/>
    <w:rsid w:val="00C8129B"/>
    <w:rsid w:val="00C85704"/>
    <w:rsid w:val="00C919CE"/>
    <w:rsid w:val="00CA255A"/>
    <w:rsid w:val="00CB4936"/>
    <w:rsid w:val="00CD4880"/>
    <w:rsid w:val="00CF6237"/>
    <w:rsid w:val="00D02F27"/>
    <w:rsid w:val="00D114C2"/>
    <w:rsid w:val="00D2069F"/>
    <w:rsid w:val="00D2349A"/>
    <w:rsid w:val="00D248D5"/>
    <w:rsid w:val="00D2550D"/>
    <w:rsid w:val="00D26C2F"/>
    <w:rsid w:val="00D26FB5"/>
    <w:rsid w:val="00D47459"/>
    <w:rsid w:val="00D4761B"/>
    <w:rsid w:val="00D5196E"/>
    <w:rsid w:val="00D5248B"/>
    <w:rsid w:val="00D52D1F"/>
    <w:rsid w:val="00D65F53"/>
    <w:rsid w:val="00D74689"/>
    <w:rsid w:val="00D966F5"/>
    <w:rsid w:val="00DB442C"/>
    <w:rsid w:val="00DC5BD1"/>
    <w:rsid w:val="00DC783D"/>
    <w:rsid w:val="00DD4A44"/>
    <w:rsid w:val="00DE03FC"/>
    <w:rsid w:val="00DE7A90"/>
    <w:rsid w:val="00E121D7"/>
    <w:rsid w:val="00E12343"/>
    <w:rsid w:val="00E15891"/>
    <w:rsid w:val="00E27B94"/>
    <w:rsid w:val="00E30A0D"/>
    <w:rsid w:val="00E3471A"/>
    <w:rsid w:val="00E35D9C"/>
    <w:rsid w:val="00E44A08"/>
    <w:rsid w:val="00E54EA0"/>
    <w:rsid w:val="00E57625"/>
    <w:rsid w:val="00E67768"/>
    <w:rsid w:val="00E67A97"/>
    <w:rsid w:val="00E67D30"/>
    <w:rsid w:val="00E7204D"/>
    <w:rsid w:val="00E74CA5"/>
    <w:rsid w:val="00E85871"/>
    <w:rsid w:val="00E87A8F"/>
    <w:rsid w:val="00E9053F"/>
    <w:rsid w:val="00EB31A5"/>
    <w:rsid w:val="00EC5A4E"/>
    <w:rsid w:val="00EE03EB"/>
    <w:rsid w:val="00EE6C97"/>
    <w:rsid w:val="00EF2A97"/>
    <w:rsid w:val="00EF43B7"/>
    <w:rsid w:val="00EF7BC6"/>
    <w:rsid w:val="00F04C85"/>
    <w:rsid w:val="00F053FD"/>
    <w:rsid w:val="00F13596"/>
    <w:rsid w:val="00F13DC1"/>
    <w:rsid w:val="00F16EEB"/>
    <w:rsid w:val="00F17633"/>
    <w:rsid w:val="00F23CDC"/>
    <w:rsid w:val="00F33391"/>
    <w:rsid w:val="00F607C9"/>
    <w:rsid w:val="00F61E76"/>
    <w:rsid w:val="00F62EFF"/>
    <w:rsid w:val="00F66276"/>
    <w:rsid w:val="00F74BDD"/>
    <w:rsid w:val="00F75A75"/>
    <w:rsid w:val="00F86C22"/>
    <w:rsid w:val="00F91726"/>
    <w:rsid w:val="00F92E5D"/>
    <w:rsid w:val="00FA5F99"/>
    <w:rsid w:val="00FB0728"/>
    <w:rsid w:val="00FB2A84"/>
    <w:rsid w:val="00FB626B"/>
    <w:rsid w:val="00FC39A0"/>
    <w:rsid w:val="00FD3208"/>
    <w:rsid w:val="00F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6124"/>
  <w15:docId w15:val="{39C63C24-6322-45D3-93DC-09905E4D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138"/>
  </w:style>
  <w:style w:type="paragraph" w:styleId="Nadpis3">
    <w:name w:val="heading 3"/>
    <w:basedOn w:val="Normln"/>
    <w:link w:val="Nadpis3Char"/>
    <w:uiPriority w:val="9"/>
    <w:qFormat/>
    <w:rsid w:val="0030165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49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4936"/>
  </w:style>
  <w:style w:type="paragraph" w:styleId="Zpat">
    <w:name w:val="footer"/>
    <w:basedOn w:val="Normln"/>
    <w:link w:val="ZpatChar"/>
    <w:uiPriority w:val="99"/>
    <w:unhideWhenUsed/>
    <w:rsid w:val="00CB49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4936"/>
  </w:style>
  <w:style w:type="paragraph" w:styleId="Odstavecseseznamem">
    <w:name w:val="List Paragraph"/>
    <w:basedOn w:val="Normln"/>
    <w:uiPriority w:val="34"/>
    <w:qFormat/>
    <w:rsid w:val="00CB493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076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76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76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6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68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76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768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nhideWhenUsed/>
    <w:rsid w:val="0074505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85704"/>
    <w:rPr>
      <w:b/>
      <w:bCs/>
    </w:rPr>
  </w:style>
  <w:style w:type="character" w:styleId="PromnnHTML">
    <w:name w:val="HTML Variable"/>
    <w:basedOn w:val="Standardnpsmoodstavce"/>
    <w:uiPriority w:val="99"/>
    <w:semiHidden/>
    <w:unhideWhenUsed/>
    <w:rsid w:val="00335709"/>
    <w:rPr>
      <w:i/>
      <w:iCs/>
    </w:rPr>
  </w:style>
  <w:style w:type="paragraph" w:styleId="Revize">
    <w:name w:val="Revision"/>
    <w:hidden/>
    <w:uiPriority w:val="99"/>
    <w:semiHidden/>
    <w:rsid w:val="005001D9"/>
  </w:style>
  <w:style w:type="paragraph" w:styleId="Normlnweb">
    <w:name w:val="Normal (Web)"/>
    <w:basedOn w:val="Normln"/>
    <w:uiPriority w:val="99"/>
    <w:unhideWhenUsed/>
    <w:rsid w:val="008E2A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0165C"/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paragraph" w:customStyle="1" w:styleId="para">
    <w:name w:val="para"/>
    <w:basedOn w:val="Normln"/>
    <w:rsid w:val="003016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l4">
    <w:name w:val="l4"/>
    <w:basedOn w:val="Normln"/>
    <w:rsid w:val="003016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7153E0"/>
    <w:pPr>
      <w:autoSpaceDE w:val="0"/>
      <w:autoSpaceDN w:val="0"/>
      <w:adjustRightInd w:val="0"/>
    </w:pPr>
    <w:rPr>
      <w:rFonts w:ascii="Source Sans Pro" w:hAnsi="Source Sans Pro" w:cs="Source Sans Pro"/>
      <w:color w:val="000000"/>
      <w:sz w:val="24"/>
      <w:szCs w:val="24"/>
      <w:lang w:val="cs-CZ"/>
    </w:rPr>
  </w:style>
  <w:style w:type="table" w:styleId="Mkatabulky">
    <w:name w:val="Table Grid"/>
    <w:basedOn w:val="Normlntabulka"/>
    <w:uiPriority w:val="39"/>
    <w:rsid w:val="008E29EF"/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Fyzick%C3%A1_oso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Osobn%C3%AD_%C3%BAdaj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C7B19-CCBE-4D24-BBDD-E19A53A9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2202</Words>
  <Characters>12994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Groll Tomas</dc:creator>
  <cp:lastModifiedBy>Maurerova Marketa</cp:lastModifiedBy>
  <cp:revision>17</cp:revision>
  <cp:lastPrinted>2025-10-06T07:48:00Z</cp:lastPrinted>
  <dcterms:created xsi:type="dcterms:W3CDTF">2025-10-21T05:21:00Z</dcterms:created>
  <dcterms:modified xsi:type="dcterms:W3CDTF">2025-10-21T07:41:00Z</dcterms:modified>
</cp:coreProperties>
</file>