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0FBE" w14:textId="0E0A74F8" w:rsidR="00A54991" w:rsidRPr="0037573D" w:rsidRDefault="00653322" w:rsidP="00C01A5E">
      <w:pPr>
        <w:pStyle w:val="Podtitul"/>
        <w:keepLines/>
        <w:spacing w:after="120"/>
        <w:jc w:val="left"/>
        <w:rPr>
          <w:rFonts w:ascii="Tahoma" w:hAnsi="Tahoma" w:cs="Tahoma"/>
          <w:color w:val="auto"/>
          <w:sz w:val="24"/>
          <w:szCs w:val="24"/>
        </w:rPr>
      </w:pPr>
      <w:r w:rsidRPr="0037573D">
        <w:rPr>
          <w:rFonts w:ascii="Tahoma" w:hAnsi="Tahoma" w:cs="Tahoma"/>
          <w:color w:val="auto"/>
          <w:sz w:val="24"/>
          <w:szCs w:val="24"/>
        </w:rPr>
        <w:t xml:space="preserve">    </w:t>
      </w:r>
      <w:r w:rsidR="00A7694D" w:rsidRPr="0037573D">
        <w:rPr>
          <w:rFonts w:ascii="Tahoma" w:hAnsi="Tahoma" w:cs="Tahoma"/>
          <w:color w:val="auto"/>
          <w:sz w:val="24"/>
          <w:szCs w:val="24"/>
        </w:rPr>
        <w:t xml:space="preserve">                                    </w:t>
      </w:r>
      <w:r w:rsidR="00CD1A5B" w:rsidRPr="0037573D">
        <w:rPr>
          <w:rFonts w:ascii="Tahoma" w:hAnsi="Tahoma" w:cs="Tahoma"/>
          <w:color w:val="auto"/>
          <w:sz w:val="24"/>
          <w:szCs w:val="24"/>
        </w:rPr>
        <w:t xml:space="preserve">            </w:t>
      </w:r>
      <w:r w:rsidR="00A54991" w:rsidRPr="0037573D">
        <w:rPr>
          <w:rFonts w:ascii="Tahoma" w:hAnsi="Tahoma" w:cs="Tahoma"/>
          <w:color w:val="auto"/>
          <w:sz w:val="24"/>
          <w:szCs w:val="24"/>
        </w:rPr>
        <w:t>SMLOUVA</w:t>
      </w:r>
      <w:r w:rsidR="00080BAF" w:rsidRPr="0037573D">
        <w:rPr>
          <w:rFonts w:ascii="Tahoma" w:hAnsi="Tahoma" w:cs="Tahoma"/>
          <w:color w:val="auto"/>
          <w:sz w:val="24"/>
          <w:szCs w:val="24"/>
        </w:rPr>
        <w:br/>
      </w:r>
      <w:r w:rsidR="00043E73" w:rsidRPr="0037573D">
        <w:rPr>
          <w:rFonts w:ascii="Tahoma" w:hAnsi="Tahoma" w:cs="Tahoma"/>
          <w:color w:val="auto"/>
          <w:sz w:val="24"/>
          <w:szCs w:val="24"/>
        </w:rPr>
        <w:t xml:space="preserve">o dílo </w:t>
      </w:r>
      <w:r w:rsidR="00A54991" w:rsidRPr="0037573D">
        <w:rPr>
          <w:rFonts w:ascii="Tahoma" w:hAnsi="Tahoma" w:cs="Tahoma"/>
          <w:color w:val="auto"/>
          <w:sz w:val="24"/>
          <w:szCs w:val="24"/>
        </w:rPr>
        <w:t>na zhotovení projektové dokumentace, výkon inženýrské činnosti</w:t>
      </w:r>
      <w:r w:rsidR="00055F02" w:rsidRPr="0037573D">
        <w:rPr>
          <w:rFonts w:ascii="Tahoma" w:hAnsi="Tahoma" w:cs="Tahoma"/>
          <w:color w:val="auto"/>
          <w:sz w:val="24"/>
          <w:szCs w:val="24"/>
        </w:rPr>
        <w:t xml:space="preserve">, </w:t>
      </w:r>
      <w:r w:rsidR="00084974" w:rsidRPr="0037573D">
        <w:rPr>
          <w:rFonts w:ascii="Tahoma" w:hAnsi="Tahoma" w:cs="Tahoma"/>
          <w:color w:val="auto"/>
          <w:sz w:val="24"/>
          <w:szCs w:val="24"/>
        </w:rPr>
        <w:t>dozoru</w:t>
      </w:r>
      <w:r w:rsidR="00B05924" w:rsidRPr="0037573D">
        <w:rPr>
          <w:rFonts w:ascii="Tahoma" w:hAnsi="Tahoma" w:cs="Tahoma"/>
          <w:color w:val="auto"/>
          <w:sz w:val="24"/>
          <w:szCs w:val="24"/>
        </w:rPr>
        <w:t xml:space="preserve"> projektanta</w:t>
      </w:r>
      <w:r w:rsidR="00BD592E" w:rsidRPr="0037573D">
        <w:rPr>
          <w:rFonts w:ascii="Tahoma" w:hAnsi="Tahoma" w:cs="Tahoma"/>
          <w:color w:val="auto"/>
          <w:sz w:val="24"/>
          <w:szCs w:val="24"/>
        </w:rPr>
        <w:t xml:space="preserve"> a </w:t>
      </w:r>
      <w:r w:rsidR="00055F02" w:rsidRPr="0037573D">
        <w:rPr>
          <w:rFonts w:ascii="Tahoma" w:hAnsi="Tahoma" w:cs="Tahoma"/>
          <w:color w:val="auto"/>
          <w:sz w:val="24"/>
          <w:szCs w:val="24"/>
        </w:rPr>
        <w:t xml:space="preserve">koordinátora </w:t>
      </w:r>
      <w:r w:rsidR="00BD592E" w:rsidRPr="0037573D">
        <w:rPr>
          <w:rFonts w:ascii="Tahoma" w:hAnsi="Tahoma" w:cs="Tahoma"/>
          <w:color w:val="auto"/>
          <w:sz w:val="24"/>
          <w:szCs w:val="24"/>
        </w:rPr>
        <w:t xml:space="preserve">BOZP </w:t>
      </w:r>
      <w:r w:rsidR="001F6FDD" w:rsidRPr="0037573D">
        <w:rPr>
          <w:rFonts w:ascii="Tahoma" w:hAnsi="Tahoma" w:cs="Tahoma"/>
          <w:color w:val="auto"/>
          <w:sz w:val="24"/>
          <w:szCs w:val="24"/>
        </w:rPr>
        <w:t xml:space="preserve">po dobu </w:t>
      </w:r>
      <w:r w:rsidR="00BD592E" w:rsidRPr="0037573D">
        <w:rPr>
          <w:rFonts w:ascii="Tahoma" w:hAnsi="Tahoma" w:cs="Tahoma"/>
          <w:color w:val="auto"/>
          <w:sz w:val="24"/>
          <w:szCs w:val="24"/>
        </w:rPr>
        <w:t>příprav</w:t>
      </w:r>
      <w:r w:rsidR="001F6FDD" w:rsidRPr="0037573D">
        <w:rPr>
          <w:rFonts w:ascii="Tahoma" w:hAnsi="Tahoma" w:cs="Tahoma"/>
          <w:color w:val="auto"/>
          <w:sz w:val="24"/>
          <w:szCs w:val="24"/>
        </w:rPr>
        <w:t>y</w:t>
      </w:r>
      <w:r w:rsidR="00BD592E" w:rsidRPr="0037573D">
        <w:rPr>
          <w:rFonts w:ascii="Tahoma" w:hAnsi="Tahoma" w:cs="Tahoma"/>
          <w:color w:val="auto"/>
          <w:sz w:val="24"/>
          <w:szCs w:val="24"/>
        </w:rPr>
        <w:t xml:space="preserve"> stavby</w:t>
      </w:r>
    </w:p>
    <w:p w14:paraId="41923C8C" w14:textId="77777777" w:rsidR="00A54991" w:rsidRPr="0037573D" w:rsidRDefault="00A54991" w:rsidP="00C01A5E">
      <w:pPr>
        <w:pStyle w:val="Nadpis2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ČÁST A</w:t>
      </w:r>
      <w:r w:rsidR="00080BAF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I.</w:t>
      </w:r>
      <w:r w:rsidR="00080BAF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Smluvní strany</w:t>
      </w:r>
    </w:p>
    <w:p w14:paraId="71EFD67C" w14:textId="77777777" w:rsidR="00B76F9B" w:rsidRPr="0037573D" w:rsidRDefault="00B76F9B" w:rsidP="00C01A5E">
      <w:pPr>
        <w:pStyle w:val="Odstavecseseznamem"/>
        <w:keepLines/>
        <w:numPr>
          <w:ilvl w:val="0"/>
          <w:numId w:val="60"/>
        </w:numPr>
        <w:spacing w:before="240"/>
        <w:ind w:left="426" w:hanging="426"/>
        <w:jc w:val="both"/>
        <w:rPr>
          <w:rFonts w:ascii="Tahoma" w:hAnsi="Tahoma" w:cs="Tahoma"/>
          <w:b/>
        </w:rPr>
      </w:pPr>
      <w:bookmarkStart w:id="0" w:name="_Hlk77150143"/>
      <w:r w:rsidRPr="0037573D">
        <w:rPr>
          <w:rFonts w:ascii="Tahoma" w:hAnsi="Tahoma" w:cs="Tahoma"/>
          <w:b/>
        </w:rPr>
        <w:t>Muzeum Novojičínska, příspěvková organizace</w:t>
      </w:r>
    </w:p>
    <w:p w14:paraId="19045580" w14:textId="77777777" w:rsidR="00B76F9B" w:rsidRPr="0037573D" w:rsidRDefault="00B76F9B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se sídlem:</w:t>
      </w:r>
      <w:r w:rsidRPr="0037573D">
        <w:rPr>
          <w:rFonts w:ascii="Tahoma" w:hAnsi="Tahoma" w:cs="Tahoma"/>
          <w:sz w:val="22"/>
          <w:szCs w:val="22"/>
        </w:rPr>
        <w:tab/>
        <w:t>28. října 51/12, 741 11 Nový Jičín</w:t>
      </w:r>
    </w:p>
    <w:p w14:paraId="5650CC1E" w14:textId="77777777" w:rsidR="00B76F9B" w:rsidRPr="0037573D" w:rsidRDefault="00B76F9B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zastoupena:</w:t>
      </w:r>
      <w:r w:rsidRPr="0037573D">
        <w:rPr>
          <w:rFonts w:ascii="Tahoma" w:hAnsi="Tahoma" w:cs="Tahoma"/>
          <w:sz w:val="22"/>
          <w:szCs w:val="22"/>
        </w:rPr>
        <w:tab/>
        <w:t>Mgr. Alešem Knápkem, ředitelem</w:t>
      </w:r>
    </w:p>
    <w:p w14:paraId="74B372B6" w14:textId="77777777" w:rsidR="00B76F9B" w:rsidRPr="0037573D" w:rsidRDefault="00B76F9B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IČO:</w:t>
      </w:r>
      <w:r w:rsidRPr="0037573D">
        <w:rPr>
          <w:rFonts w:ascii="Tahoma" w:hAnsi="Tahoma" w:cs="Tahoma"/>
          <w:sz w:val="22"/>
          <w:szCs w:val="22"/>
        </w:rPr>
        <w:tab/>
        <w:t>00096296</w:t>
      </w:r>
    </w:p>
    <w:p w14:paraId="2344ABD3" w14:textId="77777777" w:rsidR="00B76F9B" w:rsidRPr="0037573D" w:rsidRDefault="00B76F9B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bankovní spojení:</w:t>
      </w:r>
      <w:r w:rsidRPr="0037573D">
        <w:rPr>
          <w:rFonts w:ascii="Tahoma" w:hAnsi="Tahoma" w:cs="Tahoma"/>
          <w:sz w:val="22"/>
          <w:szCs w:val="22"/>
        </w:rPr>
        <w:tab/>
        <w:t>Komerční banka, a.s.</w:t>
      </w:r>
    </w:p>
    <w:p w14:paraId="1C80934C" w14:textId="77777777" w:rsidR="00B76F9B" w:rsidRPr="0037573D" w:rsidRDefault="00B76F9B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číslo účtu:</w:t>
      </w:r>
      <w:r w:rsidRPr="0037573D">
        <w:rPr>
          <w:rFonts w:ascii="Tahoma" w:hAnsi="Tahoma" w:cs="Tahoma"/>
          <w:sz w:val="22"/>
          <w:szCs w:val="22"/>
        </w:rPr>
        <w:tab/>
        <w:t>836801/0100</w:t>
      </w:r>
    </w:p>
    <w:p w14:paraId="0B9F95B1" w14:textId="77777777" w:rsidR="00B76F9B" w:rsidRPr="0037573D" w:rsidRDefault="00B76F9B" w:rsidP="00C01A5E">
      <w:pPr>
        <w:keepLines/>
        <w:spacing w:before="120"/>
        <w:ind w:left="426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Osoba oprávněná jednat ve věcech realizace díla:</w:t>
      </w:r>
    </w:p>
    <w:p w14:paraId="043E5AEE" w14:textId="63C68CC5" w:rsidR="00B76F9B" w:rsidRPr="00AC7637" w:rsidRDefault="00AC7637" w:rsidP="00AC7637">
      <w:pPr>
        <w:keepLines/>
        <w:spacing w:before="120"/>
        <w:ind w:left="426"/>
        <w:jc w:val="both"/>
      </w:pPr>
      <w:r>
        <w:rPr>
          <w:rFonts w:ascii="Tahoma" w:hAnsi="Tahoma" w:cs="Tahoma"/>
        </w:rPr>
        <w:t>xxxxxxxxxxxxx</w:t>
      </w:r>
      <w:r w:rsidR="00B76F9B" w:rsidRPr="0037573D">
        <w:rPr>
          <w:rFonts w:ascii="Tahoma" w:hAnsi="Tahoma" w:cs="Tahoma"/>
        </w:rPr>
        <w:t xml:space="preserve"> tel: </w:t>
      </w:r>
      <w:r>
        <w:rPr>
          <w:rFonts w:ascii="Tahoma" w:hAnsi="Tahoma" w:cs="Tahoma"/>
        </w:rPr>
        <w:t>xxxxxxxx</w:t>
      </w:r>
      <w:r w:rsidR="00B76F9B" w:rsidRPr="0037573D">
        <w:rPr>
          <w:rFonts w:ascii="Tahoma" w:hAnsi="Tahoma" w:cs="Tahoma"/>
        </w:rPr>
        <w:t xml:space="preserve">, e-mail: </w:t>
      </w:r>
      <w:r>
        <w:t xml:space="preserve">xxxxxxxxxxxxxxxx                                                     </w:t>
      </w:r>
      <w:r w:rsidR="00B76F9B" w:rsidRPr="0037573D">
        <w:rPr>
          <w:rFonts w:ascii="Tahoma" w:hAnsi="Tahoma" w:cs="Tahoma"/>
        </w:rPr>
        <w:t>(dále jen v části B a D „objednatel“ a v části C „příkazce“)</w:t>
      </w:r>
    </w:p>
    <w:bookmarkEnd w:id="0"/>
    <w:p w14:paraId="63CDDFFD" w14:textId="333FC9F0" w:rsidR="00A54991" w:rsidRPr="0037573D" w:rsidRDefault="001859E8" w:rsidP="00C01A5E">
      <w:pPr>
        <w:keepLines/>
        <w:numPr>
          <w:ilvl w:val="0"/>
          <w:numId w:val="34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Ing. </w:t>
      </w:r>
      <w:r w:rsidR="00E93D53">
        <w:rPr>
          <w:rFonts w:ascii="Tahoma" w:hAnsi="Tahoma" w:cs="Tahoma"/>
          <w:b/>
          <w:sz w:val="22"/>
          <w:szCs w:val="22"/>
        </w:rPr>
        <w:t>Jan Stuchlík</w:t>
      </w:r>
    </w:p>
    <w:p w14:paraId="2E4AA115" w14:textId="7DE203FA" w:rsidR="00E93D53" w:rsidRPr="00E93D53" w:rsidRDefault="00E93D53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E93D53">
        <w:rPr>
          <w:rFonts w:ascii="Tahoma" w:hAnsi="Tahoma" w:cs="Tahoma"/>
          <w:sz w:val="22"/>
          <w:szCs w:val="22"/>
        </w:rPr>
        <w:t>podnikající pod jménem:</w:t>
      </w:r>
      <w:r>
        <w:rPr>
          <w:rFonts w:ascii="Tahoma" w:hAnsi="Tahoma" w:cs="Tahoma"/>
          <w:sz w:val="22"/>
          <w:szCs w:val="22"/>
        </w:rPr>
        <w:t xml:space="preserve"> </w:t>
      </w:r>
      <w:r w:rsidRPr="00E93D53">
        <w:rPr>
          <w:rFonts w:ascii="Tahoma" w:hAnsi="Tahoma" w:cs="Tahoma"/>
          <w:sz w:val="22"/>
          <w:szCs w:val="22"/>
        </w:rPr>
        <w:t>Ing. Jan Stuchlík</w:t>
      </w:r>
    </w:p>
    <w:p w14:paraId="001260C0" w14:textId="4C11D41A" w:rsidR="00E93D53" w:rsidRPr="00E93D53" w:rsidRDefault="00E93D53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E93D53">
        <w:rPr>
          <w:rFonts w:ascii="Tahoma" w:hAnsi="Tahoma" w:cs="Tahoma"/>
          <w:sz w:val="22"/>
          <w:szCs w:val="22"/>
        </w:rPr>
        <w:t xml:space="preserve">se sídlem: </w:t>
      </w:r>
      <w:r>
        <w:rPr>
          <w:rFonts w:ascii="Tahoma" w:hAnsi="Tahoma" w:cs="Tahoma"/>
          <w:sz w:val="22"/>
          <w:szCs w:val="22"/>
        </w:rPr>
        <w:tab/>
      </w:r>
      <w:r w:rsidRPr="00E93D53">
        <w:rPr>
          <w:rFonts w:ascii="Tahoma" w:hAnsi="Tahoma" w:cs="Tahoma"/>
          <w:sz w:val="22"/>
          <w:szCs w:val="22"/>
        </w:rPr>
        <w:t>Kozina 520, 742 66 Štramberk</w:t>
      </w:r>
      <w:r w:rsidRPr="00E93D53">
        <w:rPr>
          <w:rFonts w:ascii="Tahoma" w:hAnsi="Tahoma" w:cs="Tahoma"/>
          <w:sz w:val="22"/>
          <w:szCs w:val="22"/>
        </w:rPr>
        <w:tab/>
      </w:r>
    </w:p>
    <w:p w14:paraId="5C16491D" w14:textId="62BF9C42" w:rsidR="00E93D53" w:rsidRPr="00E93D53" w:rsidRDefault="00E93D53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E93D53">
        <w:rPr>
          <w:rFonts w:ascii="Tahoma" w:hAnsi="Tahoma" w:cs="Tahoma"/>
          <w:sz w:val="22"/>
          <w:szCs w:val="22"/>
        </w:rPr>
        <w:t xml:space="preserve">IČO: </w:t>
      </w:r>
      <w:r>
        <w:rPr>
          <w:rFonts w:ascii="Tahoma" w:hAnsi="Tahoma" w:cs="Tahoma"/>
          <w:sz w:val="22"/>
          <w:szCs w:val="22"/>
        </w:rPr>
        <w:tab/>
      </w:r>
      <w:r w:rsidRPr="00E93D53">
        <w:rPr>
          <w:rFonts w:ascii="Tahoma" w:hAnsi="Tahoma" w:cs="Tahoma"/>
          <w:sz w:val="22"/>
          <w:szCs w:val="22"/>
        </w:rPr>
        <w:t>76618668</w:t>
      </w:r>
      <w:r w:rsidRPr="00E93D53">
        <w:rPr>
          <w:rFonts w:ascii="Tahoma" w:hAnsi="Tahoma" w:cs="Tahoma"/>
          <w:sz w:val="22"/>
          <w:szCs w:val="22"/>
        </w:rPr>
        <w:tab/>
      </w:r>
    </w:p>
    <w:p w14:paraId="5DFFD38C" w14:textId="3898289B" w:rsidR="00E93D53" w:rsidRPr="00E93D53" w:rsidRDefault="00E93D53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E93D53">
        <w:rPr>
          <w:rFonts w:ascii="Tahoma" w:hAnsi="Tahoma" w:cs="Tahoma"/>
          <w:sz w:val="22"/>
          <w:szCs w:val="22"/>
        </w:rPr>
        <w:t xml:space="preserve">DIČ: </w:t>
      </w:r>
      <w:r>
        <w:rPr>
          <w:rFonts w:ascii="Tahoma" w:hAnsi="Tahoma" w:cs="Tahoma"/>
          <w:sz w:val="22"/>
          <w:szCs w:val="22"/>
        </w:rPr>
        <w:tab/>
      </w:r>
      <w:r w:rsidR="001E18DF">
        <w:rPr>
          <w:rFonts w:ascii="Tahoma" w:hAnsi="Tahoma" w:cs="Tahoma"/>
          <w:sz w:val="22"/>
          <w:szCs w:val="22"/>
        </w:rPr>
        <w:t>xxxxxxxxxxxx</w:t>
      </w:r>
      <w:r w:rsidRPr="00E93D53">
        <w:rPr>
          <w:rFonts w:ascii="Tahoma" w:hAnsi="Tahoma" w:cs="Tahoma"/>
          <w:sz w:val="22"/>
          <w:szCs w:val="22"/>
        </w:rPr>
        <w:tab/>
      </w:r>
    </w:p>
    <w:p w14:paraId="3A638C8F" w14:textId="5A0523E5" w:rsidR="00E93D53" w:rsidRPr="00E93D53" w:rsidRDefault="00E93D53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E93D53">
        <w:rPr>
          <w:rFonts w:ascii="Tahoma" w:hAnsi="Tahoma" w:cs="Tahoma"/>
          <w:sz w:val="22"/>
          <w:szCs w:val="22"/>
        </w:rPr>
        <w:t xml:space="preserve">bankovní spojení: </w:t>
      </w:r>
      <w:r>
        <w:rPr>
          <w:rFonts w:ascii="Tahoma" w:hAnsi="Tahoma" w:cs="Tahoma"/>
          <w:sz w:val="22"/>
          <w:szCs w:val="22"/>
        </w:rPr>
        <w:tab/>
      </w:r>
      <w:r w:rsidR="00AC7637">
        <w:rPr>
          <w:rFonts w:ascii="Tahoma" w:hAnsi="Tahoma" w:cs="Tahoma"/>
          <w:sz w:val="22"/>
          <w:szCs w:val="22"/>
        </w:rPr>
        <w:t>xxxxxxxxxxxx</w:t>
      </w:r>
    </w:p>
    <w:p w14:paraId="1814169B" w14:textId="0A121F81" w:rsidR="00E93D53" w:rsidRPr="00E93D53" w:rsidRDefault="00E93D53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E93D53">
        <w:rPr>
          <w:rFonts w:ascii="Tahoma" w:hAnsi="Tahoma" w:cs="Tahoma"/>
          <w:sz w:val="22"/>
          <w:szCs w:val="22"/>
        </w:rPr>
        <w:t xml:space="preserve">číslo účtu: </w:t>
      </w:r>
      <w:r>
        <w:rPr>
          <w:rFonts w:ascii="Tahoma" w:hAnsi="Tahoma" w:cs="Tahoma"/>
          <w:sz w:val="22"/>
          <w:szCs w:val="22"/>
        </w:rPr>
        <w:tab/>
      </w:r>
      <w:r w:rsidR="00AC7637">
        <w:rPr>
          <w:rFonts w:ascii="Tahoma" w:hAnsi="Tahoma" w:cs="Tahoma"/>
          <w:sz w:val="22"/>
          <w:szCs w:val="22"/>
        </w:rPr>
        <w:t>xxxxxxxxxxxx</w:t>
      </w:r>
    </w:p>
    <w:p w14:paraId="55B3E4D1" w14:textId="1347D3E9" w:rsidR="00E93D53" w:rsidRPr="00E93D53" w:rsidRDefault="00E93D53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E93D53">
        <w:rPr>
          <w:rFonts w:ascii="Tahoma" w:hAnsi="Tahoma" w:cs="Tahoma"/>
          <w:sz w:val="22"/>
          <w:szCs w:val="22"/>
        </w:rPr>
        <w:t xml:space="preserve">datová schránka: </w:t>
      </w:r>
      <w:r>
        <w:rPr>
          <w:rFonts w:ascii="Tahoma" w:hAnsi="Tahoma" w:cs="Tahoma"/>
          <w:sz w:val="22"/>
          <w:szCs w:val="22"/>
        </w:rPr>
        <w:tab/>
      </w:r>
      <w:r w:rsidRPr="00E93D53">
        <w:rPr>
          <w:rFonts w:ascii="Tahoma" w:hAnsi="Tahoma" w:cs="Tahoma"/>
          <w:sz w:val="22"/>
          <w:szCs w:val="22"/>
        </w:rPr>
        <w:t>sfc7dtd</w:t>
      </w:r>
    </w:p>
    <w:p w14:paraId="715DFBB7" w14:textId="77777777" w:rsidR="00E93D53" w:rsidRPr="00E93D53" w:rsidRDefault="00E93D53" w:rsidP="00C01A5E">
      <w:pPr>
        <w:keepLines/>
        <w:numPr>
          <w:ilvl w:val="12"/>
          <w:numId w:val="0"/>
        </w:numPr>
        <w:tabs>
          <w:tab w:val="left" w:pos="2835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E93D53">
        <w:rPr>
          <w:rFonts w:ascii="Tahoma" w:hAnsi="Tahoma" w:cs="Tahoma"/>
          <w:sz w:val="22"/>
          <w:szCs w:val="22"/>
        </w:rPr>
        <w:t>Zapsána v živnostenském rejstříku, vedené Ministerstvem průmyslu a obchodu.</w:t>
      </w:r>
    </w:p>
    <w:p w14:paraId="31C8CB10" w14:textId="77777777" w:rsidR="00A54991" w:rsidRPr="0037573D" w:rsidRDefault="00A54991" w:rsidP="00C01A5E">
      <w:pPr>
        <w:keepLines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37573D">
        <w:rPr>
          <w:rFonts w:ascii="Tahoma" w:hAnsi="Tahoma" w:cs="Tahoma"/>
          <w:sz w:val="22"/>
          <w:szCs w:val="22"/>
        </w:rPr>
        <w:t xml:space="preserve">A, </w:t>
      </w:r>
      <w:r w:rsidRPr="0037573D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37573D">
        <w:rPr>
          <w:rFonts w:ascii="Tahoma" w:hAnsi="Tahoma" w:cs="Tahoma"/>
          <w:sz w:val="22"/>
          <w:szCs w:val="22"/>
        </w:rPr>
        <w:t>příkazník</w:t>
      </w:r>
      <w:r w:rsidR="00E009DB" w:rsidRPr="0037573D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II.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37573D" w:rsidRDefault="00E009DB" w:rsidP="00C01A5E">
      <w:pPr>
        <w:pStyle w:val="OdstavecSmlouvy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Tuto </w:t>
      </w:r>
      <w:r w:rsidR="00BF4BEA" w:rsidRPr="0037573D">
        <w:rPr>
          <w:rFonts w:ascii="Tahoma" w:hAnsi="Tahoma" w:cs="Tahoma"/>
          <w:bCs/>
          <w:sz w:val="22"/>
          <w:szCs w:val="22"/>
        </w:rPr>
        <w:t>smlouvu</w:t>
      </w:r>
      <w:r w:rsidRPr="0037573D">
        <w:rPr>
          <w:rFonts w:ascii="Tahoma" w:hAnsi="Tahoma" w:cs="Tahoma"/>
          <w:bCs/>
          <w:sz w:val="22"/>
          <w:szCs w:val="22"/>
        </w:rPr>
        <w:t xml:space="preserve"> uzav</w:t>
      </w:r>
      <w:r w:rsidR="00C95E11" w:rsidRPr="0037573D">
        <w:rPr>
          <w:rFonts w:ascii="Tahoma" w:hAnsi="Tahoma" w:cs="Tahoma"/>
          <w:bCs/>
          <w:sz w:val="22"/>
          <w:szCs w:val="22"/>
        </w:rPr>
        <w:t>írají</w:t>
      </w:r>
      <w:r w:rsidRPr="0037573D">
        <w:rPr>
          <w:rFonts w:ascii="Tahoma" w:hAnsi="Tahoma" w:cs="Tahoma"/>
          <w:bCs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s</w:t>
      </w:r>
      <w:r w:rsidR="00A54991" w:rsidRPr="0037573D">
        <w:rPr>
          <w:rFonts w:ascii="Tahoma" w:hAnsi="Tahoma" w:cs="Tahoma"/>
          <w:sz w:val="22"/>
          <w:szCs w:val="22"/>
        </w:rPr>
        <w:t xml:space="preserve">mluvní strany </w:t>
      </w:r>
      <w:r w:rsidRPr="0037573D">
        <w:rPr>
          <w:rFonts w:ascii="Tahoma" w:hAnsi="Tahoma" w:cs="Tahoma"/>
          <w:sz w:val="22"/>
          <w:szCs w:val="22"/>
        </w:rPr>
        <w:t xml:space="preserve">dle </w:t>
      </w:r>
      <w:r w:rsidR="00A54991" w:rsidRPr="0037573D">
        <w:rPr>
          <w:rFonts w:ascii="Tahoma" w:hAnsi="Tahoma" w:cs="Tahoma"/>
          <w:sz w:val="22"/>
          <w:szCs w:val="22"/>
        </w:rPr>
        <w:t>zákon</w:t>
      </w:r>
      <w:r w:rsidRPr="0037573D">
        <w:rPr>
          <w:rFonts w:ascii="Tahoma" w:hAnsi="Tahoma" w:cs="Tahoma"/>
          <w:sz w:val="22"/>
          <w:szCs w:val="22"/>
        </w:rPr>
        <w:t>a</w:t>
      </w:r>
      <w:r w:rsidR="0029411A" w:rsidRPr="0037573D">
        <w:rPr>
          <w:rFonts w:ascii="Tahoma" w:hAnsi="Tahoma" w:cs="Tahoma"/>
          <w:sz w:val="22"/>
          <w:szCs w:val="22"/>
        </w:rPr>
        <w:t xml:space="preserve"> č.</w:t>
      </w:r>
      <w:r w:rsidRPr="0037573D">
        <w:rPr>
          <w:rFonts w:ascii="Tahoma" w:hAnsi="Tahoma" w:cs="Tahoma"/>
          <w:sz w:val="22"/>
          <w:szCs w:val="22"/>
        </w:rPr>
        <w:t> </w:t>
      </w:r>
      <w:r w:rsidR="0029411A" w:rsidRPr="0037573D">
        <w:rPr>
          <w:rFonts w:ascii="Tahoma" w:hAnsi="Tahoma" w:cs="Tahoma"/>
          <w:sz w:val="22"/>
          <w:szCs w:val="22"/>
        </w:rPr>
        <w:t>89/2012</w:t>
      </w:r>
      <w:r w:rsidRPr="0037573D">
        <w:rPr>
          <w:rFonts w:ascii="Tahoma" w:hAnsi="Tahoma" w:cs="Tahoma"/>
          <w:sz w:val="22"/>
          <w:szCs w:val="22"/>
        </w:rPr>
        <w:t> </w:t>
      </w:r>
      <w:r w:rsidR="0029411A" w:rsidRPr="0037573D">
        <w:rPr>
          <w:rFonts w:ascii="Tahoma" w:hAnsi="Tahoma" w:cs="Tahoma"/>
          <w:sz w:val="22"/>
          <w:szCs w:val="22"/>
        </w:rPr>
        <w:t>Sb.</w:t>
      </w:r>
      <w:r w:rsidR="001662C9" w:rsidRPr="0037573D">
        <w:rPr>
          <w:rFonts w:ascii="Tahoma" w:hAnsi="Tahoma" w:cs="Tahoma"/>
          <w:sz w:val="22"/>
          <w:szCs w:val="22"/>
        </w:rPr>
        <w:t>,</w:t>
      </w:r>
      <w:r w:rsidRPr="0037573D"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37573D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 w:rsidRPr="0037573D">
        <w:rPr>
          <w:rFonts w:ascii="Tahoma" w:hAnsi="Tahoma" w:cs="Tahoma"/>
          <w:sz w:val="22"/>
          <w:szCs w:val="22"/>
        </w:rPr>
        <w:t>,</w:t>
      </w:r>
      <w:r w:rsidR="00BF4BEA" w:rsidRPr="0037573D">
        <w:rPr>
          <w:rFonts w:ascii="Tahoma" w:hAnsi="Tahoma" w:cs="Tahoma"/>
          <w:sz w:val="22"/>
          <w:szCs w:val="22"/>
        </w:rPr>
        <w:t xml:space="preserve"> a to</w:t>
      </w:r>
      <w:r w:rsidR="00A54991" w:rsidRPr="0037573D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37573D">
        <w:rPr>
          <w:rFonts w:ascii="Tahoma" w:hAnsi="Tahoma" w:cs="Tahoma"/>
          <w:sz w:val="22"/>
          <w:szCs w:val="22"/>
        </w:rPr>
        <w:t>2586</w:t>
      </w:r>
      <w:r w:rsidR="00A54991" w:rsidRPr="0037573D">
        <w:rPr>
          <w:rFonts w:ascii="Tahoma" w:hAnsi="Tahoma" w:cs="Tahoma"/>
          <w:sz w:val="22"/>
          <w:szCs w:val="22"/>
        </w:rPr>
        <w:t xml:space="preserve"> a</w:t>
      </w:r>
      <w:r w:rsidR="00C95E11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násl. ob</w:t>
      </w:r>
      <w:r w:rsidR="0029411A" w:rsidRPr="0037573D">
        <w:rPr>
          <w:rFonts w:ascii="Tahoma" w:hAnsi="Tahoma" w:cs="Tahoma"/>
          <w:sz w:val="22"/>
          <w:szCs w:val="22"/>
        </w:rPr>
        <w:t>čanského</w:t>
      </w:r>
      <w:r w:rsidR="00A54991" w:rsidRPr="0037573D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 w:rsidRPr="0037573D">
        <w:rPr>
          <w:rFonts w:ascii="Tahoma" w:hAnsi="Tahoma" w:cs="Tahoma"/>
          <w:sz w:val="22"/>
          <w:szCs w:val="22"/>
        </w:rPr>
        <w:t> </w:t>
      </w:r>
      <w:r w:rsidR="0029411A" w:rsidRPr="0037573D">
        <w:rPr>
          <w:rFonts w:ascii="Tahoma" w:hAnsi="Tahoma" w:cs="Tahoma"/>
          <w:sz w:val="22"/>
          <w:szCs w:val="22"/>
        </w:rPr>
        <w:t>2430</w:t>
      </w:r>
      <w:r w:rsidR="00A54991" w:rsidRPr="0037573D">
        <w:rPr>
          <w:rFonts w:ascii="Tahoma" w:hAnsi="Tahoma" w:cs="Tahoma"/>
          <w:sz w:val="22"/>
          <w:szCs w:val="22"/>
        </w:rPr>
        <w:t xml:space="preserve"> a</w:t>
      </w:r>
      <w:r w:rsidR="00C95E11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 xml:space="preserve">násl. </w:t>
      </w:r>
      <w:r w:rsidR="0029411A" w:rsidRPr="0037573D">
        <w:rPr>
          <w:rFonts w:ascii="Tahoma" w:hAnsi="Tahoma" w:cs="Tahoma"/>
          <w:sz w:val="22"/>
          <w:szCs w:val="22"/>
        </w:rPr>
        <w:t>občanského</w:t>
      </w:r>
      <w:r w:rsidR="00A54991" w:rsidRPr="0037573D">
        <w:rPr>
          <w:rFonts w:ascii="Tahoma" w:hAnsi="Tahoma" w:cs="Tahoma"/>
          <w:sz w:val="22"/>
          <w:szCs w:val="22"/>
        </w:rPr>
        <w:t xml:space="preserve"> zákoníku.</w:t>
      </w:r>
      <w:r w:rsidR="00802441" w:rsidRPr="0037573D">
        <w:rPr>
          <w:rFonts w:ascii="Tahoma" w:hAnsi="Tahoma" w:cs="Tahoma"/>
          <w:sz w:val="22"/>
          <w:szCs w:val="22"/>
        </w:rPr>
        <w:t xml:space="preserve"> Smluvní strany se dohodly, že veškeré právní vztahy vyplývající z této smlouvy nebo související s ní se řídí právem České republiky.</w:t>
      </w:r>
    </w:p>
    <w:p w14:paraId="3A341CF4" w14:textId="77777777" w:rsidR="000E1EDA" w:rsidRPr="0037573D" w:rsidRDefault="00A54991" w:rsidP="00C01A5E">
      <w:pPr>
        <w:pStyle w:val="OdstavecSmlouvy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 w:rsidRPr="0037573D">
        <w:rPr>
          <w:rFonts w:ascii="Tahoma" w:hAnsi="Tahoma" w:cs="Tahoma"/>
          <w:sz w:val="22"/>
          <w:szCs w:val="22"/>
        </w:rPr>
        <w:t>e</w:t>
      </w:r>
      <w:r w:rsidR="00C0237D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37573D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37573D" w:rsidRDefault="00870F54" w:rsidP="00C01A5E">
      <w:pPr>
        <w:pStyle w:val="OdstavecSmlouvy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Je</w:t>
      </w:r>
      <w:r w:rsidRPr="0037573D">
        <w:rPr>
          <w:rFonts w:ascii="Tahoma" w:hAnsi="Tahoma" w:cs="Tahoma"/>
          <w:sz w:val="22"/>
          <w:szCs w:val="22"/>
        </w:rPr>
        <w:noBreakHyphen/>
        <w:t>li z</w:t>
      </w:r>
      <w:r w:rsidR="001265B6" w:rsidRPr="0037573D">
        <w:rPr>
          <w:rFonts w:ascii="Tahoma" w:hAnsi="Tahoma" w:cs="Tahoma"/>
          <w:sz w:val="22"/>
          <w:szCs w:val="22"/>
        </w:rPr>
        <w:t>hotovitel</w:t>
      </w:r>
      <w:r w:rsidRPr="0037573D">
        <w:rPr>
          <w:rFonts w:ascii="Tahoma" w:hAnsi="Tahoma" w:cs="Tahoma"/>
          <w:sz w:val="22"/>
          <w:szCs w:val="22"/>
        </w:rPr>
        <w:t xml:space="preserve"> plátcem DPH,</w:t>
      </w:r>
      <w:r w:rsidR="001265B6" w:rsidRPr="0037573D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 w:rsidRPr="0037573D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37573D">
        <w:rPr>
          <w:rFonts w:ascii="Tahoma" w:hAnsi="Tahoma" w:cs="Tahoma"/>
          <w:sz w:val="22"/>
          <w:szCs w:val="22"/>
        </w:rPr>
        <w:t>235/2004</w:t>
      </w:r>
      <w:r w:rsidR="00C95E11" w:rsidRPr="0037573D">
        <w:rPr>
          <w:rFonts w:ascii="Tahoma" w:hAnsi="Tahoma" w:cs="Tahoma"/>
          <w:sz w:val="22"/>
          <w:szCs w:val="22"/>
        </w:rPr>
        <w:t> Sb., o </w:t>
      </w:r>
      <w:r w:rsidR="001265B6" w:rsidRPr="0037573D">
        <w:rPr>
          <w:rFonts w:ascii="Tahoma" w:hAnsi="Tahoma" w:cs="Tahoma"/>
          <w:sz w:val="22"/>
          <w:szCs w:val="22"/>
        </w:rPr>
        <w:t>dani z přidané hodnoty, ve</w:t>
      </w:r>
      <w:r w:rsidR="00C95E11" w:rsidRPr="0037573D">
        <w:rPr>
          <w:rFonts w:ascii="Tahoma" w:hAnsi="Tahoma" w:cs="Tahoma"/>
          <w:sz w:val="22"/>
          <w:szCs w:val="22"/>
        </w:rPr>
        <w:t> </w:t>
      </w:r>
      <w:r w:rsidR="001265B6" w:rsidRPr="0037573D">
        <w:rPr>
          <w:rFonts w:ascii="Tahoma" w:hAnsi="Tahoma" w:cs="Tahoma"/>
          <w:sz w:val="22"/>
          <w:szCs w:val="22"/>
        </w:rPr>
        <w:t>znění pozdějších předpisů</w:t>
      </w:r>
      <w:r w:rsidR="00C95E11" w:rsidRPr="0037573D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37573D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37573D">
        <w:rPr>
          <w:rFonts w:ascii="Tahoma" w:hAnsi="Tahoma" w:cs="Tahoma"/>
          <w:sz w:val="22"/>
          <w:szCs w:val="22"/>
        </w:rPr>
        <w:t xml:space="preserve">je </w:t>
      </w:r>
      <w:r w:rsidR="001265B6" w:rsidRPr="0037573D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37573D">
        <w:rPr>
          <w:rFonts w:ascii="Tahoma" w:hAnsi="Tahoma" w:cs="Tahoma"/>
          <w:sz w:val="22"/>
          <w:szCs w:val="22"/>
        </w:rPr>
        <w:t>,</w:t>
      </w:r>
      <w:r w:rsidR="001265B6" w:rsidRPr="0037573D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37573D" w:rsidRDefault="00A54991" w:rsidP="00C01A5E">
      <w:pPr>
        <w:pStyle w:val="OdstavecSmlouvy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 xml:space="preserve">Smluvní strany prohlašují, že osoby podepisující tuto smlouvu jsou k tomuto </w:t>
      </w:r>
      <w:r w:rsidR="003334D6" w:rsidRPr="0037573D">
        <w:rPr>
          <w:rFonts w:ascii="Tahoma" w:hAnsi="Tahoma" w:cs="Tahoma"/>
          <w:sz w:val="22"/>
          <w:szCs w:val="22"/>
        </w:rPr>
        <w:t>jednání</w:t>
      </w:r>
      <w:r w:rsidRPr="0037573D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Pr="0037573D" w:rsidRDefault="00A54991" w:rsidP="00C01A5E">
      <w:pPr>
        <w:pStyle w:val="OdstavecSmlouvy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7573D" w:rsidRDefault="003A4CF8" w:rsidP="00C01A5E">
      <w:pPr>
        <w:pStyle w:val="OdstavecSmlouvy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Smluvní strany prohlašují, že předmět plnění dle této smlouvy není plněním nemožným a že tuto smlouvu uzavřely po pečlivém zvážení všech možných důsledků.</w:t>
      </w:r>
    </w:p>
    <w:p w14:paraId="7041D75F" w14:textId="129643C9" w:rsidR="00806319" w:rsidRPr="0037573D" w:rsidRDefault="00806319" w:rsidP="00C01A5E">
      <w:pPr>
        <w:pStyle w:val="OdstavecSmlouvy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Účelem smlouvy je </w:t>
      </w:r>
      <w:r w:rsidR="0021661D" w:rsidRPr="0037573D">
        <w:rPr>
          <w:rFonts w:ascii="Tahoma" w:hAnsi="Tahoma" w:cs="Tahoma"/>
          <w:sz w:val="22"/>
          <w:szCs w:val="22"/>
        </w:rPr>
        <w:t>zajištění</w:t>
      </w:r>
      <w:r w:rsidR="004064B4" w:rsidRPr="0037573D">
        <w:rPr>
          <w:rFonts w:ascii="Tahoma" w:hAnsi="Tahoma" w:cs="Tahoma"/>
          <w:sz w:val="22"/>
          <w:szCs w:val="22"/>
        </w:rPr>
        <w:t xml:space="preserve"> </w:t>
      </w:r>
      <w:r w:rsidR="0021661D" w:rsidRPr="0037573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37573D">
        <w:rPr>
          <w:rFonts w:ascii="Tahoma" w:hAnsi="Tahoma" w:cs="Tahoma"/>
          <w:sz w:val="22"/>
          <w:szCs w:val="22"/>
        </w:rPr>
        <w:t xml:space="preserve"> </w:t>
      </w:r>
      <w:r w:rsidR="004064B4" w:rsidRPr="0037573D">
        <w:rPr>
          <w:rFonts w:ascii="Tahoma" w:hAnsi="Tahoma" w:cs="Tahoma"/>
          <w:sz w:val="22"/>
          <w:szCs w:val="22"/>
        </w:rPr>
        <w:t>pro</w:t>
      </w:r>
      <w:r w:rsidR="0021661D" w:rsidRPr="0037573D">
        <w:rPr>
          <w:rFonts w:ascii="Tahoma" w:hAnsi="Tahoma" w:cs="Tahoma"/>
          <w:sz w:val="22"/>
          <w:szCs w:val="22"/>
        </w:rPr>
        <w:t xml:space="preserve"> řádný a</w:t>
      </w:r>
      <w:r w:rsidR="006D1B01" w:rsidRPr="0037573D">
        <w:rPr>
          <w:rFonts w:ascii="Tahoma" w:hAnsi="Tahoma" w:cs="Tahoma"/>
          <w:sz w:val="22"/>
          <w:szCs w:val="22"/>
        </w:rPr>
        <w:t> </w:t>
      </w:r>
      <w:r w:rsidR="0021661D" w:rsidRPr="0037573D">
        <w:rPr>
          <w:rFonts w:ascii="Tahoma" w:hAnsi="Tahoma" w:cs="Tahoma"/>
          <w:sz w:val="22"/>
          <w:szCs w:val="22"/>
        </w:rPr>
        <w:t>bezpečný průběh</w:t>
      </w:r>
      <w:r w:rsidR="004064B4" w:rsidRPr="0037573D">
        <w:rPr>
          <w:rFonts w:ascii="Tahoma" w:hAnsi="Tahoma" w:cs="Tahoma"/>
          <w:sz w:val="22"/>
          <w:szCs w:val="22"/>
        </w:rPr>
        <w:t xml:space="preserve"> realizac</w:t>
      </w:r>
      <w:r w:rsidR="0021661D" w:rsidRPr="0037573D">
        <w:rPr>
          <w:rFonts w:ascii="Tahoma" w:hAnsi="Tahoma" w:cs="Tahoma"/>
          <w:sz w:val="22"/>
          <w:szCs w:val="22"/>
        </w:rPr>
        <w:t>e</w:t>
      </w:r>
      <w:r w:rsidR="004064B4" w:rsidRPr="0037573D">
        <w:rPr>
          <w:rFonts w:ascii="Tahoma" w:hAnsi="Tahoma" w:cs="Tahoma"/>
          <w:sz w:val="22"/>
          <w:szCs w:val="22"/>
        </w:rPr>
        <w:t xml:space="preserve"> stavby „</w:t>
      </w:r>
      <w:r w:rsidR="00B76F9B" w:rsidRPr="0037573D">
        <w:rPr>
          <w:rFonts w:ascii="Tahoma" w:hAnsi="Tahoma" w:cs="Tahoma"/>
          <w:sz w:val="22"/>
          <w:szCs w:val="22"/>
        </w:rPr>
        <w:t>Oprava střechy – Svět Komenského Fulnek</w:t>
      </w:r>
      <w:r w:rsidR="004064B4" w:rsidRPr="0037573D">
        <w:rPr>
          <w:rFonts w:ascii="Tahoma" w:hAnsi="Tahoma" w:cs="Tahoma"/>
          <w:sz w:val="22"/>
          <w:szCs w:val="22"/>
        </w:rPr>
        <w:t xml:space="preserve">“ (dále jen „stavba“) včetně zajištění </w:t>
      </w:r>
      <w:r w:rsidR="0021661D" w:rsidRPr="0037573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37573D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37573D" w:rsidRDefault="00BD592E" w:rsidP="00C01A5E">
      <w:pPr>
        <w:pStyle w:val="OdstavecSmlouvy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Zhotovitel</w:t>
      </w:r>
      <w:r w:rsidR="00D208AD" w:rsidRPr="0037573D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37573D">
        <w:rPr>
          <w:rFonts w:ascii="Tahoma" w:hAnsi="Tahoma" w:cs="Tahoma"/>
          <w:sz w:val="22"/>
          <w:szCs w:val="22"/>
        </w:rPr>
        <w:t>Zhotovitel</w:t>
      </w:r>
      <w:r w:rsidR="00D208AD" w:rsidRPr="0037573D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50CAB400" w14:textId="77777777" w:rsidR="00A54991" w:rsidRPr="0037573D" w:rsidRDefault="00A54991" w:rsidP="00C01A5E">
      <w:pPr>
        <w:pStyle w:val="Nadpis2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ČÁST B</w:t>
      </w:r>
      <w:r w:rsidR="00080BAF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III.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Předmět plnění</w:t>
      </w:r>
    </w:p>
    <w:p w14:paraId="5D65F3E8" w14:textId="0D964DAB" w:rsidR="00A54991" w:rsidRPr="0037573D" w:rsidRDefault="00A54991" w:rsidP="00C01A5E">
      <w:pPr>
        <w:pStyle w:val="OdstavecSmlouvy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Zhoto</w:t>
      </w:r>
      <w:r w:rsidR="00C95E11" w:rsidRPr="0037573D">
        <w:rPr>
          <w:rFonts w:ascii="Tahoma" w:hAnsi="Tahoma" w:cs="Tahoma"/>
          <w:sz w:val="22"/>
          <w:szCs w:val="22"/>
        </w:rPr>
        <w:t>vitel se zavazuje zpracovat pro </w:t>
      </w:r>
      <w:r w:rsidRPr="0037573D">
        <w:rPr>
          <w:rFonts w:ascii="Tahoma" w:hAnsi="Tahoma" w:cs="Tahoma"/>
          <w:sz w:val="22"/>
          <w:szCs w:val="22"/>
        </w:rPr>
        <w:t xml:space="preserve">objednatele </w:t>
      </w:r>
      <w:r w:rsidR="0039776E" w:rsidRPr="0037573D">
        <w:rPr>
          <w:rFonts w:ascii="Tahoma" w:hAnsi="Tahoma" w:cs="Tahoma"/>
          <w:sz w:val="22"/>
          <w:szCs w:val="22"/>
        </w:rPr>
        <w:t xml:space="preserve">kompletní </w:t>
      </w:r>
      <w:r w:rsidRPr="0037573D">
        <w:rPr>
          <w:rFonts w:ascii="Tahoma" w:hAnsi="Tahoma" w:cs="Tahoma"/>
          <w:sz w:val="22"/>
          <w:szCs w:val="22"/>
        </w:rPr>
        <w:t>projektovou dokumentaci stavby a</w:t>
      </w:r>
      <w:r w:rsidR="00C95E11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projednat ji s d</w:t>
      </w:r>
      <w:r w:rsidR="00C95E11" w:rsidRPr="0037573D">
        <w:rPr>
          <w:rFonts w:ascii="Tahoma" w:hAnsi="Tahoma" w:cs="Tahoma"/>
          <w:sz w:val="22"/>
          <w:szCs w:val="22"/>
        </w:rPr>
        <w:t>otčenými orgány státní správy</w:t>
      </w:r>
      <w:r w:rsidR="00777305" w:rsidRPr="0037573D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0037573D">
        <w:rPr>
          <w:rFonts w:ascii="Tahoma" w:hAnsi="Tahoma" w:cs="Tahoma"/>
          <w:sz w:val="22"/>
          <w:szCs w:val="22"/>
        </w:rPr>
        <w:t xml:space="preserve"> a účastníky </w:t>
      </w:r>
      <w:r w:rsidRPr="0037573D">
        <w:rPr>
          <w:rFonts w:ascii="Tahoma" w:hAnsi="Tahoma" w:cs="Tahoma"/>
          <w:sz w:val="22"/>
          <w:szCs w:val="22"/>
        </w:rPr>
        <w:t>řízení (dále jen „dílo“). Podrobná specifikace díla je uvede</w:t>
      </w:r>
      <w:r w:rsidR="00C95E11" w:rsidRPr="0037573D">
        <w:rPr>
          <w:rFonts w:ascii="Tahoma" w:hAnsi="Tahoma" w:cs="Tahoma"/>
          <w:sz w:val="22"/>
          <w:szCs w:val="22"/>
        </w:rPr>
        <w:t>na v </w:t>
      </w:r>
      <w:r w:rsidR="002824B7" w:rsidRPr="0037573D">
        <w:rPr>
          <w:rFonts w:ascii="Tahoma" w:hAnsi="Tahoma" w:cs="Tahoma"/>
          <w:sz w:val="22"/>
          <w:szCs w:val="22"/>
        </w:rPr>
        <w:t>následujících odstavcích</w:t>
      </w:r>
      <w:r w:rsidR="00C95E11" w:rsidRPr="0037573D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Pr="0037573D" w:rsidRDefault="00A54991" w:rsidP="00C01A5E">
      <w:pPr>
        <w:pStyle w:val="OdstavecSmlouvy"/>
        <w:keepNext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37573D" w:rsidRDefault="0087353F" w:rsidP="00C01A5E">
      <w:pPr>
        <w:pStyle w:val="OdstavecSmlouvy"/>
        <w:keepNext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37573D">
        <w:rPr>
          <w:rFonts w:ascii="Tahoma" w:hAnsi="Tahoma" w:cs="Tahoma"/>
          <w:b/>
          <w:sz w:val="22"/>
          <w:szCs w:val="22"/>
        </w:rPr>
        <w:t>1. ČÁST DÍLA</w:t>
      </w:r>
    </w:p>
    <w:p w14:paraId="3BBE0742" w14:textId="2EED26BB" w:rsidR="00C95E11" w:rsidRPr="0037573D" w:rsidRDefault="003242E2" w:rsidP="00C01A5E">
      <w:pPr>
        <w:pStyle w:val="Smlouva-eslo"/>
        <w:keepNext/>
        <w:keepLines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>D</w:t>
      </w:r>
      <w:r w:rsidR="001248DC" w:rsidRPr="0037573D">
        <w:rPr>
          <w:rFonts w:ascii="Tahoma" w:hAnsi="Tahoma" w:cs="Tahoma"/>
          <w:b/>
          <w:bCs/>
          <w:sz w:val="22"/>
          <w:szCs w:val="22"/>
        </w:rPr>
        <w:t>okumentace stávajícího stavu (dále jen „DSS“)</w:t>
      </w:r>
    </w:p>
    <w:p w14:paraId="042955B5" w14:textId="4F69D695" w:rsidR="00A54991" w:rsidRPr="0037573D" w:rsidRDefault="001248DC" w:rsidP="00C01A5E">
      <w:pPr>
        <w:pStyle w:val="Smlouva-eslo"/>
        <w:keepNext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</w:t>
      </w:r>
      <w:r w:rsidR="00F10467" w:rsidRPr="0037573D">
        <w:rPr>
          <w:rFonts w:ascii="Tahoma" w:hAnsi="Tahoma" w:cs="Tahoma"/>
          <w:sz w:val="22"/>
          <w:szCs w:val="22"/>
        </w:rPr>
        <w:t>dokumentován bude skutečný stav k</w:t>
      </w:r>
      <w:r w:rsidR="00EC5C79" w:rsidRPr="0037573D">
        <w:rPr>
          <w:rFonts w:ascii="Tahoma" w:hAnsi="Tahoma" w:cs="Tahoma"/>
          <w:sz w:val="22"/>
          <w:szCs w:val="22"/>
        </w:rPr>
        <w:t> </w:t>
      </w:r>
      <w:r w:rsidR="00F10467" w:rsidRPr="0037573D">
        <w:rPr>
          <w:rFonts w:ascii="Tahoma" w:hAnsi="Tahoma" w:cs="Tahoma"/>
          <w:sz w:val="22"/>
          <w:szCs w:val="22"/>
        </w:rPr>
        <w:t xml:space="preserve">datu </w:t>
      </w:r>
      <w:r w:rsidR="003255EC" w:rsidRPr="0037573D">
        <w:rPr>
          <w:rFonts w:ascii="Tahoma" w:hAnsi="Tahoma" w:cs="Tahoma"/>
          <w:sz w:val="22"/>
          <w:szCs w:val="22"/>
        </w:rPr>
        <w:t>provedení této části díla</w:t>
      </w:r>
      <w:r w:rsidR="00F10467" w:rsidRPr="0037573D">
        <w:rPr>
          <w:rFonts w:ascii="Tahoma" w:hAnsi="Tahoma" w:cs="Tahoma"/>
          <w:sz w:val="22"/>
          <w:szCs w:val="22"/>
        </w:rPr>
        <w:t xml:space="preserve">. Součástí </w:t>
      </w:r>
      <w:r w:rsidR="003242E2" w:rsidRPr="0037573D">
        <w:rPr>
          <w:rFonts w:ascii="Tahoma" w:hAnsi="Tahoma" w:cs="Tahoma"/>
          <w:sz w:val="22"/>
          <w:szCs w:val="22"/>
        </w:rPr>
        <w:t xml:space="preserve">dokumentace stávajícího stavu </w:t>
      </w:r>
      <w:r w:rsidR="00F10467" w:rsidRPr="0037573D">
        <w:rPr>
          <w:rFonts w:ascii="Tahoma" w:hAnsi="Tahoma" w:cs="Tahoma"/>
          <w:sz w:val="22"/>
          <w:szCs w:val="22"/>
        </w:rPr>
        <w:t>bude podrobná fotodokumentace stávajícího stavu objektu</w:t>
      </w:r>
      <w:r w:rsidR="00754373" w:rsidRPr="0037573D">
        <w:rPr>
          <w:rFonts w:ascii="Tahoma" w:hAnsi="Tahoma" w:cs="Tahoma"/>
          <w:sz w:val="22"/>
          <w:szCs w:val="22"/>
        </w:rPr>
        <w:t>.</w:t>
      </w:r>
      <w:r w:rsidR="001C47CC" w:rsidRPr="0037573D">
        <w:rPr>
          <w:rFonts w:ascii="Tahoma" w:hAnsi="Tahoma" w:cs="Tahoma"/>
          <w:sz w:val="22"/>
          <w:szCs w:val="22"/>
        </w:rPr>
        <w:t xml:space="preserve"> Zhotovitel bere na vědomí, že dokumentace stávajícího stavu </w:t>
      </w:r>
      <w:r w:rsidR="003255EC" w:rsidRPr="0037573D">
        <w:rPr>
          <w:rFonts w:ascii="Tahoma" w:hAnsi="Tahoma" w:cs="Tahoma"/>
          <w:sz w:val="22"/>
          <w:szCs w:val="22"/>
        </w:rPr>
        <w:t>objektu</w:t>
      </w:r>
      <w:r w:rsidR="001C47CC" w:rsidRPr="0037573D">
        <w:rPr>
          <w:rFonts w:ascii="Tahoma" w:hAnsi="Tahoma" w:cs="Tahoma"/>
          <w:sz w:val="22"/>
          <w:szCs w:val="22"/>
        </w:rPr>
        <w:t xml:space="preserve"> nemusí odpovídat je</w:t>
      </w:r>
      <w:r w:rsidR="003255EC" w:rsidRPr="0037573D">
        <w:rPr>
          <w:rFonts w:ascii="Tahoma" w:hAnsi="Tahoma" w:cs="Tahoma"/>
          <w:sz w:val="22"/>
          <w:szCs w:val="22"/>
        </w:rPr>
        <w:t>ho</w:t>
      </w:r>
      <w:r w:rsidR="001C47CC" w:rsidRPr="0037573D">
        <w:rPr>
          <w:rFonts w:ascii="Tahoma" w:hAnsi="Tahoma" w:cs="Tahoma"/>
          <w:sz w:val="22"/>
          <w:szCs w:val="22"/>
        </w:rPr>
        <w:t xml:space="preserve"> skutečnému aktuálnímu stavu a zhotovitel je povinen tento stav prověřit a případně tuto dokumentaci doplnit v rozsahu nezbytně nutném pro zpracování díla.</w:t>
      </w:r>
    </w:p>
    <w:p w14:paraId="40C9B55B" w14:textId="09D1EDAA" w:rsidR="00CA584D" w:rsidRPr="0037573D" w:rsidRDefault="00CA584D" w:rsidP="00C01A5E">
      <w:pPr>
        <w:pStyle w:val="Smlouva-eslo"/>
        <w:keepNext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Dokumentace bude obsahovat půdorysy půdy, krovu, střechy, potřebné svislé řezy, pohledy a situační výkresy.</w:t>
      </w:r>
    </w:p>
    <w:p w14:paraId="31058BCC" w14:textId="77777777" w:rsidR="00A54991" w:rsidRPr="0037573D" w:rsidRDefault="00A54991" w:rsidP="00C01A5E">
      <w:pPr>
        <w:pStyle w:val="Smlouva-eslo"/>
        <w:keepNext/>
        <w:keepLines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>Průzkumy</w:t>
      </w:r>
    </w:p>
    <w:p w14:paraId="3CD0CE67" w14:textId="02C90E54" w:rsidR="006D56B9" w:rsidRPr="0037573D" w:rsidRDefault="00A54991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Předmětem této části díla budou veškeré průzkumy potřebné pro zpracování projektové dokumentace nebo oznámení dle odst. 2.</w:t>
      </w:r>
      <w:r w:rsidR="00BD05DD" w:rsidRPr="0037573D">
        <w:rPr>
          <w:rFonts w:ascii="Tahoma" w:hAnsi="Tahoma" w:cs="Tahoma"/>
          <w:sz w:val="22"/>
          <w:szCs w:val="22"/>
        </w:rPr>
        <w:t>4</w:t>
      </w:r>
      <w:r w:rsidRPr="0037573D">
        <w:rPr>
          <w:rFonts w:ascii="Tahoma" w:hAnsi="Tahoma" w:cs="Tahoma"/>
          <w:sz w:val="22"/>
          <w:szCs w:val="22"/>
        </w:rPr>
        <w:t xml:space="preserve"> tohoto článku smlouvy.</w:t>
      </w:r>
    </w:p>
    <w:p w14:paraId="318B0F39" w14:textId="77777777" w:rsidR="00A54991" w:rsidRPr="0037573D" w:rsidRDefault="001438B1" w:rsidP="00C01A5E">
      <w:pPr>
        <w:pStyle w:val="Smlouva-eslo"/>
        <w:keepNext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B</w:t>
      </w:r>
      <w:r w:rsidR="00F10467" w:rsidRPr="0037573D">
        <w:rPr>
          <w:rFonts w:ascii="Tahoma" w:hAnsi="Tahoma" w:cs="Tahoma"/>
          <w:sz w:val="22"/>
          <w:szCs w:val="22"/>
        </w:rPr>
        <w:t xml:space="preserve">ude </w:t>
      </w:r>
      <w:r w:rsidR="001A257B" w:rsidRPr="0037573D">
        <w:rPr>
          <w:rFonts w:ascii="Tahoma" w:hAnsi="Tahoma" w:cs="Tahoma"/>
          <w:sz w:val="22"/>
          <w:szCs w:val="22"/>
        </w:rPr>
        <w:t xml:space="preserve">se </w:t>
      </w:r>
      <w:r w:rsidR="00F10467" w:rsidRPr="0037573D">
        <w:rPr>
          <w:rFonts w:ascii="Tahoma" w:hAnsi="Tahoma" w:cs="Tahoma"/>
          <w:sz w:val="22"/>
          <w:szCs w:val="22"/>
        </w:rPr>
        <w:t>jednat o tyto průzkumy:</w:t>
      </w:r>
    </w:p>
    <w:p w14:paraId="247AB3BF" w14:textId="77777777" w:rsidR="00085051" w:rsidRPr="0037573D" w:rsidRDefault="00F10467" w:rsidP="00C01A5E">
      <w:pPr>
        <w:pStyle w:val="Zkladntextodsazen2"/>
        <w:keepLines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stavebně-technický průzkum,</w:t>
      </w:r>
      <w:r w:rsidR="002848AA" w:rsidRPr="0037573D">
        <w:rPr>
          <w:rFonts w:ascii="Tahoma" w:hAnsi="Tahoma" w:cs="Tahoma"/>
          <w:sz w:val="22"/>
          <w:szCs w:val="22"/>
        </w:rPr>
        <w:t xml:space="preserve"> </w:t>
      </w:r>
    </w:p>
    <w:p w14:paraId="087A40C2" w14:textId="0B460EB0" w:rsidR="001F2437" w:rsidRPr="0037573D" w:rsidRDefault="001F2437" w:rsidP="00C01A5E">
      <w:pPr>
        <w:pStyle w:val="Zkladntextodsazen2"/>
        <w:keepLines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mykologický průzkum</w:t>
      </w:r>
      <w:r w:rsidR="00AB2F80">
        <w:rPr>
          <w:rFonts w:ascii="Tahoma" w:hAnsi="Tahoma" w:cs="Tahoma"/>
          <w:sz w:val="22"/>
          <w:szCs w:val="22"/>
        </w:rPr>
        <w:t>.</w:t>
      </w:r>
    </w:p>
    <w:p w14:paraId="16F27280" w14:textId="758B7DF3" w:rsidR="00F10467" w:rsidRPr="0037573D" w:rsidRDefault="00F10467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V rámci průzkumů budou mimo jin</w:t>
      </w:r>
      <w:r w:rsidR="002A15C9" w:rsidRPr="0037573D">
        <w:rPr>
          <w:rFonts w:ascii="Tahoma" w:hAnsi="Tahoma" w:cs="Tahoma"/>
          <w:sz w:val="22"/>
          <w:szCs w:val="22"/>
        </w:rPr>
        <w:t>ého</w:t>
      </w:r>
      <w:r w:rsidRPr="0037573D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37573D">
        <w:rPr>
          <w:rFonts w:ascii="Tahoma" w:hAnsi="Tahoma" w:cs="Tahoma"/>
          <w:sz w:val="22"/>
          <w:szCs w:val="22"/>
        </w:rPr>
        <w:t xml:space="preserve"> a objekt</w:t>
      </w:r>
      <w:r w:rsidR="00326F96" w:rsidRPr="0037573D">
        <w:rPr>
          <w:rFonts w:ascii="Tahoma" w:hAnsi="Tahoma" w:cs="Tahoma"/>
          <w:sz w:val="22"/>
          <w:szCs w:val="22"/>
        </w:rPr>
        <w:t>y</w:t>
      </w:r>
      <w:r w:rsidR="00F15752" w:rsidRPr="0037573D">
        <w:rPr>
          <w:rFonts w:ascii="Tahoma" w:hAnsi="Tahoma" w:cs="Tahoma"/>
          <w:sz w:val="22"/>
          <w:szCs w:val="22"/>
        </w:rPr>
        <w:t xml:space="preserve"> mohl</w:t>
      </w:r>
      <w:r w:rsidR="00326F96" w:rsidRPr="0037573D">
        <w:rPr>
          <w:rFonts w:ascii="Tahoma" w:hAnsi="Tahoma" w:cs="Tahoma"/>
          <w:sz w:val="22"/>
          <w:szCs w:val="22"/>
        </w:rPr>
        <w:t>y</w:t>
      </w:r>
      <w:r w:rsidR="00F15752" w:rsidRPr="0037573D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37573D">
        <w:rPr>
          <w:rFonts w:ascii="Tahoma" w:hAnsi="Tahoma" w:cs="Tahoma"/>
          <w:sz w:val="22"/>
          <w:szCs w:val="22"/>
        </w:rPr>
        <w:t>y</w:t>
      </w:r>
      <w:r w:rsidRPr="0037573D">
        <w:rPr>
          <w:rFonts w:ascii="Tahoma" w:hAnsi="Tahoma" w:cs="Tahoma"/>
          <w:sz w:val="22"/>
          <w:szCs w:val="22"/>
        </w:rPr>
        <w:t>.</w:t>
      </w:r>
    </w:p>
    <w:p w14:paraId="6E1F5890" w14:textId="6FD929FE" w:rsidR="0087353F" w:rsidRPr="0037573D" w:rsidRDefault="003D1E86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Pokud během zpracová</w:t>
      </w:r>
      <w:r w:rsidR="004F2F4F" w:rsidRPr="0037573D">
        <w:rPr>
          <w:rFonts w:ascii="Tahoma" w:hAnsi="Tahoma" w:cs="Tahoma"/>
          <w:sz w:val="22"/>
          <w:szCs w:val="22"/>
        </w:rPr>
        <w:t>vá</w:t>
      </w:r>
      <w:r w:rsidRPr="0037573D">
        <w:rPr>
          <w:rFonts w:ascii="Tahoma" w:hAnsi="Tahoma" w:cs="Tahoma"/>
          <w:sz w:val="22"/>
          <w:szCs w:val="22"/>
        </w:rPr>
        <w:t>ní projektové dokumentace vyvstane potřeba dalších průzkumů</w:t>
      </w:r>
      <w:r w:rsidR="004F2F4F" w:rsidRPr="0037573D">
        <w:rPr>
          <w:rFonts w:ascii="Tahoma" w:hAnsi="Tahoma" w:cs="Tahoma"/>
          <w:sz w:val="22"/>
          <w:szCs w:val="22"/>
        </w:rPr>
        <w:t>,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73781E" w:rsidRPr="0037573D">
        <w:rPr>
          <w:rFonts w:ascii="Tahoma" w:hAnsi="Tahoma" w:cs="Tahoma"/>
          <w:sz w:val="22"/>
          <w:szCs w:val="22"/>
        </w:rPr>
        <w:t xml:space="preserve">které nebyly konkrétně </w:t>
      </w:r>
      <w:r w:rsidR="00D54CE0" w:rsidRPr="0037573D">
        <w:rPr>
          <w:rFonts w:ascii="Tahoma" w:hAnsi="Tahoma" w:cs="Tahoma"/>
          <w:sz w:val="22"/>
          <w:szCs w:val="22"/>
        </w:rPr>
        <w:t xml:space="preserve">v této smlouvě </w:t>
      </w:r>
      <w:r w:rsidR="0073781E" w:rsidRPr="0037573D">
        <w:rPr>
          <w:rFonts w:ascii="Tahoma" w:hAnsi="Tahoma" w:cs="Tahoma"/>
          <w:sz w:val="22"/>
          <w:szCs w:val="22"/>
        </w:rPr>
        <w:t xml:space="preserve">uvedeny, </w:t>
      </w:r>
      <w:r w:rsidR="00405B85" w:rsidRPr="0037573D">
        <w:rPr>
          <w:rFonts w:ascii="Tahoma" w:hAnsi="Tahoma" w:cs="Tahoma"/>
          <w:sz w:val="22"/>
          <w:szCs w:val="22"/>
        </w:rPr>
        <w:t xml:space="preserve">zavazuje se </w:t>
      </w:r>
      <w:r w:rsidRPr="0037573D">
        <w:rPr>
          <w:rFonts w:ascii="Tahoma" w:hAnsi="Tahoma" w:cs="Tahoma"/>
          <w:sz w:val="22"/>
          <w:szCs w:val="22"/>
        </w:rPr>
        <w:t xml:space="preserve">zhotovitel </w:t>
      </w:r>
      <w:r w:rsidR="00405B85" w:rsidRPr="0037573D">
        <w:rPr>
          <w:rFonts w:ascii="Tahoma" w:hAnsi="Tahoma" w:cs="Tahoma"/>
          <w:sz w:val="22"/>
          <w:szCs w:val="22"/>
        </w:rPr>
        <w:t>po dohodě s objednatelem k jejich provedení</w:t>
      </w:r>
      <w:r w:rsidRPr="0037573D">
        <w:rPr>
          <w:rFonts w:ascii="Tahoma" w:hAnsi="Tahoma" w:cs="Tahoma"/>
          <w:sz w:val="22"/>
          <w:szCs w:val="22"/>
        </w:rPr>
        <w:t>.</w:t>
      </w:r>
      <w:r w:rsidR="00405B85" w:rsidRPr="0037573D">
        <w:rPr>
          <w:rFonts w:ascii="Tahoma" w:hAnsi="Tahoma" w:cs="Tahoma"/>
          <w:sz w:val="22"/>
          <w:szCs w:val="22"/>
        </w:rPr>
        <w:t xml:space="preserve"> Průzkumy provedené nad rámec stanovený touto smlouvou budou řešeny formou víceprací.</w:t>
      </w:r>
    </w:p>
    <w:p w14:paraId="691CAA9E" w14:textId="77777777" w:rsidR="00ED59FA" w:rsidRPr="0037573D" w:rsidRDefault="00ED59FA" w:rsidP="00C01A5E">
      <w:pPr>
        <w:pStyle w:val="OdstavecSmlouvy"/>
        <w:keepNext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37573D">
        <w:rPr>
          <w:rFonts w:ascii="Tahoma" w:hAnsi="Tahoma" w:cs="Tahoma"/>
          <w:b/>
          <w:sz w:val="22"/>
          <w:szCs w:val="22"/>
        </w:rPr>
        <w:t>2. ČÁST DÍLA</w:t>
      </w:r>
    </w:p>
    <w:p w14:paraId="5E613C37" w14:textId="6DE26C3E" w:rsidR="00A54991" w:rsidRPr="0037573D" w:rsidRDefault="00A54991" w:rsidP="00C01A5E">
      <w:pPr>
        <w:pStyle w:val="Smlouva-eslo"/>
        <w:keepNext/>
        <w:keepLines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>Dokumentace</w:t>
      </w:r>
      <w:r w:rsidR="003457AC" w:rsidRPr="0037573D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37573D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37573D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37573D" w:rsidRDefault="00D249E6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Předmětem této části díla je zpracování </w:t>
      </w:r>
      <w:r w:rsidR="00A54991" w:rsidRPr="0037573D">
        <w:rPr>
          <w:rFonts w:ascii="Tahoma" w:hAnsi="Tahoma" w:cs="Tahoma"/>
          <w:sz w:val="22"/>
          <w:szCs w:val="22"/>
        </w:rPr>
        <w:t>dokumentace</w:t>
      </w:r>
      <w:r w:rsidRPr="0037573D">
        <w:rPr>
          <w:rFonts w:ascii="Tahoma" w:hAnsi="Tahoma" w:cs="Tahoma"/>
          <w:sz w:val="22"/>
          <w:szCs w:val="22"/>
        </w:rPr>
        <w:t>, která</w:t>
      </w:r>
      <w:r w:rsidR="00A54991" w:rsidRPr="0037573D">
        <w:rPr>
          <w:rFonts w:ascii="Tahoma" w:hAnsi="Tahoma" w:cs="Tahoma"/>
          <w:sz w:val="22"/>
          <w:szCs w:val="22"/>
        </w:rPr>
        <w:t xml:space="preserve"> bude obsahovat veškeré náležitosti stanovené vyhláškou</w:t>
      </w:r>
      <w:r w:rsidR="00092F0C" w:rsidRPr="0037573D">
        <w:rPr>
          <w:rFonts w:ascii="Tahoma" w:hAnsi="Tahoma" w:cs="Tahoma"/>
          <w:sz w:val="22"/>
          <w:szCs w:val="22"/>
        </w:rPr>
        <w:t xml:space="preserve"> č. </w:t>
      </w:r>
      <w:r w:rsidR="00571539" w:rsidRPr="0037573D">
        <w:rPr>
          <w:rFonts w:ascii="Tahoma" w:hAnsi="Tahoma" w:cs="Tahoma"/>
          <w:sz w:val="22"/>
          <w:szCs w:val="22"/>
        </w:rPr>
        <w:t>131</w:t>
      </w:r>
      <w:r w:rsidR="00092F0C" w:rsidRPr="0037573D">
        <w:rPr>
          <w:rFonts w:ascii="Tahoma" w:hAnsi="Tahoma" w:cs="Tahoma"/>
          <w:sz w:val="22"/>
          <w:szCs w:val="22"/>
        </w:rPr>
        <w:t>/20</w:t>
      </w:r>
      <w:r w:rsidR="00C72C69" w:rsidRPr="0037573D">
        <w:rPr>
          <w:rFonts w:ascii="Tahoma" w:hAnsi="Tahoma" w:cs="Tahoma"/>
          <w:sz w:val="22"/>
          <w:szCs w:val="22"/>
        </w:rPr>
        <w:t>24</w:t>
      </w:r>
      <w:r w:rsidR="00092F0C" w:rsidRPr="0037573D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 w:rsidRPr="0037573D">
        <w:rPr>
          <w:rFonts w:ascii="Tahoma" w:hAnsi="Tahoma" w:cs="Tahoma"/>
          <w:sz w:val="22"/>
          <w:szCs w:val="22"/>
        </w:rPr>
        <w:t>131</w:t>
      </w:r>
      <w:r w:rsidR="00092F0C" w:rsidRPr="0037573D">
        <w:rPr>
          <w:rFonts w:ascii="Tahoma" w:hAnsi="Tahoma" w:cs="Tahoma"/>
          <w:sz w:val="22"/>
          <w:szCs w:val="22"/>
        </w:rPr>
        <w:t>/20</w:t>
      </w:r>
      <w:r w:rsidR="00C72C69" w:rsidRPr="0037573D">
        <w:rPr>
          <w:rFonts w:ascii="Tahoma" w:hAnsi="Tahoma" w:cs="Tahoma"/>
          <w:sz w:val="22"/>
          <w:szCs w:val="22"/>
        </w:rPr>
        <w:t>24</w:t>
      </w:r>
      <w:r w:rsidR="00092F0C" w:rsidRPr="0037573D">
        <w:rPr>
          <w:rFonts w:ascii="Tahoma" w:hAnsi="Tahoma" w:cs="Tahoma"/>
          <w:sz w:val="22"/>
          <w:szCs w:val="22"/>
        </w:rPr>
        <w:t xml:space="preserve"> Sb.“) tak, aby v souladu se zákonem</w:t>
      </w:r>
      <w:r w:rsidR="00064B05" w:rsidRPr="0037573D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 w:rsidRPr="0037573D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37573D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 w:rsidRPr="0037573D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37573D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 w:rsidRPr="0037573D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37573D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37573D">
        <w:rPr>
          <w:rFonts w:ascii="Tahoma" w:hAnsi="Tahoma" w:cs="Tahoma"/>
          <w:sz w:val="22"/>
          <w:szCs w:val="22"/>
        </w:rPr>
        <w:t>a</w:t>
      </w:r>
      <w:r w:rsidR="002920CC" w:rsidRPr="0037573D">
        <w:rPr>
          <w:rFonts w:ascii="Tahoma" w:hAnsi="Tahoma" w:cs="Tahoma"/>
          <w:sz w:val="22"/>
          <w:szCs w:val="22"/>
        </w:rPr>
        <w:t xml:space="preserve"> jeho</w:t>
      </w:r>
      <w:r w:rsidR="00092F0C" w:rsidRPr="0037573D">
        <w:rPr>
          <w:rFonts w:ascii="Tahoma" w:hAnsi="Tahoma" w:cs="Tahoma"/>
          <w:sz w:val="22"/>
          <w:szCs w:val="22"/>
        </w:rPr>
        <w:t xml:space="preserve"> souvisejícími předpisy, </w:t>
      </w:r>
      <w:r w:rsidR="00A54991" w:rsidRPr="0037573D">
        <w:rPr>
          <w:rFonts w:ascii="Tahoma" w:hAnsi="Tahoma" w:cs="Tahoma"/>
          <w:sz w:val="22"/>
          <w:szCs w:val="22"/>
        </w:rPr>
        <w:t>mohlo být vydáno</w:t>
      </w:r>
      <w:r w:rsidR="00777305" w:rsidRPr="0037573D">
        <w:rPr>
          <w:rFonts w:ascii="Tahoma" w:hAnsi="Tahoma" w:cs="Tahoma"/>
          <w:sz w:val="22"/>
          <w:szCs w:val="22"/>
        </w:rPr>
        <w:t xml:space="preserve"> </w:t>
      </w:r>
      <w:r w:rsidR="00C41262" w:rsidRPr="0037573D">
        <w:rPr>
          <w:rFonts w:ascii="Tahoma" w:hAnsi="Tahoma" w:cs="Tahoma"/>
          <w:sz w:val="22"/>
          <w:szCs w:val="22"/>
        </w:rPr>
        <w:t xml:space="preserve">rozhodnutí o </w:t>
      </w:r>
      <w:r w:rsidR="006B0256" w:rsidRPr="0037573D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37573D">
        <w:rPr>
          <w:rFonts w:ascii="Tahoma" w:hAnsi="Tahoma" w:cs="Tahoma"/>
          <w:sz w:val="22"/>
          <w:szCs w:val="22"/>
        </w:rPr>
        <w:t>v</w:t>
      </w:r>
      <w:r w:rsidR="000E06D2" w:rsidRPr="0037573D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37573D">
        <w:rPr>
          <w:rFonts w:ascii="Tahoma" w:hAnsi="Tahoma" w:cs="Tahoma"/>
          <w:sz w:val="22"/>
          <w:szCs w:val="22"/>
        </w:rPr>
        <w:t>.</w:t>
      </w:r>
    </w:p>
    <w:p w14:paraId="4FB5FF19" w14:textId="77777777" w:rsidR="00777305" w:rsidRPr="0037573D" w:rsidRDefault="00777305" w:rsidP="00C01A5E">
      <w:pPr>
        <w:pStyle w:val="Zkladntextodsazen2"/>
        <w:keepLines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Stavba bude dostatečně definována tak, aby stavební úřad mohl posoudit soulad s obecnými technickými požadavky a stanovisky DOSS. </w:t>
      </w:r>
    </w:p>
    <w:p w14:paraId="48E10A2F" w14:textId="1AFA967D" w:rsidR="00367D28" w:rsidRPr="0037573D" w:rsidRDefault="00FD439A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37573D">
        <w:rPr>
          <w:rFonts w:ascii="Tahoma" w:hAnsi="Tahoma" w:cs="Tahoma"/>
          <w:sz w:val="22"/>
          <w:szCs w:val="22"/>
        </w:rPr>
        <w:t>DPZ</w:t>
      </w:r>
      <w:r w:rsidRPr="0037573D">
        <w:rPr>
          <w:rFonts w:ascii="Tahoma" w:hAnsi="Tahoma" w:cs="Tahoma"/>
          <w:sz w:val="22"/>
          <w:szCs w:val="22"/>
        </w:rPr>
        <w:t xml:space="preserve"> bude navíc obsahovat oceněný soupis stavebních prací, dodávek a služeb,</w:t>
      </w:r>
      <w:r w:rsidRPr="0037573D">
        <w:rPr>
          <w:rFonts w:ascii="Tahoma" w:hAnsi="Tahoma" w:cs="Tahoma"/>
          <w:i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který bude vyhotoven</w:t>
      </w:r>
      <w:r w:rsidR="00BA6C59" w:rsidRPr="0037573D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37573D">
        <w:rPr>
          <w:rFonts w:ascii="Tahoma" w:hAnsi="Tahoma" w:cs="Tahoma"/>
          <w:sz w:val="22"/>
          <w:szCs w:val="22"/>
        </w:rPr>
        <w:t>D</w:t>
      </w:r>
      <w:r w:rsidR="00774206" w:rsidRPr="0037573D">
        <w:rPr>
          <w:rFonts w:ascii="Tahoma" w:hAnsi="Tahoma" w:cs="Tahoma"/>
          <w:sz w:val="22"/>
          <w:szCs w:val="22"/>
        </w:rPr>
        <w:t>PZ</w:t>
      </w:r>
      <w:r w:rsidR="00367D28" w:rsidRPr="0037573D">
        <w:rPr>
          <w:rFonts w:ascii="Tahoma" w:hAnsi="Tahoma" w:cs="Tahoma"/>
          <w:sz w:val="22"/>
          <w:szCs w:val="22"/>
        </w:rPr>
        <w:t>.</w:t>
      </w:r>
      <w:r w:rsidR="00C51773" w:rsidRPr="0037573D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Pr="0037573D" w:rsidRDefault="00777305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Součástí plnění je rovněž vypracování rámcového časového harmonogramu stavby.</w:t>
      </w:r>
    </w:p>
    <w:p w14:paraId="3F61945E" w14:textId="0BB4DB94" w:rsidR="0087353F" w:rsidRPr="0037573D" w:rsidRDefault="00BD05DD" w:rsidP="00C01A5E">
      <w:pPr>
        <w:pStyle w:val="OdstavecSmlouvy"/>
        <w:keepNext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1" w:name="_Hlk110515440"/>
      <w:r w:rsidRPr="0037573D">
        <w:rPr>
          <w:rFonts w:ascii="Tahoma" w:hAnsi="Tahoma" w:cs="Tahoma"/>
          <w:b/>
          <w:sz w:val="22"/>
          <w:szCs w:val="22"/>
        </w:rPr>
        <w:t>3</w:t>
      </w:r>
      <w:r w:rsidR="0087353F" w:rsidRPr="0037573D">
        <w:rPr>
          <w:rFonts w:ascii="Tahoma" w:hAnsi="Tahoma" w:cs="Tahoma"/>
          <w:b/>
          <w:sz w:val="22"/>
          <w:szCs w:val="22"/>
        </w:rPr>
        <w:t>. ČÁST DÍLA</w:t>
      </w:r>
    </w:p>
    <w:bookmarkEnd w:id="1"/>
    <w:p w14:paraId="1D85A1B5" w14:textId="77777777" w:rsidR="00A54991" w:rsidRPr="0037573D" w:rsidRDefault="00A54991" w:rsidP="00C01A5E">
      <w:pPr>
        <w:pStyle w:val="Smlouva-eslo"/>
        <w:keepNext/>
        <w:keepLines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 w:rsidRPr="0037573D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 w:rsidRPr="0037573D">
        <w:rPr>
          <w:rFonts w:ascii="Tahoma" w:hAnsi="Tahoma" w:cs="Tahoma"/>
          <w:b/>
          <w:bCs/>
          <w:sz w:val="22"/>
          <w:szCs w:val="22"/>
        </w:rPr>
        <w:t>také jako</w:t>
      </w:r>
      <w:r w:rsidR="00271C89" w:rsidRPr="0037573D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37573D" w:rsidRDefault="00B714A8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Předmětem této části díla je zpracování p</w:t>
      </w:r>
      <w:r w:rsidR="00A54991" w:rsidRPr="0037573D">
        <w:rPr>
          <w:rFonts w:ascii="Tahoma" w:hAnsi="Tahoma" w:cs="Tahoma"/>
          <w:sz w:val="22"/>
          <w:szCs w:val="22"/>
        </w:rPr>
        <w:t>rojektov</w:t>
      </w:r>
      <w:r w:rsidRPr="0037573D">
        <w:rPr>
          <w:rFonts w:ascii="Tahoma" w:hAnsi="Tahoma" w:cs="Tahoma"/>
          <w:sz w:val="22"/>
          <w:szCs w:val="22"/>
        </w:rPr>
        <w:t>é</w:t>
      </w:r>
      <w:r w:rsidR="00A54991" w:rsidRPr="0037573D">
        <w:rPr>
          <w:rFonts w:ascii="Tahoma" w:hAnsi="Tahoma" w:cs="Tahoma"/>
          <w:sz w:val="22"/>
          <w:szCs w:val="22"/>
        </w:rPr>
        <w:t xml:space="preserve"> dokumentace</w:t>
      </w:r>
      <w:r w:rsidRPr="0037573D">
        <w:rPr>
          <w:rFonts w:ascii="Tahoma" w:hAnsi="Tahoma" w:cs="Tahoma"/>
          <w:sz w:val="22"/>
          <w:szCs w:val="22"/>
        </w:rPr>
        <w:t>, která</w:t>
      </w:r>
      <w:r w:rsidR="001555D5" w:rsidRPr="0037573D">
        <w:rPr>
          <w:rFonts w:ascii="Tahoma" w:hAnsi="Tahoma" w:cs="Tahoma"/>
          <w:sz w:val="22"/>
          <w:szCs w:val="22"/>
        </w:rPr>
        <w:t xml:space="preserve"> </w:t>
      </w:r>
      <w:r w:rsidR="00A54991" w:rsidRPr="0037573D">
        <w:rPr>
          <w:rFonts w:ascii="Tahoma" w:hAnsi="Tahoma" w:cs="Tahoma"/>
          <w:sz w:val="22"/>
          <w:szCs w:val="22"/>
        </w:rPr>
        <w:t>bude obsahovat veškeré náležitosti stanovené</w:t>
      </w:r>
      <w:r w:rsidR="00201D96" w:rsidRPr="0037573D">
        <w:rPr>
          <w:rFonts w:ascii="Tahoma" w:hAnsi="Tahoma" w:cs="Tahoma"/>
          <w:sz w:val="22"/>
          <w:szCs w:val="22"/>
        </w:rPr>
        <w:t xml:space="preserve"> vyhláškou č.</w:t>
      </w:r>
      <w:r w:rsidR="003D7ACC" w:rsidRPr="0037573D">
        <w:rPr>
          <w:rFonts w:ascii="Tahoma" w:hAnsi="Tahoma" w:cs="Tahoma"/>
          <w:sz w:val="22"/>
          <w:szCs w:val="22"/>
        </w:rPr>
        <w:t> </w:t>
      </w:r>
      <w:r w:rsidR="001B6D42" w:rsidRPr="0037573D">
        <w:rPr>
          <w:rFonts w:ascii="Tahoma" w:hAnsi="Tahoma" w:cs="Tahoma"/>
          <w:sz w:val="22"/>
          <w:szCs w:val="22"/>
        </w:rPr>
        <w:t>131</w:t>
      </w:r>
      <w:r w:rsidR="00201D96" w:rsidRPr="0037573D">
        <w:rPr>
          <w:rFonts w:ascii="Tahoma" w:hAnsi="Tahoma" w:cs="Tahoma"/>
          <w:sz w:val="22"/>
          <w:szCs w:val="22"/>
        </w:rPr>
        <w:t>/20</w:t>
      </w:r>
      <w:r w:rsidR="001B6D42" w:rsidRPr="0037573D">
        <w:rPr>
          <w:rFonts w:ascii="Tahoma" w:hAnsi="Tahoma" w:cs="Tahoma"/>
          <w:sz w:val="22"/>
          <w:szCs w:val="22"/>
        </w:rPr>
        <w:t>24</w:t>
      </w:r>
      <w:r w:rsidR="003D7ACC" w:rsidRPr="0037573D">
        <w:rPr>
          <w:rFonts w:ascii="Tahoma" w:hAnsi="Tahoma" w:cs="Tahoma"/>
          <w:sz w:val="22"/>
          <w:szCs w:val="22"/>
        </w:rPr>
        <w:t> </w:t>
      </w:r>
      <w:r w:rsidR="00201D96" w:rsidRPr="0037573D">
        <w:rPr>
          <w:rFonts w:ascii="Tahoma" w:hAnsi="Tahoma" w:cs="Tahoma"/>
          <w:sz w:val="22"/>
          <w:szCs w:val="22"/>
        </w:rPr>
        <w:t>Sb</w:t>
      </w:r>
      <w:r w:rsidR="00BD05DD" w:rsidRPr="0037573D">
        <w:rPr>
          <w:rFonts w:ascii="Tahoma" w:hAnsi="Tahoma" w:cs="Tahoma"/>
          <w:sz w:val="22"/>
          <w:szCs w:val="22"/>
        </w:rPr>
        <w:t xml:space="preserve">., </w:t>
      </w:r>
      <w:r w:rsidR="00A54991" w:rsidRPr="0037573D">
        <w:rPr>
          <w:rFonts w:ascii="Tahoma" w:hAnsi="Tahoma" w:cs="Tahoma"/>
          <w:sz w:val="22"/>
          <w:szCs w:val="22"/>
        </w:rPr>
        <w:t xml:space="preserve">stavebním zákonem a </w:t>
      </w:r>
      <w:r w:rsidR="00823352" w:rsidRPr="0037573D">
        <w:rPr>
          <w:rFonts w:ascii="Tahoma" w:hAnsi="Tahoma" w:cs="Tahoma"/>
          <w:sz w:val="22"/>
          <w:szCs w:val="22"/>
        </w:rPr>
        <w:t xml:space="preserve">jeho </w:t>
      </w:r>
      <w:r w:rsidR="00A54991" w:rsidRPr="0037573D">
        <w:rPr>
          <w:rFonts w:ascii="Tahoma" w:hAnsi="Tahoma" w:cs="Tahoma"/>
          <w:sz w:val="22"/>
          <w:szCs w:val="22"/>
        </w:rPr>
        <w:t>souvisejícími předpisy</w:t>
      </w:r>
      <w:r w:rsidR="00201D96" w:rsidRPr="0037573D">
        <w:rPr>
          <w:rFonts w:ascii="Tahoma" w:hAnsi="Tahoma" w:cs="Tahoma"/>
          <w:sz w:val="22"/>
          <w:szCs w:val="22"/>
        </w:rPr>
        <w:t>.</w:t>
      </w:r>
      <w:r w:rsidR="00A54991" w:rsidRPr="0037573D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 w:rsidRPr="0037573D">
        <w:rPr>
          <w:rFonts w:ascii="Tahoma" w:hAnsi="Tahoma" w:cs="Tahoma"/>
          <w:sz w:val="22"/>
          <w:szCs w:val="22"/>
        </w:rPr>
        <w:t>dopravní a</w:t>
      </w:r>
      <w:r w:rsidR="00A54991" w:rsidRPr="0037573D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37573D" w:rsidRDefault="009C1DB9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DPS</w:t>
      </w:r>
      <w:r w:rsidR="00797774" w:rsidRPr="0037573D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37573D">
        <w:rPr>
          <w:rFonts w:ascii="Tahoma" w:hAnsi="Tahoma" w:cs="Tahoma"/>
          <w:sz w:val="22"/>
          <w:szCs w:val="22"/>
        </w:rPr>
        <w:t>, ve znění pozdějších předpisů</w:t>
      </w:r>
      <w:r w:rsidR="00797774" w:rsidRPr="0037573D">
        <w:rPr>
          <w:rFonts w:ascii="Tahoma" w:hAnsi="Tahoma" w:cs="Tahoma"/>
          <w:sz w:val="22"/>
          <w:szCs w:val="22"/>
        </w:rPr>
        <w:t xml:space="preserve"> (dále jen „zákon č. 134/2016 Sb.“) a </w:t>
      </w:r>
      <w:r w:rsidR="00E702FB" w:rsidRPr="0037573D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37573D">
        <w:rPr>
          <w:rFonts w:ascii="Tahoma" w:hAnsi="Tahoma" w:cs="Tahoma"/>
          <w:sz w:val="22"/>
          <w:szCs w:val="22"/>
        </w:rPr>
        <w:t>dle vyhlášky č.</w:t>
      </w:r>
      <w:r w:rsidR="00EE006C" w:rsidRPr="0037573D">
        <w:rPr>
          <w:rFonts w:ascii="Tahoma" w:hAnsi="Tahoma" w:cs="Tahoma"/>
          <w:sz w:val="22"/>
          <w:szCs w:val="22"/>
        </w:rPr>
        <w:t> </w:t>
      </w:r>
      <w:r w:rsidR="00797774" w:rsidRPr="0037573D">
        <w:rPr>
          <w:rFonts w:ascii="Tahoma" w:hAnsi="Tahoma" w:cs="Tahoma"/>
          <w:sz w:val="22"/>
          <w:szCs w:val="22"/>
        </w:rPr>
        <w:t>169/2016</w:t>
      </w:r>
      <w:r w:rsidR="00EE006C" w:rsidRPr="0037573D">
        <w:rPr>
          <w:rFonts w:ascii="Tahoma" w:hAnsi="Tahoma" w:cs="Tahoma"/>
          <w:sz w:val="22"/>
          <w:szCs w:val="22"/>
        </w:rPr>
        <w:t> </w:t>
      </w:r>
      <w:r w:rsidR="00797774" w:rsidRPr="0037573D">
        <w:rPr>
          <w:rFonts w:ascii="Tahoma" w:hAnsi="Tahoma" w:cs="Tahoma"/>
          <w:sz w:val="22"/>
          <w:szCs w:val="22"/>
        </w:rPr>
        <w:t>Sb., o</w:t>
      </w:r>
      <w:r w:rsidR="00EE006C" w:rsidRPr="0037573D">
        <w:rPr>
          <w:rFonts w:ascii="Tahoma" w:hAnsi="Tahoma" w:cs="Tahoma"/>
          <w:sz w:val="22"/>
          <w:szCs w:val="22"/>
        </w:rPr>
        <w:t> </w:t>
      </w:r>
      <w:r w:rsidR="00797774" w:rsidRPr="0037573D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37573D">
        <w:rPr>
          <w:rFonts w:ascii="Tahoma" w:hAnsi="Tahoma" w:cs="Tahoma"/>
          <w:sz w:val="22"/>
          <w:szCs w:val="22"/>
        </w:rPr>
        <w:t> </w:t>
      </w:r>
      <w:r w:rsidR="00797774" w:rsidRPr="0037573D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 w:rsidRPr="0037573D">
        <w:rPr>
          <w:rFonts w:ascii="Tahoma" w:hAnsi="Tahoma" w:cs="Tahoma"/>
          <w:sz w:val="22"/>
          <w:szCs w:val="22"/>
        </w:rPr>
        <w:t>, ve znění pozdějších předpisů</w:t>
      </w:r>
      <w:r w:rsidR="00591C27" w:rsidRPr="0037573D">
        <w:rPr>
          <w:rFonts w:ascii="Tahoma" w:hAnsi="Tahoma" w:cs="Tahoma"/>
          <w:sz w:val="22"/>
          <w:szCs w:val="22"/>
        </w:rPr>
        <w:t xml:space="preserve"> </w:t>
      </w:r>
      <w:r w:rsidR="00797774" w:rsidRPr="0037573D">
        <w:rPr>
          <w:rFonts w:ascii="Tahoma" w:hAnsi="Tahoma" w:cs="Tahoma"/>
          <w:sz w:val="22"/>
          <w:szCs w:val="22"/>
        </w:rPr>
        <w:t>(dále jen „</w:t>
      </w:r>
      <w:r w:rsidR="000753A1" w:rsidRPr="0037573D">
        <w:rPr>
          <w:rFonts w:ascii="Tahoma" w:hAnsi="Tahoma" w:cs="Tahoma"/>
          <w:sz w:val="22"/>
          <w:szCs w:val="22"/>
        </w:rPr>
        <w:t>vyhláška č. 169/2016 Sb.</w:t>
      </w:r>
      <w:r w:rsidR="00797774" w:rsidRPr="0037573D">
        <w:rPr>
          <w:rFonts w:ascii="Tahoma" w:hAnsi="Tahoma" w:cs="Tahoma"/>
          <w:sz w:val="22"/>
          <w:szCs w:val="22"/>
        </w:rPr>
        <w:t>“).</w:t>
      </w:r>
    </w:p>
    <w:p w14:paraId="6AB9C536" w14:textId="2D557D1D" w:rsidR="009740DC" w:rsidRPr="0037573D" w:rsidRDefault="009740DC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D</w:t>
      </w:r>
      <w:r w:rsidR="004F0241" w:rsidRPr="0037573D">
        <w:rPr>
          <w:rFonts w:ascii="Tahoma" w:hAnsi="Tahoma" w:cs="Tahoma"/>
          <w:sz w:val="22"/>
          <w:szCs w:val="22"/>
        </w:rPr>
        <w:t>ále</w:t>
      </w:r>
      <w:r w:rsidR="00FE2669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 xml:space="preserve">bude </w:t>
      </w:r>
      <w:r w:rsidR="00FE2669" w:rsidRPr="0037573D">
        <w:rPr>
          <w:rFonts w:ascii="Tahoma" w:hAnsi="Tahoma" w:cs="Tahoma"/>
          <w:sz w:val="22"/>
          <w:szCs w:val="22"/>
        </w:rPr>
        <w:t xml:space="preserve">obsahovat soupis </w:t>
      </w:r>
      <w:r w:rsidR="00414A25" w:rsidRPr="0037573D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37573D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</w:t>
      </w:r>
      <w:r w:rsidR="00A30E99" w:rsidRPr="0037573D">
        <w:rPr>
          <w:rFonts w:ascii="Tahoma" w:hAnsi="Tahoma" w:cs="Tahoma"/>
          <w:sz w:val="22"/>
          <w:szCs w:val="22"/>
        </w:rPr>
        <w:t xml:space="preserve">zpracován včetně </w:t>
      </w:r>
      <w:r w:rsidR="00FE2669" w:rsidRPr="0037573D">
        <w:rPr>
          <w:rFonts w:ascii="Tahoma" w:hAnsi="Tahoma" w:cs="Tahoma"/>
          <w:sz w:val="22"/>
          <w:szCs w:val="22"/>
        </w:rPr>
        <w:t>tzv. vedlejších a </w:t>
      </w:r>
      <w:r w:rsidR="001F12A8" w:rsidRPr="0037573D">
        <w:rPr>
          <w:rFonts w:ascii="Tahoma" w:hAnsi="Tahoma" w:cs="Tahoma"/>
          <w:sz w:val="22"/>
          <w:szCs w:val="22"/>
        </w:rPr>
        <w:t>ostatních nákladů.</w:t>
      </w:r>
    </w:p>
    <w:p w14:paraId="6F489CF6" w14:textId="43AD8A4A" w:rsidR="00521520" w:rsidRPr="0037573D" w:rsidRDefault="00521520" w:rsidP="00C01A5E">
      <w:pPr>
        <w:pStyle w:val="Smlouva-eslo"/>
        <w:keepLines/>
        <w:spacing w:before="60"/>
        <w:ind w:left="924"/>
        <w:rPr>
          <w:rFonts w:ascii="Tahoma" w:hAnsi="Tahoma" w:cs="Tahoma"/>
          <w:i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 w:rsidRPr="0037573D">
        <w:rPr>
          <w:rFonts w:ascii="Tahoma" w:hAnsi="Tahoma" w:cs="Tahoma"/>
          <w:sz w:val="22"/>
          <w:szCs w:val="22"/>
        </w:rPr>
        <w:t xml:space="preserve">, a to buď </w:t>
      </w:r>
      <w:r w:rsidR="00DE0E04" w:rsidRPr="0037573D">
        <w:rPr>
          <w:rFonts w:ascii="Tahoma" w:hAnsi="Tahoma" w:cs="Tahoma"/>
          <w:sz w:val="22"/>
          <w:szCs w:val="22"/>
        </w:rPr>
        <w:t xml:space="preserve">RTS, ÚRS nebo </w:t>
      </w:r>
      <w:r w:rsidR="00F73B50" w:rsidRPr="0037573D">
        <w:rPr>
          <w:rFonts w:ascii="Tahoma" w:hAnsi="Tahoma" w:cs="Tahoma"/>
          <w:sz w:val="22"/>
          <w:szCs w:val="22"/>
        </w:rPr>
        <w:t>OTSKP</w:t>
      </w:r>
      <w:r w:rsidRPr="0037573D">
        <w:rPr>
          <w:rFonts w:ascii="Tahoma" w:hAnsi="Tahoma" w:cs="Tahoma"/>
          <w:sz w:val="22"/>
          <w:szCs w:val="22"/>
        </w:rPr>
        <w:t xml:space="preserve">. </w:t>
      </w:r>
      <w:r w:rsidR="005C761B" w:rsidRPr="0037573D">
        <w:rPr>
          <w:rFonts w:ascii="Tahoma" w:hAnsi="Tahoma" w:cs="Tahoma"/>
          <w:sz w:val="22"/>
          <w:szCs w:val="22"/>
        </w:rPr>
        <w:t xml:space="preserve">Uvedené </w:t>
      </w:r>
      <w:r w:rsidRPr="0037573D">
        <w:rPr>
          <w:rFonts w:ascii="Tahoma" w:hAnsi="Tahoma" w:cs="Tahoma"/>
          <w:sz w:val="22"/>
          <w:szCs w:val="22"/>
        </w:rPr>
        <w:t>standardizovan</w:t>
      </w:r>
      <w:r w:rsidR="003D1207" w:rsidRPr="0037573D">
        <w:rPr>
          <w:rFonts w:ascii="Tahoma" w:hAnsi="Tahoma" w:cs="Tahoma"/>
          <w:sz w:val="22"/>
          <w:szCs w:val="22"/>
        </w:rPr>
        <w:t>é</w:t>
      </w:r>
      <w:r w:rsidRPr="0037573D">
        <w:rPr>
          <w:rFonts w:ascii="Tahoma" w:hAnsi="Tahoma" w:cs="Tahoma"/>
          <w:sz w:val="22"/>
          <w:szCs w:val="22"/>
        </w:rPr>
        <w:t xml:space="preserve"> cenov</w:t>
      </w:r>
      <w:r w:rsidR="003D1207" w:rsidRPr="0037573D">
        <w:rPr>
          <w:rFonts w:ascii="Tahoma" w:hAnsi="Tahoma" w:cs="Tahoma"/>
          <w:sz w:val="22"/>
          <w:szCs w:val="22"/>
        </w:rPr>
        <w:t>é</w:t>
      </w:r>
      <w:r w:rsidRPr="0037573D">
        <w:rPr>
          <w:rFonts w:ascii="Tahoma" w:hAnsi="Tahoma" w:cs="Tahoma"/>
          <w:sz w:val="22"/>
          <w:szCs w:val="22"/>
        </w:rPr>
        <w:t xml:space="preserve"> soustav</w:t>
      </w:r>
      <w:r w:rsidR="003D1207" w:rsidRPr="0037573D">
        <w:rPr>
          <w:rFonts w:ascii="Tahoma" w:hAnsi="Tahoma" w:cs="Tahoma"/>
          <w:sz w:val="22"/>
          <w:szCs w:val="22"/>
        </w:rPr>
        <w:t>y</w:t>
      </w:r>
      <w:r w:rsidRPr="0037573D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 w:rsidRPr="0037573D">
        <w:rPr>
          <w:rFonts w:ascii="Tahoma" w:hAnsi="Tahoma" w:cs="Tahoma"/>
          <w:sz w:val="22"/>
          <w:szCs w:val="22"/>
        </w:rPr>
        <w:t>í</w:t>
      </w:r>
      <w:r w:rsidR="003D7ACC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z</w:t>
      </w:r>
      <w:r w:rsidR="003D7AC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 w:rsidRPr="0037573D">
        <w:rPr>
          <w:rFonts w:ascii="Tahoma" w:hAnsi="Tahoma" w:cs="Tahoma"/>
          <w:sz w:val="22"/>
          <w:szCs w:val="22"/>
        </w:rPr>
        <w:t>splňují</w:t>
      </w:r>
      <w:r w:rsidR="003D7ACC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37573D" w:rsidRDefault="00521520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37573D" w:rsidRDefault="00E0485A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Technické podmínky uvedené v </w:t>
      </w:r>
      <w:r w:rsidR="000D1D4B" w:rsidRPr="0037573D">
        <w:rPr>
          <w:rFonts w:ascii="Tahoma" w:hAnsi="Tahoma" w:cs="Tahoma"/>
          <w:sz w:val="22"/>
          <w:szCs w:val="22"/>
        </w:rPr>
        <w:t xml:space="preserve">DPS </w:t>
      </w:r>
      <w:r w:rsidRPr="0037573D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37573D">
        <w:rPr>
          <w:rFonts w:ascii="Tahoma" w:hAnsi="Tahoma" w:cs="Tahoma"/>
          <w:sz w:val="22"/>
          <w:szCs w:val="22"/>
        </w:rPr>
        <w:t xml:space="preserve"> Technické podmínky budou v souladu s předpisy a normami České republiky a Evropských společenství v oblasti výstavby a stavebnictví. Tato skutečnost bude potvrzena v oceněném soupisu prací a podepsána zpracovatelem rozpočtu.</w:t>
      </w:r>
    </w:p>
    <w:p w14:paraId="7BE29C2D" w14:textId="3C11313C" w:rsidR="00D4310E" w:rsidRPr="0037573D" w:rsidRDefault="00797774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Soupis prací bud</w:t>
      </w:r>
      <w:r w:rsidR="000133D7" w:rsidRPr="0037573D">
        <w:rPr>
          <w:rFonts w:ascii="Tahoma" w:hAnsi="Tahoma" w:cs="Tahoma"/>
          <w:sz w:val="22"/>
          <w:szCs w:val="22"/>
        </w:rPr>
        <w:t>e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1F49B7" w:rsidRPr="0037573D">
        <w:rPr>
          <w:rFonts w:ascii="Tahoma" w:hAnsi="Tahoma" w:cs="Tahoma"/>
          <w:sz w:val="22"/>
          <w:szCs w:val="22"/>
        </w:rPr>
        <w:t xml:space="preserve">zpracován </w:t>
      </w:r>
      <w:r w:rsidR="00BA6C59" w:rsidRPr="0037573D">
        <w:rPr>
          <w:rFonts w:ascii="Tahoma" w:hAnsi="Tahoma" w:cs="Tahoma"/>
          <w:sz w:val="22"/>
          <w:szCs w:val="22"/>
        </w:rPr>
        <w:t>pouze</w:t>
      </w:r>
      <w:r w:rsidR="00E702FB" w:rsidRPr="0037573D">
        <w:rPr>
          <w:rFonts w:ascii="Tahoma" w:hAnsi="Tahoma" w:cs="Tahoma"/>
          <w:sz w:val="22"/>
          <w:szCs w:val="22"/>
        </w:rPr>
        <w:t xml:space="preserve"> v elektronické podobě</w:t>
      </w:r>
      <w:r w:rsidRPr="0037573D">
        <w:rPr>
          <w:rFonts w:ascii="Tahoma" w:hAnsi="Tahoma" w:cs="Tahoma"/>
          <w:sz w:val="22"/>
          <w:szCs w:val="22"/>
        </w:rPr>
        <w:t>.</w:t>
      </w:r>
    </w:p>
    <w:p w14:paraId="3F8E757D" w14:textId="3B7B73DB" w:rsidR="00B2790C" w:rsidRPr="0037573D" w:rsidRDefault="00B2790C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2" w:name="_Hlk42167130"/>
      <w:r w:rsidRPr="0037573D">
        <w:rPr>
          <w:rFonts w:ascii="Tahoma" w:hAnsi="Tahoma" w:cs="Tahoma"/>
          <w:sz w:val="22"/>
          <w:szCs w:val="22"/>
        </w:rPr>
        <w:t>Předmětem této části díla je rovněž zpracování návrhu časového harmonogramu stavby</w:t>
      </w:r>
      <w:r w:rsidR="00606C16" w:rsidRPr="0037573D">
        <w:rPr>
          <w:rFonts w:ascii="Tahoma" w:hAnsi="Tahoma" w:cs="Tahoma"/>
          <w:sz w:val="22"/>
          <w:szCs w:val="22"/>
        </w:rPr>
        <w:t xml:space="preserve"> (minimální časovou jednotkou bude týden/měsíc)</w:t>
      </w:r>
      <w:r w:rsidRPr="0037573D">
        <w:rPr>
          <w:rFonts w:ascii="Tahoma" w:hAnsi="Tahoma" w:cs="Tahoma"/>
          <w:sz w:val="22"/>
          <w:szCs w:val="22"/>
        </w:rPr>
        <w:t>.</w:t>
      </w:r>
    </w:p>
    <w:p w14:paraId="760BC8C3" w14:textId="3173C73F" w:rsidR="00C51773" w:rsidRPr="0037573D" w:rsidRDefault="00C51773" w:rsidP="00C01A5E">
      <w:pPr>
        <w:pStyle w:val="Smlouva-eslo"/>
        <w:keepLines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3" w:name="_Hlk102042010"/>
      <w:r w:rsidRPr="0037573D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37573D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4" w:name="_Hlk102042154"/>
      <w:r w:rsidRPr="0037573D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3"/>
      <w:r w:rsidRPr="0037573D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4"/>
      <w:r w:rsidRPr="0037573D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37573D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uvede jak a proč byl, či nebyl uvedený aspekt zapracován do projektové dokumentace. </w:t>
      </w:r>
    </w:p>
    <w:bookmarkEnd w:id="2"/>
    <w:p w14:paraId="2908ACC6" w14:textId="77777777" w:rsidR="00A54991" w:rsidRPr="0037573D" w:rsidRDefault="00A54991" w:rsidP="00C01A5E">
      <w:pPr>
        <w:pStyle w:val="OdstavecSmlouvy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495D5AB7" w:rsidR="00A54991" w:rsidRPr="0037573D" w:rsidRDefault="00A54991" w:rsidP="00C01A5E">
      <w:pPr>
        <w:pStyle w:val="slovanPododstavecSmlouvy"/>
        <w:keepLines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b/>
          <w:sz w:val="22"/>
          <w:szCs w:val="22"/>
        </w:rPr>
        <w:t>dokumentace dle odst</w:t>
      </w:r>
      <w:r w:rsidR="00297F60" w:rsidRPr="0037573D">
        <w:rPr>
          <w:rFonts w:ascii="Tahoma" w:hAnsi="Tahoma" w:cs="Tahoma"/>
          <w:b/>
          <w:sz w:val="22"/>
          <w:szCs w:val="22"/>
        </w:rPr>
        <w:t>. </w:t>
      </w:r>
      <w:r w:rsidRPr="0037573D">
        <w:rPr>
          <w:rFonts w:ascii="Tahoma" w:hAnsi="Tahoma" w:cs="Tahoma"/>
          <w:b/>
          <w:sz w:val="22"/>
          <w:szCs w:val="22"/>
        </w:rPr>
        <w:t>2 bodu 2</w:t>
      </w:r>
      <w:r w:rsidR="00C273BB" w:rsidRPr="0037573D">
        <w:rPr>
          <w:rFonts w:ascii="Tahoma" w:hAnsi="Tahoma" w:cs="Tahoma"/>
          <w:b/>
          <w:sz w:val="22"/>
          <w:szCs w:val="22"/>
        </w:rPr>
        <w:t>.1</w:t>
      </w:r>
      <w:r w:rsidRPr="0037573D">
        <w:rPr>
          <w:rFonts w:ascii="Tahoma" w:hAnsi="Tahoma" w:cs="Tahoma"/>
          <w:b/>
          <w:sz w:val="22"/>
          <w:szCs w:val="22"/>
        </w:rPr>
        <w:t xml:space="preserve"> a 2.2 </w:t>
      </w:r>
      <w:r w:rsidRPr="0037573D">
        <w:rPr>
          <w:rFonts w:ascii="Tahoma" w:hAnsi="Tahoma" w:cs="Tahoma"/>
          <w:sz w:val="22"/>
          <w:szCs w:val="22"/>
        </w:rPr>
        <w:t xml:space="preserve">tohoto článku </w:t>
      </w:r>
      <w:r w:rsidR="00C273BB" w:rsidRPr="0037573D">
        <w:rPr>
          <w:rFonts w:ascii="Tahoma" w:hAnsi="Tahoma" w:cs="Tahoma"/>
          <w:sz w:val="22"/>
          <w:szCs w:val="22"/>
        </w:rPr>
        <w:t>smlouvy</w:t>
      </w:r>
      <w:r w:rsidR="00096B73" w:rsidRPr="0037573D">
        <w:rPr>
          <w:rFonts w:ascii="Tahoma" w:hAnsi="Tahoma" w:cs="Tahoma"/>
          <w:sz w:val="22"/>
          <w:szCs w:val="22"/>
        </w:rPr>
        <w:t xml:space="preserve"> (</w:t>
      </w:r>
      <w:r w:rsidR="00206C03" w:rsidRPr="0037573D">
        <w:rPr>
          <w:rFonts w:ascii="Tahoma" w:hAnsi="Tahoma" w:cs="Tahoma"/>
          <w:b/>
          <w:sz w:val="22"/>
          <w:szCs w:val="22"/>
        </w:rPr>
        <w:t>DSS</w:t>
      </w:r>
      <w:r w:rsidR="00096B73" w:rsidRPr="0037573D">
        <w:rPr>
          <w:rFonts w:ascii="Tahoma" w:hAnsi="Tahoma" w:cs="Tahoma"/>
          <w:b/>
          <w:sz w:val="22"/>
          <w:szCs w:val="22"/>
        </w:rPr>
        <w:t xml:space="preserve"> a průzkumy)</w:t>
      </w:r>
      <w:r w:rsidR="00C273BB" w:rsidRPr="0037573D">
        <w:rPr>
          <w:rFonts w:ascii="Tahoma" w:hAnsi="Tahoma" w:cs="Tahoma"/>
          <w:b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bud</w:t>
      </w:r>
      <w:r w:rsidR="00016F87" w:rsidRPr="0037573D">
        <w:rPr>
          <w:rFonts w:ascii="Tahoma" w:hAnsi="Tahoma" w:cs="Tahoma"/>
          <w:sz w:val="22"/>
          <w:szCs w:val="22"/>
        </w:rPr>
        <w:t>e</w:t>
      </w:r>
      <w:r w:rsidRPr="0037573D">
        <w:rPr>
          <w:rFonts w:ascii="Tahoma" w:hAnsi="Tahoma" w:cs="Tahoma"/>
          <w:sz w:val="22"/>
          <w:szCs w:val="22"/>
        </w:rPr>
        <w:t xml:space="preserve"> objednateli dodán</w:t>
      </w:r>
      <w:r w:rsidR="00016F87" w:rsidRPr="0037573D">
        <w:rPr>
          <w:rFonts w:ascii="Tahoma" w:hAnsi="Tahoma" w:cs="Tahoma"/>
          <w:sz w:val="22"/>
          <w:szCs w:val="22"/>
        </w:rPr>
        <w:t>a</w:t>
      </w:r>
      <w:r w:rsidRPr="0037573D">
        <w:rPr>
          <w:rFonts w:ascii="Tahoma" w:hAnsi="Tahoma" w:cs="Tahoma"/>
          <w:sz w:val="22"/>
          <w:szCs w:val="22"/>
        </w:rPr>
        <w:t xml:space="preserve"> v </w:t>
      </w:r>
      <w:r w:rsidR="007141D8" w:rsidRPr="0037573D">
        <w:rPr>
          <w:rFonts w:ascii="Tahoma" w:hAnsi="Tahoma" w:cs="Tahoma"/>
          <w:sz w:val="22"/>
          <w:szCs w:val="22"/>
        </w:rPr>
        <w:t>1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3F2690" w:rsidRPr="0037573D">
        <w:rPr>
          <w:rFonts w:ascii="Tahoma" w:hAnsi="Tahoma" w:cs="Tahoma"/>
          <w:sz w:val="22"/>
          <w:szCs w:val="22"/>
        </w:rPr>
        <w:t>listinn</w:t>
      </w:r>
      <w:r w:rsidR="007141D8" w:rsidRPr="0037573D">
        <w:rPr>
          <w:rFonts w:ascii="Tahoma" w:hAnsi="Tahoma" w:cs="Tahoma"/>
          <w:sz w:val="22"/>
          <w:szCs w:val="22"/>
        </w:rPr>
        <w:t>ém</w:t>
      </w:r>
      <w:r w:rsidR="003F2690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 xml:space="preserve">vyhotovení a </w:t>
      </w:r>
      <w:bookmarkStart w:id="5" w:name="_Hlk150437360"/>
      <w:r w:rsidR="00264F39" w:rsidRPr="0037573D">
        <w:rPr>
          <w:rFonts w:ascii="Tahoma" w:hAnsi="Tahoma" w:cs="Tahoma"/>
          <w:sz w:val="22"/>
          <w:szCs w:val="22"/>
        </w:rPr>
        <w:t>elektronicky</w:t>
      </w:r>
      <w:r w:rsidR="003D7ACC" w:rsidRPr="0037573D">
        <w:rPr>
          <w:rFonts w:ascii="Tahoma" w:hAnsi="Tahoma" w:cs="Tahoma"/>
          <w:sz w:val="22"/>
          <w:szCs w:val="22"/>
        </w:rPr>
        <w:t xml:space="preserve"> </w:t>
      </w:r>
      <w:bookmarkEnd w:id="5"/>
      <w:r w:rsidRPr="0037573D">
        <w:rPr>
          <w:rFonts w:ascii="Tahoma" w:hAnsi="Tahoma" w:cs="Tahoma"/>
          <w:sz w:val="22"/>
          <w:szCs w:val="22"/>
        </w:rPr>
        <w:t>ve</w:t>
      </w:r>
      <w:r w:rsidR="003D7AC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formátu pro texty *.doc</w:t>
      </w:r>
      <w:r w:rsidR="00D3471B" w:rsidRPr="0037573D">
        <w:rPr>
          <w:rFonts w:ascii="Tahoma" w:hAnsi="Tahoma" w:cs="Tahoma"/>
          <w:sz w:val="22"/>
          <w:szCs w:val="22"/>
        </w:rPr>
        <w:t>/docx</w:t>
      </w:r>
      <w:r w:rsidRPr="0037573D">
        <w:rPr>
          <w:rFonts w:ascii="Tahoma" w:hAnsi="Tahoma" w:cs="Tahoma"/>
          <w:sz w:val="22"/>
          <w:szCs w:val="22"/>
        </w:rPr>
        <w:t xml:space="preserve"> (*.rtf), pro tabulky *.xls</w:t>
      </w:r>
      <w:r w:rsidR="00D3471B" w:rsidRPr="0037573D">
        <w:rPr>
          <w:rFonts w:ascii="Tahoma" w:hAnsi="Tahoma" w:cs="Tahoma"/>
          <w:sz w:val="22"/>
          <w:szCs w:val="22"/>
        </w:rPr>
        <w:t>/</w:t>
      </w:r>
      <w:r w:rsidR="00C2239E" w:rsidRPr="0037573D">
        <w:rPr>
          <w:rFonts w:ascii="Tahoma" w:hAnsi="Tahoma" w:cs="Tahoma"/>
          <w:sz w:val="22"/>
          <w:szCs w:val="22"/>
        </w:rPr>
        <w:t>xlsx</w:t>
      </w:r>
      <w:r w:rsidRPr="0037573D">
        <w:rPr>
          <w:rFonts w:ascii="Tahoma" w:hAnsi="Tahoma" w:cs="Tahoma"/>
          <w:sz w:val="22"/>
          <w:szCs w:val="22"/>
        </w:rPr>
        <w:t>, pro</w:t>
      </w:r>
      <w:r w:rsidR="00C273BB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skenované dokumenty *.pdf, pro výkresovou dokumentaci *.dwg</w:t>
      </w:r>
      <w:r w:rsidR="00BB2FC7" w:rsidRPr="0037573D">
        <w:rPr>
          <w:rFonts w:ascii="Tahoma" w:hAnsi="Tahoma" w:cs="Tahoma"/>
          <w:sz w:val="22"/>
          <w:szCs w:val="22"/>
        </w:rPr>
        <w:t xml:space="preserve"> a zároveň *.pdf </w:t>
      </w:r>
      <w:r w:rsidRPr="0037573D">
        <w:rPr>
          <w:rFonts w:ascii="Tahoma" w:hAnsi="Tahoma" w:cs="Tahoma"/>
          <w:sz w:val="22"/>
          <w:szCs w:val="22"/>
        </w:rPr>
        <w:t>,</w:t>
      </w:r>
    </w:p>
    <w:p w14:paraId="31AE3C69" w14:textId="297B3D00" w:rsidR="00A54991" w:rsidRPr="0037573D" w:rsidRDefault="00A54991" w:rsidP="00C01A5E">
      <w:pPr>
        <w:pStyle w:val="slovanPododstavecSmlouvy"/>
        <w:keepLines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b/>
          <w:sz w:val="22"/>
          <w:szCs w:val="22"/>
        </w:rPr>
        <w:t>dokumentace dle odst</w:t>
      </w:r>
      <w:r w:rsidR="00297F60" w:rsidRPr="0037573D">
        <w:rPr>
          <w:rFonts w:ascii="Tahoma" w:hAnsi="Tahoma" w:cs="Tahoma"/>
          <w:b/>
          <w:sz w:val="22"/>
          <w:szCs w:val="22"/>
        </w:rPr>
        <w:t>. </w:t>
      </w:r>
      <w:r w:rsidRPr="0037573D">
        <w:rPr>
          <w:rFonts w:ascii="Tahoma" w:hAnsi="Tahoma" w:cs="Tahoma"/>
          <w:b/>
          <w:sz w:val="22"/>
          <w:szCs w:val="22"/>
        </w:rPr>
        <w:t>2 bodu</w:t>
      </w:r>
      <w:r w:rsidR="00A51282" w:rsidRPr="0037573D">
        <w:rPr>
          <w:rFonts w:ascii="Tahoma" w:hAnsi="Tahoma" w:cs="Tahoma"/>
          <w:b/>
          <w:sz w:val="22"/>
          <w:szCs w:val="22"/>
        </w:rPr>
        <w:t xml:space="preserve"> 2.</w:t>
      </w:r>
      <w:r w:rsidR="00973D8B" w:rsidRPr="0037573D">
        <w:rPr>
          <w:rFonts w:ascii="Tahoma" w:hAnsi="Tahoma" w:cs="Tahoma"/>
          <w:b/>
          <w:sz w:val="22"/>
          <w:szCs w:val="22"/>
        </w:rPr>
        <w:t>3</w:t>
      </w:r>
      <w:r w:rsidR="00A30E99" w:rsidRPr="0037573D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37573D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37573D">
        <w:rPr>
          <w:rFonts w:ascii="Tahoma" w:hAnsi="Tahoma" w:cs="Tahoma"/>
          <w:b/>
          <w:sz w:val="22"/>
          <w:szCs w:val="22"/>
        </w:rPr>
        <w:t>(D</w:t>
      </w:r>
      <w:r w:rsidR="00052E07" w:rsidRPr="0037573D">
        <w:rPr>
          <w:rFonts w:ascii="Tahoma" w:hAnsi="Tahoma" w:cs="Tahoma"/>
          <w:b/>
          <w:sz w:val="22"/>
          <w:szCs w:val="22"/>
        </w:rPr>
        <w:t>PZ</w:t>
      </w:r>
      <w:r w:rsidR="0084510C" w:rsidRPr="0037573D">
        <w:rPr>
          <w:rFonts w:ascii="Tahoma" w:hAnsi="Tahoma" w:cs="Tahoma"/>
          <w:b/>
          <w:sz w:val="22"/>
          <w:szCs w:val="22"/>
        </w:rPr>
        <w:t xml:space="preserve"> </w:t>
      </w:r>
      <w:r w:rsidR="00096B73" w:rsidRPr="0037573D">
        <w:rPr>
          <w:rFonts w:ascii="Tahoma" w:hAnsi="Tahoma" w:cs="Tahoma"/>
          <w:b/>
          <w:sz w:val="22"/>
          <w:szCs w:val="22"/>
        </w:rPr>
        <w:t>)</w:t>
      </w:r>
      <w:r w:rsidRPr="0037573D">
        <w:rPr>
          <w:rFonts w:ascii="Tahoma" w:hAnsi="Tahoma" w:cs="Tahoma"/>
          <w:sz w:val="22"/>
          <w:szCs w:val="22"/>
        </w:rPr>
        <w:t xml:space="preserve"> bud</w:t>
      </w:r>
      <w:r w:rsidR="004C09DB" w:rsidRPr="0037573D">
        <w:rPr>
          <w:rFonts w:ascii="Tahoma" w:hAnsi="Tahoma" w:cs="Tahoma"/>
          <w:sz w:val="22"/>
          <w:szCs w:val="22"/>
        </w:rPr>
        <w:t>e</w:t>
      </w:r>
      <w:r w:rsidRPr="0037573D">
        <w:rPr>
          <w:rFonts w:ascii="Tahoma" w:hAnsi="Tahoma" w:cs="Tahoma"/>
          <w:sz w:val="22"/>
          <w:szCs w:val="22"/>
        </w:rPr>
        <w:t xml:space="preserve"> objednateli </w:t>
      </w:r>
      <w:r w:rsidR="00446138" w:rsidRPr="0037573D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37573D">
        <w:rPr>
          <w:rFonts w:ascii="Tahoma" w:hAnsi="Tahoma" w:cs="Tahoma"/>
          <w:sz w:val="22"/>
          <w:szCs w:val="22"/>
        </w:rPr>
        <w:t>dodán</w:t>
      </w:r>
      <w:r w:rsidR="004C09DB" w:rsidRPr="0037573D">
        <w:rPr>
          <w:rFonts w:ascii="Tahoma" w:hAnsi="Tahoma" w:cs="Tahoma"/>
          <w:sz w:val="22"/>
          <w:szCs w:val="22"/>
        </w:rPr>
        <w:t>a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1656ED" w:rsidRPr="0037573D">
        <w:rPr>
          <w:rFonts w:ascii="Tahoma" w:hAnsi="Tahoma" w:cs="Tahoma"/>
          <w:sz w:val="22"/>
          <w:szCs w:val="22"/>
        </w:rPr>
        <w:t>elektronicky</w:t>
      </w:r>
      <w:r w:rsidR="0086345F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ve formátu pro texty *.doc</w:t>
      </w:r>
      <w:r w:rsidR="00C2239E" w:rsidRPr="0037573D">
        <w:rPr>
          <w:rFonts w:ascii="Tahoma" w:hAnsi="Tahoma" w:cs="Tahoma"/>
          <w:sz w:val="22"/>
          <w:szCs w:val="22"/>
        </w:rPr>
        <w:t>/docx</w:t>
      </w:r>
      <w:r w:rsidRPr="0037573D">
        <w:rPr>
          <w:rFonts w:ascii="Tahoma" w:hAnsi="Tahoma" w:cs="Tahoma"/>
          <w:sz w:val="22"/>
          <w:szCs w:val="22"/>
        </w:rPr>
        <w:t xml:space="preserve"> (*.rtf), pro</w:t>
      </w:r>
      <w:r w:rsidR="00C273BB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rozpočty a výkazy výměr *.xls</w:t>
      </w:r>
      <w:r w:rsidR="00C2239E" w:rsidRPr="0037573D">
        <w:rPr>
          <w:rFonts w:ascii="Tahoma" w:hAnsi="Tahoma" w:cs="Tahoma"/>
          <w:sz w:val="22"/>
          <w:szCs w:val="22"/>
        </w:rPr>
        <w:t>/</w:t>
      </w:r>
      <w:r w:rsidR="00EC6BB0" w:rsidRPr="0037573D">
        <w:rPr>
          <w:rFonts w:ascii="Tahoma" w:hAnsi="Tahoma" w:cs="Tahoma"/>
          <w:sz w:val="22"/>
          <w:szCs w:val="22"/>
        </w:rPr>
        <w:t>xlsx</w:t>
      </w:r>
      <w:r w:rsidRPr="0037573D">
        <w:rPr>
          <w:rFonts w:ascii="Tahoma" w:hAnsi="Tahoma" w:cs="Tahoma"/>
          <w:sz w:val="22"/>
          <w:szCs w:val="22"/>
        </w:rPr>
        <w:t xml:space="preserve">, pro skenované dokumenty *.pdf, pro výkresovou dokumentaci *.dwg </w:t>
      </w:r>
      <w:bookmarkStart w:id="6" w:name="_Hlk162253503"/>
      <w:r w:rsidRPr="0037573D">
        <w:rPr>
          <w:rFonts w:ascii="Tahoma" w:hAnsi="Tahoma" w:cs="Tahoma"/>
          <w:sz w:val="22"/>
          <w:szCs w:val="22"/>
        </w:rPr>
        <w:t>a zároveň *.pdf</w:t>
      </w:r>
      <w:bookmarkEnd w:id="6"/>
      <w:r w:rsidR="009B0F39" w:rsidRPr="0037573D">
        <w:rPr>
          <w:rFonts w:ascii="Tahoma" w:hAnsi="Tahoma" w:cs="Tahoma"/>
          <w:sz w:val="22"/>
          <w:szCs w:val="22"/>
        </w:rPr>
        <w:t>;</w:t>
      </w:r>
      <w:r w:rsidR="009B0F39" w:rsidRPr="0037573D">
        <w:rPr>
          <w:rFonts w:ascii="Tahoma" w:hAnsi="Tahoma" w:cs="Tahoma"/>
          <w:b/>
          <w:bCs/>
          <w:u w:val="single"/>
        </w:rPr>
        <w:t xml:space="preserve"> </w:t>
      </w:r>
      <w:r w:rsidR="009B0F39" w:rsidRPr="0037573D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 w:rsidRPr="0037573D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37573D">
        <w:rPr>
          <w:rFonts w:ascii="Tahoma" w:hAnsi="Tahoma" w:cs="Tahoma"/>
          <w:bCs/>
          <w:sz w:val="22"/>
          <w:szCs w:val="22"/>
          <w:u w:val="single"/>
        </w:rPr>
        <w:t xml:space="preserve"> vyhotovení</w:t>
      </w:r>
      <w:r w:rsidR="00200D7E" w:rsidRPr="0037573D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 w:rsidRPr="0037573D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 </w:t>
      </w:r>
      <w:r w:rsidR="00200D7E" w:rsidRPr="0037573D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37573D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37573D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200D7E" w:rsidRPr="0037573D">
        <w:rPr>
          <w:rFonts w:ascii="Tahoma" w:hAnsi="Tahoma" w:cs="Tahoma"/>
          <w:sz w:val="22"/>
          <w:szCs w:val="22"/>
        </w:rPr>
        <w:t>P</w:t>
      </w:r>
      <w:r w:rsidRPr="0037573D">
        <w:rPr>
          <w:rFonts w:ascii="Tahoma" w:hAnsi="Tahoma" w:cs="Tahoma"/>
          <w:sz w:val="22"/>
          <w:szCs w:val="22"/>
        </w:rPr>
        <w:t xml:space="preserve">o </w:t>
      </w:r>
      <w:r w:rsidR="00200D7E" w:rsidRPr="0037573D">
        <w:rPr>
          <w:rFonts w:ascii="Tahoma" w:hAnsi="Tahoma" w:cs="Tahoma"/>
          <w:sz w:val="22"/>
          <w:szCs w:val="22"/>
        </w:rPr>
        <w:t>nabytí právní moci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200D7E" w:rsidRPr="0037573D">
        <w:rPr>
          <w:rFonts w:ascii="Tahoma" w:hAnsi="Tahoma" w:cs="Tahoma"/>
          <w:sz w:val="22"/>
          <w:szCs w:val="22"/>
        </w:rPr>
        <w:t xml:space="preserve">příslušných </w:t>
      </w:r>
      <w:r w:rsidRPr="0037573D">
        <w:rPr>
          <w:rFonts w:ascii="Tahoma" w:hAnsi="Tahoma" w:cs="Tahoma"/>
          <w:sz w:val="22"/>
          <w:szCs w:val="22"/>
        </w:rPr>
        <w:t>rozhodnutí</w:t>
      </w:r>
      <w:r w:rsidR="00200D7E" w:rsidRPr="0037573D">
        <w:rPr>
          <w:rFonts w:ascii="Tahoma" w:hAnsi="Tahoma" w:cs="Tahoma"/>
          <w:sz w:val="22"/>
          <w:szCs w:val="22"/>
        </w:rPr>
        <w:t xml:space="preserve"> budou</w:t>
      </w:r>
      <w:r w:rsidRPr="0037573D">
        <w:rPr>
          <w:rFonts w:ascii="Tahoma" w:hAnsi="Tahoma" w:cs="Tahoma"/>
          <w:sz w:val="22"/>
          <w:szCs w:val="22"/>
        </w:rPr>
        <w:t xml:space="preserve"> objednateli</w:t>
      </w:r>
      <w:r w:rsidR="00200D7E" w:rsidRPr="0037573D">
        <w:rPr>
          <w:rFonts w:ascii="Tahoma" w:hAnsi="Tahoma" w:cs="Tahoma"/>
          <w:sz w:val="22"/>
          <w:szCs w:val="22"/>
        </w:rPr>
        <w:t xml:space="preserve"> bezodkladně</w:t>
      </w:r>
      <w:r w:rsidRPr="0037573D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57BBE00B" w:rsidR="00B33167" w:rsidRPr="0037573D" w:rsidRDefault="00A54991" w:rsidP="00C01A5E">
      <w:pPr>
        <w:pStyle w:val="slovanPododstavecSmlouvy"/>
        <w:keepLines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37573D">
        <w:rPr>
          <w:rFonts w:ascii="Tahoma" w:hAnsi="Tahoma" w:cs="Tahoma"/>
          <w:b/>
          <w:sz w:val="22"/>
          <w:szCs w:val="22"/>
        </w:rPr>
        <w:t>dokumentace dle odst</w:t>
      </w:r>
      <w:r w:rsidR="00297F60" w:rsidRPr="0037573D">
        <w:rPr>
          <w:rFonts w:ascii="Tahoma" w:hAnsi="Tahoma" w:cs="Tahoma"/>
          <w:b/>
          <w:sz w:val="22"/>
          <w:szCs w:val="22"/>
        </w:rPr>
        <w:t>. </w:t>
      </w:r>
      <w:r w:rsidRPr="0037573D">
        <w:rPr>
          <w:rFonts w:ascii="Tahoma" w:hAnsi="Tahoma" w:cs="Tahoma"/>
          <w:b/>
          <w:sz w:val="22"/>
          <w:szCs w:val="22"/>
        </w:rPr>
        <w:t>2 bodu</w:t>
      </w:r>
      <w:r w:rsidR="00A51282" w:rsidRPr="0037573D">
        <w:rPr>
          <w:rFonts w:ascii="Tahoma" w:hAnsi="Tahoma" w:cs="Tahoma"/>
          <w:b/>
          <w:sz w:val="22"/>
          <w:szCs w:val="22"/>
        </w:rPr>
        <w:t xml:space="preserve"> 2.</w:t>
      </w:r>
      <w:r w:rsidR="00A30E99" w:rsidRPr="0037573D">
        <w:rPr>
          <w:rFonts w:ascii="Tahoma" w:hAnsi="Tahoma" w:cs="Tahoma"/>
          <w:b/>
          <w:sz w:val="22"/>
          <w:szCs w:val="22"/>
        </w:rPr>
        <w:t>4</w:t>
      </w:r>
      <w:r w:rsidR="00096B73" w:rsidRPr="0037573D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37573D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37573D">
        <w:rPr>
          <w:rFonts w:ascii="Tahoma" w:hAnsi="Tahoma" w:cs="Tahoma"/>
          <w:b/>
          <w:sz w:val="22"/>
          <w:szCs w:val="22"/>
        </w:rPr>
        <w:t>(</w:t>
      </w:r>
      <w:r w:rsidR="0062128F" w:rsidRPr="0037573D">
        <w:rPr>
          <w:rFonts w:ascii="Tahoma" w:hAnsi="Tahoma" w:cs="Tahoma"/>
          <w:b/>
          <w:sz w:val="22"/>
          <w:szCs w:val="22"/>
        </w:rPr>
        <w:t>DPS)</w:t>
      </w:r>
      <w:r w:rsidR="005751E4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bud</w:t>
      </w:r>
      <w:r w:rsidR="004C09DB" w:rsidRPr="0037573D">
        <w:rPr>
          <w:rFonts w:ascii="Tahoma" w:hAnsi="Tahoma" w:cs="Tahoma"/>
          <w:sz w:val="22"/>
          <w:szCs w:val="22"/>
        </w:rPr>
        <w:t>e</w:t>
      </w:r>
      <w:r w:rsidRPr="0037573D">
        <w:rPr>
          <w:rFonts w:ascii="Tahoma" w:hAnsi="Tahoma" w:cs="Tahoma"/>
          <w:sz w:val="22"/>
          <w:szCs w:val="22"/>
        </w:rPr>
        <w:t xml:space="preserve"> objednateli dodán</w:t>
      </w:r>
      <w:r w:rsidR="004C09DB" w:rsidRPr="0037573D">
        <w:rPr>
          <w:rFonts w:ascii="Tahoma" w:hAnsi="Tahoma" w:cs="Tahoma"/>
          <w:sz w:val="22"/>
          <w:szCs w:val="22"/>
        </w:rPr>
        <w:t>a</w:t>
      </w:r>
      <w:r w:rsidRPr="0037573D">
        <w:rPr>
          <w:rFonts w:ascii="Tahoma" w:hAnsi="Tahoma" w:cs="Tahoma"/>
          <w:sz w:val="22"/>
          <w:szCs w:val="22"/>
        </w:rPr>
        <w:t xml:space="preserve"> ve </w:t>
      </w:r>
      <w:r w:rsidR="00A30E99" w:rsidRPr="0037573D">
        <w:rPr>
          <w:rFonts w:ascii="Tahoma" w:hAnsi="Tahoma" w:cs="Tahoma"/>
          <w:sz w:val="22"/>
          <w:szCs w:val="22"/>
        </w:rPr>
        <w:t xml:space="preserve">třech </w:t>
      </w:r>
      <w:r w:rsidR="003F2690" w:rsidRPr="0037573D">
        <w:rPr>
          <w:rFonts w:ascii="Tahoma" w:hAnsi="Tahoma" w:cs="Tahoma"/>
          <w:iCs/>
          <w:sz w:val="22"/>
          <w:szCs w:val="22"/>
        </w:rPr>
        <w:t xml:space="preserve">listinných </w:t>
      </w:r>
      <w:r w:rsidRPr="0037573D">
        <w:rPr>
          <w:rFonts w:ascii="Tahoma" w:hAnsi="Tahoma" w:cs="Tahoma"/>
          <w:sz w:val="22"/>
          <w:szCs w:val="22"/>
        </w:rPr>
        <w:t>vyhotoveních a</w:t>
      </w:r>
      <w:r w:rsidR="00C273BB" w:rsidRPr="0037573D">
        <w:rPr>
          <w:rFonts w:ascii="Tahoma" w:hAnsi="Tahoma" w:cs="Tahoma"/>
          <w:sz w:val="22"/>
          <w:szCs w:val="22"/>
        </w:rPr>
        <w:t> </w:t>
      </w:r>
      <w:r w:rsidR="0062128F" w:rsidRPr="0037573D">
        <w:rPr>
          <w:rFonts w:ascii="Tahoma" w:hAnsi="Tahoma" w:cs="Tahoma"/>
          <w:sz w:val="22"/>
          <w:szCs w:val="22"/>
        </w:rPr>
        <w:t>elektronicky,</w:t>
      </w:r>
      <w:r w:rsidR="00737322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ve formátu pro texty *.doc</w:t>
      </w:r>
      <w:r w:rsidR="00787F9E" w:rsidRPr="0037573D">
        <w:rPr>
          <w:rFonts w:ascii="Tahoma" w:hAnsi="Tahoma" w:cs="Tahoma"/>
          <w:sz w:val="22"/>
          <w:szCs w:val="22"/>
        </w:rPr>
        <w:t>/docx</w:t>
      </w:r>
      <w:r w:rsidRPr="0037573D">
        <w:rPr>
          <w:rFonts w:ascii="Tahoma" w:hAnsi="Tahoma" w:cs="Tahoma"/>
          <w:sz w:val="22"/>
          <w:szCs w:val="22"/>
        </w:rPr>
        <w:t xml:space="preserve"> (*.rtf), pro rozpočty a výkazy výměr *.xls</w:t>
      </w:r>
      <w:r w:rsidR="00787F9E" w:rsidRPr="0037573D">
        <w:rPr>
          <w:rFonts w:ascii="Tahoma" w:hAnsi="Tahoma" w:cs="Tahoma"/>
          <w:sz w:val="22"/>
          <w:szCs w:val="22"/>
        </w:rPr>
        <w:t>/xlsx</w:t>
      </w:r>
      <w:r w:rsidRPr="0037573D">
        <w:rPr>
          <w:rFonts w:ascii="Tahoma" w:hAnsi="Tahoma" w:cs="Tahoma"/>
          <w:sz w:val="22"/>
          <w:szCs w:val="22"/>
        </w:rPr>
        <w:t>, pro</w:t>
      </w:r>
      <w:r w:rsidR="00C273BB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skenované dokumenty *.pdf, pro výkresovou dokumentaci *.dwg a zároveň *.pdf </w:t>
      </w:r>
      <w:r w:rsidR="00B94F0B" w:rsidRPr="0037573D">
        <w:rPr>
          <w:rFonts w:ascii="Tahoma" w:hAnsi="Tahoma" w:cs="Tahoma"/>
          <w:sz w:val="22"/>
          <w:szCs w:val="22"/>
        </w:rPr>
        <w:t>.</w:t>
      </w:r>
      <w:r w:rsidR="00BA6C59" w:rsidRPr="0037573D">
        <w:rPr>
          <w:rFonts w:ascii="Tahoma" w:hAnsi="Tahoma" w:cs="Tahoma"/>
          <w:sz w:val="22"/>
          <w:szCs w:val="22"/>
        </w:rPr>
        <w:t xml:space="preserve"> </w:t>
      </w:r>
      <w:r w:rsidR="00B94F0B" w:rsidRPr="0037573D">
        <w:rPr>
          <w:rFonts w:ascii="Tahoma" w:hAnsi="Tahoma" w:cs="Tahoma"/>
          <w:sz w:val="22"/>
          <w:szCs w:val="22"/>
        </w:rPr>
        <w:t>S</w:t>
      </w:r>
      <w:r w:rsidR="00BA6C59" w:rsidRPr="0037573D">
        <w:rPr>
          <w:rFonts w:ascii="Tahoma" w:hAnsi="Tahoma" w:cs="Tahoma"/>
          <w:sz w:val="22"/>
          <w:szCs w:val="22"/>
        </w:rPr>
        <w:t>oupis prací bude objednateli dodán pouze v elektronické podobě</w:t>
      </w:r>
      <w:r w:rsidR="00B94F0B" w:rsidRPr="0037573D">
        <w:rPr>
          <w:rFonts w:ascii="Tahoma" w:hAnsi="Tahoma" w:cs="Tahoma"/>
          <w:sz w:val="22"/>
          <w:szCs w:val="22"/>
        </w:rPr>
        <w:t>, a to ve verzi oceněné i neoceněné pro veřejnou zakázku</w:t>
      </w:r>
      <w:r w:rsidRPr="0037573D">
        <w:rPr>
          <w:rFonts w:ascii="Tahoma" w:hAnsi="Tahoma" w:cs="Tahoma"/>
          <w:sz w:val="22"/>
          <w:szCs w:val="22"/>
        </w:rPr>
        <w:t>.</w:t>
      </w:r>
      <w:r w:rsidR="00AA7BB0" w:rsidRPr="0037573D">
        <w:rPr>
          <w:rFonts w:ascii="Tahoma" w:hAnsi="Tahoma" w:cs="Tahoma"/>
          <w:sz w:val="22"/>
          <w:szCs w:val="22"/>
        </w:rPr>
        <w:t xml:space="preserve"> </w:t>
      </w:r>
      <w:r w:rsidR="00AA7BB0" w:rsidRPr="0037573D">
        <w:rPr>
          <w:rFonts w:ascii="Tahoma" w:eastAsia="Tahoma" w:hAnsi="Tahoma" w:cs="Tahoma"/>
          <w:sz w:val="22"/>
          <w:szCs w:val="22"/>
        </w:rPr>
        <w:t xml:space="preserve">V případě, že v průběhu výběru zhotovitele stavby dojde ke změnám v DPS, předá zhotovitel objednateli DPS upravenou o veškeré změny provedené během výběru zhotovitele stavby </w:t>
      </w:r>
      <w:r w:rsidR="00A30E99" w:rsidRPr="0037573D">
        <w:rPr>
          <w:rFonts w:ascii="Tahoma" w:eastAsia="Tahoma" w:hAnsi="Tahoma" w:cs="Tahoma"/>
          <w:sz w:val="22"/>
          <w:szCs w:val="22"/>
        </w:rPr>
        <w:t>třech</w:t>
      </w:r>
      <w:r w:rsidR="00AA7BB0" w:rsidRPr="0037573D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 w:rsidRPr="0037573D">
        <w:rPr>
          <w:rFonts w:ascii="Tahoma" w:eastAsia="Tahoma" w:hAnsi="Tahoma" w:cs="Tahoma"/>
          <w:sz w:val="22"/>
          <w:szCs w:val="22"/>
        </w:rPr>
        <w:t xml:space="preserve"> </w:t>
      </w:r>
      <w:r w:rsidR="00AA7BB0" w:rsidRPr="0037573D">
        <w:rPr>
          <w:rFonts w:ascii="Tahoma" w:eastAsia="Tahoma" w:hAnsi="Tahoma" w:cs="Tahoma"/>
          <w:sz w:val="22"/>
          <w:szCs w:val="22"/>
        </w:rPr>
        <w:t>a</w:t>
      </w:r>
      <w:r w:rsidR="004971A5" w:rsidRPr="0037573D">
        <w:rPr>
          <w:rFonts w:ascii="Tahoma" w:eastAsia="Tahoma" w:hAnsi="Tahoma" w:cs="Tahoma"/>
          <w:sz w:val="22"/>
          <w:szCs w:val="22"/>
        </w:rPr>
        <w:t> </w:t>
      </w:r>
      <w:r w:rsidR="00006CA4" w:rsidRPr="0037573D">
        <w:rPr>
          <w:rFonts w:ascii="Tahoma" w:eastAsia="Tahoma" w:hAnsi="Tahoma" w:cs="Tahoma"/>
          <w:sz w:val="22"/>
          <w:szCs w:val="22"/>
        </w:rPr>
        <w:t>elektronicky</w:t>
      </w:r>
      <w:r w:rsidR="00AA7BB0" w:rsidRPr="0037573D">
        <w:rPr>
          <w:rFonts w:ascii="Tahoma" w:eastAsia="Tahoma" w:hAnsi="Tahoma" w:cs="Tahoma"/>
          <w:sz w:val="22"/>
          <w:szCs w:val="22"/>
        </w:rPr>
        <w:t>, a to do 10 dnů od obdržení výzvy objednatele.</w:t>
      </w:r>
    </w:p>
    <w:p w14:paraId="1A0B3AE3" w14:textId="77777777" w:rsidR="00A54991" w:rsidRPr="0037573D" w:rsidRDefault="00A54991" w:rsidP="00C067AD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Projektov</w:t>
      </w:r>
      <w:r w:rsidR="0073358E" w:rsidRPr="0037573D">
        <w:rPr>
          <w:rFonts w:ascii="Tahoma" w:hAnsi="Tahoma" w:cs="Tahoma"/>
          <w:sz w:val="22"/>
          <w:szCs w:val="22"/>
        </w:rPr>
        <w:t>á dokumentace bude zpracována v </w:t>
      </w:r>
      <w:r w:rsidRPr="0037573D">
        <w:rPr>
          <w:rFonts w:ascii="Tahoma" w:hAnsi="Tahoma" w:cs="Tahoma"/>
          <w:sz w:val="22"/>
          <w:szCs w:val="22"/>
        </w:rPr>
        <w:t>souladu se</w:t>
      </w:r>
      <w:r w:rsidR="0073358E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zákon</w:t>
      </w:r>
      <w:r w:rsidR="00C273BB" w:rsidRPr="0037573D">
        <w:rPr>
          <w:rFonts w:ascii="Tahoma" w:hAnsi="Tahoma" w:cs="Tahoma"/>
          <w:sz w:val="22"/>
          <w:szCs w:val="22"/>
        </w:rPr>
        <w:t>em č. 309/2006 </w:t>
      </w:r>
      <w:r w:rsidRPr="0037573D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ochrany zdraví při</w:t>
      </w:r>
      <w:r w:rsidR="00C273BB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práci v pracovněprávních vztazích a</w:t>
      </w:r>
      <w:r w:rsidR="00B33167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o</w:t>
      </w:r>
      <w:r w:rsidR="00B33167" w:rsidRPr="0037573D">
        <w:rPr>
          <w:rFonts w:ascii="Tahoma" w:hAnsi="Tahoma" w:cs="Tahoma"/>
          <w:sz w:val="22"/>
          <w:szCs w:val="22"/>
        </w:rPr>
        <w:t> zajištění bezpečnosti a ochrany zdraví při </w:t>
      </w:r>
      <w:r w:rsidRPr="0037573D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zajištění dalších podmínek bezpečnosti a</w:t>
      </w:r>
      <w:r w:rsidR="00B33167" w:rsidRPr="0037573D">
        <w:rPr>
          <w:rFonts w:ascii="Tahoma" w:hAnsi="Tahoma" w:cs="Tahoma"/>
          <w:sz w:val="22"/>
          <w:szCs w:val="22"/>
        </w:rPr>
        <w:t> ochrany zdraví při </w:t>
      </w:r>
      <w:r w:rsidRPr="0037573D">
        <w:rPr>
          <w:rFonts w:ascii="Tahoma" w:hAnsi="Tahoma" w:cs="Tahoma"/>
          <w:sz w:val="22"/>
          <w:szCs w:val="22"/>
        </w:rPr>
        <w:t>práci)</w:t>
      </w:r>
      <w:r w:rsidR="00213AEF" w:rsidRPr="0037573D">
        <w:rPr>
          <w:rFonts w:ascii="Tahoma" w:hAnsi="Tahoma" w:cs="Tahoma"/>
          <w:sz w:val="22"/>
          <w:szCs w:val="22"/>
        </w:rPr>
        <w:t>, ve</w:t>
      </w:r>
      <w:r w:rsidR="00B33167" w:rsidRPr="0037573D">
        <w:rPr>
          <w:rFonts w:ascii="Tahoma" w:hAnsi="Tahoma" w:cs="Tahoma"/>
          <w:sz w:val="22"/>
          <w:szCs w:val="22"/>
        </w:rPr>
        <w:t> </w:t>
      </w:r>
      <w:r w:rsidR="00213AEF" w:rsidRPr="0037573D">
        <w:rPr>
          <w:rFonts w:ascii="Tahoma" w:hAnsi="Tahoma" w:cs="Tahoma"/>
          <w:sz w:val="22"/>
          <w:szCs w:val="22"/>
        </w:rPr>
        <w:t>znění pozdějších předpisů</w:t>
      </w:r>
      <w:r w:rsidR="00D0671D" w:rsidRPr="0037573D">
        <w:rPr>
          <w:rFonts w:ascii="Tahoma" w:hAnsi="Tahoma" w:cs="Tahoma"/>
          <w:sz w:val="22"/>
          <w:szCs w:val="22"/>
        </w:rPr>
        <w:t xml:space="preserve"> (dále jen zákon č. 309/2006 Sb.“)</w:t>
      </w:r>
      <w:r w:rsidRPr="0037573D">
        <w:rPr>
          <w:rFonts w:ascii="Tahoma" w:hAnsi="Tahoma" w:cs="Tahoma"/>
          <w:sz w:val="22"/>
          <w:szCs w:val="22"/>
        </w:rPr>
        <w:t>.</w:t>
      </w:r>
      <w:r w:rsidR="0014374F" w:rsidRPr="0037573D">
        <w:rPr>
          <w:rFonts w:ascii="Tahoma" w:hAnsi="Tahoma" w:cs="Tahoma"/>
          <w:sz w:val="22"/>
          <w:szCs w:val="22"/>
        </w:rPr>
        <w:t xml:space="preserve"> Součástí projektové dokumentace bude plán bezpečnosti a ochrany zdraví při práci na staveništi (dále jen </w:t>
      </w:r>
      <w:r w:rsidR="00B33167" w:rsidRPr="0037573D">
        <w:rPr>
          <w:rFonts w:ascii="Tahoma" w:hAnsi="Tahoma" w:cs="Tahoma"/>
          <w:sz w:val="22"/>
          <w:szCs w:val="22"/>
        </w:rPr>
        <w:t>„</w:t>
      </w:r>
      <w:r w:rsidR="0014374F" w:rsidRPr="0037573D">
        <w:rPr>
          <w:rFonts w:ascii="Tahoma" w:hAnsi="Tahoma" w:cs="Tahoma"/>
          <w:sz w:val="22"/>
          <w:szCs w:val="22"/>
        </w:rPr>
        <w:t>plán</w:t>
      </w:r>
      <w:r w:rsidR="00194340" w:rsidRPr="0037573D">
        <w:rPr>
          <w:rFonts w:ascii="Tahoma" w:hAnsi="Tahoma" w:cs="Tahoma"/>
          <w:sz w:val="22"/>
          <w:szCs w:val="22"/>
        </w:rPr>
        <w:t xml:space="preserve"> BOZP</w:t>
      </w:r>
      <w:r w:rsidR="00B33167" w:rsidRPr="0037573D">
        <w:rPr>
          <w:rFonts w:ascii="Tahoma" w:hAnsi="Tahoma" w:cs="Tahoma"/>
          <w:sz w:val="22"/>
          <w:szCs w:val="22"/>
        </w:rPr>
        <w:t>“</w:t>
      </w:r>
      <w:r w:rsidR="0014374F" w:rsidRPr="0037573D">
        <w:rPr>
          <w:rFonts w:ascii="Tahoma" w:hAnsi="Tahoma" w:cs="Tahoma"/>
          <w:sz w:val="22"/>
          <w:szCs w:val="22"/>
        </w:rPr>
        <w:t>) zpracovaný s ohledem na druh a</w:t>
      </w:r>
      <w:r w:rsidR="006D1B01" w:rsidRPr="0037573D">
        <w:rPr>
          <w:rFonts w:ascii="Tahoma" w:hAnsi="Tahoma" w:cs="Tahoma"/>
          <w:sz w:val="22"/>
          <w:szCs w:val="22"/>
        </w:rPr>
        <w:t> </w:t>
      </w:r>
      <w:r w:rsidR="0014374F" w:rsidRPr="0037573D">
        <w:rPr>
          <w:rFonts w:ascii="Tahoma" w:hAnsi="Tahoma" w:cs="Tahoma"/>
          <w:sz w:val="22"/>
          <w:szCs w:val="22"/>
        </w:rPr>
        <w:t xml:space="preserve">velikost stavby tak, aby plně </w:t>
      </w:r>
      <w:r w:rsidR="0014374F" w:rsidRPr="0037573D">
        <w:rPr>
          <w:rFonts w:ascii="Tahoma" w:hAnsi="Tahoma" w:cs="Tahoma"/>
          <w:sz w:val="22"/>
          <w:szCs w:val="22"/>
        </w:rPr>
        <w:lastRenderedPageBreak/>
        <w:t xml:space="preserve">vyhovoval potřebám zajištění bezpečné a zdraví neohrožující práce. V plánu </w:t>
      </w:r>
      <w:r w:rsidR="00194340" w:rsidRPr="0037573D">
        <w:rPr>
          <w:rFonts w:ascii="Tahoma" w:hAnsi="Tahoma" w:cs="Tahoma"/>
          <w:sz w:val="22"/>
          <w:szCs w:val="22"/>
        </w:rPr>
        <w:t xml:space="preserve">BOZP </w:t>
      </w:r>
      <w:r w:rsidR="0014374F" w:rsidRPr="0037573D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 w:rsidRPr="0037573D">
        <w:rPr>
          <w:rFonts w:ascii="Tahoma" w:hAnsi="Tahoma" w:cs="Tahoma"/>
          <w:sz w:val="22"/>
          <w:szCs w:val="22"/>
        </w:rPr>
        <w:t xml:space="preserve"> a zároveň zhotovitel v plánu BOZP uvede potřebný počet koordinátorů BOZP při realizaci stavby v závislosti na její složitosti, technologii provádění</w:t>
      </w:r>
      <w:r w:rsidR="00CC6DA5" w:rsidRPr="0037573D">
        <w:rPr>
          <w:rFonts w:ascii="Tahoma" w:hAnsi="Tahoma" w:cs="Tahoma"/>
          <w:sz w:val="22"/>
          <w:szCs w:val="22"/>
        </w:rPr>
        <w:t>,</w:t>
      </w:r>
      <w:r w:rsidR="00117A68" w:rsidRPr="0037573D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37573D">
        <w:rPr>
          <w:rFonts w:ascii="Tahoma" w:hAnsi="Tahoma" w:cs="Tahoma"/>
          <w:sz w:val="22"/>
          <w:szCs w:val="22"/>
        </w:rPr>
        <w:t>.</w:t>
      </w:r>
      <w:r w:rsidR="009E4FD3" w:rsidRPr="0037573D">
        <w:rPr>
          <w:rFonts w:ascii="Tahoma" w:hAnsi="Tahoma" w:cs="Tahoma"/>
          <w:sz w:val="22"/>
          <w:szCs w:val="22"/>
        </w:rPr>
        <w:t xml:space="preserve"> V</w:t>
      </w:r>
      <w:r w:rsidR="00F12C8C" w:rsidRPr="0037573D">
        <w:rPr>
          <w:rFonts w:ascii="Tahoma" w:hAnsi="Tahoma" w:cs="Tahoma"/>
          <w:sz w:val="22"/>
          <w:szCs w:val="22"/>
        </w:rPr>
        <w:t> </w:t>
      </w:r>
      <w:r w:rsidR="009E4FD3" w:rsidRPr="0037573D">
        <w:rPr>
          <w:rFonts w:ascii="Tahoma" w:hAnsi="Tahoma" w:cs="Tahoma"/>
          <w:sz w:val="22"/>
          <w:szCs w:val="22"/>
        </w:rPr>
        <w:t>případě</w:t>
      </w:r>
      <w:r w:rsidR="00F12C8C" w:rsidRPr="0037573D">
        <w:rPr>
          <w:rFonts w:ascii="Tahoma" w:hAnsi="Tahoma" w:cs="Tahoma"/>
          <w:sz w:val="22"/>
          <w:szCs w:val="22"/>
        </w:rPr>
        <w:t>, že bude potřeba více koordinátorů</w:t>
      </w:r>
      <w:r w:rsidR="00411248" w:rsidRPr="0037573D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 w:rsidRPr="0037573D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37573D" w:rsidRDefault="00797774" w:rsidP="00C01A5E">
      <w:pPr>
        <w:pStyle w:val="OdstavecSmlouvy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součástí p</w:t>
      </w:r>
      <w:r w:rsidR="00EC6AB4" w:rsidRPr="0037573D">
        <w:rPr>
          <w:rFonts w:ascii="Tahoma" w:hAnsi="Tahoma" w:cs="Tahoma"/>
          <w:sz w:val="22"/>
          <w:szCs w:val="22"/>
        </w:rPr>
        <w:t xml:space="preserve">rojektové dokumentace </w:t>
      </w:r>
      <w:r w:rsidR="0073358E" w:rsidRPr="0037573D">
        <w:rPr>
          <w:rFonts w:ascii="Tahoma" w:hAnsi="Tahoma" w:cs="Tahoma"/>
          <w:sz w:val="22"/>
          <w:szCs w:val="22"/>
        </w:rPr>
        <w:t>zpracovávána</w:t>
      </w:r>
      <w:r w:rsidR="00A35EA0" w:rsidRPr="0037573D">
        <w:rPr>
          <w:rFonts w:ascii="Tahoma" w:hAnsi="Tahoma" w:cs="Tahoma"/>
          <w:sz w:val="22"/>
          <w:szCs w:val="22"/>
        </w:rPr>
        <w:t>,</w:t>
      </w:r>
      <w:r w:rsidR="0073358E" w:rsidRPr="0037573D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37573D">
        <w:rPr>
          <w:rFonts w:ascii="Tahoma" w:hAnsi="Tahoma" w:cs="Tahoma"/>
          <w:sz w:val="22"/>
          <w:szCs w:val="22"/>
        </w:rPr>
        <w:t>rozsah stavby</w:t>
      </w:r>
      <w:r w:rsidRPr="0037573D">
        <w:rPr>
          <w:rFonts w:ascii="Tahoma" w:hAnsi="Tahoma" w:cs="Tahoma"/>
          <w:sz w:val="22"/>
          <w:szCs w:val="22"/>
        </w:rPr>
        <w:t xml:space="preserve">, </w:t>
      </w:r>
      <w:r w:rsidR="00EC6AB4" w:rsidRPr="0037573D">
        <w:rPr>
          <w:rFonts w:ascii="Tahoma" w:hAnsi="Tahoma" w:cs="Tahoma"/>
          <w:sz w:val="22"/>
          <w:szCs w:val="22"/>
        </w:rPr>
        <w:t xml:space="preserve">uvede </w:t>
      </w:r>
      <w:r w:rsidRPr="0037573D">
        <w:rPr>
          <w:rFonts w:ascii="Tahoma" w:hAnsi="Tahoma" w:cs="Tahoma"/>
          <w:sz w:val="22"/>
          <w:szCs w:val="22"/>
        </w:rPr>
        <w:t>zhotovitel v</w:t>
      </w:r>
      <w:r w:rsidR="00EC6AB4" w:rsidRPr="0037573D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37573D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37573D" w:rsidRDefault="001124BD" w:rsidP="00C01A5E">
      <w:pPr>
        <w:pStyle w:val="OdstavecSmlouvy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Nad rámec příslušných vyhlášek uvedených v odst.</w:t>
      </w:r>
      <w:r w:rsidR="008A3F22" w:rsidRPr="0037573D">
        <w:rPr>
          <w:rFonts w:ascii="Tahoma" w:hAnsi="Tahoma" w:cs="Tahoma"/>
          <w:sz w:val="22"/>
          <w:szCs w:val="22"/>
        </w:rPr>
        <w:t> </w:t>
      </w:r>
      <w:r w:rsidR="00033442" w:rsidRPr="0037573D">
        <w:rPr>
          <w:rFonts w:ascii="Tahoma" w:hAnsi="Tahoma" w:cs="Tahoma"/>
          <w:sz w:val="22"/>
          <w:szCs w:val="22"/>
        </w:rPr>
        <w:t>2</w:t>
      </w:r>
      <w:r w:rsidRPr="0037573D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37573D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37573D">
        <w:rPr>
          <w:rFonts w:ascii="Tahoma" w:hAnsi="Tahoma" w:cs="Tahoma"/>
          <w:sz w:val="22"/>
          <w:szCs w:val="22"/>
        </w:rPr>
        <w:t xml:space="preserve"> písemné</w:t>
      </w:r>
      <w:r w:rsidR="00797774" w:rsidRPr="0037573D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37573D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37573D">
        <w:rPr>
          <w:rFonts w:ascii="Tahoma" w:hAnsi="Tahoma" w:cs="Tahoma"/>
          <w:sz w:val="22"/>
          <w:szCs w:val="22"/>
        </w:rPr>
        <w:t xml:space="preserve"> nevyžaduj</w:t>
      </w:r>
      <w:r w:rsidR="00FE03B5" w:rsidRPr="0037573D">
        <w:rPr>
          <w:rFonts w:ascii="Tahoma" w:hAnsi="Tahoma" w:cs="Tahoma"/>
          <w:sz w:val="22"/>
          <w:szCs w:val="22"/>
        </w:rPr>
        <w:t>í</w:t>
      </w:r>
      <w:r w:rsidR="00797774" w:rsidRPr="0037573D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37573D">
        <w:rPr>
          <w:rFonts w:ascii="Tahoma" w:hAnsi="Tahoma" w:cs="Tahoma"/>
          <w:sz w:val="22"/>
          <w:szCs w:val="22"/>
        </w:rPr>
        <w:t xml:space="preserve">pak bude </w:t>
      </w:r>
      <w:r w:rsidR="00797774" w:rsidRPr="0037573D">
        <w:rPr>
          <w:rFonts w:ascii="Tahoma" w:hAnsi="Tahoma" w:cs="Tahoma"/>
          <w:sz w:val="22"/>
          <w:szCs w:val="22"/>
        </w:rPr>
        <w:t>t</w:t>
      </w:r>
      <w:r w:rsidR="00FE03B5" w:rsidRPr="0037573D">
        <w:rPr>
          <w:rFonts w:ascii="Tahoma" w:hAnsi="Tahoma" w:cs="Tahoma"/>
          <w:sz w:val="22"/>
          <w:szCs w:val="22"/>
        </w:rPr>
        <w:t>a</w:t>
      </w:r>
      <w:r w:rsidR="00797774" w:rsidRPr="0037573D">
        <w:rPr>
          <w:rFonts w:ascii="Tahoma" w:hAnsi="Tahoma" w:cs="Tahoma"/>
          <w:sz w:val="22"/>
          <w:szCs w:val="22"/>
        </w:rPr>
        <w:t>to skutečnost</w:t>
      </w:r>
      <w:r w:rsidR="00FE03B5" w:rsidRPr="0037573D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37573D">
        <w:rPr>
          <w:rFonts w:ascii="Tahoma" w:hAnsi="Tahoma" w:cs="Tahoma"/>
          <w:sz w:val="22"/>
          <w:szCs w:val="22"/>
        </w:rPr>
        <w:t> </w:t>
      </w:r>
      <w:r w:rsidR="00573418" w:rsidRPr="0037573D">
        <w:rPr>
          <w:rFonts w:ascii="Tahoma" w:hAnsi="Tahoma" w:cs="Tahoma"/>
          <w:sz w:val="22"/>
          <w:szCs w:val="22"/>
        </w:rPr>
        <w:t>autorizovaný</w:t>
      </w:r>
      <w:r w:rsidR="00FE03B5" w:rsidRPr="0037573D">
        <w:rPr>
          <w:rFonts w:ascii="Tahoma" w:hAnsi="Tahoma" w:cs="Tahoma"/>
          <w:sz w:val="22"/>
          <w:szCs w:val="22"/>
        </w:rPr>
        <w:t>m</w:t>
      </w:r>
      <w:r w:rsidR="00573418" w:rsidRPr="0037573D">
        <w:rPr>
          <w:rFonts w:ascii="Tahoma" w:hAnsi="Tahoma" w:cs="Tahoma"/>
          <w:sz w:val="22"/>
          <w:szCs w:val="22"/>
        </w:rPr>
        <w:t xml:space="preserve"> statik</w:t>
      </w:r>
      <w:r w:rsidR="00FE03B5" w:rsidRPr="0037573D">
        <w:rPr>
          <w:rFonts w:ascii="Tahoma" w:hAnsi="Tahoma" w:cs="Tahoma"/>
          <w:sz w:val="22"/>
          <w:szCs w:val="22"/>
        </w:rPr>
        <w:t>em</w:t>
      </w:r>
      <w:r w:rsidR="00797774" w:rsidRPr="0037573D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37573D" w:rsidRDefault="00A54991" w:rsidP="00C01A5E">
      <w:pPr>
        <w:pStyle w:val="OdstavecSmlouvy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IV.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37573D" w:rsidRDefault="00A54991" w:rsidP="00C01A5E">
      <w:pPr>
        <w:pStyle w:val="OdstavecSmlouvy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Zhotovitel je povinen provést</w:t>
      </w:r>
      <w:r w:rsidR="00533B48" w:rsidRPr="0037573D">
        <w:rPr>
          <w:rFonts w:ascii="Tahoma" w:hAnsi="Tahoma" w:cs="Tahoma"/>
          <w:sz w:val="22"/>
          <w:szCs w:val="22"/>
        </w:rPr>
        <w:t xml:space="preserve"> (tj. dokončit a</w:t>
      </w:r>
      <w:r w:rsidRPr="0037573D">
        <w:rPr>
          <w:rFonts w:ascii="Tahoma" w:hAnsi="Tahoma" w:cs="Tahoma"/>
          <w:sz w:val="22"/>
          <w:szCs w:val="22"/>
        </w:rPr>
        <w:t xml:space="preserve"> předat objednateli</w:t>
      </w:r>
      <w:r w:rsidR="00CC4C8B" w:rsidRPr="0037573D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0037573D">
        <w:rPr>
          <w:rFonts w:ascii="Tahoma" w:hAnsi="Tahoma" w:cs="Tahoma"/>
          <w:sz w:val="22"/>
          <w:szCs w:val="22"/>
        </w:rPr>
        <w:t>)</w:t>
      </w:r>
      <w:r w:rsidRPr="0037573D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1047D340" w:rsidR="00FE470B" w:rsidRPr="0037573D" w:rsidRDefault="00F47057" w:rsidP="00C01A5E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>DSS</w:t>
      </w:r>
      <w:r w:rsidR="00FE470B" w:rsidRPr="0037573D">
        <w:rPr>
          <w:rFonts w:ascii="Tahoma" w:hAnsi="Tahoma" w:cs="Tahoma"/>
          <w:b/>
          <w:bCs/>
          <w:sz w:val="22"/>
          <w:szCs w:val="22"/>
        </w:rPr>
        <w:t xml:space="preserve"> a</w:t>
      </w:r>
      <w:r w:rsidR="00D13398" w:rsidRPr="0037573D">
        <w:rPr>
          <w:rFonts w:ascii="Tahoma" w:hAnsi="Tahoma" w:cs="Tahoma"/>
          <w:b/>
          <w:bCs/>
          <w:sz w:val="22"/>
          <w:szCs w:val="22"/>
        </w:rPr>
        <w:t xml:space="preserve"> průzkumy</w:t>
      </w:r>
      <w:r w:rsidR="00567D38" w:rsidRPr="0037573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0037573D">
        <w:rPr>
          <w:rFonts w:ascii="Tahoma" w:hAnsi="Tahoma" w:cs="Tahoma"/>
          <w:sz w:val="22"/>
          <w:szCs w:val="22"/>
        </w:rPr>
        <w:t xml:space="preserve">dle čl. III odst. 2 bod 2.1 – 2.2 této smlouvy (1. část díla) </w:t>
      </w:r>
      <w:r w:rsidR="00FE470B" w:rsidRPr="0037573D">
        <w:rPr>
          <w:rFonts w:ascii="Tahoma" w:hAnsi="Tahoma" w:cs="Tahoma"/>
          <w:b/>
          <w:bCs/>
          <w:sz w:val="22"/>
          <w:szCs w:val="22"/>
        </w:rPr>
        <w:t>do </w:t>
      </w:r>
      <w:r w:rsidR="008E7843" w:rsidRPr="0037573D">
        <w:rPr>
          <w:rFonts w:ascii="Tahoma" w:hAnsi="Tahoma" w:cs="Tahoma"/>
          <w:b/>
          <w:bCs/>
          <w:sz w:val="22"/>
          <w:szCs w:val="22"/>
        </w:rPr>
        <w:t>30</w:t>
      </w:r>
      <w:r w:rsidR="00FE470B" w:rsidRPr="0037573D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FE470B" w:rsidRPr="0037573D">
        <w:rPr>
          <w:rFonts w:ascii="Tahoma" w:hAnsi="Tahoma" w:cs="Tahoma"/>
          <w:sz w:val="22"/>
          <w:szCs w:val="22"/>
        </w:rPr>
        <w:t xml:space="preserve"> ode dne nabytí účinnosti této smlouvy;</w:t>
      </w:r>
    </w:p>
    <w:p w14:paraId="75731591" w14:textId="512734A0" w:rsidR="00567D38" w:rsidRPr="0037573D" w:rsidRDefault="00FE470B" w:rsidP="00C01A5E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>D</w:t>
      </w:r>
      <w:r w:rsidR="00E82990" w:rsidRPr="0037573D">
        <w:rPr>
          <w:rFonts w:ascii="Tahoma" w:hAnsi="Tahoma" w:cs="Tahoma"/>
          <w:b/>
          <w:bCs/>
          <w:sz w:val="22"/>
          <w:szCs w:val="22"/>
        </w:rPr>
        <w:t>PZ</w:t>
      </w:r>
      <w:r w:rsidR="009D645B" w:rsidRPr="0037573D">
        <w:rPr>
          <w:rFonts w:ascii="Tahoma" w:hAnsi="Tahoma" w:cs="Tahoma"/>
          <w:sz w:val="22"/>
          <w:szCs w:val="22"/>
        </w:rPr>
        <w:t xml:space="preserve"> </w:t>
      </w:r>
      <w:bookmarkStart w:id="7" w:name="_Hlk110518147"/>
      <w:r w:rsidR="00D13398" w:rsidRPr="0037573D">
        <w:rPr>
          <w:rFonts w:ascii="Tahoma" w:hAnsi="Tahoma" w:cs="Tahoma"/>
          <w:sz w:val="22"/>
          <w:szCs w:val="22"/>
        </w:rPr>
        <w:t>dle čl. III odst. 2 bod 2.</w:t>
      </w:r>
      <w:r w:rsidRPr="0037573D">
        <w:rPr>
          <w:rFonts w:ascii="Tahoma" w:hAnsi="Tahoma" w:cs="Tahoma"/>
          <w:sz w:val="22"/>
          <w:szCs w:val="22"/>
        </w:rPr>
        <w:t>3</w:t>
      </w:r>
      <w:r w:rsidR="00A54991" w:rsidRPr="0037573D">
        <w:rPr>
          <w:rFonts w:ascii="Tahoma" w:hAnsi="Tahoma" w:cs="Tahoma"/>
          <w:sz w:val="22"/>
          <w:szCs w:val="22"/>
        </w:rPr>
        <w:t xml:space="preserve"> této smlouvy (</w:t>
      </w:r>
      <w:r w:rsidRPr="0037573D">
        <w:rPr>
          <w:rFonts w:ascii="Tahoma" w:hAnsi="Tahoma" w:cs="Tahoma"/>
          <w:sz w:val="22"/>
          <w:szCs w:val="22"/>
        </w:rPr>
        <w:t>2</w:t>
      </w:r>
      <w:r w:rsidR="00A54991" w:rsidRPr="0037573D">
        <w:rPr>
          <w:rFonts w:ascii="Tahoma" w:hAnsi="Tahoma" w:cs="Tahoma"/>
          <w:sz w:val="22"/>
          <w:szCs w:val="22"/>
        </w:rPr>
        <w:t>.</w:t>
      </w:r>
      <w:r w:rsidR="00D13398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část díla)</w:t>
      </w:r>
      <w:r w:rsidR="00D13398" w:rsidRPr="0037573D">
        <w:rPr>
          <w:rFonts w:ascii="Tahoma" w:hAnsi="Tahoma" w:cs="Tahoma"/>
          <w:sz w:val="22"/>
          <w:szCs w:val="22"/>
        </w:rPr>
        <w:t xml:space="preserve"> </w:t>
      </w:r>
      <w:r w:rsidR="00A54991" w:rsidRPr="0037573D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37573D">
        <w:rPr>
          <w:rFonts w:ascii="Tahoma" w:hAnsi="Tahoma" w:cs="Tahoma"/>
          <w:b/>
          <w:bCs/>
          <w:sz w:val="22"/>
          <w:szCs w:val="22"/>
        </w:rPr>
        <w:t> </w:t>
      </w:r>
      <w:r w:rsidR="008E7843" w:rsidRPr="0037573D">
        <w:rPr>
          <w:rFonts w:ascii="Tahoma" w:hAnsi="Tahoma" w:cs="Tahoma"/>
          <w:b/>
          <w:bCs/>
          <w:sz w:val="22"/>
          <w:szCs w:val="22"/>
        </w:rPr>
        <w:t xml:space="preserve">30 </w:t>
      </w:r>
      <w:r w:rsidR="00A339BC" w:rsidRPr="0037573D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od převzetí 1. části díla</w:t>
      </w:r>
      <w:r w:rsidR="00180D25" w:rsidRPr="0037573D">
        <w:rPr>
          <w:rFonts w:ascii="Tahoma" w:hAnsi="Tahoma" w:cs="Tahoma"/>
          <w:sz w:val="22"/>
          <w:szCs w:val="22"/>
        </w:rPr>
        <w:t>;</w:t>
      </w:r>
    </w:p>
    <w:bookmarkEnd w:id="7"/>
    <w:p w14:paraId="6FD948DE" w14:textId="79AEF7A3" w:rsidR="00A54991" w:rsidRPr="0037573D" w:rsidRDefault="008B2E8B" w:rsidP="00C01A5E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37573D">
        <w:rPr>
          <w:rFonts w:ascii="Tahoma" w:hAnsi="Tahoma" w:cs="Tahoma"/>
          <w:sz w:val="22"/>
          <w:szCs w:val="22"/>
        </w:rPr>
        <w:t xml:space="preserve"> dle čl. III odst. 2 bod </w:t>
      </w:r>
      <w:r w:rsidR="008E7843" w:rsidRPr="0037573D">
        <w:rPr>
          <w:rFonts w:ascii="Tahoma" w:hAnsi="Tahoma" w:cs="Tahoma"/>
          <w:sz w:val="22"/>
          <w:szCs w:val="22"/>
        </w:rPr>
        <w:t>2.4</w:t>
      </w:r>
      <w:r w:rsidR="00A54991" w:rsidRPr="0037573D">
        <w:rPr>
          <w:rFonts w:ascii="Tahoma" w:hAnsi="Tahoma" w:cs="Tahoma"/>
          <w:sz w:val="22"/>
          <w:szCs w:val="22"/>
        </w:rPr>
        <w:t xml:space="preserve"> této smlouvy</w:t>
      </w:r>
      <w:r w:rsidR="0047264C" w:rsidRPr="0037573D">
        <w:rPr>
          <w:rFonts w:ascii="Tahoma" w:hAnsi="Tahoma" w:cs="Tahoma"/>
          <w:sz w:val="22"/>
          <w:szCs w:val="22"/>
        </w:rPr>
        <w:t xml:space="preserve"> </w:t>
      </w:r>
      <w:r w:rsidR="00A54991" w:rsidRPr="0037573D">
        <w:rPr>
          <w:rFonts w:ascii="Tahoma" w:hAnsi="Tahoma" w:cs="Tahoma"/>
          <w:sz w:val="22"/>
          <w:szCs w:val="22"/>
        </w:rPr>
        <w:t>(</w:t>
      </w:r>
      <w:r w:rsidR="00FE470B" w:rsidRPr="0037573D">
        <w:rPr>
          <w:rFonts w:ascii="Tahoma" w:hAnsi="Tahoma" w:cs="Tahoma"/>
          <w:sz w:val="22"/>
          <w:szCs w:val="22"/>
        </w:rPr>
        <w:t>3</w:t>
      </w:r>
      <w:r w:rsidR="00A54991" w:rsidRPr="0037573D">
        <w:rPr>
          <w:rFonts w:ascii="Tahoma" w:hAnsi="Tahoma" w:cs="Tahoma"/>
          <w:sz w:val="22"/>
          <w:szCs w:val="22"/>
        </w:rPr>
        <w:t>.</w:t>
      </w:r>
      <w:r w:rsidR="00D13398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 xml:space="preserve">část díla) </w:t>
      </w:r>
      <w:r w:rsidR="00A54991" w:rsidRPr="0037573D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37573D">
        <w:rPr>
          <w:rFonts w:ascii="Tahoma" w:hAnsi="Tahoma" w:cs="Tahoma"/>
          <w:b/>
          <w:bCs/>
          <w:sz w:val="22"/>
          <w:szCs w:val="22"/>
        </w:rPr>
        <w:t> </w:t>
      </w:r>
      <w:r w:rsidR="008E7843" w:rsidRPr="0037573D">
        <w:rPr>
          <w:rFonts w:ascii="Tahoma" w:hAnsi="Tahoma" w:cs="Tahoma"/>
          <w:b/>
          <w:bCs/>
          <w:sz w:val="22"/>
          <w:szCs w:val="22"/>
        </w:rPr>
        <w:t>30</w:t>
      </w:r>
      <w:r w:rsidR="00A54991" w:rsidRPr="0037573D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37573D">
        <w:rPr>
          <w:rFonts w:ascii="Tahoma" w:hAnsi="Tahoma" w:cs="Tahoma"/>
          <w:sz w:val="22"/>
          <w:szCs w:val="22"/>
        </w:rPr>
        <w:t xml:space="preserve"> ode dne </w:t>
      </w:r>
      <w:r w:rsidR="007F336B" w:rsidRPr="0037573D">
        <w:rPr>
          <w:rFonts w:ascii="Tahoma" w:hAnsi="Tahoma" w:cs="Tahoma"/>
          <w:sz w:val="22"/>
          <w:szCs w:val="22"/>
        </w:rPr>
        <w:t xml:space="preserve">nabytí </w:t>
      </w:r>
      <w:r w:rsidR="00567D38" w:rsidRPr="0037573D">
        <w:rPr>
          <w:rFonts w:ascii="Tahoma" w:hAnsi="Tahoma" w:cs="Tahoma"/>
          <w:sz w:val="22"/>
          <w:szCs w:val="22"/>
        </w:rPr>
        <w:t>pr</w:t>
      </w:r>
      <w:r w:rsidR="006D0C5E" w:rsidRPr="0037573D">
        <w:rPr>
          <w:rFonts w:ascii="Tahoma" w:hAnsi="Tahoma" w:cs="Tahoma"/>
          <w:sz w:val="22"/>
          <w:szCs w:val="22"/>
        </w:rPr>
        <w:t>á</w:t>
      </w:r>
      <w:r w:rsidR="00567D38" w:rsidRPr="0037573D">
        <w:rPr>
          <w:rFonts w:ascii="Tahoma" w:hAnsi="Tahoma" w:cs="Tahoma"/>
          <w:sz w:val="22"/>
          <w:szCs w:val="22"/>
        </w:rPr>
        <w:t>v</w:t>
      </w:r>
      <w:r w:rsidR="006D0C5E" w:rsidRPr="0037573D">
        <w:rPr>
          <w:rFonts w:ascii="Tahoma" w:hAnsi="Tahoma" w:cs="Tahoma"/>
          <w:sz w:val="22"/>
          <w:szCs w:val="22"/>
        </w:rPr>
        <w:t>ní moci</w:t>
      </w:r>
      <w:r w:rsidR="00567D38" w:rsidRPr="0037573D">
        <w:rPr>
          <w:rFonts w:ascii="Tahoma" w:hAnsi="Tahoma" w:cs="Tahoma"/>
          <w:sz w:val="22"/>
          <w:szCs w:val="22"/>
        </w:rPr>
        <w:t xml:space="preserve"> </w:t>
      </w:r>
      <w:r w:rsidR="00183C9E" w:rsidRPr="0037573D">
        <w:rPr>
          <w:rFonts w:ascii="Tahoma" w:hAnsi="Tahoma" w:cs="Tahoma"/>
          <w:sz w:val="22"/>
          <w:szCs w:val="22"/>
        </w:rPr>
        <w:t>rozhodnutí o povolení záměru</w:t>
      </w:r>
      <w:r w:rsidR="0025360F" w:rsidRPr="0037573D">
        <w:rPr>
          <w:rFonts w:ascii="Tahoma" w:hAnsi="Tahoma" w:cs="Tahoma"/>
          <w:sz w:val="22"/>
          <w:szCs w:val="22"/>
        </w:rPr>
        <w:t>.</w:t>
      </w:r>
    </w:p>
    <w:p w14:paraId="3988CE75" w14:textId="52158B59" w:rsidR="00E9248C" w:rsidRPr="0037573D" w:rsidRDefault="00E9248C" w:rsidP="00C01A5E">
      <w:pPr>
        <w:pStyle w:val="Smlouva-eslo"/>
        <w:keepLines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8" w:name="_Hlk132360559"/>
      <w:r w:rsidRPr="0037573D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dotčených orgánů státní správy a vlastníků veřejné dopravní a technické infrastruktury </w:t>
      </w:r>
      <w:bookmarkStart w:id="9" w:name="_Hlk132360946"/>
      <w:r w:rsidRPr="0037573D">
        <w:rPr>
          <w:rFonts w:ascii="Tahoma" w:hAnsi="Tahoma" w:cs="Tahoma"/>
          <w:b/>
          <w:bCs/>
          <w:sz w:val="22"/>
          <w:szCs w:val="22"/>
        </w:rPr>
        <w:t xml:space="preserve">nejpozději </w:t>
      </w:r>
      <w:r w:rsidR="008E7843" w:rsidRPr="0037573D">
        <w:rPr>
          <w:rFonts w:ascii="Tahoma" w:hAnsi="Tahoma" w:cs="Tahoma"/>
          <w:b/>
          <w:bCs/>
          <w:sz w:val="22"/>
          <w:szCs w:val="22"/>
        </w:rPr>
        <w:t>10</w:t>
      </w:r>
      <w:r w:rsidRPr="0037573D">
        <w:rPr>
          <w:rFonts w:ascii="Tahoma" w:hAnsi="Tahoma" w:cs="Tahoma"/>
          <w:b/>
          <w:bCs/>
          <w:sz w:val="22"/>
          <w:szCs w:val="22"/>
        </w:rPr>
        <w:t xml:space="preserve"> dnů </w:t>
      </w:r>
      <w:bookmarkEnd w:id="8"/>
      <w:r w:rsidRPr="0037573D">
        <w:rPr>
          <w:rFonts w:ascii="Tahoma" w:hAnsi="Tahoma" w:cs="Tahoma"/>
          <w:sz w:val="22"/>
          <w:szCs w:val="22"/>
        </w:rPr>
        <w:t>před termínem pro provedení 2. části díla.</w:t>
      </w:r>
      <w:bookmarkEnd w:id="9"/>
    </w:p>
    <w:p w14:paraId="2B8868CF" w14:textId="6992D660" w:rsidR="00656201" w:rsidRPr="0037573D" w:rsidRDefault="00656201" w:rsidP="00C067AD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5" w:hanging="425"/>
        <w:rPr>
          <w:rFonts w:ascii="Tahoma" w:hAnsi="Tahoma" w:cs="Tahoma"/>
          <w:bCs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0037573D">
        <w:rPr>
          <w:rFonts w:ascii="Tahoma" w:hAnsi="Tahoma" w:cs="Tahoma"/>
          <w:sz w:val="22"/>
          <w:szCs w:val="22"/>
        </w:rPr>
        <w:t xml:space="preserve"> nebo</w:t>
      </w:r>
      <w:r w:rsidRPr="0037573D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0037573D">
        <w:rPr>
          <w:rFonts w:ascii="Tahoma" w:hAnsi="Tahoma" w:cs="Tahoma"/>
          <w:sz w:val="22"/>
          <w:szCs w:val="22"/>
        </w:rPr>
        <w:t xml:space="preserve"> které </w:t>
      </w:r>
      <w:r w:rsidR="000F736B" w:rsidRPr="0037573D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0037573D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0037573D">
        <w:rPr>
          <w:rFonts w:ascii="Tahoma" w:hAnsi="Tahoma" w:cs="Tahoma"/>
          <w:sz w:val="22"/>
          <w:szCs w:val="22"/>
        </w:rPr>
        <w:t xml:space="preserve"> a odborností </w:t>
      </w:r>
      <w:r w:rsidRPr="0037573D">
        <w:rPr>
          <w:rFonts w:ascii="Tahoma" w:hAnsi="Tahoma" w:cs="Tahoma"/>
          <w:sz w:val="22"/>
          <w:szCs w:val="22"/>
        </w:rPr>
        <w:t>nemohl zabránit</w:t>
      </w:r>
      <w:r w:rsidR="000F736B" w:rsidRPr="0037573D">
        <w:rPr>
          <w:rFonts w:ascii="Tahoma" w:hAnsi="Tahoma" w:cs="Tahoma"/>
          <w:sz w:val="22"/>
          <w:szCs w:val="22"/>
        </w:rPr>
        <w:t xml:space="preserve"> (tj. zejména pod</w:t>
      </w:r>
      <w:r w:rsidR="00076B40" w:rsidRPr="0037573D">
        <w:rPr>
          <w:rFonts w:ascii="Tahoma" w:hAnsi="Tahoma" w:cs="Tahoma"/>
          <w:sz w:val="22"/>
          <w:szCs w:val="22"/>
        </w:rPr>
        <w:t>al</w:t>
      </w:r>
      <w:r w:rsidR="000F736B" w:rsidRPr="0037573D">
        <w:rPr>
          <w:rFonts w:ascii="Tahoma" w:hAnsi="Tahoma" w:cs="Tahoma"/>
          <w:sz w:val="22"/>
          <w:szCs w:val="22"/>
        </w:rPr>
        <w:t xml:space="preserve"> příslušn</w:t>
      </w:r>
      <w:r w:rsidR="00076B40" w:rsidRPr="0037573D">
        <w:rPr>
          <w:rFonts w:ascii="Tahoma" w:hAnsi="Tahoma" w:cs="Tahoma"/>
          <w:sz w:val="22"/>
          <w:szCs w:val="22"/>
        </w:rPr>
        <w:t>é</w:t>
      </w:r>
      <w:r w:rsidR="000F736B" w:rsidRPr="0037573D">
        <w:rPr>
          <w:rFonts w:ascii="Tahoma" w:hAnsi="Tahoma" w:cs="Tahoma"/>
          <w:sz w:val="22"/>
          <w:szCs w:val="22"/>
        </w:rPr>
        <w:t xml:space="preserve"> žádost</w:t>
      </w:r>
      <w:r w:rsidR="00076B40" w:rsidRPr="0037573D">
        <w:rPr>
          <w:rFonts w:ascii="Tahoma" w:hAnsi="Tahoma" w:cs="Tahoma"/>
          <w:sz w:val="22"/>
          <w:szCs w:val="22"/>
        </w:rPr>
        <w:t>i</w:t>
      </w:r>
      <w:r w:rsidR="000F736B" w:rsidRPr="0037573D">
        <w:rPr>
          <w:rFonts w:ascii="Tahoma" w:hAnsi="Tahoma" w:cs="Tahoma"/>
          <w:sz w:val="22"/>
          <w:szCs w:val="22"/>
        </w:rPr>
        <w:t xml:space="preserve"> v</w:t>
      </w:r>
      <w:r w:rsidR="009C22E3" w:rsidRPr="0037573D">
        <w:rPr>
          <w:rFonts w:ascii="Tahoma" w:hAnsi="Tahoma" w:cs="Tahoma"/>
          <w:sz w:val="22"/>
          <w:szCs w:val="22"/>
        </w:rPr>
        <w:t> dostatečné lhůtě</w:t>
      </w:r>
      <w:r w:rsidR="00D472A9" w:rsidRPr="0037573D">
        <w:rPr>
          <w:rFonts w:ascii="Tahoma" w:hAnsi="Tahoma" w:cs="Tahoma"/>
          <w:sz w:val="22"/>
          <w:szCs w:val="22"/>
        </w:rPr>
        <w:t xml:space="preserve">, tj. min. </w:t>
      </w:r>
      <w:r w:rsidR="008E7843" w:rsidRPr="0037573D">
        <w:rPr>
          <w:rFonts w:ascii="Tahoma" w:hAnsi="Tahoma" w:cs="Tahoma"/>
          <w:sz w:val="22"/>
          <w:szCs w:val="22"/>
        </w:rPr>
        <w:t>1</w:t>
      </w:r>
      <w:r w:rsidR="00D472A9" w:rsidRPr="0037573D">
        <w:rPr>
          <w:rFonts w:ascii="Tahoma" w:hAnsi="Tahoma" w:cs="Tahoma"/>
          <w:sz w:val="22"/>
          <w:szCs w:val="22"/>
        </w:rPr>
        <w:t>0 dní,</w:t>
      </w:r>
      <w:r w:rsidR="009C22E3" w:rsidRPr="0037573D">
        <w:rPr>
          <w:rFonts w:ascii="Tahoma" w:hAnsi="Tahoma" w:cs="Tahoma"/>
          <w:sz w:val="22"/>
          <w:szCs w:val="22"/>
        </w:rPr>
        <w:t xml:space="preserve"> předem)</w:t>
      </w:r>
      <w:r w:rsidRPr="0037573D">
        <w:rPr>
          <w:rFonts w:ascii="Tahoma" w:hAnsi="Tahoma" w:cs="Tahoma"/>
          <w:sz w:val="22"/>
          <w:szCs w:val="22"/>
        </w:rPr>
        <w:t>,</w:t>
      </w:r>
      <w:r w:rsidR="00FF05F7" w:rsidRPr="0037573D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0037573D">
        <w:rPr>
          <w:rFonts w:ascii="Tahoma" w:hAnsi="Tahoma" w:cs="Tahoma"/>
          <w:sz w:val="22"/>
          <w:szCs w:val="22"/>
        </w:rPr>
        <w:t>bjednatel</w:t>
      </w:r>
      <w:r w:rsidR="00FF05F7" w:rsidRPr="0037573D">
        <w:rPr>
          <w:rFonts w:ascii="Tahoma" w:hAnsi="Tahoma" w:cs="Tahoma"/>
          <w:sz w:val="22"/>
          <w:szCs w:val="22"/>
        </w:rPr>
        <w:t xml:space="preserve"> si</w:t>
      </w:r>
      <w:r w:rsidRPr="0037573D">
        <w:rPr>
          <w:rFonts w:ascii="Tahoma" w:hAnsi="Tahoma" w:cs="Tahoma"/>
          <w:sz w:val="22"/>
          <w:szCs w:val="22"/>
        </w:rPr>
        <w:t xml:space="preserve"> v</w:t>
      </w:r>
      <w:r w:rsidR="00FF05F7" w:rsidRPr="0037573D">
        <w:rPr>
          <w:rFonts w:ascii="Tahoma" w:hAnsi="Tahoma" w:cs="Tahoma"/>
          <w:sz w:val="22"/>
          <w:szCs w:val="22"/>
        </w:rPr>
        <w:t xml:space="preserve"> těchto případech </w:t>
      </w:r>
      <w:r w:rsidRPr="0037573D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0037573D">
        <w:rPr>
          <w:rFonts w:ascii="Tahoma" w:hAnsi="Tahoma" w:cs="Tahoma"/>
          <w:sz w:val="22"/>
          <w:szCs w:val="22"/>
        </w:rPr>
        <w:t xml:space="preserve">stanovenou v </w:t>
      </w:r>
      <w:r w:rsidRPr="0037573D">
        <w:rPr>
          <w:rFonts w:ascii="Tahoma" w:hAnsi="Tahoma" w:cs="Tahoma"/>
          <w:sz w:val="22"/>
          <w:szCs w:val="22"/>
        </w:rPr>
        <w:t>odst. 1</w:t>
      </w:r>
      <w:r w:rsidR="00D4793D" w:rsidRPr="0037573D">
        <w:rPr>
          <w:rFonts w:ascii="Tahoma" w:hAnsi="Tahoma" w:cs="Tahoma"/>
          <w:sz w:val="22"/>
          <w:szCs w:val="22"/>
        </w:rPr>
        <w:t xml:space="preserve"> tohoto článku smlouvy</w:t>
      </w:r>
      <w:r w:rsidRPr="0037573D">
        <w:rPr>
          <w:rFonts w:ascii="Tahoma" w:hAnsi="Tahoma" w:cs="Tahoma"/>
          <w:sz w:val="22"/>
          <w:szCs w:val="22"/>
        </w:rPr>
        <w:t xml:space="preserve"> a</w:t>
      </w:r>
      <w:r w:rsidR="00D4793D" w:rsidRPr="0037573D">
        <w:rPr>
          <w:rFonts w:ascii="Tahoma" w:hAnsi="Tahoma" w:cs="Tahoma"/>
          <w:sz w:val="22"/>
          <w:szCs w:val="22"/>
        </w:rPr>
        <w:t xml:space="preserve"> v</w:t>
      </w:r>
      <w:r w:rsidRPr="0037573D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0037573D">
        <w:rPr>
          <w:rFonts w:ascii="Tahoma" w:hAnsi="Tahoma" w:cs="Tahoma"/>
          <w:sz w:val="22"/>
          <w:szCs w:val="22"/>
        </w:rPr>
        <w:t>, a to</w:t>
      </w:r>
      <w:r w:rsidRPr="0037573D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0037573D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0037573D">
        <w:rPr>
          <w:rFonts w:ascii="Tahoma" w:hAnsi="Tahoma" w:cs="Tahoma"/>
          <w:sz w:val="22"/>
          <w:szCs w:val="22"/>
        </w:rPr>
        <w:t xml:space="preserve"> podrobn</w:t>
      </w:r>
      <w:r w:rsidR="00D4793D" w:rsidRPr="0037573D">
        <w:rPr>
          <w:rFonts w:ascii="Tahoma" w:hAnsi="Tahoma" w:cs="Tahoma"/>
          <w:sz w:val="22"/>
          <w:szCs w:val="22"/>
        </w:rPr>
        <w:t>ého</w:t>
      </w:r>
      <w:r w:rsidRPr="0037573D">
        <w:rPr>
          <w:rFonts w:ascii="Tahoma" w:hAnsi="Tahoma" w:cs="Tahoma"/>
          <w:sz w:val="22"/>
          <w:szCs w:val="22"/>
        </w:rPr>
        <w:t xml:space="preserve"> popis</w:t>
      </w:r>
      <w:r w:rsidR="00D4793D" w:rsidRPr="0037573D">
        <w:rPr>
          <w:rFonts w:ascii="Tahoma" w:hAnsi="Tahoma" w:cs="Tahoma"/>
          <w:sz w:val="22"/>
          <w:szCs w:val="22"/>
        </w:rPr>
        <w:t>u</w:t>
      </w:r>
      <w:r w:rsidRPr="0037573D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0037573D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0037573D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Pr="0037573D" w:rsidRDefault="00A54991" w:rsidP="00C01A5E">
      <w:pPr>
        <w:pStyle w:val="OdstavecSmlouvy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37573D">
        <w:rPr>
          <w:rFonts w:ascii="Tahoma" w:hAnsi="Tahoma" w:cs="Tahoma"/>
          <w:sz w:val="22"/>
          <w:szCs w:val="22"/>
        </w:rPr>
        <w:t>sídlo objednatele</w:t>
      </w:r>
      <w:r w:rsidRPr="0037573D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V.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37573D">
        <w:rPr>
          <w:rFonts w:ascii="Tahoma" w:hAnsi="Tahoma" w:cs="Tahoma"/>
          <w:sz w:val="22"/>
          <w:szCs w:val="22"/>
        </w:rPr>
        <w:t xml:space="preserve">k předmětu díla </w:t>
      </w:r>
      <w:r w:rsidRPr="0037573D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37573D" w:rsidRDefault="0001005B" w:rsidP="00C01A5E">
      <w:pPr>
        <w:pStyle w:val="OdstavecSmlouvy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Přejímací řízení bude objednatelem zahájeno nejpozději v poslední den doby plnění. </w:t>
      </w:r>
      <w:r w:rsidR="00A54991" w:rsidRPr="0037573D">
        <w:rPr>
          <w:rFonts w:ascii="Tahoma" w:hAnsi="Tahoma" w:cs="Tahoma"/>
          <w:sz w:val="22"/>
          <w:szCs w:val="22"/>
        </w:rPr>
        <w:t xml:space="preserve">Dílo bude </w:t>
      </w:r>
      <w:r w:rsidR="00B012B4" w:rsidRPr="0037573D">
        <w:rPr>
          <w:rFonts w:ascii="Tahoma" w:hAnsi="Tahoma" w:cs="Tahoma"/>
          <w:sz w:val="22"/>
          <w:szCs w:val="22"/>
        </w:rPr>
        <w:t>provedeno</w:t>
      </w:r>
      <w:r w:rsidR="00A54991" w:rsidRPr="0037573D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čl.</w:t>
      </w:r>
      <w:r w:rsidR="00D13398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IV odst.</w:t>
      </w:r>
      <w:r w:rsidR="00D13398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37573D" w:rsidRDefault="00A54991" w:rsidP="00C01A5E">
      <w:pPr>
        <w:pStyle w:val="OdstavecSmlouvy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37573D">
        <w:rPr>
          <w:rFonts w:ascii="Tahoma" w:hAnsi="Tahoma" w:cs="Tahoma"/>
          <w:sz w:val="22"/>
          <w:szCs w:val="22"/>
        </w:rPr>
        <w:t>K předání</w:t>
      </w:r>
      <w:r w:rsidRPr="0037573D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37573D">
        <w:rPr>
          <w:rFonts w:ascii="Tahoma" w:hAnsi="Tahoma" w:cs="Tahoma"/>
          <w:sz w:val="22"/>
          <w:szCs w:val="22"/>
        </w:rPr>
        <w:t xml:space="preserve">vyhotoví </w:t>
      </w:r>
      <w:r w:rsidRPr="0037573D">
        <w:rPr>
          <w:rFonts w:ascii="Tahoma" w:hAnsi="Tahoma" w:cs="Tahoma"/>
          <w:sz w:val="22"/>
          <w:szCs w:val="22"/>
        </w:rPr>
        <w:t xml:space="preserve">protokol, </w:t>
      </w:r>
      <w:r w:rsidR="00070179" w:rsidRPr="0037573D">
        <w:rPr>
          <w:rFonts w:ascii="Tahoma" w:hAnsi="Tahoma" w:cs="Tahoma"/>
          <w:sz w:val="22"/>
          <w:szCs w:val="22"/>
        </w:rPr>
        <w:t>ve </w:t>
      </w:r>
      <w:r w:rsidRPr="0037573D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37573D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37573D">
        <w:rPr>
          <w:rFonts w:ascii="Tahoma" w:hAnsi="Tahoma" w:cs="Tahoma"/>
          <w:sz w:val="22"/>
          <w:szCs w:val="22"/>
        </w:rPr>
        <w:t>prohlásí, zda dílo (jeho část)</w:t>
      </w:r>
      <w:r w:rsidR="007163FB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přejímá či nikoli.</w:t>
      </w:r>
      <w:r w:rsidR="007D18F4" w:rsidRPr="0037573D">
        <w:rPr>
          <w:rFonts w:ascii="Tahoma" w:hAnsi="Tahoma" w:cs="Tahoma"/>
          <w:sz w:val="22"/>
          <w:szCs w:val="22"/>
        </w:rPr>
        <w:t xml:space="preserve"> V</w:t>
      </w:r>
      <w:r w:rsidR="00AB5BC6" w:rsidRPr="0037573D">
        <w:rPr>
          <w:rFonts w:ascii="Tahoma" w:hAnsi="Tahoma" w:cs="Tahoma"/>
          <w:sz w:val="22"/>
          <w:szCs w:val="22"/>
        </w:rPr>
        <w:t> </w:t>
      </w:r>
      <w:r w:rsidR="007D18F4" w:rsidRPr="0037573D">
        <w:rPr>
          <w:rFonts w:ascii="Tahoma" w:hAnsi="Tahoma" w:cs="Tahoma"/>
          <w:sz w:val="22"/>
          <w:szCs w:val="22"/>
        </w:rPr>
        <w:t>případě</w:t>
      </w:r>
      <w:r w:rsidR="00AB5BC6" w:rsidRPr="0037573D">
        <w:rPr>
          <w:rFonts w:ascii="Tahoma" w:hAnsi="Tahoma" w:cs="Tahoma"/>
          <w:sz w:val="22"/>
          <w:szCs w:val="22"/>
        </w:rPr>
        <w:t>, že dílo vykazuje</w:t>
      </w:r>
      <w:r w:rsidR="007D18F4" w:rsidRPr="0037573D">
        <w:rPr>
          <w:rFonts w:ascii="Tahoma" w:hAnsi="Tahoma" w:cs="Tahoma"/>
          <w:sz w:val="22"/>
          <w:szCs w:val="22"/>
        </w:rPr>
        <w:t xml:space="preserve"> vady nebo nedodělky</w:t>
      </w:r>
      <w:r w:rsidR="00B42608" w:rsidRPr="0037573D">
        <w:rPr>
          <w:rFonts w:ascii="Tahoma" w:hAnsi="Tahoma" w:cs="Tahoma"/>
          <w:sz w:val="22"/>
          <w:szCs w:val="22"/>
        </w:rPr>
        <w:t>,</w:t>
      </w:r>
      <w:r w:rsidR="007D18F4" w:rsidRPr="0037573D">
        <w:rPr>
          <w:rFonts w:ascii="Tahoma" w:hAnsi="Tahoma" w:cs="Tahoma"/>
          <w:sz w:val="22"/>
          <w:szCs w:val="22"/>
        </w:rPr>
        <w:t xml:space="preserve"> specifikuje</w:t>
      </w:r>
      <w:r w:rsidR="00AB5BC6" w:rsidRPr="0037573D">
        <w:rPr>
          <w:rFonts w:ascii="Tahoma" w:hAnsi="Tahoma" w:cs="Tahoma"/>
          <w:sz w:val="22"/>
          <w:szCs w:val="22"/>
        </w:rPr>
        <w:t xml:space="preserve"> je objednatel</w:t>
      </w:r>
      <w:r w:rsidR="007D18F4" w:rsidRPr="0037573D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32BB5920" w:rsidR="00690F8D" w:rsidRPr="0037573D" w:rsidRDefault="3BF674C4" w:rsidP="00C01A5E">
      <w:pPr>
        <w:pStyle w:val="OdstavecSmlouvy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0037573D">
        <w:rPr>
          <w:rFonts w:ascii="Tahoma" w:hAnsi="Tahoma" w:cs="Tahoma"/>
          <w:sz w:val="22"/>
          <w:szCs w:val="22"/>
        </w:rPr>
        <w:t>jeho část) přejímá či nikoli do </w:t>
      </w:r>
      <w:r w:rsidR="008E4FE5" w:rsidRPr="0037573D">
        <w:rPr>
          <w:rFonts w:ascii="Tahoma" w:hAnsi="Tahoma" w:cs="Tahoma"/>
          <w:sz w:val="22"/>
          <w:szCs w:val="22"/>
        </w:rPr>
        <w:t xml:space="preserve">10 </w:t>
      </w:r>
      <w:r w:rsidRPr="0037573D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0037573D">
        <w:rPr>
          <w:rFonts w:ascii="Tahoma" w:hAnsi="Tahoma" w:cs="Tahoma"/>
          <w:sz w:val="22"/>
          <w:szCs w:val="22"/>
        </w:rPr>
        <w:t>k</w:t>
      </w:r>
      <w:r w:rsidRPr="0037573D">
        <w:rPr>
          <w:rFonts w:ascii="Tahoma" w:hAnsi="Tahoma" w:cs="Tahoma"/>
          <w:sz w:val="22"/>
          <w:szCs w:val="22"/>
        </w:rPr>
        <w:t xml:space="preserve"> přejímací</w:t>
      </w:r>
      <w:r w:rsidR="215EAEF0" w:rsidRPr="0037573D">
        <w:rPr>
          <w:rFonts w:ascii="Tahoma" w:hAnsi="Tahoma" w:cs="Tahoma"/>
          <w:sz w:val="22"/>
          <w:szCs w:val="22"/>
        </w:rPr>
        <w:t>mu</w:t>
      </w:r>
      <w:r w:rsidRPr="0037573D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37573D" w:rsidRDefault="61EC4F7B" w:rsidP="00C01A5E">
      <w:pPr>
        <w:pStyle w:val="OdstavecSmlouvy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0037573D">
        <w:rPr>
          <w:rFonts w:ascii="Tahoma" w:hAnsi="Tahoma" w:cs="Tahoma"/>
          <w:sz w:val="22"/>
          <w:szCs w:val="22"/>
        </w:rPr>
        <w:t>)</w:t>
      </w:r>
      <w:r w:rsidRPr="0037573D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37573D" w:rsidRDefault="55E7966D" w:rsidP="00C01A5E">
      <w:pPr>
        <w:pStyle w:val="OdstavecSmlouvy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37573D" w:rsidRDefault="0012235B" w:rsidP="00C01A5E">
      <w:pPr>
        <w:pStyle w:val="OdstavecSmlouvy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37573D" w:rsidRDefault="0012235B" w:rsidP="00C01A5E">
      <w:pPr>
        <w:pStyle w:val="OdstavecSmlouvy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37573D" w:rsidRDefault="0012235B" w:rsidP="00C01A5E">
      <w:pPr>
        <w:pStyle w:val="OdstavecSmlouvy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37573D" w:rsidRDefault="0012235B" w:rsidP="00C01A5E">
      <w:pPr>
        <w:pStyle w:val="OdstavecSmlouvy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7573D">
        <w:rPr>
          <w:rFonts w:ascii="Tahoma" w:hAnsi="Tahoma" w:cs="Tahoma"/>
          <w:sz w:val="22"/>
          <w:szCs w:val="22"/>
        </w:rPr>
        <w:t xml:space="preserve">Objednatel je oprávněn dílo upravit či jinak měnit, a to i prostřednictvím jiné odborné osoby. </w:t>
      </w:r>
      <w:r w:rsidRPr="0037573D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37573D" w:rsidRDefault="55E7966D" w:rsidP="00C01A5E">
      <w:pPr>
        <w:pStyle w:val="OdstavecSmlouvy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0037573D">
        <w:rPr>
          <w:rFonts w:ascii="Tahoma" w:hAnsi="Tahoma" w:cs="Tahoma"/>
          <w:sz w:val="22"/>
          <w:szCs w:val="22"/>
        </w:rPr>
        <w:t xml:space="preserve">dílo </w:t>
      </w:r>
      <w:r w:rsidRPr="0037573D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37573D" w:rsidRDefault="3BF674C4" w:rsidP="00C01A5E">
      <w:pPr>
        <w:pStyle w:val="OdstavecSmlouvy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dalším dokumentům a</w:t>
      </w:r>
      <w:r w:rsidR="3543FC34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hmotným výstup</w:t>
      </w:r>
      <w:r w:rsidR="215EAEF0" w:rsidRPr="0037573D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0037573D">
        <w:rPr>
          <w:rFonts w:ascii="Tahoma" w:hAnsi="Tahoma" w:cs="Tahoma"/>
          <w:sz w:val="22"/>
          <w:szCs w:val="22"/>
        </w:rPr>
        <w:t>nich přechází na</w:t>
      </w:r>
      <w:r w:rsidR="3543FC34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objednatele dnem jejich</w:t>
      </w:r>
      <w:r w:rsidR="3543FC34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VI.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37573D" w:rsidRDefault="008F754A" w:rsidP="00C01A5E">
      <w:pPr>
        <w:pStyle w:val="OdstavecSmlouvy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1.</w:t>
      </w:r>
      <w:r w:rsidRPr="0037573D">
        <w:rPr>
          <w:rFonts w:ascii="Tahoma" w:hAnsi="Tahoma" w:cs="Tahoma"/>
          <w:sz w:val="22"/>
          <w:szCs w:val="22"/>
        </w:rPr>
        <w:tab/>
      </w:r>
      <w:r w:rsidR="00A54991" w:rsidRPr="0037573D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37573D" w:rsidRDefault="00A54991" w:rsidP="00C01A5E">
      <w:pPr>
        <w:pStyle w:val="slovanPododstavecSmlouvy"/>
        <w:keepLines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37573D" w:rsidRDefault="00A54991" w:rsidP="00C01A5E">
      <w:pPr>
        <w:pStyle w:val="slovanPododstavecSmlouvy"/>
        <w:keepLines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37573D" w:rsidRDefault="00A54991" w:rsidP="00C01A5E">
      <w:pPr>
        <w:pStyle w:val="slovanPododstavecSmlouvy"/>
        <w:keepLines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37573D" w:rsidRDefault="00A54991" w:rsidP="00C01A5E">
      <w:pPr>
        <w:pStyle w:val="slovanPododstavecSmlouvy"/>
        <w:keepLines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37573D" w:rsidRDefault="00A54991" w:rsidP="00C01A5E">
      <w:pPr>
        <w:pStyle w:val="slovanPododstavecSmlouvy"/>
        <w:keepLines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37573D" w:rsidRDefault="00A54991" w:rsidP="00C01A5E">
      <w:pPr>
        <w:pStyle w:val="slovanPododstavecSmlouvy"/>
        <w:keepLines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89847E8" w14:textId="2F017370" w:rsidR="001F2437" w:rsidRPr="0037573D" w:rsidRDefault="005F709F" w:rsidP="00C01A5E">
      <w:pPr>
        <w:pStyle w:val="slovanPododstavecSmlouvy"/>
        <w:keepLines/>
      </w:pPr>
      <w:r w:rsidRPr="0037573D">
        <w:rPr>
          <w:rFonts w:ascii="Tahoma" w:hAnsi="Tahoma" w:cs="Tahoma"/>
          <w:sz w:val="22"/>
          <w:szCs w:val="22"/>
        </w:rPr>
        <w:lastRenderedPageBreak/>
        <w:t>na základě požadavku objednatele poskytnout vysvětlení</w:t>
      </w:r>
      <w:r w:rsidR="006002D3" w:rsidRPr="0037573D">
        <w:rPr>
          <w:rFonts w:ascii="Tahoma" w:hAnsi="Tahoma" w:cs="Tahoma"/>
          <w:sz w:val="22"/>
          <w:szCs w:val="22"/>
        </w:rPr>
        <w:t xml:space="preserve"> zadávacích podmínek</w:t>
      </w:r>
      <w:r w:rsidRPr="0037573D">
        <w:rPr>
          <w:rFonts w:ascii="Tahoma" w:hAnsi="Tahoma" w:cs="Tahoma"/>
          <w:sz w:val="22"/>
          <w:szCs w:val="22"/>
        </w:rPr>
        <w:t xml:space="preserve"> k dotazům </w:t>
      </w:r>
      <w:r w:rsidR="001A67BE" w:rsidRPr="0037573D">
        <w:rPr>
          <w:rFonts w:ascii="Tahoma" w:hAnsi="Tahoma" w:cs="Tahoma"/>
          <w:sz w:val="22"/>
          <w:szCs w:val="22"/>
        </w:rPr>
        <w:t xml:space="preserve">účastníků </w:t>
      </w:r>
      <w:r w:rsidR="002A59AB" w:rsidRPr="0037573D">
        <w:rPr>
          <w:rFonts w:ascii="Tahoma" w:hAnsi="Tahoma" w:cs="Tahoma"/>
          <w:sz w:val="22"/>
          <w:szCs w:val="22"/>
        </w:rPr>
        <w:t>výběrového</w:t>
      </w:r>
      <w:r w:rsidR="008E4FE5" w:rsidRPr="0037573D">
        <w:rPr>
          <w:rFonts w:ascii="Tahoma" w:hAnsi="Tahoma" w:cs="Tahoma"/>
          <w:sz w:val="22"/>
          <w:szCs w:val="22"/>
        </w:rPr>
        <w:t xml:space="preserve"> </w:t>
      </w:r>
      <w:r w:rsidR="001A67BE" w:rsidRPr="0037573D">
        <w:rPr>
          <w:rFonts w:ascii="Tahoma" w:hAnsi="Tahoma" w:cs="Tahoma"/>
          <w:sz w:val="22"/>
          <w:szCs w:val="22"/>
        </w:rPr>
        <w:t>řízení</w:t>
      </w:r>
      <w:r w:rsidRPr="0037573D">
        <w:rPr>
          <w:rFonts w:ascii="Tahoma" w:hAnsi="Tahoma" w:cs="Tahoma"/>
          <w:sz w:val="22"/>
          <w:szCs w:val="22"/>
        </w:rPr>
        <w:t xml:space="preserve"> na </w:t>
      </w:r>
      <w:r w:rsidR="00627CB6" w:rsidRPr="0037573D">
        <w:rPr>
          <w:rFonts w:ascii="Tahoma" w:hAnsi="Tahoma" w:cs="Tahoma"/>
          <w:sz w:val="22"/>
          <w:szCs w:val="22"/>
        </w:rPr>
        <w:t>výběr zhotovitele</w:t>
      </w:r>
      <w:r w:rsidRPr="0037573D">
        <w:rPr>
          <w:rFonts w:ascii="Tahoma" w:hAnsi="Tahoma" w:cs="Tahoma"/>
          <w:sz w:val="22"/>
          <w:szCs w:val="22"/>
        </w:rPr>
        <w:t xml:space="preserve"> stavby vztahujícím se k </w:t>
      </w:r>
      <w:r w:rsidR="007163FB" w:rsidRPr="0037573D">
        <w:rPr>
          <w:rFonts w:ascii="Tahoma" w:hAnsi="Tahoma" w:cs="Tahoma"/>
          <w:sz w:val="22"/>
          <w:szCs w:val="22"/>
        </w:rPr>
        <w:t xml:space="preserve">dokumentaci </w:t>
      </w:r>
      <w:r w:rsidR="00627CB6" w:rsidRPr="0037573D">
        <w:rPr>
          <w:rFonts w:ascii="Tahoma" w:hAnsi="Tahoma" w:cs="Tahoma"/>
          <w:sz w:val="22"/>
          <w:szCs w:val="22"/>
        </w:rPr>
        <w:t>zpracované na základě</w:t>
      </w:r>
      <w:r w:rsidRPr="0037573D">
        <w:rPr>
          <w:rFonts w:ascii="Tahoma" w:hAnsi="Tahoma" w:cs="Tahoma"/>
          <w:sz w:val="22"/>
          <w:szCs w:val="22"/>
        </w:rPr>
        <w:t xml:space="preserve"> této smlouvy</w:t>
      </w:r>
      <w:r w:rsidR="007C186B" w:rsidRPr="0037573D">
        <w:rPr>
          <w:rFonts w:ascii="Tahoma" w:hAnsi="Tahoma" w:cs="Tahoma"/>
          <w:sz w:val="22"/>
          <w:szCs w:val="22"/>
        </w:rPr>
        <w:t xml:space="preserve">, resp. odstranit vadu díla zjištěnou na </w:t>
      </w:r>
      <w:r w:rsidR="006D4453" w:rsidRPr="0037573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37573D">
        <w:rPr>
          <w:rFonts w:ascii="Tahoma" w:hAnsi="Tahoma" w:cs="Tahoma"/>
          <w:sz w:val="22"/>
          <w:szCs w:val="22"/>
        </w:rPr>
        <w:t xml:space="preserve">. </w:t>
      </w:r>
      <w:r w:rsidR="00456C75" w:rsidRPr="0037573D">
        <w:rPr>
          <w:rFonts w:ascii="Tahoma" w:hAnsi="Tahoma" w:cs="Tahoma"/>
          <w:sz w:val="22"/>
          <w:szCs w:val="22"/>
        </w:rPr>
        <w:t>Vysvětlení</w:t>
      </w:r>
      <w:r w:rsidR="002C6A3D" w:rsidRPr="0037573D">
        <w:rPr>
          <w:rFonts w:ascii="Tahoma" w:hAnsi="Tahoma" w:cs="Tahoma"/>
          <w:sz w:val="22"/>
          <w:szCs w:val="22"/>
        </w:rPr>
        <w:t>, resp.</w:t>
      </w:r>
      <w:r w:rsidR="00456C75" w:rsidRPr="0037573D">
        <w:rPr>
          <w:rFonts w:ascii="Tahoma" w:hAnsi="Tahoma" w:cs="Tahoma"/>
          <w:sz w:val="22"/>
          <w:szCs w:val="22"/>
        </w:rPr>
        <w:t xml:space="preserve"> provedenou opravu,</w:t>
      </w:r>
      <w:r w:rsidRPr="0037573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37573D">
        <w:rPr>
          <w:rFonts w:ascii="Tahoma" w:hAnsi="Tahoma" w:cs="Tahoma"/>
          <w:sz w:val="22"/>
          <w:szCs w:val="22"/>
        </w:rPr>
        <w:t xml:space="preserve"> </w:t>
      </w:r>
      <w:r w:rsidR="00070179" w:rsidRPr="0037573D">
        <w:rPr>
          <w:rFonts w:ascii="Tahoma" w:hAnsi="Tahoma" w:cs="Tahoma"/>
          <w:sz w:val="22"/>
          <w:szCs w:val="22"/>
        </w:rPr>
        <w:t>nejpozději do </w:t>
      </w:r>
      <w:r w:rsidRPr="0037573D">
        <w:rPr>
          <w:rFonts w:ascii="Tahoma" w:hAnsi="Tahoma" w:cs="Tahoma"/>
          <w:sz w:val="22"/>
          <w:szCs w:val="22"/>
        </w:rPr>
        <w:t>2 pracovních dnů ode</w:t>
      </w:r>
      <w:r w:rsidR="00070179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37573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37573D">
        <w:rPr>
          <w:rFonts w:ascii="Tahoma" w:hAnsi="Tahoma" w:cs="Tahoma"/>
          <w:sz w:val="22"/>
          <w:szCs w:val="22"/>
        </w:rPr>
        <w:t>. Objednatel zašle požadavek na</w:t>
      </w:r>
      <w:r w:rsidR="007163FB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poskytnutí </w:t>
      </w:r>
      <w:r w:rsidR="009E3701" w:rsidRPr="0037573D">
        <w:rPr>
          <w:rFonts w:ascii="Tahoma" w:hAnsi="Tahoma" w:cs="Tahoma"/>
          <w:sz w:val="22"/>
          <w:szCs w:val="22"/>
        </w:rPr>
        <w:t xml:space="preserve">vysvětlení </w:t>
      </w:r>
      <w:r w:rsidR="003021E2" w:rsidRPr="0037573D">
        <w:rPr>
          <w:rFonts w:ascii="Tahoma" w:hAnsi="Tahoma" w:cs="Tahoma"/>
          <w:sz w:val="22"/>
          <w:szCs w:val="22"/>
        </w:rPr>
        <w:t xml:space="preserve">e-mailem </w:t>
      </w:r>
      <w:r w:rsidRPr="0037573D">
        <w:rPr>
          <w:rFonts w:ascii="Tahoma" w:hAnsi="Tahoma" w:cs="Tahoma"/>
          <w:sz w:val="22"/>
          <w:szCs w:val="22"/>
        </w:rPr>
        <w:t>na</w:t>
      </w:r>
      <w:r w:rsidR="003021E2" w:rsidRPr="0037573D">
        <w:rPr>
          <w:rFonts w:ascii="Tahoma" w:hAnsi="Tahoma" w:cs="Tahoma"/>
          <w:sz w:val="22"/>
          <w:szCs w:val="22"/>
        </w:rPr>
        <w:t xml:space="preserve"> adresu</w:t>
      </w:r>
      <w:r w:rsidRPr="0037573D">
        <w:rPr>
          <w:rFonts w:ascii="Tahoma" w:hAnsi="Tahoma" w:cs="Tahoma"/>
          <w:sz w:val="22"/>
          <w:szCs w:val="22"/>
        </w:rPr>
        <w:t>:</w:t>
      </w:r>
      <w:r w:rsidR="00AC7637">
        <w:t xml:space="preserve"> xxxxxxxxxxxxxx</w:t>
      </w:r>
    </w:p>
    <w:p w14:paraId="123C94CC" w14:textId="75E491C8" w:rsidR="004B4401" w:rsidRPr="0037573D" w:rsidRDefault="00D05538" w:rsidP="00C01A5E">
      <w:pPr>
        <w:pStyle w:val="slovanPododstavecSmlouvy"/>
        <w:keepLines/>
      </w:pPr>
      <w:r w:rsidRPr="0037573D">
        <w:rPr>
          <w:rFonts w:ascii="Tahoma" w:hAnsi="Tahoma" w:cs="Tahoma"/>
          <w:sz w:val="22"/>
          <w:szCs w:val="22"/>
        </w:rPr>
        <w:t xml:space="preserve">Zhotovitel je povinen neprodleně informovat objednatele o změně této adresy. O této změně není potřeba uzavírat dodatek k této smlouvě. </w:t>
      </w:r>
      <w:r w:rsidR="009A7A17" w:rsidRPr="0037573D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Pr="0037573D">
        <w:rPr>
          <w:rFonts w:ascii="Tahoma" w:hAnsi="Tahoma" w:cs="Tahoma"/>
          <w:sz w:val="22"/>
          <w:szCs w:val="22"/>
        </w:rPr>
        <w:t xml:space="preserve">přímo </w:t>
      </w:r>
      <w:r w:rsidR="009A7A17" w:rsidRPr="0037573D">
        <w:rPr>
          <w:rFonts w:ascii="Tahoma" w:hAnsi="Tahoma" w:cs="Tahoma"/>
          <w:sz w:val="22"/>
          <w:szCs w:val="22"/>
        </w:rPr>
        <w:t xml:space="preserve">od účastníka </w:t>
      </w:r>
      <w:r w:rsidR="00752B30" w:rsidRPr="0037573D">
        <w:rPr>
          <w:rFonts w:ascii="Tahoma" w:hAnsi="Tahoma" w:cs="Tahoma"/>
          <w:sz w:val="22"/>
          <w:szCs w:val="22"/>
        </w:rPr>
        <w:t xml:space="preserve">výběrového </w:t>
      </w:r>
      <w:r w:rsidR="009A7A17" w:rsidRPr="0037573D">
        <w:rPr>
          <w:rFonts w:ascii="Tahoma" w:hAnsi="Tahoma" w:cs="Tahoma"/>
          <w:sz w:val="22"/>
          <w:szCs w:val="22"/>
        </w:rPr>
        <w:t xml:space="preserve">řízení na </w:t>
      </w:r>
      <w:r w:rsidRPr="0037573D">
        <w:rPr>
          <w:rFonts w:ascii="Tahoma" w:hAnsi="Tahoma" w:cs="Tahoma"/>
          <w:sz w:val="22"/>
          <w:szCs w:val="22"/>
        </w:rPr>
        <w:t>výběr zhotovitele</w:t>
      </w:r>
      <w:r w:rsidR="009A7A17" w:rsidRPr="0037573D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37573D" w:rsidRDefault="006327ED" w:rsidP="00C01A5E">
      <w:pPr>
        <w:pStyle w:val="slovanPododstavecSmlouvy"/>
        <w:keepLines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dbát při provádění díla dle této smlouvy na ochranu životního prostředí a dodržovat platné technické, bezpečnostní, zdravotní, hygienické a jiné předpisy, včetně předpisů týkajících se ochrany životního prostředí</w:t>
      </w:r>
      <w:r w:rsidR="004B6DA5" w:rsidRPr="0037573D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Pr="0037573D" w:rsidRDefault="004B6DA5" w:rsidP="00C01A5E">
      <w:pPr>
        <w:pStyle w:val="slovanPododstavecSmlouvy"/>
        <w:keepLines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 w:rsidRPr="0037573D">
        <w:rPr>
          <w:rFonts w:ascii="Tahoma" w:hAnsi="Tahoma" w:cs="Tahoma"/>
          <w:sz w:val="22"/>
          <w:szCs w:val="22"/>
        </w:rPr>
        <w:t>,</w:t>
      </w:r>
    </w:p>
    <w:p w14:paraId="4BA223E8" w14:textId="5E117F3B" w:rsidR="00A84612" w:rsidRPr="0037573D" w:rsidRDefault="00D23D0A" w:rsidP="00C01A5E">
      <w:pPr>
        <w:pStyle w:val="slovanPododstavecSmlouvy"/>
        <w:keepLines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37573D">
        <w:rPr>
          <w:rFonts w:ascii="Tahoma" w:hAnsi="Tahoma" w:cs="Tahoma"/>
          <w:sz w:val="22"/>
          <w:szCs w:val="22"/>
        </w:rPr>
        <w:t>kontrolní den</w:t>
      </w:r>
      <w:r w:rsidRPr="0037573D">
        <w:rPr>
          <w:rFonts w:ascii="Tahoma" w:hAnsi="Tahoma" w:cs="Tahoma"/>
          <w:sz w:val="22"/>
          <w:szCs w:val="22"/>
        </w:rPr>
        <w:t xml:space="preserve">“). </w:t>
      </w:r>
      <w:r w:rsidR="00EE5290" w:rsidRPr="0037573D">
        <w:rPr>
          <w:rFonts w:ascii="Tahoma" w:hAnsi="Tahoma" w:cs="Tahoma"/>
          <w:sz w:val="22"/>
          <w:szCs w:val="22"/>
        </w:rPr>
        <w:t>Kontrolní den</w:t>
      </w:r>
      <w:r w:rsidRPr="0037573D">
        <w:rPr>
          <w:rFonts w:ascii="Tahoma" w:hAnsi="Tahoma" w:cs="Tahoma"/>
          <w:sz w:val="22"/>
          <w:szCs w:val="22"/>
        </w:rPr>
        <w:t xml:space="preserve"> se bude konat </w:t>
      </w:r>
      <w:r w:rsidR="008E4FE5" w:rsidRPr="0037573D">
        <w:rPr>
          <w:rFonts w:ascii="Tahoma" w:hAnsi="Tahoma" w:cs="Tahoma"/>
          <w:sz w:val="22"/>
          <w:szCs w:val="22"/>
        </w:rPr>
        <w:t xml:space="preserve">dle potřeby min 1 x za </w:t>
      </w:r>
      <w:r w:rsidR="00F452CF" w:rsidRPr="0037573D">
        <w:rPr>
          <w:rFonts w:ascii="Tahoma" w:hAnsi="Tahoma" w:cs="Tahoma"/>
          <w:sz w:val="22"/>
          <w:szCs w:val="22"/>
        </w:rPr>
        <w:t>15</w:t>
      </w:r>
      <w:r w:rsidR="008E4FE5" w:rsidRPr="0037573D">
        <w:rPr>
          <w:rFonts w:ascii="Tahoma" w:hAnsi="Tahoma" w:cs="Tahoma"/>
          <w:sz w:val="22"/>
          <w:szCs w:val="22"/>
        </w:rPr>
        <w:t xml:space="preserve"> dní</w:t>
      </w:r>
      <w:bookmarkStart w:id="10" w:name="_Hlk43296280"/>
      <w:r w:rsidR="00A95716" w:rsidRPr="0037573D">
        <w:rPr>
          <w:rFonts w:ascii="Tahoma" w:hAnsi="Tahoma" w:cs="Tahoma"/>
          <w:sz w:val="22"/>
          <w:szCs w:val="22"/>
        </w:rPr>
        <w:t xml:space="preserve"> </w:t>
      </w:r>
      <w:bookmarkEnd w:id="10"/>
      <w:r w:rsidRPr="0037573D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37573D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C70874" w:rsidRPr="0037573D">
        <w:rPr>
          <w:rFonts w:ascii="Tahoma" w:hAnsi="Tahoma" w:cs="Tahoma"/>
          <w:sz w:val="22"/>
          <w:szCs w:val="22"/>
        </w:rPr>
        <w:t xml:space="preserve">v konkrétním případě </w:t>
      </w:r>
      <w:r w:rsidRPr="0037573D">
        <w:rPr>
          <w:rFonts w:ascii="Tahoma" w:hAnsi="Tahoma" w:cs="Tahoma"/>
          <w:sz w:val="22"/>
          <w:szCs w:val="22"/>
        </w:rPr>
        <w:t>nedohodnou jinak. Zhotovitel z každé</w:t>
      </w:r>
      <w:r w:rsidR="00EE5290" w:rsidRPr="0037573D">
        <w:rPr>
          <w:rFonts w:ascii="Tahoma" w:hAnsi="Tahoma" w:cs="Tahoma"/>
          <w:sz w:val="22"/>
          <w:szCs w:val="22"/>
        </w:rPr>
        <w:t>ho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EE5290" w:rsidRPr="0037573D">
        <w:rPr>
          <w:rFonts w:ascii="Tahoma" w:hAnsi="Tahoma" w:cs="Tahoma"/>
          <w:sz w:val="22"/>
          <w:szCs w:val="22"/>
        </w:rPr>
        <w:t>kontrolního dne</w:t>
      </w:r>
      <w:r w:rsidRPr="0037573D">
        <w:rPr>
          <w:rFonts w:ascii="Tahoma" w:hAnsi="Tahoma" w:cs="Tahoma"/>
          <w:sz w:val="22"/>
          <w:szCs w:val="22"/>
        </w:rPr>
        <w:t xml:space="preserve"> pořídí zápis, který zašle k</w:t>
      </w:r>
      <w:r w:rsidR="00D16E92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odsouhlasení </w:t>
      </w:r>
      <w:r w:rsidR="00C70874" w:rsidRPr="0037573D">
        <w:rPr>
          <w:rFonts w:ascii="Tahoma" w:hAnsi="Tahoma" w:cs="Tahoma"/>
          <w:sz w:val="22"/>
          <w:szCs w:val="22"/>
        </w:rPr>
        <w:t>objednateli</w:t>
      </w:r>
      <w:r w:rsidRPr="0037573D">
        <w:rPr>
          <w:rFonts w:ascii="Tahoma" w:hAnsi="Tahoma" w:cs="Tahoma"/>
          <w:sz w:val="22"/>
          <w:szCs w:val="22"/>
        </w:rPr>
        <w:t xml:space="preserve">, a to do </w:t>
      </w:r>
      <w:r w:rsidR="008E4FE5" w:rsidRPr="0037573D">
        <w:rPr>
          <w:rFonts w:ascii="Tahoma" w:hAnsi="Tahoma" w:cs="Tahoma"/>
          <w:sz w:val="22"/>
          <w:szCs w:val="22"/>
        </w:rPr>
        <w:t>5</w:t>
      </w:r>
      <w:r w:rsidRPr="0037573D">
        <w:rPr>
          <w:rFonts w:ascii="Tahoma" w:hAnsi="Tahoma" w:cs="Tahoma"/>
          <w:sz w:val="22"/>
          <w:szCs w:val="22"/>
        </w:rPr>
        <w:t xml:space="preserve"> pracovních dnů ode dne uskutečnění </w:t>
      </w:r>
      <w:r w:rsidR="00EE5290" w:rsidRPr="0037573D">
        <w:rPr>
          <w:rFonts w:ascii="Tahoma" w:hAnsi="Tahoma" w:cs="Tahoma"/>
          <w:sz w:val="22"/>
          <w:szCs w:val="22"/>
        </w:rPr>
        <w:t>kontrolního dne</w:t>
      </w:r>
      <w:r w:rsidRPr="0037573D">
        <w:rPr>
          <w:rFonts w:ascii="Tahoma" w:hAnsi="Tahoma" w:cs="Tahoma"/>
          <w:sz w:val="22"/>
          <w:szCs w:val="22"/>
        </w:rPr>
        <w:t xml:space="preserve">. V případě, že objednatel nebude se zápisem souhlasit, zašle své výhrady </w:t>
      </w:r>
      <w:r w:rsidR="00A95716" w:rsidRPr="0037573D">
        <w:rPr>
          <w:rFonts w:ascii="Tahoma" w:hAnsi="Tahoma" w:cs="Tahoma"/>
          <w:sz w:val="22"/>
          <w:szCs w:val="22"/>
        </w:rPr>
        <w:t xml:space="preserve">do </w:t>
      </w:r>
      <w:r w:rsidR="008E4FE5" w:rsidRPr="0037573D">
        <w:rPr>
          <w:rFonts w:ascii="Tahoma" w:hAnsi="Tahoma" w:cs="Tahoma"/>
          <w:sz w:val="22"/>
          <w:szCs w:val="22"/>
        </w:rPr>
        <w:t>5</w:t>
      </w:r>
      <w:r w:rsidR="00A95716" w:rsidRPr="0037573D">
        <w:rPr>
          <w:rFonts w:ascii="Tahoma" w:hAnsi="Tahoma" w:cs="Tahoma"/>
          <w:sz w:val="22"/>
          <w:szCs w:val="22"/>
        </w:rPr>
        <w:t xml:space="preserve"> pracovních dnů </w:t>
      </w:r>
      <w:r w:rsidRPr="0037573D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37573D">
        <w:rPr>
          <w:rFonts w:ascii="Tahoma" w:hAnsi="Tahoma" w:cs="Tahoma"/>
          <w:sz w:val="22"/>
          <w:szCs w:val="22"/>
        </w:rPr>
        <w:t>, a to</w:t>
      </w:r>
      <w:r w:rsidRPr="0037573D">
        <w:rPr>
          <w:rFonts w:ascii="Tahoma" w:hAnsi="Tahoma" w:cs="Tahoma"/>
          <w:sz w:val="22"/>
          <w:szCs w:val="22"/>
        </w:rPr>
        <w:t xml:space="preserve"> do </w:t>
      </w:r>
      <w:r w:rsidR="008E4FE5" w:rsidRPr="0037573D">
        <w:rPr>
          <w:rFonts w:ascii="Tahoma" w:hAnsi="Tahoma" w:cs="Tahoma"/>
          <w:sz w:val="22"/>
          <w:szCs w:val="22"/>
        </w:rPr>
        <w:t>5</w:t>
      </w:r>
      <w:r w:rsidRPr="0037573D">
        <w:rPr>
          <w:rFonts w:ascii="Tahoma" w:hAnsi="Tahoma" w:cs="Tahoma"/>
          <w:sz w:val="22"/>
          <w:szCs w:val="22"/>
        </w:rPr>
        <w:t xml:space="preserve"> pracovních dnů ode dne obdržení nesouhlasného stanoviska objednatele a</w:t>
      </w:r>
      <w:r w:rsidR="00A95716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zaslat</w:t>
      </w:r>
      <w:r w:rsidR="00A95716" w:rsidRPr="0037573D">
        <w:rPr>
          <w:rFonts w:ascii="Tahoma" w:hAnsi="Tahoma" w:cs="Tahoma"/>
          <w:sz w:val="22"/>
          <w:szCs w:val="22"/>
        </w:rPr>
        <w:t xml:space="preserve"> jej</w:t>
      </w:r>
      <w:r w:rsidRPr="0037573D">
        <w:rPr>
          <w:rFonts w:ascii="Tahoma" w:hAnsi="Tahoma" w:cs="Tahoma"/>
          <w:sz w:val="22"/>
          <w:szCs w:val="22"/>
        </w:rPr>
        <w:t xml:space="preserve"> zpět k</w:t>
      </w:r>
      <w:r w:rsidR="00A95716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odsouhlasení objednateli</w:t>
      </w:r>
      <w:r w:rsidR="00A95716" w:rsidRPr="0037573D">
        <w:rPr>
          <w:rFonts w:ascii="Tahoma" w:hAnsi="Tahoma" w:cs="Tahoma"/>
          <w:sz w:val="22"/>
          <w:szCs w:val="22"/>
        </w:rPr>
        <w:t xml:space="preserve">. </w:t>
      </w:r>
      <w:r w:rsidRPr="0037573D">
        <w:rPr>
          <w:rFonts w:ascii="Tahoma" w:hAnsi="Tahoma" w:cs="Tahoma"/>
          <w:sz w:val="22"/>
          <w:szCs w:val="22"/>
        </w:rPr>
        <w:t xml:space="preserve">Zápis z </w:t>
      </w:r>
      <w:r w:rsidR="00EE5290" w:rsidRPr="0037573D">
        <w:rPr>
          <w:rFonts w:ascii="Tahoma" w:hAnsi="Tahoma" w:cs="Tahoma"/>
          <w:sz w:val="22"/>
          <w:szCs w:val="22"/>
        </w:rPr>
        <w:t>kontrolního dne</w:t>
      </w:r>
      <w:r w:rsidRPr="0037573D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splněných úkolů a</w:t>
      </w:r>
      <w:r w:rsidR="00A95716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 xml:space="preserve">závěrů </w:t>
      </w:r>
      <w:r w:rsidR="00EE5290" w:rsidRPr="0037573D">
        <w:rPr>
          <w:rFonts w:ascii="Tahoma" w:hAnsi="Tahoma" w:cs="Tahoma"/>
          <w:sz w:val="22"/>
          <w:szCs w:val="22"/>
        </w:rPr>
        <w:t>z kontrolního dne</w:t>
      </w:r>
      <w:r w:rsidR="00A95716" w:rsidRPr="0037573D">
        <w:rPr>
          <w:rFonts w:ascii="Tahoma" w:hAnsi="Tahoma" w:cs="Tahoma"/>
          <w:sz w:val="22"/>
          <w:szCs w:val="22"/>
        </w:rPr>
        <w:t>.</w:t>
      </w:r>
    </w:p>
    <w:p w14:paraId="3ED404FF" w14:textId="31EC8013" w:rsidR="00A54991" w:rsidRPr="0037573D" w:rsidRDefault="00A54991" w:rsidP="00C01A5E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plnění, zavazují se zhotovitel i objednatel na tyto skutečnosti </w:t>
      </w:r>
      <w:r w:rsidR="00073F8E" w:rsidRPr="0037573D">
        <w:rPr>
          <w:rFonts w:ascii="Tahoma" w:hAnsi="Tahoma" w:cs="Tahoma"/>
          <w:sz w:val="22"/>
          <w:szCs w:val="22"/>
        </w:rPr>
        <w:t xml:space="preserve">bezodkladně </w:t>
      </w:r>
      <w:r w:rsidRPr="0037573D">
        <w:rPr>
          <w:rFonts w:ascii="Tahoma" w:hAnsi="Tahoma" w:cs="Tahoma"/>
          <w:sz w:val="22"/>
          <w:szCs w:val="22"/>
        </w:rPr>
        <w:t>písemně upozornit druhou smluvní stranu.</w:t>
      </w:r>
    </w:p>
    <w:p w14:paraId="678878B9" w14:textId="77777777" w:rsidR="00A54991" w:rsidRPr="0037573D" w:rsidRDefault="00A54991" w:rsidP="00C01A5E">
      <w:pPr>
        <w:pStyle w:val="OdstavecSmlouvy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 w:rsidRPr="0037573D">
        <w:rPr>
          <w:rFonts w:ascii="Tahoma" w:hAnsi="Tahoma" w:cs="Tahoma"/>
          <w:sz w:val="22"/>
          <w:szCs w:val="22"/>
        </w:rPr>
        <w:t>ch údajů, upřesnění vyjádření a </w:t>
      </w:r>
      <w:r w:rsidRPr="0037573D">
        <w:rPr>
          <w:rFonts w:ascii="Tahoma" w:hAnsi="Tahoma" w:cs="Tahoma"/>
          <w:sz w:val="22"/>
          <w:szCs w:val="22"/>
        </w:rPr>
        <w:t xml:space="preserve">stanovisek, jejichž potřeba vznikne v průběhu plnění. Tuto pomoc </w:t>
      </w:r>
      <w:r w:rsidR="007163FB" w:rsidRPr="0037573D">
        <w:rPr>
          <w:rFonts w:ascii="Tahoma" w:hAnsi="Tahoma" w:cs="Tahoma"/>
          <w:sz w:val="22"/>
          <w:szCs w:val="22"/>
        </w:rPr>
        <w:t>poskytne zhotoviteli ve lhůtě a </w:t>
      </w:r>
      <w:r w:rsidRPr="0037573D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VII.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37573D" w:rsidRDefault="00A54991" w:rsidP="00C01A5E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6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5289"/>
        <w:gridCol w:w="2268"/>
      </w:tblGrid>
      <w:tr w:rsidR="00D9385C" w:rsidRPr="0037573D" w14:paraId="7BE15B4C" w14:textId="77777777" w:rsidTr="00AB2F80">
        <w:trPr>
          <w:cantSplit/>
          <w:trHeight w:val="686"/>
        </w:trPr>
        <w:tc>
          <w:tcPr>
            <w:tcW w:w="634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D9385C" w:rsidRPr="0037573D" w:rsidRDefault="00D9385C" w:rsidP="00C01A5E">
            <w:pPr>
              <w:pStyle w:val="Zkladntextodsazen2"/>
              <w:keepLines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1" w:name="_Hlk42251452"/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2268" w:type="dxa"/>
            <w:shd w:val="clear" w:color="auto" w:fill="E6E6E6"/>
          </w:tcPr>
          <w:p w14:paraId="39776096" w14:textId="34460F74" w:rsidR="00D9385C" w:rsidRPr="0037573D" w:rsidRDefault="00D9385C" w:rsidP="00C01A5E">
            <w:pPr>
              <w:pStyle w:val="Zkladntextodsazen2"/>
              <w:keepLines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Celková c</w:t>
            </w: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ena (v Kč)</w:t>
            </w:r>
          </w:p>
        </w:tc>
      </w:tr>
      <w:tr w:rsidR="00D9385C" w:rsidRPr="0037573D" w14:paraId="453BEFE2" w14:textId="77777777" w:rsidTr="00AB2F80">
        <w:trPr>
          <w:cantSplit/>
        </w:trPr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14:paraId="0F786BB2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5289" w:type="dxa"/>
            <w:tcBorders>
              <w:top w:val="single" w:sz="4" w:space="0" w:color="auto"/>
            </w:tcBorders>
          </w:tcPr>
          <w:p w14:paraId="19C85386" w14:textId="1639CECB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DSS</w:t>
            </w:r>
          </w:p>
          <w:p w14:paraId="3538F693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sz w:val="22"/>
                <w:szCs w:val="22"/>
              </w:rPr>
              <w:t>(čl. III odst. 2 bod 2.1 smlouvy)</w:t>
            </w:r>
          </w:p>
        </w:tc>
        <w:tc>
          <w:tcPr>
            <w:tcW w:w="2268" w:type="dxa"/>
            <w:vAlign w:val="center"/>
          </w:tcPr>
          <w:p w14:paraId="65583666" w14:textId="7AB46591" w:rsidR="00D9385C" w:rsidRPr="0037573D" w:rsidRDefault="00D9385C" w:rsidP="00C01A5E">
            <w:pPr>
              <w:pStyle w:val="Zkladntextodsazen2"/>
              <w:keepLines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10.000,00</w:t>
            </w:r>
          </w:p>
        </w:tc>
      </w:tr>
      <w:tr w:rsidR="00AB2F80" w:rsidRPr="00AB2F80" w14:paraId="7ED9E4EC" w14:textId="77777777" w:rsidTr="00F655E6">
        <w:trPr>
          <w:cantSplit/>
          <w:trHeight w:val="736"/>
        </w:trPr>
        <w:tc>
          <w:tcPr>
            <w:tcW w:w="1056" w:type="dxa"/>
            <w:vMerge/>
          </w:tcPr>
          <w:p w14:paraId="47FB1768" w14:textId="77777777" w:rsidR="00AB2F80" w:rsidRPr="0037573D" w:rsidRDefault="00AB2F80" w:rsidP="00AB2F80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557" w:type="dxa"/>
            <w:gridSpan w:val="2"/>
          </w:tcPr>
          <w:p w14:paraId="1CC96A77" w14:textId="77777777" w:rsidR="00AB2F80" w:rsidRPr="00AB2F80" w:rsidRDefault="00AB2F80" w:rsidP="00AB2F80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AB2F80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3C1B5007" w14:textId="623443A5" w:rsidR="00AB2F80" w:rsidRPr="00AB2F80" w:rsidRDefault="00AB2F80" w:rsidP="00AB2F80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AB2F80">
              <w:rPr>
                <w:rFonts w:ascii="Tahoma" w:hAnsi="Tahoma" w:cs="Tahoma"/>
                <w:sz w:val="22"/>
                <w:szCs w:val="22"/>
              </w:rPr>
              <w:t>(čl. III odst. 2 bod 2.2 smlouvy)</w:t>
            </w:r>
          </w:p>
        </w:tc>
      </w:tr>
      <w:tr w:rsidR="00D9385C" w:rsidRPr="0037573D" w14:paraId="2044843E" w14:textId="77777777" w:rsidTr="00AB2F80">
        <w:trPr>
          <w:cantSplit/>
        </w:trPr>
        <w:tc>
          <w:tcPr>
            <w:tcW w:w="1056" w:type="dxa"/>
            <w:vMerge/>
          </w:tcPr>
          <w:p w14:paraId="63A2EE45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89" w:type="dxa"/>
          </w:tcPr>
          <w:p w14:paraId="7C9BC5D9" w14:textId="77777777" w:rsidR="00D9385C" w:rsidRPr="0037573D" w:rsidRDefault="00D9385C" w:rsidP="00C01A5E">
            <w:pPr>
              <w:pStyle w:val="Zkladntextodsazen2"/>
              <w:keepLines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D9385C" w:rsidRPr="0037573D" w:rsidRDefault="00D9385C" w:rsidP="00C01A5E">
            <w:pPr>
              <w:pStyle w:val="Zkladntextodsazen2"/>
              <w:keepLines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CF4B5F4" w14:textId="4096FEAB" w:rsidR="00D9385C" w:rsidRPr="0037573D" w:rsidRDefault="00D9385C" w:rsidP="00C01A5E">
            <w:pPr>
              <w:pStyle w:val="Zkladntextodsazen2"/>
              <w:keepLines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50.000,00</w:t>
            </w:r>
          </w:p>
        </w:tc>
      </w:tr>
      <w:tr w:rsidR="00D9385C" w:rsidRPr="0037573D" w14:paraId="17A524AF" w14:textId="77777777" w:rsidTr="00AB2F80">
        <w:trPr>
          <w:cantSplit/>
          <w:trHeight w:val="617"/>
        </w:trPr>
        <w:tc>
          <w:tcPr>
            <w:tcW w:w="1056" w:type="dxa"/>
            <w:vMerge/>
          </w:tcPr>
          <w:p w14:paraId="49A08E01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89" w:type="dxa"/>
          </w:tcPr>
          <w:p w14:paraId="1A282EC1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1. část celkem</w:t>
            </w:r>
          </w:p>
          <w:p w14:paraId="2F749D9F" w14:textId="129660E8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14:paraId="27CFADC3" w14:textId="4B911FF5" w:rsidR="00D9385C" w:rsidRPr="00D9385C" w:rsidRDefault="00D9385C" w:rsidP="00C01A5E">
            <w:pPr>
              <w:pStyle w:val="Zkladntextodsazen2"/>
              <w:keepLines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D9385C">
              <w:rPr>
                <w:rFonts w:ascii="Tahoma" w:hAnsi="Tahoma" w:cs="Tahoma"/>
                <w:b/>
                <w:bCs/>
                <w:sz w:val="22"/>
                <w:szCs w:val="22"/>
              </w:rPr>
              <w:t>60.000,00</w:t>
            </w:r>
          </w:p>
        </w:tc>
      </w:tr>
      <w:tr w:rsidR="00D9385C" w:rsidRPr="0037573D" w14:paraId="604812C9" w14:textId="77777777" w:rsidTr="00AB2F80">
        <w:trPr>
          <w:cantSplit/>
          <w:trHeight w:hRule="exact" w:val="960"/>
        </w:trPr>
        <w:tc>
          <w:tcPr>
            <w:tcW w:w="1056" w:type="dxa"/>
            <w:vMerge w:val="restart"/>
          </w:tcPr>
          <w:p w14:paraId="7E0924E4" w14:textId="146BB8E6" w:rsidR="00D9385C" w:rsidRPr="0037573D" w:rsidRDefault="00D9385C" w:rsidP="00C01A5E">
            <w:pPr>
              <w:pStyle w:val="Zkladntextodsazen2"/>
              <w:keepLines/>
              <w:numPr>
                <w:ilvl w:val="0"/>
                <w:numId w:val="4"/>
              </w:num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5289" w:type="dxa"/>
            <w:vAlign w:val="center"/>
          </w:tcPr>
          <w:p w14:paraId="5B96BF77" w14:textId="2CAC13A5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Dokumentace pro povolení záměru (DPZ)</w:t>
            </w:r>
          </w:p>
          <w:p w14:paraId="3FD944F3" w14:textId="0E19C045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sz w:val="22"/>
                <w:szCs w:val="22"/>
              </w:rPr>
              <w:t>(čl. III odst. 2 bod 2.3 smlouvy)</w:t>
            </w:r>
          </w:p>
        </w:tc>
        <w:tc>
          <w:tcPr>
            <w:tcW w:w="2268" w:type="dxa"/>
            <w:vAlign w:val="center"/>
          </w:tcPr>
          <w:p w14:paraId="0D36FD84" w14:textId="45DF6ABC" w:rsidR="00D9385C" w:rsidRPr="00D9385C" w:rsidRDefault="00D9385C" w:rsidP="00C01A5E">
            <w:pPr>
              <w:pStyle w:val="Zkladntextodsazen2"/>
              <w:keepLines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9385C">
              <w:rPr>
                <w:rFonts w:ascii="Tahoma" w:hAnsi="Tahoma" w:cs="Tahoma"/>
                <w:sz w:val="22"/>
                <w:szCs w:val="22"/>
              </w:rPr>
              <w:t>35.000,00</w:t>
            </w:r>
          </w:p>
        </w:tc>
      </w:tr>
      <w:tr w:rsidR="00D9385C" w:rsidRPr="0037573D" w14:paraId="4276F32A" w14:textId="77777777" w:rsidTr="00AB2F80">
        <w:trPr>
          <w:cantSplit/>
          <w:trHeight w:hRule="exact" w:val="865"/>
        </w:trPr>
        <w:tc>
          <w:tcPr>
            <w:tcW w:w="1056" w:type="dxa"/>
            <w:vMerge/>
          </w:tcPr>
          <w:p w14:paraId="47C68333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5289" w:type="dxa"/>
            <w:vAlign w:val="center"/>
          </w:tcPr>
          <w:p w14:paraId="25A40615" w14:textId="47FC0CD8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2. část celkem</w:t>
            </w:r>
          </w:p>
        </w:tc>
        <w:tc>
          <w:tcPr>
            <w:tcW w:w="2268" w:type="dxa"/>
            <w:vAlign w:val="center"/>
          </w:tcPr>
          <w:p w14:paraId="208A2334" w14:textId="1CA00BA7" w:rsidR="00D9385C" w:rsidRPr="0037573D" w:rsidRDefault="00D9385C" w:rsidP="00C01A5E">
            <w:pPr>
              <w:pStyle w:val="Zkladntextodsazen2"/>
              <w:keepLines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35.000,00</w:t>
            </w:r>
          </w:p>
        </w:tc>
      </w:tr>
      <w:tr w:rsidR="00D9385C" w:rsidRPr="0037573D" w14:paraId="7CA4A156" w14:textId="77777777" w:rsidTr="00AB2F80">
        <w:trPr>
          <w:cantSplit/>
          <w:trHeight w:val="397"/>
        </w:trPr>
        <w:tc>
          <w:tcPr>
            <w:tcW w:w="1056" w:type="dxa"/>
            <w:vMerge w:val="restart"/>
          </w:tcPr>
          <w:p w14:paraId="2519B1C4" w14:textId="169C820B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sz w:val="22"/>
                <w:szCs w:val="22"/>
              </w:rPr>
              <w:t>3. část</w:t>
            </w:r>
          </w:p>
        </w:tc>
        <w:tc>
          <w:tcPr>
            <w:tcW w:w="5289" w:type="dxa"/>
          </w:tcPr>
          <w:p w14:paraId="65C57A80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 pro provádění stavby (DPS)</w:t>
            </w:r>
          </w:p>
          <w:p w14:paraId="63F97995" w14:textId="21064B5E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sz w:val="22"/>
                <w:szCs w:val="22"/>
              </w:rPr>
              <w:t>(čl. III odst. 2 bod 2.4 smlouvy)</w:t>
            </w:r>
          </w:p>
        </w:tc>
        <w:tc>
          <w:tcPr>
            <w:tcW w:w="2268" w:type="dxa"/>
            <w:vAlign w:val="center"/>
          </w:tcPr>
          <w:p w14:paraId="74BA3758" w14:textId="2A135004" w:rsidR="00D9385C" w:rsidRPr="00D9385C" w:rsidRDefault="00D9385C" w:rsidP="00C01A5E">
            <w:pPr>
              <w:pStyle w:val="Zkladntextodsazen2"/>
              <w:keepLines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D9385C">
              <w:rPr>
                <w:rFonts w:ascii="Tahoma" w:hAnsi="Tahoma" w:cs="Tahoma"/>
                <w:sz w:val="22"/>
                <w:szCs w:val="22"/>
              </w:rPr>
              <w:t>15.000,00</w:t>
            </w:r>
          </w:p>
        </w:tc>
      </w:tr>
      <w:tr w:rsidR="00D9385C" w:rsidRPr="0037573D" w14:paraId="625EA18D" w14:textId="77777777" w:rsidTr="00AB2F80">
        <w:trPr>
          <w:cantSplit/>
          <w:trHeight w:hRule="exact" w:val="567"/>
        </w:trPr>
        <w:tc>
          <w:tcPr>
            <w:tcW w:w="1056" w:type="dxa"/>
            <w:vMerge/>
          </w:tcPr>
          <w:p w14:paraId="29397096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5289" w:type="dxa"/>
            <w:vAlign w:val="center"/>
          </w:tcPr>
          <w:p w14:paraId="1BA10396" w14:textId="3642A74B" w:rsidR="00D9385C" w:rsidRPr="0037573D" w:rsidRDefault="00D9385C" w:rsidP="00C01A5E">
            <w:pPr>
              <w:pStyle w:val="Zkladntextodsazen2"/>
              <w:keepLines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3. část celkem</w:t>
            </w:r>
          </w:p>
        </w:tc>
        <w:tc>
          <w:tcPr>
            <w:tcW w:w="2268" w:type="dxa"/>
            <w:vAlign w:val="center"/>
          </w:tcPr>
          <w:p w14:paraId="0B1343D9" w14:textId="4109D48A" w:rsidR="00D9385C" w:rsidRPr="0037573D" w:rsidRDefault="00D9385C" w:rsidP="00C01A5E">
            <w:pPr>
              <w:pStyle w:val="Zkladntextodsazen2"/>
              <w:keepLines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15.000,00</w:t>
            </w:r>
          </w:p>
        </w:tc>
      </w:tr>
      <w:tr w:rsidR="00D9385C" w:rsidRPr="0037573D" w14:paraId="4CED733D" w14:textId="77777777" w:rsidTr="00AB2F80">
        <w:trPr>
          <w:cantSplit/>
          <w:trHeight w:val="655"/>
        </w:trPr>
        <w:tc>
          <w:tcPr>
            <w:tcW w:w="6345" w:type="dxa"/>
            <w:gridSpan w:val="2"/>
            <w:shd w:val="clear" w:color="auto" w:fill="E6E6E6"/>
            <w:vAlign w:val="center"/>
          </w:tcPr>
          <w:p w14:paraId="6368865F" w14:textId="77777777" w:rsidR="00D9385C" w:rsidRPr="0037573D" w:rsidRDefault="00D9385C" w:rsidP="00C01A5E">
            <w:pPr>
              <w:pStyle w:val="Zkladntextodsazen2"/>
              <w:keepLines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2268" w:type="dxa"/>
            <w:shd w:val="clear" w:color="auto" w:fill="E6E6E6"/>
            <w:vAlign w:val="center"/>
          </w:tcPr>
          <w:p w14:paraId="3BF7D6C9" w14:textId="74173D31" w:rsidR="00D9385C" w:rsidRPr="0037573D" w:rsidRDefault="00D9385C" w:rsidP="00C01A5E">
            <w:pPr>
              <w:pStyle w:val="Zkladntextodsazen2"/>
              <w:keepLines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110.000,00</w:t>
            </w:r>
          </w:p>
        </w:tc>
      </w:tr>
    </w:tbl>
    <w:bookmarkEnd w:id="11"/>
    <w:p w14:paraId="72EB39DF" w14:textId="080218AC" w:rsidR="00D16E92" w:rsidRPr="00D9385C" w:rsidRDefault="08D93FB7" w:rsidP="00C01A5E">
      <w:pPr>
        <w:pStyle w:val="Smlouva-eslo"/>
        <w:keepLines/>
        <w:widowControl/>
        <w:spacing w:line="240" w:lineRule="auto"/>
        <w:ind w:left="357"/>
        <w:rPr>
          <w:rFonts w:ascii="Tahoma" w:hAnsi="Tahoma" w:cs="Tahoma"/>
          <w:b/>
          <w:bCs/>
          <w:sz w:val="22"/>
          <w:szCs w:val="22"/>
        </w:rPr>
      </w:pPr>
      <w:r w:rsidRPr="0037573D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D9385C">
        <w:rPr>
          <w:rFonts w:ascii="Tahoma" w:hAnsi="Tahoma" w:cs="Tahoma"/>
          <w:b/>
          <w:bCs/>
          <w:sz w:val="22"/>
          <w:szCs w:val="22"/>
        </w:rPr>
        <w:t>Zhotovitel prohlašuje, že není plátcem DPH.</w:t>
      </w:r>
    </w:p>
    <w:p w14:paraId="4518034B" w14:textId="77777777" w:rsidR="00A54991" w:rsidRPr="0037573D" w:rsidRDefault="00A54991" w:rsidP="00C01A5E">
      <w:pPr>
        <w:pStyle w:val="OdstavecSmlouvy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 w:rsidRPr="0037573D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37573D" w:rsidRDefault="00A54991" w:rsidP="00C01A5E">
      <w:pPr>
        <w:pStyle w:val="OdstavecSmlouvy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 w:rsidRPr="0037573D">
        <w:rPr>
          <w:rFonts w:ascii="Tahoma" w:hAnsi="Tahoma" w:cs="Tahoma"/>
          <w:sz w:val="22"/>
          <w:szCs w:val="22"/>
        </w:rPr>
        <w:t>, kterou je možné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CC794A" w:rsidRPr="0037573D">
        <w:rPr>
          <w:rFonts w:ascii="Tahoma" w:hAnsi="Tahoma" w:cs="Tahoma"/>
          <w:sz w:val="22"/>
          <w:szCs w:val="22"/>
        </w:rPr>
        <w:t>změnit</w:t>
      </w:r>
      <w:r w:rsidR="001770ED" w:rsidRPr="0037573D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37573D">
        <w:rPr>
          <w:rFonts w:ascii="Tahoma" w:hAnsi="Tahoma" w:cs="Tahoma"/>
          <w:sz w:val="22"/>
          <w:szCs w:val="22"/>
        </w:rPr>
        <w:t xml:space="preserve">sjednání </w:t>
      </w:r>
      <w:r w:rsidR="000B361F" w:rsidRPr="0037573D">
        <w:rPr>
          <w:rFonts w:ascii="Tahoma" w:hAnsi="Tahoma" w:cs="Tahoma"/>
          <w:sz w:val="22"/>
          <w:szCs w:val="22"/>
        </w:rPr>
        <w:t>dodatečných prací, které nebyly součástí plnění dle této smlouvy</w:t>
      </w:r>
      <w:r w:rsidR="00CC794A" w:rsidRPr="0037573D">
        <w:rPr>
          <w:rFonts w:ascii="Tahoma" w:hAnsi="Tahoma" w:cs="Tahoma"/>
          <w:sz w:val="22"/>
          <w:szCs w:val="22"/>
        </w:rPr>
        <w:t xml:space="preserve"> nebo méněprací,</w:t>
      </w:r>
      <w:r w:rsidR="000B361F" w:rsidRPr="0037573D">
        <w:rPr>
          <w:rFonts w:ascii="Tahoma" w:hAnsi="Tahoma" w:cs="Tahoma"/>
          <w:sz w:val="22"/>
          <w:szCs w:val="22"/>
        </w:rPr>
        <w:t xml:space="preserve"> a</w:t>
      </w:r>
      <w:r w:rsidR="00CC794A" w:rsidRPr="0037573D">
        <w:rPr>
          <w:rFonts w:ascii="Tahoma" w:hAnsi="Tahoma" w:cs="Tahoma"/>
          <w:sz w:val="22"/>
          <w:szCs w:val="22"/>
        </w:rPr>
        <w:t xml:space="preserve"> to</w:t>
      </w:r>
      <w:r w:rsidR="001770ED" w:rsidRPr="0037573D">
        <w:rPr>
          <w:rFonts w:ascii="Tahoma" w:hAnsi="Tahoma" w:cs="Tahoma"/>
          <w:sz w:val="22"/>
          <w:szCs w:val="22"/>
        </w:rPr>
        <w:t xml:space="preserve"> za </w:t>
      </w:r>
      <w:r w:rsidR="000B361F" w:rsidRPr="0037573D">
        <w:rPr>
          <w:rFonts w:ascii="Tahoma" w:hAnsi="Tahoma" w:cs="Tahoma"/>
          <w:sz w:val="22"/>
          <w:szCs w:val="22"/>
        </w:rPr>
        <w:t xml:space="preserve">splnění </w:t>
      </w:r>
      <w:r w:rsidR="001770ED" w:rsidRPr="0037573D">
        <w:rPr>
          <w:rFonts w:ascii="Tahoma" w:hAnsi="Tahoma" w:cs="Tahoma"/>
          <w:sz w:val="22"/>
          <w:szCs w:val="22"/>
        </w:rPr>
        <w:t>podmín</w:t>
      </w:r>
      <w:r w:rsidR="000B361F" w:rsidRPr="0037573D">
        <w:rPr>
          <w:rFonts w:ascii="Tahoma" w:hAnsi="Tahoma" w:cs="Tahoma"/>
          <w:sz w:val="22"/>
          <w:szCs w:val="22"/>
        </w:rPr>
        <w:t>e</w:t>
      </w:r>
      <w:r w:rsidR="001770ED" w:rsidRPr="0037573D">
        <w:rPr>
          <w:rFonts w:ascii="Tahoma" w:hAnsi="Tahoma" w:cs="Tahoma"/>
          <w:sz w:val="22"/>
          <w:szCs w:val="22"/>
        </w:rPr>
        <w:t>k</w:t>
      </w:r>
      <w:r w:rsidR="000B361F" w:rsidRPr="0037573D">
        <w:rPr>
          <w:rFonts w:ascii="Tahoma" w:hAnsi="Tahoma" w:cs="Tahoma"/>
          <w:sz w:val="22"/>
          <w:szCs w:val="22"/>
        </w:rPr>
        <w:t xml:space="preserve"> dle § 222</w:t>
      </w:r>
      <w:r w:rsidR="001770ED" w:rsidRPr="0037573D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37573D" w:rsidRDefault="00A54991" w:rsidP="00C01A5E">
      <w:pPr>
        <w:pStyle w:val="OdstavecSmlouvy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2" w:name="_Hlk41920333"/>
      <w:r w:rsidRPr="0037573D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 w:rsidRPr="0037573D">
        <w:rPr>
          <w:rFonts w:ascii="Tahoma" w:hAnsi="Tahoma" w:cs="Tahoma"/>
          <w:sz w:val="22"/>
          <w:szCs w:val="22"/>
        </w:rPr>
        <w:t>ci méněprací nebudou provedeny.</w:t>
      </w:r>
    </w:p>
    <w:bookmarkEnd w:id="12"/>
    <w:p w14:paraId="1F5B504D" w14:textId="77777777" w:rsidR="00A54991" w:rsidRPr="0037573D" w:rsidRDefault="00384E90" w:rsidP="00C01A5E">
      <w:pPr>
        <w:pStyle w:val="OdstavecSmlouvy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 w:rsidRPr="0037573D">
        <w:rPr>
          <w:rFonts w:ascii="Tahoma" w:hAnsi="Tahoma" w:cs="Tahoma"/>
          <w:sz w:val="22"/>
          <w:szCs w:val="22"/>
        </w:rPr>
        <w:t>, je</w:t>
      </w:r>
      <w:r w:rsidR="00C6665E" w:rsidRPr="0037573D">
        <w:rPr>
          <w:rFonts w:ascii="Tahoma" w:hAnsi="Tahoma" w:cs="Tahoma"/>
          <w:sz w:val="22"/>
          <w:szCs w:val="22"/>
        </w:rPr>
        <w:noBreakHyphen/>
        <w:t>li plátcem DPH,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C23214" w:rsidRPr="0037573D">
        <w:rPr>
          <w:rFonts w:ascii="Tahoma" w:hAnsi="Tahoma" w:cs="Tahoma"/>
          <w:sz w:val="22"/>
          <w:szCs w:val="22"/>
        </w:rPr>
        <w:t xml:space="preserve">povinen </w:t>
      </w:r>
      <w:r w:rsidRPr="0037573D">
        <w:rPr>
          <w:rFonts w:ascii="Tahoma" w:hAnsi="Tahoma" w:cs="Tahoma"/>
          <w:sz w:val="22"/>
          <w:szCs w:val="22"/>
        </w:rPr>
        <w:t>k ceně díla bez</w:t>
      </w:r>
      <w:r w:rsidR="00C23214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DPH </w:t>
      </w:r>
      <w:r w:rsidR="00C23214" w:rsidRPr="0037573D">
        <w:rPr>
          <w:rFonts w:ascii="Tahoma" w:hAnsi="Tahoma" w:cs="Tahoma"/>
          <w:sz w:val="22"/>
          <w:szCs w:val="22"/>
        </w:rPr>
        <w:t>ú</w:t>
      </w:r>
      <w:r w:rsidRPr="0037573D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37573D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37573D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37573D">
        <w:rPr>
          <w:rFonts w:ascii="Tahoma" w:hAnsi="Tahoma" w:cs="Tahoma"/>
          <w:bCs/>
          <w:sz w:val="22"/>
          <w:szCs w:val="22"/>
        </w:rPr>
        <w:t xml:space="preserve"> V případě, že zhotovitel stanoví sazbu DPH či DPH v rozporu s platnými právními předpisy, je povinen uhradit objednateli veškerou škodu, která mu v souvislosti s tím vznikla.</w:t>
      </w:r>
    </w:p>
    <w:p w14:paraId="0D245060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VIII.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37573D" w:rsidRDefault="00A54991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37573D" w:rsidRDefault="00A54991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 souladu s</w:t>
      </w:r>
      <w:r w:rsidR="006203C3" w:rsidRPr="0037573D">
        <w:rPr>
          <w:rFonts w:ascii="Tahoma" w:hAnsi="Tahoma" w:cs="Tahoma"/>
          <w:sz w:val="22"/>
          <w:szCs w:val="22"/>
        </w:rPr>
        <w:t>e</w:t>
      </w:r>
      <w:r w:rsidRPr="0037573D">
        <w:rPr>
          <w:rFonts w:ascii="Tahoma" w:hAnsi="Tahoma" w:cs="Tahoma"/>
          <w:sz w:val="22"/>
          <w:szCs w:val="22"/>
        </w:rPr>
        <w:t> </w:t>
      </w:r>
      <w:r w:rsidR="006203C3" w:rsidRPr="0037573D">
        <w:rPr>
          <w:rFonts w:ascii="Tahoma" w:hAnsi="Tahoma" w:cs="Tahoma"/>
          <w:sz w:val="22"/>
          <w:szCs w:val="22"/>
        </w:rPr>
        <w:t>zákonem</w:t>
      </w:r>
      <w:r w:rsidR="00ED4227" w:rsidRPr="0037573D">
        <w:rPr>
          <w:rFonts w:ascii="Tahoma" w:hAnsi="Tahoma" w:cs="Tahoma"/>
          <w:sz w:val="22"/>
          <w:szCs w:val="22"/>
        </w:rPr>
        <w:t xml:space="preserve"> o</w:t>
      </w:r>
      <w:r w:rsidR="00C23214" w:rsidRPr="0037573D">
        <w:rPr>
          <w:rFonts w:ascii="Tahoma" w:hAnsi="Tahoma" w:cs="Tahoma"/>
          <w:sz w:val="22"/>
          <w:szCs w:val="22"/>
        </w:rPr>
        <w:t> </w:t>
      </w:r>
      <w:r w:rsidR="00ED4227" w:rsidRPr="0037573D">
        <w:rPr>
          <w:rFonts w:ascii="Tahoma" w:hAnsi="Tahoma" w:cs="Tahoma"/>
          <w:sz w:val="22"/>
          <w:szCs w:val="22"/>
        </w:rPr>
        <w:t xml:space="preserve">DPH </w:t>
      </w:r>
      <w:r w:rsidRPr="0037573D">
        <w:rPr>
          <w:rFonts w:ascii="Tahoma" w:hAnsi="Tahoma" w:cs="Tahoma"/>
          <w:sz w:val="22"/>
          <w:szCs w:val="22"/>
        </w:rPr>
        <w:t xml:space="preserve">sjednávají </w:t>
      </w:r>
      <w:r w:rsidR="006203C3" w:rsidRPr="0037573D">
        <w:rPr>
          <w:rFonts w:ascii="Tahoma" w:hAnsi="Tahoma" w:cs="Tahoma"/>
          <w:sz w:val="22"/>
          <w:szCs w:val="22"/>
        </w:rPr>
        <w:t xml:space="preserve">smluvní </w:t>
      </w:r>
      <w:r w:rsidRPr="0037573D">
        <w:rPr>
          <w:rFonts w:ascii="Tahoma" w:hAnsi="Tahoma" w:cs="Tahoma"/>
          <w:sz w:val="22"/>
          <w:szCs w:val="22"/>
        </w:rPr>
        <w:t>strany dílčí plnění. Dílčí plnění se</w:t>
      </w:r>
      <w:r w:rsidR="006203C3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považuje za</w:t>
      </w:r>
      <w:r w:rsidR="00C23214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samostatné zdanitelné plnění uskutečně</w:t>
      </w:r>
      <w:r w:rsidR="006203C3" w:rsidRPr="0037573D">
        <w:rPr>
          <w:rFonts w:ascii="Tahoma" w:hAnsi="Tahoma" w:cs="Tahoma"/>
          <w:sz w:val="22"/>
          <w:szCs w:val="22"/>
        </w:rPr>
        <w:t>né dle odst. </w:t>
      </w:r>
      <w:r w:rsidRPr="0037573D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37573D" w:rsidRDefault="00A54991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0787F917" w:rsidR="00865960" w:rsidRPr="0037573D" w:rsidRDefault="00A54991" w:rsidP="00C01A5E">
      <w:pPr>
        <w:pStyle w:val="slovanPododstavecSmlouvy"/>
        <w:keepLines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3" w:name="_Hlk110518954"/>
      <w:r w:rsidRPr="0037573D">
        <w:rPr>
          <w:rFonts w:ascii="Tahoma" w:hAnsi="Tahoma" w:cs="Tahoma"/>
          <w:sz w:val="22"/>
          <w:szCs w:val="22"/>
        </w:rPr>
        <w:t>po předání</w:t>
      </w:r>
      <w:r w:rsidR="005F2715" w:rsidRPr="0037573D">
        <w:rPr>
          <w:rFonts w:ascii="Tahoma" w:hAnsi="Tahoma" w:cs="Tahoma"/>
          <w:sz w:val="22"/>
          <w:szCs w:val="22"/>
        </w:rPr>
        <w:t xml:space="preserve"> a převzetí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bookmarkEnd w:id="13"/>
      <w:r w:rsidR="00501645" w:rsidRPr="0037573D">
        <w:rPr>
          <w:rFonts w:ascii="Tahoma" w:hAnsi="Tahoma" w:cs="Tahoma"/>
          <w:sz w:val="22"/>
          <w:szCs w:val="22"/>
        </w:rPr>
        <w:t>DSS</w:t>
      </w:r>
      <w:r w:rsidR="00865960" w:rsidRPr="0037573D">
        <w:rPr>
          <w:rFonts w:ascii="Tahoma" w:hAnsi="Tahoma" w:cs="Tahoma"/>
          <w:sz w:val="22"/>
          <w:szCs w:val="22"/>
        </w:rPr>
        <w:t xml:space="preserve"> a</w:t>
      </w:r>
      <w:r w:rsidRPr="0037573D">
        <w:rPr>
          <w:rFonts w:ascii="Tahoma" w:hAnsi="Tahoma" w:cs="Tahoma"/>
          <w:sz w:val="22"/>
          <w:szCs w:val="22"/>
        </w:rPr>
        <w:t xml:space="preserve"> průzk</w:t>
      </w:r>
      <w:r w:rsidR="00E20255" w:rsidRPr="0037573D">
        <w:rPr>
          <w:rFonts w:ascii="Tahoma" w:hAnsi="Tahoma" w:cs="Tahoma"/>
          <w:sz w:val="22"/>
          <w:szCs w:val="22"/>
        </w:rPr>
        <w:t>umů</w:t>
      </w:r>
      <w:r w:rsidR="004F509A" w:rsidRPr="0037573D">
        <w:rPr>
          <w:rFonts w:ascii="Tahoma" w:hAnsi="Tahoma" w:cs="Tahoma"/>
          <w:sz w:val="22"/>
          <w:szCs w:val="22"/>
        </w:rPr>
        <w:t xml:space="preserve"> </w:t>
      </w:r>
      <w:r w:rsidR="00865960" w:rsidRPr="0037573D">
        <w:rPr>
          <w:rFonts w:ascii="Tahoma" w:hAnsi="Tahoma" w:cs="Tahoma"/>
          <w:sz w:val="22"/>
          <w:szCs w:val="22"/>
        </w:rPr>
        <w:t>dle čl. III odst. 2 bod 2.1 – 2.2 této smlouvy bude uhrazena cena za 1. část díla ve výši dle čl. VII odst. 1 této smlouvy,</w:t>
      </w:r>
    </w:p>
    <w:p w14:paraId="28819DFA" w14:textId="2166AC5B" w:rsidR="00A54991" w:rsidRPr="0037573D" w:rsidRDefault="00865960" w:rsidP="00C01A5E">
      <w:pPr>
        <w:pStyle w:val="slovanPododstavecSmlouvy"/>
        <w:keepLines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 předání a převzetí D</w:t>
      </w:r>
      <w:r w:rsidR="00774206" w:rsidRPr="0037573D">
        <w:rPr>
          <w:rFonts w:ascii="Tahoma" w:hAnsi="Tahoma" w:cs="Tahoma"/>
          <w:sz w:val="22"/>
          <w:szCs w:val="22"/>
        </w:rPr>
        <w:t>PZ</w:t>
      </w:r>
      <w:r w:rsidRPr="0037573D">
        <w:rPr>
          <w:rFonts w:ascii="Tahoma" w:hAnsi="Tahoma" w:cs="Tahoma"/>
          <w:sz w:val="22"/>
          <w:szCs w:val="22"/>
        </w:rPr>
        <w:t xml:space="preserve">, </w:t>
      </w:r>
      <w:bookmarkStart w:id="14" w:name="_Hlk110518919"/>
      <w:r w:rsidR="004F509A" w:rsidRPr="0037573D">
        <w:rPr>
          <w:rFonts w:ascii="Tahoma" w:hAnsi="Tahoma" w:cs="Tahoma"/>
          <w:sz w:val="22"/>
          <w:szCs w:val="22"/>
        </w:rPr>
        <w:t>dle</w:t>
      </w:r>
      <w:r w:rsidR="00E20255" w:rsidRPr="0037573D">
        <w:rPr>
          <w:rFonts w:ascii="Tahoma" w:hAnsi="Tahoma" w:cs="Tahoma"/>
          <w:sz w:val="22"/>
          <w:szCs w:val="22"/>
        </w:rPr>
        <w:t xml:space="preserve"> čl. III odst.</w:t>
      </w:r>
      <w:r w:rsidR="006203C3" w:rsidRPr="0037573D">
        <w:rPr>
          <w:rFonts w:ascii="Tahoma" w:hAnsi="Tahoma" w:cs="Tahoma"/>
          <w:sz w:val="22"/>
          <w:szCs w:val="22"/>
        </w:rPr>
        <w:t> 2 bod </w:t>
      </w:r>
      <w:r w:rsidR="00E20255" w:rsidRPr="0037573D">
        <w:rPr>
          <w:rFonts w:ascii="Tahoma" w:hAnsi="Tahoma" w:cs="Tahoma"/>
          <w:sz w:val="22"/>
          <w:szCs w:val="22"/>
        </w:rPr>
        <w:t>2.</w:t>
      </w:r>
      <w:r w:rsidRPr="0037573D">
        <w:rPr>
          <w:rFonts w:ascii="Tahoma" w:hAnsi="Tahoma" w:cs="Tahoma"/>
          <w:sz w:val="22"/>
          <w:szCs w:val="22"/>
        </w:rPr>
        <w:t>3</w:t>
      </w:r>
      <w:r w:rsidR="00A54991" w:rsidRPr="0037573D">
        <w:rPr>
          <w:rFonts w:ascii="Tahoma" w:hAnsi="Tahoma" w:cs="Tahoma"/>
          <w:sz w:val="22"/>
          <w:szCs w:val="22"/>
        </w:rPr>
        <w:t xml:space="preserve"> </w:t>
      </w:r>
      <w:r w:rsidR="00FD3CFD" w:rsidRPr="0037573D">
        <w:rPr>
          <w:rFonts w:ascii="Tahoma" w:hAnsi="Tahoma" w:cs="Tahoma"/>
          <w:sz w:val="22"/>
          <w:szCs w:val="22"/>
        </w:rPr>
        <w:t>této smlouvy</w:t>
      </w:r>
      <w:r w:rsidR="00A54991" w:rsidRPr="0037573D">
        <w:rPr>
          <w:rFonts w:ascii="Tahoma" w:hAnsi="Tahoma" w:cs="Tahoma"/>
          <w:sz w:val="22"/>
          <w:szCs w:val="22"/>
        </w:rPr>
        <w:t xml:space="preserve"> bude uhrazena cena za </w:t>
      </w:r>
      <w:r w:rsidRPr="0037573D">
        <w:rPr>
          <w:rFonts w:ascii="Tahoma" w:hAnsi="Tahoma" w:cs="Tahoma"/>
          <w:sz w:val="22"/>
          <w:szCs w:val="22"/>
        </w:rPr>
        <w:t>2.</w:t>
      </w:r>
      <w:r w:rsidR="00A54991" w:rsidRPr="0037573D">
        <w:rPr>
          <w:rFonts w:ascii="Tahoma" w:hAnsi="Tahoma" w:cs="Tahoma"/>
          <w:sz w:val="22"/>
          <w:szCs w:val="22"/>
        </w:rPr>
        <w:t xml:space="preserve"> část díla</w:t>
      </w:r>
      <w:r w:rsidR="00FD3CFD" w:rsidRPr="0037573D">
        <w:rPr>
          <w:rFonts w:ascii="Tahoma" w:hAnsi="Tahoma" w:cs="Tahoma"/>
          <w:sz w:val="22"/>
          <w:szCs w:val="22"/>
        </w:rPr>
        <w:t xml:space="preserve"> ve výši</w:t>
      </w:r>
      <w:r w:rsidR="00A54991" w:rsidRPr="0037573D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4"/>
    <w:p w14:paraId="14344E81" w14:textId="1B79F8E0" w:rsidR="00A54991" w:rsidRPr="0037573D" w:rsidRDefault="00A54991" w:rsidP="00C01A5E">
      <w:pPr>
        <w:pStyle w:val="slovanPododstavecSmlouvy"/>
        <w:keepLines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po předání</w:t>
      </w:r>
      <w:r w:rsidR="005F2715" w:rsidRPr="0037573D">
        <w:rPr>
          <w:rFonts w:ascii="Tahoma" w:hAnsi="Tahoma" w:cs="Tahoma"/>
          <w:sz w:val="22"/>
          <w:szCs w:val="22"/>
        </w:rPr>
        <w:t xml:space="preserve"> a převzetí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FD3CFD" w:rsidRPr="0037573D">
        <w:rPr>
          <w:rFonts w:ascii="Tahoma" w:hAnsi="Tahoma" w:cs="Tahoma"/>
          <w:sz w:val="22"/>
          <w:szCs w:val="22"/>
        </w:rPr>
        <w:t xml:space="preserve">DPS </w:t>
      </w:r>
      <w:r w:rsidRPr="0037573D">
        <w:rPr>
          <w:rFonts w:ascii="Tahoma" w:hAnsi="Tahoma" w:cs="Tahoma"/>
          <w:sz w:val="22"/>
          <w:szCs w:val="22"/>
        </w:rPr>
        <w:t xml:space="preserve">dle čl. III odst. 2 bod </w:t>
      </w:r>
      <w:r w:rsidR="008E4FE5" w:rsidRPr="0037573D">
        <w:rPr>
          <w:rFonts w:ascii="Tahoma" w:hAnsi="Tahoma" w:cs="Tahoma"/>
          <w:sz w:val="22"/>
          <w:szCs w:val="22"/>
        </w:rPr>
        <w:t xml:space="preserve">2.4 </w:t>
      </w:r>
      <w:r w:rsidR="00FD3CFD" w:rsidRPr="0037573D">
        <w:rPr>
          <w:rFonts w:ascii="Tahoma" w:hAnsi="Tahoma" w:cs="Tahoma"/>
          <w:sz w:val="22"/>
          <w:szCs w:val="22"/>
        </w:rPr>
        <w:t xml:space="preserve">této smlouvy </w:t>
      </w:r>
      <w:r w:rsidRPr="0037573D">
        <w:rPr>
          <w:rFonts w:ascii="Tahoma" w:hAnsi="Tahoma" w:cs="Tahoma"/>
          <w:sz w:val="22"/>
          <w:szCs w:val="22"/>
        </w:rPr>
        <w:t>bude uhrazena ce</w:t>
      </w:r>
      <w:r w:rsidR="00E20255" w:rsidRPr="0037573D">
        <w:rPr>
          <w:rFonts w:ascii="Tahoma" w:hAnsi="Tahoma" w:cs="Tahoma"/>
          <w:sz w:val="22"/>
          <w:szCs w:val="22"/>
        </w:rPr>
        <w:t xml:space="preserve">na za </w:t>
      </w:r>
      <w:r w:rsidR="00865960" w:rsidRPr="0037573D">
        <w:rPr>
          <w:rFonts w:ascii="Tahoma" w:hAnsi="Tahoma" w:cs="Tahoma"/>
          <w:sz w:val="22"/>
          <w:szCs w:val="22"/>
        </w:rPr>
        <w:t>3</w:t>
      </w:r>
      <w:r w:rsidR="009356D5" w:rsidRPr="0037573D">
        <w:rPr>
          <w:rFonts w:ascii="Tahoma" w:hAnsi="Tahoma" w:cs="Tahoma"/>
          <w:sz w:val="22"/>
          <w:szCs w:val="22"/>
        </w:rPr>
        <w:t xml:space="preserve">. </w:t>
      </w:r>
      <w:r w:rsidR="00E20255" w:rsidRPr="0037573D">
        <w:rPr>
          <w:rFonts w:ascii="Tahoma" w:hAnsi="Tahoma" w:cs="Tahoma"/>
          <w:sz w:val="22"/>
          <w:szCs w:val="22"/>
        </w:rPr>
        <w:t>část díla dle čl. </w:t>
      </w:r>
      <w:r w:rsidRPr="0037573D">
        <w:rPr>
          <w:rFonts w:ascii="Tahoma" w:hAnsi="Tahoma" w:cs="Tahoma"/>
          <w:sz w:val="22"/>
          <w:szCs w:val="22"/>
        </w:rPr>
        <w:t xml:space="preserve">VII odst. </w:t>
      </w:r>
      <w:r w:rsidR="009356D5" w:rsidRPr="0037573D">
        <w:rPr>
          <w:rFonts w:ascii="Tahoma" w:hAnsi="Tahoma" w:cs="Tahoma"/>
          <w:sz w:val="22"/>
          <w:szCs w:val="22"/>
        </w:rPr>
        <w:t>1</w:t>
      </w:r>
      <w:r w:rsidRPr="0037573D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37573D" w:rsidRDefault="006E49C6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Je-li zhotovitel plátcem DPH, p</w:t>
      </w:r>
      <w:r w:rsidR="00A54991" w:rsidRPr="0037573D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37573D">
        <w:rPr>
          <w:rFonts w:ascii="Tahoma" w:hAnsi="Tahoma" w:cs="Tahoma"/>
          <w:sz w:val="22"/>
          <w:szCs w:val="22"/>
        </w:rPr>
        <w:t>o DPH</w:t>
      </w:r>
      <w:r w:rsidR="00A54991" w:rsidRPr="0037573D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37573D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37573D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37573D">
        <w:rPr>
          <w:rFonts w:ascii="Tahoma" w:hAnsi="Tahoma" w:cs="Tahoma"/>
          <w:sz w:val="22"/>
          <w:szCs w:val="22"/>
        </w:rPr>
        <w:t xml:space="preserve">(dále jen „faktura“). </w:t>
      </w:r>
      <w:bookmarkStart w:id="15" w:name="_Hlk79048824"/>
      <w:r w:rsidRPr="0037573D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5"/>
      <w:r w:rsidRPr="0037573D">
        <w:rPr>
          <w:rFonts w:ascii="Tahoma" w:hAnsi="Tahoma" w:cs="Tahoma"/>
          <w:sz w:val="22"/>
          <w:szCs w:val="22"/>
        </w:rPr>
        <w:t xml:space="preserve">. </w:t>
      </w:r>
      <w:r w:rsidR="00A54991" w:rsidRPr="0037573D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77777777" w:rsidR="00A54991" w:rsidRPr="0037573D" w:rsidRDefault="00A54991" w:rsidP="00C01A5E">
      <w:pPr>
        <w:pStyle w:val="slovanPododstavecSmlouvy"/>
        <w:keepLines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číslo smlouvy objednatele, IČ</w:t>
      </w:r>
      <w:r w:rsidR="00932476" w:rsidRPr="0037573D">
        <w:rPr>
          <w:rFonts w:ascii="Tahoma" w:hAnsi="Tahoma" w:cs="Tahoma"/>
          <w:sz w:val="22"/>
          <w:szCs w:val="22"/>
        </w:rPr>
        <w:t>O</w:t>
      </w:r>
      <w:r w:rsidRPr="0037573D">
        <w:rPr>
          <w:rFonts w:ascii="Tahoma" w:hAnsi="Tahoma" w:cs="Tahoma"/>
          <w:sz w:val="22"/>
          <w:szCs w:val="22"/>
        </w:rPr>
        <w:t xml:space="preserve"> objednatele, číslo veřejné zakázky (tj. …),</w:t>
      </w:r>
    </w:p>
    <w:p w14:paraId="6025C73E" w14:textId="45DE6FF1" w:rsidR="00A54991" w:rsidRPr="0037573D" w:rsidRDefault="00A54991" w:rsidP="00C01A5E">
      <w:pPr>
        <w:pStyle w:val="slovanPododstavecSmlouvy"/>
        <w:keepLines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BB449D" w:rsidRPr="0037573D">
        <w:rPr>
          <w:rFonts w:ascii="Tahoma" w:hAnsi="Tahoma" w:cs="Tahoma"/>
          <w:sz w:val="22"/>
          <w:szCs w:val="22"/>
        </w:rPr>
        <w:t>Oprava střechy –Svět Komenského Fulnek</w:t>
      </w:r>
      <w:r w:rsidRPr="0037573D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37573D" w:rsidRDefault="00A54991" w:rsidP="00C01A5E">
      <w:pPr>
        <w:pStyle w:val="slovanPododstavecSmlouvy"/>
        <w:keepLines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čísla uvedeného v čl. I odst. 2</w:t>
      </w:r>
      <w:r w:rsidR="00B91E5D" w:rsidRPr="0037573D">
        <w:rPr>
          <w:rFonts w:ascii="Tahoma" w:hAnsi="Tahoma" w:cs="Tahoma"/>
          <w:sz w:val="22"/>
          <w:szCs w:val="22"/>
        </w:rPr>
        <w:t xml:space="preserve"> této smlouvy</w:t>
      </w:r>
      <w:r w:rsidRPr="0037573D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37573D">
          <w:rPr>
            <w:rFonts w:ascii="Tahoma" w:hAnsi="Tahoma" w:cs="Tahoma"/>
            <w:sz w:val="22"/>
            <w:szCs w:val="22"/>
          </w:rPr>
          <w:t>2</w:t>
        </w:r>
        <w:r w:rsidR="006F22B1" w:rsidRPr="0037573D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37573D">
        <w:rPr>
          <w:rFonts w:ascii="Tahoma" w:hAnsi="Tahoma" w:cs="Tahoma"/>
          <w:sz w:val="22"/>
          <w:szCs w:val="22"/>
        </w:rPr>
        <w:t xml:space="preserve"> 3</w:t>
      </w:r>
      <w:r w:rsidRPr="0037573D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37573D" w:rsidRDefault="00A54991" w:rsidP="00C01A5E">
      <w:pPr>
        <w:pStyle w:val="slovanPododstavecSmlouvy"/>
        <w:keepLines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37573D" w:rsidRDefault="00A54991" w:rsidP="00C01A5E">
      <w:pPr>
        <w:pStyle w:val="slovanPododstavecSmlouvy"/>
        <w:keepLines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37573D" w:rsidRDefault="00A54991" w:rsidP="00C01A5E">
      <w:pPr>
        <w:pStyle w:val="slovanPododstavecSmlouvy"/>
        <w:keepLines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37573D" w:rsidRDefault="00A54991" w:rsidP="00C01A5E">
      <w:pPr>
        <w:pStyle w:val="slovanPododstavecSmlouvy"/>
        <w:keepLines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jméno a </w:t>
      </w:r>
      <w:r w:rsidR="000D632E" w:rsidRPr="0037573D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37573D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2C9D70D9" w:rsidR="00A54991" w:rsidRPr="0037573D" w:rsidRDefault="005C4A8B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0037573D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0037573D">
        <w:rPr>
          <w:rFonts w:ascii="Tahoma" w:hAnsi="Tahoma" w:cs="Tahoma"/>
          <w:sz w:val="22"/>
          <w:szCs w:val="22"/>
        </w:rPr>
        <w:t>VII</w:t>
      </w:r>
      <w:r w:rsidR="00E20255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odst.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0037573D">
        <w:rPr>
          <w:rFonts w:ascii="Tahoma" w:hAnsi="Tahoma" w:cs="Tahoma"/>
          <w:sz w:val="22"/>
          <w:szCs w:val="22"/>
        </w:rPr>
        <w:t xml:space="preserve">jednotlivé </w:t>
      </w:r>
      <w:r w:rsidRPr="0037573D">
        <w:rPr>
          <w:rFonts w:ascii="Tahoma" w:hAnsi="Tahoma" w:cs="Tahoma"/>
          <w:sz w:val="22"/>
          <w:szCs w:val="22"/>
        </w:rPr>
        <w:t>faktury uhrazeny do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celkové výše </w:t>
      </w:r>
      <w:r w:rsidR="0062128F" w:rsidRPr="0037573D">
        <w:rPr>
          <w:rFonts w:ascii="Tahoma" w:hAnsi="Tahoma" w:cs="Tahoma"/>
          <w:sz w:val="22"/>
          <w:szCs w:val="22"/>
        </w:rPr>
        <w:t>9</w:t>
      </w:r>
      <w:r w:rsidR="00DE779F" w:rsidRPr="0037573D">
        <w:rPr>
          <w:rFonts w:ascii="Tahoma" w:hAnsi="Tahoma" w:cs="Tahoma"/>
          <w:sz w:val="22"/>
          <w:szCs w:val="22"/>
        </w:rPr>
        <w:t>0 </w:t>
      </w:r>
      <w:r w:rsidRPr="0037573D">
        <w:rPr>
          <w:rFonts w:ascii="Tahoma" w:hAnsi="Tahoma" w:cs="Tahoma"/>
          <w:sz w:val="22"/>
          <w:szCs w:val="22"/>
        </w:rPr>
        <w:t>% ze</w:t>
      </w:r>
      <w:r w:rsidR="00E20255" w:rsidRPr="0037573D">
        <w:rPr>
          <w:rFonts w:ascii="Tahoma" w:hAnsi="Tahoma" w:cs="Tahoma"/>
          <w:sz w:val="22"/>
          <w:szCs w:val="22"/>
        </w:rPr>
        <w:t xml:space="preserve"> smluvní ceny </w:t>
      </w:r>
      <w:r w:rsidR="00DE779F" w:rsidRPr="0037573D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0037573D">
        <w:rPr>
          <w:rFonts w:ascii="Tahoma" w:hAnsi="Tahoma" w:cs="Tahoma"/>
          <w:sz w:val="22"/>
          <w:szCs w:val="22"/>
        </w:rPr>
        <w:t>díla včetně DPH</w:t>
      </w:r>
      <w:r w:rsidR="477E24E8" w:rsidRPr="0037573D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0037573D">
        <w:rPr>
          <w:rFonts w:ascii="Tahoma" w:hAnsi="Tahoma" w:cs="Tahoma"/>
          <w:sz w:val="22"/>
          <w:szCs w:val="22"/>
        </w:rPr>
        <w:t xml:space="preserve"> a na </w:t>
      </w:r>
      <w:r w:rsidRPr="0037573D">
        <w:rPr>
          <w:rFonts w:ascii="Tahoma" w:hAnsi="Tahoma" w:cs="Tahoma"/>
          <w:sz w:val="22"/>
          <w:szCs w:val="22"/>
        </w:rPr>
        <w:t>zbývající část ceny díla</w:t>
      </w:r>
      <w:r w:rsidR="00DE779F" w:rsidRPr="0037573D">
        <w:rPr>
          <w:rFonts w:ascii="Tahoma" w:hAnsi="Tahoma" w:cs="Tahoma"/>
          <w:sz w:val="22"/>
          <w:szCs w:val="22"/>
        </w:rPr>
        <w:t>, resp. jeho části</w:t>
      </w:r>
      <w:r w:rsidRPr="0037573D">
        <w:rPr>
          <w:rFonts w:ascii="Tahoma" w:hAnsi="Tahoma" w:cs="Tahoma"/>
          <w:sz w:val="22"/>
          <w:szCs w:val="22"/>
        </w:rPr>
        <w:t xml:space="preserve"> (tj.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nad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="0062128F" w:rsidRPr="0037573D">
        <w:rPr>
          <w:rFonts w:ascii="Tahoma" w:hAnsi="Tahoma" w:cs="Tahoma"/>
          <w:sz w:val="22"/>
          <w:szCs w:val="22"/>
        </w:rPr>
        <w:t>9</w:t>
      </w:r>
      <w:r w:rsidRPr="0037573D">
        <w:rPr>
          <w:rFonts w:ascii="Tahoma" w:hAnsi="Tahoma" w:cs="Tahoma"/>
          <w:sz w:val="22"/>
          <w:szCs w:val="22"/>
        </w:rPr>
        <w:t>0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% smluvní ceny</w:t>
      </w:r>
      <w:r w:rsidR="00DE779F" w:rsidRPr="0037573D">
        <w:rPr>
          <w:rFonts w:ascii="Tahoma" w:hAnsi="Tahoma" w:cs="Tahoma"/>
          <w:sz w:val="22"/>
          <w:szCs w:val="22"/>
        </w:rPr>
        <w:t xml:space="preserve"> příslušné části</w:t>
      </w:r>
      <w:r w:rsidRPr="0037573D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Pr="0037573D" w:rsidRDefault="00A54991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Pozastávky dle odstavce 5 tohoto článku smlouvy budou zhotoviteli uvolněny na základě jeho písemné žádosti, a to do 30 dnů od doručení žádosti objednateli. Zhotovitel je oprávněn požádat o uvolnění pozastávek </w:t>
      </w:r>
      <w:r w:rsidR="00DE779F" w:rsidRPr="0037573D">
        <w:rPr>
          <w:rFonts w:ascii="Tahoma" w:hAnsi="Tahoma" w:cs="Tahoma"/>
          <w:sz w:val="22"/>
          <w:szCs w:val="22"/>
        </w:rPr>
        <w:t>takto:</w:t>
      </w:r>
    </w:p>
    <w:p w14:paraId="60D62094" w14:textId="066B9D28" w:rsidR="00DE779F" w:rsidRPr="0037573D" w:rsidRDefault="005D52B8" w:rsidP="00C01A5E">
      <w:pPr>
        <w:pStyle w:val="OdstavecSmlouvy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 uvolnění pozastávky za 1.</w:t>
      </w:r>
      <w:r w:rsidR="00321D36" w:rsidRPr="0037573D">
        <w:rPr>
          <w:rFonts w:ascii="Tahoma" w:hAnsi="Tahoma" w:cs="Tahoma"/>
          <w:sz w:val="22"/>
          <w:szCs w:val="22"/>
        </w:rPr>
        <w:t xml:space="preserve"> a 2.</w:t>
      </w:r>
      <w:r w:rsidRPr="0037573D">
        <w:rPr>
          <w:rFonts w:ascii="Tahoma" w:hAnsi="Tahoma" w:cs="Tahoma"/>
          <w:sz w:val="22"/>
          <w:szCs w:val="22"/>
        </w:rPr>
        <w:t> část díla je zhotovitel oprávněn požádat po</w:t>
      </w:r>
      <w:r w:rsidR="0055017C" w:rsidRPr="0037573D">
        <w:rPr>
          <w:rFonts w:ascii="Tahoma" w:hAnsi="Tahoma" w:cs="Tahoma"/>
          <w:sz w:val="22"/>
          <w:szCs w:val="22"/>
        </w:rPr>
        <w:t xml:space="preserve"> předání pravomocného </w:t>
      </w:r>
      <w:r w:rsidR="00777F4D" w:rsidRPr="0037573D">
        <w:rPr>
          <w:rFonts w:ascii="Tahoma" w:hAnsi="Tahoma" w:cs="Tahoma"/>
          <w:sz w:val="22"/>
          <w:szCs w:val="22"/>
        </w:rPr>
        <w:t xml:space="preserve">rozhodnutí o </w:t>
      </w:r>
      <w:r w:rsidR="0055017C" w:rsidRPr="0037573D">
        <w:rPr>
          <w:rFonts w:ascii="Tahoma" w:hAnsi="Tahoma" w:cs="Tahoma"/>
          <w:sz w:val="22"/>
          <w:szCs w:val="22"/>
        </w:rPr>
        <w:t>povolení</w:t>
      </w:r>
      <w:r w:rsidR="00777F4D" w:rsidRPr="0037573D">
        <w:rPr>
          <w:rFonts w:ascii="Tahoma" w:hAnsi="Tahoma" w:cs="Tahoma"/>
          <w:sz w:val="22"/>
          <w:szCs w:val="22"/>
        </w:rPr>
        <w:t xml:space="preserve"> záměru</w:t>
      </w:r>
      <w:r w:rsidR="00C57B0F" w:rsidRPr="0037573D">
        <w:rPr>
          <w:rFonts w:ascii="Tahoma" w:hAnsi="Tahoma" w:cs="Tahoma"/>
          <w:sz w:val="22"/>
          <w:szCs w:val="22"/>
        </w:rPr>
        <w:t xml:space="preserve"> dle stavebního z</w:t>
      </w:r>
      <w:r w:rsidR="00A23061" w:rsidRPr="0037573D">
        <w:rPr>
          <w:rFonts w:ascii="Tahoma" w:hAnsi="Tahoma" w:cs="Tahoma"/>
          <w:sz w:val="22"/>
          <w:szCs w:val="22"/>
        </w:rPr>
        <w:t>ákona</w:t>
      </w:r>
      <w:r w:rsidRPr="0037573D">
        <w:rPr>
          <w:rFonts w:ascii="Tahoma" w:hAnsi="Tahoma" w:cs="Tahoma"/>
          <w:sz w:val="22"/>
          <w:szCs w:val="22"/>
        </w:rPr>
        <w:t>,</w:t>
      </w:r>
    </w:p>
    <w:p w14:paraId="29B79F30" w14:textId="169AA4FE" w:rsidR="00A54991" w:rsidRPr="0037573D" w:rsidRDefault="00DE779F" w:rsidP="00C01A5E">
      <w:pPr>
        <w:pStyle w:val="OdstavecSmlouvy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o uvolnění pozastávky za </w:t>
      </w:r>
      <w:r w:rsidR="00321D36" w:rsidRPr="0037573D">
        <w:rPr>
          <w:rFonts w:ascii="Tahoma" w:hAnsi="Tahoma" w:cs="Tahoma"/>
          <w:sz w:val="22"/>
          <w:szCs w:val="22"/>
        </w:rPr>
        <w:t>3</w:t>
      </w:r>
      <w:r w:rsidRPr="0037573D"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37573D">
        <w:rPr>
          <w:rFonts w:ascii="Tahoma" w:hAnsi="Tahoma" w:cs="Tahoma"/>
          <w:sz w:val="22"/>
          <w:szCs w:val="22"/>
        </w:rPr>
        <w:t>až poté, co bude stavba</w:t>
      </w:r>
      <w:r w:rsidR="00BB449D" w:rsidRPr="0037573D">
        <w:rPr>
          <w:rFonts w:ascii="Tahoma" w:hAnsi="Tahoma" w:cs="Tahoma"/>
          <w:sz w:val="22"/>
          <w:szCs w:val="22"/>
        </w:rPr>
        <w:t xml:space="preserve"> </w:t>
      </w:r>
      <w:r w:rsidR="00A54991" w:rsidRPr="0037573D">
        <w:rPr>
          <w:rFonts w:ascii="Tahoma" w:hAnsi="Tahoma" w:cs="Tahoma"/>
          <w:sz w:val="22"/>
          <w:szCs w:val="22"/>
        </w:rPr>
        <w:t>zhotovená</w:t>
      </w:r>
      <w:r w:rsidR="00BB449D" w:rsidRPr="0037573D">
        <w:rPr>
          <w:rFonts w:ascii="Tahoma" w:hAnsi="Tahoma" w:cs="Tahoma"/>
          <w:sz w:val="22"/>
          <w:szCs w:val="22"/>
        </w:rPr>
        <w:t xml:space="preserve"> </w:t>
      </w:r>
      <w:r w:rsidR="00A54991" w:rsidRPr="0037573D">
        <w:rPr>
          <w:rFonts w:ascii="Tahoma" w:hAnsi="Tahoma" w:cs="Tahoma"/>
          <w:sz w:val="22"/>
          <w:szCs w:val="22"/>
        </w:rPr>
        <w:t>dle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projektové dokumentace, jež je př</w:t>
      </w:r>
      <w:r w:rsidR="00E20255" w:rsidRPr="0037573D">
        <w:rPr>
          <w:rFonts w:ascii="Tahoma" w:hAnsi="Tahoma" w:cs="Tahoma"/>
          <w:sz w:val="22"/>
          <w:szCs w:val="22"/>
        </w:rPr>
        <w:t>edmětem díla, zcela dokončena a </w:t>
      </w:r>
      <w:r w:rsidR="00A54991" w:rsidRPr="0037573D">
        <w:rPr>
          <w:rFonts w:ascii="Tahoma" w:hAnsi="Tahoma" w:cs="Tahoma"/>
          <w:sz w:val="22"/>
          <w:szCs w:val="22"/>
        </w:rPr>
        <w:t>převzata, a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 w:rsidRPr="0037573D">
        <w:rPr>
          <w:rFonts w:ascii="Tahoma" w:hAnsi="Tahoma" w:cs="Tahoma"/>
          <w:sz w:val="22"/>
          <w:szCs w:val="22"/>
        </w:rPr>
        <w:t>ě, že stavba nebude zahájena do </w:t>
      </w:r>
      <w:r w:rsidR="00D56CA8" w:rsidRPr="0037573D">
        <w:rPr>
          <w:rFonts w:ascii="Tahoma" w:hAnsi="Tahoma" w:cs="Tahoma"/>
          <w:sz w:val="22"/>
          <w:szCs w:val="22"/>
        </w:rPr>
        <w:t>1</w:t>
      </w:r>
      <w:r w:rsidR="00B3266B" w:rsidRPr="0037573D">
        <w:rPr>
          <w:rFonts w:ascii="Tahoma" w:hAnsi="Tahoma" w:cs="Tahoma"/>
          <w:sz w:val="22"/>
          <w:szCs w:val="22"/>
        </w:rPr>
        <w:t>8</w:t>
      </w:r>
      <w:r w:rsidR="00D56CA8" w:rsidRPr="0037573D">
        <w:rPr>
          <w:rFonts w:ascii="Tahoma" w:hAnsi="Tahoma" w:cs="Tahoma"/>
          <w:sz w:val="22"/>
          <w:szCs w:val="22"/>
        </w:rPr>
        <w:t xml:space="preserve"> </w:t>
      </w:r>
      <w:r w:rsidR="00A54991" w:rsidRPr="0037573D">
        <w:rPr>
          <w:rFonts w:ascii="Tahoma" w:hAnsi="Tahoma" w:cs="Tahoma"/>
          <w:sz w:val="22"/>
          <w:szCs w:val="22"/>
        </w:rPr>
        <w:t xml:space="preserve">měsíců od splnění </w:t>
      </w:r>
      <w:r w:rsidR="00325898" w:rsidRPr="0037573D">
        <w:rPr>
          <w:rFonts w:ascii="Tahoma" w:hAnsi="Tahoma" w:cs="Tahoma"/>
          <w:sz w:val="22"/>
          <w:szCs w:val="22"/>
        </w:rPr>
        <w:t xml:space="preserve">této části </w:t>
      </w:r>
      <w:r w:rsidR="00A54991" w:rsidRPr="0037573D">
        <w:rPr>
          <w:rFonts w:ascii="Tahoma" w:hAnsi="Tahoma" w:cs="Tahoma"/>
          <w:sz w:val="22"/>
          <w:szCs w:val="22"/>
        </w:rPr>
        <w:t>díla dle této smlouvy, je zhotovitel oprávněn o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uvolnění pozastávk</w:t>
      </w:r>
      <w:r w:rsidR="00325898" w:rsidRPr="0037573D">
        <w:rPr>
          <w:rFonts w:ascii="Tahoma" w:hAnsi="Tahoma" w:cs="Tahoma"/>
          <w:sz w:val="22"/>
          <w:szCs w:val="22"/>
        </w:rPr>
        <w:t>y</w:t>
      </w:r>
      <w:r w:rsidR="00A54991" w:rsidRPr="0037573D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37573D" w:rsidRDefault="00A54991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37573D" w:rsidRDefault="00A54991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 w:rsidRPr="0037573D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37573D">
        <w:rPr>
          <w:rFonts w:ascii="Tahoma" w:hAnsi="Tahoma" w:cs="Tahoma"/>
          <w:sz w:val="22"/>
          <w:szCs w:val="22"/>
        </w:rPr>
        <w:t>odst.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4A3418DF" w:rsidR="00A54991" w:rsidRPr="0037573D" w:rsidRDefault="00A54991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Doručení faktury a žádosti o uvolnění pozastávky se provede osobně </w:t>
      </w:r>
      <w:r w:rsidR="009E0DCC" w:rsidRPr="0037573D">
        <w:rPr>
          <w:rFonts w:ascii="Tahoma" w:hAnsi="Tahoma" w:cs="Tahoma"/>
          <w:sz w:val="22"/>
          <w:szCs w:val="22"/>
        </w:rPr>
        <w:t xml:space="preserve">na </w:t>
      </w:r>
      <w:r w:rsidR="00BB449D" w:rsidRPr="0037573D">
        <w:rPr>
          <w:rFonts w:ascii="Tahoma" w:hAnsi="Tahoma" w:cs="Tahoma"/>
          <w:sz w:val="22"/>
          <w:szCs w:val="22"/>
        </w:rPr>
        <w:t>sekretariát</w:t>
      </w:r>
      <w:r w:rsidR="009E0DCC" w:rsidRPr="0037573D">
        <w:rPr>
          <w:rFonts w:ascii="Tahoma" w:hAnsi="Tahoma" w:cs="Tahoma"/>
          <w:sz w:val="22"/>
          <w:szCs w:val="22"/>
        </w:rPr>
        <w:t xml:space="preserve"> </w:t>
      </w:r>
      <w:r w:rsidR="00C6665E" w:rsidRPr="0037573D">
        <w:rPr>
          <w:rFonts w:ascii="Tahoma" w:hAnsi="Tahoma" w:cs="Tahoma"/>
          <w:sz w:val="22"/>
          <w:szCs w:val="22"/>
        </w:rPr>
        <w:t>objednatele</w:t>
      </w:r>
      <w:r w:rsidR="004C7991" w:rsidRPr="0037573D">
        <w:rPr>
          <w:rFonts w:ascii="Tahoma" w:hAnsi="Tahoma" w:cs="Tahoma"/>
          <w:sz w:val="22"/>
          <w:szCs w:val="22"/>
        </w:rPr>
        <w:t xml:space="preserve"> nebo</w:t>
      </w:r>
      <w:r w:rsidRPr="0037573D">
        <w:rPr>
          <w:rFonts w:ascii="Tahoma" w:hAnsi="Tahoma" w:cs="Tahoma"/>
          <w:sz w:val="22"/>
          <w:szCs w:val="22"/>
        </w:rPr>
        <w:t xml:space="preserve"> doručenkou prostřednictvím p</w:t>
      </w:r>
      <w:r w:rsidR="00E20255" w:rsidRPr="0037573D">
        <w:rPr>
          <w:rFonts w:ascii="Tahoma" w:hAnsi="Tahoma" w:cs="Tahoma"/>
          <w:sz w:val="22"/>
          <w:szCs w:val="22"/>
        </w:rPr>
        <w:t>rovozovatele poštovních služeb</w:t>
      </w:r>
      <w:r w:rsidR="00FD2208" w:rsidRPr="0037573D">
        <w:rPr>
          <w:rFonts w:ascii="Tahoma" w:hAnsi="Tahoma" w:cs="Tahoma"/>
          <w:sz w:val="22"/>
          <w:szCs w:val="22"/>
        </w:rPr>
        <w:t xml:space="preserve"> nebo</w:t>
      </w:r>
      <w:r w:rsidR="009E0DCC" w:rsidRPr="0037573D">
        <w:rPr>
          <w:rFonts w:ascii="Tahoma" w:hAnsi="Tahoma" w:cs="Tahoma"/>
          <w:sz w:val="22"/>
          <w:szCs w:val="22"/>
        </w:rPr>
        <w:t xml:space="preserve"> </w:t>
      </w:r>
      <w:r w:rsidR="006467A7" w:rsidRPr="0037573D">
        <w:rPr>
          <w:rFonts w:ascii="Tahoma" w:hAnsi="Tahoma" w:cs="Tahoma"/>
          <w:sz w:val="22"/>
          <w:szCs w:val="22"/>
        </w:rPr>
        <w:t xml:space="preserve">elektronicky na e-mail </w:t>
      </w:r>
      <w:r w:rsidR="00AC7637">
        <w:t xml:space="preserve">xxxxxxxxxxxxx </w:t>
      </w:r>
      <w:r w:rsidR="006467A7" w:rsidRPr="0037573D">
        <w:rPr>
          <w:rFonts w:ascii="Tahoma" w:hAnsi="Tahoma" w:cs="Tahoma"/>
          <w:sz w:val="22"/>
          <w:szCs w:val="22"/>
        </w:rPr>
        <w:t xml:space="preserve">nebo </w:t>
      </w:r>
      <w:r w:rsidR="009E0DCC" w:rsidRPr="0037573D">
        <w:rPr>
          <w:rFonts w:ascii="Tahoma" w:hAnsi="Tahoma" w:cs="Tahoma"/>
          <w:sz w:val="22"/>
          <w:szCs w:val="22"/>
        </w:rPr>
        <w:t>prostřednictvím datové schránky</w:t>
      </w:r>
      <w:r w:rsidR="002B7879" w:rsidRPr="0037573D">
        <w:rPr>
          <w:rFonts w:ascii="Tahoma" w:hAnsi="Tahoma" w:cs="Tahoma"/>
          <w:sz w:val="22"/>
          <w:szCs w:val="22"/>
        </w:rPr>
        <w:t xml:space="preserve"> objednatele</w:t>
      </w:r>
      <w:r w:rsidR="00E20255" w:rsidRPr="0037573D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37573D" w:rsidRDefault="00A54991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6" w:name="_Hlk48724563"/>
      <w:r w:rsidRPr="0037573D">
        <w:rPr>
          <w:rFonts w:ascii="Tahoma" w:hAnsi="Tahoma" w:cs="Tahoma"/>
          <w:sz w:val="22"/>
          <w:szCs w:val="22"/>
        </w:rPr>
        <w:lastRenderedPageBreak/>
        <w:t>Nebude-li faktura obsahovat některou povinnou nebo dohodnutou náležitost nebo bude</w:t>
      </w:r>
      <w:r w:rsidR="00E20255" w:rsidRPr="0037573D">
        <w:rPr>
          <w:rFonts w:ascii="Tahoma" w:hAnsi="Tahoma" w:cs="Tahoma"/>
          <w:sz w:val="22"/>
          <w:szCs w:val="22"/>
        </w:rPr>
        <w:noBreakHyphen/>
        <w:t>li</w:t>
      </w:r>
      <w:r w:rsidRPr="0037573D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 w:rsidRPr="0037573D">
        <w:rPr>
          <w:rFonts w:ascii="Tahoma" w:hAnsi="Tahoma" w:cs="Tahoma"/>
          <w:sz w:val="22"/>
          <w:szCs w:val="22"/>
        </w:rPr>
        <w:t xml:space="preserve"> a znovu ji doručí objednateli</w:t>
      </w:r>
      <w:r w:rsidRPr="0037573D">
        <w:rPr>
          <w:rFonts w:ascii="Tahoma" w:hAnsi="Tahoma" w:cs="Tahoma"/>
          <w:sz w:val="22"/>
          <w:szCs w:val="22"/>
        </w:rPr>
        <w:t xml:space="preserve">. </w:t>
      </w:r>
      <w:r w:rsidR="00253A8B" w:rsidRPr="0037573D">
        <w:rPr>
          <w:rFonts w:ascii="Tahoma" w:hAnsi="Tahoma" w:cs="Tahoma"/>
          <w:sz w:val="22"/>
          <w:szCs w:val="22"/>
        </w:rPr>
        <w:t>Vrácením vadné</w:t>
      </w:r>
      <w:r w:rsidRPr="0037573D">
        <w:rPr>
          <w:rFonts w:ascii="Tahoma" w:hAnsi="Tahoma" w:cs="Tahoma"/>
          <w:sz w:val="22"/>
          <w:szCs w:val="22"/>
        </w:rPr>
        <w:t xml:space="preserve"> faktur</w:t>
      </w:r>
      <w:r w:rsidR="00253A8B" w:rsidRPr="0037573D">
        <w:rPr>
          <w:rFonts w:ascii="Tahoma" w:hAnsi="Tahoma" w:cs="Tahoma"/>
          <w:sz w:val="22"/>
          <w:szCs w:val="22"/>
        </w:rPr>
        <w:t>y</w:t>
      </w:r>
      <w:r w:rsidRPr="0037573D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 w:rsidRPr="0037573D">
        <w:rPr>
          <w:rFonts w:ascii="Tahoma" w:hAnsi="Tahoma" w:cs="Tahoma"/>
          <w:sz w:val="22"/>
          <w:szCs w:val="22"/>
        </w:rPr>
        <w:t>Nová</w:t>
      </w:r>
      <w:r w:rsidRPr="0037573D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 w:rsidRPr="0037573D">
        <w:rPr>
          <w:rFonts w:ascii="Tahoma" w:hAnsi="Tahoma" w:cs="Tahoma"/>
          <w:sz w:val="22"/>
          <w:szCs w:val="22"/>
        </w:rPr>
        <w:t>opravené</w:t>
      </w:r>
      <w:r w:rsidRPr="0037573D">
        <w:rPr>
          <w:rFonts w:ascii="Tahoma" w:hAnsi="Tahoma" w:cs="Tahoma"/>
          <w:sz w:val="22"/>
          <w:szCs w:val="22"/>
        </w:rPr>
        <w:t xml:space="preserve"> faktury objednateli.</w:t>
      </w:r>
      <w:r w:rsidR="00CE2833" w:rsidRPr="0037573D">
        <w:rPr>
          <w:rFonts w:ascii="Tahoma" w:hAnsi="Tahoma" w:cs="Tahoma"/>
          <w:sz w:val="22"/>
          <w:szCs w:val="22"/>
        </w:rPr>
        <w:t xml:space="preserve"> Zhotovitel je povinen doručit objednateli opravenou fakturu do 3 dnů po obdržení objednatelem vrácené vadné faktury.</w:t>
      </w:r>
    </w:p>
    <w:bookmarkEnd w:id="16"/>
    <w:p w14:paraId="28970BF9" w14:textId="77777777" w:rsidR="00A54991" w:rsidRPr="0037573D" w:rsidRDefault="00A54991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37573D" w:rsidRDefault="00C6665E" w:rsidP="00C01A5E">
      <w:pPr>
        <w:pStyle w:val="OdstavecSmlouvy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Je</w:t>
      </w:r>
      <w:r w:rsidRPr="0037573D"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37573D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 w:rsidRPr="0037573D">
        <w:rPr>
          <w:rFonts w:ascii="Tahoma" w:hAnsi="Tahoma" w:cs="Tahoma"/>
          <w:sz w:val="22"/>
          <w:szCs w:val="22"/>
        </w:rPr>
        <w:t> </w:t>
      </w:r>
      <w:r w:rsidR="0027622E" w:rsidRPr="0037573D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 w:rsidRPr="0037573D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37573D" w:rsidRDefault="0039374D" w:rsidP="00C01A5E">
      <w:pPr>
        <w:keepLines/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zhotovitel bude </w:t>
      </w:r>
      <w:r w:rsidR="0005717E" w:rsidRPr="0037573D">
        <w:rPr>
          <w:rFonts w:ascii="Tahoma" w:hAnsi="Tahoma" w:cs="Tahoma"/>
          <w:sz w:val="22"/>
          <w:szCs w:val="22"/>
        </w:rPr>
        <w:t xml:space="preserve">ke dni poskytnutí úplaty nebo </w:t>
      </w:r>
      <w:r w:rsidRPr="0037573D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37573D">
        <w:rPr>
          <w:rFonts w:ascii="Tahoma" w:hAnsi="Tahoma" w:cs="Tahoma"/>
          <w:sz w:val="22"/>
          <w:szCs w:val="22"/>
        </w:rPr>
        <w:t>, nebo</w:t>
      </w:r>
    </w:p>
    <w:p w14:paraId="13E94C9C" w14:textId="0E3B5366" w:rsidR="00BB449D" w:rsidRPr="0037573D" w:rsidRDefault="0039374D" w:rsidP="00C01A5E">
      <w:pPr>
        <w:keepLines/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zhotovitel bude </w:t>
      </w:r>
      <w:r w:rsidR="00A6204F" w:rsidRPr="0037573D">
        <w:rPr>
          <w:rFonts w:ascii="Tahoma" w:hAnsi="Tahoma" w:cs="Tahoma"/>
          <w:sz w:val="22"/>
          <w:szCs w:val="22"/>
        </w:rPr>
        <w:t xml:space="preserve">ke dni poskytnutí úplaty nebo </w:t>
      </w:r>
      <w:r w:rsidRPr="0037573D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BB449D" w:rsidRPr="0037573D">
        <w:rPr>
          <w:rFonts w:ascii="Tahoma" w:hAnsi="Tahoma" w:cs="Tahoma"/>
          <w:sz w:val="22"/>
          <w:szCs w:val="22"/>
        </w:rPr>
        <w:t>.</w:t>
      </w:r>
    </w:p>
    <w:p w14:paraId="21138C58" w14:textId="27A8DB14" w:rsidR="0027622E" w:rsidRPr="0037573D" w:rsidRDefault="00A6204F" w:rsidP="00C01A5E">
      <w:pPr>
        <w:keepLines/>
        <w:spacing w:before="60"/>
        <w:ind w:left="714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27622E" w:rsidRPr="0037573D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 w:rsidRPr="0037573D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37573D" w:rsidRDefault="008172C8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bCs/>
          <w:sz w:val="22"/>
          <w:szCs w:val="22"/>
        </w:rPr>
        <w:t>I</w:t>
      </w:r>
      <w:r w:rsidR="00A54991" w:rsidRPr="0037573D">
        <w:rPr>
          <w:rFonts w:ascii="Tahoma" w:hAnsi="Tahoma" w:cs="Tahoma"/>
          <w:bCs/>
          <w:sz w:val="22"/>
          <w:szCs w:val="22"/>
        </w:rPr>
        <w:t>X.</w:t>
      </w:r>
      <w:r w:rsidR="00E03721" w:rsidRPr="0037573D">
        <w:rPr>
          <w:rFonts w:ascii="Tahoma" w:hAnsi="Tahoma" w:cs="Tahoma"/>
          <w:bCs/>
          <w:sz w:val="22"/>
          <w:szCs w:val="22"/>
        </w:rPr>
        <w:br/>
      </w:r>
      <w:r w:rsidR="004D7D2F" w:rsidRPr="0037573D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70B618D0" w:rsidR="00A54991" w:rsidRPr="0037573D" w:rsidRDefault="00A54991" w:rsidP="00C01A5E">
      <w:pPr>
        <w:keepLines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37573D">
        <w:rPr>
          <w:rFonts w:ascii="Tahoma" w:hAnsi="Tahoma" w:cs="Tahoma"/>
          <w:sz w:val="22"/>
          <w:szCs w:val="22"/>
        </w:rPr>
        <w:t xml:space="preserve"> požadavkům uvedeným ve smlouvě.</w:t>
      </w:r>
      <w:r w:rsidR="001B3FF5" w:rsidRPr="0037573D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 w:rsidRPr="0037573D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37573D">
        <w:rPr>
          <w:rFonts w:ascii="Tahoma" w:hAnsi="Tahoma" w:cs="Tahoma"/>
          <w:sz w:val="22"/>
          <w:szCs w:val="22"/>
        </w:rPr>
        <w:t>III odst. 2 body 2.1 – </w:t>
      </w:r>
      <w:r w:rsidR="00BB449D" w:rsidRPr="0037573D">
        <w:rPr>
          <w:rFonts w:ascii="Tahoma" w:hAnsi="Tahoma" w:cs="Tahoma"/>
          <w:sz w:val="22"/>
          <w:szCs w:val="22"/>
        </w:rPr>
        <w:t>2.4</w:t>
      </w:r>
      <w:r w:rsidR="001B3FF5" w:rsidRPr="0037573D">
        <w:rPr>
          <w:rFonts w:ascii="Tahoma" w:hAnsi="Tahoma" w:cs="Tahoma"/>
          <w:sz w:val="22"/>
          <w:szCs w:val="22"/>
        </w:rPr>
        <w:t xml:space="preserve"> 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37573D">
        <w:rPr>
          <w:rFonts w:ascii="Tahoma" w:hAnsi="Tahoma" w:cs="Tahoma"/>
          <w:sz w:val="22"/>
          <w:szCs w:val="22"/>
        </w:rPr>
        <w:t>,</w:t>
      </w:r>
      <w:r w:rsidR="001B3FF5" w:rsidRPr="0037573D">
        <w:rPr>
          <w:rFonts w:ascii="Tahoma" w:hAnsi="Tahoma" w:cs="Tahoma"/>
          <w:sz w:val="22"/>
          <w:szCs w:val="22"/>
        </w:rPr>
        <w:t xml:space="preserve"> </w:t>
      </w:r>
      <w:r w:rsidR="00A6499E" w:rsidRPr="0037573D">
        <w:rPr>
          <w:rFonts w:ascii="Tahoma" w:hAnsi="Tahoma" w:cs="Tahoma"/>
          <w:sz w:val="22"/>
          <w:szCs w:val="22"/>
        </w:rPr>
        <w:t>n</w:t>
      </w:r>
      <w:r w:rsidR="001B3FF5" w:rsidRPr="0037573D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37573D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37573D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 </w:t>
      </w:r>
      <w:r w:rsidR="00BB449D" w:rsidRPr="0037573D">
        <w:rPr>
          <w:rFonts w:ascii="Tahoma" w:hAnsi="Tahoma" w:cs="Tahoma"/>
          <w:sz w:val="22"/>
          <w:szCs w:val="22"/>
        </w:rPr>
        <w:t>2.4</w:t>
      </w:r>
      <w:r w:rsidR="001B3FF5" w:rsidRPr="0037573D">
        <w:rPr>
          <w:rFonts w:ascii="Tahoma" w:hAnsi="Tahoma" w:cs="Tahoma"/>
          <w:sz w:val="22"/>
          <w:szCs w:val="22"/>
        </w:rPr>
        <w:t xml:space="preserve"> této smlouvy.</w:t>
      </w:r>
    </w:p>
    <w:p w14:paraId="4F88F719" w14:textId="77777777" w:rsidR="00A54991" w:rsidRPr="0037573D" w:rsidRDefault="004D7D2F" w:rsidP="00C01A5E">
      <w:pPr>
        <w:keepLines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převzetí díla objednatelem, pokud je zhotovitel způsobil porušením své povinnosti. Projeví-li se vada v průběhu 6 měsíců od převzetí díla objednatelem, má se</w:t>
      </w:r>
      <w:r w:rsidR="00AB4923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za</w:t>
      </w:r>
      <w:r w:rsidR="00AB4923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37573D">
        <w:rPr>
          <w:rFonts w:ascii="Tahoma" w:hAnsi="Tahoma" w:cs="Tahoma"/>
          <w:sz w:val="22"/>
          <w:szCs w:val="22"/>
        </w:rPr>
        <w:t>, neprokáže</w:t>
      </w:r>
      <w:r w:rsidR="00AB4923" w:rsidRPr="0037573D">
        <w:rPr>
          <w:rFonts w:ascii="Tahoma" w:hAnsi="Tahoma" w:cs="Tahoma"/>
          <w:sz w:val="22"/>
          <w:szCs w:val="22"/>
        </w:rPr>
        <w:noBreakHyphen/>
        <w:t>li zhotovitel opak</w:t>
      </w:r>
      <w:r w:rsidRPr="0037573D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37573D" w:rsidRDefault="00A54991" w:rsidP="00C01A5E">
      <w:pPr>
        <w:keepLines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11138A94" w:rsidR="00A54991" w:rsidRPr="0037573D" w:rsidRDefault="00A54991" w:rsidP="00C01A5E">
      <w:pPr>
        <w:keepLines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 w:rsidRPr="0037573D">
        <w:rPr>
          <w:rFonts w:ascii="Tahoma" w:hAnsi="Tahoma" w:cs="Tahoma"/>
          <w:sz w:val="22"/>
          <w:szCs w:val="22"/>
        </w:rPr>
        <w:t> </w:t>
      </w:r>
      <w:r w:rsidR="00BB449D" w:rsidRPr="0037573D">
        <w:rPr>
          <w:rFonts w:ascii="Tahoma" w:hAnsi="Tahoma" w:cs="Tahoma"/>
          <w:sz w:val="22"/>
          <w:szCs w:val="22"/>
        </w:rPr>
        <w:t>10</w:t>
      </w:r>
      <w:r w:rsidRPr="0037573D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 w:rsidRPr="0037573D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37573D" w:rsidRDefault="00A54991" w:rsidP="00C01A5E">
      <w:pPr>
        <w:keepLines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Provedenou opravu vady díla zhotovitel objedna</w:t>
      </w:r>
      <w:r w:rsidR="00953312" w:rsidRPr="0037573D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X.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="00DD6F52" w:rsidRPr="0037573D">
        <w:rPr>
          <w:rFonts w:ascii="Tahoma" w:hAnsi="Tahoma" w:cs="Tahoma"/>
          <w:sz w:val="22"/>
          <w:szCs w:val="22"/>
        </w:rPr>
        <w:t>Sankční u</w:t>
      </w:r>
      <w:r w:rsidR="008172C8" w:rsidRPr="0037573D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37573D" w:rsidRDefault="00063D00" w:rsidP="00C01A5E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Neprovede-li</w:t>
      </w:r>
      <w:r w:rsidR="00A54991" w:rsidRPr="0037573D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0037573D">
        <w:rPr>
          <w:rFonts w:ascii="Tahoma" w:hAnsi="Tahoma" w:cs="Tahoma"/>
          <w:sz w:val="22"/>
          <w:szCs w:val="22"/>
        </w:rPr>
        <w:t>v část díla ve lhůtě dle čl. IV</w:t>
      </w:r>
      <w:r w:rsidR="00A54991" w:rsidRPr="0037573D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37573D">
        <w:rPr>
          <w:rFonts w:ascii="Tahoma" w:hAnsi="Tahoma" w:cs="Tahoma"/>
          <w:sz w:val="22"/>
          <w:szCs w:val="22"/>
        </w:rPr>
        <w:t>0,25</w:t>
      </w:r>
      <w:r w:rsidR="001B3FF5" w:rsidRPr="0037573D">
        <w:rPr>
          <w:rFonts w:ascii="Tahoma" w:hAnsi="Tahoma" w:cs="Tahoma"/>
          <w:sz w:val="22"/>
          <w:szCs w:val="22"/>
        </w:rPr>
        <w:t> </w:t>
      </w:r>
      <w:r w:rsidR="001E0B3A" w:rsidRPr="0037573D">
        <w:rPr>
          <w:rFonts w:ascii="Tahoma" w:hAnsi="Tahoma" w:cs="Tahoma"/>
          <w:sz w:val="22"/>
          <w:szCs w:val="22"/>
        </w:rPr>
        <w:t>% z ceny příslušné části díla</w:t>
      </w:r>
      <w:r w:rsidR="00FC35C6" w:rsidRPr="0037573D">
        <w:rPr>
          <w:rFonts w:ascii="Tahoma" w:hAnsi="Tahoma" w:cs="Tahoma"/>
          <w:sz w:val="22"/>
          <w:szCs w:val="22"/>
        </w:rPr>
        <w:t xml:space="preserve"> včetně DPH</w:t>
      </w:r>
      <w:r w:rsidR="00E107AF" w:rsidRPr="0037573D">
        <w:rPr>
          <w:rFonts w:ascii="Tahoma" w:hAnsi="Tahoma" w:cs="Tahoma"/>
          <w:sz w:val="22"/>
          <w:szCs w:val="22"/>
        </w:rPr>
        <w:t xml:space="preserve"> </w:t>
      </w:r>
      <w:r w:rsidR="40A76056" w:rsidRPr="0037573D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0037573D">
        <w:rPr>
          <w:rFonts w:ascii="Tahoma" w:hAnsi="Tahoma" w:cs="Tahoma"/>
          <w:sz w:val="22"/>
          <w:szCs w:val="22"/>
        </w:rPr>
        <w:t>dle čl. VII odst. 1 této smlouvy</w:t>
      </w:r>
      <w:r w:rsidR="00CA130F" w:rsidRPr="0037573D">
        <w:rPr>
          <w:rFonts w:ascii="Tahoma" w:hAnsi="Tahoma" w:cs="Tahoma"/>
          <w:sz w:val="22"/>
          <w:szCs w:val="22"/>
        </w:rPr>
        <w:t xml:space="preserve">, s jejímž </w:t>
      </w:r>
      <w:r w:rsidRPr="0037573D">
        <w:rPr>
          <w:rFonts w:ascii="Tahoma" w:hAnsi="Tahoma" w:cs="Tahoma"/>
          <w:sz w:val="22"/>
          <w:szCs w:val="22"/>
        </w:rPr>
        <w:t>provedením</w:t>
      </w:r>
      <w:r w:rsidR="00CA130F" w:rsidRPr="0037573D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0037573D">
        <w:rPr>
          <w:rFonts w:ascii="Tahoma" w:hAnsi="Tahoma" w:cs="Tahoma"/>
          <w:sz w:val="22"/>
          <w:szCs w:val="22"/>
        </w:rPr>
        <w:t xml:space="preserve"> </w:t>
      </w:r>
      <w:r w:rsidR="00CA130F" w:rsidRPr="0037573D">
        <w:rPr>
          <w:rFonts w:ascii="Tahoma" w:hAnsi="Tahoma" w:cs="Tahoma"/>
          <w:sz w:val="22"/>
          <w:szCs w:val="22"/>
        </w:rPr>
        <w:t xml:space="preserve">a to </w:t>
      </w:r>
      <w:r w:rsidR="00A54991" w:rsidRPr="0037573D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37573D" w:rsidRDefault="00A54991" w:rsidP="00C01A5E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37573D">
        <w:rPr>
          <w:rFonts w:ascii="Tahoma" w:hAnsi="Tahoma" w:cs="Tahoma"/>
          <w:sz w:val="22"/>
          <w:szCs w:val="22"/>
        </w:rPr>
        <w:t>I</w:t>
      </w:r>
      <w:r w:rsidRPr="0037573D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Kč za každý</w:t>
      </w:r>
      <w:r w:rsidR="00084899" w:rsidRPr="0037573D">
        <w:rPr>
          <w:rFonts w:ascii="Tahoma" w:hAnsi="Tahoma" w:cs="Tahoma"/>
          <w:sz w:val="22"/>
          <w:szCs w:val="22"/>
        </w:rPr>
        <w:t xml:space="preserve"> případ a každý</w:t>
      </w:r>
      <w:r w:rsidRPr="0037573D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37573D" w:rsidRDefault="00B923B0" w:rsidP="00C01A5E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Dojde</w:t>
      </w:r>
      <w:r w:rsidRPr="0037573D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37573D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35B7FDFF" w:rsidR="00A54991" w:rsidRPr="0037573D" w:rsidRDefault="00A54991" w:rsidP="00C01A5E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 případě poruše</w:t>
      </w:r>
      <w:r w:rsidR="00AF5D07" w:rsidRPr="0037573D">
        <w:rPr>
          <w:rFonts w:ascii="Tahoma" w:hAnsi="Tahoma" w:cs="Tahoma"/>
          <w:sz w:val="22"/>
          <w:szCs w:val="22"/>
        </w:rPr>
        <w:t>ní povinnosti sjednané v čl. VI</w:t>
      </w:r>
      <w:r w:rsidRPr="0037573D">
        <w:rPr>
          <w:rFonts w:ascii="Tahoma" w:hAnsi="Tahoma" w:cs="Tahoma"/>
          <w:sz w:val="22"/>
          <w:szCs w:val="22"/>
        </w:rPr>
        <w:t xml:space="preserve"> odst. </w:t>
      </w:r>
      <w:r w:rsidR="008F754A" w:rsidRPr="0037573D">
        <w:rPr>
          <w:rFonts w:ascii="Tahoma" w:hAnsi="Tahoma" w:cs="Tahoma"/>
          <w:sz w:val="22"/>
          <w:szCs w:val="22"/>
        </w:rPr>
        <w:t>1</w:t>
      </w:r>
      <w:r w:rsidRPr="0037573D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37573D">
        <w:rPr>
          <w:rFonts w:ascii="Tahoma" w:hAnsi="Tahoma" w:cs="Tahoma"/>
          <w:sz w:val="22"/>
          <w:szCs w:val="22"/>
        </w:rPr>
        <w:t xml:space="preserve"> za každý případ</w:t>
      </w:r>
      <w:r w:rsidRPr="0037573D">
        <w:rPr>
          <w:rFonts w:ascii="Tahoma" w:hAnsi="Tahoma" w:cs="Tahoma"/>
          <w:sz w:val="22"/>
          <w:szCs w:val="22"/>
        </w:rPr>
        <w:t xml:space="preserve"> objednateli smluvní pokutu ve výši 1.000</w:t>
      </w:r>
      <w:r w:rsidR="00AF5D07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Kč.</w:t>
      </w:r>
    </w:p>
    <w:p w14:paraId="355F3714" w14:textId="6E97FC3F" w:rsidR="00AD067D" w:rsidRPr="0037573D" w:rsidRDefault="00AD067D" w:rsidP="00C01A5E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</w:t>
      </w:r>
      <w:r w:rsidR="00AF5D07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37573D">
        <w:rPr>
          <w:rFonts w:ascii="Tahoma" w:hAnsi="Tahoma" w:cs="Tahoma"/>
          <w:sz w:val="22"/>
          <w:szCs w:val="22"/>
        </w:rPr>
        <w:t>1</w:t>
      </w:r>
      <w:r w:rsidRPr="0037573D">
        <w:rPr>
          <w:rFonts w:ascii="Tahoma" w:hAnsi="Tahoma" w:cs="Tahoma"/>
          <w:sz w:val="22"/>
          <w:szCs w:val="22"/>
        </w:rPr>
        <w:t xml:space="preserve"> písm. h) této smlouvy se zhotovitel zavazuje uhradit objednat</w:t>
      </w:r>
      <w:r w:rsidR="00AF5D07" w:rsidRPr="0037573D">
        <w:rPr>
          <w:rFonts w:ascii="Tahoma" w:hAnsi="Tahoma" w:cs="Tahoma"/>
          <w:sz w:val="22"/>
          <w:szCs w:val="22"/>
        </w:rPr>
        <w:t>eli smluvní pokutu ve výši 0,01 </w:t>
      </w:r>
      <w:r w:rsidRPr="0037573D">
        <w:rPr>
          <w:rFonts w:ascii="Tahoma" w:hAnsi="Tahoma" w:cs="Tahoma"/>
          <w:sz w:val="22"/>
          <w:szCs w:val="22"/>
        </w:rPr>
        <w:t>% z</w:t>
      </w:r>
      <w:r w:rsidR="003469FE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 xml:space="preserve">ceny </w:t>
      </w:r>
      <w:r w:rsidR="00F9138B" w:rsidRPr="0037573D">
        <w:rPr>
          <w:rFonts w:ascii="Tahoma" w:hAnsi="Tahoma" w:cs="Tahoma"/>
          <w:sz w:val="22"/>
          <w:szCs w:val="22"/>
        </w:rPr>
        <w:t>DPS</w:t>
      </w:r>
      <w:r w:rsidRPr="0037573D">
        <w:rPr>
          <w:rFonts w:ascii="Tahoma" w:hAnsi="Tahoma" w:cs="Tahoma"/>
          <w:sz w:val="22"/>
          <w:szCs w:val="22"/>
        </w:rPr>
        <w:t xml:space="preserve"> včetně DPH </w:t>
      </w:r>
      <w:r w:rsidR="002D6C67" w:rsidRPr="0037573D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37573D">
        <w:rPr>
          <w:rFonts w:ascii="Tahoma" w:hAnsi="Tahoma" w:cs="Tahoma"/>
          <w:sz w:val="22"/>
          <w:szCs w:val="22"/>
        </w:rPr>
        <w:t xml:space="preserve"> </w:t>
      </w:r>
      <w:r w:rsidR="003469FE" w:rsidRPr="0037573D">
        <w:rPr>
          <w:rFonts w:ascii="Tahoma" w:hAnsi="Tahoma" w:cs="Tahoma"/>
          <w:sz w:val="22"/>
          <w:szCs w:val="22"/>
        </w:rPr>
        <w:t>dle čl. VII odst. 1 této smlouvy</w:t>
      </w:r>
      <w:r w:rsidR="00B95A7B" w:rsidRPr="0037573D">
        <w:rPr>
          <w:rFonts w:ascii="Tahoma" w:hAnsi="Tahoma" w:cs="Tahoma"/>
          <w:sz w:val="22"/>
          <w:szCs w:val="22"/>
        </w:rPr>
        <w:t>,</w:t>
      </w:r>
      <w:r w:rsidR="003469FE" w:rsidRPr="0037573D">
        <w:rPr>
          <w:rFonts w:ascii="Tahoma" w:hAnsi="Tahoma" w:cs="Tahoma"/>
          <w:sz w:val="22"/>
          <w:szCs w:val="22"/>
        </w:rPr>
        <w:t xml:space="preserve"> </w:t>
      </w:r>
      <w:r w:rsidR="00B725B7" w:rsidRPr="0037573D">
        <w:rPr>
          <w:rFonts w:ascii="Tahoma" w:hAnsi="Tahoma" w:cs="Tahoma"/>
          <w:sz w:val="22"/>
          <w:szCs w:val="22"/>
        </w:rPr>
        <w:t>a</w:t>
      </w:r>
      <w:r w:rsidR="000B41CA" w:rsidRPr="0037573D">
        <w:rPr>
          <w:rFonts w:ascii="Tahoma" w:hAnsi="Tahoma" w:cs="Tahoma"/>
          <w:sz w:val="22"/>
          <w:szCs w:val="22"/>
        </w:rPr>
        <w:t> </w:t>
      </w:r>
      <w:r w:rsidR="00B725B7" w:rsidRPr="0037573D">
        <w:rPr>
          <w:rFonts w:ascii="Tahoma" w:hAnsi="Tahoma" w:cs="Tahoma"/>
          <w:sz w:val="22"/>
          <w:szCs w:val="22"/>
        </w:rPr>
        <w:t xml:space="preserve">to </w:t>
      </w:r>
      <w:r w:rsidRPr="0037573D">
        <w:rPr>
          <w:rFonts w:ascii="Tahoma" w:hAnsi="Tahoma" w:cs="Tahoma"/>
          <w:sz w:val="22"/>
          <w:szCs w:val="22"/>
        </w:rPr>
        <w:t>za</w:t>
      </w:r>
      <w:r w:rsidR="00AF5D07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poskytnutí </w:t>
      </w:r>
      <w:r w:rsidR="00F9138B" w:rsidRPr="0037573D">
        <w:rPr>
          <w:rFonts w:ascii="Tahoma" w:hAnsi="Tahoma" w:cs="Tahoma"/>
          <w:sz w:val="22"/>
          <w:szCs w:val="22"/>
        </w:rPr>
        <w:t>vysvětlení</w:t>
      </w:r>
      <w:r w:rsidRPr="0037573D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37573D" w:rsidRDefault="00A54991" w:rsidP="00C01A5E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37573D" w:rsidRDefault="00A54991" w:rsidP="00C01A5E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37573D" w:rsidRDefault="00A54991" w:rsidP="00C01A5E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37573D" w:rsidRDefault="00A54991" w:rsidP="00C01A5E">
      <w:pPr>
        <w:pStyle w:val="OdstavecSmlouvy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0037573D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ČÁST C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Výkon inženýrské činnosti</w:t>
      </w:r>
      <w:r w:rsidR="00E000AA" w:rsidRPr="0037573D">
        <w:rPr>
          <w:rFonts w:ascii="Tahoma" w:hAnsi="Tahoma" w:cs="Tahoma"/>
          <w:sz w:val="22"/>
          <w:szCs w:val="22"/>
        </w:rPr>
        <w:t>,</w:t>
      </w:r>
      <w:r w:rsidR="008340FC" w:rsidRPr="0037573D">
        <w:rPr>
          <w:rFonts w:ascii="Tahoma" w:hAnsi="Tahoma" w:cs="Tahoma"/>
          <w:sz w:val="22"/>
          <w:szCs w:val="22"/>
        </w:rPr>
        <w:t xml:space="preserve"> činnosti</w:t>
      </w:r>
      <w:r w:rsidR="00E000AA" w:rsidRPr="0037573D">
        <w:rPr>
          <w:rFonts w:ascii="Tahoma" w:hAnsi="Tahoma" w:cs="Tahoma"/>
          <w:sz w:val="22"/>
          <w:szCs w:val="22"/>
        </w:rPr>
        <w:t xml:space="preserve"> koordinátora bezpečnost</w:t>
      </w:r>
      <w:r w:rsidR="00AF5D07" w:rsidRPr="0037573D">
        <w:rPr>
          <w:rFonts w:ascii="Tahoma" w:hAnsi="Tahoma" w:cs="Tahoma"/>
          <w:sz w:val="22"/>
          <w:szCs w:val="22"/>
        </w:rPr>
        <w:t>i a ochrany zdraví při práci na </w:t>
      </w:r>
      <w:r w:rsidR="00E000AA" w:rsidRPr="0037573D">
        <w:rPr>
          <w:rFonts w:ascii="Tahoma" w:hAnsi="Tahoma" w:cs="Tahoma"/>
          <w:sz w:val="22"/>
          <w:szCs w:val="22"/>
        </w:rPr>
        <w:t>staveništi po celou dobu přípravy stavby</w:t>
      </w:r>
      <w:r w:rsidRPr="0037573D">
        <w:rPr>
          <w:rFonts w:ascii="Tahoma" w:hAnsi="Tahoma" w:cs="Tahoma"/>
          <w:sz w:val="22"/>
          <w:szCs w:val="22"/>
        </w:rPr>
        <w:t xml:space="preserve"> a dozoru</w:t>
      </w:r>
      <w:r w:rsidR="00093ABB" w:rsidRPr="0037573D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XI.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37573D" w:rsidRDefault="001349ED" w:rsidP="00C01A5E">
      <w:pPr>
        <w:pStyle w:val="OdstavecSmlouvy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Příkazník</w:t>
      </w:r>
      <w:r w:rsidR="00A54991" w:rsidRPr="0037573D">
        <w:rPr>
          <w:rFonts w:ascii="Tahoma" w:hAnsi="Tahoma" w:cs="Tahoma"/>
          <w:sz w:val="22"/>
          <w:szCs w:val="22"/>
        </w:rPr>
        <w:t xml:space="preserve"> se zavazuje pro</w:t>
      </w:r>
      <w:r w:rsidRPr="0037573D">
        <w:rPr>
          <w:rFonts w:ascii="Tahoma" w:hAnsi="Tahoma" w:cs="Tahoma"/>
          <w:sz w:val="22"/>
          <w:szCs w:val="22"/>
        </w:rPr>
        <w:t xml:space="preserve"> příkazce</w:t>
      </w:r>
      <w:r w:rsidR="00A54991" w:rsidRPr="0037573D">
        <w:rPr>
          <w:rFonts w:ascii="Tahoma" w:hAnsi="Tahoma" w:cs="Tahoma"/>
          <w:sz w:val="22"/>
          <w:szCs w:val="22"/>
        </w:rPr>
        <w:t xml:space="preserve">, jeho jménem </w:t>
      </w:r>
      <w:r w:rsidR="0051496C" w:rsidRPr="0037573D">
        <w:rPr>
          <w:rFonts w:ascii="Tahoma" w:hAnsi="Tahoma" w:cs="Tahoma"/>
          <w:sz w:val="22"/>
          <w:szCs w:val="22"/>
        </w:rPr>
        <w:t xml:space="preserve">a </w:t>
      </w:r>
      <w:r w:rsidR="00A54991" w:rsidRPr="0037573D">
        <w:rPr>
          <w:rFonts w:ascii="Tahoma" w:hAnsi="Tahoma" w:cs="Tahoma"/>
          <w:sz w:val="22"/>
          <w:szCs w:val="22"/>
        </w:rPr>
        <w:t>na jeho účet vykonávat:</w:t>
      </w:r>
    </w:p>
    <w:p w14:paraId="296CAE5B" w14:textId="27D9FC94" w:rsidR="00A54991" w:rsidRPr="0037573D" w:rsidRDefault="00A54991" w:rsidP="00C01A5E">
      <w:pPr>
        <w:pStyle w:val="OdstavecSmlouvy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inženýrskou činnost pro stavbu za</w:t>
      </w:r>
      <w:r w:rsidR="00AF5D07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účelem obstarání pravomocných rozhodnutí</w:t>
      </w:r>
      <w:r w:rsidR="00AF5D07" w:rsidRPr="0037573D">
        <w:rPr>
          <w:rFonts w:ascii="Tahoma" w:hAnsi="Tahoma" w:cs="Tahoma"/>
          <w:sz w:val="22"/>
          <w:szCs w:val="22"/>
        </w:rPr>
        <w:t>, na </w:t>
      </w:r>
      <w:r w:rsidR="0062128F" w:rsidRPr="0037573D">
        <w:rPr>
          <w:rFonts w:ascii="Tahoma" w:hAnsi="Tahoma" w:cs="Tahoma"/>
          <w:sz w:val="22"/>
          <w:szCs w:val="22"/>
        </w:rPr>
        <w:t>základě,</w:t>
      </w:r>
      <w:r w:rsidRPr="0037573D">
        <w:rPr>
          <w:rFonts w:ascii="Tahoma" w:hAnsi="Tahoma" w:cs="Tahoma"/>
          <w:sz w:val="22"/>
          <w:szCs w:val="22"/>
        </w:rPr>
        <w:t xml:space="preserve"> kterých bude možno stavbu umístit a</w:t>
      </w:r>
      <w:r w:rsidR="00F8502F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provést</w:t>
      </w:r>
      <w:r w:rsidR="0043544A" w:rsidRPr="0037573D">
        <w:rPr>
          <w:rFonts w:ascii="Tahoma" w:hAnsi="Tahoma" w:cs="Tahoma"/>
          <w:sz w:val="22"/>
          <w:szCs w:val="22"/>
        </w:rPr>
        <w:t>, a to včetně vložení projektové dokumentace</w:t>
      </w:r>
      <w:r w:rsidR="006F7E30" w:rsidRPr="0037573D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 w:rsidRPr="0037573D">
        <w:rPr>
          <w:rFonts w:ascii="Tahoma" w:hAnsi="Tahoma" w:cs="Tahoma"/>
          <w:sz w:val="22"/>
          <w:szCs w:val="22"/>
        </w:rPr>
        <w:t>me</w:t>
      </w:r>
      <w:r w:rsidR="006F7E30" w:rsidRPr="0037573D">
        <w:rPr>
          <w:rFonts w:ascii="Tahoma" w:hAnsi="Tahoma" w:cs="Tahoma"/>
          <w:sz w:val="22"/>
          <w:szCs w:val="22"/>
        </w:rPr>
        <w:t>ntací dle § 172 odst. 4 stavebního zákona</w:t>
      </w:r>
      <w:r w:rsidR="00137494" w:rsidRPr="0037573D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 w:rsidRPr="0037573D">
        <w:rPr>
          <w:rFonts w:ascii="Tahoma" w:hAnsi="Tahoma" w:cs="Tahoma"/>
          <w:sz w:val="22"/>
          <w:szCs w:val="22"/>
        </w:rPr>
        <w:t>ve smyslu § 268 odst. 1 stavebního zákona</w:t>
      </w:r>
      <w:r w:rsidRPr="0037573D">
        <w:rPr>
          <w:rFonts w:ascii="Tahoma" w:hAnsi="Tahoma" w:cs="Tahoma"/>
          <w:sz w:val="22"/>
          <w:szCs w:val="22"/>
        </w:rPr>
        <w:t xml:space="preserve"> (dále jen „inženýrská činnost“). Inženýrská činnost je specifikována v odst.</w:t>
      </w:r>
      <w:r w:rsidR="00F8502F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2 tohoto článku smlouvy</w:t>
      </w:r>
      <w:r w:rsidR="00AF5D07" w:rsidRPr="0037573D">
        <w:rPr>
          <w:rFonts w:ascii="Tahoma" w:hAnsi="Tahoma" w:cs="Tahoma"/>
          <w:sz w:val="22"/>
          <w:szCs w:val="22"/>
        </w:rPr>
        <w:t>,</w:t>
      </w:r>
    </w:p>
    <w:p w14:paraId="4969A988" w14:textId="4C6EB71C" w:rsidR="00E000AA" w:rsidRPr="0037573D" w:rsidRDefault="004927F9" w:rsidP="00C01A5E">
      <w:pPr>
        <w:pStyle w:val="OdstavecSmlouvy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činnost </w:t>
      </w:r>
      <w:r w:rsidR="00E000AA" w:rsidRPr="0037573D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 w:rsidRPr="0037573D">
        <w:rPr>
          <w:rFonts w:ascii="Tahoma" w:hAnsi="Tahoma" w:cs="Tahoma"/>
          <w:sz w:val="22"/>
          <w:szCs w:val="22"/>
        </w:rPr>
        <w:t>u přípravy stavby dle zákona č. </w:t>
      </w:r>
      <w:r w:rsidR="00E000AA" w:rsidRPr="0037573D">
        <w:rPr>
          <w:rFonts w:ascii="Tahoma" w:hAnsi="Tahoma" w:cs="Tahoma"/>
          <w:sz w:val="22"/>
          <w:szCs w:val="22"/>
        </w:rPr>
        <w:t>309/2006</w:t>
      </w:r>
      <w:r w:rsidR="00AF5D07" w:rsidRPr="0037573D">
        <w:rPr>
          <w:rFonts w:ascii="Tahoma" w:hAnsi="Tahoma" w:cs="Tahoma"/>
          <w:sz w:val="22"/>
          <w:szCs w:val="22"/>
        </w:rPr>
        <w:t> </w:t>
      </w:r>
      <w:r w:rsidR="00E000AA" w:rsidRPr="0037573D">
        <w:rPr>
          <w:rFonts w:ascii="Tahoma" w:hAnsi="Tahoma" w:cs="Tahoma"/>
          <w:sz w:val="22"/>
          <w:szCs w:val="22"/>
        </w:rPr>
        <w:t xml:space="preserve">Sb. Výkon </w:t>
      </w:r>
      <w:r w:rsidRPr="0037573D">
        <w:rPr>
          <w:rFonts w:ascii="Tahoma" w:hAnsi="Tahoma" w:cs="Tahoma"/>
          <w:sz w:val="22"/>
          <w:szCs w:val="22"/>
        </w:rPr>
        <w:t xml:space="preserve">činnosti </w:t>
      </w:r>
      <w:r w:rsidR="00E000AA" w:rsidRPr="0037573D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 w:rsidRPr="0037573D">
        <w:rPr>
          <w:rFonts w:ascii="Tahoma" w:hAnsi="Tahoma" w:cs="Tahoma"/>
          <w:sz w:val="22"/>
          <w:szCs w:val="22"/>
        </w:rPr>
        <w:t> </w:t>
      </w:r>
      <w:r w:rsidR="00E000AA" w:rsidRPr="0037573D">
        <w:rPr>
          <w:rFonts w:ascii="Tahoma" w:hAnsi="Tahoma" w:cs="Tahoma"/>
          <w:sz w:val="22"/>
          <w:szCs w:val="22"/>
        </w:rPr>
        <w:t>staveništi po dobu přípravy stavby je specifikován v odst. 3 tohoto článku smlouvy,</w:t>
      </w:r>
    </w:p>
    <w:p w14:paraId="221E1D21" w14:textId="7D5D4C56" w:rsidR="00A54991" w:rsidRPr="0037573D" w:rsidRDefault="00A54991" w:rsidP="00C01A5E">
      <w:pPr>
        <w:pStyle w:val="OdstavecSmlouvy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zabezpečit výkon dozoru</w:t>
      </w:r>
      <w:r w:rsidR="00093ABB" w:rsidRPr="0037573D">
        <w:rPr>
          <w:rFonts w:ascii="Tahoma" w:hAnsi="Tahoma" w:cs="Tahoma"/>
          <w:sz w:val="22"/>
          <w:szCs w:val="22"/>
        </w:rPr>
        <w:t xml:space="preserve"> projektanta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AA6C95" w:rsidRPr="0037573D">
        <w:rPr>
          <w:rFonts w:ascii="Tahoma" w:hAnsi="Tahoma" w:cs="Tahoma"/>
          <w:sz w:val="22"/>
          <w:szCs w:val="22"/>
        </w:rPr>
        <w:t>ve smyslu § 14</w:t>
      </w:r>
      <w:r w:rsidR="00980A2E" w:rsidRPr="0037573D">
        <w:rPr>
          <w:rFonts w:ascii="Tahoma" w:hAnsi="Tahoma" w:cs="Tahoma"/>
          <w:sz w:val="22"/>
          <w:szCs w:val="22"/>
        </w:rPr>
        <w:t xml:space="preserve"> písm. h) stavebního zákona </w:t>
      </w:r>
      <w:r w:rsidRPr="0037573D">
        <w:rPr>
          <w:rFonts w:ascii="Tahoma" w:hAnsi="Tahoma" w:cs="Tahoma"/>
          <w:sz w:val="22"/>
          <w:szCs w:val="22"/>
        </w:rPr>
        <w:t>po celou dobu realizace stavby</w:t>
      </w:r>
      <w:r w:rsidR="00BB449D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(dále jen „dozor</w:t>
      </w:r>
      <w:r w:rsidR="00093ABB" w:rsidRPr="0037573D">
        <w:rPr>
          <w:rFonts w:ascii="Tahoma" w:hAnsi="Tahoma" w:cs="Tahoma"/>
          <w:sz w:val="22"/>
          <w:szCs w:val="22"/>
        </w:rPr>
        <w:t xml:space="preserve"> projektanta</w:t>
      </w:r>
      <w:r w:rsidRPr="0037573D">
        <w:rPr>
          <w:rFonts w:ascii="Tahoma" w:hAnsi="Tahoma" w:cs="Tahoma"/>
          <w:sz w:val="22"/>
          <w:szCs w:val="22"/>
        </w:rPr>
        <w:t xml:space="preserve">“). </w:t>
      </w:r>
      <w:r w:rsidR="00093ABB" w:rsidRPr="0037573D">
        <w:rPr>
          <w:rFonts w:ascii="Tahoma" w:hAnsi="Tahoma" w:cs="Tahoma"/>
          <w:sz w:val="22"/>
          <w:szCs w:val="22"/>
        </w:rPr>
        <w:t>D</w:t>
      </w:r>
      <w:r w:rsidRPr="0037573D">
        <w:rPr>
          <w:rFonts w:ascii="Tahoma" w:hAnsi="Tahoma" w:cs="Tahoma"/>
          <w:sz w:val="22"/>
          <w:szCs w:val="22"/>
        </w:rPr>
        <w:t>ozor</w:t>
      </w:r>
      <w:r w:rsidR="00093ABB" w:rsidRPr="0037573D">
        <w:rPr>
          <w:rFonts w:ascii="Tahoma" w:hAnsi="Tahoma" w:cs="Tahoma"/>
          <w:sz w:val="22"/>
          <w:szCs w:val="22"/>
        </w:rPr>
        <w:t xml:space="preserve"> projektanta</w:t>
      </w:r>
      <w:r w:rsidRPr="0037573D">
        <w:rPr>
          <w:rFonts w:ascii="Tahoma" w:hAnsi="Tahoma" w:cs="Tahoma"/>
          <w:sz w:val="22"/>
          <w:szCs w:val="22"/>
        </w:rPr>
        <w:t xml:space="preserve"> je specifikován v odst. </w:t>
      </w:r>
      <w:r w:rsidR="00BE3476" w:rsidRPr="0037573D">
        <w:rPr>
          <w:rFonts w:ascii="Tahoma" w:hAnsi="Tahoma" w:cs="Tahoma"/>
          <w:sz w:val="22"/>
          <w:szCs w:val="22"/>
        </w:rPr>
        <w:t>4</w:t>
      </w:r>
      <w:r w:rsidRPr="0037573D">
        <w:rPr>
          <w:rFonts w:ascii="Tahoma" w:hAnsi="Tahoma" w:cs="Tahoma"/>
          <w:sz w:val="22"/>
          <w:szCs w:val="22"/>
        </w:rPr>
        <w:t xml:space="preserve"> tohoto článku smlouvy.</w:t>
      </w:r>
    </w:p>
    <w:p w14:paraId="785040BE" w14:textId="77777777" w:rsidR="00A54991" w:rsidRPr="0037573D" w:rsidRDefault="00A54991" w:rsidP="00C01A5E">
      <w:pPr>
        <w:pStyle w:val="OdstavecSmlouvy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37573D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37573D">
        <w:rPr>
          <w:rFonts w:ascii="Tahoma" w:hAnsi="Tahoma" w:cs="Tahoma"/>
          <w:sz w:val="22"/>
          <w:szCs w:val="22"/>
          <w:u w:val="single"/>
        </w:rPr>
        <w:t>příkazník</w:t>
      </w:r>
      <w:r w:rsidRPr="0037573D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9688D05" w:rsidR="00501480" w:rsidRPr="0037573D" w:rsidRDefault="00A54991" w:rsidP="00C01A5E">
      <w:pPr>
        <w:pStyle w:val="OdstavecSmlouvy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zpracování </w:t>
      </w:r>
      <w:r w:rsidR="004B060F" w:rsidRPr="0037573D">
        <w:rPr>
          <w:rFonts w:ascii="Tahoma" w:hAnsi="Tahoma" w:cs="Tahoma"/>
          <w:sz w:val="22"/>
          <w:szCs w:val="22"/>
        </w:rPr>
        <w:t xml:space="preserve">a podání </w:t>
      </w:r>
      <w:r w:rsidR="00864018" w:rsidRPr="0037573D">
        <w:rPr>
          <w:rFonts w:ascii="Tahoma" w:hAnsi="Tahoma" w:cs="Tahoma"/>
          <w:sz w:val="22"/>
          <w:szCs w:val="22"/>
        </w:rPr>
        <w:t xml:space="preserve">veškerých </w:t>
      </w:r>
      <w:r w:rsidRPr="0037573D">
        <w:rPr>
          <w:rFonts w:ascii="Tahoma" w:hAnsi="Tahoma" w:cs="Tahoma"/>
          <w:sz w:val="22"/>
          <w:szCs w:val="22"/>
        </w:rPr>
        <w:t>žádost</w:t>
      </w:r>
      <w:r w:rsidR="00864018" w:rsidRPr="0037573D">
        <w:rPr>
          <w:rFonts w:ascii="Tahoma" w:hAnsi="Tahoma" w:cs="Tahoma"/>
          <w:sz w:val="22"/>
          <w:szCs w:val="22"/>
        </w:rPr>
        <w:t>í</w:t>
      </w:r>
      <w:r w:rsidRPr="0037573D">
        <w:rPr>
          <w:rFonts w:ascii="Tahoma" w:hAnsi="Tahoma" w:cs="Tahoma"/>
          <w:sz w:val="22"/>
          <w:szCs w:val="22"/>
        </w:rPr>
        <w:t xml:space="preserve"> o vydání </w:t>
      </w:r>
      <w:r w:rsidR="00864018" w:rsidRPr="0037573D">
        <w:rPr>
          <w:rFonts w:ascii="Tahoma" w:hAnsi="Tahoma" w:cs="Tahoma"/>
          <w:sz w:val="22"/>
          <w:szCs w:val="22"/>
        </w:rPr>
        <w:t xml:space="preserve">příslušných </w:t>
      </w:r>
      <w:r w:rsidR="006076BC" w:rsidRPr="0037573D">
        <w:rPr>
          <w:rFonts w:ascii="Tahoma" w:hAnsi="Tahoma" w:cs="Tahoma"/>
          <w:sz w:val="22"/>
          <w:szCs w:val="22"/>
        </w:rPr>
        <w:t>rozhodnutí</w:t>
      </w:r>
      <w:r w:rsidR="00864018" w:rsidRPr="0037573D">
        <w:rPr>
          <w:rFonts w:ascii="Tahoma" w:hAnsi="Tahoma" w:cs="Tahoma"/>
          <w:sz w:val="22"/>
          <w:szCs w:val="22"/>
        </w:rPr>
        <w:t>,</w:t>
      </w:r>
      <w:r w:rsidR="00501480" w:rsidRPr="0037573D">
        <w:rPr>
          <w:rFonts w:ascii="Tahoma" w:hAnsi="Tahoma" w:cs="Tahoma"/>
          <w:sz w:val="22"/>
          <w:szCs w:val="22"/>
        </w:rPr>
        <w:t xml:space="preserve"> na</w:t>
      </w:r>
      <w:r w:rsidR="000B41CA" w:rsidRPr="0037573D">
        <w:rPr>
          <w:rFonts w:ascii="Tahoma" w:hAnsi="Tahoma" w:cs="Tahoma"/>
          <w:sz w:val="22"/>
          <w:szCs w:val="22"/>
        </w:rPr>
        <w:t> </w:t>
      </w:r>
      <w:r w:rsidR="0062128F" w:rsidRPr="0037573D">
        <w:rPr>
          <w:rFonts w:ascii="Tahoma" w:hAnsi="Tahoma" w:cs="Tahoma"/>
          <w:sz w:val="22"/>
          <w:szCs w:val="22"/>
        </w:rPr>
        <w:t>základě,</w:t>
      </w:r>
      <w:r w:rsidR="00864018" w:rsidRPr="0037573D">
        <w:rPr>
          <w:rFonts w:ascii="Tahoma" w:hAnsi="Tahoma" w:cs="Tahoma"/>
          <w:sz w:val="22"/>
          <w:szCs w:val="22"/>
        </w:rPr>
        <w:t xml:space="preserve"> kterých bude možno stavbu </w:t>
      </w:r>
      <w:bookmarkStart w:id="17" w:name="_Hlk42522875"/>
      <w:r w:rsidR="00864018" w:rsidRPr="0037573D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7"/>
      <w:r w:rsidR="00864018" w:rsidRPr="0037573D">
        <w:rPr>
          <w:rFonts w:ascii="Tahoma" w:hAnsi="Tahoma" w:cs="Tahoma"/>
          <w:sz w:val="22"/>
          <w:szCs w:val="22"/>
        </w:rPr>
        <w:t>a jeho prováděcími právními předpisy umístit a provést,</w:t>
      </w:r>
    </w:p>
    <w:p w14:paraId="58E24D24" w14:textId="77777777" w:rsidR="00A54991" w:rsidRPr="0037573D" w:rsidRDefault="00855F17" w:rsidP="00C01A5E">
      <w:pPr>
        <w:pStyle w:val="OdstavecSmlouvy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37573D">
        <w:rPr>
          <w:rFonts w:ascii="Tahoma" w:hAnsi="Tahoma" w:cs="Tahoma"/>
          <w:sz w:val="22"/>
          <w:szCs w:val="22"/>
        </w:rPr>
        <w:t>doklad</w:t>
      </w:r>
      <w:r w:rsidRPr="0037573D">
        <w:rPr>
          <w:rFonts w:ascii="Tahoma" w:hAnsi="Tahoma" w:cs="Tahoma"/>
          <w:sz w:val="22"/>
          <w:szCs w:val="22"/>
        </w:rPr>
        <w:t>ů</w:t>
      </w:r>
      <w:r w:rsidR="00A54991" w:rsidRPr="0037573D">
        <w:rPr>
          <w:rFonts w:ascii="Tahoma" w:hAnsi="Tahoma" w:cs="Tahoma"/>
          <w:sz w:val="22"/>
          <w:szCs w:val="22"/>
        </w:rPr>
        <w:t xml:space="preserve"> o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37573D">
        <w:rPr>
          <w:rFonts w:ascii="Tahoma" w:hAnsi="Tahoma" w:cs="Tahoma"/>
          <w:sz w:val="22"/>
          <w:szCs w:val="22"/>
        </w:rPr>
        <w:t xml:space="preserve">dotčenými </w:t>
      </w:r>
      <w:r w:rsidR="00A54991" w:rsidRPr="0037573D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37573D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37573D" w:rsidRDefault="00561F86" w:rsidP="00C01A5E">
      <w:pPr>
        <w:pStyle w:val="OdstavecSmlouvy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62C9130D" w:rsidR="00161C9B" w:rsidRPr="0037573D" w:rsidRDefault="00161C9B" w:rsidP="00C01A5E">
      <w:pPr>
        <w:pStyle w:val="OdstavecSmlouvy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37573D">
        <w:rPr>
          <w:rFonts w:ascii="Tahoma" w:hAnsi="Tahoma" w:cs="Tahoma"/>
          <w:sz w:val="22"/>
          <w:szCs w:val="22"/>
        </w:rPr>
        <w:t xml:space="preserve">tavbou a </w:t>
      </w:r>
      <w:r w:rsidRPr="0037573D">
        <w:rPr>
          <w:rFonts w:ascii="Tahoma" w:hAnsi="Tahoma" w:cs="Tahoma"/>
          <w:sz w:val="22"/>
          <w:szCs w:val="22"/>
        </w:rPr>
        <w:t>zahájení jednání s vlastníky dotčených nemovitostí a spoluprác</w:t>
      </w:r>
      <w:r w:rsidR="00C14A94" w:rsidRPr="0037573D">
        <w:rPr>
          <w:rFonts w:ascii="Tahoma" w:hAnsi="Tahoma" w:cs="Tahoma"/>
          <w:sz w:val="22"/>
          <w:szCs w:val="22"/>
        </w:rPr>
        <w:t>i</w:t>
      </w:r>
      <w:r w:rsidRPr="0037573D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 w:rsidRPr="0037573D">
        <w:rPr>
          <w:rFonts w:ascii="Tahoma" w:hAnsi="Tahoma" w:cs="Tahoma"/>
          <w:sz w:val="22"/>
          <w:szCs w:val="22"/>
        </w:rPr>
        <w:t>po</w:t>
      </w:r>
      <w:r w:rsidRPr="0037573D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4BC30AB5" w:rsidR="00B25458" w:rsidRPr="0037573D" w:rsidRDefault="00A54991" w:rsidP="00C01A5E">
      <w:pPr>
        <w:pStyle w:val="OdstavecSmlouvy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 w:rsidRPr="0037573D">
        <w:rPr>
          <w:rFonts w:ascii="Tahoma" w:hAnsi="Tahoma" w:cs="Tahoma"/>
          <w:sz w:val="22"/>
          <w:szCs w:val="22"/>
        </w:rPr>
        <w:t xml:space="preserve"> o po</w:t>
      </w:r>
      <w:r w:rsidR="003E7D0D" w:rsidRPr="0037573D">
        <w:rPr>
          <w:rFonts w:ascii="Tahoma" w:hAnsi="Tahoma" w:cs="Tahoma"/>
          <w:sz w:val="22"/>
          <w:szCs w:val="22"/>
        </w:rPr>
        <w:t xml:space="preserve">volení </w:t>
      </w:r>
      <w:r w:rsidR="0062128F" w:rsidRPr="0037573D">
        <w:rPr>
          <w:rFonts w:ascii="Tahoma" w:hAnsi="Tahoma" w:cs="Tahoma"/>
          <w:sz w:val="22"/>
          <w:szCs w:val="22"/>
        </w:rPr>
        <w:t>záměru,</w:t>
      </w:r>
    </w:p>
    <w:p w14:paraId="121D5485" w14:textId="77777777" w:rsidR="005428F4" w:rsidRPr="0037573D" w:rsidRDefault="00B25458" w:rsidP="00C01A5E">
      <w:pPr>
        <w:pStyle w:val="OdstavecSmlouvy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podání oz</w:t>
      </w:r>
      <w:r w:rsidR="006076BC" w:rsidRPr="0037573D">
        <w:rPr>
          <w:rFonts w:ascii="Tahoma" w:hAnsi="Tahoma" w:cs="Tahoma"/>
          <w:sz w:val="22"/>
          <w:szCs w:val="22"/>
        </w:rPr>
        <w:t>námení Archeologickému ústavu o </w:t>
      </w:r>
      <w:r w:rsidRPr="0037573D">
        <w:rPr>
          <w:rFonts w:ascii="Tahoma" w:hAnsi="Tahoma" w:cs="Tahoma"/>
          <w:sz w:val="22"/>
          <w:szCs w:val="22"/>
        </w:rPr>
        <w:t>záměru provádět stavební činnost na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území s archeologickými nálezy ve</w:t>
      </w:r>
      <w:r w:rsidR="006076BC" w:rsidRPr="0037573D">
        <w:rPr>
          <w:rFonts w:ascii="Tahoma" w:hAnsi="Tahoma" w:cs="Tahoma"/>
          <w:sz w:val="22"/>
          <w:szCs w:val="22"/>
        </w:rPr>
        <w:t> smyslu ustanovení zákon</w:t>
      </w:r>
      <w:r w:rsidR="00865D5F" w:rsidRPr="0037573D">
        <w:rPr>
          <w:rFonts w:ascii="Tahoma" w:hAnsi="Tahoma" w:cs="Tahoma"/>
          <w:sz w:val="22"/>
          <w:szCs w:val="22"/>
        </w:rPr>
        <w:t>a</w:t>
      </w:r>
      <w:r w:rsidR="006076BC" w:rsidRPr="0037573D">
        <w:rPr>
          <w:rFonts w:ascii="Tahoma" w:hAnsi="Tahoma" w:cs="Tahoma"/>
          <w:sz w:val="22"/>
          <w:szCs w:val="22"/>
        </w:rPr>
        <w:t xml:space="preserve"> č. </w:t>
      </w:r>
      <w:r w:rsidRPr="0037573D">
        <w:rPr>
          <w:rFonts w:ascii="Tahoma" w:hAnsi="Tahoma" w:cs="Tahoma"/>
          <w:sz w:val="22"/>
          <w:szCs w:val="22"/>
        </w:rPr>
        <w:t>20/1987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Sb., o státní památkové péči</w:t>
      </w:r>
      <w:r w:rsidR="00865D5F" w:rsidRPr="0037573D">
        <w:rPr>
          <w:rFonts w:ascii="Tahoma" w:hAnsi="Tahoma" w:cs="Tahoma"/>
          <w:sz w:val="22"/>
          <w:szCs w:val="22"/>
        </w:rPr>
        <w:t>,</w:t>
      </w:r>
      <w:r w:rsidRPr="0037573D">
        <w:rPr>
          <w:rFonts w:ascii="Tahoma" w:hAnsi="Tahoma" w:cs="Tahoma"/>
          <w:sz w:val="22"/>
          <w:szCs w:val="22"/>
        </w:rPr>
        <w:t xml:space="preserve"> ve znění pozdějších předpisů</w:t>
      </w:r>
      <w:r w:rsidR="00A54991" w:rsidRPr="0037573D">
        <w:rPr>
          <w:rFonts w:ascii="Tahoma" w:hAnsi="Tahoma" w:cs="Tahoma"/>
          <w:sz w:val="22"/>
          <w:szCs w:val="22"/>
        </w:rPr>
        <w:t>.</w:t>
      </w:r>
    </w:p>
    <w:p w14:paraId="5DE4C127" w14:textId="7A700976" w:rsidR="004A7064" w:rsidRPr="0037573D" w:rsidRDefault="004A7064" w:rsidP="00C01A5E">
      <w:pPr>
        <w:pStyle w:val="OdstavecSmlouvy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37573D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 w:rsidRPr="0037573D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37573D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37573D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37573D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37573D">
        <w:rPr>
          <w:rFonts w:ascii="Tahoma" w:hAnsi="Tahoma" w:cs="Tahoma"/>
          <w:sz w:val="22"/>
          <w:szCs w:val="22"/>
          <w:u w:val="single"/>
        </w:rPr>
        <w:t>příkazník</w:t>
      </w:r>
      <w:r w:rsidRPr="0037573D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37573D" w:rsidRDefault="004A7064" w:rsidP="00C01A5E">
      <w:pPr>
        <w:pStyle w:val="OdstavecSmlouvy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37573D">
        <w:rPr>
          <w:rFonts w:ascii="Tahoma" w:hAnsi="Tahoma" w:cs="Tahoma"/>
          <w:sz w:val="22"/>
          <w:szCs w:val="22"/>
        </w:rPr>
        <w:t>příkazc</w:t>
      </w:r>
      <w:r w:rsidRPr="0037573D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podmínek výkonu práce, na kte</w:t>
      </w:r>
      <w:r w:rsidR="006076BC" w:rsidRPr="0037573D">
        <w:rPr>
          <w:rFonts w:ascii="Tahoma" w:hAnsi="Tahoma" w:cs="Tahoma"/>
          <w:sz w:val="22"/>
          <w:szCs w:val="22"/>
        </w:rPr>
        <w:t>ré je třeba vzít zřetel s </w:t>
      </w:r>
      <w:r w:rsidRPr="0037573D">
        <w:rPr>
          <w:rFonts w:ascii="Tahoma" w:hAnsi="Tahoma" w:cs="Tahoma"/>
          <w:sz w:val="22"/>
          <w:szCs w:val="22"/>
        </w:rPr>
        <w:t>ohledem na charakter stavby a</w:t>
      </w:r>
      <w:r w:rsidR="000B41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37573D" w:rsidRDefault="004A7064" w:rsidP="00C01A5E">
      <w:pPr>
        <w:pStyle w:val="OdstavecSmlouvy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37573D" w:rsidRDefault="004A7064" w:rsidP="00C01A5E">
      <w:pPr>
        <w:pStyle w:val="OdstavecSmlouvy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dá podněty a doporučí technická řešení nebo organizační opatření, která jsou z</w:t>
      </w:r>
      <w:r w:rsidR="006076BC" w:rsidRPr="0037573D">
        <w:rPr>
          <w:rFonts w:ascii="Tahoma" w:hAnsi="Tahoma" w:cs="Tahoma"/>
          <w:sz w:val="22"/>
          <w:szCs w:val="22"/>
        </w:rPr>
        <w:t> hlediska zajištění bezpečného a </w:t>
      </w:r>
      <w:r w:rsidRPr="0037573D">
        <w:rPr>
          <w:rFonts w:ascii="Tahoma" w:hAnsi="Tahoma" w:cs="Tahoma"/>
          <w:sz w:val="22"/>
          <w:szCs w:val="22"/>
        </w:rPr>
        <w:t>zdraví neohrožujícího pracovního prostředí a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v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souladu s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právními a</w:t>
      </w:r>
      <w:r w:rsidR="006076BC" w:rsidRPr="0037573D">
        <w:rPr>
          <w:rFonts w:ascii="Tahoma" w:hAnsi="Tahoma" w:cs="Tahoma"/>
          <w:sz w:val="22"/>
          <w:szCs w:val="22"/>
        </w:rPr>
        <w:t> ostatními předpisy k zajištění bezpečnosti a </w:t>
      </w:r>
      <w:r w:rsidRPr="0037573D">
        <w:rPr>
          <w:rFonts w:ascii="Tahoma" w:hAnsi="Tahoma" w:cs="Tahoma"/>
          <w:sz w:val="22"/>
          <w:szCs w:val="22"/>
        </w:rPr>
        <w:t>ochrany zdraví při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práci a</w:t>
      </w:r>
      <w:r w:rsidR="006076BC" w:rsidRPr="0037573D">
        <w:rPr>
          <w:rFonts w:ascii="Tahoma" w:hAnsi="Tahoma" w:cs="Tahoma"/>
          <w:sz w:val="22"/>
          <w:szCs w:val="22"/>
        </w:rPr>
        <w:t> aby bylo, s přihlédnutím k </w:t>
      </w:r>
      <w:r w:rsidRPr="0037573D">
        <w:rPr>
          <w:rFonts w:ascii="Tahoma" w:hAnsi="Tahoma" w:cs="Tahoma"/>
          <w:sz w:val="22"/>
          <w:szCs w:val="22"/>
        </w:rPr>
        <w:t xml:space="preserve">účelu stanovenému </w:t>
      </w:r>
      <w:r w:rsidR="0017601F" w:rsidRPr="0037573D">
        <w:rPr>
          <w:rFonts w:ascii="Tahoma" w:hAnsi="Tahoma" w:cs="Tahoma"/>
          <w:sz w:val="22"/>
          <w:szCs w:val="22"/>
        </w:rPr>
        <w:t>příkazcem</w:t>
      </w:r>
      <w:r w:rsidRPr="0037573D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37573D" w:rsidRDefault="004A7064" w:rsidP="00C01A5E">
      <w:pPr>
        <w:pStyle w:val="OdstavecSmlouvy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poskytne zhotoviteli stavby, pokud byl již určen,</w:t>
      </w:r>
      <w:r w:rsidRPr="0037573D">
        <w:rPr>
          <w:rFonts w:ascii="Tahoma" w:hAnsi="Tahoma" w:cs="Tahoma"/>
          <w:i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 w:rsidRPr="0037573D">
        <w:rPr>
          <w:rFonts w:ascii="Tahoma" w:hAnsi="Tahoma" w:cs="Tahoma"/>
          <w:sz w:val="22"/>
          <w:szCs w:val="22"/>
        </w:rPr>
        <w:t> zřetelem na </w:t>
      </w:r>
      <w:r w:rsidRPr="0037573D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37573D" w:rsidRDefault="004A7064" w:rsidP="00C01A5E">
      <w:pPr>
        <w:pStyle w:val="OdstavecSmlouvy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37573D">
        <w:rPr>
          <w:rFonts w:ascii="Tahoma" w:hAnsi="Tahoma" w:cs="Tahoma"/>
          <w:sz w:val="22"/>
          <w:szCs w:val="22"/>
        </w:rPr>
        <w:t>BOZP</w:t>
      </w:r>
      <w:r w:rsidRPr="0037573D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místním a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provozním podmínkám</w:t>
      </w:r>
      <w:r w:rsidR="006076BC" w:rsidRPr="0037573D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37573D">
        <w:rPr>
          <w:rFonts w:ascii="Tahoma" w:hAnsi="Tahoma" w:cs="Tahoma"/>
          <w:sz w:val="22"/>
          <w:szCs w:val="22"/>
        </w:rPr>
        <w:t>postupy zpracované v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 w:rsidRPr="0037573D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37573D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37573D" w:rsidRDefault="004A7064" w:rsidP="00C01A5E">
      <w:pPr>
        <w:pStyle w:val="OdstavecSmlouvy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37573D" w:rsidRDefault="00A54991" w:rsidP="00C01A5E">
      <w:pPr>
        <w:pStyle w:val="OdstavecSmlouvy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37573D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 w:rsidRPr="0037573D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37573D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37573D">
        <w:rPr>
          <w:rFonts w:ascii="Tahoma" w:hAnsi="Tahoma" w:cs="Tahoma"/>
          <w:sz w:val="22"/>
          <w:szCs w:val="22"/>
          <w:u w:val="single"/>
        </w:rPr>
        <w:t>p</w:t>
      </w:r>
      <w:r w:rsidR="001349ED" w:rsidRPr="0037573D">
        <w:rPr>
          <w:rFonts w:ascii="Tahoma" w:hAnsi="Tahoma" w:cs="Tahoma"/>
          <w:sz w:val="22"/>
          <w:szCs w:val="22"/>
          <w:u w:val="single"/>
        </w:rPr>
        <w:t>říkazník</w:t>
      </w:r>
      <w:r w:rsidRPr="0037573D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48782EA8" w:rsidR="00A54991" w:rsidRPr="0037573D" w:rsidRDefault="00A54991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771B0007" w14:textId="45A2BEAB" w:rsidR="00811500" w:rsidRPr="0037573D" w:rsidRDefault="003F624D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 w:rsidRPr="0037573D">
        <w:rPr>
          <w:rFonts w:ascii="Tahoma" w:hAnsi="Tahoma" w:cs="Tahoma"/>
          <w:sz w:val="22"/>
          <w:szCs w:val="22"/>
        </w:rPr>
        <w:t xml:space="preserve"> a koordinátorovi BOZP</w:t>
      </w:r>
      <w:r w:rsidRPr="0037573D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 w:rsidRPr="0037573D">
        <w:rPr>
          <w:rFonts w:ascii="Tahoma" w:hAnsi="Tahoma" w:cs="Tahoma"/>
          <w:sz w:val="22"/>
          <w:szCs w:val="22"/>
        </w:rPr>
        <w:t xml:space="preserve"> a </w:t>
      </w:r>
      <w:r w:rsidR="00E9778A" w:rsidRPr="0037573D">
        <w:rPr>
          <w:rFonts w:ascii="Tahoma" w:hAnsi="Tahoma" w:cs="Tahoma"/>
          <w:sz w:val="22"/>
          <w:szCs w:val="22"/>
        </w:rPr>
        <w:t>spolupráci</w:t>
      </w:r>
      <w:r w:rsidR="00880A10" w:rsidRPr="0037573D">
        <w:rPr>
          <w:rFonts w:ascii="Tahoma" w:hAnsi="Tahoma" w:cs="Tahoma"/>
          <w:sz w:val="22"/>
          <w:szCs w:val="22"/>
        </w:rPr>
        <w:t xml:space="preserve"> se zhotovitelem stavby po celou dobu realizace stavb</w:t>
      </w:r>
      <w:r w:rsidR="00746252" w:rsidRPr="0037573D">
        <w:rPr>
          <w:rFonts w:ascii="Tahoma" w:hAnsi="Tahoma" w:cs="Tahoma"/>
          <w:sz w:val="22"/>
          <w:szCs w:val="22"/>
        </w:rPr>
        <w:t>y,</w:t>
      </w:r>
    </w:p>
    <w:p w14:paraId="61DCF837" w14:textId="77777777" w:rsidR="00A54991" w:rsidRPr="0037573D" w:rsidRDefault="00A54991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poskytování vysvětlení nutných k vypracování výrobní dokumentace zhotoviteli stavby,</w:t>
      </w:r>
    </w:p>
    <w:p w14:paraId="752B3091" w14:textId="70C0496B" w:rsidR="00A54991" w:rsidRPr="0037573D" w:rsidRDefault="00A54991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 w:rsidRPr="0037573D">
        <w:rPr>
          <w:rFonts w:ascii="Tahoma" w:hAnsi="Tahoma" w:cs="Tahoma"/>
          <w:sz w:val="22"/>
          <w:szCs w:val="22"/>
        </w:rPr>
        <w:t xml:space="preserve"> </w:t>
      </w:r>
      <w:r w:rsidR="003658B1" w:rsidRPr="0037573D">
        <w:rPr>
          <w:rFonts w:ascii="Tahoma" w:hAnsi="Tahoma" w:cs="Tahoma"/>
          <w:sz w:val="22"/>
          <w:szCs w:val="22"/>
        </w:rPr>
        <w:t>a dodávek vnitřního vybavení</w:t>
      </w:r>
      <w:r w:rsidR="00746252" w:rsidRPr="0037573D">
        <w:rPr>
          <w:rFonts w:ascii="Tahoma" w:hAnsi="Tahoma" w:cs="Tahoma"/>
          <w:sz w:val="22"/>
          <w:szCs w:val="22"/>
        </w:rPr>
        <w:t>; v případě zjištění rozporu platné projektové dokumentace se skutečností na stavbě je příkazník povinen zjištěné rozpory</w:t>
      </w:r>
      <w:r w:rsidR="00A26E98" w:rsidRPr="0037573D">
        <w:rPr>
          <w:rFonts w:ascii="Tahoma" w:hAnsi="Tahoma" w:cs="Tahoma"/>
          <w:sz w:val="22"/>
          <w:szCs w:val="22"/>
        </w:rPr>
        <w:t>/odchylky</w:t>
      </w:r>
      <w:r w:rsidR="00746252" w:rsidRPr="0037573D">
        <w:rPr>
          <w:rFonts w:ascii="Tahoma" w:hAnsi="Tahoma" w:cs="Tahoma"/>
          <w:sz w:val="22"/>
          <w:szCs w:val="22"/>
        </w:rPr>
        <w:t xml:space="preserve"> bezodkladně </w:t>
      </w:r>
      <w:r w:rsidR="00A26E98" w:rsidRPr="0037573D">
        <w:rPr>
          <w:rFonts w:ascii="Tahoma" w:hAnsi="Tahoma" w:cs="Tahoma"/>
          <w:sz w:val="22"/>
          <w:szCs w:val="22"/>
        </w:rPr>
        <w:t xml:space="preserve">posoudit a </w:t>
      </w:r>
      <w:r w:rsidR="00746252" w:rsidRPr="0037573D">
        <w:rPr>
          <w:rFonts w:ascii="Tahoma" w:hAnsi="Tahoma" w:cs="Tahoma"/>
          <w:sz w:val="22"/>
          <w:szCs w:val="22"/>
        </w:rPr>
        <w:t>řešit ve spolupráci se zhotovitelem stavby</w:t>
      </w:r>
      <w:r w:rsidR="00387409" w:rsidRPr="0037573D">
        <w:rPr>
          <w:rFonts w:ascii="Tahoma" w:hAnsi="Tahoma" w:cs="Tahoma"/>
          <w:sz w:val="22"/>
          <w:szCs w:val="22"/>
        </w:rPr>
        <w:t>, dodavatelem vnitřního vybavení</w:t>
      </w:r>
      <w:r w:rsidR="0069091B" w:rsidRPr="0037573D">
        <w:rPr>
          <w:rFonts w:ascii="Tahoma" w:hAnsi="Tahoma" w:cs="Tahoma"/>
          <w:sz w:val="22"/>
          <w:szCs w:val="22"/>
        </w:rPr>
        <w:t xml:space="preserve"> a technickým dozorem stavebníka</w:t>
      </w:r>
      <w:r w:rsidR="00387409" w:rsidRPr="0037573D">
        <w:rPr>
          <w:rFonts w:ascii="Tahoma" w:hAnsi="Tahoma" w:cs="Tahoma"/>
          <w:sz w:val="22"/>
          <w:szCs w:val="22"/>
        </w:rPr>
        <w:t>.</w:t>
      </w:r>
      <w:r w:rsidR="00746252" w:rsidRPr="0037573D">
        <w:rPr>
          <w:rFonts w:ascii="Tahoma" w:hAnsi="Tahoma" w:cs="Tahoma"/>
          <w:sz w:val="22"/>
          <w:szCs w:val="22"/>
        </w:rPr>
        <w:t xml:space="preserve"> </w:t>
      </w:r>
      <w:r w:rsidR="000F48E1" w:rsidRPr="0037573D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37573D" w:rsidRDefault="00A54991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37573D">
        <w:rPr>
          <w:rFonts w:ascii="Tahoma" w:hAnsi="Tahoma" w:cs="Tahoma"/>
          <w:sz w:val="22"/>
          <w:szCs w:val="22"/>
        </w:rPr>
        <w:t>technickoekonomických</w:t>
      </w:r>
      <w:r w:rsidRPr="0037573D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ukazatelů</w:t>
      </w:r>
      <w:r w:rsidR="00BE3476" w:rsidRPr="0037573D">
        <w:rPr>
          <w:rFonts w:ascii="Tahoma" w:hAnsi="Tahoma" w:cs="Tahoma"/>
          <w:sz w:val="22"/>
          <w:szCs w:val="22"/>
        </w:rPr>
        <w:t>,</w:t>
      </w:r>
    </w:p>
    <w:p w14:paraId="40725CBB" w14:textId="660FDDB5" w:rsidR="00A54991" w:rsidRPr="0037573D" w:rsidRDefault="3BF674C4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vyjádření</w:t>
      </w:r>
      <w:r w:rsidR="3B4B6986" w:rsidRPr="0037573D">
        <w:rPr>
          <w:rFonts w:ascii="Tahoma" w:hAnsi="Tahoma" w:cs="Tahoma"/>
          <w:sz w:val="22"/>
          <w:szCs w:val="22"/>
        </w:rPr>
        <w:t xml:space="preserve"> </w:t>
      </w:r>
      <w:r w:rsidR="4AFD1C88" w:rsidRPr="0037573D">
        <w:rPr>
          <w:rFonts w:ascii="Tahoma" w:hAnsi="Tahoma" w:cs="Tahoma"/>
          <w:sz w:val="22"/>
          <w:szCs w:val="22"/>
        </w:rPr>
        <w:t>při </w:t>
      </w:r>
      <w:r w:rsidRPr="0037573D">
        <w:rPr>
          <w:rFonts w:ascii="Tahoma" w:hAnsi="Tahoma" w:cs="Tahoma"/>
          <w:sz w:val="22"/>
          <w:szCs w:val="22"/>
        </w:rPr>
        <w:t>po</w:t>
      </w:r>
      <w:r w:rsidR="4AFD1C88" w:rsidRPr="0037573D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 w:rsidRPr="0037573D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0037573D">
        <w:rPr>
          <w:rFonts w:ascii="Tahoma" w:hAnsi="Tahoma" w:cs="Tahoma"/>
          <w:sz w:val="22"/>
          <w:szCs w:val="22"/>
        </w:rPr>
        <w:t>na </w:t>
      </w:r>
      <w:r w:rsidRPr="0037573D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0037573D">
        <w:rPr>
          <w:rFonts w:ascii="Tahoma" w:hAnsi="Tahoma" w:cs="Tahoma"/>
          <w:sz w:val="22"/>
          <w:szCs w:val="22"/>
        </w:rPr>
        <w:t xml:space="preserve">(víceprací) </w:t>
      </w:r>
      <w:r w:rsidRPr="0037573D">
        <w:rPr>
          <w:rFonts w:ascii="Tahoma" w:hAnsi="Tahoma" w:cs="Tahoma"/>
          <w:sz w:val="22"/>
          <w:szCs w:val="22"/>
        </w:rPr>
        <w:t xml:space="preserve">oproti </w:t>
      </w:r>
      <w:r w:rsidR="5A1B85D3" w:rsidRPr="0037573D">
        <w:rPr>
          <w:rFonts w:ascii="Tahoma" w:hAnsi="Tahoma" w:cs="Tahoma"/>
          <w:sz w:val="22"/>
          <w:szCs w:val="22"/>
        </w:rPr>
        <w:t>DPS</w:t>
      </w:r>
      <w:r w:rsidR="00BA7400" w:rsidRPr="0037573D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0037573D">
        <w:rPr>
          <w:rFonts w:ascii="Tahoma" w:hAnsi="Tahoma" w:cs="Tahoma"/>
          <w:sz w:val="22"/>
          <w:szCs w:val="22"/>
        </w:rPr>
        <w:t xml:space="preserve"> a</w:t>
      </w:r>
      <w:r w:rsidR="4AFD1C88" w:rsidRPr="0037573D">
        <w:rPr>
          <w:rFonts w:ascii="Tahoma" w:hAnsi="Tahoma" w:cs="Tahoma"/>
          <w:sz w:val="22"/>
          <w:szCs w:val="22"/>
        </w:rPr>
        <w:t> </w:t>
      </w:r>
      <w:r w:rsidR="3B4B6986" w:rsidRPr="0037573D">
        <w:rPr>
          <w:rFonts w:ascii="Tahoma" w:hAnsi="Tahoma" w:cs="Tahoma"/>
          <w:sz w:val="22"/>
          <w:szCs w:val="22"/>
        </w:rPr>
        <w:t>soupisu prací</w:t>
      </w:r>
      <w:r w:rsidR="32813623" w:rsidRPr="0037573D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Pr="0037573D" w:rsidRDefault="792CE883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0037573D">
        <w:rPr>
          <w:rFonts w:ascii="Tahoma" w:hAnsi="Tahoma" w:cs="Tahoma"/>
          <w:sz w:val="22"/>
          <w:szCs w:val="22"/>
        </w:rPr>
        <w:t xml:space="preserve">dle písm. </w:t>
      </w:r>
      <w:r w:rsidR="5A1B85D3" w:rsidRPr="0037573D">
        <w:rPr>
          <w:rFonts w:ascii="Tahoma" w:hAnsi="Tahoma" w:cs="Tahoma"/>
          <w:sz w:val="22"/>
          <w:szCs w:val="22"/>
        </w:rPr>
        <w:t>g</w:t>
      </w:r>
      <w:r w:rsidR="0AE054D2" w:rsidRPr="0037573D">
        <w:rPr>
          <w:rFonts w:ascii="Tahoma" w:hAnsi="Tahoma" w:cs="Tahoma"/>
          <w:sz w:val="22"/>
          <w:szCs w:val="22"/>
        </w:rPr>
        <w:t>) tohoto odstavce</w:t>
      </w:r>
      <w:r w:rsidR="40B502D1" w:rsidRPr="0037573D">
        <w:rPr>
          <w:rFonts w:ascii="Tahoma" w:hAnsi="Tahoma" w:cs="Tahoma"/>
          <w:sz w:val="22"/>
          <w:szCs w:val="22"/>
        </w:rPr>
        <w:t xml:space="preserve"> smlouvy</w:t>
      </w:r>
      <w:r w:rsidR="0AE054D2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předloženého zhotovitelem</w:t>
      </w:r>
      <w:r w:rsidR="3C6166D6" w:rsidRPr="0037573D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37573D" w:rsidRDefault="5A1B85D3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37573D" w:rsidRDefault="3BF674C4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37573D" w:rsidRDefault="3BF674C4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úča</w:t>
      </w:r>
      <w:r w:rsidR="4AFD1C88" w:rsidRPr="0037573D">
        <w:rPr>
          <w:rFonts w:ascii="Tahoma" w:hAnsi="Tahoma" w:cs="Tahoma"/>
          <w:sz w:val="22"/>
          <w:szCs w:val="22"/>
        </w:rPr>
        <w:t>st na kontrolních dnech stavby</w:t>
      </w:r>
      <w:r w:rsidR="00654308" w:rsidRPr="0037573D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0037573D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37573D" w:rsidRDefault="3BF674C4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37573D" w:rsidRDefault="3BF674C4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37573D" w:rsidRDefault="3B4B6986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účast na </w:t>
      </w:r>
      <w:r w:rsidR="32813623" w:rsidRPr="0037573D">
        <w:rPr>
          <w:rFonts w:ascii="Tahoma" w:hAnsi="Tahoma" w:cs="Tahoma"/>
          <w:sz w:val="22"/>
          <w:szCs w:val="22"/>
        </w:rPr>
        <w:t xml:space="preserve">jednáních </w:t>
      </w:r>
      <w:r w:rsidRPr="0037573D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37573D" w:rsidRDefault="3BF674C4" w:rsidP="00C01A5E">
      <w:pPr>
        <w:pStyle w:val="OdstavecSmlouvy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37573D" w:rsidRDefault="001349ED" w:rsidP="00C01A5E">
      <w:pPr>
        <w:pStyle w:val="OdstavecSmlouvy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Příkazce</w:t>
      </w:r>
      <w:r w:rsidR="00A54991" w:rsidRPr="0037573D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Pr="0037573D">
        <w:rPr>
          <w:rFonts w:ascii="Tahoma" w:hAnsi="Tahoma" w:cs="Tahoma"/>
          <w:sz w:val="22"/>
          <w:szCs w:val="22"/>
        </w:rPr>
        <w:t>říkazník</w:t>
      </w:r>
      <w:r w:rsidR="00656C88" w:rsidRPr="0037573D">
        <w:rPr>
          <w:rFonts w:ascii="Tahoma" w:hAnsi="Tahoma" w:cs="Tahoma"/>
          <w:sz w:val="22"/>
          <w:szCs w:val="22"/>
        </w:rPr>
        <w:t>ovi</w:t>
      </w:r>
      <w:r w:rsidR="00A54991" w:rsidRPr="0037573D">
        <w:rPr>
          <w:rFonts w:ascii="Tahoma" w:hAnsi="Tahoma" w:cs="Tahoma"/>
          <w:sz w:val="22"/>
          <w:szCs w:val="22"/>
        </w:rPr>
        <w:t xml:space="preserve"> za</w:t>
      </w:r>
      <w:r w:rsidR="006076BC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provádění inženýrské činnosti</w:t>
      </w:r>
      <w:r w:rsidR="004A7064" w:rsidRPr="0037573D">
        <w:rPr>
          <w:rFonts w:ascii="Tahoma" w:hAnsi="Tahoma" w:cs="Tahoma"/>
          <w:sz w:val="22"/>
          <w:szCs w:val="22"/>
        </w:rPr>
        <w:t xml:space="preserve">, výkon </w:t>
      </w:r>
      <w:r w:rsidR="004927F9" w:rsidRPr="0037573D">
        <w:rPr>
          <w:rFonts w:ascii="Tahoma" w:hAnsi="Tahoma" w:cs="Tahoma"/>
          <w:sz w:val="22"/>
          <w:szCs w:val="22"/>
        </w:rPr>
        <w:t xml:space="preserve">činnosti </w:t>
      </w:r>
      <w:r w:rsidR="004A7064" w:rsidRPr="0037573D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37573D">
        <w:rPr>
          <w:rFonts w:ascii="Tahoma" w:hAnsi="Tahoma" w:cs="Tahoma"/>
          <w:sz w:val="22"/>
          <w:szCs w:val="22"/>
        </w:rPr>
        <w:t xml:space="preserve"> </w:t>
      </w:r>
      <w:r w:rsidR="00C26412" w:rsidRPr="0037573D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37573D">
        <w:rPr>
          <w:rFonts w:ascii="Tahoma" w:hAnsi="Tahoma" w:cs="Tahoma"/>
          <w:sz w:val="22"/>
          <w:szCs w:val="22"/>
        </w:rPr>
        <w:t>a dozoru</w:t>
      </w:r>
      <w:r w:rsidR="00D857DA" w:rsidRPr="0037573D">
        <w:rPr>
          <w:rFonts w:ascii="Tahoma" w:hAnsi="Tahoma" w:cs="Tahoma"/>
          <w:sz w:val="22"/>
          <w:szCs w:val="22"/>
        </w:rPr>
        <w:t xml:space="preserve"> projektanta</w:t>
      </w:r>
      <w:r w:rsidR="00A54991" w:rsidRPr="0037573D">
        <w:rPr>
          <w:rFonts w:ascii="Tahoma" w:hAnsi="Tahoma" w:cs="Tahoma"/>
          <w:sz w:val="22"/>
          <w:szCs w:val="22"/>
        </w:rPr>
        <w:t xml:space="preserve"> sjednanou </w:t>
      </w:r>
      <w:r w:rsidR="006C62A5" w:rsidRPr="0037573D">
        <w:rPr>
          <w:rFonts w:ascii="Tahoma" w:hAnsi="Tahoma" w:cs="Tahoma"/>
          <w:sz w:val="22"/>
          <w:szCs w:val="22"/>
        </w:rPr>
        <w:t>odměnu</w:t>
      </w:r>
      <w:r w:rsidR="00A54991" w:rsidRPr="0037573D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XII.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37573D" w:rsidRDefault="000D40A7" w:rsidP="00C01A5E">
      <w:pPr>
        <w:pStyle w:val="OdstavecSmlouvy"/>
        <w:keepNext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37573D" w:rsidRDefault="001349ED" w:rsidP="00C01A5E">
      <w:pPr>
        <w:pStyle w:val="OdstavecSmlouvy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Příkazník</w:t>
      </w:r>
      <w:r w:rsidR="00A54991" w:rsidRPr="0037573D">
        <w:rPr>
          <w:rFonts w:ascii="Tahoma" w:hAnsi="Tahoma" w:cs="Tahoma"/>
          <w:sz w:val="22"/>
          <w:szCs w:val="22"/>
        </w:rPr>
        <w:t xml:space="preserve"> je povinen podat žádosti o</w:t>
      </w:r>
      <w:r w:rsidR="000B41CA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 xml:space="preserve">vydání </w:t>
      </w:r>
      <w:r w:rsidR="006F50C6" w:rsidRPr="0037573D">
        <w:rPr>
          <w:rFonts w:ascii="Tahoma" w:hAnsi="Tahoma" w:cs="Tahoma"/>
          <w:sz w:val="22"/>
          <w:szCs w:val="22"/>
        </w:rPr>
        <w:t>níže uvedených</w:t>
      </w:r>
      <w:r w:rsidR="00A54991" w:rsidRPr="0037573D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57B5E2C5" w:rsidR="00A54991" w:rsidRPr="0037573D" w:rsidRDefault="006076BC" w:rsidP="00C01A5E">
      <w:pPr>
        <w:keepLines/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0037573D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 w:rsidRPr="0037573D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F73605" w:rsidRPr="0037573D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54991" w:rsidRPr="0037573D">
        <w:rPr>
          <w:rFonts w:ascii="Tahoma" w:hAnsi="Tahoma" w:cs="Tahoma"/>
          <w:b/>
          <w:bCs/>
          <w:sz w:val="22"/>
          <w:szCs w:val="22"/>
        </w:rPr>
        <w:t>do</w:t>
      </w:r>
      <w:r w:rsidRPr="0037573D">
        <w:rPr>
          <w:rFonts w:ascii="Tahoma" w:hAnsi="Tahoma" w:cs="Tahoma"/>
          <w:b/>
          <w:bCs/>
          <w:sz w:val="22"/>
          <w:szCs w:val="22"/>
        </w:rPr>
        <w:t> </w:t>
      </w:r>
      <w:r w:rsidR="00163B5C" w:rsidRPr="0037573D">
        <w:rPr>
          <w:rFonts w:ascii="Tahoma" w:hAnsi="Tahoma" w:cs="Tahoma"/>
          <w:b/>
          <w:bCs/>
          <w:sz w:val="22"/>
          <w:szCs w:val="22"/>
        </w:rPr>
        <w:t xml:space="preserve">25 </w:t>
      </w:r>
      <w:r w:rsidR="00761558" w:rsidRPr="0037573D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0037573D">
        <w:rPr>
          <w:rFonts w:ascii="Tahoma" w:hAnsi="Tahoma" w:cs="Tahoma"/>
          <w:sz w:val="22"/>
          <w:szCs w:val="22"/>
        </w:rPr>
        <w:t xml:space="preserve"> </w:t>
      </w:r>
      <w:bookmarkStart w:id="18" w:name="_Hlk42250891"/>
      <w:r w:rsidR="00F90F07" w:rsidRPr="0037573D">
        <w:rPr>
          <w:rFonts w:ascii="Tahoma" w:hAnsi="Tahoma" w:cs="Tahoma"/>
          <w:b/>
          <w:bCs/>
          <w:sz w:val="22"/>
          <w:szCs w:val="22"/>
        </w:rPr>
        <w:t xml:space="preserve">od převzetí </w:t>
      </w:r>
      <w:r w:rsidR="00163B5C" w:rsidRPr="0037573D">
        <w:rPr>
          <w:rFonts w:ascii="Tahoma" w:hAnsi="Tahoma" w:cs="Tahoma"/>
          <w:b/>
          <w:bCs/>
          <w:sz w:val="22"/>
          <w:szCs w:val="22"/>
        </w:rPr>
        <w:t>DSS</w:t>
      </w:r>
      <w:r w:rsidR="00F90F07" w:rsidRPr="0037573D">
        <w:rPr>
          <w:rFonts w:ascii="Tahoma" w:hAnsi="Tahoma" w:cs="Tahoma"/>
          <w:b/>
          <w:bCs/>
          <w:sz w:val="22"/>
          <w:szCs w:val="22"/>
        </w:rPr>
        <w:t xml:space="preserve"> objednatelem</w:t>
      </w:r>
      <w:bookmarkEnd w:id="18"/>
      <w:r w:rsidR="00016CA0" w:rsidRPr="0037573D">
        <w:rPr>
          <w:rFonts w:ascii="Tahoma" w:hAnsi="Tahoma" w:cs="Tahoma"/>
          <w:sz w:val="22"/>
          <w:szCs w:val="22"/>
        </w:rPr>
        <w:t>.</w:t>
      </w:r>
    </w:p>
    <w:p w14:paraId="557389D6" w14:textId="19618B13" w:rsidR="00A07458" w:rsidRPr="0037573D" w:rsidRDefault="00A07458" w:rsidP="00C01A5E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Bezodkladně po podání příslušné žádosti</w:t>
      </w:r>
      <w:r w:rsidR="00BC1475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je příkaz</w:t>
      </w:r>
      <w:r w:rsidR="00BC1475" w:rsidRPr="0037573D">
        <w:rPr>
          <w:rFonts w:ascii="Tahoma" w:hAnsi="Tahoma" w:cs="Tahoma"/>
          <w:sz w:val="22"/>
          <w:szCs w:val="22"/>
        </w:rPr>
        <w:t>ní</w:t>
      </w:r>
      <w:r w:rsidR="005C3556" w:rsidRPr="0037573D">
        <w:rPr>
          <w:rFonts w:ascii="Tahoma" w:hAnsi="Tahoma" w:cs="Tahoma"/>
          <w:sz w:val="22"/>
          <w:szCs w:val="22"/>
        </w:rPr>
        <w:t xml:space="preserve">k povinen </w:t>
      </w:r>
      <w:r w:rsidR="00D8032C" w:rsidRPr="0037573D">
        <w:rPr>
          <w:rFonts w:ascii="Tahoma" w:hAnsi="Tahoma" w:cs="Tahoma"/>
          <w:sz w:val="22"/>
          <w:szCs w:val="22"/>
        </w:rPr>
        <w:t>ji e-mailem</w:t>
      </w:r>
      <w:r w:rsidR="00EE529E" w:rsidRPr="0037573D">
        <w:rPr>
          <w:rFonts w:ascii="Tahoma" w:hAnsi="Tahoma" w:cs="Tahoma"/>
          <w:sz w:val="22"/>
          <w:szCs w:val="22"/>
        </w:rPr>
        <w:t xml:space="preserve"> </w:t>
      </w:r>
      <w:r w:rsidR="0062128F" w:rsidRPr="0037573D">
        <w:rPr>
          <w:rFonts w:ascii="Tahoma" w:hAnsi="Tahoma" w:cs="Tahoma"/>
          <w:sz w:val="22"/>
          <w:szCs w:val="22"/>
        </w:rPr>
        <w:t>zaslat příkazci</w:t>
      </w:r>
      <w:r w:rsidR="005C3556" w:rsidRPr="0037573D">
        <w:rPr>
          <w:rFonts w:ascii="Tahoma" w:hAnsi="Tahoma" w:cs="Tahoma"/>
          <w:sz w:val="22"/>
          <w:szCs w:val="22"/>
        </w:rPr>
        <w:t xml:space="preserve"> , a</w:t>
      </w:r>
      <w:r w:rsidR="000B41CA" w:rsidRPr="0037573D">
        <w:rPr>
          <w:rFonts w:ascii="Tahoma" w:hAnsi="Tahoma" w:cs="Tahoma"/>
          <w:sz w:val="22"/>
          <w:szCs w:val="22"/>
        </w:rPr>
        <w:t> </w:t>
      </w:r>
      <w:r w:rsidR="005C3556" w:rsidRPr="0037573D">
        <w:rPr>
          <w:rFonts w:ascii="Tahoma" w:hAnsi="Tahoma" w:cs="Tahoma"/>
          <w:sz w:val="22"/>
          <w:szCs w:val="22"/>
        </w:rPr>
        <w:t>to včetně potvrzení o jejím</w:t>
      </w:r>
      <w:r w:rsidRPr="0037573D"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Pr="0037573D" w:rsidRDefault="0065761E" w:rsidP="00C01A5E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Bezodkladně p</w:t>
      </w:r>
      <w:r w:rsidR="00A07458" w:rsidRPr="0037573D">
        <w:rPr>
          <w:rFonts w:ascii="Tahoma" w:hAnsi="Tahoma" w:cs="Tahoma"/>
          <w:sz w:val="22"/>
          <w:szCs w:val="22"/>
        </w:rPr>
        <w:t>o vydání příslušn</w:t>
      </w:r>
      <w:r w:rsidR="00C86A8E" w:rsidRPr="0037573D">
        <w:rPr>
          <w:rFonts w:ascii="Tahoma" w:hAnsi="Tahoma" w:cs="Tahoma"/>
          <w:sz w:val="22"/>
          <w:szCs w:val="22"/>
        </w:rPr>
        <w:t>ého</w:t>
      </w:r>
      <w:r w:rsidR="00A07458" w:rsidRPr="0037573D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 w:rsidRPr="0037573D">
        <w:rPr>
          <w:rFonts w:ascii="Tahoma" w:hAnsi="Tahoma" w:cs="Tahoma"/>
          <w:sz w:val="22"/>
          <w:szCs w:val="22"/>
        </w:rPr>
        <w:t xml:space="preserve">jej </w:t>
      </w:r>
      <w:r w:rsidR="00425CA9" w:rsidRPr="0037573D">
        <w:rPr>
          <w:rFonts w:ascii="Tahoma" w:hAnsi="Tahoma" w:cs="Tahoma"/>
          <w:sz w:val="22"/>
          <w:szCs w:val="22"/>
        </w:rPr>
        <w:t xml:space="preserve">e-mailem zaslat </w:t>
      </w:r>
      <w:r w:rsidR="00A07458" w:rsidRPr="0037573D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37573D" w:rsidRDefault="00494589" w:rsidP="00C01A5E">
      <w:pPr>
        <w:pStyle w:val="OdstavecSmlouvy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Bezodkladně po nabytí právní moci</w:t>
      </w:r>
      <w:r w:rsidR="00BC1475" w:rsidRPr="0037573D">
        <w:rPr>
          <w:rFonts w:ascii="Tahoma" w:hAnsi="Tahoma" w:cs="Tahoma"/>
          <w:sz w:val="22"/>
          <w:szCs w:val="22"/>
        </w:rPr>
        <w:t xml:space="preserve"> </w:t>
      </w:r>
      <w:r w:rsidR="005C3556" w:rsidRPr="0037573D">
        <w:rPr>
          <w:rFonts w:ascii="Tahoma" w:hAnsi="Tahoma" w:cs="Tahoma"/>
          <w:sz w:val="22"/>
          <w:szCs w:val="22"/>
        </w:rPr>
        <w:t>příslušných rozhodnutí vydan</w:t>
      </w:r>
      <w:r w:rsidR="002540A0" w:rsidRPr="0037573D">
        <w:rPr>
          <w:rFonts w:ascii="Tahoma" w:hAnsi="Tahoma" w:cs="Tahoma"/>
          <w:sz w:val="22"/>
          <w:szCs w:val="22"/>
        </w:rPr>
        <w:t>ého</w:t>
      </w:r>
      <w:r w:rsidR="005C3556" w:rsidRPr="0037573D">
        <w:rPr>
          <w:rFonts w:ascii="Tahoma" w:hAnsi="Tahoma" w:cs="Tahoma"/>
          <w:sz w:val="22"/>
          <w:szCs w:val="22"/>
        </w:rPr>
        <w:t xml:space="preserve"> stavebním úřadem</w:t>
      </w:r>
      <w:r w:rsidRPr="0037573D">
        <w:rPr>
          <w:rFonts w:ascii="Tahoma" w:hAnsi="Tahoma" w:cs="Tahoma"/>
          <w:sz w:val="22"/>
          <w:szCs w:val="22"/>
        </w:rPr>
        <w:t xml:space="preserve"> je příkazník povinen </w:t>
      </w:r>
      <w:r w:rsidR="002540A0" w:rsidRPr="0037573D">
        <w:rPr>
          <w:rFonts w:ascii="Tahoma" w:hAnsi="Tahoma" w:cs="Tahoma"/>
          <w:sz w:val="22"/>
          <w:szCs w:val="22"/>
        </w:rPr>
        <w:t>jej e-mailem</w:t>
      </w:r>
      <w:r w:rsidR="00D47E6B" w:rsidRPr="0037573D">
        <w:rPr>
          <w:rFonts w:ascii="Tahoma" w:hAnsi="Tahoma" w:cs="Tahoma"/>
          <w:sz w:val="22"/>
          <w:szCs w:val="22"/>
        </w:rPr>
        <w:t xml:space="preserve"> zaslat </w:t>
      </w:r>
      <w:r w:rsidRPr="0037573D">
        <w:rPr>
          <w:rFonts w:ascii="Tahoma" w:hAnsi="Tahoma" w:cs="Tahoma"/>
          <w:sz w:val="22"/>
          <w:szCs w:val="22"/>
        </w:rPr>
        <w:t>příkazci</w:t>
      </w:r>
      <w:r w:rsidR="00D47E6B" w:rsidRPr="0037573D">
        <w:rPr>
          <w:rFonts w:ascii="Tahoma" w:hAnsi="Tahoma" w:cs="Tahoma"/>
          <w:sz w:val="22"/>
          <w:szCs w:val="22"/>
        </w:rPr>
        <w:t xml:space="preserve">, a to včetně potvrzení </w:t>
      </w:r>
      <w:r w:rsidR="00A267F7" w:rsidRPr="0037573D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 w:rsidRPr="0037573D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37573D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37573D" w:rsidRDefault="00033401" w:rsidP="00C01A5E">
      <w:pPr>
        <w:pStyle w:val="OdstavecSmlouvy"/>
        <w:keepNext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 xml:space="preserve">Výkon </w:t>
      </w:r>
      <w:r w:rsidR="004927F9" w:rsidRPr="0037573D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37573D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 w:rsidRPr="0037573D">
        <w:rPr>
          <w:rFonts w:ascii="Tahoma" w:hAnsi="Tahoma" w:cs="Tahoma"/>
          <w:b/>
          <w:bCs/>
          <w:sz w:val="22"/>
          <w:szCs w:val="22"/>
        </w:rPr>
        <w:t> </w:t>
      </w:r>
      <w:r w:rsidRPr="0037573D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 w:rsidRPr="0037573D">
        <w:rPr>
          <w:rFonts w:ascii="Tahoma" w:hAnsi="Tahoma" w:cs="Tahoma"/>
          <w:b/>
          <w:bCs/>
          <w:sz w:val="22"/>
          <w:szCs w:val="22"/>
        </w:rPr>
        <w:t> </w:t>
      </w:r>
      <w:r w:rsidRPr="0037573D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37573D" w:rsidRDefault="00033401" w:rsidP="00C01A5E">
      <w:pPr>
        <w:pStyle w:val="OdstavecSmlouvy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Výkon </w:t>
      </w:r>
      <w:r w:rsidR="003075A6" w:rsidRPr="0037573D">
        <w:rPr>
          <w:rFonts w:ascii="Tahoma" w:hAnsi="Tahoma" w:cs="Tahoma"/>
          <w:sz w:val="22"/>
          <w:szCs w:val="22"/>
        </w:rPr>
        <w:t xml:space="preserve">činnosti </w:t>
      </w:r>
      <w:r w:rsidRPr="0037573D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37573D">
        <w:rPr>
          <w:rFonts w:ascii="Tahoma" w:hAnsi="Tahoma" w:cs="Tahoma"/>
          <w:sz w:val="22"/>
          <w:szCs w:val="22"/>
        </w:rPr>
        <w:t>po</w:t>
      </w:r>
      <w:r w:rsidR="00336A49" w:rsidRPr="0037573D">
        <w:rPr>
          <w:rFonts w:ascii="Tahoma" w:hAnsi="Tahoma" w:cs="Tahoma"/>
          <w:sz w:val="22"/>
          <w:szCs w:val="22"/>
        </w:rPr>
        <w:t> </w:t>
      </w:r>
      <w:r w:rsidR="00AF3BB5" w:rsidRPr="0037573D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37573D">
        <w:rPr>
          <w:rFonts w:ascii="Tahoma" w:hAnsi="Tahoma" w:cs="Tahoma"/>
          <w:sz w:val="22"/>
          <w:szCs w:val="22"/>
        </w:rPr>
        <w:t xml:space="preserve">dle čl. XI </w:t>
      </w:r>
      <w:r w:rsidR="00336A49" w:rsidRPr="0037573D">
        <w:rPr>
          <w:rFonts w:ascii="Tahoma" w:hAnsi="Tahoma" w:cs="Tahoma"/>
          <w:sz w:val="22"/>
          <w:szCs w:val="22"/>
        </w:rPr>
        <w:t>odst. </w:t>
      </w:r>
      <w:r w:rsidRPr="0037573D">
        <w:rPr>
          <w:rFonts w:ascii="Tahoma" w:hAnsi="Tahoma" w:cs="Tahoma"/>
          <w:sz w:val="22"/>
          <w:szCs w:val="22"/>
        </w:rPr>
        <w:t>3 této smlouvy bude prováděn po</w:t>
      </w:r>
      <w:r w:rsidR="00336A49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celou dobu zpracov</w:t>
      </w:r>
      <w:r w:rsidR="001F73A6" w:rsidRPr="0037573D">
        <w:rPr>
          <w:rFonts w:ascii="Tahoma" w:hAnsi="Tahoma" w:cs="Tahoma"/>
          <w:sz w:val="22"/>
          <w:szCs w:val="22"/>
        </w:rPr>
        <w:t>ání předmětu plnění dle</w:t>
      </w:r>
      <w:r w:rsidR="00336A49" w:rsidRPr="0037573D">
        <w:rPr>
          <w:rFonts w:ascii="Tahoma" w:hAnsi="Tahoma" w:cs="Tahoma"/>
          <w:sz w:val="22"/>
          <w:szCs w:val="22"/>
        </w:rPr>
        <w:t xml:space="preserve"> čl. </w:t>
      </w:r>
      <w:r w:rsidR="001F73A6" w:rsidRPr="0037573D">
        <w:rPr>
          <w:rFonts w:ascii="Tahoma" w:hAnsi="Tahoma" w:cs="Tahoma"/>
          <w:sz w:val="22"/>
          <w:szCs w:val="22"/>
        </w:rPr>
        <w:t>III a čl.</w:t>
      </w:r>
      <w:r w:rsidR="00336A49" w:rsidRPr="0037573D">
        <w:rPr>
          <w:rFonts w:ascii="Tahoma" w:hAnsi="Tahoma" w:cs="Tahoma"/>
          <w:sz w:val="22"/>
          <w:szCs w:val="22"/>
        </w:rPr>
        <w:t> </w:t>
      </w:r>
      <w:r w:rsidR="001F73A6" w:rsidRPr="0037573D">
        <w:rPr>
          <w:rFonts w:ascii="Tahoma" w:hAnsi="Tahoma" w:cs="Tahoma"/>
          <w:sz w:val="22"/>
          <w:szCs w:val="22"/>
        </w:rPr>
        <w:t>XI</w:t>
      </w:r>
      <w:r w:rsidR="00336A49" w:rsidRPr="0037573D">
        <w:rPr>
          <w:rFonts w:ascii="Tahoma" w:hAnsi="Tahoma" w:cs="Tahoma"/>
          <w:sz w:val="22"/>
          <w:szCs w:val="22"/>
        </w:rPr>
        <w:t xml:space="preserve"> odst. </w:t>
      </w:r>
      <w:r w:rsidRPr="0037573D">
        <w:rPr>
          <w:rFonts w:ascii="Tahoma" w:hAnsi="Tahoma" w:cs="Tahoma"/>
          <w:sz w:val="22"/>
          <w:szCs w:val="22"/>
        </w:rPr>
        <w:t>1 písm.</w:t>
      </w:r>
      <w:r w:rsidR="00336A49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37573D" w:rsidRDefault="00A54991" w:rsidP="00C01A5E">
      <w:pPr>
        <w:pStyle w:val="OdstavecSmlouvy"/>
        <w:keepNext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37573D">
        <w:rPr>
          <w:rFonts w:ascii="Tahoma" w:hAnsi="Tahoma" w:cs="Tahoma"/>
          <w:b/>
          <w:bCs/>
          <w:sz w:val="22"/>
          <w:szCs w:val="22"/>
        </w:rPr>
        <w:t>Výkon dozoru</w:t>
      </w:r>
      <w:r w:rsidR="00D857DA" w:rsidRPr="0037573D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37573D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143F419B" w:rsidR="00A54991" w:rsidRPr="0037573D" w:rsidRDefault="00D857DA" w:rsidP="00C01A5E">
      <w:pPr>
        <w:pStyle w:val="OdstavecSmlouvy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D</w:t>
      </w:r>
      <w:r w:rsidR="00336A49" w:rsidRPr="0037573D">
        <w:rPr>
          <w:rFonts w:ascii="Tahoma" w:hAnsi="Tahoma" w:cs="Tahoma"/>
          <w:sz w:val="22"/>
          <w:szCs w:val="22"/>
        </w:rPr>
        <w:t>ozor</w:t>
      </w:r>
      <w:r w:rsidRPr="0037573D">
        <w:rPr>
          <w:rFonts w:ascii="Tahoma" w:hAnsi="Tahoma" w:cs="Tahoma"/>
          <w:sz w:val="22"/>
          <w:szCs w:val="22"/>
        </w:rPr>
        <w:t xml:space="preserve"> projektanta</w:t>
      </w:r>
      <w:r w:rsidR="00336A49" w:rsidRPr="0037573D">
        <w:rPr>
          <w:rFonts w:ascii="Tahoma" w:hAnsi="Tahoma" w:cs="Tahoma"/>
          <w:sz w:val="22"/>
          <w:szCs w:val="22"/>
        </w:rPr>
        <w:t xml:space="preserve"> dle čl. XI</w:t>
      </w:r>
      <w:r w:rsidR="00A54991" w:rsidRPr="0037573D">
        <w:rPr>
          <w:rFonts w:ascii="Tahoma" w:hAnsi="Tahoma" w:cs="Tahoma"/>
          <w:sz w:val="22"/>
          <w:szCs w:val="22"/>
        </w:rPr>
        <w:t xml:space="preserve"> odst. </w:t>
      </w:r>
      <w:r w:rsidR="00ED604E" w:rsidRPr="0037573D">
        <w:rPr>
          <w:rFonts w:ascii="Tahoma" w:hAnsi="Tahoma" w:cs="Tahoma"/>
          <w:sz w:val="22"/>
          <w:szCs w:val="22"/>
        </w:rPr>
        <w:t xml:space="preserve">4 </w:t>
      </w:r>
      <w:r w:rsidR="00336A49" w:rsidRPr="0037573D">
        <w:rPr>
          <w:rFonts w:ascii="Tahoma" w:hAnsi="Tahoma" w:cs="Tahoma"/>
          <w:sz w:val="22"/>
          <w:szCs w:val="22"/>
        </w:rPr>
        <w:t xml:space="preserve">této smlouvy </w:t>
      </w:r>
      <w:r w:rsidR="00A54991" w:rsidRPr="0037573D">
        <w:rPr>
          <w:rFonts w:ascii="Tahoma" w:hAnsi="Tahoma" w:cs="Tahoma"/>
          <w:sz w:val="22"/>
          <w:szCs w:val="22"/>
        </w:rPr>
        <w:t>bude prováděn po</w:t>
      </w:r>
      <w:r w:rsidR="00336A49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celou dobu realizace stavby. Bude zahájen po</w:t>
      </w:r>
      <w:r w:rsidR="00336A49" w:rsidRPr="0037573D">
        <w:rPr>
          <w:rFonts w:ascii="Tahoma" w:hAnsi="Tahoma" w:cs="Tahoma"/>
          <w:sz w:val="22"/>
          <w:szCs w:val="22"/>
        </w:rPr>
        <w:t> započetí realizace stavby</w:t>
      </w:r>
      <w:r w:rsidR="00340CDA" w:rsidRPr="0037573D">
        <w:rPr>
          <w:rFonts w:ascii="Tahoma" w:hAnsi="Tahoma" w:cs="Tahoma"/>
          <w:sz w:val="22"/>
          <w:szCs w:val="22"/>
        </w:rPr>
        <w:t xml:space="preserve"> </w:t>
      </w:r>
      <w:r w:rsidR="00336A49" w:rsidRPr="0037573D">
        <w:rPr>
          <w:rFonts w:ascii="Tahoma" w:hAnsi="Tahoma" w:cs="Tahoma"/>
          <w:sz w:val="22"/>
          <w:szCs w:val="22"/>
        </w:rPr>
        <w:t>na </w:t>
      </w:r>
      <w:r w:rsidR="00A54991" w:rsidRPr="0037573D">
        <w:rPr>
          <w:rFonts w:ascii="Tahoma" w:hAnsi="Tahoma" w:cs="Tahoma"/>
          <w:sz w:val="22"/>
          <w:szCs w:val="22"/>
        </w:rPr>
        <w:t xml:space="preserve">písemnou výzvu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="00ED604E" w:rsidRPr="0037573D">
        <w:rPr>
          <w:rFonts w:ascii="Tahoma" w:hAnsi="Tahoma" w:cs="Tahoma"/>
          <w:sz w:val="22"/>
          <w:szCs w:val="22"/>
        </w:rPr>
        <w:t xml:space="preserve"> </w:t>
      </w:r>
      <w:r w:rsidR="00A54991" w:rsidRPr="0037573D">
        <w:rPr>
          <w:rFonts w:ascii="Tahoma" w:hAnsi="Tahoma" w:cs="Tahoma"/>
          <w:sz w:val="22"/>
          <w:szCs w:val="22"/>
        </w:rPr>
        <w:t>a ukončen</w:t>
      </w:r>
      <w:r w:rsidR="00CD2245" w:rsidRPr="0037573D">
        <w:rPr>
          <w:rFonts w:ascii="Tahoma" w:hAnsi="Tahoma" w:cs="Tahoma"/>
          <w:sz w:val="22"/>
          <w:szCs w:val="22"/>
        </w:rPr>
        <w:t>:</w:t>
      </w:r>
    </w:p>
    <w:p w14:paraId="634077EE" w14:textId="67AAA90C" w:rsidR="00F431E3" w:rsidRPr="0037573D" w:rsidRDefault="00F431E3" w:rsidP="00C01A5E">
      <w:pPr>
        <w:pStyle w:val="OdstavecSmlouvy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</w:t>
      </w:r>
      <w:r w:rsidR="00C64273" w:rsidRPr="0037573D">
        <w:rPr>
          <w:rFonts w:ascii="Tahoma" w:hAnsi="Tahoma" w:cs="Tahoma"/>
          <w:sz w:val="22"/>
          <w:szCs w:val="22"/>
        </w:rPr>
        <w:t>.</w:t>
      </w:r>
    </w:p>
    <w:p w14:paraId="64218CD5" w14:textId="77777777" w:rsidR="00A54991" w:rsidRPr="0037573D" w:rsidRDefault="00A54991" w:rsidP="00C01A5E">
      <w:pPr>
        <w:pStyle w:val="slolnkuSmlouvy"/>
        <w:keepLines/>
        <w:widowControl w:val="0"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XI</w:t>
      </w:r>
      <w:r w:rsidR="008172C8" w:rsidRPr="0037573D">
        <w:rPr>
          <w:rFonts w:ascii="Tahoma" w:hAnsi="Tahoma" w:cs="Tahoma"/>
          <w:sz w:val="22"/>
          <w:szCs w:val="22"/>
        </w:rPr>
        <w:t>II</w:t>
      </w:r>
      <w:r w:rsidRPr="0037573D">
        <w:rPr>
          <w:rFonts w:ascii="Tahoma" w:hAnsi="Tahoma" w:cs="Tahoma"/>
          <w:sz w:val="22"/>
          <w:szCs w:val="22"/>
        </w:rPr>
        <w:t>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="006C62A5" w:rsidRPr="0037573D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37573D" w:rsidRDefault="006C62A5" w:rsidP="00C01A5E">
      <w:pPr>
        <w:pStyle w:val="OdstavecSmlouvy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Odměn</w:t>
      </w:r>
      <w:r w:rsidR="00A54991" w:rsidRPr="0037573D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37573D" w:rsidRDefault="006C62A5" w:rsidP="00C01A5E">
      <w:pPr>
        <w:pStyle w:val="OdstavecSmlouvy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19" w:name="_Hlk42251327"/>
      <w:r w:rsidRPr="0037573D">
        <w:rPr>
          <w:rFonts w:ascii="Tahoma" w:hAnsi="Tahoma" w:cs="Tahoma"/>
          <w:sz w:val="22"/>
          <w:szCs w:val="22"/>
        </w:rPr>
        <w:t>odměn</w:t>
      </w:r>
      <w:r w:rsidR="00A54991" w:rsidRPr="0037573D">
        <w:rPr>
          <w:rFonts w:ascii="Tahoma" w:hAnsi="Tahoma" w:cs="Tahoma"/>
          <w:sz w:val="22"/>
          <w:szCs w:val="22"/>
        </w:rPr>
        <w:t>a za inženýrskou činnost:</w:t>
      </w:r>
    </w:p>
    <w:bookmarkEnd w:id="19"/>
    <w:p w14:paraId="60379F21" w14:textId="48E2D202" w:rsidR="00A54991" w:rsidRPr="00D9385C" w:rsidRDefault="00D9385C" w:rsidP="00C01A5E">
      <w:pPr>
        <w:pStyle w:val="Zkladntextodsazen2"/>
        <w:keepLines/>
        <w:tabs>
          <w:tab w:val="left" w:pos="3402"/>
        </w:tabs>
        <w:spacing w:before="120"/>
        <w:ind w:left="714" w:firstLine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celková cena</w:t>
      </w:r>
      <w:r w:rsidR="00A54991" w:rsidRPr="0037573D">
        <w:tab/>
      </w:r>
      <w:r w:rsidRPr="00D9385C">
        <w:rPr>
          <w:rFonts w:ascii="Tahoma" w:hAnsi="Tahoma" w:cs="Tahoma"/>
          <w:b/>
          <w:bCs/>
          <w:sz w:val="22"/>
          <w:szCs w:val="22"/>
        </w:rPr>
        <w:t>15.000,00</w:t>
      </w:r>
      <w:r w:rsidR="00336A49" w:rsidRPr="00D9385C">
        <w:rPr>
          <w:rFonts w:ascii="Tahoma" w:hAnsi="Tahoma" w:cs="Tahoma"/>
          <w:b/>
          <w:bCs/>
          <w:sz w:val="22"/>
          <w:szCs w:val="22"/>
        </w:rPr>
        <w:t> </w:t>
      </w:r>
      <w:r w:rsidR="00A54991" w:rsidRPr="00D9385C">
        <w:rPr>
          <w:rFonts w:ascii="Tahoma" w:hAnsi="Tahoma" w:cs="Tahoma"/>
          <w:b/>
          <w:bCs/>
          <w:sz w:val="22"/>
          <w:szCs w:val="22"/>
        </w:rPr>
        <w:t>Kč</w:t>
      </w:r>
    </w:p>
    <w:p w14:paraId="25E03D13" w14:textId="13ECAF79" w:rsidR="00ED604E" w:rsidRPr="0037573D" w:rsidRDefault="006C62A5" w:rsidP="00C01A5E">
      <w:pPr>
        <w:pStyle w:val="OdstavecSmlouvy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odměn</w:t>
      </w:r>
      <w:r w:rsidR="00ED604E" w:rsidRPr="0037573D">
        <w:rPr>
          <w:rFonts w:ascii="Tahoma" w:hAnsi="Tahoma" w:cs="Tahoma"/>
          <w:sz w:val="22"/>
          <w:szCs w:val="22"/>
        </w:rPr>
        <w:t xml:space="preserve">a za výkon </w:t>
      </w:r>
      <w:r w:rsidR="008C0F58" w:rsidRPr="0037573D">
        <w:rPr>
          <w:rFonts w:ascii="Tahoma" w:hAnsi="Tahoma" w:cs="Tahoma"/>
          <w:sz w:val="22"/>
          <w:szCs w:val="22"/>
        </w:rPr>
        <w:t xml:space="preserve">činnosti </w:t>
      </w:r>
      <w:r w:rsidR="00ED604E" w:rsidRPr="0037573D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37573D">
        <w:rPr>
          <w:rFonts w:ascii="Tahoma" w:hAnsi="Tahoma" w:cs="Tahoma"/>
          <w:sz w:val="22"/>
          <w:szCs w:val="22"/>
        </w:rPr>
        <w:t> </w:t>
      </w:r>
      <w:r w:rsidR="00ED604E" w:rsidRPr="0037573D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405DF74C" w:rsidR="00ED604E" w:rsidRPr="00D9385C" w:rsidRDefault="00D9385C" w:rsidP="00C01A5E">
      <w:pPr>
        <w:pStyle w:val="OdstavecSmlouvy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celková cena</w:t>
      </w:r>
      <w:r w:rsidR="00ED604E" w:rsidRPr="0037573D">
        <w:rPr>
          <w:rFonts w:ascii="Tahoma" w:hAnsi="Tahoma" w:cs="Tahoma"/>
          <w:sz w:val="22"/>
          <w:szCs w:val="22"/>
        </w:rPr>
        <w:tab/>
      </w:r>
      <w:r w:rsidR="00F2638D" w:rsidRPr="0037573D">
        <w:rPr>
          <w:rFonts w:ascii="Tahoma" w:hAnsi="Tahoma" w:cs="Tahoma"/>
          <w:sz w:val="22"/>
          <w:szCs w:val="22"/>
        </w:rPr>
        <w:tab/>
        <w:t xml:space="preserve">        </w:t>
      </w:r>
      <w:r w:rsidRPr="00D9385C">
        <w:rPr>
          <w:rFonts w:ascii="Tahoma" w:hAnsi="Tahoma" w:cs="Tahoma"/>
          <w:b/>
          <w:bCs/>
          <w:sz w:val="22"/>
          <w:szCs w:val="22"/>
        </w:rPr>
        <w:t>10.000,00</w:t>
      </w:r>
      <w:r w:rsidR="00336A49" w:rsidRPr="00D9385C">
        <w:rPr>
          <w:rFonts w:ascii="Tahoma" w:hAnsi="Tahoma" w:cs="Tahoma"/>
          <w:b/>
          <w:bCs/>
          <w:sz w:val="22"/>
          <w:szCs w:val="22"/>
        </w:rPr>
        <w:t> </w:t>
      </w:r>
      <w:r w:rsidR="00ED604E" w:rsidRPr="00D9385C">
        <w:rPr>
          <w:rFonts w:ascii="Tahoma" w:hAnsi="Tahoma" w:cs="Tahoma"/>
          <w:b/>
          <w:bCs/>
          <w:sz w:val="22"/>
          <w:szCs w:val="22"/>
        </w:rPr>
        <w:t>Kč</w:t>
      </w:r>
    </w:p>
    <w:p w14:paraId="16C87708" w14:textId="5155B541" w:rsidR="00A54991" w:rsidRPr="0037573D" w:rsidRDefault="006C62A5" w:rsidP="00C01A5E">
      <w:pPr>
        <w:pStyle w:val="OdstavecSmlouvy"/>
        <w:numPr>
          <w:ilvl w:val="0"/>
          <w:numId w:val="20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odměn</w:t>
      </w:r>
      <w:r w:rsidR="00A54991" w:rsidRPr="0037573D">
        <w:rPr>
          <w:rFonts w:ascii="Tahoma" w:hAnsi="Tahoma" w:cs="Tahoma"/>
          <w:sz w:val="22"/>
          <w:szCs w:val="22"/>
        </w:rPr>
        <w:t>a za výkon dozoru</w:t>
      </w:r>
      <w:r w:rsidR="00762E29" w:rsidRPr="0037573D">
        <w:rPr>
          <w:rFonts w:ascii="Tahoma" w:hAnsi="Tahoma" w:cs="Tahoma"/>
          <w:sz w:val="22"/>
          <w:szCs w:val="22"/>
        </w:rPr>
        <w:t xml:space="preserve"> projektanta</w:t>
      </w:r>
      <w:r w:rsidR="00A54991" w:rsidRPr="0037573D">
        <w:rPr>
          <w:rFonts w:ascii="Tahoma" w:hAnsi="Tahoma" w:cs="Tahoma"/>
          <w:sz w:val="22"/>
          <w:szCs w:val="22"/>
        </w:rPr>
        <w:t>:</w:t>
      </w:r>
    </w:p>
    <w:tbl>
      <w:tblPr>
        <w:tblW w:w="86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7"/>
        <w:gridCol w:w="3261"/>
        <w:gridCol w:w="4035"/>
      </w:tblGrid>
      <w:tr w:rsidR="00D9385C" w:rsidRPr="0037573D" w14:paraId="0DFF1D65" w14:textId="77777777" w:rsidTr="00D9385C">
        <w:trPr>
          <w:cantSplit/>
          <w:trHeight w:val="501"/>
        </w:trPr>
        <w:tc>
          <w:tcPr>
            <w:tcW w:w="457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82C9783" w14:textId="77777777" w:rsidR="00D9385C" w:rsidRPr="0037573D" w:rsidRDefault="00D9385C" w:rsidP="00C01A5E">
            <w:pPr>
              <w:pStyle w:val="Zkladntextodsazen2"/>
              <w:keepLines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Části plnění v rámci dozoru projektanta (DP)</w:t>
            </w:r>
          </w:p>
        </w:tc>
        <w:tc>
          <w:tcPr>
            <w:tcW w:w="4035" w:type="dxa"/>
            <w:shd w:val="clear" w:color="auto" w:fill="E6E6E6"/>
          </w:tcPr>
          <w:p w14:paraId="41BD5CF3" w14:textId="255C7506" w:rsidR="00D9385C" w:rsidRPr="0037573D" w:rsidRDefault="00D9385C" w:rsidP="00C01A5E">
            <w:pPr>
              <w:pStyle w:val="Zkladntextodsazen2"/>
              <w:keepLines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celkem</w:t>
            </w: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(v Kč)</w:t>
            </w:r>
          </w:p>
        </w:tc>
      </w:tr>
      <w:tr w:rsidR="00D9385C" w:rsidRPr="0037573D" w14:paraId="69CF55BF" w14:textId="77777777" w:rsidTr="00D9385C">
        <w:trPr>
          <w:cantSplit/>
        </w:trPr>
        <w:tc>
          <w:tcPr>
            <w:tcW w:w="1317" w:type="dxa"/>
            <w:tcBorders>
              <w:top w:val="single" w:sz="4" w:space="0" w:color="auto"/>
            </w:tcBorders>
          </w:tcPr>
          <w:p w14:paraId="0F17519C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bCs/>
                <w:sz w:val="22"/>
                <w:szCs w:val="22"/>
              </w:rPr>
              <w:t>1. část DP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0CA27DB4" w14:textId="77777777" w:rsidR="00D9385C" w:rsidRPr="0037573D" w:rsidRDefault="00D9385C" w:rsidP="00C01A5E">
            <w:pPr>
              <w:pStyle w:val="Zkladntextodsazen2"/>
              <w:keepLines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37573D">
              <w:rPr>
                <w:rFonts w:ascii="Tahoma" w:hAnsi="Tahoma" w:cs="Tahoma"/>
                <w:bCs/>
                <w:sz w:val="22"/>
                <w:szCs w:val="22"/>
              </w:rPr>
              <w:t>Výkon DP - realizace stavby</w:t>
            </w:r>
          </w:p>
        </w:tc>
        <w:tc>
          <w:tcPr>
            <w:tcW w:w="4035" w:type="dxa"/>
            <w:vAlign w:val="center"/>
          </w:tcPr>
          <w:p w14:paraId="50BD266D" w14:textId="6A8C5ACB" w:rsidR="00D9385C" w:rsidRPr="0037573D" w:rsidRDefault="00D9385C" w:rsidP="00C01A5E">
            <w:pPr>
              <w:pStyle w:val="Zkladntextodsazen2"/>
              <w:keepLines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10.000,00</w:t>
            </w:r>
          </w:p>
        </w:tc>
      </w:tr>
      <w:tr w:rsidR="00D9385C" w:rsidRPr="0037573D" w14:paraId="2AE54E9B" w14:textId="77777777" w:rsidTr="00D9385C">
        <w:trPr>
          <w:cantSplit/>
          <w:trHeight w:val="424"/>
        </w:trPr>
        <w:tc>
          <w:tcPr>
            <w:tcW w:w="4578" w:type="dxa"/>
            <w:gridSpan w:val="2"/>
            <w:shd w:val="clear" w:color="auto" w:fill="E6E6E6"/>
            <w:vAlign w:val="center"/>
          </w:tcPr>
          <w:p w14:paraId="7B16D33F" w14:textId="77777777" w:rsidR="00D9385C" w:rsidRPr="0037573D" w:rsidRDefault="00D9385C" w:rsidP="00C01A5E">
            <w:pPr>
              <w:pStyle w:val="Zkladntextodsazen2"/>
              <w:keepLines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4035" w:type="dxa"/>
            <w:shd w:val="clear" w:color="auto" w:fill="E6E6E6"/>
            <w:vAlign w:val="center"/>
          </w:tcPr>
          <w:p w14:paraId="35B3098E" w14:textId="5C552C6C" w:rsidR="00D9385C" w:rsidRPr="0037573D" w:rsidRDefault="00D9385C" w:rsidP="00C01A5E">
            <w:pPr>
              <w:pStyle w:val="Zkladntextodsazen2"/>
              <w:keepLines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10.000,00</w:t>
            </w:r>
          </w:p>
        </w:tc>
      </w:tr>
    </w:tbl>
    <w:p w14:paraId="4CEFB90F" w14:textId="4A96169B" w:rsidR="00A05F53" w:rsidRPr="00D9385C" w:rsidRDefault="32F54367" w:rsidP="00C01A5E">
      <w:pPr>
        <w:pStyle w:val="Smlouva-eslo"/>
        <w:keepLines/>
        <w:widowControl/>
        <w:spacing w:before="240" w:line="240" w:lineRule="auto"/>
        <w:ind w:left="3685" w:hanging="3328"/>
        <w:rPr>
          <w:rFonts w:ascii="Tahoma" w:hAnsi="Tahoma" w:cs="Tahoma"/>
          <w:b/>
          <w:bCs/>
          <w:sz w:val="22"/>
          <w:szCs w:val="22"/>
        </w:rPr>
      </w:pPr>
      <w:r w:rsidRPr="0037573D">
        <w:rPr>
          <w:rFonts w:ascii="Tahoma" w:hAnsi="Tahoma" w:cs="Tahoma"/>
          <w:i/>
          <w:iCs/>
          <w:sz w:val="22"/>
          <w:szCs w:val="22"/>
        </w:rPr>
        <w:t xml:space="preserve"> </w:t>
      </w:r>
      <w:r w:rsidR="009E568C" w:rsidRPr="00D9385C">
        <w:rPr>
          <w:rFonts w:ascii="Tahoma" w:hAnsi="Tahoma" w:cs="Tahoma"/>
          <w:b/>
          <w:bCs/>
          <w:sz w:val="22"/>
          <w:szCs w:val="22"/>
        </w:rPr>
        <w:t>„</w:t>
      </w:r>
      <w:r w:rsidRPr="00D9385C">
        <w:rPr>
          <w:rFonts w:ascii="Tahoma" w:hAnsi="Tahoma" w:cs="Tahoma"/>
          <w:b/>
          <w:bCs/>
          <w:sz w:val="22"/>
          <w:szCs w:val="22"/>
        </w:rPr>
        <w:t>Příkazník prohlašuje, že není plátcem DPH.”</w:t>
      </w:r>
    </w:p>
    <w:p w14:paraId="17BE2291" w14:textId="1E294633" w:rsidR="00690F8D" w:rsidRPr="0037573D" w:rsidRDefault="00A54991" w:rsidP="00C01A5E">
      <w:pPr>
        <w:pStyle w:val="OdstavecSmlouvy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 </w:t>
      </w:r>
      <w:r w:rsidR="006C62A5" w:rsidRPr="0037573D">
        <w:rPr>
          <w:rFonts w:ascii="Tahoma" w:hAnsi="Tahoma" w:cs="Tahoma"/>
          <w:sz w:val="22"/>
          <w:szCs w:val="22"/>
        </w:rPr>
        <w:t>odměn</w:t>
      </w:r>
      <w:r w:rsidRPr="0037573D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656C88" w:rsidRPr="0037573D">
        <w:rPr>
          <w:rFonts w:ascii="Tahoma" w:hAnsi="Tahoma" w:cs="Tahoma"/>
          <w:sz w:val="22"/>
          <w:szCs w:val="22"/>
        </w:rPr>
        <w:t>a</w:t>
      </w:r>
      <w:r w:rsidRPr="0037573D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plnění jeho závazk</w:t>
      </w:r>
      <w:r w:rsidR="00336A49" w:rsidRPr="0037573D">
        <w:rPr>
          <w:rFonts w:ascii="Tahoma" w:hAnsi="Tahoma" w:cs="Tahoma"/>
          <w:sz w:val="22"/>
          <w:szCs w:val="22"/>
        </w:rPr>
        <w:t>ů vyplývajících</w:t>
      </w:r>
      <w:r w:rsidRPr="0037573D">
        <w:rPr>
          <w:rFonts w:ascii="Tahoma" w:hAnsi="Tahoma" w:cs="Tahoma"/>
          <w:sz w:val="22"/>
          <w:szCs w:val="22"/>
        </w:rPr>
        <w:t xml:space="preserve"> z této smlouvy</w:t>
      </w:r>
      <w:r w:rsidR="00690F8D" w:rsidRPr="0037573D">
        <w:rPr>
          <w:rFonts w:ascii="Tahoma" w:hAnsi="Tahoma" w:cs="Tahoma"/>
          <w:sz w:val="22"/>
          <w:szCs w:val="22"/>
        </w:rPr>
        <w:t>, včetně správních poplatků</w:t>
      </w:r>
      <w:r w:rsidR="00474A21" w:rsidRPr="0037573D">
        <w:rPr>
          <w:rFonts w:ascii="Tahoma" w:hAnsi="Tahoma" w:cs="Tahoma"/>
          <w:sz w:val="22"/>
          <w:szCs w:val="22"/>
        </w:rPr>
        <w:t>.</w:t>
      </w:r>
      <w:r w:rsidR="00690F8D" w:rsidRPr="0037573D">
        <w:rPr>
          <w:rFonts w:ascii="Tahoma" w:hAnsi="Tahoma" w:cs="Tahoma"/>
          <w:sz w:val="22"/>
          <w:szCs w:val="22"/>
        </w:rPr>
        <w:t xml:space="preserve"> </w:t>
      </w:r>
      <w:bookmarkStart w:id="20" w:name="_Hlk42253745"/>
    </w:p>
    <w:bookmarkEnd w:id="20"/>
    <w:p w14:paraId="7440D45D" w14:textId="77777777" w:rsidR="00A54991" w:rsidRPr="0037573D" w:rsidRDefault="006C62A5" w:rsidP="00C01A5E">
      <w:pPr>
        <w:pStyle w:val="OdstavecSmlouvy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Odměn</w:t>
      </w:r>
      <w:r w:rsidR="00A54991" w:rsidRPr="0037573D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 w:rsidRPr="0037573D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37573D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Pr="0037573D" w:rsidRDefault="005963E8" w:rsidP="00C01A5E">
      <w:pPr>
        <w:pStyle w:val="OdstavecSmlouvy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Nebude-li některá část </w:t>
      </w:r>
      <w:r w:rsidR="00EF318D" w:rsidRPr="0037573D">
        <w:rPr>
          <w:rFonts w:ascii="Tahoma" w:hAnsi="Tahoma" w:cs="Tahoma"/>
          <w:sz w:val="22"/>
          <w:szCs w:val="22"/>
        </w:rPr>
        <w:t>plnění</w:t>
      </w:r>
      <w:r w:rsidRPr="0037573D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 w:rsidRPr="0037573D">
        <w:rPr>
          <w:rFonts w:ascii="Tahoma" w:hAnsi="Tahoma" w:cs="Tahoma"/>
          <w:sz w:val="22"/>
          <w:szCs w:val="22"/>
        </w:rPr>
        <w:t>odměna sn</w:t>
      </w:r>
      <w:r w:rsidRPr="0037573D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 w:rsidRPr="0037573D">
        <w:rPr>
          <w:rFonts w:ascii="Tahoma" w:hAnsi="Tahoma" w:cs="Tahoma"/>
          <w:sz w:val="22"/>
          <w:szCs w:val="22"/>
        </w:rPr>
        <w:t>plnění</w:t>
      </w:r>
      <w:r w:rsidRPr="0037573D">
        <w:rPr>
          <w:rFonts w:ascii="Tahoma" w:hAnsi="Tahoma" w:cs="Tahoma"/>
          <w:sz w:val="22"/>
          <w:szCs w:val="22"/>
        </w:rPr>
        <w:t>, které v rámci méněprací nebudou provedeny.</w:t>
      </w:r>
    </w:p>
    <w:p w14:paraId="3F64EAC0" w14:textId="454F19DA" w:rsidR="00B91B29" w:rsidRPr="0037573D" w:rsidRDefault="00B91B29" w:rsidP="00C01A5E">
      <w:pPr>
        <w:pStyle w:val="Smlouva-slo"/>
        <w:keepLines/>
        <w:widowControl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37573D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37573D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37573D">
        <w:rPr>
          <w:rFonts w:ascii="Tahoma" w:hAnsi="Tahoma" w:cs="Tahoma"/>
          <w:sz w:val="22"/>
          <w:szCs w:val="22"/>
        </w:rPr>
        <w:t xml:space="preserve"> stavby</w:t>
      </w:r>
      <w:r w:rsidRPr="0037573D">
        <w:rPr>
          <w:rFonts w:ascii="Tahoma" w:hAnsi="Tahoma" w:cs="Tahoma"/>
          <w:sz w:val="22"/>
          <w:szCs w:val="22"/>
        </w:rPr>
        <w:t>)</w:t>
      </w:r>
      <w:r w:rsidR="004F7DE0" w:rsidRPr="0037573D">
        <w:rPr>
          <w:rFonts w:ascii="Tahoma" w:hAnsi="Tahoma" w:cs="Tahoma"/>
          <w:sz w:val="22"/>
          <w:szCs w:val="22"/>
        </w:rPr>
        <w:t xml:space="preserve"> </w:t>
      </w:r>
      <w:r w:rsidR="000042B5" w:rsidRPr="0037573D">
        <w:rPr>
          <w:rFonts w:ascii="Tahoma" w:hAnsi="Tahoma" w:cs="Tahoma"/>
          <w:sz w:val="22"/>
          <w:szCs w:val="22"/>
        </w:rPr>
        <w:t>o více než 30 dnů</w:t>
      </w:r>
      <w:r w:rsidRPr="0037573D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37573D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37573D">
        <w:rPr>
          <w:rFonts w:ascii="Tahoma" w:hAnsi="Tahoma" w:cs="Tahoma"/>
          <w:sz w:val="22"/>
          <w:szCs w:val="22"/>
        </w:rPr>
        <w:t xml:space="preserve"> projektanta</w:t>
      </w:r>
      <w:r w:rsidRPr="0037573D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37573D">
        <w:rPr>
          <w:rFonts w:ascii="Tahoma" w:hAnsi="Tahoma" w:cs="Tahoma"/>
          <w:sz w:val="22"/>
          <w:szCs w:val="22"/>
        </w:rPr>
        <w:t xml:space="preserve"> c)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314B40" w:rsidRPr="0037573D">
        <w:rPr>
          <w:rFonts w:ascii="Tahoma" w:hAnsi="Tahoma" w:cs="Tahoma"/>
          <w:sz w:val="22"/>
          <w:szCs w:val="22"/>
        </w:rPr>
        <w:t xml:space="preserve">1. část DP </w:t>
      </w:r>
      <w:r w:rsidRPr="0037573D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37573D" w:rsidRDefault="00EE0ED3" w:rsidP="00C01A5E">
      <w:pPr>
        <w:pStyle w:val="OdstavecSmlouvy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 případě, že dojde ke</w:t>
      </w:r>
      <w:r w:rsidR="00336A49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8241FD" w:rsidRPr="0037573D">
        <w:rPr>
          <w:rFonts w:ascii="Tahoma" w:hAnsi="Tahoma" w:cs="Tahoma"/>
          <w:sz w:val="22"/>
          <w:szCs w:val="22"/>
        </w:rPr>
        <w:t>, je</w:t>
      </w:r>
      <w:r w:rsidR="008241FD" w:rsidRPr="0037573D">
        <w:rPr>
          <w:rFonts w:ascii="Tahoma" w:hAnsi="Tahoma" w:cs="Tahoma"/>
          <w:sz w:val="22"/>
          <w:szCs w:val="22"/>
        </w:rPr>
        <w:noBreakHyphen/>
        <w:t>li plátcem DPH,</w:t>
      </w:r>
      <w:r w:rsidRPr="0037573D">
        <w:rPr>
          <w:rFonts w:ascii="Tahoma" w:hAnsi="Tahoma" w:cs="Tahoma"/>
          <w:sz w:val="22"/>
          <w:szCs w:val="22"/>
        </w:rPr>
        <w:t xml:space="preserve"> k </w:t>
      </w:r>
      <w:r w:rsidR="006C62A5" w:rsidRPr="0037573D">
        <w:rPr>
          <w:rFonts w:ascii="Tahoma" w:hAnsi="Tahoma" w:cs="Tahoma"/>
          <w:sz w:val="22"/>
          <w:szCs w:val="22"/>
        </w:rPr>
        <w:t>odměn</w:t>
      </w:r>
      <w:r w:rsidRPr="0037573D">
        <w:rPr>
          <w:rFonts w:ascii="Tahoma" w:hAnsi="Tahoma" w:cs="Tahoma"/>
          <w:sz w:val="22"/>
          <w:szCs w:val="22"/>
        </w:rPr>
        <w:t>ě bez</w:t>
      </w:r>
      <w:r w:rsidR="00336A49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37573D">
        <w:rPr>
          <w:rFonts w:ascii="Tahoma" w:hAnsi="Tahoma" w:cs="Tahoma"/>
          <w:sz w:val="22"/>
          <w:szCs w:val="22"/>
        </w:rPr>
        <w:t>odměn</w:t>
      </w:r>
      <w:r w:rsidRPr="0037573D">
        <w:rPr>
          <w:rFonts w:ascii="Tahoma" w:hAnsi="Tahoma" w:cs="Tahoma"/>
          <w:sz w:val="22"/>
          <w:szCs w:val="22"/>
        </w:rPr>
        <w:t>y v důsledk</w:t>
      </w:r>
      <w:r w:rsidR="00336A49" w:rsidRPr="0037573D">
        <w:rPr>
          <w:rFonts w:ascii="Tahoma" w:hAnsi="Tahoma" w:cs="Tahoma"/>
          <w:sz w:val="22"/>
          <w:szCs w:val="22"/>
        </w:rPr>
        <w:t>u změny sazby DPH není nutno ke </w:t>
      </w:r>
      <w:r w:rsidRPr="0037573D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37573D">
        <w:rPr>
          <w:rFonts w:ascii="Tahoma" w:hAnsi="Tahoma" w:cs="Tahoma"/>
          <w:sz w:val="22"/>
          <w:szCs w:val="22"/>
        </w:rPr>
        <w:t>Příkazník</w:t>
      </w:r>
      <w:r w:rsidR="00A54991" w:rsidRPr="0037573D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37573D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X</w:t>
      </w:r>
      <w:r w:rsidR="008172C8" w:rsidRPr="0037573D">
        <w:rPr>
          <w:rFonts w:ascii="Tahoma" w:hAnsi="Tahoma" w:cs="Tahoma"/>
          <w:sz w:val="22"/>
          <w:szCs w:val="22"/>
        </w:rPr>
        <w:t>I</w:t>
      </w:r>
      <w:r w:rsidRPr="0037573D">
        <w:rPr>
          <w:rFonts w:ascii="Tahoma" w:hAnsi="Tahoma" w:cs="Tahoma"/>
          <w:sz w:val="22"/>
          <w:szCs w:val="22"/>
        </w:rPr>
        <w:t>V.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37573D" w:rsidRDefault="00A54991" w:rsidP="00C01A5E">
      <w:pPr>
        <w:pStyle w:val="OdstavecSmlouvy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Pr="0037573D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Pr="0037573D" w:rsidRDefault="006C62A5" w:rsidP="00C01A5E">
      <w:pPr>
        <w:pStyle w:val="OdstavecSmlouvy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Odměn</w:t>
      </w:r>
      <w:r w:rsidR="00A54991" w:rsidRPr="0037573D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656C88" w:rsidRPr="0037573D">
        <w:rPr>
          <w:rFonts w:ascii="Tahoma" w:hAnsi="Tahoma" w:cs="Tahoma"/>
          <w:sz w:val="22"/>
          <w:szCs w:val="22"/>
        </w:rPr>
        <w:t>ovi</w:t>
      </w:r>
      <w:r w:rsidR="00A54991" w:rsidRPr="0037573D">
        <w:rPr>
          <w:rFonts w:ascii="Tahoma" w:hAnsi="Tahoma" w:cs="Tahoma"/>
          <w:sz w:val="22"/>
          <w:szCs w:val="22"/>
        </w:rPr>
        <w:t xml:space="preserve"> uhrazena jednorázově po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9F1E03" w:rsidRPr="0037573D">
        <w:rPr>
          <w:rFonts w:ascii="Tahoma" w:hAnsi="Tahoma" w:cs="Tahoma"/>
          <w:sz w:val="22"/>
          <w:szCs w:val="22"/>
        </w:rPr>
        <w:t>zaslání</w:t>
      </w:r>
      <w:r w:rsidR="00A54991" w:rsidRPr="0037573D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B72C43" w:rsidRPr="0037573D">
        <w:rPr>
          <w:rFonts w:ascii="Tahoma" w:hAnsi="Tahoma" w:cs="Tahoma"/>
          <w:sz w:val="22"/>
          <w:szCs w:val="22"/>
        </w:rPr>
        <w:t>veškerých</w:t>
      </w:r>
      <w:r w:rsidR="00A54991" w:rsidRPr="0037573D">
        <w:rPr>
          <w:rFonts w:ascii="Tahoma" w:hAnsi="Tahoma" w:cs="Tahoma"/>
          <w:sz w:val="22"/>
          <w:szCs w:val="22"/>
        </w:rPr>
        <w:t xml:space="preserve"> dokument</w:t>
      </w:r>
      <w:r w:rsidR="00B72C43" w:rsidRPr="0037573D">
        <w:rPr>
          <w:rFonts w:ascii="Tahoma" w:hAnsi="Tahoma" w:cs="Tahoma"/>
          <w:sz w:val="22"/>
          <w:szCs w:val="22"/>
        </w:rPr>
        <w:t>ů uvedených v čl. XII odst. 1 této smlouvy</w:t>
      </w:r>
      <w:r w:rsidR="00A54991" w:rsidRPr="0037573D">
        <w:rPr>
          <w:rFonts w:ascii="Tahoma" w:hAnsi="Tahoma" w:cs="Tahoma"/>
          <w:sz w:val="22"/>
          <w:szCs w:val="22"/>
        </w:rPr>
        <w:t xml:space="preserve"> </w:t>
      </w:r>
      <w:r w:rsidR="00656C88" w:rsidRPr="0037573D">
        <w:rPr>
          <w:rFonts w:ascii="Tahoma" w:hAnsi="Tahoma" w:cs="Tahoma"/>
          <w:sz w:val="22"/>
          <w:szCs w:val="22"/>
        </w:rPr>
        <w:t>příkazc</w:t>
      </w:r>
      <w:r w:rsidR="00084856" w:rsidRPr="0037573D">
        <w:rPr>
          <w:rFonts w:ascii="Tahoma" w:hAnsi="Tahoma" w:cs="Tahoma"/>
          <w:sz w:val="22"/>
          <w:szCs w:val="22"/>
        </w:rPr>
        <w:t>i</w:t>
      </w:r>
      <w:r w:rsidR="006E3BCA" w:rsidRPr="0037573D">
        <w:rPr>
          <w:rFonts w:ascii="Tahoma" w:hAnsi="Tahoma" w:cs="Tahoma"/>
          <w:sz w:val="22"/>
          <w:szCs w:val="22"/>
        </w:rPr>
        <w:t>, a </w:t>
      </w:r>
      <w:r w:rsidR="00A54991" w:rsidRPr="0037573D">
        <w:rPr>
          <w:rFonts w:ascii="Tahoma" w:hAnsi="Tahoma" w:cs="Tahoma"/>
          <w:sz w:val="22"/>
          <w:szCs w:val="22"/>
        </w:rPr>
        <w:t>to ve</w:t>
      </w:r>
      <w:r w:rsidR="00336A49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výši stanovené v čl.</w:t>
      </w:r>
      <w:r w:rsidR="006E3BCA" w:rsidRPr="0037573D">
        <w:rPr>
          <w:rFonts w:ascii="Tahoma" w:hAnsi="Tahoma" w:cs="Tahoma"/>
          <w:sz w:val="22"/>
          <w:szCs w:val="22"/>
        </w:rPr>
        <w:t> XI</w:t>
      </w:r>
      <w:r w:rsidR="00C2090C" w:rsidRPr="0037573D">
        <w:rPr>
          <w:rFonts w:ascii="Tahoma" w:hAnsi="Tahoma" w:cs="Tahoma"/>
          <w:sz w:val="22"/>
          <w:szCs w:val="22"/>
        </w:rPr>
        <w:t>II</w:t>
      </w:r>
      <w:r w:rsidR="006E3BCA" w:rsidRPr="0037573D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37573D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37573D" w:rsidRDefault="006C62A5" w:rsidP="00C01A5E">
      <w:pPr>
        <w:pStyle w:val="OdstavecSmlouvy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Odměn</w:t>
      </w:r>
      <w:r w:rsidR="00084856" w:rsidRPr="0037573D">
        <w:rPr>
          <w:rFonts w:ascii="Tahoma" w:hAnsi="Tahoma" w:cs="Tahoma"/>
          <w:sz w:val="22"/>
          <w:szCs w:val="22"/>
        </w:rPr>
        <w:t xml:space="preserve">a za výkon </w:t>
      </w:r>
      <w:r w:rsidR="008C0F58" w:rsidRPr="0037573D">
        <w:rPr>
          <w:rFonts w:ascii="Tahoma" w:hAnsi="Tahoma" w:cs="Tahoma"/>
          <w:sz w:val="22"/>
          <w:szCs w:val="22"/>
        </w:rPr>
        <w:t xml:space="preserve">činnosti </w:t>
      </w:r>
      <w:r w:rsidR="00084856" w:rsidRPr="0037573D">
        <w:rPr>
          <w:rFonts w:ascii="Tahoma" w:hAnsi="Tahoma" w:cs="Tahoma"/>
          <w:sz w:val="22"/>
          <w:szCs w:val="22"/>
        </w:rPr>
        <w:t>koordinátora bezpečnosti 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084856" w:rsidRPr="0037573D">
        <w:rPr>
          <w:rFonts w:ascii="Tahoma" w:hAnsi="Tahoma" w:cs="Tahoma"/>
          <w:sz w:val="22"/>
          <w:szCs w:val="22"/>
        </w:rPr>
        <w:t>ochrany zdraví při práci na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084856" w:rsidRPr="0037573D">
        <w:rPr>
          <w:rFonts w:ascii="Tahoma" w:hAnsi="Tahoma" w:cs="Tahoma"/>
          <w:sz w:val="22"/>
          <w:szCs w:val="22"/>
        </w:rPr>
        <w:t>staveništi po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084856" w:rsidRPr="0037573D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656C88" w:rsidRPr="0037573D">
        <w:rPr>
          <w:rFonts w:ascii="Tahoma" w:hAnsi="Tahoma" w:cs="Tahoma"/>
          <w:sz w:val="22"/>
          <w:szCs w:val="22"/>
        </w:rPr>
        <w:t>ovi</w:t>
      </w:r>
      <w:r w:rsidR="00084856" w:rsidRPr="0037573D">
        <w:rPr>
          <w:rFonts w:ascii="Tahoma" w:hAnsi="Tahoma" w:cs="Tahoma"/>
          <w:sz w:val="22"/>
          <w:szCs w:val="22"/>
        </w:rPr>
        <w:t xml:space="preserve"> uhrazena </w:t>
      </w:r>
      <w:r w:rsidR="001F73A6" w:rsidRPr="0037573D">
        <w:rPr>
          <w:rFonts w:ascii="Tahoma" w:hAnsi="Tahoma" w:cs="Tahoma"/>
          <w:sz w:val="22"/>
          <w:szCs w:val="22"/>
        </w:rPr>
        <w:t xml:space="preserve">jednorázově </w:t>
      </w:r>
      <w:r w:rsidR="006E3BCA" w:rsidRPr="0037573D">
        <w:rPr>
          <w:rFonts w:ascii="Tahoma" w:hAnsi="Tahoma" w:cs="Tahoma"/>
          <w:sz w:val="22"/>
          <w:szCs w:val="22"/>
        </w:rPr>
        <w:t>po </w:t>
      </w:r>
      <w:r w:rsidR="009A6B90" w:rsidRPr="0037573D">
        <w:rPr>
          <w:rFonts w:ascii="Tahoma" w:hAnsi="Tahoma" w:cs="Tahoma"/>
          <w:sz w:val="22"/>
          <w:szCs w:val="22"/>
        </w:rPr>
        <w:t>zaslání</w:t>
      </w:r>
      <w:r w:rsidR="00084856" w:rsidRPr="0037573D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335314" w:rsidRPr="0037573D">
        <w:rPr>
          <w:rFonts w:ascii="Tahoma" w:hAnsi="Tahoma" w:cs="Tahoma"/>
          <w:sz w:val="22"/>
          <w:szCs w:val="22"/>
        </w:rPr>
        <w:t xml:space="preserve">po </w:t>
      </w:r>
      <w:r w:rsidR="009747DA" w:rsidRPr="0037573D">
        <w:rPr>
          <w:rFonts w:ascii="Tahoma" w:hAnsi="Tahoma" w:cs="Tahoma"/>
          <w:sz w:val="22"/>
          <w:szCs w:val="22"/>
        </w:rPr>
        <w:t xml:space="preserve">předání DPS </w:t>
      </w:r>
      <w:r w:rsidR="00656C88" w:rsidRPr="0037573D">
        <w:rPr>
          <w:rFonts w:ascii="Tahoma" w:hAnsi="Tahoma" w:cs="Tahoma"/>
          <w:sz w:val="22"/>
          <w:szCs w:val="22"/>
        </w:rPr>
        <w:t>příkazc</w:t>
      </w:r>
      <w:r w:rsidR="006E3BCA" w:rsidRPr="0037573D">
        <w:rPr>
          <w:rFonts w:ascii="Tahoma" w:hAnsi="Tahoma" w:cs="Tahoma"/>
          <w:sz w:val="22"/>
          <w:szCs w:val="22"/>
        </w:rPr>
        <w:t>i, a </w:t>
      </w:r>
      <w:r w:rsidR="00084856" w:rsidRPr="0037573D">
        <w:rPr>
          <w:rFonts w:ascii="Tahoma" w:hAnsi="Tahoma" w:cs="Tahoma"/>
          <w:sz w:val="22"/>
          <w:szCs w:val="22"/>
        </w:rPr>
        <w:t>to ve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084856" w:rsidRPr="0037573D">
        <w:rPr>
          <w:rFonts w:ascii="Tahoma" w:hAnsi="Tahoma" w:cs="Tahoma"/>
          <w:sz w:val="22"/>
          <w:szCs w:val="22"/>
        </w:rPr>
        <w:t>výši stanovené v čl.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084856" w:rsidRPr="0037573D">
        <w:rPr>
          <w:rFonts w:ascii="Tahoma" w:hAnsi="Tahoma" w:cs="Tahoma"/>
          <w:sz w:val="22"/>
          <w:szCs w:val="22"/>
        </w:rPr>
        <w:t>XI</w:t>
      </w:r>
      <w:r w:rsidR="00C2090C" w:rsidRPr="0037573D">
        <w:rPr>
          <w:rFonts w:ascii="Tahoma" w:hAnsi="Tahoma" w:cs="Tahoma"/>
          <w:sz w:val="22"/>
          <w:szCs w:val="22"/>
        </w:rPr>
        <w:t>II</w:t>
      </w:r>
      <w:r w:rsidR="00084856" w:rsidRPr="0037573D">
        <w:rPr>
          <w:rFonts w:ascii="Tahoma" w:hAnsi="Tahoma" w:cs="Tahoma"/>
          <w:sz w:val="22"/>
          <w:szCs w:val="22"/>
        </w:rPr>
        <w:t xml:space="preserve"> odst.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084856" w:rsidRPr="0037573D">
        <w:rPr>
          <w:rFonts w:ascii="Tahoma" w:hAnsi="Tahoma" w:cs="Tahoma"/>
          <w:sz w:val="22"/>
          <w:szCs w:val="22"/>
        </w:rPr>
        <w:t>1 písm.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084856" w:rsidRPr="0037573D">
        <w:rPr>
          <w:rFonts w:ascii="Tahoma" w:hAnsi="Tahoma" w:cs="Tahoma"/>
          <w:sz w:val="22"/>
          <w:szCs w:val="22"/>
        </w:rPr>
        <w:t>b) této smlouvy</w:t>
      </w:r>
      <w:r w:rsidR="006E3BCA" w:rsidRPr="0037573D">
        <w:rPr>
          <w:rFonts w:ascii="Tahoma" w:hAnsi="Tahoma" w:cs="Tahoma"/>
          <w:sz w:val="22"/>
          <w:szCs w:val="22"/>
        </w:rPr>
        <w:t>.</w:t>
      </w:r>
    </w:p>
    <w:p w14:paraId="21FEBDC2" w14:textId="3C74721E" w:rsidR="00A54991" w:rsidRPr="0037573D" w:rsidRDefault="006C62A5" w:rsidP="00C01A5E">
      <w:pPr>
        <w:pStyle w:val="OdstavecSmlouvy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Odměn</w:t>
      </w:r>
      <w:r w:rsidR="00A54991" w:rsidRPr="0037573D">
        <w:rPr>
          <w:rFonts w:ascii="Tahoma" w:hAnsi="Tahoma" w:cs="Tahoma"/>
          <w:sz w:val="22"/>
          <w:szCs w:val="22"/>
        </w:rPr>
        <w:t>a za výkon dozoru</w:t>
      </w:r>
      <w:r w:rsidR="00A67597" w:rsidRPr="0037573D">
        <w:rPr>
          <w:rFonts w:ascii="Tahoma" w:hAnsi="Tahoma" w:cs="Tahoma"/>
          <w:sz w:val="22"/>
          <w:szCs w:val="22"/>
        </w:rPr>
        <w:t xml:space="preserve"> projektanta</w:t>
      </w:r>
      <w:r w:rsidR="00A54991" w:rsidRPr="0037573D">
        <w:rPr>
          <w:rFonts w:ascii="Tahoma" w:hAnsi="Tahoma" w:cs="Tahoma"/>
          <w:sz w:val="22"/>
          <w:szCs w:val="22"/>
        </w:rPr>
        <w:t xml:space="preserve"> bude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656C88" w:rsidRPr="0037573D">
        <w:rPr>
          <w:rFonts w:ascii="Tahoma" w:hAnsi="Tahoma" w:cs="Tahoma"/>
          <w:sz w:val="22"/>
          <w:szCs w:val="22"/>
        </w:rPr>
        <w:t>ovi</w:t>
      </w:r>
      <w:r w:rsidR="006E3BCA" w:rsidRPr="0037573D">
        <w:rPr>
          <w:rFonts w:ascii="Tahoma" w:hAnsi="Tahoma" w:cs="Tahoma"/>
          <w:sz w:val="22"/>
          <w:szCs w:val="22"/>
        </w:rPr>
        <w:t xml:space="preserve"> uhrazena jednorázově </w:t>
      </w:r>
      <w:bookmarkStart w:id="21" w:name="_Hlk42257315"/>
      <w:r w:rsidR="006E3BCA" w:rsidRPr="0037573D">
        <w:rPr>
          <w:rFonts w:ascii="Tahoma" w:hAnsi="Tahoma" w:cs="Tahoma"/>
          <w:sz w:val="22"/>
          <w:szCs w:val="22"/>
        </w:rPr>
        <w:t>po </w:t>
      </w:r>
      <w:r w:rsidR="00A54991" w:rsidRPr="0037573D">
        <w:rPr>
          <w:rFonts w:ascii="Tahoma" w:hAnsi="Tahoma" w:cs="Tahoma"/>
          <w:sz w:val="22"/>
          <w:szCs w:val="22"/>
        </w:rPr>
        <w:t>dni, od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kterého bude v souladu se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stavebním zákonem možné započít</w:t>
      </w:r>
      <w:r w:rsidR="006E3BCA" w:rsidRPr="0037573D">
        <w:rPr>
          <w:rFonts w:ascii="Tahoma" w:hAnsi="Tahoma" w:cs="Tahoma"/>
          <w:sz w:val="22"/>
          <w:szCs w:val="22"/>
        </w:rPr>
        <w:t xml:space="preserve"> s trvalým užíváním stavby </w:t>
      </w:r>
      <w:r w:rsidR="00A54991" w:rsidRPr="0037573D">
        <w:rPr>
          <w:rFonts w:ascii="Tahoma" w:hAnsi="Tahoma" w:cs="Tahoma"/>
          <w:sz w:val="22"/>
          <w:szCs w:val="22"/>
        </w:rPr>
        <w:t xml:space="preserve">, </w:t>
      </w:r>
      <w:bookmarkEnd w:id="21"/>
      <w:r w:rsidR="00A54991" w:rsidRPr="0037573D">
        <w:rPr>
          <w:rFonts w:ascii="Tahoma" w:hAnsi="Tahoma" w:cs="Tahoma"/>
          <w:sz w:val="22"/>
          <w:szCs w:val="22"/>
        </w:rPr>
        <w:t>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to ve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výši stanovené v čl.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XI</w:t>
      </w:r>
      <w:r w:rsidR="00C2090C" w:rsidRPr="0037573D">
        <w:rPr>
          <w:rFonts w:ascii="Tahoma" w:hAnsi="Tahoma" w:cs="Tahoma"/>
          <w:sz w:val="22"/>
          <w:szCs w:val="22"/>
        </w:rPr>
        <w:t>II</w:t>
      </w:r>
      <w:r w:rsidR="00A54991" w:rsidRPr="0037573D">
        <w:rPr>
          <w:rFonts w:ascii="Tahoma" w:hAnsi="Tahoma" w:cs="Tahoma"/>
          <w:sz w:val="22"/>
          <w:szCs w:val="22"/>
        </w:rPr>
        <w:t xml:space="preserve"> odst.</w:t>
      </w:r>
      <w:r w:rsidR="006E3BCA" w:rsidRPr="0037573D">
        <w:rPr>
          <w:rFonts w:ascii="Tahoma" w:hAnsi="Tahoma" w:cs="Tahoma"/>
          <w:sz w:val="22"/>
          <w:szCs w:val="22"/>
        </w:rPr>
        <w:t> 1 písm. </w:t>
      </w:r>
      <w:r w:rsidR="00084856" w:rsidRPr="0037573D">
        <w:rPr>
          <w:rFonts w:ascii="Tahoma" w:hAnsi="Tahoma" w:cs="Tahoma"/>
          <w:sz w:val="22"/>
          <w:szCs w:val="22"/>
        </w:rPr>
        <w:t>c</w:t>
      </w:r>
      <w:r w:rsidR="00A54991" w:rsidRPr="0037573D">
        <w:rPr>
          <w:rFonts w:ascii="Tahoma" w:hAnsi="Tahoma" w:cs="Tahoma"/>
          <w:sz w:val="22"/>
          <w:szCs w:val="22"/>
        </w:rPr>
        <w:t>) této smlouvy.</w:t>
      </w:r>
    </w:p>
    <w:p w14:paraId="185442C3" w14:textId="38E09ACF" w:rsidR="00305497" w:rsidRPr="0037573D" w:rsidRDefault="00DA634F" w:rsidP="00C01A5E">
      <w:pPr>
        <w:pStyle w:val="Smlouva-slo"/>
        <w:keepLines/>
        <w:spacing w:line="240" w:lineRule="auto"/>
        <w:ind w:left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Tímto způsobem budou jednotlivé faktury (samostatná zdanitelná plnění) příkazníkem vystavovány maximálně do výše </w:t>
      </w:r>
      <w:r w:rsidR="00C3187A" w:rsidRPr="0037573D">
        <w:rPr>
          <w:rFonts w:ascii="Tahoma" w:hAnsi="Tahoma" w:cs="Tahoma"/>
          <w:sz w:val="22"/>
          <w:szCs w:val="22"/>
        </w:rPr>
        <w:t>90</w:t>
      </w:r>
      <w:r w:rsidR="000B41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% z odměny dle čl. XI</w:t>
      </w:r>
      <w:r w:rsidR="00C2090C" w:rsidRPr="0037573D">
        <w:rPr>
          <w:rFonts w:ascii="Tahoma" w:hAnsi="Tahoma" w:cs="Tahoma"/>
          <w:sz w:val="22"/>
          <w:szCs w:val="22"/>
        </w:rPr>
        <w:t>II</w:t>
      </w:r>
      <w:r w:rsidRPr="0037573D">
        <w:rPr>
          <w:rFonts w:ascii="Tahoma" w:hAnsi="Tahoma" w:cs="Tahoma"/>
          <w:sz w:val="22"/>
          <w:szCs w:val="22"/>
        </w:rPr>
        <w:t xml:space="preserve"> odst. 1 písm. c) této smlouvy. Zbývající </w:t>
      </w:r>
      <w:r w:rsidRPr="0037573D">
        <w:rPr>
          <w:rFonts w:ascii="Tahoma" w:hAnsi="Tahoma" w:cs="Tahoma"/>
          <w:bCs/>
          <w:sz w:val="22"/>
          <w:szCs w:val="22"/>
        </w:rPr>
        <w:t>část</w:t>
      </w:r>
      <w:r w:rsidRPr="0037573D">
        <w:rPr>
          <w:rFonts w:ascii="Tahoma" w:hAnsi="Tahoma" w:cs="Tahoma"/>
          <w:sz w:val="22"/>
          <w:szCs w:val="22"/>
        </w:rPr>
        <w:t xml:space="preserve"> odměny bude vyúčtována konečnou fakturou po ukončení výkonu činnosti dozoru</w:t>
      </w:r>
      <w:r w:rsidR="00A67597" w:rsidRPr="0037573D">
        <w:rPr>
          <w:rFonts w:ascii="Tahoma" w:hAnsi="Tahoma" w:cs="Tahoma"/>
          <w:sz w:val="22"/>
          <w:szCs w:val="22"/>
        </w:rPr>
        <w:t xml:space="preserve"> projektanta</w:t>
      </w:r>
      <w:r w:rsidRPr="0037573D">
        <w:rPr>
          <w:rFonts w:ascii="Tahoma" w:hAnsi="Tahoma" w:cs="Tahoma"/>
          <w:sz w:val="22"/>
          <w:szCs w:val="22"/>
        </w:rPr>
        <w:t>, tzn. po dni, od kterého bude v souladu se stavebním zákonem možné započít s trvalým užíváním stavby.</w:t>
      </w:r>
    </w:p>
    <w:p w14:paraId="3C7A7FE6" w14:textId="1CF1CD0F" w:rsidR="00A54991" w:rsidRPr="0037573D" w:rsidRDefault="00B1574A" w:rsidP="00C01A5E">
      <w:pPr>
        <w:pStyle w:val="OdstavecSmlouvy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Je-li příkazník plátcem DPH, p</w:t>
      </w:r>
      <w:r w:rsidR="00A54991" w:rsidRPr="0037573D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37573D">
        <w:rPr>
          <w:rFonts w:ascii="Tahoma" w:hAnsi="Tahoma" w:cs="Tahoma"/>
          <w:sz w:val="22"/>
          <w:szCs w:val="22"/>
        </w:rPr>
        <w:t>odměn</w:t>
      </w:r>
      <w:r w:rsidR="00A54991" w:rsidRPr="0037573D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37573D">
        <w:rPr>
          <w:rFonts w:ascii="Tahoma" w:hAnsi="Tahoma" w:cs="Tahoma"/>
          <w:sz w:val="22"/>
          <w:szCs w:val="22"/>
        </w:rPr>
        <w:t>o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2E7429" w:rsidRPr="0037573D">
        <w:rPr>
          <w:rFonts w:ascii="Tahoma" w:hAnsi="Tahoma" w:cs="Tahoma"/>
          <w:sz w:val="22"/>
          <w:szCs w:val="22"/>
        </w:rPr>
        <w:t>DPH</w:t>
      </w:r>
      <w:r w:rsidR="00A54991" w:rsidRPr="0037573D">
        <w:rPr>
          <w:rFonts w:ascii="Tahoma" w:hAnsi="Tahoma" w:cs="Tahoma"/>
          <w:sz w:val="22"/>
          <w:szCs w:val="22"/>
        </w:rPr>
        <w:t xml:space="preserve"> 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náležitosti stanovené</w:t>
      </w:r>
      <w:r w:rsidR="00656C88" w:rsidRPr="0037573D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37573D">
        <w:rPr>
          <w:rFonts w:ascii="Tahoma" w:hAnsi="Tahoma" w:cs="Tahoma"/>
          <w:sz w:val="22"/>
          <w:szCs w:val="22"/>
        </w:rPr>
        <w:t xml:space="preserve"> (dále jen „faktura“). </w:t>
      </w:r>
      <w:r w:rsidRPr="0037573D">
        <w:rPr>
          <w:rFonts w:ascii="Tahoma" w:hAnsi="Tahoma" w:cs="Tahoma"/>
          <w:sz w:val="22"/>
          <w:szCs w:val="22"/>
        </w:rPr>
        <w:t>Není-li příka</w:t>
      </w:r>
      <w:r w:rsidR="006F63BC" w:rsidRPr="0037573D">
        <w:rPr>
          <w:rFonts w:ascii="Tahoma" w:hAnsi="Tahoma" w:cs="Tahoma"/>
          <w:sz w:val="22"/>
          <w:szCs w:val="22"/>
        </w:rPr>
        <w:t>zník</w:t>
      </w:r>
      <w:r w:rsidRPr="0037573D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předpisy. </w:t>
      </w:r>
      <w:r w:rsidR="00A54991" w:rsidRPr="0037573D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77777777" w:rsidR="00A54991" w:rsidRPr="0037573D" w:rsidRDefault="00A54991" w:rsidP="00C01A5E">
      <w:pPr>
        <w:pStyle w:val="slovanPododstavecSmlouvy"/>
        <w:keepLines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číslo smlouvy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Pr="0037573D">
        <w:rPr>
          <w:rFonts w:ascii="Tahoma" w:hAnsi="Tahoma" w:cs="Tahoma"/>
          <w:sz w:val="22"/>
          <w:szCs w:val="22"/>
        </w:rPr>
        <w:t>, IČ</w:t>
      </w:r>
      <w:r w:rsidR="00932476" w:rsidRPr="0037573D">
        <w:rPr>
          <w:rFonts w:ascii="Tahoma" w:hAnsi="Tahoma" w:cs="Tahoma"/>
          <w:sz w:val="22"/>
          <w:szCs w:val="22"/>
        </w:rPr>
        <w:t>O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="006E3BCA" w:rsidRPr="0037573D">
        <w:rPr>
          <w:rFonts w:ascii="Tahoma" w:hAnsi="Tahoma" w:cs="Tahoma"/>
          <w:sz w:val="22"/>
          <w:szCs w:val="22"/>
        </w:rPr>
        <w:t>, číslo veřejné zakázky (tj. ………</w:t>
      </w:r>
      <w:r w:rsidRPr="0037573D">
        <w:rPr>
          <w:rFonts w:ascii="Tahoma" w:hAnsi="Tahoma" w:cs="Tahoma"/>
          <w:sz w:val="22"/>
          <w:szCs w:val="22"/>
        </w:rPr>
        <w:t>),</w:t>
      </w:r>
    </w:p>
    <w:p w14:paraId="303D019A" w14:textId="6A86FA9C" w:rsidR="00A54991" w:rsidRPr="0037573D" w:rsidRDefault="006E3BCA" w:rsidP="00C01A5E">
      <w:pPr>
        <w:pStyle w:val="slovanPododstavecSmlouvy"/>
        <w:keepLines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předmět smlouvy, tj. </w:t>
      </w:r>
      <w:r w:rsidR="00A54991" w:rsidRPr="0037573D">
        <w:rPr>
          <w:rFonts w:ascii="Tahoma" w:hAnsi="Tahoma" w:cs="Tahoma"/>
          <w:sz w:val="22"/>
          <w:szCs w:val="22"/>
        </w:rPr>
        <w:t xml:space="preserve">text „výkon inženýrské činnosti pro stavbu </w:t>
      </w:r>
      <w:r w:rsidR="00C3187A" w:rsidRPr="0037573D">
        <w:rPr>
          <w:rFonts w:ascii="Tahoma" w:hAnsi="Tahoma" w:cs="Tahoma"/>
          <w:sz w:val="22"/>
          <w:szCs w:val="22"/>
        </w:rPr>
        <w:t>O</w:t>
      </w:r>
      <w:r w:rsidR="00C64273" w:rsidRPr="0037573D">
        <w:rPr>
          <w:rFonts w:ascii="Tahoma" w:hAnsi="Tahoma" w:cs="Tahoma"/>
          <w:sz w:val="22"/>
          <w:szCs w:val="22"/>
        </w:rPr>
        <w:t>prava střechy – Svět Komenského Fulnek</w:t>
      </w:r>
      <w:r w:rsidR="00A54991" w:rsidRPr="0037573D">
        <w:rPr>
          <w:rFonts w:ascii="Tahoma" w:hAnsi="Tahoma" w:cs="Tahoma"/>
          <w:sz w:val="22"/>
          <w:szCs w:val="22"/>
        </w:rPr>
        <w:t xml:space="preserve">“ nebo </w:t>
      </w:r>
      <w:r w:rsidR="00D87C25" w:rsidRPr="0037573D">
        <w:rPr>
          <w:rFonts w:ascii="Tahoma" w:hAnsi="Tahoma" w:cs="Tahoma"/>
          <w:sz w:val="22"/>
          <w:szCs w:val="22"/>
        </w:rPr>
        <w:t xml:space="preserve">text „výkon </w:t>
      </w:r>
      <w:r w:rsidR="00237A78" w:rsidRPr="0037573D">
        <w:rPr>
          <w:rFonts w:ascii="Tahoma" w:hAnsi="Tahoma" w:cs="Tahoma"/>
          <w:sz w:val="22"/>
          <w:szCs w:val="22"/>
        </w:rPr>
        <w:t xml:space="preserve">činnosti </w:t>
      </w:r>
      <w:r w:rsidR="00D87C25" w:rsidRPr="0037573D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="00C64273" w:rsidRPr="0037573D">
        <w:rPr>
          <w:rFonts w:ascii="Tahoma" w:hAnsi="Tahoma" w:cs="Tahoma"/>
          <w:sz w:val="22"/>
          <w:szCs w:val="22"/>
        </w:rPr>
        <w:t>Oprava střechy – Svět Komenského Fulnek</w:t>
      </w:r>
      <w:r w:rsidR="00D87C25" w:rsidRPr="0037573D">
        <w:rPr>
          <w:rFonts w:ascii="Tahoma" w:hAnsi="Tahoma" w:cs="Tahoma"/>
          <w:sz w:val="22"/>
          <w:szCs w:val="22"/>
        </w:rPr>
        <w:t xml:space="preserve">“ nebo </w:t>
      </w:r>
      <w:r w:rsidR="00A54991" w:rsidRPr="0037573D">
        <w:rPr>
          <w:rFonts w:ascii="Tahoma" w:hAnsi="Tahoma" w:cs="Tahoma"/>
          <w:sz w:val="22"/>
          <w:szCs w:val="22"/>
        </w:rPr>
        <w:t>text „výkon dozoru</w:t>
      </w:r>
      <w:r w:rsidR="00A67597" w:rsidRPr="0037573D">
        <w:rPr>
          <w:rFonts w:ascii="Tahoma" w:hAnsi="Tahoma" w:cs="Tahoma"/>
          <w:sz w:val="22"/>
          <w:szCs w:val="22"/>
        </w:rPr>
        <w:t xml:space="preserve"> projektanta</w:t>
      </w:r>
      <w:r w:rsidR="00A54991" w:rsidRPr="0037573D">
        <w:rPr>
          <w:rFonts w:ascii="Tahoma" w:hAnsi="Tahoma" w:cs="Tahoma"/>
          <w:sz w:val="22"/>
          <w:szCs w:val="22"/>
        </w:rPr>
        <w:t xml:space="preserve"> pro stavbu </w:t>
      </w:r>
      <w:r w:rsidR="00C64273" w:rsidRPr="0037573D">
        <w:rPr>
          <w:rFonts w:ascii="Tahoma" w:hAnsi="Tahoma" w:cs="Tahoma"/>
          <w:sz w:val="22"/>
          <w:szCs w:val="22"/>
        </w:rPr>
        <w:t>Oprava střechy – Svět Komenského Fulnek</w:t>
      </w:r>
      <w:r w:rsidR="00A54991" w:rsidRPr="0037573D">
        <w:rPr>
          <w:rFonts w:ascii="Tahoma" w:hAnsi="Tahoma" w:cs="Tahoma"/>
          <w:sz w:val="22"/>
          <w:szCs w:val="22"/>
        </w:rPr>
        <w:t>“,</w:t>
      </w:r>
    </w:p>
    <w:p w14:paraId="2F734DEF" w14:textId="77777777" w:rsidR="00A54991" w:rsidRPr="0037573D" w:rsidRDefault="00A54991" w:rsidP="00C01A5E">
      <w:pPr>
        <w:pStyle w:val="slovanPododstavecSmlouvy"/>
        <w:keepLines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čísla uvedeného v čl.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I odst.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2</w:t>
      </w:r>
      <w:r w:rsidR="006760F6" w:rsidRPr="0037573D">
        <w:rPr>
          <w:rFonts w:ascii="Tahoma" w:hAnsi="Tahoma" w:cs="Tahoma"/>
          <w:sz w:val="22"/>
          <w:szCs w:val="22"/>
        </w:rPr>
        <w:t xml:space="preserve"> této smlouvy</w:t>
      </w:r>
      <w:r w:rsidRPr="0037573D">
        <w:rPr>
          <w:rFonts w:ascii="Tahoma" w:hAnsi="Tahoma" w:cs="Tahoma"/>
          <w:sz w:val="22"/>
          <w:szCs w:val="22"/>
        </w:rPr>
        <w:t xml:space="preserve">, je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6E3BCA" w:rsidRPr="0037573D">
        <w:rPr>
          <w:rFonts w:ascii="Tahoma" w:hAnsi="Tahoma" w:cs="Tahoma"/>
          <w:sz w:val="22"/>
          <w:szCs w:val="22"/>
        </w:rPr>
        <w:t xml:space="preserve"> povinen o </w:t>
      </w:r>
      <w:r w:rsidRPr="0037573D">
        <w:rPr>
          <w:rFonts w:ascii="Tahoma" w:hAnsi="Tahoma" w:cs="Tahoma"/>
          <w:sz w:val="22"/>
          <w:szCs w:val="22"/>
        </w:rPr>
        <w:t>t</w:t>
      </w:r>
      <w:r w:rsidR="006E3BCA" w:rsidRPr="0037573D">
        <w:rPr>
          <w:rFonts w:ascii="Tahoma" w:hAnsi="Tahoma" w:cs="Tahoma"/>
          <w:sz w:val="22"/>
          <w:szCs w:val="22"/>
        </w:rPr>
        <w:t>éto skutečnosti v souladu s čl. </w:t>
      </w:r>
      <w:r w:rsidRPr="0037573D">
        <w:rPr>
          <w:rFonts w:ascii="Tahoma" w:hAnsi="Tahoma" w:cs="Tahoma"/>
          <w:sz w:val="22"/>
          <w:szCs w:val="22"/>
        </w:rPr>
        <w:t>II odst.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2</w:t>
      </w:r>
      <w:r w:rsidR="0039374D" w:rsidRPr="0037573D">
        <w:rPr>
          <w:rFonts w:ascii="Tahoma" w:hAnsi="Tahoma" w:cs="Tahoma"/>
          <w:sz w:val="22"/>
          <w:szCs w:val="22"/>
        </w:rPr>
        <w:t xml:space="preserve"> 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39374D" w:rsidRPr="0037573D">
        <w:rPr>
          <w:rFonts w:ascii="Tahoma" w:hAnsi="Tahoma" w:cs="Tahoma"/>
          <w:sz w:val="22"/>
          <w:szCs w:val="22"/>
        </w:rPr>
        <w:t>3</w:t>
      </w:r>
      <w:r w:rsidRPr="0037573D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Pr="0037573D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37573D" w:rsidRDefault="00A54991" w:rsidP="00C01A5E">
      <w:pPr>
        <w:pStyle w:val="slovanPododstavecSmlouvy"/>
        <w:keepLines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37573D" w:rsidRDefault="00A54991" w:rsidP="00C01A5E">
      <w:pPr>
        <w:pStyle w:val="slovanPododstavecSmlouvy"/>
        <w:keepLines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21E780D1" w:rsidR="00A54991" w:rsidRPr="0037573D" w:rsidRDefault="00A54991" w:rsidP="00C01A5E">
      <w:pPr>
        <w:pStyle w:val="OdstavecSmlouvy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Lhůta splatnosti faktury činí 30 kalendářních dnů ode dne doručení </w:t>
      </w:r>
      <w:r w:rsidR="00656C88" w:rsidRPr="0037573D">
        <w:rPr>
          <w:rFonts w:ascii="Tahoma" w:hAnsi="Tahoma" w:cs="Tahoma"/>
          <w:sz w:val="22"/>
          <w:szCs w:val="22"/>
        </w:rPr>
        <w:t>příkazc</w:t>
      </w:r>
      <w:r w:rsidRPr="0037573D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37573D">
        <w:rPr>
          <w:rFonts w:ascii="Tahoma" w:hAnsi="Tahoma" w:cs="Tahoma"/>
          <w:sz w:val="22"/>
          <w:szCs w:val="22"/>
        </w:rPr>
        <w:t>na podatelnu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="008241FD" w:rsidRPr="0037573D">
        <w:rPr>
          <w:rFonts w:ascii="Tahoma" w:hAnsi="Tahoma" w:cs="Tahoma"/>
          <w:sz w:val="22"/>
          <w:szCs w:val="22"/>
        </w:rPr>
        <w:t>,</w:t>
      </w:r>
      <w:r w:rsidR="00722A52" w:rsidRPr="0037573D">
        <w:rPr>
          <w:rFonts w:ascii="Tahoma" w:hAnsi="Tahoma" w:cs="Tahoma"/>
          <w:sz w:val="22"/>
          <w:szCs w:val="22"/>
        </w:rPr>
        <w:t xml:space="preserve"> nebo</w:t>
      </w:r>
      <w:r w:rsidRPr="0037573D">
        <w:rPr>
          <w:rFonts w:ascii="Tahoma" w:hAnsi="Tahoma" w:cs="Tahoma"/>
          <w:sz w:val="22"/>
          <w:szCs w:val="22"/>
        </w:rPr>
        <w:t xml:space="preserve"> doručenkou prostřednictvím provozovatele poštovních služeb</w:t>
      </w:r>
      <w:r w:rsidR="008241FD" w:rsidRPr="0037573D">
        <w:rPr>
          <w:rFonts w:ascii="Tahoma" w:hAnsi="Tahoma" w:cs="Tahoma"/>
          <w:sz w:val="22"/>
          <w:szCs w:val="22"/>
        </w:rPr>
        <w:t xml:space="preserve">, </w:t>
      </w:r>
      <w:r w:rsidR="00A21D20" w:rsidRPr="0037573D">
        <w:rPr>
          <w:rFonts w:ascii="Tahoma" w:hAnsi="Tahoma" w:cs="Tahoma"/>
          <w:sz w:val="22"/>
          <w:szCs w:val="22"/>
        </w:rPr>
        <w:t xml:space="preserve">nebo </w:t>
      </w:r>
      <w:r w:rsidR="008241FD" w:rsidRPr="0037573D">
        <w:rPr>
          <w:rFonts w:ascii="Tahoma" w:hAnsi="Tahoma" w:cs="Tahoma"/>
          <w:sz w:val="22"/>
          <w:szCs w:val="22"/>
        </w:rPr>
        <w:t>elektronicky na e</w:t>
      </w:r>
      <w:r w:rsidR="008241FD" w:rsidRPr="0037573D">
        <w:rPr>
          <w:rFonts w:ascii="Tahoma" w:hAnsi="Tahoma" w:cs="Tahoma"/>
          <w:sz w:val="22"/>
          <w:szCs w:val="22"/>
        </w:rPr>
        <w:noBreakHyphen/>
        <w:t xml:space="preserve">mail </w:t>
      </w:r>
      <w:r w:rsidR="00DF4D6D">
        <w:rPr>
          <w:rFonts w:ascii="Tahoma" w:hAnsi="Tahoma" w:cs="Tahoma"/>
          <w:sz w:val="22"/>
          <w:szCs w:val="22"/>
        </w:rPr>
        <w:t>xxxxxxxxxxxx</w:t>
      </w:r>
      <w:r w:rsidR="008241FD" w:rsidRPr="0037573D">
        <w:rPr>
          <w:rFonts w:ascii="Tahoma" w:hAnsi="Tahoma" w:cs="Tahoma"/>
          <w:sz w:val="22"/>
          <w:szCs w:val="22"/>
        </w:rPr>
        <w:t>, nebo do datové schránky</w:t>
      </w:r>
      <w:r w:rsidR="00AC7770" w:rsidRPr="0037573D">
        <w:rPr>
          <w:rFonts w:ascii="Tahoma" w:hAnsi="Tahoma" w:cs="Tahoma"/>
          <w:sz w:val="22"/>
          <w:szCs w:val="22"/>
        </w:rPr>
        <w:t xml:space="preserve"> příkazce</w:t>
      </w:r>
      <w:r w:rsidRPr="0037573D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37573D" w:rsidRDefault="006E3BCA" w:rsidP="00C01A5E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Nebude</w:t>
      </w:r>
      <w:r w:rsidRPr="0037573D">
        <w:rPr>
          <w:rFonts w:ascii="Tahoma" w:hAnsi="Tahoma" w:cs="Tahoma"/>
          <w:sz w:val="22"/>
          <w:szCs w:val="22"/>
        </w:rPr>
        <w:noBreakHyphen/>
      </w:r>
      <w:r w:rsidR="00A54991" w:rsidRPr="0037573D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 w:rsidRPr="0037573D">
        <w:rPr>
          <w:rFonts w:ascii="Tahoma" w:hAnsi="Tahoma" w:cs="Tahoma"/>
          <w:sz w:val="22"/>
          <w:szCs w:val="22"/>
        </w:rPr>
        <w:noBreakHyphen/>
        <w:t>li</w:t>
      </w:r>
      <w:r w:rsidR="00A54991" w:rsidRPr="0037573D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37573D">
        <w:rPr>
          <w:rFonts w:ascii="Tahoma" w:hAnsi="Tahoma" w:cs="Tahoma"/>
          <w:sz w:val="22"/>
          <w:szCs w:val="22"/>
        </w:rPr>
        <w:t>odměn</w:t>
      </w:r>
      <w:r w:rsidR="00A54991" w:rsidRPr="0037573D">
        <w:rPr>
          <w:rFonts w:ascii="Tahoma" w:hAnsi="Tahoma" w:cs="Tahoma"/>
          <w:sz w:val="22"/>
          <w:szCs w:val="22"/>
        </w:rPr>
        <w:t xml:space="preserve">a nebo DPH, je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="00A54991" w:rsidRPr="0037573D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656C88" w:rsidRPr="0037573D">
        <w:rPr>
          <w:rFonts w:ascii="Tahoma" w:hAnsi="Tahoma" w:cs="Tahoma"/>
          <w:sz w:val="22"/>
          <w:szCs w:val="22"/>
        </w:rPr>
        <w:t>ovi</w:t>
      </w:r>
      <w:r w:rsidR="00A54991" w:rsidRPr="0037573D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37573D">
        <w:rPr>
          <w:rFonts w:ascii="Tahoma" w:hAnsi="Tahoma" w:cs="Tahoma"/>
          <w:sz w:val="22"/>
          <w:szCs w:val="22"/>
        </w:rPr>
        <w:t>Příkazník</w:t>
      </w:r>
      <w:r w:rsidR="00A54991" w:rsidRPr="0037573D">
        <w:rPr>
          <w:rFonts w:ascii="Tahoma" w:hAnsi="Tahoma" w:cs="Tahoma"/>
          <w:sz w:val="22"/>
          <w:szCs w:val="22"/>
        </w:rPr>
        <w:t xml:space="preserve"> provede opravu faktury</w:t>
      </w:r>
      <w:r w:rsidR="00253A8B" w:rsidRPr="0037573D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37573D">
        <w:rPr>
          <w:rFonts w:ascii="Tahoma" w:hAnsi="Tahoma" w:cs="Tahoma"/>
          <w:sz w:val="22"/>
          <w:szCs w:val="22"/>
        </w:rPr>
        <w:t xml:space="preserve">. </w:t>
      </w:r>
      <w:r w:rsidR="00253A8B" w:rsidRPr="0037573D">
        <w:rPr>
          <w:rFonts w:ascii="Tahoma" w:hAnsi="Tahoma" w:cs="Tahoma"/>
          <w:sz w:val="22"/>
          <w:szCs w:val="22"/>
        </w:rPr>
        <w:t>Vrácením vadné</w:t>
      </w:r>
      <w:r w:rsidR="00A54991" w:rsidRPr="0037573D">
        <w:rPr>
          <w:rFonts w:ascii="Tahoma" w:hAnsi="Tahoma" w:cs="Tahoma"/>
          <w:sz w:val="22"/>
          <w:szCs w:val="22"/>
        </w:rPr>
        <w:t xml:space="preserve"> faktur</w:t>
      </w:r>
      <w:r w:rsidR="00253A8B" w:rsidRPr="0037573D">
        <w:rPr>
          <w:rFonts w:ascii="Tahoma" w:hAnsi="Tahoma" w:cs="Tahoma"/>
          <w:sz w:val="22"/>
          <w:szCs w:val="22"/>
        </w:rPr>
        <w:t>y</w:t>
      </w:r>
      <w:r w:rsidR="00A54991" w:rsidRPr="0037573D">
        <w:rPr>
          <w:rFonts w:ascii="Tahoma" w:hAnsi="Tahoma" w:cs="Tahoma"/>
          <w:sz w:val="22"/>
          <w:szCs w:val="22"/>
        </w:rPr>
        <w:t xml:space="preserve">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656C88" w:rsidRPr="0037573D">
        <w:rPr>
          <w:rFonts w:ascii="Tahoma" w:hAnsi="Tahoma" w:cs="Tahoma"/>
          <w:sz w:val="22"/>
          <w:szCs w:val="22"/>
        </w:rPr>
        <w:t>ovi</w:t>
      </w:r>
      <w:r w:rsidR="00A54991" w:rsidRPr="0037573D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 w:rsidRPr="0037573D">
        <w:rPr>
          <w:rFonts w:ascii="Tahoma" w:hAnsi="Tahoma" w:cs="Tahoma"/>
          <w:sz w:val="22"/>
          <w:szCs w:val="22"/>
        </w:rPr>
        <w:t>Nová</w:t>
      </w:r>
      <w:r w:rsidR="00A54991" w:rsidRPr="0037573D">
        <w:rPr>
          <w:rFonts w:ascii="Tahoma" w:hAnsi="Tahoma" w:cs="Tahoma"/>
          <w:sz w:val="22"/>
          <w:szCs w:val="22"/>
        </w:rPr>
        <w:t xml:space="preserve"> lhůta splatnosti běží opět ode</w:t>
      </w:r>
      <w:r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 xml:space="preserve">dne doručení </w:t>
      </w:r>
      <w:r w:rsidR="00253A8B" w:rsidRPr="0037573D">
        <w:rPr>
          <w:rFonts w:ascii="Tahoma" w:hAnsi="Tahoma" w:cs="Tahoma"/>
          <w:sz w:val="22"/>
          <w:szCs w:val="22"/>
        </w:rPr>
        <w:t>opravené</w:t>
      </w:r>
      <w:r w:rsidR="00A54991" w:rsidRPr="0037573D">
        <w:rPr>
          <w:rFonts w:ascii="Tahoma" w:hAnsi="Tahoma" w:cs="Tahoma"/>
          <w:sz w:val="22"/>
          <w:szCs w:val="22"/>
        </w:rPr>
        <w:t xml:space="preserve"> faktury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</w:t>
      </w:r>
      <w:r w:rsidR="00656C88" w:rsidRPr="0037573D">
        <w:rPr>
          <w:rFonts w:ascii="Tahoma" w:hAnsi="Tahoma" w:cs="Tahoma"/>
          <w:sz w:val="22"/>
          <w:szCs w:val="22"/>
        </w:rPr>
        <w:t>íkazc</w:t>
      </w:r>
      <w:r w:rsidR="00A54991" w:rsidRPr="0037573D">
        <w:rPr>
          <w:rFonts w:ascii="Tahoma" w:hAnsi="Tahoma" w:cs="Tahoma"/>
          <w:sz w:val="22"/>
          <w:szCs w:val="22"/>
        </w:rPr>
        <w:t>i.</w:t>
      </w:r>
      <w:r w:rsidR="00CE2833" w:rsidRPr="0037573D">
        <w:rPr>
          <w:rFonts w:ascii="Tahoma" w:hAnsi="Tahoma" w:cs="Tahoma"/>
          <w:sz w:val="22"/>
          <w:szCs w:val="22"/>
        </w:rPr>
        <w:t xml:space="preserve"> Příkazník je povinen doručit příkazci opravenou fakturu do 3 dnů po obdržení příkazcem vrácené vadné faktury.</w:t>
      </w:r>
    </w:p>
    <w:p w14:paraId="35FF3C62" w14:textId="77777777" w:rsidR="00A54991" w:rsidRPr="0037573D" w:rsidRDefault="00A54991" w:rsidP="00C01A5E">
      <w:pPr>
        <w:pStyle w:val="OdstavecSmlouvy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37573D">
        <w:rPr>
          <w:rFonts w:ascii="Tahoma" w:hAnsi="Tahoma" w:cs="Tahoma"/>
          <w:sz w:val="22"/>
          <w:szCs w:val="22"/>
        </w:rPr>
        <w:t>odměn</w:t>
      </w:r>
      <w:r w:rsidRPr="0037573D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Pr="0037573D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37573D" w:rsidRDefault="008241FD" w:rsidP="00C01A5E">
      <w:pPr>
        <w:pStyle w:val="OdstavecSmlouvy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Je</w:t>
      </w:r>
      <w:r w:rsidRPr="0037573D"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="0027622E" w:rsidRPr="0037573D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 w:rsidRPr="0037573D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37573D">
        <w:rPr>
          <w:rFonts w:ascii="Tahoma" w:hAnsi="Tahoma" w:cs="Tahoma"/>
          <w:sz w:val="22"/>
          <w:szCs w:val="22"/>
        </w:rPr>
        <w:t>DPH 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27622E" w:rsidRPr="0037573D">
        <w:rPr>
          <w:rFonts w:ascii="Tahoma" w:hAnsi="Tahoma" w:cs="Tahoma"/>
          <w:sz w:val="22"/>
          <w:szCs w:val="22"/>
        </w:rPr>
        <w:t>hodnotu plnění odpovídající da</w:t>
      </w:r>
      <w:r w:rsidR="006E3BCA" w:rsidRPr="0037573D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37573D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656C88" w:rsidRPr="0037573D">
        <w:rPr>
          <w:rFonts w:ascii="Tahoma" w:hAnsi="Tahoma" w:cs="Tahoma"/>
          <w:sz w:val="22"/>
          <w:szCs w:val="22"/>
        </w:rPr>
        <w:t>a</w:t>
      </w:r>
      <w:r w:rsidR="0027622E" w:rsidRPr="0037573D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 w:rsidRPr="0037573D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37573D" w:rsidRDefault="51969EC1" w:rsidP="00C01A5E">
      <w:pPr>
        <w:keepLines/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p</w:t>
      </w:r>
      <w:r w:rsidR="61358639" w:rsidRPr="0037573D">
        <w:rPr>
          <w:rFonts w:ascii="Tahoma" w:hAnsi="Tahoma" w:cs="Tahoma"/>
          <w:sz w:val="22"/>
          <w:szCs w:val="22"/>
        </w:rPr>
        <w:t xml:space="preserve">říkazník bude </w:t>
      </w:r>
      <w:r w:rsidR="540E398A" w:rsidRPr="0037573D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0037573D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0037573D">
        <w:rPr>
          <w:rFonts w:ascii="Tahoma" w:hAnsi="Tahoma" w:cs="Tahoma"/>
          <w:sz w:val="22"/>
          <w:szCs w:val="22"/>
        </w:rPr>
        <w:t>nebo</w:t>
      </w:r>
    </w:p>
    <w:p w14:paraId="2A2B66A4" w14:textId="6C61CF91" w:rsidR="0027622E" w:rsidRPr="0037573D" w:rsidRDefault="51969EC1" w:rsidP="00C01A5E">
      <w:pPr>
        <w:keepLines/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</w:t>
      </w:r>
      <w:r w:rsidR="61358639" w:rsidRPr="0037573D">
        <w:rPr>
          <w:rFonts w:ascii="Tahoma" w:hAnsi="Tahoma" w:cs="Tahoma"/>
          <w:sz w:val="22"/>
          <w:szCs w:val="22"/>
        </w:rPr>
        <w:t xml:space="preserve">říkazník bude </w:t>
      </w:r>
      <w:r w:rsidR="540E398A" w:rsidRPr="0037573D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0037573D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C64273" w:rsidRPr="0037573D">
        <w:rPr>
          <w:rFonts w:ascii="Tahoma" w:hAnsi="Tahoma" w:cs="Tahoma"/>
          <w:sz w:val="22"/>
          <w:szCs w:val="22"/>
        </w:rPr>
        <w:t>.</w:t>
      </w:r>
    </w:p>
    <w:p w14:paraId="5E0D7DBD" w14:textId="3A9CC560" w:rsidR="0027622E" w:rsidRPr="0037573D" w:rsidRDefault="007775E6" w:rsidP="00C01A5E">
      <w:pPr>
        <w:keepLines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sjednané jako součást smluvní ceny za předmětné plnění. </w:t>
      </w:r>
      <w:r w:rsidR="001349ED" w:rsidRPr="0037573D">
        <w:rPr>
          <w:rFonts w:ascii="Tahoma" w:hAnsi="Tahoma" w:cs="Tahoma"/>
          <w:sz w:val="22"/>
          <w:szCs w:val="22"/>
        </w:rPr>
        <w:t>Příkazce</w:t>
      </w:r>
      <w:r w:rsidR="0027622E" w:rsidRPr="0037573D">
        <w:rPr>
          <w:rFonts w:ascii="Tahoma" w:hAnsi="Tahoma" w:cs="Tahoma"/>
          <w:sz w:val="22"/>
          <w:szCs w:val="22"/>
        </w:rPr>
        <w:t xml:space="preserve"> nenese odpovědnost za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27622E" w:rsidRPr="0037573D">
        <w:rPr>
          <w:rFonts w:ascii="Tahoma" w:hAnsi="Tahoma" w:cs="Tahoma"/>
          <w:sz w:val="22"/>
          <w:szCs w:val="22"/>
        </w:rPr>
        <w:t>případné penále</w:t>
      </w:r>
      <w:r w:rsidR="006E3BCA" w:rsidRPr="0037573D">
        <w:rPr>
          <w:rFonts w:ascii="Tahoma" w:hAnsi="Tahoma" w:cs="Tahoma"/>
          <w:sz w:val="22"/>
          <w:szCs w:val="22"/>
        </w:rPr>
        <w:t xml:space="preserve"> </w:t>
      </w:r>
      <w:r w:rsidR="0027622E" w:rsidRPr="0037573D">
        <w:rPr>
          <w:rFonts w:ascii="Tahoma" w:hAnsi="Tahoma" w:cs="Tahoma"/>
          <w:sz w:val="22"/>
          <w:szCs w:val="22"/>
        </w:rPr>
        <w:t>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27622E" w:rsidRPr="0037573D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656C88" w:rsidRPr="0037573D">
        <w:rPr>
          <w:rFonts w:ascii="Tahoma" w:hAnsi="Tahoma" w:cs="Tahoma"/>
          <w:sz w:val="22"/>
          <w:szCs w:val="22"/>
        </w:rPr>
        <w:t>ovi</w:t>
      </w:r>
      <w:r w:rsidR="0027622E" w:rsidRPr="0037573D">
        <w:rPr>
          <w:rFonts w:ascii="Tahoma" w:hAnsi="Tahoma" w:cs="Tahoma"/>
          <w:sz w:val="22"/>
          <w:szCs w:val="22"/>
        </w:rPr>
        <w:t xml:space="preserve"> v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27622E" w:rsidRPr="0037573D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27622E" w:rsidRPr="0037573D">
        <w:rPr>
          <w:rFonts w:ascii="Tahoma" w:hAnsi="Tahoma" w:cs="Tahoma"/>
          <w:sz w:val="22"/>
          <w:szCs w:val="22"/>
        </w:rPr>
        <w:t>po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="0027622E" w:rsidRPr="0037573D">
        <w:rPr>
          <w:rFonts w:ascii="Tahoma" w:hAnsi="Tahoma" w:cs="Tahoma"/>
          <w:sz w:val="22"/>
          <w:szCs w:val="22"/>
        </w:rPr>
        <w:t>datu splatnosti této daně</w:t>
      </w:r>
      <w:r w:rsidR="006E3BCA" w:rsidRPr="0037573D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XV.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 xml:space="preserve">Práva a povinnosti </w:t>
      </w:r>
      <w:r w:rsidR="008172C8" w:rsidRPr="0037573D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37573D" w:rsidRDefault="001349ED" w:rsidP="00C01A5E">
      <w:pPr>
        <w:pStyle w:val="Smlouva-slo"/>
        <w:keepLines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Příkazce</w:t>
      </w:r>
      <w:r w:rsidR="00A54991" w:rsidRPr="0037573D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Pr="0037573D">
        <w:rPr>
          <w:rFonts w:ascii="Tahoma" w:hAnsi="Tahoma" w:cs="Tahoma"/>
          <w:sz w:val="22"/>
          <w:szCs w:val="22"/>
        </w:rPr>
        <w:t>říkazník</w:t>
      </w:r>
      <w:r w:rsidR="00656C88" w:rsidRPr="0037573D">
        <w:rPr>
          <w:rFonts w:ascii="Tahoma" w:hAnsi="Tahoma" w:cs="Tahoma"/>
          <w:sz w:val="22"/>
          <w:szCs w:val="22"/>
        </w:rPr>
        <w:t>a</w:t>
      </w:r>
      <w:r w:rsidR="00A54991" w:rsidRPr="0037573D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37573D">
        <w:rPr>
          <w:rFonts w:ascii="Tahoma" w:hAnsi="Tahoma" w:cs="Tahoma"/>
          <w:sz w:val="22"/>
          <w:szCs w:val="22"/>
        </w:rPr>
        <w:t>p</w:t>
      </w:r>
      <w:r w:rsidRPr="0037573D">
        <w:rPr>
          <w:rFonts w:ascii="Tahoma" w:hAnsi="Tahoma" w:cs="Tahoma"/>
          <w:sz w:val="22"/>
          <w:szCs w:val="22"/>
        </w:rPr>
        <w:t>říkazník</w:t>
      </w:r>
      <w:r w:rsidR="00A54991" w:rsidRPr="0037573D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37573D" w:rsidRDefault="001349ED" w:rsidP="00C01A5E">
      <w:pPr>
        <w:pStyle w:val="Smlouva-slo"/>
        <w:keepLines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Příkazce</w:t>
      </w:r>
      <w:r w:rsidR="00A54991" w:rsidRPr="0037573D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37573D" w:rsidRDefault="001349ED" w:rsidP="00C01A5E">
      <w:pPr>
        <w:pStyle w:val="Smlouva-slo"/>
        <w:keepLines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Příkazce</w:t>
      </w:r>
      <w:r w:rsidR="00A54991" w:rsidRPr="0037573D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37573D">
        <w:rPr>
          <w:rFonts w:ascii="Tahoma" w:hAnsi="Tahoma" w:cs="Tahoma"/>
          <w:sz w:val="22"/>
          <w:szCs w:val="22"/>
        </w:rPr>
        <w:t>p</w:t>
      </w:r>
      <w:r w:rsidRPr="0037573D">
        <w:rPr>
          <w:rFonts w:ascii="Tahoma" w:hAnsi="Tahoma" w:cs="Tahoma"/>
          <w:sz w:val="22"/>
          <w:szCs w:val="22"/>
        </w:rPr>
        <w:t>říkazník</w:t>
      </w:r>
      <w:r w:rsidR="00AE4E66" w:rsidRPr="0037573D">
        <w:rPr>
          <w:rFonts w:ascii="Tahoma" w:hAnsi="Tahoma" w:cs="Tahoma"/>
          <w:sz w:val="22"/>
          <w:szCs w:val="22"/>
        </w:rPr>
        <w:t>ovi</w:t>
      </w:r>
      <w:r w:rsidR="00A54991" w:rsidRPr="0037573D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37573D">
        <w:rPr>
          <w:rFonts w:ascii="Tahoma" w:hAnsi="Tahoma" w:cs="Tahoma"/>
          <w:sz w:val="22"/>
          <w:szCs w:val="22"/>
        </w:rPr>
        <w:t>p</w:t>
      </w:r>
      <w:r w:rsidRPr="0037573D">
        <w:rPr>
          <w:rFonts w:ascii="Tahoma" w:hAnsi="Tahoma" w:cs="Tahoma"/>
          <w:sz w:val="22"/>
          <w:szCs w:val="22"/>
        </w:rPr>
        <w:t>říkazník</w:t>
      </w:r>
      <w:r w:rsidR="00AE4E66" w:rsidRPr="0037573D">
        <w:rPr>
          <w:rFonts w:ascii="Tahoma" w:hAnsi="Tahoma" w:cs="Tahoma"/>
          <w:sz w:val="22"/>
          <w:szCs w:val="22"/>
        </w:rPr>
        <w:t>ovi</w:t>
      </w:r>
      <w:r w:rsidR="006E3BCA" w:rsidRPr="0037573D">
        <w:rPr>
          <w:rFonts w:ascii="Tahoma" w:hAnsi="Tahoma" w:cs="Tahoma"/>
          <w:sz w:val="22"/>
          <w:szCs w:val="22"/>
        </w:rPr>
        <w:t xml:space="preserve"> ve </w:t>
      </w:r>
      <w:r w:rsidR="00A54991" w:rsidRPr="0037573D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37573D" w:rsidRDefault="001349ED" w:rsidP="00C01A5E">
      <w:pPr>
        <w:pStyle w:val="Smlouva-slo"/>
        <w:keepLines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Příkazník</w:t>
      </w:r>
      <w:r w:rsidR="00A54991" w:rsidRPr="0037573D">
        <w:rPr>
          <w:rFonts w:ascii="Tahoma" w:hAnsi="Tahoma" w:cs="Tahoma"/>
          <w:sz w:val="22"/>
          <w:szCs w:val="22"/>
        </w:rPr>
        <w:t xml:space="preserve"> je povinen</w:t>
      </w:r>
      <w:r w:rsidR="000B41CA" w:rsidRPr="0037573D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37573D" w:rsidRDefault="00A54991" w:rsidP="00C01A5E">
      <w:pPr>
        <w:pStyle w:val="Smlouva3"/>
        <w:keepLines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upozornit </w:t>
      </w:r>
      <w:r w:rsidR="00ED7BF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Pr="0037573D">
        <w:rPr>
          <w:rFonts w:ascii="Tahoma" w:hAnsi="Tahoma" w:cs="Tahoma"/>
          <w:sz w:val="22"/>
          <w:szCs w:val="22"/>
        </w:rPr>
        <w:t xml:space="preserve"> na zřejmou </w:t>
      </w:r>
      <w:r w:rsidR="00ED7BF8" w:rsidRPr="0037573D">
        <w:rPr>
          <w:rFonts w:ascii="Tahoma" w:hAnsi="Tahoma" w:cs="Tahoma"/>
          <w:sz w:val="22"/>
          <w:szCs w:val="22"/>
        </w:rPr>
        <w:t>nesprávnost</w:t>
      </w:r>
      <w:r w:rsidRPr="0037573D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následek vznik škody, a</w:t>
      </w:r>
      <w:r w:rsidR="006E3BC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Pr="0037573D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="00ED7BF8" w:rsidRPr="0037573D">
        <w:rPr>
          <w:rFonts w:ascii="Tahoma" w:hAnsi="Tahoma" w:cs="Tahoma"/>
          <w:sz w:val="22"/>
          <w:szCs w:val="22"/>
        </w:rPr>
        <w:t>a</w:t>
      </w:r>
      <w:r w:rsidRPr="0037573D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Pr="0037573D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37573D" w:rsidRDefault="00A54991" w:rsidP="00C01A5E">
      <w:pPr>
        <w:pStyle w:val="Smlouva3"/>
        <w:keepLines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37573D">
        <w:rPr>
          <w:rFonts w:ascii="Tahoma" w:hAnsi="Tahoma" w:cs="Tahoma"/>
          <w:sz w:val="22"/>
          <w:szCs w:val="22"/>
        </w:rPr>
        <w:t>příkazc</w:t>
      </w:r>
      <w:r w:rsidRPr="0037573D">
        <w:rPr>
          <w:rFonts w:ascii="Tahoma" w:hAnsi="Tahoma" w:cs="Tahoma"/>
          <w:sz w:val="22"/>
          <w:szCs w:val="22"/>
        </w:rPr>
        <w:t>i jaké</w:t>
      </w:r>
      <w:r w:rsidR="006E3BCA" w:rsidRPr="0037573D">
        <w:rPr>
          <w:rFonts w:ascii="Tahoma" w:hAnsi="Tahoma" w:cs="Tahoma"/>
          <w:sz w:val="22"/>
          <w:szCs w:val="22"/>
        </w:rPr>
        <w:t>koliv věci získané pro něho při </w:t>
      </w:r>
      <w:r w:rsidRPr="0037573D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37573D" w:rsidRDefault="00A54991" w:rsidP="00C01A5E">
      <w:pPr>
        <w:pStyle w:val="Smlouva3"/>
        <w:keepLines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37573D" w:rsidRDefault="00A54991" w:rsidP="00C01A5E">
      <w:pPr>
        <w:pStyle w:val="Smlouva3"/>
        <w:keepLines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="006E3BCA" w:rsidRPr="0037573D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37573D" w:rsidRDefault="00A54991" w:rsidP="00C01A5E">
      <w:pPr>
        <w:pStyle w:val="Smlouva3"/>
        <w:keepLines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37573D" w:rsidRDefault="00A54991" w:rsidP="00C01A5E">
      <w:pPr>
        <w:pStyle w:val="Smlouva3"/>
        <w:keepLines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37573D">
        <w:rPr>
          <w:rFonts w:ascii="Tahoma" w:hAnsi="Tahoma" w:cs="Tahoma"/>
          <w:sz w:val="22"/>
          <w:szCs w:val="22"/>
        </w:rPr>
        <w:t>příkazc</w:t>
      </w:r>
      <w:r w:rsidRPr="0037573D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říkazce</w:t>
      </w:r>
      <w:r w:rsidRPr="0037573D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37573D" w:rsidRDefault="00A54991" w:rsidP="00C01A5E">
      <w:pPr>
        <w:pStyle w:val="Smlouva3"/>
        <w:keepLines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poskytovat </w:t>
      </w:r>
      <w:r w:rsidR="00ED7BF8" w:rsidRPr="0037573D">
        <w:rPr>
          <w:rFonts w:ascii="Tahoma" w:hAnsi="Tahoma" w:cs="Tahoma"/>
          <w:sz w:val="22"/>
          <w:szCs w:val="22"/>
        </w:rPr>
        <w:t>příkazc</w:t>
      </w:r>
      <w:r w:rsidRPr="0037573D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 w:rsidRPr="0037573D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37573D" w:rsidRDefault="000C0A38" w:rsidP="00C01A5E">
      <w:pPr>
        <w:pStyle w:val="Smlouva3"/>
        <w:keepLines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dbát při </w:t>
      </w:r>
      <w:r w:rsidR="006327ED" w:rsidRPr="0037573D">
        <w:rPr>
          <w:rFonts w:ascii="Tahoma" w:hAnsi="Tahoma" w:cs="Tahoma"/>
          <w:sz w:val="22"/>
          <w:szCs w:val="22"/>
        </w:rPr>
        <w:t>poskytování plnění</w:t>
      </w:r>
      <w:r w:rsidRPr="0037573D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37573D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37573D" w:rsidRDefault="001349ED" w:rsidP="00C01A5E">
      <w:pPr>
        <w:pStyle w:val="Smlouva-slo"/>
        <w:keepLines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Příkazník</w:t>
      </w:r>
      <w:r w:rsidR="00A54991" w:rsidRPr="0037573D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37573D">
        <w:rPr>
          <w:rFonts w:ascii="Tahoma" w:hAnsi="Tahoma" w:cs="Tahoma"/>
          <w:sz w:val="22"/>
          <w:szCs w:val="22"/>
        </w:rPr>
        <w:t>p</w:t>
      </w:r>
      <w:r w:rsidRPr="0037573D">
        <w:rPr>
          <w:rFonts w:ascii="Tahoma" w:hAnsi="Tahoma" w:cs="Tahoma"/>
          <w:sz w:val="22"/>
          <w:szCs w:val="22"/>
        </w:rPr>
        <w:t>říkazce</w:t>
      </w:r>
      <w:r w:rsidR="00B3272A" w:rsidRPr="0037573D">
        <w:rPr>
          <w:rFonts w:ascii="Tahoma" w:hAnsi="Tahoma" w:cs="Tahoma"/>
          <w:sz w:val="22"/>
          <w:szCs w:val="22"/>
        </w:rPr>
        <w:t>,</w:t>
      </w:r>
      <w:r w:rsidR="00A54991" w:rsidRPr="0037573D">
        <w:rPr>
          <w:rFonts w:ascii="Tahoma" w:hAnsi="Tahoma" w:cs="Tahoma"/>
          <w:sz w:val="22"/>
          <w:szCs w:val="22"/>
        </w:rPr>
        <w:t xml:space="preserve"> jen je</w:t>
      </w:r>
      <w:r w:rsidR="00B3272A" w:rsidRPr="0037573D">
        <w:rPr>
          <w:rFonts w:ascii="Tahoma" w:hAnsi="Tahoma" w:cs="Tahoma"/>
          <w:sz w:val="22"/>
          <w:szCs w:val="22"/>
        </w:rPr>
        <w:noBreakHyphen/>
      </w:r>
      <w:r w:rsidR="00A54991" w:rsidRPr="0037573D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37573D">
        <w:rPr>
          <w:rFonts w:ascii="Tahoma" w:hAnsi="Tahoma" w:cs="Tahoma"/>
          <w:sz w:val="22"/>
          <w:szCs w:val="22"/>
        </w:rPr>
        <w:t>p</w:t>
      </w:r>
      <w:r w:rsidRPr="0037573D">
        <w:rPr>
          <w:rFonts w:ascii="Tahoma" w:hAnsi="Tahoma" w:cs="Tahoma"/>
          <w:sz w:val="22"/>
          <w:szCs w:val="22"/>
        </w:rPr>
        <w:t>říkazce</w:t>
      </w:r>
      <w:r w:rsidR="00B3272A" w:rsidRPr="0037573D">
        <w:rPr>
          <w:rFonts w:ascii="Tahoma" w:hAnsi="Tahoma" w:cs="Tahoma"/>
          <w:sz w:val="22"/>
          <w:szCs w:val="22"/>
        </w:rPr>
        <w:t>,</w:t>
      </w:r>
      <w:r w:rsidR="00A54991" w:rsidRPr="0037573D">
        <w:rPr>
          <w:rFonts w:ascii="Tahoma" w:hAnsi="Tahoma" w:cs="Tahoma"/>
          <w:sz w:val="22"/>
          <w:szCs w:val="22"/>
        </w:rPr>
        <w:t xml:space="preserve"> a</w:t>
      </w:r>
      <w:r w:rsidR="00B3272A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37573D">
        <w:rPr>
          <w:rFonts w:ascii="Tahoma" w:hAnsi="Tahoma" w:cs="Tahoma"/>
          <w:sz w:val="22"/>
          <w:szCs w:val="22"/>
        </w:rPr>
        <w:t>p</w:t>
      </w:r>
      <w:r w:rsidRPr="0037573D">
        <w:rPr>
          <w:rFonts w:ascii="Tahoma" w:hAnsi="Tahoma" w:cs="Tahoma"/>
          <w:sz w:val="22"/>
          <w:szCs w:val="22"/>
        </w:rPr>
        <w:t>říkazník</w:t>
      </w:r>
      <w:r w:rsidR="00A54991" w:rsidRPr="0037573D">
        <w:rPr>
          <w:rFonts w:ascii="Tahoma" w:hAnsi="Tahoma" w:cs="Tahoma"/>
          <w:sz w:val="22"/>
          <w:szCs w:val="22"/>
        </w:rPr>
        <w:t xml:space="preserve"> nesmí od</w:t>
      </w:r>
      <w:r w:rsidR="00B3272A"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37573D">
        <w:rPr>
          <w:rFonts w:ascii="Tahoma" w:hAnsi="Tahoma" w:cs="Tahoma"/>
          <w:sz w:val="22"/>
          <w:szCs w:val="22"/>
        </w:rPr>
        <w:t>p</w:t>
      </w:r>
      <w:r w:rsidRPr="0037573D">
        <w:rPr>
          <w:rFonts w:ascii="Tahoma" w:hAnsi="Tahoma" w:cs="Tahoma"/>
          <w:sz w:val="22"/>
          <w:szCs w:val="22"/>
        </w:rPr>
        <w:t>říkazce</w:t>
      </w:r>
      <w:r w:rsidR="00A54991" w:rsidRPr="0037573D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37573D" w:rsidRDefault="001349ED" w:rsidP="00C01A5E">
      <w:pPr>
        <w:pStyle w:val="Smlouva-slo"/>
        <w:keepLines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Příkazník</w:t>
      </w:r>
      <w:r w:rsidR="00A54991" w:rsidRPr="0037573D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X</w:t>
      </w:r>
      <w:r w:rsidR="008172C8" w:rsidRPr="0037573D">
        <w:rPr>
          <w:rFonts w:ascii="Tahoma" w:hAnsi="Tahoma" w:cs="Tahoma"/>
          <w:sz w:val="22"/>
          <w:szCs w:val="22"/>
        </w:rPr>
        <w:t>VI</w:t>
      </w:r>
      <w:r w:rsidRPr="0037573D">
        <w:rPr>
          <w:rFonts w:ascii="Tahoma" w:hAnsi="Tahoma" w:cs="Tahoma"/>
          <w:sz w:val="22"/>
          <w:szCs w:val="22"/>
        </w:rPr>
        <w:t>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37573D" w:rsidRDefault="00A54991" w:rsidP="00C01A5E">
      <w:pPr>
        <w:pStyle w:val="Zkladntext"/>
        <w:keepLines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Nepodá-li </w:t>
      </w:r>
      <w:r w:rsidR="004B2D9D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Pr="0037573D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37573D">
        <w:rPr>
          <w:rFonts w:ascii="Tahoma" w:hAnsi="Tahoma" w:cs="Tahoma"/>
          <w:sz w:val="22"/>
          <w:szCs w:val="22"/>
        </w:rPr>
        <w:t>příkazc</w:t>
      </w:r>
      <w:r w:rsidRPr="0037573D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0037573D">
        <w:rPr>
          <w:rFonts w:ascii="Tahoma" w:hAnsi="Tahoma" w:cs="Tahoma"/>
          <w:sz w:val="22"/>
          <w:szCs w:val="22"/>
        </w:rPr>
        <w:t>příkazc</w:t>
      </w:r>
      <w:r w:rsidRPr="0037573D">
        <w:rPr>
          <w:rFonts w:ascii="Tahoma" w:hAnsi="Tahoma" w:cs="Tahoma"/>
          <w:sz w:val="22"/>
          <w:szCs w:val="22"/>
        </w:rPr>
        <w:t>i smluvní pokutu ve výši 0,25</w:t>
      </w:r>
      <w:r w:rsidR="00B3272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37573D">
        <w:rPr>
          <w:rFonts w:ascii="Tahoma" w:hAnsi="Tahoma" w:cs="Tahoma"/>
          <w:sz w:val="22"/>
          <w:szCs w:val="22"/>
        </w:rPr>
        <w:t>odměn</w:t>
      </w:r>
      <w:r w:rsidRPr="0037573D">
        <w:rPr>
          <w:rFonts w:ascii="Tahoma" w:hAnsi="Tahoma" w:cs="Tahoma"/>
          <w:sz w:val="22"/>
          <w:szCs w:val="22"/>
        </w:rPr>
        <w:t>y za</w:t>
      </w:r>
      <w:r w:rsidR="00B3272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37573D">
        <w:rPr>
          <w:rFonts w:ascii="Tahoma" w:hAnsi="Tahoma" w:cs="Tahoma"/>
          <w:sz w:val="22"/>
          <w:szCs w:val="22"/>
        </w:rPr>
        <w:t>vč. DPH</w:t>
      </w:r>
      <w:r w:rsidR="3F23EAB3" w:rsidRPr="0037573D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>dle čl. XI</w:t>
      </w:r>
      <w:r w:rsidR="00D40170" w:rsidRPr="0037573D">
        <w:rPr>
          <w:rFonts w:ascii="Tahoma" w:hAnsi="Tahoma" w:cs="Tahoma"/>
          <w:sz w:val="22"/>
          <w:szCs w:val="22"/>
        </w:rPr>
        <w:t>II</w:t>
      </w:r>
      <w:r w:rsidRPr="0037573D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3A29C877" w:rsidR="00141C2E" w:rsidRPr="0037573D" w:rsidRDefault="00141C2E" w:rsidP="00C01A5E">
      <w:pPr>
        <w:pStyle w:val="Zkladntext"/>
        <w:keepLines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Nebude-li </w:t>
      </w:r>
      <w:r w:rsidR="004B2D9D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Pr="0037573D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37573D">
        <w:rPr>
          <w:rFonts w:ascii="Tahoma" w:hAnsi="Tahoma" w:cs="Tahoma"/>
          <w:sz w:val="22"/>
          <w:szCs w:val="22"/>
        </w:rPr>
        <w:t>raví při práci na staveništi po </w:t>
      </w:r>
      <w:r w:rsidRPr="0037573D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37573D">
        <w:rPr>
          <w:rFonts w:ascii="Tahoma" w:hAnsi="Tahoma" w:cs="Tahoma"/>
          <w:sz w:val="22"/>
          <w:szCs w:val="22"/>
        </w:rPr>
        <w:t>příkazc</w:t>
      </w:r>
      <w:r w:rsidRPr="0037573D">
        <w:rPr>
          <w:rFonts w:ascii="Tahoma" w:hAnsi="Tahoma" w:cs="Tahoma"/>
          <w:sz w:val="22"/>
          <w:szCs w:val="22"/>
        </w:rPr>
        <w:t xml:space="preserve">i smluvní pokutu ve výši </w:t>
      </w:r>
      <w:r w:rsidR="00C64273" w:rsidRPr="0037573D">
        <w:rPr>
          <w:rFonts w:ascii="Tahoma" w:hAnsi="Tahoma" w:cs="Tahoma"/>
          <w:sz w:val="22"/>
          <w:szCs w:val="22"/>
        </w:rPr>
        <w:t>5</w:t>
      </w:r>
      <w:r w:rsidR="00B3272A" w:rsidRPr="0037573D">
        <w:rPr>
          <w:rFonts w:ascii="Tahoma" w:hAnsi="Tahoma" w:cs="Tahoma"/>
          <w:sz w:val="22"/>
          <w:szCs w:val="22"/>
        </w:rPr>
        <w:t>.000 </w:t>
      </w:r>
      <w:r w:rsidRPr="0037573D">
        <w:rPr>
          <w:rFonts w:ascii="Tahoma" w:hAnsi="Tahoma" w:cs="Tahoma"/>
          <w:sz w:val="22"/>
          <w:szCs w:val="22"/>
        </w:rPr>
        <w:t>Kč za</w:t>
      </w:r>
      <w:r w:rsidR="00B3272A" w:rsidRPr="0037573D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37573D" w:rsidRDefault="00A54991" w:rsidP="00C01A5E">
      <w:pPr>
        <w:pStyle w:val="Zkladntext"/>
        <w:keepLines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2" w:name="_Hlk42255353"/>
      <w:r w:rsidRPr="0037573D">
        <w:rPr>
          <w:rFonts w:ascii="Tahoma" w:hAnsi="Tahoma" w:cs="Tahoma"/>
          <w:sz w:val="22"/>
          <w:szCs w:val="22"/>
        </w:rPr>
        <w:t xml:space="preserve">Nebude-li </w:t>
      </w:r>
      <w:r w:rsidR="004B2D9D" w:rsidRPr="0037573D">
        <w:rPr>
          <w:rFonts w:ascii="Tahoma" w:hAnsi="Tahoma" w:cs="Tahoma"/>
          <w:sz w:val="22"/>
          <w:szCs w:val="22"/>
        </w:rPr>
        <w:t>p</w:t>
      </w:r>
      <w:r w:rsidR="001349ED" w:rsidRPr="0037573D">
        <w:rPr>
          <w:rFonts w:ascii="Tahoma" w:hAnsi="Tahoma" w:cs="Tahoma"/>
          <w:sz w:val="22"/>
          <w:szCs w:val="22"/>
        </w:rPr>
        <w:t>říkazník</w:t>
      </w:r>
      <w:r w:rsidRPr="0037573D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37573D">
        <w:rPr>
          <w:rFonts w:ascii="Tahoma" w:hAnsi="Tahoma" w:cs="Tahoma"/>
          <w:sz w:val="22"/>
          <w:szCs w:val="22"/>
        </w:rPr>
        <w:t xml:space="preserve"> projektanta</w:t>
      </w:r>
      <w:r w:rsidRPr="0037573D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37573D">
        <w:rPr>
          <w:rFonts w:ascii="Tahoma" w:hAnsi="Tahoma" w:cs="Tahoma"/>
          <w:sz w:val="22"/>
          <w:szCs w:val="22"/>
        </w:rPr>
        <w:t>příkazc</w:t>
      </w:r>
      <w:r w:rsidRPr="0037573D">
        <w:rPr>
          <w:rFonts w:ascii="Tahoma" w:hAnsi="Tahoma" w:cs="Tahoma"/>
          <w:sz w:val="22"/>
          <w:szCs w:val="22"/>
        </w:rPr>
        <w:t>i smluvní pokutu ve výši 3.000</w:t>
      </w:r>
      <w:r w:rsidR="00B3272A" w:rsidRPr="0037573D">
        <w:rPr>
          <w:rFonts w:ascii="Tahoma" w:hAnsi="Tahoma" w:cs="Tahoma"/>
          <w:sz w:val="22"/>
          <w:szCs w:val="22"/>
        </w:rPr>
        <w:t> Kč za každý zjištěný případ.</w:t>
      </w:r>
    </w:p>
    <w:bookmarkEnd w:id="22"/>
    <w:p w14:paraId="07E22739" w14:textId="77777777" w:rsidR="00A54991" w:rsidRPr="0037573D" w:rsidRDefault="00B3272A" w:rsidP="00C01A5E">
      <w:pPr>
        <w:pStyle w:val="Zkladntext"/>
        <w:keepLines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Pro případ prodlení se </w:t>
      </w:r>
      <w:r w:rsidR="00A54991" w:rsidRPr="0037573D">
        <w:rPr>
          <w:rFonts w:ascii="Tahoma" w:hAnsi="Tahoma" w:cs="Tahoma"/>
          <w:sz w:val="22"/>
          <w:szCs w:val="22"/>
        </w:rPr>
        <w:t xml:space="preserve">zaplacením </w:t>
      </w:r>
      <w:r w:rsidR="006C62A5" w:rsidRPr="0037573D">
        <w:rPr>
          <w:rFonts w:ascii="Tahoma" w:hAnsi="Tahoma" w:cs="Tahoma"/>
          <w:sz w:val="22"/>
          <w:szCs w:val="22"/>
        </w:rPr>
        <w:t>odměn</w:t>
      </w:r>
      <w:r w:rsidR="00A54991" w:rsidRPr="0037573D">
        <w:rPr>
          <w:rFonts w:ascii="Tahoma" w:hAnsi="Tahoma" w:cs="Tahoma"/>
          <w:sz w:val="22"/>
          <w:szCs w:val="22"/>
        </w:rPr>
        <w:t>y sjednávají smluvní strany úrok z prodlení ve</w:t>
      </w:r>
      <w:r w:rsidRPr="0037573D">
        <w:rPr>
          <w:rFonts w:ascii="Tahoma" w:hAnsi="Tahoma" w:cs="Tahoma"/>
          <w:sz w:val="22"/>
          <w:szCs w:val="22"/>
        </w:rPr>
        <w:t> </w:t>
      </w:r>
      <w:r w:rsidR="00A54991" w:rsidRPr="0037573D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37573D" w:rsidRDefault="00A54991" w:rsidP="00C01A5E">
      <w:pPr>
        <w:pStyle w:val="Zkladntext"/>
        <w:keepLines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0037573D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37573D" w:rsidRDefault="00A54991" w:rsidP="00C01A5E">
      <w:pPr>
        <w:pStyle w:val="Zkladntext"/>
        <w:keepLines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37573D" w:rsidRDefault="00A54991" w:rsidP="00C01A5E">
      <w:pPr>
        <w:pStyle w:val="Zkladntext"/>
        <w:keepLines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37573D" w:rsidRDefault="00FA7D62" w:rsidP="00C01A5E">
      <w:pPr>
        <w:pStyle w:val="slolnkuSmlouvy"/>
        <w:keepLines/>
        <w:spacing w:before="360"/>
        <w:rPr>
          <w:rFonts w:ascii="Tahoma" w:hAnsi="Tahoma" w:cs="Tahoma"/>
          <w:bCs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X</w:t>
      </w:r>
      <w:r w:rsidR="00D9398E" w:rsidRPr="0037573D">
        <w:rPr>
          <w:rFonts w:ascii="Tahoma" w:hAnsi="Tahoma" w:cs="Tahoma"/>
          <w:sz w:val="22"/>
          <w:szCs w:val="22"/>
        </w:rPr>
        <w:t>VII</w:t>
      </w:r>
      <w:r w:rsidRPr="0037573D">
        <w:rPr>
          <w:rFonts w:ascii="Tahoma" w:hAnsi="Tahoma" w:cs="Tahoma"/>
          <w:sz w:val="22"/>
          <w:szCs w:val="22"/>
        </w:rPr>
        <w:t>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="00E51D92" w:rsidRPr="0037573D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37573D" w:rsidRDefault="00FA7D62" w:rsidP="00C01A5E">
      <w:pPr>
        <w:pStyle w:val="Smlouva2"/>
        <w:keepLines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37573D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37573D">
        <w:rPr>
          <w:rFonts w:ascii="Tahoma" w:hAnsi="Tahoma" w:cs="Tahoma"/>
          <w:b w:val="0"/>
          <w:bCs/>
          <w:sz w:val="22"/>
          <w:szCs w:val="22"/>
        </w:rPr>
        <w:t xml:space="preserve"> Ustanovení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37573D" w:rsidRDefault="00E51D92" w:rsidP="00C01A5E">
      <w:pPr>
        <w:pStyle w:val="Smlouva2"/>
        <w:keepLines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37573D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37573D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Pr="0037573D" w:rsidRDefault="00A54991" w:rsidP="00C01A5E">
      <w:pPr>
        <w:pStyle w:val="slolnkuSmlouvy"/>
        <w:keepLines/>
        <w:spacing w:before="360"/>
      </w:pPr>
      <w:r w:rsidRPr="0037573D">
        <w:rPr>
          <w:rFonts w:ascii="Tahoma" w:hAnsi="Tahoma" w:cs="Tahoma"/>
          <w:sz w:val="22"/>
          <w:szCs w:val="22"/>
        </w:rPr>
        <w:t>ČÁST D</w:t>
      </w:r>
      <w:r w:rsidR="4C5F9115" w:rsidRPr="0037573D">
        <w:br/>
      </w:r>
      <w:r w:rsidRPr="0037573D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37573D" w:rsidRDefault="00D9398E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XVIII.</w:t>
      </w:r>
      <w:r w:rsidR="0073001A" w:rsidRPr="0037573D">
        <w:rPr>
          <w:rFonts w:ascii="Tahoma" w:hAnsi="Tahoma" w:cs="Tahoma"/>
          <w:sz w:val="22"/>
          <w:szCs w:val="22"/>
        </w:rPr>
        <w:t xml:space="preserve"> </w:t>
      </w:r>
      <w:r w:rsidR="0073001A" w:rsidRPr="0037573D">
        <w:rPr>
          <w:rFonts w:ascii="Tahoma" w:hAnsi="Tahoma" w:cs="Tahoma"/>
          <w:sz w:val="22"/>
          <w:szCs w:val="22"/>
        </w:rPr>
        <w:br/>
        <w:t>Povinnost nahradit škodu</w:t>
      </w:r>
    </w:p>
    <w:p w14:paraId="6CFFC73B" w14:textId="384E971C" w:rsidR="0073001A" w:rsidRPr="0037573D" w:rsidRDefault="0073001A" w:rsidP="00C01A5E">
      <w:pPr>
        <w:pStyle w:val="OdstavecSmlouvy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37573D" w:rsidRDefault="0073001A" w:rsidP="00C01A5E">
      <w:pPr>
        <w:pStyle w:val="OdstavecSmlouvy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Zhotovitel odpovídá za škodu, která objednateli vznikne v důsledku vadného plnění, a to v plném rozsahu. Za škodu se považuje i újma, která objednateli vznikla tím, že musel vynaložit náklady v důsledku porušení povinností zhotovitelem.</w:t>
      </w:r>
    </w:p>
    <w:p w14:paraId="10EB195A" w14:textId="554D97D1" w:rsidR="0073001A" w:rsidRPr="0037573D" w:rsidRDefault="0073001A" w:rsidP="00C01A5E">
      <w:pPr>
        <w:pStyle w:val="OdstavecSmlouvy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577A9DE3" w14:textId="1708087C" w:rsidR="0073001A" w:rsidRPr="0037573D" w:rsidRDefault="0073001A" w:rsidP="00C01A5E">
      <w:pPr>
        <w:pStyle w:val="OdstavecSmlouvy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 xml:space="preserve">Zhotovitel se zavazuje, že po celou dobu plnění svého závazku z této smlouvy bude mít na vlastní náklady sjednáno pojištění odpovědnosti za škodu způsobenou třetím osobám vyplývající z dodávaného předmětu smlouvy s limitem min. </w:t>
      </w:r>
      <w:r w:rsidR="001F2437" w:rsidRPr="0037573D">
        <w:rPr>
          <w:rFonts w:ascii="Tahoma" w:hAnsi="Tahoma" w:cs="Tahoma"/>
          <w:sz w:val="22"/>
          <w:szCs w:val="22"/>
        </w:rPr>
        <w:t xml:space="preserve">1 mil. </w:t>
      </w:r>
      <w:r w:rsidRPr="0037573D">
        <w:rPr>
          <w:rFonts w:ascii="Tahoma" w:hAnsi="Tahoma" w:cs="Tahoma"/>
          <w:sz w:val="22"/>
          <w:szCs w:val="22"/>
        </w:rPr>
        <w:t>Kč, s maximální spoluúčastí max. 10 tis. Kč</w:t>
      </w:r>
      <w:r w:rsidR="00A73B09" w:rsidRPr="0037573D">
        <w:rPr>
          <w:rFonts w:ascii="Tahoma" w:hAnsi="Tahoma" w:cs="Tahoma"/>
          <w:sz w:val="22"/>
          <w:szCs w:val="22"/>
        </w:rPr>
        <w:t xml:space="preserve"> </w:t>
      </w:r>
    </w:p>
    <w:p w14:paraId="19A6CA56" w14:textId="27779D29" w:rsidR="00F95359" w:rsidRPr="0037573D" w:rsidRDefault="0039760D" w:rsidP="00C01A5E">
      <w:pPr>
        <w:pStyle w:val="OdstavecSmlouvy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Zhotovitel je povinen zajistit trvání pojistné smlouvy na požadované pojištění dle odst. 4 tohoto článku smlouvy rovněž v případech jakéhokoliv prodloužení doby plnění anebo stavění doby plnění</w:t>
      </w:r>
      <w:r w:rsidR="00811495" w:rsidRPr="0037573D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Pr="0037573D" w:rsidRDefault="0073001A" w:rsidP="00C01A5E">
      <w:pPr>
        <w:pStyle w:val="OdstavecSmlouvy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 w:rsidRPr="0037573D">
        <w:rPr>
          <w:rFonts w:ascii="Tahoma" w:hAnsi="Tahoma" w:cs="Tahoma"/>
          <w:sz w:val="22"/>
          <w:szCs w:val="22"/>
        </w:rPr>
        <w:t xml:space="preserve">a kdykoliv na vyžádání </w:t>
      </w:r>
      <w:r w:rsidRPr="0037573D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 w:rsidRPr="0037573D">
        <w:rPr>
          <w:rFonts w:ascii="Tahoma" w:hAnsi="Tahoma" w:cs="Tahoma"/>
          <w:sz w:val="22"/>
          <w:szCs w:val="22"/>
        </w:rPr>
        <w:t>ne starší jednoho měsíce</w:t>
      </w:r>
      <w:r w:rsidR="003227E2" w:rsidRPr="0037573D">
        <w:rPr>
          <w:rFonts w:ascii="Tahoma" w:hAnsi="Tahoma" w:cs="Tahoma"/>
          <w:sz w:val="22"/>
          <w:szCs w:val="22"/>
        </w:rPr>
        <w:t xml:space="preserve"> </w:t>
      </w:r>
      <w:r w:rsidRPr="0037573D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 w:rsidRPr="0037573D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37573D">
        <w:rPr>
          <w:rFonts w:ascii="Tahoma" w:hAnsi="Tahoma" w:cs="Tahoma"/>
          <w:sz w:val="22"/>
          <w:szCs w:val="22"/>
        </w:rPr>
        <w:t>(dobu trvání pojištění, jeho rozsah, pojištěná rizika, pojistné částky, roční limity a sublimity plnění a výši spoluúčasti).</w:t>
      </w:r>
    </w:p>
    <w:p w14:paraId="3173AACB" w14:textId="7A55576A" w:rsidR="0047395B" w:rsidRPr="0037573D" w:rsidRDefault="0047395B" w:rsidP="00C01A5E">
      <w:pPr>
        <w:pStyle w:val="OdstavecSmlouvy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37573D" w:rsidRDefault="0047395B" w:rsidP="00C01A5E">
      <w:pPr>
        <w:pStyle w:val="OdstavecSmlouvy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37573D" w:rsidRDefault="00C01076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XIX.</w:t>
      </w:r>
      <w:r w:rsidRPr="0037573D"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37573D" w:rsidRDefault="00C375F4" w:rsidP="00C01A5E">
      <w:pPr>
        <w:pStyle w:val="Smlouva-slo"/>
        <w:keepLines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37573D" w:rsidRDefault="00C375F4" w:rsidP="00C01A5E">
      <w:pPr>
        <w:pStyle w:val="slovanPododstavecSmlouvy"/>
        <w:keepLines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Pr="0037573D" w:rsidRDefault="00C375F4" w:rsidP="00C01A5E">
      <w:pPr>
        <w:pStyle w:val="slovanPododstavecSmlouvy"/>
        <w:keepLines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neprovádění </w:t>
      </w:r>
      <w:r w:rsidR="004720EC" w:rsidRPr="0037573D">
        <w:rPr>
          <w:rFonts w:ascii="Tahoma" w:hAnsi="Tahoma" w:cs="Tahoma"/>
          <w:sz w:val="22"/>
          <w:szCs w:val="22"/>
        </w:rPr>
        <w:t>či</w:t>
      </w:r>
      <w:r w:rsidR="00617205" w:rsidRPr="0037573D">
        <w:rPr>
          <w:rFonts w:ascii="Tahoma" w:hAnsi="Tahoma" w:cs="Tahoma"/>
          <w:sz w:val="22"/>
          <w:szCs w:val="22"/>
        </w:rPr>
        <w:t xml:space="preserve">nnosti </w:t>
      </w:r>
      <w:r w:rsidRPr="0037573D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37573D" w:rsidRDefault="00E11A7B" w:rsidP="00C01A5E">
      <w:pPr>
        <w:pStyle w:val="slovanPododstavecSmlouvy"/>
        <w:keepLines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 w:rsidRPr="0037573D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 w:rsidRPr="0037573D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37573D" w:rsidRDefault="00C375F4" w:rsidP="00C01A5E">
      <w:pPr>
        <w:pStyle w:val="slovanPododstavecSmlouvy"/>
        <w:keepLines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 w:rsidRPr="0037573D">
        <w:rPr>
          <w:rFonts w:ascii="Tahoma" w:hAnsi="Tahoma" w:cs="Tahoma"/>
          <w:sz w:val="22"/>
          <w:szCs w:val="22"/>
        </w:rPr>
        <w:t xml:space="preserve"> projektanta</w:t>
      </w:r>
      <w:r w:rsidRPr="0037573D">
        <w:rPr>
          <w:rFonts w:ascii="Tahoma" w:hAnsi="Tahoma" w:cs="Tahoma"/>
          <w:sz w:val="22"/>
          <w:szCs w:val="22"/>
        </w:rPr>
        <w:t xml:space="preserve">, výkonu </w:t>
      </w:r>
      <w:r w:rsidR="00617205" w:rsidRPr="0037573D">
        <w:rPr>
          <w:rFonts w:ascii="Tahoma" w:hAnsi="Tahoma" w:cs="Tahoma"/>
          <w:sz w:val="22"/>
          <w:szCs w:val="22"/>
        </w:rPr>
        <w:t xml:space="preserve">činnosti </w:t>
      </w:r>
      <w:r w:rsidRPr="0037573D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37573D" w:rsidRDefault="00C375F4" w:rsidP="00C01A5E">
      <w:pPr>
        <w:pStyle w:val="Smlouva-slo"/>
        <w:keepLines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37573D" w:rsidRDefault="00C375F4" w:rsidP="00C01A5E">
      <w:pPr>
        <w:pStyle w:val="slovanPododstavecSmlouvy"/>
        <w:keepLines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37573D" w:rsidRDefault="00C375F4" w:rsidP="00C01A5E">
      <w:pPr>
        <w:pStyle w:val="slovanPododstavecSmlouvy"/>
        <w:keepLines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Pr="0037573D" w:rsidRDefault="00C375F4" w:rsidP="00C01A5E">
      <w:pPr>
        <w:pStyle w:val="Smlouva-slo"/>
        <w:keepLines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37573D" w:rsidRDefault="005C404D" w:rsidP="00C01A5E">
      <w:pPr>
        <w:pStyle w:val="Smlouva-slo"/>
        <w:keepLines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Pr="0037573D" w:rsidRDefault="00CB762E" w:rsidP="00C067AD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37573D">
        <w:rPr>
          <w:rFonts w:ascii="Tahoma" w:hAnsi="Tahoma" w:cs="Tahoma"/>
          <w:bCs/>
          <w:sz w:val="22"/>
          <w:szCs w:val="22"/>
        </w:rPr>
        <w:t>XX.</w:t>
      </w:r>
      <w:r w:rsidRPr="0037573D">
        <w:rPr>
          <w:rFonts w:ascii="Tahoma" w:hAnsi="Tahoma" w:cs="Tahoma"/>
          <w:bCs/>
          <w:sz w:val="22"/>
          <w:szCs w:val="22"/>
        </w:rPr>
        <w:br/>
      </w:r>
      <w:r w:rsidR="3B12EE6B" w:rsidRPr="0037573D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Pr="0037573D" w:rsidRDefault="007750CB" w:rsidP="00C067AD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 w:rsidRPr="0037573D">
        <w:rPr>
          <w:rStyle w:val="normaltextrun"/>
          <w:rFonts w:ascii="Tahoma" w:hAnsi="Tahoma" w:cs="Tahoma"/>
          <w:sz w:val="22"/>
          <w:szCs w:val="22"/>
        </w:rPr>
        <w:t xml:space="preserve"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</w:t>
      </w:r>
      <w:r w:rsidRPr="0037573D">
        <w:rPr>
          <w:rStyle w:val="normaltextrun"/>
          <w:rFonts w:ascii="Tahoma" w:hAnsi="Tahoma" w:cs="Tahoma"/>
          <w:sz w:val="22"/>
          <w:szCs w:val="22"/>
        </w:rPr>
        <w:lastRenderedPageBreak/>
        <w:t>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Pr="0037573D" w:rsidRDefault="007750CB" w:rsidP="00C01A5E">
      <w:pPr>
        <w:pStyle w:val="paragraph"/>
        <w:keepLines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 w:rsidRPr="0037573D"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Pr="0037573D" w:rsidRDefault="007750CB" w:rsidP="00C01A5E">
      <w:pPr>
        <w:pStyle w:val="paragraph"/>
        <w:keepLines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 w:rsidRPr="0037573D"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Pr="0037573D" w:rsidRDefault="007750CB" w:rsidP="00C01A5E">
      <w:pPr>
        <w:pStyle w:val="paragraph"/>
        <w:keepLines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 w:rsidRPr="0037573D">
        <w:rPr>
          <w:rStyle w:val="normaltextrun"/>
          <w:rFonts w:ascii="Tahoma" w:hAnsi="Tahoma" w:cs="Tahoma"/>
          <w:sz w:val="22"/>
          <w:szCs w:val="22"/>
        </w:rPr>
        <w:t>Dojde-li k porušení pravidel dle odst. 1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Pr="0037573D" w:rsidRDefault="007750CB" w:rsidP="00C01A5E">
      <w:pPr>
        <w:pStyle w:val="paragraph"/>
        <w:keepLines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 w:rsidRPr="0037573D"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 w:rsidRPr="0037573D">
        <w:rPr>
          <w:rStyle w:val="normaltextrun"/>
          <w:rFonts w:ascii="Tahoma" w:hAnsi="Tahoma" w:cs="Tahoma"/>
          <w:sz w:val="22"/>
          <w:szCs w:val="22"/>
        </w:rPr>
        <w:t>ohoto článku</w:t>
      </w:r>
      <w:r w:rsidRPr="0037573D"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 Kč, a to za každý jednotlivý případ porušení.</w:t>
      </w:r>
    </w:p>
    <w:p w14:paraId="58765249" w14:textId="777FA4E8" w:rsidR="00A54991" w:rsidRPr="0037573D" w:rsidRDefault="00A54991" w:rsidP="00C01A5E">
      <w:pPr>
        <w:pStyle w:val="slolnkuSmlouvy"/>
        <w:keepLines/>
        <w:spacing w:before="360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XX</w:t>
      </w:r>
      <w:r w:rsidR="00CB762E" w:rsidRPr="0037573D">
        <w:rPr>
          <w:rFonts w:ascii="Tahoma" w:hAnsi="Tahoma" w:cs="Tahoma"/>
          <w:sz w:val="22"/>
          <w:szCs w:val="22"/>
        </w:rPr>
        <w:t>I</w:t>
      </w:r>
      <w:r w:rsidRPr="0037573D">
        <w:rPr>
          <w:rFonts w:ascii="Tahoma" w:hAnsi="Tahoma" w:cs="Tahoma"/>
          <w:sz w:val="22"/>
          <w:szCs w:val="22"/>
        </w:rPr>
        <w:t>.</w:t>
      </w:r>
      <w:r w:rsidR="00E03721" w:rsidRPr="0037573D">
        <w:rPr>
          <w:rFonts w:ascii="Tahoma" w:hAnsi="Tahoma" w:cs="Tahoma"/>
          <w:sz w:val="22"/>
          <w:szCs w:val="22"/>
        </w:rPr>
        <w:br/>
      </w:r>
      <w:r w:rsidRPr="0037573D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37573D" w:rsidRDefault="00A54991" w:rsidP="00C01A5E">
      <w:pPr>
        <w:pStyle w:val="Smlouva-slo"/>
        <w:keepLines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 w:rsidRPr="0037573D">
        <w:rPr>
          <w:rFonts w:ascii="Tahoma" w:hAnsi="Tahoma" w:cs="Tahoma"/>
          <w:sz w:val="22"/>
          <w:szCs w:val="22"/>
        </w:rPr>
        <w:t>y</w:t>
      </w:r>
      <w:r w:rsidRPr="0037573D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37573D" w:rsidRDefault="00A54991" w:rsidP="00C01A5E">
      <w:pPr>
        <w:pStyle w:val="Smlouva-slo"/>
        <w:keepLines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V</w:t>
      </w:r>
      <w:r w:rsidR="00B3272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 w:rsidRPr="0037573D">
        <w:rPr>
          <w:rFonts w:ascii="Tahoma" w:hAnsi="Tahoma" w:cs="Tahoma"/>
          <w:sz w:val="22"/>
          <w:szCs w:val="22"/>
        </w:rPr>
        <w:t> které jsou součástí díla a </w:t>
      </w:r>
      <w:r w:rsidRPr="0037573D">
        <w:rPr>
          <w:rFonts w:ascii="Tahoma" w:hAnsi="Tahoma" w:cs="Tahoma"/>
          <w:sz w:val="22"/>
          <w:szCs w:val="22"/>
        </w:rPr>
        <w:t>uhradit případně vzniklou škodu. Sm</w:t>
      </w:r>
      <w:r w:rsidR="00B3272A" w:rsidRPr="0037573D">
        <w:rPr>
          <w:rFonts w:ascii="Tahoma" w:hAnsi="Tahoma" w:cs="Tahoma"/>
          <w:sz w:val="22"/>
          <w:szCs w:val="22"/>
        </w:rPr>
        <w:t>luvní strany uzavřou dohodu, ve </w:t>
      </w:r>
      <w:r w:rsidRPr="0037573D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pro</w:t>
      </w:r>
      <w:r w:rsidR="00B3272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37573D">
        <w:rPr>
          <w:rFonts w:ascii="Tahoma" w:hAnsi="Tahoma" w:cs="Tahoma"/>
          <w:sz w:val="22"/>
          <w:szCs w:val="22"/>
        </w:rPr>
        <w:t>,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r w:rsidR="009E1AC5" w:rsidRPr="0037573D">
        <w:rPr>
          <w:rFonts w:ascii="Tahoma" w:hAnsi="Tahoma" w:cs="Tahoma"/>
          <w:sz w:val="22"/>
          <w:szCs w:val="22"/>
        </w:rPr>
        <w:t xml:space="preserve">výkonu </w:t>
      </w:r>
      <w:r w:rsidR="00617205" w:rsidRPr="0037573D">
        <w:rPr>
          <w:rFonts w:ascii="Tahoma" w:hAnsi="Tahoma" w:cs="Tahoma"/>
          <w:sz w:val="22"/>
          <w:szCs w:val="22"/>
        </w:rPr>
        <w:t xml:space="preserve">činnosti </w:t>
      </w:r>
      <w:r w:rsidR="009E1AC5" w:rsidRPr="0037573D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37573D">
        <w:rPr>
          <w:rFonts w:ascii="Tahoma" w:hAnsi="Tahoma" w:cs="Tahoma"/>
          <w:sz w:val="22"/>
          <w:szCs w:val="22"/>
        </w:rPr>
        <w:t>nebo výkonu dozoru</w:t>
      </w:r>
      <w:r w:rsidR="00E46C57" w:rsidRPr="0037573D">
        <w:rPr>
          <w:rFonts w:ascii="Tahoma" w:hAnsi="Tahoma" w:cs="Tahoma"/>
          <w:sz w:val="22"/>
          <w:szCs w:val="22"/>
        </w:rPr>
        <w:t xml:space="preserve"> projektanta</w:t>
      </w:r>
      <w:r w:rsidRPr="0037573D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37573D" w:rsidRDefault="00A54991" w:rsidP="00C01A5E">
      <w:pPr>
        <w:pStyle w:val="Smlouva-slo"/>
        <w:keepLines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0037573D">
        <w:rPr>
          <w:rFonts w:ascii="Tahoma" w:hAnsi="Tahoma" w:cs="Tahoma"/>
          <w:sz w:val="22"/>
          <w:szCs w:val="22"/>
        </w:rPr>
        <w:t xml:space="preserve">této </w:t>
      </w:r>
      <w:r w:rsidRPr="0037573D">
        <w:rPr>
          <w:rFonts w:ascii="Tahoma" w:hAnsi="Tahoma" w:cs="Tahoma"/>
          <w:sz w:val="22"/>
          <w:szCs w:val="22"/>
        </w:rPr>
        <w:t>smlouvy třetí osobě.</w:t>
      </w:r>
    </w:p>
    <w:p w14:paraId="7852CF38" w14:textId="5F989AC4" w:rsidR="001871B1" w:rsidRPr="0037573D" w:rsidRDefault="187A48F6" w:rsidP="00C01A5E">
      <w:pPr>
        <w:pStyle w:val="Smlouva-slo"/>
        <w:keepLines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0037573D">
        <w:rPr>
          <w:rFonts w:ascii="Tahoma" w:hAnsi="Tahoma" w:cs="Tahoma"/>
          <w:sz w:val="22"/>
          <w:szCs w:val="22"/>
        </w:rPr>
        <w:t>dnem jejího podpisu oběma smluvními stranami a </w:t>
      </w:r>
      <w:r w:rsidRPr="0037573D">
        <w:rPr>
          <w:rFonts w:ascii="Tahoma" w:hAnsi="Tahoma" w:cs="Tahoma"/>
          <w:sz w:val="22"/>
          <w:szCs w:val="22"/>
        </w:rPr>
        <w:t>účinnosti dnem,</w:t>
      </w:r>
      <w:r w:rsidRPr="0037573D">
        <w:t xml:space="preserve"> </w:t>
      </w:r>
      <w:r w:rsidRPr="0037573D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 w:rsidRPr="0037573D">
        <w:t xml:space="preserve"> </w:t>
      </w:r>
      <w:r w:rsidRPr="0037573D">
        <w:rPr>
          <w:rFonts w:ascii="Tahoma" w:hAnsi="Tahoma" w:cs="Tahoma"/>
          <w:sz w:val="22"/>
          <w:szCs w:val="22"/>
        </w:rPr>
        <w:t>nestanoví</w:t>
      </w:r>
      <w:r w:rsidR="003C0E25" w:rsidRPr="0037573D">
        <w:rPr>
          <w:rFonts w:ascii="Tahoma" w:hAnsi="Tahoma" w:cs="Tahoma"/>
          <w:sz w:val="22"/>
          <w:szCs w:val="22"/>
        </w:rPr>
        <w:noBreakHyphen/>
      </w:r>
      <w:r w:rsidRPr="0037573D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o</w:t>
      </w:r>
      <w:r w:rsidR="7B000DEA" w:rsidRPr="0037573D">
        <w:rPr>
          <w:rFonts w:ascii="Tahoma" w:hAnsi="Tahoma" w:cs="Tahoma"/>
          <w:sz w:val="22"/>
          <w:szCs w:val="22"/>
        </w:rPr>
        <w:t> </w:t>
      </w:r>
      <w:r w:rsidRPr="0037573D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0037573D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0037573D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0037573D">
        <w:rPr>
          <w:rFonts w:ascii="Tahoma" w:hAnsi="Tahoma" w:cs="Tahoma"/>
          <w:sz w:val="22"/>
          <w:szCs w:val="22"/>
        </w:rPr>
        <w:t xml:space="preserve">nejdříve </w:t>
      </w:r>
      <w:r w:rsidRPr="0037573D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0037573D">
        <w:rPr>
          <w:rFonts w:ascii="Tahoma" w:hAnsi="Tahoma" w:cs="Tahoma"/>
          <w:sz w:val="22"/>
          <w:szCs w:val="22"/>
        </w:rPr>
        <w:t>.</w:t>
      </w:r>
      <w:r w:rsidR="4F337D65" w:rsidRPr="0037573D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0037573D">
        <w:rPr>
          <w:rFonts w:ascii="Tahoma" w:hAnsi="Tahoma" w:cs="Tahoma"/>
          <w:sz w:val="22"/>
          <w:szCs w:val="22"/>
        </w:rPr>
        <w:t xml:space="preserve"> </w:t>
      </w:r>
      <w:r w:rsidR="4F337D65" w:rsidRPr="0037573D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67CAF153" w:rsidR="00A54991" w:rsidRPr="0037573D" w:rsidRDefault="001859E8" w:rsidP="00C01A5E">
      <w:pPr>
        <w:pStyle w:val="Smlouva-slo"/>
        <w:keepLines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</w:t>
      </w:r>
      <w:r w:rsidR="002E3CDC" w:rsidRPr="0037573D">
        <w:rPr>
          <w:rFonts w:ascii="Tahoma" w:hAnsi="Tahoma" w:cs="Tahoma"/>
          <w:sz w:val="22"/>
          <w:szCs w:val="22"/>
        </w:rPr>
        <w:t xml:space="preserve">ato smlouva </w:t>
      </w:r>
      <w:r>
        <w:rPr>
          <w:rFonts w:ascii="Tahoma" w:hAnsi="Tahoma" w:cs="Tahoma"/>
          <w:sz w:val="22"/>
          <w:szCs w:val="22"/>
        </w:rPr>
        <w:t xml:space="preserve">je </w:t>
      </w:r>
      <w:r w:rsidR="002E3CDC" w:rsidRPr="0037573D">
        <w:rPr>
          <w:rFonts w:ascii="Tahoma" w:hAnsi="Tahoma" w:cs="Tahoma"/>
          <w:sz w:val="22"/>
          <w:szCs w:val="22"/>
        </w:rPr>
        <w:t>uzavřena elektronicky</w:t>
      </w:r>
      <w:r>
        <w:rPr>
          <w:rFonts w:ascii="Tahoma" w:hAnsi="Tahoma" w:cs="Tahoma"/>
          <w:sz w:val="22"/>
          <w:szCs w:val="22"/>
        </w:rPr>
        <w:t xml:space="preserve"> a </w:t>
      </w:r>
      <w:r w:rsidR="002E3CDC" w:rsidRPr="0037573D">
        <w:rPr>
          <w:rFonts w:ascii="Tahoma" w:hAnsi="Tahoma" w:cs="Tahoma"/>
          <w:sz w:val="22"/>
          <w:szCs w:val="22"/>
        </w:rPr>
        <w:t xml:space="preserve">obě smluvní strany </w:t>
      </w:r>
      <w:r>
        <w:rPr>
          <w:rFonts w:ascii="Tahoma" w:hAnsi="Tahoma" w:cs="Tahoma"/>
          <w:sz w:val="22"/>
          <w:szCs w:val="22"/>
        </w:rPr>
        <w:t xml:space="preserve">obdrží </w:t>
      </w:r>
      <w:r w:rsidR="002E3CDC" w:rsidRPr="0037573D">
        <w:rPr>
          <w:rFonts w:ascii="Tahoma" w:hAnsi="Tahoma" w:cs="Tahoma"/>
          <w:sz w:val="22"/>
          <w:szCs w:val="22"/>
        </w:rPr>
        <w:t>její elektronický originál opatřený elektronickými podpisy.</w:t>
      </w:r>
    </w:p>
    <w:p w14:paraId="2C09A26F" w14:textId="66800E95" w:rsidR="00A54991" w:rsidRPr="0037573D" w:rsidRDefault="3BF674C4" w:rsidP="00C01A5E">
      <w:pPr>
        <w:pStyle w:val="Smlouva-slo"/>
        <w:keepLines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01668DF8" w:rsidR="007613DD" w:rsidRPr="0037573D" w:rsidRDefault="6E75A698" w:rsidP="00C01A5E">
      <w:pPr>
        <w:pStyle w:val="Smlouva-slo"/>
        <w:keepLines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 xml:space="preserve">Osobní údaje obsažené v této smlouvě budou </w:t>
      </w:r>
      <w:r w:rsidR="589A0D41" w:rsidRPr="0037573D">
        <w:rPr>
          <w:rFonts w:ascii="Tahoma" w:hAnsi="Tahoma" w:cs="Tahoma"/>
          <w:sz w:val="22"/>
          <w:szCs w:val="22"/>
        </w:rPr>
        <w:t>objednatelem</w:t>
      </w:r>
      <w:r w:rsidRPr="0037573D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0037573D">
        <w:rPr>
          <w:rFonts w:ascii="Tahoma" w:hAnsi="Tahoma" w:cs="Tahoma"/>
          <w:sz w:val="22"/>
          <w:szCs w:val="22"/>
        </w:rPr>
        <w:t>objednatelem</w:t>
      </w:r>
      <w:r w:rsidRPr="0037573D">
        <w:rPr>
          <w:rFonts w:ascii="Tahoma" w:hAnsi="Tahoma" w:cs="Tahoma"/>
          <w:sz w:val="22"/>
          <w:szCs w:val="22"/>
        </w:rPr>
        <w:t xml:space="preserve"> použity. </w:t>
      </w:r>
      <w:r w:rsidR="589A0D41" w:rsidRPr="0037573D">
        <w:rPr>
          <w:rFonts w:ascii="Tahoma" w:hAnsi="Tahoma" w:cs="Tahoma"/>
          <w:sz w:val="22"/>
          <w:szCs w:val="22"/>
        </w:rPr>
        <w:t>Objednatel</w:t>
      </w:r>
      <w:r w:rsidRPr="0037573D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0037573D">
        <w:rPr>
          <w:rFonts w:ascii="Tahoma" w:hAnsi="Tahoma" w:cs="Tahoma"/>
          <w:sz w:val="22"/>
          <w:szCs w:val="22"/>
        </w:rPr>
        <w:t>objednatele</w:t>
      </w:r>
      <w:r w:rsidRPr="0037573D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03634A" w:rsidRPr="0037573D">
          <w:rPr>
            <w:rStyle w:val="Hypertextovodkaz"/>
            <w:rFonts w:ascii="Tahoma" w:hAnsi="Tahoma" w:cs="Tahoma"/>
            <w:color w:val="auto"/>
            <w:sz w:val="22"/>
            <w:szCs w:val="22"/>
          </w:rPr>
          <w:t>www.muzeumnj.cz</w:t>
        </w:r>
      </w:hyperlink>
      <w:r w:rsidRPr="0037573D">
        <w:rPr>
          <w:rFonts w:ascii="Tahoma" w:hAnsi="Tahoma" w:cs="Tahoma"/>
          <w:sz w:val="22"/>
          <w:szCs w:val="22"/>
        </w:rPr>
        <w:t>.</w:t>
      </w:r>
    </w:p>
    <w:p w14:paraId="21FF88BE" w14:textId="11FC4173" w:rsidR="00F47236" w:rsidRDefault="00F47236" w:rsidP="00C01A5E">
      <w:pPr>
        <w:pStyle w:val="Smlouva-slo"/>
        <w:keepLines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t xml:space="preserve">Nedílnou součástí smlouvy je Příloha č. 1: </w:t>
      </w:r>
      <w:r w:rsidRPr="0037573D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</w:p>
    <w:p w14:paraId="7663511D" w14:textId="77777777" w:rsidR="00C01A5E" w:rsidRDefault="00C01A5E" w:rsidP="00C01A5E">
      <w:pPr>
        <w:pStyle w:val="Smlouva-slo"/>
        <w:keepLines/>
        <w:spacing w:line="240" w:lineRule="auto"/>
        <w:ind w:left="357"/>
        <w:rPr>
          <w:rFonts w:ascii="Tahoma" w:eastAsia="Ubuntu" w:hAnsi="Tahoma" w:cs="Tahoma"/>
          <w:sz w:val="22"/>
          <w:szCs w:val="22"/>
        </w:rPr>
      </w:pPr>
    </w:p>
    <w:p w14:paraId="37708AE0" w14:textId="77777777" w:rsidR="00C01A5E" w:rsidRDefault="00C01A5E" w:rsidP="00C01A5E">
      <w:pPr>
        <w:pStyle w:val="Smlouva-slo"/>
        <w:keepLines/>
        <w:spacing w:line="240" w:lineRule="auto"/>
        <w:ind w:left="357"/>
        <w:rPr>
          <w:rFonts w:ascii="Tahoma" w:eastAsia="Ubuntu" w:hAnsi="Tahoma" w:cs="Tahoma"/>
          <w:sz w:val="22"/>
          <w:szCs w:val="22"/>
        </w:rPr>
      </w:pPr>
    </w:p>
    <w:p w14:paraId="72152885" w14:textId="77777777" w:rsidR="00C01A5E" w:rsidRPr="0037573D" w:rsidRDefault="00C01A5E" w:rsidP="00C01A5E">
      <w:pPr>
        <w:pStyle w:val="Smlouva-slo"/>
        <w:keepLines/>
        <w:spacing w:line="240" w:lineRule="auto"/>
        <w:ind w:left="357"/>
        <w:rPr>
          <w:rFonts w:ascii="Tahoma" w:eastAsia="Ubuntu" w:hAnsi="Tahoma" w:cs="Tahoma"/>
          <w:sz w:val="22"/>
          <w:szCs w:val="22"/>
        </w:rPr>
      </w:pPr>
    </w:p>
    <w:p w14:paraId="71143E5D" w14:textId="77777777" w:rsidR="0003634A" w:rsidRPr="0037573D" w:rsidRDefault="0003634A" w:rsidP="00C01A5E">
      <w:pPr>
        <w:pStyle w:val="Smlouva-slo"/>
        <w:keepLines/>
        <w:spacing w:line="240" w:lineRule="auto"/>
        <w:ind w:left="357"/>
        <w:rPr>
          <w:rFonts w:ascii="Tahoma" w:eastAsia="Ubuntu" w:hAnsi="Tahoma" w:cs="Tahoma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37573D" w:rsidRPr="0037573D" w14:paraId="15FC951F" w14:textId="77777777" w:rsidTr="001204AC">
        <w:tc>
          <w:tcPr>
            <w:tcW w:w="3544" w:type="dxa"/>
          </w:tcPr>
          <w:p w14:paraId="42DB52F5" w14:textId="62FB7A39" w:rsidR="00A54991" w:rsidRPr="0037573D" w:rsidRDefault="00A26A58" w:rsidP="00C01A5E">
            <w:pPr>
              <w:keepLines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sz w:val="22"/>
                <w:szCs w:val="22"/>
              </w:rPr>
              <w:t>V</w:t>
            </w:r>
            <w:r w:rsidR="0003634A" w:rsidRPr="0037573D">
              <w:rPr>
                <w:rFonts w:ascii="Tahoma" w:hAnsi="Tahoma" w:cs="Tahoma"/>
                <w:sz w:val="22"/>
                <w:szCs w:val="22"/>
              </w:rPr>
              <w:t xml:space="preserve"> Novém Jičíně </w:t>
            </w:r>
            <w:r w:rsidRPr="0037573D">
              <w:rPr>
                <w:rFonts w:ascii="Tahoma" w:hAnsi="Tahoma" w:cs="Tahoma"/>
                <w:sz w:val="22"/>
                <w:szCs w:val="22"/>
              </w:rPr>
              <w:t>dne </w:t>
            </w:r>
            <w:r w:rsidR="00DF4D6D">
              <w:rPr>
                <w:rFonts w:ascii="Tahoma" w:hAnsi="Tahoma" w:cs="Tahoma"/>
                <w:sz w:val="22"/>
                <w:szCs w:val="22"/>
              </w:rPr>
              <w:t>20.10.2025</w:t>
            </w:r>
          </w:p>
        </w:tc>
        <w:tc>
          <w:tcPr>
            <w:tcW w:w="1985" w:type="dxa"/>
          </w:tcPr>
          <w:p w14:paraId="730A5D3D" w14:textId="77777777" w:rsidR="00A54991" w:rsidRPr="0037573D" w:rsidRDefault="00A54991" w:rsidP="00C01A5E">
            <w:pPr>
              <w:keepLines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A7DE00" w14:textId="3A42D179" w:rsidR="00A54991" w:rsidRPr="0037573D" w:rsidRDefault="00A54991" w:rsidP="00C01A5E">
            <w:pPr>
              <w:pStyle w:val="Zhlav"/>
              <w:keepLines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sz w:val="22"/>
                <w:szCs w:val="22"/>
              </w:rPr>
              <w:t>V</w:t>
            </w:r>
            <w:r w:rsidR="001859E8">
              <w:rPr>
                <w:rFonts w:ascii="Tahoma" w:hAnsi="Tahoma" w:cs="Tahoma"/>
                <w:sz w:val="22"/>
                <w:szCs w:val="22"/>
              </w:rPr>
              <w:t>e Štramberku</w:t>
            </w:r>
            <w:r w:rsidR="00A26A58" w:rsidRPr="0037573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37573D">
              <w:rPr>
                <w:rFonts w:ascii="Tahoma" w:hAnsi="Tahoma" w:cs="Tahoma"/>
                <w:sz w:val="22"/>
                <w:szCs w:val="22"/>
              </w:rPr>
              <w:t>dne</w:t>
            </w:r>
            <w:r w:rsidR="00A26A58" w:rsidRPr="0037573D">
              <w:rPr>
                <w:rFonts w:ascii="Tahoma" w:hAnsi="Tahoma" w:cs="Tahoma"/>
                <w:sz w:val="22"/>
                <w:szCs w:val="22"/>
              </w:rPr>
              <w:t> </w:t>
            </w:r>
            <w:r w:rsidR="00DF4D6D">
              <w:rPr>
                <w:rFonts w:ascii="Tahoma" w:hAnsi="Tahoma" w:cs="Tahoma"/>
                <w:sz w:val="22"/>
                <w:szCs w:val="22"/>
              </w:rPr>
              <w:t>20.10.2025</w:t>
            </w:r>
          </w:p>
        </w:tc>
      </w:tr>
      <w:tr w:rsidR="0037573D" w:rsidRPr="0037573D" w14:paraId="17036B4D" w14:textId="77777777" w:rsidTr="001204AC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37573D" w:rsidRDefault="00A54991" w:rsidP="00C01A5E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37573D" w:rsidRDefault="00A54991" w:rsidP="00C01A5E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37573D" w:rsidRDefault="00A54991" w:rsidP="00C01A5E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7573D" w:rsidRPr="0037573D" w14:paraId="51FEC633" w14:textId="77777777" w:rsidTr="001204AC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Pr="0037573D" w:rsidRDefault="009E1AC5" w:rsidP="00C01A5E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37573D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47FD5813" w14:textId="71BA7BBC" w:rsidR="001204AC" w:rsidRPr="0037573D" w:rsidRDefault="0003634A" w:rsidP="00C01A5E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sz w:val="22"/>
                <w:szCs w:val="22"/>
              </w:rPr>
              <w:t>Mgr. Aleš Knápek</w:t>
            </w:r>
          </w:p>
          <w:p w14:paraId="2135E576" w14:textId="2E4EDD7A" w:rsidR="00A54991" w:rsidRPr="0037573D" w:rsidRDefault="0003634A" w:rsidP="00C01A5E">
            <w:pPr>
              <w:keepLines/>
              <w:jc w:val="center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  <w:r w:rsidRPr="0037573D">
              <w:rPr>
                <w:rFonts w:ascii="Tahoma" w:hAnsi="Tahoma" w:cs="Tahoma"/>
                <w:sz w:val="22"/>
                <w:szCs w:val="22"/>
              </w:rPr>
              <w:t xml:space="preserve">ředitel </w:t>
            </w:r>
          </w:p>
        </w:tc>
        <w:tc>
          <w:tcPr>
            <w:tcW w:w="1985" w:type="dxa"/>
            <w:vAlign w:val="center"/>
          </w:tcPr>
          <w:p w14:paraId="2BB0B224" w14:textId="77777777" w:rsidR="00A54991" w:rsidRPr="0037573D" w:rsidRDefault="00A54991" w:rsidP="00C01A5E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AED37D" w14:textId="77777777" w:rsidR="00A54991" w:rsidRPr="0037573D" w:rsidRDefault="00A26A58" w:rsidP="00C01A5E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7573D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41897420" w:rsidR="001204AC" w:rsidRPr="0037573D" w:rsidRDefault="001859E8" w:rsidP="00C01A5E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Ing. Jan Stuchlík</w:t>
            </w:r>
          </w:p>
          <w:p w14:paraId="5682020D" w14:textId="0602E511" w:rsidR="001204AC" w:rsidRPr="0037573D" w:rsidRDefault="001859E8" w:rsidP="00C01A5E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projektant</w:t>
            </w:r>
          </w:p>
          <w:p w14:paraId="00C99FA9" w14:textId="77777777" w:rsidR="00A54991" w:rsidRPr="0037573D" w:rsidRDefault="00A54991" w:rsidP="00C01A5E">
            <w:pPr>
              <w:keepLine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2F9B4B9" w14:textId="77777777" w:rsidR="006F3599" w:rsidRPr="0037573D" w:rsidRDefault="006F3599">
      <w:pPr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br w:type="page"/>
      </w:r>
    </w:p>
    <w:p w14:paraId="5FEB6D9F" w14:textId="48872094" w:rsidR="00F47236" w:rsidRPr="0037573D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37573D">
        <w:rPr>
          <w:rFonts w:ascii="Tahoma" w:hAnsi="Tahoma" w:cs="Tahoma"/>
          <w:sz w:val="22"/>
          <w:szCs w:val="22"/>
        </w:rPr>
        <w:lastRenderedPageBreak/>
        <w:t>Příloha č. 1:</w:t>
      </w:r>
    </w:p>
    <w:p w14:paraId="65D952E3" w14:textId="77777777" w:rsidR="00F47236" w:rsidRPr="0037573D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37573D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37573D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37573D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37573D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37573D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37573D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66B5269D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37573D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E088E3C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37573D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02395531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37573D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37573D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D0D9F6D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Je ekonomicky proveditelné zajistit předdemoliční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37573D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37573D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6EDB5E5A" w14:textId="77777777" w:rsidR="00F47236" w:rsidRPr="0037573D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0BF90D6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Bylo ekonomicky a technicky proveditelné použít zelené střechy a zelené fasády?</w:t>
      </w:r>
    </w:p>
    <w:p w14:paraId="0024628C" w14:textId="77777777" w:rsidR="00F47236" w:rsidRPr="0037573D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EE551A1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Bylo možné do projektu zakomponovat prvky modrozelené infrastruktury?</w:t>
      </w:r>
    </w:p>
    <w:p w14:paraId="0E794CE2" w14:textId="77777777" w:rsidR="00F47236" w:rsidRPr="0037573D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5E872F35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Existuje plán práce s původní zeminou na stavebním pozemku?</w:t>
      </w:r>
    </w:p>
    <w:p w14:paraId="032ADDA1" w14:textId="77777777" w:rsidR="00F47236" w:rsidRPr="0037573D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1E851938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2547DE" w14:textId="77777777" w:rsidR="00F47236" w:rsidRPr="0037573D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8430E46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37573D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37573D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37573D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Pr="0037573D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Pr="0037573D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sectPr w:rsidR="00F47236" w:rsidRPr="0037573D"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F301C" w14:textId="77777777" w:rsidR="00A452C2" w:rsidRDefault="00A452C2">
      <w:r>
        <w:separator/>
      </w:r>
    </w:p>
  </w:endnote>
  <w:endnote w:type="continuationSeparator" w:id="0">
    <w:p w14:paraId="672EEB33" w14:textId="77777777" w:rsidR="00A452C2" w:rsidRDefault="00A452C2">
      <w:r>
        <w:continuationSeparator/>
      </w:r>
    </w:p>
  </w:endnote>
  <w:endnote w:type="continuationNotice" w:id="1">
    <w:p w14:paraId="7AB57860" w14:textId="77777777" w:rsidR="00A452C2" w:rsidRDefault="00A45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38B2" w14:textId="1CF1BCC6" w:rsidR="00B6739B" w:rsidRDefault="00B67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B6739B" w:rsidRDefault="00B673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A716" w14:textId="375833EC" w:rsidR="00B6739B" w:rsidRPr="00A26A58" w:rsidRDefault="00B6739B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B6739B" w:rsidRPr="0075635F" w:rsidRDefault="00B6739B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C31355F" w14:textId="18DE0C16" w:rsidR="00B6739B" w:rsidRPr="0075635F" w:rsidRDefault="00B6739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noProof/>
        <w:sz w:val="18"/>
        <w:szCs w:val="18"/>
      </w:rPr>
      <w:t>2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35FCBB77" w:rsidR="00B6739B" w:rsidRPr="00A26A58" w:rsidRDefault="00B6739B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3A4E7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 o:allowincell="f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B76F9B">
      <w:rPr>
        <w:rFonts w:ascii="Tahoma" w:hAnsi="Tahoma" w:cs="Tahoma"/>
        <w:sz w:val="18"/>
        <w:szCs w:val="18"/>
      </w:rPr>
      <w:t>Oprava střechy – Svět Komenského Fulnek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1B88" w14:textId="3D816FBC" w:rsidR="00B6739B" w:rsidRPr="007427FE" w:rsidRDefault="00B6739B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0D84B3B8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5D136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 o:allowincell="f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B76F9B">
      <w:rPr>
        <w:rFonts w:ascii="Tahoma" w:hAnsi="Tahoma" w:cs="Tahoma"/>
        <w:sz w:val="18"/>
        <w:szCs w:val="18"/>
      </w:rPr>
      <w:t>Oprava střechy – Svět Komenského Fulnek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15B8" w14:textId="77777777" w:rsidR="00A452C2" w:rsidRDefault="00A452C2">
      <w:r>
        <w:separator/>
      </w:r>
    </w:p>
  </w:footnote>
  <w:footnote w:type="continuationSeparator" w:id="0">
    <w:p w14:paraId="53C85A7D" w14:textId="77777777" w:rsidR="00A452C2" w:rsidRDefault="00A452C2">
      <w:r>
        <w:continuationSeparator/>
      </w:r>
    </w:p>
  </w:footnote>
  <w:footnote w:type="continuationNotice" w:id="1">
    <w:p w14:paraId="011A5525" w14:textId="77777777" w:rsidR="00A452C2" w:rsidRDefault="00A452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2109E9"/>
    <w:multiLevelType w:val="hybridMultilevel"/>
    <w:tmpl w:val="AB6CC5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0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1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3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9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 w16cid:durableId="1880043813">
    <w:abstractNumId w:val="31"/>
  </w:num>
  <w:num w:numId="2" w16cid:durableId="793405532">
    <w:abstractNumId w:val="8"/>
  </w:num>
  <w:num w:numId="3" w16cid:durableId="995455814">
    <w:abstractNumId w:val="42"/>
  </w:num>
  <w:num w:numId="4" w16cid:durableId="371462493">
    <w:abstractNumId w:val="42"/>
    <w:lvlOverride w:ilvl="0">
      <w:startOverride w:val="1"/>
    </w:lvlOverride>
  </w:num>
  <w:num w:numId="5" w16cid:durableId="1069115906">
    <w:abstractNumId w:val="42"/>
    <w:lvlOverride w:ilvl="0">
      <w:startOverride w:val="1"/>
    </w:lvlOverride>
  </w:num>
  <w:num w:numId="6" w16cid:durableId="532502390">
    <w:abstractNumId w:val="41"/>
    <w:lvlOverride w:ilvl="0">
      <w:startOverride w:val="1"/>
    </w:lvlOverride>
  </w:num>
  <w:num w:numId="7" w16cid:durableId="33576377">
    <w:abstractNumId w:val="42"/>
    <w:lvlOverride w:ilvl="0">
      <w:startOverride w:val="1"/>
    </w:lvlOverride>
  </w:num>
  <w:num w:numId="8" w16cid:durableId="456484172">
    <w:abstractNumId w:val="42"/>
    <w:lvlOverride w:ilvl="0">
      <w:startOverride w:val="1"/>
    </w:lvlOverride>
  </w:num>
  <w:num w:numId="9" w16cid:durableId="403065431">
    <w:abstractNumId w:val="42"/>
    <w:lvlOverride w:ilvl="0">
      <w:startOverride w:val="1"/>
    </w:lvlOverride>
  </w:num>
  <w:num w:numId="10" w16cid:durableId="1998999506">
    <w:abstractNumId w:val="41"/>
    <w:lvlOverride w:ilvl="0">
      <w:startOverride w:val="1"/>
    </w:lvlOverride>
  </w:num>
  <w:num w:numId="11" w16cid:durableId="21825794">
    <w:abstractNumId w:val="41"/>
    <w:lvlOverride w:ilvl="0">
      <w:startOverride w:val="1"/>
    </w:lvlOverride>
  </w:num>
  <w:num w:numId="12" w16cid:durableId="1448890239">
    <w:abstractNumId w:val="20"/>
  </w:num>
  <w:num w:numId="13" w16cid:durableId="2113739407">
    <w:abstractNumId w:val="18"/>
  </w:num>
  <w:num w:numId="14" w16cid:durableId="90392287">
    <w:abstractNumId w:val="30"/>
  </w:num>
  <w:num w:numId="15" w16cid:durableId="115756197">
    <w:abstractNumId w:val="47"/>
  </w:num>
  <w:num w:numId="16" w16cid:durableId="1695693014">
    <w:abstractNumId w:val="6"/>
  </w:num>
  <w:num w:numId="17" w16cid:durableId="691298095">
    <w:abstractNumId w:val="36"/>
  </w:num>
  <w:num w:numId="18" w16cid:durableId="1874461469">
    <w:abstractNumId w:val="35"/>
  </w:num>
  <w:num w:numId="19" w16cid:durableId="393547746">
    <w:abstractNumId w:val="15"/>
  </w:num>
  <w:num w:numId="20" w16cid:durableId="2020354002">
    <w:abstractNumId w:val="21"/>
  </w:num>
  <w:num w:numId="21" w16cid:durableId="1104882869">
    <w:abstractNumId w:val="17"/>
  </w:num>
  <w:num w:numId="22" w16cid:durableId="944575689">
    <w:abstractNumId w:val="32"/>
  </w:num>
  <w:num w:numId="23" w16cid:durableId="409736940">
    <w:abstractNumId w:val="24"/>
  </w:num>
  <w:num w:numId="24" w16cid:durableId="1971127199">
    <w:abstractNumId w:val="1"/>
  </w:num>
  <w:num w:numId="25" w16cid:durableId="2054377429">
    <w:abstractNumId w:val="22"/>
  </w:num>
  <w:num w:numId="26" w16cid:durableId="1412846877">
    <w:abstractNumId w:val="40"/>
  </w:num>
  <w:num w:numId="27" w16cid:durableId="451898994">
    <w:abstractNumId w:val="14"/>
  </w:num>
  <w:num w:numId="28" w16cid:durableId="980967120">
    <w:abstractNumId w:val="38"/>
  </w:num>
  <w:num w:numId="29" w16cid:durableId="2037002793">
    <w:abstractNumId w:val="28"/>
  </w:num>
  <w:num w:numId="30" w16cid:durableId="564529154">
    <w:abstractNumId w:val="46"/>
  </w:num>
  <w:num w:numId="31" w16cid:durableId="1157107808">
    <w:abstractNumId w:val="13"/>
  </w:num>
  <w:num w:numId="32" w16cid:durableId="2005162170">
    <w:abstractNumId w:val="29"/>
  </w:num>
  <w:num w:numId="33" w16cid:durableId="1889566665">
    <w:abstractNumId w:val="48"/>
  </w:num>
  <w:num w:numId="34" w16cid:durableId="69885504">
    <w:abstractNumId w:val="23"/>
  </w:num>
  <w:num w:numId="35" w16cid:durableId="1330908089">
    <w:abstractNumId w:val="5"/>
  </w:num>
  <w:num w:numId="36" w16cid:durableId="1527518717">
    <w:abstractNumId w:val="12"/>
  </w:num>
  <w:num w:numId="37" w16cid:durableId="1848520251">
    <w:abstractNumId w:val="49"/>
  </w:num>
  <w:num w:numId="38" w16cid:durableId="1572694374">
    <w:abstractNumId w:val="41"/>
    <w:lvlOverride w:ilvl="0">
      <w:startOverride w:val="1"/>
    </w:lvlOverride>
  </w:num>
  <w:num w:numId="39" w16cid:durableId="1925799830">
    <w:abstractNumId w:val="10"/>
  </w:num>
  <w:num w:numId="40" w16cid:durableId="1989360355">
    <w:abstractNumId w:val="33"/>
  </w:num>
  <w:num w:numId="41" w16cid:durableId="1198812440">
    <w:abstractNumId w:val="43"/>
  </w:num>
  <w:num w:numId="42" w16cid:durableId="274947213">
    <w:abstractNumId w:val="0"/>
  </w:num>
  <w:num w:numId="43" w16cid:durableId="1412701580">
    <w:abstractNumId w:val="11"/>
  </w:num>
  <w:num w:numId="44" w16cid:durableId="919296778">
    <w:abstractNumId w:val="3"/>
  </w:num>
  <w:num w:numId="45" w16cid:durableId="1382752782">
    <w:abstractNumId w:val="2"/>
  </w:num>
  <w:num w:numId="46" w16cid:durableId="856970200">
    <w:abstractNumId w:val="7"/>
  </w:num>
  <w:num w:numId="47" w16cid:durableId="1013338382">
    <w:abstractNumId w:val="34"/>
  </w:num>
  <w:num w:numId="48" w16cid:durableId="1570651253">
    <w:abstractNumId w:val="37"/>
  </w:num>
  <w:num w:numId="49" w16cid:durableId="185757629">
    <w:abstractNumId w:val="39"/>
  </w:num>
  <w:num w:numId="50" w16cid:durableId="2048018164">
    <w:abstractNumId w:val="25"/>
  </w:num>
  <w:num w:numId="51" w16cid:durableId="1365521514">
    <w:abstractNumId w:val="26"/>
  </w:num>
  <w:num w:numId="52" w16cid:durableId="1546143564">
    <w:abstractNumId w:val="45"/>
  </w:num>
  <w:num w:numId="53" w16cid:durableId="689641992">
    <w:abstractNumId w:val="16"/>
  </w:num>
  <w:num w:numId="54" w16cid:durableId="1705254085">
    <w:abstractNumId w:val="44"/>
  </w:num>
  <w:num w:numId="55" w16cid:durableId="860515906">
    <w:abstractNumId w:val="9"/>
  </w:num>
  <w:num w:numId="56" w16cid:durableId="1774979320">
    <w:abstractNumId w:val="19"/>
  </w:num>
  <w:num w:numId="57" w16cid:durableId="1543635440">
    <w:abstractNumId w:val="41"/>
  </w:num>
  <w:num w:numId="58" w16cid:durableId="58097242">
    <w:abstractNumId w:val="41"/>
    <w:lvlOverride w:ilvl="0">
      <w:startOverride w:val="1"/>
    </w:lvlOverride>
  </w:num>
  <w:num w:numId="59" w16cid:durableId="1209873508">
    <w:abstractNumId w:val="4"/>
  </w:num>
  <w:num w:numId="60" w16cid:durableId="1506898194">
    <w:abstractNumId w:val="2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8BC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E57"/>
    <w:rsid w:val="00026BFF"/>
    <w:rsid w:val="00027E57"/>
    <w:rsid w:val="00030A90"/>
    <w:rsid w:val="00033401"/>
    <w:rsid w:val="00033442"/>
    <w:rsid w:val="00033A67"/>
    <w:rsid w:val="00033F43"/>
    <w:rsid w:val="0003634A"/>
    <w:rsid w:val="00037112"/>
    <w:rsid w:val="000375A1"/>
    <w:rsid w:val="00043E73"/>
    <w:rsid w:val="00044540"/>
    <w:rsid w:val="0004574D"/>
    <w:rsid w:val="000463DF"/>
    <w:rsid w:val="00046A67"/>
    <w:rsid w:val="00047829"/>
    <w:rsid w:val="00050127"/>
    <w:rsid w:val="000501BD"/>
    <w:rsid w:val="00050462"/>
    <w:rsid w:val="000504C7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0ED9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30A"/>
    <w:rsid w:val="001066D0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3B5C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59E8"/>
    <w:rsid w:val="001871B1"/>
    <w:rsid w:val="001877E8"/>
    <w:rsid w:val="00187D30"/>
    <w:rsid w:val="0019099E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18DF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2437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409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0A97"/>
    <w:rsid w:val="002D1879"/>
    <w:rsid w:val="002D1D18"/>
    <w:rsid w:val="002D21F7"/>
    <w:rsid w:val="002D2626"/>
    <w:rsid w:val="002D354F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647A"/>
    <w:rsid w:val="00306D7F"/>
    <w:rsid w:val="003075A6"/>
    <w:rsid w:val="00307F5E"/>
    <w:rsid w:val="00310EB0"/>
    <w:rsid w:val="00311FE8"/>
    <w:rsid w:val="00314B40"/>
    <w:rsid w:val="00317AD8"/>
    <w:rsid w:val="003218BE"/>
    <w:rsid w:val="00321D36"/>
    <w:rsid w:val="003227E2"/>
    <w:rsid w:val="00322D57"/>
    <w:rsid w:val="00322FFF"/>
    <w:rsid w:val="003240F9"/>
    <w:rsid w:val="003242E2"/>
    <w:rsid w:val="003255EC"/>
    <w:rsid w:val="00325898"/>
    <w:rsid w:val="00326D5C"/>
    <w:rsid w:val="00326F96"/>
    <w:rsid w:val="00331F16"/>
    <w:rsid w:val="003334D6"/>
    <w:rsid w:val="003339A3"/>
    <w:rsid w:val="0033433C"/>
    <w:rsid w:val="00335314"/>
    <w:rsid w:val="00336A49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573D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1DC0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105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34F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28F"/>
    <w:rsid w:val="00621F09"/>
    <w:rsid w:val="006222A5"/>
    <w:rsid w:val="00624111"/>
    <w:rsid w:val="00624B8B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6EA8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907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402A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6187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083"/>
    <w:rsid w:val="00850A6A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1BB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2674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4FE5"/>
    <w:rsid w:val="008E50CF"/>
    <w:rsid w:val="008E6CEB"/>
    <w:rsid w:val="008E75A9"/>
    <w:rsid w:val="008E7843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5A6F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0E9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2C2"/>
    <w:rsid w:val="00A45A3D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2F80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2E3D"/>
    <w:rsid w:val="00AC3FCB"/>
    <w:rsid w:val="00AC48CA"/>
    <w:rsid w:val="00AC4AAE"/>
    <w:rsid w:val="00AC5387"/>
    <w:rsid w:val="00AC66C4"/>
    <w:rsid w:val="00AC69A7"/>
    <w:rsid w:val="00AC7637"/>
    <w:rsid w:val="00AC7770"/>
    <w:rsid w:val="00AD067D"/>
    <w:rsid w:val="00AD0CC2"/>
    <w:rsid w:val="00AD2C9F"/>
    <w:rsid w:val="00AD4010"/>
    <w:rsid w:val="00AD427F"/>
    <w:rsid w:val="00AD4635"/>
    <w:rsid w:val="00AD480A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AF62CE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1C05"/>
    <w:rsid w:val="00B13E9E"/>
    <w:rsid w:val="00B1574A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76F9B"/>
    <w:rsid w:val="00B8160C"/>
    <w:rsid w:val="00B840F3"/>
    <w:rsid w:val="00B843B6"/>
    <w:rsid w:val="00B84CB5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449D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1A5E"/>
    <w:rsid w:val="00C0237D"/>
    <w:rsid w:val="00C02584"/>
    <w:rsid w:val="00C05F6A"/>
    <w:rsid w:val="00C067AD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4909"/>
    <w:rsid w:val="00C24B04"/>
    <w:rsid w:val="00C26412"/>
    <w:rsid w:val="00C273BB"/>
    <w:rsid w:val="00C30447"/>
    <w:rsid w:val="00C31431"/>
    <w:rsid w:val="00C3187A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A2"/>
    <w:rsid w:val="00C57B0F"/>
    <w:rsid w:val="00C6082C"/>
    <w:rsid w:val="00C61D3D"/>
    <w:rsid w:val="00C64273"/>
    <w:rsid w:val="00C65CE4"/>
    <w:rsid w:val="00C6665E"/>
    <w:rsid w:val="00C70163"/>
    <w:rsid w:val="00C70874"/>
    <w:rsid w:val="00C714A6"/>
    <w:rsid w:val="00C72A65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2E46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0E9E"/>
    <w:rsid w:val="00D61221"/>
    <w:rsid w:val="00D6236A"/>
    <w:rsid w:val="00D63132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8032C"/>
    <w:rsid w:val="00D807E4"/>
    <w:rsid w:val="00D80FEF"/>
    <w:rsid w:val="00D81E7C"/>
    <w:rsid w:val="00D84090"/>
    <w:rsid w:val="00D84DEE"/>
    <w:rsid w:val="00D856F2"/>
    <w:rsid w:val="00D857DA"/>
    <w:rsid w:val="00D85FDA"/>
    <w:rsid w:val="00D87C25"/>
    <w:rsid w:val="00D87EC6"/>
    <w:rsid w:val="00D91211"/>
    <w:rsid w:val="00D928B9"/>
    <w:rsid w:val="00D9385C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2FE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4D6D"/>
    <w:rsid w:val="00DF5F54"/>
    <w:rsid w:val="00DF760B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27E9"/>
    <w:rsid w:val="00E93C65"/>
    <w:rsid w:val="00E93D53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ED3"/>
    <w:rsid w:val="00EE0F04"/>
    <w:rsid w:val="00EE1835"/>
    <w:rsid w:val="00EE193C"/>
    <w:rsid w:val="00EE240A"/>
    <w:rsid w:val="00EE2984"/>
    <w:rsid w:val="00EE322C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06E63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38D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2CF"/>
    <w:rsid w:val="00F453B3"/>
    <w:rsid w:val="00F4653F"/>
    <w:rsid w:val="00F467DA"/>
    <w:rsid w:val="00F47057"/>
    <w:rsid w:val="00F47236"/>
    <w:rsid w:val="00F50833"/>
    <w:rsid w:val="00F53266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1809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0C5F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938182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2FF208ED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zeumnj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5" ma:contentTypeDescription="Create a new document." ma:contentTypeScope="" ma:versionID="4dd09f5250aa91b35f1eb15c786678f2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60cacad4f1ee4c8c8291023a7879e0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68019-71ab-4f25-8913-5e7070a0e25e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273262-93fa-4902-9abc-0950e41a00d2">
      <UserInfo>
        <DisplayName/>
        <AccountId xsi:nil="true"/>
        <AccountType/>
      </UserInfo>
    </SharedWithUsers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312631-BC1A-4C0F-B916-8471828933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B19102-550A-465F-92F4-77F4498F2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4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22</Pages>
  <Words>8778</Words>
  <Characters>51795</Characters>
  <Application>Microsoft Office Word</Application>
  <DocSecurity>0</DocSecurity>
  <Lines>431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60453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Renata Heiduczková</cp:lastModifiedBy>
  <cp:revision>8</cp:revision>
  <cp:lastPrinted>2021-06-24T06:47:00Z</cp:lastPrinted>
  <dcterms:created xsi:type="dcterms:W3CDTF">2025-10-13T08:52:00Z</dcterms:created>
  <dcterms:modified xsi:type="dcterms:W3CDTF">2025-10-21T06:00:00Z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Podruhe">
    <vt:bool>false</vt:bool>
  </property>
</Properties>
</file>