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Dodatek č. 3 ke SMLOUVĚ O DÍLO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objednatele: 1265/2024</w:t>
      </w:r>
    </w:p>
    <w:p>
      <w:pPr>
        <w:pStyle w:val="Style2"/>
        <w:keepNext w:val="0"/>
        <w:keepLines w:val="0"/>
        <w:widowControl w:val="0"/>
        <w:shd w:val="clear" w:color="auto" w:fill="auto"/>
        <w:bidi w:val="0"/>
        <w:spacing w:before="0" w:after="140" w:line="240" w:lineRule="auto"/>
        <w:ind w:left="2740" w:right="0" w:firstLine="0"/>
        <w:jc w:val="left"/>
      </w:pPr>
      <w:r>
        <w:rPr>
          <w:color w:val="000000"/>
          <w:spacing w:val="0"/>
          <w:w w:val="100"/>
          <w:position w:val="0"/>
          <w:shd w:val="clear" w:color="auto" w:fill="auto"/>
          <w:lang w:val="cs-CZ" w:eastAsia="cs-CZ" w:bidi="cs-CZ"/>
        </w:rPr>
        <w:t>Číslo smlouvy zhotovitele:</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“HC Nechranice – jeřáb č.35”</w:t>
      </w:r>
    </w:p>
    <w:p>
      <w:pPr>
        <w:pStyle w:val="Style2"/>
        <w:keepNext w:val="0"/>
        <w:keepLines w:val="0"/>
        <w:widowControl w:val="0"/>
        <w:shd w:val="clear" w:color="auto" w:fill="auto"/>
        <w:tabs>
          <w:tab w:pos="2851"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tab/>
        <w:t xml:space="preserve">Povodí Ohře, státní podnik </w:t>
      </w:r>
      <w:r>
        <w:rPr>
          <w:color w:val="000000"/>
          <w:spacing w:val="0"/>
          <w:w w:val="100"/>
          <w:position w:val="0"/>
          <w:shd w:val="clear" w:color="auto" w:fill="auto"/>
          <w:lang w:val="cs-CZ" w:eastAsia="cs-CZ" w:bidi="cs-CZ"/>
        </w:rPr>
        <w:t>Bezručova 4219, 430 03</w:t>
      </w:r>
    </w:p>
    <w:p>
      <w:pPr>
        <w:pStyle w:val="Style2"/>
        <w:keepNext w:val="0"/>
        <w:keepLines w:val="0"/>
        <w:widowControl w:val="0"/>
        <w:shd w:val="clear" w:color="auto" w:fill="auto"/>
        <w:tabs>
          <w:tab w:pos="2851"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w:t>
        <w:tab/>
        <w:t>Chomutov</w:t>
      </w:r>
    </w:p>
    <w:p>
      <w:pPr>
        <w:pStyle w:val="Style2"/>
        <w:keepNext w:val="0"/>
        <w:keepLines w:val="0"/>
        <w:widowControl w:val="0"/>
        <w:shd w:val="clear" w:color="auto" w:fill="auto"/>
        <w:bidi w:val="0"/>
        <w:spacing w:before="0" w:after="680" w:line="240" w:lineRule="auto"/>
        <w:ind w:left="0" w:right="0" w:firstLine="0"/>
        <w:jc w:val="left"/>
      </w:pPr>
      <w:r>
        <w:rPr>
          <w:color w:val="000000"/>
          <w:spacing w:val="0"/>
          <w:w w:val="100"/>
          <w:position w:val="0"/>
          <w:shd w:val="clear" w:color="auto" w:fill="auto"/>
          <w:lang w:val="cs-CZ" w:eastAsia="cs-CZ" w:bidi="cs-CZ"/>
        </w:rPr>
        <w:t xml:space="preserve">statutární orgán: </w:t>
      </w:r>
      <w:r>
        <w:rPr>
          <w:color w:val="000000"/>
          <w:spacing w:val="0"/>
          <w:w w:val="100"/>
          <w:position w:val="0"/>
          <w:shd w:val="clear" w:color="auto" w:fill="auto"/>
          <w:lang w:val="cs-CZ" w:eastAsia="cs-CZ" w:bidi="cs-CZ"/>
        </w:rPr>
        <w:t xml:space="preserve">oprávněn k podpisu smlouvy a k jednání o věcech smluvních: oprávněn jednat o věcech technických: </w:t>
      </w: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63500" distR="63500" simplePos="0" relativeHeight="125829378" behindDoc="0" locked="0" layoutInCell="1" allowOverlap="1">
                <wp:simplePos x="0" y="0"/>
                <wp:positionH relativeFrom="page">
                  <wp:posOffset>2753360</wp:posOffset>
                </wp:positionH>
                <wp:positionV relativeFrom="paragraph">
                  <wp:posOffset>12700</wp:posOffset>
                </wp:positionV>
                <wp:extent cx="844550" cy="389890"/>
                <wp:wrapSquare wrapText="left"/>
                <wp:docPr id="1" name="Shape 1"/>
                <a:graphic xmlns:a="http://schemas.openxmlformats.org/drawingml/2006/main">
                  <a:graphicData uri="http://schemas.microsoft.com/office/word/2010/wordprocessingShape">
                    <wps:wsp>
                      <wps:cNvSpPr txBox="1"/>
                      <wps:spPr>
                        <a:xfrm>
                          <a:ext cx="84455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16.80000000000001pt;margin-top:1.pt;width:66.5pt;height:30.699999999999999pt;z-index:-125829375;mso-wrap-distance-left:5.pt;mso-wrap-distance-right: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square" side="left" anchorx="page"/>
              </v:shape>
            </w:pict>
          </mc:Fallback>
        </mc:AlternateContent>
      </w: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xml:space="preserve">DIČ: bankovní spojení: číslo účtu: </w:t>
      </w:r>
      <w:r>
        <w:rPr>
          <w:color w:val="000000"/>
          <w:spacing w:val="0"/>
          <w:w w:val="100"/>
          <w:position w:val="0"/>
          <w:shd w:val="clear" w:color="auto" w:fill="auto"/>
          <w:lang w:val="cs-CZ" w:eastAsia="cs-CZ" w:bidi="cs-CZ"/>
        </w:rPr>
        <w:t xml:space="preserve">zápis v obchodním rejstříku: u Krajského soudu v Ústí nad Labem v oddílu A, vložce č. 13052 (dále jen „objednatel“) </w:t>
      </w:r>
      <w:r>
        <w:rPr>
          <w:b/>
          <w:bCs/>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851"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tab/>
        <w:t xml:space="preserve">SUTOR Global s. r. o. </w:t>
      </w:r>
      <w:r>
        <w:rPr>
          <w:color w:val="000000"/>
          <w:spacing w:val="0"/>
          <w:w w:val="100"/>
          <w:position w:val="0"/>
          <w:shd w:val="clear" w:color="auto" w:fill="auto"/>
          <w:lang w:val="cs-CZ" w:eastAsia="cs-CZ" w:bidi="cs-CZ"/>
        </w:rPr>
        <w:t>Starý Most 1, 434 01 Most</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xml:space="preserve">oprávněn(i) k podpisu smlouvy: oprávněn(i) jednat o věcech smluvních: </w:t>
      </w:r>
      <w:r>
        <w:rPr>
          <w:color w:val="000000"/>
          <w:spacing w:val="0"/>
          <w:w w:val="100"/>
          <w:position w:val="0"/>
          <w:shd w:val="clear" w:color="auto" w:fill="auto"/>
          <w:lang w:val="cs-CZ" w:eastAsia="cs-CZ" w:bidi="cs-CZ"/>
        </w:rPr>
        <w:t>oprávněn(i) jednat o věcech technických: stavbyvedoucí: manažer stavby:</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2753360</wp:posOffset>
                </wp:positionH>
                <wp:positionV relativeFrom="paragraph">
                  <wp:posOffset>12700</wp:posOffset>
                </wp:positionV>
                <wp:extent cx="844550" cy="389890"/>
                <wp:wrapSquare wrapText="left"/>
                <wp:docPr id="3" name="Shape 3"/>
                <a:graphic xmlns:a="http://schemas.openxmlformats.org/drawingml/2006/main">
                  <a:graphicData uri="http://schemas.microsoft.com/office/word/2010/wordprocessingShape">
                    <wps:wsp>
                      <wps:cNvSpPr txBox="1"/>
                      <wps:spPr>
                        <a:xfrm>
                          <a:ext cx="84455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64051072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CZ64051072</w:t>
                            </w:r>
                          </w:p>
                        </w:txbxContent>
                      </wps:txbx>
                      <wps:bodyPr lIns="0" tIns="0" rIns="0" bIns="0">
                        <a:noAutoFit/>
                      </wps:bodyPr>
                    </wps:wsp>
                  </a:graphicData>
                </a:graphic>
              </wp:anchor>
            </w:drawing>
          </mc:Choice>
          <mc:Fallback>
            <w:pict>
              <v:shape id="_x0000_s1029" type="#_x0000_t202" style="position:absolute;margin-left:216.80000000000001pt;margin-top:1.pt;width:66.5pt;height:30.6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64051072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CZ64051072</w:t>
                      </w:r>
                    </w:p>
                  </w:txbxContent>
                </v:textbox>
                <w10:wrap type="square" side="left" anchorx="page"/>
              </v:shape>
            </w:pict>
          </mc:Fallback>
        </mc:AlternateContent>
      </w: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DIČ: bankovní spojení: číslo účtu: </w:t>
      </w:r>
      <w:r>
        <w:rPr>
          <w:color w:val="000000"/>
          <w:spacing w:val="0"/>
          <w:w w:val="100"/>
          <w:position w:val="0"/>
          <w:shd w:val="clear" w:color="auto" w:fill="auto"/>
          <w:lang w:val="cs-CZ" w:eastAsia="cs-CZ" w:bidi="cs-CZ"/>
        </w:rPr>
        <w:t>zápis v obchodním rejstříku: u Krajského soudu v Ústí nad Labem, oddíl C, vložka 9843</w:t>
      </w:r>
    </w:p>
    <w:p>
      <w:pPr>
        <w:pStyle w:val="Style2"/>
        <w:keepNext w:val="0"/>
        <w:keepLines w:val="0"/>
        <w:widowControl w:val="0"/>
        <w:shd w:val="clear" w:color="auto" w:fill="auto"/>
        <w:tabs>
          <w:tab w:pos="2851" w:val="left"/>
        </w:tabs>
        <w:bidi w:val="0"/>
        <w:spacing w:before="0" w:after="0" w:line="259" w:lineRule="auto"/>
        <w:ind w:left="0" w:right="0" w:firstLine="0"/>
        <w:jc w:val="left"/>
      </w:pPr>
      <w:r>
        <w:rPr>
          <w:color w:val="000000"/>
          <w:spacing w:val="0"/>
          <w:w w:val="100"/>
          <w:position w:val="0"/>
          <w:shd w:val="clear" w:color="auto" w:fill="auto"/>
          <w:lang w:val="cs-CZ" w:eastAsia="cs-CZ" w:bidi="cs-CZ"/>
        </w:rPr>
        <w:t>tel.</w:t>
        <w:tab/>
        <w:t>e-mail:</w:t>
      </w:r>
    </w:p>
    <w:p>
      <w:pPr>
        <w:pStyle w:val="Style2"/>
        <w:keepNext w:val="0"/>
        <w:keepLines w:val="0"/>
        <w:widowControl w:val="0"/>
        <w:shd w:val="clear" w:color="auto" w:fill="auto"/>
        <w:bidi w:val="0"/>
        <w:spacing w:before="0" w:after="40" w:line="259"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after="180" w:line="259" w:lineRule="auto"/>
        <w:ind w:left="0" w:right="0" w:firstLine="0"/>
        <w:jc w:val="left"/>
      </w:pPr>
      <w:r>
        <w:rPr>
          <w:color w:val="000000"/>
          <w:spacing w:val="0"/>
          <w:w w:val="100"/>
          <w:position w:val="0"/>
          <w:shd w:val="clear" w:color="auto" w:fill="auto"/>
          <w:lang w:val="cs-CZ" w:eastAsia="cs-CZ" w:bidi="cs-CZ"/>
        </w:rPr>
        <w:t>Na podkladě skutečností, které se vyskytly v průběhu provádění prací, přičemž jejich zajištění je podmínkou pro řádné dokončení díla, se smluvní strany dohodly ve smyslu příslušných smluvních ustanovení na uzavření tohoto dodatku.</w:t>
      </w:r>
    </w:p>
    <w:p>
      <w:pPr>
        <w:pStyle w:val="Style12"/>
        <w:keepNext/>
        <w:keepLines/>
        <w:widowControl w:val="0"/>
        <w:shd w:val="clear" w:color="auto" w:fill="auto"/>
        <w:bidi w:val="0"/>
        <w:spacing w:before="0" w:after="0" w:line="240"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Jedná se o změnu:</w:t>
      </w:r>
      <w:bookmarkEnd w:id="0"/>
      <w:bookmarkEnd w:id="1"/>
      <w:bookmarkEnd w:id="2"/>
    </w:p>
    <w:p>
      <w:pPr>
        <w:pStyle w:val="Style12"/>
        <w:keepNext/>
        <w:keepLines/>
        <w:widowControl w:val="0"/>
        <w:numPr>
          <w:ilvl w:val="0"/>
          <w:numId w:val="1"/>
        </w:numPr>
        <w:shd w:val="clear" w:color="auto" w:fill="auto"/>
        <w:tabs>
          <w:tab w:pos="398" w:val="left"/>
        </w:tabs>
        <w:bidi w:val="0"/>
        <w:spacing w:before="0" w:after="0" w:line="240" w:lineRule="auto"/>
        <w:ind w:left="0" w:right="0" w:firstLine="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předmětu díla</w:t>
      </w:r>
      <w:bookmarkEnd w:id="3"/>
      <w:bookmarkEnd w:id="4"/>
      <w:bookmarkEnd w:id="6"/>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09.09.2025,</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7" w:name="bookmark7"/>
      <w:bookmarkEnd w:id="7"/>
      <w:r>
        <w:rPr>
          <w:b/>
          <w:bCs/>
          <w:color w:val="000000"/>
          <w:spacing w:val="0"/>
          <w:w w:val="100"/>
          <w:position w:val="0"/>
          <w:shd w:val="clear" w:color="auto" w:fill="auto"/>
          <w:lang w:val="cs-CZ" w:eastAsia="cs-CZ" w:bidi="cs-CZ"/>
        </w:rPr>
        <w:t>termínu předání a převzetí dokončeného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vzhledem nutnosti uzavření dodatku na dodatečné práce odsouhlasené na základě provozní zkoušky,</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8" w:name="bookmark8"/>
      <w:bookmarkEnd w:id="8"/>
      <w:r>
        <w:rPr>
          <w:b/>
          <w:bCs/>
          <w:color w:val="000000"/>
          <w:spacing w:val="0"/>
          <w:w w:val="100"/>
          <w:position w:val="0"/>
          <w:shd w:val="clear" w:color="auto" w:fill="auto"/>
          <w:lang w:val="cs-CZ" w:eastAsia="cs-CZ" w:bidi="cs-CZ"/>
        </w:rPr>
        <w:t>ceny díla</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prací. Tyto práce nebyly obsaženy v původních zadávacích podmínkách, z kterých vycházela tato smlouva, a to z důvodu, že jejich potřeba vznikla až při realizaci veřejné zakázky. Tyto změny jsou obsahem Přílohy č. 1. Oceněného soupisu prací změn závazku ze dne 09.09.2025, odsouhlaseného oběma smluvními stranami. 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64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Obě smluvní strany odsouhlasily a potvrdily oceněný soupis prací.</w:t>
      </w:r>
    </w:p>
    <w:p>
      <w:pPr>
        <w:pStyle w:val="Style12"/>
        <w:keepNext/>
        <w:keepLines/>
        <w:widowControl w:val="0"/>
        <w:shd w:val="clear" w:color="auto" w:fill="auto"/>
        <w:bidi w:val="0"/>
        <w:spacing w:before="0" w:after="0" w:line="240" w:lineRule="auto"/>
        <w:ind w:left="0" w:right="0" w:firstLine="0"/>
        <w:jc w:val="both"/>
      </w:pPr>
      <w:bookmarkStart w:id="10" w:name="bookmark10"/>
      <w:bookmarkStart w:id="11" w:name="bookmark11"/>
      <w:bookmarkStart w:id="9" w:name="bookmark9"/>
      <w:r>
        <w:rPr>
          <w:color w:val="000000"/>
          <w:spacing w:val="0"/>
          <w:w w:val="100"/>
          <w:position w:val="0"/>
          <w:shd w:val="clear" w:color="auto" w:fill="auto"/>
          <w:lang w:val="cs-CZ" w:eastAsia="cs-CZ" w:bidi="cs-CZ"/>
        </w:rPr>
        <w:t>Mění se:</w:t>
      </w:r>
      <w:bookmarkEnd w:id="10"/>
      <w:bookmarkEnd w:id="11"/>
      <w:bookmarkEnd w:id="9"/>
    </w:p>
    <w:p>
      <w:pPr>
        <w:pStyle w:val="Style2"/>
        <w:keepNext w:val="0"/>
        <w:keepLines w:val="0"/>
        <w:widowControl w:val="0"/>
        <w:numPr>
          <w:ilvl w:val="0"/>
          <w:numId w:val="3"/>
        </w:numPr>
        <w:shd w:val="clear" w:color="auto" w:fill="auto"/>
        <w:tabs>
          <w:tab w:pos="398" w:val="left"/>
        </w:tabs>
        <w:bidi w:val="0"/>
        <w:spacing w:before="0" w:after="0" w:line="240" w:lineRule="auto"/>
        <w:ind w:left="0" w:right="0" w:firstLine="0"/>
        <w:jc w:val="both"/>
      </w:pPr>
      <w:bookmarkStart w:id="12" w:name="bookmark12"/>
      <w:bookmarkEnd w:id="12"/>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se mění v rozsahu přílohy tohoto dodatku – Oceněného soupisu prací změn závazku ze dne 09.09.2025, který se tímto stává nedílnou součástí smlouvy,</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13" w:name="bookmark13"/>
      <w:bookmarkEnd w:id="13"/>
      <w:r>
        <w:rPr>
          <w:b/>
          <w:bCs/>
          <w:color w:val="000000"/>
          <w:spacing w:val="0"/>
          <w:w w:val="100"/>
          <w:position w:val="0"/>
          <w:shd w:val="clear" w:color="auto" w:fill="auto"/>
          <w:lang w:val="cs-CZ" w:eastAsia="cs-CZ" w:bidi="cs-CZ"/>
        </w:rPr>
        <w:t>Čl. II. Lhůty a podmínky realizace díla, bod 1., písm. g) předání a převzetí dokončeného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 Nejpozději do 10 kalendářních dnů od termínu dokončení prací na díle dle písm. f) tohoto odstavce.</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 Nejpozději do 15.10.2025.</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14" w:name="bookmark14"/>
      <w:bookmarkEnd w:id="14"/>
      <w:r>
        <w:rPr>
          <w:b/>
          <w:bCs/>
          <w:color w:val="000000"/>
          <w:spacing w:val="0"/>
          <w:w w:val="100"/>
          <w:position w:val="0"/>
          <w:shd w:val="clear" w:color="auto" w:fill="auto"/>
          <w:lang w:val="cs-CZ" w:eastAsia="cs-CZ" w:bidi="cs-CZ"/>
        </w:rPr>
        <w:t xml:space="preserve">Čl. III. Cenové a platební podmínky, bod 1. Celková smluvní cena bez DPH: </w:t>
      </w:r>
      <w:r>
        <w:rPr>
          <w:color w:val="000000"/>
          <w:spacing w:val="0"/>
          <w:w w:val="100"/>
          <w:position w:val="0"/>
          <w:shd w:val="clear" w:color="auto" w:fill="auto"/>
          <w:lang w:val="cs-CZ" w:eastAsia="cs-CZ" w:bidi="cs-CZ"/>
        </w:rPr>
        <w:t>původně 3.345.444 Kč</w:t>
      </w:r>
    </w:p>
    <w:p>
      <w:pPr>
        <w:pStyle w:val="Style2"/>
        <w:keepNext w:val="0"/>
        <w:keepLines w:val="0"/>
        <w:widowControl w:val="0"/>
        <w:shd w:val="clear" w:color="auto" w:fill="auto"/>
        <w:bidi w:val="0"/>
        <w:spacing w:before="0" w:after="640" w:line="240" w:lineRule="auto"/>
        <w:ind w:left="0" w:right="0" w:firstLine="0"/>
        <w:jc w:val="both"/>
      </w:pPr>
      <w:r>
        <w:rPr>
          <w:b/>
          <w:bCs/>
          <w:color w:val="000000"/>
          <w:spacing w:val="0"/>
          <w:w w:val="100"/>
          <w:position w:val="0"/>
          <w:shd w:val="clear" w:color="auto" w:fill="auto"/>
          <w:lang w:val="cs-CZ" w:eastAsia="cs-CZ" w:bidi="cs-CZ"/>
        </w:rPr>
        <w:t>nově 3.600.845 Kč</w:t>
      </w:r>
    </w:p>
    <w:p>
      <w:pPr>
        <w:pStyle w:val="Style2"/>
        <w:keepNext w:val="0"/>
        <w:keepLines w:val="0"/>
        <w:widowControl w:val="0"/>
        <w:shd w:val="clear" w:color="auto" w:fill="auto"/>
        <w:bidi w:val="0"/>
        <w:spacing w:before="0" w:after="520" w:line="259"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520" w:line="259"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w:t>
      </w:r>
    </w:p>
    <w:p>
      <w:pPr>
        <w:pStyle w:val="Style2"/>
        <w:keepNext w:val="0"/>
        <w:keepLines w:val="0"/>
        <w:widowControl w:val="0"/>
        <w:shd w:val="clear" w:color="auto" w:fill="auto"/>
        <w:bidi w:val="0"/>
        <w:spacing w:before="0" w:after="580" w:line="257" w:lineRule="auto"/>
        <w:ind w:left="0" w:right="0" w:firstLine="0"/>
        <w:jc w:val="both"/>
      </w:pPr>
      <w:r>
        <w:rPr>
          <w:color w:val="000000"/>
          <w:spacing w:val="0"/>
          <w:w w:val="100"/>
          <w:position w:val="0"/>
          <w:shd w:val="clear" w:color="auto" w:fill="auto"/>
          <w:lang w:val="cs-CZ" w:eastAsia="cs-CZ" w:bidi="cs-CZ"/>
        </w:rPr>
        <w:t>Plnění předmětu tohoto dodatku smlouvy před účinností tohoto dodatku smlouvy se považuje za plnění podle tohoto dodatku smlouvy a práva a povinnosti z něj vzniklé se řídí tímto dodatkem smlouvy.</w:t>
      </w:r>
      <w:r>
        <w:br w:type="page"/>
      </w:r>
    </w:p>
    <w:p>
      <w:pPr>
        <w:pStyle w:val="Style1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Nedílnou součástí tohoto dodatku je:</w:t>
      </w:r>
      <w:bookmarkEnd w:id="15"/>
      <w:bookmarkEnd w:id="16"/>
      <w:bookmarkEnd w:id="17"/>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Příloha č.1 Oceněný soupis prací změn závazku ze dne 09.09.2025.</w:t>
      </w:r>
    </w:p>
    <w:p>
      <w:pPr>
        <w:pStyle w:val="Style2"/>
        <w:keepNext w:val="0"/>
        <w:keepLines w:val="0"/>
        <w:widowControl w:val="0"/>
        <w:shd w:val="clear" w:color="auto" w:fill="auto"/>
        <w:tabs>
          <w:tab w:pos="5342" w:val="left"/>
        </w:tabs>
        <w:bidi w:val="0"/>
        <w:spacing w:before="0" w:after="60" w:line="240" w:lineRule="auto"/>
        <w:ind w:left="0" w:right="0" w:firstLine="0"/>
        <w:jc w:val="left"/>
      </w:pPr>
      <w:r>
        <w:rPr>
          <w:color w:val="000000"/>
          <w:spacing w:val="0"/>
          <w:w w:val="100"/>
          <w:position w:val="0"/>
          <w:shd w:val="clear" w:color="auto" w:fill="auto"/>
          <w:lang w:val="cs-CZ" w:eastAsia="cs-CZ" w:bidi="cs-CZ"/>
        </w:rPr>
        <w:t>V Chomutově oprávněný zástupce</w:t>
        <w:tab/>
        <w:t>V Mostě</w:t>
      </w:r>
    </w:p>
    <w:p>
      <w:pPr>
        <w:pStyle w:val="Style2"/>
        <w:keepNext w:val="0"/>
        <w:keepLines w:val="0"/>
        <w:widowControl w:val="0"/>
        <w:shd w:val="clear" w:color="auto" w:fill="auto"/>
        <w:tabs>
          <w:tab w:pos="5342" w:val="left"/>
        </w:tabs>
        <w:bidi w:val="0"/>
        <w:spacing w:before="0" w:after="1500" w:line="240" w:lineRule="auto"/>
        <w:ind w:left="0" w:right="0" w:firstLine="0"/>
        <w:jc w:val="left"/>
      </w:pPr>
      <w:r>
        <w:rPr>
          <w:color w:val="000000"/>
          <w:spacing w:val="0"/>
          <w:w w:val="100"/>
          <w:position w:val="0"/>
          <w:sz w:val="20"/>
          <w:szCs w:val="20"/>
          <w:shd w:val="clear" w:color="auto" w:fill="auto"/>
          <w:vertAlign w:val="subscript"/>
          <w:lang w:val="cs-CZ" w:eastAsia="cs-CZ" w:bidi="cs-CZ"/>
        </w:rPr>
        <w:t>objednatele</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oprávněný zástupce zhotovitele</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3992880</wp:posOffset>
                </wp:positionH>
                <wp:positionV relativeFrom="paragraph">
                  <wp:posOffset>12700</wp:posOffset>
                </wp:positionV>
                <wp:extent cx="1393190" cy="387350"/>
                <wp:wrapSquare wrapText="left"/>
                <wp:docPr id="5" name="Shape 5"/>
                <a:graphic xmlns:a="http://schemas.openxmlformats.org/drawingml/2006/main">
                  <a:graphicData uri="http://schemas.microsoft.com/office/word/2010/wordprocessingShape">
                    <wps:wsp>
                      <wps:cNvSpPr txBox="1"/>
                      <wps:spPr>
                        <a:xfrm>
                          <a:ext cx="139319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SUTOR Global s. r. o.</w:t>
                            </w:r>
                          </w:p>
                        </w:txbxContent>
                      </wps:txbx>
                      <wps:bodyPr lIns="0" tIns="0" rIns="0" bIns="0">
                        <a:noAutoFit/>
                      </wps:bodyPr>
                    </wps:wsp>
                  </a:graphicData>
                </a:graphic>
              </wp:anchor>
            </w:drawing>
          </mc:Choice>
          <mc:Fallback>
            <w:pict>
              <v:shape id="_x0000_s1031" type="#_x0000_t202" style="position:absolute;margin-left:314.40000000000003pt;margin-top:1.pt;width:109.7pt;height:30.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SUTOR Global s. r. o.</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Povodí Ohře, státní podnik</w:t>
      </w:r>
    </w:p>
    <w:sectPr>
      <w:footerReference w:type="default" r:id="rId5"/>
      <w:footnotePr>
        <w:pos w:val="pageBottom"/>
        <w:numFmt w:val="decimal"/>
        <w:numRestart w:val="continuous"/>
      </w:footnotePr>
      <w:pgSz w:w="11909" w:h="16838"/>
      <w:pgMar w:top="1339" w:left="1368" w:right="1354" w:bottom="2065" w:header="91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5847080</wp:posOffset>
              </wp:positionH>
              <wp:positionV relativeFrom="page">
                <wp:posOffset>9909175</wp:posOffset>
              </wp:positionV>
              <wp:extent cx="807720" cy="198120"/>
              <wp:wrapNone/>
              <wp:docPr id="7" name="Shape 7"/>
              <a:graphic xmlns:a="http://schemas.openxmlformats.org/drawingml/2006/main">
                <a:graphicData uri="http://schemas.microsoft.com/office/word/2010/wordprocessingShape">
                  <wps:wsp>
                    <wps:cNvSpPr txBox="1"/>
                    <wps:spPr>
                      <a:xfrm>
                        <a:ext cx="807720" cy="1981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 id="_x0000_s1033" type="#_x0000_t202" style="position:absolute;margin-left:460.40000000000003pt;margin-top:780.25pt;width:63.600000000000001pt;height:15.6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3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0"/>
      <w:ind w:left="2860"/>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