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320" w:after="0" w:line="240" w:lineRule="auto"/>
        <w:ind w:left="0" w:right="0" w:firstLine="0"/>
        <w:jc w:val="center"/>
      </w:pPr>
      <w:r>
        <w:rPr>
          <w:rFonts w:ascii="Times New Roman" w:eastAsia="Times New Roman" w:hAnsi="Times New Roman" w:cs="Times New Roman"/>
          <w:color w:val="000000"/>
          <w:spacing w:val="0"/>
          <w:w w:val="100"/>
          <w:position w:val="0"/>
          <w:u w:val="none"/>
          <w:shd w:val="clear" w:color="auto" w:fill="auto"/>
          <w:lang w:val="cs-CZ" w:eastAsia="cs-CZ" w:bidi="cs-CZ"/>
        </w:rPr>
        <w:t>Smlouva o dílo</w:t>
      </w:r>
    </w:p>
    <w:p>
      <w:pPr>
        <w:pStyle w:val="Style4"/>
        <w:keepNext w:val="0"/>
        <w:keepLines w:val="0"/>
        <w:widowControl w:val="0"/>
        <w:shd w:val="clear" w:color="auto" w:fill="auto"/>
        <w:bidi w:val="0"/>
        <w:spacing w:before="0" w:after="200" w:line="240"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o instalaci, konfiguraci a zprovoznění software Converge</w:t>
      </w:r>
    </w:p>
    <w:p>
      <w:pPr>
        <w:pStyle w:val="Style10"/>
        <w:keepNext w:val="0"/>
        <w:keepLines w:val="0"/>
        <w:widowControl w:val="0"/>
        <w:shd w:val="clear" w:color="auto" w:fill="auto"/>
        <w:bidi w:val="0"/>
        <w:spacing w:before="0" w:after="0"/>
        <w:ind w:left="0" w:right="0" w:firstLine="0"/>
        <w:jc w:val="center"/>
      </w:pPr>
      <w:bookmarkStart w:id="0" w:name="bookmark0"/>
      <w:r>
        <w:rPr>
          <w:rFonts w:ascii="Times New Roman" w:eastAsia="Times New Roman" w:hAnsi="Times New Roman" w:cs="Times New Roman"/>
          <w:color w:val="000000"/>
          <w:spacing w:val="0"/>
          <w:w w:val="100"/>
          <w:position w:val="0"/>
          <w:shd w:val="clear" w:color="auto" w:fill="auto"/>
          <w:lang w:val="cs-CZ" w:eastAsia="cs-CZ" w:bidi="cs-CZ"/>
        </w:rPr>
        <w:t>uzavřená dle 1746 odst. 2 zák. č.89/2012 Sb., Občanský zákoník, v platném znění.</w:t>
        <w:br/>
      </w:r>
      <w:r>
        <w:rPr>
          <w:rFonts w:ascii="Times New Roman" w:eastAsia="Times New Roman" w:hAnsi="Times New Roman" w:cs="Times New Roman"/>
          <w:b/>
          <w:bCs/>
          <w:color w:val="000000"/>
          <w:spacing w:val="0"/>
          <w:w w:val="100"/>
          <w:position w:val="0"/>
          <w:shd w:val="clear" w:color="auto" w:fill="auto"/>
          <w:lang w:val="cs-CZ" w:eastAsia="cs-CZ" w:bidi="cs-CZ"/>
        </w:rPr>
        <w:t>číslo smlouvy kupujícího: 886/2025</w:t>
      </w:r>
      <w:bookmarkEnd w:id="0"/>
    </w:p>
    <w:p>
      <w:pPr>
        <w:pStyle w:val="Style13"/>
        <w:keepNext w:val="0"/>
        <w:keepLines w:val="0"/>
        <w:widowControl w:val="0"/>
        <w:numPr>
          <w:ilvl w:val="0"/>
          <w:numId w:val="1"/>
        </w:numPr>
        <w:shd w:val="clear" w:color="auto" w:fill="auto"/>
        <w:tabs>
          <w:tab w:pos="339" w:val="left"/>
        </w:tabs>
        <w:bidi w:val="0"/>
        <w:spacing w:before="0" w:after="0" w:line="240" w:lineRule="auto"/>
        <w:ind w:left="0" w:right="0" w:firstLine="0"/>
        <w:jc w:val="left"/>
      </w:pPr>
      <w:bookmarkStart w:id="1" w:name="bookmark1"/>
      <w:bookmarkStart w:id="2" w:name="bookmark2"/>
      <w:bookmarkEnd w:id="1"/>
      <w:r>
        <w:rPr>
          <w:rFonts w:ascii="Times New Roman" w:eastAsia="Times New Roman" w:hAnsi="Times New Roman" w:cs="Times New Roman"/>
          <w:b/>
          <w:bCs/>
          <w:color w:val="000000"/>
          <w:spacing w:val="0"/>
          <w:w w:val="100"/>
          <w:position w:val="0"/>
          <w:shd w:val="clear" w:color="auto" w:fill="auto"/>
          <w:lang w:val="cs-CZ" w:eastAsia="cs-CZ" w:bidi="cs-CZ"/>
        </w:rPr>
        <w:t xml:space="preserve">Smluvní strany: </w:t>
      </w:r>
      <w:r>
        <w:rPr>
          <w:rFonts w:ascii="Times New Roman" w:eastAsia="Times New Roman" w:hAnsi="Times New Roman" w:cs="Times New Roman"/>
          <w:color w:val="000000"/>
          <w:spacing w:val="0"/>
          <w:w w:val="100"/>
          <w:position w:val="0"/>
          <w:shd w:val="clear" w:color="auto" w:fill="auto"/>
          <w:lang w:val="cs-CZ" w:eastAsia="cs-CZ" w:bidi="cs-CZ"/>
        </w:rPr>
        <w:t>Dodavatel: obchodní firma: DK-ELVIS s.r.o.</w:t>
      </w:r>
      <w:bookmarkEnd w:id="2"/>
    </w:p>
    <w:p>
      <w:pPr>
        <w:pStyle w:val="Style13"/>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Sídlo: Erbenova 278/60, Vítkovice, 703 00 Ostrava Statutární zástupce:</w:t>
      </w:r>
    </w:p>
    <w:p>
      <w:pPr>
        <w:pStyle w:val="Style13"/>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Zástupce pro věci technické:</w:t>
      </w:r>
    </w:p>
    <w:p>
      <w:pPr>
        <w:pStyle w:val="Style13"/>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IČO / DIČ: 26875217 / CZ26875217</w:t>
      </w:r>
    </w:p>
    <w:p>
      <w:pPr>
        <w:pStyle w:val="Style13"/>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Bankovní spojení:</w:t>
      </w:r>
    </w:p>
    <w:p>
      <w:pPr>
        <w:pStyle w:val="Style13"/>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Zapsána v obchodním rejstříku u Krajského soudu v Ostravě, oddíl C, vložka 28914 (dále jen Dodavatel)</w:t>
      </w:r>
    </w:p>
    <w:p>
      <w:pPr>
        <w:pStyle w:val="Style13"/>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Objednatel:</w:t>
      </w:r>
    </w:p>
    <w:p>
      <w:pPr>
        <w:pStyle w:val="Style13"/>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obchodní firma: Povodí Ohře, státní podnik Sídlo: Bezručova 4219, 430 03 Chomutov Statutární zástupce: Zástupce pro věci technické:</w:t>
      </w:r>
    </w:p>
    <w:p>
      <w:pPr>
        <w:pStyle w:val="Style13"/>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Bankovní spojení:</w:t>
      </w:r>
    </w:p>
    <w:p>
      <w:pPr>
        <w:pStyle w:val="Style13"/>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IČO / DIČ: 70889988 / CZ70889988</w:t>
      </w:r>
    </w:p>
    <w:p>
      <w:pPr>
        <w:pStyle w:val="Style13"/>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Zapsán v obchodním rejstříku u Krajského soudu Ústí nad Labem, oddíl A, vložka 13052 (dále jen Objednatel)</w:t>
      </w:r>
    </w:p>
    <w:p>
      <w:pPr>
        <w:pStyle w:val="Style16"/>
        <w:keepNext/>
        <w:keepLines/>
        <w:widowControl w:val="0"/>
        <w:numPr>
          <w:ilvl w:val="0"/>
          <w:numId w:val="3"/>
        </w:numPr>
        <w:shd w:val="clear" w:color="auto" w:fill="auto"/>
        <w:tabs>
          <w:tab w:pos="373" w:val="left"/>
        </w:tabs>
        <w:bidi w:val="0"/>
        <w:spacing w:before="0" w:after="0" w:line="240" w:lineRule="auto"/>
        <w:ind w:left="0" w:right="0" w:firstLine="0"/>
        <w:jc w:val="left"/>
      </w:pPr>
      <w:bookmarkStart w:id="3" w:name="bookmark3"/>
      <w:bookmarkStart w:id="4" w:name="bookmark4"/>
      <w:bookmarkStart w:id="5" w:name="bookmark5"/>
      <w:bookmarkStart w:id="6" w:name="bookmark6"/>
      <w:bookmarkEnd w:id="5"/>
      <w:r>
        <w:rPr>
          <w:rFonts w:ascii="Times New Roman" w:eastAsia="Times New Roman" w:hAnsi="Times New Roman" w:cs="Times New Roman"/>
          <w:color w:val="000000"/>
          <w:spacing w:val="0"/>
          <w:w w:val="100"/>
          <w:position w:val="0"/>
          <w:shd w:val="clear" w:color="auto" w:fill="auto"/>
          <w:lang w:val="cs-CZ" w:eastAsia="cs-CZ" w:bidi="cs-CZ"/>
        </w:rPr>
        <w:t>. Předmět smlouvy:</w:t>
      </w:r>
      <w:bookmarkEnd w:id="3"/>
      <w:bookmarkEnd w:id="4"/>
      <w:bookmarkEnd w:id="6"/>
    </w:p>
    <w:p>
      <w:pPr>
        <w:pStyle w:val="Style13"/>
        <w:keepNext w:val="0"/>
        <w:keepLines w:val="0"/>
        <w:widowControl w:val="0"/>
        <w:numPr>
          <w:ilvl w:val="0"/>
          <w:numId w:val="5"/>
        </w:numPr>
        <w:shd w:val="clear" w:color="auto" w:fill="auto"/>
        <w:tabs>
          <w:tab w:pos="363" w:val="left"/>
        </w:tabs>
        <w:bidi w:val="0"/>
        <w:spacing w:before="0" w:after="0" w:line="240" w:lineRule="auto"/>
        <w:ind w:left="400" w:right="0" w:hanging="400"/>
        <w:jc w:val="left"/>
      </w:pPr>
      <w:bookmarkStart w:id="7" w:name="bookmark7"/>
      <w:bookmarkEnd w:id="7"/>
      <w:r>
        <w:rPr>
          <w:rFonts w:ascii="Times New Roman" w:eastAsia="Times New Roman" w:hAnsi="Times New Roman" w:cs="Times New Roman"/>
          <w:color w:val="000000"/>
          <w:spacing w:val="0"/>
          <w:w w:val="100"/>
          <w:position w:val="0"/>
          <w:shd w:val="clear" w:color="auto" w:fill="auto"/>
          <w:lang w:val="cs-CZ" w:eastAsia="cs-CZ" w:bidi="cs-CZ"/>
        </w:rPr>
        <w:t>Dodavatel se touto smlouvou zavazuje provést Objednateli služby inženýringu: instalaci, konfiguraci a zprovoznění dodaného software a základní zaškolení z obsluhy systému Converge 4 na základě softwarové licence poskytnuté smlouvou 864/2025.</w:t>
      </w:r>
    </w:p>
    <w:p>
      <w:pPr>
        <w:pStyle w:val="Style16"/>
        <w:keepNext/>
        <w:keepLines/>
        <w:widowControl w:val="0"/>
        <w:numPr>
          <w:ilvl w:val="0"/>
          <w:numId w:val="3"/>
        </w:numPr>
        <w:shd w:val="clear" w:color="auto" w:fill="auto"/>
        <w:tabs>
          <w:tab w:pos="459" w:val="left"/>
        </w:tabs>
        <w:bidi w:val="0"/>
        <w:spacing w:before="0" w:after="0" w:line="240" w:lineRule="auto"/>
        <w:ind w:left="0" w:right="0" w:firstLine="0"/>
        <w:jc w:val="left"/>
      </w:pPr>
      <w:bookmarkStart w:id="10" w:name="bookmark10"/>
      <w:bookmarkStart w:id="11" w:name="bookmark11"/>
      <w:bookmarkStart w:id="8" w:name="bookmark8"/>
      <w:bookmarkStart w:id="9" w:name="bookmark9"/>
      <w:bookmarkEnd w:id="10"/>
      <w:r>
        <w:rPr>
          <w:rFonts w:ascii="Times New Roman" w:eastAsia="Times New Roman" w:hAnsi="Times New Roman" w:cs="Times New Roman"/>
          <w:color w:val="000000"/>
          <w:spacing w:val="0"/>
          <w:w w:val="100"/>
          <w:position w:val="0"/>
          <w:shd w:val="clear" w:color="auto" w:fill="auto"/>
          <w:lang w:val="cs-CZ" w:eastAsia="cs-CZ" w:bidi="cs-CZ"/>
        </w:rPr>
        <w:t>. Cena:</w:t>
      </w:r>
      <w:bookmarkEnd w:id="11"/>
      <w:bookmarkEnd w:id="8"/>
      <w:bookmarkEnd w:id="9"/>
    </w:p>
    <w:p>
      <w:pPr>
        <w:pStyle w:val="Style13"/>
        <w:keepNext w:val="0"/>
        <w:keepLines w:val="0"/>
        <w:widowControl w:val="0"/>
        <w:numPr>
          <w:ilvl w:val="0"/>
          <w:numId w:val="7"/>
        </w:numPr>
        <w:shd w:val="clear" w:color="auto" w:fill="auto"/>
        <w:tabs>
          <w:tab w:pos="363" w:val="left"/>
        </w:tabs>
        <w:bidi w:val="0"/>
        <w:spacing w:before="0" w:after="0" w:line="240" w:lineRule="auto"/>
        <w:ind w:left="0" w:right="0" w:firstLine="0"/>
        <w:jc w:val="left"/>
      </w:pPr>
      <w:bookmarkStart w:id="12" w:name="bookmark12"/>
      <w:bookmarkEnd w:id="12"/>
      <w:r>
        <w:rPr>
          <w:rFonts w:ascii="Times New Roman" w:eastAsia="Times New Roman" w:hAnsi="Times New Roman" w:cs="Times New Roman"/>
          <w:color w:val="000000"/>
          <w:spacing w:val="0"/>
          <w:w w:val="100"/>
          <w:position w:val="0"/>
          <w:shd w:val="clear" w:color="auto" w:fill="auto"/>
          <w:lang w:val="cs-CZ" w:eastAsia="cs-CZ" w:bidi="cs-CZ"/>
        </w:rPr>
        <w:t xml:space="preserve">Celková cena za dílo je stanovena dohodou smluvních stran a činí </w:t>
      </w:r>
      <w:r>
        <w:rPr>
          <w:rFonts w:ascii="Times New Roman" w:eastAsia="Times New Roman" w:hAnsi="Times New Roman" w:cs="Times New Roman"/>
          <w:b/>
          <w:bCs/>
          <w:color w:val="000000"/>
          <w:spacing w:val="0"/>
          <w:w w:val="100"/>
          <w:position w:val="0"/>
          <w:shd w:val="clear" w:color="auto" w:fill="auto"/>
          <w:lang w:val="cs-CZ" w:eastAsia="cs-CZ" w:bidi="cs-CZ"/>
        </w:rPr>
        <w:t>92.260 Kč bez DPH.</w:t>
      </w:r>
    </w:p>
    <w:p>
      <w:pPr>
        <w:pStyle w:val="Style13"/>
        <w:keepNext w:val="0"/>
        <w:keepLines w:val="0"/>
        <w:widowControl w:val="0"/>
        <w:shd w:val="clear" w:color="auto" w:fill="auto"/>
        <w:bidi w:val="0"/>
        <w:spacing w:before="0" w:after="0" w:line="240" w:lineRule="auto"/>
        <w:ind w:left="40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Instalace software Converge 4 bude provedena vzdáleným přístupem přes VPN dle podmínek uvedených v bodě IV na předem určený PC. Dodavatel provede nastavení systému, testování funkcí odečtového systému a uvede ho do provozu, implementuje dostupné elektroměry a zaškolí určené uživatele Objednatele.</w:t>
      </w:r>
    </w:p>
    <w:p>
      <w:pPr>
        <w:pStyle w:val="Style13"/>
        <w:keepNext w:val="0"/>
        <w:keepLines w:val="0"/>
        <w:widowControl w:val="0"/>
        <w:numPr>
          <w:ilvl w:val="0"/>
          <w:numId w:val="7"/>
        </w:numPr>
        <w:shd w:val="clear" w:color="auto" w:fill="auto"/>
        <w:tabs>
          <w:tab w:pos="363" w:val="left"/>
        </w:tabs>
        <w:bidi w:val="0"/>
        <w:spacing w:before="0" w:after="0" w:line="240" w:lineRule="auto"/>
        <w:ind w:left="400" w:right="0" w:hanging="400"/>
        <w:jc w:val="left"/>
      </w:pPr>
      <w:bookmarkStart w:id="13" w:name="bookmark13"/>
      <w:bookmarkEnd w:id="13"/>
      <w:r>
        <w:rPr>
          <w:rFonts w:ascii="Times New Roman" w:eastAsia="Times New Roman" w:hAnsi="Times New Roman" w:cs="Times New Roman"/>
          <w:color w:val="000000"/>
          <w:spacing w:val="0"/>
          <w:w w:val="100"/>
          <w:position w:val="0"/>
          <w:shd w:val="clear" w:color="auto" w:fill="auto"/>
          <w:lang w:val="cs-CZ" w:eastAsia="cs-CZ" w:bidi="cs-CZ"/>
        </w:rPr>
        <w:t>Dodavatel se touto smlouvou zavazuje odevzdat Objednateli předmět smlouvy dle čl. II. a Objednatel se zavazuje zaplatit Dodavateli dohodnutou cenu za dílo dle podmínek dále ve smlouvě uvedených.</w:t>
      </w:r>
    </w:p>
    <w:p>
      <w:pPr>
        <w:pStyle w:val="Style16"/>
        <w:keepNext/>
        <w:keepLines/>
        <w:widowControl w:val="0"/>
        <w:numPr>
          <w:ilvl w:val="0"/>
          <w:numId w:val="3"/>
        </w:numPr>
        <w:shd w:val="clear" w:color="auto" w:fill="auto"/>
        <w:tabs>
          <w:tab w:pos="459" w:val="left"/>
        </w:tabs>
        <w:bidi w:val="0"/>
        <w:spacing w:before="0" w:after="0" w:line="240" w:lineRule="auto"/>
        <w:ind w:left="0" w:right="0" w:firstLine="0"/>
        <w:jc w:val="left"/>
      </w:pPr>
      <w:bookmarkStart w:id="14" w:name="bookmark14"/>
      <w:bookmarkStart w:id="15" w:name="bookmark15"/>
      <w:bookmarkStart w:id="16" w:name="bookmark16"/>
      <w:bookmarkStart w:id="17" w:name="bookmark17"/>
      <w:bookmarkEnd w:id="16"/>
      <w:r>
        <w:rPr>
          <w:rFonts w:ascii="Times New Roman" w:eastAsia="Times New Roman" w:hAnsi="Times New Roman" w:cs="Times New Roman"/>
          <w:color w:val="000000"/>
          <w:spacing w:val="0"/>
          <w:w w:val="100"/>
          <w:position w:val="0"/>
          <w:shd w:val="clear" w:color="auto" w:fill="auto"/>
          <w:lang w:val="cs-CZ" w:eastAsia="cs-CZ" w:bidi="cs-CZ"/>
        </w:rPr>
        <w:t>. Podmínky plnění:</w:t>
      </w:r>
      <w:bookmarkEnd w:id="14"/>
      <w:bookmarkEnd w:id="15"/>
      <w:bookmarkEnd w:id="17"/>
    </w:p>
    <w:p>
      <w:pPr>
        <w:pStyle w:val="Style13"/>
        <w:keepNext w:val="0"/>
        <w:keepLines w:val="0"/>
        <w:widowControl w:val="0"/>
        <w:numPr>
          <w:ilvl w:val="0"/>
          <w:numId w:val="9"/>
        </w:numPr>
        <w:shd w:val="clear" w:color="auto" w:fill="auto"/>
        <w:tabs>
          <w:tab w:pos="363" w:val="left"/>
        </w:tabs>
        <w:bidi w:val="0"/>
        <w:spacing w:before="0" w:after="0" w:line="240" w:lineRule="auto"/>
        <w:ind w:left="400" w:right="0" w:hanging="400"/>
        <w:jc w:val="left"/>
      </w:pPr>
      <w:bookmarkStart w:id="18" w:name="bookmark18"/>
      <w:bookmarkEnd w:id="18"/>
      <w:r>
        <w:rPr>
          <w:rFonts w:ascii="Times New Roman" w:eastAsia="Times New Roman" w:hAnsi="Times New Roman" w:cs="Times New Roman"/>
          <w:color w:val="000000"/>
          <w:spacing w:val="0"/>
          <w:w w:val="100"/>
          <w:position w:val="0"/>
          <w:shd w:val="clear" w:color="auto" w:fill="auto"/>
          <w:lang w:val="cs-CZ" w:eastAsia="cs-CZ" w:bidi="cs-CZ"/>
        </w:rPr>
        <w:t>Předmět smlouvy bude odevzdán na adresu sídla Objednatele. Náklady spojené s odevzdáním předmětu koupě hradí Dodavatel, a tyto jsou zahrnuty ve sjednané ceně dle čl. III. této smlouvy.</w:t>
      </w:r>
    </w:p>
    <w:p>
      <w:pPr>
        <w:pStyle w:val="Style13"/>
        <w:keepNext w:val="0"/>
        <w:keepLines w:val="0"/>
        <w:widowControl w:val="0"/>
        <w:numPr>
          <w:ilvl w:val="0"/>
          <w:numId w:val="9"/>
        </w:numPr>
        <w:shd w:val="clear" w:color="auto" w:fill="auto"/>
        <w:tabs>
          <w:tab w:pos="363" w:val="left"/>
        </w:tabs>
        <w:bidi w:val="0"/>
        <w:spacing w:before="0" w:after="0" w:line="240" w:lineRule="auto"/>
        <w:ind w:left="0" w:right="0" w:firstLine="0"/>
        <w:jc w:val="left"/>
      </w:pPr>
      <w:bookmarkStart w:id="19" w:name="bookmark19"/>
      <w:bookmarkEnd w:id="19"/>
      <w:r>
        <w:rPr>
          <w:rFonts w:ascii="Times New Roman" w:eastAsia="Times New Roman" w:hAnsi="Times New Roman" w:cs="Times New Roman"/>
          <w:color w:val="000000"/>
          <w:spacing w:val="0"/>
          <w:w w:val="100"/>
          <w:position w:val="0"/>
          <w:shd w:val="clear" w:color="auto" w:fill="auto"/>
          <w:lang w:val="cs-CZ" w:eastAsia="cs-CZ" w:bidi="cs-CZ"/>
        </w:rPr>
        <w:t>Předmět smlouvy bude předán na základě oboustranně podepsaného předávacího protokolu.</w:t>
      </w:r>
    </w:p>
    <w:p>
      <w:pPr>
        <w:pStyle w:val="Style13"/>
        <w:keepNext w:val="0"/>
        <w:keepLines w:val="0"/>
        <w:widowControl w:val="0"/>
        <w:numPr>
          <w:ilvl w:val="0"/>
          <w:numId w:val="9"/>
        </w:numPr>
        <w:shd w:val="clear" w:color="auto" w:fill="auto"/>
        <w:tabs>
          <w:tab w:pos="363" w:val="left"/>
        </w:tabs>
        <w:bidi w:val="0"/>
        <w:spacing w:before="0" w:after="140" w:line="240" w:lineRule="auto"/>
        <w:ind w:left="400" w:right="0" w:hanging="400"/>
        <w:jc w:val="left"/>
      </w:pPr>
      <w:bookmarkStart w:id="20" w:name="bookmark20"/>
      <w:bookmarkEnd w:id="20"/>
      <w:r>
        <w:rPr>
          <w:rFonts w:ascii="Times New Roman" w:eastAsia="Times New Roman" w:hAnsi="Times New Roman" w:cs="Times New Roman"/>
          <w:color w:val="000000"/>
          <w:spacing w:val="0"/>
          <w:w w:val="100"/>
          <w:position w:val="0"/>
          <w:shd w:val="clear" w:color="auto" w:fill="auto"/>
          <w:lang w:val="cs-CZ" w:eastAsia="cs-CZ" w:bidi="cs-CZ"/>
        </w:rPr>
        <w:t>Objednatel umožní pracovníkům Dodavatele vzdálený přístup, který se bude realizovat prostřednictvím VPN připojení přes počítač pověřeného pracovníka Objednatele. Umožní rovněž vstup pracovníků Dodavatele do místa sídla Objednatele.</w:t>
      </w:r>
    </w:p>
    <w:p>
      <w:pPr>
        <w:pStyle w:val="Style13"/>
        <w:keepNext w:val="0"/>
        <w:keepLines w:val="0"/>
        <w:widowControl w:val="0"/>
        <w:numPr>
          <w:ilvl w:val="0"/>
          <w:numId w:val="9"/>
        </w:numPr>
        <w:shd w:val="clear" w:color="auto" w:fill="auto"/>
        <w:tabs>
          <w:tab w:pos="363" w:val="left"/>
        </w:tabs>
        <w:bidi w:val="0"/>
        <w:spacing w:before="0" w:after="140" w:line="240" w:lineRule="auto"/>
        <w:ind w:left="400" w:right="0" w:hanging="400"/>
        <w:jc w:val="left"/>
      </w:pPr>
      <w:bookmarkStart w:id="21" w:name="bookmark21"/>
      <w:bookmarkEnd w:id="21"/>
      <w:r>
        <w:rPr>
          <w:rFonts w:ascii="Times New Roman" w:eastAsia="Times New Roman" w:hAnsi="Times New Roman" w:cs="Times New Roman"/>
          <w:color w:val="000000"/>
          <w:spacing w:val="0"/>
          <w:w w:val="100"/>
          <w:position w:val="0"/>
          <w:shd w:val="clear" w:color="auto" w:fill="auto"/>
          <w:lang w:val="cs-CZ" w:eastAsia="cs-CZ" w:bidi="cs-CZ"/>
        </w:rPr>
        <w:t>Připojení VPN si nelze žádným způsobem vymáhat nebo vynucovat, je vždy umožněno pouze po předchozím souhlasu ze strany Objednatele. Časový rozsah připojení určuje vždy Objednatel.</w:t>
      </w:r>
    </w:p>
    <w:p>
      <w:pPr>
        <w:pStyle w:val="Style16"/>
        <w:keepNext/>
        <w:keepLines/>
        <w:widowControl w:val="0"/>
        <w:numPr>
          <w:ilvl w:val="0"/>
          <w:numId w:val="3"/>
        </w:numPr>
        <w:shd w:val="clear" w:color="auto" w:fill="auto"/>
        <w:tabs>
          <w:tab w:pos="445" w:val="left"/>
        </w:tabs>
        <w:bidi w:val="0"/>
        <w:spacing w:before="0" w:after="0" w:line="240" w:lineRule="auto"/>
        <w:ind w:left="0" w:right="0" w:firstLine="0"/>
        <w:jc w:val="left"/>
      </w:pPr>
      <w:bookmarkStart w:id="22" w:name="bookmark22"/>
      <w:bookmarkStart w:id="23" w:name="bookmark23"/>
      <w:bookmarkStart w:id="24" w:name="bookmark24"/>
      <w:bookmarkStart w:id="25" w:name="bookmark25"/>
      <w:bookmarkEnd w:id="24"/>
      <w:r>
        <w:rPr>
          <w:rFonts w:ascii="Times New Roman" w:eastAsia="Times New Roman" w:hAnsi="Times New Roman" w:cs="Times New Roman"/>
          <w:color w:val="000000"/>
          <w:spacing w:val="0"/>
          <w:w w:val="100"/>
          <w:position w:val="0"/>
          <w:shd w:val="clear" w:color="auto" w:fill="auto"/>
          <w:lang w:val="cs-CZ" w:eastAsia="cs-CZ" w:bidi="cs-CZ"/>
        </w:rPr>
        <w:t>. Platební podmínky:</w:t>
      </w:r>
      <w:bookmarkEnd w:id="22"/>
      <w:bookmarkEnd w:id="23"/>
      <w:bookmarkEnd w:id="25"/>
    </w:p>
    <w:p>
      <w:pPr>
        <w:pStyle w:val="Style13"/>
        <w:keepNext w:val="0"/>
        <w:keepLines w:val="0"/>
        <w:widowControl w:val="0"/>
        <w:numPr>
          <w:ilvl w:val="0"/>
          <w:numId w:val="11"/>
        </w:numPr>
        <w:shd w:val="clear" w:color="auto" w:fill="auto"/>
        <w:tabs>
          <w:tab w:pos="363" w:val="left"/>
        </w:tabs>
        <w:bidi w:val="0"/>
        <w:spacing w:before="0" w:after="0" w:line="240" w:lineRule="auto"/>
        <w:ind w:left="400" w:right="0" w:hanging="400"/>
        <w:jc w:val="left"/>
      </w:pPr>
      <w:bookmarkStart w:id="26" w:name="bookmark26"/>
      <w:bookmarkEnd w:id="26"/>
      <w:r>
        <w:rPr>
          <w:rFonts w:ascii="Times New Roman" w:eastAsia="Times New Roman" w:hAnsi="Times New Roman" w:cs="Times New Roman"/>
          <w:color w:val="000000"/>
          <w:spacing w:val="0"/>
          <w:w w:val="100"/>
          <w:position w:val="0"/>
          <w:shd w:val="clear" w:color="auto" w:fill="auto"/>
          <w:lang w:val="cs-CZ" w:eastAsia="cs-CZ" w:bidi="cs-CZ"/>
        </w:rPr>
        <w:t>Faktura bude vystavena nejpozději do 10 dnů od protokolárního odevzdání a převzetí předmětu smlouvy a musí mít veškeré náležitosti daňového dokladu dle zákona č. 235/2004 Sb., o dani z přidané hodnoty, ve znění pozdějších předpisů.</w:t>
      </w:r>
    </w:p>
    <w:p>
      <w:pPr>
        <w:pStyle w:val="Style13"/>
        <w:keepNext w:val="0"/>
        <w:keepLines w:val="0"/>
        <w:widowControl w:val="0"/>
        <w:numPr>
          <w:ilvl w:val="0"/>
          <w:numId w:val="11"/>
        </w:numPr>
        <w:shd w:val="clear" w:color="auto" w:fill="auto"/>
        <w:tabs>
          <w:tab w:pos="363" w:val="left"/>
        </w:tabs>
        <w:bidi w:val="0"/>
        <w:spacing w:before="0" w:after="0" w:line="240" w:lineRule="auto"/>
        <w:ind w:left="0" w:right="0" w:firstLine="0"/>
        <w:jc w:val="left"/>
      </w:pPr>
      <w:bookmarkStart w:id="27" w:name="bookmark27"/>
      <w:bookmarkEnd w:id="27"/>
      <w:r>
        <w:rPr>
          <w:rFonts w:ascii="Times New Roman" w:eastAsia="Times New Roman" w:hAnsi="Times New Roman" w:cs="Times New Roman"/>
          <w:color w:val="000000"/>
          <w:spacing w:val="0"/>
          <w:w w:val="100"/>
          <w:position w:val="0"/>
          <w:shd w:val="clear" w:color="auto" w:fill="auto"/>
          <w:lang w:val="cs-CZ" w:eastAsia="cs-CZ" w:bidi="cs-CZ"/>
        </w:rPr>
        <w:t>Splatnost faktury je 30 dnů ode dne doručení Objednateli.</w:t>
      </w:r>
    </w:p>
    <w:p>
      <w:pPr>
        <w:pStyle w:val="Style13"/>
        <w:keepNext w:val="0"/>
        <w:keepLines w:val="0"/>
        <w:widowControl w:val="0"/>
        <w:numPr>
          <w:ilvl w:val="0"/>
          <w:numId w:val="11"/>
        </w:numPr>
        <w:shd w:val="clear" w:color="auto" w:fill="auto"/>
        <w:tabs>
          <w:tab w:pos="363" w:val="left"/>
        </w:tabs>
        <w:bidi w:val="0"/>
        <w:spacing w:before="0" w:after="0" w:line="240" w:lineRule="auto"/>
        <w:ind w:left="400" w:right="0" w:hanging="400"/>
        <w:jc w:val="left"/>
      </w:pPr>
      <w:bookmarkStart w:id="28" w:name="bookmark28"/>
      <w:bookmarkEnd w:id="28"/>
      <w:r>
        <w:rPr>
          <w:rFonts w:ascii="Times New Roman" w:eastAsia="Times New Roman" w:hAnsi="Times New Roman" w:cs="Times New Roman"/>
          <w:color w:val="000000"/>
          <w:spacing w:val="0"/>
          <w:w w:val="100"/>
          <w:position w:val="0"/>
          <w:shd w:val="clear" w:color="auto" w:fill="auto"/>
          <w:lang w:val="cs-CZ" w:eastAsia="cs-CZ" w:bidi="cs-CZ"/>
        </w:rPr>
        <w:t>Nedílnou součástí daňového dokladu bude písemný předávací protokol o předání a převzetí faktu</w:t>
        <w:softHyphen/>
        <w:t>rovaného předmětu smlouvy potvrzený zástupci smluvních stran.</w:t>
      </w:r>
    </w:p>
    <w:p>
      <w:pPr>
        <w:pStyle w:val="Style13"/>
        <w:keepNext w:val="0"/>
        <w:keepLines w:val="0"/>
        <w:widowControl w:val="0"/>
        <w:numPr>
          <w:ilvl w:val="0"/>
          <w:numId w:val="11"/>
        </w:numPr>
        <w:shd w:val="clear" w:color="auto" w:fill="auto"/>
        <w:tabs>
          <w:tab w:pos="363" w:val="left"/>
        </w:tabs>
        <w:bidi w:val="0"/>
        <w:spacing w:before="0" w:after="0" w:line="240" w:lineRule="auto"/>
        <w:ind w:left="0" w:right="0" w:firstLine="0"/>
        <w:jc w:val="left"/>
      </w:pPr>
      <w:bookmarkStart w:id="29" w:name="bookmark29"/>
      <w:bookmarkEnd w:id="29"/>
      <w:r>
        <w:rPr>
          <w:rFonts w:ascii="Times New Roman" w:eastAsia="Times New Roman" w:hAnsi="Times New Roman" w:cs="Times New Roman"/>
          <w:color w:val="000000"/>
          <w:spacing w:val="0"/>
          <w:w w:val="100"/>
          <w:position w:val="0"/>
          <w:shd w:val="clear" w:color="auto" w:fill="auto"/>
          <w:lang w:val="cs-CZ" w:eastAsia="cs-CZ" w:bidi="cs-CZ"/>
        </w:rPr>
        <w:t xml:space="preserve">Dodavatel souhlasí s platbou DPH na účet místně příslušného správce daně v případě, že bude v registru </w:t>
      </w:r>
      <w:r>
        <w:rPr>
          <w:rFonts w:ascii="Times New Roman" w:eastAsia="Times New Roman" w:hAnsi="Times New Roman" w:cs="Times New Roman"/>
          <w:color w:val="000000"/>
          <w:spacing w:val="0"/>
          <w:w w:val="100"/>
          <w:position w:val="0"/>
          <w:shd w:val="clear" w:color="auto" w:fill="auto"/>
          <w:lang w:val="cs-CZ" w:eastAsia="cs-CZ" w:bidi="cs-CZ"/>
        </w:rPr>
        <w:t>plátců DPH označen jako nespolehlivý, nebo bude požadovat úhradu na jiný než zveřejněný bankovní účet podle § 109 odst. 2 písm. c) zákona o dani z přidané hodnoty ve znění pozdějších předpisů.</w:t>
      </w:r>
    </w:p>
    <w:p>
      <w:pPr>
        <w:pStyle w:val="Style13"/>
        <w:keepNext w:val="0"/>
        <w:keepLines w:val="0"/>
        <w:widowControl w:val="0"/>
        <w:numPr>
          <w:ilvl w:val="0"/>
          <w:numId w:val="11"/>
        </w:numPr>
        <w:shd w:val="clear" w:color="auto" w:fill="auto"/>
        <w:tabs>
          <w:tab w:pos="360" w:val="left"/>
        </w:tabs>
        <w:bidi w:val="0"/>
        <w:spacing w:before="0" w:after="0" w:line="240" w:lineRule="auto"/>
        <w:ind w:left="400" w:right="0" w:hanging="400"/>
        <w:jc w:val="both"/>
      </w:pPr>
      <w:bookmarkStart w:id="30" w:name="bookmark30"/>
      <w:bookmarkEnd w:id="30"/>
      <w:r>
        <w:rPr>
          <w:rFonts w:ascii="Times New Roman" w:eastAsia="Times New Roman" w:hAnsi="Times New Roman" w:cs="Times New Roman"/>
          <w:color w:val="000000"/>
          <w:spacing w:val="0"/>
          <w:w w:val="100"/>
          <w:position w:val="0"/>
          <w:shd w:val="clear" w:color="auto" w:fill="auto"/>
          <w:lang w:val="cs-CZ" w:eastAsia="cs-CZ" w:bidi="cs-CZ"/>
        </w:rPr>
        <w:t xml:space="preserve">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 V případě chybějících nebo chybných náležitostí vrátí objednatel dodavateli fakturu k opravě. Lhůta pro zaplacení pak počíná běžet od doby vrácení opravené faktury. Předat faktury lze i elektronicky na adresu: </w:t>
      </w:r>
      <w:r>
        <w:fldChar w:fldCharType="begin"/>
      </w:r>
      <w:r>
        <w:rPr/>
        <w:instrText> HYPERLINK "mailto:faktury-pr@poh.cz" </w:instrText>
      </w:r>
      <w:r>
        <w:fldChar w:fldCharType="separate"/>
      </w:r>
      <w:r>
        <w:rPr>
          <w:rFonts w:ascii="Times New Roman" w:eastAsia="Times New Roman" w:hAnsi="Times New Roman" w:cs="Times New Roman"/>
          <w:color w:val="000000"/>
          <w:spacing w:val="0"/>
          <w:w w:val="100"/>
          <w:position w:val="0"/>
          <w:shd w:val="clear" w:color="auto" w:fill="auto"/>
          <w:lang w:val="cs-CZ" w:eastAsia="cs-CZ" w:bidi="cs-CZ"/>
        </w:rPr>
        <w:t>faktury-</w:t>
      </w:r>
      <w:r>
        <w:fldChar w:fldCharType="end"/>
      </w:r>
      <w:r>
        <w:fldChar w:fldCharType="begin"/>
      </w:r>
      <w:r>
        <w:rPr/>
        <w:instrText> HYPERLINK "mailto:pr@poh.cz" </w:instrText>
      </w:r>
      <w:r>
        <w:fldChar w:fldCharType="separate"/>
      </w:r>
      <w:r>
        <w:rPr>
          <w:rFonts w:ascii="Times New Roman" w:eastAsia="Times New Roman" w:hAnsi="Times New Roman" w:cs="Times New Roman"/>
          <w:color w:val="000000"/>
          <w:spacing w:val="0"/>
          <w:w w:val="100"/>
          <w:position w:val="0"/>
          <w:shd w:val="clear" w:color="auto" w:fill="auto"/>
          <w:lang w:val="cs-CZ" w:eastAsia="cs-CZ" w:bidi="cs-CZ"/>
        </w:rPr>
        <w:t xml:space="preserve"> pr@poh.cz</w:t>
      </w:r>
      <w:r>
        <w:fldChar w:fldCharType="end"/>
      </w: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16"/>
        <w:keepNext/>
        <w:keepLines/>
        <w:widowControl w:val="0"/>
        <w:numPr>
          <w:ilvl w:val="0"/>
          <w:numId w:val="3"/>
        </w:numPr>
        <w:shd w:val="clear" w:color="auto" w:fill="auto"/>
        <w:tabs>
          <w:tab w:pos="423" w:val="left"/>
        </w:tabs>
        <w:bidi w:val="0"/>
        <w:spacing w:before="0" w:after="0" w:line="240" w:lineRule="auto"/>
        <w:ind w:left="0" w:right="0" w:firstLine="0"/>
        <w:jc w:val="left"/>
      </w:pPr>
      <w:bookmarkStart w:id="31" w:name="bookmark31"/>
      <w:bookmarkStart w:id="32" w:name="bookmark32"/>
      <w:bookmarkStart w:id="33" w:name="bookmark33"/>
      <w:bookmarkStart w:id="34" w:name="bookmark34"/>
      <w:bookmarkEnd w:id="33"/>
      <w:r>
        <w:rPr>
          <w:rFonts w:ascii="Times New Roman" w:eastAsia="Times New Roman" w:hAnsi="Times New Roman" w:cs="Times New Roman"/>
          <w:color w:val="000000"/>
          <w:spacing w:val="0"/>
          <w:w w:val="100"/>
          <w:position w:val="0"/>
          <w:shd w:val="clear" w:color="auto" w:fill="auto"/>
          <w:lang w:val="cs-CZ" w:eastAsia="cs-CZ" w:bidi="cs-CZ"/>
        </w:rPr>
        <w:t>. Záruka a odpovědnost za vady:</w:t>
      </w:r>
      <w:bookmarkEnd w:id="31"/>
      <w:bookmarkEnd w:id="32"/>
      <w:bookmarkEnd w:id="34"/>
    </w:p>
    <w:p>
      <w:pPr>
        <w:pStyle w:val="Style13"/>
        <w:keepNext w:val="0"/>
        <w:keepLines w:val="0"/>
        <w:widowControl w:val="0"/>
        <w:numPr>
          <w:ilvl w:val="0"/>
          <w:numId w:val="13"/>
        </w:numPr>
        <w:shd w:val="clear" w:color="auto" w:fill="auto"/>
        <w:tabs>
          <w:tab w:pos="360" w:val="left"/>
        </w:tabs>
        <w:bidi w:val="0"/>
        <w:spacing w:before="0" w:after="0" w:line="240" w:lineRule="auto"/>
        <w:ind w:left="400" w:right="0" w:hanging="400"/>
        <w:jc w:val="left"/>
      </w:pPr>
      <w:bookmarkStart w:id="35" w:name="bookmark35"/>
      <w:bookmarkEnd w:id="35"/>
      <w:r>
        <w:rPr>
          <w:rFonts w:ascii="Times New Roman" w:eastAsia="Times New Roman" w:hAnsi="Times New Roman" w:cs="Times New Roman"/>
          <w:color w:val="000000"/>
          <w:spacing w:val="0"/>
          <w:w w:val="100"/>
          <w:position w:val="0"/>
          <w:shd w:val="clear" w:color="auto" w:fill="auto"/>
          <w:lang w:val="cs-CZ" w:eastAsia="cs-CZ" w:bidi="cs-CZ"/>
        </w:rPr>
        <w:t>Záruční doba předmětu smlouvy začíná běžet od data odevzdání a převzetí předmětu smlouvy písemným předávacím protokolem. Délka záruční doby činí 6 měsíců. Záruční opravy budou prováděny na náklady Dodavatele v místě plnění, tj. v sídle Objednatele, nebude-li dohodnuto jinak.</w:t>
      </w:r>
    </w:p>
    <w:p>
      <w:pPr>
        <w:pStyle w:val="Style13"/>
        <w:keepNext w:val="0"/>
        <w:keepLines w:val="0"/>
        <w:widowControl w:val="0"/>
        <w:numPr>
          <w:ilvl w:val="0"/>
          <w:numId w:val="13"/>
        </w:numPr>
        <w:shd w:val="clear" w:color="auto" w:fill="auto"/>
        <w:tabs>
          <w:tab w:pos="360" w:val="left"/>
        </w:tabs>
        <w:bidi w:val="0"/>
        <w:spacing w:before="0" w:after="0" w:line="240" w:lineRule="auto"/>
        <w:ind w:left="400" w:right="0" w:hanging="400"/>
        <w:jc w:val="left"/>
      </w:pPr>
      <w:bookmarkStart w:id="36" w:name="bookmark36"/>
      <w:bookmarkEnd w:id="36"/>
      <w:r>
        <w:rPr>
          <w:rFonts w:ascii="Times New Roman" w:eastAsia="Times New Roman" w:hAnsi="Times New Roman" w:cs="Times New Roman"/>
          <w:color w:val="000000"/>
          <w:spacing w:val="0"/>
          <w:w w:val="100"/>
          <w:position w:val="0"/>
          <w:shd w:val="clear" w:color="auto" w:fill="auto"/>
          <w:lang w:val="cs-CZ" w:eastAsia="cs-CZ" w:bidi="cs-CZ"/>
        </w:rPr>
        <w:t>Pokud je u předmětu smlouvy rozšířená záruka, je Dodavatel povinen provést registraci rozšířené záruky u výrobce a předat potvrzení o registraci Objednateli při převzetí předmětu smlouvy.</w:t>
      </w:r>
    </w:p>
    <w:p>
      <w:pPr>
        <w:pStyle w:val="Style13"/>
        <w:keepNext w:val="0"/>
        <w:keepLines w:val="0"/>
        <w:widowControl w:val="0"/>
        <w:numPr>
          <w:ilvl w:val="0"/>
          <w:numId w:val="13"/>
        </w:numPr>
        <w:shd w:val="clear" w:color="auto" w:fill="auto"/>
        <w:tabs>
          <w:tab w:pos="360" w:val="left"/>
        </w:tabs>
        <w:bidi w:val="0"/>
        <w:spacing w:before="0" w:after="0" w:line="240" w:lineRule="auto"/>
        <w:ind w:left="400" w:right="0" w:hanging="400"/>
        <w:jc w:val="left"/>
      </w:pPr>
      <w:bookmarkStart w:id="37" w:name="bookmark37"/>
      <w:bookmarkEnd w:id="37"/>
      <w:r>
        <w:rPr>
          <w:rFonts w:ascii="Times New Roman" w:eastAsia="Times New Roman" w:hAnsi="Times New Roman" w:cs="Times New Roman"/>
          <w:color w:val="000000"/>
          <w:spacing w:val="0"/>
          <w:w w:val="100"/>
          <w:position w:val="0"/>
          <w:shd w:val="clear" w:color="auto" w:fill="auto"/>
          <w:lang w:val="cs-CZ" w:eastAsia="cs-CZ" w:bidi="cs-CZ"/>
        </w:rPr>
        <w:t>Dodavatel neodpovídá za mechanické poškození a závady vzniklé nesprávnou a nepřípustnou manipulací ze strany Objednatele.</w:t>
      </w:r>
    </w:p>
    <w:p>
      <w:pPr>
        <w:pStyle w:val="Style16"/>
        <w:keepNext/>
        <w:keepLines/>
        <w:widowControl w:val="0"/>
        <w:numPr>
          <w:ilvl w:val="0"/>
          <w:numId w:val="3"/>
        </w:numPr>
        <w:shd w:val="clear" w:color="auto" w:fill="auto"/>
        <w:tabs>
          <w:tab w:pos="509" w:val="left"/>
        </w:tabs>
        <w:bidi w:val="0"/>
        <w:spacing w:before="0" w:after="0" w:line="240" w:lineRule="auto"/>
        <w:ind w:left="0" w:right="0" w:firstLine="0"/>
        <w:jc w:val="left"/>
      </w:pPr>
      <w:bookmarkStart w:id="38" w:name="bookmark38"/>
      <w:bookmarkStart w:id="39" w:name="bookmark39"/>
      <w:bookmarkStart w:id="40" w:name="bookmark40"/>
      <w:bookmarkStart w:id="41" w:name="bookmark41"/>
      <w:bookmarkEnd w:id="40"/>
      <w:r>
        <w:rPr>
          <w:rFonts w:ascii="Times New Roman" w:eastAsia="Times New Roman" w:hAnsi="Times New Roman" w:cs="Times New Roman"/>
          <w:color w:val="000000"/>
          <w:spacing w:val="0"/>
          <w:w w:val="100"/>
          <w:position w:val="0"/>
          <w:shd w:val="clear" w:color="auto" w:fill="auto"/>
          <w:lang w:val="cs-CZ" w:eastAsia="cs-CZ" w:bidi="cs-CZ"/>
        </w:rPr>
        <w:t>. Sankce a náhrada škody:</w:t>
      </w:r>
      <w:bookmarkEnd w:id="38"/>
      <w:bookmarkEnd w:id="39"/>
      <w:bookmarkEnd w:id="41"/>
    </w:p>
    <w:p>
      <w:pPr>
        <w:pStyle w:val="Style13"/>
        <w:keepNext w:val="0"/>
        <w:keepLines w:val="0"/>
        <w:widowControl w:val="0"/>
        <w:numPr>
          <w:ilvl w:val="0"/>
          <w:numId w:val="15"/>
        </w:numPr>
        <w:shd w:val="clear" w:color="auto" w:fill="auto"/>
        <w:tabs>
          <w:tab w:pos="360" w:val="left"/>
        </w:tabs>
        <w:bidi w:val="0"/>
        <w:spacing w:before="0" w:after="0" w:line="240" w:lineRule="auto"/>
        <w:ind w:left="400" w:right="0" w:hanging="400"/>
        <w:jc w:val="both"/>
      </w:pPr>
      <w:bookmarkStart w:id="42" w:name="bookmark42"/>
      <w:bookmarkEnd w:id="42"/>
      <w:r>
        <w:rPr>
          <w:rFonts w:ascii="Times New Roman" w:eastAsia="Times New Roman" w:hAnsi="Times New Roman" w:cs="Times New Roman"/>
          <w:color w:val="000000"/>
          <w:spacing w:val="0"/>
          <w:w w:val="100"/>
          <w:position w:val="0"/>
          <w:shd w:val="clear" w:color="auto" w:fill="auto"/>
          <w:lang w:val="cs-CZ" w:eastAsia="cs-CZ" w:bidi="cs-CZ"/>
        </w:rPr>
        <w:t>V případě prodlení Dodavatele s odevzdáním předmětu smlouvy dle čl. IV bodu 1. je Objednatel oprávněn vymáhat a Dodavatel se zavazuje zaplatit smluvní pokutu ve výši 0,5 % z celkové ceny plnění bez DPH za každý započatý kalendářní den prodlení maximálně však 20% z celkové ceny plnění bez DPH.</w:t>
      </w:r>
    </w:p>
    <w:p>
      <w:pPr>
        <w:pStyle w:val="Style13"/>
        <w:keepNext w:val="0"/>
        <w:keepLines w:val="0"/>
        <w:widowControl w:val="0"/>
        <w:numPr>
          <w:ilvl w:val="0"/>
          <w:numId w:val="15"/>
        </w:numPr>
        <w:shd w:val="clear" w:color="auto" w:fill="auto"/>
        <w:tabs>
          <w:tab w:pos="360" w:val="left"/>
        </w:tabs>
        <w:bidi w:val="0"/>
        <w:spacing w:before="0" w:after="0" w:line="240" w:lineRule="auto"/>
        <w:ind w:left="400" w:right="0" w:hanging="400"/>
        <w:jc w:val="both"/>
      </w:pPr>
      <w:bookmarkStart w:id="43" w:name="bookmark43"/>
      <w:bookmarkEnd w:id="43"/>
      <w:r>
        <w:rPr>
          <w:rFonts w:ascii="Times New Roman" w:eastAsia="Times New Roman" w:hAnsi="Times New Roman" w:cs="Times New Roman"/>
          <w:color w:val="000000"/>
          <w:spacing w:val="0"/>
          <w:w w:val="100"/>
          <w:position w:val="0"/>
          <w:shd w:val="clear" w:color="auto" w:fill="auto"/>
          <w:lang w:val="cs-CZ" w:eastAsia="cs-CZ" w:bidi="cs-CZ"/>
        </w:rPr>
        <w:t>V případě prodlení Objednatele se zaplacením ceny za dílo podle této smlouvy se Objednatel zavazuje zaplatit Dodavateli smluvní úrok z prodlení ve výši 0,5% z fakturované částky bez DPH za každý započatý kalendářní den prodlení.</w:t>
      </w:r>
    </w:p>
    <w:p>
      <w:pPr>
        <w:pStyle w:val="Style13"/>
        <w:keepNext w:val="0"/>
        <w:keepLines w:val="0"/>
        <w:widowControl w:val="0"/>
        <w:numPr>
          <w:ilvl w:val="0"/>
          <w:numId w:val="15"/>
        </w:numPr>
        <w:shd w:val="clear" w:color="auto" w:fill="auto"/>
        <w:tabs>
          <w:tab w:pos="360" w:val="left"/>
        </w:tabs>
        <w:bidi w:val="0"/>
        <w:spacing w:before="0" w:after="0" w:line="240" w:lineRule="auto"/>
        <w:ind w:left="400" w:right="0" w:hanging="400"/>
        <w:jc w:val="both"/>
      </w:pPr>
      <w:bookmarkStart w:id="44" w:name="bookmark44"/>
      <w:bookmarkEnd w:id="44"/>
      <w:r>
        <w:rPr>
          <w:rFonts w:ascii="Times New Roman" w:eastAsia="Times New Roman" w:hAnsi="Times New Roman" w:cs="Times New Roman"/>
          <w:color w:val="000000"/>
          <w:spacing w:val="0"/>
          <w:w w:val="100"/>
          <w:position w:val="0"/>
          <w:shd w:val="clear" w:color="auto" w:fill="auto"/>
          <w:lang w:val="cs-CZ" w:eastAsia="cs-CZ" w:bidi="cs-CZ"/>
        </w:rPr>
        <w:t>Pro případ porušení ujednání uvedeného v čl. VIII. bod 3. této smlouvy uhradí Dodavatel Objednateli jednorázovou smluvní pokutu ve výši 10 % z celkové ceny plnění bez DPH dle této smlouvy, a to se splatností do 14 dnů od vystavení faktury.</w:t>
      </w:r>
    </w:p>
    <w:p>
      <w:pPr>
        <w:pStyle w:val="Style13"/>
        <w:keepNext w:val="0"/>
        <w:keepLines w:val="0"/>
        <w:widowControl w:val="0"/>
        <w:numPr>
          <w:ilvl w:val="0"/>
          <w:numId w:val="15"/>
        </w:numPr>
        <w:shd w:val="clear" w:color="auto" w:fill="auto"/>
        <w:tabs>
          <w:tab w:pos="360" w:val="left"/>
        </w:tabs>
        <w:bidi w:val="0"/>
        <w:spacing w:before="0" w:after="0" w:line="240" w:lineRule="auto"/>
        <w:ind w:left="400" w:right="0" w:hanging="400"/>
        <w:jc w:val="both"/>
      </w:pPr>
      <w:bookmarkStart w:id="45" w:name="bookmark45"/>
      <w:bookmarkEnd w:id="45"/>
      <w:r>
        <w:rPr>
          <w:rFonts w:ascii="Times New Roman" w:eastAsia="Times New Roman" w:hAnsi="Times New Roman" w:cs="Times New Roman"/>
          <w:color w:val="000000"/>
          <w:spacing w:val="0"/>
          <w:w w:val="100"/>
          <w:position w:val="0"/>
          <w:shd w:val="clear" w:color="auto" w:fill="auto"/>
          <w:lang w:val="cs-CZ" w:eastAsia="cs-CZ" w:bidi="cs-CZ"/>
        </w:rPr>
        <w:t>Vznikne-li porušením povinnosti smluvní strany podle této smlouvy druhé smluvní straně nárok na zaplacení smluvní pokuty podle tohoto článku, má právo na náhradu škody pouze ve výši přesahující výši smluvní pokuty.</w:t>
      </w:r>
    </w:p>
    <w:p>
      <w:pPr>
        <w:pStyle w:val="Style13"/>
        <w:keepNext w:val="0"/>
        <w:keepLines w:val="0"/>
        <w:widowControl w:val="0"/>
        <w:numPr>
          <w:ilvl w:val="0"/>
          <w:numId w:val="15"/>
        </w:numPr>
        <w:shd w:val="clear" w:color="auto" w:fill="auto"/>
        <w:tabs>
          <w:tab w:pos="360" w:val="left"/>
        </w:tabs>
        <w:bidi w:val="0"/>
        <w:spacing w:before="0" w:after="0" w:line="240" w:lineRule="auto"/>
        <w:ind w:left="400" w:right="0" w:hanging="400"/>
        <w:jc w:val="both"/>
      </w:pPr>
      <w:bookmarkStart w:id="46" w:name="bookmark46"/>
      <w:bookmarkEnd w:id="46"/>
      <w:r>
        <w:rPr>
          <w:rFonts w:ascii="Times New Roman" w:eastAsia="Times New Roman" w:hAnsi="Times New Roman" w:cs="Times New Roman"/>
          <w:color w:val="000000"/>
          <w:spacing w:val="0"/>
          <w:w w:val="100"/>
          <w:position w:val="0"/>
          <w:shd w:val="clear" w:color="auto" w:fill="auto"/>
          <w:lang w:val="cs-CZ" w:eastAsia="cs-CZ" w:bidi="cs-CZ"/>
        </w:rPr>
        <w:t>Smluvní strany si sjednali limitaci pro náhradu újmy, kterou je smluvní strana na základě této smlouvy oprávněna požadovat ve výši 100% celkové ceny plnění bez DPH.</w:t>
      </w:r>
    </w:p>
    <w:p>
      <w:pPr>
        <w:pStyle w:val="Style13"/>
        <w:keepNext w:val="0"/>
        <w:keepLines w:val="0"/>
        <w:widowControl w:val="0"/>
        <w:numPr>
          <w:ilvl w:val="0"/>
          <w:numId w:val="15"/>
        </w:numPr>
        <w:shd w:val="clear" w:color="auto" w:fill="auto"/>
        <w:tabs>
          <w:tab w:pos="360" w:val="left"/>
        </w:tabs>
        <w:bidi w:val="0"/>
        <w:spacing w:before="0" w:after="0" w:line="240" w:lineRule="auto"/>
        <w:ind w:left="400" w:right="0" w:hanging="400"/>
        <w:jc w:val="both"/>
      </w:pPr>
      <w:bookmarkStart w:id="47" w:name="bookmark47"/>
      <w:bookmarkEnd w:id="47"/>
      <w:r>
        <w:rPr>
          <w:rFonts w:ascii="Times New Roman" w:eastAsia="Times New Roman" w:hAnsi="Times New Roman" w:cs="Times New Roman"/>
          <w:color w:val="000000"/>
          <w:spacing w:val="0"/>
          <w:w w:val="100"/>
          <w:position w:val="0"/>
          <w:shd w:val="clear" w:color="auto" w:fill="auto"/>
          <w:lang w:val="cs-CZ" w:eastAsia="cs-CZ" w:bidi="cs-CZ"/>
        </w:rPr>
        <w:t>Smluvní strany tímto vylučují povinnost nahradit ušlý zisk, ztrátu příjmů, úroky, investic nebo ob</w:t>
        <w:softHyphen/>
        <w:t>chodních příležitostí, poškození dobrého jména</w:t>
      </w:r>
      <w:r>
        <w:rPr>
          <w:rFonts w:ascii="Arial" w:eastAsia="Arial" w:hAnsi="Arial" w:cs="Arial"/>
          <w:color w:val="000000"/>
          <w:spacing w:val="0"/>
          <w:w w:val="100"/>
          <w:position w:val="0"/>
          <w:shd w:val="clear" w:color="auto" w:fill="auto"/>
          <w:lang w:val="cs-CZ" w:eastAsia="cs-CZ" w:bidi="cs-CZ"/>
        </w:rPr>
        <w:t>.</w:t>
      </w:r>
    </w:p>
    <w:p>
      <w:pPr>
        <w:pStyle w:val="Style16"/>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rFonts w:ascii="Times New Roman" w:eastAsia="Times New Roman" w:hAnsi="Times New Roman" w:cs="Times New Roman"/>
          <w:color w:val="000000"/>
          <w:spacing w:val="0"/>
          <w:w w:val="100"/>
          <w:position w:val="0"/>
          <w:shd w:val="clear" w:color="auto" w:fill="auto"/>
          <w:lang w:val="cs-CZ" w:eastAsia="cs-CZ" w:bidi="cs-CZ"/>
        </w:rPr>
        <w:t>VIII. Další ujednání:</w:t>
      </w:r>
      <w:bookmarkEnd w:id="48"/>
      <w:bookmarkEnd w:id="49"/>
      <w:bookmarkEnd w:id="50"/>
    </w:p>
    <w:p>
      <w:pPr>
        <w:pStyle w:val="Style13"/>
        <w:keepNext w:val="0"/>
        <w:keepLines w:val="0"/>
        <w:widowControl w:val="0"/>
        <w:numPr>
          <w:ilvl w:val="0"/>
          <w:numId w:val="17"/>
        </w:numPr>
        <w:shd w:val="clear" w:color="auto" w:fill="auto"/>
        <w:tabs>
          <w:tab w:pos="360" w:val="left"/>
        </w:tabs>
        <w:bidi w:val="0"/>
        <w:spacing w:before="0" w:after="0" w:line="240" w:lineRule="auto"/>
        <w:ind w:left="400" w:right="0" w:hanging="400"/>
        <w:jc w:val="both"/>
      </w:pPr>
      <w:bookmarkStart w:id="51" w:name="bookmark51"/>
      <w:bookmarkEnd w:id="51"/>
      <w:r>
        <w:rPr>
          <w:rFonts w:ascii="Times New Roman" w:eastAsia="Times New Roman" w:hAnsi="Times New Roman" w:cs="Times New Roman"/>
          <w:color w:val="000000"/>
          <w:spacing w:val="0"/>
          <w:w w:val="100"/>
          <w:position w:val="0"/>
          <w:shd w:val="clear" w:color="auto" w:fill="auto"/>
          <w:lang w:val="cs-CZ" w:eastAsia="cs-CZ" w:bidi="cs-CZ"/>
        </w:rPr>
        <w:t>Vlastnické právo k předmětu smlouvy přechází na Objednatele protokolárním předáním a převzetím předmětu smlouvy.</w:t>
      </w:r>
    </w:p>
    <w:p>
      <w:pPr>
        <w:pStyle w:val="Style13"/>
        <w:keepNext w:val="0"/>
        <w:keepLines w:val="0"/>
        <w:widowControl w:val="0"/>
        <w:numPr>
          <w:ilvl w:val="0"/>
          <w:numId w:val="17"/>
        </w:numPr>
        <w:shd w:val="clear" w:color="auto" w:fill="auto"/>
        <w:tabs>
          <w:tab w:pos="360" w:val="left"/>
        </w:tabs>
        <w:bidi w:val="0"/>
        <w:spacing w:before="0" w:after="0" w:line="240" w:lineRule="auto"/>
        <w:ind w:left="400" w:right="0" w:hanging="400"/>
        <w:jc w:val="both"/>
      </w:pPr>
      <w:bookmarkStart w:id="52" w:name="bookmark52"/>
      <w:bookmarkEnd w:id="52"/>
      <w:r>
        <w:rPr>
          <w:rFonts w:ascii="Times New Roman" w:eastAsia="Times New Roman" w:hAnsi="Times New Roman" w:cs="Times New Roman"/>
          <w:color w:val="000000"/>
          <w:spacing w:val="0"/>
          <w:w w:val="100"/>
          <w:position w:val="0"/>
          <w:shd w:val="clear" w:color="auto" w:fill="auto"/>
          <w:lang w:val="cs-CZ" w:eastAsia="cs-CZ" w:bidi="cs-CZ"/>
        </w:rPr>
        <w:t>Dodavatel v případě vyžádání Objednatele doloží prohlášení o shodě dle zákona č. 22/1997 Sb., o technických požadavcích na výrobky.</w:t>
      </w:r>
    </w:p>
    <w:p>
      <w:pPr>
        <w:pStyle w:val="Style13"/>
        <w:keepNext w:val="0"/>
        <w:keepLines w:val="0"/>
        <w:widowControl w:val="0"/>
        <w:numPr>
          <w:ilvl w:val="0"/>
          <w:numId w:val="17"/>
        </w:numPr>
        <w:shd w:val="clear" w:color="auto" w:fill="auto"/>
        <w:tabs>
          <w:tab w:pos="360" w:val="left"/>
        </w:tabs>
        <w:bidi w:val="0"/>
        <w:spacing w:before="0" w:after="0" w:line="240" w:lineRule="auto"/>
        <w:ind w:left="400" w:right="0" w:hanging="400"/>
        <w:jc w:val="both"/>
      </w:pPr>
      <w:bookmarkStart w:id="53" w:name="bookmark53"/>
      <w:bookmarkEnd w:id="53"/>
      <w:r>
        <w:rPr>
          <w:rFonts w:ascii="Times New Roman" w:eastAsia="Times New Roman" w:hAnsi="Times New Roman" w:cs="Times New Roman"/>
          <w:color w:val="000000"/>
          <w:spacing w:val="0"/>
          <w:w w:val="100"/>
          <w:position w:val="0"/>
          <w:shd w:val="clear" w:color="auto" w:fill="auto"/>
          <w:lang w:val="cs-CZ" w:eastAsia="cs-CZ" w:bidi="cs-CZ"/>
        </w:rPr>
        <w:t>Dodavatel není oprávněn postoupit, převést ani zastavit tuto smlouvu ani jakákoli práva, povinnosti, dluhy, pohledávky nebo nároky vyplývající z této smlouvy bez předchozího písemného souhlasu Objednatele.</w:t>
      </w:r>
    </w:p>
    <w:p>
      <w:pPr>
        <w:pStyle w:val="Style13"/>
        <w:keepNext w:val="0"/>
        <w:keepLines w:val="0"/>
        <w:widowControl w:val="0"/>
        <w:numPr>
          <w:ilvl w:val="0"/>
          <w:numId w:val="17"/>
        </w:numPr>
        <w:shd w:val="clear" w:color="auto" w:fill="auto"/>
        <w:tabs>
          <w:tab w:pos="360" w:val="left"/>
        </w:tabs>
        <w:bidi w:val="0"/>
        <w:spacing w:before="0" w:after="260" w:line="240" w:lineRule="auto"/>
        <w:ind w:left="0" w:right="0" w:firstLine="0"/>
        <w:jc w:val="left"/>
      </w:pPr>
      <w:bookmarkStart w:id="54" w:name="bookmark54"/>
      <w:bookmarkEnd w:id="54"/>
      <w:r>
        <w:rPr>
          <w:rFonts w:ascii="Times New Roman" w:eastAsia="Times New Roman" w:hAnsi="Times New Roman" w:cs="Times New Roman"/>
          <w:color w:val="000000"/>
          <w:spacing w:val="0"/>
          <w:w w:val="100"/>
          <w:position w:val="0"/>
          <w:shd w:val="clear" w:color="auto" w:fill="auto"/>
          <w:lang w:val="cs-CZ" w:eastAsia="cs-CZ" w:bidi="cs-CZ"/>
        </w:rPr>
        <w:t>Smluvní strany vylučují použití ustanovení § 2126 občanského zákoníku.</w:t>
      </w:r>
    </w:p>
    <w:p>
      <w:pPr>
        <w:pStyle w:val="Style16"/>
        <w:keepNext/>
        <w:keepLines/>
        <w:widowControl w:val="0"/>
        <w:shd w:val="clear" w:color="auto" w:fill="auto"/>
        <w:bidi w:val="0"/>
        <w:spacing w:before="0" w:after="0" w:line="240" w:lineRule="auto"/>
        <w:ind w:left="0" w:right="0" w:firstLine="0"/>
        <w:jc w:val="left"/>
      </w:pPr>
      <w:bookmarkStart w:id="55" w:name="bookmark55"/>
      <w:bookmarkStart w:id="56" w:name="bookmark56"/>
      <w:bookmarkStart w:id="57" w:name="bookmark57"/>
      <w:r>
        <w:rPr>
          <w:rFonts w:ascii="Times New Roman" w:eastAsia="Times New Roman" w:hAnsi="Times New Roman" w:cs="Times New Roman"/>
          <w:color w:val="000000"/>
          <w:spacing w:val="0"/>
          <w:w w:val="100"/>
          <w:position w:val="0"/>
          <w:shd w:val="clear" w:color="auto" w:fill="auto"/>
          <w:lang w:val="cs-CZ" w:eastAsia="cs-CZ" w:bidi="cs-CZ"/>
        </w:rPr>
        <w:t>IX . Compliance doložka:</w:t>
      </w:r>
      <w:bookmarkEnd w:id="55"/>
      <w:bookmarkEnd w:id="56"/>
      <w:bookmarkEnd w:id="57"/>
    </w:p>
    <w:p>
      <w:pPr>
        <w:pStyle w:val="Style13"/>
        <w:keepNext w:val="0"/>
        <w:keepLines w:val="0"/>
        <w:widowControl w:val="0"/>
        <w:numPr>
          <w:ilvl w:val="0"/>
          <w:numId w:val="19"/>
        </w:numPr>
        <w:shd w:val="clear" w:color="auto" w:fill="auto"/>
        <w:tabs>
          <w:tab w:pos="360" w:val="left"/>
        </w:tabs>
        <w:bidi w:val="0"/>
        <w:spacing w:before="0" w:after="140" w:line="240" w:lineRule="auto"/>
        <w:ind w:left="400" w:right="0" w:hanging="400"/>
        <w:jc w:val="both"/>
      </w:pPr>
      <w:bookmarkStart w:id="58" w:name="bookmark58"/>
      <w:bookmarkEnd w:id="58"/>
      <w:r>
        <w:rPr>
          <w:rFonts w:ascii="Times New Roman" w:eastAsia="Times New Roman" w:hAnsi="Times New Roman" w:cs="Times New Roman"/>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3"/>
        <w:keepNext w:val="0"/>
        <w:keepLines w:val="0"/>
        <w:widowControl w:val="0"/>
        <w:numPr>
          <w:ilvl w:val="0"/>
          <w:numId w:val="19"/>
        </w:numPr>
        <w:shd w:val="clear" w:color="auto" w:fill="auto"/>
        <w:tabs>
          <w:tab w:pos="360" w:val="left"/>
        </w:tabs>
        <w:bidi w:val="0"/>
        <w:spacing w:before="0" w:after="0" w:line="240" w:lineRule="auto"/>
        <w:ind w:left="400" w:right="0" w:hanging="400"/>
        <w:jc w:val="both"/>
      </w:pPr>
      <w:bookmarkStart w:id="59" w:name="bookmark59"/>
      <w:bookmarkEnd w:id="59"/>
      <w:r>
        <w:rPr>
          <w:rFonts w:ascii="Times New Roman" w:eastAsia="Times New Roman" w:hAnsi="Times New Roman" w:cs="Times New Roman"/>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3"/>
        <w:keepNext w:val="0"/>
        <w:keepLines w:val="0"/>
        <w:widowControl w:val="0"/>
        <w:numPr>
          <w:ilvl w:val="0"/>
          <w:numId w:val="19"/>
        </w:numPr>
        <w:shd w:val="clear" w:color="auto" w:fill="auto"/>
        <w:tabs>
          <w:tab w:pos="324" w:val="left"/>
        </w:tabs>
        <w:bidi w:val="0"/>
        <w:spacing w:before="0" w:after="140" w:line="240" w:lineRule="auto"/>
        <w:ind w:left="400" w:right="0" w:hanging="400"/>
        <w:jc w:val="both"/>
      </w:pPr>
      <w:bookmarkStart w:id="60" w:name="bookmark60"/>
      <w:bookmarkEnd w:id="60"/>
      <w:r>
        <w:rPr>
          <w:rFonts w:ascii="Times New Roman" w:eastAsia="Times New Roman" w:hAnsi="Times New Roman" w:cs="Times New Roman"/>
          <w:color w:val="000000"/>
          <w:spacing w:val="0"/>
          <w:w w:val="100"/>
          <w:position w:val="0"/>
          <w:shd w:val="clear" w:color="auto" w:fill="auto"/>
          <w:lang w:val="cs-CZ" w:eastAsia="cs-CZ" w:bidi="cs-CZ"/>
        </w:rPr>
        <w:t xml:space="preserve">Dodavatel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00"/>
          <w:spacing w:val="0"/>
          <w:w w:val="100"/>
          <w:position w:val="0"/>
          <w:shd w:val="clear" w:color="auto" w:fill="auto"/>
          <w:lang w:val="cs-CZ" w:eastAsia="cs-CZ" w:bidi="cs-CZ"/>
        </w:rPr>
        <w:t>http://www.poh.cz/protikorupcni-a-compliance-program/d-1346/p1=1458</w:t>
      </w:r>
      <w:r>
        <w:fldChar w:fldCharType="end"/>
      </w:r>
      <w:r>
        <w:rPr>
          <w:rFonts w:ascii="Times New Roman" w:eastAsia="Times New Roman" w:hAnsi="Times New Roman" w:cs="Times New Roman"/>
          <w:color w:val="000000"/>
          <w:spacing w:val="0"/>
          <w:w w:val="100"/>
          <w:position w:val="0"/>
          <w:shd w:val="clear" w:color="auto" w:fill="auto"/>
          <w:lang w:val="cs-CZ" w:eastAsia="cs-CZ" w:bidi="cs-CZ"/>
        </w:rPr>
        <w:t>), dále s Etickým kodexem Povodí Ohře, státní podnik a Protikorupčním programem Povodí Ohře, státní podnik. Dodavatel se při plnění této Smlouvy zavazuje po celou dobu jejího trvání dodržovat zásady a hodnoty obsažené v uvedených dokumentech, pokud to jejich povaha umožňuje.</w:t>
      </w:r>
    </w:p>
    <w:p>
      <w:pPr>
        <w:pStyle w:val="Style13"/>
        <w:keepNext w:val="0"/>
        <w:keepLines w:val="0"/>
        <w:widowControl w:val="0"/>
        <w:numPr>
          <w:ilvl w:val="0"/>
          <w:numId w:val="19"/>
        </w:numPr>
        <w:shd w:val="clear" w:color="auto" w:fill="auto"/>
        <w:tabs>
          <w:tab w:pos="324" w:val="left"/>
        </w:tabs>
        <w:bidi w:val="0"/>
        <w:spacing w:before="0" w:after="0" w:line="240" w:lineRule="auto"/>
        <w:ind w:left="400" w:right="0" w:hanging="400"/>
        <w:jc w:val="both"/>
      </w:pPr>
      <w:bookmarkStart w:id="61" w:name="bookmark61"/>
      <w:bookmarkEnd w:id="61"/>
      <w:r>
        <w:rPr>
          <w:rFonts w:ascii="Times New Roman" w:eastAsia="Times New Roman" w:hAnsi="Times New Roman" w:cs="Times New Roman"/>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6"/>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rFonts w:ascii="Times New Roman" w:eastAsia="Times New Roman" w:hAnsi="Times New Roman" w:cs="Times New Roman"/>
          <w:color w:val="000000"/>
          <w:spacing w:val="0"/>
          <w:w w:val="100"/>
          <w:position w:val="0"/>
          <w:shd w:val="clear" w:color="auto" w:fill="auto"/>
          <w:lang w:val="cs-CZ" w:eastAsia="cs-CZ" w:bidi="cs-CZ"/>
        </w:rPr>
        <w:t>X. Prohlášení k registru smluv</w:t>
      </w:r>
      <w:bookmarkEnd w:id="62"/>
      <w:bookmarkEnd w:id="63"/>
      <w:bookmarkEnd w:id="64"/>
    </w:p>
    <w:p>
      <w:pPr>
        <w:pStyle w:val="Style13"/>
        <w:keepNext w:val="0"/>
        <w:keepLines w:val="0"/>
        <w:widowControl w:val="0"/>
        <w:shd w:val="clear" w:color="auto" w:fill="auto"/>
        <w:bidi w:val="0"/>
        <w:spacing w:before="0" w:after="140" w:line="240" w:lineRule="auto"/>
        <w:ind w:left="320" w:right="0" w:hanging="320"/>
        <w:jc w:val="both"/>
      </w:pPr>
      <w:r>
        <w:rPr>
          <w:rFonts w:ascii="Times New Roman" w:eastAsia="Times New Roman" w:hAnsi="Times New Roman" w:cs="Times New Roman"/>
          <w:color w:val="000000"/>
          <w:spacing w:val="0"/>
          <w:w w:val="100"/>
          <w:position w:val="0"/>
          <w:shd w:val="clear" w:color="auto" w:fill="auto"/>
          <w:lang w:val="cs-CZ" w:eastAsia="cs-CZ" w:bidi="cs-CZ"/>
        </w:rPr>
        <w:t>1. 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3"/>
        <w:keepNext w:val="0"/>
        <w:keepLines w:val="0"/>
        <w:widowControl w:val="0"/>
        <w:numPr>
          <w:ilvl w:val="0"/>
          <w:numId w:val="5"/>
        </w:numPr>
        <w:shd w:val="clear" w:color="auto" w:fill="auto"/>
        <w:tabs>
          <w:tab w:pos="324" w:val="left"/>
        </w:tabs>
        <w:bidi w:val="0"/>
        <w:spacing w:before="0" w:after="0" w:line="240" w:lineRule="auto"/>
        <w:ind w:left="320" w:right="0" w:hanging="320"/>
        <w:jc w:val="both"/>
      </w:pPr>
      <w:bookmarkStart w:id="65" w:name="bookmark65"/>
      <w:bookmarkEnd w:id="65"/>
      <w:r>
        <w:rPr>
          <w:rFonts w:ascii="Times New Roman" w:eastAsia="Times New Roman" w:hAnsi="Times New Roman" w:cs="Times New Roman"/>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16"/>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rFonts w:ascii="Times New Roman" w:eastAsia="Times New Roman" w:hAnsi="Times New Roman" w:cs="Times New Roman"/>
          <w:color w:val="000000"/>
          <w:spacing w:val="0"/>
          <w:w w:val="100"/>
          <w:position w:val="0"/>
          <w:shd w:val="clear" w:color="auto" w:fill="auto"/>
          <w:lang w:val="cs-CZ" w:eastAsia="cs-CZ" w:bidi="cs-CZ"/>
        </w:rPr>
        <w:t>XI . Závěrečná ustanovení:</w:t>
      </w:r>
      <w:bookmarkEnd w:id="66"/>
      <w:bookmarkEnd w:id="67"/>
      <w:bookmarkEnd w:id="68"/>
    </w:p>
    <w:p>
      <w:pPr>
        <w:pStyle w:val="Style13"/>
        <w:keepNext w:val="0"/>
        <w:keepLines w:val="0"/>
        <w:widowControl w:val="0"/>
        <w:numPr>
          <w:ilvl w:val="0"/>
          <w:numId w:val="21"/>
        </w:numPr>
        <w:shd w:val="clear" w:color="auto" w:fill="auto"/>
        <w:tabs>
          <w:tab w:pos="324" w:val="left"/>
        </w:tabs>
        <w:bidi w:val="0"/>
        <w:spacing w:before="0" w:after="0" w:line="240" w:lineRule="auto"/>
        <w:ind w:left="320" w:right="0" w:hanging="320"/>
        <w:jc w:val="both"/>
      </w:pPr>
      <w:bookmarkStart w:id="69" w:name="bookmark69"/>
      <w:bookmarkEnd w:id="69"/>
      <w:r>
        <w:rPr>
          <w:rFonts w:ascii="Times New Roman" w:eastAsia="Times New Roman" w:hAnsi="Times New Roman" w:cs="Times New Roman"/>
          <w:color w:val="000000"/>
          <w:spacing w:val="0"/>
          <w:w w:val="100"/>
          <w:position w:val="0"/>
          <w:shd w:val="clear" w:color="auto" w:fill="auto"/>
          <w:lang w:val="cs-CZ" w:eastAsia="cs-CZ" w:bidi="cs-CZ"/>
        </w:rPr>
        <w:t>Právní vztahy touto smlouvou výslovně neupravené se řídí příslušnými ustanoveními zákona č. 89/2012 Sb., občanský zákoník, v platném znění.</w:t>
      </w:r>
    </w:p>
    <w:p>
      <w:pPr>
        <w:pStyle w:val="Style13"/>
        <w:keepNext w:val="0"/>
        <w:keepLines w:val="0"/>
        <w:widowControl w:val="0"/>
        <w:numPr>
          <w:ilvl w:val="0"/>
          <w:numId w:val="21"/>
        </w:numPr>
        <w:shd w:val="clear" w:color="auto" w:fill="auto"/>
        <w:tabs>
          <w:tab w:pos="324" w:val="left"/>
        </w:tabs>
        <w:bidi w:val="0"/>
        <w:spacing w:before="0" w:after="0" w:line="240" w:lineRule="auto"/>
        <w:ind w:left="0" w:right="0" w:firstLine="0"/>
        <w:jc w:val="both"/>
      </w:pPr>
      <w:bookmarkStart w:id="70" w:name="bookmark70"/>
      <w:bookmarkEnd w:id="70"/>
      <w:r>
        <w:rPr>
          <w:rFonts w:ascii="Times New Roman" w:eastAsia="Times New Roman" w:hAnsi="Times New Roman" w:cs="Times New Roman"/>
          <w:color w:val="000000"/>
          <w:spacing w:val="0"/>
          <w:w w:val="100"/>
          <w:position w:val="0"/>
          <w:shd w:val="clear" w:color="auto" w:fill="auto"/>
          <w:lang w:val="cs-CZ" w:eastAsia="cs-CZ" w:bidi="cs-CZ"/>
        </w:rPr>
        <w:t>Smlouva je vystavena ve třech originálech, z nichž Objednatel obdrží dva a Dodavatel jeden.</w:t>
      </w:r>
    </w:p>
    <w:p>
      <w:pPr>
        <w:pStyle w:val="Style13"/>
        <w:keepNext w:val="0"/>
        <w:keepLines w:val="0"/>
        <w:widowControl w:val="0"/>
        <w:numPr>
          <w:ilvl w:val="0"/>
          <w:numId w:val="21"/>
        </w:numPr>
        <w:shd w:val="clear" w:color="auto" w:fill="auto"/>
        <w:tabs>
          <w:tab w:pos="324" w:val="left"/>
        </w:tabs>
        <w:bidi w:val="0"/>
        <w:spacing w:before="0" w:after="0" w:line="240" w:lineRule="auto"/>
        <w:ind w:left="0" w:right="0" w:firstLine="0"/>
        <w:jc w:val="both"/>
      </w:pPr>
      <w:bookmarkStart w:id="71" w:name="bookmark71"/>
      <w:bookmarkEnd w:id="71"/>
      <w:r>
        <w:rPr>
          <w:rFonts w:ascii="Times New Roman" w:eastAsia="Times New Roman" w:hAnsi="Times New Roman" w:cs="Times New Roman"/>
          <w:color w:val="000000"/>
          <w:spacing w:val="0"/>
          <w:w w:val="100"/>
          <w:position w:val="0"/>
          <w:shd w:val="clear" w:color="auto" w:fill="auto"/>
          <w:lang w:val="cs-CZ" w:eastAsia="cs-CZ" w:bidi="cs-CZ"/>
        </w:rPr>
        <w:t>Změny této smlouvy je možné provést pouze na základě písemných oboustranně podepsaných dodatků.</w:t>
      </w:r>
    </w:p>
    <w:p>
      <w:pPr>
        <w:pStyle w:val="Style13"/>
        <w:keepNext w:val="0"/>
        <w:keepLines w:val="0"/>
        <w:widowControl w:val="0"/>
        <w:numPr>
          <w:ilvl w:val="0"/>
          <w:numId w:val="21"/>
        </w:numPr>
        <w:shd w:val="clear" w:color="auto" w:fill="auto"/>
        <w:tabs>
          <w:tab w:pos="324" w:val="left"/>
        </w:tabs>
        <w:bidi w:val="0"/>
        <w:spacing w:before="0" w:after="0" w:line="240" w:lineRule="auto"/>
        <w:ind w:left="320" w:right="0" w:hanging="320"/>
        <w:jc w:val="both"/>
      </w:pPr>
      <w:bookmarkStart w:id="72" w:name="bookmark72"/>
      <w:bookmarkEnd w:id="72"/>
      <w:r>
        <w:rPr>
          <w:rFonts w:ascii="Times New Roman" w:eastAsia="Times New Roman" w:hAnsi="Times New Roman" w:cs="Times New Roman"/>
          <w:color w:val="000000"/>
          <w:spacing w:val="0"/>
          <w:w w:val="100"/>
          <w:position w:val="0"/>
          <w:shd w:val="clear" w:color="auto" w:fill="auto"/>
          <w:lang w:val="cs-CZ" w:eastAsia="cs-CZ" w:bidi="cs-CZ"/>
        </w:rPr>
        <w:t>Smluvní strany prohlašují, že si tuto smlouvu před jejím podpisem přečetly a souhlasí s jejím obsahem. Smluvní strany prohlašují, že tato smlouva je výrazem jejich pravé a svobodné vůle a že nebyla uzavřena v tísni za nápadně nevýhodných podmínek. Na důkaz toho připojují své podpisy.</w:t>
      </w:r>
    </w:p>
    <w:p>
      <w:pPr>
        <w:pStyle w:val="Style13"/>
        <w:keepNext w:val="0"/>
        <w:keepLines w:val="0"/>
        <w:widowControl w:val="0"/>
        <w:numPr>
          <w:ilvl w:val="0"/>
          <w:numId w:val="21"/>
        </w:numPr>
        <w:shd w:val="clear" w:color="auto" w:fill="auto"/>
        <w:tabs>
          <w:tab w:pos="324" w:val="left"/>
        </w:tabs>
        <w:bidi w:val="0"/>
        <w:spacing w:before="0" w:after="0" w:line="240" w:lineRule="auto"/>
        <w:ind w:left="320" w:right="0" w:hanging="320"/>
        <w:jc w:val="both"/>
      </w:pPr>
      <w:bookmarkStart w:id="73" w:name="bookmark73"/>
      <w:bookmarkEnd w:id="73"/>
      <w:r>
        <w:rPr>
          <w:rFonts w:ascii="Times New Roman" w:eastAsia="Times New Roman" w:hAnsi="Times New Roman" w:cs="Times New Roman"/>
          <w:color w:val="000000"/>
          <w:spacing w:val="0"/>
          <w:w w:val="100"/>
          <w:position w:val="0"/>
          <w:shd w:val="clear" w:color="auto" w:fill="auto"/>
          <w:lang w:val="cs-CZ" w:eastAsia="cs-CZ" w:bidi="cs-CZ"/>
        </w:rPr>
        <w:t>Smluvní strany vylučují použití první věty ustanovení § 558 odst. 2 občanského zákoníku. Smluvní strany se dále dohodly, že obchodní zvyklosti nemají přednost před žádným ustanovením zákona.</w:t>
      </w:r>
    </w:p>
    <w:p>
      <w:pPr>
        <w:pStyle w:val="Style13"/>
        <w:keepNext w:val="0"/>
        <w:keepLines w:val="0"/>
        <w:widowControl w:val="0"/>
        <w:numPr>
          <w:ilvl w:val="0"/>
          <w:numId w:val="21"/>
        </w:numPr>
        <w:shd w:val="clear" w:color="auto" w:fill="auto"/>
        <w:tabs>
          <w:tab w:pos="324" w:val="left"/>
        </w:tabs>
        <w:bidi w:val="0"/>
        <w:spacing w:before="0" w:after="0" w:line="240" w:lineRule="auto"/>
        <w:ind w:left="320" w:right="0" w:hanging="320"/>
        <w:jc w:val="both"/>
      </w:pPr>
      <w:bookmarkStart w:id="74" w:name="bookmark74"/>
      <w:bookmarkEnd w:id="74"/>
      <w:r>
        <w:rPr>
          <w:rFonts w:ascii="Times New Roman" w:eastAsia="Times New Roman" w:hAnsi="Times New Roman" w:cs="Times New Roman"/>
          <w:color w:val="000000"/>
          <w:spacing w:val="0"/>
          <w:w w:val="100"/>
          <w:position w:val="0"/>
          <w:shd w:val="clear" w:color="auto" w:fill="auto"/>
          <w:lang w:val="cs-CZ" w:eastAsia="cs-CZ" w:bidi="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pPr>
        <w:pStyle w:val="Style13"/>
        <w:keepNext w:val="0"/>
        <w:keepLines w:val="0"/>
        <w:widowControl w:val="0"/>
        <w:numPr>
          <w:ilvl w:val="0"/>
          <w:numId w:val="21"/>
        </w:numPr>
        <w:shd w:val="clear" w:color="auto" w:fill="auto"/>
        <w:tabs>
          <w:tab w:pos="324" w:val="left"/>
        </w:tabs>
        <w:bidi w:val="0"/>
        <w:spacing w:before="0" w:after="0" w:line="240" w:lineRule="auto"/>
        <w:ind w:left="320" w:right="0" w:hanging="320"/>
        <w:jc w:val="both"/>
        <w:rPr>
          <w:sz w:val="24"/>
          <w:szCs w:val="24"/>
        </w:rPr>
      </w:pPr>
      <w:bookmarkStart w:id="75" w:name="bookmark75"/>
      <w:bookmarkEnd w:id="75"/>
      <w:r>
        <w:rPr>
          <w:rFonts w:ascii="Times New Roman" w:eastAsia="Times New Roman" w:hAnsi="Times New Roman" w:cs="Times New Roman"/>
          <w:color w:val="000000"/>
          <w:spacing w:val="0"/>
          <w:w w:val="100"/>
          <w:position w:val="0"/>
          <w:sz w:val="22"/>
          <w:szCs w:val="22"/>
          <w:shd w:val="clear" w:color="auto" w:fill="auto"/>
          <w:lang w:val="cs-CZ" w:eastAsia="cs-CZ" w:bidi="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w:t>
        <w:br w:type="page"/>
      </w:r>
      <w:r>
        <w:rPr>
          <w:rFonts w:ascii="Times New Roman" w:eastAsia="Times New Roman" w:hAnsi="Times New Roman" w:cs="Times New Roman"/>
          <w:color w:val="000000"/>
          <w:spacing w:val="0"/>
          <w:w w:val="100"/>
          <w:position w:val="0"/>
          <w:sz w:val="24"/>
          <w:szCs w:val="24"/>
          <w:shd w:val="clear" w:color="auto" w:fill="auto"/>
          <w:lang w:val="cs-CZ" w:eastAsia="cs-CZ" w:bidi="cs-CZ"/>
        </w:rPr>
        <w:t>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pPr>
        <w:pStyle w:val="Style13"/>
        <w:keepNext w:val="0"/>
        <w:keepLines w:val="0"/>
        <w:widowControl w:val="0"/>
        <w:numPr>
          <w:ilvl w:val="0"/>
          <w:numId w:val="21"/>
        </w:numPr>
        <w:shd w:val="clear" w:color="auto" w:fill="auto"/>
        <w:tabs>
          <w:tab w:pos="365" w:val="left"/>
        </w:tabs>
        <w:bidi w:val="0"/>
        <w:spacing w:before="0" w:after="780" w:line="262"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1093470</wp:posOffset>
                </wp:positionH>
                <wp:positionV relativeFrom="paragraph">
                  <wp:posOffset>647700</wp:posOffset>
                </wp:positionV>
                <wp:extent cx="1618615" cy="865505"/>
                <wp:wrapSquare wrapText="right"/>
                <wp:docPr id="1" name="Shape 1"/>
                <a:graphic xmlns:a="http://schemas.openxmlformats.org/drawingml/2006/main">
                  <a:graphicData uri="http://schemas.microsoft.com/office/word/2010/wordprocessingShape">
                    <wps:wsp>
                      <wps:cNvSpPr txBox="1"/>
                      <wps:spPr>
                        <a:xfrm>
                          <a:ext cx="1618615" cy="865505"/>
                        </a:xfrm>
                        <a:prstGeom prst="rect"/>
                        <a:noFill/>
                      </wps:spPr>
                      <wps:txbx>
                        <w:txbxContent>
                          <w:p>
                            <w:pPr>
                              <w:pStyle w:val="Style2"/>
                              <w:keepNext w:val="0"/>
                              <w:keepLines w:val="0"/>
                              <w:widowControl w:val="0"/>
                              <w:shd w:val="clear" w:color="auto" w:fill="auto"/>
                              <w:bidi w:val="0"/>
                              <w:spacing w:before="0" w:after="0" w:line="410" w:lineRule="auto"/>
                              <w:ind w:left="0" w:right="0" w:firstLine="0"/>
                              <w:jc w:val="center"/>
                            </w:pPr>
                            <w:r>
                              <w:rPr>
                                <w:color w:val="000000"/>
                                <w:spacing w:val="0"/>
                                <w:w w:val="100"/>
                                <w:position w:val="0"/>
                                <w:shd w:val="clear" w:color="auto" w:fill="auto"/>
                                <w:lang w:val="cs-CZ" w:eastAsia="cs-CZ" w:bidi="cs-CZ"/>
                              </w:rPr>
                              <w:t>Za Dodavatele, v Ostravě</w:t>
                              <w:br/>
                              <w:t>jednatel</w:t>
                              <w:br/>
                              <w:t>DK-ELVIS s.r.o.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6.100000000000009pt;margin-top:51.pt;width:127.45pt;height:68.150000000000006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410" w:lineRule="auto"/>
                        <w:ind w:left="0" w:right="0" w:firstLine="0"/>
                        <w:jc w:val="center"/>
                      </w:pPr>
                      <w:r>
                        <w:rPr>
                          <w:color w:val="000000"/>
                          <w:spacing w:val="0"/>
                          <w:w w:val="100"/>
                          <w:position w:val="0"/>
                          <w:shd w:val="clear" w:color="auto" w:fill="auto"/>
                          <w:lang w:val="cs-CZ" w:eastAsia="cs-CZ" w:bidi="cs-CZ"/>
                        </w:rPr>
                        <w:t>Za Dodavatele, v Ostravě</w:t>
                        <w:br/>
                        <w:t>jednatel</w:t>
                        <w:br/>
                        <w:t>DK-ELVIS s.r.o.</w:t>
                      </w:r>
                    </w:p>
                  </w:txbxContent>
                </v:textbox>
                <w10:wrap type="square" side="right" anchorx="page"/>
              </v:shape>
            </w:pict>
          </mc:Fallback>
        </mc:AlternateContent>
      </w:r>
      <w:bookmarkStart w:id="76" w:name="bookmark76"/>
      <w:bookmarkEnd w:id="76"/>
      <w:r>
        <w:rPr>
          <w:rFonts w:ascii="Times New Roman" w:eastAsia="Times New Roman" w:hAnsi="Times New Roman" w:cs="Times New Roman"/>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0" w:line="547" w:lineRule="auto"/>
        <w:ind w:left="0" w:right="0" w:firstLine="0"/>
        <w:jc w:val="center"/>
      </w:pPr>
      <w:r>
        <w:rPr>
          <w:color w:val="000000"/>
          <w:spacing w:val="0"/>
          <w:w w:val="100"/>
          <w:position w:val="0"/>
          <w:shd w:val="clear" w:color="auto" w:fill="auto"/>
          <w:lang w:val="cs-CZ" w:eastAsia="cs-CZ" w:bidi="cs-CZ"/>
        </w:rPr>
        <w:t>Za Objednatele, v Chomutově</w:t>
        <w:br/>
        <w:t>technický ředitel</w:t>
        <w:br/>
        <w:t>Povodí Ohře, státní podnik</w:t>
      </w:r>
    </w:p>
    <w:sectPr>
      <w:footerReference w:type="default" r:id="rId5"/>
      <w:footnotePr>
        <w:pos w:val="pageBottom"/>
        <w:numFmt w:val="decimal"/>
        <w:numRestart w:val="continuous"/>
      </w:footnotePr>
      <w:pgSz w:w="11909" w:h="16838"/>
      <w:pgMar w:top="662" w:left="1208" w:right="1028" w:bottom="1212" w:header="23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6703060</wp:posOffset>
              </wp:positionH>
              <wp:positionV relativeFrom="page">
                <wp:posOffset>9986010</wp:posOffset>
              </wp:positionV>
              <wp:extent cx="64135" cy="170815"/>
              <wp:wrapNone/>
              <wp:docPr id="3" name="Shape 3"/>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527.79999999999995pt;margin-top:786.30000000000007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b/>
      <w:bCs/>
      <w:i w:val="0"/>
      <w:iCs w:val="0"/>
      <w:smallCaps w:val="0"/>
      <w:strike w:val="0"/>
      <w:sz w:val="28"/>
      <w:szCs w:val="28"/>
      <w:u w:val="singl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1">
    <w:name w:val="Char Style 11"/>
    <w:basedOn w:val="DefaultParagraphFont"/>
    <w:link w:val="Style10"/>
    <w:rPr>
      <w:b w:val="0"/>
      <w:bCs w:val="0"/>
      <w:i w:val="0"/>
      <w:iCs w:val="0"/>
      <w:smallCaps w:val="0"/>
      <w:strike w:val="0"/>
      <w:sz w:val="18"/>
      <w:szCs w:val="18"/>
      <w:u w:val="none"/>
    </w:rPr>
  </w:style>
  <w:style w:type="character" w:customStyle="1" w:styleId="CharStyle14">
    <w:name w:val="Char Style 14"/>
    <w:basedOn w:val="DefaultParagraphFont"/>
    <w:link w:val="Style13"/>
    <w:rPr>
      <w:b w:val="0"/>
      <w:bCs w:val="0"/>
      <w:i w:val="0"/>
      <w:iCs w:val="0"/>
      <w:smallCaps w:val="0"/>
      <w:strike w:val="0"/>
      <w:sz w:val="22"/>
      <w:szCs w:val="22"/>
      <w:u w:val="none"/>
    </w:rPr>
  </w:style>
  <w:style w:type="character" w:customStyle="1" w:styleId="CharStyle17">
    <w:name w:val="Char Style 17"/>
    <w:basedOn w:val="DefaultParagraphFont"/>
    <w:link w:val="Style16"/>
    <w:rPr>
      <w:b/>
      <w:bCs/>
      <w:i w:val="0"/>
      <w:iCs w:val="0"/>
      <w:smallCaps w:val="0"/>
      <w:strike w:val="0"/>
      <w:sz w:val="22"/>
      <w:szCs w:val="22"/>
      <w:u w:val="single"/>
    </w:rPr>
  </w:style>
  <w:style w:type="paragraph" w:customStyle="1" w:styleId="Style2">
    <w:name w:val="Style 2"/>
    <w:basedOn w:val="Normal"/>
    <w:link w:val="CharStyle3"/>
    <w:pPr>
      <w:widowControl w:val="0"/>
      <w:shd w:val="clear" w:color="auto" w:fill="FFFFFF"/>
      <w:spacing w:line="478" w:lineRule="auto"/>
      <w:jc w:val="center"/>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before="160" w:after="100"/>
      <w:jc w:val="center"/>
    </w:pPr>
    <w:rPr>
      <w:b/>
      <w:bCs/>
      <w:i w:val="0"/>
      <w:iCs w:val="0"/>
      <w:smallCaps w:val="0"/>
      <w:strike w:val="0"/>
      <w:sz w:val="28"/>
      <w:szCs w:val="28"/>
      <w:u w:val="singl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line="468" w:lineRule="auto"/>
      <w:jc w:val="center"/>
    </w:pPr>
    <w:rPr>
      <w:b w:val="0"/>
      <w:bCs w:val="0"/>
      <w:i w:val="0"/>
      <w:iCs w:val="0"/>
      <w:smallCaps w:val="0"/>
      <w:strike w:val="0"/>
      <w:sz w:val="18"/>
      <w:szCs w:val="18"/>
      <w:u w:val="none"/>
    </w:rPr>
  </w:style>
  <w:style w:type="paragraph" w:customStyle="1" w:styleId="Style13">
    <w:name w:val="Style 13"/>
    <w:basedOn w:val="Normal"/>
    <w:link w:val="CharStyle14"/>
    <w:pPr>
      <w:widowControl w:val="0"/>
      <w:shd w:val="clear" w:color="auto" w:fill="FFFFFF"/>
    </w:pPr>
    <w:rPr>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outlineLvl w:val="1"/>
    </w:pPr>
    <w:rPr>
      <w:b/>
      <w:bCs/>
      <w:i w:val="0"/>
      <w:iCs w:val="0"/>
      <w:smallCaps w:val="0"/>
      <w:strike w:val="0"/>
      <w:sz w:val="22"/>
      <w:szCs w:val="22"/>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Skulina</dc:creator>
  <cp:keywords/>
</cp:coreProperties>
</file>