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9D31DC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1913813893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1913813893"/>
      <w:r w:rsidR="00206D2E">
        <w:t>uzavřené mezi m</w:t>
      </w:r>
      <w:r w:rsidR="00F075C3" w:rsidRPr="00651F94">
        <w:t xml:space="preserve">ěstskou částí Praha 13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1807836496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695265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807836496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385294548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385294548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707229594" w:edGrp="everyone"/>
      <w:r w:rsidR="0051211A" w:rsidRPr="00651F94">
        <w:tab/>
      </w:r>
      <w:r w:rsidR="00695265">
        <w:rPr>
          <w:b/>
        </w:rPr>
        <w:t>aerobik pro děti</w:t>
      </w:r>
      <w:r w:rsidR="006D5BEB">
        <w:rPr>
          <w:b/>
        </w:rPr>
        <w:t xml:space="preserve"> </w:t>
      </w:r>
      <w:permEnd w:id="1707229594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332862001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09-08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41D79">
            <w:rPr>
              <w:b/>
            </w:rPr>
            <w:t>8. 9. 2025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6-1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41D79">
            <w:rPr>
              <w:b/>
            </w:rPr>
            <w:t>17. 6. 2026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332862001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765164983" w:edGrp="everyone" w:displacedByCustomXml="next"/>
          <w:permStart w:id="900948702" w:edGrp="everyone" w:colFirst="5" w:colLast="5" w:displacedByCustomXml="next"/>
          <w:permStart w:id="957837624" w:edGrp="everyone" w:colFirst="4" w:colLast="4" w:displacedByCustomXml="next"/>
          <w:permStart w:id="1924296814" w:edGrp="everyone" w:colFirst="3" w:colLast="3" w:displacedByCustomXml="next"/>
          <w:permStart w:id="51540575" w:edGrp="everyone" w:colFirst="2" w:colLast="2" w:displacedByCustomXml="next"/>
          <w:permStart w:id="1825068140" w:edGrp="everyone" w:colFirst="1" w:colLast="1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1765164983" w:displacedByCustomXml="prev"/>
        </w:tc>
        <w:tc>
          <w:tcPr>
            <w:tcW w:w="1418" w:type="dxa"/>
            <w:vAlign w:val="center"/>
          </w:tcPr>
          <w:p w:rsidR="003C3F0D" w:rsidRPr="00651F94" w:rsidRDefault="001611E9" w:rsidP="00A46764">
            <w:pPr>
              <w:tabs>
                <w:tab w:val="left" w:pos="4820"/>
              </w:tabs>
              <w:jc w:val="left"/>
            </w:pPr>
            <w:r>
              <w:t>1</w:t>
            </w:r>
            <w:r w:rsidR="00A46764">
              <w:t>6</w:t>
            </w:r>
            <w:r>
              <w:t>:</w:t>
            </w:r>
            <w:r w:rsidR="00A46764">
              <w:t>0</w:t>
            </w:r>
            <w:r>
              <w:t>0-1</w:t>
            </w:r>
            <w:r w:rsidR="00695265">
              <w:t>9</w:t>
            </w:r>
            <w:r>
              <w:t>:</w:t>
            </w:r>
            <w:r w:rsidR="00695265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00948702" w:displacedByCustomXml="next"/>
          <w:permEnd w:id="957837624" w:displacedByCustomXml="next"/>
          <w:permEnd w:id="1924296814" w:displacedByCustomXml="next"/>
          <w:permEnd w:id="51540575" w:displacedByCustomXml="next"/>
          <w:permEnd w:id="1825068140" w:displacedByCustomXml="next"/>
          <w:permStart w:id="1738172175" w:edGrp="everyone" w:colFirst="0" w:colLast="0" w:displacedByCustomXml="next"/>
          <w:permStart w:id="1526537740" w:edGrp="everyone" w:colFirst="5" w:colLast="5" w:displacedByCustomXml="next"/>
          <w:permStart w:id="505759862" w:edGrp="everyone" w:colFirst="4" w:colLast="4" w:displacedByCustomXml="next"/>
          <w:permStart w:id="915548820" w:edGrp="everyone" w:colFirst="3" w:colLast="3" w:displacedByCustomXml="next"/>
          <w:permStart w:id="1207446435" w:edGrp="everyone" w:colFirst="2" w:colLast="2" w:displacedByCustomXml="next"/>
          <w:permStart w:id="254566286" w:edGrp="everyone" w:colFirst="1" w:colLast="1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738172175" w:displacedByCustomXml="next"/>
          <w:permEnd w:id="1526537740" w:displacedByCustomXml="next"/>
          <w:permEnd w:id="505759862" w:displacedByCustomXml="next"/>
          <w:permEnd w:id="915548820" w:displacedByCustomXml="next"/>
          <w:permEnd w:id="1207446435" w:displacedByCustomXml="next"/>
          <w:permEnd w:id="254566286" w:displacedByCustomXml="next"/>
          <w:permStart w:id="1975004792" w:edGrp="everyone" w:colFirst="0" w:colLast="0" w:displacedByCustomXml="next"/>
          <w:permStart w:id="565455825" w:edGrp="everyone" w:colFirst="5" w:colLast="5" w:displacedByCustomXml="next"/>
          <w:permStart w:id="1893809455" w:edGrp="everyone" w:colFirst="4" w:colLast="4" w:displacedByCustomXml="next"/>
          <w:permStart w:id="1592920006" w:edGrp="everyone" w:colFirst="3" w:colLast="3" w:displacedByCustomXml="next"/>
          <w:permStart w:id="600782445" w:edGrp="everyone" w:colFirst="2" w:colLast="2" w:displacedByCustomXml="next"/>
          <w:permStart w:id="1659836382" w:edGrp="everyone" w:colFirst="1" w:colLast="1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95265" w:rsidP="006D5BEB">
            <w:pPr>
              <w:tabs>
                <w:tab w:val="left" w:pos="4820"/>
              </w:tabs>
              <w:jc w:val="left"/>
            </w:pPr>
            <w:r>
              <w:t>16:30-19:00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975004792" w:displacedByCustomXml="next"/>
          <w:permEnd w:id="565455825" w:displacedByCustomXml="next"/>
          <w:permEnd w:id="1893809455" w:displacedByCustomXml="next"/>
          <w:permEnd w:id="1592920006" w:displacedByCustomXml="next"/>
          <w:permEnd w:id="600782445" w:displacedByCustomXml="next"/>
          <w:permEnd w:id="1659836382" w:displacedByCustomXml="next"/>
          <w:permStart w:id="961830896" w:edGrp="everyone" w:colFirst="0" w:colLast="0" w:displacedByCustomXml="next"/>
          <w:permStart w:id="1245142344" w:edGrp="everyone" w:colFirst="5" w:colLast="5" w:displacedByCustomXml="next"/>
          <w:permStart w:id="817645059" w:edGrp="everyone" w:colFirst="4" w:colLast="4" w:displacedByCustomXml="next"/>
          <w:permStart w:id="830762812" w:edGrp="everyone" w:colFirst="3" w:colLast="3" w:displacedByCustomXml="next"/>
          <w:permStart w:id="961376878" w:edGrp="everyone" w:colFirst="2" w:colLast="2" w:displacedByCustomXml="next"/>
          <w:permStart w:id="939274908" w:edGrp="everyone" w:colFirst="1" w:colLast="1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61830896" w:displacedByCustomXml="next"/>
          <w:permEnd w:id="1245142344" w:displacedByCustomXml="next"/>
          <w:permEnd w:id="817645059" w:displacedByCustomXml="next"/>
          <w:permEnd w:id="830762812" w:displacedByCustomXml="next"/>
          <w:permEnd w:id="961376878" w:displacedByCustomXml="next"/>
          <w:permEnd w:id="939274908" w:displacedByCustomXml="next"/>
          <w:permStart w:id="225011745" w:edGrp="everyone" w:colFirst="0" w:colLast="0" w:displacedByCustomXml="next"/>
          <w:permStart w:id="2138318416" w:edGrp="everyone" w:colFirst="5" w:colLast="5" w:displacedByCustomXml="next"/>
          <w:permStart w:id="1089565738" w:edGrp="everyone" w:colFirst="4" w:colLast="4" w:displacedByCustomXml="next"/>
          <w:permStart w:id="823620556" w:edGrp="everyone" w:colFirst="3" w:colLast="3" w:displacedByCustomXml="next"/>
          <w:permStart w:id="15016888" w:edGrp="everyone" w:colFirst="2" w:colLast="2" w:displacedByCustomXml="next"/>
          <w:permStart w:id="691162938" w:edGrp="everyone" w:colFirst="1" w:colLast="1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95265" w:rsidP="002825AC">
            <w:pPr>
              <w:tabs>
                <w:tab w:val="left" w:pos="4820"/>
              </w:tabs>
              <w:jc w:val="left"/>
            </w:pPr>
            <w:r>
              <w:t>16:00-18:</w:t>
            </w:r>
            <w:r w:rsidR="002825AC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29707011" w:edGrp="everyone" w:colFirst="1" w:colLast="1"/>
            <w:permEnd w:id="691162938"/>
            <w:permEnd w:id="15016888"/>
            <w:permEnd w:id="823620556"/>
            <w:permEnd w:id="1089565738"/>
            <w:permEnd w:id="2138318416"/>
            <w:permEnd w:id="225011745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C41D79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C41D79">
              <w:t>8</w:t>
            </w:r>
            <w:r w:rsidR="001611E9">
              <w:t>,</w:t>
            </w:r>
            <w:r w:rsidR="00C41D79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775568204" w:edGrp="everyone"/>
      <w:permEnd w:id="29707011"/>
      <w:r>
        <w:t xml:space="preserve">Vyloučené dny: </w:t>
      </w:r>
      <w:r w:rsidR="002825AC">
        <w:rPr>
          <w:b/>
        </w:rPr>
        <w:t>viz příloha</w:t>
      </w:r>
      <w:r w:rsidR="002825AC">
        <w:t>. Pronajímatel může z vážných provozních důvodů přerušit/zrušit pronájem. Nájemce bude o tomto informován a poměrná část nájmu mu bude vrácena.</w:t>
      </w:r>
    </w:p>
    <w:permEnd w:id="1775568204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1"/>
        <w:gridCol w:w="1302"/>
        <w:gridCol w:w="422"/>
        <w:gridCol w:w="1467"/>
        <w:gridCol w:w="1633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113154841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984899708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984899708" w:displacedByCustomXml="prev"/>
        </w:tc>
        <w:tc>
          <w:tcPr>
            <w:tcW w:w="1500" w:type="dxa"/>
            <w:vAlign w:val="center"/>
          </w:tcPr>
          <w:p w:rsidR="008D17B2" w:rsidRPr="00651F94" w:rsidRDefault="003B0F7B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43421213" w:edGrp="everyone" w:colFirst="0" w:colLast="0"/>
            <w:permStart w:id="811868373" w:edGrp="everyone" w:colFirst="1" w:colLast="1"/>
            <w:permStart w:id="2106275829" w:edGrp="everyone" w:colFirst="3" w:colLast="3"/>
            <w:permEnd w:id="1113154841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4D05E7" w:rsidP="008B3698">
            <w:pPr>
              <w:tabs>
                <w:tab w:val="right" w:pos="5670"/>
              </w:tabs>
              <w:jc w:val="right"/>
            </w:pPr>
            <w:r>
              <w:t>2</w:t>
            </w:r>
            <w:r w:rsidR="00F529FA">
              <w:t>1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7868FF" w:rsidP="002825AC">
            <w:pPr>
              <w:tabs>
                <w:tab w:val="right" w:pos="5670"/>
              </w:tabs>
              <w:jc w:val="center"/>
            </w:pPr>
            <w:r>
              <w:t>295</w:t>
            </w:r>
          </w:p>
        </w:tc>
        <w:permStart w:id="901645396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7868FF">
              <w:rPr>
                <w:noProof/>
              </w:rPr>
              <w:t>61 950,00 Kč</w:t>
            </w:r>
            <w:r>
              <w:fldChar w:fldCharType="end"/>
            </w:r>
            <w:permEnd w:id="901645396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223354331" w:edGrp="everyone" w:colFirst="0" w:colLast="0"/>
            <w:permStart w:id="509826704" w:edGrp="everyone" w:colFirst="1" w:colLast="1"/>
            <w:permEnd w:id="143421213"/>
            <w:permEnd w:id="811868373"/>
            <w:permEnd w:id="2106275829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2825AC">
            <w:pPr>
              <w:tabs>
                <w:tab w:val="right" w:pos="5670"/>
              </w:tabs>
              <w:jc w:val="right"/>
            </w:pPr>
            <w:r>
              <w:t>1</w:t>
            </w:r>
            <w:r w:rsidR="002825AC">
              <w:t>6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660539062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7868FF">
              <w:rPr>
                <w:noProof/>
              </w:rPr>
              <w:t>47 200,00 Kč</w:t>
            </w:r>
            <w:r>
              <w:fldChar w:fldCharType="end"/>
            </w:r>
            <w:permEnd w:id="660539062"/>
          </w:p>
        </w:tc>
      </w:tr>
      <w:permEnd w:id="223354331"/>
      <w:permEnd w:id="509826704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079274217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7868FF">
              <w:rPr>
                <w:b/>
                <w:noProof/>
              </w:rPr>
              <w:t>109 150,00 Kč</w:t>
            </w:r>
            <w:r>
              <w:rPr>
                <w:b/>
              </w:rPr>
              <w:fldChar w:fldCharType="end"/>
            </w:r>
            <w:permEnd w:id="1079274217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2037522286" w:edGrp="everyone"/>
      <w:permEnd w:id="2037522286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3B0F7B">
        <w:rPr>
          <w:b/>
        </w:rPr>
        <w:t>xx</w:t>
      </w:r>
      <w:bookmarkStart w:id="0" w:name="_GoBack"/>
      <w:bookmarkEnd w:id="0"/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F529FA" w:rsidRPr="00F529FA" w:rsidRDefault="00F529FA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15368048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 w:rsidR="006532A6" w:rsidRPr="00651F94" w:rsidRDefault="006532A6" w:rsidP="0085388D">
      <w:pPr>
        <w:pStyle w:val="Odstavecseseznamem"/>
        <w:numPr>
          <w:ilvl w:val="0"/>
          <w:numId w:val="18"/>
        </w:numPr>
      </w:pPr>
      <w:r w:rsidRPr="00651F94">
        <w:t>Vedoucí kroužku vyzvedává děti ze školní družiny a po skončení je odvádí zpět do družiny</w:t>
      </w:r>
      <w:r w:rsidR="002F5230">
        <w:t>, pokud není se zákoným zástupcem domluveno jinak</w:t>
      </w:r>
      <w:r w:rsidRPr="00651F94">
        <w:t>.</w:t>
      </w:r>
    </w:p>
    <w:permEnd w:id="115368048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EF410D" w:rsidRDefault="00EF410D" w:rsidP="00EF410D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 w:rsidR="00F529FA"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</w:t>
      </w:r>
      <w:r>
        <w:t>.</w:t>
      </w:r>
      <w:r w:rsidR="00F529FA">
        <w:t xml:space="preserve"> Smluvní strany se dohodly, že ujednání této smlouvy se použijí i na právní poměry, jejichž předmět je totožný s předmětem této smlouvy, vzniklé mezi smluvními stranami této smlouvy od platnosti do okamžiku nabytí účinnosti této smlouvy.</w:t>
      </w:r>
      <w:r>
        <w:t xml:space="preserve"> </w:t>
      </w:r>
    </w:p>
    <w:p w:rsidR="00F529FA" w:rsidRDefault="00F529FA" w:rsidP="00F529FA">
      <w:pPr>
        <w:pStyle w:val="Odstavecseseznamem"/>
        <w:ind w:left="360"/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278305198" w:edGrp="everyone"/>
      <w:r w:rsidRPr="00651F94">
        <w:t>Praze</w:t>
      </w:r>
      <w:permEnd w:id="1278305198"/>
      <w:r w:rsidRPr="00651F94">
        <w:t xml:space="preserve"> dne</w:t>
      </w:r>
      <w:r w:rsidR="003C3F0D" w:rsidRPr="00651F94">
        <w:t xml:space="preserve"> </w:t>
      </w:r>
      <w:permStart w:id="685127981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7868FF">
            <w:t>10. 9. 2025</w:t>
          </w:r>
        </w:sdtContent>
      </w:sdt>
      <w:r w:rsidRPr="00651F94">
        <w:t xml:space="preserve"> </w:t>
      </w:r>
      <w:permEnd w:id="685127981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3B0F7B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79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910908876" w:edGrp="everyone"/>
    <w:r w:rsidR="004C499A">
      <w:rPr>
        <w:sz w:val="28"/>
        <w:szCs w:val="28"/>
      </w:rPr>
      <w:t>202</w:t>
    </w:r>
    <w:r w:rsidR="00C41D79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C41D79">
      <w:rPr>
        <w:sz w:val="28"/>
        <w:szCs w:val="28"/>
      </w:rPr>
      <w:t>7</w:t>
    </w:r>
    <w:permEnd w:id="1910908876"/>
  </w:p>
  <w:p w:rsidR="00651F94" w:rsidRPr="00651F94" w:rsidRDefault="00651F94" w:rsidP="00D111FA">
    <w:pPr>
      <w:pStyle w:val="Textnasted"/>
      <w:spacing w:after="0"/>
      <w:rPr>
        <w:i/>
      </w:rPr>
    </w:pPr>
    <w:permStart w:id="558385747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558385747"/>
  <w:p w:rsidR="00651F94" w:rsidRPr="00651F94" w:rsidRDefault="00651F94" w:rsidP="00D111FA">
    <w:pPr>
      <w:pStyle w:val="Textnasted"/>
      <w:spacing w:after="0"/>
      <w:rPr>
        <w:b w:val="0"/>
      </w:rPr>
    </w:pP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FB28F2" w:rsidRPr="00651F94" w:rsidRDefault="00F529FA" w:rsidP="00FB28F2">
    <w:pPr>
      <w:pStyle w:val="Textnasted"/>
      <w:spacing w:after="0"/>
    </w:pPr>
    <w:r>
      <w:t>FitStation.cz, z.s.</w:t>
    </w:r>
  </w:p>
  <w:p w:rsidR="00FB28F2" w:rsidRPr="00651F94" w:rsidRDefault="00E658CE" w:rsidP="00FB28F2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F529FA">
      <w:rPr>
        <w:b w:val="0"/>
      </w:rPr>
      <w:t>Litovická 778</w:t>
    </w:r>
    <w:r w:rsidR="00FB28F2" w:rsidRPr="00651F94">
      <w:rPr>
        <w:b w:val="0"/>
      </w:rPr>
      <w:t>,</w:t>
    </w:r>
    <w:r w:rsidR="00CC70AA">
      <w:rPr>
        <w:b w:val="0"/>
      </w:rPr>
      <w:t xml:space="preserve"> </w:t>
    </w:r>
    <w:r w:rsidR="000A7560">
      <w:rPr>
        <w:b w:val="0"/>
      </w:rPr>
      <w:t xml:space="preserve">Hostivice, </w:t>
    </w:r>
    <w:r w:rsidR="00F529FA">
      <w:rPr>
        <w:b w:val="0"/>
      </w:rPr>
      <w:t>253</w:t>
    </w:r>
    <w:r w:rsidR="00FB28F2">
      <w:rPr>
        <w:b w:val="0"/>
      </w:rPr>
      <w:t>0</w:t>
    </w:r>
    <w:r w:rsidR="00F529FA">
      <w:rPr>
        <w:b w:val="0"/>
      </w:rPr>
      <w:t>1</w:t>
    </w:r>
    <w:r w:rsidR="00FB28F2">
      <w:rPr>
        <w:b w:val="0"/>
      </w:rPr>
      <w:t xml:space="preserve"> </w:t>
    </w:r>
    <w:r w:rsidR="00F529FA">
      <w:rPr>
        <w:b w:val="0"/>
      </w:rPr>
      <w:t>Hostivice</w:t>
    </w:r>
  </w:p>
  <w:p w:rsidR="00FB28F2" w:rsidRDefault="00FB28F2" w:rsidP="00FB28F2">
    <w:pPr>
      <w:pStyle w:val="Textnasted"/>
      <w:spacing w:after="0"/>
      <w:rPr>
        <w:b w:val="0"/>
      </w:rPr>
    </w:pPr>
    <w:r>
      <w:rPr>
        <w:b w:val="0"/>
      </w:rPr>
      <w:t>zastoupen</w:t>
    </w:r>
    <w:r w:rsidR="00F529FA">
      <w:rPr>
        <w:b w:val="0"/>
      </w:rPr>
      <w:t>ý</w:t>
    </w:r>
    <w:r w:rsidR="00CC70AA">
      <w:rPr>
        <w:b w:val="0"/>
      </w:rPr>
      <w:t xml:space="preserve"> </w:t>
    </w:r>
    <w:r w:rsidR="00F529FA">
      <w:rPr>
        <w:b w:val="0"/>
      </w:rPr>
      <w:t>předsedkyní spolku</w:t>
    </w:r>
    <w:r w:rsidR="00CC70AA">
      <w:rPr>
        <w:b w:val="0"/>
      </w:rPr>
      <w:t xml:space="preserve"> Ing. </w:t>
    </w:r>
    <w:r w:rsidR="00F529FA">
      <w:rPr>
        <w:b w:val="0"/>
      </w:rPr>
      <w:t>Gabrielou Rytířovou</w:t>
    </w:r>
  </w:p>
  <w:p w:rsidR="00651F94" w:rsidRPr="00651F94" w:rsidRDefault="00FB28F2" w:rsidP="00FB28F2">
    <w:pPr>
      <w:pStyle w:val="Textnasted"/>
      <w:spacing w:after="0"/>
      <w:rPr>
        <w:b w:val="0"/>
      </w:rPr>
    </w:pPr>
    <w:r>
      <w:rPr>
        <w:b w:val="0"/>
      </w:rPr>
      <w:t xml:space="preserve">IČO: </w:t>
    </w:r>
    <w:r w:rsidR="00F529FA">
      <w:rPr>
        <w:b w:val="0"/>
      </w:rPr>
      <w:t>05402581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6291"/>
    <w:rsid w:val="0009459C"/>
    <w:rsid w:val="000A7560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7446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825AC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0F7B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757B2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95265"/>
    <w:rsid w:val="006D0B3A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868FF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D31DC"/>
    <w:rsid w:val="009E44E6"/>
    <w:rsid w:val="009E6B4A"/>
    <w:rsid w:val="00A03E3A"/>
    <w:rsid w:val="00A24505"/>
    <w:rsid w:val="00A33710"/>
    <w:rsid w:val="00A46764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40BF2"/>
    <w:rsid w:val="00C41D79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274C6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53D6"/>
    <w:rsid w:val="00EE738B"/>
    <w:rsid w:val="00EF2A03"/>
    <w:rsid w:val="00EF410D"/>
    <w:rsid w:val="00F072B7"/>
    <w:rsid w:val="00F075C3"/>
    <w:rsid w:val="00F1679E"/>
    <w:rsid w:val="00F348B4"/>
    <w:rsid w:val="00F51DEC"/>
    <w:rsid w:val="00F529FA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07E3-CEA9-485C-ACC4-9F34571D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2025-09-10T15:26:00Z</cp:lastPrinted>
  <dcterms:created xsi:type="dcterms:W3CDTF">2025-10-18T07:44:00Z</dcterms:created>
  <dcterms:modified xsi:type="dcterms:W3CDTF">2025-10-18T07:44:00Z</dcterms:modified>
</cp:coreProperties>
</file>