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F5B3B" w:rsidRPr="00E4133B" w14:paraId="5B07D942" w14:textId="77777777" w:rsidTr="00694689">
        <w:tc>
          <w:tcPr>
            <w:tcW w:w="5000" w:type="pct"/>
          </w:tcPr>
          <w:p w14:paraId="1DE1F3D7" w14:textId="693150AF" w:rsidR="003F5B3B" w:rsidRPr="00E4133B" w:rsidRDefault="003F5B3B" w:rsidP="00FE4507">
            <w:pPr>
              <w:widowControl w:val="0"/>
              <w:jc w:val="center"/>
              <w:rPr>
                <w:b/>
                <w:szCs w:val="22"/>
              </w:rPr>
            </w:pPr>
            <w:r w:rsidRPr="00E4133B">
              <w:rPr>
                <w:b/>
                <w:szCs w:val="22"/>
              </w:rPr>
              <w:t xml:space="preserve">DOHODA O </w:t>
            </w:r>
            <w:r w:rsidR="004868D5" w:rsidRPr="00E4133B">
              <w:rPr>
                <w:b/>
                <w:szCs w:val="22"/>
              </w:rPr>
              <w:t>PRODLOUŽENÍ PROMLČECÍ LHŮTY</w:t>
            </w:r>
          </w:p>
          <w:p w14:paraId="6079B5F1" w14:textId="5920C48F" w:rsidR="003F5B3B" w:rsidRPr="00E4133B" w:rsidRDefault="003F5B3B" w:rsidP="00FE4507">
            <w:pPr>
              <w:widowControl w:val="0"/>
              <w:rPr>
                <w:szCs w:val="22"/>
              </w:rPr>
            </w:pPr>
            <w:r w:rsidRPr="00E4133B">
              <w:rPr>
                <w:szCs w:val="22"/>
              </w:rPr>
              <w:t xml:space="preserve">uzavřená v souladu s ustanovením § </w:t>
            </w:r>
            <w:r w:rsidR="004868D5" w:rsidRPr="00E4133B">
              <w:rPr>
                <w:szCs w:val="22"/>
              </w:rPr>
              <w:t>630 odst. 1</w:t>
            </w:r>
            <w:r w:rsidRPr="00E4133B">
              <w:rPr>
                <w:szCs w:val="22"/>
              </w:rPr>
              <w:t xml:space="preserve"> zákona č. 89/2012 Sb., občanského zákoníku, ve znění pozdějších předpisů („</w:t>
            </w:r>
            <w:r w:rsidR="00FD4243" w:rsidRPr="00E4133B">
              <w:rPr>
                <w:b/>
                <w:szCs w:val="22"/>
              </w:rPr>
              <w:t>OZ</w:t>
            </w:r>
            <w:r w:rsidRPr="00E4133B">
              <w:rPr>
                <w:szCs w:val="22"/>
              </w:rPr>
              <w:t>“), níže uvedeného dne, měsíce a roku mezi smluvními stranami:</w:t>
            </w:r>
          </w:p>
        </w:tc>
      </w:tr>
      <w:tr w:rsidR="003F5B3B" w:rsidRPr="00E4133B" w14:paraId="6612B165" w14:textId="77777777" w:rsidTr="00694689">
        <w:tc>
          <w:tcPr>
            <w:tcW w:w="5000" w:type="pct"/>
          </w:tcPr>
          <w:p w14:paraId="57269B6E" w14:textId="77777777" w:rsidR="003F5B3B" w:rsidRPr="00E4133B" w:rsidRDefault="003F5B3B" w:rsidP="00FE4507">
            <w:pPr>
              <w:widowControl w:val="0"/>
              <w:rPr>
                <w:b/>
                <w:caps/>
                <w:szCs w:val="22"/>
              </w:rPr>
            </w:pPr>
            <w:r w:rsidRPr="00E4133B">
              <w:rPr>
                <w:b/>
                <w:caps/>
                <w:szCs w:val="22"/>
              </w:rPr>
              <w:t>Smluvní strany</w:t>
            </w:r>
          </w:p>
        </w:tc>
      </w:tr>
      <w:tr w:rsidR="003F5B3B" w:rsidRPr="00E4133B" w14:paraId="40D9A623" w14:textId="77777777" w:rsidTr="00694689">
        <w:tc>
          <w:tcPr>
            <w:tcW w:w="5000" w:type="pct"/>
          </w:tcPr>
          <w:p w14:paraId="7C11DACA" w14:textId="1C49B327" w:rsidR="003F5B3B" w:rsidRPr="00E4133B" w:rsidRDefault="005554EF" w:rsidP="00FE4507">
            <w:pPr>
              <w:pStyle w:val="CZStranyNumber"/>
              <w:widowControl w:val="0"/>
              <w:ind w:hanging="720"/>
              <w:rPr>
                <w:szCs w:val="22"/>
              </w:rPr>
            </w:pPr>
            <w:r w:rsidRPr="00E4133B">
              <w:rPr>
                <w:b/>
                <w:szCs w:val="22"/>
                <w:lang w:eastAsia="cs-CZ"/>
              </w:rPr>
              <w:t>Allianz pojišťovna, a.s.</w:t>
            </w:r>
            <w:r w:rsidR="003F5B3B" w:rsidRPr="00E4133B">
              <w:rPr>
                <w:bCs/>
                <w:szCs w:val="22"/>
                <w:lang w:eastAsia="cs-CZ"/>
              </w:rPr>
              <w:t xml:space="preserve">, </w:t>
            </w:r>
            <w:r w:rsidRPr="00E4133B">
              <w:rPr>
                <w:bCs/>
                <w:szCs w:val="22"/>
                <w:lang w:eastAsia="cs-CZ"/>
              </w:rPr>
              <w:t xml:space="preserve">IČO: </w:t>
            </w:r>
            <w:r w:rsidR="00C32E9B" w:rsidRPr="00E4133B">
              <w:rPr>
                <w:bCs/>
                <w:szCs w:val="22"/>
                <w:lang w:eastAsia="cs-CZ"/>
              </w:rPr>
              <w:t>47115971</w:t>
            </w:r>
            <w:r w:rsidRPr="00E4133B">
              <w:rPr>
                <w:bCs/>
                <w:szCs w:val="22"/>
                <w:lang w:eastAsia="cs-CZ"/>
              </w:rPr>
              <w:t xml:space="preserve">, se sídlem </w:t>
            </w:r>
            <w:r w:rsidR="00C32E9B" w:rsidRPr="00E4133B">
              <w:rPr>
                <w:bCs/>
                <w:szCs w:val="22"/>
                <w:lang w:eastAsia="cs-CZ"/>
              </w:rPr>
              <w:t>Praha 8, Ke Štvanici 656/3, PSČ 18600</w:t>
            </w:r>
            <w:r w:rsidRPr="00E4133B">
              <w:rPr>
                <w:bCs/>
                <w:szCs w:val="22"/>
                <w:lang w:eastAsia="cs-CZ"/>
              </w:rPr>
              <w:t>, zapsan</w:t>
            </w:r>
            <w:r w:rsidR="00C32E9B" w:rsidRPr="00E4133B">
              <w:rPr>
                <w:bCs/>
                <w:szCs w:val="22"/>
                <w:lang w:eastAsia="cs-CZ"/>
              </w:rPr>
              <w:t>á</w:t>
            </w:r>
            <w:r w:rsidRPr="00E4133B">
              <w:rPr>
                <w:bCs/>
                <w:szCs w:val="22"/>
                <w:lang w:eastAsia="cs-CZ"/>
              </w:rPr>
              <w:t xml:space="preserve"> v obchodním rejstříku vedeném u Městského soudu v Praze, oddíl </w:t>
            </w:r>
            <w:r w:rsidR="00C32E9B" w:rsidRPr="00E4133B">
              <w:rPr>
                <w:bCs/>
                <w:szCs w:val="22"/>
                <w:lang w:eastAsia="cs-CZ"/>
              </w:rPr>
              <w:t>B</w:t>
            </w:r>
            <w:r w:rsidRPr="00E4133B">
              <w:rPr>
                <w:bCs/>
                <w:szCs w:val="22"/>
                <w:lang w:eastAsia="cs-CZ"/>
              </w:rPr>
              <w:t xml:space="preserve">, vložka </w:t>
            </w:r>
            <w:r w:rsidR="00B91465" w:rsidRPr="00E4133B">
              <w:rPr>
                <w:bCs/>
                <w:szCs w:val="22"/>
                <w:lang w:eastAsia="cs-CZ"/>
              </w:rPr>
              <w:t>1815</w:t>
            </w:r>
          </w:p>
          <w:p w14:paraId="40E16AE2" w14:textId="08107BFD" w:rsidR="00502756" w:rsidRPr="00E4133B" w:rsidRDefault="00502756" w:rsidP="00FE4507">
            <w:pPr>
              <w:pStyle w:val="CZStranyNumber"/>
              <w:widowControl w:val="0"/>
              <w:numPr>
                <w:ilvl w:val="0"/>
                <w:numId w:val="0"/>
              </w:numPr>
              <w:ind w:left="720"/>
              <w:rPr>
                <w:szCs w:val="22"/>
              </w:rPr>
            </w:pPr>
            <w:r w:rsidRPr="00E4133B">
              <w:rPr>
                <w:bCs/>
                <w:color w:val="000000"/>
                <w:szCs w:val="22"/>
              </w:rPr>
              <w:t>(„</w:t>
            </w:r>
            <w:r w:rsidRPr="00E4133B">
              <w:rPr>
                <w:b/>
                <w:color w:val="000000"/>
                <w:szCs w:val="22"/>
              </w:rPr>
              <w:t>Allianz</w:t>
            </w:r>
            <w:r w:rsidRPr="00E4133B">
              <w:rPr>
                <w:bCs/>
                <w:color w:val="000000"/>
                <w:szCs w:val="22"/>
              </w:rPr>
              <w:t>“)</w:t>
            </w:r>
          </w:p>
        </w:tc>
      </w:tr>
      <w:tr w:rsidR="003F5B3B" w:rsidRPr="00E4133B" w14:paraId="49A49CAB" w14:textId="77777777" w:rsidTr="00694689">
        <w:tc>
          <w:tcPr>
            <w:tcW w:w="5000" w:type="pct"/>
          </w:tcPr>
          <w:p w14:paraId="2A2311EE" w14:textId="0FA9FCF3" w:rsidR="003F5B3B" w:rsidRPr="00E4133B" w:rsidRDefault="009046F9" w:rsidP="00FE4507">
            <w:pPr>
              <w:pStyle w:val="CZStranyNumber"/>
              <w:widowControl w:val="0"/>
              <w:ind w:left="746" w:hanging="746"/>
              <w:rPr>
                <w:b/>
                <w:szCs w:val="22"/>
                <w:lang w:eastAsia="cs-CZ"/>
              </w:rPr>
            </w:pPr>
            <w:r w:rsidRPr="00E4133B">
              <w:rPr>
                <w:b/>
                <w:szCs w:val="22"/>
                <w:lang w:eastAsia="cs-CZ"/>
              </w:rPr>
              <w:t>Pražské služby, a.s.</w:t>
            </w:r>
            <w:r w:rsidR="003F5B3B" w:rsidRPr="00E4133B">
              <w:rPr>
                <w:bCs/>
                <w:szCs w:val="22"/>
                <w:lang w:eastAsia="cs-CZ"/>
              </w:rPr>
              <w:t xml:space="preserve">, IČO: </w:t>
            </w:r>
            <w:r w:rsidRPr="00E4133B">
              <w:rPr>
                <w:bCs/>
                <w:szCs w:val="22"/>
                <w:lang w:eastAsia="cs-CZ"/>
              </w:rPr>
              <w:t>60194120</w:t>
            </w:r>
            <w:r w:rsidR="003F5B3B" w:rsidRPr="00E4133B">
              <w:rPr>
                <w:bCs/>
                <w:szCs w:val="22"/>
                <w:lang w:eastAsia="cs-CZ"/>
              </w:rPr>
              <w:t xml:space="preserve">, se sídlem </w:t>
            </w:r>
            <w:r w:rsidRPr="00E4133B">
              <w:rPr>
                <w:bCs/>
                <w:szCs w:val="22"/>
                <w:lang w:eastAsia="cs-CZ"/>
              </w:rPr>
              <w:t>Praha 9, Pod Šancemi 444/1</w:t>
            </w:r>
            <w:r w:rsidR="003F5B3B" w:rsidRPr="00E4133B">
              <w:rPr>
                <w:bCs/>
                <w:szCs w:val="22"/>
                <w:lang w:eastAsia="cs-CZ"/>
              </w:rPr>
              <w:t xml:space="preserve">, </w:t>
            </w:r>
            <w:r w:rsidR="00F20BCF" w:rsidRPr="00E4133B">
              <w:rPr>
                <w:bCs/>
                <w:szCs w:val="22"/>
                <w:lang w:eastAsia="cs-CZ"/>
              </w:rPr>
              <w:t xml:space="preserve">PSČ 19000, </w:t>
            </w:r>
            <w:r w:rsidR="003F5B3B" w:rsidRPr="00E4133B">
              <w:rPr>
                <w:bCs/>
                <w:szCs w:val="22"/>
                <w:lang w:eastAsia="cs-CZ"/>
              </w:rPr>
              <w:t>zapsaná v obchodním rejstříku vedeném u </w:t>
            </w:r>
            <w:r w:rsidR="008A0C0E" w:rsidRPr="00E4133B">
              <w:rPr>
                <w:bCs/>
                <w:szCs w:val="22"/>
                <w:lang w:eastAsia="cs-CZ"/>
              </w:rPr>
              <w:t>Městského soudu v Praze</w:t>
            </w:r>
            <w:r w:rsidR="003F5B3B" w:rsidRPr="00E4133B">
              <w:rPr>
                <w:bCs/>
                <w:szCs w:val="22"/>
                <w:lang w:eastAsia="cs-CZ"/>
              </w:rPr>
              <w:t xml:space="preserve">, oddíl B, vložka </w:t>
            </w:r>
            <w:r w:rsidR="008A0C0E" w:rsidRPr="00E4133B">
              <w:rPr>
                <w:bCs/>
                <w:szCs w:val="22"/>
                <w:lang w:eastAsia="cs-CZ"/>
              </w:rPr>
              <w:t>2432</w:t>
            </w:r>
          </w:p>
          <w:p w14:paraId="5DE25303" w14:textId="44D70046" w:rsidR="003F5B3B" w:rsidRPr="00E4133B" w:rsidRDefault="003F5B3B" w:rsidP="00FE4507">
            <w:pPr>
              <w:widowControl w:val="0"/>
              <w:ind w:left="705"/>
              <w:rPr>
                <w:bCs/>
                <w:szCs w:val="22"/>
              </w:rPr>
            </w:pPr>
            <w:r w:rsidRPr="00E4133B">
              <w:rPr>
                <w:bCs/>
                <w:color w:val="000000"/>
                <w:szCs w:val="22"/>
              </w:rPr>
              <w:t>(„</w:t>
            </w:r>
            <w:r w:rsidRPr="00E4133B">
              <w:rPr>
                <w:b/>
                <w:color w:val="000000"/>
                <w:szCs w:val="22"/>
              </w:rPr>
              <w:t>Pojištěný</w:t>
            </w:r>
            <w:r w:rsidRPr="00E4133B">
              <w:rPr>
                <w:bCs/>
                <w:color w:val="000000"/>
                <w:szCs w:val="22"/>
              </w:rPr>
              <w:t>“)</w:t>
            </w:r>
          </w:p>
        </w:tc>
      </w:tr>
      <w:tr w:rsidR="003F5B3B" w:rsidRPr="00E4133B" w14:paraId="7B9CDD15" w14:textId="77777777" w:rsidTr="00694689">
        <w:tc>
          <w:tcPr>
            <w:tcW w:w="5000" w:type="pct"/>
          </w:tcPr>
          <w:p w14:paraId="4B1B28A8" w14:textId="4121FCB1" w:rsidR="003F5B3B" w:rsidRPr="00E4133B" w:rsidRDefault="003F5B3B" w:rsidP="00FE4507">
            <w:pPr>
              <w:widowControl w:val="0"/>
              <w:ind w:right="283"/>
              <w:rPr>
                <w:rFonts w:eastAsia="Batang"/>
                <w:szCs w:val="22"/>
              </w:rPr>
            </w:pPr>
            <w:r w:rsidRPr="00E4133B">
              <w:rPr>
                <w:rFonts w:eastAsia="Batang"/>
                <w:szCs w:val="22"/>
              </w:rPr>
              <w:t>(</w:t>
            </w:r>
            <w:r w:rsidR="00ED0199" w:rsidRPr="00E4133B">
              <w:rPr>
                <w:rFonts w:eastAsia="Batang"/>
                <w:szCs w:val="22"/>
              </w:rPr>
              <w:t>Allianz</w:t>
            </w:r>
            <w:r w:rsidRPr="00E4133B">
              <w:rPr>
                <w:rFonts w:eastAsia="Batang"/>
                <w:szCs w:val="22"/>
              </w:rPr>
              <w:t xml:space="preserve"> a Pojištěný společně „</w:t>
            </w:r>
            <w:r w:rsidR="00215CD3" w:rsidRPr="00E4133B">
              <w:rPr>
                <w:rFonts w:eastAsia="Batang"/>
                <w:b/>
                <w:bCs/>
                <w:szCs w:val="22"/>
              </w:rPr>
              <w:t>S</w:t>
            </w:r>
            <w:r w:rsidRPr="00E4133B">
              <w:rPr>
                <w:rFonts w:eastAsia="Batang"/>
                <w:b/>
                <w:szCs w:val="22"/>
              </w:rPr>
              <w:t>trany</w:t>
            </w:r>
            <w:r w:rsidRPr="00E4133B">
              <w:rPr>
                <w:rFonts w:eastAsia="Batang"/>
                <w:szCs w:val="22"/>
              </w:rPr>
              <w:t>“ nebo jednotlivě „</w:t>
            </w:r>
            <w:r w:rsidR="00AB6874" w:rsidRPr="00E4133B">
              <w:rPr>
                <w:rFonts w:eastAsia="Batang"/>
                <w:b/>
                <w:bCs/>
                <w:szCs w:val="22"/>
              </w:rPr>
              <w:t>S</w:t>
            </w:r>
            <w:r w:rsidRPr="00E4133B">
              <w:rPr>
                <w:rFonts w:eastAsia="Batang"/>
                <w:b/>
                <w:bCs/>
                <w:szCs w:val="22"/>
              </w:rPr>
              <w:t>trana</w:t>
            </w:r>
            <w:r w:rsidRPr="00E4133B">
              <w:rPr>
                <w:rFonts w:eastAsia="Batang"/>
                <w:szCs w:val="22"/>
              </w:rPr>
              <w:t>“)</w:t>
            </w:r>
          </w:p>
        </w:tc>
      </w:tr>
      <w:tr w:rsidR="003F5B3B" w:rsidRPr="00E4133B" w14:paraId="353D7424" w14:textId="77777777" w:rsidTr="00694689">
        <w:tc>
          <w:tcPr>
            <w:tcW w:w="5000" w:type="pct"/>
          </w:tcPr>
          <w:p w14:paraId="4BDA70C7" w14:textId="2ECAB6D6" w:rsidR="003F5B3B" w:rsidRPr="00E4133B" w:rsidRDefault="003F5B3B" w:rsidP="00FE4507">
            <w:pPr>
              <w:widowControl w:val="0"/>
              <w:ind w:right="283"/>
              <w:rPr>
                <w:rFonts w:eastAsia="Batang"/>
                <w:b/>
                <w:smallCaps/>
                <w:szCs w:val="22"/>
              </w:rPr>
            </w:pPr>
            <w:r w:rsidRPr="00E4133B">
              <w:rPr>
                <w:rFonts w:eastAsia="Batang"/>
                <w:b/>
                <w:smallCaps/>
                <w:szCs w:val="22"/>
              </w:rPr>
              <w:t>VZHLEDEM K TOMU, ŽE:</w:t>
            </w:r>
          </w:p>
        </w:tc>
      </w:tr>
      <w:tr w:rsidR="003F5B3B" w:rsidRPr="00E4133B" w14:paraId="2C548CEF" w14:textId="77777777" w:rsidTr="00694689">
        <w:tc>
          <w:tcPr>
            <w:tcW w:w="5000" w:type="pct"/>
          </w:tcPr>
          <w:p w14:paraId="4944B31F" w14:textId="5C669316" w:rsidR="003F5B3B" w:rsidRPr="00E4133B" w:rsidRDefault="003F5B3B" w:rsidP="00FE4507">
            <w:pPr>
              <w:keepLines/>
              <w:widowControl w:val="0"/>
              <w:numPr>
                <w:ilvl w:val="1"/>
                <w:numId w:val="14"/>
              </w:numPr>
              <w:ind w:left="567" w:hanging="567"/>
              <w:rPr>
                <w:szCs w:val="22"/>
              </w:rPr>
            </w:pPr>
            <w:r w:rsidRPr="00E4133B">
              <w:rPr>
                <w:szCs w:val="22"/>
              </w:rPr>
              <w:t xml:space="preserve">Mezi pojišťovnou </w:t>
            </w:r>
            <w:r w:rsidR="0012558F" w:rsidRPr="00E4133B">
              <w:rPr>
                <w:rFonts w:eastAsia="Batang"/>
                <w:szCs w:val="22"/>
              </w:rPr>
              <w:t>Allianz</w:t>
            </w:r>
            <w:r w:rsidR="00B1279C" w:rsidRPr="00E4133B">
              <w:rPr>
                <w:rFonts w:eastAsia="Batang"/>
                <w:szCs w:val="22"/>
              </w:rPr>
              <w:t xml:space="preserve"> jako pojistitelem</w:t>
            </w:r>
            <w:r w:rsidRPr="00E4133B">
              <w:rPr>
                <w:rFonts w:eastAsia="Batang"/>
                <w:szCs w:val="22"/>
              </w:rPr>
              <w:t xml:space="preserve"> </w:t>
            </w:r>
            <w:r w:rsidRPr="00E4133B">
              <w:rPr>
                <w:szCs w:val="22"/>
              </w:rPr>
              <w:t>a Pojištěným</w:t>
            </w:r>
            <w:r w:rsidR="00B1279C" w:rsidRPr="00E4133B">
              <w:rPr>
                <w:szCs w:val="22"/>
              </w:rPr>
              <w:t xml:space="preserve"> jako pojistníkem</w:t>
            </w:r>
            <w:r w:rsidRPr="00E4133B">
              <w:rPr>
                <w:szCs w:val="22"/>
              </w:rPr>
              <w:t xml:space="preserve"> byla dne </w:t>
            </w:r>
            <w:r w:rsidR="0068648D" w:rsidRPr="00E4133B">
              <w:rPr>
                <w:szCs w:val="22"/>
              </w:rPr>
              <w:t>18</w:t>
            </w:r>
            <w:r w:rsidRPr="00E4133B">
              <w:rPr>
                <w:szCs w:val="22"/>
              </w:rPr>
              <w:t xml:space="preserve">. </w:t>
            </w:r>
            <w:r w:rsidR="0068648D" w:rsidRPr="00E4133B">
              <w:rPr>
                <w:szCs w:val="22"/>
              </w:rPr>
              <w:t>prosince</w:t>
            </w:r>
            <w:r w:rsidRPr="00E4133B">
              <w:rPr>
                <w:szCs w:val="22"/>
              </w:rPr>
              <w:t xml:space="preserve"> 20</w:t>
            </w:r>
            <w:r w:rsidR="000B5DF4" w:rsidRPr="00E4133B">
              <w:rPr>
                <w:szCs w:val="22"/>
              </w:rPr>
              <w:t>17</w:t>
            </w:r>
            <w:r w:rsidRPr="00E4133B">
              <w:rPr>
                <w:szCs w:val="22"/>
              </w:rPr>
              <w:t xml:space="preserve"> uzavřena pojistná smlouva č. </w:t>
            </w:r>
            <w:r w:rsidR="00F47A81" w:rsidRPr="00E4133B">
              <w:rPr>
                <w:szCs w:val="22"/>
              </w:rPr>
              <w:t>400 042 540</w:t>
            </w:r>
            <w:r w:rsidRPr="00E4133B">
              <w:rPr>
                <w:szCs w:val="22"/>
              </w:rPr>
              <w:t xml:space="preserve"> o </w:t>
            </w:r>
            <w:bookmarkStart w:id="0" w:name="_Hlk120559239"/>
            <w:r w:rsidR="00837267" w:rsidRPr="00E4133B">
              <w:rPr>
                <w:szCs w:val="22"/>
              </w:rPr>
              <w:t xml:space="preserve">montážním </w:t>
            </w:r>
            <w:r w:rsidRPr="00E4133B">
              <w:rPr>
                <w:szCs w:val="22"/>
              </w:rPr>
              <w:t xml:space="preserve">pojištění </w:t>
            </w:r>
            <w:bookmarkEnd w:id="0"/>
            <w:r w:rsidR="0084462B" w:rsidRPr="00E4133B">
              <w:rPr>
                <w:szCs w:val="22"/>
              </w:rPr>
              <w:t xml:space="preserve">s předmětem pojištění </w:t>
            </w:r>
            <w:r w:rsidR="006E473D" w:rsidRPr="00E4133B">
              <w:rPr>
                <w:i/>
                <w:iCs/>
                <w:szCs w:val="22"/>
              </w:rPr>
              <w:t xml:space="preserve">„Generální obnova </w:t>
            </w:r>
            <w:r w:rsidR="00151812" w:rsidRPr="00E4133B">
              <w:rPr>
                <w:i/>
                <w:iCs/>
                <w:szCs w:val="22"/>
              </w:rPr>
              <w:t xml:space="preserve">linky </w:t>
            </w:r>
            <w:r w:rsidR="006E473D" w:rsidRPr="00E4133B">
              <w:rPr>
                <w:i/>
                <w:iCs/>
                <w:szCs w:val="22"/>
              </w:rPr>
              <w:t>a ekologizace ZEVO Malešice (GOLEM) – 4 etapy</w:t>
            </w:r>
            <w:r w:rsidR="0084462B" w:rsidRPr="00E4133B">
              <w:rPr>
                <w:i/>
                <w:iCs/>
                <w:szCs w:val="22"/>
              </w:rPr>
              <w:t>“</w:t>
            </w:r>
            <w:r w:rsidR="0084462B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>(„</w:t>
            </w:r>
            <w:r w:rsidRPr="00E4133B">
              <w:rPr>
                <w:b/>
                <w:bCs/>
                <w:szCs w:val="22"/>
              </w:rPr>
              <w:t>Pojistná smlouva</w:t>
            </w:r>
            <w:r w:rsidRPr="00E4133B">
              <w:rPr>
                <w:szCs w:val="22"/>
              </w:rPr>
              <w:t xml:space="preserve">“). </w:t>
            </w:r>
            <w:r w:rsidR="00127917" w:rsidRPr="00E4133B">
              <w:rPr>
                <w:szCs w:val="22"/>
              </w:rPr>
              <w:t xml:space="preserve">Součástí </w:t>
            </w:r>
            <w:r w:rsidR="0054543B" w:rsidRPr="00E4133B">
              <w:rPr>
                <w:szCs w:val="22"/>
              </w:rPr>
              <w:t>Pojistn</w:t>
            </w:r>
            <w:r w:rsidR="00127917" w:rsidRPr="00E4133B">
              <w:rPr>
                <w:szCs w:val="22"/>
              </w:rPr>
              <w:t>é</w:t>
            </w:r>
            <w:r w:rsidR="0054543B" w:rsidRPr="00E4133B">
              <w:rPr>
                <w:szCs w:val="22"/>
              </w:rPr>
              <w:t xml:space="preserve"> smlouv</w:t>
            </w:r>
            <w:r w:rsidR="00127917" w:rsidRPr="00E4133B">
              <w:rPr>
                <w:szCs w:val="22"/>
              </w:rPr>
              <w:t>y</w:t>
            </w:r>
            <w:r w:rsidR="0054543B" w:rsidRPr="00E4133B">
              <w:rPr>
                <w:szCs w:val="22"/>
              </w:rPr>
              <w:t xml:space="preserve"> </w:t>
            </w:r>
            <w:r w:rsidR="00127917" w:rsidRPr="00E4133B">
              <w:rPr>
                <w:szCs w:val="22"/>
              </w:rPr>
              <w:t>jsou</w:t>
            </w:r>
            <w:r w:rsidR="0054543B" w:rsidRPr="00E4133B">
              <w:rPr>
                <w:szCs w:val="22"/>
              </w:rPr>
              <w:t xml:space="preserve"> </w:t>
            </w:r>
            <w:r w:rsidR="00E44FD3" w:rsidRPr="00E4133B">
              <w:rPr>
                <w:szCs w:val="22"/>
              </w:rPr>
              <w:t>Všeobecn</w:t>
            </w:r>
            <w:r w:rsidR="00127917" w:rsidRPr="00E4133B">
              <w:rPr>
                <w:szCs w:val="22"/>
              </w:rPr>
              <w:t>é</w:t>
            </w:r>
            <w:r w:rsidR="00E44FD3" w:rsidRPr="00E4133B">
              <w:rPr>
                <w:szCs w:val="22"/>
              </w:rPr>
              <w:t xml:space="preserve"> pojistn</w:t>
            </w:r>
            <w:r w:rsidR="00127917" w:rsidRPr="00E4133B">
              <w:rPr>
                <w:szCs w:val="22"/>
              </w:rPr>
              <w:t>é</w:t>
            </w:r>
            <w:r w:rsidR="00E44FD3" w:rsidRPr="00E4133B">
              <w:rPr>
                <w:szCs w:val="22"/>
              </w:rPr>
              <w:t xml:space="preserve"> podmínk</w:t>
            </w:r>
            <w:r w:rsidR="00127917" w:rsidRPr="00E4133B">
              <w:rPr>
                <w:szCs w:val="22"/>
              </w:rPr>
              <w:t>y</w:t>
            </w:r>
            <w:r w:rsidR="00E44FD3" w:rsidRPr="00E4133B">
              <w:rPr>
                <w:szCs w:val="22"/>
              </w:rPr>
              <w:t xml:space="preserve"> pro montážní pojištění proti všem pojistným nebezpečím VPP-EAR-02</w:t>
            </w:r>
            <w:r w:rsidR="003D0F99" w:rsidRPr="00E4133B">
              <w:rPr>
                <w:szCs w:val="22"/>
              </w:rPr>
              <w:t>.</w:t>
            </w:r>
          </w:p>
        </w:tc>
      </w:tr>
      <w:tr w:rsidR="003F5B3B" w:rsidRPr="00E4133B" w14:paraId="09E6FFF0" w14:textId="77777777" w:rsidTr="00694689">
        <w:tc>
          <w:tcPr>
            <w:tcW w:w="5000" w:type="pct"/>
          </w:tcPr>
          <w:p w14:paraId="6C0A0285" w14:textId="0DD07648" w:rsidR="00F64C7A" w:rsidRPr="00E4133B" w:rsidRDefault="003F5B3B" w:rsidP="00FE4507">
            <w:pPr>
              <w:keepLines/>
              <w:widowControl w:val="0"/>
              <w:numPr>
                <w:ilvl w:val="1"/>
                <w:numId w:val="14"/>
              </w:numPr>
              <w:ind w:left="567" w:hanging="567"/>
              <w:rPr>
                <w:szCs w:val="22"/>
              </w:rPr>
            </w:pPr>
            <w:r w:rsidRPr="00E4133B">
              <w:rPr>
                <w:szCs w:val="22"/>
              </w:rPr>
              <w:t xml:space="preserve">Dne </w:t>
            </w:r>
            <w:r w:rsidR="00A00161" w:rsidRPr="00E4133B">
              <w:rPr>
                <w:szCs w:val="22"/>
              </w:rPr>
              <w:t xml:space="preserve">20. října 2021 </w:t>
            </w:r>
            <w:r w:rsidRPr="00E4133B">
              <w:rPr>
                <w:szCs w:val="22"/>
              </w:rPr>
              <w:t xml:space="preserve">došlo </w:t>
            </w:r>
            <w:r w:rsidR="004675E2" w:rsidRPr="00E4133B">
              <w:rPr>
                <w:szCs w:val="22"/>
              </w:rPr>
              <w:t xml:space="preserve">k požáru </w:t>
            </w:r>
            <w:r w:rsidRPr="00E4133B">
              <w:rPr>
                <w:szCs w:val="22"/>
              </w:rPr>
              <w:t>v </w:t>
            </w:r>
            <w:r w:rsidR="00603010" w:rsidRPr="00E4133B">
              <w:rPr>
                <w:color w:val="000000" w:themeColor="text1"/>
                <w:szCs w:val="22"/>
              </w:rPr>
              <w:t xml:space="preserve">zařízení </w:t>
            </w:r>
            <w:r w:rsidR="00127917" w:rsidRPr="00E4133B">
              <w:rPr>
                <w:color w:val="000000" w:themeColor="text1"/>
                <w:szCs w:val="22"/>
              </w:rPr>
              <w:t xml:space="preserve">na </w:t>
            </w:r>
            <w:r w:rsidR="00603010" w:rsidRPr="00E4133B">
              <w:rPr>
                <w:color w:val="000000" w:themeColor="text1"/>
                <w:szCs w:val="22"/>
              </w:rPr>
              <w:t>energetické využ</w:t>
            </w:r>
            <w:r w:rsidR="00127917" w:rsidRPr="00E4133B">
              <w:rPr>
                <w:color w:val="000000" w:themeColor="text1"/>
                <w:szCs w:val="22"/>
              </w:rPr>
              <w:t>ití</w:t>
            </w:r>
            <w:r w:rsidR="00603010" w:rsidRPr="00E4133B">
              <w:rPr>
                <w:color w:val="000000" w:themeColor="text1"/>
                <w:szCs w:val="22"/>
              </w:rPr>
              <w:t xml:space="preserve"> odpadu na adrese Průmyslová 615/32, Praha 10 Malešice, jehož vlastníkem je Pojištěný</w:t>
            </w:r>
            <w:r w:rsidR="00603010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>(„</w:t>
            </w:r>
            <w:r w:rsidR="00603010" w:rsidRPr="00E4133B">
              <w:rPr>
                <w:b/>
                <w:bCs/>
                <w:szCs w:val="22"/>
              </w:rPr>
              <w:t>Pojistná</w:t>
            </w:r>
            <w:r w:rsidRPr="00E4133B">
              <w:rPr>
                <w:b/>
                <w:bCs/>
                <w:szCs w:val="22"/>
              </w:rPr>
              <w:t xml:space="preserve"> událost</w:t>
            </w:r>
            <w:r w:rsidRPr="00E4133B">
              <w:rPr>
                <w:szCs w:val="22"/>
              </w:rPr>
              <w:t xml:space="preserve">“). </w:t>
            </w:r>
          </w:p>
        </w:tc>
      </w:tr>
      <w:tr w:rsidR="00977CAA" w:rsidRPr="00E4133B" w14:paraId="200A160B" w14:textId="77777777" w:rsidTr="00694689">
        <w:tc>
          <w:tcPr>
            <w:tcW w:w="5000" w:type="pct"/>
          </w:tcPr>
          <w:p w14:paraId="51CC273C" w14:textId="3F5B3E3A" w:rsidR="00977CAA" w:rsidRPr="00E4133B" w:rsidRDefault="00316DD6" w:rsidP="00FE4507">
            <w:pPr>
              <w:keepLines/>
              <w:widowControl w:val="0"/>
              <w:numPr>
                <w:ilvl w:val="1"/>
                <w:numId w:val="14"/>
              </w:numPr>
              <w:ind w:left="567" w:hanging="567"/>
              <w:rPr>
                <w:szCs w:val="22"/>
              </w:rPr>
            </w:pPr>
            <w:r w:rsidRPr="00E4133B">
              <w:rPr>
                <w:szCs w:val="22"/>
              </w:rPr>
              <w:t xml:space="preserve">Dle výsledků šetření Pojistné události vedeného Allianz pod č. </w:t>
            </w:r>
            <w:r w:rsidRPr="00E4133B">
              <w:rPr>
                <w:color w:val="000000" w:themeColor="text1"/>
                <w:szCs w:val="22"/>
              </w:rPr>
              <w:t>2021/0007515 na základě hlášení Pojištěného (resp. jeho pojišťovacího makléře) ze dne 25. října 2021</w:t>
            </w:r>
            <w:r w:rsidR="00A1180B" w:rsidRPr="00E4133B">
              <w:rPr>
                <w:color w:val="000000" w:themeColor="text1"/>
                <w:szCs w:val="22"/>
              </w:rPr>
              <w:t xml:space="preserve"> tak, jak jsou tyto výsledky popsané v oznámení Allianz o ukončení šetření ze dne 8. 7. 2025</w:t>
            </w:r>
            <w:r w:rsidR="0045660A">
              <w:rPr>
                <w:color w:val="000000" w:themeColor="text1"/>
                <w:szCs w:val="22"/>
              </w:rPr>
              <w:t>,</w:t>
            </w:r>
            <w:r w:rsidRPr="00E4133B">
              <w:rPr>
                <w:color w:val="000000" w:themeColor="text1"/>
                <w:szCs w:val="22"/>
              </w:rPr>
              <w:t xml:space="preserve"> </w:t>
            </w:r>
            <w:r w:rsidRPr="00E4133B">
              <w:rPr>
                <w:szCs w:val="22"/>
              </w:rPr>
              <w:t>je jedinou příčinou vzniku a zvětšení následků Pojistné události porušení právních povinností na straně</w:t>
            </w:r>
            <w:r w:rsidR="00A221B0">
              <w:rPr>
                <w:szCs w:val="22"/>
              </w:rPr>
              <w:t xml:space="preserve"> společnosti </w:t>
            </w:r>
            <w:proofErr w:type="spellStart"/>
            <w:r w:rsidR="00A221B0" w:rsidRPr="00A221B0">
              <w:rPr>
                <w:szCs w:val="22"/>
              </w:rPr>
              <w:t>Zauner</w:t>
            </w:r>
            <w:proofErr w:type="spellEnd"/>
            <w:r w:rsidR="00A221B0" w:rsidRPr="00A221B0">
              <w:rPr>
                <w:szCs w:val="22"/>
              </w:rPr>
              <w:t xml:space="preserve"> </w:t>
            </w:r>
            <w:proofErr w:type="spellStart"/>
            <w:r w:rsidR="00A221B0" w:rsidRPr="00A221B0">
              <w:rPr>
                <w:szCs w:val="22"/>
              </w:rPr>
              <w:t>Anlagentechnik</w:t>
            </w:r>
            <w:proofErr w:type="spellEnd"/>
            <w:r w:rsidR="00A221B0" w:rsidRPr="00A221B0">
              <w:rPr>
                <w:szCs w:val="22"/>
              </w:rPr>
              <w:t xml:space="preserve"> </w:t>
            </w:r>
            <w:proofErr w:type="spellStart"/>
            <w:r w:rsidR="00A221B0" w:rsidRPr="00A221B0">
              <w:rPr>
                <w:szCs w:val="22"/>
              </w:rPr>
              <w:t>GmbH</w:t>
            </w:r>
            <w:proofErr w:type="spellEnd"/>
            <w:r w:rsidR="00A221B0" w:rsidRPr="00A221B0">
              <w:rPr>
                <w:szCs w:val="22"/>
              </w:rPr>
              <w:t xml:space="preserve">, se sídlem </w:t>
            </w:r>
            <w:proofErr w:type="spellStart"/>
            <w:r w:rsidR="00A221B0" w:rsidRPr="00A221B0">
              <w:rPr>
                <w:szCs w:val="22"/>
              </w:rPr>
              <w:t>Gewerbepark</w:t>
            </w:r>
            <w:proofErr w:type="spellEnd"/>
            <w:r w:rsidR="00A221B0" w:rsidRPr="00A221B0">
              <w:rPr>
                <w:szCs w:val="22"/>
              </w:rPr>
              <w:t xml:space="preserve"> Mauer 20, 4702 </w:t>
            </w:r>
            <w:proofErr w:type="spellStart"/>
            <w:r w:rsidR="00A221B0" w:rsidRPr="00A221B0">
              <w:rPr>
                <w:szCs w:val="22"/>
              </w:rPr>
              <w:t>Wallern</w:t>
            </w:r>
            <w:proofErr w:type="spellEnd"/>
            <w:r w:rsidR="00A221B0" w:rsidRPr="00A221B0">
              <w:rPr>
                <w:szCs w:val="22"/>
              </w:rPr>
              <w:t xml:space="preserve"> an der </w:t>
            </w:r>
            <w:proofErr w:type="spellStart"/>
            <w:r w:rsidR="00A221B0" w:rsidRPr="00A221B0">
              <w:rPr>
                <w:szCs w:val="22"/>
              </w:rPr>
              <w:t>Trattnach</w:t>
            </w:r>
            <w:proofErr w:type="spellEnd"/>
            <w:r w:rsidR="00A221B0" w:rsidRPr="00A221B0">
              <w:rPr>
                <w:szCs w:val="22"/>
              </w:rPr>
              <w:t>, Rakousko, identifikační číslo: FN 176290 („</w:t>
            </w:r>
            <w:r w:rsidR="00A221B0" w:rsidRPr="00A221B0">
              <w:rPr>
                <w:b/>
                <w:bCs/>
                <w:szCs w:val="22"/>
              </w:rPr>
              <w:t>Zauner</w:t>
            </w:r>
            <w:r w:rsidR="00A221B0" w:rsidRPr="00A221B0">
              <w:rPr>
                <w:szCs w:val="22"/>
              </w:rPr>
              <w:t>“)</w:t>
            </w:r>
            <w:r w:rsidRPr="00E4133B">
              <w:rPr>
                <w:szCs w:val="22"/>
              </w:rPr>
              <w:t>. Zauner toto porušení povinností odmítá</w:t>
            </w:r>
            <w:r w:rsidR="00A74F0C">
              <w:rPr>
                <w:szCs w:val="22"/>
              </w:rPr>
              <w:t xml:space="preserve"> </w:t>
            </w:r>
            <w:r w:rsidR="00A74F0C" w:rsidRPr="00A74F0C">
              <w:rPr>
                <w:szCs w:val="22"/>
              </w:rPr>
              <w:t>a předkládá dokumenty na svoji obranu</w:t>
            </w:r>
            <w:r w:rsidRPr="00E4133B">
              <w:rPr>
                <w:szCs w:val="22"/>
              </w:rPr>
              <w:t>.</w:t>
            </w:r>
          </w:p>
        </w:tc>
      </w:tr>
      <w:tr w:rsidR="003F5B3B" w:rsidRPr="00E4133B" w14:paraId="5AF7E024" w14:textId="77777777" w:rsidTr="00694689">
        <w:tc>
          <w:tcPr>
            <w:tcW w:w="5000" w:type="pct"/>
          </w:tcPr>
          <w:p w14:paraId="52B1211F" w14:textId="61B6A13D" w:rsidR="003F5B3B" w:rsidRPr="00E4133B" w:rsidRDefault="00D32FCB" w:rsidP="00FE4507">
            <w:pPr>
              <w:keepLines/>
              <w:widowControl w:val="0"/>
              <w:numPr>
                <w:ilvl w:val="1"/>
                <w:numId w:val="14"/>
              </w:numPr>
              <w:ind w:left="567" w:hanging="567"/>
              <w:rPr>
                <w:szCs w:val="22"/>
              </w:rPr>
            </w:pPr>
            <w:bookmarkStart w:id="1" w:name="_Ref210748283"/>
            <w:r w:rsidRPr="00E4133B">
              <w:rPr>
                <w:szCs w:val="22"/>
              </w:rPr>
              <w:t xml:space="preserve">Zauner </w:t>
            </w:r>
            <w:r w:rsidR="00EB7E95" w:rsidRPr="00E4133B">
              <w:rPr>
                <w:szCs w:val="22"/>
              </w:rPr>
              <w:t>v souvislosti s Pojistnou událostí již zahájila několik soudních sporů jak vůči Pojištěné</w:t>
            </w:r>
            <w:r w:rsidR="00425522">
              <w:rPr>
                <w:szCs w:val="22"/>
              </w:rPr>
              <w:t>mu</w:t>
            </w:r>
            <w:r w:rsidR="00EB7E95" w:rsidRPr="00E4133B">
              <w:rPr>
                <w:szCs w:val="22"/>
              </w:rPr>
              <w:t>, tak i vůči Allianz</w:t>
            </w:r>
            <w:r w:rsidR="001444AB" w:rsidRPr="00E4133B">
              <w:rPr>
                <w:szCs w:val="22"/>
              </w:rPr>
              <w:t xml:space="preserve"> („</w:t>
            </w:r>
            <w:r w:rsidR="009B7F0C" w:rsidRPr="00E4133B">
              <w:rPr>
                <w:b/>
                <w:bCs/>
                <w:szCs w:val="22"/>
              </w:rPr>
              <w:t>Spory Zauner</w:t>
            </w:r>
            <w:r w:rsidR="001444AB" w:rsidRPr="00E4133B">
              <w:rPr>
                <w:szCs w:val="22"/>
              </w:rPr>
              <w:t>“)</w:t>
            </w:r>
            <w:r w:rsidR="00F74304" w:rsidRPr="00E4133B">
              <w:rPr>
                <w:szCs w:val="22"/>
              </w:rPr>
              <w:t>.</w:t>
            </w:r>
            <w:r w:rsidR="008F67CC" w:rsidRPr="00E4133B">
              <w:rPr>
                <w:szCs w:val="22"/>
              </w:rPr>
              <w:t xml:space="preserve"> </w:t>
            </w:r>
            <w:bookmarkEnd w:id="1"/>
          </w:p>
        </w:tc>
      </w:tr>
      <w:tr w:rsidR="003F5B3B" w:rsidRPr="00E4133B" w14:paraId="7E6E6C0A" w14:textId="77777777" w:rsidTr="00694689">
        <w:tc>
          <w:tcPr>
            <w:tcW w:w="5000" w:type="pct"/>
          </w:tcPr>
          <w:p w14:paraId="666FFB4F" w14:textId="2597BC32" w:rsidR="004F53B2" w:rsidRPr="00E4133B" w:rsidRDefault="005F6030" w:rsidP="00FE4507">
            <w:pPr>
              <w:widowControl w:val="0"/>
              <w:numPr>
                <w:ilvl w:val="1"/>
                <w:numId w:val="14"/>
              </w:numPr>
              <w:ind w:left="567" w:hanging="567"/>
              <w:rPr>
                <w:bCs/>
                <w:szCs w:val="22"/>
              </w:rPr>
            </w:pPr>
            <w:r w:rsidRPr="00E4133B">
              <w:rPr>
                <w:bCs/>
                <w:szCs w:val="22"/>
              </w:rPr>
              <w:t xml:space="preserve">Jelikož </w:t>
            </w:r>
            <w:r w:rsidR="00E5696C" w:rsidRPr="00E4133B">
              <w:rPr>
                <w:bCs/>
                <w:szCs w:val="22"/>
              </w:rPr>
              <w:t>Zauner vůči Pojištěné</w:t>
            </w:r>
            <w:r w:rsidR="00425522">
              <w:rPr>
                <w:bCs/>
                <w:szCs w:val="22"/>
              </w:rPr>
              <w:t>mu</w:t>
            </w:r>
            <w:r w:rsidR="009B7F0C" w:rsidRPr="00E4133B">
              <w:rPr>
                <w:bCs/>
                <w:szCs w:val="22"/>
              </w:rPr>
              <w:t xml:space="preserve"> i vůči Allianz</w:t>
            </w:r>
            <w:r w:rsidR="00E5696C" w:rsidRPr="00E4133B">
              <w:rPr>
                <w:bCs/>
                <w:szCs w:val="22"/>
              </w:rPr>
              <w:t xml:space="preserve"> nadále uplatňuje nároky vztahující se k Pojistné události a případnému plnění z Pojistné smlouvy</w:t>
            </w:r>
            <w:r w:rsidRPr="00E4133B">
              <w:rPr>
                <w:bCs/>
                <w:szCs w:val="22"/>
              </w:rPr>
              <w:t>,</w:t>
            </w:r>
            <w:r w:rsidR="009B7F0C" w:rsidRPr="00E4133B">
              <w:rPr>
                <w:bCs/>
                <w:szCs w:val="22"/>
              </w:rPr>
              <w:t xml:space="preserve"> přičemž nad rámec již zahájených Sporů Zauner nelze vyloučit v nejbližším období zahájení dalších soudních řízení ze strany Zauner,</w:t>
            </w:r>
            <w:r w:rsidR="00E5696C" w:rsidRPr="00E4133B">
              <w:rPr>
                <w:bCs/>
                <w:szCs w:val="22"/>
              </w:rPr>
              <w:t xml:space="preserve"> mají </w:t>
            </w:r>
            <w:r w:rsidR="004F53B2" w:rsidRPr="00E4133B">
              <w:rPr>
                <w:bCs/>
                <w:szCs w:val="22"/>
              </w:rPr>
              <w:t>Stran</w:t>
            </w:r>
            <w:r w:rsidR="00E5696C" w:rsidRPr="00E4133B">
              <w:rPr>
                <w:bCs/>
                <w:szCs w:val="22"/>
              </w:rPr>
              <w:t>y</w:t>
            </w:r>
            <w:r w:rsidR="008A5EED" w:rsidRPr="00E4133B">
              <w:rPr>
                <w:bCs/>
                <w:szCs w:val="22"/>
              </w:rPr>
              <w:t xml:space="preserve"> v této souvislosti</w:t>
            </w:r>
            <w:r w:rsidR="00E5696C" w:rsidRPr="00E4133B">
              <w:rPr>
                <w:bCs/>
                <w:szCs w:val="22"/>
              </w:rPr>
              <w:t xml:space="preserve"> z</w:t>
            </w:r>
            <w:r w:rsidR="008C0E06" w:rsidRPr="00E4133B">
              <w:rPr>
                <w:bCs/>
                <w:szCs w:val="22"/>
              </w:rPr>
              <w:t> </w:t>
            </w:r>
            <w:r w:rsidR="00E5696C" w:rsidRPr="00E4133B">
              <w:rPr>
                <w:bCs/>
                <w:szCs w:val="22"/>
              </w:rPr>
              <w:t xml:space="preserve">opatrnosti zájem na prodloužení </w:t>
            </w:r>
            <w:r w:rsidR="005C7427" w:rsidRPr="00E4133B">
              <w:rPr>
                <w:bCs/>
                <w:szCs w:val="22"/>
              </w:rPr>
              <w:t>všech</w:t>
            </w:r>
            <w:r w:rsidR="00E5696C" w:rsidRPr="00E4133B">
              <w:rPr>
                <w:bCs/>
                <w:szCs w:val="22"/>
              </w:rPr>
              <w:t xml:space="preserve"> doposud běžících</w:t>
            </w:r>
            <w:r w:rsidR="00577D1C" w:rsidRPr="00E4133B">
              <w:rPr>
                <w:bCs/>
                <w:szCs w:val="22"/>
              </w:rPr>
              <w:t xml:space="preserve"> a neskončených</w:t>
            </w:r>
            <w:r w:rsidR="00E5696C" w:rsidRPr="00E4133B">
              <w:rPr>
                <w:bCs/>
                <w:szCs w:val="22"/>
              </w:rPr>
              <w:t xml:space="preserve"> promlčecích a prekluzivních lhůt,</w:t>
            </w:r>
            <w:r w:rsidR="004F53B2" w:rsidRPr="00E4133B">
              <w:rPr>
                <w:bCs/>
                <w:szCs w:val="22"/>
              </w:rPr>
              <w:t xml:space="preserve"> které by se mohly vztahovat na </w:t>
            </w:r>
            <w:r w:rsidR="000027B8" w:rsidRPr="00E4133B">
              <w:rPr>
                <w:bCs/>
                <w:szCs w:val="22"/>
              </w:rPr>
              <w:t xml:space="preserve">jakákoliv </w:t>
            </w:r>
            <w:r w:rsidR="004F53B2" w:rsidRPr="00E4133B">
              <w:rPr>
                <w:bCs/>
                <w:szCs w:val="22"/>
              </w:rPr>
              <w:t>jejich práva</w:t>
            </w:r>
            <w:r w:rsidR="00DE3BC3" w:rsidRPr="00E4133B">
              <w:rPr>
                <w:bCs/>
                <w:szCs w:val="22"/>
              </w:rPr>
              <w:t xml:space="preserve"> z</w:t>
            </w:r>
            <w:r w:rsidR="009F3422" w:rsidRPr="00E4133B">
              <w:rPr>
                <w:bCs/>
                <w:szCs w:val="22"/>
              </w:rPr>
              <w:t xml:space="preserve"> Pojistné smlouvy</w:t>
            </w:r>
            <w:r w:rsidR="00901537" w:rsidRPr="00E4133B">
              <w:rPr>
                <w:bCs/>
                <w:szCs w:val="22"/>
              </w:rPr>
              <w:t xml:space="preserve"> </w:t>
            </w:r>
            <w:r w:rsidR="007435DC" w:rsidRPr="00E4133B">
              <w:rPr>
                <w:bCs/>
                <w:szCs w:val="22"/>
              </w:rPr>
              <w:t>v souvislosti s</w:t>
            </w:r>
            <w:r w:rsidR="008B156C" w:rsidRPr="00E4133B">
              <w:rPr>
                <w:bCs/>
                <w:szCs w:val="22"/>
              </w:rPr>
              <w:t xml:space="preserve"> Pojistnou událostí</w:t>
            </w:r>
            <w:r w:rsidR="00E5696C" w:rsidRPr="00E4133B">
              <w:rPr>
                <w:bCs/>
                <w:szCs w:val="22"/>
              </w:rPr>
              <w:t>.</w:t>
            </w:r>
            <w:r w:rsidR="00B26601" w:rsidRPr="00E4133B">
              <w:rPr>
                <w:bCs/>
                <w:szCs w:val="22"/>
              </w:rPr>
              <w:t xml:space="preserve"> </w:t>
            </w:r>
          </w:p>
        </w:tc>
      </w:tr>
      <w:tr w:rsidR="003F5B3B" w:rsidRPr="00E4133B" w14:paraId="69BEF1F0" w14:textId="77777777" w:rsidTr="00694689">
        <w:tc>
          <w:tcPr>
            <w:tcW w:w="5000" w:type="pct"/>
          </w:tcPr>
          <w:p w14:paraId="70F15BF8" w14:textId="69C3C693" w:rsidR="009C094E" w:rsidRPr="00E4133B" w:rsidRDefault="009C094E" w:rsidP="009C094E">
            <w:pPr>
              <w:pStyle w:val="Nadpis1"/>
              <w:keepNext w:val="0"/>
              <w:keepLines/>
              <w:widowControl w:val="0"/>
              <w:numPr>
                <w:ilvl w:val="0"/>
                <w:numId w:val="0"/>
              </w:numPr>
              <w:spacing w:after="120"/>
              <w:ind w:left="567" w:hanging="567"/>
              <w:rPr>
                <w:rFonts w:cs="Times New Roman"/>
                <w:szCs w:val="22"/>
              </w:rPr>
            </w:pPr>
            <w:r w:rsidRPr="00E4133B">
              <w:rPr>
                <w:rFonts w:cs="Times New Roman"/>
                <w:szCs w:val="22"/>
              </w:rPr>
              <w:t xml:space="preserve">STRANY </w:t>
            </w:r>
            <w:r w:rsidR="001246A5" w:rsidRPr="00E4133B">
              <w:rPr>
                <w:rFonts w:cs="Times New Roman"/>
                <w:szCs w:val="22"/>
              </w:rPr>
              <w:t xml:space="preserve">SE </w:t>
            </w:r>
            <w:r w:rsidRPr="00E4133B">
              <w:rPr>
                <w:rFonts w:cs="Times New Roman"/>
                <w:szCs w:val="22"/>
              </w:rPr>
              <w:t>VZÁJEMNĚ DOHODLY NA NÁSLEDUJÍCÍM:</w:t>
            </w:r>
          </w:p>
          <w:p w14:paraId="42AF7EB9" w14:textId="559325B8" w:rsidR="003F5B3B" w:rsidRPr="00E4133B" w:rsidRDefault="009C094E" w:rsidP="00FE4507">
            <w:pPr>
              <w:pStyle w:val="Nadpis1"/>
              <w:keepNext w:val="0"/>
              <w:keepLines/>
              <w:widowControl w:val="0"/>
              <w:spacing w:after="120"/>
              <w:rPr>
                <w:rFonts w:cs="Times New Roman"/>
                <w:szCs w:val="22"/>
              </w:rPr>
            </w:pPr>
            <w:r w:rsidRPr="00E4133B">
              <w:rPr>
                <w:rFonts w:cs="Times New Roman"/>
                <w:szCs w:val="22"/>
              </w:rPr>
              <w:t xml:space="preserve">PRODLOUŽENÍ BĚŽÍCÍCH PROMLČECÍCH LHŮT  </w:t>
            </w:r>
          </w:p>
        </w:tc>
      </w:tr>
      <w:tr w:rsidR="003F5B3B" w:rsidRPr="00E4133B" w14:paraId="37F4C44E" w14:textId="77777777" w:rsidTr="00694689">
        <w:tc>
          <w:tcPr>
            <w:tcW w:w="5000" w:type="pct"/>
          </w:tcPr>
          <w:p w14:paraId="57E7F67E" w14:textId="0A7BB560" w:rsidR="009C094E" w:rsidRPr="00E4133B" w:rsidRDefault="004F53B2" w:rsidP="005A4ABB">
            <w:pPr>
              <w:pStyle w:val="CZClanek11"/>
              <w:rPr>
                <w:szCs w:val="22"/>
              </w:rPr>
            </w:pPr>
            <w:bookmarkStart w:id="2" w:name="_Ref210748099"/>
            <w:r w:rsidRPr="00E4133B">
              <w:rPr>
                <w:szCs w:val="22"/>
              </w:rPr>
              <w:t>Předmětem této Dohody je prodloužení promlčecích a prekluzivních lhůt pro uplatnění vzájemných práv z Pojistné smlouvy</w:t>
            </w:r>
            <w:r w:rsidR="00E5696C" w:rsidRPr="00E4133B">
              <w:rPr>
                <w:szCs w:val="22"/>
              </w:rPr>
              <w:t xml:space="preserve"> vzniklých Pojistnou událostí</w:t>
            </w:r>
            <w:r w:rsidRPr="00E4133B">
              <w:rPr>
                <w:szCs w:val="22"/>
              </w:rPr>
              <w:t>.</w:t>
            </w:r>
            <w:bookmarkEnd w:id="2"/>
          </w:p>
          <w:p w14:paraId="33F06F03" w14:textId="2E95B15D" w:rsidR="004F53B2" w:rsidRPr="00E4133B" w:rsidRDefault="004F53B2" w:rsidP="005A4ABB">
            <w:pPr>
              <w:pStyle w:val="CZClanek11"/>
              <w:rPr>
                <w:szCs w:val="22"/>
              </w:rPr>
            </w:pPr>
            <w:bookmarkStart w:id="3" w:name="_Ref210743236"/>
            <w:r w:rsidRPr="00E4133B">
              <w:rPr>
                <w:szCs w:val="22"/>
              </w:rPr>
              <w:lastRenderedPageBreak/>
              <w:t xml:space="preserve">Strany se </w:t>
            </w:r>
            <w:r w:rsidR="001C5DD3" w:rsidRPr="00E4133B">
              <w:rPr>
                <w:szCs w:val="22"/>
              </w:rPr>
              <w:t>dohodly</w:t>
            </w:r>
            <w:r w:rsidRPr="00E4133B">
              <w:rPr>
                <w:szCs w:val="22"/>
              </w:rPr>
              <w:t xml:space="preserve">, že touto Dohodou jsou dotčeny veškeré již běžící a dosud </w:t>
            </w:r>
            <w:r w:rsidR="0045660A">
              <w:rPr>
                <w:szCs w:val="22"/>
              </w:rPr>
              <w:t xml:space="preserve">neuplynulé </w:t>
            </w:r>
            <w:r w:rsidRPr="00E4133B">
              <w:rPr>
                <w:szCs w:val="22"/>
              </w:rPr>
              <w:t xml:space="preserve">promlčecí a prekluzivní lhůty k uplatnění jakýchkoliv práv či nároků jakékoliv Strany vůči druhé Straně </w:t>
            </w:r>
            <w:r w:rsidR="001A2720" w:rsidRPr="00E4133B">
              <w:rPr>
                <w:szCs w:val="22"/>
              </w:rPr>
              <w:t>Pojistné smlouvy</w:t>
            </w:r>
            <w:r w:rsidR="00347CA8" w:rsidRPr="00E4133B">
              <w:rPr>
                <w:szCs w:val="22"/>
              </w:rPr>
              <w:t xml:space="preserve"> vzniklé Pojistnou událostí</w:t>
            </w:r>
            <w:r w:rsidR="001A2720" w:rsidRPr="00E4133B">
              <w:rPr>
                <w:szCs w:val="22"/>
              </w:rPr>
              <w:t>.</w:t>
            </w:r>
            <w:bookmarkEnd w:id="3"/>
          </w:p>
          <w:p w14:paraId="4C8A67F7" w14:textId="7A9A3129" w:rsidR="00E5696C" w:rsidRPr="00E4133B" w:rsidRDefault="001A2720" w:rsidP="001A2720">
            <w:pPr>
              <w:pStyle w:val="CZClanek11"/>
              <w:rPr>
                <w:szCs w:val="22"/>
              </w:rPr>
            </w:pPr>
            <w:bookmarkStart w:id="4" w:name="_Ref210751109"/>
            <w:r w:rsidRPr="00E4133B">
              <w:rPr>
                <w:szCs w:val="22"/>
              </w:rPr>
              <w:t xml:space="preserve">Strany se </w:t>
            </w:r>
            <w:r w:rsidR="00DD0FA2" w:rsidRPr="00E4133B">
              <w:rPr>
                <w:szCs w:val="22"/>
              </w:rPr>
              <w:t xml:space="preserve">dále </w:t>
            </w:r>
            <w:r w:rsidRPr="00E4133B">
              <w:rPr>
                <w:szCs w:val="22"/>
              </w:rPr>
              <w:t xml:space="preserve">dohodly na tom, že </w:t>
            </w:r>
            <w:r w:rsidR="00E5696C" w:rsidRPr="00E4133B">
              <w:rPr>
                <w:szCs w:val="22"/>
              </w:rPr>
              <w:t>pokud ke dni uzavření</w:t>
            </w:r>
            <w:r w:rsidRPr="00E4133B">
              <w:rPr>
                <w:szCs w:val="22"/>
              </w:rPr>
              <w:t xml:space="preserve"> této</w:t>
            </w:r>
            <w:r w:rsidR="00E5696C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>D</w:t>
            </w:r>
            <w:r w:rsidR="00E5696C" w:rsidRPr="00E4133B">
              <w:rPr>
                <w:szCs w:val="22"/>
              </w:rPr>
              <w:t>ohody</w:t>
            </w:r>
            <w:r w:rsidRPr="00E4133B">
              <w:rPr>
                <w:szCs w:val="22"/>
              </w:rPr>
              <w:t xml:space="preserve"> jakákoliv promlčecí nebo prekluzívní lhůta dle odst. </w:t>
            </w:r>
            <w:r w:rsidRPr="00E4133B">
              <w:rPr>
                <w:szCs w:val="22"/>
              </w:rPr>
              <w:fldChar w:fldCharType="begin"/>
            </w:r>
            <w:r w:rsidRPr="00E4133B">
              <w:rPr>
                <w:szCs w:val="22"/>
              </w:rPr>
              <w:instrText xml:space="preserve"> REF _Ref210743236 \r \h </w:instrText>
            </w:r>
            <w:r w:rsidR="00E4133B">
              <w:rPr>
                <w:szCs w:val="22"/>
              </w:rPr>
              <w:instrText xml:space="preserve"> \* MERGEFORMAT </w:instrText>
            </w:r>
            <w:r w:rsidRPr="00E4133B">
              <w:rPr>
                <w:szCs w:val="22"/>
              </w:rPr>
            </w:r>
            <w:r w:rsidRPr="00E4133B">
              <w:rPr>
                <w:szCs w:val="22"/>
              </w:rPr>
              <w:fldChar w:fldCharType="separate"/>
            </w:r>
            <w:r w:rsidR="00090610" w:rsidRPr="00E4133B">
              <w:rPr>
                <w:szCs w:val="22"/>
              </w:rPr>
              <w:t>1.2</w:t>
            </w:r>
            <w:r w:rsidRPr="00E4133B">
              <w:rPr>
                <w:szCs w:val="22"/>
              </w:rPr>
              <w:fldChar w:fldCharType="end"/>
            </w:r>
            <w:r w:rsidRPr="00E4133B">
              <w:rPr>
                <w:szCs w:val="22"/>
              </w:rPr>
              <w:t xml:space="preserve"> této Dohody</w:t>
            </w:r>
            <w:r w:rsidR="00E5696C" w:rsidRPr="00E4133B">
              <w:rPr>
                <w:szCs w:val="22"/>
              </w:rPr>
              <w:t xml:space="preserve"> ještě </w:t>
            </w:r>
            <w:r w:rsidR="0045660A">
              <w:rPr>
                <w:szCs w:val="22"/>
              </w:rPr>
              <w:t>neuplynula</w:t>
            </w:r>
            <w:r w:rsidR="00E5696C" w:rsidRPr="00E4133B">
              <w:rPr>
                <w:szCs w:val="22"/>
              </w:rPr>
              <w:t>, tak</w:t>
            </w:r>
            <w:r w:rsidRPr="00E4133B">
              <w:rPr>
                <w:szCs w:val="22"/>
              </w:rPr>
              <w:t xml:space="preserve"> její běh </w:t>
            </w:r>
            <w:proofErr w:type="gramStart"/>
            <w:r w:rsidR="001B2CB1" w:rsidRPr="00E4133B">
              <w:rPr>
                <w:szCs w:val="22"/>
              </w:rPr>
              <w:t>neskončí</w:t>
            </w:r>
            <w:proofErr w:type="gramEnd"/>
            <w:r w:rsidR="00E5696C" w:rsidRPr="00E4133B">
              <w:rPr>
                <w:szCs w:val="22"/>
              </w:rPr>
              <w:t xml:space="preserve"> dříve než</w:t>
            </w:r>
            <w:r w:rsidR="00AD319B" w:rsidRPr="00E4133B">
              <w:rPr>
                <w:szCs w:val="22"/>
              </w:rPr>
              <w:t xml:space="preserve"> dne</w:t>
            </w:r>
            <w:r w:rsidR="00E5696C" w:rsidRPr="00E4133B">
              <w:rPr>
                <w:szCs w:val="22"/>
              </w:rPr>
              <w:t xml:space="preserve">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Pr="00E4133B">
              <w:rPr>
                <w:szCs w:val="22"/>
              </w:rPr>
              <w:t>.</w:t>
            </w:r>
            <w:bookmarkEnd w:id="4"/>
          </w:p>
          <w:p w14:paraId="7171DC96" w14:textId="7336A69E" w:rsidR="00D96C53" w:rsidRPr="00E4133B" w:rsidRDefault="00D96C53" w:rsidP="00D96C53">
            <w:pPr>
              <w:pStyle w:val="CZClanek11"/>
              <w:rPr>
                <w:szCs w:val="22"/>
              </w:rPr>
            </w:pPr>
            <w:bookmarkStart w:id="5" w:name="_Ref210809298"/>
            <w:r w:rsidRPr="00E4133B">
              <w:rPr>
                <w:szCs w:val="22"/>
              </w:rPr>
              <w:t>Strany se</w:t>
            </w:r>
            <w:r w:rsidR="00266C82" w:rsidRPr="00E4133B">
              <w:rPr>
                <w:szCs w:val="22"/>
              </w:rPr>
              <w:t xml:space="preserve"> dále</w:t>
            </w:r>
            <w:r w:rsidRPr="00E4133B">
              <w:rPr>
                <w:szCs w:val="22"/>
              </w:rPr>
              <w:t xml:space="preserve"> dohodly, že </w:t>
            </w:r>
            <w:r w:rsidR="00A74F0C">
              <w:rPr>
                <w:szCs w:val="22"/>
              </w:rPr>
              <w:t xml:space="preserve">se </w:t>
            </w:r>
            <w:r w:rsidR="00A74F0C" w:rsidRPr="00A74F0C">
              <w:rPr>
                <w:szCs w:val="22"/>
              </w:rPr>
              <w:t xml:space="preserve">se příslušné promlčecí nebo prekluzivní lhůty dle odst. </w:t>
            </w:r>
            <w:r w:rsidR="00A74F0C" w:rsidRPr="00A74F0C">
              <w:rPr>
                <w:szCs w:val="22"/>
              </w:rPr>
              <w:fldChar w:fldCharType="begin"/>
            </w:r>
            <w:r w:rsidR="00A74F0C" w:rsidRPr="00A74F0C">
              <w:rPr>
                <w:szCs w:val="22"/>
              </w:rPr>
              <w:instrText xml:space="preserve"> REF _Ref210748099 \r \h  \* MERGEFORMAT </w:instrText>
            </w:r>
            <w:r w:rsidR="00A74F0C" w:rsidRPr="00A74F0C">
              <w:rPr>
                <w:szCs w:val="22"/>
              </w:rPr>
            </w:r>
            <w:r w:rsidR="00A74F0C" w:rsidRPr="00A74F0C">
              <w:rPr>
                <w:szCs w:val="22"/>
              </w:rPr>
              <w:fldChar w:fldCharType="separate"/>
            </w:r>
            <w:r w:rsidR="00A74F0C" w:rsidRPr="00A74F0C">
              <w:rPr>
                <w:szCs w:val="22"/>
              </w:rPr>
              <w:t>1.1</w:t>
            </w:r>
            <w:r w:rsidR="00A74F0C" w:rsidRPr="00A74F0C">
              <w:rPr>
                <w:szCs w:val="22"/>
              </w:rPr>
              <w:fldChar w:fldCharType="end"/>
            </w:r>
            <w:r w:rsidR="00A74F0C" w:rsidRPr="00A74F0C">
              <w:rPr>
                <w:szCs w:val="22"/>
              </w:rPr>
              <w:t xml:space="preserve"> a odst. </w:t>
            </w:r>
            <w:r w:rsidR="00A74F0C" w:rsidRPr="00A74F0C">
              <w:rPr>
                <w:szCs w:val="22"/>
              </w:rPr>
              <w:fldChar w:fldCharType="begin"/>
            </w:r>
            <w:r w:rsidR="00A74F0C" w:rsidRPr="00A74F0C">
              <w:rPr>
                <w:szCs w:val="22"/>
              </w:rPr>
              <w:instrText xml:space="preserve"> REF _Ref210743236 \r \h  \* MERGEFORMAT </w:instrText>
            </w:r>
            <w:r w:rsidR="00A74F0C" w:rsidRPr="00A74F0C">
              <w:rPr>
                <w:szCs w:val="22"/>
              </w:rPr>
            </w:r>
            <w:r w:rsidR="00A74F0C" w:rsidRPr="00A74F0C">
              <w:rPr>
                <w:szCs w:val="22"/>
              </w:rPr>
              <w:fldChar w:fldCharType="separate"/>
            </w:r>
            <w:r w:rsidR="00A74F0C" w:rsidRPr="00A74F0C">
              <w:rPr>
                <w:szCs w:val="22"/>
              </w:rPr>
              <w:t>1.2</w:t>
            </w:r>
            <w:r w:rsidR="00A74F0C" w:rsidRPr="00A74F0C">
              <w:rPr>
                <w:szCs w:val="22"/>
              </w:rPr>
              <w:fldChar w:fldCharType="end"/>
            </w:r>
            <w:r w:rsidR="00A74F0C" w:rsidRPr="00A74F0C">
              <w:rPr>
                <w:szCs w:val="22"/>
              </w:rPr>
              <w:t xml:space="preserve"> této Dohody automaticky prodlouží o další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58268E" w:rsidRPr="00A74F0C">
              <w:rPr>
                <w:szCs w:val="22"/>
              </w:rPr>
              <w:t xml:space="preserve"> </w:t>
            </w:r>
            <w:r w:rsidR="00A74F0C" w:rsidRPr="00A74F0C">
              <w:rPr>
                <w:szCs w:val="22"/>
              </w:rPr>
              <w:t>(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A74F0C" w:rsidRPr="00A74F0C">
              <w:rPr>
                <w:szCs w:val="22"/>
              </w:rPr>
              <w:t xml:space="preserve">)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A74F0C" w:rsidRPr="00A74F0C">
              <w:rPr>
                <w:szCs w:val="22"/>
              </w:rPr>
              <w:t xml:space="preserve">, ledaže </w:t>
            </w:r>
            <w:r w:rsidRPr="00E4133B">
              <w:rPr>
                <w:szCs w:val="22"/>
              </w:rPr>
              <w:t xml:space="preserve">kterákoliv ze Stran alespoň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58268E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>(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2A3EF1">
              <w:rPr>
                <w:szCs w:val="22"/>
              </w:rPr>
              <w:t xml:space="preserve">)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Pr="00E4133B">
              <w:rPr>
                <w:szCs w:val="22"/>
              </w:rPr>
              <w:t xml:space="preserve"> před uplynutím data stanoveného v odst. </w:t>
            </w:r>
            <w:r w:rsidRPr="00E4133B">
              <w:rPr>
                <w:szCs w:val="22"/>
              </w:rPr>
              <w:fldChar w:fldCharType="begin"/>
            </w:r>
            <w:r w:rsidRPr="00E4133B">
              <w:rPr>
                <w:szCs w:val="22"/>
              </w:rPr>
              <w:instrText xml:space="preserve"> REF _Ref210751109 \r \h </w:instrText>
            </w:r>
            <w:r w:rsidR="00E4133B">
              <w:rPr>
                <w:szCs w:val="22"/>
              </w:rPr>
              <w:instrText xml:space="preserve"> \* MERGEFORMAT </w:instrText>
            </w:r>
            <w:r w:rsidRPr="00E4133B">
              <w:rPr>
                <w:szCs w:val="22"/>
              </w:rPr>
            </w:r>
            <w:r w:rsidRPr="00E4133B">
              <w:rPr>
                <w:szCs w:val="22"/>
              </w:rPr>
              <w:fldChar w:fldCharType="separate"/>
            </w:r>
            <w:r w:rsidRPr="00E4133B">
              <w:rPr>
                <w:szCs w:val="22"/>
              </w:rPr>
              <w:t>1.3</w:t>
            </w:r>
            <w:r w:rsidRPr="00E4133B">
              <w:rPr>
                <w:szCs w:val="22"/>
              </w:rPr>
              <w:fldChar w:fldCharType="end"/>
            </w:r>
            <w:r w:rsidRPr="00E4133B">
              <w:rPr>
                <w:szCs w:val="22"/>
              </w:rPr>
              <w:t xml:space="preserve"> této Dohody písemně neoznámí druhé Straně, že nemá zájem na dalším prodloužení příslušných promlčecích nebo prekluzivních lhůt dle</w:t>
            </w:r>
            <w:r w:rsidR="00DE5044" w:rsidRPr="00E4133B">
              <w:rPr>
                <w:szCs w:val="22"/>
              </w:rPr>
              <w:t xml:space="preserve"> </w:t>
            </w:r>
            <w:r w:rsidR="00DE0C99" w:rsidRPr="00E4133B">
              <w:rPr>
                <w:szCs w:val="22"/>
              </w:rPr>
              <w:t xml:space="preserve">odst. </w:t>
            </w:r>
            <w:r w:rsidR="00DE0C99" w:rsidRPr="00E4133B">
              <w:rPr>
                <w:szCs w:val="22"/>
              </w:rPr>
              <w:fldChar w:fldCharType="begin"/>
            </w:r>
            <w:r w:rsidR="00DE0C99" w:rsidRPr="00E4133B">
              <w:rPr>
                <w:szCs w:val="22"/>
              </w:rPr>
              <w:instrText xml:space="preserve"> REF _Ref210748099 \r \h </w:instrText>
            </w:r>
            <w:r w:rsidR="00E4133B">
              <w:rPr>
                <w:szCs w:val="22"/>
              </w:rPr>
              <w:instrText xml:space="preserve"> \* MERGEFORMAT </w:instrText>
            </w:r>
            <w:r w:rsidR="00DE0C99" w:rsidRPr="00E4133B">
              <w:rPr>
                <w:szCs w:val="22"/>
              </w:rPr>
            </w:r>
            <w:r w:rsidR="00DE0C99" w:rsidRPr="00E4133B">
              <w:rPr>
                <w:szCs w:val="22"/>
              </w:rPr>
              <w:fldChar w:fldCharType="separate"/>
            </w:r>
            <w:r w:rsidR="00DE0C99" w:rsidRPr="00E4133B">
              <w:rPr>
                <w:szCs w:val="22"/>
              </w:rPr>
              <w:t>1.1</w:t>
            </w:r>
            <w:r w:rsidR="00DE0C99" w:rsidRPr="00E4133B">
              <w:rPr>
                <w:szCs w:val="22"/>
              </w:rPr>
              <w:fldChar w:fldCharType="end"/>
            </w:r>
            <w:r w:rsidR="00DE0C99" w:rsidRPr="00E4133B">
              <w:rPr>
                <w:szCs w:val="22"/>
              </w:rPr>
              <w:t xml:space="preserve"> a</w:t>
            </w:r>
            <w:r w:rsidRPr="00E4133B">
              <w:rPr>
                <w:szCs w:val="22"/>
              </w:rPr>
              <w:t xml:space="preserve"> odst. </w:t>
            </w:r>
            <w:r w:rsidRPr="00E4133B">
              <w:rPr>
                <w:szCs w:val="22"/>
              </w:rPr>
              <w:fldChar w:fldCharType="begin"/>
            </w:r>
            <w:r w:rsidRPr="00E4133B">
              <w:rPr>
                <w:szCs w:val="22"/>
              </w:rPr>
              <w:instrText xml:space="preserve"> REF _Ref210743236 \r \h </w:instrText>
            </w:r>
            <w:r w:rsidR="00E4133B">
              <w:rPr>
                <w:szCs w:val="22"/>
              </w:rPr>
              <w:instrText xml:space="preserve"> \* MERGEFORMAT </w:instrText>
            </w:r>
            <w:r w:rsidRPr="00E4133B">
              <w:rPr>
                <w:szCs w:val="22"/>
              </w:rPr>
            </w:r>
            <w:r w:rsidRPr="00E4133B">
              <w:rPr>
                <w:szCs w:val="22"/>
              </w:rPr>
              <w:fldChar w:fldCharType="separate"/>
            </w:r>
            <w:r w:rsidRPr="00E4133B">
              <w:rPr>
                <w:szCs w:val="22"/>
              </w:rPr>
              <w:t>1.2</w:t>
            </w:r>
            <w:r w:rsidRPr="00E4133B">
              <w:rPr>
                <w:szCs w:val="22"/>
              </w:rPr>
              <w:fldChar w:fldCharType="end"/>
            </w:r>
            <w:r w:rsidRPr="00E4133B">
              <w:rPr>
                <w:szCs w:val="22"/>
              </w:rPr>
              <w:t xml:space="preserve"> této Dohody; totéž platí opakovaně i pro každé další takto prodloužené období, ledaže kterákoli ze Stran ve shora uvedené lhůtě, tedy ve lhůtě alespoň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58268E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>(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Pr="00E4133B">
              <w:rPr>
                <w:szCs w:val="22"/>
              </w:rPr>
              <w:t xml:space="preserve">)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="0058268E" w:rsidRPr="00E4133B">
              <w:rPr>
                <w:szCs w:val="22"/>
              </w:rPr>
              <w:t xml:space="preserve"> </w:t>
            </w:r>
            <w:r w:rsidR="00FD1908" w:rsidRPr="00E4133B">
              <w:rPr>
                <w:szCs w:val="22"/>
              </w:rPr>
              <w:t>před</w:t>
            </w:r>
            <w:r w:rsidR="00377270" w:rsidRPr="00E4133B">
              <w:rPr>
                <w:szCs w:val="22"/>
              </w:rPr>
              <w:t xml:space="preserve"> </w:t>
            </w:r>
            <w:r w:rsidR="0045660A">
              <w:rPr>
                <w:szCs w:val="22"/>
              </w:rPr>
              <w:t xml:space="preserve">uplynutím </w:t>
            </w:r>
            <w:r w:rsidR="00377270" w:rsidRPr="00E4133B">
              <w:rPr>
                <w:szCs w:val="22"/>
              </w:rPr>
              <w:t>takto prodloužené lhůty,</w:t>
            </w:r>
            <w:r w:rsidRPr="00E4133B">
              <w:rPr>
                <w:szCs w:val="22"/>
              </w:rPr>
              <w:t xml:space="preserve"> písemně oznámí druhé Straně, že o další prodloužení nemá zájem.</w:t>
            </w:r>
          </w:p>
          <w:bookmarkEnd w:id="5"/>
          <w:p w14:paraId="47938FCA" w14:textId="6FA8EA5E" w:rsidR="001977B7" w:rsidRPr="00E4133B" w:rsidRDefault="0024458B" w:rsidP="0024458B">
            <w:pPr>
              <w:pStyle w:val="CZClanek11"/>
              <w:rPr>
                <w:szCs w:val="22"/>
              </w:rPr>
            </w:pPr>
            <w:r w:rsidRPr="00E4133B">
              <w:rPr>
                <w:szCs w:val="22"/>
              </w:rPr>
              <w:t xml:space="preserve">Pro vyloučení pochybností si Strany ujednaly, že písemným oznámením dle odst. </w:t>
            </w:r>
            <w:r w:rsidRPr="00E4133B">
              <w:rPr>
                <w:szCs w:val="22"/>
              </w:rPr>
              <w:fldChar w:fldCharType="begin"/>
            </w:r>
            <w:r w:rsidRPr="00E4133B">
              <w:rPr>
                <w:szCs w:val="22"/>
              </w:rPr>
              <w:instrText xml:space="preserve"> REF _Ref210809298 \r \h </w:instrText>
            </w:r>
            <w:r w:rsidR="00E4133B">
              <w:rPr>
                <w:szCs w:val="22"/>
              </w:rPr>
              <w:instrText xml:space="preserve"> \* MERGEFORMAT </w:instrText>
            </w:r>
            <w:r w:rsidRPr="00E4133B">
              <w:rPr>
                <w:szCs w:val="22"/>
              </w:rPr>
            </w:r>
            <w:r w:rsidRPr="00E4133B">
              <w:rPr>
                <w:szCs w:val="22"/>
              </w:rPr>
              <w:fldChar w:fldCharType="separate"/>
            </w:r>
            <w:r w:rsidRPr="00E4133B">
              <w:rPr>
                <w:szCs w:val="22"/>
              </w:rPr>
              <w:t>1.4</w:t>
            </w:r>
            <w:r w:rsidRPr="00E4133B">
              <w:rPr>
                <w:szCs w:val="22"/>
              </w:rPr>
              <w:fldChar w:fldCharType="end"/>
            </w:r>
            <w:r w:rsidRPr="00E4133B">
              <w:rPr>
                <w:szCs w:val="22"/>
              </w:rPr>
              <w:t xml:space="preserve"> této Dohody se rozumí </w:t>
            </w:r>
            <w:r w:rsidR="00A14609" w:rsidRPr="00E4133B">
              <w:rPr>
                <w:szCs w:val="22"/>
              </w:rPr>
              <w:t>písemné</w:t>
            </w:r>
            <w:r w:rsidRPr="00E4133B">
              <w:rPr>
                <w:szCs w:val="22"/>
              </w:rPr>
              <w:t xml:space="preserve"> oznámení doručené na adresu sídla některé ze Stran</w:t>
            </w:r>
            <w:r w:rsidR="00EF00D5" w:rsidRPr="00E4133B">
              <w:rPr>
                <w:szCs w:val="22"/>
              </w:rPr>
              <w:t xml:space="preserve"> </w:t>
            </w:r>
            <w:r w:rsidRPr="00E4133B">
              <w:rPr>
                <w:szCs w:val="22"/>
              </w:rPr>
              <w:t xml:space="preserve">nebo prostřednictvím datové zprávy zaslané do datové schránky některé ze Stran; účinky oznámení nastávají </w:t>
            </w:r>
            <w:r w:rsidR="00EF00D5" w:rsidRPr="00E4133B">
              <w:rPr>
                <w:szCs w:val="22"/>
              </w:rPr>
              <w:t xml:space="preserve">okamžitě </w:t>
            </w:r>
            <w:r w:rsidRPr="00E4133B">
              <w:rPr>
                <w:szCs w:val="22"/>
              </w:rPr>
              <w:t xml:space="preserve">doručením </w:t>
            </w:r>
            <w:r w:rsidR="00EF00D5" w:rsidRPr="00E4133B">
              <w:rPr>
                <w:szCs w:val="22"/>
              </w:rPr>
              <w:t>dle části věty před středníkem</w:t>
            </w:r>
            <w:r w:rsidRPr="00E4133B">
              <w:rPr>
                <w:szCs w:val="22"/>
              </w:rPr>
              <w:t>.</w:t>
            </w:r>
          </w:p>
          <w:p w14:paraId="28F0F383" w14:textId="77777777" w:rsidR="003F5B3B" w:rsidRPr="00E4133B" w:rsidRDefault="005A4ABB" w:rsidP="00142330">
            <w:pPr>
              <w:pStyle w:val="CZClanek11"/>
              <w:rPr>
                <w:szCs w:val="22"/>
              </w:rPr>
            </w:pPr>
            <w:r w:rsidRPr="00E4133B">
              <w:rPr>
                <w:szCs w:val="22"/>
              </w:rPr>
              <w:t>Pro vyloučení pochybností Strany uvádějí, že žádná ze Stran nepotvrzuje existenci jakéhokoliv práva druhé Strany a současně se žádného svého práva vůči druhé Straně nevzdává, s výhradou případného práva uplatnění námitky promlčení v rozporu s touto Dohodou.</w:t>
            </w:r>
          </w:p>
          <w:p w14:paraId="5D54776D" w14:textId="612E18FF" w:rsidR="00780499" w:rsidRPr="00E4133B" w:rsidRDefault="00780499" w:rsidP="00142330">
            <w:pPr>
              <w:pStyle w:val="CZClanek11"/>
              <w:rPr>
                <w:szCs w:val="22"/>
              </w:rPr>
            </w:pPr>
            <w:r w:rsidRPr="00E4133B">
              <w:rPr>
                <w:szCs w:val="22"/>
              </w:rPr>
              <w:t xml:space="preserve">Žádné ustanovení této Dohody nesmí být vykládáno tak, že by jakkoli měnilo jakékoli ustanovení </w:t>
            </w:r>
            <w:r w:rsidR="00A221B0" w:rsidRPr="00E4133B">
              <w:rPr>
                <w:szCs w:val="22"/>
              </w:rPr>
              <w:t xml:space="preserve">dohody </w:t>
            </w:r>
            <w:r w:rsidRPr="00E4133B">
              <w:rPr>
                <w:szCs w:val="22"/>
              </w:rPr>
              <w:t>o narovnání</w:t>
            </w:r>
            <w:r w:rsidR="00A221B0">
              <w:rPr>
                <w:szCs w:val="22"/>
              </w:rPr>
              <w:t xml:space="preserve"> uzavřené mezi Stranami dne 22. 2. 2024 („</w:t>
            </w:r>
            <w:r w:rsidR="00A221B0" w:rsidRPr="00A221B0">
              <w:rPr>
                <w:b/>
                <w:bCs w:val="0"/>
                <w:szCs w:val="22"/>
              </w:rPr>
              <w:t>Dohoda o narovnání</w:t>
            </w:r>
            <w:r w:rsidR="00A221B0">
              <w:rPr>
                <w:szCs w:val="22"/>
              </w:rPr>
              <w:t>“)</w:t>
            </w:r>
            <w:r w:rsidRPr="00E4133B">
              <w:rPr>
                <w:szCs w:val="22"/>
              </w:rPr>
              <w:t>.</w:t>
            </w:r>
          </w:p>
        </w:tc>
      </w:tr>
      <w:tr w:rsidR="003F5B3B" w:rsidRPr="00E4133B" w14:paraId="4F730462" w14:textId="77777777" w:rsidTr="00694689">
        <w:tc>
          <w:tcPr>
            <w:tcW w:w="5000" w:type="pct"/>
          </w:tcPr>
          <w:p w14:paraId="6A9AA12B" w14:textId="1546176C" w:rsidR="003F5B3B" w:rsidRPr="00E4133B" w:rsidRDefault="001D42F6" w:rsidP="00104D7B">
            <w:pPr>
              <w:pStyle w:val="Nadpis1"/>
              <w:keepLines/>
              <w:widowControl w:val="0"/>
              <w:spacing w:after="120"/>
              <w:rPr>
                <w:rFonts w:cs="Times New Roman"/>
                <w:szCs w:val="22"/>
              </w:rPr>
            </w:pPr>
            <w:bookmarkStart w:id="6" w:name="_Ref210810055"/>
            <w:r w:rsidRPr="00E4133B">
              <w:rPr>
                <w:rFonts w:cs="Times New Roman"/>
                <w:szCs w:val="22"/>
              </w:rPr>
              <w:lastRenderedPageBreak/>
              <w:t>Podpora</w:t>
            </w:r>
            <w:r w:rsidR="00AA646B" w:rsidRPr="00E4133B">
              <w:rPr>
                <w:rFonts w:cs="Times New Roman"/>
                <w:szCs w:val="22"/>
              </w:rPr>
              <w:t xml:space="preserve"> ALLIANZ ze strany</w:t>
            </w:r>
            <w:r w:rsidR="004F53B2" w:rsidRPr="00E4133B">
              <w:rPr>
                <w:rFonts w:cs="Times New Roman"/>
                <w:szCs w:val="22"/>
              </w:rPr>
              <w:t xml:space="preserve"> </w:t>
            </w:r>
            <w:bookmarkEnd w:id="6"/>
            <w:r w:rsidR="001E436C" w:rsidRPr="00E4133B">
              <w:rPr>
                <w:rFonts w:cs="Times New Roman"/>
                <w:szCs w:val="22"/>
              </w:rPr>
              <w:t>POJIŠTĚnÉHO</w:t>
            </w:r>
          </w:p>
        </w:tc>
      </w:tr>
      <w:tr w:rsidR="003F5B3B" w:rsidRPr="00E4133B" w14:paraId="169D9607" w14:textId="77777777" w:rsidTr="00694689">
        <w:tc>
          <w:tcPr>
            <w:tcW w:w="5000" w:type="pct"/>
          </w:tcPr>
          <w:p w14:paraId="178D97CF" w14:textId="718212A9" w:rsidR="00AA646B" w:rsidRPr="00E4133B" w:rsidRDefault="00EC17D1" w:rsidP="00FE4507">
            <w:pPr>
              <w:pStyle w:val="CZClanek11"/>
              <w:keepLines/>
              <w:rPr>
                <w:rFonts w:cs="Times New Roman"/>
                <w:szCs w:val="22"/>
              </w:rPr>
            </w:pPr>
            <w:bookmarkStart w:id="7" w:name="_Ref210744332"/>
            <w:bookmarkStart w:id="8" w:name="_Ref154578739"/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 w:rsidDel="00EC17D1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B65B55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 w:rsidDel="00EC17D1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 w:rsidDel="00EC17D1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.</w:t>
            </w:r>
            <w:bookmarkEnd w:id="7"/>
            <w:r w:rsidR="001A2720" w:rsidRPr="00E4133B">
              <w:rPr>
                <w:rFonts w:cs="Times New Roman"/>
                <w:szCs w:val="22"/>
              </w:rPr>
              <w:t xml:space="preserve"> </w:t>
            </w:r>
          </w:p>
          <w:p w14:paraId="76C6A815" w14:textId="4BB5FD90" w:rsidR="00AA646B" w:rsidRPr="00E4133B" w:rsidRDefault="00EC17D1" w:rsidP="00FE4507">
            <w:pPr>
              <w:pStyle w:val="CZClanek11"/>
              <w:keepLines/>
              <w:rPr>
                <w:rFonts w:cs="Times New Roman"/>
                <w:szCs w:val="22"/>
              </w:rPr>
            </w:pPr>
            <w:bookmarkStart w:id="9" w:name="_Ref210744415"/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5F40F2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221B0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221B0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221B0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 w:rsidDel="00EC17D1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2"/>
              </w:rPr>
              <w:t>xxxx</w:t>
            </w:r>
            <w:proofErr w:type="spellEnd"/>
            <w:r w:rsidRPr="00E4133B" w:rsidDel="00EC17D1">
              <w:rPr>
                <w:rFonts w:cs="Times New Roman"/>
                <w:szCs w:val="22"/>
              </w:rPr>
              <w:t xml:space="preserve"> </w:t>
            </w:r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proofErr w:type="gram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> </w:t>
            </w:r>
            <w:proofErr w:type="spellStart"/>
            <w:r>
              <w:rPr>
                <w:rFonts w:cs="Times New Roman"/>
                <w:szCs w:val="22"/>
              </w:rPr>
              <w:t>xxxx</w:t>
            </w:r>
            <w:proofErr w:type="spellEnd"/>
            <w:r w:rsidR="00AA646B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> 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8681A" w:rsidRPr="00E4133B" w:rsidDel="0018681A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8681A" w:rsidRPr="00E4133B" w:rsidDel="0018681A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A2720" w:rsidRPr="00E4133B">
              <w:rPr>
                <w:rFonts w:cs="Times New Roman"/>
                <w:szCs w:val="22"/>
              </w:rPr>
              <w:t xml:space="preserve">. </w:t>
            </w:r>
            <w:bookmarkEnd w:id="9"/>
          </w:p>
          <w:p w14:paraId="4E190A69" w14:textId="0C4E3517" w:rsidR="00C9487D" w:rsidRPr="00E4133B" w:rsidRDefault="001A2720" w:rsidP="005F40F2">
            <w:pPr>
              <w:pStyle w:val="CZClanek11"/>
              <w:keepLines/>
              <w:rPr>
                <w:rFonts w:cs="Times New Roman"/>
                <w:szCs w:val="22"/>
              </w:rPr>
            </w:pPr>
            <w:r w:rsidRPr="00E4133B">
              <w:rPr>
                <w:rFonts w:cs="Times New Roman"/>
                <w:szCs w:val="22"/>
              </w:rPr>
              <w:t>Pojištěný poskytne Allianz k naplnění účelu</w:t>
            </w:r>
            <w:r w:rsidR="005F40F2" w:rsidRPr="00E4133B">
              <w:rPr>
                <w:rFonts w:cs="Times New Roman"/>
                <w:szCs w:val="22"/>
              </w:rPr>
              <w:t xml:space="preserve"> odst. </w:t>
            </w:r>
            <w:r w:rsidR="005F40F2" w:rsidRPr="00E4133B">
              <w:rPr>
                <w:rFonts w:cs="Times New Roman"/>
                <w:szCs w:val="22"/>
              </w:rPr>
              <w:fldChar w:fldCharType="begin"/>
            </w:r>
            <w:r w:rsidR="005F40F2" w:rsidRPr="00E4133B">
              <w:rPr>
                <w:rFonts w:cs="Times New Roman"/>
                <w:szCs w:val="22"/>
              </w:rPr>
              <w:instrText xml:space="preserve"> REF _Ref210744332 \r \h </w:instrText>
            </w:r>
            <w:r w:rsidR="00E4133B">
              <w:rPr>
                <w:rFonts w:cs="Times New Roman"/>
                <w:szCs w:val="22"/>
              </w:rPr>
              <w:instrText xml:space="preserve"> \* MERGEFORMAT </w:instrText>
            </w:r>
            <w:r w:rsidR="005F40F2" w:rsidRPr="00E4133B">
              <w:rPr>
                <w:rFonts w:cs="Times New Roman"/>
                <w:szCs w:val="22"/>
              </w:rPr>
            </w:r>
            <w:r w:rsidR="005F40F2" w:rsidRPr="00E4133B">
              <w:rPr>
                <w:rFonts w:cs="Times New Roman"/>
                <w:szCs w:val="22"/>
              </w:rPr>
              <w:fldChar w:fldCharType="separate"/>
            </w:r>
            <w:r w:rsidR="005F40F2" w:rsidRPr="00E4133B">
              <w:rPr>
                <w:rFonts w:cs="Times New Roman"/>
                <w:szCs w:val="22"/>
              </w:rPr>
              <w:t>2.1</w:t>
            </w:r>
            <w:r w:rsidR="005F40F2" w:rsidRPr="00E4133B">
              <w:rPr>
                <w:rFonts w:cs="Times New Roman"/>
                <w:szCs w:val="22"/>
              </w:rPr>
              <w:fldChar w:fldCharType="end"/>
            </w:r>
            <w:r w:rsidR="005F40F2" w:rsidRPr="00E4133B">
              <w:rPr>
                <w:rFonts w:cs="Times New Roman"/>
                <w:szCs w:val="22"/>
              </w:rPr>
              <w:t xml:space="preserve"> a odst. </w:t>
            </w:r>
            <w:r w:rsidR="005F40F2" w:rsidRPr="00E4133B">
              <w:rPr>
                <w:rFonts w:cs="Times New Roman"/>
                <w:szCs w:val="22"/>
              </w:rPr>
              <w:fldChar w:fldCharType="begin"/>
            </w:r>
            <w:r w:rsidR="005F40F2" w:rsidRPr="00E4133B">
              <w:rPr>
                <w:rFonts w:cs="Times New Roman"/>
                <w:szCs w:val="22"/>
              </w:rPr>
              <w:instrText xml:space="preserve"> REF _Ref210744415 \r \h </w:instrText>
            </w:r>
            <w:r w:rsidR="00E4133B">
              <w:rPr>
                <w:rFonts w:cs="Times New Roman"/>
                <w:szCs w:val="22"/>
              </w:rPr>
              <w:instrText xml:space="preserve"> \* MERGEFORMAT </w:instrText>
            </w:r>
            <w:r w:rsidR="005F40F2" w:rsidRPr="00E4133B">
              <w:rPr>
                <w:rFonts w:cs="Times New Roman"/>
                <w:szCs w:val="22"/>
              </w:rPr>
            </w:r>
            <w:r w:rsidR="005F40F2" w:rsidRPr="00E4133B">
              <w:rPr>
                <w:rFonts w:cs="Times New Roman"/>
                <w:szCs w:val="22"/>
              </w:rPr>
              <w:fldChar w:fldCharType="separate"/>
            </w:r>
            <w:r w:rsidR="005F40F2" w:rsidRPr="00E4133B">
              <w:rPr>
                <w:rFonts w:cs="Times New Roman"/>
                <w:szCs w:val="22"/>
              </w:rPr>
              <w:t>2.2</w:t>
            </w:r>
            <w:r w:rsidR="005F40F2" w:rsidRPr="00E4133B">
              <w:rPr>
                <w:rFonts w:cs="Times New Roman"/>
                <w:szCs w:val="22"/>
              </w:rPr>
              <w:fldChar w:fldCharType="end"/>
            </w:r>
            <w:r w:rsidR="005F40F2" w:rsidRPr="00E4133B">
              <w:rPr>
                <w:rFonts w:cs="Times New Roman"/>
                <w:szCs w:val="22"/>
              </w:rPr>
              <w:t xml:space="preserve"> této Dohody </w:t>
            </w:r>
            <w:r w:rsidRPr="00E4133B">
              <w:rPr>
                <w:rFonts w:cs="Times New Roman"/>
                <w:szCs w:val="22"/>
              </w:rPr>
              <w:t>veškerou potřebnou součinnost</w:t>
            </w:r>
            <w:r w:rsidR="00CC336F" w:rsidRPr="00E4133B">
              <w:rPr>
                <w:rFonts w:cs="Times New Roman"/>
                <w:szCs w:val="22"/>
              </w:rPr>
              <w:t xml:space="preserve">. </w:t>
            </w:r>
          </w:p>
          <w:p w14:paraId="2FEC36F3" w14:textId="4FA2E6C3" w:rsidR="003F5B3B" w:rsidRPr="00E4133B" w:rsidRDefault="00694689" w:rsidP="00726585">
            <w:pPr>
              <w:pStyle w:val="CZClanek11"/>
              <w:keepLines/>
              <w:rPr>
                <w:rFonts w:cs="Times New Roman"/>
                <w:szCs w:val="22"/>
              </w:rPr>
            </w:pPr>
            <w:r w:rsidRPr="00E4133B">
              <w:rPr>
                <w:rFonts w:cs="Times New Roman"/>
                <w:szCs w:val="22"/>
              </w:rPr>
              <w:t>Pojištěn</w:t>
            </w:r>
            <w:r w:rsidR="003B3DE0">
              <w:rPr>
                <w:rFonts w:cs="Times New Roman"/>
                <w:szCs w:val="22"/>
              </w:rPr>
              <w:t>ý</w:t>
            </w:r>
            <w:r w:rsidRPr="00E4133B">
              <w:rPr>
                <w:rFonts w:cs="Times New Roman"/>
                <w:szCs w:val="22"/>
              </w:rPr>
              <w:t xml:space="preserve"> je oprávněn </w:t>
            </w:r>
            <w:r w:rsidR="00726585" w:rsidRPr="00E4133B">
              <w:rPr>
                <w:rFonts w:cs="Times New Roman"/>
                <w:szCs w:val="22"/>
              </w:rPr>
              <w:t>odepřít podporu</w:t>
            </w:r>
            <w:r w:rsidR="003D2548" w:rsidRPr="00E4133B">
              <w:rPr>
                <w:rFonts w:cs="Times New Roman"/>
                <w:szCs w:val="22"/>
              </w:rPr>
              <w:t xml:space="preserve"> Allianz</w:t>
            </w:r>
            <w:r w:rsidRPr="00E4133B">
              <w:rPr>
                <w:rFonts w:cs="Times New Roman"/>
                <w:szCs w:val="22"/>
              </w:rPr>
              <w:t xml:space="preserve"> </w:t>
            </w:r>
            <w:r w:rsidR="003D2548" w:rsidRPr="00E4133B">
              <w:rPr>
                <w:rFonts w:cs="Times New Roman"/>
                <w:szCs w:val="22"/>
              </w:rPr>
              <w:t xml:space="preserve">dle </w:t>
            </w:r>
            <w:r w:rsidRPr="00E4133B">
              <w:rPr>
                <w:rFonts w:cs="Times New Roman"/>
                <w:szCs w:val="22"/>
              </w:rPr>
              <w:t xml:space="preserve">čl. </w:t>
            </w:r>
            <w:r w:rsidRPr="00E4133B">
              <w:rPr>
                <w:rFonts w:cs="Times New Roman"/>
                <w:szCs w:val="22"/>
              </w:rPr>
              <w:fldChar w:fldCharType="begin"/>
            </w:r>
            <w:r w:rsidRPr="00E4133B">
              <w:rPr>
                <w:rFonts w:cs="Times New Roman"/>
                <w:szCs w:val="22"/>
              </w:rPr>
              <w:instrText xml:space="preserve"> REF _Ref210810055 \r \h </w:instrText>
            </w:r>
            <w:r w:rsidR="00E4133B">
              <w:rPr>
                <w:rFonts w:cs="Times New Roman"/>
                <w:szCs w:val="22"/>
              </w:rPr>
              <w:instrText xml:space="preserve"> \* MERGEFORMAT </w:instrText>
            </w:r>
            <w:r w:rsidRPr="00E4133B">
              <w:rPr>
                <w:rFonts w:cs="Times New Roman"/>
                <w:szCs w:val="22"/>
              </w:rPr>
            </w:r>
            <w:r w:rsidRPr="00E4133B">
              <w:rPr>
                <w:rFonts w:cs="Times New Roman"/>
                <w:szCs w:val="22"/>
              </w:rPr>
              <w:fldChar w:fldCharType="separate"/>
            </w:r>
            <w:r w:rsidRPr="00E4133B">
              <w:rPr>
                <w:rFonts w:cs="Times New Roman"/>
                <w:szCs w:val="22"/>
              </w:rPr>
              <w:t>2</w:t>
            </w:r>
            <w:r w:rsidRPr="00E4133B">
              <w:rPr>
                <w:rFonts w:cs="Times New Roman"/>
                <w:szCs w:val="22"/>
              </w:rPr>
              <w:fldChar w:fldCharType="end"/>
            </w:r>
            <w:r w:rsidRPr="00E4133B">
              <w:rPr>
                <w:rFonts w:cs="Times New Roman"/>
                <w:szCs w:val="22"/>
              </w:rPr>
              <w:t xml:space="preserve"> této Dohody pouze v případě, že by taková </w:t>
            </w:r>
            <w:r w:rsidR="00A74F0C" w:rsidRPr="00E4133B">
              <w:rPr>
                <w:rFonts w:cs="Times New Roman"/>
                <w:szCs w:val="22"/>
              </w:rPr>
              <w:t>j</w:t>
            </w:r>
            <w:r w:rsidR="00A74F0C">
              <w:rPr>
                <w:rFonts w:cs="Times New Roman"/>
                <w:szCs w:val="22"/>
              </w:rPr>
              <w:t>eho</w:t>
            </w:r>
            <w:r w:rsidR="00A74F0C" w:rsidRPr="00E4133B">
              <w:rPr>
                <w:rFonts w:cs="Times New Roman"/>
                <w:szCs w:val="22"/>
              </w:rPr>
              <w:t xml:space="preserve"> </w:t>
            </w:r>
            <w:r w:rsidRPr="00E4133B">
              <w:rPr>
                <w:rFonts w:cs="Times New Roman"/>
                <w:szCs w:val="22"/>
              </w:rPr>
              <w:t>podpora ohrožovala práva a oprávněné zájmy Pojištěné</w:t>
            </w:r>
            <w:r w:rsidR="003B3DE0">
              <w:rPr>
                <w:rFonts w:cs="Times New Roman"/>
                <w:szCs w:val="22"/>
              </w:rPr>
              <w:t>ho</w:t>
            </w:r>
            <w:r w:rsidRPr="00E4133B">
              <w:rPr>
                <w:rFonts w:cs="Times New Roman"/>
                <w:szCs w:val="22"/>
              </w:rPr>
              <w:t>. Pojištěn</w:t>
            </w:r>
            <w:r w:rsidR="003B3DE0">
              <w:rPr>
                <w:rFonts w:cs="Times New Roman"/>
                <w:szCs w:val="22"/>
              </w:rPr>
              <w:t>ý</w:t>
            </w:r>
            <w:r w:rsidRPr="00E4133B">
              <w:rPr>
                <w:rFonts w:cs="Times New Roman"/>
                <w:szCs w:val="22"/>
              </w:rPr>
              <w:t xml:space="preserve"> v případě odepření podpory dle věty první tohoto odstavce vůči Allianz </w:t>
            </w:r>
            <w:r w:rsidR="001A0B41" w:rsidRPr="00E4133B">
              <w:rPr>
                <w:rFonts w:cs="Times New Roman"/>
                <w:szCs w:val="22"/>
              </w:rPr>
              <w:t>uvede konkrétní důvody</w:t>
            </w:r>
            <w:r w:rsidRPr="00E4133B">
              <w:rPr>
                <w:rFonts w:cs="Times New Roman"/>
                <w:szCs w:val="22"/>
              </w:rPr>
              <w:t>, v </w:t>
            </w:r>
            <w:r w:rsidR="001A0B41" w:rsidRPr="00E4133B">
              <w:rPr>
                <w:rFonts w:cs="Times New Roman"/>
                <w:szCs w:val="22"/>
              </w:rPr>
              <w:t>nichž</w:t>
            </w:r>
            <w:r w:rsidRPr="00E4133B">
              <w:rPr>
                <w:rFonts w:cs="Times New Roman"/>
                <w:szCs w:val="22"/>
              </w:rPr>
              <w:t xml:space="preserve"> </w:t>
            </w:r>
            <w:r w:rsidR="001A0B41" w:rsidRPr="00E4133B">
              <w:rPr>
                <w:rFonts w:cs="Times New Roman"/>
                <w:szCs w:val="22"/>
              </w:rPr>
              <w:t>spatřuje</w:t>
            </w:r>
            <w:r w:rsidRPr="00E4133B">
              <w:rPr>
                <w:rFonts w:cs="Times New Roman"/>
                <w:szCs w:val="22"/>
              </w:rPr>
              <w:t xml:space="preserve"> ohrožení je</w:t>
            </w:r>
            <w:r w:rsidR="003B3DE0">
              <w:rPr>
                <w:rFonts w:cs="Times New Roman"/>
                <w:szCs w:val="22"/>
              </w:rPr>
              <w:t>ho</w:t>
            </w:r>
            <w:r w:rsidRPr="00E4133B">
              <w:rPr>
                <w:rFonts w:cs="Times New Roman"/>
                <w:szCs w:val="22"/>
              </w:rPr>
              <w:t xml:space="preserve"> práv a oprávněných zájmů;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8681A" w:rsidRPr="00E4133B" w:rsidDel="0018681A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9B6F6D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18681A" w:rsidRPr="00E4133B" w:rsidDel="0018681A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,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="0063285A"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 xml:space="preserve"> </w:t>
            </w:r>
            <w:proofErr w:type="spellStart"/>
            <w:r w:rsidR="0018681A">
              <w:rPr>
                <w:rFonts w:cs="Times New Roman"/>
                <w:szCs w:val="22"/>
              </w:rPr>
              <w:t>xxxx</w:t>
            </w:r>
            <w:proofErr w:type="spellEnd"/>
            <w:r w:rsidRPr="00E4133B">
              <w:rPr>
                <w:rFonts w:cs="Times New Roman"/>
                <w:szCs w:val="22"/>
              </w:rPr>
              <w:t>.</w:t>
            </w:r>
            <w:bookmarkEnd w:id="8"/>
          </w:p>
        </w:tc>
      </w:tr>
      <w:tr w:rsidR="003F5B3B" w:rsidRPr="00E4133B" w14:paraId="530FB8A9" w14:textId="77777777" w:rsidTr="00694689">
        <w:tc>
          <w:tcPr>
            <w:tcW w:w="5000" w:type="pct"/>
          </w:tcPr>
          <w:p w14:paraId="5A04BBEB" w14:textId="11CE3661" w:rsidR="003F5B3B" w:rsidRPr="00E4133B" w:rsidRDefault="003F5B3B" w:rsidP="00FA4EEB">
            <w:pPr>
              <w:pStyle w:val="Nadpis1"/>
              <w:keepLines/>
              <w:widowControl w:val="0"/>
              <w:spacing w:after="120"/>
              <w:rPr>
                <w:rFonts w:cs="Times New Roman"/>
                <w:szCs w:val="22"/>
              </w:rPr>
            </w:pPr>
            <w:r w:rsidRPr="00E4133B">
              <w:rPr>
                <w:rFonts w:cs="Times New Roman"/>
                <w:szCs w:val="22"/>
              </w:rPr>
              <w:lastRenderedPageBreak/>
              <w:t>ZÁVĚREČNÁ USTANOVENÍ</w:t>
            </w:r>
          </w:p>
        </w:tc>
      </w:tr>
      <w:tr w:rsidR="003F5B3B" w:rsidRPr="00E4133B" w14:paraId="219D958E" w14:textId="77777777" w:rsidTr="00694689">
        <w:trPr>
          <w:hidden/>
        </w:trPr>
        <w:tc>
          <w:tcPr>
            <w:tcW w:w="5000" w:type="pct"/>
          </w:tcPr>
          <w:p w14:paraId="319B23C6" w14:textId="77777777" w:rsidR="003F5B3B" w:rsidRPr="00E4133B" w:rsidRDefault="003F5B3B" w:rsidP="00FE4507">
            <w:pPr>
              <w:pStyle w:val="Odstavecseseznamem"/>
              <w:keepLines/>
              <w:widowControl w:val="0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/>
                <w:noProof/>
                <w:vanish/>
              </w:rPr>
            </w:pPr>
          </w:p>
          <w:p w14:paraId="62CC3A0E" w14:textId="77777777" w:rsidR="003F5B3B" w:rsidRPr="00E4133B" w:rsidRDefault="003F5B3B" w:rsidP="00FE4507">
            <w:pPr>
              <w:pStyle w:val="Odstavecseseznamem"/>
              <w:keepLines/>
              <w:widowControl w:val="0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/>
                <w:noProof/>
                <w:vanish/>
              </w:rPr>
            </w:pPr>
          </w:p>
          <w:p w14:paraId="48C991D8" w14:textId="77777777" w:rsidR="003F5B3B" w:rsidRPr="00E4133B" w:rsidRDefault="003F5B3B" w:rsidP="00FE4507">
            <w:pPr>
              <w:pStyle w:val="Odstavecseseznamem"/>
              <w:keepLines/>
              <w:widowControl w:val="0"/>
              <w:numPr>
                <w:ilvl w:val="0"/>
                <w:numId w:val="16"/>
              </w:numPr>
              <w:spacing w:before="120" w:after="120"/>
              <w:jc w:val="both"/>
              <w:rPr>
                <w:rFonts w:ascii="Times New Roman" w:hAnsi="Times New Roman"/>
                <w:noProof/>
                <w:vanish/>
              </w:rPr>
            </w:pPr>
          </w:p>
          <w:p w14:paraId="4BEBD693" w14:textId="1EB836EE" w:rsidR="00001F8D" w:rsidRPr="009F0F5A" w:rsidRDefault="00001F8D" w:rsidP="00001F8D">
            <w:pPr>
              <w:pStyle w:val="CZClanek11"/>
              <w:keepLines/>
              <w:rPr>
                <w:rFonts w:cs="Times New Roman"/>
                <w:noProof/>
                <w:szCs w:val="22"/>
              </w:rPr>
            </w:pPr>
            <w:r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 xml:space="preserve">trany považují </w:t>
            </w:r>
            <w:r>
              <w:rPr>
                <w:rFonts w:cs="Times New Roman"/>
                <w:noProof/>
                <w:szCs w:val="22"/>
              </w:rPr>
              <w:t xml:space="preserve">existenci a </w:t>
            </w:r>
            <w:r w:rsidRPr="000C5F42">
              <w:rPr>
                <w:rFonts w:cs="Times New Roman"/>
                <w:noProof/>
                <w:szCs w:val="22"/>
              </w:rPr>
              <w:t>obsah této Dohody za důvěrný a zavazují se jej nezveřejňovat třetím osobám</w:t>
            </w:r>
            <w:r>
              <w:rPr>
                <w:rFonts w:cs="Times New Roman"/>
                <w:noProof/>
                <w:szCs w:val="22"/>
              </w:rPr>
              <w:t xml:space="preserve">; to neplatí na zveřejnění této Dohody v Registru smluv </w:t>
            </w:r>
            <w:r w:rsidRPr="00001F8D">
              <w:rPr>
                <w:rFonts w:cs="Times New Roman"/>
                <w:noProof/>
                <w:szCs w:val="22"/>
              </w:rPr>
              <w:t>postupem podle čl. 3.</w:t>
            </w:r>
            <w:r w:rsidR="00E15311">
              <w:rPr>
                <w:rFonts w:cs="Times New Roman"/>
                <w:noProof/>
                <w:szCs w:val="22"/>
              </w:rPr>
              <w:t>5</w:t>
            </w:r>
            <w:r>
              <w:rPr>
                <w:rFonts w:cs="Times New Roman"/>
                <w:noProof/>
                <w:szCs w:val="22"/>
              </w:rPr>
              <w:t xml:space="preserve"> níže</w:t>
            </w:r>
            <w:r w:rsidR="000154A6">
              <w:rPr>
                <w:rFonts w:cs="Times New Roman"/>
                <w:noProof/>
                <w:szCs w:val="22"/>
              </w:rPr>
              <w:t xml:space="preserve"> a na komunikaci Allianz se svým zajistitelem</w:t>
            </w:r>
            <w:r w:rsidRPr="000C5F42">
              <w:rPr>
                <w:rFonts w:cs="Times New Roman"/>
                <w:noProof/>
                <w:szCs w:val="22"/>
              </w:rPr>
              <w:t xml:space="preserve">. </w:t>
            </w:r>
            <w:r w:rsidRPr="000C5F42">
              <w:rPr>
                <w:szCs w:val="22"/>
              </w:rPr>
              <w:t xml:space="preserve">V případě, že </w:t>
            </w:r>
            <w:r>
              <w:rPr>
                <w:szCs w:val="22"/>
              </w:rPr>
              <w:t xml:space="preserve">Strany </w:t>
            </w:r>
            <w:r w:rsidRPr="000C5F42">
              <w:rPr>
                <w:szCs w:val="22"/>
              </w:rPr>
              <w:t xml:space="preserve">tuto svou povinnost </w:t>
            </w:r>
            <w:r>
              <w:rPr>
                <w:szCs w:val="22"/>
              </w:rPr>
              <w:t>poruší</w:t>
            </w:r>
            <w:r w:rsidRPr="000C5F42">
              <w:rPr>
                <w:szCs w:val="22"/>
              </w:rPr>
              <w:t xml:space="preserve">, je </w:t>
            </w:r>
            <w:r>
              <w:rPr>
                <w:szCs w:val="22"/>
              </w:rPr>
              <w:t>porušující Strana povinna</w:t>
            </w:r>
            <w:r w:rsidRPr="000C5F42">
              <w:rPr>
                <w:szCs w:val="22"/>
              </w:rPr>
              <w:t xml:space="preserve"> zaplatit</w:t>
            </w:r>
            <w:r>
              <w:rPr>
                <w:szCs w:val="22"/>
              </w:rPr>
              <w:t xml:space="preserve"> oprávněné Straně</w:t>
            </w:r>
            <w:r w:rsidRPr="000C5F42">
              <w:rPr>
                <w:szCs w:val="22"/>
              </w:rPr>
              <w:t xml:space="preserve"> smluvní pokutu ve </w:t>
            </w:r>
            <w:r w:rsidRPr="000154A6">
              <w:rPr>
                <w:szCs w:val="22"/>
              </w:rPr>
              <w:t>výši</w:t>
            </w:r>
            <w:r w:rsidR="0058268E">
              <w:rPr>
                <w:szCs w:val="22"/>
              </w:rPr>
              <w:t xml:space="preserve"> </w:t>
            </w:r>
            <w:proofErr w:type="spellStart"/>
            <w:r w:rsidR="0058268E">
              <w:rPr>
                <w:szCs w:val="22"/>
              </w:rPr>
              <w:t>xxxx</w:t>
            </w:r>
            <w:proofErr w:type="spellEnd"/>
            <w:r w:rsidRPr="000154A6">
              <w:rPr>
                <w:szCs w:val="22"/>
              </w:rPr>
              <w:t>. Smluvní p</w:t>
            </w:r>
            <w:r w:rsidRPr="000C5F42">
              <w:rPr>
                <w:szCs w:val="22"/>
              </w:rPr>
              <w:t xml:space="preserve">okuta dle tohoto odstavce je splatná do </w:t>
            </w:r>
            <w:r w:rsidRPr="000C5F42">
              <w:rPr>
                <w:b/>
                <w:szCs w:val="22"/>
              </w:rPr>
              <w:t>pěti (5) dnů</w:t>
            </w:r>
            <w:r w:rsidRPr="000C5F42">
              <w:rPr>
                <w:szCs w:val="22"/>
              </w:rPr>
              <w:t xml:space="preserve"> ode dne </w:t>
            </w:r>
            <w:r w:rsidR="00A74F0C">
              <w:rPr>
                <w:szCs w:val="22"/>
              </w:rPr>
              <w:t>doručení</w:t>
            </w:r>
            <w:r w:rsidR="00A74F0C" w:rsidRPr="000C5F42">
              <w:rPr>
                <w:szCs w:val="22"/>
              </w:rPr>
              <w:t xml:space="preserve"> </w:t>
            </w:r>
            <w:r w:rsidRPr="000C5F42">
              <w:rPr>
                <w:szCs w:val="22"/>
              </w:rPr>
              <w:t xml:space="preserve">písemné výzvy k zaplacení smluvní pokuty na adresu </w:t>
            </w:r>
            <w:r>
              <w:rPr>
                <w:szCs w:val="22"/>
              </w:rPr>
              <w:t xml:space="preserve">porušující Strany </w:t>
            </w:r>
            <w:r w:rsidRPr="000C5F42">
              <w:rPr>
                <w:szCs w:val="22"/>
              </w:rPr>
              <w:t>uvedenou v záhlaví této Dohody</w:t>
            </w:r>
            <w:r>
              <w:rPr>
                <w:szCs w:val="22"/>
              </w:rPr>
              <w:t xml:space="preserve"> (resp. do její datové schránky)</w:t>
            </w:r>
            <w:r w:rsidRPr="000C5F42">
              <w:rPr>
                <w:szCs w:val="22"/>
              </w:rPr>
              <w:t>.</w:t>
            </w:r>
            <w:r>
              <w:rPr>
                <w:szCs w:val="22"/>
              </w:rPr>
              <w:t xml:space="preserve"> Povinnost porušující Strany nahradit oprávněné Smluvní straně jakoukoli újmu zůstává nedotčena a je zcela nezávislá na sjednané smluvní pokutě</w:t>
            </w:r>
            <w:r w:rsidRPr="000C5F42">
              <w:rPr>
                <w:szCs w:val="22"/>
              </w:rPr>
              <w:t>.</w:t>
            </w:r>
          </w:p>
          <w:p w14:paraId="7DCD66C0" w14:textId="45399739" w:rsidR="00001F8D" w:rsidRPr="003E070B" w:rsidRDefault="00001F8D" w:rsidP="00001F8D">
            <w:pPr>
              <w:pStyle w:val="CZClanek11"/>
              <w:keepLines/>
              <w:numPr>
                <w:ilvl w:val="0"/>
                <w:numId w:val="0"/>
              </w:numPr>
              <w:ind w:left="567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Aniž by tím bylo dotčeno výše uvedené, Pojištěný bere na vědomí, že Allianz v rámci další komunikace s Zauner může být povinna (v rámci dodržení pravidel své regulované činnosti, včetně principu obezřetnosti a postupu s odbornou péčí) sdělit informaci o existenci či základních parametrech této Dohody třetí straně, zejména Zauner. Takové sdělení informací o této Dohodě nepředstavuje porušení </w:t>
            </w:r>
            <w:r w:rsidRPr="003E070B">
              <w:rPr>
                <w:noProof/>
                <w:szCs w:val="22"/>
              </w:rPr>
              <w:t>povinnosti Allianz dle tohoto odstavce.</w:t>
            </w:r>
          </w:p>
          <w:p w14:paraId="4FE4909C" w14:textId="00440EE5" w:rsidR="00A74F0C" w:rsidRDefault="00A74F0C" w:rsidP="00001F8D">
            <w:pPr>
              <w:pStyle w:val="CZClanek11"/>
              <w:keepLines/>
              <w:numPr>
                <w:ilvl w:val="0"/>
                <w:numId w:val="0"/>
              </w:numPr>
              <w:ind w:left="567"/>
              <w:rPr>
                <w:noProof/>
                <w:szCs w:val="22"/>
              </w:rPr>
            </w:pPr>
            <w:r w:rsidRPr="003E070B">
              <w:rPr>
                <w:noProof/>
                <w:szCs w:val="22"/>
              </w:rPr>
              <w:t xml:space="preserve">Allianz zároveň bere na vědomí, že Pojištěný může být </w:t>
            </w:r>
            <w:r w:rsidR="006B1108" w:rsidRPr="003E070B">
              <w:rPr>
                <w:noProof/>
                <w:szCs w:val="22"/>
              </w:rPr>
              <w:t xml:space="preserve">na výzvu soudu </w:t>
            </w:r>
            <w:r w:rsidRPr="003E070B">
              <w:rPr>
                <w:noProof/>
                <w:szCs w:val="22"/>
              </w:rPr>
              <w:t xml:space="preserve">povinen sdělit informaci o existenci či základních parametrech této Dohody třetí straně, zejména Zauner, v rámci Sporů Zauner. Takové sdělení informací </w:t>
            </w:r>
            <w:r w:rsidR="006B1108" w:rsidRPr="003E070B">
              <w:rPr>
                <w:noProof/>
                <w:szCs w:val="22"/>
              </w:rPr>
              <w:t xml:space="preserve">na výzvu soudu </w:t>
            </w:r>
            <w:r w:rsidRPr="003E070B">
              <w:rPr>
                <w:noProof/>
                <w:szCs w:val="22"/>
              </w:rPr>
              <w:t>o této Dohodě nepředstavuje porušení povinnosti Pojištěného dle tohoto odstavce.</w:t>
            </w:r>
          </w:p>
          <w:p w14:paraId="32C8F214" w14:textId="29C65CF9" w:rsidR="009F0F5A" w:rsidRPr="00E4133B" w:rsidRDefault="005A4ABB" w:rsidP="005A4ABB">
            <w:pPr>
              <w:pStyle w:val="CZClanek11"/>
              <w:keepLines/>
              <w:rPr>
                <w:noProof/>
                <w:szCs w:val="22"/>
              </w:rPr>
            </w:pPr>
            <w:r w:rsidRPr="00E4133B">
              <w:rPr>
                <w:noProof/>
                <w:szCs w:val="22"/>
              </w:rPr>
              <w:t>Pro vyloučení pochybností tato Dohoda nemůže být vykládána jako povinnost akceptovat změnu, zrušení či úpravu Pojistné smlouvy</w:t>
            </w:r>
            <w:r w:rsidR="002C5E60" w:rsidRPr="00E4133B">
              <w:rPr>
                <w:noProof/>
                <w:szCs w:val="22"/>
              </w:rPr>
              <w:t xml:space="preserve"> ani Dohody o narovnání</w:t>
            </w:r>
            <w:r w:rsidRPr="00E4133B">
              <w:rPr>
                <w:noProof/>
                <w:szCs w:val="22"/>
              </w:rPr>
              <w:t>, ani jako vzdání se či potvrzení jakýchkoliv práv, ať již existujících, podmíněných či v budoucnu vzniklých a ani jako uznání správnosti argumentace jakékoliv Strany.</w:t>
            </w:r>
          </w:p>
          <w:p w14:paraId="40833185" w14:textId="721888D5" w:rsidR="00E15311" w:rsidRDefault="00E15311" w:rsidP="000D442C">
            <w:pPr>
              <w:pStyle w:val="CZClanek11"/>
              <w:keepLines/>
              <w:rPr>
                <w:noProof/>
                <w:szCs w:val="22"/>
              </w:rPr>
            </w:pPr>
            <w:r w:rsidRPr="000C5F42">
              <w:rPr>
                <w:rFonts w:cs="Times New Roman"/>
                <w:noProof/>
                <w:szCs w:val="22"/>
              </w:rPr>
              <w:t xml:space="preserve">Žádná </w:t>
            </w:r>
            <w:r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 xml:space="preserve">trana nesmí tuto Dohodu ani jakékoli právo a/nebo povinnost vzniklé nebo související s touto Dohodou postoupit na třetí osobu, jakkoli zatížit ani jakkoli jinak převést na třetí osobu, a to bez předchozího písemného souhlasu </w:t>
            </w:r>
            <w:r w:rsidR="000154A6">
              <w:rPr>
                <w:rFonts w:cs="Times New Roman"/>
                <w:noProof/>
                <w:szCs w:val="22"/>
              </w:rPr>
              <w:t>obou</w:t>
            </w:r>
            <w:r w:rsidR="000154A6" w:rsidRPr="000C5F42">
              <w:rPr>
                <w:rFonts w:cs="Times New Roman"/>
                <w:noProof/>
                <w:szCs w:val="22"/>
              </w:rPr>
              <w:t xml:space="preserve"> </w:t>
            </w:r>
            <w:r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>tran.</w:t>
            </w:r>
          </w:p>
          <w:p w14:paraId="06BEE404" w14:textId="149202D4" w:rsidR="00C81379" w:rsidRPr="00E4133B" w:rsidRDefault="000D442C" w:rsidP="000D442C">
            <w:pPr>
              <w:pStyle w:val="CZClanek11"/>
              <w:keepLines/>
              <w:rPr>
                <w:noProof/>
                <w:szCs w:val="22"/>
              </w:rPr>
            </w:pPr>
            <w:r w:rsidRPr="00E4133B">
              <w:rPr>
                <w:noProof/>
                <w:szCs w:val="22"/>
              </w:rPr>
              <w:t>Strany si výslovně potvrzují, že práva a povinnosti z této Dohody mohou vznikat pouze Stranám a výslovně konstatují, že z této Dohody nevzniká žádné právo Zauner ani se touto Dohodou žádným způsobem nemění jakékoliv právní postavení Zauner související s Pojistnou smlouvou</w:t>
            </w:r>
            <w:r w:rsidR="00727A28" w:rsidRPr="00E4133B">
              <w:rPr>
                <w:noProof/>
                <w:szCs w:val="22"/>
              </w:rPr>
              <w:t xml:space="preserve"> či Pojistnou událostí</w:t>
            </w:r>
            <w:r w:rsidRPr="00E4133B">
              <w:rPr>
                <w:noProof/>
                <w:szCs w:val="22"/>
              </w:rPr>
              <w:t>.</w:t>
            </w:r>
          </w:p>
          <w:p w14:paraId="18659AAD" w14:textId="3CB3AF4C" w:rsidR="005A4ABB" w:rsidRPr="00E4133B" w:rsidRDefault="00001F8D" w:rsidP="005A4ABB">
            <w:pPr>
              <w:pStyle w:val="CZClanek11"/>
              <w:keepLines/>
              <w:rPr>
                <w:noProof/>
                <w:szCs w:val="22"/>
              </w:rPr>
            </w:pPr>
            <w:bookmarkStart w:id="10" w:name="_Ref154580682"/>
            <w:bookmarkStart w:id="11" w:name="_Ref210748600"/>
            <w:r w:rsidRPr="000C5F42">
              <w:rPr>
                <w:rFonts w:cs="Times New Roman"/>
                <w:noProof/>
                <w:szCs w:val="22"/>
              </w:rPr>
              <w:t xml:space="preserve">Tato Dohoda nabývá </w:t>
            </w:r>
            <w:r>
              <w:rPr>
                <w:rFonts w:cs="Times New Roman"/>
                <w:noProof/>
                <w:szCs w:val="22"/>
              </w:rPr>
              <w:t xml:space="preserve">(i) </w:t>
            </w:r>
            <w:r w:rsidRPr="000C5F42">
              <w:rPr>
                <w:rFonts w:cs="Times New Roman"/>
                <w:noProof/>
                <w:szCs w:val="22"/>
              </w:rPr>
              <w:t>platnosti</w:t>
            </w:r>
            <w:r>
              <w:rPr>
                <w:rFonts w:cs="Times New Roman"/>
                <w:noProof/>
                <w:szCs w:val="22"/>
              </w:rPr>
              <w:t xml:space="preserve"> </w:t>
            </w:r>
            <w:r w:rsidRPr="000C5F42">
              <w:rPr>
                <w:rFonts w:cs="Times New Roman"/>
                <w:noProof/>
                <w:szCs w:val="22"/>
              </w:rPr>
              <w:t xml:space="preserve">dnem jejího podpisu </w:t>
            </w:r>
            <w:r>
              <w:rPr>
                <w:rFonts w:cs="Times New Roman"/>
                <w:noProof/>
                <w:szCs w:val="22"/>
              </w:rPr>
              <w:t>oběma</w:t>
            </w:r>
            <w:r w:rsidRPr="000C5F42">
              <w:rPr>
                <w:rFonts w:cs="Times New Roman"/>
                <w:noProof/>
                <w:szCs w:val="22"/>
              </w:rPr>
              <w:t xml:space="preserve"> </w:t>
            </w:r>
            <w:r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>tranami</w:t>
            </w:r>
            <w:r>
              <w:rPr>
                <w:rFonts w:cs="Times New Roman"/>
                <w:noProof/>
                <w:szCs w:val="22"/>
              </w:rPr>
              <w:t xml:space="preserve"> a (ii) a účinnosti dnem jejího zveřejnění v Registru smluv</w:t>
            </w:r>
            <w:r w:rsidRPr="000C5F42">
              <w:rPr>
                <w:rFonts w:cs="Times New Roman"/>
                <w:noProof/>
                <w:szCs w:val="22"/>
              </w:rPr>
              <w:t xml:space="preserve">. </w:t>
            </w:r>
            <w:r>
              <w:rPr>
                <w:rFonts w:cs="Times New Roman"/>
                <w:noProof/>
                <w:szCs w:val="22"/>
              </w:rPr>
              <w:t>Strany se dohodly, že Pojištěný po případné anonymizaci, jejíž rozsah bude oběma Stranami předem písemně odsouhlasen, zveřejní Dohodu v Registru smluv, s čímž Allianz souhlasí</w:t>
            </w:r>
            <w:r w:rsidRPr="000C5F42">
              <w:rPr>
                <w:rFonts w:cs="Times New Roman"/>
                <w:noProof/>
                <w:szCs w:val="22"/>
              </w:rPr>
              <w:t>. Tuto Dohodu lze měnit pouze písemně, jiná forma změny se vylučuje.</w:t>
            </w:r>
            <w:bookmarkEnd w:id="10"/>
            <w:r w:rsidR="005A4ABB" w:rsidRPr="00E4133B">
              <w:rPr>
                <w:noProof/>
                <w:szCs w:val="22"/>
              </w:rPr>
              <w:t xml:space="preserve"> </w:t>
            </w:r>
            <w:bookmarkEnd w:id="11"/>
          </w:p>
          <w:p w14:paraId="2541F34F" w14:textId="218850BC" w:rsidR="005A4ABB" w:rsidRPr="00E4133B" w:rsidRDefault="006D28B6" w:rsidP="005A4ABB">
            <w:pPr>
              <w:pStyle w:val="CZClanek11"/>
              <w:keepLines/>
              <w:rPr>
                <w:noProof/>
                <w:szCs w:val="22"/>
              </w:rPr>
            </w:pPr>
            <w:r w:rsidRPr="000C5F42">
              <w:rPr>
                <w:rFonts w:cs="Times New Roman"/>
                <w:noProof/>
                <w:szCs w:val="22"/>
              </w:rPr>
              <w:t xml:space="preserve">Tato Dohoda se řídí právním řádem České republiky. </w:t>
            </w:r>
            <w:r w:rsidR="00E15311"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 xml:space="preserve">trany na sebe přebírají riziko nebezpečí změny okolností v souladu s § 1765 odst. 2 </w:t>
            </w:r>
            <w:r>
              <w:rPr>
                <w:rFonts w:cs="Times New Roman"/>
                <w:noProof/>
                <w:szCs w:val="22"/>
              </w:rPr>
              <w:t>OZ</w:t>
            </w:r>
            <w:r w:rsidRPr="000C5F42">
              <w:rPr>
                <w:rFonts w:cs="Times New Roman"/>
                <w:noProof/>
                <w:szCs w:val="22"/>
              </w:rPr>
              <w:t xml:space="preserve"> a nevzniká jim tedy právo domáhat se obnovení jednání o Dohodě. Pro závazky z této Dohody se nepoužijí ustanovení Občanského zákoníku o neúměrném zkrácení dle § 1793 odst. 1 </w:t>
            </w:r>
            <w:r>
              <w:rPr>
                <w:rFonts w:cs="Times New Roman"/>
                <w:noProof/>
                <w:szCs w:val="22"/>
              </w:rPr>
              <w:t>OZ</w:t>
            </w:r>
            <w:r w:rsidRPr="000C5F42">
              <w:rPr>
                <w:rFonts w:cs="Times New Roman"/>
                <w:noProof/>
                <w:szCs w:val="22"/>
              </w:rPr>
              <w:t xml:space="preserve"> ani o výkladu právních jednání dle § 557 </w:t>
            </w:r>
            <w:r>
              <w:rPr>
                <w:rFonts w:cs="Times New Roman"/>
                <w:noProof/>
                <w:szCs w:val="22"/>
              </w:rPr>
              <w:t>OZ</w:t>
            </w:r>
            <w:r w:rsidRPr="000C5F42">
              <w:rPr>
                <w:rFonts w:cs="Times New Roman"/>
                <w:noProof/>
                <w:szCs w:val="22"/>
              </w:rPr>
              <w:t xml:space="preserve">. </w:t>
            </w:r>
            <w:r w:rsidR="00E15311">
              <w:rPr>
                <w:rFonts w:cs="Times New Roman"/>
                <w:noProof/>
                <w:szCs w:val="22"/>
              </w:rPr>
              <w:t>S</w:t>
            </w:r>
            <w:r w:rsidRPr="000C5F42">
              <w:rPr>
                <w:rFonts w:cs="Times New Roman"/>
                <w:noProof/>
                <w:szCs w:val="22"/>
              </w:rPr>
              <w:t xml:space="preserve">trany rovněž vylučují aplikaci ust. § 1740 odst. 3 </w:t>
            </w:r>
            <w:r>
              <w:rPr>
                <w:rFonts w:cs="Times New Roman"/>
                <w:noProof/>
                <w:szCs w:val="22"/>
              </w:rPr>
              <w:t>OZ</w:t>
            </w:r>
            <w:r w:rsidRPr="000C5F42">
              <w:rPr>
                <w:rFonts w:cs="Times New Roman"/>
                <w:noProof/>
                <w:szCs w:val="22"/>
              </w:rPr>
              <w:t>. Veškeré spory z této Dohody plynoucí nebo s ní související budou řešeny místně a věcně příslušnými soudy v České republice</w:t>
            </w:r>
            <w:r w:rsidR="005A4ABB" w:rsidRPr="00E4133B">
              <w:rPr>
                <w:noProof/>
                <w:szCs w:val="22"/>
              </w:rPr>
              <w:t>.</w:t>
            </w:r>
          </w:p>
          <w:p w14:paraId="1CC332FD" w14:textId="77777777" w:rsidR="005A4ABB" w:rsidRPr="00E4133B" w:rsidRDefault="005A4ABB" w:rsidP="005A4ABB">
            <w:pPr>
              <w:pStyle w:val="CZClanek11"/>
              <w:keepLines/>
              <w:rPr>
                <w:noProof/>
                <w:szCs w:val="22"/>
              </w:rPr>
            </w:pPr>
            <w:r w:rsidRPr="00E4133B">
              <w:rPr>
                <w:noProof/>
                <w:szCs w:val="22"/>
              </w:rPr>
              <w:t>V případě, že některé ustanovení Dohody je nebo se stane neplatné, nevymahatelné či neúčinné, zůstávají ostatní ustanovení Dohody platná, vymahatelná a účinná. Strany se zavazují nahradit neplatné, nevymahatelné či neúčinné ustanovení Dohody ustanovením jiným, platným, vymahatelným a účinným, které svým obsahem a smyslem odpovídá nejlépe obsahu a smyslu ustanovení původního.</w:t>
            </w:r>
          </w:p>
          <w:p w14:paraId="52261B12" w14:textId="10AC5CD8" w:rsidR="005A4ABB" w:rsidRPr="00E4133B" w:rsidRDefault="005A4ABB" w:rsidP="005A4ABB">
            <w:pPr>
              <w:pStyle w:val="CZClanek11"/>
              <w:keepLines/>
              <w:rPr>
                <w:noProof/>
                <w:szCs w:val="22"/>
              </w:rPr>
            </w:pPr>
            <w:r w:rsidRPr="00E4133B">
              <w:rPr>
                <w:noProof/>
                <w:szCs w:val="22"/>
              </w:rPr>
              <w:t xml:space="preserve">Tato Dohoda je sepsána ve dvou (2) vyhotoveních, po jednom </w:t>
            </w:r>
            <w:r w:rsidR="00A74F0C">
              <w:rPr>
                <w:noProof/>
                <w:szCs w:val="22"/>
              </w:rPr>
              <w:t xml:space="preserve">(1) </w:t>
            </w:r>
            <w:r w:rsidRPr="00E4133B">
              <w:rPr>
                <w:noProof/>
                <w:szCs w:val="22"/>
              </w:rPr>
              <w:t>pro každou Stranu.</w:t>
            </w:r>
          </w:p>
          <w:p w14:paraId="674E46E5" w14:textId="0801D9E0" w:rsidR="005A4ABB" w:rsidRPr="00E4133B" w:rsidRDefault="005A4ABB" w:rsidP="00215CD3">
            <w:pPr>
              <w:pStyle w:val="CZClanek11"/>
              <w:keepLines/>
              <w:rPr>
                <w:noProof/>
                <w:szCs w:val="22"/>
              </w:rPr>
            </w:pPr>
            <w:r w:rsidRPr="00E4133B">
              <w:rPr>
                <w:noProof/>
                <w:szCs w:val="22"/>
              </w:rPr>
              <w:lastRenderedPageBreak/>
              <w:t>Strany této Dohody prohlašují, že právní jednání spojené s uzavřením této Dohody učinily svobodně a vážně, že nikdo z nich nejednal v tísni ani za jednostranně nevýhodných podmínek, že jim nejsou známy žádné právní překážky uzavření této Dohody, že považují obsah Dohody za sjednaný v souladu s dobrými mravy, že se s obsahem Dohody řádně seznámily, souhlasí s ním a na důkaz toho Dohodu podepisují.</w:t>
            </w:r>
          </w:p>
        </w:tc>
      </w:tr>
      <w:tr w:rsidR="003F5B3B" w:rsidRPr="00E4133B" w14:paraId="7047554F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AE7B1AA" w14:textId="77777777" w:rsidR="003F5B3B" w:rsidRPr="00E4133B" w:rsidRDefault="003F5B3B" w:rsidP="00FE4507">
            <w:pPr>
              <w:pStyle w:val="ENNormalni"/>
              <w:widowControl w:val="0"/>
              <w:jc w:val="center"/>
              <w:rPr>
                <w:b/>
                <w:bCs/>
                <w:szCs w:val="22"/>
                <w:lang w:val="cs-CZ"/>
              </w:rPr>
            </w:pPr>
          </w:p>
          <w:p w14:paraId="15978148" w14:textId="0F862736" w:rsidR="003F5B3B" w:rsidRPr="00E4133B" w:rsidRDefault="0092198F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b/>
                <w:bCs/>
                <w:szCs w:val="22"/>
                <w:lang w:val="cs-CZ"/>
              </w:rPr>
              <w:t>Allianz pojišťovna, a.s.</w:t>
            </w:r>
          </w:p>
        </w:tc>
      </w:tr>
      <w:tr w:rsidR="003F5B3B" w:rsidRPr="00E4133B" w14:paraId="27BF3251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F1AF1E8" w14:textId="45DC68E1" w:rsidR="003F5B3B" w:rsidRPr="00E4133B" w:rsidRDefault="00313279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>V Praze dne</w:t>
            </w:r>
            <w:r w:rsidR="00FD0A6C" w:rsidRPr="00E4133B">
              <w:rPr>
                <w:szCs w:val="22"/>
                <w:lang w:val="cs-CZ"/>
              </w:rPr>
              <w:t xml:space="preserve"> </w:t>
            </w:r>
            <w:r w:rsidR="003E070B">
              <w:rPr>
                <w:szCs w:val="22"/>
                <w:lang w:val="cs-CZ"/>
              </w:rPr>
              <w:t>16</w:t>
            </w:r>
            <w:r w:rsidR="00C62445" w:rsidRPr="00E4133B">
              <w:rPr>
                <w:szCs w:val="22"/>
                <w:lang w:val="cs-CZ"/>
              </w:rPr>
              <w:t xml:space="preserve">. </w:t>
            </w:r>
            <w:r w:rsidR="00B65B55" w:rsidRPr="00E4133B">
              <w:rPr>
                <w:szCs w:val="22"/>
                <w:lang w:val="cs-CZ"/>
              </w:rPr>
              <w:t>října</w:t>
            </w:r>
            <w:r w:rsidR="00C62445" w:rsidRPr="00E4133B">
              <w:rPr>
                <w:szCs w:val="22"/>
                <w:lang w:val="cs-CZ"/>
              </w:rPr>
              <w:t xml:space="preserve"> 202</w:t>
            </w:r>
            <w:r w:rsidR="00B65B55" w:rsidRPr="00E4133B">
              <w:rPr>
                <w:szCs w:val="22"/>
                <w:lang w:val="cs-CZ"/>
              </w:rPr>
              <w:t>5</w:t>
            </w:r>
            <w:r w:rsidR="00C62445" w:rsidRPr="00E4133B">
              <w:rPr>
                <w:szCs w:val="22"/>
                <w:lang w:val="cs-CZ"/>
              </w:rPr>
              <w:t xml:space="preserve"> </w:t>
            </w:r>
          </w:p>
        </w:tc>
      </w:tr>
      <w:tr w:rsidR="003F5B3B" w:rsidRPr="00E4133B" w14:paraId="31C45EBF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CFA0984" w14:textId="77777777" w:rsidR="003F5B3B" w:rsidRPr="00E4133B" w:rsidRDefault="003F5B3B" w:rsidP="00FE4507">
            <w:pPr>
              <w:widowControl w:val="0"/>
              <w:jc w:val="center"/>
              <w:rPr>
                <w:szCs w:val="22"/>
              </w:rPr>
            </w:pPr>
          </w:p>
          <w:p w14:paraId="4F4C00B7" w14:textId="77777777" w:rsidR="003F5B3B" w:rsidRPr="00E4133B" w:rsidRDefault="003F5B3B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>_______________________________________</w:t>
            </w:r>
          </w:p>
        </w:tc>
      </w:tr>
      <w:tr w:rsidR="003F5B3B" w:rsidRPr="00E4133B" w14:paraId="26B6CD4E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5739F4D" w14:textId="1E6694FA" w:rsidR="003F5B3B" w:rsidRPr="00E4133B" w:rsidRDefault="003F5B3B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>Jméno:</w:t>
            </w:r>
            <w:r w:rsidR="00551D9B" w:rsidRPr="00E4133B">
              <w:rPr>
                <w:szCs w:val="22"/>
              </w:rPr>
              <w:t xml:space="preserve"> </w:t>
            </w:r>
            <w:r w:rsidR="00997D33" w:rsidRPr="00997D33">
              <w:rPr>
                <w:szCs w:val="22"/>
              </w:rPr>
              <w:t xml:space="preserve">Ing. Dušan </w:t>
            </w:r>
            <w:proofErr w:type="spellStart"/>
            <w:r w:rsidR="00997D33" w:rsidRPr="00997D33">
              <w:rPr>
                <w:szCs w:val="22"/>
              </w:rPr>
              <w:t>Quis</w:t>
            </w:r>
            <w:proofErr w:type="spellEnd"/>
          </w:p>
          <w:p w14:paraId="4FB3259D" w14:textId="2B789AFB" w:rsidR="003F5B3B" w:rsidRPr="00E4133B" w:rsidRDefault="003F5B3B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 xml:space="preserve">Funkce: </w:t>
            </w:r>
            <w:proofErr w:type="spellStart"/>
            <w:r w:rsidR="00997D33">
              <w:rPr>
                <w:szCs w:val="22"/>
              </w:rPr>
              <w:t>předseda</w:t>
            </w:r>
            <w:proofErr w:type="spellEnd"/>
            <w:r w:rsidR="00997D33">
              <w:rPr>
                <w:szCs w:val="22"/>
              </w:rPr>
              <w:t xml:space="preserve"> </w:t>
            </w:r>
            <w:proofErr w:type="spellStart"/>
            <w:r w:rsidR="00997D33">
              <w:rPr>
                <w:szCs w:val="22"/>
              </w:rPr>
              <w:t>představenstva</w:t>
            </w:r>
            <w:proofErr w:type="spellEnd"/>
          </w:p>
        </w:tc>
      </w:tr>
      <w:tr w:rsidR="00551D9B" w:rsidRPr="00E4133B" w14:paraId="45FF4126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9CE4D07" w14:textId="77777777" w:rsidR="00551D9B" w:rsidRPr="00E4133B" w:rsidRDefault="00551D9B" w:rsidP="00FE4507">
            <w:pPr>
              <w:widowControl w:val="0"/>
              <w:jc w:val="center"/>
              <w:rPr>
                <w:szCs w:val="22"/>
              </w:rPr>
            </w:pPr>
          </w:p>
          <w:p w14:paraId="5FA487EC" w14:textId="6A6DC2D5" w:rsidR="00551D9B" w:rsidRPr="00E4133B" w:rsidRDefault="00551D9B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>_______________________________________</w:t>
            </w:r>
          </w:p>
        </w:tc>
      </w:tr>
      <w:tr w:rsidR="00551D9B" w:rsidRPr="00E4133B" w14:paraId="24AB6CC5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FD8558D" w14:textId="1C3478F7" w:rsidR="00551D9B" w:rsidRPr="00E4133B" w:rsidRDefault="00551D9B" w:rsidP="00997D33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 xml:space="preserve">Jméno: </w:t>
            </w:r>
            <w:r w:rsidR="00997D33" w:rsidRPr="00997D33">
              <w:rPr>
                <w:szCs w:val="22"/>
              </w:rPr>
              <w:tab/>
              <w:t>Ing. Petr Hrbáček</w:t>
            </w:r>
          </w:p>
          <w:p w14:paraId="1AD97D5F" w14:textId="4641FACB" w:rsidR="00551D9B" w:rsidRPr="00E4133B" w:rsidRDefault="00551D9B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 xml:space="preserve">Funkce: </w:t>
            </w:r>
            <w:r w:rsidR="00997D33">
              <w:rPr>
                <w:szCs w:val="22"/>
              </w:rPr>
              <w:t>člen představenstva</w:t>
            </w:r>
          </w:p>
        </w:tc>
      </w:tr>
      <w:tr w:rsidR="003F5B3B" w:rsidRPr="00E4133B" w14:paraId="33A1BDB3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C9ED016" w14:textId="77777777" w:rsidR="003F5B3B" w:rsidRPr="00E4133B" w:rsidRDefault="003F5B3B" w:rsidP="00FE4507">
            <w:pPr>
              <w:pStyle w:val="ENNormalni"/>
              <w:widowControl w:val="0"/>
              <w:rPr>
                <w:szCs w:val="22"/>
                <w:lang w:val="cs-CZ"/>
              </w:rPr>
            </w:pPr>
          </w:p>
        </w:tc>
      </w:tr>
      <w:tr w:rsidR="003F5B3B" w:rsidRPr="00E4133B" w14:paraId="6340160D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0D700A2" w14:textId="638036DD" w:rsidR="003F5B3B" w:rsidRPr="00E4133B" w:rsidRDefault="00313279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b/>
                <w:szCs w:val="22"/>
                <w:lang w:val="cs-CZ"/>
              </w:rPr>
              <w:t>Pražské služby, a.s.</w:t>
            </w:r>
          </w:p>
        </w:tc>
      </w:tr>
      <w:tr w:rsidR="003F5B3B" w:rsidRPr="00E4133B" w14:paraId="4986AA44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951285F" w14:textId="42A588A1" w:rsidR="003F5B3B" w:rsidRPr="00E4133B" w:rsidRDefault="00FD0A6C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 xml:space="preserve">V Praze dne </w:t>
            </w:r>
            <w:r w:rsidR="003E070B">
              <w:rPr>
                <w:szCs w:val="22"/>
                <w:lang w:val="cs-CZ"/>
              </w:rPr>
              <w:t>16</w:t>
            </w:r>
            <w:r w:rsidR="00AD472D" w:rsidRPr="00E4133B">
              <w:rPr>
                <w:szCs w:val="22"/>
                <w:lang w:val="cs-CZ"/>
              </w:rPr>
              <w:t>.</w:t>
            </w:r>
            <w:r w:rsidR="00104D7B" w:rsidRPr="00E4133B">
              <w:rPr>
                <w:szCs w:val="22"/>
                <w:lang w:val="cs-CZ"/>
              </w:rPr>
              <w:t xml:space="preserve"> </w:t>
            </w:r>
            <w:r w:rsidR="00AD472D" w:rsidRPr="00E4133B">
              <w:rPr>
                <w:szCs w:val="22"/>
                <w:lang w:val="cs-CZ"/>
              </w:rPr>
              <w:t>října</w:t>
            </w:r>
            <w:r w:rsidR="00104D7B" w:rsidRPr="00E4133B">
              <w:rPr>
                <w:szCs w:val="22"/>
                <w:lang w:val="cs-CZ"/>
              </w:rPr>
              <w:t xml:space="preserve"> 202</w:t>
            </w:r>
            <w:r w:rsidR="00AD472D" w:rsidRPr="00E4133B">
              <w:rPr>
                <w:szCs w:val="22"/>
                <w:lang w:val="cs-CZ"/>
              </w:rPr>
              <w:t>5</w:t>
            </w:r>
            <w:r w:rsidR="003F5B3B" w:rsidRPr="00E4133B">
              <w:rPr>
                <w:szCs w:val="22"/>
                <w:lang w:val="cs-CZ"/>
              </w:rPr>
              <w:t xml:space="preserve"> </w:t>
            </w:r>
          </w:p>
        </w:tc>
      </w:tr>
      <w:tr w:rsidR="00FD0A6C" w:rsidRPr="00E4133B" w14:paraId="3A187399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D169DA3" w14:textId="77777777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</w:p>
          <w:p w14:paraId="58511827" w14:textId="57AA42DE" w:rsidR="00FD0A6C" w:rsidRPr="00E4133B" w:rsidRDefault="00FD0A6C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>_______________________________________</w:t>
            </w:r>
          </w:p>
        </w:tc>
      </w:tr>
      <w:tr w:rsidR="00FD0A6C" w:rsidRPr="00E4133B" w14:paraId="2946F798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7B0F11D" w14:textId="743ACCDC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 xml:space="preserve">Jméno: </w:t>
            </w:r>
            <w:r w:rsidR="004E2B18" w:rsidRPr="004E2B18">
              <w:rPr>
                <w:szCs w:val="22"/>
              </w:rPr>
              <w:t>Ing. František Hodan</w:t>
            </w:r>
          </w:p>
          <w:p w14:paraId="3DF63473" w14:textId="7C75C017" w:rsidR="00FD0A6C" w:rsidRPr="00E4133B" w:rsidRDefault="00FD0A6C" w:rsidP="00FE4507">
            <w:pPr>
              <w:pStyle w:val="ENNormalni"/>
              <w:widowControl w:val="0"/>
              <w:jc w:val="center"/>
              <w:rPr>
                <w:szCs w:val="22"/>
                <w:lang w:val="cs-CZ"/>
              </w:rPr>
            </w:pPr>
            <w:r w:rsidRPr="00E4133B">
              <w:rPr>
                <w:szCs w:val="22"/>
                <w:lang w:val="cs-CZ"/>
              </w:rPr>
              <w:t xml:space="preserve">Funkce: </w:t>
            </w:r>
            <w:r w:rsidR="004E2B18">
              <w:rPr>
                <w:szCs w:val="22"/>
                <w:lang w:val="cs-CZ"/>
              </w:rPr>
              <w:t>místopředseda představenstva</w:t>
            </w:r>
          </w:p>
        </w:tc>
      </w:tr>
      <w:tr w:rsidR="00FD0A6C" w:rsidRPr="00E4133B" w14:paraId="0B2AA739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22083C8" w14:textId="77777777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</w:p>
          <w:p w14:paraId="3CB51D1D" w14:textId="546C63CD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>_______________________________________</w:t>
            </w:r>
          </w:p>
        </w:tc>
      </w:tr>
      <w:tr w:rsidR="00FD0A6C" w:rsidRPr="00E4133B" w14:paraId="735A46A8" w14:textId="77777777" w:rsidTr="009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D3D88A3" w14:textId="74ADE645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 xml:space="preserve">Jméno: </w:t>
            </w:r>
            <w:r w:rsidR="003E070B" w:rsidRPr="003E070B">
              <w:rPr>
                <w:szCs w:val="22"/>
              </w:rPr>
              <w:t>JUDr. Patrik Roman</w:t>
            </w:r>
          </w:p>
          <w:p w14:paraId="7E5DE655" w14:textId="489BE158" w:rsidR="00FD0A6C" w:rsidRPr="00E4133B" w:rsidRDefault="00FD0A6C" w:rsidP="00FE4507">
            <w:pPr>
              <w:widowControl w:val="0"/>
              <w:jc w:val="center"/>
              <w:rPr>
                <w:szCs w:val="22"/>
              </w:rPr>
            </w:pPr>
            <w:r w:rsidRPr="00E4133B">
              <w:rPr>
                <w:szCs w:val="22"/>
              </w:rPr>
              <w:t xml:space="preserve">Funkce: </w:t>
            </w:r>
            <w:r w:rsidR="003E070B">
              <w:rPr>
                <w:szCs w:val="22"/>
              </w:rPr>
              <w:t>předseda</w:t>
            </w:r>
            <w:r w:rsidR="004E2B18">
              <w:rPr>
                <w:szCs w:val="22"/>
              </w:rPr>
              <w:t xml:space="preserve"> představenstva</w:t>
            </w:r>
          </w:p>
        </w:tc>
      </w:tr>
    </w:tbl>
    <w:p w14:paraId="596447E4" w14:textId="77777777" w:rsidR="00DB050C" w:rsidRPr="00E4133B" w:rsidRDefault="00DB050C" w:rsidP="00FE4507">
      <w:pPr>
        <w:widowControl w:val="0"/>
        <w:rPr>
          <w:szCs w:val="22"/>
        </w:rPr>
      </w:pPr>
    </w:p>
    <w:sectPr w:rsidR="00DB050C" w:rsidRPr="00E4133B" w:rsidSect="00F66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84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D4F8" w14:textId="77777777" w:rsidR="000B6928" w:rsidRDefault="000B6928">
      <w:r>
        <w:separator/>
      </w:r>
    </w:p>
  </w:endnote>
  <w:endnote w:type="continuationSeparator" w:id="0">
    <w:p w14:paraId="330BE5FF" w14:textId="77777777" w:rsidR="000B6928" w:rsidRDefault="000B6928">
      <w:r>
        <w:continuationSeparator/>
      </w:r>
    </w:p>
  </w:endnote>
  <w:endnote w:type="continuationNotice" w:id="1">
    <w:p w14:paraId="470F4707" w14:textId="77777777" w:rsidR="000B6928" w:rsidRDefault="000B69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Základní text)">
    <w:charset w:val="00"/>
    <w:family w:val="roman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25BF" w14:textId="77777777" w:rsidR="00425522" w:rsidRDefault="004255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0B66" w14:textId="77777777" w:rsidR="00C71ECF" w:rsidRPr="009E6F28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94253B">
      <w:rPr>
        <w:rStyle w:val="slostrnky"/>
        <w:rFonts w:ascii="Arial" w:hAnsi="Arial" w:cs="Arial"/>
        <w:b/>
        <w:noProof/>
        <w:sz w:val="15"/>
        <w:szCs w:val="15"/>
      </w:rPr>
      <w:t>1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  <w:r w:rsidRPr="009E6F28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94253B">
      <w:rPr>
        <w:rStyle w:val="slostrnky"/>
        <w:rFonts w:ascii="Arial" w:hAnsi="Arial" w:cs="Arial"/>
        <w:b/>
        <w:noProof/>
        <w:sz w:val="15"/>
        <w:szCs w:val="15"/>
      </w:rPr>
      <w:t>2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4CB4" w14:textId="77777777" w:rsidR="00425522" w:rsidRDefault="00425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5859" w14:textId="77777777" w:rsidR="000B6928" w:rsidRDefault="000B6928">
      <w:r>
        <w:separator/>
      </w:r>
    </w:p>
  </w:footnote>
  <w:footnote w:type="continuationSeparator" w:id="0">
    <w:p w14:paraId="515D0DC7" w14:textId="77777777" w:rsidR="000B6928" w:rsidRDefault="000B6928">
      <w:r>
        <w:continuationSeparator/>
      </w:r>
    </w:p>
  </w:footnote>
  <w:footnote w:type="continuationNotice" w:id="1">
    <w:p w14:paraId="1885E6B9" w14:textId="77777777" w:rsidR="000B6928" w:rsidRDefault="000B69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FAE5" w14:textId="77777777" w:rsidR="00425522" w:rsidRDefault="004255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7A63" w14:textId="03D6EC3E" w:rsidR="00531FAC" w:rsidRPr="00236FEA" w:rsidRDefault="00453605" w:rsidP="00531FAC">
    <w:pPr>
      <w:tabs>
        <w:tab w:val="right" w:pos="9072"/>
      </w:tabs>
      <w:spacing w:before="0" w:after="0" w:line="180" w:lineRule="atLeast"/>
      <w:rPr>
        <w:rFonts w:ascii="Arial" w:hAnsi="Arial" w:cs="Arial"/>
        <w:b/>
        <w:caps/>
        <w:sz w:val="15"/>
        <w:szCs w:val="15"/>
      </w:rPr>
    </w:pPr>
    <w:r>
      <w:rPr>
        <w:rFonts w:ascii="Arial" w:hAnsi="Arial" w:cs="Arial"/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31C5D6" wp14:editId="0CA888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Textové pole 2" descr="{&quot;HashCode&quot;:417909460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F5DB7" w14:textId="50D941CA" w:rsidR="00453605" w:rsidRPr="00453605" w:rsidRDefault="00453605" w:rsidP="00453605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C5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{&quot;HashCode&quot;:41790946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0A8F5DB7" w14:textId="50D941CA" w:rsidR="00453605" w:rsidRPr="00453605" w:rsidRDefault="00453605" w:rsidP="00453605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11015">
      <w:rPr>
        <w:rFonts w:ascii="Arial" w:hAnsi="Arial" w:cs="Arial"/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B406C9" wp14:editId="4C6479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Textové pole 1" descr="{&quot;HashCode&quot;:417909460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E8809" w14:textId="39F572AD" w:rsidR="00211015" w:rsidRPr="00211015" w:rsidRDefault="00211015" w:rsidP="00211015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406C9" id="Textové pole 1" o:spid="_x0000_s1027" type="#_x0000_t202" alt="{&quot;HashCode&quot;:41790946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360E8809" w14:textId="39F572AD" w:rsidR="00211015" w:rsidRPr="00211015" w:rsidRDefault="00211015" w:rsidP="00211015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31FAC" w:rsidRPr="00236FEA">
      <w:rPr>
        <w:rFonts w:ascii="Arial" w:hAnsi="Arial" w:cs="Arial"/>
        <w:b/>
        <w:sz w:val="15"/>
        <w:szCs w:val="15"/>
      </w:rPr>
      <w:t>HAVEL &amp; PARTNERS s.r.o.</w:t>
    </w:r>
    <w:r w:rsidR="00531FAC" w:rsidRPr="00236FEA">
      <w:rPr>
        <w:rFonts w:ascii="Arial" w:hAnsi="Arial" w:cs="Arial"/>
        <w:b/>
        <w:sz w:val="15"/>
        <w:szCs w:val="15"/>
      </w:rPr>
      <w:tab/>
    </w:r>
  </w:p>
  <w:p w14:paraId="573DFAAF" w14:textId="37A4009F" w:rsidR="00531FAC" w:rsidRPr="003207D8" w:rsidRDefault="00531FAC" w:rsidP="00531FAC">
    <w:pPr>
      <w:tabs>
        <w:tab w:val="right" w:pos="9072"/>
      </w:tabs>
      <w:spacing w:before="0" w:after="0" w:line="180" w:lineRule="atLeast"/>
      <w:rPr>
        <w:rFonts w:ascii="Arial" w:hAnsi="Arial" w:cs="Arial"/>
        <w:sz w:val="15"/>
        <w:szCs w:val="15"/>
      </w:rPr>
    </w:pPr>
    <w:r w:rsidRPr="00236FEA">
      <w:rPr>
        <w:rFonts w:ascii="Arial" w:hAnsi="Arial" w:cs="Arial"/>
        <w:b/>
        <w:sz w:val="15"/>
        <w:szCs w:val="15"/>
      </w:rPr>
      <w:t>Advokátní kancelář</w:t>
    </w:r>
    <w:r w:rsidRPr="003207D8">
      <w:rPr>
        <w:rFonts w:ascii="Arial" w:hAnsi="Arial" w:cs="Arial"/>
        <w:sz w:val="15"/>
        <w:szCs w:val="15"/>
      </w:rPr>
      <w:tab/>
    </w:r>
  </w:p>
  <w:p w14:paraId="2B2C1220" w14:textId="1A22AF0E" w:rsidR="00973071" w:rsidRPr="00531FAC" w:rsidRDefault="00973071" w:rsidP="00531F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E742" w14:textId="77777777" w:rsidR="00425522" w:rsidRDefault="00425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B64"/>
    <w:multiLevelType w:val="hybridMultilevel"/>
    <w:tmpl w:val="CEB6CCDC"/>
    <w:lvl w:ilvl="0" w:tplc="11DA2ECE">
      <w:start w:val="1"/>
      <w:numFmt w:val="decimal"/>
      <w:pStyle w:val="ENPartiesNumber"/>
      <w:lvlText w:val="(%1)"/>
      <w:lvlJc w:val="left"/>
      <w:pPr>
        <w:ind w:left="121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0DCF6A9C"/>
    <w:multiLevelType w:val="hybridMultilevel"/>
    <w:tmpl w:val="B68834AA"/>
    <w:lvl w:ilvl="0" w:tplc="F35EFE6A">
      <w:start w:val="1"/>
      <w:numFmt w:val="bullet"/>
      <w:pStyle w:val="CZOdrazkaproa"/>
      <w:lvlText w:val="-"/>
      <w:lvlJc w:val="left"/>
      <w:pPr>
        <w:ind w:left="1353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14A72F2"/>
    <w:multiLevelType w:val="multilevel"/>
    <w:tmpl w:val="1E22562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upperLetter"/>
      <w:lvlText w:val="(%2)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3A17E65"/>
    <w:multiLevelType w:val="hybridMultilevel"/>
    <w:tmpl w:val="92FAEAAE"/>
    <w:lvl w:ilvl="0" w:tplc="5C1AABAC">
      <w:start w:val="1"/>
      <w:numFmt w:val="bullet"/>
      <w:pStyle w:val="CZOdrazkapro1a11"/>
      <w:lvlText w:val="-"/>
      <w:lvlJc w:val="left"/>
      <w:pPr>
        <w:ind w:left="927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37DD3"/>
    <w:multiLevelType w:val="hybridMultilevel"/>
    <w:tmpl w:val="C65A02D6"/>
    <w:lvl w:ilvl="0" w:tplc="DD8A9AFC">
      <w:start w:val="1"/>
      <w:numFmt w:val="upperLetter"/>
      <w:pStyle w:val="EN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AD1"/>
    <w:multiLevelType w:val="hybridMultilevel"/>
    <w:tmpl w:val="266ED4D0"/>
    <w:lvl w:ilvl="0" w:tplc="B9EC08CE">
      <w:start w:val="1"/>
      <w:numFmt w:val="bullet"/>
      <w:pStyle w:val="CZOdrazkyproi"/>
      <w:lvlText w:val="-"/>
      <w:lvlJc w:val="left"/>
      <w:pPr>
        <w:ind w:left="1778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3E21853"/>
    <w:multiLevelType w:val="hybridMultilevel"/>
    <w:tmpl w:val="D2965F7A"/>
    <w:name w:val="EN_Clanky2"/>
    <w:lvl w:ilvl="0" w:tplc="6F881CC8">
      <w:start w:val="1"/>
      <w:numFmt w:val="bullet"/>
      <w:pStyle w:val="ENOdrazkapro1a11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D56251"/>
    <w:multiLevelType w:val="multilevel"/>
    <w:tmpl w:val="EEDC02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4818"/>
    <w:multiLevelType w:val="hybridMultilevel"/>
    <w:tmpl w:val="2B8626CA"/>
    <w:name w:val="EN_Clanky22"/>
    <w:lvl w:ilvl="0" w:tplc="34342FE4">
      <w:start w:val="1"/>
      <w:numFmt w:val="bullet"/>
      <w:pStyle w:val="ENOdrazkaproa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56BBE"/>
    <w:multiLevelType w:val="hybridMultilevel"/>
    <w:tmpl w:val="434419AC"/>
    <w:name w:val="EN_Clanky222"/>
    <w:lvl w:ilvl="0" w:tplc="06404092">
      <w:start w:val="1"/>
      <w:numFmt w:val="bullet"/>
      <w:pStyle w:val="ENOdrazkaproi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C53E2"/>
    <w:multiLevelType w:val="multilevel"/>
    <w:tmpl w:val="F5CE8170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Calibri (Základní text)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3" w15:restartNumberingAfterBreak="0">
    <w:nsid w:val="6F4B5D6A"/>
    <w:multiLevelType w:val="multilevel"/>
    <w:tmpl w:val="E88A9AE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Z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Z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Z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9B3F5F"/>
    <w:multiLevelType w:val="multilevel"/>
    <w:tmpl w:val="F09C5226"/>
    <w:name w:val="EN_Clanky"/>
    <w:lvl w:ilvl="0">
      <w:start w:val="1"/>
      <w:numFmt w:val="decimal"/>
      <w:pStyle w:val="ENNadpis1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/>
        <w:i w:val="0"/>
        <w:sz w:val="22"/>
      </w:rPr>
    </w:lvl>
    <w:lvl w:ilvl="1">
      <w:start w:val="1"/>
      <w:numFmt w:val="decimal"/>
      <w:pStyle w:val="EN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EN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EN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4430495"/>
    <w:multiLevelType w:val="hybridMultilevel"/>
    <w:tmpl w:val="EC341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8533E"/>
    <w:multiLevelType w:val="hybridMultilevel"/>
    <w:tmpl w:val="09F8E518"/>
    <w:lvl w:ilvl="0" w:tplc="4E326518">
      <w:start w:val="1"/>
      <w:numFmt w:val="upperLetter"/>
      <w:pStyle w:val="CZ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240144">
    <w:abstractNumId w:val="7"/>
  </w:num>
  <w:num w:numId="2" w16cid:durableId="1156410548">
    <w:abstractNumId w:val="16"/>
  </w:num>
  <w:num w:numId="3" w16cid:durableId="1564218044">
    <w:abstractNumId w:val="13"/>
  </w:num>
  <w:num w:numId="4" w16cid:durableId="499777657">
    <w:abstractNumId w:val="3"/>
  </w:num>
  <w:num w:numId="5" w16cid:durableId="373626163">
    <w:abstractNumId w:val="1"/>
  </w:num>
  <w:num w:numId="6" w16cid:durableId="594482789">
    <w:abstractNumId w:val="5"/>
  </w:num>
  <w:num w:numId="7" w16cid:durableId="1185511020">
    <w:abstractNumId w:val="4"/>
  </w:num>
  <w:num w:numId="8" w16cid:durableId="271475400">
    <w:abstractNumId w:val="0"/>
  </w:num>
  <w:num w:numId="9" w16cid:durableId="1160390254">
    <w:abstractNumId w:val="9"/>
  </w:num>
  <w:num w:numId="10" w16cid:durableId="1830292544">
    <w:abstractNumId w:val="14"/>
  </w:num>
  <w:num w:numId="11" w16cid:durableId="1486697852">
    <w:abstractNumId w:val="6"/>
  </w:num>
  <w:num w:numId="12" w16cid:durableId="24797457">
    <w:abstractNumId w:val="10"/>
  </w:num>
  <w:num w:numId="13" w16cid:durableId="1611475941">
    <w:abstractNumId w:val="11"/>
  </w:num>
  <w:num w:numId="14" w16cid:durableId="1307663307">
    <w:abstractNumId w:val="2"/>
  </w:num>
  <w:num w:numId="15" w16cid:durableId="1644968173">
    <w:abstractNumId w:val="12"/>
  </w:num>
  <w:num w:numId="16" w16cid:durableId="849564607">
    <w:abstractNumId w:val="8"/>
  </w:num>
  <w:num w:numId="17" w16cid:durableId="1166093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915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034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302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422308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344377">
    <w:abstractNumId w:val="1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2286285">
    <w:abstractNumId w:val="1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0519679">
    <w:abstractNumId w:val="13"/>
  </w:num>
  <w:num w:numId="25" w16cid:durableId="903874674">
    <w:abstractNumId w:val="13"/>
  </w:num>
  <w:num w:numId="26" w16cid:durableId="403917350">
    <w:abstractNumId w:val="9"/>
  </w:num>
  <w:num w:numId="27" w16cid:durableId="729696252">
    <w:abstractNumId w:val="9"/>
  </w:num>
  <w:num w:numId="28" w16cid:durableId="492645183">
    <w:abstractNumId w:val="13"/>
  </w:num>
  <w:num w:numId="29" w16cid:durableId="2028554825">
    <w:abstractNumId w:val="0"/>
  </w:num>
  <w:num w:numId="30" w16cid:durableId="11881122">
    <w:abstractNumId w:val="13"/>
  </w:num>
  <w:num w:numId="31" w16cid:durableId="1310669587">
    <w:abstractNumId w:val="13"/>
  </w:num>
  <w:num w:numId="32" w16cid:durableId="305208971">
    <w:abstractNumId w:val="13"/>
  </w:num>
  <w:num w:numId="33" w16cid:durableId="589704635">
    <w:abstractNumId w:val="13"/>
  </w:num>
  <w:num w:numId="34" w16cid:durableId="90125382">
    <w:abstractNumId w:val="13"/>
  </w:num>
  <w:num w:numId="35" w16cid:durableId="1454902018">
    <w:abstractNumId w:val="13"/>
  </w:num>
  <w:num w:numId="36" w16cid:durableId="1658150343">
    <w:abstractNumId w:val="13"/>
  </w:num>
  <w:num w:numId="37" w16cid:durableId="944117669">
    <w:abstractNumId w:val="13"/>
  </w:num>
  <w:num w:numId="38" w16cid:durableId="1377776650">
    <w:abstractNumId w:val="13"/>
  </w:num>
  <w:num w:numId="39" w16cid:durableId="1291550268">
    <w:abstractNumId w:val="13"/>
  </w:num>
  <w:num w:numId="40" w16cid:durableId="925572363">
    <w:abstractNumId w:val="15"/>
  </w:num>
  <w:num w:numId="41" w16cid:durableId="1725058418">
    <w:abstractNumId w:val="13"/>
  </w:num>
  <w:num w:numId="42" w16cid:durableId="920405754">
    <w:abstractNumId w:val="13"/>
  </w:num>
  <w:num w:numId="43" w16cid:durableId="2362847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9D"/>
    <w:rsid w:val="000005BD"/>
    <w:rsid w:val="00001259"/>
    <w:rsid w:val="00001F8D"/>
    <w:rsid w:val="000027B8"/>
    <w:rsid w:val="00003023"/>
    <w:rsid w:val="00003903"/>
    <w:rsid w:val="00003FF0"/>
    <w:rsid w:val="00005E16"/>
    <w:rsid w:val="0000715D"/>
    <w:rsid w:val="000100CD"/>
    <w:rsid w:val="000100EE"/>
    <w:rsid w:val="00011F5E"/>
    <w:rsid w:val="0001501E"/>
    <w:rsid w:val="000151CD"/>
    <w:rsid w:val="000154A6"/>
    <w:rsid w:val="000154C2"/>
    <w:rsid w:val="000177B9"/>
    <w:rsid w:val="00021DD0"/>
    <w:rsid w:val="00022857"/>
    <w:rsid w:val="00023917"/>
    <w:rsid w:val="00035284"/>
    <w:rsid w:val="00040B08"/>
    <w:rsid w:val="00045B0C"/>
    <w:rsid w:val="000464D1"/>
    <w:rsid w:val="00047766"/>
    <w:rsid w:val="0005114A"/>
    <w:rsid w:val="00051C27"/>
    <w:rsid w:val="00051D3E"/>
    <w:rsid w:val="00052571"/>
    <w:rsid w:val="000539E1"/>
    <w:rsid w:val="0005538A"/>
    <w:rsid w:val="00056AF7"/>
    <w:rsid w:val="000612FA"/>
    <w:rsid w:val="000613BE"/>
    <w:rsid w:val="00065259"/>
    <w:rsid w:val="00066878"/>
    <w:rsid w:val="000731E4"/>
    <w:rsid w:val="00074FE9"/>
    <w:rsid w:val="00075898"/>
    <w:rsid w:val="00077F5A"/>
    <w:rsid w:val="00082332"/>
    <w:rsid w:val="000840D4"/>
    <w:rsid w:val="0008468F"/>
    <w:rsid w:val="00084858"/>
    <w:rsid w:val="00085460"/>
    <w:rsid w:val="000875A7"/>
    <w:rsid w:val="00090610"/>
    <w:rsid w:val="00092324"/>
    <w:rsid w:val="00093FE3"/>
    <w:rsid w:val="00095F6D"/>
    <w:rsid w:val="00096471"/>
    <w:rsid w:val="000A3CEE"/>
    <w:rsid w:val="000A60C6"/>
    <w:rsid w:val="000A6396"/>
    <w:rsid w:val="000A7A9C"/>
    <w:rsid w:val="000B2038"/>
    <w:rsid w:val="000B2AC2"/>
    <w:rsid w:val="000B32DD"/>
    <w:rsid w:val="000B5DF4"/>
    <w:rsid w:val="000B6928"/>
    <w:rsid w:val="000C04A1"/>
    <w:rsid w:val="000C05EC"/>
    <w:rsid w:val="000C52D4"/>
    <w:rsid w:val="000C5F42"/>
    <w:rsid w:val="000C6CB4"/>
    <w:rsid w:val="000C6DAF"/>
    <w:rsid w:val="000D0406"/>
    <w:rsid w:val="000D0DE9"/>
    <w:rsid w:val="000D2DFE"/>
    <w:rsid w:val="000D3DD4"/>
    <w:rsid w:val="000D3EA1"/>
    <w:rsid w:val="000D442C"/>
    <w:rsid w:val="000D6F14"/>
    <w:rsid w:val="000D7CC9"/>
    <w:rsid w:val="000E05A2"/>
    <w:rsid w:val="000E066F"/>
    <w:rsid w:val="000E1257"/>
    <w:rsid w:val="000E1282"/>
    <w:rsid w:val="000E1A47"/>
    <w:rsid w:val="000E7CBE"/>
    <w:rsid w:val="000F1947"/>
    <w:rsid w:val="000F1DF5"/>
    <w:rsid w:val="000F1F34"/>
    <w:rsid w:val="000F430C"/>
    <w:rsid w:val="000F5137"/>
    <w:rsid w:val="000F61BB"/>
    <w:rsid w:val="001029BD"/>
    <w:rsid w:val="00104D7B"/>
    <w:rsid w:val="00107502"/>
    <w:rsid w:val="0011317B"/>
    <w:rsid w:val="00115C64"/>
    <w:rsid w:val="00115CEC"/>
    <w:rsid w:val="00116625"/>
    <w:rsid w:val="0011668C"/>
    <w:rsid w:val="0012051B"/>
    <w:rsid w:val="00122F56"/>
    <w:rsid w:val="00123072"/>
    <w:rsid w:val="00123BB9"/>
    <w:rsid w:val="001246A5"/>
    <w:rsid w:val="0012558F"/>
    <w:rsid w:val="00125C7C"/>
    <w:rsid w:val="00127000"/>
    <w:rsid w:val="00127917"/>
    <w:rsid w:val="0013193F"/>
    <w:rsid w:val="001361FA"/>
    <w:rsid w:val="00136447"/>
    <w:rsid w:val="00140761"/>
    <w:rsid w:val="00140E84"/>
    <w:rsid w:val="00142330"/>
    <w:rsid w:val="001444AB"/>
    <w:rsid w:val="001454BF"/>
    <w:rsid w:val="00145664"/>
    <w:rsid w:val="00147C9A"/>
    <w:rsid w:val="00151812"/>
    <w:rsid w:val="00151FC6"/>
    <w:rsid w:val="00151FFC"/>
    <w:rsid w:val="00154DE8"/>
    <w:rsid w:val="001552C3"/>
    <w:rsid w:val="0016422F"/>
    <w:rsid w:val="00164503"/>
    <w:rsid w:val="001645A1"/>
    <w:rsid w:val="00165105"/>
    <w:rsid w:val="00165C62"/>
    <w:rsid w:val="00167129"/>
    <w:rsid w:val="00171D12"/>
    <w:rsid w:val="00172FB3"/>
    <w:rsid w:val="00176225"/>
    <w:rsid w:val="00176707"/>
    <w:rsid w:val="00176790"/>
    <w:rsid w:val="00177BB3"/>
    <w:rsid w:val="001836EB"/>
    <w:rsid w:val="00185A13"/>
    <w:rsid w:val="0018681A"/>
    <w:rsid w:val="00187800"/>
    <w:rsid w:val="001906AA"/>
    <w:rsid w:val="0019171C"/>
    <w:rsid w:val="00196811"/>
    <w:rsid w:val="00196E7D"/>
    <w:rsid w:val="0019706E"/>
    <w:rsid w:val="001975EB"/>
    <w:rsid w:val="001977B7"/>
    <w:rsid w:val="001A0410"/>
    <w:rsid w:val="001A0B41"/>
    <w:rsid w:val="001A131C"/>
    <w:rsid w:val="001A1584"/>
    <w:rsid w:val="001A22E8"/>
    <w:rsid w:val="001A2720"/>
    <w:rsid w:val="001A49E4"/>
    <w:rsid w:val="001A56FF"/>
    <w:rsid w:val="001A5CCE"/>
    <w:rsid w:val="001B0BFC"/>
    <w:rsid w:val="001B2CB1"/>
    <w:rsid w:val="001B2DCE"/>
    <w:rsid w:val="001B79E1"/>
    <w:rsid w:val="001B7F4E"/>
    <w:rsid w:val="001C16BC"/>
    <w:rsid w:val="001C2AEE"/>
    <w:rsid w:val="001C3616"/>
    <w:rsid w:val="001C41FE"/>
    <w:rsid w:val="001C5DD3"/>
    <w:rsid w:val="001C5E82"/>
    <w:rsid w:val="001C694B"/>
    <w:rsid w:val="001D0D42"/>
    <w:rsid w:val="001D0EDA"/>
    <w:rsid w:val="001D295B"/>
    <w:rsid w:val="001D42F6"/>
    <w:rsid w:val="001D4E6E"/>
    <w:rsid w:val="001D50DD"/>
    <w:rsid w:val="001D6964"/>
    <w:rsid w:val="001D713D"/>
    <w:rsid w:val="001E2A09"/>
    <w:rsid w:val="001E2A64"/>
    <w:rsid w:val="001E436C"/>
    <w:rsid w:val="001E5329"/>
    <w:rsid w:val="001E5A49"/>
    <w:rsid w:val="001E6EA8"/>
    <w:rsid w:val="001F4AE2"/>
    <w:rsid w:val="00204189"/>
    <w:rsid w:val="002048F7"/>
    <w:rsid w:val="00205FAE"/>
    <w:rsid w:val="00211015"/>
    <w:rsid w:val="00214BFC"/>
    <w:rsid w:val="00214F33"/>
    <w:rsid w:val="00215CD3"/>
    <w:rsid w:val="00220153"/>
    <w:rsid w:val="002224E5"/>
    <w:rsid w:val="00224EBB"/>
    <w:rsid w:val="00224F56"/>
    <w:rsid w:val="00227844"/>
    <w:rsid w:val="002329E0"/>
    <w:rsid w:val="00234017"/>
    <w:rsid w:val="00234A53"/>
    <w:rsid w:val="002352A7"/>
    <w:rsid w:val="0024122A"/>
    <w:rsid w:val="00241598"/>
    <w:rsid w:val="00242F87"/>
    <w:rsid w:val="0024386A"/>
    <w:rsid w:val="0024458B"/>
    <w:rsid w:val="00252038"/>
    <w:rsid w:val="002526F1"/>
    <w:rsid w:val="002527C7"/>
    <w:rsid w:val="00261137"/>
    <w:rsid w:val="00263D33"/>
    <w:rsid w:val="00264777"/>
    <w:rsid w:val="00266C82"/>
    <w:rsid w:val="00270DE5"/>
    <w:rsid w:val="00277E80"/>
    <w:rsid w:val="00280D90"/>
    <w:rsid w:val="00281B41"/>
    <w:rsid w:val="00282AF3"/>
    <w:rsid w:val="00283FC3"/>
    <w:rsid w:val="00284084"/>
    <w:rsid w:val="00285930"/>
    <w:rsid w:val="00293D79"/>
    <w:rsid w:val="00295456"/>
    <w:rsid w:val="002A25F5"/>
    <w:rsid w:val="002A277D"/>
    <w:rsid w:val="002A3EF1"/>
    <w:rsid w:val="002B036C"/>
    <w:rsid w:val="002B2CF9"/>
    <w:rsid w:val="002B4021"/>
    <w:rsid w:val="002B4066"/>
    <w:rsid w:val="002B6347"/>
    <w:rsid w:val="002C0509"/>
    <w:rsid w:val="002C09BC"/>
    <w:rsid w:val="002C2157"/>
    <w:rsid w:val="002C3DFB"/>
    <w:rsid w:val="002C5C94"/>
    <w:rsid w:val="002C5D18"/>
    <w:rsid w:val="002C5E60"/>
    <w:rsid w:val="002C7479"/>
    <w:rsid w:val="002D1481"/>
    <w:rsid w:val="002D21AA"/>
    <w:rsid w:val="002D2E7B"/>
    <w:rsid w:val="002D36E1"/>
    <w:rsid w:val="002D402A"/>
    <w:rsid w:val="002D4478"/>
    <w:rsid w:val="002D5175"/>
    <w:rsid w:val="002D5FE2"/>
    <w:rsid w:val="002D78ED"/>
    <w:rsid w:val="002E0DEC"/>
    <w:rsid w:val="002E107B"/>
    <w:rsid w:val="002E1679"/>
    <w:rsid w:val="002E1FE6"/>
    <w:rsid w:val="002E3CA2"/>
    <w:rsid w:val="002E6FAB"/>
    <w:rsid w:val="002F0ECE"/>
    <w:rsid w:val="002F3819"/>
    <w:rsid w:val="002F4F74"/>
    <w:rsid w:val="002F616D"/>
    <w:rsid w:val="002F741A"/>
    <w:rsid w:val="0030051E"/>
    <w:rsid w:val="00311CEB"/>
    <w:rsid w:val="00313279"/>
    <w:rsid w:val="00314435"/>
    <w:rsid w:val="00316A9D"/>
    <w:rsid w:val="00316DD6"/>
    <w:rsid w:val="00323C89"/>
    <w:rsid w:val="00324288"/>
    <w:rsid w:val="0032428F"/>
    <w:rsid w:val="00326A98"/>
    <w:rsid w:val="00327EBF"/>
    <w:rsid w:val="00330394"/>
    <w:rsid w:val="00330890"/>
    <w:rsid w:val="00335E50"/>
    <w:rsid w:val="00337D94"/>
    <w:rsid w:val="00343B57"/>
    <w:rsid w:val="00347CA8"/>
    <w:rsid w:val="00347D04"/>
    <w:rsid w:val="003508AB"/>
    <w:rsid w:val="00350EB0"/>
    <w:rsid w:val="00351B1A"/>
    <w:rsid w:val="0035490B"/>
    <w:rsid w:val="00355FBC"/>
    <w:rsid w:val="003567FC"/>
    <w:rsid w:val="00357CE3"/>
    <w:rsid w:val="00361A75"/>
    <w:rsid w:val="00362314"/>
    <w:rsid w:val="00363D73"/>
    <w:rsid w:val="00367E34"/>
    <w:rsid w:val="00372BFB"/>
    <w:rsid w:val="00373A14"/>
    <w:rsid w:val="00377270"/>
    <w:rsid w:val="003804EE"/>
    <w:rsid w:val="00380CD5"/>
    <w:rsid w:val="00384147"/>
    <w:rsid w:val="00385428"/>
    <w:rsid w:val="00385669"/>
    <w:rsid w:val="00385E52"/>
    <w:rsid w:val="00387173"/>
    <w:rsid w:val="00390ADD"/>
    <w:rsid w:val="00391673"/>
    <w:rsid w:val="00391F52"/>
    <w:rsid w:val="00395BFE"/>
    <w:rsid w:val="00397E3F"/>
    <w:rsid w:val="003A2578"/>
    <w:rsid w:val="003A26B7"/>
    <w:rsid w:val="003A2B63"/>
    <w:rsid w:val="003A38C0"/>
    <w:rsid w:val="003A5DF0"/>
    <w:rsid w:val="003A6AD1"/>
    <w:rsid w:val="003B2223"/>
    <w:rsid w:val="003B229C"/>
    <w:rsid w:val="003B2942"/>
    <w:rsid w:val="003B387D"/>
    <w:rsid w:val="003B3DE0"/>
    <w:rsid w:val="003B4259"/>
    <w:rsid w:val="003B7CE1"/>
    <w:rsid w:val="003C07CB"/>
    <w:rsid w:val="003C0F2E"/>
    <w:rsid w:val="003C2CF1"/>
    <w:rsid w:val="003C3EC2"/>
    <w:rsid w:val="003C5A5A"/>
    <w:rsid w:val="003C7F06"/>
    <w:rsid w:val="003D0F99"/>
    <w:rsid w:val="003D12A5"/>
    <w:rsid w:val="003D212B"/>
    <w:rsid w:val="003D2548"/>
    <w:rsid w:val="003D2956"/>
    <w:rsid w:val="003D311C"/>
    <w:rsid w:val="003D415A"/>
    <w:rsid w:val="003D51A3"/>
    <w:rsid w:val="003D58B7"/>
    <w:rsid w:val="003D5A34"/>
    <w:rsid w:val="003D6AFD"/>
    <w:rsid w:val="003E070B"/>
    <w:rsid w:val="003E148C"/>
    <w:rsid w:val="003E4588"/>
    <w:rsid w:val="003E7C7F"/>
    <w:rsid w:val="003F01F7"/>
    <w:rsid w:val="003F028F"/>
    <w:rsid w:val="003F2ADB"/>
    <w:rsid w:val="003F533C"/>
    <w:rsid w:val="003F5B3B"/>
    <w:rsid w:val="003F5B8E"/>
    <w:rsid w:val="003F6A5F"/>
    <w:rsid w:val="00403B47"/>
    <w:rsid w:val="004058DA"/>
    <w:rsid w:val="00406138"/>
    <w:rsid w:val="0040718E"/>
    <w:rsid w:val="0041084E"/>
    <w:rsid w:val="00411DEB"/>
    <w:rsid w:val="004133E5"/>
    <w:rsid w:val="0041699B"/>
    <w:rsid w:val="00416A76"/>
    <w:rsid w:val="004177A8"/>
    <w:rsid w:val="00420173"/>
    <w:rsid w:val="0042421E"/>
    <w:rsid w:val="00424B61"/>
    <w:rsid w:val="00425522"/>
    <w:rsid w:val="004301CA"/>
    <w:rsid w:val="0043098D"/>
    <w:rsid w:val="0043241B"/>
    <w:rsid w:val="00432665"/>
    <w:rsid w:val="0043283E"/>
    <w:rsid w:val="00432882"/>
    <w:rsid w:val="00432988"/>
    <w:rsid w:val="004400E8"/>
    <w:rsid w:val="00440646"/>
    <w:rsid w:val="00442E16"/>
    <w:rsid w:val="00447F34"/>
    <w:rsid w:val="00450EC4"/>
    <w:rsid w:val="0045109D"/>
    <w:rsid w:val="00452864"/>
    <w:rsid w:val="004528E8"/>
    <w:rsid w:val="00453605"/>
    <w:rsid w:val="00456171"/>
    <w:rsid w:val="0045660A"/>
    <w:rsid w:val="00457581"/>
    <w:rsid w:val="00460304"/>
    <w:rsid w:val="004607F9"/>
    <w:rsid w:val="00463407"/>
    <w:rsid w:val="00466EE2"/>
    <w:rsid w:val="004675E2"/>
    <w:rsid w:val="00471505"/>
    <w:rsid w:val="0047165F"/>
    <w:rsid w:val="00472167"/>
    <w:rsid w:val="00474E8F"/>
    <w:rsid w:val="004757E5"/>
    <w:rsid w:val="0047708B"/>
    <w:rsid w:val="00481000"/>
    <w:rsid w:val="004811BB"/>
    <w:rsid w:val="004817A2"/>
    <w:rsid w:val="004833E1"/>
    <w:rsid w:val="00483A41"/>
    <w:rsid w:val="00485DE8"/>
    <w:rsid w:val="004866E7"/>
    <w:rsid w:val="004868D5"/>
    <w:rsid w:val="00486D2A"/>
    <w:rsid w:val="0048735E"/>
    <w:rsid w:val="004873E0"/>
    <w:rsid w:val="004873F9"/>
    <w:rsid w:val="00487BF3"/>
    <w:rsid w:val="004905BC"/>
    <w:rsid w:val="004933F3"/>
    <w:rsid w:val="00495823"/>
    <w:rsid w:val="00496C59"/>
    <w:rsid w:val="00497864"/>
    <w:rsid w:val="004A20EB"/>
    <w:rsid w:val="004A6013"/>
    <w:rsid w:val="004B0344"/>
    <w:rsid w:val="004B06B2"/>
    <w:rsid w:val="004B0CD1"/>
    <w:rsid w:val="004B175E"/>
    <w:rsid w:val="004B1C53"/>
    <w:rsid w:val="004B4828"/>
    <w:rsid w:val="004B5A2C"/>
    <w:rsid w:val="004C3D02"/>
    <w:rsid w:val="004C3F3A"/>
    <w:rsid w:val="004C411C"/>
    <w:rsid w:val="004C4CA1"/>
    <w:rsid w:val="004C5CF0"/>
    <w:rsid w:val="004D04E7"/>
    <w:rsid w:val="004D0A5A"/>
    <w:rsid w:val="004D0B4E"/>
    <w:rsid w:val="004D0EFD"/>
    <w:rsid w:val="004D3D5D"/>
    <w:rsid w:val="004D61F1"/>
    <w:rsid w:val="004D788A"/>
    <w:rsid w:val="004E05B8"/>
    <w:rsid w:val="004E2B18"/>
    <w:rsid w:val="004E322C"/>
    <w:rsid w:val="004E47CD"/>
    <w:rsid w:val="004E55C2"/>
    <w:rsid w:val="004E75CA"/>
    <w:rsid w:val="004F1EC3"/>
    <w:rsid w:val="004F2070"/>
    <w:rsid w:val="004F53B2"/>
    <w:rsid w:val="005002D7"/>
    <w:rsid w:val="00502756"/>
    <w:rsid w:val="00507759"/>
    <w:rsid w:val="00507C33"/>
    <w:rsid w:val="00511092"/>
    <w:rsid w:val="005124E6"/>
    <w:rsid w:val="00517A06"/>
    <w:rsid w:val="005210D2"/>
    <w:rsid w:val="00523155"/>
    <w:rsid w:val="00523CC8"/>
    <w:rsid w:val="00524449"/>
    <w:rsid w:val="00526021"/>
    <w:rsid w:val="0052638C"/>
    <w:rsid w:val="00526556"/>
    <w:rsid w:val="00527011"/>
    <w:rsid w:val="00530DE0"/>
    <w:rsid w:val="00531FAC"/>
    <w:rsid w:val="00532238"/>
    <w:rsid w:val="005324DF"/>
    <w:rsid w:val="00532DB4"/>
    <w:rsid w:val="005333D7"/>
    <w:rsid w:val="005345FB"/>
    <w:rsid w:val="00535E28"/>
    <w:rsid w:val="00540B24"/>
    <w:rsid w:val="00541330"/>
    <w:rsid w:val="0054302E"/>
    <w:rsid w:val="005438C2"/>
    <w:rsid w:val="005452B7"/>
    <w:rsid w:val="0054543B"/>
    <w:rsid w:val="005463D3"/>
    <w:rsid w:val="005466AF"/>
    <w:rsid w:val="00546AA6"/>
    <w:rsid w:val="00550874"/>
    <w:rsid w:val="00551D9B"/>
    <w:rsid w:val="00555400"/>
    <w:rsid w:val="005554EF"/>
    <w:rsid w:val="00562B88"/>
    <w:rsid w:val="00562FFC"/>
    <w:rsid w:val="0056356F"/>
    <w:rsid w:val="00564F3A"/>
    <w:rsid w:val="00572A5D"/>
    <w:rsid w:val="00573532"/>
    <w:rsid w:val="00573BCB"/>
    <w:rsid w:val="00575B18"/>
    <w:rsid w:val="00575EC4"/>
    <w:rsid w:val="00576C25"/>
    <w:rsid w:val="00577D1C"/>
    <w:rsid w:val="00580537"/>
    <w:rsid w:val="0058054F"/>
    <w:rsid w:val="0058268E"/>
    <w:rsid w:val="00584CC9"/>
    <w:rsid w:val="00590E5D"/>
    <w:rsid w:val="00593B21"/>
    <w:rsid w:val="00597847"/>
    <w:rsid w:val="00597EF7"/>
    <w:rsid w:val="005A0235"/>
    <w:rsid w:val="005A0354"/>
    <w:rsid w:val="005A0360"/>
    <w:rsid w:val="005A12CA"/>
    <w:rsid w:val="005A280A"/>
    <w:rsid w:val="005A3AFD"/>
    <w:rsid w:val="005A3CFF"/>
    <w:rsid w:val="005A433D"/>
    <w:rsid w:val="005A4ABB"/>
    <w:rsid w:val="005A4CE4"/>
    <w:rsid w:val="005A6CB7"/>
    <w:rsid w:val="005B06A0"/>
    <w:rsid w:val="005B1CB1"/>
    <w:rsid w:val="005B1E3E"/>
    <w:rsid w:val="005B45F5"/>
    <w:rsid w:val="005B7A2D"/>
    <w:rsid w:val="005C5518"/>
    <w:rsid w:val="005C7427"/>
    <w:rsid w:val="005D2A1B"/>
    <w:rsid w:val="005E3422"/>
    <w:rsid w:val="005E6329"/>
    <w:rsid w:val="005F0C30"/>
    <w:rsid w:val="005F2351"/>
    <w:rsid w:val="005F3C02"/>
    <w:rsid w:val="005F40F2"/>
    <w:rsid w:val="005F4C4A"/>
    <w:rsid w:val="005F6030"/>
    <w:rsid w:val="005F6725"/>
    <w:rsid w:val="00601AAA"/>
    <w:rsid w:val="00603010"/>
    <w:rsid w:val="0060382D"/>
    <w:rsid w:val="00603EDF"/>
    <w:rsid w:val="006044DC"/>
    <w:rsid w:val="00610807"/>
    <w:rsid w:val="006119E7"/>
    <w:rsid w:val="0061397D"/>
    <w:rsid w:val="00613FBE"/>
    <w:rsid w:val="00616499"/>
    <w:rsid w:val="006203B7"/>
    <w:rsid w:val="00620684"/>
    <w:rsid w:val="00625107"/>
    <w:rsid w:val="00626F68"/>
    <w:rsid w:val="0063285A"/>
    <w:rsid w:val="00635FEC"/>
    <w:rsid w:val="00637301"/>
    <w:rsid w:val="006375F1"/>
    <w:rsid w:val="00637943"/>
    <w:rsid w:val="00640446"/>
    <w:rsid w:val="0064139A"/>
    <w:rsid w:val="0064174C"/>
    <w:rsid w:val="006445BB"/>
    <w:rsid w:val="00645977"/>
    <w:rsid w:val="0064620C"/>
    <w:rsid w:val="006532AC"/>
    <w:rsid w:val="00655910"/>
    <w:rsid w:val="006575D5"/>
    <w:rsid w:val="00665018"/>
    <w:rsid w:val="0066642F"/>
    <w:rsid w:val="0067039E"/>
    <w:rsid w:val="00670B58"/>
    <w:rsid w:val="00670F77"/>
    <w:rsid w:val="00673BF5"/>
    <w:rsid w:val="0068154F"/>
    <w:rsid w:val="00681752"/>
    <w:rsid w:val="00681C3F"/>
    <w:rsid w:val="006831F5"/>
    <w:rsid w:val="00683ABC"/>
    <w:rsid w:val="0068648D"/>
    <w:rsid w:val="00687000"/>
    <w:rsid w:val="006913F0"/>
    <w:rsid w:val="00692CF2"/>
    <w:rsid w:val="00694320"/>
    <w:rsid w:val="00694622"/>
    <w:rsid w:val="00694689"/>
    <w:rsid w:val="006A25E0"/>
    <w:rsid w:val="006A6132"/>
    <w:rsid w:val="006B04FD"/>
    <w:rsid w:val="006B1108"/>
    <w:rsid w:val="006B1A33"/>
    <w:rsid w:val="006B4503"/>
    <w:rsid w:val="006B7954"/>
    <w:rsid w:val="006C0B59"/>
    <w:rsid w:val="006C330B"/>
    <w:rsid w:val="006C3766"/>
    <w:rsid w:val="006C43C3"/>
    <w:rsid w:val="006C4F3B"/>
    <w:rsid w:val="006D0597"/>
    <w:rsid w:val="006D28B6"/>
    <w:rsid w:val="006D5B18"/>
    <w:rsid w:val="006D5C74"/>
    <w:rsid w:val="006D76BA"/>
    <w:rsid w:val="006E17B2"/>
    <w:rsid w:val="006E2219"/>
    <w:rsid w:val="006E3F4E"/>
    <w:rsid w:val="006E473D"/>
    <w:rsid w:val="006F0967"/>
    <w:rsid w:val="006F0998"/>
    <w:rsid w:val="006F1A2B"/>
    <w:rsid w:val="006F2FC6"/>
    <w:rsid w:val="006F6701"/>
    <w:rsid w:val="006F7E96"/>
    <w:rsid w:val="00707D31"/>
    <w:rsid w:val="0071085F"/>
    <w:rsid w:val="00711F5A"/>
    <w:rsid w:val="00713746"/>
    <w:rsid w:val="0071427F"/>
    <w:rsid w:val="007163F0"/>
    <w:rsid w:val="007176A8"/>
    <w:rsid w:val="00717BF6"/>
    <w:rsid w:val="00720256"/>
    <w:rsid w:val="0072488F"/>
    <w:rsid w:val="00726585"/>
    <w:rsid w:val="00727A28"/>
    <w:rsid w:val="0073111D"/>
    <w:rsid w:val="007313A4"/>
    <w:rsid w:val="0073373C"/>
    <w:rsid w:val="00734A4B"/>
    <w:rsid w:val="007372D9"/>
    <w:rsid w:val="0074033F"/>
    <w:rsid w:val="007435DC"/>
    <w:rsid w:val="00744723"/>
    <w:rsid w:val="00754F0B"/>
    <w:rsid w:val="00756844"/>
    <w:rsid w:val="00756BC1"/>
    <w:rsid w:val="00756C59"/>
    <w:rsid w:val="0076219E"/>
    <w:rsid w:val="00765D50"/>
    <w:rsid w:val="00771DAE"/>
    <w:rsid w:val="00771F5F"/>
    <w:rsid w:val="00772A6C"/>
    <w:rsid w:val="00772C3D"/>
    <w:rsid w:val="007739ED"/>
    <w:rsid w:val="0077430E"/>
    <w:rsid w:val="00775F48"/>
    <w:rsid w:val="007763E2"/>
    <w:rsid w:val="007770BE"/>
    <w:rsid w:val="007777FE"/>
    <w:rsid w:val="00780499"/>
    <w:rsid w:val="007812A1"/>
    <w:rsid w:val="00787D48"/>
    <w:rsid w:val="007913CD"/>
    <w:rsid w:val="00794E8A"/>
    <w:rsid w:val="007962BB"/>
    <w:rsid w:val="007963FB"/>
    <w:rsid w:val="00797195"/>
    <w:rsid w:val="007A0DFD"/>
    <w:rsid w:val="007A1107"/>
    <w:rsid w:val="007A1B37"/>
    <w:rsid w:val="007A3FD4"/>
    <w:rsid w:val="007A5AC7"/>
    <w:rsid w:val="007B08F6"/>
    <w:rsid w:val="007B0C84"/>
    <w:rsid w:val="007B0F30"/>
    <w:rsid w:val="007B21B6"/>
    <w:rsid w:val="007B429B"/>
    <w:rsid w:val="007C2B48"/>
    <w:rsid w:val="007C34A9"/>
    <w:rsid w:val="007C4681"/>
    <w:rsid w:val="007C4746"/>
    <w:rsid w:val="007C563F"/>
    <w:rsid w:val="007C582D"/>
    <w:rsid w:val="007C7278"/>
    <w:rsid w:val="007D03FD"/>
    <w:rsid w:val="007D1C34"/>
    <w:rsid w:val="007D36B6"/>
    <w:rsid w:val="007D789D"/>
    <w:rsid w:val="007E1044"/>
    <w:rsid w:val="007E357B"/>
    <w:rsid w:val="007E549A"/>
    <w:rsid w:val="007E7DDA"/>
    <w:rsid w:val="007F2154"/>
    <w:rsid w:val="007F2A6F"/>
    <w:rsid w:val="007F2C49"/>
    <w:rsid w:val="007F445E"/>
    <w:rsid w:val="00800ADD"/>
    <w:rsid w:val="008012C2"/>
    <w:rsid w:val="00801662"/>
    <w:rsid w:val="00801740"/>
    <w:rsid w:val="00802D17"/>
    <w:rsid w:val="00806CAC"/>
    <w:rsid w:val="00810D49"/>
    <w:rsid w:val="008140E7"/>
    <w:rsid w:val="00816F84"/>
    <w:rsid w:val="008246B5"/>
    <w:rsid w:val="0082479F"/>
    <w:rsid w:val="00827970"/>
    <w:rsid w:val="00837267"/>
    <w:rsid w:val="0084055D"/>
    <w:rsid w:val="008409AC"/>
    <w:rsid w:val="00840B3F"/>
    <w:rsid w:val="00840EC2"/>
    <w:rsid w:val="00841743"/>
    <w:rsid w:val="00841A8C"/>
    <w:rsid w:val="00841CA3"/>
    <w:rsid w:val="00842C04"/>
    <w:rsid w:val="0084462B"/>
    <w:rsid w:val="00847B18"/>
    <w:rsid w:val="00851089"/>
    <w:rsid w:val="00854077"/>
    <w:rsid w:val="00854524"/>
    <w:rsid w:val="00855E81"/>
    <w:rsid w:val="00856C2F"/>
    <w:rsid w:val="00864E5E"/>
    <w:rsid w:val="00865AAC"/>
    <w:rsid w:val="00865E8E"/>
    <w:rsid w:val="00865F4E"/>
    <w:rsid w:val="008667C5"/>
    <w:rsid w:val="008705E2"/>
    <w:rsid w:val="00884982"/>
    <w:rsid w:val="00884A13"/>
    <w:rsid w:val="00884B70"/>
    <w:rsid w:val="00884C8E"/>
    <w:rsid w:val="008872AA"/>
    <w:rsid w:val="00887AFB"/>
    <w:rsid w:val="00892EFB"/>
    <w:rsid w:val="008947F4"/>
    <w:rsid w:val="00895DA0"/>
    <w:rsid w:val="0089772F"/>
    <w:rsid w:val="008A0848"/>
    <w:rsid w:val="008A0C0E"/>
    <w:rsid w:val="008A271A"/>
    <w:rsid w:val="008A27AF"/>
    <w:rsid w:val="008A5EED"/>
    <w:rsid w:val="008A6623"/>
    <w:rsid w:val="008A68FF"/>
    <w:rsid w:val="008B156C"/>
    <w:rsid w:val="008B229D"/>
    <w:rsid w:val="008B3D14"/>
    <w:rsid w:val="008C0E06"/>
    <w:rsid w:val="008C3CEE"/>
    <w:rsid w:val="008C579B"/>
    <w:rsid w:val="008C7F87"/>
    <w:rsid w:val="008D1503"/>
    <w:rsid w:val="008D6AF2"/>
    <w:rsid w:val="008D6B88"/>
    <w:rsid w:val="008D7C58"/>
    <w:rsid w:val="008E1114"/>
    <w:rsid w:val="008E2A0E"/>
    <w:rsid w:val="008E3870"/>
    <w:rsid w:val="008E51CD"/>
    <w:rsid w:val="008E6D8E"/>
    <w:rsid w:val="008F0C9B"/>
    <w:rsid w:val="008F3569"/>
    <w:rsid w:val="008F4F15"/>
    <w:rsid w:val="008F57DB"/>
    <w:rsid w:val="008F67CC"/>
    <w:rsid w:val="008F6868"/>
    <w:rsid w:val="008F7CAB"/>
    <w:rsid w:val="00900C5C"/>
    <w:rsid w:val="00901537"/>
    <w:rsid w:val="00904581"/>
    <w:rsid w:val="009046F9"/>
    <w:rsid w:val="00906E93"/>
    <w:rsid w:val="00910B17"/>
    <w:rsid w:val="009110A1"/>
    <w:rsid w:val="00911470"/>
    <w:rsid w:val="0091444C"/>
    <w:rsid w:val="0091513C"/>
    <w:rsid w:val="009159DF"/>
    <w:rsid w:val="00915A3A"/>
    <w:rsid w:val="00915B48"/>
    <w:rsid w:val="009211E0"/>
    <w:rsid w:val="0092198F"/>
    <w:rsid w:val="009249A2"/>
    <w:rsid w:val="00926298"/>
    <w:rsid w:val="009264C9"/>
    <w:rsid w:val="00927D52"/>
    <w:rsid w:val="00932827"/>
    <w:rsid w:val="0093325C"/>
    <w:rsid w:val="0094253B"/>
    <w:rsid w:val="00942CBA"/>
    <w:rsid w:val="00944923"/>
    <w:rsid w:val="00946CD8"/>
    <w:rsid w:val="009476C7"/>
    <w:rsid w:val="00947989"/>
    <w:rsid w:val="00947A65"/>
    <w:rsid w:val="00950B31"/>
    <w:rsid w:val="009510EA"/>
    <w:rsid w:val="00952AFF"/>
    <w:rsid w:val="00960CC5"/>
    <w:rsid w:val="00961C2A"/>
    <w:rsid w:val="00961DFB"/>
    <w:rsid w:val="00962886"/>
    <w:rsid w:val="00962CFB"/>
    <w:rsid w:val="009635EC"/>
    <w:rsid w:val="009655F3"/>
    <w:rsid w:val="009710BE"/>
    <w:rsid w:val="00972139"/>
    <w:rsid w:val="00972B73"/>
    <w:rsid w:val="00973071"/>
    <w:rsid w:val="00975CC4"/>
    <w:rsid w:val="0097641F"/>
    <w:rsid w:val="00977CAA"/>
    <w:rsid w:val="00980A0C"/>
    <w:rsid w:val="00991F9D"/>
    <w:rsid w:val="00993569"/>
    <w:rsid w:val="0099412E"/>
    <w:rsid w:val="00995D10"/>
    <w:rsid w:val="00997D33"/>
    <w:rsid w:val="009A0385"/>
    <w:rsid w:val="009A199D"/>
    <w:rsid w:val="009A231C"/>
    <w:rsid w:val="009A2790"/>
    <w:rsid w:val="009A407F"/>
    <w:rsid w:val="009A64C9"/>
    <w:rsid w:val="009A7DE5"/>
    <w:rsid w:val="009B361E"/>
    <w:rsid w:val="009B6F6D"/>
    <w:rsid w:val="009B7675"/>
    <w:rsid w:val="009B7F0C"/>
    <w:rsid w:val="009C05FF"/>
    <w:rsid w:val="009C094E"/>
    <w:rsid w:val="009C39CF"/>
    <w:rsid w:val="009C4909"/>
    <w:rsid w:val="009C7DCB"/>
    <w:rsid w:val="009D036F"/>
    <w:rsid w:val="009D4120"/>
    <w:rsid w:val="009D586B"/>
    <w:rsid w:val="009D5CA4"/>
    <w:rsid w:val="009E283D"/>
    <w:rsid w:val="009E4DF9"/>
    <w:rsid w:val="009E6F28"/>
    <w:rsid w:val="009E7F7E"/>
    <w:rsid w:val="009F01B7"/>
    <w:rsid w:val="009F06A9"/>
    <w:rsid w:val="009F0F5A"/>
    <w:rsid w:val="009F2B5B"/>
    <w:rsid w:val="009F3422"/>
    <w:rsid w:val="009F5527"/>
    <w:rsid w:val="009F5ACE"/>
    <w:rsid w:val="009F67D1"/>
    <w:rsid w:val="00A00015"/>
    <w:rsid w:val="00A00161"/>
    <w:rsid w:val="00A00B40"/>
    <w:rsid w:val="00A00F87"/>
    <w:rsid w:val="00A016D9"/>
    <w:rsid w:val="00A02763"/>
    <w:rsid w:val="00A03D69"/>
    <w:rsid w:val="00A03DB0"/>
    <w:rsid w:val="00A045F5"/>
    <w:rsid w:val="00A10067"/>
    <w:rsid w:val="00A11615"/>
    <w:rsid w:val="00A1180B"/>
    <w:rsid w:val="00A13917"/>
    <w:rsid w:val="00A13AFF"/>
    <w:rsid w:val="00A13CC7"/>
    <w:rsid w:val="00A14609"/>
    <w:rsid w:val="00A168E1"/>
    <w:rsid w:val="00A20385"/>
    <w:rsid w:val="00A20662"/>
    <w:rsid w:val="00A221B0"/>
    <w:rsid w:val="00A22BB2"/>
    <w:rsid w:val="00A22C27"/>
    <w:rsid w:val="00A27362"/>
    <w:rsid w:val="00A30F6A"/>
    <w:rsid w:val="00A32275"/>
    <w:rsid w:val="00A32345"/>
    <w:rsid w:val="00A33570"/>
    <w:rsid w:val="00A36A85"/>
    <w:rsid w:val="00A421DC"/>
    <w:rsid w:val="00A44633"/>
    <w:rsid w:val="00A446FF"/>
    <w:rsid w:val="00A44941"/>
    <w:rsid w:val="00A44B55"/>
    <w:rsid w:val="00A47843"/>
    <w:rsid w:val="00A51CBC"/>
    <w:rsid w:val="00A52E7F"/>
    <w:rsid w:val="00A53443"/>
    <w:rsid w:val="00A55ACB"/>
    <w:rsid w:val="00A55C1B"/>
    <w:rsid w:val="00A57696"/>
    <w:rsid w:val="00A57D0F"/>
    <w:rsid w:val="00A6114B"/>
    <w:rsid w:val="00A620D5"/>
    <w:rsid w:val="00A6248B"/>
    <w:rsid w:val="00A636B3"/>
    <w:rsid w:val="00A642C0"/>
    <w:rsid w:val="00A66B82"/>
    <w:rsid w:val="00A67235"/>
    <w:rsid w:val="00A7041A"/>
    <w:rsid w:val="00A72CBC"/>
    <w:rsid w:val="00A74F0C"/>
    <w:rsid w:val="00A76E11"/>
    <w:rsid w:val="00A80FEA"/>
    <w:rsid w:val="00A8169A"/>
    <w:rsid w:val="00A8200A"/>
    <w:rsid w:val="00A86799"/>
    <w:rsid w:val="00A92E39"/>
    <w:rsid w:val="00AA18EA"/>
    <w:rsid w:val="00AA2553"/>
    <w:rsid w:val="00AA2CD9"/>
    <w:rsid w:val="00AA3D2A"/>
    <w:rsid w:val="00AA646B"/>
    <w:rsid w:val="00AA6C2D"/>
    <w:rsid w:val="00AA7A0F"/>
    <w:rsid w:val="00AB00C3"/>
    <w:rsid w:val="00AB1562"/>
    <w:rsid w:val="00AB412F"/>
    <w:rsid w:val="00AB4469"/>
    <w:rsid w:val="00AB6874"/>
    <w:rsid w:val="00AB79E1"/>
    <w:rsid w:val="00AB7E68"/>
    <w:rsid w:val="00AC040C"/>
    <w:rsid w:val="00AC0F3E"/>
    <w:rsid w:val="00AC6BEE"/>
    <w:rsid w:val="00AD1A8B"/>
    <w:rsid w:val="00AD319B"/>
    <w:rsid w:val="00AD472D"/>
    <w:rsid w:val="00AD4AF3"/>
    <w:rsid w:val="00AD5933"/>
    <w:rsid w:val="00AD625F"/>
    <w:rsid w:val="00AD7353"/>
    <w:rsid w:val="00AE0032"/>
    <w:rsid w:val="00AE40AB"/>
    <w:rsid w:val="00AE5B51"/>
    <w:rsid w:val="00AF03AC"/>
    <w:rsid w:val="00AF1296"/>
    <w:rsid w:val="00AF1EC9"/>
    <w:rsid w:val="00AF26BC"/>
    <w:rsid w:val="00AF5947"/>
    <w:rsid w:val="00AF7218"/>
    <w:rsid w:val="00B001FD"/>
    <w:rsid w:val="00B025E8"/>
    <w:rsid w:val="00B1279C"/>
    <w:rsid w:val="00B13281"/>
    <w:rsid w:val="00B1543C"/>
    <w:rsid w:val="00B157FD"/>
    <w:rsid w:val="00B158A1"/>
    <w:rsid w:val="00B158C9"/>
    <w:rsid w:val="00B1661E"/>
    <w:rsid w:val="00B174DA"/>
    <w:rsid w:val="00B20F4D"/>
    <w:rsid w:val="00B226D2"/>
    <w:rsid w:val="00B232DF"/>
    <w:rsid w:val="00B2581A"/>
    <w:rsid w:val="00B26601"/>
    <w:rsid w:val="00B2698F"/>
    <w:rsid w:val="00B30E80"/>
    <w:rsid w:val="00B3177E"/>
    <w:rsid w:val="00B319CA"/>
    <w:rsid w:val="00B337DC"/>
    <w:rsid w:val="00B349DA"/>
    <w:rsid w:val="00B36E04"/>
    <w:rsid w:val="00B425B2"/>
    <w:rsid w:val="00B425BC"/>
    <w:rsid w:val="00B434E3"/>
    <w:rsid w:val="00B45175"/>
    <w:rsid w:val="00B47EA3"/>
    <w:rsid w:val="00B5059B"/>
    <w:rsid w:val="00B52BE2"/>
    <w:rsid w:val="00B5408F"/>
    <w:rsid w:val="00B55766"/>
    <w:rsid w:val="00B62ADC"/>
    <w:rsid w:val="00B62C10"/>
    <w:rsid w:val="00B6523A"/>
    <w:rsid w:val="00B65B55"/>
    <w:rsid w:val="00B667EB"/>
    <w:rsid w:val="00B70CEE"/>
    <w:rsid w:val="00B724AB"/>
    <w:rsid w:val="00B76ED4"/>
    <w:rsid w:val="00B84AE9"/>
    <w:rsid w:val="00B85416"/>
    <w:rsid w:val="00B85611"/>
    <w:rsid w:val="00B86D17"/>
    <w:rsid w:val="00B87CD6"/>
    <w:rsid w:val="00B91465"/>
    <w:rsid w:val="00B933CE"/>
    <w:rsid w:val="00B97DCA"/>
    <w:rsid w:val="00BA30EA"/>
    <w:rsid w:val="00BA76CD"/>
    <w:rsid w:val="00BB4C4F"/>
    <w:rsid w:val="00BB522C"/>
    <w:rsid w:val="00BB78B4"/>
    <w:rsid w:val="00BC1DF2"/>
    <w:rsid w:val="00BC2264"/>
    <w:rsid w:val="00BC247B"/>
    <w:rsid w:val="00BC3D61"/>
    <w:rsid w:val="00BC5BD3"/>
    <w:rsid w:val="00BD178C"/>
    <w:rsid w:val="00BD186C"/>
    <w:rsid w:val="00BD3175"/>
    <w:rsid w:val="00BE0C27"/>
    <w:rsid w:val="00BE14CB"/>
    <w:rsid w:val="00BE2D9F"/>
    <w:rsid w:val="00BE3C6D"/>
    <w:rsid w:val="00BE3FA0"/>
    <w:rsid w:val="00BF1F2C"/>
    <w:rsid w:val="00BF3BF7"/>
    <w:rsid w:val="00BF72D4"/>
    <w:rsid w:val="00BF7743"/>
    <w:rsid w:val="00C010B4"/>
    <w:rsid w:val="00C048F6"/>
    <w:rsid w:val="00C06431"/>
    <w:rsid w:val="00C12483"/>
    <w:rsid w:val="00C1326B"/>
    <w:rsid w:val="00C14ACC"/>
    <w:rsid w:val="00C14B13"/>
    <w:rsid w:val="00C153FD"/>
    <w:rsid w:val="00C20B10"/>
    <w:rsid w:val="00C21214"/>
    <w:rsid w:val="00C21E45"/>
    <w:rsid w:val="00C23A8F"/>
    <w:rsid w:val="00C242A5"/>
    <w:rsid w:val="00C25E69"/>
    <w:rsid w:val="00C25EA6"/>
    <w:rsid w:val="00C26708"/>
    <w:rsid w:val="00C2771C"/>
    <w:rsid w:val="00C27981"/>
    <w:rsid w:val="00C304EC"/>
    <w:rsid w:val="00C32E9B"/>
    <w:rsid w:val="00C373D5"/>
    <w:rsid w:val="00C40543"/>
    <w:rsid w:val="00C506A4"/>
    <w:rsid w:val="00C51900"/>
    <w:rsid w:val="00C54BEE"/>
    <w:rsid w:val="00C57669"/>
    <w:rsid w:val="00C62445"/>
    <w:rsid w:val="00C639EE"/>
    <w:rsid w:val="00C66D6E"/>
    <w:rsid w:val="00C702C6"/>
    <w:rsid w:val="00C71ECF"/>
    <w:rsid w:val="00C741D1"/>
    <w:rsid w:val="00C74C1E"/>
    <w:rsid w:val="00C779FD"/>
    <w:rsid w:val="00C81379"/>
    <w:rsid w:val="00C831D2"/>
    <w:rsid w:val="00C83373"/>
    <w:rsid w:val="00C83A37"/>
    <w:rsid w:val="00C841B0"/>
    <w:rsid w:val="00C87ACA"/>
    <w:rsid w:val="00C93545"/>
    <w:rsid w:val="00C9487D"/>
    <w:rsid w:val="00C94952"/>
    <w:rsid w:val="00C95581"/>
    <w:rsid w:val="00C96716"/>
    <w:rsid w:val="00C96A38"/>
    <w:rsid w:val="00CA0181"/>
    <w:rsid w:val="00CA0CA9"/>
    <w:rsid w:val="00CA2C84"/>
    <w:rsid w:val="00CA79A4"/>
    <w:rsid w:val="00CB1D82"/>
    <w:rsid w:val="00CB25C5"/>
    <w:rsid w:val="00CB43CE"/>
    <w:rsid w:val="00CB4E83"/>
    <w:rsid w:val="00CB7803"/>
    <w:rsid w:val="00CC10AF"/>
    <w:rsid w:val="00CC3131"/>
    <w:rsid w:val="00CC336F"/>
    <w:rsid w:val="00CC4143"/>
    <w:rsid w:val="00CC41B1"/>
    <w:rsid w:val="00CC5FDC"/>
    <w:rsid w:val="00CC616B"/>
    <w:rsid w:val="00CD22C1"/>
    <w:rsid w:val="00CD6688"/>
    <w:rsid w:val="00CD6F85"/>
    <w:rsid w:val="00CE02CA"/>
    <w:rsid w:val="00CE0C6F"/>
    <w:rsid w:val="00CE38B8"/>
    <w:rsid w:val="00CE5E82"/>
    <w:rsid w:val="00CE6B30"/>
    <w:rsid w:val="00CE6D8B"/>
    <w:rsid w:val="00CE6F55"/>
    <w:rsid w:val="00CE787C"/>
    <w:rsid w:val="00CF28F7"/>
    <w:rsid w:val="00CF40AD"/>
    <w:rsid w:val="00CF557B"/>
    <w:rsid w:val="00CF75C9"/>
    <w:rsid w:val="00CF7B10"/>
    <w:rsid w:val="00D04B72"/>
    <w:rsid w:val="00D0522C"/>
    <w:rsid w:val="00D052D6"/>
    <w:rsid w:val="00D115EA"/>
    <w:rsid w:val="00D135DF"/>
    <w:rsid w:val="00D17A3E"/>
    <w:rsid w:val="00D2002F"/>
    <w:rsid w:val="00D21A9F"/>
    <w:rsid w:val="00D22EA3"/>
    <w:rsid w:val="00D235D0"/>
    <w:rsid w:val="00D23818"/>
    <w:rsid w:val="00D326A9"/>
    <w:rsid w:val="00D32FCB"/>
    <w:rsid w:val="00D33862"/>
    <w:rsid w:val="00D347FC"/>
    <w:rsid w:val="00D35AD0"/>
    <w:rsid w:val="00D366A3"/>
    <w:rsid w:val="00D3738E"/>
    <w:rsid w:val="00D37DE0"/>
    <w:rsid w:val="00D40204"/>
    <w:rsid w:val="00D41156"/>
    <w:rsid w:val="00D413AF"/>
    <w:rsid w:val="00D4494F"/>
    <w:rsid w:val="00D44CA1"/>
    <w:rsid w:val="00D47A69"/>
    <w:rsid w:val="00D53454"/>
    <w:rsid w:val="00D56007"/>
    <w:rsid w:val="00D57376"/>
    <w:rsid w:val="00D639CE"/>
    <w:rsid w:val="00D644A4"/>
    <w:rsid w:val="00D662BC"/>
    <w:rsid w:val="00D67449"/>
    <w:rsid w:val="00D675D8"/>
    <w:rsid w:val="00D7209D"/>
    <w:rsid w:val="00D733D6"/>
    <w:rsid w:val="00D73F0B"/>
    <w:rsid w:val="00D8137B"/>
    <w:rsid w:val="00D83FEE"/>
    <w:rsid w:val="00D84B07"/>
    <w:rsid w:val="00D8772B"/>
    <w:rsid w:val="00D916B8"/>
    <w:rsid w:val="00D95862"/>
    <w:rsid w:val="00D95C90"/>
    <w:rsid w:val="00D961DC"/>
    <w:rsid w:val="00D96C53"/>
    <w:rsid w:val="00DA019D"/>
    <w:rsid w:val="00DA037B"/>
    <w:rsid w:val="00DA28EC"/>
    <w:rsid w:val="00DA495F"/>
    <w:rsid w:val="00DA61A0"/>
    <w:rsid w:val="00DA7982"/>
    <w:rsid w:val="00DB0283"/>
    <w:rsid w:val="00DB050C"/>
    <w:rsid w:val="00DB3CBC"/>
    <w:rsid w:val="00DB47FA"/>
    <w:rsid w:val="00DB4D01"/>
    <w:rsid w:val="00DB4EDD"/>
    <w:rsid w:val="00DB7254"/>
    <w:rsid w:val="00DC024C"/>
    <w:rsid w:val="00DC0410"/>
    <w:rsid w:val="00DC126D"/>
    <w:rsid w:val="00DC3ECF"/>
    <w:rsid w:val="00DC3F29"/>
    <w:rsid w:val="00DC4D6F"/>
    <w:rsid w:val="00DC7EBA"/>
    <w:rsid w:val="00DD0813"/>
    <w:rsid w:val="00DD0FA2"/>
    <w:rsid w:val="00DD10B1"/>
    <w:rsid w:val="00DE0C99"/>
    <w:rsid w:val="00DE0E09"/>
    <w:rsid w:val="00DE29B4"/>
    <w:rsid w:val="00DE3636"/>
    <w:rsid w:val="00DE3826"/>
    <w:rsid w:val="00DE3BC3"/>
    <w:rsid w:val="00DE5044"/>
    <w:rsid w:val="00DF2704"/>
    <w:rsid w:val="00DF4338"/>
    <w:rsid w:val="00DF4AFF"/>
    <w:rsid w:val="00DF7D2B"/>
    <w:rsid w:val="00E03FD1"/>
    <w:rsid w:val="00E065AF"/>
    <w:rsid w:val="00E06EC2"/>
    <w:rsid w:val="00E076DB"/>
    <w:rsid w:val="00E07E67"/>
    <w:rsid w:val="00E150A5"/>
    <w:rsid w:val="00E15311"/>
    <w:rsid w:val="00E164DC"/>
    <w:rsid w:val="00E17B1D"/>
    <w:rsid w:val="00E17E25"/>
    <w:rsid w:val="00E21712"/>
    <w:rsid w:val="00E2237C"/>
    <w:rsid w:val="00E2532A"/>
    <w:rsid w:val="00E27969"/>
    <w:rsid w:val="00E3167C"/>
    <w:rsid w:val="00E33985"/>
    <w:rsid w:val="00E346DD"/>
    <w:rsid w:val="00E37C27"/>
    <w:rsid w:val="00E40341"/>
    <w:rsid w:val="00E4133B"/>
    <w:rsid w:val="00E4144B"/>
    <w:rsid w:val="00E4188F"/>
    <w:rsid w:val="00E41B98"/>
    <w:rsid w:val="00E42D1A"/>
    <w:rsid w:val="00E42DA7"/>
    <w:rsid w:val="00E4338C"/>
    <w:rsid w:val="00E43BF2"/>
    <w:rsid w:val="00E44FD3"/>
    <w:rsid w:val="00E45AE5"/>
    <w:rsid w:val="00E47028"/>
    <w:rsid w:val="00E477F3"/>
    <w:rsid w:val="00E52C02"/>
    <w:rsid w:val="00E54E1F"/>
    <w:rsid w:val="00E560DF"/>
    <w:rsid w:val="00E5696C"/>
    <w:rsid w:val="00E60030"/>
    <w:rsid w:val="00E6003E"/>
    <w:rsid w:val="00E60CA3"/>
    <w:rsid w:val="00E62684"/>
    <w:rsid w:val="00E70E02"/>
    <w:rsid w:val="00E70FA5"/>
    <w:rsid w:val="00E731D3"/>
    <w:rsid w:val="00E760B0"/>
    <w:rsid w:val="00E80BB8"/>
    <w:rsid w:val="00E81CBE"/>
    <w:rsid w:val="00E844C8"/>
    <w:rsid w:val="00E84C60"/>
    <w:rsid w:val="00E92940"/>
    <w:rsid w:val="00E94A1D"/>
    <w:rsid w:val="00E94CD7"/>
    <w:rsid w:val="00E95026"/>
    <w:rsid w:val="00E96D3D"/>
    <w:rsid w:val="00E97F21"/>
    <w:rsid w:val="00EA549B"/>
    <w:rsid w:val="00EA55CA"/>
    <w:rsid w:val="00EA722B"/>
    <w:rsid w:val="00EA7BBA"/>
    <w:rsid w:val="00EB0D79"/>
    <w:rsid w:val="00EB179A"/>
    <w:rsid w:val="00EB5362"/>
    <w:rsid w:val="00EB7E95"/>
    <w:rsid w:val="00EC17D1"/>
    <w:rsid w:val="00EC215B"/>
    <w:rsid w:val="00EC4025"/>
    <w:rsid w:val="00EC5CBC"/>
    <w:rsid w:val="00EC6645"/>
    <w:rsid w:val="00ED0199"/>
    <w:rsid w:val="00ED7195"/>
    <w:rsid w:val="00ED79F8"/>
    <w:rsid w:val="00EE2746"/>
    <w:rsid w:val="00EE5214"/>
    <w:rsid w:val="00EF00D5"/>
    <w:rsid w:val="00EF01F0"/>
    <w:rsid w:val="00EF2180"/>
    <w:rsid w:val="00EF4594"/>
    <w:rsid w:val="00EF5917"/>
    <w:rsid w:val="00F00B1C"/>
    <w:rsid w:val="00F011DB"/>
    <w:rsid w:val="00F01415"/>
    <w:rsid w:val="00F03CD7"/>
    <w:rsid w:val="00F06FD3"/>
    <w:rsid w:val="00F1083C"/>
    <w:rsid w:val="00F117C9"/>
    <w:rsid w:val="00F12DFC"/>
    <w:rsid w:val="00F14FF7"/>
    <w:rsid w:val="00F16B69"/>
    <w:rsid w:val="00F20BCF"/>
    <w:rsid w:val="00F21F08"/>
    <w:rsid w:val="00F2563B"/>
    <w:rsid w:val="00F26463"/>
    <w:rsid w:val="00F26B1A"/>
    <w:rsid w:val="00F27B0A"/>
    <w:rsid w:val="00F33DE3"/>
    <w:rsid w:val="00F3544A"/>
    <w:rsid w:val="00F35A91"/>
    <w:rsid w:val="00F42DD7"/>
    <w:rsid w:val="00F44D5C"/>
    <w:rsid w:val="00F45C70"/>
    <w:rsid w:val="00F47027"/>
    <w:rsid w:val="00F47A81"/>
    <w:rsid w:val="00F50235"/>
    <w:rsid w:val="00F504E7"/>
    <w:rsid w:val="00F51360"/>
    <w:rsid w:val="00F5252A"/>
    <w:rsid w:val="00F53B4C"/>
    <w:rsid w:val="00F5418B"/>
    <w:rsid w:val="00F55CB4"/>
    <w:rsid w:val="00F577F1"/>
    <w:rsid w:val="00F57D70"/>
    <w:rsid w:val="00F604CC"/>
    <w:rsid w:val="00F6058B"/>
    <w:rsid w:val="00F605DE"/>
    <w:rsid w:val="00F6093C"/>
    <w:rsid w:val="00F62AEC"/>
    <w:rsid w:val="00F63B05"/>
    <w:rsid w:val="00F64C7A"/>
    <w:rsid w:val="00F663CA"/>
    <w:rsid w:val="00F66796"/>
    <w:rsid w:val="00F704D7"/>
    <w:rsid w:val="00F71F66"/>
    <w:rsid w:val="00F732B8"/>
    <w:rsid w:val="00F74304"/>
    <w:rsid w:val="00F75D3F"/>
    <w:rsid w:val="00F77724"/>
    <w:rsid w:val="00F80F98"/>
    <w:rsid w:val="00F81417"/>
    <w:rsid w:val="00F81F2B"/>
    <w:rsid w:val="00F864B9"/>
    <w:rsid w:val="00F86949"/>
    <w:rsid w:val="00F933A9"/>
    <w:rsid w:val="00F95109"/>
    <w:rsid w:val="00F9785B"/>
    <w:rsid w:val="00FA1F07"/>
    <w:rsid w:val="00FA41BE"/>
    <w:rsid w:val="00FA4EEB"/>
    <w:rsid w:val="00FA4EF7"/>
    <w:rsid w:val="00FA6EFD"/>
    <w:rsid w:val="00FB02D9"/>
    <w:rsid w:val="00FB6DFF"/>
    <w:rsid w:val="00FB7F20"/>
    <w:rsid w:val="00FC1351"/>
    <w:rsid w:val="00FD0419"/>
    <w:rsid w:val="00FD0A6C"/>
    <w:rsid w:val="00FD1908"/>
    <w:rsid w:val="00FD216C"/>
    <w:rsid w:val="00FD3065"/>
    <w:rsid w:val="00FD3D3F"/>
    <w:rsid w:val="00FD3F57"/>
    <w:rsid w:val="00FD4243"/>
    <w:rsid w:val="00FD4E0F"/>
    <w:rsid w:val="00FE0D34"/>
    <w:rsid w:val="00FE187E"/>
    <w:rsid w:val="00FE2085"/>
    <w:rsid w:val="00FE304D"/>
    <w:rsid w:val="00FE402B"/>
    <w:rsid w:val="00FE4507"/>
    <w:rsid w:val="00FF031F"/>
    <w:rsid w:val="00FF0F27"/>
    <w:rsid w:val="00FF1040"/>
    <w:rsid w:val="00FF2CE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1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CZ_Normální"/>
    <w:qFormat/>
    <w:rsid w:val="00FD4E0F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CZ_Nadpis 1"/>
    <w:basedOn w:val="Normln"/>
    <w:next w:val="CZ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ZClanek11"/>
    <w:semiHidden/>
    <w:unhideWhenUsed/>
    <w:qFormat/>
    <w:rsid w:val="001D50DD"/>
    <w:pPr>
      <w:ind w:firstLine="0"/>
    </w:pPr>
  </w:style>
  <w:style w:type="paragraph" w:customStyle="1" w:styleId="CZClanek11">
    <w:name w:val="CZ_Clanek 1.1"/>
    <w:basedOn w:val="Nadpis2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ZClaneka">
    <w:name w:val="CZ_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ZClaneki">
    <w:name w:val="CZ_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CZText11">
    <w:name w:val="CZ_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CZTexta">
    <w:name w:val="CZ_Text (a)"/>
    <w:basedOn w:val="Normln"/>
    <w:link w:val="CZTextaChar"/>
    <w:qFormat/>
    <w:rsid w:val="004D0A5A"/>
    <w:pPr>
      <w:keepNext/>
      <w:ind w:left="992"/>
    </w:pPr>
    <w:rPr>
      <w:szCs w:val="20"/>
    </w:rPr>
  </w:style>
  <w:style w:type="paragraph" w:customStyle="1" w:styleId="CZTexti">
    <w:name w:val="CZ_Text (i)"/>
    <w:basedOn w:val="Normln"/>
    <w:link w:val="CZ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CZPreambule">
    <w:name w:val="CZ_Preambule"/>
    <w:basedOn w:val="Normln"/>
    <w:link w:val="CZPreambuleChar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semiHidden/>
    <w:rsid w:val="00FF2CEE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qFormat/>
    <w:rsid w:val="00637301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637301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FF2CE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CZ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ZOdrazkapro1a11">
    <w:name w:val="CZ_Odrazka pro 1 a 1.1"/>
    <w:basedOn w:val="Normln"/>
    <w:link w:val="CZOdrazkapro1a11Char"/>
    <w:qFormat/>
    <w:rsid w:val="000E05A2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Z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CZOdrazkaproa">
    <w:name w:val="CZ_Odrazka pro (a)"/>
    <w:basedOn w:val="CZTexta"/>
    <w:link w:val="CZOdrazkaproaChar"/>
    <w:qFormat/>
    <w:rsid w:val="000E05A2"/>
    <w:pPr>
      <w:numPr>
        <w:numId w:val="5"/>
      </w:numPr>
      <w:tabs>
        <w:tab w:val="left" w:pos="1418"/>
      </w:tabs>
      <w:ind w:left="1417" w:hanging="425"/>
    </w:pPr>
  </w:style>
  <w:style w:type="character" w:customStyle="1" w:styleId="CZOdrazkapro1a11Char">
    <w:name w:val="CZ_Odrazka pro 1 a 1.1 Char"/>
    <w:basedOn w:val="Standardnpsmoodstavce"/>
    <w:link w:val="CZOdrazkapro1a11"/>
    <w:rsid w:val="000E05A2"/>
    <w:rPr>
      <w:sz w:val="22"/>
      <w:szCs w:val="24"/>
      <w:lang w:eastAsia="en-US"/>
    </w:rPr>
  </w:style>
  <w:style w:type="paragraph" w:customStyle="1" w:styleId="CZOdrazkyproi">
    <w:name w:val="CZ_Odrazky pro (i)"/>
    <w:basedOn w:val="CZTexti"/>
    <w:link w:val="CZOdrazkyproiChar"/>
    <w:qFormat/>
    <w:rsid w:val="000E05A2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CZTextaChar">
    <w:name w:val="CZ_Text (a) Char"/>
    <w:basedOn w:val="Standardnpsmoodstavce"/>
    <w:link w:val="CZTexta"/>
    <w:rsid w:val="008E2A0E"/>
    <w:rPr>
      <w:sz w:val="22"/>
      <w:lang w:eastAsia="en-US"/>
    </w:rPr>
  </w:style>
  <w:style w:type="character" w:customStyle="1" w:styleId="CZOdrazkaproaChar">
    <w:name w:val="CZ_Odrazka pro (a) Char"/>
    <w:basedOn w:val="CZTextaChar"/>
    <w:link w:val="CZOdrazkaproa"/>
    <w:rsid w:val="000E05A2"/>
    <w:rPr>
      <w:sz w:val="22"/>
      <w:lang w:eastAsia="en-US"/>
    </w:rPr>
  </w:style>
  <w:style w:type="character" w:customStyle="1" w:styleId="CZTextiChar">
    <w:name w:val="CZ_Text (i) Char"/>
    <w:basedOn w:val="Standardnpsmoodstavce"/>
    <w:link w:val="CZTexti"/>
    <w:rsid w:val="008E2A0E"/>
    <w:rPr>
      <w:sz w:val="22"/>
      <w:lang w:eastAsia="en-US"/>
    </w:rPr>
  </w:style>
  <w:style w:type="character" w:customStyle="1" w:styleId="CZOdrazkyproiChar">
    <w:name w:val="CZ_Odrazky pro (i) Char"/>
    <w:basedOn w:val="CZTextiChar"/>
    <w:link w:val="CZOdrazkyproi"/>
    <w:rsid w:val="000E05A2"/>
    <w:rPr>
      <w:sz w:val="22"/>
      <w:lang w:eastAsia="en-US"/>
    </w:rPr>
  </w:style>
  <w:style w:type="table" w:styleId="Mkatabulky">
    <w:name w:val="Table Grid"/>
    <w:basedOn w:val="Normlntabulka"/>
    <w:rsid w:val="00F8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Preambule">
    <w:name w:val="EN_Preambule"/>
    <w:basedOn w:val="Normln"/>
    <w:link w:val="ENPreambuleChar"/>
    <w:rsid w:val="007B429B"/>
    <w:pPr>
      <w:numPr>
        <w:numId w:val="7"/>
      </w:numPr>
      <w:ind w:left="567" w:hanging="567"/>
    </w:pPr>
  </w:style>
  <w:style w:type="paragraph" w:customStyle="1" w:styleId="ENNormalni">
    <w:name w:val="EN_Normalni"/>
    <w:qFormat/>
    <w:rsid w:val="00806CAC"/>
    <w:pPr>
      <w:spacing w:before="120" w:after="120"/>
      <w:jc w:val="both"/>
    </w:pPr>
    <w:rPr>
      <w:sz w:val="22"/>
      <w:szCs w:val="24"/>
      <w:lang w:val="en-US" w:eastAsia="en-US"/>
    </w:rPr>
  </w:style>
  <w:style w:type="character" w:customStyle="1" w:styleId="CZPreambuleChar">
    <w:name w:val="CZ_Preambule Char"/>
    <w:basedOn w:val="Standardnpsmoodstavce"/>
    <w:link w:val="CZPreambule"/>
    <w:rsid w:val="00F864B9"/>
    <w:rPr>
      <w:sz w:val="22"/>
      <w:szCs w:val="24"/>
      <w:lang w:eastAsia="en-US"/>
    </w:rPr>
  </w:style>
  <w:style w:type="character" w:customStyle="1" w:styleId="ENPreambuleChar">
    <w:name w:val="EN_Preambule Char"/>
    <w:basedOn w:val="CZPreambuleChar"/>
    <w:link w:val="ENPreambule"/>
    <w:rsid w:val="007B429B"/>
    <w:rPr>
      <w:sz w:val="22"/>
      <w:szCs w:val="24"/>
      <w:lang w:eastAsia="en-US"/>
    </w:rPr>
  </w:style>
  <w:style w:type="paragraph" w:customStyle="1" w:styleId="ENNadpis1">
    <w:name w:val="EN_Nadpis 1"/>
    <w:basedOn w:val="ENNormalni"/>
    <w:next w:val="ENClanek11"/>
    <w:qFormat/>
    <w:rsid w:val="00E3167C"/>
    <w:pPr>
      <w:numPr>
        <w:numId w:val="10"/>
      </w:numPr>
      <w:spacing w:before="240" w:after="0"/>
    </w:pPr>
    <w:rPr>
      <w:b/>
      <w:caps/>
    </w:rPr>
  </w:style>
  <w:style w:type="paragraph" w:customStyle="1" w:styleId="ENClanek11">
    <w:name w:val="EN_Clanek 1.1"/>
    <w:basedOn w:val="ENNormalni"/>
    <w:qFormat/>
    <w:rsid w:val="00E3167C"/>
    <w:pPr>
      <w:numPr>
        <w:ilvl w:val="1"/>
        <w:numId w:val="10"/>
      </w:numPr>
    </w:pPr>
  </w:style>
  <w:style w:type="paragraph" w:customStyle="1" w:styleId="ENClaneka">
    <w:name w:val="EN_Clanek (a)"/>
    <w:basedOn w:val="ENNormalni"/>
    <w:qFormat/>
    <w:rsid w:val="00E3167C"/>
    <w:pPr>
      <w:numPr>
        <w:ilvl w:val="2"/>
        <w:numId w:val="10"/>
      </w:numPr>
    </w:pPr>
  </w:style>
  <w:style w:type="paragraph" w:customStyle="1" w:styleId="ENClaneki">
    <w:name w:val="EN_Clanek (i)"/>
    <w:basedOn w:val="ENNormalni"/>
    <w:qFormat/>
    <w:rsid w:val="00E3167C"/>
    <w:pPr>
      <w:numPr>
        <w:ilvl w:val="3"/>
        <w:numId w:val="10"/>
      </w:numPr>
    </w:pPr>
  </w:style>
  <w:style w:type="paragraph" w:customStyle="1" w:styleId="ENPartiesNumber">
    <w:name w:val="EN_Parties_Number"/>
    <w:basedOn w:val="ENNormalni"/>
    <w:qFormat/>
    <w:rsid w:val="00B1661E"/>
    <w:pPr>
      <w:numPr>
        <w:numId w:val="8"/>
      </w:numPr>
    </w:pPr>
  </w:style>
  <w:style w:type="paragraph" w:customStyle="1" w:styleId="ENText11">
    <w:name w:val="EN_Text 1.1"/>
    <w:basedOn w:val="ENNormalni"/>
    <w:qFormat/>
    <w:rsid w:val="00B1661E"/>
    <w:pPr>
      <w:ind w:left="567"/>
    </w:pPr>
  </w:style>
  <w:style w:type="paragraph" w:customStyle="1" w:styleId="ENTexta">
    <w:name w:val="EN_Text (a)"/>
    <w:basedOn w:val="ENNormalni"/>
    <w:qFormat/>
    <w:rsid w:val="00B1661E"/>
    <w:pPr>
      <w:ind w:left="992"/>
    </w:pPr>
  </w:style>
  <w:style w:type="paragraph" w:customStyle="1" w:styleId="ENTexti">
    <w:name w:val="EN_Text (i)"/>
    <w:basedOn w:val="ENNormalni"/>
    <w:qFormat/>
    <w:rsid w:val="00B1661E"/>
    <w:pPr>
      <w:ind w:left="1418"/>
    </w:pPr>
  </w:style>
  <w:style w:type="paragraph" w:customStyle="1" w:styleId="CZStranyNumber">
    <w:name w:val="CZ_Strany_Number"/>
    <w:basedOn w:val="Normln"/>
    <w:qFormat/>
    <w:rsid w:val="00FD4E0F"/>
    <w:pPr>
      <w:numPr>
        <w:numId w:val="9"/>
      </w:numPr>
    </w:pPr>
  </w:style>
  <w:style w:type="paragraph" w:customStyle="1" w:styleId="ENOdrazkapro1a11">
    <w:name w:val="EN_Odrazka pro 1 a 1.1"/>
    <w:basedOn w:val="ENNormalni"/>
    <w:qFormat/>
    <w:rsid w:val="00123072"/>
    <w:pPr>
      <w:numPr>
        <w:numId w:val="11"/>
      </w:numPr>
      <w:ind w:left="992" w:hanging="425"/>
    </w:pPr>
  </w:style>
  <w:style w:type="paragraph" w:customStyle="1" w:styleId="ENOdrazkaproa">
    <w:name w:val="EN_Odrazka pro (a)"/>
    <w:basedOn w:val="ENNormalni"/>
    <w:qFormat/>
    <w:rsid w:val="00123072"/>
    <w:pPr>
      <w:numPr>
        <w:numId w:val="12"/>
      </w:numPr>
      <w:ind w:left="1417" w:hanging="425"/>
    </w:pPr>
  </w:style>
  <w:style w:type="paragraph" w:customStyle="1" w:styleId="ENOdrazkaproi">
    <w:name w:val="EN_Odrazka pro (i)"/>
    <w:basedOn w:val="ENNormalni"/>
    <w:qFormat/>
    <w:rsid w:val="00123072"/>
    <w:pPr>
      <w:numPr>
        <w:numId w:val="13"/>
      </w:numPr>
      <w:ind w:left="1843" w:hanging="425"/>
    </w:pPr>
  </w:style>
  <w:style w:type="paragraph" w:styleId="Odstavecseseznamem">
    <w:name w:val="List Paragraph"/>
    <w:basedOn w:val="Normln"/>
    <w:uiPriority w:val="34"/>
    <w:qFormat/>
    <w:rsid w:val="0045109D"/>
    <w:pPr>
      <w:spacing w:before="0" w:after="0"/>
      <w:ind w:left="720"/>
      <w:jc w:val="left"/>
    </w:pPr>
    <w:rPr>
      <w:rFonts w:ascii="Calibri" w:eastAsiaTheme="minorHAnsi" w:hAnsi="Calibri"/>
      <w:szCs w:val="22"/>
    </w:rPr>
  </w:style>
  <w:style w:type="character" w:styleId="Siln">
    <w:name w:val="Strong"/>
    <w:basedOn w:val="Standardnpsmoodstavce"/>
    <w:uiPriority w:val="22"/>
    <w:qFormat/>
    <w:rsid w:val="003C07CB"/>
    <w:rPr>
      <w:b/>
      <w:bCs/>
    </w:rPr>
  </w:style>
  <w:style w:type="paragraph" w:styleId="Revize">
    <w:name w:val="Revision"/>
    <w:hidden/>
    <w:uiPriority w:val="99"/>
    <w:semiHidden/>
    <w:rsid w:val="000C5F42"/>
    <w:rPr>
      <w:sz w:val="22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7913C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913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13C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913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913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1A80038-2A6B-4439-838C-884CE7F51BE9}">
  <we:reference id="WA200007408" version="1.0.0.0" store="Omex" storeType="OMEX"/>
  <we:alternateReferences>
    <we:reference id="WA200007408" version="1.0.0.0" store="WA2000074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2130701-2D17-455F-9652-AFBDC64AB21F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1fbc9205-6bee-4193-8061-d6d53027eb1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63F1-A203-4FD3-AE0D-9AC3FCC4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9393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2025-10-17T12:59:00Z</dcterms:created>
  <dcterms:modified xsi:type="dcterms:W3CDTF">2025-10-17T12:59:00Z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63bc15e-e7bf-41c1-bdb3-03882d8a2e2c_Enabled">
    <vt:lpwstr>true</vt:lpwstr>
  </property>
  <property fmtid="{D5CDD505-2E9C-101B-9397-08002B2CF9AE}" pid="4" name="MSIP_Label_863bc15e-e7bf-41c1-bdb3-03882d8a2e2c_SetDate">
    <vt:lpwstr>2024-02-12T09:24:24Z</vt:lpwstr>
  </property>
  <property fmtid="{D5CDD505-2E9C-101B-9397-08002B2CF9AE}" pid="5" name="MSIP_Label_863bc15e-e7bf-41c1-bdb3-03882d8a2e2c_Method">
    <vt:lpwstr>Privileged</vt:lpwstr>
  </property>
  <property fmtid="{D5CDD505-2E9C-101B-9397-08002B2CF9AE}" pid="6" name="MSIP_Label_863bc15e-e7bf-41c1-bdb3-03882d8a2e2c_Name">
    <vt:lpwstr>863bc15e-e7bf-41c1-bdb3-03882d8a2e2c</vt:lpwstr>
  </property>
  <property fmtid="{D5CDD505-2E9C-101B-9397-08002B2CF9AE}" pid="7" name="MSIP_Label_863bc15e-e7bf-41c1-bdb3-03882d8a2e2c_SiteId">
    <vt:lpwstr>6e06e42d-6925-47c6-b9e7-9581c7ca302a</vt:lpwstr>
  </property>
  <property fmtid="{D5CDD505-2E9C-101B-9397-08002B2CF9AE}" pid="8" name="MSIP_Label_863bc15e-e7bf-41c1-bdb3-03882d8a2e2c_ActionId">
    <vt:lpwstr>c95b4b88-fa7f-4c88-9c09-6fb1b9f1b335</vt:lpwstr>
  </property>
  <property fmtid="{D5CDD505-2E9C-101B-9397-08002B2CF9AE}" pid="9" name="MSIP_Label_863bc15e-e7bf-41c1-bdb3-03882d8a2e2c_ContentBits">
    <vt:lpwstr>1</vt:lpwstr>
  </property>
  <property fmtid="{D5CDD505-2E9C-101B-9397-08002B2CF9AE}" pid="10" name="MSIP_Label_f15a8442-68f3-4087-8f05-d564bed44e92_Enabled">
    <vt:lpwstr>true</vt:lpwstr>
  </property>
  <property fmtid="{D5CDD505-2E9C-101B-9397-08002B2CF9AE}" pid="11" name="MSIP_Label_f15a8442-68f3-4087-8f05-d564bed44e92_SetDate">
    <vt:lpwstr>2025-10-08T16:17:08Z</vt:lpwstr>
  </property>
  <property fmtid="{D5CDD505-2E9C-101B-9397-08002B2CF9AE}" pid="12" name="MSIP_Label_f15a8442-68f3-4087-8f05-d564bed44e92_Method">
    <vt:lpwstr>Standard</vt:lpwstr>
  </property>
  <property fmtid="{D5CDD505-2E9C-101B-9397-08002B2CF9AE}" pid="13" name="MSIP_Label_f15a8442-68f3-4087-8f05-d564bed44e92_Name">
    <vt:lpwstr>97171605-0670-4512-b8c8-ebe12520d29a</vt:lpwstr>
  </property>
  <property fmtid="{D5CDD505-2E9C-101B-9397-08002B2CF9AE}" pid="14" name="MSIP_Label_f15a8442-68f3-4087-8f05-d564bed44e92_SiteId">
    <vt:lpwstr>138f17b0-6ad5-4ddf-a195-24e73c3655fd</vt:lpwstr>
  </property>
  <property fmtid="{D5CDD505-2E9C-101B-9397-08002B2CF9AE}" pid="15" name="MSIP_Label_f15a8442-68f3-4087-8f05-d564bed44e92_ActionId">
    <vt:lpwstr>fdacd306-9e97-4974-a0e4-228746a9ad9c</vt:lpwstr>
  </property>
  <property fmtid="{D5CDD505-2E9C-101B-9397-08002B2CF9AE}" pid="16" name="MSIP_Label_f15a8442-68f3-4087-8f05-d564bed44e92_ContentBits">
    <vt:lpwstr>0</vt:lpwstr>
  </property>
  <property fmtid="{D5CDD505-2E9C-101B-9397-08002B2CF9AE}" pid="17" name="MSIP_Label_f15a8442-68f3-4087-8f05-d564bed44e92_Tag">
    <vt:lpwstr>10, 3, 0, 1</vt:lpwstr>
  </property>
</Properties>
</file>