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AC701" w14:textId="22AA959F" w:rsidR="00AD7C78" w:rsidRPr="008078C7" w:rsidRDefault="00AD7C78" w:rsidP="00AD7C78">
      <w:pPr>
        <w:spacing w:after="120" w:line="276" w:lineRule="auto"/>
        <w:rPr>
          <w:rFonts w:cstheme="minorHAnsi"/>
        </w:rPr>
      </w:pPr>
      <w:r w:rsidRPr="008078C7">
        <w:rPr>
          <w:rFonts w:cstheme="minorHAnsi"/>
        </w:rPr>
        <w:t xml:space="preserve">Číslo smlouvy </w:t>
      </w:r>
      <w:r w:rsidR="00C83827" w:rsidRPr="008078C7">
        <w:rPr>
          <w:rFonts w:cstheme="minorHAnsi"/>
        </w:rPr>
        <w:t>Kupujícího</w:t>
      </w:r>
      <w:r w:rsidRPr="008078C7">
        <w:rPr>
          <w:rFonts w:cstheme="minorHAnsi"/>
        </w:rPr>
        <w:t>:</w:t>
      </w:r>
      <w:r w:rsidRPr="008078C7">
        <w:rPr>
          <w:rFonts w:cstheme="minorHAnsi"/>
        </w:rPr>
        <w:tab/>
      </w:r>
      <w:r w:rsidR="00764DF3" w:rsidRPr="008078C7">
        <w:rPr>
          <w:rFonts w:cstheme="minorHAnsi"/>
        </w:rPr>
        <w:tab/>
      </w:r>
    </w:p>
    <w:p w14:paraId="3E414B34" w14:textId="0FB68B67" w:rsidR="00AD7C78" w:rsidRPr="008078C7" w:rsidRDefault="00AD7C78" w:rsidP="00AD7C78">
      <w:pPr>
        <w:spacing w:after="120" w:line="276" w:lineRule="auto"/>
        <w:rPr>
          <w:rFonts w:cstheme="minorHAnsi"/>
        </w:rPr>
      </w:pPr>
      <w:r w:rsidRPr="008078C7">
        <w:rPr>
          <w:rFonts w:cstheme="minorHAnsi"/>
        </w:rPr>
        <w:t xml:space="preserve">Číslo smlouvy </w:t>
      </w:r>
      <w:r w:rsidR="000967D2" w:rsidRPr="008078C7">
        <w:rPr>
          <w:rFonts w:cstheme="minorHAnsi"/>
        </w:rPr>
        <w:t>P</w:t>
      </w:r>
      <w:r w:rsidR="00C83827" w:rsidRPr="008078C7">
        <w:rPr>
          <w:rFonts w:cstheme="minorHAnsi"/>
        </w:rPr>
        <w:t>rodávajícího</w:t>
      </w:r>
      <w:r w:rsidRPr="008078C7">
        <w:rPr>
          <w:rFonts w:cstheme="minorHAnsi"/>
        </w:rPr>
        <w:t>:</w:t>
      </w:r>
      <w:r w:rsidRPr="008078C7">
        <w:rPr>
          <w:rFonts w:cstheme="minorHAnsi"/>
        </w:rPr>
        <w:tab/>
      </w:r>
      <w:r w:rsidR="009B33EB" w:rsidRPr="008078C7">
        <w:rPr>
          <w:rFonts w:cstheme="minorHAnsi"/>
        </w:rPr>
        <w:tab/>
      </w:r>
    </w:p>
    <w:p w14:paraId="69EEDB8F" w14:textId="77777777" w:rsidR="00AD7C78" w:rsidRPr="008078C7" w:rsidRDefault="00AD7C78" w:rsidP="00AD7C78">
      <w:pPr>
        <w:widowControl w:val="0"/>
        <w:spacing w:after="120" w:line="276" w:lineRule="auto"/>
        <w:jc w:val="center"/>
        <w:rPr>
          <w:rFonts w:cstheme="minorHAnsi"/>
          <w:b/>
        </w:rPr>
      </w:pPr>
    </w:p>
    <w:p w14:paraId="0B69FCB5" w14:textId="6133C02D" w:rsidR="00AD7C78" w:rsidRPr="008078C7" w:rsidRDefault="00C83827" w:rsidP="00AD7C78">
      <w:pPr>
        <w:pStyle w:val="Nzev"/>
        <w:widowControl w:val="0"/>
        <w:spacing w:after="120" w:line="276" w:lineRule="auto"/>
        <w:rPr>
          <w:rFonts w:asciiTheme="minorHAnsi" w:hAnsiTheme="minorHAnsi" w:cstheme="minorHAnsi"/>
          <w:spacing w:val="60"/>
          <w:sz w:val="22"/>
          <w:szCs w:val="22"/>
          <w:lang w:val="cs-CZ"/>
        </w:rPr>
      </w:pPr>
      <w:r w:rsidRPr="008078C7">
        <w:rPr>
          <w:rFonts w:asciiTheme="minorHAnsi" w:hAnsiTheme="minorHAnsi" w:cstheme="minorHAnsi"/>
          <w:spacing w:val="60"/>
          <w:sz w:val="22"/>
          <w:szCs w:val="22"/>
          <w:lang w:val="cs-CZ"/>
        </w:rPr>
        <w:t>KUPNÍ</w:t>
      </w:r>
      <w:r w:rsidR="000967D2" w:rsidRPr="008078C7">
        <w:rPr>
          <w:rFonts w:asciiTheme="minorHAnsi" w:hAnsiTheme="minorHAnsi" w:cstheme="minorHAnsi"/>
          <w:spacing w:val="60"/>
          <w:sz w:val="22"/>
          <w:szCs w:val="22"/>
          <w:lang w:val="cs-CZ"/>
        </w:rPr>
        <w:t xml:space="preserve"> </w:t>
      </w:r>
      <w:r w:rsidR="00AD7C78" w:rsidRPr="008078C7">
        <w:rPr>
          <w:rFonts w:asciiTheme="minorHAnsi" w:hAnsiTheme="minorHAnsi" w:cstheme="minorHAnsi"/>
          <w:spacing w:val="60"/>
          <w:sz w:val="22"/>
          <w:szCs w:val="22"/>
        </w:rPr>
        <w:t>SMLOUVA</w:t>
      </w:r>
      <w:r w:rsidR="00AD7C78" w:rsidRPr="008078C7">
        <w:rPr>
          <w:rFonts w:asciiTheme="minorHAnsi" w:hAnsiTheme="minorHAnsi" w:cstheme="minorHAnsi"/>
          <w:spacing w:val="60"/>
          <w:sz w:val="22"/>
          <w:szCs w:val="22"/>
          <w:lang w:val="cs-CZ"/>
        </w:rPr>
        <w:t xml:space="preserve"> </w:t>
      </w:r>
    </w:p>
    <w:p w14:paraId="1964A027" w14:textId="79BF80E8" w:rsidR="00AD7C78" w:rsidRPr="008078C7" w:rsidRDefault="009A3731" w:rsidP="00DC0329">
      <w:pPr>
        <w:numPr>
          <w:ilvl w:val="0"/>
          <w:numId w:val="1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cstheme="minorHAnsi"/>
          <w:b/>
        </w:rPr>
      </w:pPr>
      <w:r w:rsidRPr="008078C7">
        <w:rPr>
          <w:rFonts w:cstheme="minorHAnsi"/>
          <w:b/>
        </w:rPr>
        <w:t>M</w:t>
      </w:r>
      <w:r w:rsidR="00D258BD" w:rsidRPr="008078C7">
        <w:rPr>
          <w:rFonts w:cstheme="minorHAnsi"/>
          <w:b/>
        </w:rPr>
        <w:t>oravské zemské muzeum</w:t>
      </w:r>
      <w:r w:rsidRPr="008078C7">
        <w:rPr>
          <w:rFonts w:cstheme="minorHAnsi"/>
          <w:b/>
        </w:rPr>
        <w:t>, příspěvková organizace</w:t>
      </w:r>
    </w:p>
    <w:p w14:paraId="7A0CB7AE" w14:textId="16769877" w:rsidR="005B2330" w:rsidRPr="008078C7" w:rsidRDefault="005B2330" w:rsidP="00415D9E">
      <w:pPr>
        <w:tabs>
          <w:tab w:val="left" w:pos="426"/>
        </w:tabs>
        <w:spacing w:after="120" w:line="276" w:lineRule="auto"/>
        <w:ind w:left="425"/>
        <w:rPr>
          <w:rFonts w:cstheme="minorHAnsi"/>
        </w:rPr>
      </w:pPr>
      <w:r w:rsidRPr="008078C7">
        <w:rPr>
          <w:rFonts w:cstheme="minorHAnsi"/>
        </w:rPr>
        <w:t xml:space="preserve">sídlem </w:t>
      </w:r>
      <w:r w:rsidR="00B40967" w:rsidRPr="008078C7">
        <w:rPr>
          <w:rFonts w:cstheme="minorHAnsi"/>
        </w:rPr>
        <w:tab/>
      </w:r>
      <w:r w:rsidR="00B40967" w:rsidRPr="008078C7">
        <w:rPr>
          <w:rFonts w:cstheme="minorHAnsi"/>
        </w:rPr>
        <w:tab/>
      </w:r>
      <w:r w:rsidR="00B40967" w:rsidRPr="008078C7">
        <w:rPr>
          <w:rFonts w:cstheme="minorHAnsi"/>
        </w:rPr>
        <w:tab/>
      </w:r>
      <w:r w:rsidR="00D258BD" w:rsidRPr="008078C7">
        <w:rPr>
          <w:rFonts w:cstheme="minorHAnsi"/>
        </w:rPr>
        <w:t>Zelný trh 6, 659 37</w:t>
      </w:r>
      <w:r w:rsidR="009A3731" w:rsidRPr="008078C7">
        <w:rPr>
          <w:rFonts w:cstheme="minorHAnsi"/>
        </w:rPr>
        <w:t>Brno</w:t>
      </w:r>
    </w:p>
    <w:p w14:paraId="54EF954E" w14:textId="1B0DEFD7" w:rsidR="005B2330" w:rsidRPr="008078C7" w:rsidRDefault="005B2330" w:rsidP="00415D9E">
      <w:pPr>
        <w:tabs>
          <w:tab w:val="left" w:pos="426"/>
        </w:tabs>
        <w:spacing w:after="120" w:line="276" w:lineRule="auto"/>
        <w:ind w:left="425"/>
        <w:rPr>
          <w:rFonts w:cstheme="minorHAnsi"/>
        </w:rPr>
      </w:pPr>
      <w:r w:rsidRPr="008078C7">
        <w:rPr>
          <w:rFonts w:cstheme="minorHAnsi"/>
        </w:rPr>
        <w:t xml:space="preserve">IČO: </w:t>
      </w:r>
      <w:r w:rsidR="00B40967" w:rsidRPr="008078C7">
        <w:rPr>
          <w:rFonts w:cstheme="minorHAnsi"/>
        </w:rPr>
        <w:tab/>
      </w:r>
      <w:r w:rsidR="00B40967" w:rsidRPr="008078C7">
        <w:rPr>
          <w:rFonts w:cstheme="minorHAnsi"/>
        </w:rPr>
        <w:tab/>
      </w:r>
      <w:r w:rsidR="00B40967" w:rsidRPr="008078C7">
        <w:rPr>
          <w:rFonts w:cstheme="minorHAnsi"/>
        </w:rPr>
        <w:tab/>
      </w:r>
      <w:r w:rsidR="00D258BD" w:rsidRPr="008078C7">
        <w:rPr>
          <w:rFonts w:cstheme="minorHAnsi"/>
          <w:color w:val="474747"/>
          <w:shd w:val="clear" w:color="auto" w:fill="FFFFFF"/>
        </w:rPr>
        <w:t>00094862</w:t>
      </w:r>
      <w:r w:rsidRPr="008078C7">
        <w:rPr>
          <w:rFonts w:cstheme="minorHAnsi"/>
        </w:rPr>
        <w:t xml:space="preserve"> </w:t>
      </w:r>
    </w:p>
    <w:p w14:paraId="063FBE5C" w14:textId="27BD20EF" w:rsidR="005B2330" w:rsidRPr="008078C7" w:rsidRDefault="005B2330" w:rsidP="00415D9E">
      <w:pPr>
        <w:tabs>
          <w:tab w:val="left" w:pos="426"/>
        </w:tabs>
        <w:spacing w:after="120" w:line="276" w:lineRule="auto"/>
        <w:ind w:left="425"/>
        <w:rPr>
          <w:rFonts w:cstheme="minorHAnsi"/>
        </w:rPr>
      </w:pPr>
      <w:r w:rsidRPr="008078C7">
        <w:rPr>
          <w:rFonts w:cstheme="minorHAnsi"/>
        </w:rPr>
        <w:t xml:space="preserve">DIČ: </w:t>
      </w:r>
      <w:r w:rsidR="00B40967" w:rsidRPr="008078C7">
        <w:rPr>
          <w:rFonts w:cstheme="minorHAnsi"/>
        </w:rPr>
        <w:tab/>
      </w:r>
      <w:r w:rsidR="00B40967" w:rsidRPr="008078C7">
        <w:rPr>
          <w:rFonts w:cstheme="minorHAnsi"/>
        </w:rPr>
        <w:tab/>
      </w:r>
      <w:r w:rsidR="00B40967" w:rsidRPr="008078C7">
        <w:rPr>
          <w:rFonts w:cstheme="minorHAnsi"/>
        </w:rPr>
        <w:tab/>
      </w:r>
      <w:r w:rsidRPr="008078C7">
        <w:rPr>
          <w:rFonts w:cstheme="minorHAnsi"/>
        </w:rPr>
        <w:t>CZ</w:t>
      </w:r>
      <w:r w:rsidR="00D258BD" w:rsidRPr="008078C7">
        <w:rPr>
          <w:rFonts w:cstheme="minorHAnsi"/>
          <w:color w:val="474747"/>
          <w:shd w:val="clear" w:color="auto" w:fill="FFFFFF"/>
        </w:rPr>
        <w:t>00094862</w:t>
      </w:r>
    </w:p>
    <w:p w14:paraId="75518D09" w14:textId="7C1AD260" w:rsidR="009A3731" w:rsidRPr="008078C7" w:rsidRDefault="005B2330" w:rsidP="009A3731">
      <w:pPr>
        <w:tabs>
          <w:tab w:val="left" w:pos="426"/>
        </w:tabs>
        <w:spacing w:after="120" w:line="276" w:lineRule="auto"/>
        <w:ind w:left="425"/>
        <w:rPr>
          <w:rFonts w:cstheme="minorHAnsi"/>
        </w:rPr>
      </w:pPr>
      <w:r w:rsidRPr="008078C7">
        <w:rPr>
          <w:rFonts w:cstheme="minorHAnsi"/>
        </w:rPr>
        <w:t xml:space="preserve">zastoupené </w:t>
      </w:r>
      <w:r w:rsidR="00B40967" w:rsidRPr="008078C7">
        <w:rPr>
          <w:rFonts w:cstheme="minorHAnsi"/>
        </w:rPr>
        <w:tab/>
      </w:r>
      <w:r w:rsidR="00B40967" w:rsidRPr="008078C7">
        <w:rPr>
          <w:rFonts w:cstheme="minorHAnsi"/>
        </w:rPr>
        <w:tab/>
      </w:r>
      <w:r w:rsidR="00D258BD" w:rsidRPr="008078C7">
        <w:rPr>
          <w:rFonts w:cstheme="minorHAnsi"/>
          <w:color w:val="212121"/>
          <w:shd w:val="clear" w:color="auto" w:fill="FFFFFF"/>
        </w:rPr>
        <w:t>Mgr. Jiří Mitáček, Ph.D.,</w:t>
      </w:r>
      <w:r w:rsidR="009A3731" w:rsidRPr="008078C7">
        <w:rPr>
          <w:rFonts w:cstheme="minorHAnsi"/>
        </w:rPr>
        <w:t xml:space="preserve"> </w:t>
      </w:r>
      <w:r w:rsidR="00A419A3">
        <w:rPr>
          <w:rFonts w:cstheme="minorHAnsi"/>
        </w:rPr>
        <w:t xml:space="preserve">generálním </w:t>
      </w:r>
      <w:r w:rsidR="009A3731" w:rsidRPr="008078C7">
        <w:rPr>
          <w:rFonts w:cstheme="minorHAnsi"/>
        </w:rPr>
        <w:t xml:space="preserve">ředitelem </w:t>
      </w:r>
    </w:p>
    <w:p w14:paraId="30F34A61" w14:textId="333A497A" w:rsidR="00AD7C78" w:rsidRPr="008078C7" w:rsidRDefault="005B2330" w:rsidP="00B40967">
      <w:pPr>
        <w:tabs>
          <w:tab w:val="left" w:pos="426"/>
        </w:tabs>
        <w:spacing w:after="120" w:line="276" w:lineRule="auto"/>
        <w:ind w:left="425"/>
        <w:rPr>
          <w:rFonts w:cstheme="minorHAnsi"/>
        </w:rPr>
      </w:pPr>
      <w:r w:rsidRPr="008078C7">
        <w:rPr>
          <w:rFonts w:cstheme="minorHAnsi"/>
        </w:rPr>
        <w:t>(dále jen „</w:t>
      </w:r>
      <w:r w:rsidR="00891898" w:rsidRPr="008078C7">
        <w:rPr>
          <w:rFonts w:cstheme="minorHAnsi"/>
          <w:b/>
          <w:bCs/>
        </w:rPr>
        <w:t>K</w:t>
      </w:r>
      <w:r w:rsidRPr="008078C7">
        <w:rPr>
          <w:rFonts w:cstheme="minorHAnsi"/>
          <w:b/>
          <w:bCs/>
        </w:rPr>
        <w:t>upující</w:t>
      </w:r>
      <w:r w:rsidRPr="008078C7">
        <w:rPr>
          <w:rFonts w:cstheme="minorHAnsi"/>
        </w:rPr>
        <w:t>“)</w:t>
      </w:r>
    </w:p>
    <w:p w14:paraId="47E5DBBB" w14:textId="5E21ACC7" w:rsidR="00AD7C78" w:rsidRPr="008078C7" w:rsidRDefault="00AD7C78" w:rsidP="00B40967">
      <w:pPr>
        <w:spacing w:line="276" w:lineRule="auto"/>
        <w:ind w:firstLine="426"/>
        <w:rPr>
          <w:rFonts w:cstheme="minorHAnsi"/>
          <w:b/>
        </w:rPr>
      </w:pPr>
      <w:r w:rsidRPr="008078C7">
        <w:rPr>
          <w:rFonts w:cstheme="minorHAnsi"/>
          <w:b/>
        </w:rPr>
        <w:t>a</w:t>
      </w:r>
    </w:p>
    <w:p w14:paraId="582B6854" w14:textId="063A52AF" w:rsidR="00AD7C78" w:rsidRPr="008078C7" w:rsidRDefault="00871DC2" w:rsidP="00871DC2">
      <w:pPr>
        <w:numPr>
          <w:ilvl w:val="0"/>
          <w:numId w:val="1"/>
        </w:numPr>
        <w:tabs>
          <w:tab w:val="left" w:pos="426"/>
          <w:tab w:val="left" w:pos="3261"/>
        </w:tabs>
        <w:spacing w:before="240" w:after="120" w:line="276" w:lineRule="auto"/>
        <w:ind w:left="567" w:hanging="567"/>
        <w:jc w:val="both"/>
        <w:rPr>
          <w:rFonts w:cstheme="minorHAnsi"/>
          <w:b/>
        </w:rPr>
      </w:pPr>
      <w:r w:rsidRPr="008078C7">
        <w:rPr>
          <w:rFonts w:eastAsia="Segoe UI" w:cstheme="minorHAnsi"/>
          <w:b/>
        </w:rPr>
        <w:t>Muzea Servis, spol. s r.o.</w:t>
      </w:r>
    </w:p>
    <w:p w14:paraId="1A80EDF4" w14:textId="6D77312B" w:rsidR="00AD7C78" w:rsidRPr="008078C7" w:rsidRDefault="00AD7C78" w:rsidP="00AD7C78">
      <w:pPr>
        <w:spacing w:line="276" w:lineRule="auto"/>
        <w:ind w:left="2836" w:hanging="2410"/>
        <w:jc w:val="both"/>
        <w:rPr>
          <w:rFonts w:cstheme="minorHAnsi"/>
        </w:rPr>
      </w:pPr>
      <w:r w:rsidRPr="008078C7">
        <w:rPr>
          <w:rFonts w:cstheme="minorHAnsi"/>
        </w:rPr>
        <w:t xml:space="preserve">Zastoupený: </w:t>
      </w:r>
      <w:r w:rsidRPr="008078C7">
        <w:rPr>
          <w:rFonts w:cstheme="minorHAnsi"/>
        </w:rPr>
        <w:tab/>
      </w:r>
      <w:r w:rsidR="007D799D">
        <w:rPr>
          <w:rFonts w:eastAsia="Segoe UI" w:cstheme="minorHAnsi"/>
        </w:rPr>
        <w:t>xxxxxxxxxxx</w:t>
      </w:r>
    </w:p>
    <w:p w14:paraId="5F356D4D" w14:textId="11A4F789" w:rsidR="00AD7C78" w:rsidRPr="008078C7" w:rsidRDefault="00AD7C78" w:rsidP="00AD7C78">
      <w:pPr>
        <w:spacing w:line="276" w:lineRule="auto"/>
        <w:ind w:left="426"/>
        <w:jc w:val="both"/>
        <w:rPr>
          <w:rFonts w:cstheme="minorHAnsi"/>
        </w:rPr>
      </w:pPr>
      <w:r w:rsidRPr="008078C7">
        <w:rPr>
          <w:rFonts w:cstheme="minorHAnsi"/>
        </w:rPr>
        <w:t xml:space="preserve">Se sídlem: </w:t>
      </w:r>
      <w:r w:rsidRPr="008078C7">
        <w:rPr>
          <w:rFonts w:cstheme="minorHAnsi"/>
        </w:rPr>
        <w:tab/>
      </w:r>
      <w:r w:rsidRPr="008078C7">
        <w:rPr>
          <w:rFonts w:cstheme="minorHAnsi"/>
        </w:rPr>
        <w:tab/>
      </w:r>
      <w:r w:rsidR="008078C7">
        <w:rPr>
          <w:rFonts w:cstheme="minorHAnsi"/>
        </w:rPr>
        <w:tab/>
      </w:r>
      <w:r w:rsidR="00871DC2" w:rsidRPr="008078C7">
        <w:rPr>
          <w:rFonts w:cstheme="minorHAnsi"/>
        </w:rPr>
        <w:t>Žebětínská 952/47, 623 00 Brno</w:t>
      </w:r>
      <w:r w:rsidR="00871DC2" w:rsidRPr="008078C7">
        <w:rPr>
          <w:rFonts w:eastAsia="Segoe UI" w:cstheme="minorHAnsi"/>
        </w:rPr>
        <w:t>-Kohoutovice</w:t>
      </w:r>
    </w:p>
    <w:p w14:paraId="1FAEFDA3" w14:textId="28216C31" w:rsidR="00AD7C78" w:rsidRPr="008078C7" w:rsidRDefault="00AD7C78" w:rsidP="00AD7C78">
      <w:pPr>
        <w:spacing w:line="276" w:lineRule="auto"/>
        <w:ind w:left="426"/>
        <w:jc w:val="both"/>
        <w:rPr>
          <w:rFonts w:cstheme="minorHAnsi"/>
        </w:rPr>
      </w:pPr>
      <w:r w:rsidRPr="008078C7">
        <w:rPr>
          <w:rFonts w:cstheme="minorHAnsi"/>
        </w:rPr>
        <w:t xml:space="preserve">IČO: </w:t>
      </w:r>
      <w:r w:rsidRPr="008078C7">
        <w:rPr>
          <w:rFonts w:cstheme="minorHAnsi"/>
        </w:rPr>
        <w:tab/>
      </w:r>
      <w:r w:rsidRPr="008078C7">
        <w:rPr>
          <w:rFonts w:cstheme="minorHAnsi"/>
        </w:rPr>
        <w:tab/>
      </w:r>
      <w:r w:rsidRPr="008078C7">
        <w:rPr>
          <w:rFonts w:cstheme="minorHAnsi"/>
        </w:rPr>
        <w:tab/>
      </w:r>
      <w:r w:rsidR="00871DC2" w:rsidRPr="008078C7">
        <w:rPr>
          <w:rFonts w:eastAsia="Segoe UI" w:cstheme="minorHAnsi"/>
        </w:rPr>
        <w:t>03570762</w:t>
      </w:r>
    </w:p>
    <w:p w14:paraId="174527D1" w14:textId="3B19D2CF" w:rsidR="00AD7C78" w:rsidRPr="008078C7" w:rsidRDefault="00AD7C78" w:rsidP="00AD7C78">
      <w:pPr>
        <w:spacing w:line="276" w:lineRule="auto"/>
        <w:ind w:left="426"/>
        <w:jc w:val="both"/>
        <w:rPr>
          <w:rFonts w:cstheme="minorHAnsi"/>
        </w:rPr>
      </w:pPr>
      <w:r w:rsidRPr="008078C7">
        <w:rPr>
          <w:rFonts w:cstheme="minorHAnsi"/>
        </w:rPr>
        <w:t xml:space="preserve">DIČ: </w:t>
      </w:r>
      <w:r w:rsidRPr="008078C7">
        <w:rPr>
          <w:rFonts w:cstheme="minorHAnsi"/>
        </w:rPr>
        <w:tab/>
      </w:r>
      <w:r w:rsidRPr="008078C7">
        <w:rPr>
          <w:rFonts w:cstheme="minorHAnsi"/>
        </w:rPr>
        <w:tab/>
      </w:r>
      <w:r w:rsidRPr="008078C7">
        <w:rPr>
          <w:rFonts w:cstheme="minorHAnsi"/>
        </w:rPr>
        <w:tab/>
      </w:r>
      <w:r w:rsidR="00871DC2" w:rsidRPr="008078C7">
        <w:rPr>
          <w:rFonts w:eastAsia="Segoe UI" w:cstheme="minorHAnsi"/>
        </w:rPr>
        <w:t>CZ03570762</w:t>
      </w:r>
    </w:p>
    <w:p w14:paraId="33DFB940" w14:textId="75E17A0D" w:rsidR="00871DC2" w:rsidRPr="008078C7" w:rsidRDefault="00871DC2" w:rsidP="00871DC2">
      <w:pPr>
        <w:spacing w:after="166"/>
        <w:ind w:left="427"/>
        <w:rPr>
          <w:rFonts w:cstheme="minorHAnsi"/>
        </w:rPr>
      </w:pPr>
      <w:r w:rsidRPr="008078C7">
        <w:rPr>
          <w:rFonts w:cstheme="minorHAnsi"/>
        </w:rPr>
        <w:t>Právnická</w:t>
      </w:r>
      <w:r w:rsidRPr="008078C7">
        <w:rPr>
          <w:rFonts w:eastAsia="Segoe UI" w:cstheme="minorHAnsi"/>
        </w:rPr>
        <w:t xml:space="preserve"> </w:t>
      </w:r>
      <w:r w:rsidRPr="008078C7">
        <w:rPr>
          <w:rFonts w:cstheme="minorHAnsi"/>
        </w:rPr>
        <w:t>osoba zapsaná v</w:t>
      </w:r>
      <w:r w:rsidRPr="008078C7">
        <w:rPr>
          <w:rFonts w:eastAsia="Segoe UI" w:cstheme="minorHAnsi"/>
        </w:rPr>
        <w:t xml:space="preserve"> </w:t>
      </w:r>
      <w:r w:rsidRPr="008078C7">
        <w:rPr>
          <w:rFonts w:cstheme="minorHAnsi"/>
        </w:rPr>
        <w:t xml:space="preserve">obchodním rejstříku vedeném Krajským </w:t>
      </w:r>
      <w:r w:rsidRPr="008078C7">
        <w:rPr>
          <w:rFonts w:eastAsia="Segoe UI" w:cstheme="minorHAnsi"/>
        </w:rPr>
        <w:t>soudem v Brn</w:t>
      </w:r>
      <w:r w:rsidRPr="008078C7">
        <w:rPr>
          <w:rFonts w:cstheme="minorHAnsi"/>
        </w:rPr>
        <w:t>ě</w:t>
      </w:r>
      <w:r w:rsidRPr="008078C7">
        <w:rPr>
          <w:rFonts w:eastAsia="Segoe UI" w:cstheme="minorHAnsi"/>
        </w:rPr>
        <w:t xml:space="preserve">, pod sp. zn. C 85487 </w:t>
      </w:r>
    </w:p>
    <w:p w14:paraId="6E4AB708" w14:textId="307841F5" w:rsidR="009C792D" w:rsidRPr="008078C7" w:rsidRDefault="007D799D" w:rsidP="009C792D">
      <w:pPr>
        <w:tabs>
          <w:tab w:val="left" w:pos="426"/>
        </w:tabs>
        <w:spacing w:line="276" w:lineRule="auto"/>
        <w:ind w:left="425"/>
        <w:rPr>
          <w:rFonts w:cstheme="minorHAnsi"/>
        </w:rPr>
      </w:pPr>
      <w:r>
        <w:rPr>
          <w:rFonts w:cstheme="minorHAnsi"/>
        </w:rPr>
        <w:t>xxxxxxxxxxx</w:t>
      </w:r>
    </w:p>
    <w:p w14:paraId="74E77399" w14:textId="3707DA18" w:rsidR="009C792D" w:rsidRPr="008078C7" w:rsidRDefault="009C792D" w:rsidP="00B40967">
      <w:pPr>
        <w:tabs>
          <w:tab w:val="left" w:pos="426"/>
        </w:tabs>
        <w:spacing w:line="276" w:lineRule="auto"/>
        <w:ind w:left="425"/>
        <w:rPr>
          <w:rFonts w:cstheme="minorHAnsi"/>
        </w:rPr>
      </w:pPr>
      <w:r w:rsidRPr="008078C7">
        <w:rPr>
          <w:rFonts w:cstheme="minorHAnsi"/>
        </w:rPr>
        <w:t xml:space="preserve">IDDS: </w:t>
      </w:r>
      <w:r w:rsidRPr="008078C7">
        <w:rPr>
          <w:rFonts w:cstheme="minorHAnsi"/>
        </w:rPr>
        <w:tab/>
      </w:r>
      <w:r w:rsidRPr="008078C7">
        <w:rPr>
          <w:rFonts w:cstheme="minorHAnsi"/>
        </w:rPr>
        <w:tab/>
      </w:r>
      <w:r w:rsidRPr="008078C7">
        <w:rPr>
          <w:rFonts w:cstheme="minorHAnsi"/>
        </w:rPr>
        <w:tab/>
      </w:r>
      <w:r w:rsidR="00871DC2" w:rsidRPr="008078C7">
        <w:rPr>
          <w:rFonts w:eastAsia="Segoe UI" w:cstheme="minorHAnsi"/>
        </w:rPr>
        <w:t>sh8siuy</w:t>
      </w:r>
    </w:p>
    <w:p w14:paraId="5D398D11" w14:textId="7608171D" w:rsidR="006535AD" w:rsidRPr="008078C7" w:rsidRDefault="00AD7C78" w:rsidP="009B33EB">
      <w:pPr>
        <w:spacing w:before="120" w:after="120" w:line="276" w:lineRule="auto"/>
        <w:ind w:firstLine="284"/>
        <w:rPr>
          <w:rFonts w:cstheme="minorHAnsi"/>
        </w:rPr>
      </w:pPr>
      <w:r w:rsidRPr="008078C7">
        <w:rPr>
          <w:rFonts w:cstheme="minorHAnsi"/>
        </w:rPr>
        <w:t>(dále jen „</w:t>
      </w:r>
      <w:r w:rsidR="00C83827" w:rsidRPr="008078C7">
        <w:rPr>
          <w:rFonts w:cstheme="minorHAnsi"/>
          <w:b/>
          <w:iCs/>
        </w:rPr>
        <w:t>Prodávající</w:t>
      </w:r>
      <w:r w:rsidRPr="008078C7">
        <w:rPr>
          <w:rFonts w:cstheme="minorHAnsi"/>
        </w:rPr>
        <w:t>“)</w:t>
      </w:r>
    </w:p>
    <w:p w14:paraId="55C0E3DA" w14:textId="77777777" w:rsidR="00616731" w:rsidRDefault="00616731" w:rsidP="009B33EB">
      <w:pPr>
        <w:spacing w:before="120" w:after="120" w:line="276" w:lineRule="auto"/>
        <w:ind w:firstLine="284"/>
        <w:rPr>
          <w:rFonts w:cstheme="minorHAnsi"/>
        </w:rPr>
      </w:pPr>
    </w:p>
    <w:p w14:paraId="6F159BD3" w14:textId="7DAFA103" w:rsidR="000426C9" w:rsidRPr="008078C7" w:rsidRDefault="000426C9" w:rsidP="009B33EB">
      <w:pPr>
        <w:spacing w:before="120" w:after="120" w:line="276" w:lineRule="auto"/>
        <w:ind w:firstLine="284"/>
        <w:rPr>
          <w:rFonts w:cstheme="minorHAnsi"/>
          <w:b/>
          <w:bCs/>
          <w:u w:val="single"/>
        </w:rPr>
      </w:pPr>
      <w:r w:rsidRPr="008078C7">
        <w:rPr>
          <w:rFonts w:cstheme="minorHAnsi"/>
        </w:rPr>
        <w:t>(dále též společně jako „</w:t>
      </w:r>
      <w:r w:rsidRPr="008078C7">
        <w:rPr>
          <w:rFonts w:cstheme="minorHAnsi"/>
          <w:b/>
          <w:bCs/>
        </w:rPr>
        <w:t>smluvní strany</w:t>
      </w:r>
      <w:r w:rsidRPr="008078C7">
        <w:rPr>
          <w:rFonts w:cstheme="minorHAnsi"/>
        </w:rPr>
        <w:t>“)</w:t>
      </w:r>
    </w:p>
    <w:p w14:paraId="54007266" w14:textId="51AC00B4" w:rsidR="006535AD" w:rsidRPr="008078C7" w:rsidRDefault="006E50D0" w:rsidP="006E50D0">
      <w:pPr>
        <w:spacing w:before="120" w:after="120" w:line="276" w:lineRule="auto"/>
        <w:jc w:val="both"/>
        <w:rPr>
          <w:rFonts w:cstheme="minorHAnsi"/>
        </w:rPr>
      </w:pPr>
      <w:r w:rsidRPr="008078C7">
        <w:rPr>
          <w:rFonts w:cstheme="minorHAnsi"/>
        </w:rPr>
        <w:t>uzavřely následujícího dne, měsíce a roku podle příslušných ustanovení zákona č. 89/2012 Sb., občanský zákoník</w:t>
      </w:r>
      <w:r w:rsidR="005B2330" w:rsidRPr="008078C7">
        <w:rPr>
          <w:rFonts w:cstheme="minorHAnsi"/>
        </w:rPr>
        <w:t>, ve znění pozdějších předpisů</w:t>
      </w:r>
      <w:r w:rsidRPr="008078C7">
        <w:rPr>
          <w:rFonts w:cstheme="minorHAnsi"/>
        </w:rPr>
        <w:t xml:space="preserve"> (dále jen „</w:t>
      </w:r>
      <w:r w:rsidRPr="008078C7">
        <w:rPr>
          <w:rFonts w:cstheme="minorHAnsi"/>
          <w:b/>
          <w:bCs/>
        </w:rPr>
        <w:t>občanský zákoník</w:t>
      </w:r>
      <w:r w:rsidRPr="008078C7">
        <w:rPr>
          <w:rFonts w:cstheme="minorHAnsi"/>
        </w:rPr>
        <w:t>“), následující kupní smlouvu (dále jen „</w:t>
      </w:r>
      <w:r w:rsidRPr="008078C7">
        <w:rPr>
          <w:rFonts w:cstheme="minorHAnsi"/>
          <w:b/>
          <w:bCs/>
        </w:rPr>
        <w:t>Smlouva</w:t>
      </w:r>
      <w:r w:rsidRPr="008078C7">
        <w:rPr>
          <w:rFonts w:cstheme="minorHAnsi"/>
        </w:rPr>
        <w:t>“):</w:t>
      </w:r>
    </w:p>
    <w:p w14:paraId="585C873D" w14:textId="38E2736C" w:rsidR="000426C9" w:rsidRPr="008078C7" w:rsidRDefault="00D444C7" w:rsidP="0065781D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Úvodní ustanovení</w:t>
      </w:r>
    </w:p>
    <w:p w14:paraId="622253D3" w14:textId="00B90B28" w:rsidR="006853D3" w:rsidRPr="008078C7" w:rsidRDefault="006853D3" w:rsidP="006853D3">
      <w:pPr>
        <w:pStyle w:val="textsmlouvy"/>
        <w:ind w:left="851" w:hanging="851"/>
        <w:rPr>
          <w:rFonts w:asciiTheme="minorHAnsi" w:hAnsiTheme="minorHAnsi" w:cstheme="minorHAnsi"/>
        </w:rPr>
      </w:pPr>
      <w:bookmarkStart w:id="0" w:name="_Hlk93580355"/>
      <w:r w:rsidRPr="008078C7">
        <w:rPr>
          <w:rFonts w:asciiTheme="minorHAnsi" w:hAnsiTheme="minorHAnsi" w:cstheme="minorHAnsi"/>
        </w:rPr>
        <w:t xml:space="preserve">Tato </w:t>
      </w:r>
      <w:r w:rsidR="00D671B8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 xml:space="preserve">mlouva je uzavřena v návaznosti na výsledek </w:t>
      </w:r>
      <w:r w:rsidR="00B40967" w:rsidRPr="008078C7">
        <w:rPr>
          <w:rFonts w:asciiTheme="minorHAnsi" w:hAnsiTheme="minorHAnsi" w:cstheme="minorHAnsi"/>
        </w:rPr>
        <w:t>výběrového</w:t>
      </w:r>
      <w:r w:rsidRPr="008078C7">
        <w:rPr>
          <w:rFonts w:asciiTheme="minorHAnsi" w:hAnsiTheme="minorHAnsi" w:cstheme="minorHAnsi"/>
        </w:rPr>
        <w:t xml:space="preserve"> řízení na veřejnou zakázku s názvem „</w:t>
      </w:r>
      <w:r w:rsidR="00D258BD" w:rsidRPr="008078C7">
        <w:rPr>
          <w:rFonts w:asciiTheme="minorHAnsi" w:hAnsiTheme="minorHAnsi" w:cstheme="minorHAnsi"/>
        </w:rPr>
        <w:t>Mýtus velké bohyně</w:t>
      </w:r>
      <w:bookmarkEnd w:id="0"/>
      <w:r w:rsidRPr="008078C7">
        <w:rPr>
          <w:rFonts w:asciiTheme="minorHAnsi" w:hAnsiTheme="minorHAnsi" w:cstheme="minorHAnsi"/>
        </w:rPr>
        <w:t xml:space="preserve">. </w:t>
      </w:r>
    </w:p>
    <w:p w14:paraId="27C341F2" w14:textId="673B70C1" w:rsidR="006853D3" w:rsidRPr="008078C7" w:rsidRDefault="006853D3" w:rsidP="006853D3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Smluvní strany prohlašují, že údaje uvedené v záhlaví této Smlouvy jsou v souladu se skutečností v době uzavření </w:t>
      </w:r>
      <w:r w:rsidR="00D671B8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 xml:space="preserve">mlouvy. Smluvní strany se zavazují, že změny dotčených údajů oznámí bez prodlení písemně druhé smluvní straně. Při změně identifikačních údajů smluvních stran včetně změny účtu není nutné uzavírat ke </w:t>
      </w:r>
      <w:r w:rsidR="00D671B8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>mlouvě dodatek.</w:t>
      </w:r>
    </w:p>
    <w:p w14:paraId="1B966E0A" w14:textId="2F2CFE54" w:rsidR="006853D3" w:rsidRPr="008078C7" w:rsidRDefault="006853D3" w:rsidP="006853D3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lastRenderedPageBreak/>
        <w:t xml:space="preserve">Smluvní strany prohlašují, že osoby podepisující tuto </w:t>
      </w:r>
      <w:r w:rsidR="00D671B8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>mlouvu jsou k tomuto jednání oprávněny.</w:t>
      </w:r>
    </w:p>
    <w:p w14:paraId="3C17804E" w14:textId="7BC741D1" w:rsidR="006853D3" w:rsidRPr="008078C7" w:rsidRDefault="006853D3" w:rsidP="006853D3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Prodávající prohlašuje, že je odborně způsobilý k zajištění předmětu plnění podle této Smlouvy.</w:t>
      </w:r>
    </w:p>
    <w:p w14:paraId="3BD53B06" w14:textId="56D047C3" w:rsidR="000426C9" w:rsidRPr="008078C7" w:rsidRDefault="00A83852" w:rsidP="0065781D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</w:t>
      </w:r>
      <w:r w:rsidR="000B3496" w:rsidRPr="008078C7">
        <w:rPr>
          <w:rFonts w:asciiTheme="minorHAnsi" w:hAnsiTheme="minorHAnsi" w:cstheme="minorHAnsi"/>
        </w:rPr>
        <w:t>ředmět</w:t>
      </w:r>
      <w:r w:rsidR="00D444C7" w:rsidRPr="008078C7">
        <w:rPr>
          <w:rFonts w:asciiTheme="minorHAnsi" w:hAnsiTheme="minorHAnsi" w:cstheme="minorHAnsi"/>
        </w:rPr>
        <w:t xml:space="preserve"> </w:t>
      </w:r>
      <w:r w:rsidR="000426C9" w:rsidRPr="008078C7">
        <w:rPr>
          <w:rFonts w:asciiTheme="minorHAnsi" w:hAnsiTheme="minorHAnsi" w:cstheme="minorHAnsi"/>
        </w:rPr>
        <w:t>Smlouvy</w:t>
      </w:r>
    </w:p>
    <w:p w14:paraId="7CBD8C52" w14:textId="19E7C68E" w:rsidR="00DA45F6" w:rsidRPr="008078C7" w:rsidRDefault="003C1593" w:rsidP="00FA39C0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Předmětem Smlouvy je závazek Prodávajícího </w:t>
      </w:r>
      <w:r w:rsidR="00D258BD" w:rsidRPr="008078C7">
        <w:rPr>
          <w:rFonts w:asciiTheme="minorHAnsi" w:hAnsiTheme="minorHAnsi" w:cstheme="minorHAnsi"/>
        </w:rPr>
        <w:t xml:space="preserve">realizovat </w:t>
      </w:r>
      <w:r w:rsidR="008078C7">
        <w:rPr>
          <w:rFonts w:asciiTheme="minorHAnsi" w:hAnsiTheme="minorHAnsi" w:cstheme="minorHAnsi"/>
        </w:rPr>
        <w:t xml:space="preserve">novu </w:t>
      </w:r>
      <w:r w:rsidR="00A419A3">
        <w:rPr>
          <w:rFonts w:asciiTheme="minorHAnsi" w:hAnsiTheme="minorHAnsi" w:cstheme="minorHAnsi"/>
        </w:rPr>
        <w:t>výstavu</w:t>
      </w:r>
      <w:r w:rsidR="008078C7">
        <w:rPr>
          <w:rFonts w:asciiTheme="minorHAnsi" w:hAnsiTheme="minorHAnsi" w:cstheme="minorHAnsi"/>
        </w:rPr>
        <w:t xml:space="preserve"> „Mýtus Velké Bohyně“</w:t>
      </w:r>
      <w:r w:rsidR="00D258BD" w:rsidRPr="008078C7">
        <w:rPr>
          <w:rFonts w:asciiTheme="minorHAnsi" w:hAnsiTheme="minorHAnsi" w:cstheme="minorHAnsi"/>
        </w:rPr>
        <w:t xml:space="preserve"> podle projektu </w:t>
      </w:r>
      <w:r w:rsidR="008078C7">
        <w:rPr>
          <w:rFonts w:asciiTheme="minorHAnsi" w:hAnsiTheme="minorHAnsi" w:cstheme="minorHAnsi"/>
        </w:rPr>
        <w:t xml:space="preserve">ateliéru </w:t>
      </w:r>
      <w:r w:rsidR="00D258BD" w:rsidRPr="008078C7">
        <w:rPr>
          <w:rFonts w:asciiTheme="minorHAnsi" w:hAnsiTheme="minorHAnsi" w:cstheme="minorHAnsi"/>
        </w:rPr>
        <w:t>Hrdina Pavlík</w:t>
      </w:r>
      <w:r w:rsidR="00B95854" w:rsidRPr="008078C7">
        <w:rPr>
          <w:rFonts w:asciiTheme="minorHAnsi" w:hAnsiTheme="minorHAnsi" w:cstheme="minorHAnsi"/>
        </w:rPr>
        <w:t xml:space="preserve"> </w:t>
      </w:r>
      <w:r w:rsidR="00185ADF" w:rsidRPr="008078C7">
        <w:rPr>
          <w:rFonts w:asciiTheme="minorHAnsi" w:hAnsiTheme="minorHAnsi" w:cstheme="minorHAnsi"/>
        </w:rPr>
        <w:t>dle specifikace v </w:t>
      </w:r>
      <w:r w:rsidR="008078C7">
        <w:rPr>
          <w:rFonts w:asciiTheme="minorHAnsi" w:hAnsiTheme="minorHAnsi" w:cstheme="minorHAnsi"/>
        </w:rPr>
        <w:t>P</w:t>
      </w:r>
      <w:r w:rsidR="00185ADF" w:rsidRPr="008078C7">
        <w:rPr>
          <w:rFonts w:asciiTheme="minorHAnsi" w:hAnsiTheme="minorHAnsi" w:cstheme="minorHAnsi"/>
        </w:rPr>
        <w:t xml:space="preserve">říloze č. 1 </w:t>
      </w:r>
      <w:r w:rsidR="00B95854" w:rsidRPr="008078C7">
        <w:rPr>
          <w:rFonts w:asciiTheme="minorHAnsi" w:hAnsiTheme="minorHAnsi" w:cstheme="minorHAnsi"/>
        </w:rPr>
        <w:t>Výkaz výmě</w:t>
      </w:r>
      <w:r w:rsidR="008078C7">
        <w:rPr>
          <w:rFonts w:asciiTheme="minorHAnsi" w:hAnsiTheme="minorHAnsi" w:cstheme="minorHAnsi"/>
        </w:rPr>
        <w:t>r</w:t>
      </w:r>
      <w:r w:rsidR="00185ADF" w:rsidRPr="008078C7">
        <w:rPr>
          <w:rFonts w:asciiTheme="minorHAnsi" w:hAnsiTheme="minorHAnsi" w:cstheme="minorHAnsi"/>
        </w:rPr>
        <w:t xml:space="preserve"> (dále jen „</w:t>
      </w:r>
      <w:r w:rsidRPr="008078C7">
        <w:rPr>
          <w:rFonts w:asciiTheme="minorHAnsi" w:hAnsiTheme="minorHAnsi" w:cstheme="minorHAnsi"/>
        </w:rPr>
        <w:t>zboží</w:t>
      </w:r>
      <w:r w:rsidR="00185ADF" w:rsidRPr="008078C7">
        <w:rPr>
          <w:rFonts w:asciiTheme="minorHAnsi" w:hAnsiTheme="minorHAnsi" w:cstheme="minorHAnsi"/>
        </w:rPr>
        <w:t>“)</w:t>
      </w:r>
      <w:r w:rsidRPr="008078C7">
        <w:rPr>
          <w:rFonts w:asciiTheme="minorHAnsi" w:hAnsiTheme="minorHAnsi" w:cstheme="minorHAnsi"/>
        </w:rPr>
        <w:t xml:space="preserve"> a současně závazek Kupujícího zaplatit Prodávajícímu kupní cenu stanovenou v čl. </w:t>
      </w:r>
      <w:r w:rsidR="00741EF9" w:rsidRPr="008078C7">
        <w:rPr>
          <w:rFonts w:asciiTheme="minorHAnsi" w:hAnsiTheme="minorHAnsi" w:cstheme="minorHAnsi"/>
        </w:rPr>
        <w:fldChar w:fldCharType="begin"/>
      </w:r>
      <w:r w:rsidR="00741EF9" w:rsidRPr="008078C7">
        <w:rPr>
          <w:rFonts w:asciiTheme="minorHAnsi" w:hAnsiTheme="minorHAnsi" w:cstheme="minorHAnsi"/>
        </w:rPr>
        <w:instrText xml:space="preserve"> REF _Ref93575138 \r \h </w:instrText>
      </w:r>
      <w:r w:rsidR="008078C7" w:rsidRPr="008078C7">
        <w:rPr>
          <w:rFonts w:asciiTheme="minorHAnsi" w:hAnsiTheme="minorHAnsi" w:cstheme="minorHAnsi"/>
        </w:rPr>
        <w:instrText xml:space="preserve"> \* MERGEFORMAT </w:instrText>
      </w:r>
      <w:r w:rsidR="00741EF9" w:rsidRPr="008078C7">
        <w:rPr>
          <w:rFonts w:asciiTheme="minorHAnsi" w:hAnsiTheme="minorHAnsi" w:cstheme="minorHAnsi"/>
        </w:rPr>
      </w:r>
      <w:r w:rsidR="00741EF9" w:rsidRPr="008078C7">
        <w:rPr>
          <w:rFonts w:asciiTheme="minorHAnsi" w:hAnsiTheme="minorHAnsi" w:cstheme="minorHAnsi"/>
        </w:rPr>
        <w:fldChar w:fldCharType="separate"/>
      </w:r>
      <w:r w:rsidR="00665DC1" w:rsidRPr="008078C7">
        <w:rPr>
          <w:rFonts w:asciiTheme="minorHAnsi" w:hAnsiTheme="minorHAnsi" w:cstheme="minorHAnsi"/>
        </w:rPr>
        <w:t>3</w:t>
      </w:r>
      <w:r w:rsidR="00741EF9" w:rsidRPr="008078C7">
        <w:rPr>
          <w:rFonts w:asciiTheme="minorHAnsi" w:hAnsiTheme="minorHAnsi" w:cstheme="minorHAnsi"/>
        </w:rPr>
        <w:fldChar w:fldCharType="end"/>
      </w:r>
      <w:r w:rsidRPr="008078C7">
        <w:rPr>
          <w:rFonts w:asciiTheme="minorHAnsi" w:hAnsiTheme="minorHAnsi" w:cstheme="minorHAnsi"/>
        </w:rPr>
        <w:t xml:space="preserve"> Smlouvy. Pokud by některá ustanovení Smlouvy</w:t>
      </w:r>
      <w:r w:rsidR="008078C7">
        <w:rPr>
          <w:rFonts w:asciiTheme="minorHAnsi" w:hAnsiTheme="minorHAnsi" w:cstheme="minorHAnsi"/>
        </w:rPr>
        <w:t xml:space="preserve"> nebo Projektu byly v rozporu s Přílohou č.1, tak platí specifikace dodávky uvedená ve Výkazu výměr.</w:t>
      </w:r>
      <w:r w:rsidRPr="008078C7">
        <w:rPr>
          <w:rFonts w:asciiTheme="minorHAnsi" w:hAnsiTheme="minorHAnsi" w:cstheme="minorHAnsi"/>
        </w:rPr>
        <w:t xml:space="preserve"> </w:t>
      </w:r>
    </w:p>
    <w:p w14:paraId="7394C6F8" w14:textId="6BB8EDDB" w:rsidR="008078C7" w:rsidRDefault="00DA45F6" w:rsidP="00DA45F6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V</w:t>
      </w:r>
      <w:r w:rsidR="008078C7">
        <w:rPr>
          <w:rFonts w:asciiTheme="minorHAnsi" w:hAnsiTheme="minorHAnsi" w:cstheme="minorHAnsi"/>
        </w:rPr>
        <w:t> případě, že bude rozhodnuto o realizaci obdobného, rovnocenného nebo jiného řešení nebo dodávky obdobného, rovnocenného nebo jiného výrobku, než je uvedeno v Projektu nebo v Příloze č.1, je nezbytně nutné, aby změnu písemně odsouhlasil autorský dozor. Zboží či řešení musí mít rovnocen</w:t>
      </w:r>
      <w:r w:rsidR="00A419A3">
        <w:rPr>
          <w:rFonts w:asciiTheme="minorHAnsi" w:hAnsiTheme="minorHAnsi" w:cstheme="minorHAnsi"/>
        </w:rPr>
        <w:t>n</w:t>
      </w:r>
      <w:r w:rsidR="008078C7">
        <w:rPr>
          <w:rFonts w:asciiTheme="minorHAnsi" w:hAnsiTheme="minorHAnsi" w:cstheme="minorHAnsi"/>
        </w:rPr>
        <w:t>ý design a vlastnosti dle požadavku architekta.</w:t>
      </w:r>
    </w:p>
    <w:p w14:paraId="61D7649E" w14:textId="0BA30445" w:rsidR="00FA39C0" w:rsidRPr="008078C7" w:rsidRDefault="00DA45F6" w:rsidP="00DA45F6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Dodávkou se rozumí veškeré činnosti Prodávajícího dle Smlouvy směřující k dodání a instalaci zboží, jež je blíže specifikováno v Příloze č. 1 </w:t>
      </w:r>
      <w:r w:rsidR="007107AC" w:rsidRPr="008078C7">
        <w:rPr>
          <w:rFonts w:asciiTheme="minorHAnsi" w:hAnsiTheme="minorHAnsi" w:cstheme="minorHAnsi"/>
        </w:rPr>
        <w:t>Výkaz výměr</w:t>
      </w:r>
      <w:r w:rsidRPr="008078C7">
        <w:rPr>
          <w:rFonts w:asciiTheme="minorHAnsi" w:hAnsiTheme="minorHAnsi" w:cstheme="minorHAnsi"/>
        </w:rPr>
        <w:t>.</w:t>
      </w:r>
    </w:p>
    <w:p w14:paraId="42FE4667" w14:textId="44C2751E" w:rsidR="00A83852" w:rsidRPr="008078C7" w:rsidRDefault="00A83852" w:rsidP="00FA39C0">
      <w:pPr>
        <w:pStyle w:val="textsmlouvy"/>
        <w:ind w:left="851" w:hanging="851"/>
        <w:rPr>
          <w:rFonts w:asciiTheme="minorHAnsi" w:hAnsiTheme="minorHAnsi" w:cstheme="minorHAnsi"/>
        </w:rPr>
      </w:pPr>
      <w:bookmarkStart w:id="1" w:name="_Ref93574854"/>
      <w:r w:rsidRPr="008078C7">
        <w:rPr>
          <w:rFonts w:asciiTheme="minorHAnsi" w:hAnsiTheme="minorHAnsi" w:cstheme="minorHAnsi"/>
        </w:rPr>
        <w:t xml:space="preserve">Zboží bude dodáno v </w:t>
      </w:r>
      <w:r w:rsidR="008D45AA" w:rsidRPr="008078C7">
        <w:rPr>
          <w:rFonts w:asciiTheme="minorHAnsi" w:hAnsiTheme="minorHAnsi" w:cstheme="minorHAnsi"/>
        </w:rPr>
        <w:t>jakosti ve smyslu § 2161 občanského zákoníku</w:t>
      </w:r>
      <w:r w:rsidRPr="008078C7">
        <w:rPr>
          <w:rFonts w:asciiTheme="minorHAnsi" w:hAnsiTheme="minorHAnsi" w:cstheme="minorHAnsi"/>
        </w:rPr>
        <w:t xml:space="preserve"> a musí být nové a nepoužívané.</w:t>
      </w:r>
      <w:bookmarkEnd w:id="1"/>
    </w:p>
    <w:p w14:paraId="6B718F6F" w14:textId="3FCEB86A" w:rsidR="00853804" w:rsidRPr="008078C7" w:rsidRDefault="00FA39C0" w:rsidP="00FA39C0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Prodávající se zavazuje dodat zboží na místo plnění specifikované v čl. </w:t>
      </w:r>
      <w:r w:rsidR="007C3E48" w:rsidRPr="008078C7">
        <w:rPr>
          <w:rFonts w:asciiTheme="minorHAnsi" w:hAnsiTheme="minorHAnsi" w:cstheme="minorHAnsi"/>
        </w:rPr>
        <w:fldChar w:fldCharType="begin"/>
      </w:r>
      <w:r w:rsidR="007C3E48" w:rsidRPr="008078C7">
        <w:rPr>
          <w:rFonts w:asciiTheme="minorHAnsi" w:hAnsiTheme="minorHAnsi" w:cstheme="minorHAnsi"/>
        </w:rPr>
        <w:instrText xml:space="preserve"> REF _Ref106803998 \n \h </w:instrText>
      </w:r>
      <w:r w:rsidR="008078C7" w:rsidRPr="008078C7">
        <w:rPr>
          <w:rFonts w:asciiTheme="minorHAnsi" w:hAnsiTheme="minorHAnsi" w:cstheme="minorHAnsi"/>
        </w:rPr>
        <w:instrText xml:space="preserve"> \* MERGEFORMAT </w:instrText>
      </w:r>
      <w:r w:rsidR="007C3E48" w:rsidRPr="008078C7">
        <w:rPr>
          <w:rFonts w:asciiTheme="minorHAnsi" w:hAnsiTheme="minorHAnsi" w:cstheme="minorHAnsi"/>
        </w:rPr>
      </w:r>
      <w:r w:rsidR="007C3E48" w:rsidRPr="008078C7">
        <w:rPr>
          <w:rFonts w:asciiTheme="minorHAnsi" w:hAnsiTheme="minorHAnsi" w:cstheme="minorHAnsi"/>
        </w:rPr>
        <w:fldChar w:fldCharType="separate"/>
      </w:r>
      <w:r w:rsidR="00665DC1" w:rsidRPr="008078C7">
        <w:rPr>
          <w:rFonts w:asciiTheme="minorHAnsi" w:hAnsiTheme="minorHAnsi" w:cstheme="minorHAnsi"/>
        </w:rPr>
        <w:t>4</w:t>
      </w:r>
      <w:r w:rsidR="007C3E48" w:rsidRPr="008078C7">
        <w:rPr>
          <w:rFonts w:asciiTheme="minorHAnsi" w:hAnsiTheme="minorHAnsi" w:cstheme="minorHAnsi"/>
        </w:rPr>
        <w:fldChar w:fldCharType="end"/>
      </w:r>
      <w:r w:rsidRPr="008078C7">
        <w:rPr>
          <w:rFonts w:asciiTheme="minorHAnsi" w:hAnsiTheme="minorHAnsi" w:cstheme="minorHAnsi"/>
        </w:rPr>
        <w:t xml:space="preserve"> této Smlouvy.</w:t>
      </w:r>
    </w:p>
    <w:p w14:paraId="3B29199F" w14:textId="2F2C2C86" w:rsidR="00FA39C0" w:rsidRPr="008078C7" w:rsidRDefault="00FA39C0" w:rsidP="00FA39C0">
      <w:pPr>
        <w:pStyle w:val="Nzevsti"/>
        <w:rPr>
          <w:rFonts w:asciiTheme="minorHAnsi" w:hAnsiTheme="minorHAnsi" w:cstheme="minorHAnsi"/>
        </w:rPr>
      </w:pPr>
      <w:bookmarkStart w:id="2" w:name="_Ref93575138"/>
      <w:r w:rsidRPr="008078C7">
        <w:rPr>
          <w:rFonts w:asciiTheme="minorHAnsi" w:hAnsiTheme="minorHAnsi" w:cstheme="minorHAnsi"/>
        </w:rPr>
        <w:t>Kupní cena</w:t>
      </w:r>
      <w:bookmarkEnd w:id="2"/>
    </w:p>
    <w:p w14:paraId="3EDF9A6A" w14:textId="7F6734EB" w:rsidR="00FA39C0" w:rsidRPr="008078C7" w:rsidRDefault="009B5DE3" w:rsidP="00FB5D45">
      <w:pPr>
        <w:pStyle w:val="textsmlouvy"/>
        <w:ind w:left="851" w:hanging="851"/>
        <w:rPr>
          <w:rFonts w:asciiTheme="minorHAnsi" w:hAnsiTheme="minorHAnsi" w:cstheme="minorHAnsi"/>
        </w:rPr>
      </w:pPr>
      <w:bookmarkStart w:id="3" w:name="_Ref106804029"/>
      <w:r w:rsidRPr="008078C7">
        <w:rPr>
          <w:rFonts w:asciiTheme="minorHAnsi" w:hAnsiTheme="minorHAnsi" w:cstheme="minorHAnsi"/>
        </w:rPr>
        <w:t>Kupní cena činí:</w:t>
      </w:r>
      <w:bookmarkEnd w:id="3"/>
      <w:r w:rsidRPr="008078C7">
        <w:rPr>
          <w:rFonts w:asciiTheme="minorHAnsi" w:hAnsiTheme="minorHAnsi" w:cstheme="minorHAnsi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1"/>
        <w:gridCol w:w="3574"/>
      </w:tblGrid>
      <w:tr w:rsidR="009B5DE3" w:rsidRPr="008078C7" w14:paraId="5E7E2C0D" w14:textId="77777777" w:rsidTr="009B5DE3">
        <w:trPr>
          <w:trHeight w:val="412"/>
          <w:jc w:val="center"/>
        </w:trPr>
        <w:tc>
          <w:tcPr>
            <w:tcW w:w="3491" w:type="dxa"/>
            <w:vAlign w:val="center"/>
          </w:tcPr>
          <w:p w14:paraId="076C40CB" w14:textId="77777777" w:rsidR="009B5DE3" w:rsidRPr="008078C7" w:rsidRDefault="009B5DE3" w:rsidP="009B5DE3">
            <w:pPr>
              <w:widowControl w:val="0"/>
              <w:spacing w:before="200" w:after="200" w:line="240" w:lineRule="auto"/>
              <w:rPr>
                <w:rFonts w:eastAsia="Times New Roman" w:cstheme="minorHAnsi"/>
                <w:snapToGrid w:val="0"/>
                <w:lang w:eastAsia="cs-CZ"/>
              </w:rPr>
            </w:pPr>
            <w:r w:rsidRPr="008078C7">
              <w:rPr>
                <w:rFonts w:eastAsia="Times New Roman" w:cstheme="minorHAnsi"/>
                <w:snapToGrid w:val="0"/>
                <w:lang w:eastAsia="cs-CZ"/>
              </w:rPr>
              <w:t>cena bez DPH</w:t>
            </w:r>
          </w:p>
        </w:tc>
        <w:tc>
          <w:tcPr>
            <w:tcW w:w="3574" w:type="dxa"/>
            <w:vAlign w:val="center"/>
          </w:tcPr>
          <w:p w14:paraId="5EFE57E1" w14:textId="286D7C20" w:rsidR="009B5DE3" w:rsidRPr="008078C7" w:rsidRDefault="00EB1A15" w:rsidP="00871DC2">
            <w:pPr>
              <w:widowControl w:val="0"/>
              <w:spacing w:before="200" w:after="200" w:line="240" w:lineRule="auto"/>
              <w:jc w:val="right"/>
              <w:rPr>
                <w:rFonts w:eastAsia="Times New Roman" w:cstheme="minorHAnsi"/>
                <w:snapToGrid w:val="0"/>
                <w:lang w:eastAsia="cs-CZ"/>
              </w:rPr>
            </w:pPr>
            <w:r w:rsidRPr="008078C7">
              <w:rPr>
                <w:rFonts w:eastAsia="Times New Roman" w:cstheme="minorHAnsi"/>
                <w:snapToGrid w:val="0"/>
                <w:lang w:eastAsia="cs-CZ"/>
              </w:rPr>
              <w:t>2 217 050,-</w:t>
            </w:r>
            <w:r w:rsidR="00871DC2" w:rsidRPr="008078C7">
              <w:rPr>
                <w:rFonts w:eastAsia="Times New Roman" w:cstheme="minorHAnsi"/>
                <w:snapToGrid w:val="0"/>
                <w:lang w:eastAsia="cs-CZ"/>
              </w:rPr>
              <w:t>Kč</w:t>
            </w:r>
          </w:p>
        </w:tc>
      </w:tr>
      <w:tr w:rsidR="009B5DE3" w:rsidRPr="008078C7" w14:paraId="585D8912" w14:textId="77777777" w:rsidTr="009B5DE3">
        <w:trPr>
          <w:trHeight w:val="412"/>
          <w:jc w:val="center"/>
        </w:trPr>
        <w:tc>
          <w:tcPr>
            <w:tcW w:w="3491" w:type="dxa"/>
            <w:vAlign w:val="center"/>
          </w:tcPr>
          <w:p w14:paraId="296CDC58" w14:textId="28BD4ECA" w:rsidR="009B5DE3" w:rsidRPr="008078C7" w:rsidRDefault="009B5DE3" w:rsidP="009B5DE3">
            <w:pPr>
              <w:widowControl w:val="0"/>
              <w:spacing w:before="200" w:after="200" w:line="240" w:lineRule="auto"/>
              <w:rPr>
                <w:rFonts w:eastAsia="Times New Roman" w:cstheme="minorHAnsi"/>
                <w:snapToGrid w:val="0"/>
                <w:lang w:eastAsia="cs-CZ"/>
              </w:rPr>
            </w:pPr>
            <w:r w:rsidRPr="008078C7">
              <w:rPr>
                <w:rFonts w:eastAsia="Times New Roman" w:cstheme="minorHAnsi"/>
                <w:snapToGrid w:val="0"/>
                <w:lang w:eastAsia="cs-CZ"/>
              </w:rPr>
              <w:t xml:space="preserve">DPH ve výši </w:t>
            </w:r>
            <w:r w:rsidR="00871DC2" w:rsidRPr="008078C7">
              <w:rPr>
                <w:rFonts w:eastAsia="Times New Roman" w:cstheme="minorHAnsi"/>
                <w:snapToGrid w:val="0"/>
                <w:lang w:eastAsia="cs-CZ"/>
              </w:rPr>
              <w:t>21</w:t>
            </w:r>
            <w:r w:rsidR="00A83852" w:rsidRPr="008078C7">
              <w:rPr>
                <w:rFonts w:eastAsia="Times New Roman" w:cstheme="minorHAnsi"/>
                <w:snapToGrid w:val="0"/>
                <w:lang w:eastAsia="cs-CZ"/>
              </w:rPr>
              <w:t xml:space="preserve"> </w:t>
            </w:r>
            <w:r w:rsidRPr="008078C7">
              <w:rPr>
                <w:rFonts w:eastAsia="Times New Roman" w:cstheme="minorHAnsi"/>
                <w:snapToGrid w:val="0"/>
                <w:lang w:eastAsia="cs-CZ"/>
              </w:rPr>
              <w:t>%</w:t>
            </w:r>
          </w:p>
        </w:tc>
        <w:tc>
          <w:tcPr>
            <w:tcW w:w="3574" w:type="dxa"/>
            <w:vAlign w:val="center"/>
          </w:tcPr>
          <w:p w14:paraId="504DEBD7" w14:textId="7623C778" w:rsidR="009B5DE3" w:rsidRPr="008078C7" w:rsidRDefault="00EB1A15" w:rsidP="00871DC2">
            <w:pPr>
              <w:widowControl w:val="0"/>
              <w:spacing w:before="200" w:after="200" w:line="240" w:lineRule="auto"/>
              <w:jc w:val="right"/>
              <w:rPr>
                <w:rFonts w:eastAsia="Times New Roman" w:cstheme="minorHAnsi"/>
                <w:snapToGrid w:val="0"/>
                <w:lang w:eastAsia="cs-CZ"/>
              </w:rPr>
            </w:pPr>
            <w:r w:rsidRPr="008078C7">
              <w:rPr>
                <w:rFonts w:eastAsia="Times New Roman" w:cstheme="minorHAnsi"/>
                <w:snapToGrid w:val="0"/>
                <w:lang w:eastAsia="cs-CZ"/>
              </w:rPr>
              <w:t>465 581,-</w:t>
            </w:r>
            <w:r w:rsidR="00871DC2" w:rsidRPr="008078C7">
              <w:rPr>
                <w:rFonts w:eastAsia="Times New Roman" w:cstheme="minorHAnsi"/>
                <w:snapToGrid w:val="0"/>
                <w:lang w:eastAsia="cs-CZ"/>
              </w:rPr>
              <w:t xml:space="preserve"> Kč</w:t>
            </w:r>
          </w:p>
        </w:tc>
      </w:tr>
      <w:tr w:rsidR="009B5DE3" w:rsidRPr="008078C7" w14:paraId="25B0619F" w14:textId="77777777" w:rsidTr="009B5DE3">
        <w:trPr>
          <w:trHeight w:val="423"/>
          <w:jc w:val="center"/>
        </w:trPr>
        <w:tc>
          <w:tcPr>
            <w:tcW w:w="3491" w:type="dxa"/>
            <w:vAlign w:val="center"/>
          </w:tcPr>
          <w:p w14:paraId="17605BF2" w14:textId="77777777" w:rsidR="009B5DE3" w:rsidRPr="008078C7" w:rsidRDefault="009B5DE3" w:rsidP="009B5DE3">
            <w:pPr>
              <w:widowControl w:val="0"/>
              <w:spacing w:before="200" w:after="200" w:line="240" w:lineRule="auto"/>
              <w:rPr>
                <w:rFonts w:eastAsia="Times New Roman" w:cstheme="minorHAnsi"/>
                <w:b/>
                <w:bCs/>
                <w:snapToGrid w:val="0"/>
                <w:lang w:eastAsia="cs-CZ"/>
              </w:rPr>
            </w:pPr>
            <w:r w:rsidRPr="008078C7">
              <w:rPr>
                <w:rFonts w:eastAsia="Times New Roman" w:cstheme="minorHAnsi"/>
                <w:b/>
                <w:bCs/>
                <w:snapToGrid w:val="0"/>
                <w:lang w:eastAsia="cs-CZ"/>
              </w:rPr>
              <w:t>cena celkem včetně DPH</w:t>
            </w:r>
          </w:p>
        </w:tc>
        <w:tc>
          <w:tcPr>
            <w:tcW w:w="3574" w:type="dxa"/>
            <w:vAlign w:val="center"/>
          </w:tcPr>
          <w:p w14:paraId="66B415AC" w14:textId="2A7D2DA5" w:rsidR="009B5DE3" w:rsidRPr="008078C7" w:rsidRDefault="00EB1A15" w:rsidP="009B5DE3">
            <w:pPr>
              <w:widowControl w:val="0"/>
              <w:spacing w:before="200" w:after="200" w:line="240" w:lineRule="auto"/>
              <w:jc w:val="right"/>
              <w:rPr>
                <w:rFonts w:eastAsia="Times New Roman" w:cstheme="minorHAnsi"/>
                <w:snapToGrid w:val="0"/>
                <w:lang w:eastAsia="cs-CZ"/>
              </w:rPr>
            </w:pPr>
            <w:r w:rsidRPr="008078C7">
              <w:rPr>
                <w:rFonts w:eastAsia="Segoe UI" w:cstheme="minorHAnsi"/>
                <w:b/>
              </w:rPr>
              <w:t>2 682 631,-</w:t>
            </w:r>
            <w:r w:rsidR="00871DC2" w:rsidRPr="008078C7">
              <w:rPr>
                <w:rFonts w:eastAsia="Segoe UI" w:cstheme="minorHAnsi"/>
                <w:b/>
              </w:rPr>
              <w:t xml:space="preserve"> Kč</w:t>
            </w:r>
          </w:p>
        </w:tc>
      </w:tr>
    </w:tbl>
    <w:p w14:paraId="1A35F6DB" w14:textId="3C9C75AC" w:rsidR="00871DC2" w:rsidRPr="008078C7" w:rsidRDefault="00871DC2" w:rsidP="00871DC2">
      <w:pPr>
        <w:ind w:left="-15"/>
        <w:jc w:val="both"/>
        <w:rPr>
          <w:rFonts w:cstheme="minorHAnsi"/>
        </w:rPr>
      </w:pPr>
      <w:r w:rsidRPr="008078C7">
        <w:rPr>
          <w:rFonts w:eastAsia="Segoe UI" w:cstheme="minorHAnsi"/>
        </w:rPr>
        <w:t xml:space="preserve">(slovy: cena bez DPH </w:t>
      </w:r>
      <w:r w:rsidR="00B04910" w:rsidRPr="008078C7">
        <w:rPr>
          <w:rFonts w:cstheme="minorHAnsi"/>
        </w:rPr>
        <w:t>sedm</w:t>
      </w:r>
      <w:r w:rsidR="00FB5D45" w:rsidRPr="008078C7">
        <w:rPr>
          <w:rFonts w:cstheme="minorHAnsi"/>
        </w:rPr>
        <w:t xml:space="preserve"> </w:t>
      </w:r>
      <w:r w:rsidR="00B04910" w:rsidRPr="008078C7">
        <w:rPr>
          <w:rFonts w:cstheme="minorHAnsi"/>
        </w:rPr>
        <w:t>set</w:t>
      </w:r>
      <w:r w:rsidR="00FB5D45" w:rsidRPr="008078C7">
        <w:rPr>
          <w:rFonts w:cstheme="minorHAnsi"/>
        </w:rPr>
        <w:t xml:space="preserve"> </w:t>
      </w:r>
      <w:r w:rsidR="00B04910" w:rsidRPr="008078C7">
        <w:rPr>
          <w:rFonts w:cstheme="minorHAnsi"/>
        </w:rPr>
        <w:t>čtyřicet</w:t>
      </w:r>
      <w:r w:rsidR="00FB5D45" w:rsidRPr="008078C7">
        <w:rPr>
          <w:rFonts w:cstheme="minorHAnsi"/>
        </w:rPr>
        <w:t xml:space="preserve"> </w:t>
      </w:r>
      <w:r w:rsidR="00B04910" w:rsidRPr="008078C7">
        <w:rPr>
          <w:rFonts w:cstheme="minorHAnsi"/>
        </w:rPr>
        <w:t xml:space="preserve">devět tisíc </w:t>
      </w:r>
      <w:r w:rsidRPr="008078C7">
        <w:rPr>
          <w:rFonts w:cstheme="minorHAnsi"/>
        </w:rPr>
        <w:t xml:space="preserve">korun českých a cena včetně DPH </w:t>
      </w:r>
      <w:r w:rsidR="00B04910" w:rsidRPr="008078C7">
        <w:rPr>
          <w:rFonts w:cstheme="minorHAnsi"/>
        </w:rPr>
        <w:t>devět</w:t>
      </w:r>
      <w:r w:rsidR="00FB5D45" w:rsidRPr="008078C7">
        <w:rPr>
          <w:rFonts w:cstheme="minorHAnsi"/>
        </w:rPr>
        <w:t xml:space="preserve"> </w:t>
      </w:r>
      <w:r w:rsidR="00B04910" w:rsidRPr="008078C7">
        <w:rPr>
          <w:rFonts w:cstheme="minorHAnsi"/>
        </w:rPr>
        <w:t>set</w:t>
      </w:r>
      <w:r w:rsidR="00FB5D45" w:rsidRPr="008078C7">
        <w:rPr>
          <w:rFonts w:cstheme="minorHAnsi"/>
        </w:rPr>
        <w:t xml:space="preserve"> </w:t>
      </w:r>
      <w:r w:rsidR="00B04910" w:rsidRPr="008078C7">
        <w:rPr>
          <w:rFonts w:cstheme="minorHAnsi"/>
        </w:rPr>
        <w:t>šest</w:t>
      </w:r>
      <w:r w:rsidR="00FB5D45" w:rsidRPr="008078C7">
        <w:rPr>
          <w:rFonts w:cstheme="minorHAnsi"/>
        </w:rPr>
        <w:t xml:space="preserve"> </w:t>
      </w:r>
      <w:r w:rsidR="00B04910" w:rsidRPr="008078C7">
        <w:rPr>
          <w:rFonts w:cstheme="minorHAnsi"/>
        </w:rPr>
        <w:t xml:space="preserve">tisíc </w:t>
      </w:r>
      <w:r w:rsidR="00C7723E" w:rsidRPr="008078C7">
        <w:rPr>
          <w:rFonts w:cstheme="minorHAnsi"/>
        </w:rPr>
        <w:t>dvě</w:t>
      </w:r>
      <w:r w:rsidR="00FB5D45" w:rsidRPr="008078C7">
        <w:rPr>
          <w:rFonts w:cstheme="minorHAnsi"/>
        </w:rPr>
        <w:t xml:space="preserve"> </w:t>
      </w:r>
      <w:r w:rsidR="00C7723E" w:rsidRPr="008078C7">
        <w:rPr>
          <w:rFonts w:cstheme="minorHAnsi"/>
        </w:rPr>
        <w:t>stě</w:t>
      </w:r>
      <w:r w:rsidR="00FB5D45" w:rsidRPr="008078C7">
        <w:rPr>
          <w:rFonts w:cstheme="minorHAnsi"/>
        </w:rPr>
        <w:t xml:space="preserve"> </w:t>
      </w:r>
      <w:r w:rsidR="00C7723E" w:rsidRPr="008078C7">
        <w:rPr>
          <w:rFonts w:cstheme="minorHAnsi"/>
        </w:rPr>
        <w:t>devadesát</w:t>
      </w:r>
      <w:r w:rsidR="00B04910" w:rsidRPr="008078C7">
        <w:rPr>
          <w:rFonts w:cstheme="minorHAnsi"/>
        </w:rPr>
        <w:t xml:space="preserve"> korun českých</w:t>
      </w:r>
      <w:r w:rsidRPr="008078C7">
        <w:rPr>
          <w:rFonts w:eastAsia="Segoe UI" w:cstheme="minorHAnsi"/>
        </w:rPr>
        <w:t xml:space="preserve">) </w:t>
      </w:r>
    </w:p>
    <w:p w14:paraId="0249B627" w14:textId="7E7A0EBB" w:rsidR="009B5DE3" w:rsidRPr="008078C7" w:rsidRDefault="009B5DE3" w:rsidP="009B5DE3">
      <w:pPr>
        <w:pStyle w:val="textsmlouvy"/>
        <w:numPr>
          <w:ilvl w:val="0"/>
          <w:numId w:val="0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Prodávající prohlašuje, že je plátcem DPH. </w:t>
      </w:r>
    </w:p>
    <w:p w14:paraId="0C7AF383" w14:textId="78858BCD" w:rsidR="009B5DE3" w:rsidRPr="008078C7" w:rsidRDefault="009B5DE3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Kupní cena </w:t>
      </w:r>
      <w:r w:rsidR="00AC03C5" w:rsidRPr="008078C7">
        <w:rPr>
          <w:rFonts w:asciiTheme="minorHAnsi" w:hAnsiTheme="minorHAnsi" w:cstheme="minorHAnsi"/>
        </w:rPr>
        <w:t xml:space="preserve">podle čl. </w:t>
      </w:r>
      <w:r w:rsidR="007C3E48" w:rsidRPr="008078C7">
        <w:rPr>
          <w:rFonts w:asciiTheme="minorHAnsi" w:hAnsiTheme="minorHAnsi" w:cstheme="minorHAnsi"/>
        </w:rPr>
        <w:fldChar w:fldCharType="begin"/>
      </w:r>
      <w:r w:rsidR="007C3E48" w:rsidRPr="008078C7">
        <w:rPr>
          <w:rFonts w:asciiTheme="minorHAnsi" w:hAnsiTheme="minorHAnsi" w:cstheme="minorHAnsi"/>
        </w:rPr>
        <w:instrText xml:space="preserve"> REF _Ref106804029 \n \h </w:instrText>
      </w:r>
      <w:r w:rsidR="008078C7" w:rsidRPr="008078C7">
        <w:rPr>
          <w:rFonts w:asciiTheme="minorHAnsi" w:hAnsiTheme="minorHAnsi" w:cstheme="minorHAnsi"/>
        </w:rPr>
        <w:instrText xml:space="preserve"> \* MERGEFORMAT </w:instrText>
      </w:r>
      <w:r w:rsidR="007C3E48" w:rsidRPr="008078C7">
        <w:rPr>
          <w:rFonts w:asciiTheme="minorHAnsi" w:hAnsiTheme="minorHAnsi" w:cstheme="minorHAnsi"/>
        </w:rPr>
      </w:r>
      <w:r w:rsidR="007C3E48" w:rsidRPr="008078C7">
        <w:rPr>
          <w:rFonts w:asciiTheme="minorHAnsi" w:hAnsiTheme="minorHAnsi" w:cstheme="minorHAnsi"/>
        </w:rPr>
        <w:fldChar w:fldCharType="separate"/>
      </w:r>
      <w:r w:rsidR="00665DC1" w:rsidRPr="008078C7">
        <w:rPr>
          <w:rFonts w:asciiTheme="minorHAnsi" w:hAnsiTheme="minorHAnsi" w:cstheme="minorHAnsi"/>
        </w:rPr>
        <w:t>3.1</w:t>
      </w:r>
      <w:r w:rsidR="007C3E48" w:rsidRPr="008078C7">
        <w:rPr>
          <w:rFonts w:asciiTheme="minorHAnsi" w:hAnsiTheme="minorHAnsi" w:cstheme="minorHAnsi"/>
        </w:rPr>
        <w:fldChar w:fldCharType="end"/>
      </w:r>
      <w:r w:rsidR="007C3E48" w:rsidRPr="008078C7">
        <w:rPr>
          <w:rFonts w:asciiTheme="minorHAnsi" w:hAnsiTheme="minorHAnsi" w:cstheme="minorHAnsi"/>
        </w:rPr>
        <w:t xml:space="preserve"> </w:t>
      </w:r>
      <w:r w:rsidR="00AC03C5" w:rsidRPr="008078C7">
        <w:rPr>
          <w:rFonts w:asciiTheme="minorHAnsi" w:hAnsiTheme="minorHAnsi" w:cstheme="minorHAnsi"/>
        </w:rPr>
        <w:t>této Smlouvy zahrnuje veškeré náklady Prodávajícího spojené se splněním jeho závazků vyplývajících z této Smlouvy, tj. cenu zboží včetně dopravného, dokumentace a dalších souvisejících nákladů</w:t>
      </w:r>
      <w:r w:rsidR="00185ADF" w:rsidRPr="008078C7">
        <w:rPr>
          <w:rFonts w:asciiTheme="minorHAnsi" w:hAnsiTheme="minorHAnsi" w:cstheme="minorHAnsi"/>
        </w:rPr>
        <w:t xml:space="preserve"> a cenu instalace v místě plnění</w:t>
      </w:r>
      <w:r w:rsidR="00AC03C5" w:rsidRPr="008078C7">
        <w:rPr>
          <w:rFonts w:asciiTheme="minorHAnsi" w:hAnsiTheme="minorHAnsi" w:cstheme="minorHAnsi"/>
        </w:rPr>
        <w:t>. Kupní cena je stanovena jako nejvýše přípustná a není ji možno překročit</w:t>
      </w:r>
      <w:r w:rsidR="00F34B4A" w:rsidRPr="008078C7">
        <w:rPr>
          <w:rFonts w:asciiTheme="minorHAnsi" w:hAnsiTheme="minorHAnsi" w:cstheme="minorHAnsi"/>
          <w:color w:val="000000"/>
        </w:rPr>
        <w:t xml:space="preserve"> vyjma případů, že by došlo ke změně sazby DPH, a to v adekvátní výši</w:t>
      </w:r>
      <w:r w:rsidR="00AC03C5" w:rsidRPr="008078C7">
        <w:rPr>
          <w:rFonts w:asciiTheme="minorHAnsi" w:hAnsiTheme="minorHAnsi" w:cstheme="minorHAnsi"/>
        </w:rPr>
        <w:t>.</w:t>
      </w:r>
    </w:p>
    <w:p w14:paraId="2C67A694" w14:textId="15A902E0" w:rsidR="002273D1" w:rsidRPr="008078C7" w:rsidRDefault="00AC03C5" w:rsidP="00AC03C5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Je-li Prodávající plátcem DPH, odpovídá za to, že sazba DPH bude stanovena v souladu s platnými právními předpisy; v případě, že dojde ke změně zákonné sazby DPH, bude </w:t>
      </w:r>
      <w:r w:rsidR="00D671B8" w:rsidRPr="008078C7">
        <w:rPr>
          <w:rFonts w:asciiTheme="minorHAnsi" w:hAnsiTheme="minorHAnsi" w:cstheme="minorHAnsi"/>
        </w:rPr>
        <w:t>P</w:t>
      </w:r>
      <w:r w:rsidRPr="008078C7">
        <w:rPr>
          <w:rFonts w:asciiTheme="minorHAnsi" w:hAnsiTheme="minorHAnsi" w:cstheme="minorHAnsi"/>
        </w:rPr>
        <w:t xml:space="preserve">rodávající ke kupní ceně bez DPH povinen účtovat DPH v platné výši. Smluvní strany se </w:t>
      </w:r>
      <w:r w:rsidRPr="008078C7">
        <w:rPr>
          <w:rFonts w:asciiTheme="minorHAnsi" w:hAnsiTheme="minorHAnsi" w:cstheme="minorHAnsi"/>
        </w:rPr>
        <w:lastRenderedPageBreak/>
        <w:t xml:space="preserve">dohodly, že v případě změny kupní ceny v důsledku změny sazby DPH není nutno ke Smlouvě uzavírat dodatek. V případě, že </w:t>
      </w:r>
      <w:r w:rsidR="00D671B8" w:rsidRPr="008078C7">
        <w:rPr>
          <w:rFonts w:asciiTheme="minorHAnsi" w:hAnsiTheme="minorHAnsi" w:cstheme="minorHAnsi"/>
        </w:rPr>
        <w:t>P</w:t>
      </w:r>
      <w:r w:rsidRPr="008078C7">
        <w:rPr>
          <w:rFonts w:asciiTheme="minorHAnsi" w:hAnsiTheme="minorHAnsi" w:cstheme="minorHAnsi"/>
        </w:rPr>
        <w:t xml:space="preserve">rodávající stanoví sazbu DPH či DPH v rozporu s platnými právními předpisy, je povinen uhradit </w:t>
      </w:r>
      <w:r w:rsidR="00F36FD5" w:rsidRPr="008078C7">
        <w:rPr>
          <w:rFonts w:asciiTheme="minorHAnsi" w:hAnsiTheme="minorHAnsi" w:cstheme="minorHAnsi"/>
        </w:rPr>
        <w:t>K</w:t>
      </w:r>
      <w:r w:rsidRPr="008078C7">
        <w:rPr>
          <w:rFonts w:asciiTheme="minorHAnsi" w:hAnsiTheme="minorHAnsi" w:cstheme="minorHAnsi"/>
        </w:rPr>
        <w:t>upujícímu veškerou škodu, která mu v souvislosti s tím vznikla.</w:t>
      </w:r>
      <w:r w:rsidR="00F35063" w:rsidRPr="008078C7">
        <w:rPr>
          <w:rFonts w:asciiTheme="minorHAnsi" w:hAnsiTheme="minorHAnsi" w:cstheme="minorHAnsi"/>
        </w:rPr>
        <w:t xml:space="preserve"> </w:t>
      </w:r>
    </w:p>
    <w:p w14:paraId="0C96D61D" w14:textId="6CE649D6" w:rsidR="00022246" w:rsidRPr="008078C7" w:rsidRDefault="00AC03C5" w:rsidP="0065781D">
      <w:pPr>
        <w:pStyle w:val="Nzevsti"/>
        <w:ind w:left="851" w:hanging="851"/>
        <w:rPr>
          <w:rFonts w:asciiTheme="minorHAnsi" w:hAnsiTheme="minorHAnsi" w:cstheme="minorHAnsi"/>
        </w:rPr>
      </w:pPr>
      <w:bookmarkStart w:id="4" w:name="_Ref106803998"/>
      <w:r w:rsidRPr="008078C7">
        <w:rPr>
          <w:rFonts w:asciiTheme="minorHAnsi" w:hAnsiTheme="minorHAnsi" w:cstheme="minorHAnsi"/>
        </w:rPr>
        <w:t>Místo a doba plnění</w:t>
      </w:r>
      <w:bookmarkEnd w:id="4"/>
    </w:p>
    <w:p w14:paraId="3AFA0289" w14:textId="1087139F" w:rsidR="00140563" w:rsidRPr="008078C7" w:rsidRDefault="00185ADF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Místem plnění je </w:t>
      </w:r>
      <w:r w:rsidR="00A419A3">
        <w:rPr>
          <w:rFonts w:asciiTheme="minorHAnsi" w:hAnsiTheme="minorHAnsi" w:cstheme="minorHAnsi"/>
        </w:rPr>
        <w:t xml:space="preserve">objekt </w:t>
      </w:r>
      <w:r w:rsidR="00B95854" w:rsidRPr="008078C7">
        <w:rPr>
          <w:rFonts w:asciiTheme="minorHAnsi" w:hAnsiTheme="minorHAnsi" w:cstheme="minorHAnsi"/>
        </w:rPr>
        <w:t>MZM</w:t>
      </w:r>
      <w:r w:rsidR="006527FD" w:rsidRPr="008078C7">
        <w:rPr>
          <w:rFonts w:asciiTheme="minorHAnsi" w:hAnsiTheme="minorHAnsi" w:cstheme="minorHAnsi"/>
        </w:rPr>
        <w:t xml:space="preserve">, na adrese </w:t>
      </w:r>
      <w:r w:rsidR="00B95854" w:rsidRPr="008078C7">
        <w:rPr>
          <w:rFonts w:asciiTheme="minorHAnsi" w:hAnsiTheme="minorHAnsi" w:cstheme="minorHAnsi"/>
        </w:rPr>
        <w:t xml:space="preserve">Zelný trh </w:t>
      </w:r>
      <w:r w:rsidR="00A419A3">
        <w:rPr>
          <w:rFonts w:asciiTheme="minorHAnsi" w:hAnsiTheme="minorHAnsi" w:cstheme="minorHAnsi"/>
        </w:rPr>
        <w:t>8 (3.NP, m.</w:t>
      </w:r>
      <w:r w:rsidR="007D799D">
        <w:rPr>
          <w:rFonts w:asciiTheme="minorHAnsi" w:hAnsiTheme="minorHAnsi" w:cstheme="minorHAnsi"/>
        </w:rPr>
        <w:t xml:space="preserve"> </w:t>
      </w:r>
      <w:r w:rsidR="00A419A3">
        <w:rPr>
          <w:rFonts w:asciiTheme="minorHAnsi" w:hAnsiTheme="minorHAnsi" w:cstheme="minorHAnsi"/>
        </w:rPr>
        <w:t>č. 317)</w:t>
      </w:r>
      <w:r w:rsidR="00B95854" w:rsidRPr="008078C7">
        <w:rPr>
          <w:rFonts w:asciiTheme="minorHAnsi" w:hAnsiTheme="minorHAnsi" w:cstheme="minorHAnsi"/>
        </w:rPr>
        <w:t xml:space="preserve">, </w:t>
      </w:r>
      <w:r w:rsidR="00A419A3">
        <w:rPr>
          <w:rFonts w:asciiTheme="minorHAnsi" w:hAnsiTheme="minorHAnsi" w:cstheme="minorHAnsi"/>
        </w:rPr>
        <w:t>602 00 Brno</w:t>
      </w:r>
      <w:r w:rsidR="006527FD" w:rsidRPr="008078C7">
        <w:rPr>
          <w:rFonts w:asciiTheme="minorHAnsi" w:hAnsiTheme="minorHAnsi" w:cstheme="minorHAnsi"/>
        </w:rPr>
        <w:t>.</w:t>
      </w:r>
    </w:p>
    <w:p w14:paraId="1F13E4CF" w14:textId="301B434D" w:rsidR="00871DC2" w:rsidRPr="008078C7" w:rsidRDefault="00140563" w:rsidP="00CE77B6">
      <w:pPr>
        <w:pStyle w:val="textsmlouvy"/>
        <w:ind w:left="851" w:hanging="851"/>
        <w:rPr>
          <w:rFonts w:asciiTheme="minorHAnsi" w:hAnsiTheme="minorHAnsi" w:cstheme="minorHAnsi"/>
        </w:rPr>
      </w:pPr>
      <w:bookmarkStart w:id="5" w:name="_Ref93577636"/>
      <w:bookmarkStart w:id="6" w:name="_Ref93579333"/>
      <w:r w:rsidRPr="008078C7">
        <w:rPr>
          <w:rFonts w:asciiTheme="minorHAnsi" w:hAnsiTheme="minorHAnsi" w:cstheme="minorHAnsi"/>
        </w:rPr>
        <w:t xml:space="preserve">Prodávající se zavazuje dodat Kupujícímu zboží do </w:t>
      </w:r>
      <w:r w:rsidR="00A419A3">
        <w:rPr>
          <w:rFonts w:asciiTheme="minorHAnsi" w:hAnsiTheme="minorHAnsi" w:cstheme="minorHAnsi"/>
        </w:rPr>
        <w:t>10. 12. 2025</w:t>
      </w:r>
      <w:r w:rsidR="006527FD" w:rsidRPr="008078C7">
        <w:rPr>
          <w:rFonts w:asciiTheme="minorHAnsi" w:hAnsiTheme="minorHAnsi" w:cstheme="minorHAnsi"/>
        </w:rPr>
        <w:t xml:space="preserve"> měsíců</w:t>
      </w:r>
      <w:r w:rsidR="00084C6F" w:rsidRPr="008078C7">
        <w:rPr>
          <w:rFonts w:asciiTheme="minorHAnsi" w:hAnsiTheme="minorHAnsi" w:cstheme="minorHAnsi"/>
        </w:rPr>
        <w:t xml:space="preserve"> o</w:t>
      </w:r>
      <w:r w:rsidRPr="008078C7">
        <w:rPr>
          <w:rFonts w:asciiTheme="minorHAnsi" w:hAnsiTheme="minorHAnsi" w:cstheme="minorHAnsi"/>
        </w:rPr>
        <w:t>d nabytí účinnosti této Smlouvy</w:t>
      </w:r>
      <w:bookmarkEnd w:id="5"/>
      <w:r w:rsidR="00036EB7" w:rsidRPr="008078C7">
        <w:rPr>
          <w:rFonts w:asciiTheme="minorHAnsi" w:hAnsiTheme="minorHAnsi" w:cstheme="minorHAnsi"/>
        </w:rPr>
        <w:t>.</w:t>
      </w:r>
      <w:bookmarkEnd w:id="6"/>
    </w:p>
    <w:p w14:paraId="46A9DCB4" w14:textId="40674B41" w:rsidR="00D54C5E" w:rsidRPr="008078C7" w:rsidRDefault="004F01E0" w:rsidP="0065781D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Práva a p</w:t>
      </w:r>
      <w:r w:rsidR="00140563" w:rsidRPr="008078C7">
        <w:rPr>
          <w:rFonts w:asciiTheme="minorHAnsi" w:hAnsiTheme="minorHAnsi" w:cstheme="minorHAnsi"/>
        </w:rPr>
        <w:t xml:space="preserve">ovinnosti </w:t>
      </w:r>
      <w:r w:rsidRPr="008078C7">
        <w:rPr>
          <w:rFonts w:asciiTheme="minorHAnsi" w:hAnsiTheme="minorHAnsi" w:cstheme="minorHAnsi"/>
        </w:rPr>
        <w:t>stran</w:t>
      </w:r>
    </w:p>
    <w:p w14:paraId="35CB674A" w14:textId="61714775" w:rsidR="00D54C5E" w:rsidRPr="008078C7" w:rsidRDefault="00140563" w:rsidP="00140563">
      <w:pPr>
        <w:pStyle w:val="textsmlouvy"/>
        <w:ind w:left="851" w:hanging="851"/>
        <w:rPr>
          <w:rFonts w:asciiTheme="minorHAnsi" w:hAnsiTheme="minorHAnsi" w:cstheme="minorHAnsi"/>
        </w:rPr>
      </w:pPr>
      <w:bookmarkStart w:id="7" w:name="_Ref93577762"/>
      <w:r w:rsidRPr="008078C7">
        <w:rPr>
          <w:rFonts w:asciiTheme="minorHAnsi" w:hAnsiTheme="minorHAnsi" w:cstheme="minorHAnsi"/>
        </w:rPr>
        <w:t>Prodávající je povinen:</w:t>
      </w:r>
      <w:bookmarkEnd w:id="7"/>
      <w:r w:rsidRPr="008078C7">
        <w:rPr>
          <w:rFonts w:asciiTheme="minorHAnsi" w:hAnsiTheme="minorHAnsi" w:cstheme="minorHAnsi"/>
        </w:rPr>
        <w:t xml:space="preserve"> </w:t>
      </w:r>
      <w:r w:rsidR="00D54C5E" w:rsidRPr="008078C7">
        <w:rPr>
          <w:rFonts w:asciiTheme="minorHAnsi" w:hAnsiTheme="minorHAnsi" w:cstheme="minorHAnsi"/>
        </w:rPr>
        <w:t xml:space="preserve"> </w:t>
      </w:r>
    </w:p>
    <w:p w14:paraId="7B580701" w14:textId="544940D4" w:rsidR="00140563" w:rsidRPr="008078C7" w:rsidRDefault="00104BC4" w:rsidP="00EA32BA">
      <w:pPr>
        <w:pStyle w:val="Odstavecseseznamem"/>
        <w:numPr>
          <w:ilvl w:val="0"/>
          <w:numId w:val="2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>d</w:t>
      </w:r>
      <w:r w:rsidR="00140563" w:rsidRPr="008078C7">
        <w:rPr>
          <w:rFonts w:cstheme="minorHAnsi"/>
        </w:rPr>
        <w:t>odat zboží řádně a včas;</w:t>
      </w:r>
    </w:p>
    <w:p w14:paraId="58C033BC" w14:textId="3CF5499C" w:rsidR="00D54C5E" w:rsidRPr="008078C7" w:rsidRDefault="00140563" w:rsidP="00EA32BA">
      <w:pPr>
        <w:pStyle w:val="Odstavecseseznamem"/>
        <w:numPr>
          <w:ilvl w:val="0"/>
          <w:numId w:val="2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>dodat zboží</w:t>
      </w:r>
      <w:r w:rsidR="00D54C5E" w:rsidRPr="008078C7">
        <w:rPr>
          <w:rFonts w:cstheme="minorHAnsi"/>
        </w:rPr>
        <w:t xml:space="preserve"> </w:t>
      </w:r>
      <w:r w:rsidRPr="008078C7">
        <w:rPr>
          <w:rFonts w:cstheme="minorHAnsi"/>
        </w:rPr>
        <w:t xml:space="preserve">v provedení </w:t>
      </w:r>
      <w:r w:rsidR="00104BC4" w:rsidRPr="008078C7">
        <w:rPr>
          <w:rFonts w:cstheme="minorHAnsi"/>
        </w:rPr>
        <w:t xml:space="preserve">a jakosti dle odst. </w:t>
      </w:r>
      <w:r w:rsidR="00104BC4" w:rsidRPr="008078C7">
        <w:rPr>
          <w:rFonts w:cstheme="minorHAnsi"/>
        </w:rPr>
        <w:fldChar w:fldCharType="begin"/>
      </w:r>
      <w:r w:rsidR="00104BC4" w:rsidRPr="008078C7">
        <w:rPr>
          <w:rFonts w:cstheme="minorHAnsi"/>
        </w:rPr>
        <w:instrText xml:space="preserve"> REF _Ref93574854 \r \h </w:instrText>
      </w:r>
      <w:r w:rsidR="00026146" w:rsidRPr="008078C7">
        <w:rPr>
          <w:rFonts w:cstheme="minorHAnsi"/>
        </w:rPr>
        <w:instrText xml:space="preserve"> \* MERGEFORMAT </w:instrText>
      </w:r>
      <w:r w:rsidR="00104BC4" w:rsidRPr="008078C7">
        <w:rPr>
          <w:rFonts w:cstheme="minorHAnsi"/>
        </w:rPr>
      </w:r>
      <w:r w:rsidR="00104BC4" w:rsidRPr="008078C7">
        <w:rPr>
          <w:rFonts w:cstheme="minorHAnsi"/>
        </w:rPr>
        <w:fldChar w:fldCharType="separate"/>
      </w:r>
      <w:r w:rsidR="00665DC1" w:rsidRPr="008078C7">
        <w:rPr>
          <w:rFonts w:cstheme="minorHAnsi"/>
        </w:rPr>
        <w:t>2.4</w:t>
      </w:r>
      <w:r w:rsidR="00104BC4" w:rsidRPr="008078C7">
        <w:rPr>
          <w:rFonts w:cstheme="minorHAnsi"/>
        </w:rPr>
        <w:fldChar w:fldCharType="end"/>
      </w:r>
      <w:r w:rsidR="00104BC4" w:rsidRPr="008078C7">
        <w:rPr>
          <w:rFonts w:cstheme="minorHAnsi"/>
        </w:rPr>
        <w:t xml:space="preserve"> této Smlouvy ve smyslu</w:t>
      </w:r>
      <w:r w:rsidRPr="008078C7">
        <w:rPr>
          <w:rFonts w:cstheme="minorHAnsi"/>
        </w:rPr>
        <w:t xml:space="preserve"> § 2095 občanského zákoníku</w:t>
      </w:r>
      <w:r w:rsidR="00104BC4" w:rsidRPr="008078C7">
        <w:rPr>
          <w:rFonts w:cstheme="minorHAnsi"/>
        </w:rPr>
        <w:t>;</w:t>
      </w:r>
      <w:r w:rsidRPr="008078C7">
        <w:rPr>
          <w:rFonts w:cstheme="minorHAnsi"/>
        </w:rPr>
        <w:t xml:space="preserve"> </w:t>
      </w:r>
    </w:p>
    <w:p w14:paraId="6A893F7C" w14:textId="2790F699" w:rsidR="00140563" w:rsidRPr="008078C7" w:rsidRDefault="00140563" w:rsidP="00EA32BA">
      <w:pPr>
        <w:pStyle w:val="Odstavecseseznamem"/>
        <w:numPr>
          <w:ilvl w:val="0"/>
          <w:numId w:val="2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>dodat zboží nové</w:t>
      </w:r>
      <w:r w:rsidR="001F639B" w:rsidRPr="008078C7">
        <w:rPr>
          <w:rFonts w:cstheme="minorHAnsi"/>
        </w:rPr>
        <w:t xml:space="preserve">, </w:t>
      </w:r>
      <w:r w:rsidRPr="008078C7">
        <w:rPr>
          <w:rFonts w:cstheme="minorHAnsi"/>
        </w:rPr>
        <w:t>nepoužívané</w:t>
      </w:r>
      <w:r w:rsidR="001F639B" w:rsidRPr="008078C7">
        <w:rPr>
          <w:rFonts w:cstheme="minorHAnsi"/>
        </w:rPr>
        <w:t xml:space="preserve"> </w:t>
      </w:r>
      <w:r w:rsidR="001F639B" w:rsidRPr="008078C7">
        <w:rPr>
          <w:rFonts w:cstheme="minorHAnsi"/>
          <w:color w:val="000000"/>
        </w:rPr>
        <w:t xml:space="preserve">a odpovídající platným technickým normám, právním předpisům, předpisům výrobce a požadavkům </w:t>
      </w:r>
      <w:r w:rsidR="00177DC9" w:rsidRPr="008078C7">
        <w:rPr>
          <w:rFonts w:cstheme="minorHAnsi"/>
          <w:color w:val="000000"/>
        </w:rPr>
        <w:t>K</w:t>
      </w:r>
      <w:r w:rsidR="001F639B" w:rsidRPr="008078C7">
        <w:rPr>
          <w:rFonts w:cstheme="minorHAnsi"/>
          <w:color w:val="000000"/>
        </w:rPr>
        <w:t>upujícího</w:t>
      </w:r>
      <w:r w:rsidRPr="008078C7">
        <w:rPr>
          <w:rFonts w:cstheme="minorHAnsi"/>
        </w:rPr>
        <w:t>;</w:t>
      </w:r>
    </w:p>
    <w:p w14:paraId="25E752F8" w14:textId="47A43179" w:rsidR="001F639B" w:rsidRPr="008078C7" w:rsidRDefault="001F639B" w:rsidP="00EA32BA">
      <w:pPr>
        <w:pStyle w:val="Odstavecseseznamem"/>
        <w:numPr>
          <w:ilvl w:val="0"/>
          <w:numId w:val="2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 xml:space="preserve">dodat zboží kompletní, plně funkční a způsobilé k účelu, </w:t>
      </w:r>
      <w:r w:rsidR="00EA32BA" w:rsidRPr="008078C7">
        <w:rPr>
          <w:rFonts w:cstheme="minorHAnsi"/>
        </w:rPr>
        <w:t>dle této Smlouvy včetně jejich příloh</w:t>
      </w:r>
      <w:r w:rsidRPr="008078C7">
        <w:rPr>
          <w:rFonts w:cstheme="minorHAnsi"/>
        </w:rPr>
        <w:t>;</w:t>
      </w:r>
    </w:p>
    <w:p w14:paraId="1DDABAB6" w14:textId="36513ABF" w:rsidR="00140563" w:rsidRPr="008078C7" w:rsidRDefault="00140563" w:rsidP="00EA32BA">
      <w:pPr>
        <w:pStyle w:val="Odstavecseseznamem"/>
        <w:numPr>
          <w:ilvl w:val="0"/>
          <w:numId w:val="2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 xml:space="preserve">při dodání zboží do místa plnění dle čl. </w:t>
      </w:r>
      <w:r w:rsidR="0031264A" w:rsidRPr="008078C7">
        <w:rPr>
          <w:rFonts w:cstheme="minorHAnsi"/>
        </w:rPr>
        <w:fldChar w:fldCharType="begin"/>
      </w:r>
      <w:r w:rsidR="0031264A" w:rsidRPr="008078C7">
        <w:rPr>
          <w:rFonts w:cstheme="minorHAnsi"/>
        </w:rPr>
        <w:instrText xml:space="preserve"> REF _Ref106803998 \n \h </w:instrText>
      </w:r>
      <w:r w:rsidR="008078C7" w:rsidRPr="008078C7">
        <w:rPr>
          <w:rFonts w:cstheme="minorHAnsi"/>
        </w:rPr>
        <w:instrText xml:space="preserve"> \* MERGEFORMAT </w:instrText>
      </w:r>
      <w:r w:rsidR="0031264A" w:rsidRPr="008078C7">
        <w:rPr>
          <w:rFonts w:cstheme="minorHAnsi"/>
        </w:rPr>
      </w:r>
      <w:r w:rsidR="0031264A" w:rsidRPr="008078C7">
        <w:rPr>
          <w:rFonts w:cstheme="minorHAnsi"/>
        </w:rPr>
        <w:fldChar w:fldCharType="separate"/>
      </w:r>
      <w:r w:rsidR="00665DC1" w:rsidRPr="008078C7">
        <w:rPr>
          <w:rFonts w:cstheme="minorHAnsi"/>
        </w:rPr>
        <w:t>4</w:t>
      </w:r>
      <w:r w:rsidR="0031264A" w:rsidRPr="008078C7">
        <w:rPr>
          <w:rFonts w:cstheme="minorHAnsi"/>
        </w:rPr>
        <w:fldChar w:fldCharType="end"/>
      </w:r>
      <w:r w:rsidRPr="008078C7">
        <w:rPr>
          <w:rFonts w:cstheme="minorHAnsi"/>
        </w:rPr>
        <w:t xml:space="preserve"> této Smlouvy předat Kupujícímu </w:t>
      </w:r>
      <w:r w:rsidR="00EA32BA" w:rsidRPr="008078C7">
        <w:rPr>
          <w:rFonts w:cstheme="minorHAnsi"/>
        </w:rPr>
        <w:t xml:space="preserve">veškeré </w:t>
      </w:r>
      <w:r w:rsidRPr="008078C7">
        <w:rPr>
          <w:rFonts w:cstheme="minorHAnsi"/>
        </w:rPr>
        <w:t>potřebné doklady v</w:t>
      </w:r>
      <w:r w:rsidR="006A0120" w:rsidRPr="008078C7">
        <w:rPr>
          <w:rFonts w:cstheme="minorHAnsi"/>
        </w:rPr>
        <w:t> </w:t>
      </w:r>
      <w:r w:rsidRPr="008078C7">
        <w:rPr>
          <w:rFonts w:cstheme="minorHAnsi"/>
        </w:rPr>
        <w:t>českém</w:t>
      </w:r>
      <w:r w:rsidR="006A0120" w:rsidRPr="008078C7">
        <w:rPr>
          <w:rFonts w:cstheme="minorHAnsi"/>
        </w:rPr>
        <w:t xml:space="preserve"> či anglickém</w:t>
      </w:r>
      <w:r w:rsidRPr="008078C7">
        <w:rPr>
          <w:rFonts w:cstheme="minorHAnsi"/>
        </w:rPr>
        <w:t xml:space="preserve"> jazyce;</w:t>
      </w:r>
    </w:p>
    <w:p w14:paraId="5F9AAFA7" w14:textId="303D3162" w:rsidR="00FD3434" w:rsidRPr="008078C7" w:rsidRDefault="00FD3434" w:rsidP="00EA32BA">
      <w:pPr>
        <w:pStyle w:val="Odstavecseseznamem"/>
        <w:numPr>
          <w:ilvl w:val="0"/>
          <w:numId w:val="2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 xml:space="preserve">písemně informovat Kupujícího o skutečnostech </w:t>
      </w:r>
      <w:r w:rsidR="00386880" w:rsidRPr="008078C7">
        <w:rPr>
          <w:rFonts w:cstheme="minorHAnsi"/>
        </w:rPr>
        <w:t>majících,</w:t>
      </w:r>
      <w:r w:rsidRPr="008078C7">
        <w:rPr>
          <w:rFonts w:cstheme="minorHAnsi"/>
        </w:rPr>
        <w:t xml:space="preserve"> </w:t>
      </w:r>
      <w:r w:rsidR="00654943" w:rsidRPr="008078C7">
        <w:rPr>
          <w:rFonts w:cstheme="minorHAnsi"/>
        </w:rPr>
        <w:t xml:space="preserve">byť i jen potenciální </w:t>
      </w:r>
      <w:r w:rsidRPr="008078C7">
        <w:rPr>
          <w:rFonts w:cstheme="minorHAnsi"/>
        </w:rPr>
        <w:t xml:space="preserve">vliv na plnění </w:t>
      </w:r>
      <w:r w:rsidR="00D671B8" w:rsidRPr="008078C7">
        <w:rPr>
          <w:rFonts w:cstheme="minorHAnsi"/>
        </w:rPr>
        <w:t>S</w:t>
      </w:r>
      <w:r w:rsidRPr="008078C7">
        <w:rPr>
          <w:rFonts w:cstheme="minorHAnsi"/>
        </w:rPr>
        <w:t xml:space="preserve">mlouvy, a to neprodleně, nejpozději však následující pracovní den poté, kdy příslušná skutečnost nastane nebo </w:t>
      </w:r>
      <w:r w:rsidR="00D671B8" w:rsidRPr="008078C7">
        <w:rPr>
          <w:rFonts w:cstheme="minorHAnsi"/>
        </w:rPr>
        <w:t>P</w:t>
      </w:r>
      <w:r w:rsidRPr="008078C7">
        <w:rPr>
          <w:rFonts w:cstheme="minorHAnsi"/>
        </w:rPr>
        <w:t>rodávající zjistí, že by nastat mohla;</w:t>
      </w:r>
    </w:p>
    <w:p w14:paraId="5ACA0609" w14:textId="213A6738" w:rsidR="00B46DC5" w:rsidRPr="008078C7" w:rsidRDefault="00FD3434" w:rsidP="00EA32BA">
      <w:pPr>
        <w:pStyle w:val="Odstavecseseznamem"/>
        <w:numPr>
          <w:ilvl w:val="0"/>
          <w:numId w:val="2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>na základě písemné výzvy Kupujícího poskytnout zprávu o stavu přípravy</w:t>
      </w:r>
      <w:r w:rsidR="00654943" w:rsidRPr="008078C7">
        <w:rPr>
          <w:rFonts w:cstheme="minorHAnsi"/>
        </w:rPr>
        <w:t>/dopravy</w:t>
      </w:r>
      <w:r w:rsidRPr="008078C7">
        <w:rPr>
          <w:rFonts w:cstheme="minorHAnsi"/>
        </w:rPr>
        <w:t xml:space="preserve"> dodávky zboží;</w:t>
      </w:r>
    </w:p>
    <w:p w14:paraId="59D68675" w14:textId="75265625" w:rsidR="007C276D" w:rsidRPr="008078C7" w:rsidRDefault="007C276D" w:rsidP="00EA32BA">
      <w:pPr>
        <w:pStyle w:val="Odstavecseseznamem"/>
        <w:numPr>
          <w:ilvl w:val="0"/>
          <w:numId w:val="2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>zajistit po celou dobu plnění dle této Smlouvy dodržování veškerých právních předpisů České republiky s důrazem na legální zaměstnávání, spravedlivé odměňování a dodržování bezpečnosti a ochrany zdraví při práci, přičemž uvedené je Prodávající povinen zajistit i u svých poddodavatelů. Vůči poddodavatelům je Prodávající povinen zajistit srovnatelnou úroveň smluvních podmínek s podmínkami této Smlouvy a řádné a včasné uhrazení svých finančních závazků</w:t>
      </w:r>
      <w:r w:rsidR="006527FD" w:rsidRPr="008078C7">
        <w:rPr>
          <w:rFonts w:cstheme="minorHAnsi"/>
        </w:rPr>
        <w:t>.</w:t>
      </w:r>
    </w:p>
    <w:p w14:paraId="1B380359" w14:textId="1670CA2C" w:rsidR="00FD3434" w:rsidRPr="008078C7" w:rsidRDefault="00FD3434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Kupující je povinen: </w:t>
      </w:r>
    </w:p>
    <w:p w14:paraId="23105C0A" w14:textId="7C36B9A9" w:rsidR="003F1074" w:rsidRPr="008078C7" w:rsidRDefault="00004901" w:rsidP="00004901">
      <w:pPr>
        <w:pStyle w:val="Odstavecseseznamem"/>
        <w:numPr>
          <w:ilvl w:val="0"/>
          <w:numId w:val="15"/>
        </w:numPr>
        <w:spacing w:before="120" w:after="120" w:line="276" w:lineRule="auto"/>
        <w:ind w:left="1418" w:hanging="283"/>
        <w:jc w:val="both"/>
        <w:rPr>
          <w:rFonts w:cstheme="minorHAnsi"/>
        </w:rPr>
      </w:pPr>
      <w:r w:rsidRPr="008078C7">
        <w:rPr>
          <w:rFonts w:cstheme="minorHAnsi"/>
        </w:rPr>
        <w:t>p</w:t>
      </w:r>
      <w:r w:rsidR="00FD3434" w:rsidRPr="008078C7">
        <w:rPr>
          <w:rFonts w:cstheme="minorHAnsi"/>
        </w:rPr>
        <w:t>oskytnout</w:t>
      </w:r>
      <w:r w:rsidR="003F1074" w:rsidRPr="008078C7">
        <w:rPr>
          <w:rFonts w:cstheme="minorHAnsi"/>
        </w:rPr>
        <w:t xml:space="preserve"> </w:t>
      </w:r>
      <w:r w:rsidR="00D671B8" w:rsidRPr="008078C7">
        <w:rPr>
          <w:rFonts w:cstheme="minorHAnsi"/>
        </w:rPr>
        <w:t>P</w:t>
      </w:r>
      <w:r w:rsidR="00FD3434" w:rsidRPr="008078C7">
        <w:rPr>
          <w:rFonts w:cstheme="minorHAnsi"/>
        </w:rPr>
        <w:t>rodávajícímu potřebnou součinnost při plnění jeho závazku;</w:t>
      </w:r>
    </w:p>
    <w:p w14:paraId="79736CC8" w14:textId="38A1B132" w:rsidR="00FD3434" w:rsidRPr="008078C7" w:rsidRDefault="000F73B1" w:rsidP="00EA32BA">
      <w:pPr>
        <w:pStyle w:val="Odstavecseseznamem"/>
        <w:numPr>
          <w:ilvl w:val="0"/>
          <w:numId w:val="15"/>
        </w:numPr>
        <w:spacing w:before="120" w:after="120" w:line="276" w:lineRule="auto"/>
        <w:ind w:left="1418" w:hanging="284"/>
        <w:jc w:val="both"/>
        <w:rPr>
          <w:rFonts w:cstheme="minorHAnsi"/>
        </w:rPr>
      </w:pPr>
      <w:r w:rsidRPr="008078C7">
        <w:rPr>
          <w:rFonts w:cstheme="minorHAnsi"/>
        </w:rPr>
        <w:t>p</w:t>
      </w:r>
      <w:r w:rsidR="00FD3434" w:rsidRPr="008078C7">
        <w:rPr>
          <w:rFonts w:cstheme="minorHAnsi"/>
        </w:rPr>
        <w:t>okud nabídnuté zboží nebude mít zjevné vady</w:t>
      </w:r>
      <w:r w:rsidR="008078C7">
        <w:rPr>
          <w:rFonts w:cstheme="minorHAnsi"/>
        </w:rPr>
        <w:t xml:space="preserve"> nebránící jeho užití</w:t>
      </w:r>
      <w:r w:rsidR="00FD3434" w:rsidRPr="008078C7">
        <w:rPr>
          <w:rFonts w:cstheme="minorHAnsi"/>
        </w:rPr>
        <w:t xml:space="preserve"> a plnění </w:t>
      </w:r>
      <w:r w:rsidR="00D671B8" w:rsidRPr="008078C7">
        <w:rPr>
          <w:rFonts w:cstheme="minorHAnsi"/>
        </w:rPr>
        <w:t>P</w:t>
      </w:r>
      <w:r w:rsidR="00FD3434" w:rsidRPr="008078C7">
        <w:rPr>
          <w:rFonts w:cstheme="minorHAnsi"/>
        </w:rPr>
        <w:t xml:space="preserve">rodávajícího splňuje požadavky stanovené touto </w:t>
      </w:r>
      <w:r w:rsidR="00D671B8" w:rsidRPr="008078C7">
        <w:rPr>
          <w:rFonts w:cstheme="minorHAnsi"/>
        </w:rPr>
        <w:t>S</w:t>
      </w:r>
      <w:r w:rsidR="00FD3434" w:rsidRPr="008078C7">
        <w:rPr>
          <w:rFonts w:cstheme="minorHAnsi"/>
        </w:rPr>
        <w:t>mlouvou, zboží převzít</w:t>
      </w:r>
      <w:r w:rsidR="00004901" w:rsidRPr="008078C7">
        <w:rPr>
          <w:rFonts w:cstheme="minorHAnsi"/>
        </w:rPr>
        <w:t>.</w:t>
      </w:r>
    </w:p>
    <w:p w14:paraId="6A5C4CBE" w14:textId="03D02780" w:rsidR="00C45C1A" w:rsidRPr="008078C7" w:rsidRDefault="006A491C" w:rsidP="0065781D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Převod vlastnického práva a nebezpečí škody na zboží</w:t>
      </w:r>
    </w:p>
    <w:p w14:paraId="541CCF6C" w14:textId="696E22E6" w:rsidR="00007C51" w:rsidRDefault="006A491C" w:rsidP="006A491C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Kupující nabývá vlastnické právo ke zboží</w:t>
      </w:r>
      <w:r w:rsidR="00522AA8" w:rsidRPr="008078C7">
        <w:rPr>
          <w:rFonts w:asciiTheme="minorHAnsi" w:hAnsiTheme="minorHAnsi" w:cstheme="minorHAnsi"/>
        </w:rPr>
        <w:t xml:space="preserve"> </w:t>
      </w:r>
      <w:r w:rsidRPr="008078C7">
        <w:rPr>
          <w:rFonts w:asciiTheme="minorHAnsi" w:hAnsiTheme="minorHAnsi" w:cstheme="minorHAnsi"/>
        </w:rPr>
        <w:t xml:space="preserve">jeho převzetím </w:t>
      </w:r>
      <w:r w:rsidR="00F36FD5" w:rsidRPr="008078C7">
        <w:rPr>
          <w:rFonts w:asciiTheme="minorHAnsi" w:hAnsiTheme="minorHAnsi" w:cstheme="minorHAnsi"/>
        </w:rPr>
        <w:t>K</w:t>
      </w:r>
      <w:r w:rsidRPr="008078C7">
        <w:rPr>
          <w:rFonts w:asciiTheme="minorHAnsi" w:hAnsiTheme="minorHAnsi" w:cstheme="minorHAnsi"/>
        </w:rPr>
        <w:t xml:space="preserve">upujícím v místě plnění; v témže okamžiku přechází na </w:t>
      </w:r>
      <w:r w:rsidR="00F36FD5" w:rsidRPr="008078C7">
        <w:rPr>
          <w:rFonts w:asciiTheme="minorHAnsi" w:hAnsiTheme="minorHAnsi" w:cstheme="minorHAnsi"/>
        </w:rPr>
        <w:t>K</w:t>
      </w:r>
      <w:r w:rsidRPr="008078C7">
        <w:rPr>
          <w:rFonts w:asciiTheme="minorHAnsi" w:hAnsiTheme="minorHAnsi" w:cstheme="minorHAnsi"/>
        </w:rPr>
        <w:t>upujícího nebezpečí škody na zboží.</w:t>
      </w:r>
    </w:p>
    <w:p w14:paraId="2EF5200E" w14:textId="29087668" w:rsidR="00616731" w:rsidRPr="008078C7" w:rsidRDefault="00616731" w:rsidP="007D799D">
      <w:pPr>
        <w:pStyle w:val="textsmlouvy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91BCCC" w14:textId="73BFF4AF" w:rsidR="00B823A3" w:rsidRPr="008078C7" w:rsidRDefault="006A491C" w:rsidP="0065781D">
      <w:pPr>
        <w:pStyle w:val="Nzevsti"/>
        <w:ind w:left="851" w:hanging="851"/>
        <w:rPr>
          <w:rFonts w:asciiTheme="minorHAnsi" w:hAnsiTheme="minorHAnsi" w:cstheme="minorHAnsi"/>
        </w:rPr>
      </w:pPr>
      <w:bookmarkStart w:id="8" w:name="_Ref97294061"/>
      <w:r w:rsidRPr="008078C7">
        <w:rPr>
          <w:rFonts w:asciiTheme="minorHAnsi" w:hAnsiTheme="minorHAnsi" w:cstheme="minorHAnsi"/>
        </w:rPr>
        <w:lastRenderedPageBreak/>
        <w:t>Předání a převzetí zboží</w:t>
      </w:r>
      <w:bookmarkEnd w:id="8"/>
    </w:p>
    <w:p w14:paraId="7CB80706" w14:textId="22AEFE4E" w:rsidR="00F16125" w:rsidRDefault="00F16125" w:rsidP="0065781D">
      <w:pPr>
        <w:pStyle w:val="textsmlouvy"/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Předání a převzetí celého plnění dle Smlouvy bude probíhat</w:t>
      </w:r>
      <w:r w:rsidR="00616731">
        <w:rPr>
          <w:rFonts w:asciiTheme="minorHAnsi" w:hAnsiTheme="minorHAnsi" w:cstheme="minorHAnsi"/>
        </w:rPr>
        <w:t xml:space="preserve"> dokončené</w:t>
      </w:r>
      <w:r>
        <w:rPr>
          <w:rFonts w:asciiTheme="minorHAnsi" w:hAnsiTheme="minorHAnsi" w:cstheme="minorHAnsi"/>
        </w:rPr>
        <w:t xml:space="preserve"> instalaci zboží a je splněno řádným ukončením </w:t>
      </w:r>
      <w:r w:rsidR="00A419A3">
        <w:rPr>
          <w:rFonts w:asciiTheme="minorHAnsi" w:hAnsiTheme="minorHAnsi" w:cstheme="minorHAnsi"/>
        </w:rPr>
        <w:t>realizace výstavy</w:t>
      </w:r>
      <w:r w:rsidR="00616731">
        <w:rPr>
          <w:rFonts w:asciiTheme="minorHAnsi" w:hAnsiTheme="minorHAnsi" w:cstheme="minorHAnsi"/>
        </w:rPr>
        <w:t xml:space="preserve"> Mýtus Velké Bohyně </w:t>
      </w:r>
      <w:r>
        <w:rPr>
          <w:rFonts w:asciiTheme="minorHAnsi" w:hAnsiTheme="minorHAnsi" w:cstheme="minorHAnsi"/>
        </w:rPr>
        <w:t xml:space="preserve">předáním k užívání. </w:t>
      </w:r>
    </w:p>
    <w:p w14:paraId="2347710C" w14:textId="734ACF56" w:rsidR="00616731" w:rsidRDefault="00616731" w:rsidP="00143693">
      <w:pPr>
        <w:pStyle w:val="textsmlouvy"/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Zboží se považuje za předané Kupujícímu jeho převzetím na základě podepsaného Protokolu o předání a převzetí zboží, který odsouhlasuje a podepisuje autorský dozor, který svým podpisem stvrzuje jeho řádné splnění.</w:t>
      </w:r>
    </w:p>
    <w:p w14:paraId="37E6E75C" w14:textId="06C05AFE" w:rsidR="009029E0" w:rsidRPr="008078C7" w:rsidRDefault="009029E0" w:rsidP="009029E0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Při převzetí plnění s výhradami je Kupující povinen uvést do protokolu o předání a převzetí písemný seznam vad či nedodělků </w:t>
      </w:r>
      <w:r w:rsidR="00616731">
        <w:rPr>
          <w:rFonts w:asciiTheme="minorHAnsi" w:hAnsiTheme="minorHAnsi" w:cstheme="minorHAnsi"/>
        </w:rPr>
        <w:t>b</w:t>
      </w:r>
      <w:r w:rsidRPr="008078C7">
        <w:rPr>
          <w:rFonts w:asciiTheme="minorHAnsi" w:hAnsiTheme="minorHAnsi" w:cstheme="minorHAnsi"/>
        </w:rPr>
        <w:t xml:space="preserve">ránících užití či převzetí plnění a požadovaný termín jejich </w:t>
      </w:r>
      <w:r w:rsidR="00616731">
        <w:rPr>
          <w:rFonts w:asciiTheme="minorHAnsi" w:hAnsiTheme="minorHAnsi" w:cstheme="minorHAnsi"/>
        </w:rPr>
        <w:t>odstranění.</w:t>
      </w:r>
    </w:p>
    <w:p w14:paraId="65128ACC" w14:textId="77777777" w:rsidR="00616731" w:rsidRDefault="009029E0" w:rsidP="009029E0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Při nepřevzetí plnění je Kupující povinen uvést na protokolu </w:t>
      </w:r>
      <w:r w:rsidR="00616731">
        <w:rPr>
          <w:rFonts w:asciiTheme="minorHAnsi" w:hAnsiTheme="minorHAnsi" w:cstheme="minorHAnsi"/>
        </w:rPr>
        <w:t>důvody bránící jeho převzetí.</w:t>
      </w:r>
    </w:p>
    <w:p w14:paraId="038EB7B4" w14:textId="77777777" w:rsidR="00616731" w:rsidRDefault="009029E0" w:rsidP="0083684A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Po</w:t>
      </w:r>
      <w:r w:rsidR="00616731">
        <w:rPr>
          <w:rFonts w:asciiTheme="minorHAnsi" w:hAnsiTheme="minorHAnsi" w:cstheme="minorHAnsi"/>
        </w:rPr>
        <w:t>depsaný protokol o předání a převzetí je podmínkou pro vznik oprávnění Prodávajícího vystavit fakturu za provedení dodávky zboží jako celku.</w:t>
      </w:r>
    </w:p>
    <w:p w14:paraId="447F2666" w14:textId="5FD6C1F9" w:rsidR="00295DE7" w:rsidRPr="008078C7" w:rsidRDefault="00143693" w:rsidP="0065781D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</w:t>
      </w:r>
      <w:r w:rsidR="00D8698C" w:rsidRPr="008078C7">
        <w:rPr>
          <w:rFonts w:asciiTheme="minorHAnsi" w:hAnsiTheme="minorHAnsi" w:cstheme="minorHAnsi"/>
        </w:rPr>
        <w:t>latební podmínky</w:t>
      </w:r>
    </w:p>
    <w:p w14:paraId="433F23E8" w14:textId="3BA52EF9" w:rsidR="00C66531" w:rsidRPr="008078C7" w:rsidRDefault="00501E65" w:rsidP="00501E65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Úhrada kupní ceny </w:t>
      </w:r>
      <w:r w:rsidR="00CE2CDC" w:rsidRPr="008078C7">
        <w:rPr>
          <w:rFonts w:asciiTheme="minorHAnsi" w:hAnsiTheme="minorHAnsi" w:cstheme="minorHAnsi"/>
        </w:rPr>
        <w:t xml:space="preserve">zboží dle odst. </w:t>
      </w:r>
      <w:r w:rsidR="009D53D0" w:rsidRPr="008078C7">
        <w:rPr>
          <w:rFonts w:asciiTheme="minorHAnsi" w:hAnsiTheme="minorHAnsi" w:cstheme="minorHAnsi"/>
        </w:rPr>
        <w:fldChar w:fldCharType="begin"/>
      </w:r>
      <w:r w:rsidR="009D53D0" w:rsidRPr="008078C7">
        <w:rPr>
          <w:rFonts w:asciiTheme="minorHAnsi" w:hAnsiTheme="minorHAnsi" w:cstheme="minorHAnsi"/>
        </w:rPr>
        <w:instrText xml:space="preserve"> REF _Ref106804029 \n \h </w:instrText>
      </w:r>
      <w:r w:rsidR="008078C7" w:rsidRPr="008078C7">
        <w:rPr>
          <w:rFonts w:asciiTheme="minorHAnsi" w:hAnsiTheme="minorHAnsi" w:cstheme="minorHAnsi"/>
        </w:rPr>
        <w:instrText xml:space="preserve"> \* MERGEFORMAT </w:instrText>
      </w:r>
      <w:r w:rsidR="009D53D0" w:rsidRPr="008078C7">
        <w:rPr>
          <w:rFonts w:asciiTheme="minorHAnsi" w:hAnsiTheme="minorHAnsi" w:cstheme="minorHAnsi"/>
        </w:rPr>
      </w:r>
      <w:r w:rsidR="009D53D0" w:rsidRPr="008078C7">
        <w:rPr>
          <w:rFonts w:asciiTheme="minorHAnsi" w:hAnsiTheme="minorHAnsi" w:cstheme="minorHAnsi"/>
        </w:rPr>
        <w:fldChar w:fldCharType="separate"/>
      </w:r>
      <w:r w:rsidR="00665DC1" w:rsidRPr="008078C7">
        <w:rPr>
          <w:rFonts w:asciiTheme="minorHAnsi" w:hAnsiTheme="minorHAnsi" w:cstheme="minorHAnsi"/>
        </w:rPr>
        <w:t>3.1</w:t>
      </w:r>
      <w:r w:rsidR="009D53D0" w:rsidRPr="008078C7">
        <w:rPr>
          <w:rFonts w:asciiTheme="minorHAnsi" w:hAnsiTheme="minorHAnsi" w:cstheme="minorHAnsi"/>
        </w:rPr>
        <w:fldChar w:fldCharType="end"/>
      </w:r>
      <w:r w:rsidR="009D53D0" w:rsidRPr="008078C7">
        <w:rPr>
          <w:rFonts w:asciiTheme="minorHAnsi" w:hAnsiTheme="minorHAnsi" w:cstheme="minorHAnsi"/>
        </w:rPr>
        <w:t xml:space="preserve"> </w:t>
      </w:r>
      <w:r w:rsidRPr="008078C7">
        <w:rPr>
          <w:rFonts w:asciiTheme="minorHAnsi" w:hAnsiTheme="minorHAnsi" w:cstheme="minorHAnsi"/>
        </w:rPr>
        <w:t>bude provedena po řádném</w:t>
      </w:r>
      <w:r w:rsidR="0083684A" w:rsidRPr="008078C7">
        <w:rPr>
          <w:rFonts w:asciiTheme="minorHAnsi" w:hAnsiTheme="minorHAnsi" w:cstheme="minorHAnsi"/>
        </w:rPr>
        <w:t xml:space="preserve"> a úplném</w:t>
      </w:r>
      <w:r w:rsidRPr="008078C7">
        <w:rPr>
          <w:rFonts w:asciiTheme="minorHAnsi" w:hAnsiTheme="minorHAnsi" w:cstheme="minorHAnsi"/>
        </w:rPr>
        <w:t xml:space="preserve"> předání a převzetí zboží</w:t>
      </w:r>
      <w:r w:rsidR="004A3965" w:rsidRPr="008078C7">
        <w:rPr>
          <w:rFonts w:asciiTheme="minorHAnsi" w:hAnsiTheme="minorHAnsi" w:cstheme="minorHAnsi"/>
        </w:rPr>
        <w:t xml:space="preserve">. </w:t>
      </w:r>
      <w:r w:rsidR="00B10155" w:rsidRPr="008078C7">
        <w:rPr>
          <w:rFonts w:asciiTheme="minorHAnsi" w:hAnsiTheme="minorHAnsi" w:cstheme="minorHAnsi"/>
        </w:rPr>
        <w:t xml:space="preserve">Podkladem pro úhradu bude faktura obsahující </w:t>
      </w:r>
      <w:r w:rsidR="00F16125">
        <w:rPr>
          <w:rFonts w:asciiTheme="minorHAnsi" w:hAnsiTheme="minorHAnsi" w:cstheme="minorHAnsi"/>
        </w:rPr>
        <w:t xml:space="preserve">všechny nezbytné </w:t>
      </w:r>
      <w:r w:rsidR="00B10155" w:rsidRPr="008078C7">
        <w:rPr>
          <w:rFonts w:asciiTheme="minorHAnsi" w:hAnsiTheme="minorHAnsi" w:cstheme="minorHAnsi"/>
        </w:rPr>
        <w:t>náležitosti</w:t>
      </w:r>
      <w:r w:rsidR="00F16125">
        <w:rPr>
          <w:rFonts w:asciiTheme="minorHAnsi" w:hAnsiTheme="minorHAnsi" w:cstheme="minorHAnsi"/>
        </w:rPr>
        <w:t>.</w:t>
      </w:r>
      <w:r w:rsidR="00B10155" w:rsidRPr="008078C7">
        <w:rPr>
          <w:rFonts w:asciiTheme="minorHAnsi" w:hAnsiTheme="minorHAnsi" w:cstheme="minorHAnsi"/>
        </w:rPr>
        <w:t xml:space="preserve"> </w:t>
      </w:r>
      <w:r w:rsidRPr="008078C7">
        <w:rPr>
          <w:rFonts w:asciiTheme="minorHAnsi" w:hAnsiTheme="minorHAnsi" w:cstheme="minorHAnsi"/>
        </w:rPr>
        <w:t>Záloh</w:t>
      </w:r>
      <w:r w:rsidR="00F16125">
        <w:rPr>
          <w:rFonts w:asciiTheme="minorHAnsi" w:hAnsiTheme="minorHAnsi" w:cstheme="minorHAnsi"/>
        </w:rPr>
        <w:t>ová platba</w:t>
      </w:r>
      <w:r w:rsidRPr="008078C7">
        <w:rPr>
          <w:rFonts w:asciiTheme="minorHAnsi" w:hAnsiTheme="minorHAnsi" w:cstheme="minorHAnsi"/>
        </w:rPr>
        <w:t xml:space="preserve"> </w:t>
      </w:r>
      <w:r w:rsidR="00F16125">
        <w:rPr>
          <w:rFonts w:asciiTheme="minorHAnsi" w:hAnsiTheme="minorHAnsi" w:cstheme="minorHAnsi"/>
        </w:rPr>
        <w:t>může být</w:t>
      </w:r>
      <w:r w:rsidRPr="008078C7">
        <w:rPr>
          <w:rFonts w:asciiTheme="minorHAnsi" w:hAnsiTheme="minorHAnsi" w:cstheme="minorHAnsi"/>
        </w:rPr>
        <w:t xml:space="preserve"> poskytována.</w:t>
      </w:r>
    </w:p>
    <w:p w14:paraId="4D0E8634" w14:textId="45138D6A" w:rsidR="004A3965" w:rsidRPr="008078C7" w:rsidRDefault="00417BED" w:rsidP="004A3965">
      <w:pPr>
        <w:pStyle w:val="textsmlouvy"/>
        <w:ind w:left="851" w:hanging="851"/>
        <w:rPr>
          <w:rFonts w:asciiTheme="minorHAnsi" w:hAnsiTheme="minorHAnsi" w:cstheme="minorHAnsi"/>
        </w:rPr>
      </w:pPr>
      <w:bookmarkStart w:id="9" w:name="_Ref93584109"/>
      <w:r w:rsidRPr="008078C7">
        <w:rPr>
          <w:rFonts w:asciiTheme="minorHAnsi" w:hAnsiTheme="minorHAnsi" w:cstheme="minorHAnsi"/>
        </w:rPr>
        <w:t>F</w:t>
      </w:r>
      <w:r w:rsidR="004A3965" w:rsidRPr="008078C7">
        <w:rPr>
          <w:rFonts w:asciiTheme="minorHAnsi" w:hAnsiTheme="minorHAnsi" w:cstheme="minorHAnsi"/>
        </w:rPr>
        <w:t>aktura bude mít náležitosti daňového dokladu dle zákona č. 235/2004 Sb., o dani z přidané hodnoty, ve znění pozdějších předpisů (dále jen „zákon o DPH“). Kromě náležitostí stanovených platnými právními předpisy pro daňový doklad dle § 29 zákona o DPH obsahovat také tyto údaje:</w:t>
      </w:r>
      <w:bookmarkEnd w:id="9"/>
      <w:r w:rsidR="004A3965" w:rsidRPr="008078C7">
        <w:rPr>
          <w:rFonts w:asciiTheme="minorHAnsi" w:hAnsiTheme="minorHAnsi" w:cstheme="minorHAnsi"/>
        </w:rPr>
        <w:t xml:space="preserve"> </w:t>
      </w:r>
    </w:p>
    <w:p w14:paraId="413F629D" w14:textId="7583B153" w:rsidR="004A3965" w:rsidRPr="008078C7" w:rsidRDefault="004A3965" w:rsidP="004A3965">
      <w:pPr>
        <w:pStyle w:val="textsmlouvy"/>
        <w:numPr>
          <w:ilvl w:val="2"/>
          <w:numId w:val="3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číslo a datum vystavení </w:t>
      </w:r>
      <w:r w:rsidR="00417BED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>aktury,</w:t>
      </w:r>
    </w:p>
    <w:p w14:paraId="37B70630" w14:textId="77777777" w:rsidR="004A3965" w:rsidRPr="008078C7" w:rsidRDefault="004A3965" w:rsidP="004A3965">
      <w:pPr>
        <w:pStyle w:val="textsmlouvy"/>
        <w:numPr>
          <w:ilvl w:val="2"/>
          <w:numId w:val="3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číslo smlouvy a datum jejího uzavření, číslo investiční akce, </w:t>
      </w:r>
    </w:p>
    <w:p w14:paraId="03754186" w14:textId="77777777" w:rsidR="004A3965" w:rsidRPr="008078C7" w:rsidRDefault="004A3965" w:rsidP="004A3965">
      <w:pPr>
        <w:pStyle w:val="textsmlouvy"/>
        <w:numPr>
          <w:ilvl w:val="2"/>
          <w:numId w:val="3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předmět plnění a jeho přesnou specifikaci ve slovním vyjádření (nestačí pouze odkaz na číslo uzavřené smlouvy),</w:t>
      </w:r>
    </w:p>
    <w:p w14:paraId="445F5C3D" w14:textId="137A5A79" w:rsidR="004A3965" w:rsidRPr="008078C7" w:rsidRDefault="004A3965" w:rsidP="004A3965">
      <w:pPr>
        <w:pStyle w:val="textsmlouvy"/>
        <w:numPr>
          <w:ilvl w:val="2"/>
          <w:numId w:val="3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IČO a DIČ Prodávajícího a Kupujícího, jejich přesné názvy a sídla,</w:t>
      </w:r>
    </w:p>
    <w:p w14:paraId="19627098" w14:textId="37B0C45C" w:rsidR="004A3965" w:rsidRPr="008078C7" w:rsidRDefault="004A3965" w:rsidP="004A3965">
      <w:pPr>
        <w:pStyle w:val="textsmlouvy"/>
        <w:numPr>
          <w:ilvl w:val="2"/>
          <w:numId w:val="3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dobu splatnosti </w:t>
      </w:r>
      <w:r w:rsidR="00417BED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>aktury,</w:t>
      </w:r>
    </w:p>
    <w:p w14:paraId="6A902D40" w14:textId="77777777" w:rsidR="004A3965" w:rsidRPr="008078C7" w:rsidRDefault="004A3965" w:rsidP="00B10155">
      <w:pPr>
        <w:pStyle w:val="textsmlouvy"/>
        <w:numPr>
          <w:ilvl w:val="2"/>
          <w:numId w:val="3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označení banky a číslo účtu, na který musí být zaplaceno, </w:t>
      </w:r>
    </w:p>
    <w:p w14:paraId="3824DF85" w14:textId="1BE4408F" w:rsidR="004A3965" w:rsidRPr="008078C7" w:rsidRDefault="004A3965" w:rsidP="00B10155">
      <w:pPr>
        <w:pStyle w:val="textsmlouvy"/>
        <w:numPr>
          <w:ilvl w:val="2"/>
          <w:numId w:val="3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kopie dokladů vynaložených nákladů, odsouhlasených </w:t>
      </w:r>
      <w:r w:rsidR="00B10155" w:rsidRPr="008078C7">
        <w:rPr>
          <w:rFonts w:asciiTheme="minorHAnsi" w:hAnsiTheme="minorHAnsi" w:cstheme="minorHAnsi"/>
        </w:rPr>
        <w:t>Kupujícím</w:t>
      </w:r>
      <w:r w:rsidRPr="008078C7">
        <w:rPr>
          <w:rFonts w:asciiTheme="minorHAnsi" w:hAnsiTheme="minorHAnsi" w:cstheme="minorHAnsi"/>
        </w:rPr>
        <w:t>,</w:t>
      </w:r>
    </w:p>
    <w:p w14:paraId="71E07026" w14:textId="4D2D2C82" w:rsidR="004A3965" w:rsidRPr="008078C7" w:rsidRDefault="004A3965" w:rsidP="00B10155">
      <w:pPr>
        <w:pStyle w:val="textsmlouvy"/>
        <w:numPr>
          <w:ilvl w:val="2"/>
          <w:numId w:val="3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označení osoby, která </w:t>
      </w:r>
      <w:r w:rsidR="00EA48AB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 xml:space="preserve">akturu vyhotovila, včetně kontaktního telefonu, v případě, že </w:t>
      </w:r>
      <w:r w:rsidR="00EA48AB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 xml:space="preserve">aktura bude vyhotovena v listinné podobě včetně podpisu osoby, která </w:t>
      </w:r>
      <w:r w:rsidR="00EA48AB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>akturu vyhotovila</w:t>
      </w:r>
      <w:r w:rsidR="008330A5" w:rsidRPr="008078C7">
        <w:rPr>
          <w:rFonts w:asciiTheme="minorHAnsi" w:hAnsiTheme="minorHAnsi" w:cstheme="minorHAnsi"/>
        </w:rPr>
        <w:t>,</w:t>
      </w:r>
    </w:p>
    <w:p w14:paraId="120194DE" w14:textId="6392A383" w:rsidR="00C66531" w:rsidRPr="008078C7" w:rsidRDefault="00A1248C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Lhůta splatnosti </w:t>
      </w:r>
      <w:r w:rsidR="008330A5" w:rsidRPr="008078C7">
        <w:rPr>
          <w:rFonts w:asciiTheme="minorHAnsi" w:hAnsiTheme="minorHAnsi" w:cstheme="minorHAnsi"/>
        </w:rPr>
        <w:t>F</w:t>
      </w:r>
      <w:r w:rsidR="00417BED" w:rsidRPr="008078C7">
        <w:rPr>
          <w:rFonts w:asciiTheme="minorHAnsi" w:hAnsiTheme="minorHAnsi" w:cstheme="minorHAnsi"/>
        </w:rPr>
        <w:t>aktury</w:t>
      </w:r>
      <w:r w:rsidRPr="008078C7">
        <w:rPr>
          <w:rFonts w:asciiTheme="minorHAnsi" w:hAnsiTheme="minorHAnsi" w:cstheme="minorHAnsi"/>
        </w:rPr>
        <w:t xml:space="preserve"> činí </w:t>
      </w:r>
      <w:r w:rsidR="00F16125">
        <w:rPr>
          <w:rFonts w:asciiTheme="minorHAnsi" w:hAnsiTheme="minorHAnsi" w:cstheme="minorHAnsi"/>
        </w:rPr>
        <w:t>10</w:t>
      </w:r>
      <w:r w:rsidRPr="008078C7">
        <w:rPr>
          <w:rFonts w:asciiTheme="minorHAnsi" w:hAnsiTheme="minorHAnsi" w:cstheme="minorHAnsi"/>
        </w:rPr>
        <w:t xml:space="preserve"> kalendářních dnů ode dne jej</w:t>
      </w:r>
      <w:r w:rsidR="00236F95" w:rsidRPr="008078C7">
        <w:rPr>
          <w:rFonts w:asciiTheme="minorHAnsi" w:hAnsiTheme="minorHAnsi" w:cstheme="minorHAnsi"/>
        </w:rPr>
        <w:t>ího</w:t>
      </w:r>
      <w:r w:rsidRPr="008078C7">
        <w:rPr>
          <w:rFonts w:asciiTheme="minorHAnsi" w:hAnsiTheme="minorHAnsi" w:cstheme="minorHAnsi"/>
        </w:rPr>
        <w:t xml:space="preserve"> doručení Kupujícímu. </w:t>
      </w:r>
    </w:p>
    <w:p w14:paraId="5A0D301D" w14:textId="7BEAC3A8" w:rsidR="00A1248C" w:rsidRPr="008078C7" w:rsidRDefault="00A1248C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Povinnost zaplatit kupní cenu je splněna dnem odepsání příslušné částky z účtu Kupujícího.</w:t>
      </w:r>
    </w:p>
    <w:p w14:paraId="7E507AEA" w14:textId="0CB07233" w:rsidR="00BA2574" w:rsidRPr="008078C7" w:rsidRDefault="00A1248C" w:rsidP="009E7D6B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Nebude-li </w:t>
      </w:r>
      <w:r w:rsidR="008330A5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 xml:space="preserve">aktura obsahovat některou povinnou nebo dohodnutou náležitost nebo bude-li chybně vyúčtována cena nebo DPH, je Kupující oprávněn </w:t>
      </w:r>
      <w:r w:rsidR="008330A5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 xml:space="preserve">akturu před uplynutím lhůty splatnosti vrátit druhé smluvní straně k provedení opravy s vyznačením důvodu vrácení. Prodávající provede opravu </w:t>
      </w:r>
      <w:r w:rsidR="008330A5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 xml:space="preserve">aktury a znovu ji doručí Kupujícímu. Odesláním vadné </w:t>
      </w:r>
      <w:r w:rsidR="008330A5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 xml:space="preserve">aktury </w:t>
      </w:r>
      <w:r w:rsidRPr="008078C7">
        <w:rPr>
          <w:rFonts w:asciiTheme="minorHAnsi" w:hAnsiTheme="minorHAnsi" w:cstheme="minorHAnsi"/>
        </w:rPr>
        <w:lastRenderedPageBreak/>
        <w:t xml:space="preserve">zpět </w:t>
      </w:r>
      <w:r w:rsidR="00D671B8" w:rsidRPr="008078C7">
        <w:rPr>
          <w:rFonts w:asciiTheme="minorHAnsi" w:hAnsiTheme="minorHAnsi" w:cstheme="minorHAnsi"/>
        </w:rPr>
        <w:t>P</w:t>
      </w:r>
      <w:r w:rsidRPr="008078C7">
        <w:rPr>
          <w:rFonts w:asciiTheme="minorHAnsi" w:hAnsiTheme="minorHAnsi" w:cstheme="minorHAnsi"/>
        </w:rPr>
        <w:t xml:space="preserve">rodávajícímu přestává běžet původní lhůta splatnosti. Nová lhůta splatnosti běží ode dne doručení opravené </w:t>
      </w:r>
      <w:r w:rsidR="008330A5" w:rsidRPr="008078C7">
        <w:rPr>
          <w:rFonts w:asciiTheme="minorHAnsi" w:hAnsiTheme="minorHAnsi" w:cstheme="minorHAnsi"/>
        </w:rPr>
        <w:t>F</w:t>
      </w:r>
      <w:r w:rsidRPr="008078C7">
        <w:rPr>
          <w:rFonts w:asciiTheme="minorHAnsi" w:hAnsiTheme="minorHAnsi" w:cstheme="minorHAnsi"/>
        </w:rPr>
        <w:t>aktury Kupujícímu.</w:t>
      </w:r>
    </w:p>
    <w:p w14:paraId="4609C561" w14:textId="657D0B57" w:rsidR="00B823A3" w:rsidRPr="008078C7" w:rsidRDefault="00F517F7" w:rsidP="00255D45">
      <w:pPr>
        <w:pStyle w:val="Nzevsti"/>
        <w:ind w:left="851" w:hanging="851"/>
        <w:contextualSpacing w:val="0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Záruka za jakost, práva z vadného plnění</w:t>
      </w:r>
    </w:p>
    <w:p w14:paraId="0928F93A" w14:textId="72D6614D" w:rsidR="00C63CFB" w:rsidRPr="008078C7" w:rsidRDefault="00C63CFB" w:rsidP="00255D45">
      <w:pPr>
        <w:pStyle w:val="Nzevsti"/>
        <w:numPr>
          <w:ilvl w:val="0"/>
          <w:numId w:val="0"/>
        </w:numPr>
        <w:contextualSpacing w:val="0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Záruka za jakost</w:t>
      </w:r>
    </w:p>
    <w:p w14:paraId="1350A5A2" w14:textId="0F13EA4C" w:rsidR="00AB6C96" w:rsidRPr="008078C7" w:rsidRDefault="00C63CFB" w:rsidP="0065781D">
      <w:pPr>
        <w:pStyle w:val="textsmlouvy"/>
        <w:ind w:left="851" w:hanging="851"/>
        <w:rPr>
          <w:rFonts w:asciiTheme="minorHAnsi" w:hAnsiTheme="minorHAnsi" w:cstheme="minorHAnsi"/>
        </w:rPr>
      </w:pPr>
      <w:bookmarkStart w:id="10" w:name="_Ref93577553"/>
      <w:r w:rsidRPr="008078C7">
        <w:rPr>
          <w:rFonts w:asciiTheme="minorHAnsi" w:hAnsiTheme="minorHAnsi" w:cstheme="minorHAnsi"/>
        </w:rPr>
        <w:t>Prodávající Kupujícímu na zboží poskytuje záruku za jakost (dále jen „</w:t>
      </w:r>
      <w:r w:rsidRPr="008078C7">
        <w:rPr>
          <w:rFonts w:asciiTheme="minorHAnsi" w:hAnsiTheme="minorHAnsi" w:cstheme="minorHAnsi"/>
          <w:b/>
          <w:bCs/>
        </w:rPr>
        <w:t>záruka</w:t>
      </w:r>
      <w:r w:rsidRPr="008078C7">
        <w:rPr>
          <w:rFonts w:asciiTheme="minorHAnsi" w:hAnsiTheme="minorHAnsi" w:cstheme="minorHAnsi"/>
        </w:rPr>
        <w:t xml:space="preserve">“) ve smyslu § 2113 a násl. občanského zákoníku, a to v délce </w:t>
      </w:r>
      <w:r w:rsidR="00F16125">
        <w:rPr>
          <w:rFonts w:asciiTheme="minorHAnsi" w:hAnsiTheme="minorHAnsi" w:cstheme="minorHAnsi"/>
        </w:rPr>
        <w:t>12</w:t>
      </w:r>
      <w:r w:rsidR="00566001" w:rsidRPr="008078C7">
        <w:rPr>
          <w:rFonts w:asciiTheme="minorHAnsi" w:hAnsiTheme="minorHAnsi" w:cstheme="minorHAnsi"/>
        </w:rPr>
        <w:t xml:space="preserve"> měsíců</w:t>
      </w:r>
      <w:r w:rsidRPr="008078C7">
        <w:rPr>
          <w:rFonts w:asciiTheme="minorHAnsi" w:hAnsiTheme="minorHAnsi" w:cstheme="minorHAnsi"/>
        </w:rPr>
        <w:t xml:space="preserve"> (dále též „</w:t>
      </w:r>
      <w:r w:rsidRPr="008078C7">
        <w:rPr>
          <w:rFonts w:asciiTheme="minorHAnsi" w:hAnsiTheme="minorHAnsi" w:cstheme="minorHAnsi"/>
          <w:b/>
          <w:bCs/>
        </w:rPr>
        <w:t>záruční doba</w:t>
      </w:r>
      <w:r w:rsidRPr="008078C7">
        <w:rPr>
          <w:rFonts w:asciiTheme="minorHAnsi" w:hAnsiTheme="minorHAnsi" w:cstheme="minorHAnsi"/>
        </w:rPr>
        <w:t>“).</w:t>
      </w:r>
      <w:bookmarkEnd w:id="10"/>
    </w:p>
    <w:p w14:paraId="6A3BD493" w14:textId="6F2467BA" w:rsidR="007203F0" w:rsidRPr="008078C7" w:rsidRDefault="00C63CFB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Záruční doba začíná běžet dnem převzetí zboží Kupujícím. Záruční doba se staví po dobu, po kterou nemůže Kupující zboží řádně užívat pro vady, za které nese odpovědnost Prodávající.</w:t>
      </w:r>
    </w:p>
    <w:p w14:paraId="35DB7340" w14:textId="024C2CAB" w:rsidR="00C63CFB" w:rsidRPr="008078C7" w:rsidRDefault="00C63CFB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Pro nahlašování a odstraňování vad v rámci záruky platí podmínky uvedené v</w:t>
      </w:r>
      <w:r w:rsidR="00391279" w:rsidRPr="008078C7">
        <w:rPr>
          <w:rFonts w:asciiTheme="minorHAnsi" w:hAnsiTheme="minorHAnsi" w:cstheme="minorHAnsi"/>
        </w:rPr>
        <w:t> odst</w:t>
      </w:r>
      <w:r w:rsidR="008D5053" w:rsidRPr="008078C7">
        <w:rPr>
          <w:rFonts w:asciiTheme="minorHAnsi" w:hAnsiTheme="minorHAnsi" w:cstheme="minorHAnsi"/>
        </w:rPr>
        <w:t xml:space="preserve">. </w:t>
      </w:r>
      <w:r w:rsidR="004B3E0E" w:rsidRPr="008078C7">
        <w:rPr>
          <w:rFonts w:asciiTheme="minorHAnsi" w:hAnsiTheme="minorHAnsi" w:cstheme="minorHAnsi"/>
        </w:rPr>
        <w:fldChar w:fldCharType="begin"/>
      </w:r>
      <w:r w:rsidR="004B3E0E" w:rsidRPr="008078C7">
        <w:rPr>
          <w:rFonts w:asciiTheme="minorHAnsi" w:hAnsiTheme="minorHAnsi" w:cstheme="minorHAnsi"/>
        </w:rPr>
        <w:instrText xml:space="preserve"> REF _Ref94792389 \r \h </w:instrText>
      </w:r>
      <w:r w:rsidR="00026146" w:rsidRPr="008078C7">
        <w:rPr>
          <w:rFonts w:asciiTheme="minorHAnsi" w:hAnsiTheme="minorHAnsi" w:cstheme="minorHAnsi"/>
        </w:rPr>
        <w:instrText xml:space="preserve"> \* MERGEFORMAT </w:instrText>
      </w:r>
      <w:r w:rsidR="004B3E0E" w:rsidRPr="008078C7">
        <w:rPr>
          <w:rFonts w:asciiTheme="minorHAnsi" w:hAnsiTheme="minorHAnsi" w:cstheme="minorHAnsi"/>
        </w:rPr>
      </w:r>
      <w:r w:rsidR="004B3E0E" w:rsidRPr="008078C7">
        <w:rPr>
          <w:rFonts w:asciiTheme="minorHAnsi" w:hAnsiTheme="minorHAnsi" w:cstheme="minorHAnsi"/>
        </w:rPr>
        <w:fldChar w:fldCharType="separate"/>
      </w:r>
      <w:r w:rsidR="00665DC1" w:rsidRPr="008078C7">
        <w:rPr>
          <w:rFonts w:asciiTheme="minorHAnsi" w:hAnsiTheme="minorHAnsi" w:cstheme="minorHAnsi"/>
        </w:rPr>
        <w:t>9.5</w:t>
      </w:r>
      <w:r w:rsidR="004B3E0E" w:rsidRPr="008078C7">
        <w:rPr>
          <w:rFonts w:asciiTheme="minorHAnsi" w:hAnsiTheme="minorHAnsi" w:cstheme="minorHAnsi"/>
        </w:rPr>
        <w:fldChar w:fldCharType="end"/>
      </w:r>
      <w:r w:rsidR="008D5053" w:rsidRPr="008078C7">
        <w:rPr>
          <w:rFonts w:asciiTheme="minorHAnsi" w:hAnsiTheme="minorHAnsi" w:cstheme="minorHAnsi"/>
        </w:rPr>
        <w:t xml:space="preserve"> a následujících </w:t>
      </w:r>
      <w:r w:rsidR="00D671B8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>mlouvy</w:t>
      </w:r>
      <w:r w:rsidR="00A87AAE" w:rsidRPr="008078C7">
        <w:rPr>
          <w:rFonts w:asciiTheme="minorHAnsi" w:hAnsiTheme="minorHAnsi" w:cstheme="minorHAnsi"/>
        </w:rPr>
        <w:t>.</w:t>
      </w:r>
    </w:p>
    <w:p w14:paraId="7D638FE9" w14:textId="2698C9E9" w:rsidR="001917AA" w:rsidRPr="008078C7" w:rsidRDefault="00CA38BD" w:rsidP="0065781D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Sankce</w:t>
      </w:r>
    </w:p>
    <w:p w14:paraId="2037D666" w14:textId="12E33156" w:rsidR="00CA38BD" w:rsidRPr="008078C7" w:rsidRDefault="0083684A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V případě prodlení</w:t>
      </w:r>
      <w:r w:rsidR="002A0776" w:rsidRPr="008078C7">
        <w:rPr>
          <w:rFonts w:asciiTheme="minorHAnsi" w:hAnsiTheme="minorHAnsi" w:cstheme="minorHAnsi"/>
        </w:rPr>
        <w:t xml:space="preserve"> Prodávající</w:t>
      </w:r>
      <w:r w:rsidR="003B3599" w:rsidRPr="008078C7">
        <w:rPr>
          <w:rFonts w:asciiTheme="minorHAnsi" w:hAnsiTheme="minorHAnsi" w:cstheme="minorHAnsi"/>
        </w:rPr>
        <w:t>ho s plněním předmětu Smlouvy</w:t>
      </w:r>
      <w:r w:rsidR="002A0776" w:rsidRPr="008078C7">
        <w:rPr>
          <w:rFonts w:asciiTheme="minorHAnsi" w:hAnsiTheme="minorHAnsi" w:cstheme="minorHAnsi"/>
        </w:rPr>
        <w:t xml:space="preserve"> v</w:t>
      </w:r>
      <w:r w:rsidR="008A606B" w:rsidRPr="008078C7">
        <w:rPr>
          <w:rFonts w:asciiTheme="minorHAnsi" w:hAnsiTheme="minorHAnsi" w:cstheme="minorHAnsi"/>
        </w:rPr>
        <w:t xml:space="preserve"> době</w:t>
      </w:r>
      <w:r w:rsidR="002A0776" w:rsidRPr="008078C7">
        <w:rPr>
          <w:rFonts w:asciiTheme="minorHAnsi" w:hAnsiTheme="minorHAnsi" w:cstheme="minorHAnsi"/>
        </w:rPr>
        <w:t xml:space="preserve"> uvedené v </w:t>
      </w:r>
      <w:r w:rsidR="002743F5" w:rsidRPr="008078C7">
        <w:rPr>
          <w:rFonts w:asciiTheme="minorHAnsi" w:hAnsiTheme="minorHAnsi" w:cstheme="minorHAnsi"/>
        </w:rPr>
        <w:t>odst</w:t>
      </w:r>
      <w:r w:rsidR="002A0776" w:rsidRPr="008078C7">
        <w:rPr>
          <w:rFonts w:asciiTheme="minorHAnsi" w:hAnsiTheme="minorHAnsi" w:cstheme="minorHAnsi"/>
        </w:rPr>
        <w:t xml:space="preserve">. </w:t>
      </w:r>
      <w:r w:rsidR="002743F5" w:rsidRPr="008078C7">
        <w:rPr>
          <w:rFonts w:asciiTheme="minorHAnsi" w:hAnsiTheme="minorHAnsi" w:cstheme="minorHAnsi"/>
        </w:rPr>
        <w:fldChar w:fldCharType="begin"/>
      </w:r>
      <w:r w:rsidR="002743F5" w:rsidRPr="008078C7">
        <w:rPr>
          <w:rFonts w:asciiTheme="minorHAnsi" w:hAnsiTheme="minorHAnsi" w:cstheme="minorHAnsi"/>
        </w:rPr>
        <w:instrText xml:space="preserve"> REF _Ref93577636 \r \h </w:instrText>
      </w:r>
      <w:r w:rsidR="00026146" w:rsidRPr="008078C7">
        <w:rPr>
          <w:rFonts w:asciiTheme="minorHAnsi" w:hAnsiTheme="minorHAnsi" w:cstheme="minorHAnsi"/>
        </w:rPr>
        <w:instrText xml:space="preserve"> \* MERGEFORMAT </w:instrText>
      </w:r>
      <w:r w:rsidR="002743F5" w:rsidRPr="008078C7">
        <w:rPr>
          <w:rFonts w:asciiTheme="minorHAnsi" w:hAnsiTheme="minorHAnsi" w:cstheme="minorHAnsi"/>
        </w:rPr>
      </w:r>
      <w:r w:rsidR="002743F5" w:rsidRPr="008078C7">
        <w:rPr>
          <w:rFonts w:asciiTheme="minorHAnsi" w:hAnsiTheme="minorHAnsi" w:cstheme="minorHAnsi"/>
        </w:rPr>
        <w:fldChar w:fldCharType="separate"/>
      </w:r>
      <w:r w:rsidR="00665DC1" w:rsidRPr="008078C7">
        <w:rPr>
          <w:rFonts w:asciiTheme="minorHAnsi" w:hAnsiTheme="minorHAnsi" w:cstheme="minorHAnsi"/>
        </w:rPr>
        <w:t>4.2</w:t>
      </w:r>
      <w:r w:rsidR="002743F5" w:rsidRPr="008078C7">
        <w:rPr>
          <w:rFonts w:asciiTheme="minorHAnsi" w:hAnsiTheme="minorHAnsi" w:cstheme="minorHAnsi"/>
        </w:rPr>
        <w:fldChar w:fldCharType="end"/>
      </w:r>
      <w:r w:rsidR="002A0776" w:rsidRPr="008078C7">
        <w:rPr>
          <w:rFonts w:asciiTheme="minorHAnsi" w:hAnsiTheme="minorHAnsi" w:cstheme="minorHAnsi"/>
        </w:rPr>
        <w:t xml:space="preserve"> Smlouvy, je povinen zaplatit Kupujícímu smluvní pokutu ve výši 0,</w:t>
      </w:r>
      <w:r w:rsidR="00566001" w:rsidRPr="008078C7">
        <w:rPr>
          <w:rFonts w:asciiTheme="minorHAnsi" w:hAnsiTheme="minorHAnsi" w:cstheme="minorHAnsi"/>
        </w:rPr>
        <w:t>1</w:t>
      </w:r>
      <w:r w:rsidR="002A0776" w:rsidRPr="008078C7">
        <w:rPr>
          <w:rFonts w:asciiTheme="minorHAnsi" w:hAnsiTheme="minorHAnsi" w:cstheme="minorHAnsi"/>
        </w:rPr>
        <w:t xml:space="preserve"> % z kupní ceny bez DPH uvedené v</w:t>
      </w:r>
      <w:r w:rsidR="002743F5" w:rsidRPr="008078C7">
        <w:rPr>
          <w:rFonts w:asciiTheme="minorHAnsi" w:hAnsiTheme="minorHAnsi" w:cstheme="minorHAnsi"/>
        </w:rPr>
        <w:t> odst.</w:t>
      </w:r>
      <w:r w:rsidR="009355E9" w:rsidRPr="008078C7">
        <w:rPr>
          <w:rFonts w:asciiTheme="minorHAnsi" w:hAnsiTheme="minorHAnsi" w:cstheme="minorHAnsi"/>
        </w:rPr>
        <w:t xml:space="preserve"> </w:t>
      </w:r>
      <w:r w:rsidR="009355E9" w:rsidRPr="008078C7">
        <w:rPr>
          <w:rFonts w:asciiTheme="minorHAnsi" w:hAnsiTheme="minorHAnsi" w:cstheme="minorHAnsi"/>
        </w:rPr>
        <w:fldChar w:fldCharType="begin"/>
      </w:r>
      <w:r w:rsidR="009355E9" w:rsidRPr="008078C7">
        <w:rPr>
          <w:rFonts w:asciiTheme="minorHAnsi" w:hAnsiTheme="minorHAnsi" w:cstheme="minorHAnsi"/>
        </w:rPr>
        <w:instrText xml:space="preserve"> REF _Ref106804029 \r \h </w:instrText>
      </w:r>
      <w:r w:rsidR="008078C7" w:rsidRPr="008078C7">
        <w:rPr>
          <w:rFonts w:asciiTheme="minorHAnsi" w:hAnsiTheme="minorHAnsi" w:cstheme="minorHAnsi"/>
        </w:rPr>
        <w:instrText xml:space="preserve"> \* MERGEFORMAT </w:instrText>
      </w:r>
      <w:r w:rsidR="009355E9" w:rsidRPr="008078C7">
        <w:rPr>
          <w:rFonts w:asciiTheme="minorHAnsi" w:hAnsiTheme="minorHAnsi" w:cstheme="minorHAnsi"/>
        </w:rPr>
      </w:r>
      <w:r w:rsidR="009355E9" w:rsidRPr="008078C7">
        <w:rPr>
          <w:rFonts w:asciiTheme="minorHAnsi" w:hAnsiTheme="minorHAnsi" w:cstheme="minorHAnsi"/>
        </w:rPr>
        <w:fldChar w:fldCharType="separate"/>
      </w:r>
      <w:r w:rsidR="00665DC1" w:rsidRPr="008078C7">
        <w:rPr>
          <w:rFonts w:asciiTheme="minorHAnsi" w:hAnsiTheme="minorHAnsi" w:cstheme="minorHAnsi"/>
        </w:rPr>
        <w:t>3.1</w:t>
      </w:r>
      <w:r w:rsidR="009355E9" w:rsidRPr="008078C7">
        <w:rPr>
          <w:rFonts w:asciiTheme="minorHAnsi" w:hAnsiTheme="minorHAnsi" w:cstheme="minorHAnsi"/>
        </w:rPr>
        <w:fldChar w:fldCharType="end"/>
      </w:r>
      <w:r w:rsidR="002A0776" w:rsidRPr="008078C7">
        <w:rPr>
          <w:rFonts w:asciiTheme="minorHAnsi" w:hAnsiTheme="minorHAnsi" w:cstheme="minorHAnsi"/>
        </w:rPr>
        <w:t xml:space="preserve"> Smlouvy, a to za každý započatý </w:t>
      </w:r>
      <w:r w:rsidR="00F16125">
        <w:rPr>
          <w:rFonts w:asciiTheme="minorHAnsi" w:hAnsiTheme="minorHAnsi" w:cstheme="minorHAnsi"/>
        </w:rPr>
        <w:t>týden</w:t>
      </w:r>
      <w:r w:rsidR="002A0776" w:rsidRPr="008078C7">
        <w:rPr>
          <w:rFonts w:asciiTheme="minorHAnsi" w:hAnsiTheme="minorHAnsi" w:cstheme="minorHAnsi"/>
        </w:rPr>
        <w:t xml:space="preserve"> prodlení.</w:t>
      </w:r>
    </w:p>
    <w:p w14:paraId="5D428400" w14:textId="68D19770" w:rsidR="00617F4F" w:rsidRPr="008078C7" w:rsidRDefault="006E42C9" w:rsidP="004D07CE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Poruší-li Prodávající povinnost stanovenou v </w:t>
      </w:r>
      <w:r w:rsidR="00830A89" w:rsidRPr="008078C7">
        <w:rPr>
          <w:rFonts w:asciiTheme="minorHAnsi" w:hAnsiTheme="minorHAnsi" w:cstheme="minorHAnsi"/>
        </w:rPr>
        <w:t>čl</w:t>
      </w:r>
      <w:r w:rsidR="005B2330" w:rsidRPr="008078C7">
        <w:rPr>
          <w:rFonts w:asciiTheme="minorHAnsi" w:hAnsiTheme="minorHAnsi" w:cstheme="minorHAnsi"/>
        </w:rPr>
        <w:t xml:space="preserve">. </w:t>
      </w:r>
      <w:r w:rsidR="00AB297B" w:rsidRPr="008078C7">
        <w:rPr>
          <w:rFonts w:asciiTheme="minorHAnsi" w:hAnsiTheme="minorHAnsi" w:cstheme="minorHAnsi"/>
        </w:rPr>
        <w:fldChar w:fldCharType="begin"/>
      </w:r>
      <w:r w:rsidR="00AB297B" w:rsidRPr="008078C7">
        <w:rPr>
          <w:rFonts w:asciiTheme="minorHAnsi" w:hAnsiTheme="minorHAnsi" w:cstheme="minorHAnsi"/>
        </w:rPr>
        <w:instrText xml:space="preserve"> REF _Ref93577762 \r \h </w:instrText>
      </w:r>
      <w:r w:rsidR="00026146" w:rsidRPr="008078C7">
        <w:rPr>
          <w:rFonts w:asciiTheme="minorHAnsi" w:hAnsiTheme="minorHAnsi" w:cstheme="minorHAnsi"/>
        </w:rPr>
        <w:instrText xml:space="preserve"> \* MERGEFORMAT </w:instrText>
      </w:r>
      <w:r w:rsidR="00AB297B" w:rsidRPr="008078C7">
        <w:rPr>
          <w:rFonts w:asciiTheme="minorHAnsi" w:hAnsiTheme="minorHAnsi" w:cstheme="minorHAnsi"/>
        </w:rPr>
      </w:r>
      <w:r w:rsidR="00AB297B" w:rsidRPr="008078C7">
        <w:rPr>
          <w:rFonts w:asciiTheme="minorHAnsi" w:hAnsiTheme="minorHAnsi" w:cstheme="minorHAnsi"/>
        </w:rPr>
        <w:fldChar w:fldCharType="separate"/>
      </w:r>
      <w:r w:rsidR="00665DC1" w:rsidRPr="008078C7">
        <w:rPr>
          <w:rFonts w:asciiTheme="minorHAnsi" w:hAnsiTheme="minorHAnsi" w:cstheme="minorHAnsi"/>
        </w:rPr>
        <w:t>5.1</w:t>
      </w:r>
      <w:r w:rsidR="00AB297B" w:rsidRPr="008078C7">
        <w:rPr>
          <w:rFonts w:asciiTheme="minorHAnsi" w:hAnsiTheme="minorHAnsi" w:cstheme="minorHAnsi"/>
        </w:rPr>
        <w:fldChar w:fldCharType="end"/>
      </w:r>
      <w:r w:rsidRPr="008078C7">
        <w:rPr>
          <w:rFonts w:asciiTheme="minorHAnsi" w:hAnsiTheme="minorHAnsi" w:cstheme="minorHAnsi"/>
        </w:rPr>
        <w:t xml:space="preserve"> písm. </w:t>
      </w:r>
      <w:r w:rsidR="00196FD8" w:rsidRPr="008078C7">
        <w:rPr>
          <w:rFonts w:asciiTheme="minorHAnsi" w:hAnsiTheme="minorHAnsi" w:cstheme="minorHAnsi"/>
        </w:rPr>
        <w:t xml:space="preserve">b), </w:t>
      </w:r>
      <w:r w:rsidR="00E17E1B" w:rsidRPr="008078C7">
        <w:rPr>
          <w:rFonts w:asciiTheme="minorHAnsi" w:hAnsiTheme="minorHAnsi" w:cstheme="minorHAnsi"/>
        </w:rPr>
        <w:t xml:space="preserve">c), </w:t>
      </w:r>
      <w:r w:rsidRPr="008078C7">
        <w:rPr>
          <w:rFonts w:asciiTheme="minorHAnsi" w:hAnsiTheme="minorHAnsi" w:cstheme="minorHAnsi"/>
        </w:rPr>
        <w:t>d), e), f)</w:t>
      </w:r>
      <w:r w:rsidR="006527FD" w:rsidRPr="008078C7">
        <w:rPr>
          <w:rFonts w:asciiTheme="minorHAnsi" w:hAnsiTheme="minorHAnsi" w:cstheme="minorHAnsi"/>
        </w:rPr>
        <w:t xml:space="preserve"> či</w:t>
      </w:r>
      <w:r w:rsidRPr="008078C7">
        <w:rPr>
          <w:rFonts w:asciiTheme="minorHAnsi" w:hAnsiTheme="minorHAnsi" w:cstheme="minorHAnsi"/>
        </w:rPr>
        <w:t xml:space="preserve"> g)</w:t>
      </w:r>
      <w:r w:rsidR="00C940F0" w:rsidRPr="008078C7">
        <w:rPr>
          <w:rFonts w:asciiTheme="minorHAnsi" w:hAnsiTheme="minorHAnsi" w:cstheme="minorHAnsi"/>
        </w:rPr>
        <w:t xml:space="preserve"> </w:t>
      </w:r>
      <w:bookmarkStart w:id="11" w:name="_Hlk93584314"/>
      <w:r w:rsidRPr="008078C7">
        <w:rPr>
          <w:rFonts w:asciiTheme="minorHAnsi" w:hAnsiTheme="minorHAnsi" w:cstheme="minorHAnsi"/>
        </w:rPr>
        <w:t xml:space="preserve">je povinen Kupujícímu uhradit smluvní pokutu ve výši </w:t>
      </w:r>
      <w:r w:rsidR="003B3599" w:rsidRPr="008078C7">
        <w:rPr>
          <w:rFonts w:asciiTheme="minorHAnsi" w:hAnsiTheme="minorHAnsi" w:cstheme="minorHAnsi"/>
        </w:rPr>
        <w:t>10</w:t>
      </w:r>
      <w:r w:rsidRPr="008078C7">
        <w:rPr>
          <w:rFonts w:asciiTheme="minorHAnsi" w:hAnsiTheme="minorHAnsi" w:cstheme="minorHAnsi"/>
        </w:rPr>
        <w:t>00 Kč za každý jednotlivý případ porušení některé z těchto povinností.</w:t>
      </w:r>
      <w:bookmarkEnd w:id="11"/>
    </w:p>
    <w:p w14:paraId="5DCC94D6" w14:textId="1A896586" w:rsidR="00CA38BD" w:rsidRPr="008078C7" w:rsidRDefault="006E1918" w:rsidP="00CA38B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Smluvní strany se dohodly, že pro případ prodlení se zaplacením kupní ceny bude stanoven úrok z prodlení v aktuální zákonné výši. </w:t>
      </w:r>
    </w:p>
    <w:p w14:paraId="0706F830" w14:textId="7F9DDCD4" w:rsidR="00007C51" w:rsidRPr="008078C7" w:rsidRDefault="006E1918" w:rsidP="0065781D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Zánik smlouvy</w:t>
      </w:r>
    </w:p>
    <w:p w14:paraId="72166F81" w14:textId="4A845A86" w:rsidR="006E1918" w:rsidRPr="008078C7" w:rsidRDefault="006E1918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Smlouva zaniká: </w:t>
      </w:r>
    </w:p>
    <w:p w14:paraId="5FFC1F34" w14:textId="54AD095F" w:rsidR="007F06DA" w:rsidRPr="008078C7" w:rsidRDefault="00AB297B" w:rsidP="00DC0329">
      <w:pPr>
        <w:pStyle w:val="textsmlouvy"/>
        <w:numPr>
          <w:ilvl w:val="1"/>
          <w:numId w:val="10"/>
        </w:numPr>
        <w:ind w:left="1134" w:firstLine="0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</w:t>
      </w:r>
      <w:r w:rsidR="006E1918" w:rsidRPr="008078C7">
        <w:rPr>
          <w:rFonts w:asciiTheme="minorHAnsi" w:hAnsiTheme="minorHAnsi" w:cstheme="minorHAnsi"/>
        </w:rPr>
        <w:t>ísemnou dohodou smluvních stran</w:t>
      </w:r>
      <w:r w:rsidR="007F06DA" w:rsidRPr="008078C7">
        <w:rPr>
          <w:rFonts w:asciiTheme="minorHAnsi" w:hAnsiTheme="minorHAnsi" w:cstheme="minorHAnsi"/>
        </w:rPr>
        <w:t>;</w:t>
      </w:r>
    </w:p>
    <w:p w14:paraId="2DD125E7" w14:textId="3ACD1DCB" w:rsidR="002E3711" w:rsidRPr="008078C7" w:rsidRDefault="006E1918" w:rsidP="00DC0329">
      <w:pPr>
        <w:pStyle w:val="textsmlouvy"/>
        <w:numPr>
          <w:ilvl w:val="1"/>
          <w:numId w:val="10"/>
        </w:numPr>
        <w:ind w:left="1134" w:firstLine="0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jednostranným odstoupením od Smlouvy pro její podstatné porušení druhou smluvní stranou</w:t>
      </w:r>
      <w:r w:rsidR="002E3711" w:rsidRPr="008078C7">
        <w:rPr>
          <w:rFonts w:asciiTheme="minorHAnsi" w:hAnsiTheme="minorHAnsi" w:cstheme="minorHAnsi"/>
        </w:rPr>
        <w:t>;</w:t>
      </w:r>
    </w:p>
    <w:p w14:paraId="5AD0E038" w14:textId="6510549F" w:rsidR="002E3711" w:rsidRPr="008078C7" w:rsidRDefault="002E3711" w:rsidP="00DC0329">
      <w:pPr>
        <w:pStyle w:val="textsmlouvy"/>
        <w:numPr>
          <w:ilvl w:val="1"/>
          <w:numId w:val="10"/>
        </w:numPr>
        <w:ind w:left="1134" w:firstLine="0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výpovědí Smlouvy bez výpovědní doby pro její podstatné porušení druhou smluvní stranou.</w:t>
      </w:r>
    </w:p>
    <w:p w14:paraId="47DC8254" w14:textId="40BCD372" w:rsidR="007B7CF6" w:rsidRPr="008078C7" w:rsidRDefault="007B7CF6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Smluvní strany se dohodly, že podstatným porušením Smlouvy se rozumí zejména: </w:t>
      </w:r>
    </w:p>
    <w:p w14:paraId="05B14A72" w14:textId="3E08B2FE" w:rsidR="007B7CF6" w:rsidRPr="008078C7" w:rsidRDefault="007B7CF6" w:rsidP="007B7CF6">
      <w:pPr>
        <w:pStyle w:val="textsmlouvy"/>
        <w:numPr>
          <w:ilvl w:val="0"/>
          <w:numId w:val="4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prodlení s odevzdáním zboží Kupujícímu delší než </w:t>
      </w:r>
      <w:r w:rsidR="00745C20" w:rsidRPr="008078C7">
        <w:rPr>
          <w:rFonts w:asciiTheme="minorHAnsi" w:hAnsiTheme="minorHAnsi" w:cstheme="minorHAnsi"/>
        </w:rPr>
        <w:t>1</w:t>
      </w:r>
      <w:r w:rsidR="00A64676" w:rsidRPr="008078C7">
        <w:rPr>
          <w:rFonts w:asciiTheme="minorHAnsi" w:hAnsiTheme="minorHAnsi" w:cstheme="minorHAnsi"/>
        </w:rPr>
        <w:t>5</w:t>
      </w:r>
      <w:r w:rsidRPr="008078C7">
        <w:rPr>
          <w:rFonts w:asciiTheme="minorHAnsi" w:hAnsiTheme="minorHAnsi" w:cstheme="minorHAnsi"/>
        </w:rPr>
        <w:t xml:space="preserve"> dnů;</w:t>
      </w:r>
    </w:p>
    <w:p w14:paraId="7D81B6F4" w14:textId="77777777" w:rsidR="007B7CF6" w:rsidRPr="008078C7" w:rsidRDefault="007B7CF6" w:rsidP="007B7CF6">
      <w:pPr>
        <w:pStyle w:val="textsmlouvy"/>
        <w:numPr>
          <w:ilvl w:val="0"/>
          <w:numId w:val="4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předání zboží s vadami, které činí zboží neupotřebitelným nebo nemá vlastnosti, které si Kupující vymínil nebo o kterých ho Prodávající ujistil;</w:t>
      </w:r>
    </w:p>
    <w:p w14:paraId="7454980C" w14:textId="77F1C091" w:rsidR="007B7CF6" w:rsidRPr="008078C7" w:rsidRDefault="007B7CF6" w:rsidP="007B7CF6">
      <w:pPr>
        <w:pStyle w:val="textsmlouvy"/>
        <w:numPr>
          <w:ilvl w:val="0"/>
          <w:numId w:val="4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nedodržení smluvních ujednání o záruce za jakost nebo právech z vadného plnění</w:t>
      </w:r>
      <w:r w:rsidR="00745C20" w:rsidRPr="008078C7">
        <w:rPr>
          <w:rFonts w:asciiTheme="minorHAnsi" w:hAnsiTheme="minorHAnsi" w:cstheme="minorHAnsi"/>
        </w:rPr>
        <w:t>, a to po dobu delší 1</w:t>
      </w:r>
      <w:r w:rsidR="00A64676" w:rsidRPr="008078C7">
        <w:rPr>
          <w:rFonts w:asciiTheme="minorHAnsi" w:hAnsiTheme="minorHAnsi" w:cstheme="minorHAnsi"/>
        </w:rPr>
        <w:t>5</w:t>
      </w:r>
      <w:r w:rsidR="00745C20" w:rsidRPr="008078C7">
        <w:rPr>
          <w:rFonts w:asciiTheme="minorHAnsi" w:hAnsiTheme="minorHAnsi" w:cstheme="minorHAnsi"/>
        </w:rPr>
        <w:t xml:space="preserve"> dnů</w:t>
      </w:r>
      <w:r w:rsidRPr="008078C7">
        <w:rPr>
          <w:rFonts w:asciiTheme="minorHAnsi" w:hAnsiTheme="minorHAnsi" w:cstheme="minorHAnsi"/>
        </w:rPr>
        <w:t>;</w:t>
      </w:r>
    </w:p>
    <w:p w14:paraId="4767F6D1" w14:textId="1615CEC6" w:rsidR="004D3FBA" w:rsidRPr="008078C7" w:rsidRDefault="007B7CF6" w:rsidP="007B7CF6">
      <w:pPr>
        <w:pStyle w:val="textsmlouvy"/>
        <w:numPr>
          <w:ilvl w:val="0"/>
          <w:numId w:val="4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neuhrazení kupní ceny Kupujícím po druhé výzvě Prodávajícího k uhrazení dlužné částky, přičemž druhá výzva nesmí následovat dříve než 30 dnů po doručení první výzvy</w:t>
      </w:r>
      <w:r w:rsidR="004D07CE" w:rsidRPr="008078C7">
        <w:rPr>
          <w:rFonts w:asciiTheme="minorHAnsi" w:hAnsiTheme="minorHAnsi" w:cstheme="minorHAnsi"/>
        </w:rPr>
        <w:t>.</w:t>
      </w:r>
    </w:p>
    <w:p w14:paraId="35FFA0D6" w14:textId="077C552E" w:rsidR="007F06DA" w:rsidRPr="008078C7" w:rsidRDefault="00295FAF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lastRenderedPageBreak/>
        <w:t xml:space="preserve">Kupující je dále oprávněn od této </w:t>
      </w:r>
      <w:r w:rsidR="00D671B8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>mlouvy odstoupit v těchto případech:</w:t>
      </w:r>
    </w:p>
    <w:p w14:paraId="6783DCC0" w14:textId="06DC50D0" w:rsidR="00295FAF" w:rsidRPr="008078C7" w:rsidRDefault="00295FAF" w:rsidP="00295FAF">
      <w:pPr>
        <w:pStyle w:val="textsmlouvy"/>
        <w:numPr>
          <w:ilvl w:val="0"/>
          <w:numId w:val="20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Bylo-li příslušným soudem rozhodnuto o tom, že Prodávající je v úpadku ve smyslu zákona č. 182/2006 Sb., o úpadku a způsobech jeho řešení (insolvenční zákon),</w:t>
      </w:r>
      <w:r w:rsidR="005B2330" w:rsidRPr="008078C7">
        <w:rPr>
          <w:rFonts w:asciiTheme="minorHAnsi" w:hAnsiTheme="minorHAnsi" w:cstheme="minorHAnsi"/>
        </w:rPr>
        <w:t xml:space="preserve"> ve znění pozdějších předpisů</w:t>
      </w:r>
      <w:r w:rsidRPr="008078C7">
        <w:rPr>
          <w:rFonts w:asciiTheme="minorHAnsi" w:hAnsiTheme="minorHAnsi" w:cstheme="minorHAnsi"/>
        </w:rPr>
        <w:t xml:space="preserve"> nebo ve smyslu příslušného zákona podle zahraničních právních předpisů (a to bez ohledu na právní moc tohoto rozhodnutí);</w:t>
      </w:r>
    </w:p>
    <w:p w14:paraId="28ECD848" w14:textId="7E758CEA" w:rsidR="00295FAF" w:rsidRPr="008078C7" w:rsidRDefault="00295FAF" w:rsidP="00295FAF">
      <w:pPr>
        <w:pStyle w:val="textsmlouvy"/>
        <w:numPr>
          <w:ilvl w:val="0"/>
          <w:numId w:val="20"/>
        </w:numPr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podá-li </w:t>
      </w:r>
      <w:r w:rsidR="00F36FD5" w:rsidRPr="008078C7">
        <w:rPr>
          <w:rFonts w:asciiTheme="minorHAnsi" w:hAnsiTheme="minorHAnsi" w:cstheme="minorHAnsi"/>
        </w:rPr>
        <w:t>P</w:t>
      </w:r>
      <w:r w:rsidRPr="008078C7">
        <w:rPr>
          <w:rFonts w:asciiTheme="minorHAnsi" w:hAnsiTheme="minorHAnsi" w:cstheme="minorHAnsi"/>
        </w:rPr>
        <w:t>rodávající sám na sebe insolvenční návrh.</w:t>
      </w:r>
    </w:p>
    <w:p w14:paraId="1C08E5CA" w14:textId="1DAFA0E9" w:rsidR="00113820" w:rsidRPr="008078C7" w:rsidRDefault="002E3711" w:rsidP="00C8703F">
      <w:pPr>
        <w:pStyle w:val="textsmlouvy"/>
        <w:ind w:left="851" w:hanging="851"/>
        <w:rPr>
          <w:rFonts w:asciiTheme="minorHAnsi" w:hAnsiTheme="minorHAnsi" w:cstheme="minorHAnsi"/>
          <w:b/>
        </w:rPr>
      </w:pPr>
      <w:r w:rsidRPr="008078C7">
        <w:rPr>
          <w:rFonts w:asciiTheme="minorHAnsi" w:hAnsiTheme="minorHAnsi" w:cstheme="minorHAnsi"/>
        </w:rPr>
        <w:t>Při záni</w:t>
      </w:r>
      <w:r w:rsidR="00A54E9C" w:rsidRPr="008078C7">
        <w:rPr>
          <w:rFonts w:asciiTheme="minorHAnsi" w:hAnsiTheme="minorHAnsi" w:cstheme="minorHAnsi"/>
        </w:rPr>
        <w:t>k</w:t>
      </w:r>
      <w:r w:rsidRPr="008078C7">
        <w:rPr>
          <w:rFonts w:asciiTheme="minorHAnsi" w:hAnsiTheme="minorHAnsi" w:cstheme="minorHAnsi"/>
        </w:rPr>
        <w:t>u Smlouvy o</w:t>
      </w:r>
      <w:r w:rsidR="00295FAF" w:rsidRPr="008078C7">
        <w:rPr>
          <w:rFonts w:asciiTheme="minorHAnsi" w:hAnsiTheme="minorHAnsi" w:cstheme="minorHAnsi"/>
        </w:rPr>
        <w:t xml:space="preserve">dstoupením od Smlouvy </w:t>
      </w:r>
      <w:r w:rsidRPr="008078C7">
        <w:rPr>
          <w:rFonts w:asciiTheme="minorHAnsi" w:hAnsiTheme="minorHAnsi" w:cstheme="minorHAnsi"/>
        </w:rPr>
        <w:t xml:space="preserve">nebo výpovědí Smlouvy bez výpovědní doby </w:t>
      </w:r>
      <w:r w:rsidR="00295FAF" w:rsidRPr="008078C7">
        <w:rPr>
          <w:rFonts w:asciiTheme="minorHAnsi" w:hAnsiTheme="minorHAnsi" w:cstheme="minorHAnsi"/>
        </w:rPr>
        <w:t xml:space="preserve">není dotčeno právo oprávněné smluvní strany na zaplacení smluvní pokuty ani na náhradu škody vzniklé porušením </w:t>
      </w:r>
      <w:r w:rsidR="00D671B8" w:rsidRPr="008078C7">
        <w:rPr>
          <w:rFonts w:asciiTheme="minorHAnsi" w:hAnsiTheme="minorHAnsi" w:cstheme="minorHAnsi"/>
        </w:rPr>
        <w:t>S</w:t>
      </w:r>
      <w:r w:rsidR="00295FAF" w:rsidRPr="008078C7">
        <w:rPr>
          <w:rFonts w:asciiTheme="minorHAnsi" w:hAnsiTheme="minorHAnsi" w:cstheme="minorHAnsi"/>
        </w:rPr>
        <w:t>mlouvy.</w:t>
      </w:r>
      <w:r w:rsidR="00165676" w:rsidRPr="008078C7">
        <w:rPr>
          <w:rFonts w:asciiTheme="minorHAnsi" w:hAnsiTheme="minorHAnsi" w:cstheme="minorHAnsi"/>
          <w:b/>
        </w:rPr>
        <w:t xml:space="preserve"> </w:t>
      </w:r>
    </w:p>
    <w:p w14:paraId="38A957F1" w14:textId="77777777" w:rsidR="00295FAF" w:rsidRPr="008078C7" w:rsidRDefault="00295FAF" w:rsidP="00295FAF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Řešení sporů</w:t>
      </w:r>
    </w:p>
    <w:p w14:paraId="48CF5CBE" w14:textId="77777777" w:rsidR="00295FAF" w:rsidRPr="008078C7" w:rsidRDefault="00295FAF" w:rsidP="00166CEA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Smluvní strany se zavazují vyvinout maximální úsilí k odstranění vzájemných sporů vzniklých na základě této Smlouvy nebo v souvislosti s touto Smlouvou a k jejich vyřešení, zejména prostřednictvím jednání oprávněných osob nebo pověřených zástupců.</w:t>
      </w:r>
    </w:p>
    <w:p w14:paraId="74A4F1FF" w14:textId="1844846A" w:rsidR="00672435" w:rsidRPr="008078C7" w:rsidRDefault="00295FAF" w:rsidP="00255D45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Veškeré spory vzniklé z této Smlouvy a v souvislosti s ní, nepodařilo-li se je vyřešit podle předchozího odstavce, budou projednány a řešeny před věcně příslušnými soudy České republiky</w:t>
      </w:r>
      <w:r w:rsidR="00166CEA" w:rsidRPr="008078C7">
        <w:rPr>
          <w:rFonts w:asciiTheme="minorHAnsi" w:hAnsiTheme="minorHAnsi" w:cstheme="minorHAnsi"/>
        </w:rPr>
        <w:t xml:space="preserve"> podle českého právního řádu</w:t>
      </w:r>
      <w:r w:rsidRPr="008078C7">
        <w:rPr>
          <w:rFonts w:asciiTheme="minorHAnsi" w:hAnsiTheme="minorHAnsi" w:cstheme="minorHAnsi"/>
        </w:rPr>
        <w:t xml:space="preserve">, přičemž v případě, kdy české právo připouští pro konkrétní druh sporu sjednání místní příslušnosti, platí, že pokud je v konkrétním případě podle příslušných právních předpisů založena místní příslušnost okresních soudů, sjednaly tímto smluvní strany místní příslušnost </w:t>
      </w:r>
      <w:r w:rsidR="00D35F13" w:rsidRPr="008078C7">
        <w:rPr>
          <w:rFonts w:asciiTheme="minorHAnsi" w:hAnsiTheme="minorHAnsi" w:cstheme="minorHAnsi"/>
        </w:rPr>
        <w:t>Městského soudu v Brně</w:t>
      </w:r>
      <w:r w:rsidRPr="008078C7">
        <w:rPr>
          <w:rFonts w:asciiTheme="minorHAnsi" w:hAnsiTheme="minorHAnsi" w:cstheme="minorHAnsi"/>
        </w:rPr>
        <w:t xml:space="preserve">, v ostatních případech se sjednává místní příslušnost Krajského soudu v </w:t>
      </w:r>
      <w:r w:rsidR="00D35F13" w:rsidRPr="008078C7">
        <w:rPr>
          <w:rFonts w:asciiTheme="minorHAnsi" w:hAnsiTheme="minorHAnsi" w:cstheme="minorHAnsi"/>
        </w:rPr>
        <w:t>Brně</w:t>
      </w:r>
      <w:r w:rsidRPr="008078C7">
        <w:rPr>
          <w:rFonts w:asciiTheme="minorHAnsi" w:hAnsiTheme="minorHAnsi" w:cstheme="minorHAnsi"/>
        </w:rPr>
        <w:t xml:space="preserve"> jako soudu prvního stupně</w:t>
      </w:r>
      <w:r w:rsidR="00D35F13" w:rsidRPr="008078C7">
        <w:rPr>
          <w:rFonts w:asciiTheme="minorHAnsi" w:hAnsiTheme="minorHAnsi" w:cstheme="minorHAnsi"/>
        </w:rPr>
        <w:t>.</w:t>
      </w:r>
    </w:p>
    <w:p w14:paraId="5AF63A8D" w14:textId="45FCE4D6" w:rsidR="002F3790" w:rsidRPr="008078C7" w:rsidRDefault="00166CEA" w:rsidP="0065781D">
      <w:pPr>
        <w:pStyle w:val="Nzevsti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Společná a závěrečná ustanovení</w:t>
      </w:r>
    </w:p>
    <w:p w14:paraId="6764FDE1" w14:textId="4564CB6E" w:rsidR="00166CEA" w:rsidRPr="008078C7" w:rsidRDefault="00F569AD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Smlouva, jakož i práva a povinnosti vzniklé na základě této Smlouvy nebo v souvislosti s ní, se řídí právním řádem České republiky.</w:t>
      </w:r>
    </w:p>
    <w:p w14:paraId="76436BBE" w14:textId="4D3F2600" w:rsidR="00F569AD" w:rsidRPr="008078C7" w:rsidRDefault="00F569AD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Prodávající není oprávněn postoupit svá práva a povinnosti plynoucí z této Smlouvy třetí osobě bez písemného souhlasu Kupujícího.</w:t>
      </w:r>
    </w:p>
    <w:p w14:paraId="7F6C537C" w14:textId="582BCBE1" w:rsidR="00166CEA" w:rsidRPr="008078C7" w:rsidRDefault="00166CEA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Smlouva nabude platnosti dnem jejího podpisu oběma smluvními stranami a účinnosti dnem zveřejnění v registru smluv dle zákona č. zákona č. 340/2015 Sb., o zvláštních podmínkách účinnosti některých smluv, uveřejňování těchto smluv a o registru smluv (zákon o registru smluv)</w:t>
      </w:r>
      <w:r w:rsidR="005B2330" w:rsidRPr="008078C7">
        <w:rPr>
          <w:rFonts w:asciiTheme="minorHAnsi" w:hAnsiTheme="minorHAnsi" w:cstheme="minorHAnsi"/>
        </w:rPr>
        <w:t>, ve znění pozdějších předpisů</w:t>
      </w:r>
      <w:r w:rsidRPr="008078C7">
        <w:rPr>
          <w:rFonts w:asciiTheme="minorHAnsi" w:hAnsiTheme="minorHAnsi" w:cstheme="minorHAnsi"/>
        </w:rPr>
        <w:t>.</w:t>
      </w:r>
    </w:p>
    <w:p w14:paraId="463657BA" w14:textId="5E9F70D4" w:rsidR="009B5661" w:rsidRPr="008078C7" w:rsidRDefault="009B5661" w:rsidP="0065781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Smluvní strany se dohodly, že uveřejnění v souladu se zákonem o registru smluv provede Kupující. Smlouva bude zveřejněna po anonymizaci provedené v souladu s platnými právními předpisy.</w:t>
      </w:r>
    </w:p>
    <w:p w14:paraId="6D111657" w14:textId="7D8B6B8E" w:rsidR="00166CEA" w:rsidRPr="008078C7" w:rsidRDefault="00F569AD" w:rsidP="00166CEA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Tuto Smlouvu je možné měnit či doplňovat písemnou dohodou smluvních stran</w:t>
      </w:r>
      <w:r w:rsidR="00B95854" w:rsidRPr="008078C7">
        <w:rPr>
          <w:rFonts w:asciiTheme="minorHAnsi" w:hAnsiTheme="minorHAnsi" w:cstheme="minorHAnsi"/>
        </w:rPr>
        <w:t xml:space="preserve">, </w:t>
      </w:r>
      <w:r w:rsidRPr="008078C7">
        <w:rPr>
          <w:rFonts w:asciiTheme="minorHAnsi" w:hAnsiTheme="minorHAnsi" w:cstheme="minorHAnsi"/>
        </w:rPr>
        <w:t>přičemž podpisy obou smluvních stran musí být připojeny na téže listině a uzavření takové</w:t>
      </w:r>
      <w:r w:rsidR="00B95854" w:rsidRPr="008078C7">
        <w:rPr>
          <w:rFonts w:asciiTheme="minorHAnsi" w:hAnsiTheme="minorHAnsi" w:cstheme="minorHAnsi"/>
        </w:rPr>
        <w:t xml:space="preserve"> dohody</w:t>
      </w:r>
      <w:r w:rsidRPr="008078C7">
        <w:rPr>
          <w:rFonts w:asciiTheme="minorHAnsi" w:hAnsiTheme="minorHAnsi" w:cstheme="minorHAnsi"/>
        </w:rPr>
        <w:t xml:space="preserve"> musí být v souladu s platnou právní úpravou.</w:t>
      </w:r>
    </w:p>
    <w:p w14:paraId="717BA685" w14:textId="0321FFBC" w:rsidR="00E55F56" w:rsidRPr="008078C7" w:rsidRDefault="00F569AD" w:rsidP="00F569A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>S ohledem na charakter a obsah této Smlouvy považují smluvní strany její jednotlivá ustanovení za oddělitelná, a v případě, že se jakékoli ustanovení této Smlouvy stane neplatným či nevykonatelným, považují smluvní strany ostatní ustanovení této Smlouvy za platná a vykonatelná.</w:t>
      </w:r>
    </w:p>
    <w:p w14:paraId="4A5C8B50" w14:textId="1C7731DB" w:rsidR="00F96B25" w:rsidRPr="008078C7" w:rsidRDefault="00F96B25" w:rsidP="00F569A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lastRenderedPageBreak/>
        <w:t xml:space="preserve">Smluvní strany prohlašují, že údaje uvedené v této </w:t>
      </w:r>
      <w:r w:rsidR="00D671B8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>mlouvě nejsou předmětem obchodního tajemství.</w:t>
      </w:r>
    </w:p>
    <w:p w14:paraId="300ED7FC" w14:textId="2750EFD4" w:rsidR="00F96B25" w:rsidRPr="008078C7" w:rsidRDefault="00F96B25" w:rsidP="00F569AD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Smluvní strany prohlašují, že údaje uvedené v této </w:t>
      </w:r>
      <w:r w:rsidR="00D671B8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>mlouvě nejsou informacemi požívajícími ochrany důvěrnosti majetkových poměrů.</w:t>
      </w:r>
    </w:p>
    <w:p w14:paraId="02E4EDC9" w14:textId="54C48D4B" w:rsidR="001E4F56" w:rsidRPr="008078C7" w:rsidRDefault="00793AFC" w:rsidP="00793AFC">
      <w:pPr>
        <w:pStyle w:val="textsmlouvy"/>
        <w:ind w:left="851" w:hanging="851"/>
        <w:rPr>
          <w:rFonts w:asciiTheme="minorHAnsi" w:hAnsiTheme="minorHAnsi" w:cstheme="minorHAnsi"/>
        </w:rPr>
      </w:pPr>
      <w:r w:rsidRPr="008078C7">
        <w:rPr>
          <w:rFonts w:asciiTheme="minorHAnsi" w:hAnsiTheme="minorHAnsi" w:cstheme="minorHAnsi"/>
        </w:rPr>
        <w:t xml:space="preserve">Smluvní strany shodně prohlašují, že si </w:t>
      </w:r>
      <w:r w:rsidR="00FC4496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 xml:space="preserve">mlouvu před jejím podpisem přečetly a dohodly se o celém jejím obsahu, což stvrzují svými podpisy. Smluvní strany svými podpisy současně potvrzují, že </w:t>
      </w:r>
      <w:r w:rsidR="00FC4496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 xml:space="preserve">mlouvu uzavřely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FC4496" w:rsidRPr="008078C7">
        <w:rPr>
          <w:rFonts w:asciiTheme="minorHAnsi" w:hAnsiTheme="minorHAnsi" w:cstheme="minorHAnsi"/>
        </w:rPr>
        <w:t>S</w:t>
      </w:r>
      <w:r w:rsidRPr="008078C7">
        <w:rPr>
          <w:rFonts w:asciiTheme="minorHAnsi" w:hAnsiTheme="minorHAnsi" w:cstheme="minorHAnsi"/>
        </w:rPr>
        <w:t>mlouvou zavázaly, nejsou v hrubém nepoměru.</w:t>
      </w:r>
    </w:p>
    <w:p w14:paraId="33238F59" w14:textId="77777777" w:rsidR="00FB5D45" w:rsidRPr="008078C7" w:rsidRDefault="00FB5D45" w:rsidP="00793AFC">
      <w:pPr>
        <w:spacing w:before="120" w:after="120" w:line="276" w:lineRule="auto"/>
        <w:rPr>
          <w:rFonts w:cstheme="minorHAnsi"/>
        </w:rPr>
      </w:pPr>
    </w:p>
    <w:p w14:paraId="17DE8B73" w14:textId="59BFEE3D" w:rsidR="00196FD8" w:rsidRPr="008078C7" w:rsidRDefault="00793AFC" w:rsidP="00793AFC">
      <w:pPr>
        <w:spacing w:before="120" w:after="120" w:line="276" w:lineRule="auto"/>
        <w:rPr>
          <w:rFonts w:cstheme="minorHAnsi"/>
        </w:rPr>
      </w:pPr>
      <w:r w:rsidRPr="008078C7">
        <w:rPr>
          <w:rFonts w:cstheme="minorHAnsi"/>
        </w:rPr>
        <w:t>Nedílnou součástí Smlouvy jsou tyto přílohy:</w:t>
      </w:r>
    </w:p>
    <w:p w14:paraId="66057449" w14:textId="763F2677" w:rsidR="00615AE8" w:rsidRPr="008078C7" w:rsidRDefault="00196FD8" w:rsidP="00793AFC">
      <w:pPr>
        <w:spacing w:before="120" w:after="120" w:line="276" w:lineRule="auto"/>
        <w:rPr>
          <w:rFonts w:cstheme="minorHAnsi"/>
        </w:rPr>
      </w:pPr>
      <w:r w:rsidRPr="008078C7">
        <w:rPr>
          <w:rFonts w:cstheme="minorHAnsi"/>
        </w:rPr>
        <w:t xml:space="preserve">Příloha č. 1 </w:t>
      </w:r>
      <w:r w:rsidR="00AB297B" w:rsidRPr="008078C7">
        <w:rPr>
          <w:rFonts w:cstheme="minorHAnsi"/>
        </w:rPr>
        <w:t>–</w:t>
      </w:r>
      <w:r w:rsidRPr="008078C7">
        <w:rPr>
          <w:rFonts w:cstheme="minorHAnsi"/>
        </w:rPr>
        <w:t xml:space="preserve"> </w:t>
      </w:r>
      <w:r w:rsidR="003B3599" w:rsidRPr="008078C7">
        <w:rPr>
          <w:rFonts w:cstheme="minorHAnsi"/>
        </w:rPr>
        <w:t>Výkaz výměr</w:t>
      </w:r>
    </w:p>
    <w:p w14:paraId="6FB39AF7" w14:textId="77777777" w:rsidR="00FB5D45" w:rsidRPr="008078C7" w:rsidRDefault="00FB5D45" w:rsidP="00793AFC">
      <w:pPr>
        <w:spacing w:before="120" w:after="120" w:line="276" w:lineRule="auto"/>
        <w:rPr>
          <w:rFonts w:cstheme="minorHAnsi"/>
        </w:rPr>
      </w:pPr>
    </w:p>
    <w:p w14:paraId="354CAE1A" w14:textId="77777777" w:rsidR="00FB5D45" w:rsidRPr="008078C7" w:rsidRDefault="00FB5D45" w:rsidP="00793AFC">
      <w:pPr>
        <w:spacing w:before="120" w:after="120" w:line="276" w:lineRule="auto"/>
        <w:rPr>
          <w:rFonts w:cstheme="minorHAnsi"/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23"/>
        <w:gridCol w:w="1134"/>
        <w:gridCol w:w="4105"/>
      </w:tblGrid>
      <w:tr w:rsidR="00615AE8" w:rsidRPr="008078C7" w14:paraId="48A5013B" w14:textId="77777777" w:rsidTr="00615AE8">
        <w:trPr>
          <w:trHeight w:val="957"/>
        </w:trPr>
        <w:tc>
          <w:tcPr>
            <w:tcW w:w="3823" w:type="dxa"/>
          </w:tcPr>
          <w:p w14:paraId="0F99EFE3" w14:textId="2B5924B5" w:rsidR="00615AE8" w:rsidRPr="008078C7" w:rsidRDefault="00615AE8" w:rsidP="007D799D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cstheme="minorHAnsi"/>
                <w:snapToGrid w:val="0"/>
              </w:rPr>
            </w:pPr>
            <w:r w:rsidRPr="008078C7">
              <w:rPr>
                <w:rFonts w:cstheme="minorHAnsi"/>
                <w:snapToGrid w:val="0"/>
              </w:rPr>
              <w:t xml:space="preserve">V </w:t>
            </w:r>
            <w:r w:rsidR="00A35DE0">
              <w:rPr>
                <w:rFonts w:cstheme="minorHAnsi"/>
                <w:snapToGrid w:val="0"/>
              </w:rPr>
              <w:t>Brně</w:t>
            </w:r>
            <w:r w:rsidRPr="008078C7">
              <w:rPr>
                <w:rFonts w:cstheme="minorHAnsi"/>
                <w:snapToGrid w:val="0"/>
              </w:rPr>
              <w:t xml:space="preserve"> dne </w:t>
            </w:r>
            <w:r w:rsidR="007D799D">
              <w:rPr>
                <w:rFonts w:cstheme="minorHAnsi"/>
                <w:snapToGrid w:val="0"/>
              </w:rPr>
              <w:t>17.10.2025</w:t>
            </w:r>
          </w:p>
        </w:tc>
        <w:tc>
          <w:tcPr>
            <w:tcW w:w="1134" w:type="dxa"/>
          </w:tcPr>
          <w:p w14:paraId="35949529" w14:textId="77777777" w:rsidR="00615AE8" w:rsidRPr="008078C7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cstheme="minorHAnsi"/>
                <w:snapToGrid w:val="0"/>
              </w:rPr>
            </w:pPr>
          </w:p>
        </w:tc>
        <w:tc>
          <w:tcPr>
            <w:tcW w:w="4105" w:type="dxa"/>
          </w:tcPr>
          <w:p w14:paraId="36DD7B04" w14:textId="7BD1A295" w:rsidR="00615AE8" w:rsidRPr="008078C7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rPr>
                <w:rFonts w:cstheme="minorHAnsi"/>
                <w:snapToGrid w:val="0"/>
              </w:rPr>
            </w:pPr>
            <w:r w:rsidRPr="008078C7">
              <w:rPr>
                <w:rFonts w:cstheme="minorHAnsi"/>
                <w:snapToGrid w:val="0"/>
              </w:rPr>
              <w:t xml:space="preserve">V </w:t>
            </w:r>
            <w:r w:rsidR="00A35DE0">
              <w:rPr>
                <w:rFonts w:cstheme="minorHAnsi"/>
                <w:snapToGrid w:val="0"/>
              </w:rPr>
              <w:t xml:space="preserve">Brně </w:t>
            </w:r>
            <w:r w:rsidRPr="008078C7">
              <w:rPr>
                <w:rFonts w:cstheme="minorHAnsi"/>
                <w:snapToGrid w:val="0"/>
              </w:rPr>
              <w:t xml:space="preserve">dne </w:t>
            </w:r>
            <w:r w:rsidR="007D799D">
              <w:rPr>
                <w:rFonts w:cstheme="minorHAnsi"/>
                <w:snapToGrid w:val="0"/>
              </w:rPr>
              <w:t>16.10.2025</w:t>
            </w:r>
          </w:p>
          <w:p w14:paraId="69C51434" w14:textId="77777777" w:rsidR="00615AE8" w:rsidRPr="008078C7" w:rsidRDefault="00615AE8" w:rsidP="00615AE8">
            <w:pPr>
              <w:widowControl w:val="0"/>
              <w:tabs>
                <w:tab w:val="num" w:pos="426"/>
              </w:tabs>
              <w:spacing w:after="120" w:line="276" w:lineRule="auto"/>
              <w:rPr>
                <w:rFonts w:cstheme="minorHAnsi"/>
                <w:snapToGrid w:val="0"/>
              </w:rPr>
            </w:pPr>
          </w:p>
        </w:tc>
      </w:tr>
      <w:tr w:rsidR="00615AE8" w:rsidRPr="008078C7" w14:paraId="66601AEA" w14:textId="77777777" w:rsidTr="00615AE8">
        <w:trPr>
          <w:trHeight w:val="2018"/>
        </w:trPr>
        <w:tc>
          <w:tcPr>
            <w:tcW w:w="3823" w:type="dxa"/>
            <w:tcBorders>
              <w:bottom w:val="single" w:sz="4" w:space="0" w:color="auto"/>
            </w:tcBorders>
          </w:tcPr>
          <w:p w14:paraId="01B24C98" w14:textId="77777777" w:rsidR="00615AE8" w:rsidRPr="008078C7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</w:tcPr>
          <w:p w14:paraId="3289D42B" w14:textId="77777777" w:rsidR="00615AE8" w:rsidRPr="008078C7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30311785" w14:textId="202B2727" w:rsidR="00615AE8" w:rsidRPr="008078C7" w:rsidRDefault="00615AE8" w:rsidP="00615AE8">
            <w:pPr>
              <w:widowControl w:val="0"/>
              <w:tabs>
                <w:tab w:val="num" w:pos="360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</w:p>
        </w:tc>
      </w:tr>
      <w:tr w:rsidR="00615AE8" w:rsidRPr="008078C7" w14:paraId="63D3518E" w14:textId="77777777" w:rsidTr="00615AE8">
        <w:trPr>
          <w:trHeight w:val="558"/>
        </w:trPr>
        <w:tc>
          <w:tcPr>
            <w:tcW w:w="3823" w:type="dxa"/>
            <w:tcBorders>
              <w:top w:val="single" w:sz="4" w:space="0" w:color="auto"/>
            </w:tcBorders>
          </w:tcPr>
          <w:p w14:paraId="05232E82" w14:textId="77777777" w:rsidR="00615AE8" w:rsidRDefault="00615AE8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  <w:r w:rsidRPr="008078C7">
              <w:rPr>
                <w:rFonts w:cstheme="minorHAnsi"/>
                <w:snapToGrid w:val="0"/>
              </w:rPr>
              <w:t>Za Kupujícího</w:t>
            </w:r>
          </w:p>
          <w:p w14:paraId="6454D9FB" w14:textId="77777777" w:rsidR="00A419A3" w:rsidRDefault="00A419A3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Mgr. Jiří Mitáček. Ph.D.</w:t>
            </w:r>
          </w:p>
          <w:p w14:paraId="7D2D1550" w14:textId="0F84EB16" w:rsidR="00A419A3" w:rsidRPr="008078C7" w:rsidRDefault="00A419A3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generální ředitel</w:t>
            </w:r>
          </w:p>
        </w:tc>
        <w:tc>
          <w:tcPr>
            <w:tcW w:w="1134" w:type="dxa"/>
          </w:tcPr>
          <w:p w14:paraId="6646BE58" w14:textId="77777777" w:rsidR="00615AE8" w:rsidRPr="008078C7" w:rsidRDefault="00615AE8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4105" w:type="dxa"/>
            <w:tcBorders>
              <w:top w:val="single" w:sz="4" w:space="0" w:color="auto"/>
            </w:tcBorders>
          </w:tcPr>
          <w:p w14:paraId="7C7E4BE9" w14:textId="77777777" w:rsidR="00615AE8" w:rsidRPr="008078C7" w:rsidRDefault="00615AE8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  <w:r w:rsidRPr="008078C7">
              <w:rPr>
                <w:rFonts w:cstheme="minorHAnsi"/>
                <w:snapToGrid w:val="0"/>
              </w:rPr>
              <w:t>Za Prodávajícího</w:t>
            </w:r>
          </w:p>
          <w:p w14:paraId="0615573B" w14:textId="0BEDB4D3" w:rsidR="00EB1A15" w:rsidRPr="008078C7" w:rsidRDefault="007D799D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xxxxxxxxxxx</w:t>
            </w:r>
          </w:p>
          <w:p w14:paraId="459798F2" w14:textId="3615BD23" w:rsidR="00EB1A15" w:rsidRPr="008078C7" w:rsidRDefault="007D799D" w:rsidP="00615AE8">
            <w:pPr>
              <w:widowControl w:val="0"/>
              <w:tabs>
                <w:tab w:val="num" w:pos="360"/>
                <w:tab w:val="left" w:pos="1418"/>
              </w:tabs>
              <w:spacing w:after="120" w:line="276" w:lineRule="auto"/>
              <w:jc w:val="center"/>
              <w:rPr>
                <w:rFonts w:cstheme="minorHAnsi"/>
                <w:snapToGrid w:val="0"/>
              </w:rPr>
            </w:pPr>
            <w:r>
              <w:rPr>
                <w:rFonts w:cstheme="minorHAnsi"/>
                <w:snapToGrid w:val="0"/>
              </w:rPr>
              <w:t>xxxxxxxxxxx</w:t>
            </w:r>
          </w:p>
        </w:tc>
      </w:tr>
    </w:tbl>
    <w:p w14:paraId="53A1F9FD" w14:textId="345737EC" w:rsidR="00E55F56" w:rsidRDefault="00E55F56" w:rsidP="00E55F56">
      <w:pPr>
        <w:spacing w:before="120" w:after="120" w:line="276" w:lineRule="auto"/>
        <w:rPr>
          <w:rFonts w:cstheme="minorHAnsi"/>
        </w:rPr>
      </w:pPr>
    </w:p>
    <w:p w14:paraId="11093413" w14:textId="77777777" w:rsidR="007D799D" w:rsidRPr="008078C7" w:rsidRDefault="007D799D" w:rsidP="00E55F56">
      <w:pPr>
        <w:spacing w:before="120" w:after="120" w:line="276" w:lineRule="auto"/>
        <w:rPr>
          <w:rFonts w:cstheme="minorHAnsi"/>
        </w:rPr>
      </w:pPr>
      <w:bookmarkStart w:id="12" w:name="_GoBack"/>
      <w:bookmarkEnd w:id="12"/>
    </w:p>
    <w:sectPr w:rsidR="007D799D" w:rsidRPr="0080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52211" w14:textId="77777777" w:rsidR="009A65B2" w:rsidRDefault="009A65B2" w:rsidP="00532547">
      <w:pPr>
        <w:spacing w:after="0" w:line="240" w:lineRule="auto"/>
      </w:pPr>
      <w:r>
        <w:separator/>
      </w:r>
    </w:p>
  </w:endnote>
  <w:endnote w:type="continuationSeparator" w:id="0">
    <w:p w14:paraId="574C558B" w14:textId="77777777" w:rsidR="009A65B2" w:rsidRDefault="009A65B2" w:rsidP="0053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AC5D1" w14:textId="77777777" w:rsidR="009A65B2" w:rsidRDefault="009A65B2" w:rsidP="00532547">
      <w:pPr>
        <w:spacing w:after="0" w:line="240" w:lineRule="auto"/>
      </w:pPr>
      <w:r>
        <w:separator/>
      </w:r>
    </w:p>
  </w:footnote>
  <w:footnote w:type="continuationSeparator" w:id="0">
    <w:p w14:paraId="26431742" w14:textId="77777777" w:rsidR="009A65B2" w:rsidRDefault="009A65B2" w:rsidP="0053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7DD"/>
    <w:multiLevelType w:val="hybridMultilevel"/>
    <w:tmpl w:val="D07E32AA"/>
    <w:lvl w:ilvl="0" w:tplc="B452448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AC3A1E"/>
    <w:multiLevelType w:val="hybridMultilevel"/>
    <w:tmpl w:val="347C04DC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5547D12"/>
    <w:multiLevelType w:val="multilevel"/>
    <w:tmpl w:val="D9EE1A0E"/>
    <w:lvl w:ilvl="0">
      <w:start w:val="1"/>
      <w:numFmt w:val="decimal"/>
      <w:pStyle w:val="Nzevsti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smlouvy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65E3D3F"/>
    <w:multiLevelType w:val="multilevel"/>
    <w:tmpl w:val="D4822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C32590E"/>
    <w:multiLevelType w:val="multilevel"/>
    <w:tmpl w:val="5A249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6829EA"/>
    <w:multiLevelType w:val="hybridMultilevel"/>
    <w:tmpl w:val="B7D4C0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F7C4F"/>
    <w:multiLevelType w:val="hybridMultilevel"/>
    <w:tmpl w:val="80DCF24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F5E7437"/>
    <w:multiLevelType w:val="hybridMultilevel"/>
    <w:tmpl w:val="347C04DC"/>
    <w:lvl w:ilvl="0" w:tplc="040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2D85821"/>
    <w:multiLevelType w:val="hybridMultilevel"/>
    <w:tmpl w:val="AD4483E8"/>
    <w:lvl w:ilvl="0" w:tplc="300A6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A52AE"/>
    <w:multiLevelType w:val="multilevel"/>
    <w:tmpl w:val="68223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629089A"/>
    <w:multiLevelType w:val="hybridMultilevel"/>
    <w:tmpl w:val="C02CD7AA"/>
    <w:lvl w:ilvl="0" w:tplc="7B947E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102829"/>
    <w:multiLevelType w:val="multilevel"/>
    <w:tmpl w:val="B09E30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150DCA"/>
    <w:multiLevelType w:val="hybridMultilevel"/>
    <w:tmpl w:val="1EC4CD3A"/>
    <w:lvl w:ilvl="0" w:tplc="85462DD8">
      <w:numFmt w:val="bullet"/>
      <w:lvlText w:val="-"/>
      <w:lvlJc w:val="left"/>
      <w:pPr>
        <w:ind w:left="1776" w:hanging="360"/>
      </w:pPr>
      <w:rPr>
        <w:rFonts w:ascii="Segoe UI" w:eastAsiaTheme="minorHAnsi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47524A6B"/>
    <w:multiLevelType w:val="hybridMultilevel"/>
    <w:tmpl w:val="78607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626B6"/>
    <w:multiLevelType w:val="hybridMultilevel"/>
    <w:tmpl w:val="B718C3FA"/>
    <w:lvl w:ilvl="0" w:tplc="2E90C4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A0D7966"/>
    <w:multiLevelType w:val="hybridMultilevel"/>
    <w:tmpl w:val="A05C5890"/>
    <w:lvl w:ilvl="0" w:tplc="5FA6F64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2D72D12"/>
    <w:multiLevelType w:val="multilevel"/>
    <w:tmpl w:val="9CBC4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DF76CAF"/>
    <w:multiLevelType w:val="multilevel"/>
    <w:tmpl w:val="99B42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DAB559C"/>
    <w:multiLevelType w:val="hybridMultilevel"/>
    <w:tmpl w:val="182EFBE0"/>
    <w:lvl w:ilvl="0" w:tplc="D69CB6C4">
      <w:start w:val="2"/>
      <w:numFmt w:val="bullet"/>
      <w:lvlText w:val="-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16"/>
  </w:num>
  <w:num w:numId="7">
    <w:abstractNumId w:val="9"/>
  </w:num>
  <w:num w:numId="8">
    <w:abstractNumId w:val="17"/>
  </w:num>
  <w:num w:numId="9">
    <w:abstractNumId w:val="3"/>
  </w:num>
  <w:num w:numId="10">
    <w:abstractNumId w:val="4"/>
  </w:num>
  <w:num w:numId="11">
    <w:abstractNumId w:val="18"/>
  </w:num>
  <w:num w:numId="12">
    <w:abstractNumId w:val="10"/>
  </w:num>
  <w:num w:numId="13">
    <w:abstractNumId w:val="2"/>
  </w:num>
  <w:num w:numId="14">
    <w:abstractNumId w:val="6"/>
  </w:num>
  <w:num w:numId="15">
    <w:abstractNumId w:val="7"/>
  </w:num>
  <w:num w:numId="16">
    <w:abstractNumId w:val="14"/>
  </w:num>
  <w:num w:numId="17">
    <w:abstractNumId w:val="5"/>
  </w:num>
  <w:num w:numId="18">
    <w:abstractNumId w:val="2"/>
  </w:num>
  <w:num w:numId="19">
    <w:abstractNumId w:val="0"/>
  </w:num>
  <w:num w:numId="20">
    <w:abstractNumId w:val="15"/>
  </w:num>
  <w:num w:numId="21">
    <w:abstractNumId w:val="2"/>
  </w:num>
  <w:num w:numId="22">
    <w:abstractNumId w:val="2"/>
  </w:num>
  <w:num w:numId="23">
    <w:abstractNumId w:val="2"/>
  </w:num>
  <w:num w:numId="24">
    <w:abstractNumId w:val="13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BF"/>
    <w:rsid w:val="00004471"/>
    <w:rsid w:val="00004901"/>
    <w:rsid w:val="00007C51"/>
    <w:rsid w:val="000175CD"/>
    <w:rsid w:val="00017CC6"/>
    <w:rsid w:val="00022246"/>
    <w:rsid w:val="00026146"/>
    <w:rsid w:val="00027551"/>
    <w:rsid w:val="00033E4C"/>
    <w:rsid w:val="00036EB7"/>
    <w:rsid w:val="00040C10"/>
    <w:rsid w:val="000426C9"/>
    <w:rsid w:val="00043DED"/>
    <w:rsid w:val="0005059C"/>
    <w:rsid w:val="00053DBC"/>
    <w:rsid w:val="00056AE1"/>
    <w:rsid w:val="00062E14"/>
    <w:rsid w:val="00064B22"/>
    <w:rsid w:val="00067EB1"/>
    <w:rsid w:val="00070997"/>
    <w:rsid w:val="00082305"/>
    <w:rsid w:val="000827E6"/>
    <w:rsid w:val="00082ED4"/>
    <w:rsid w:val="00084C6F"/>
    <w:rsid w:val="00095310"/>
    <w:rsid w:val="000967D2"/>
    <w:rsid w:val="000B3496"/>
    <w:rsid w:val="000B3ED0"/>
    <w:rsid w:val="000C2B9A"/>
    <w:rsid w:val="000D23F7"/>
    <w:rsid w:val="000F65FD"/>
    <w:rsid w:val="000F6C33"/>
    <w:rsid w:val="000F73B1"/>
    <w:rsid w:val="00104BC4"/>
    <w:rsid w:val="0010620D"/>
    <w:rsid w:val="001113FE"/>
    <w:rsid w:val="00113820"/>
    <w:rsid w:val="00113C13"/>
    <w:rsid w:val="00117C65"/>
    <w:rsid w:val="0012135B"/>
    <w:rsid w:val="00122E24"/>
    <w:rsid w:val="00124F71"/>
    <w:rsid w:val="0012694D"/>
    <w:rsid w:val="001277E0"/>
    <w:rsid w:val="00133133"/>
    <w:rsid w:val="001359CC"/>
    <w:rsid w:val="00140563"/>
    <w:rsid w:val="00143693"/>
    <w:rsid w:val="00150631"/>
    <w:rsid w:val="00156387"/>
    <w:rsid w:val="00156639"/>
    <w:rsid w:val="00162585"/>
    <w:rsid w:val="00165676"/>
    <w:rsid w:val="00166CEA"/>
    <w:rsid w:val="00167F0D"/>
    <w:rsid w:val="001725FE"/>
    <w:rsid w:val="00177675"/>
    <w:rsid w:val="00177DC9"/>
    <w:rsid w:val="0018468C"/>
    <w:rsid w:val="00185ADF"/>
    <w:rsid w:val="001917AA"/>
    <w:rsid w:val="00191F25"/>
    <w:rsid w:val="00196FD8"/>
    <w:rsid w:val="001A2FBE"/>
    <w:rsid w:val="001B2B2F"/>
    <w:rsid w:val="001B36F5"/>
    <w:rsid w:val="001B7719"/>
    <w:rsid w:val="001C6B87"/>
    <w:rsid w:val="001E3049"/>
    <w:rsid w:val="001E4F56"/>
    <w:rsid w:val="001F083C"/>
    <w:rsid w:val="001F639B"/>
    <w:rsid w:val="00201471"/>
    <w:rsid w:val="002028D6"/>
    <w:rsid w:val="00204031"/>
    <w:rsid w:val="00207A7C"/>
    <w:rsid w:val="00212CAC"/>
    <w:rsid w:val="002273D1"/>
    <w:rsid w:val="0022778E"/>
    <w:rsid w:val="002310DB"/>
    <w:rsid w:val="00233EAD"/>
    <w:rsid w:val="002355C1"/>
    <w:rsid w:val="00236F95"/>
    <w:rsid w:val="00241765"/>
    <w:rsid w:val="00246C05"/>
    <w:rsid w:val="00253940"/>
    <w:rsid w:val="00253DE2"/>
    <w:rsid w:val="00255D45"/>
    <w:rsid w:val="002574AE"/>
    <w:rsid w:val="0025792C"/>
    <w:rsid w:val="002743F5"/>
    <w:rsid w:val="00274ECF"/>
    <w:rsid w:val="00280020"/>
    <w:rsid w:val="00282DF6"/>
    <w:rsid w:val="0029319C"/>
    <w:rsid w:val="00295DE7"/>
    <w:rsid w:val="00295FAF"/>
    <w:rsid w:val="002972C1"/>
    <w:rsid w:val="00297ED6"/>
    <w:rsid w:val="002A0776"/>
    <w:rsid w:val="002A7724"/>
    <w:rsid w:val="002B091B"/>
    <w:rsid w:val="002C0B26"/>
    <w:rsid w:val="002C1821"/>
    <w:rsid w:val="002C58C4"/>
    <w:rsid w:val="002C76F6"/>
    <w:rsid w:val="002D17FC"/>
    <w:rsid w:val="002D3D45"/>
    <w:rsid w:val="002E3711"/>
    <w:rsid w:val="002F3790"/>
    <w:rsid w:val="00302B6B"/>
    <w:rsid w:val="003030D1"/>
    <w:rsid w:val="00311F28"/>
    <w:rsid w:val="0031264A"/>
    <w:rsid w:val="003216DE"/>
    <w:rsid w:val="0032359A"/>
    <w:rsid w:val="00326453"/>
    <w:rsid w:val="00327746"/>
    <w:rsid w:val="00331A1C"/>
    <w:rsid w:val="00333823"/>
    <w:rsid w:val="00337DB1"/>
    <w:rsid w:val="00340A52"/>
    <w:rsid w:val="00345566"/>
    <w:rsid w:val="00354122"/>
    <w:rsid w:val="003542C5"/>
    <w:rsid w:val="0035768E"/>
    <w:rsid w:val="0036038C"/>
    <w:rsid w:val="00363280"/>
    <w:rsid w:val="003649DD"/>
    <w:rsid w:val="003658D7"/>
    <w:rsid w:val="00365AE2"/>
    <w:rsid w:val="00366B33"/>
    <w:rsid w:val="003704C8"/>
    <w:rsid w:val="00384347"/>
    <w:rsid w:val="00386880"/>
    <w:rsid w:val="003902BF"/>
    <w:rsid w:val="00390E85"/>
    <w:rsid w:val="00391279"/>
    <w:rsid w:val="0039130A"/>
    <w:rsid w:val="0039331C"/>
    <w:rsid w:val="003978F7"/>
    <w:rsid w:val="00397AEE"/>
    <w:rsid w:val="003B2135"/>
    <w:rsid w:val="003B3599"/>
    <w:rsid w:val="003B4768"/>
    <w:rsid w:val="003B7063"/>
    <w:rsid w:val="003C1593"/>
    <w:rsid w:val="003C3F56"/>
    <w:rsid w:val="003C5870"/>
    <w:rsid w:val="003C70F0"/>
    <w:rsid w:val="003C783E"/>
    <w:rsid w:val="003D3E45"/>
    <w:rsid w:val="003D5208"/>
    <w:rsid w:val="003D6BE7"/>
    <w:rsid w:val="003E1D0A"/>
    <w:rsid w:val="003E6D17"/>
    <w:rsid w:val="003F0E28"/>
    <w:rsid w:val="003F1074"/>
    <w:rsid w:val="003F6D68"/>
    <w:rsid w:val="00402B18"/>
    <w:rsid w:val="00406604"/>
    <w:rsid w:val="00415D9E"/>
    <w:rsid w:val="00416B38"/>
    <w:rsid w:val="00417BED"/>
    <w:rsid w:val="004221F5"/>
    <w:rsid w:val="004225A2"/>
    <w:rsid w:val="004261BF"/>
    <w:rsid w:val="00426CD9"/>
    <w:rsid w:val="00426F84"/>
    <w:rsid w:val="00442F8D"/>
    <w:rsid w:val="0045592F"/>
    <w:rsid w:val="00460A68"/>
    <w:rsid w:val="0046280C"/>
    <w:rsid w:val="0046414F"/>
    <w:rsid w:val="0047216B"/>
    <w:rsid w:val="00474109"/>
    <w:rsid w:val="004805DA"/>
    <w:rsid w:val="00482D1D"/>
    <w:rsid w:val="0048684D"/>
    <w:rsid w:val="00486B32"/>
    <w:rsid w:val="00492CC3"/>
    <w:rsid w:val="0049332C"/>
    <w:rsid w:val="004934AB"/>
    <w:rsid w:val="004946DB"/>
    <w:rsid w:val="0049541C"/>
    <w:rsid w:val="004A1D54"/>
    <w:rsid w:val="004A3965"/>
    <w:rsid w:val="004B02EE"/>
    <w:rsid w:val="004B3E0E"/>
    <w:rsid w:val="004B4F81"/>
    <w:rsid w:val="004B60F9"/>
    <w:rsid w:val="004C383D"/>
    <w:rsid w:val="004D07CE"/>
    <w:rsid w:val="004D24F3"/>
    <w:rsid w:val="004D3FBA"/>
    <w:rsid w:val="004E6E3C"/>
    <w:rsid w:val="004F01E0"/>
    <w:rsid w:val="004F5810"/>
    <w:rsid w:val="00501E65"/>
    <w:rsid w:val="00505812"/>
    <w:rsid w:val="0050583C"/>
    <w:rsid w:val="00514BCB"/>
    <w:rsid w:val="0051539B"/>
    <w:rsid w:val="00516C27"/>
    <w:rsid w:val="00522AA8"/>
    <w:rsid w:val="00527059"/>
    <w:rsid w:val="00532547"/>
    <w:rsid w:val="00532961"/>
    <w:rsid w:val="005333CE"/>
    <w:rsid w:val="005353B3"/>
    <w:rsid w:val="00537738"/>
    <w:rsid w:val="00546666"/>
    <w:rsid w:val="00546BC0"/>
    <w:rsid w:val="00550218"/>
    <w:rsid w:val="00556EA5"/>
    <w:rsid w:val="00566001"/>
    <w:rsid w:val="005813FF"/>
    <w:rsid w:val="00583AD2"/>
    <w:rsid w:val="00591131"/>
    <w:rsid w:val="00595F23"/>
    <w:rsid w:val="005A1CD1"/>
    <w:rsid w:val="005A2612"/>
    <w:rsid w:val="005A3D69"/>
    <w:rsid w:val="005B2330"/>
    <w:rsid w:val="005B393C"/>
    <w:rsid w:val="005B7630"/>
    <w:rsid w:val="005C5D24"/>
    <w:rsid w:val="005D0679"/>
    <w:rsid w:val="005D2E8A"/>
    <w:rsid w:val="005E6537"/>
    <w:rsid w:val="005F0C95"/>
    <w:rsid w:val="005F2B0B"/>
    <w:rsid w:val="00600311"/>
    <w:rsid w:val="00604D11"/>
    <w:rsid w:val="006068AF"/>
    <w:rsid w:val="00606AA7"/>
    <w:rsid w:val="00606FCD"/>
    <w:rsid w:val="006120BE"/>
    <w:rsid w:val="00615AE8"/>
    <w:rsid w:val="00616731"/>
    <w:rsid w:val="00617F4F"/>
    <w:rsid w:val="006223D0"/>
    <w:rsid w:val="0062249B"/>
    <w:rsid w:val="006336AD"/>
    <w:rsid w:val="00640B1C"/>
    <w:rsid w:val="00641430"/>
    <w:rsid w:val="00650C74"/>
    <w:rsid w:val="006527FD"/>
    <w:rsid w:val="006535AD"/>
    <w:rsid w:val="00653D8D"/>
    <w:rsid w:val="00654943"/>
    <w:rsid w:val="0065781D"/>
    <w:rsid w:val="00661BA8"/>
    <w:rsid w:val="00661F9F"/>
    <w:rsid w:val="00663D87"/>
    <w:rsid w:val="00665DC1"/>
    <w:rsid w:val="00670C48"/>
    <w:rsid w:val="00670EFD"/>
    <w:rsid w:val="00672435"/>
    <w:rsid w:val="006805A5"/>
    <w:rsid w:val="00682FE7"/>
    <w:rsid w:val="006853D3"/>
    <w:rsid w:val="006A0120"/>
    <w:rsid w:val="006A491C"/>
    <w:rsid w:val="006B17E9"/>
    <w:rsid w:val="006B22C0"/>
    <w:rsid w:val="006C084E"/>
    <w:rsid w:val="006C47F1"/>
    <w:rsid w:val="006C5E33"/>
    <w:rsid w:val="006D109F"/>
    <w:rsid w:val="006D10A0"/>
    <w:rsid w:val="006D48E0"/>
    <w:rsid w:val="006E0148"/>
    <w:rsid w:val="006E0421"/>
    <w:rsid w:val="006E1918"/>
    <w:rsid w:val="006E1B33"/>
    <w:rsid w:val="006E42C9"/>
    <w:rsid w:val="006E438F"/>
    <w:rsid w:val="006E50D0"/>
    <w:rsid w:val="006F13E4"/>
    <w:rsid w:val="006F1445"/>
    <w:rsid w:val="006F2721"/>
    <w:rsid w:val="006F2958"/>
    <w:rsid w:val="00701995"/>
    <w:rsid w:val="007027D3"/>
    <w:rsid w:val="007054C1"/>
    <w:rsid w:val="007107AC"/>
    <w:rsid w:val="007134CD"/>
    <w:rsid w:val="00716377"/>
    <w:rsid w:val="007203F0"/>
    <w:rsid w:val="007306D1"/>
    <w:rsid w:val="007331D9"/>
    <w:rsid w:val="007335BF"/>
    <w:rsid w:val="007336F5"/>
    <w:rsid w:val="0073698D"/>
    <w:rsid w:val="0074187B"/>
    <w:rsid w:val="00741EF9"/>
    <w:rsid w:val="0074354F"/>
    <w:rsid w:val="007450E9"/>
    <w:rsid w:val="00745C20"/>
    <w:rsid w:val="0074623A"/>
    <w:rsid w:val="007502E0"/>
    <w:rsid w:val="00750E79"/>
    <w:rsid w:val="00755993"/>
    <w:rsid w:val="00757CEA"/>
    <w:rsid w:val="00764DF3"/>
    <w:rsid w:val="007658B6"/>
    <w:rsid w:val="00765EEB"/>
    <w:rsid w:val="0077478E"/>
    <w:rsid w:val="00777EC3"/>
    <w:rsid w:val="007823A1"/>
    <w:rsid w:val="00793AFC"/>
    <w:rsid w:val="007A35D5"/>
    <w:rsid w:val="007A7F5F"/>
    <w:rsid w:val="007B0097"/>
    <w:rsid w:val="007B5AA9"/>
    <w:rsid w:val="007B7CF6"/>
    <w:rsid w:val="007C0031"/>
    <w:rsid w:val="007C276D"/>
    <w:rsid w:val="007C3E48"/>
    <w:rsid w:val="007D48AC"/>
    <w:rsid w:val="007D58DD"/>
    <w:rsid w:val="007D67CD"/>
    <w:rsid w:val="007D699D"/>
    <w:rsid w:val="007D799D"/>
    <w:rsid w:val="007E1139"/>
    <w:rsid w:val="007E197E"/>
    <w:rsid w:val="007E1B15"/>
    <w:rsid w:val="007E7185"/>
    <w:rsid w:val="007F06DA"/>
    <w:rsid w:val="007F2325"/>
    <w:rsid w:val="008078C7"/>
    <w:rsid w:val="00812B84"/>
    <w:rsid w:val="008250A9"/>
    <w:rsid w:val="00827611"/>
    <w:rsid w:val="00830A89"/>
    <w:rsid w:val="008330A5"/>
    <w:rsid w:val="0083449A"/>
    <w:rsid w:val="0083684A"/>
    <w:rsid w:val="00842563"/>
    <w:rsid w:val="00845FE4"/>
    <w:rsid w:val="008460DF"/>
    <w:rsid w:val="00853804"/>
    <w:rsid w:val="008563EB"/>
    <w:rsid w:val="00862B01"/>
    <w:rsid w:val="008668DF"/>
    <w:rsid w:val="00871DC2"/>
    <w:rsid w:val="00872DCB"/>
    <w:rsid w:val="008800FC"/>
    <w:rsid w:val="00881BAE"/>
    <w:rsid w:val="008852F6"/>
    <w:rsid w:val="0088655E"/>
    <w:rsid w:val="00891898"/>
    <w:rsid w:val="008924B8"/>
    <w:rsid w:val="008938E4"/>
    <w:rsid w:val="00894BF6"/>
    <w:rsid w:val="00895026"/>
    <w:rsid w:val="008963C6"/>
    <w:rsid w:val="008A4FF8"/>
    <w:rsid w:val="008A606B"/>
    <w:rsid w:val="008B1A74"/>
    <w:rsid w:val="008B215A"/>
    <w:rsid w:val="008B46C6"/>
    <w:rsid w:val="008C05B1"/>
    <w:rsid w:val="008C2339"/>
    <w:rsid w:val="008C353F"/>
    <w:rsid w:val="008D3096"/>
    <w:rsid w:val="008D45AA"/>
    <w:rsid w:val="008D501D"/>
    <w:rsid w:val="008D5053"/>
    <w:rsid w:val="008D7E8D"/>
    <w:rsid w:val="008E2BA9"/>
    <w:rsid w:val="008F001A"/>
    <w:rsid w:val="009029E0"/>
    <w:rsid w:val="00902A8A"/>
    <w:rsid w:val="00904A7A"/>
    <w:rsid w:val="00913FCD"/>
    <w:rsid w:val="009355E9"/>
    <w:rsid w:val="009355F6"/>
    <w:rsid w:val="009376BF"/>
    <w:rsid w:val="00937F00"/>
    <w:rsid w:val="009408D8"/>
    <w:rsid w:val="009669F5"/>
    <w:rsid w:val="00980016"/>
    <w:rsid w:val="00980B76"/>
    <w:rsid w:val="00986BAE"/>
    <w:rsid w:val="00990C88"/>
    <w:rsid w:val="00995AD4"/>
    <w:rsid w:val="00996087"/>
    <w:rsid w:val="00996C27"/>
    <w:rsid w:val="009A3731"/>
    <w:rsid w:val="009A635E"/>
    <w:rsid w:val="009A65B2"/>
    <w:rsid w:val="009A784E"/>
    <w:rsid w:val="009A7E82"/>
    <w:rsid w:val="009B33EB"/>
    <w:rsid w:val="009B5661"/>
    <w:rsid w:val="009B5DE3"/>
    <w:rsid w:val="009B701D"/>
    <w:rsid w:val="009C19EC"/>
    <w:rsid w:val="009C792D"/>
    <w:rsid w:val="009C7994"/>
    <w:rsid w:val="009D53D0"/>
    <w:rsid w:val="009E73B2"/>
    <w:rsid w:val="009E7D6B"/>
    <w:rsid w:val="009E7FFE"/>
    <w:rsid w:val="009F2E43"/>
    <w:rsid w:val="009F53A6"/>
    <w:rsid w:val="00A016F3"/>
    <w:rsid w:val="00A1248C"/>
    <w:rsid w:val="00A24018"/>
    <w:rsid w:val="00A32508"/>
    <w:rsid w:val="00A35DE0"/>
    <w:rsid w:val="00A419A3"/>
    <w:rsid w:val="00A42A4A"/>
    <w:rsid w:val="00A47BDC"/>
    <w:rsid w:val="00A54E9C"/>
    <w:rsid w:val="00A5739A"/>
    <w:rsid w:val="00A605C4"/>
    <w:rsid w:val="00A64676"/>
    <w:rsid w:val="00A67704"/>
    <w:rsid w:val="00A747A9"/>
    <w:rsid w:val="00A80259"/>
    <w:rsid w:val="00A82B12"/>
    <w:rsid w:val="00A83852"/>
    <w:rsid w:val="00A87AAE"/>
    <w:rsid w:val="00A93BF0"/>
    <w:rsid w:val="00A94F56"/>
    <w:rsid w:val="00A95EEC"/>
    <w:rsid w:val="00AB0060"/>
    <w:rsid w:val="00AB297B"/>
    <w:rsid w:val="00AB2DDF"/>
    <w:rsid w:val="00AB4616"/>
    <w:rsid w:val="00AB6C96"/>
    <w:rsid w:val="00AC03C5"/>
    <w:rsid w:val="00AC571E"/>
    <w:rsid w:val="00AD1425"/>
    <w:rsid w:val="00AD2AD8"/>
    <w:rsid w:val="00AD3A1B"/>
    <w:rsid w:val="00AD524B"/>
    <w:rsid w:val="00AD5E35"/>
    <w:rsid w:val="00AD746A"/>
    <w:rsid w:val="00AD7906"/>
    <w:rsid w:val="00AD7C78"/>
    <w:rsid w:val="00AE006C"/>
    <w:rsid w:val="00AE11A4"/>
    <w:rsid w:val="00AE21D5"/>
    <w:rsid w:val="00AE2AF5"/>
    <w:rsid w:val="00AE46B1"/>
    <w:rsid w:val="00AE4A5C"/>
    <w:rsid w:val="00AE6B5B"/>
    <w:rsid w:val="00AF0AA5"/>
    <w:rsid w:val="00AF3DEE"/>
    <w:rsid w:val="00AF6A77"/>
    <w:rsid w:val="00AF6C60"/>
    <w:rsid w:val="00AF6E0D"/>
    <w:rsid w:val="00B03260"/>
    <w:rsid w:val="00B04910"/>
    <w:rsid w:val="00B10155"/>
    <w:rsid w:val="00B10936"/>
    <w:rsid w:val="00B126BD"/>
    <w:rsid w:val="00B17DCF"/>
    <w:rsid w:val="00B23068"/>
    <w:rsid w:val="00B27FDE"/>
    <w:rsid w:val="00B40967"/>
    <w:rsid w:val="00B424FC"/>
    <w:rsid w:val="00B44711"/>
    <w:rsid w:val="00B45376"/>
    <w:rsid w:val="00B46DC5"/>
    <w:rsid w:val="00B50676"/>
    <w:rsid w:val="00B555D8"/>
    <w:rsid w:val="00B56444"/>
    <w:rsid w:val="00B64E19"/>
    <w:rsid w:val="00B65417"/>
    <w:rsid w:val="00B67A4A"/>
    <w:rsid w:val="00B7416D"/>
    <w:rsid w:val="00B761C7"/>
    <w:rsid w:val="00B774BF"/>
    <w:rsid w:val="00B823A3"/>
    <w:rsid w:val="00B83924"/>
    <w:rsid w:val="00B874DF"/>
    <w:rsid w:val="00B87C3E"/>
    <w:rsid w:val="00B87F45"/>
    <w:rsid w:val="00B91231"/>
    <w:rsid w:val="00B93170"/>
    <w:rsid w:val="00B9346F"/>
    <w:rsid w:val="00B940B5"/>
    <w:rsid w:val="00B9492C"/>
    <w:rsid w:val="00B95854"/>
    <w:rsid w:val="00BA1FB0"/>
    <w:rsid w:val="00BA2574"/>
    <w:rsid w:val="00BA626B"/>
    <w:rsid w:val="00BA628B"/>
    <w:rsid w:val="00BA786C"/>
    <w:rsid w:val="00BB21BD"/>
    <w:rsid w:val="00BC13B2"/>
    <w:rsid w:val="00BD384F"/>
    <w:rsid w:val="00BD4FBE"/>
    <w:rsid w:val="00BE5B57"/>
    <w:rsid w:val="00BE6AF7"/>
    <w:rsid w:val="00BE6D24"/>
    <w:rsid w:val="00BF18EE"/>
    <w:rsid w:val="00BF403D"/>
    <w:rsid w:val="00BF5695"/>
    <w:rsid w:val="00C1182E"/>
    <w:rsid w:val="00C12DCC"/>
    <w:rsid w:val="00C12E5D"/>
    <w:rsid w:val="00C14495"/>
    <w:rsid w:val="00C223D2"/>
    <w:rsid w:val="00C32F31"/>
    <w:rsid w:val="00C33541"/>
    <w:rsid w:val="00C45C1A"/>
    <w:rsid w:val="00C53092"/>
    <w:rsid w:val="00C63CFB"/>
    <w:rsid w:val="00C66531"/>
    <w:rsid w:val="00C70061"/>
    <w:rsid w:val="00C7723E"/>
    <w:rsid w:val="00C83827"/>
    <w:rsid w:val="00C861E7"/>
    <w:rsid w:val="00C8703F"/>
    <w:rsid w:val="00C93FF9"/>
    <w:rsid w:val="00C940F0"/>
    <w:rsid w:val="00CA1094"/>
    <w:rsid w:val="00CA3828"/>
    <w:rsid w:val="00CA38BD"/>
    <w:rsid w:val="00CA41FB"/>
    <w:rsid w:val="00CA5C7F"/>
    <w:rsid w:val="00CB38E3"/>
    <w:rsid w:val="00CB5930"/>
    <w:rsid w:val="00CC0C8C"/>
    <w:rsid w:val="00CC5D1C"/>
    <w:rsid w:val="00CD0805"/>
    <w:rsid w:val="00CD25B9"/>
    <w:rsid w:val="00CE23CA"/>
    <w:rsid w:val="00CE2CDC"/>
    <w:rsid w:val="00CE2F2D"/>
    <w:rsid w:val="00CE438E"/>
    <w:rsid w:val="00CE45B2"/>
    <w:rsid w:val="00CE68B7"/>
    <w:rsid w:val="00CE77B6"/>
    <w:rsid w:val="00CE7B02"/>
    <w:rsid w:val="00CF0E0F"/>
    <w:rsid w:val="00CF26E9"/>
    <w:rsid w:val="00D034DC"/>
    <w:rsid w:val="00D03E50"/>
    <w:rsid w:val="00D06C4A"/>
    <w:rsid w:val="00D14E2D"/>
    <w:rsid w:val="00D22684"/>
    <w:rsid w:val="00D234C6"/>
    <w:rsid w:val="00D258BD"/>
    <w:rsid w:val="00D26F61"/>
    <w:rsid w:val="00D27245"/>
    <w:rsid w:val="00D35F13"/>
    <w:rsid w:val="00D4065C"/>
    <w:rsid w:val="00D414CF"/>
    <w:rsid w:val="00D4434B"/>
    <w:rsid w:val="00D444C7"/>
    <w:rsid w:val="00D507E1"/>
    <w:rsid w:val="00D54C5E"/>
    <w:rsid w:val="00D5685C"/>
    <w:rsid w:val="00D625D0"/>
    <w:rsid w:val="00D626DE"/>
    <w:rsid w:val="00D62EE1"/>
    <w:rsid w:val="00D63009"/>
    <w:rsid w:val="00D63876"/>
    <w:rsid w:val="00D671B8"/>
    <w:rsid w:val="00D70672"/>
    <w:rsid w:val="00D757E7"/>
    <w:rsid w:val="00D766A1"/>
    <w:rsid w:val="00D80A65"/>
    <w:rsid w:val="00D845CC"/>
    <w:rsid w:val="00D85976"/>
    <w:rsid w:val="00D8698C"/>
    <w:rsid w:val="00D86D4C"/>
    <w:rsid w:val="00D935C6"/>
    <w:rsid w:val="00D93840"/>
    <w:rsid w:val="00D94831"/>
    <w:rsid w:val="00DA45F6"/>
    <w:rsid w:val="00DA7CB0"/>
    <w:rsid w:val="00DB5BE0"/>
    <w:rsid w:val="00DC0329"/>
    <w:rsid w:val="00DC213B"/>
    <w:rsid w:val="00DC278F"/>
    <w:rsid w:val="00DC568D"/>
    <w:rsid w:val="00DC5954"/>
    <w:rsid w:val="00DD21AA"/>
    <w:rsid w:val="00DD2683"/>
    <w:rsid w:val="00DD31AF"/>
    <w:rsid w:val="00DD6DFF"/>
    <w:rsid w:val="00DE026F"/>
    <w:rsid w:val="00DE3582"/>
    <w:rsid w:val="00DF6BF2"/>
    <w:rsid w:val="00E03022"/>
    <w:rsid w:val="00E03903"/>
    <w:rsid w:val="00E05B7F"/>
    <w:rsid w:val="00E10827"/>
    <w:rsid w:val="00E134B7"/>
    <w:rsid w:val="00E17E1B"/>
    <w:rsid w:val="00E202B7"/>
    <w:rsid w:val="00E20A63"/>
    <w:rsid w:val="00E363D5"/>
    <w:rsid w:val="00E372BC"/>
    <w:rsid w:val="00E4289B"/>
    <w:rsid w:val="00E4682A"/>
    <w:rsid w:val="00E46FDF"/>
    <w:rsid w:val="00E47837"/>
    <w:rsid w:val="00E52D86"/>
    <w:rsid w:val="00E53C3F"/>
    <w:rsid w:val="00E55F56"/>
    <w:rsid w:val="00E61EB4"/>
    <w:rsid w:val="00E656FF"/>
    <w:rsid w:val="00E67D04"/>
    <w:rsid w:val="00E71E0F"/>
    <w:rsid w:val="00E72F65"/>
    <w:rsid w:val="00E73864"/>
    <w:rsid w:val="00E907B7"/>
    <w:rsid w:val="00EA3173"/>
    <w:rsid w:val="00EA32BA"/>
    <w:rsid w:val="00EA48AB"/>
    <w:rsid w:val="00EA510E"/>
    <w:rsid w:val="00EA7772"/>
    <w:rsid w:val="00EB1A15"/>
    <w:rsid w:val="00EB471B"/>
    <w:rsid w:val="00EC3351"/>
    <w:rsid w:val="00EC7C63"/>
    <w:rsid w:val="00ED2AD7"/>
    <w:rsid w:val="00ED335B"/>
    <w:rsid w:val="00ED4802"/>
    <w:rsid w:val="00EE27EB"/>
    <w:rsid w:val="00EE6D54"/>
    <w:rsid w:val="00EF0AEA"/>
    <w:rsid w:val="00EF10F0"/>
    <w:rsid w:val="00EF47F6"/>
    <w:rsid w:val="00EF4A59"/>
    <w:rsid w:val="00F01F42"/>
    <w:rsid w:val="00F02F57"/>
    <w:rsid w:val="00F03981"/>
    <w:rsid w:val="00F11137"/>
    <w:rsid w:val="00F16125"/>
    <w:rsid w:val="00F161F5"/>
    <w:rsid w:val="00F24D3E"/>
    <w:rsid w:val="00F26035"/>
    <w:rsid w:val="00F272EA"/>
    <w:rsid w:val="00F34B4A"/>
    <w:rsid w:val="00F35063"/>
    <w:rsid w:val="00F35259"/>
    <w:rsid w:val="00F36A12"/>
    <w:rsid w:val="00F36FD5"/>
    <w:rsid w:val="00F42CB6"/>
    <w:rsid w:val="00F43AE8"/>
    <w:rsid w:val="00F44660"/>
    <w:rsid w:val="00F448B0"/>
    <w:rsid w:val="00F517F7"/>
    <w:rsid w:val="00F569AD"/>
    <w:rsid w:val="00F657AB"/>
    <w:rsid w:val="00F662BF"/>
    <w:rsid w:val="00F71CED"/>
    <w:rsid w:val="00F72F09"/>
    <w:rsid w:val="00F77171"/>
    <w:rsid w:val="00F81674"/>
    <w:rsid w:val="00F84567"/>
    <w:rsid w:val="00F84715"/>
    <w:rsid w:val="00F853D9"/>
    <w:rsid w:val="00F9324C"/>
    <w:rsid w:val="00F9624A"/>
    <w:rsid w:val="00F96B25"/>
    <w:rsid w:val="00FA0FA8"/>
    <w:rsid w:val="00FA13E4"/>
    <w:rsid w:val="00FA16BC"/>
    <w:rsid w:val="00FA39C0"/>
    <w:rsid w:val="00FB2790"/>
    <w:rsid w:val="00FB47C0"/>
    <w:rsid w:val="00FB5D45"/>
    <w:rsid w:val="00FC4496"/>
    <w:rsid w:val="00FC49EB"/>
    <w:rsid w:val="00FD3434"/>
    <w:rsid w:val="00FE0046"/>
    <w:rsid w:val="00FE35D6"/>
    <w:rsid w:val="00FE598C"/>
    <w:rsid w:val="00F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225062"/>
  <w15:docId w15:val="{4D59721B-C62D-4E62-BB76-81F908EE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5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,A"/>
    <w:basedOn w:val="Normln"/>
    <w:link w:val="Nadpis2Char"/>
    <w:qFormat/>
    <w:rsid w:val="000426C9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50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3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35A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535AD"/>
    <w:pPr>
      <w:ind w:left="720"/>
      <w:contextualSpacing/>
    </w:pPr>
  </w:style>
  <w:style w:type="character" w:styleId="Odkaznakoment">
    <w:name w:val="annotation reference"/>
    <w:unhideWhenUsed/>
    <w:rsid w:val="006535A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53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535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7C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7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33133"/>
    <w:pPr>
      <w:spacing w:after="0" w:line="240" w:lineRule="auto"/>
    </w:pPr>
  </w:style>
  <w:style w:type="paragraph" w:styleId="Nzev">
    <w:name w:val="Title"/>
    <w:basedOn w:val="Normln"/>
    <w:link w:val="NzevChar1"/>
    <w:qFormat/>
    <w:rsid w:val="00AD7C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character" w:customStyle="1" w:styleId="NzevChar">
    <w:name w:val="Název Char"/>
    <w:basedOn w:val="Standardnpsmoodstavce"/>
    <w:uiPriority w:val="10"/>
    <w:rsid w:val="00AD7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1">
    <w:name w:val="Název Char1"/>
    <w:link w:val="Nzev"/>
    <w:rsid w:val="00AD7C78"/>
    <w:rPr>
      <w:rFonts w:ascii="Times New Roman" w:eastAsia="Times New Roman" w:hAnsi="Times New Roman" w:cs="Times New Roman"/>
      <w:b/>
      <w:bCs/>
      <w:sz w:val="44"/>
      <w:szCs w:val="24"/>
      <w:lang w:val="x-none" w:eastAsia="cs-CZ"/>
    </w:rPr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rsid w:val="000426C9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Zhlav">
    <w:name w:val="header"/>
    <w:basedOn w:val="Normln"/>
    <w:link w:val="ZhlavChar"/>
    <w:uiPriority w:val="99"/>
    <w:unhideWhenUsed/>
    <w:rsid w:val="00532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2547"/>
  </w:style>
  <w:style w:type="paragraph" w:styleId="Zpat">
    <w:name w:val="footer"/>
    <w:basedOn w:val="Normln"/>
    <w:link w:val="ZpatChar"/>
    <w:uiPriority w:val="99"/>
    <w:unhideWhenUsed/>
    <w:rsid w:val="00532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2547"/>
  </w:style>
  <w:style w:type="paragraph" w:customStyle="1" w:styleId="Nzevsti">
    <w:name w:val="Název části"/>
    <w:basedOn w:val="Odstavecseseznamem"/>
    <w:link w:val="NzevstiChar"/>
    <w:qFormat/>
    <w:rsid w:val="00995AD4"/>
    <w:pPr>
      <w:numPr>
        <w:numId w:val="3"/>
      </w:numPr>
      <w:spacing w:before="220" w:after="220" w:line="276" w:lineRule="auto"/>
      <w:ind w:left="567" w:hanging="567"/>
      <w:jc w:val="both"/>
    </w:pPr>
    <w:rPr>
      <w:rFonts w:ascii="Segoe UI" w:hAnsi="Segoe UI" w:cs="Segoe UI"/>
      <w:b/>
      <w:bCs/>
    </w:rPr>
  </w:style>
  <w:style w:type="paragraph" w:customStyle="1" w:styleId="textsmlouvy">
    <w:name w:val="text smlouvy"/>
    <w:basedOn w:val="Odstavecseseznamem"/>
    <w:link w:val="textsmlouvyChar"/>
    <w:qFormat/>
    <w:rsid w:val="00C12DCC"/>
    <w:pPr>
      <w:numPr>
        <w:ilvl w:val="1"/>
        <w:numId w:val="3"/>
      </w:numPr>
      <w:spacing w:before="120" w:after="120" w:line="276" w:lineRule="auto"/>
      <w:contextualSpacing w:val="0"/>
      <w:jc w:val="both"/>
    </w:pPr>
    <w:rPr>
      <w:rFonts w:ascii="Segoe UI" w:hAnsi="Segoe UI" w:cs="Segoe U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95AD4"/>
  </w:style>
  <w:style w:type="character" w:customStyle="1" w:styleId="NzevstiChar">
    <w:name w:val="Název části Char"/>
    <w:basedOn w:val="OdstavecseseznamemChar"/>
    <w:link w:val="Nzevsti"/>
    <w:rsid w:val="00995AD4"/>
    <w:rPr>
      <w:rFonts w:ascii="Segoe UI" w:hAnsi="Segoe UI" w:cs="Segoe UI"/>
      <w:b/>
      <w:bCs/>
    </w:rPr>
  </w:style>
  <w:style w:type="character" w:customStyle="1" w:styleId="textsmlouvyChar">
    <w:name w:val="text smlouvy Char"/>
    <w:basedOn w:val="OdstavecseseznamemChar"/>
    <w:link w:val="textsmlouvy"/>
    <w:rsid w:val="00C12DCC"/>
    <w:rPr>
      <w:rFonts w:ascii="Segoe UI" w:hAnsi="Segoe UI" w:cs="Segoe UI"/>
    </w:rPr>
  </w:style>
  <w:style w:type="character" w:customStyle="1" w:styleId="Nadpis1Char">
    <w:name w:val="Nadpis 1 Char"/>
    <w:basedOn w:val="Standardnpsmoodstavce"/>
    <w:link w:val="Nadpis1"/>
    <w:uiPriority w:val="9"/>
    <w:rsid w:val="006E5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50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mlouva-slo">
    <w:name w:val="Smlouva-číslo"/>
    <w:basedOn w:val="Normln"/>
    <w:rsid w:val="009B5DE3"/>
    <w:pPr>
      <w:widowControl w:val="0"/>
      <w:spacing w:before="120"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9319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9319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D2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2110</Words>
  <Characters>12451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1</cp:revision>
  <dcterms:created xsi:type="dcterms:W3CDTF">2025-10-02T12:46:00Z</dcterms:created>
  <dcterms:modified xsi:type="dcterms:W3CDTF">2025-10-17T12:17:00Z</dcterms:modified>
</cp:coreProperties>
</file>