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9EC" w:rsidRDefault="009469EC">
      <w:pPr>
        <w:jc w:val="center"/>
        <w:rPr>
          <w:rFonts w:ascii="Arial" w:hAnsi="Arial" w:cs="Arial"/>
          <w:b/>
          <w:sz w:val="32"/>
          <w:szCs w:val="32"/>
        </w:rPr>
      </w:pPr>
    </w:p>
    <w:p w:rsidR="009469EC" w:rsidRDefault="009469EC">
      <w:pPr>
        <w:jc w:val="center"/>
        <w:rPr>
          <w:rFonts w:ascii="Arial" w:hAnsi="Arial" w:cs="Arial"/>
          <w:b/>
          <w:sz w:val="32"/>
          <w:szCs w:val="32"/>
        </w:rPr>
      </w:pPr>
    </w:p>
    <w:p w:rsidR="009469EC" w:rsidRDefault="005C2015">
      <w:pPr>
        <w:jc w:val="center"/>
        <w:rPr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</w:p>
    <w:p w:rsidR="009469EC" w:rsidRDefault="005C2015">
      <w:pPr>
        <w:jc w:val="center"/>
        <w:rPr>
          <w:b/>
          <w:szCs w:val="24"/>
        </w:rPr>
      </w:pPr>
      <w:r>
        <w:rPr>
          <w:rFonts w:ascii="Arial" w:hAnsi="Arial" w:cs="Arial"/>
          <w:b/>
          <w:szCs w:val="24"/>
        </w:rPr>
        <w:t>Smlouvy o dílo</w:t>
      </w:r>
    </w:p>
    <w:p w:rsidR="009469EC" w:rsidRDefault="005C2015">
      <w:pPr>
        <w:tabs>
          <w:tab w:val="center" w:pos="4500"/>
        </w:tabs>
        <w:jc w:val="center"/>
        <w:rPr>
          <w:sz w:val="20"/>
        </w:rPr>
      </w:pPr>
      <w:r>
        <w:rPr>
          <w:rFonts w:ascii="Arial" w:hAnsi="Arial" w:cs="Arial"/>
          <w:b/>
          <w:sz w:val="20"/>
        </w:rPr>
        <w:t>Číslo 0305/SML/2025 uzavřené dne 18. 7. 2025</w:t>
      </w:r>
    </w:p>
    <w:p w:rsidR="009469EC" w:rsidRDefault="009469EC">
      <w:pPr>
        <w:jc w:val="both"/>
        <w:rPr>
          <w:rFonts w:ascii="Arial" w:hAnsi="Arial" w:cs="Arial"/>
          <w:sz w:val="20"/>
          <w:highlight w:val="green"/>
        </w:rPr>
      </w:pPr>
    </w:p>
    <w:p w:rsidR="009469EC" w:rsidRDefault="005C2015">
      <w:pPr>
        <w:jc w:val="center"/>
        <w:rPr>
          <w:sz w:val="20"/>
        </w:rPr>
      </w:pPr>
      <w:r>
        <w:rPr>
          <w:rFonts w:ascii="Arial" w:hAnsi="Arial" w:cs="Arial"/>
          <w:b/>
          <w:sz w:val="20"/>
        </w:rPr>
        <w:t xml:space="preserve">čl. 1. Smluvní strany  </w:t>
      </w:r>
    </w:p>
    <w:p w:rsidR="009469EC" w:rsidRDefault="009469EC">
      <w:pPr>
        <w:tabs>
          <w:tab w:val="left" w:pos="540"/>
        </w:tabs>
        <w:jc w:val="center"/>
        <w:rPr>
          <w:rFonts w:cs="Arial"/>
          <w:sz w:val="20"/>
        </w:rPr>
      </w:pPr>
    </w:p>
    <w:p w:rsidR="009469EC" w:rsidRDefault="005C201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1.1.</w:t>
      </w:r>
      <w:r>
        <w:rPr>
          <w:rFonts w:ascii="Arial" w:hAnsi="Arial" w:cs="Arial"/>
          <w:sz w:val="20"/>
        </w:rPr>
        <w:tab/>
        <w:t xml:space="preserve">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Objednatel: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Město Vrchlabí</w:t>
      </w:r>
    </w:p>
    <w:p w:rsidR="009469EC" w:rsidRDefault="005C201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Zastoupený ve věcech smluvních:</w:t>
      </w:r>
      <w:r>
        <w:rPr>
          <w:rFonts w:ascii="Arial" w:hAnsi="Arial" w:cs="Arial"/>
          <w:sz w:val="20"/>
        </w:rPr>
        <w:tab/>
        <w:t>Ing. Janem Sobotkou, starostou města</w:t>
      </w:r>
    </w:p>
    <w:p w:rsidR="009469EC" w:rsidRDefault="005C2015">
      <w:pPr>
        <w:ind w:left="708" w:hanging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zastoupený ve věcech technických: </w:t>
      </w:r>
      <w:r>
        <w:rPr>
          <w:rFonts w:ascii="Arial" w:hAnsi="Arial" w:cs="Arial"/>
          <w:sz w:val="20"/>
        </w:rPr>
        <w:tab/>
        <w:t xml:space="preserve">Lubošem Zlatníkem, technikem </w:t>
      </w:r>
      <w:proofErr w:type="spellStart"/>
      <w:r>
        <w:rPr>
          <w:rFonts w:ascii="Arial" w:hAnsi="Arial" w:cs="Arial"/>
          <w:sz w:val="20"/>
        </w:rPr>
        <w:t>majetkovéh</w:t>
      </w:r>
      <w:proofErr w:type="spellEnd"/>
      <w:r>
        <w:rPr>
          <w:rFonts w:ascii="Arial" w:hAnsi="Arial" w:cs="Arial"/>
          <w:sz w:val="20"/>
        </w:rPr>
        <w:t xml:space="preserve"> odboru</w:t>
      </w:r>
    </w:p>
    <w:p w:rsidR="009469EC" w:rsidRDefault="005C2015">
      <w:pPr>
        <w:ind w:left="70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Zámek č. 1, 543 01 Vrchlabí</w:t>
      </w:r>
    </w:p>
    <w:p w:rsidR="009469EC" w:rsidRDefault="005C2015">
      <w:pPr>
        <w:ind w:left="70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00 278 475 </w:t>
      </w:r>
    </w:p>
    <w:p w:rsidR="009469EC" w:rsidRDefault="005C2015">
      <w:pPr>
        <w:ind w:left="70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CZ00728475</w:t>
      </w:r>
    </w:p>
    <w:p w:rsidR="009469EC" w:rsidRDefault="005C2015">
      <w:pPr>
        <w:ind w:left="70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Komerční banka</w:t>
      </w:r>
    </w:p>
    <w:p w:rsidR="009469EC" w:rsidRDefault="005C2015">
      <w:pPr>
        <w:ind w:left="70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19-1303702389/0800</w:t>
      </w:r>
    </w:p>
    <w:p w:rsidR="009469EC" w:rsidRDefault="009469EC">
      <w:pPr>
        <w:ind w:left="708" w:firstLine="708"/>
        <w:rPr>
          <w:rFonts w:ascii="Arial" w:hAnsi="Arial" w:cs="Arial"/>
          <w:sz w:val="20"/>
        </w:rPr>
      </w:pPr>
    </w:p>
    <w:p w:rsidR="009469EC" w:rsidRDefault="005C2015">
      <w:pPr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sz w:val="20"/>
        </w:rPr>
        <w:t>1.2</w:t>
      </w:r>
      <w:proofErr w:type="gramEnd"/>
      <w:r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Zhotovitel: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TERMOMONT s.r.o.</w:t>
      </w:r>
    </w:p>
    <w:p w:rsidR="009469EC" w:rsidRDefault="005C201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sídlo: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Pernerova 691/42, 186 00 Praha 8 - Karlín</w:t>
      </w:r>
    </w:p>
    <w:p w:rsidR="009469EC" w:rsidRDefault="005C2015">
      <w:pPr>
        <w:ind w:left="70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zastoupený ve věcech smluvních: </w:t>
      </w:r>
      <w:r>
        <w:rPr>
          <w:rFonts w:ascii="Arial" w:hAnsi="Arial" w:cs="Arial"/>
          <w:sz w:val="20"/>
        </w:rPr>
        <w:tab/>
        <w:t>Petrem Kubešem – jednatelem společnosti</w:t>
      </w:r>
    </w:p>
    <w:p w:rsidR="009469EC" w:rsidRDefault="005C2015">
      <w:pPr>
        <w:ind w:left="70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 ve věcech technických:</w:t>
      </w:r>
      <w:r>
        <w:rPr>
          <w:rFonts w:ascii="Arial" w:hAnsi="Arial" w:cs="Arial"/>
          <w:sz w:val="20"/>
        </w:rPr>
        <w:tab/>
        <w:t xml:space="preserve">Tomáš </w:t>
      </w:r>
      <w:proofErr w:type="spellStart"/>
      <w:r>
        <w:rPr>
          <w:rFonts w:ascii="Arial" w:hAnsi="Arial" w:cs="Arial"/>
          <w:sz w:val="20"/>
        </w:rPr>
        <w:t>Kabrhel</w:t>
      </w:r>
      <w:proofErr w:type="spellEnd"/>
    </w:p>
    <w:p w:rsidR="009469EC" w:rsidRDefault="005C2015">
      <w:pPr>
        <w:ind w:left="70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telefon: +420 724 501 088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e-mail: tkabrhelermomont.cz</w:t>
      </w:r>
    </w:p>
    <w:p w:rsidR="009469EC" w:rsidRDefault="005C2015">
      <w:pPr>
        <w:ind w:left="708"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IČO: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45538875</w:t>
      </w:r>
    </w:p>
    <w:p w:rsidR="009469EC" w:rsidRDefault="005C2015">
      <w:pPr>
        <w:ind w:left="70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CZ45538875</w:t>
      </w:r>
      <w:r>
        <w:rPr>
          <w:rFonts w:ascii="Arial" w:hAnsi="Arial" w:cs="Arial"/>
          <w:sz w:val="20"/>
        </w:rPr>
        <w:tab/>
      </w:r>
    </w:p>
    <w:p w:rsidR="009469EC" w:rsidRDefault="005C2015">
      <w:pPr>
        <w:ind w:left="70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KB a.s., Litomyšl</w:t>
      </w:r>
    </w:p>
    <w:p w:rsidR="009469EC" w:rsidRDefault="005C2015">
      <w:pPr>
        <w:ind w:left="70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32805591/0100</w:t>
      </w:r>
    </w:p>
    <w:p w:rsidR="009469EC" w:rsidRDefault="009469EC">
      <w:pPr>
        <w:ind w:left="708" w:firstLine="708"/>
        <w:rPr>
          <w:sz w:val="20"/>
        </w:rPr>
      </w:pPr>
    </w:p>
    <w:p w:rsidR="009469EC" w:rsidRDefault="005C201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2. Předmět dodatku</w:t>
      </w:r>
    </w:p>
    <w:p w:rsidR="009469EC" w:rsidRDefault="005C2015">
      <w:pPr>
        <w:ind w:left="708" w:firstLine="708"/>
        <w:rPr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9469EC" w:rsidRDefault="005C2015">
      <w:pPr>
        <w:jc w:val="both"/>
        <w:rPr>
          <w:sz w:val="20"/>
        </w:rPr>
      </w:pPr>
      <w:r>
        <w:rPr>
          <w:rFonts w:ascii="Arial" w:hAnsi="Arial" w:cs="Arial"/>
          <w:b/>
          <w:sz w:val="20"/>
          <w:u w:val="single"/>
        </w:rPr>
        <w:t>Smluvní strany spolu uzavírají dodatek č. 1</w:t>
      </w:r>
      <w:r>
        <w:rPr>
          <w:rFonts w:ascii="Arial" w:hAnsi="Arial" w:cs="Arial"/>
          <w:b/>
          <w:sz w:val="20"/>
        </w:rPr>
        <w:t xml:space="preserve"> shora uvedené smlouvy o dílo tohoto obsahu:</w:t>
      </w:r>
    </w:p>
    <w:p w:rsidR="009469EC" w:rsidRDefault="009469EC">
      <w:pPr>
        <w:jc w:val="both"/>
        <w:rPr>
          <w:rFonts w:ascii="Arial" w:hAnsi="Arial" w:cs="Arial"/>
          <w:sz w:val="20"/>
        </w:rPr>
      </w:pPr>
    </w:p>
    <w:p w:rsidR="009469EC" w:rsidRDefault="005C2015">
      <w:pPr>
        <w:numPr>
          <w:ilvl w:val="1"/>
          <w:numId w:val="5"/>
        </w:numPr>
        <w:tabs>
          <w:tab w:val="left" w:pos="540"/>
        </w:tabs>
        <w:spacing w:before="120"/>
        <w:jc w:val="both"/>
        <w:rPr>
          <w:sz w:val="20"/>
        </w:rPr>
      </w:pPr>
      <w:r>
        <w:rPr>
          <w:rFonts w:ascii="Arial" w:hAnsi="Arial" w:cs="Arial"/>
          <w:sz w:val="20"/>
        </w:rPr>
        <w:t>Smluvní strany konstatují, že se v průběhu realizace díla dle této smlouvy objevila nutnost provést změny ve smlouvě o dílo, která vyvstala na základě okolností, které nebyly objednateli v době uzavření smlouvy známy.</w:t>
      </w:r>
    </w:p>
    <w:p w:rsidR="009469EC" w:rsidRDefault="005C2015">
      <w:pPr>
        <w:numPr>
          <w:ilvl w:val="1"/>
          <w:numId w:val="5"/>
        </w:numPr>
        <w:tabs>
          <w:tab w:val="left" w:pos="540"/>
        </w:tabs>
        <w:spacing w:before="120"/>
        <w:jc w:val="both"/>
        <w:rPr>
          <w:sz w:val="20"/>
        </w:rPr>
      </w:pPr>
      <w:r>
        <w:rPr>
          <w:rFonts w:ascii="Arial" w:hAnsi="Arial" w:cs="Arial"/>
          <w:sz w:val="20"/>
        </w:rPr>
        <w:t>Objednatel proto tímto dodatkem objednává a zhotovitel se zavazuje realizovat v rámci plnění díla dle této smlouvy vícepráce, a to za</w:t>
      </w:r>
      <w:r>
        <w:rPr>
          <w:rFonts w:ascii="Arial" w:hAnsi="Arial" w:cs="Arial"/>
          <w:b/>
          <w:sz w:val="20"/>
        </w:rPr>
        <w:t xml:space="preserve"> tuto dohodnutou cenu: </w:t>
      </w:r>
    </w:p>
    <w:p w:rsidR="009469EC" w:rsidRDefault="009469EC">
      <w:pPr>
        <w:tabs>
          <w:tab w:val="num" w:pos="426"/>
          <w:tab w:val="decimal" w:pos="7938"/>
        </w:tabs>
        <w:ind w:left="567" w:hanging="567"/>
        <w:rPr>
          <w:rFonts w:ascii="Arial" w:hAnsi="Arial" w:cs="Arial"/>
          <w:sz w:val="20"/>
        </w:rPr>
      </w:pPr>
    </w:p>
    <w:p w:rsidR="009469EC" w:rsidRDefault="005C2015">
      <w:pPr>
        <w:tabs>
          <w:tab w:val="num" w:pos="426"/>
          <w:tab w:val="decimal" w:pos="7938"/>
        </w:tabs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Vícepráce:</w:t>
      </w:r>
    </w:p>
    <w:p w:rsidR="009469EC" w:rsidRDefault="005C2015">
      <w:pPr>
        <w:tabs>
          <w:tab w:val="decimal" w:pos="7797"/>
        </w:tabs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 xml:space="preserve">Změn typu otopných těles, osazení </w:t>
      </w:r>
      <w:proofErr w:type="spellStart"/>
      <w:r>
        <w:rPr>
          <w:rFonts w:ascii="Arial" w:hAnsi="Arial" w:cs="Arial"/>
          <w:sz w:val="20"/>
          <w:lang w:eastAsia="cs-CZ"/>
        </w:rPr>
        <w:t>ot</w:t>
      </w:r>
      <w:proofErr w:type="spellEnd"/>
      <w:r>
        <w:rPr>
          <w:rFonts w:ascii="Arial" w:hAnsi="Arial" w:cs="Arial"/>
          <w:sz w:val="20"/>
          <w:lang w:eastAsia="cs-CZ"/>
        </w:rPr>
        <w:t xml:space="preserve">. </w:t>
      </w:r>
      <w:proofErr w:type="gramStart"/>
      <w:r>
        <w:rPr>
          <w:rFonts w:ascii="Arial" w:hAnsi="Arial" w:cs="Arial"/>
          <w:sz w:val="20"/>
          <w:lang w:eastAsia="cs-CZ"/>
        </w:rPr>
        <w:t>tělesa</w:t>
      </w:r>
      <w:proofErr w:type="gramEnd"/>
      <w:r>
        <w:rPr>
          <w:rFonts w:ascii="Arial" w:hAnsi="Arial" w:cs="Arial"/>
          <w:sz w:val="20"/>
          <w:lang w:eastAsia="cs-CZ"/>
        </w:rPr>
        <w:t xml:space="preserve"> v ŠJ a šatně ŠJ</w:t>
      </w:r>
      <w:r>
        <w:rPr>
          <w:rFonts w:ascii="Arial" w:hAnsi="Arial" w:cs="Arial"/>
          <w:sz w:val="20"/>
          <w:lang w:eastAsia="cs-CZ"/>
        </w:rPr>
        <w:tab/>
        <w:t>37 259,90 Kč</w:t>
      </w:r>
    </w:p>
    <w:p w:rsidR="009469EC" w:rsidRDefault="005C2015">
      <w:pPr>
        <w:tabs>
          <w:tab w:val="decimal" w:pos="7797"/>
        </w:tabs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Jádrové vrtání, skříň HUP</w:t>
      </w:r>
      <w:r>
        <w:rPr>
          <w:rFonts w:ascii="Arial" w:hAnsi="Arial" w:cs="Arial"/>
          <w:sz w:val="20"/>
          <w:lang w:eastAsia="cs-CZ"/>
        </w:rPr>
        <w:tab/>
        <w:t>29 240,00 Kč</w:t>
      </w:r>
    </w:p>
    <w:p w:rsidR="009469EC" w:rsidRDefault="005C2015">
      <w:pPr>
        <w:tabs>
          <w:tab w:val="decimal" w:pos="7797"/>
        </w:tabs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Napojení mateřské školy</w:t>
      </w:r>
      <w:r>
        <w:rPr>
          <w:rFonts w:ascii="Arial" w:hAnsi="Arial" w:cs="Arial"/>
          <w:sz w:val="20"/>
          <w:lang w:eastAsia="cs-CZ"/>
        </w:rPr>
        <w:tab/>
        <w:t>20 677,24 Kč</w:t>
      </w:r>
    </w:p>
    <w:p w:rsidR="009469EC" w:rsidRDefault="005C2015">
      <w:pPr>
        <w:tabs>
          <w:tab w:val="decimal" w:pos="7797"/>
        </w:tabs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Začištění po instalacích</w:t>
      </w:r>
      <w:r>
        <w:rPr>
          <w:rFonts w:ascii="Arial" w:hAnsi="Arial" w:cs="Arial"/>
          <w:sz w:val="20"/>
          <w:lang w:eastAsia="cs-CZ"/>
        </w:rPr>
        <w:tab/>
        <w:t>18 000,00 Kč</w:t>
      </w:r>
    </w:p>
    <w:p w:rsidR="009469EC" w:rsidRDefault="009469EC">
      <w:pPr>
        <w:tabs>
          <w:tab w:val="decimal" w:pos="7797"/>
        </w:tabs>
        <w:rPr>
          <w:rFonts w:ascii="Arial" w:hAnsi="Arial" w:cs="Arial"/>
          <w:sz w:val="20"/>
          <w:lang w:eastAsia="cs-CZ"/>
        </w:rPr>
      </w:pPr>
    </w:p>
    <w:p w:rsidR="009469EC" w:rsidRDefault="005C2015">
      <w:pPr>
        <w:tabs>
          <w:tab w:val="decimal" w:pos="7797"/>
        </w:tabs>
        <w:rPr>
          <w:rFonts w:ascii="Arial" w:hAnsi="Arial" w:cs="Arial"/>
          <w:b/>
          <w:sz w:val="20"/>
          <w:lang w:eastAsia="cs-CZ"/>
        </w:rPr>
      </w:pPr>
      <w:proofErr w:type="spellStart"/>
      <w:r>
        <w:rPr>
          <w:rFonts w:ascii="Arial" w:hAnsi="Arial" w:cs="Arial"/>
          <w:b/>
          <w:sz w:val="20"/>
          <w:lang w:eastAsia="cs-CZ"/>
        </w:rPr>
        <w:t>Méněpráce</w:t>
      </w:r>
      <w:proofErr w:type="spellEnd"/>
      <w:r>
        <w:rPr>
          <w:rFonts w:ascii="Arial" w:hAnsi="Arial" w:cs="Arial"/>
          <w:b/>
          <w:sz w:val="20"/>
          <w:lang w:eastAsia="cs-CZ"/>
        </w:rPr>
        <w:t>:</w:t>
      </w:r>
    </w:p>
    <w:p w:rsidR="009469EC" w:rsidRDefault="005C2015">
      <w:pPr>
        <w:tabs>
          <w:tab w:val="decimal" w:pos="7797"/>
        </w:tabs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Rovné vedení potrubí</w:t>
      </w:r>
      <w:r>
        <w:rPr>
          <w:rFonts w:ascii="Arial" w:hAnsi="Arial" w:cs="Arial"/>
          <w:sz w:val="20"/>
          <w:lang w:eastAsia="cs-CZ"/>
        </w:rPr>
        <w:tab/>
        <w:t>11 974,41 Kč</w:t>
      </w:r>
    </w:p>
    <w:p w:rsidR="009469EC" w:rsidRDefault="005C2015">
      <w:pPr>
        <w:tabs>
          <w:tab w:val="decimal" w:pos="7797"/>
        </w:tabs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Izolace potrubí</w:t>
      </w:r>
      <w:r>
        <w:rPr>
          <w:rFonts w:ascii="Arial" w:hAnsi="Arial" w:cs="Arial"/>
          <w:sz w:val="20"/>
          <w:lang w:eastAsia="cs-CZ"/>
        </w:rPr>
        <w:tab/>
        <w:t>17 658,09 Kč</w:t>
      </w:r>
    </w:p>
    <w:p w:rsidR="009469EC" w:rsidRDefault="005C2015">
      <w:pPr>
        <w:tabs>
          <w:tab w:val="decimal" w:pos="7797"/>
        </w:tabs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Nátěry potrubí – kapitola 5 nabídkového rozpočtu</w:t>
      </w:r>
      <w:r>
        <w:rPr>
          <w:rFonts w:ascii="Arial" w:hAnsi="Arial" w:cs="Arial"/>
          <w:sz w:val="20"/>
          <w:lang w:eastAsia="cs-CZ"/>
        </w:rPr>
        <w:tab/>
        <w:t>26 545,40 Kč</w:t>
      </w:r>
    </w:p>
    <w:p w:rsidR="009469EC" w:rsidRDefault="009469EC">
      <w:pPr>
        <w:tabs>
          <w:tab w:val="decimal" w:pos="7797"/>
        </w:tabs>
        <w:rPr>
          <w:rFonts w:ascii="Arial" w:hAnsi="Arial" w:cs="Arial"/>
          <w:sz w:val="20"/>
          <w:lang w:eastAsia="cs-CZ"/>
        </w:rPr>
      </w:pPr>
    </w:p>
    <w:p w:rsidR="009469EC" w:rsidRDefault="005C2015">
      <w:pPr>
        <w:tabs>
          <w:tab w:val="decimal" w:pos="7797"/>
        </w:tabs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Celkem</w:t>
      </w:r>
      <w:r>
        <w:rPr>
          <w:rFonts w:ascii="Arial" w:hAnsi="Arial" w:cs="Arial"/>
          <w:sz w:val="20"/>
          <w:lang w:eastAsia="cs-CZ"/>
        </w:rPr>
        <w:tab/>
        <w:t>48 999,24 Kč</w:t>
      </w:r>
    </w:p>
    <w:p w:rsidR="009469EC" w:rsidRDefault="005C2015">
      <w:pPr>
        <w:tabs>
          <w:tab w:val="decimal" w:pos="779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eastAsia="cs-CZ"/>
        </w:rPr>
        <w:t>CELKEM s DPH</w:t>
      </w:r>
      <w:r>
        <w:rPr>
          <w:rFonts w:ascii="Arial" w:hAnsi="Arial" w:cs="Arial"/>
          <w:b/>
          <w:sz w:val="20"/>
          <w:lang w:eastAsia="cs-CZ"/>
        </w:rPr>
        <w:tab/>
        <w:t>59 289,08 Kč</w:t>
      </w:r>
    </w:p>
    <w:p w:rsidR="009469EC" w:rsidRDefault="009469EC">
      <w:pPr>
        <w:tabs>
          <w:tab w:val="num" w:pos="426"/>
          <w:tab w:val="left" w:pos="567"/>
        </w:tabs>
        <w:ind w:left="567" w:hanging="567"/>
        <w:rPr>
          <w:rFonts w:ascii="Arial" w:hAnsi="Arial" w:cs="Arial"/>
          <w:b/>
          <w:i/>
          <w:sz w:val="20"/>
        </w:rPr>
      </w:pPr>
    </w:p>
    <w:p w:rsidR="009469EC" w:rsidRDefault="009469EC">
      <w:pPr>
        <w:tabs>
          <w:tab w:val="num" w:pos="426"/>
          <w:tab w:val="left" w:pos="567"/>
        </w:tabs>
        <w:ind w:left="567" w:hanging="567"/>
        <w:rPr>
          <w:rFonts w:ascii="Arial" w:hAnsi="Arial" w:cs="Arial"/>
          <w:b/>
          <w:i/>
          <w:sz w:val="20"/>
        </w:rPr>
      </w:pPr>
    </w:p>
    <w:p w:rsidR="009469EC" w:rsidRDefault="009469EC">
      <w:pPr>
        <w:tabs>
          <w:tab w:val="num" w:pos="426"/>
          <w:tab w:val="left" w:pos="567"/>
        </w:tabs>
        <w:ind w:left="567" w:hanging="567"/>
        <w:rPr>
          <w:rFonts w:ascii="Arial" w:hAnsi="Arial" w:cs="Arial"/>
          <w:b/>
          <w:i/>
          <w:sz w:val="20"/>
        </w:rPr>
      </w:pPr>
    </w:p>
    <w:p w:rsidR="009469EC" w:rsidRDefault="009469EC">
      <w:pPr>
        <w:tabs>
          <w:tab w:val="num" w:pos="426"/>
          <w:tab w:val="left" w:pos="567"/>
        </w:tabs>
        <w:ind w:left="567" w:hanging="567"/>
        <w:rPr>
          <w:rFonts w:ascii="Arial" w:hAnsi="Arial" w:cs="Arial"/>
          <w:b/>
          <w:i/>
          <w:sz w:val="20"/>
        </w:rPr>
      </w:pPr>
    </w:p>
    <w:p w:rsidR="009469EC" w:rsidRDefault="009469EC">
      <w:pPr>
        <w:tabs>
          <w:tab w:val="num" w:pos="426"/>
          <w:tab w:val="left" w:pos="567"/>
        </w:tabs>
        <w:ind w:left="567" w:hanging="567"/>
        <w:rPr>
          <w:rFonts w:ascii="Arial" w:hAnsi="Arial" w:cs="Arial"/>
          <w:b/>
          <w:i/>
          <w:sz w:val="20"/>
        </w:rPr>
      </w:pPr>
    </w:p>
    <w:p w:rsidR="009469EC" w:rsidRDefault="009469EC">
      <w:pPr>
        <w:tabs>
          <w:tab w:val="num" w:pos="426"/>
          <w:tab w:val="left" w:pos="567"/>
        </w:tabs>
        <w:ind w:left="567" w:hanging="567"/>
        <w:rPr>
          <w:rFonts w:ascii="Arial" w:hAnsi="Arial" w:cs="Arial"/>
          <w:b/>
          <w:i/>
          <w:sz w:val="20"/>
        </w:rPr>
      </w:pPr>
    </w:p>
    <w:p w:rsidR="009469EC" w:rsidRDefault="009469EC">
      <w:pPr>
        <w:tabs>
          <w:tab w:val="num" w:pos="426"/>
          <w:tab w:val="left" w:pos="567"/>
        </w:tabs>
        <w:ind w:left="567" w:hanging="567"/>
        <w:rPr>
          <w:rFonts w:ascii="Arial" w:hAnsi="Arial" w:cs="Arial"/>
          <w:b/>
          <w:i/>
          <w:sz w:val="20"/>
        </w:rPr>
      </w:pPr>
    </w:p>
    <w:p w:rsidR="009469EC" w:rsidRDefault="009469EC">
      <w:pPr>
        <w:tabs>
          <w:tab w:val="num" w:pos="426"/>
          <w:tab w:val="left" w:pos="567"/>
        </w:tabs>
        <w:ind w:left="567" w:hanging="567"/>
        <w:rPr>
          <w:rFonts w:ascii="Arial" w:hAnsi="Arial" w:cs="Arial"/>
          <w:b/>
          <w:i/>
          <w:sz w:val="20"/>
        </w:rPr>
      </w:pPr>
    </w:p>
    <w:p w:rsidR="009469EC" w:rsidRDefault="005C2015">
      <w:pPr>
        <w:numPr>
          <w:ilvl w:val="1"/>
          <w:numId w:val="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zároveň rekapitulují celkovou cenu díla dle shora uvedené smlouvy se započtením víceprací dle tohoto dodatku:</w:t>
      </w:r>
    </w:p>
    <w:p w:rsidR="009469EC" w:rsidRDefault="009469EC">
      <w:pPr>
        <w:tabs>
          <w:tab w:val="decimal" w:pos="7938"/>
        </w:tabs>
        <w:rPr>
          <w:rFonts w:ascii="Arial" w:hAnsi="Arial" w:cs="Arial"/>
          <w:sz w:val="20"/>
        </w:rPr>
      </w:pPr>
    </w:p>
    <w:p w:rsidR="009469EC" w:rsidRDefault="005C2015">
      <w:pPr>
        <w:tabs>
          <w:tab w:val="decimal" w:pos="7938"/>
        </w:tabs>
        <w:ind w:firstLine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o dílo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 xml:space="preserve">2 611 329,69 Kč </w:t>
      </w:r>
    </w:p>
    <w:p w:rsidR="009469EC" w:rsidRDefault="005C2015">
      <w:pPr>
        <w:pBdr>
          <w:bottom w:val="single" w:sz="4" w:space="1" w:color="000000"/>
        </w:pBdr>
        <w:tabs>
          <w:tab w:val="decimal" w:pos="7938"/>
        </w:tabs>
        <w:ind w:firstLine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Dodatek č. 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48 999,24 Kč</w:t>
      </w:r>
    </w:p>
    <w:p w:rsidR="009469EC" w:rsidRDefault="005C2015">
      <w:pPr>
        <w:pBdr>
          <w:bottom w:val="single" w:sz="4" w:space="1" w:color="000000"/>
        </w:pBdr>
        <w:tabs>
          <w:tab w:val="decimal" w:pos="7938"/>
        </w:tabs>
        <w:ind w:firstLine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</w:t>
      </w:r>
    </w:p>
    <w:p w:rsidR="009469EC" w:rsidRDefault="009469EC">
      <w:pPr>
        <w:tabs>
          <w:tab w:val="decimal" w:pos="7938"/>
        </w:tabs>
        <w:ind w:firstLine="540"/>
        <w:rPr>
          <w:rFonts w:ascii="Arial" w:hAnsi="Arial" w:cs="Arial"/>
          <w:sz w:val="20"/>
        </w:rPr>
      </w:pPr>
    </w:p>
    <w:p w:rsidR="009469EC" w:rsidRDefault="005C2015">
      <w:pPr>
        <w:tabs>
          <w:tab w:val="decimal" w:pos="7938"/>
        </w:tabs>
        <w:ind w:firstLine="5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celkem</w:t>
      </w:r>
      <w:r>
        <w:rPr>
          <w:rFonts w:ascii="Arial" w:hAnsi="Arial" w:cs="Arial"/>
          <w:b/>
          <w:sz w:val="20"/>
        </w:rPr>
        <w:tab/>
        <w:t>2 660 328,93 Kč</w:t>
      </w:r>
    </w:p>
    <w:p w:rsidR="009469EC" w:rsidRDefault="002350D7">
      <w:pPr>
        <w:tabs>
          <w:tab w:val="decimal" w:pos="7938"/>
        </w:tabs>
        <w:ind w:firstLine="5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celkem s DPH</w:t>
      </w:r>
      <w:r>
        <w:rPr>
          <w:rFonts w:ascii="Arial" w:hAnsi="Arial" w:cs="Arial"/>
          <w:b/>
          <w:sz w:val="20"/>
        </w:rPr>
        <w:tab/>
        <w:t>3 218 998,00</w:t>
      </w:r>
      <w:r w:rsidR="005C2015">
        <w:rPr>
          <w:rFonts w:ascii="Arial" w:hAnsi="Arial" w:cs="Arial"/>
          <w:b/>
          <w:sz w:val="20"/>
        </w:rPr>
        <w:t xml:space="preserve"> Kč</w:t>
      </w:r>
    </w:p>
    <w:p w:rsidR="009469EC" w:rsidRDefault="009469EC">
      <w:pPr>
        <w:tabs>
          <w:tab w:val="decimal" w:pos="7938"/>
        </w:tabs>
        <w:ind w:firstLine="540"/>
        <w:rPr>
          <w:rFonts w:ascii="Arial" w:hAnsi="Arial" w:cs="Arial"/>
          <w:b/>
          <w:sz w:val="20"/>
        </w:rPr>
      </w:pPr>
    </w:p>
    <w:p w:rsidR="009469EC" w:rsidRDefault="009469EC">
      <w:pPr>
        <w:tabs>
          <w:tab w:val="decimal" w:pos="7938"/>
        </w:tabs>
        <w:ind w:firstLine="540"/>
        <w:rPr>
          <w:rFonts w:ascii="Arial" w:hAnsi="Arial" w:cs="Arial"/>
          <w:b/>
          <w:sz w:val="20"/>
        </w:rPr>
      </w:pPr>
    </w:p>
    <w:p w:rsidR="009469EC" w:rsidRDefault="005C2015">
      <w:pPr>
        <w:numPr>
          <w:ilvl w:val="1"/>
          <w:numId w:val="5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vztahy smluvních stran nedotčené tímto dodatkem platí ujednání shora uvedené smlouvy o dílo beze změny.</w:t>
      </w:r>
    </w:p>
    <w:p w:rsidR="009469EC" w:rsidRDefault="005C2015">
      <w:pPr>
        <w:numPr>
          <w:ilvl w:val="1"/>
          <w:numId w:val="5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dodatek je vypracován ve dvou originálech, po jednom pro každou ze smluvních stran.</w:t>
      </w:r>
    </w:p>
    <w:p w:rsidR="009469EC" w:rsidRDefault="005C2015">
      <w:pPr>
        <w:numPr>
          <w:ilvl w:val="1"/>
          <w:numId w:val="5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Změny dle tohoto dodatku odpovídají změnám popsaných ve změnových listech č. 1 až 7.</w:t>
      </w:r>
    </w:p>
    <w:p w:rsidR="009469EC" w:rsidRDefault="009469EC">
      <w:pPr>
        <w:jc w:val="both"/>
        <w:rPr>
          <w:rFonts w:ascii="Arial" w:hAnsi="Arial" w:cs="Arial"/>
          <w:bCs/>
          <w:sz w:val="20"/>
        </w:rPr>
      </w:pPr>
    </w:p>
    <w:p w:rsidR="009469EC" w:rsidRDefault="005C2015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Čl. 3. Obecná ustanovení</w:t>
      </w:r>
    </w:p>
    <w:p w:rsidR="009469EC" w:rsidRDefault="009469EC">
      <w:pPr>
        <w:jc w:val="center"/>
        <w:rPr>
          <w:rFonts w:ascii="Arial" w:hAnsi="Arial" w:cs="Arial"/>
          <w:b/>
          <w:bCs/>
          <w:sz w:val="20"/>
        </w:rPr>
      </w:pPr>
    </w:p>
    <w:p w:rsidR="009469EC" w:rsidRDefault="005C2015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3.1. </w:t>
      </w:r>
      <w:r>
        <w:rPr>
          <w:rFonts w:ascii="Arial" w:hAnsi="Arial" w:cs="Arial"/>
          <w:sz w:val="20"/>
        </w:rPr>
        <w:tab/>
        <w:t>Tímto dodatkem se nemění celková povaha zakázky.</w:t>
      </w:r>
    </w:p>
    <w:p w:rsidR="009469EC" w:rsidRDefault="005C2015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3.2. </w:t>
      </w:r>
      <w:r>
        <w:rPr>
          <w:rFonts w:ascii="Arial" w:hAnsi="Arial" w:cs="Arial"/>
          <w:sz w:val="20"/>
        </w:rPr>
        <w:tab/>
        <w:t>Změna závazku dle tohoto dodatku se řídí § 222, odst. 4, písm. b) zákona č. 134/2016 Sb. o zadávání veřejných zakázek, tedy se jedná o změnu de-</w:t>
      </w:r>
      <w:proofErr w:type="spellStart"/>
      <w:r>
        <w:rPr>
          <w:rFonts w:ascii="Arial" w:hAnsi="Arial" w:cs="Arial"/>
          <w:sz w:val="20"/>
        </w:rPr>
        <w:t>minimis</w:t>
      </w:r>
      <w:proofErr w:type="spellEnd"/>
      <w:r>
        <w:rPr>
          <w:rFonts w:ascii="Arial" w:hAnsi="Arial" w:cs="Arial"/>
          <w:sz w:val="20"/>
        </w:rPr>
        <w:t xml:space="preserve"> jejíž hodnota nedosahuje limitu pro nadlimitní veřejnou zakázku a současně absolutní hodnota provedených změn nepřesahuje 15% původní hodnoty závazku ze smlouvy. </w:t>
      </w:r>
    </w:p>
    <w:p w:rsidR="009469EC" w:rsidRDefault="009469EC">
      <w:pPr>
        <w:jc w:val="both"/>
        <w:rPr>
          <w:rFonts w:ascii="Arial" w:hAnsi="Arial" w:cs="Arial"/>
          <w:bCs/>
          <w:sz w:val="20"/>
        </w:rPr>
      </w:pPr>
    </w:p>
    <w:p w:rsidR="009469EC" w:rsidRDefault="005C2015">
      <w:pPr>
        <w:jc w:val="both"/>
        <w:rPr>
          <w:sz w:val="20"/>
        </w:rPr>
      </w:pPr>
      <w:r>
        <w:rPr>
          <w:rFonts w:ascii="Arial" w:hAnsi="Arial" w:cs="Arial"/>
          <w:sz w:val="20"/>
        </w:rPr>
        <w:t>Ve Vrchlabí dne:</w:t>
      </w:r>
      <w:r w:rsidR="00CB4679">
        <w:rPr>
          <w:rFonts w:ascii="Arial" w:hAnsi="Arial" w:cs="Arial"/>
          <w:sz w:val="20"/>
        </w:rPr>
        <w:t xml:space="preserve"> 17.10.2025</w:t>
      </w:r>
      <w:bookmarkStart w:id="0" w:name="_GoBack"/>
      <w:bookmarkEnd w:id="0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9469EC" w:rsidRDefault="009469EC">
      <w:pPr>
        <w:pStyle w:val="Export0"/>
        <w:tabs>
          <w:tab w:val="clear" w:pos="360"/>
          <w:tab w:val="left" w:pos="708"/>
        </w:tabs>
        <w:jc w:val="both"/>
        <w:rPr>
          <w:rFonts w:ascii="Arial" w:hAnsi="Arial" w:cs="Arial"/>
          <w:sz w:val="20"/>
          <w:lang w:val="cs-CZ"/>
        </w:rPr>
      </w:pPr>
    </w:p>
    <w:p w:rsidR="009469EC" w:rsidRDefault="009469EC">
      <w:pPr>
        <w:jc w:val="both"/>
        <w:rPr>
          <w:rFonts w:ascii="Arial" w:hAnsi="Arial" w:cs="Arial"/>
          <w:sz w:val="20"/>
        </w:rPr>
      </w:pPr>
    </w:p>
    <w:p w:rsidR="009469EC" w:rsidRDefault="009469EC">
      <w:pPr>
        <w:jc w:val="both"/>
        <w:rPr>
          <w:rFonts w:ascii="Arial" w:hAnsi="Arial" w:cs="Arial"/>
          <w:sz w:val="20"/>
        </w:rPr>
      </w:pPr>
    </w:p>
    <w:p w:rsidR="009469EC" w:rsidRDefault="009469EC">
      <w:pPr>
        <w:jc w:val="both"/>
        <w:rPr>
          <w:rFonts w:ascii="Arial" w:hAnsi="Arial" w:cs="Arial"/>
          <w:sz w:val="20"/>
        </w:rPr>
      </w:pPr>
    </w:p>
    <w:p w:rsidR="009469EC" w:rsidRDefault="005C2015">
      <w:pPr>
        <w:widowControl w:val="0"/>
        <w:spacing w:after="195" w:line="276" w:lineRule="auto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</w:p>
    <w:p w:rsidR="009469EC" w:rsidRDefault="005C2015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</w:r>
    </w:p>
    <w:p w:rsidR="009469EC" w:rsidRDefault="009469EC">
      <w:pPr>
        <w:jc w:val="both"/>
        <w:rPr>
          <w:rFonts w:ascii="Arial" w:hAnsi="Arial" w:cs="Arial"/>
          <w:i/>
          <w:sz w:val="20"/>
        </w:rPr>
      </w:pPr>
    </w:p>
    <w:p w:rsidR="009469EC" w:rsidRDefault="005C2015">
      <w:pPr>
        <w:tabs>
          <w:tab w:val="left" w:pos="-3969"/>
          <w:tab w:val="center" w:pos="2127"/>
        </w:tabs>
        <w:jc w:val="both"/>
        <w:rPr>
          <w:sz w:val="20"/>
        </w:rPr>
      </w:pPr>
      <w:r>
        <w:rPr>
          <w:rFonts w:ascii="Arial" w:hAnsi="Arial" w:cs="Arial"/>
          <w:sz w:val="20"/>
        </w:rPr>
        <w:t xml:space="preserve">Za </w:t>
      </w:r>
      <w:proofErr w:type="gramStart"/>
      <w:r>
        <w:rPr>
          <w:rFonts w:ascii="Arial" w:hAnsi="Arial" w:cs="Arial"/>
          <w:sz w:val="20"/>
        </w:rPr>
        <w:t>objednatele 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</w:t>
      </w:r>
      <w:proofErr w:type="gramEnd"/>
      <w:r>
        <w:rPr>
          <w:rFonts w:ascii="Arial" w:hAnsi="Arial" w:cs="Arial"/>
          <w:sz w:val="20"/>
        </w:rPr>
        <w:t xml:space="preserve"> zhotovitele:</w:t>
      </w:r>
      <w:r>
        <w:rPr>
          <w:rFonts w:ascii="Arial" w:hAnsi="Arial" w:cs="Arial"/>
          <w:color w:val="FF0000"/>
          <w:sz w:val="20"/>
        </w:rPr>
        <w:t xml:space="preserve"> </w:t>
      </w:r>
    </w:p>
    <w:p w:rsidR="009469EC" w:rsidRDefault="005C2015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Město Vrchlabí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TERMOMON s.r.o.</w:t>
      </w:r>
    </w:p>
    <w:p w:rsidR="009469EC" w:rsidRDefault="005C201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Jan Sobotka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Petr Kubeš</w:t>
      </w:r>
    </w:p>
    <w:p w:rsidR="009469EC" w:rsidRDefault="005C2015">
      <w:pPr>
        <w:rPr>
          <w:rFonts w:ascii="Arial" w:hAnsi="Arial" w:cs="Arial"/>
          <w:b/>
          <w:sz w:val="20"/>
          <w:highlight w:val="yellow"/>
        </w:rPr>
      </w:pPr>
      <w:r>
        <w:rPr>
          <w:rFonts w:ascii="Arial" w:hAnsi="Arial" w:cs="Arial"/>
          <w:sz w:val="20"/>
        </w:rPr>
        <w:t>starosta města Vrchlabí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jednatel společnosti</w:t>
      </w:r>
    </w:p>
    <w:sectPr w:rsidR="009469EC">
      <w:headerReference w:type="default" r:id="rId7"/>
      <w:footerReference w:type="default" r:id="rId8"/>
      <w:pgSz w:w="11906" w:h="16838"/>
      <w:pgMar w:top="1134" w:right="1133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9EC" w:rsidRDefault="005C2015">
      <w:r>
        <w:separator/>
      </w:r>
    </w:p>
  </w:endnote>
  <w:endnote w:type="continuationSeparator" w:id="0">
    <w:p w:rsidR="009469EC" w:rsidRDefault="005C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vinion">
    <w:altName w:val="Times New Roman"/>
    <w:charset w:val="00"/>
    <w:family w:val="auto"/>
    <w:pitch w:val="default"/>
  </w:font>
  <w:font w:name="Corp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Medium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9EC" w:rsidRDefault="005C2015">
    <w:pPr>
      <w:pStyle w:val="Zpattext"/>
      <w:spacing w:after="0" w:line="240" w:lineRule="auto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0609661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-3147059</wp:posOffset>
              </wp:positionV>
              <wp:extent cx="2644775" cy="2752090"/>
              <wp:effectExtent l="0" t="0" r="0" b="0"/>
              <wp:wrapNone/>
              <wp:docPr id="3" name="_x0000_s205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644775" cy="27520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250609661;o:allowoverlap:true;o:allowincell:true;mso-position-horizontal-relative:margin;mso-position-horizontal:right;mso-position-vertical-relative:text;margin-top:-247.80pt;mso-position-vertical:absolute;width:208.25pt;height:216.7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b/>
        <w:bCs/>
        <w:color w:val="125AA5"/>
      </w:rPr>
      <w:t>IČ:</w:t>
    </w:r>
    <w:r>
      <w:rPr>
        <w:color w:val="125AA5"/>
      </w:rPr>
      <w:t xml:space="preserve"> </w:t>
    </w:r>
    <w:r>
      <w:t>002 78 475</w:t>
    </w:r>
    <w:r>
      <w:tab/>
    </w:r>
    <w:r>
      <w:tab/>
    </w:r>
    <w:r>
      <w:tab/>
    </w:r>
    <w:r>
      <w:rPr>
        <w:b/>
        <w:bCs/>
        <w:color w:val="125AA5"/>
      </w:rPr>
      <w:t>Tel.:</w:t>
    </w:r>
    <w:r>
      <w:rPr>
        <w:color w:val="125AA5"/>
      </w:rPr>
      <w:t xml:space="preserve"> </w:t>
    </w:r>
    <w:r>
      <w:rPr>
        <w:color w:val="000000"/>
      </w:rPr>
      <w:t>499 405 315</w:t>
    </w:r>
  </w:p>
  <w:p w:rsidR="009469EC" w:rsidRDefault="005C2015">
    <w:pPr>
      <w:pStyle w:val="Zpattext"/>
      <w:spacing w:after="0" w:line="240" w:lineRule="auto"/>
    </w:pPr>
    <w:r>
      <w:rPr>
        <w:b/>
        <w:bCs/>
        <w:color w:val="125AA5"/>
      </w:rPr>
      <w:t>DIČ:</w:t>
    </w:r>
    <w:r>
      <w:rPr>
        <w:color w:val="125AA5"/>
      </w:rPr>
      <w:t xml:space="preserve"> </w:t>
    </w:r>
    <w:r>
      <w:t>CZ00278475</w:t>
    </w:r>
    <w:r>
      <w:tab/>
    </w:r>
    <w:r>
      <w:tab/>
    </w:r>
    <w:r>
      <w:tab/>
    </w:r>
    <w:r>
      <w:rPr>
        <w:b/>
        <w:bCs/>
        <w:color w:val="125AA5"/>
      </w:rPr>
      <w:t>Fax:</w:t>
    </w:r>
    <w:r>
      <w:rPr>
        <w:color w:val="125AA5"/>
      </w:rPr>
      <w:t xml:space="preserve"> </w:t>
    </w:r>
    <w:r>
      <w:t>499 405 310</w:t>
    </w:r>
  </w:p>
  <w:p w:rsidR="009469EC" w:rsidRDefault="005C2015">
    <w:pPr>
      <w:pStyle w:val="Zpattext"/>
      <w:spacing w:after="0" w:line="240" w:lineRule="auto"/>
    </w:pPr>
    <w:r>
      <w:rPr>
        <w:b/>
        <w:bCs/>
        <w:color w:val="125AA5"/>
      </w:rPr>
      <w:t>Číslo účtu:</w:t>
    </w:r>
    <w:r>
      <w:rPr>
        <w:color w:val="125AA5"/>
      </w:rPr>
      <w:t xml:space="preserve"> </w:t>
    </w:r>
    <w:r>
      <w:t>19-1303702389/0800</w:t>
    </w:r>
    <w:r>
      <w:tab/>
    </w:r>
    <w:r>
      <w:tab/>
    </w:r>
    <w:r>
      <w:rPr>
        <w:b/>
        <w:bCs/>
        <w:color w:val="125AA5"/>
      </w:rPr>
      <w:t>Email:</w:t>
    </w:r>
    <w:r>
      <w:rPr>
        <w:color w:val="125AA5"/>
      </w:rPr>
      <w:t xml:space="preserve"> </w:t>
    </w:r>
    <w:r>
      <w:t>miksikovaeva@muvrchlabi.cz</w:t>
    </w:r>
    <w:r>
      <w:tab/>
    </w:r>
    <w:r>
      <w:tab/>
    </w:r>
    <w:r>
      <w:tab/>
    </w:r>
    <w:r>
      <w:rPr>
        <w:b/>
        <w:bCs/>
        <w:color w:val="125AA5"/>
      </w:rPr>
      <w:t>www.muvrchlabi.cz</w:t>
    </w:r>
  </w:p>
  <w:p w:rsidR="009469EC" w:rsidRDefault="005C2015">
    <w:pPr>
      <w:pStyle w:val="Zpat"/>
      <w:jc w:val="righ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bothSides"/>
              <wp:docPr id="4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9469EC" w:rsidRDefault="005C2015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B4679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6" type="#_x0000_t202" style="position:absolute;left:0;text-align:left;margin-left:0;margin-top:.05pt;width:5pt;height:11.5pt;z-index:524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" stroked="f">
              <v:fill opacity="0"/>
              <v:textbox inset="0,0,0,0">
                <w:txbxContent>
                  <w:p w:rsidR="009469EC" w:rsidRDefault="005C2015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B4679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9EC" w:rsidRDefault="005C2015">
      <w:r>
        <w:separator/>
      </w:r>
    </w:p>
  </w:footnote>
  <w:footnote w:type="continuationSeparator" w:id="0">
    <w:p w:rsidR="009469EC" w:rsidRDefault="005C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9EC" w:rsidRDefault="005C2015">
    <w:pPr>
      <w:pStyle w:val="Zhlav-nzev"/>
      <w:spacing w:after="0" w:line="240" w:lineRule="auto"/>
      <w:ind w:right="425"/>
      <w:rPr>
        <w:sz w:val="18"/>
        <w:szCs w:val="18"/>
      </w:rPr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2" behindDoc="0" locked="0" layoutInCell="1" allowOverlap="1">
              <wp:simplePos x="0" y="0"/>
              <wp:positionH relativeFrom="margin">
                <wp:posOffset>5928360</wp:posOffset>
              </wp:positionH>
              <wp:positionV relativeFrom="margin">
                <wp:posOffset>-636904</wp:posOffset>
              </wp:positionV>
              <wp:extent cx="140970" cy="497205"/>
              <wp:effectExtent l="0" t="0" r="0" b="0"/>
              <wp:wrapSquare wrapText="bothSides"/>
              <wp:docPr id="1" name="_x0000_s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H="1">
                        <a:off x="0" y="0"/>
                        <a:ext cx="140970" cy="497205"/>
                      </a:xfrm>
                      <a:prstGeom prst="line">
                        <a:avLst/>
                      </a:prstGeom>
                      <a:noFill/>
                      <a:ln>
                        <a:solidFill>
                          <a:srgbClr val="125AA5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0" o:spid="_x0000_s0" style="position:absolute;left:0;text-align:left;z-index:251658242;mso-wrap-distance-left:9.00pt;mso-wrap-distance-top:0.00pt;mso-wrap-distance-right:9.00pt;mso-wrap-distance-bottom:0.00pt;flip:x;visibility:visible;" from="466.8pt,-50.1pt" to="477.9pt,-11.0pt" filled="f" strokecolor="#125AA5">
              <w10:wrap type="square"/>
            </v:lin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0609663" behindDoc="1" locked="0" layoutInCell="1" allowOverlap="1">
              <wp:simplePos x="0" y="0"/>
              <wp:positionH relativeFrom="column">
                <wp:posOffset>-366394</wp:posOffset>
              </wp:positionH>
              <wp:positionV relativeFrom="paragraph">
                <wp:posOffset>-457834</wp:posOffset>
              </wp:positionV>
              <wp:extent cx="2979420" cy="1489710"/>
              <wp:effectExtent l="0" t="0" r="0" b="0"/>
              <wp:wrapNone/>
              <wp:docPr id="2" name="_x0000_s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979420" cy="1489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0609663;o:allowoverlap:true;o:allowincell:true;mso-position-horizontal-relative:text;margin-left:-28.85pt;mso-position-horizontal:absolute;mso-position-vertical-relative:text;margin-top:-36.05pt;mso-position-vertical:absolute;width:234.60pt;height:117.3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t xml:space="preserve"> Městský úřad Vrchlabí</w:t>
    </w:r>
  </w:p>
  <w:p w:rsidR="009469EC" w:rsidRDefault="005C2015">
    <w:pPr>
      <w:pStyle w:val="Zhlav-text"/>
      <w:spacing w:after="0" w:line="240" w:lineRule="auto"/>
      <w:ind w:right="425"/>
    </w:pPr>
    <w:r>
      <w:t>Odbor školství a kultury</w:t>
    </w:r>
  </w:p>
  <w:p w:rsidR="009469EC" w:rsidRDefault="005C2015">
    <w:pPr>
      <w:pStyle w:val="Zhlav-text"/>
      <w:spacing w:after="0" w:line="240" w:lineRule="auto"/>
      <w:ind w:right="425"/>
      <w:rPr>
        <w:rFonts w:ascii="Roboto Medium" w:hAnsi="Roboto Medium"/>
      </w:rPr>
    </w:pPr>
    <w:r>
      <w:t>Zámek 1 / 543 01 Vrchlabí</w:t>
    </w:r>
  </w:p>
  <w:p w:rsidR="009469EC" w:rsidRDefault="009469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C31"/>
    <w:multiLevelType w:val="multilevel"/>
    <w:tmpl w:val="E70EBDF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/>
        <w:b/>
        <w:i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7713F"/>
    <w:multiLevelType w:val="multilevel"/>
    <w:tmpl w:val="A5369E64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/>
        <w:b/>
        <w:i/>
        <w:sz w:val="22"/>
        <w:szCs w:val="22"/>
        <w:lang w:val="en-US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271D316F"/>
    <w:multiLevelType w:val="multilevel"/>
    <w:tmpl w:val="6EA8C586"/>
    <w:lvl w:ilvl="0">
      <w:start w:val="1"/>
      <w:numFmt w:val="decimal"/>
      <w:pStyle w:val="Nadpis1"/>
      <w:suff w:val="nothing"/>
      <w:lvlText w:val="쁣儽翻 Ĺ젔㟬Ĺ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dpis2"/>
      <w:suff w:val="nothing"/>
      <w:lvlText w:val="쁣儽翻᳨怏᳠怏Ĺ陟㯓Ĺ800㟬Ĺ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dpis3"/>
      <w:suff w:val="nothing"/>
      <w:lvlText w:val="쁣儽翻᳨怏᳠怏Ĺ餣㯓Ĺ801㟬Ĺ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suff w:val="nothing"/>
      <w:lvlText w:val="쁣儽翻᳨怏᳠怏Ĺ鯧㯓Ĺ802㟬Ĺ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suff w:val="nothing"/>
      <w:lvlText w:val="쁣儽翻᳨怏᳠怏Ĺ麫㯓Ĺ803㟬Ĺ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쁣儽翻᳨怏᳠怏Ĺꅯ㯓Ĺ804㟬Ĺ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쁣儽翻᳨怏槀ⰣĹʤⰣĹ804㟬Ĺ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쁣儽翻᳨怏槀ⰣĹʤⰣĹ804㟬Ĺ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suff w:val="nothing"/>
      <w:lvlText w:val="쁣儽翻᳨怏槀ⰣĹʤⰣĹ804㟬Ĺ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53A7F3B"/>
    <w:multiLevelType w:val="multilevel"/>
    <w:tmpl w:val="C2F6CB0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1EF11C7"/>
    <w:multiLevelType w:val="multilevel"/>
    <w:tmpl w:val="47B68946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/>
      </w:rPr>
    </w:lvl>
  </w:abstractNum>
  <w:abstractNum w:abstractNumId="5" w15:restartNumberingAfterBreak="0">
    <w:nsid w:val="5CCE0E60"/>
    <w:multiLevelType w:val="multilevel"/>
    <w:tmpl w:val="7B8AFFB0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/>
      </w:rPr>
    </w:lvl>
  </w:abstractNum>
  <w:abstractNum w:abstractNumId="6" w15:restartNumberingAfterBreak="0">
    <w:nsid w:val="6A6B55B6"/>
    <w:multiLevelType w:val="multilevel"/>
    <w:tmpl w:val="F3CEAAD8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EC"/>
    <w:rsid w:val="002350D7"/>
    <w:rsid w:val="005C2015"/>
    <w:rsid w:val="009469EC"/>
    <w:rsid w:val="00CB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B5FF"/>
  <w15:docId w15:val="{371188E7-0E52-459B-855B-C0B55D4E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Nadpis5">
    <w:name w:val="heading 5"/>
    <w:basedOn w:val="Normln"/>
    <w:next w:val="Normln"/>
    <w:link w:val="Nadpis5Char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Standardnpsmoodstavce"/>
    <w:uiPriority w:val="99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4"/>
    </w:r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4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  <w:rPr>
      <w:b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b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Arial" w:hAnsi="Arial" w:cs="Arial"/>
      <w:b/>
      <w:i/>
      <w:sz w:val="22"/>
      <w:szCs w:val="22"/>
      <w:lang w:val="en-US"/>
    </w:rPr>
  </w:style>
  <w:style w:type="character" w:customStyle="1" w:styleId="WW8Num17z1">
    <w:name w:val="WW8Num17z1"/>
  </w:style>
  <w:style w:type="character" w:customStyle="1" w:styleId="WW8Num17z2">
    <w:name w:val="WW8Num17z2"/>
    <w:rPr>
      <w:b w:val="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b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b w:val="0"/>
      <w:i w:val="0"/>
      <w:sz w:val="24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Standardnpsmoodstavce1">
    <w:name w:val="Standardní písmo odstavce1"/>
  </w:style>
  <w:style w:type="character" w:customStyle="1" w:styleId="NormlnZarovnatdoblokuChar">
    <w:name w:val="Normální + Zarovnat do bloku Char"/>
    <w:rPr>
      <w:sz w:val="24"/>
      <w:lang w:val="cs-CZ" w:bidi="ar-SA"/>
    </w:rPr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2">
    <w:name w:val="Body Text 2"/>
    <w:basedOn w:val="Normln"/>
    <w:pPr>
      <w:jc w:val="both"/>
    </w:pPr>
  </w:style>
  <w:style w:type="paragraph" w:customStyle="1" w:styleId="Export0">
    <w:name w:val="Export 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</w:pPr>
    <w:rPr>
      <w:rFonts w:ascii="Avinion" w:hAnsi="Avinion" w:cs="Avinion"/>
      <w:sz w:val="24"/>
      <w:lang w:val="en-US"/>
    </w:rPr>
  </w:style>
  <w:style w:type="paragraph" w:styleId="Zkladntextodsazen2">
    <w:name w:val="Body Text Indent 2"/>
    <w:basedOn w:val="Normln"/>
    <w:pPr>
      <w:ind w:left="283"/>
      <w:jc w:val="both"/>
    </w:pPr>
    <w:rPr>
      <w:color w:val="0000FF"/>
    </w:rPr>
  </w:style>
  <w:style w:type="paragraph" w:styleId="Zkladntextodsazen">
    <w:name w:val="Body Text Indent"/>
    <w:basedOn w:val="Normln"/>
    <w:pPr>
      <w:spacing w:after="120"/>
      <w:ind w:left="283"/>
    </w:pPr>
    <w:rPr>
      <w:szCs w:val="24"/>
    </w:rPr>
  </w:style>
  <w:style w:type="paragraph" w:customStyle="1" w:styleId="BodyText22">
    <w:name w:val="Body Text 22"/>
    <w:basedOn w:val="Normln"/>
    <w:pPr>
      <w:spacing w:after="120" w:line="480" w:lineRule="auto"/>
    </w:pPr>
    <w:rPr>
      <w:szCs w:val="24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ind w:left="7086" w:firstLine="702"/>
    </w:pPr>
    <w:rPr>
      <w:sz w:val="28"/>
    </w:rPr>
  </w:style>
  <w:style w:type="paragraph" w:customStyle="1" w:styleId="BodyTextIndent21">
    <w:name w:val="Body Text Indent 21"/>
    <w:basedOn w:val="Normln"/>
    <w:pPr>
      <w:ind w:left="283"/>
      <w:jc w:val="both"/>
    </w:pPr>
    <w:rPr>
      <w:color w:val="0000FF"/>
      <w:szCs w:val="24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NormlnZarovnatdobloku">
    <w:name w:val="Normální + Zarovnat do bloku"/>
    <w:basedOn w:val="Normln"/>
    <w:pPr>
      <w:ind w:left="540" w:hanging="540"/>
      <w:jc w:val="both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orpoS"/>
      <w:sz w:val="22"/>
      <w:szCs w:val="24"/>
      <w:lang w:val="de-D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kladntext3">
    <w:name w:val="Body Text 3"/>
    <w:basedOn w:val="Normln"/>
    <w:pPr>
      <w:tabs>
        <w:tab w:val="left" w:pos="360"/>
      </w:tabs>
      <w:jc w:val="both"/>
    </w:pPr>
    <w:rPr>
      <w:sz w:val="22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ZhlavChar">
    <w:name w:val="Záhlaví Char"/>
    <w:link w:val="Zhlav"/>
    <w:rPr>
      <w:sz w:val="24"/>
      <w:lang w:eastAsia="zh-CN"/>
    </w:rPr>
  </w:style>
  <w:style w:type="paragraph" w:customStyle="1" w:styleId="Zhlav-nzev">
    <w:name w:val="Záhlaví - název"/>
    <w:basedOn w:val="Normln"/>
    <w:link w:val="Zhlav-nzevChar"/>
    <w:qFormat/>
    <w:pPr>
      <w:spacing w:after="120" w:line="288" w:lineRule="auto"/>
      <w:ind w:right="423"/>
      <w:jc w:val="right"/>
    </w:pPr>
    <w:rPr>
      <w:rFonts w:ascii="Arial" w:hAnsi="Arial" w:cs="Roboto Medium"/>
      <w:color w:val="2D2D2C"/>
      <w:sz w:val="22"/>
      <w:szCs w:val="22"/>
      <w:lang w:eastAsia="en-US"/>
    </w:rPr>
  </w:style>
  <w:style w:type="paragraph" w:customStyle="1" w:styleId="Zhlav-text">
    <w:name w:val="Záhlaví - text"/>
    <w:basedOn w:val="Normln"/>
    <w:link w:val="Zhlav-textChar"/>
    <w:qFormat/>
    <w:pPr>
      <w:spacing w:after="120" w:line="288" w:lineRule="auto"/>
      <w:ind w:right="423"/>
      <w:jc w:val="right"/>
    </w:pPr>
    <w:rPr>
      <w:rFonts w:ascii="Arial" w:hAnsi="Arial" w:cs="Roboto"/>
      <w:color w:val="2D2D2C"/>
      <w:sz w:val="18"/>
      <w:szCs w:val="18"/>
      <w:lang w:eastAsia="en-US"/>
    </w:rPr>
  </w:style>
  <w:style w:type="character" w:customStyle="1" w:styleId="Zhlav-nzevChar">
    <w:name w:val="Záhlaví - název Char"/>
    <w:link w:val="Zhlav-nzev"/>
    <w:rPr>
      <w:rFonts w:ascii="Arial" w:hAnsi="Arial" w:cs="Roboto Medium"/>
      <w:color w:val="2D2D2C"/>
      <w:sz w:val="22"/>
      <w:szCs w:val="22"/>
      <w:lang w:eastAsia="en-US"/>
    </w:rPr>
  </w:style>
  <w:style w:type="character" w:customStyle="1" w:styleId="Zhlav-textChar">
    <w:name w:val="Záhlaví - text Char"/>
    <w:link w:val="Zhlav-text"/>
    <w:rPr>
      <w:rFonts w:ascii="Arial" w:hAnsi="Arial" w:cs="Roboto"/>
      <w:color w:val="2D2D2C"/>
      <w:sz w:val="18"/>
      <w:szCs w:val="18"/>
      <w:lang w:eastAsia="en-US"/>
    </w:rPr>
  </w:style>
  <w:style w:type="paragraph" w:customStyle="1" w:styleId="Zpattext">
    <w:name w:val="Zápatí: text"/>
    <w:basedOn w:val="Normln"/>
    <w:link w:val="ZpattextChar"/>
    <w:qFormat/>
    <w:pPr>
      <w:tabs>
        <w:tab w:val="left" w:pos="2268"/>
      </w:tabs>
      <w:spacing w:after="120" w:line="288" w:lineRule="auto"/>
    </w:pPr>
    <w:rPr>
      <w:rFonts w:ascii="Arial" w:hAnsi="Arial" w:cs="Roboto"/>
      <w:color w:val="2D2D2C"/>
      <w:spacing w:val="2"/>
      <w:sz w:val="18"/>
      <w:szCs w:val="18"/>
      <w:lang w:eastAsia="en-US"/>
    </w:rPr>
  </w:style>
  <w:style w:type="character" w:customStyle="1" w:styleId="ZpattextChar">
    <w:name w:val="Zápatí: text Char"/>
    <w:link w:val="Zpattext"/>
    <w:rPr>
      <w:rFonts w:ascii="Arial" w:hAnsi="Arial" w:cs="Roboto"/>
      <w:color w:val="2D2D2C"/>
      <w:spacing w:val="2"/>
      <w:sz w:val="18"/>
      <w:szCs w:val="18"/>
      <w:lang w:eastAsia="en-US"/>
    </w:rPr>
  </w:style>
  <w:style w:type="character" w:customStyle="1" w:styleId="ZpatChar">
    <w:name w:val="Zápatí Char"/>
    <w:link w:val="Zpat"/>
    <w:uiPriority w:val="99"/>
    <w:rPr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k podání nabídky na veřejnou zakázku malého rozsahu</vt:lpstr>
    </vt:vector>
  </TitlesOfParts>
  <Company>MěU Vrchlabí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k podání nabídky na veřejnou zakázku malého rozsahu</dc:title>
  <dc:creator>MěU Vrchlabí</dc:creator>
  <cp:lastModifiedBy>Mikšíková Eva</cp:lastModifiedBy>
  <cp:revision>4</cp:revision>
  <dcterms:created xsi:type="dcterms:W3CDTF">2025-10-16T11:47:00Z</dcterms:created>
  <dcterms:modified xsi:type="dcterms:W3CDTF">2025-10-17T10:31:00Z</dcterms:modified>
  <cp:version>1048576</cp:version>
</cp:coreProperties>
</file>