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19F7" w14:textId="77777777" w:rsidR="0017133C" w:rsidRDefault="0026008C">
      <w:pPr>
        <w:pStyle w:val="Nzev"/>
      </w:pPr>
      <w:bookmarkStart w:id="0" w:name="_heading=h.ulldetbj7ip" w:colFirst="0" w:colLast="0"/>
      <w:bookmarkEnd w:id="0"/>
      <w:r>
        <w:t>LICENČNÍ SMLOUVA</w:t>
      </w:r>
    </w:p>
    <w:p w14:paraId="784019F8" w14:textId="22D44D6E" w:rsidR="0017133C" w:rsidRDefault="00624793">
      <w:pPr>
        <w:spacing w:after="0" w:line="264" w:lineRule="auto"/>
        <w:jc w:val="center"/>
        <w:rPr>
          <w:color w:val="000000"/>
        </w:rPr>
      </w:pPr>
      <w:r>
        <w:rPr>
          <w:color w:val="000000"/>
        </w:rPr>
        <w:t xml:space="preserve">č. smlouvy: </w:t>
      </w:r>
      <w:r w:rsidRPr="00624793">
        <w:rPr>
          <w:color w:val="000000"/>
        </w:rPr>
        <w:t>S324/00177032/2025</w:t>
      </w:r>
    </w:p>
    <w:p w14:paraId="784019F9" w14:textId="77777777" w:rsidR="0017133C" w:rsidRDefault="0026008C">
      <w:pPr>
        <w:spacing w:after="0" w:line="264" w:lineRule="auto"/>
        <w:jc w:val="center"/>
        <w:rPr>
          <w:color w:val="000000"/>
        </w:rPr>
      </w:pPr>
      <w:r>
        <w:rPr>
          <w:color w:val="000000"/>
        </w:rPr>
        <w:t>uzavřená mezi</w:t>
      </w:r>
    </w:p>
    <w:p w14:paraId="784019FA" w14:textId="77777777" w:rsidR="0017133C" w:rsidRDefault="0017133C">
      <w:pPr>
        <w:spacing w:after="0" w:line="264" w:lineRule="auto"/>
        <w:rPr>
          <w:color w:val="000000"/>
        </w:rPr>
      </w:pPr>
    </w:p>
    <w:p w14:paraId="784019FB" w14:textId="77777777" w:rsidR="0017133C" w:rsidRDefault="0026008C">
      <w:pPr>
        <w:spacing w:after="0" w:line="264" w:lineRule="auto"/>
      </w:pPr>
      <w:r>
        <w:rPr>
          <w:b/>
        </w:rPr>
        <w:t>HAXAGON</w:t>
      </w:r>
      <w:r>
        <w:t xml:space="preserve"> </w:t>
      </w:r>
      <w:r>
        <w:rPr>
          <w:b/>
        </w:rPr>
        <w:t>s.r.o.</w:t>
      </w:r>
      <w:r>
        <w:t>, se sídlem Studentská 541/3 Dejvice, 160 00 Praha 6, IČ: 116 64 444, zapsaná v obchodním rejstříku Městského soudu v Praze, odd. C, vložka č. 352548, zastoupená svými jednateli</w:t>
      </w:r>
    </w:p>
    <w:p w14:paraId="784019FC" w14:textId="4994E247" w:rsidR="0017133C" w:rsidRDefault="0026008C">
      <w:pPr>
        <w:spacing w:after="0" w:line="264" w:lineRule="auto"/>
      </w:pPr>
      <w:r>
        <w:t xml:space="preserve">Nathanem Němcem a </w:t>
      </w:r>
      <w:r w:rsidR="00853208">
        <w:t>Petrem</w:t>
      </w:r>
      <w:r>
        <w:t xml:space="preserve"> Sýkorou</w:t>
      </w:r>
    </w:p>
    <w:p w14:paraId="784019FD" w14:textId="77777777" w:rsidR="0017133C" w:rsidRDefault="0026008C">
      <w:pPr>
        <w:spacing w:after="0" w:line="264" w:lineRule="auto"/>
      </w:pPr>
      <w:r>
        <w:t>(jako poskytovatel licence, dále jen „poskytovatel“)</w:t>
      </w:r>
    </w:p>
    <w:p w14:paraId="784019FE" w14:textId="77777777" w:rsidR="0017133C" w:rsidRDefault="0017133C">
      <w:pPr>
        <w:spacing w:after="0" w:line="264" w:lineRule="auto"/>
        <w:rPr>
          <w:b/>
        </w:rPr>
      </w:pPr>
    </w:p>
    <w:p w14:paraId="784019FF" w14:textId="77777777" w:rsidR="0017133C" w:rsidRDefault="0026008C">
      <w:pPr>
        <w:spacing w:after="0" w:line="264" w:lineRule="auto"/>
        <w:jc w:val="center"/>
      </w:pPr>
      <w:r>
        <w:t>a</w:t>
      </w:r>
    </w:p>
    <w:p w14:paraId="78401A00" w14:textId="77777777" w:rsidR="0017133C" w:rsidRDefault="0017133C">
      <w:pPr>
        <w:spacing w:after="0" w:line="264" w:lineRule="auto"/>
        <w:rPr>
          <w:b/>
        </w:rPr>
      </w:pPr>
    </w:p>
    <w:p w14:paraId="48C6C6EC" w14:textId="039FA535" w:rsidR="00067E4A" w:rsidRDefault="00067E4A" w:rsidP="00067E4A">
      <w:pPr>
        <w:spacing w:after="0" w:line="264" w:lineRule="auto"/>
      </w:pPr>
      <w:r>
        <w:t>Škola:</w:t>
      </w:r>
      <w:r w:rsidR="00624793" w:rsidRPr="00624793">
        <w:t xml:space="preserve"> Střední odborná škola stavební a Střední odborné učiliště stavební, Kolín II, Pražská 112</w:t>
      </w:r>
      <w:r w:rsidR="00624793">
        <w:t>,</w:t>
      </w:r>
      <w:r>
        <w:t xml:space="preserve">  se sídlem </w:t>
      </w:r>
      <w:r w:rsidR="00624793" w:rsidRPr="00624793">
        <w:t>Pražská 112</w:t>
      </w:r>
      <w:r w:rsidR="00624793">
        <w:t>, Kolín II, PSČ: 280 02</w:t>
      </w:r>
      <w:r>
        <w:t>, IČ</w:t>
      </w:r>
      <w:r w:rsidR="00624793">
        <w:t>: 00177032</w:t>
      </w:r>
      <w:r>
        <w:t xml:space="preserve"> DIČ: </w:t>
      </w:r>
      <w:r w:rsidR="00624793" w:rsidRPr="00624793">
        <w:t>CZ00177032</w:t>
      </w:r>
      <w:r w:rsidRPr="00624793">
        <w:t>,</w:t>
      </w:r>
      <w:r>
        <w:t xml:space="preserve"> zastoupená statutárním zástupcem: </w:t>
      </w:r>
      <w:r w:rsidR="00624793">
        <w:t xml:space="preserve">Ing. Miroslav Korčák </w:t>
      </w:r>
      <w:r>
        <w:t xml:space="preserve">– ředitel, tel. </w:t>
      </w:r>
      <w:r w:rsidR="00624793">
        <w:t>326 653 955</w:t>
      </w:r>
      <w:r>
        <w:t xml:space="preserve">, email.: </w:t>
      </w:r>
      <w:r w:rsidR="00624793" w:rsidRPr="00624793">
        <w:t>korcak@stavebnikolin.cz</w:t>
      </w:r>
    </w:p>
    <w:p w14:paraId="0CCA177E" w14:textId="77777777" w:rsidR="00067E4A" w:rsidRDefault="00067E4A" w:rsidP="00067E4A">
      <w:pPr>
        <w:spacing w:after="0" w:line="264" w:lineRule="auto"/>
      </w:pPr>
      <w:r>
        <w:t>(jako nabyvatel licence, dále jen „nabyvatel“)</w:t>
      </w:r>
    </w:p>
    <w:p w14:paraId="78401A03" w14:textId="77777777" w:rsidR="0017133C" w:rsidRDefault="0017133C">
      <w:pPr>
        <w:spacing w:after="0" w:line="264" w:lineRule="auto"/>
        <w:rPr>
          <w:b/>
        </w:rPr>
      </w:pPr>
    </w:p>
    <w:p w14:paraId="78401A04" w14:textId="77777777" w:rsidR="0017133C" w:rsidRDefault="0017133C">
      <w:pPr>
        <w:spacing w:after="0" w:line="264" w:lineRule="auto"/>
        <w:rPr>
          <w:b/>
        </w:rPr>
      </w:pPr>
    </w:p>
    <w:p w14:paraId="78401A05" w14:textId="77777777" w:rsidR="0017133C" w:rsidRDefault="0026008C">
      <w:pPr>
        <w:pStyle w:val="Nadpis2"/>
        <w:rPr>
          <w:color w:val="000000"/>
        </w:rPr>
      </w:pPr>
      <w:bookmarkStart w:id="1" w:name="_heading=h.hbjzfyaf0cl7" w:colFirst="0" w:colLast="0"/>
      <w:bookmarkEnd w:id="1"/>
      <w:r>
        <w:t>1. ÚVODNÍ USTANOVENÍ</w:t>
      </w:r>
    </w:p>
    <w:p w14:paraId="78401A06" w14:textId="77777777" w:rsidR="0017133C" w:rsidRDefault="0026008C">
      <w:r>
        <w:t>1.1. Poskytovatel licence je tvůrce a provozovatel digitální platformy HAXAGON, která je určena k výuce ICT a KB. Platforma je provozována v </w:t>
      </w:r>
      <w:proofErr w:type="spellStart"/>
      <w:r>
        <w:t>cloudovém</w:t>
      </w:r>
      <w:proofErr w:type="spellEnd"/>
      <w:r>
        <w:t xml:space="preserve"> umístění (dále jen „platforma“). Platforma obsahuje úlohy z oblasti ICT a KB a didaktické příručky a její podrobnější specifikace tvoří Přílohu č. 1 této smlouvy.</w:t>
      </w:r>
    </w:p>
    <w:p w14:paraId="78401A07" w14:textId="77777777" w:rsidR="0017133C" w:rsidRDefault="0026008C">
      <w:r>
        <w:t>1.2. Nabyvatel licence je vzdělávací institucí a má zájem používat digitální platformu při výuce svých žáků/studentů.</w:t>
      </w:r>
    </w:p>
    <w:p w14:paraId="78401A08" w14:textId="77777777" w:rsidR="0017133C" w:rsidRDefault="0026008C">
      <w:r>
        <w:t>1.3. Předmětem této smlouvy je poskytnutí nevýlučné, nepřenositelné, časově omezené licence k užití platformy pro nekomerční účely nabyvatelem licence za podmínek sjednaných v této smlouvě.</w:t>
      </w:r>
    </w:p>
    <w:p w14:paraId="78401A09" w14:textId="0C17F667" w:rsidR="0017133C" w:rsidRDefault="0026008C">
      <w:r>
        <w:t>1.4. Nabyvatel bude už</w:t>
      </w:r>
      <w:r w:rsidR="007E4FA2">
        <w:t>ívat licenci přístupem z domény stavebkakolin.cz</w:t>
      </w:r>
      <w:r>
        <w:t>(„doména školy“). Uživatelem platformy na straně nabyvatele jsou:</w:t>
      </w:r>
    </w:p>
    <w:p w14:paraId="78401A0A" w14:textId="7A69B80B" w:rsidR="0017133C" w:rsidRDefault="0026008C">
      <w:pPr>
        <w:numPr>
          <w:ilvl w:val="0"/>
          <w:numId w:val="1"/>
        </w:numPr>
      </w:pPr>
      <w:r w:rsidRPr="007E4FA2">
        <w:t>Správce účtu, jímž je</w:t>
      </w:r>
      <w:r w:rsidR="00E46118" w:rsidRPr="007E4FA2">
        <w:t xml:space="preserve"> </w:t>
      </w:r>
      <w:proofErr w:type="spellStart"/>
      <w:r w:rsidR="00AE6421">
        <w:t>xxx</w:t>
      </w:r>
      <w:proofErr w:type="spellEnd"/>
      <w:r w:rsidR="00AE6421">
        <w:t xml:space="preserve">. </w:t>
      </w:r>
      <w:proofErr w:type="spellStart"/>
      <w:r w:rsidR="00AE6421">
        <w:t>x</w:t>
      </w:r>
      <w:bookmarkStart w:id="2" w:name="_GoBack"/>
      <w:bookmarkEnd w:id="2"/>
      <w:r w:rsidR="007E4FA2" w:rsidRPr="007E4FA2">
        <w:t>xxxx</w:t>
      </w:r>
      <w:proofErr w:type="spellEnd"/>
      <w:r w:rsidR="007E4FA2" w:rsidRPr="007E4FA2">
        <w:t xml:space="preserve"> </w:t>
      </w:r>
      <w:proofErr w:type="spellStart"/>
      <w:r w:rsidR="007E4FA2" w:rsidRPr="007E4FA2">
        <w:t>xxxxxxxx</w:t>
      </w:r>
      <w:proofErr w:type="spellEnd"/>
      <w:r w:rsidR="00E46118" w:rsidRPr="007E4FA2">
        <w:t xml:space="preserve"> </w:t>
      </w:r>
      <w:r w:rsidRPr="007E4FA2">
        <w:t>(</w:t>
      </w:r>
      <w: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Default="0026008C">
      <w:pPr>
        <w:numPr>
          <w:ilvl w:val="0"/>
          <w:numId w:val="1"/>
        </w:numPr>
      </w:pPr>
      <w:r>
        <w:t>Pedagogové školy</w:t>
      </w:r>
    </w:p>
    <w:p w14:paraId="78401A0C" w14:textId="77777777" w:rsidR="0017133C" w:rsidRDefault="0026008C">
      <w:pPr>
        <w:numPr>
          <w:ilvl w:val="0"/>
          <w:numId w:val="1"/>
        </w:numPr>
      </w:pPr>
      <w:r>
        <w:t>Žáci/studenti školy.</w:t>
      </w:r>
    </w:p>
    <w:p w14:paraId="78401A0D" w14:textId="77777777" w:rsidR="0017133C" w:rsidRDefault="0026008C">
      <w: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 nabyvatele.</w:t>
      </w:r>
    </w:p>
    <w:p w14:paraId="78401A0E" w14:textId="77777777" w:rsidR="0017133C" w:rsidRDefault="0026008C">
      <w:pPr>
        <w:rPr>
          <w:color w:val="000000"/>
        </w:rPr>
      </w:pPr>
      <w:r>
        <w:lastRenderedPageBreak/>
        <w:t xml:space="preserve">1.6. Platforma je na základě této licenční smlouvy poskytována nabyvateli do užívání formou </w:t>
      </w:r>
      <w:proofErr w:type="spellStart"/>
      <w:r>
        <w:t>SaaS</w:t>
      </w:r>
      <w:proofErr w:type="spellEnd"/>
      <w:r>
        <w:t xml:space="preserve"> (software as a </w:t>
      </w:r>
      <w:proofErr w:type="spellStart"/>
      <w:r>
        <w:t>service</w:t>
      </w:r>
      <w:proofErr w:type="spellEnd"/>
      <w:r>
        <w:t xml:space="preserve">), což znamená, že platforma je užívána přístupem ke </w:t>
      </w:r>
      <w:proofErr w:type="spellStart"/>
      <w:r>
        <w:t>cloudovému</w:t>
      </w:r>
      <w:proofErr w:type="spellEnd"/>
      <w:r>
        <w:t xml:space="preserve"> serveru, na němž je poskytovatelem provozována.</w:t>
      </w:r>
    </w:p>
    <w:p w14:paraId="78401A0F" w14:textId="77777777" w:rsidR="0017133C" w:rsidRDefault="0026008C">
      <w:pPr>
        <w:pStyle w:val="Nadpis2"/>
      </w:pPr>
      <w:bookmarkStart w:id="3" w:name="_heading=h.77dk1fk4d27z" w:colFirst="0" w:colLast="0"/>
      <w:bookmarkEnd w:id="3"/>
      <w:r>
        <w:t>2.  UŽIVATELSKÉ ÚČTY, ÚČET SPRÁVCE ÚČTU</w:t>
      </w:r>
    </w:p>
    <w:p w14:paraId="78401A10" w14:textId="77777777" w:rsidR="0017133C" w:rsidRDefault="0026008C">
      <w: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77777777" w:rsidR="0017133C" w:rsidRDefault="0026008C">
      <w:r>
        <w:t>2.2. Přístup k účtu správce účtu je zabezpečen uživatelským jménem přiděleným poskytovatelem 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Default="0026008C">
      <w: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Default="0026008C">
      <w: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Default="0026008C">
      <w: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77777777" w:rsidR="0017133C" w:rsidRDefault="0026008C">
      <w:pPr>
        <w:rPr>
          <w:color w:val="000000"/>
        </w:rPr>
      </w:pPr>
      <w:r>
        <w:t>2.6. Nabyvatel bere na vědomí, že přístupové účty nemusí být dostupné nepřetržitě, a to zejména s ohledem na nutnou údržbu hardwarového a softwarového vybavení poskytovatele, popř. třetích osob. O plánovaných přerušeních provozu bude poskytovatel nabyvatele podle možností předem informovat.</w:t>
      </w:r>
    </w:p>
    <w:p w14:paraId="78401A16" w14:textId="77777777" w:rsidR="0017133C" w:rsidRDefault="0026008C">
      <w:pPr>
        <w:pStyle w:val="Nadpis2"/>
      </w:pPr>
      <w:bookmarkStart w:id="4" w:name="_heading=h.rmv6yque9hu7" w:colFirst="0" w:colLast="0"/>
      <w:bookmarkEnd w:id="4"/>
      <w:r>
        <w:t>3. PŘEDMĚT LICENČNÍ SMLOUVY</w:t>
      </w:r>
    </w:p>
    <w:p w14:paraId="78401A17" w14:textId="77777777" w:rsidR="0017133C" w:rsidRDefault="0026008C">
      <w:r>
        <w:t>3.1. Poskytovatel se licenční smlouvou zavazuje poskytnout nabyvateli oprávnění k výkonu práva užít platformu (licenci), a to způsoby a v rozsahu stanoveném v čl. 4 této smlouvy.</w:t>
      </w:r>
    </w:p>
    <w:p w14:paraId="78401A18" w14:textId="77777777" w:rsidR="0017133C" w:rsidRDefault="0026008C">
      <w: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Default="0026008C">
      <w: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Default="0017133C">
      <w:pPr>
        <w:spacing w:after="0" w:line="264" w:lineRule="auto"/>
        <w:rPr>
          <w:b/>
          <w:color w:val="000000"/>
        </w:rPr>
      </w:pPr>
    </w:p>
    <w:p w14:paraId="78401A1B" w14:textId="77777777" w:rsidR="0017133C" w:rsidRDefault="0026008C">
      <w:pPr>
        <w:pStyle w:val="Nadpis2"/>
      </w:pPr>
      <w:bookmarkStart w:id="5" w:name="_heading=h.jmti0nov0veg" w:colFirst="0" w:colLast="0"/>
      <w:bookmarkEnd w:id="5"/>
      <w:r>
        <w:lastRenderedPageBreak/>
        <w:t>4. LICENCE K SOFTWARE</w:t>
      </w:r>
    </w:p>
    <w:p w14:paraId="78401A1C" w14:textId="77777777" w:rsidR="0017133C" w:rsidRDefault="0026008C">
      <w:r>
        <w:t>4.1. Poskytovatel poskytuje nabyvateli licenci k software jako nevýhradní.</w:t>
      </w:r>
    </w:p>
    <w:p w14:paraId="78401A1D" w14:textId="77777777" w:rsidR="0017133C" w:rsidRDefault="0026008C">
      <w:r>
        <w:t>4.2. Licence k software je omezena na území České republiky a na dobu trvání této smlouvy.</w:t>
      </w:r>
    </w:p>
    <w:p w14:paraId="78401A1E" w14:textId="272150FA" w:rsidR="0017133C" w:rsidRDefault="0026008C">
      <w:r>
        <w:t>4.3. Nabyvatel nabývá licenci dnem uhrazení sjednané roční odměny za licenci</w:t>
      </w:r>
      <w:r w:rsidR="00FE4E23">
        <w:t>,</w:t>
      </w:r>
      <w:r>
        <w:t xml:space="preserve"> a to </w:t>
      </w:r>
      <w:r w:rsidR="00621702">
        <w:t xml:space="preserve">vždy </w:t>
      </w:r>
      <w:r>
        <w:t>na dobu jednoho roku.</w:t>
      </w:r>
    </w:p>
    <w:p w14:paraId="78401A1F" w14:textId="77777777" w:rsidR="0017133C" w:rsidRDefault="0026008C">
      <w:r>
        <w:t>4.4. Nabyvatel je oprávněn platformu užít pouze k účelu vyplývajícímu z této licenční smlouvy a v souladu s jejím určením. Užití platformy prostřednictvím automatických procesů nebo robotů není dovoleno.</w:t>
      </w:r>
    </w:p>
    <w:p w14:paraId="78401A20" w14:textId="77777777" w:rsidR="0017133C" w:rsidRDefault="0026008C">
      <w:r>
        <w:t>4.5. Nabyvatel není povinen licenci využít.</w:t>
      </w:r>
    </w:p>
    <w:p w14:paraId="78401A21" w14:textId="77777777" w:rsidR="0017133C" w:rsidRDefault="0026008C">
      <w: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Default="0026008C">
      <w:r>
        <w:t>4.7. V případě provedení úprav (</w:t>
      </w:r>
      <w:proofErr w:type="spellStart"/>
      <w:r>
        <w:t>patches</w:t>
      </w:r>
      <w:proofErr w:type="spellEnd"/>
      <w:r>
        <w:t>), aktualizací (</w:t>
      </w:r>
      <w:proofErr w:type="spellStart"/>
      <w:r>
        <w:t>updates</w:t>
      </w:r>
      <w:proofErr w:type="spellEnd"/>
      <w:r>
        <w:t>), vylepšení (</w:t>
      </w:r>
      <w:proofErr w:type="spellStart"/>
      <w:r>
        <w:t>upgrades</w:t>
      </w:r>
      <w:proofErr w:type="spellEnd"/>
      <w:r>
        <w:t>) či jiných změn platformy ze strany poskytovatele je licence poskytnuta i k takto změněné platformě.</w:t>
      </w:r>
    </w:p>
    <w:p w14:paraId="78401A23" w14:textId="77777777" w:rsidR="0017133C" w:rsidRDefault="0026008C">
      <w:r>
        <w:t>4.8. Nabyvatel není oprávněn úpravy, aktualizaci, vylepšení ani jiné změny platformy provádět. Je však oprávněn dát poskytovateli podnět k jejich provedení.</w:t>
      </w:r>
    </w:p>
    <w:p w14:paraId="78401A24" w14:textId="77777777" w:rsidR="0017133C" w:rsidRDefault="0026008C">
      <w:pPr>
        <w:rPr>
          <w:color w:val="000000"/>
        </w:rPr>
      </w:pPr>
      <w:r>
        <w:t xml:space="preserve">4.9. Nabyvateli nebudou poskytnuty zdrojové kódy ani vývojářská dokumentace platformy. Nabyvateli (a všem uživatelům) je zakázáno provádět změny platformy, </w:t>
      </w:r>
      <w:proofErr w:type="spellStart"/>
      <w:r>
        <w:t>dekompilaci</w:t>
      </w:r>
      <w:proofErr w:type="spellEnd"/>
      <w:r>
        <w:t xml:space="preserve">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14:paraId="78401A25" w14:textId="77777777" w:rsidR="0017133C" w:rsidRDefault="0026008C">
      <w:pPr>
        <w:pStyle w:val="Nadpis2"/>
      </w:pPr>
      <w:bookmarkStart w:id="6" w:name="_heading=h.7r4h55sygybi" w:colFirst="0" w:colLast="0"/>
      <w:bookmarkEnd w:id="6"/>
      <w:r>
        <w:t>5. UŽITÍ PLATFORMY NABYVATELEM</w:t>
      </w:r>
    </w:p>
    <w:p w14:paraId="78401A26" w14:textId="77777777" w:rsidR="0017133C" w:rsidRDefault="0026008C">
      <w:r>
        <w:t xml:space="preserve">5.1. Přístup k platformě je nabyvateli poskytován na </w:t>
      </w:r>
      <w:proofErr w:type="spellStart"/>
      <w:r>
        <w:t>cloudovém</w:t>
      </w:r>
      <w:proofErr w:type="spellEnd"/>
      <w:r>
        <w:t xml:space="preserve"> serveru, na kterém je platforma provozovatelem provozována.</w:t>
      </w:r>
    </w:p>
    <w:p w14:paraId="78401A27" w14:textId="77777777" w:rsidR="0017133C" w:rsidRDefault="0026008C">
      <w: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Default="0026008C">
      <w:r>
        <w:t xml:space="preserve">5.3. Nabyvatel není oprávněn provádět změny a/nebo </w:t>
      </w:r>
      <w:proofErr w:type="spellStart"/>
      <w:r>
        <w:t>dekompilaci</w:t>
      </w:r>
      <w:proofErr w:type="spellEnd"/>
      <w:r>
        <w:t xml:space="preserve"> platformy.</w:t>
      </w:r>
    </w:p>
    <w:p w14:paraId="78401A29" w14:textId="77777777" w:rsidR="0017133C" w:rsidRDefault="0026008C">
      <w:r>
        <w:t>5.4. Nabyvatel není oprávněn obcházet, odstraňovat či omezovat mechanismy, jež slouží k ochraně práv poskytovatele.</w:t>
      </w:r>
    </w:p>
    <w:p w14:paraId="78401A2A" w14:textId="77777777" w:rsidR="0017133C" w:rsidRDefault="0026008C">
      <w:r>
        <w:t>5.5. Není-li stanoveno jinak, není nabyvatel oprávněn bez předchozího písemného souhlasu poskytovatele umožnit užití platformy třetím osobám. V případě, že nabyvatel poruší tuto povinnost a třetí osoba způsobí poskytovateli újmu, zavazuje se nabyvatel tuto újmu poskytovateli nahradit.</w:t>
      </w:r>
    </w:p>
    <w:p w14:paraId="78401A2B" w14:textId="77777777" w:rsidR="0017133C" w:rsidRDefault="0026008C">
      <w:r>
        <w:t>5.6. Nabyvatel nesmí v rámci platformy ukládat informace a/nebo umožnit přenos informací, jež nápadně připomínají služby nebo aplikace třetích osob, za účelem zmatení či uvedení v omyl uživatelů internetu (</w:t>
      </w:r>
      <w:proofErr w:type="spellStart"/>
      <w:r>
        <w:t>phishing</w:t>
      </w:r>
      <w:proofErr w:type="spellEnd"/>
      <w:r>
        <w:t>).</w:t>
      </w:r>
    </w:p>
    <w:p w14:paraId="78401A2C" w14:textId="77777777" w:rsidR="0017133C" w:rsidRDefault="0026008C">
      <w:r>
        <w:lastRenderedPageBreak/>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77777777" w:rsidR="0017133C" w:rsidRDefault="0026008C">
      <w:pPr>
        <w:rPr>
          <w:color w:val="000000"/>
        </w:rPr>
      </w:pPr>
      <w:r>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 rámci platformy.</w:t>
      </w:r>
    </w:p>
    <w:p w14:paraId="78401A2E" w14:textId="77777777" w:rsidR="0017133C" w:rsidRDefault="0026008C">
      <w:pPr>
        <w:pStyle w:val="Nadpis2"/>
      </w:pPr>
      <w:bookmarkStart w:id="7" w:name="_heading=h.hyki394nrn4n" w:colFirst="0" w:colLast="0"/>
      <w:bookmarkEnd w:id="7"/>
      <w:r>
        <w:t>6. VLASTNÍ ÚLOHY NABYVATELE</w:t>
      </w:r>
    </w:p>
    <w:p w14:paraId="78401A2F" w14:textId="77777777" w:rsidR="0017133C" w:rsidRDefault="0026008C">
      <w: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14:paraId="78401A30" w14:textId="77777777" w:rsidR="0017133C" w:rsidRDefault="0026008C">
      <w:pPr>
        <w:rPr>
          <w:b/>
          <w:color w:val="000000"/>
        </w:rPr>
      </w:pPr>
      <w: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Default="0026008C">
      <w:pPr>
        <w:pStyle w:val="Nadpis2"/>
      </w:pPr>
      <w:bookmarkStart w:id="8" w:name="_heading=h.lsmwk8esznv1" w:colFirst="0" w:colLast="0"/>
      <w:bookmarkEnd w:id="8"/>
      <w:r>
        <w:t>7. ODMĚNA POSKYTOVATELE A PLATEBNÍ PODMÍNKY</w:t>
      </w:r>
    </w:p>
    <w:p w14:paraId="78401A33" w14:textId="1AAE2BC4" w:rsidR="0017133C" w:rsidRDefault="0026008C">
      <w:r>
        <w:t>7.1. Za poskytnutí licence a poskytování základních servisních služeb bude nabyvatel hradit poskytovateli následující odměnu.</w:t>
      </w:r>
    </w:p>
    <w:p w14:paraId="7DE8AF8F" w14:textId="37C255CA" w:rsidR="00486CD6" w:rsidRDefault="00486CD6" w:rsidP="00486CD6">
      <w:r>
        <w:t xml:space="preserve">7.1.1. Počáteční odměna, která v sobě zahrnuje licenční odměnu za první rok </w:t>
      </w:r>
      <w:r w:rsidR="00810E38">
        <w:t>25.000</w:t>
      </w:r>
      <w:r>
        <w:t>,-Kč.</w:t>
      </w:r>
    </w:p>
    <w:p w14:paraId="62A3F310" w14:textId="3B37F420" w:rsidR="00486CD6" w:rsidRDefault="00486CD6" w:rsidP="00486CD6">
      <w:r>
        <w:t xml:space="preserve">7.1.2. Licenční odměna za každý další rok </w:t>
      </w:r>
      <w:r w:rsidR="00810E38">
        <w:t>25.000</w:t>
      </w:r>
      <w:r>
        <w:t>,-Kč.</w:t>
      </w:r>
    </w:p>
    <w:p w14:paraId="78401A35" w14:textId="5BD5CD10" w:rsidR="0017133C" w:rsidRDefault="0026008C">
      <w:r>
        <w:t>7.1.</w:t>
      </w:r>
      <w:r w:rsidR="00E00673">
        <w:t>3</w:t>
      </w:r>
      <w:r>
        <w:t>.</w:t>
      </w:r>
      <w:r w:rsidR="009267AF">
        <w:t xml:space="preserve"> </w:t>
      </w:r>
      <w:r w:rsidR="00770F09">
        <w:t>V ceně licence</w:t>
      </w:r>
      <w:r w:rsidR="00D90971">
        <w:t xml:space="preserve"> je bezplatné užívání platformy a</w:t>
      </w:r>
      <w:r w:rsidR="00C5690C">
        <w:t xml:space="preserve"> 1 500 hodin </w:t>
      </w:r>
      <w:r w:rsidR="007A3952">
        <w:t xml:space="preserve">užívání </w:t>
      </w:r>
      <w:proofErr w:type="spellStart"/>
      <w:r w:rsidR="007A3952">
        <w:t>virtualizovaných</w:t>
      </w:r>
      <w:proofErr w:type="spellEnd"/>
      <w:r w:rsidR="007A3952">
        <w:t xml:space="preserve"> úloh </w:t>
      </w:r>
      <w:r w:rsidR="00C5690C">
        <w:t>v </w:t>
      </w:r>
      <w:r w:rsidR="008373B0">
        <w:t>každém</w:t>
      </w:r>
      <w:r w:rsidR="00C5690C">
        <w:t xml:space="preserve"> roce trvání licence</w:t>
      </w:r>
      <w:r w:rsidR="00B42E31">
        <w:t xml:space="preserve">. Jedná se o součet všech hodin užívání </w:t>
      </w:r>
      <w:proofErr w:type="spellStart"/>
      <w:r w:rsidR="007A3952">
        <w:t>virtualizovaných</w:t>
      </w:r>
      <w:proofErr w:type="spellEnd"/>
      <w:r w:rsidR="007A3952">
        <w:t xml:space="preserve"> úloh </w:t>
      </w:r>
      <w:r w:rsidR="00B42E31">
        <w:t>platformy všemi uživateli nabyvatele</w:t>
      </w:r>
      <w:r w:rsidR="00080FC9">
        <w:t xml:space="preserve">. </w:t>
      </w:r>
      <w:r w:rsidR="006D0748">
        <w:t>Po případném překročení tohoto limitu</w:t>
      </w:r>
      <w:r w:rsidR="00CA285E">
        <w:t xml:space="preserve"> bude hrazen nabyvatelem </w:t>
      </w:r>
      <w:proofErr w:type="spellStart"/>
      <w:r w:rsidR="00CA285E">
        <w:t>c</w:t>
      </w:r>
      <w:r>
        <w:t>loudový</w:t>
      </w:r>
      <w:proofErr w:type="spellEnd"/>
      <w:r>
        <w:t xml:space="preserve"> a administrativní poplatek 1,50 Kč za každého uživatele a započatou hodinu užívání</w:t>
      </w:r>
      <w:r w:rsidR="007A3952">
        <w:t xml:space="preserve"> </w:t>
      </w:r>
      <w:proofErr w:type="spellStart"/>
      <w:r w:rsidR="007A3952">
        <w:t>virtualizovaných</w:t>
      </w:r>
      <w:proofErr w:type="spellEnd"/>
      <w:r w:rsidR="007A3952">
        <w:t xml:space="preserve"> úloh</w:t>
      </w:r>
      <w:r w:rsidR="00265E42">
        <w:t>.</w:t>
      </w:r>
    </w:p>
    <w:p w14:paraId="78401A38" w14:textId="082DE279" w:rsidR="0017133C" w:rsidRDefault="0026008C">
      <w:r>
        <w:t>7.2.</w:t>
      </w:r>
      <w:r w:rsidR="009267AF">
        <w:t xml:space="preserve"> </w:t>
      </w:r>
      <w:r>
        <w:t>Odměna poskytovatele je sjednána bez daně z přidané hodnoty (dále jen „ DPH“ ) a v případě, že poskytovatel je nebo se stane plátcem DPH, budou sjednané částky zvýšeny o příslušnou sazbu DPH v souladu s obecně závaznými právními předpisy.</w:t>
      </w:r>
    </w:p>
    <w:p w14:paraId="094B2EF9" w14:textId="77777777" w:rsidR="00A2073B" w:rsidRDefault="00A2073B" w:rsidP="00A2073B">
      <w:r>
        <w:t xml:space="preserve">7.3. Poskytovatel má právo, jednou ročně, vždy po uplynutí kalendářního roku, zvýšit sazbu odměny o inflaci za předchozí období. Zvýšení odměny se netýká již předplacené služby a týká se služeb čerpaných nabyvatelem po oznámení takového zvýšení. </w:t>
      </w:r>
    </w:p>
    <w:p w14:paraId="0BCDF1DE" w14:textId="3E4E7009" w:rsidR="007C6AB6" w:rsidRDefault="007C6AB6" w:rsidP="007C6AB6">
      <w:r>
        <w:t>7.4. Odměna poskytovatele podle čl. 7.1.1. je splatná ke dni uzavření této smlouvy a odměna podle čl. 7.1.2. ke dni každého výročí uzavření této smlouvy. Odměna podle čl. 7.1.3. je splatná v periodě a ke dni stanovenému poskytovatelem, obvykle jednou měsíčně, po skončení měsíce.</w:t>
      </w:r>
    </w:p>
    <w:p w14:paraId="78401A3A" w14:textId="77777777" w:rsidR="0017133C" w:rsidRDefault="0026008C">
      <w:r>
        <w:lastRenderedPageBreak/>
        <w:t>7.5. Všechny odměny poskytovatele podle licenční smlouvy jsou splatné bezhotovostně, a to na účet poskytovatele uvedený v příslušném daňovém dokladu vystaveném poskytovatelem.</w:t>
      </w:r>
    </w:p>
    <w:p w14:paraId="78401A3B" w14:textId="77777777" w:rsidR="0017133C" w:rsidRDefault="0026008C">
      <w: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Default="0026008C">
      <w:r>
        <w:t>7.7. V případě prodlení nabyvatele s placením odměny podle licenční smlouvy vzniká poskytovateli právo na úrok z prodlení v zákonem stanovené výši z dlužné částky za každý den prodlení.</w:t>
      </w:r>
    </w:p>
    <w:p w14:paraId="78401A3D" w14:textId="77777777" w:rsidR="0017133C" w:rsidRDefault="0026008C">
      <w:pPr>
        <w:rPr>
          <w:color w:val="000000"/>
        </w:rPr>
      </w:pPr>
      <w:r>
        <w:t>7.8. V případě prodlení nabyvatele s placením odměny podle licenční smlouvy může poskytovatel omezit nebo přerušit nabyvateli přístup k platformě.</w:t>
      </w:r>
    </w:p>
    <w:p w14:paraId="78401A3E" w14:textId="77777777" w:rsidR="0017133C" w:rsidRDefault="0026008C">
      <w:pPr>
        <w:pStyle w:val="Nadpis2"/>
      </w:pPr>
      <w:bookmarkStart w:id="9" w:name="_heading=h.tmnx9wcqvcet" w:colFirst="0" w:colLast="0"/>
      <w:bookmarkEnd w:id="9"/>
      <w:r>
        <w:t>8. ZÁKLADNÍ SERVISNÍ SLUŽBY</w:t>
      </w:r>
    </w:p>
    <w:p w14:paraId="78401A3F" w14:textId="77777777" w:rsidR="0017133C" w:rsidRDefault="0026008C">
      <w:r>
        <w:t>8.1. Poskytovatel bude poskytovat nabyvateli následující servisní služby:</w:t>
      </w:r>
    </w:p>
    <w:p w14:paraId="78401A40" w14:textId="77777777" w:rsidR="0017133C" w:rsidRDefault="0026008C">
      <w:r>
        <w:t>8.1.1. Úvodní zaškolení správce účtu a pedagogů nabyvatele</w:t>
      </w:r>
    </w:p>
    <w:p w14:paraId="78401A41" w14:textId="49D51A43" w:rsidR="0017133C" w:rsidRDefault="0026008C">
      <w:r>
        <w:t>8.1.2. úpravy (</w:t>
      </w:r>
      <w:proofErr w:type="spellStart"/>
      <w:r>
        <w:t>patches</w:t>
      </w:r>
      <w:proofErr w:type="spellEnd"/>
      <w:r>
        <w:t>), aktualizace (</w:t>
      </w:r>
      <w:proofErr w:type="spellStart"/>
      <w:r>
        <w:t>updates</w:t>
      </w:r>
      <w:proofErr w:type="spellEnd"/>
      <w:r>
        <w:t>) či vylepšení (</w:t>
      </w:r>
      <w:proofErr w:type="spellStart"/>
      <w:r>
        <w:t>upgrades</w:t>
      </w:r>
      <w:proofErr w:type="spellEnd"/>
      <w:r>
        <w:t>) platformy, a to dle rozsahu a čas</w:t>
      </w:r>
      <w:r w:rsidR="00873413">
        <w:t>u</w:t>
      </w:r>
      <w:r>
        <w:t xml:space="preserve"> stanoveném uvážením poskytovatele; poskytovatel není povinen tyto změny platformy provádět</w:t>
      </w:r>
    </w:p>
    <w:p w14:paraId="78401A42" w14:textId="77777777" w:rsidR="0017133C" w:rsidRDefault="0026008C">
      <w:r>
        <w:t>8.1.3. základní technická podpora prostřednictvím elektronické pošty v maximálním rozsahu dvě (2) hodiny měsíčně</w:t>
      </w:r>
    </w:p>
    <w:p w14:paraId="78401A43" w14:textId="77777777" w:rsidR="0017133C" w:rsidRDefault="0026008C">
      <w: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Default="0026008C">
      <w: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Default="0026008C">
      <w: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Default="0026008C">
      <w: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77777777" w:rsidR="0017133C" w:rsidRDefault="0026008C">
      <w:r>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14:paraId="78401A49" w14:textId="77777777" w:rsidR="0017133C" w:rsidRDefault="0026008C">
      <w:pPr>
        <w:pStyle w:val="Nadpis2"/>
      </w:pPr>
      <w:bookmarkStart w:id="10" w:name="_heading=h.k0fqx0zzvp2" w:colFirst="0" w:colLast="0"/>
      <w:bookmarkEnd w:id="10"/>
      <w:r>
        <w:lastRenderedPageBreak/>
        <w:t>9. DALŠÍ PRÁVA A POVINNOSTI SMLUVNÍCH STRAN</w:t>
      </w:r>
    </w:p>
    <w:p w14:paraId="78401A4A" w14:textId="77777777" w:rsidR="0017133C" w:rsidRDefault="0026008C">
      <w: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Default="0026008C">
      <w:r>
        <w:t>9.2. Poskytovatel je oprávněn v rámci platformy umístit obvyklým způsobem informaci o tom, že platforma byla vytvořena poskytovatelem.</w:t>
      </w:r>
    </w:p>
    <w:p w14:paraId="78401A4C" w14:textId="77777777" w:rsidR="0017133C" w:rsidRDefault="0017133C">
      <w:pPr>
        <w:spacing w:after="0" w:line="264" w:lineRule="auto"/>
        <w:rPr>
          <w:color w:val="000000"/>
        </w:rPr>
      </w:pPr>
    </w:p>
    <w:p w14:paraId="78401A4D" w14:textId="77777777" w:rsidR="0017133C" w:rsidRDefault="0026008C">
      <w:pPr>
        <w:pStyle w:val="Nadpis2"/>
      </w:pPr>
      <w:bookmarkStart w:id="11" w:name="_heading=h.xl5prhtslxgi" w:colFirst="0" w:colLast="0"/>
      <w:bookmarkEnd w:id="11"/>
      <w:r>
        <w:t>10. PRÁVA Z VADNÉHO PLNĚNÍ, ODPOVĚDNOST ZA ŠKODU</w:t>
      </w:r>
    </w:p>
    <w:p w14:paraId="78401A4E" w14:textId="77777777" w:rsidR="0017133C" w:rsidRDefault="0026008C">
      <w: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Default="0026008C">
      <w:r>
        <w:t>10.2. Nabyvatel dále bere na vědomí, že neexistence funkční vlastnosti platformy, která není výslovně uvedena ve specifikaci platformy, se za vadu nepovažuje.</w:t>
      </w:r>
    </w:p>
    <w:p w14:paraId="78401A50" w14:textId="77777777" w:rsidR="0017133C" w:rsidRDefault="0026008C">
      <w: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Default="0026008C">
      <w: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77777777" w:rsidR="0017133C" w:rsidRDefault="0026008C">
      <w: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 poskytovatele písemně v místě jeho podnikání nebo elektronickou poštou.</w:t>
      </w:r>
    </w:p>
    <w:p w14:paraId="78401A53" w14:textId="77777777" w:rsidR="0017133C" w:rsidRDefault="0026008C">
      <w:r>
        <w:t>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licenční smlouvy vzniknout, může činit maximálně částku odpovídající takto sjednanému omezení odpovědnosti poskytovatele.</w:t>
      </w:r>
    </w:p>
    <w:p w14:paraId="78401A54" w14:textId="77777777" w:rsidR="0017133C" w:rsidRDefault="0017133C">
      <w:pPr>
        <w:spacing w:after="0" w:line="264" w:lineRule="auto"/>
        <w:rPr>
          <w:color w:val="000000"/>
        </w:rPr>
      </w:pPr>
    </w:p>
    <w:p w14:paraId="78401A55" w14:textId="77777777" w:rsidR="0017133C" w:rsidRDefault="0026008C">
      <w:pPr>
        <w:pStyle w:val="Nadpis2"/>
      </w:pPr>
      <w:bookmarkStart w:id="12" w:name="_heading=h.a8bbikkrktb6" w:colFirst="0" w:colLast="0"/>
      <w:bookmarkEnd w:id="12"/>
      <w:r>
        <w:t xml:space="preserve">11. ZPRACOVÁNÍ OSOBNÍCH ÚDAJŮ UŽIVATELŮ </w:t>
      </w:r>
    </w:p>
    <w:p w14:paraId="78401A56" w14:textId="77777777" w:rsidR="0017133C" w:rsidRDefault="0026008C">
      <w:r>
        <w:t xml:space="preserve">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w:t>
      </w:r>
      <w:r>
        <w:lastRenderedPageBreak/>
        <w:t>poskytovatel v pozici zpracovatele osobních údajů. Z těchto důvodů je součástí smluvních vztahů mezi nimi i smlouva o zpracování osobních údajů obsažená v tomto článku.</w:t>
      </w:r>
    </w:p>
    <w:p w14:paraId="78401A57" w14:textId="1B387CE9" w:rsidR="0017133C" w:rsidRDefault="0026008C">
      <w: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Pr>
          <w:b/>
        </w:rPr>
        <w:t>osobní údaje uživatelů</w:t>
      </w:r>
      <w:r>
        <w:t>“</w:t>
      </w:r>
      <w:r w:rsidR="00B51256">
        <w:t>)</w:t>
      </w:r>
      <w:r>
        <w:t>.</w:t>
      </w:r>
    </w:p>
    <w:p w14:paraId="78401A58" w14:textId="77777777" w:rsidR="0017133C" w:rsidRDefault="0026008C">
      <w:r>
        <w:t xml:space="preserve">11.3. Touto smlouvou nabyvatel pověřuje poskytovatele ke zpracování osobních údajů uživatelů, a to za účelem provozování platformy. </w:t>
      </w:r>
    </w:p>
    <w:p w14:paraId="78401A59" w14:textId="77777777" w:rsidR="0017133C" w:rsidRDefault="0026008C">
      <w: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Default="0026008C">
      <w: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Default="0026008C">
      <w: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Default="0026008C">
      <w: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Default="0026008C">
      <w: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Default="0026008C">
      <w:r>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Default="0026008C">
      <w:r>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Default="0026008C">
      <w:pPr>
        <w:pStyle w:val="Nadpis2"/>
      </w:pPr>
      <w:bookmarkStart w:id="13" w:name="_heading=h.5yiiiikxe7i4" w:colFirst="0" w:colLast="0"/>
      <w:bookmarkEnd w:id="13"/>
      <w:r>
        <w:lastRenderedPageBreak/>
        <w:t>12. UKLÁDÁNÍ COOKIES</w:t>
      </w:r>
    </w:p>
    <w:p w14:paraId="78401A61" w14:textId="77777777" w:rsidR="0017133C" w:rsidRDefault="0026008C">
      <w:pPr>
        <w:rPr>
          <w:color w:val="000000"/>
        </w:rPr>
      </w:pPr>
      <w:r>
        <w:t xml:space="preserve">12.1. Nabyvatel souhlasí s ukládáním tzv. </w:t>
      </w:r>
      <w:proofErr w:type="spellStart"/>
      <w:r>
        <w:t>cookies</w:t>
      </w:r>
      <w:proofErr w:type="spellEnd"/>
      <w:r>
        <w:t xml:space="preserve"> na jeho počítačích. </w:t>
      </w:r>
      <w:proofErr w:type="spellStart"/>
      <w:r>
        <w:t>Cookies</w:t>
      </w:r>
      <w:proofErr w:type="spellEnd"/>
      <w:r>
        <w:t xml:space="preserve">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w:t>
      </w:r>
      <w:proofErr w:type="spellStart"/>
      <w:r>
        <w:t>cookies</w:t>
      </w:r>
      <w:proofErr w:type="spellEnd"/>
      <w:r>
        <w:t xml:space="preserve"> na počítač nabyvatele, může nabyvatel souhlas podle první věty tohoto odstavce kdykoliv odvolat.</w:t>
      </w:r>
    </w:p>
    <w:p w14:paraId="78401A62" w14:textId="77777777" w:rsidR="0017133C" w:rsidRDefault="0026008C">
      <w:pPr>
        <w:pStyle w:val="Nadpis2"/>
      </w:pPr>
      <w:bookmarkStart w:id="14" w:name="_heading=h.53wd6sf0jwjk" w:colFirst="0" w:colLast="0"/>
      <w:bookmarkEnd w:id="14"/>
      <w:r>
        <w:t>13. TRVÁNÍ LICENČNÍ SMLOUVY</w:t>
      </w:r>
    </w:p>
    <w:p w14:paraId="78401A63" w14:textId="244422F2" w:rsidR="0017133C" w:rsidRDefault="0026008C">
      <w:r>
        <w:t xml:space="preserve">13.1. Licenční smlouva nabývá účinnosti jejím </w:t>
      </w:r>
      <w:r w:rsidR="007A3EEB">
        <w:t>zveřejněním v Registru smluv</w:t>
      </w:r>
      <w:r>
        <w:t>.</w:t>
      </w:r>
    </w:p>
    <w:p w14:paraId="19B92519" w14:textId="621AE10D" w:rsidR="0068774D" w:rsidRDefault="0068774D" w:rsidP="0068774D">
      <w:r>
        <w:t xml:space="preserve">13.2. Licenční smlouva je uzavřena na dobu určitou </w:t>
      </w:r>
      <w:r w:rsidR="00386884">
        <w:t>jednoho roku od jejího uzavření</w:t>
      </w:r>
      <w:r>
        <w:t>.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77777777" w:rsidR="0017133C" w:rsidRDefault="0026008C">
      <w: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77777777" w:rsidR="0017133C" w:rsidRDefault="0026008C">
      <w:r>
        <w:t>13.4. Nabyvatel bere na vědomí, že v případě ukončení účinnosti licenční smlouvy či v případě zrušení účtu správce účtu může dojít k odstranění všech informací vložených nabyvatelem do software. V případě, že o to nabyvatel nejméně čtrnáct (14) dní před zánikem licenční smlouvy poskytovatele v 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Default="0026008C">
      <w:r>
        <w:t>13.5. Nabyvatel přebírá nebezpečí změny okolností ve smyslu § 1765 odst. 2 občanského zákoníku.</w:t>
      </w:r>
    </w:p>
    <w:p w14:paraId="78401A68" w14:textId="77777777" w:rsidR="0017133C" w:rsidRDefault="0026008C">
      <w:pPr>
        <w:rPr>
          <w:b/>
          <w:color w:val="000000"/>
        </w:rPr>
      </w:pPr>
      <w:r>
        <w:t>13.6. Případným zánikem nabyvatele přechází práva a povinnosti z licenční smlouvy na jeho právního nástupce.</w:t>
      </w:r>
    </w:p>
    <w:p w14:paraId="78401A69" w14:textId="77777777" w:rsidR="0017133C" w:rsidRDefault="0026008C">
      <w:pPr>
        <w:pStyle w:val="Nadpis2"/>
      </w:pPr>
      <w:bookmarkStart w:id="15" w:name="_heading=h.9evkh6e7p8oy" w:colFirst="0" w:colLast="0"/>
      <w:bookmarkEnd w:id="15"/>
      <w:r>
        <w:t>14. ZÁVEREČNÁ USTANOVENÍ</w:t>
      </w:r>
    </w:p>
    <w:p w14:paraId="78401A6A" w14:textId="77777777" w:rsidR="0017133C" w:rsidRDefault="0026008C">
      <w: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Default="0026008C">
      <w:r>
        <w:t>14.1.1. vylučuje použití zachovávaných obchodních zvyklostí ve smyslu ustanovení § 558 odst. 2 občanského zákoníku;</w:t>
      </w:r>
    </w:p>
    <w:p w14:paraId="78401A6C" w14:textId="77777777" w:rsidR="0017133C" w:rsidRDefault="0026008C">
      <w:r>
        <w:t>14.1.2. vylučuje použití ustanovení § 557, § 1748, § 1763, § 1799 a § 1800 občanského zákoníku.</w:t>
      </w:r>
    </w:p>
    <w:p w14:paraId="78401A6D" w14:textId="77777777" w:rsidR="0017133C" w:rsidRDefault="0026008C">
      <w:r>
        <w:t>14.2. Tato smlouva byla vyhotovena ve dvou stejnopisech, z nichž každá smluvní strana obdržela po jednom vyhotovení.</w:t>
      </w:r>
    </w:p>
    <w:p w14:paraId="78401A6E" w14:textId="77777777" w:rsidR="0017133C" w:rsidRDefault="0026008C">
      <w: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401A6F" w14:textId="77777777" w:rsidR="0017133C" w:rsidRDefault="0017133C"/>
    <w:p w14:paraId="7064F726" w14:textId="4DEADAB6" w:rsidR="009E6B83" w:rsidRDefault="0026008C" w:rsidP="009E6B83">
      <w:r>
        <w:t xml:space="preserve">V </w:t>
      </w:r>
      <w:r w:rsidR="00A57008">
        <w:t>Praze</w:t>
      </w:r>
      <w:r>
        <w:t xml:space="preserve"> dne</w:t>
      </w:r>
      <w:r w:rsidR="005B0E0A">
        <w:t xml:space="preserve"> </w:t>
      </w:r>
      <w:r w:rsidR="00A72D1F">
        <w:t>…………………</w:t>
      </w:r>
      <w:r w:rsidR="009E6B83">
        <w:t xml:space="preserve">                      </w:t>
      </w:r>
      <w:r w:rsidR="002501E8">
        <w:t xml:space="preserve">                      </w:t>
      </w:r>
      <w:r w:rsidR="009E6B83">
        <w:t>V</w:t>
      </w:r>
      <w:r w:rsidR="00624793">
        <w:t xml:space="preserve"> Kolíně </w:t>
      </w:r>
      <w:r w:rsidR="009E6B83" w:rsidRPr="00624793">
        <w:t xml:space="preserve"> dne</w:t>
      </w:r>
      <w:r w:rsidR="009A0122" w:rsidRPr="00624793">
        <w:t xml:space="preserve"> </w:t>
      </w:r>
      <w:r w:rsidR="004D1143" w:rsidRPr="00624793">
        <w:t>…………….</w:t>
      </w:r>
    </w:p>
    <w:p w14:paraId="78401A70" w14:textId="6C6A5793" w:rsidR="0017133C" w:rsidRDefault="0017133C"/>
    <w:p w14:paraId="0542E169" w14:textId="77777777" w:rsidR="00AB5145" w:rsidRDefault="00AB5145"/>
    <w:p w14:paraId="0D0E6763" w14:textId="77777777" w:rsidR="00AB5145" w:rsidRDefault="00AB5145"/>
    <w:p w14:paraId="3DAE01DE" w14:textId="26884FA3" w:rsidR="00E523AA" w:rsidRDefault="00260769" w:rsidP="00E523AA">
      <w:r>
        <w:t>……….</w:t>
      </w:r>
      <w:r w:rsidR="00AB5145">
        <w:t>…………………………………</w:t>
      </w:r>
      <w:r w:rsidR="00A63E81">
        <w:t>.</w:t>
      </w:r>
      <w:r w:rsidR="00E523AA">
        <w:t xml:space="preserve">                          </w:t>
      </w:r>
      <w:r w:rsidR="0039267C" w:rsidRPr="00624793">
        <w:t>……</w:t>
      </w:r>
      <w:r w:rsidRPr="00624793">
        <w:t>………………………………</w:t>
      </w:r>
      <w:r w:rsidR="00A7113F" w:rsidRPr="00624793">
        <w:t>…….</w:t>
      </w:r>
      <w:r w:rsidRPr="00624793">
        <w:t>.</w:t>
      </w:r>
      <w:r>
        <w:t xml:space="preserve">   </w:t>
      </w:r>
    </w:p>
    <w:p w14:paraId="181402AF" w14:textId="578A7412" w:rsidR="00AB5145" w:rsidRDefault="00AB5145" w:rsidP="00AB5145"/>
    <w:p w14:paraId="4566E961" w14:textId="590E8ACD" w:rsidR="00AB5145" w:rsidRDefault="00A63E81">
      <w:r>
        <w:t xml:space="preserve">              </w:t>
      </w:r>
      <w:r w:rsidR="007A524B">
        <w:t xml:space="preserve">      </w:t>
      </w:r>
      <w:r>
        <w:t xml:space="preserve">  </w:t>
      </w:r>
      <w:r w:rsidR="007A524B">
        <w:t>p</w:t>
      </w:r>
      <w:r>
        <w:t xml:space="preserve">oskytovatel                                                                          </w:t>
      </w:r>
      <w:r w:rsidR="007A524B">
        <w:t xml:space="preserve"> </w:t>
      </w:r>
      <w:r>
        <w:t>nabyvatel</w:t>
      </w:r>
    </w:p>
    <w:p w14:paraId="5A284E56" w14:textId="77777777" w:rsidR="00822942" w:rsidRDefault="00822942"/>
    <w:p w14:paraId="020945EF" w14:textId="77777777" w:rsidR="00822942" w:rsidRDefault="00822942"/>
    <w:p w14:paraId="1D68870D" w14:textId="77777777" w:rsidR="00822942" w:rsidRDefault="00822942"/>
    <w:p w14:paraId="1B821844" w14:textId="77777777" w:rsidR="00822942" w:rsidRDefault="00822942"/>
    <w:p w14:paraId="66F68CEA" w14:textId="77777777" w:rsidR="00822942" w:rsidRDefault="00822942"/>
    <w:p w14:paraId="6A273A28" w14:textId="77777777" w:rsidR="00822942" w:rsidRDefault="00822942"/>
    <w:p w14:paraId="53E6B60F" w14:textId="77777777" w:rsidR="00822942" w:rsidRDefault="00822942"/>
    <w:p w14:paraId="2D76506A" w14:textId="77777777" w:rsidR="00822942" w:rsidRDefault="00822942"/>
    <w:p w14:paraId="73EB7E0D" w14:textId="77777777" w:rsidR="00822942" w:rsidRDefault="00822942"/>
    <w:p w14:paraId="09BB2ABF" w14:textId="77777777" w:rsidR="00822942" w:rsidRDefault="00822942"/>
    <w:p w14:paraId="40F9EEFD" w14:textId="77777777" w:rsidR="00822942" w:rsidRDefault="00822942"/>
    <w:p w14:paraId="1D483169" w14:textId="77777777" w:rsidR="00822942" w:rsidRDefault="00822942"/>
    <w:p w14:paraId="09E4C25D" w14:textId="77777777" w:rsidR="00822942" w:rsidRDefault="00822942"/>
    <w:p w14:paraId="4D2B6C41" w14:textId="77777777" w:rsidR="00822942" w:rsidRDefault="00822942"/>
    <w:p w14:paraId="06969A8F" w14:textId="77777777" w:rsidR="00822942" w:rsidRDefault="00822942"/>
    <w:p w14:paraId="480C9D45" w14:textId="77777777" w:rsidR="00822942" w:rsidRDefault="00822942"/>
    <w:p w14:paraId="6B216D35" w14:textId="77777777" w:rsidR="00822942" w:rsidRDefault="00822942"/>
    <w:p w14:paraId="2715ABD8" w14:textId="77777777" w:rsidR="00822942" w:rsidRDefault="00822942"/>
    <w:p w14:paraId="73635707" w14:textId="77777777" w:rsidR="00822942" w:rsidRDefault="00822942"/>
    <w:p w14:paraId="5A580965" w14:textId="77777777" w:rsidR="00822942" w:rsidRDefault="00822942"/>
    <w:p w14:paraId="44E17D41" w14:textId="77777777" w:rsidR="00822942" w:rsidRDefault="00822942"/>
    <w:p w14:paraId="1CC3C2D1" w14:textId="77777777" w:rsidR="00822942" w:rsidRDefault="00822942"/>
    <w:p w14:paraId="5F5A8658" w14:textId="77777777" w:rsidR="00822942" w:rsidRDefault="00822942"/>
    <w:p w14:paraId="7F963F3F" w14:textId="77777777" w:rsidR="00822942" w:rsidRDefault="00822942"/>
    <w:p w14:paraId="55722754" w14:textId="77777777" w:rsidR="00095525" w:rsidRPr="009A5CA9" w:rsidRDefault="00095525" w:rsidP="00095525">
      <w:pPr>
        <w:spacing w:after="60" w:line="240" w:lineRule="auto"/>
        <w:rPr>
          <w:sz w:val="24"/>
          <w:szCs w:val="24"/>
        </w:rPr>
      </w:pPr>
      <w:r w:rsidRPr="009A5CA9">
        <w:rPr>
          <w:rFonts w:ascii="Arial" w:hAnsi="Arial" w:cs="Arial"/>
          <w:color w:val="000000"/>
          <w:sz w:val="52"/>
          <w:szCs w:val="52"/>
        </w:rPr>
        <w:lastRenderedPageBreak/>
        <w:t>Licenční smlouva HAXAGON</w:t>
      </w:r>
    </w:p>
    <w:p w14:paraId="175B9836" w14:textId="77777777" w:rsidR="00095525" w:rsidRPr="009A5CA9" w:rsidRDefault="00095525" w:rsidP="00095525">
      <w:pPr>
        <w:spacing w:after="320" w:line="240" w:lineRule="auto"/>
        <w:rPr>
          <w:sz w:val="24"/>
          <w:szCs w:val="24"/>
        </w:rPr>
      </w:pPr>
      <w:r w:rsidRPr="009A5CA9">
        <w:rPr>
          <w:rFonts w:ascii="Arial" w:hAnsi="Arial" w:cs="Arial"/>
          <w:color w:val="666666"/>
          <w:sz w:val="26"/>
          <w:szCs w:val="26"/>
        </w:rPr>
        <w:t>Příloha č. 1</w:t>
      </w:r>
    </w:p>
    <w:p w14:paraId="2FEB092A"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Platforma</w:t>
      </w:r>
    </w:p>
    <w:p w14:paraId="66CB56EA" w14:textId="77777777" w:rsidR="00095525" w:rsidRPr="009A5CA9" w:rsidRDefault="00095525" w:rsidP="00095525">
      <w:pPr>
        <w:spacing w:before="200" w:after="0" w:line="240" w:lineRule="auto"/>
        <w:ind w:firstLine="720"/>
        <w:rPr>
          <w:sz w:val="24"/>
          <w:szCs w:val="24"/>
        </w:rPr>
      </w:pPr>
      <w:proofErr w:type="spellStart"/>
      <w:r w:rsidRPr="009A5CA9">
        <w:rPr>
          <w:rFonts w:ascii="Arial" w:hAnsi="Arial" w:cs="Arial"/>
          <w:color w:val="000000"/>
        </w:rPr>
        <w:t>Virtualizační</w:t>
      </w:r>
      <w:proofErr w:type="spellEnd"/>
      <w:r w:rsidRPr="009A5CA9">
        <w:rPr>
          <w:rFonts w:ascii="Arial" w:hAnsi="Arial" w:cs="Arial"/>
          <w:color w:val="000000"/>
        </w:rPr>
        <w:t xml:space="preserve"> platforma HAXAGON (dále jen “platforma”) poskytuje virtuální prostředí pro praktickou výuku v oblasti informačních a komunikačních technologií a kybernetické bezpečnosti.</w:t>
      </w:r>
    </w:p>
    <w:p w14:paraId="21D233DD"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 xml:space="preserve">Rozhraním pro komunikaci s platformou je webová aplikace, do které je možné se přihlásit pomocí uživatelského účtu. Platforma na pozadí komunikuje s </w:t>
      </w:r>
      <w:proofErr w:type="spellStart"/>
      <w:r w:rsidRPr="009A5CA9">
        <w:rPr>
          <w:rFonts w:ascii="Arial" w:hAnsi="Arial" w:cs="Arial"/>
          <w:color w:val="000000"/>
        </w:rPr>
        <w:t>cloudovými</w:t>
      </w:r>
      <w:proofErr w:type="spellEnd"/>
      <w:r w:rsidRPr="009A5CA9">
        <w:rPr>
          <w:rFonts w:ascii="Arial" w:hAnsi="Arial" w:cs="Arial"/>
          <w:color w:val="000000"/>
        </w:rPr>
        <w:t xml:space="preserve"> poskytovateli a v jejich infrastruktuře spouští </w:t>
      </w:r>
      <w:proofErr w:type="spellStart"/>
      <w:r w:rsidRPr="009A5CA9">
        <w:rPr>
          <w:rFonts w:ascii="Arial" w:hAnsi="Arial" w:cs="Arial"/>
          <w:color w:val="000000"/>
        </w:rPr>
        <w:t>virtualizované</w:t>
      </w:r>
      <w:proofErr w:type="spellEnd"/>
      <w:r w:rsidRPr="009A5CA9">
        <w:rPr>
          <w:rFonts w:ascii="Arial" w:hAnsi="Arial" w:cs="Arial"/>
          <w:color w:val="000000"/>
        </w:rPr>
        <w:t xml:space="preserve"> úlohy. Souběžně zajišťuje žákům/studentům přístup do spuštěné úlohy pomocí “</w:t>
      </w:r>
      <w:proofErr w:type="spellStart"/>
      <w:r w:rsidRPr="009A5CA9">
        <w:rPr>
          <w:rFonts w:ascii="Arial" w:hAnsi="Arial" w:cs="Arial"/>
          <w:color w:val="000000"/>
        </w:rPr>
        <w:t>virtual</w:t>
      </w:r>
      <w:proofErr w:type="spellEnd"/>
      <w:r w:rsidRPr="009A5CA9">
        <w:rPr>
          <w:rFonts w:ascii="Arial" w:hAnsi="Arial" w:cs="Arial"/>
          <w:color w:val="000000"/>
        </w:rPr>
        <w:t xml:space="preserve"> </w:t>
      </w:r>
      <w:proofErr w:type="spellStart"/>
      <w:r w:rsidRPr="009A5CA9">
        <w:rPr>
          <w:rFonts w:ascii="Arial" w:hAnsi="Arial" w:cs="Arial"/>
          <w:color w:val="000000"/>
        </w:rPr>
        <w:t>private</w:t>
      </w:r>
      <w:proofErr w:type="spellEnd"/>
      <w:r w:rsidRPr="009A5CA9">
        <w:rPr>
          <w:rFonts w:ascii="Arial" w:hAnsi="Arial" w:cs="Arial"/>
          <w:color w:val="000000"/>
        </w:rPr>
        <w:t xml:space="preserve"> network” (dále jen “VPN”).</w:t>
      </w:r>
    </w:p>
    <w:p w14:paraId="181C6B7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Součástí platformy je knihovna úloh. Tato knihovna je rozdělena do tematických kurzů, které tvoří samotné úlohy.</w:t>
      </w:r>
    </w:p>
    <w:p w14:paraId="1554A22F" w14:textId="77777777" w:rsidR="00095525" w:rsidRPr="009A5CA9" w:rsidRDefault="00095525" w:rsidP="00095525">
      <w:pPr>
        <w:spacing w:before="200" w:after="0" w:line="240" w:lineRule="auto"/>
        <w:ind w:firstLine="720"/>
        <w:rPr>
          <w:sz w:val="24"/>
          <w:szCs w:val="24"/>
        </w:rPr>
      </w:pPr>
      <w:r w:rsidRPr="009A5CA9">
        <w:rPr>
          <w:rFonts w:ascii="Arial" w:hAnsi="Arial" w:cs="Arial"/>
          <w:color w:val="000000"/>
        </w:rPr>
        <w:t>Platforma rozlišuje tři druhy uživatelů:</w:t>
      </w:r>
    </w:p>
    <w:p w14:paraId="6ADE9DA5" w14:textId="77777777" w:rsidR="00095525" w:rsidRPr="009A5CA9" w:rsidRDefault="00095525" w:rsidP="00095525">
      <w:pPr>
        <w:spacing w:before="280" w:after="80" w:line="240" w:lineRule="auto"/>
        <w:outlineLvl w:val="3"/>
        <w:rPr>
          <w:b/>
          <w:bCs/>
          <w:sz w:val="24"/>
          <w:szCs w:val="24"/>
        </w:rPr>
      </w:pPr>
      <w:r w:rsidRPr="009A5CA9">
        <w:rPr>
          <w:rFonts w:ascii="Arial" w:hAnsi="Arial" w:cs="Arial"/>
          <w:color w:val="666666"/>
          <w:sz w:val="24"/>
          <w:szCs w:val="24"/>
        </w:rPr>
        <w:t>Správce školy</w:t>
      </w:r>
    </w:p>
    <w:p w14:paraId="7952A219"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spravuje nastavení platformy pro školu. </w:t>
      </w:r>
    </w:p>
    <w:p w14:paraId="72218D4B"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modifikuje a případně i odebírá účty pro další uživatele platformy z řad učitelů školy nebo žáků/studentů školy</w:t>
      </w:r>
    </w:p>
    <w:p w14:paraId="0C366BF6"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Vytváří skupiny a přiřazuje k nim správce a členy.</w:t>
      </w:r>
    </w:p>
    <w:p w14:paraId="1ED87DA2" w14:textId="77777777" w:rsidR="00095525" w:rsidRPr="009A5CA9" w:rsidRDefault="00095525" w:rsidP="00095525">
      <w:pPr>
        <w:numPr>
          <w:ilvl w:val="0"/>
          <w:numId w:val="2"/>
        </w:numPr>
        <w:spacing w:after="0" w:line="240" w:lineRule="auto"/>
        <w:textAlignment w:val="baseline"/>
        <w:rPr>
          <w:rFonts w:ascii="Arial" w:hAnsi="Arial" w:cs="Arial"/>
          <w:color w:val="000000"/>
        </w:rPr>
      </w:pPr>
      <w:r w:rsidRPr="009A5CA9">
        <w:rPr>
          <w:rFonts w:ascii="Arial" w:hAnsi="Arial" w:cs="Arial"/>
          <w:color w:val="000000"/>
        </w:rPr>
        <w:t xml:space="preserve">Vyřizuje náklady na provoz úloh v </w:t>
      </w:r>
      <w:proofErr w:type="spellStart"/>
      <w:r w:rsidRPr="009A5CA9">
        <w:rPr>
          <w:rFonts w:ascii="Arial" w:hAnsi="Arial" w:cs="Arial"/>
          <w:color w:val="000000"/>
        </w:rPr>
        <w:t>cloudu</w:t>
      </w:r>
      <w:proofErr w:type="spellEnd"/>
      <w:r w:rsidRPr="009A5CA9">
        <w:rPr>
          <w:rFonts w:ascii="Arial" w:hAnsi="Arial" w:cs="Arial"/>
          <w:color w:val="000000"/>
        </w:rPr>
        <w:t>.</w:t>
      </w:r>
    </w:p>
    <w:p w14:paraId="72586B58" w14:textId="77777777" w:rsidR="00095525" w:rsidRPr="009A5CA9" w:rsidRDefault="00095525" w:rsidP="00095525">
      <w:pPr>
        <w:spacing w:before="200" w:after="80" w:line="240" w:lineRule="auto"/>
        <w:outlineLvl w:val="3"/>
        <w:rPr>
          <w:b/>
          <w:bCs/>
          <w:sz w:val="24"/>
          <w:szCs w:val="24"/>
        </w:rPr>
      </w:pPr>
      <w:r w:rsidRPr="009A5CA9">
        <w:rPr>
          <w:rFonts w:ascii="Arial" w:hAnsi="Arial" w:cs="Arial"/>
          <w:color w:val="666666"/>
          <w:sz w:val="24"/>
          <w:szCs w:val="24"/>
        </w:rPr>
        <w:t>Učitel</w:t>
      </w:r>
    </w:p>
    <w:p w14:paraId="451AF15A" w14:textId="77777777" w:rsidR="00095525" w:rsidRPr="009A5CA9" w:rsidRDefault="00095525" w:rsidP="00095525">
      <w:pPr>
        <w:spacing w:after="0" w:line="240" w:lineRule="auto"/>
        <w:rPr>
          <w:sz w:val="24"/>
          <w:szCs w:val="24"/>
        </w:rPr>
      </w:pPr>
      <w:r w:rsidRPr="009A5CA9">
        <w:rPr>
          <w:rFonts w:ascii="Arial" w:hAnsi="Arial" w:cs="Arial"/>
          <w:color w:val="000000"/>
        </w:rPr>
        <w:t>Uživatel, který má na starosti jednu nebo více skupin žáků. Platformu používá jako pomůcku pro praktickou výuku.</w:t>
      </w:r>
    </w:p>
    <w:p w14:paraId="35A9D034"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žákům zadávat úlohy za účelem doplnění výuky o praktické cvičení, testování nebo domácí cvičení.</w:t>
      </w:r>
    </w:p>
    <w:p w14:paraId="4EA531CF"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Zobrazuje výsledky plnění.</w:t>
      </w:r>
    </w:p>
    <w:p w14:paraId="3274A0A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Spravuje spuštěné úlohy, které zadal.</w:t>
      </w:r>
    </w:p>
    <w:p w14:paraId="3F43E0F6"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Řeší možné problémy žáků s úlohou vzdáleným napojením do jejich spuštěné úlohy.</w:t>
      </w:r>
    </w:p>
    <w:p w14:paraId="2A1A2359" w14:textId="77777777" w:rsidR="00095525" w:rsidRPr="009A5CA9" w:rsidRDefault="00095525" w:rsidP="00095525">
      <w:pPr>
        <w:numPr>
          <w:ilvl w:val="0"/>
          <w:numId w:val="3"/>
        </w:numPr>
        <w:spacing w:after="0" w:line="240" w:lineRule="auto"/>
        <w:jc w:val="left"/>
        <w:textAlignment w:val="baseline"/>
        <w:rPr>
          <w:rFonts w:ascii="Arial" w:hAnsi="Arial" w:cs="Arial"/>
          <w:color w:val="000000"/>
        </w:rPr>
      </w:pPr>
      <w:r w:rsidRPr="009A5CA9">
        <w:rPr>
          <w:rFonts w:ascii="Arial" w:hAnsi="Arial" w:cs="Arial"/>
          <w:color w:val="000000"/>
        </w:rPr>
        <w:t>Může spouštět úlohy ve stejném režimu jako žáci (např. pro přípravu na hodinu či simultánní řešení úloh v hodině).</w:t>
      </w:r>
    </w:p>
    <w:p w14:paraId="47CAC8FA" w14:textId="77777777" w:rsidR="00095525" w:rsidRPr="009A5CA9" w:rsidRDefault="00095525" w:rsidP="00095525">
      <w:pPr>
        <w:spacing w:before="280" w:after="80" w:line="240" w:lineRule="auto"/>
        <w:outlineLvl w:val="3"/>
        <w:rPr>
          <w:b/>
          <w:bCs/>
          <w:sz w:val="24"/>
          <w:szCs w:val="24"/>
        </w:rPr>
      </w:pPr>
      <w:r w:rsidRPr="009A5CA9">
        <w:rPr>
          <w:rFonts w:ascii="Arial" w:hAnsi="Arial" w:cs="Arial"/>
          <w:color w:val="666666"/>
          <w:sz w:val="24"/>
          <w:szCs w:val="24"/>
        </w:rPr>
        <w:t>Žáci / Studenti</w:t>
      </w:r>
    </w:p>
    <w:p w14:paraId="498CE8C6" w14:textId="77777777" w:rsidR="00095525" w:rsidRPr="009A5CA9" w:rsidRDefault="00095525" w:rsidP="00095525">
      <w:pPr>
        <w:spacing w:after="0" w:line="240" w:lineRule="auto"/>
        <w:rPr>
          <w:sz w:val="24"/>
          <w:szCs w:val="24"/>
        </w:rPr>
      </w:pPr>
      <w:r w:rsidRPr="009A5CA9">
        <w:rPr>
          <w:rFonts w:ascii="Arial" w:hAnsi="Arial" w:cs="Arial"/>
          <w:color w:val="000000"/>
        </w:rPr>
        <w:t>Žáci/studenti vstupují do platformy za účelem plnění úloh.</w:t>
      </w:r>
    </w:p>
    <w:p w14:paraId="3DCAD87C"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Mohou přepínat mezi skupinami, do kterých jsou přiřazeni</w:t>
      </w:r>
    </w:p>
    <w:p w14:paraId="29DFDDBF"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zadané úlohy v jednotlivých skupinách</w:t>
      </w:r>
    </w:p>
    <w:p w14:paraId="0C4AB3EB"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Spouští úlohy a plní jejich úkoly</w:t>
      </w:r>
    </w:p>
    <w:p w14:paraId="28E4F572" w14:textId="77777777" w:rsidR="00095525" w:rsidRPr="009A5CA9" w:rsidRDefault="00095525" w:rsidP="00095525">
      <w:pPr>
        <w:numPr>
          <w:ilvl w:val="0"/>
          <w:numId w:val="4"/>
        </w:numPr>
        <w:spacing w:after="0" w:line="240" w:lineRule="auto"/>
        <w:jc w:val="left"/>
        <w:textAlignment w:val="baseline"/>
        <w:rPr>
          <w:rFonts w:ascii="Arial" w:hAnsi="Arial" w:cs="Arial"/>
          <w:color w:val="000000"/>
        </w:rPr>
      </w:pPr>
      <w:r w:rsidRPr="009A5CA9">
        <w:rPr>
          <w:rFonts w:ascii="Arial" w:hAnsi="Arial" w:cs="Arial"/>
          <w:color w:val="000000"/>
        </w:rPr>
        <w:t>Zobrazují výsledky plnění úloh</w:t>
      </w:r>
    </w:p>
    <w:p w14:paraId="72A8DD4B" w14:textId="77777777" w:rsidR="00095525" w:rsidRPr="009A5CA9" w:rsidRDefault="00095525" w:rsidP="00095525">
      <w:pPr>
        <w:spacing w:after="0" w:line="240" w:lineRule="auto"/>
        <w:rPr>
          <w:sz w:val="24"/>
          <w:szCs w:val="24"/>
        </w:rPr>
      </w:pPr>
    </w:p>
    <w:p w14:paraId="533E8001"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Úloha</w:t>
      </w:r>
    </w:p>
    <w:p w14:paraId="1FC186A6" w14:textId="77777777" w:rsidR="00095525" w:rsidRPr="009A5CA9" w:rsidRDefault="00095525" w:rsidP="00095525">
      <w:pPr>
        <w:spacing w:after="0" w:line="240" w:lineRule="auto"/>
        <w:rPr>
          <w:sz w:val="24"/>
          <w:szCs w:val="24"/>
        </w:rPr>
      </w:pPr>
      <w:r w:rsidRPr="009A5CA9">
        <w:rPr>
          <w:rFonts w:ascii="Arial" w:hAnsi="Arial" w:cs="Arial"/>
          <w:color w:val="000000"/>
        </w:rPr>
        <w:t xml:space="preserve">    Úloha je tvořena virtuální infrastrukturou, ve které je připraven jeden nebo více úkolů, které na sebe mohou navazovat. Tato infrastruktura je definována pomocí kódu, který je </w:t>
      </w:r>
      <w:proofErr w:type="spellStart"/>
      <w:r w:rsidRPr="009A5CA9">
        <w:rPr>
          <w:rFonts w:ascii="Arial" w:hAnsi="Arial" w:cs="Arial"/>
          <w:color w:val="000000"/>
        </w:rPr>
        <w:t>verzovaný</w:t>
      </w:r>
      <w:proofErr w:type="spellEnd"/>
      <w:r w:rsidRPr="009A5CA9">
        <w:rPr>
          <w:rFonts w:ascii="Arial" w:hAnsi="Arial" w:cs="Arial"/>
          <w:color w:val="000000"/>
        </w:rPr>
        <w:t xml:space="preserve"> pomocí systému </w:t>
      </w:r>
      <w:proofErr w:type="spellStart"/>
      <w:r w:rsidRPr="009A5CA9">
        <w:rPr>
          <w:rFonts w:ascii="Arial" w:hAnsi="Arial" w:cs="Arial"/>
          <w:color w:val="000000"/>
        </w:rPr>
        <w:t>git</w:t>
      </w:r>
      <w:proofErr w:type="spellEnd"/>
      <w:r w:rsidRPr="009A5CA9">
        <w:rPr>
          <w:rFonts w:ascii="Arial" w:hAnsi="Arial" w:cs="Arial"/>
          <w:color w:val="000000"/>
        </w:rPr>
        <w:t>.</w:t>
      </w:r>
    </w:p>
    <w:p w14:paraId="5E575170" w14:textId="77777777" w:rsidR="00095525" w:rsidRPr="009A5CA9" w:rsidRDefault="00095525" w:rsidP="00095525">
      <w:pPr>
        <w:spacing w:before="200" w:after="0" w:line="240" w:lineRule="auto"/>
        <w:rPr>
          <w:sz w:val="24"/>
          <w:szCs w:val="24"/>
        </w:rPr>
      </w:pPr>
      <w:r w:rsidRPr="009A5CA9">
        <w:rPr>
          <w:rFonts w:ascii="Arial" w:hAnsi="Arial" w:cs="Arial"/>
          <w:color w:val="000000"/>
        </w:rPr>
        <w:lastRenderedPageBreak/>
        <w:t xml:space="preserve">    Úloha je spouštěna platformou v infrastruktuře některého z </w:t>
      </w:r>
      <w:proofErr w:type="spellStart"/>
      <w:r w:rsidRPr="009A5CA9">
        <w:rPr>
          <w:rFonts w:ascii="Arial" w:hAnsi="Arial" w:cs="Arial"/>
          <w:color w:val="000000"/>
        </w:rPr>
        <w:t>cloudových</w:t>
      </w:r>
      <w:proofErr w:type="spellEnd"/>
      <w:r w:rsidRPr="009A5CA9">
        <w:rPr>
          <w:rFonts w:ascii="Arial" w:hAnsi="Arial" w:cs="Arial"/>
          <w:color w:val="000000"/>
        </w:rPr>
        <w:t xml:space="preserve"> poskytovatelů. Do úlohy se vstupuje pomocí počítačové sítě, která je pro každého žáka realizována skrze VPN. Protokol, prostřednictvím kterého žák s úlohou interaguje, se může u každé úlohy lišit.</w:t>
      </w:r>
    </w:p>
    <w:p w14:paraId="56DC2C4C" w14:textId="77777777" w:rsidR="00095525" w:rsidRPr="009A5CA9" w:rsidRDefault="00095525" w:rsidP="00095525">
      <w:pPr>
        <w:spacing w:before="200" w:after="0" w:line="240" w:lineRule="auto"/>
        <w:rPr>
          <w:sz w:val="24"/>
          <w:szCs w:val="24"/>
        </w:rPr>
      </w:pPr>
      <w:r w:rsidRPr="009A5CA9">
        <w:rPr>
          <w:rFonts w:ascii="Arial" w:hAnsi="Arial" w:cs="Arial"/>
          <w:color w:val="000000"/>
        </w:rPr>
        <w:t>    Platforma podle nastavení úlohy kontroluje postup žáka a podle splněných úkolů mu přiděluje body a další ocenění.</w:t>
      </w:r>
    </w:p>
    <w:p w14:paraId="579C4E0D" w14:textId="77777777" w:rsidR="00095525" w:rsidRPr="009A5CA9" w:rsidRDefault="00095525" w:rsidP="00095525">
      <w:pPr>
        <w:spacing w:before="360" w:after="120" w:line="240" w:lineRule="auto"/>
        <w:outlineLvl w:val="1"/>
        <w:rPr>
          <w:b/>
          <w:bCs/>
          <w:sz w:val="36"/>
          <w:szCs w:val="36"/>
        </w:rPr>
      </w:pPr>
      <w:r w:rsidRPr="009A5CA9">
        <w:rPr>
          <w:rFonts w:ascii="Arial" w:hAnsi="Arial" w:cs="Arial"/>
          <w:color w:val="000000"/>
          <w:sz w:val="32"/>
          <w:szCs w:val="32"/>
        </w:rPr>
        <w:t>Didaktická příručka</w:t>
      </w:r>
    </w:p>
    <w:p w14:paraId="226B3EE3" w14:textId="77777777" w:rsidR="00095525" w:rsidRPr="009A5CA9" w:rsidRDefault="00095525" w:rsidP="00095525">
      <w:pPr>
        <w:spacing w:after="0" w:line="240" w:lineRule="auto"/>
        <w:rPr>
          <w:sz w:val="24"/>
          <w:szCs w:val="24"/>
        </w:rPr>
      </w:pPr>
    </w:p>
    <w:p w14:paraId="07584F1A" w14:textId="77777777" w:rsidR="00095525" w:rsidRPr="009A5CA9" w:rsidRDefault="00095525" w:rsidP="00095525">
      <w:pPr>
        <w:spacing w:after="0" w:line="240" w:lineRule="auto"/>
        <w:ind w:firstLine="720"/>
        <w:rPr>
          <w:sz w:val="24"/>
          <w:szCs w:val="24"/>
        </w:rPr>
      </w:pPr>
      <w:r w:rsidRPr="009A5CA9">
        <w:rPr>
          <w:rFonts w:ascii="Arial" w:hAnsi="Arial" w:cs="Arial"/>
          <w:color w:val="000000"/>
        </w:rPr>
        <w:t>Zá účelem zjednodušení učitelovy přípravy na hodinu, je možné si k vybraným úlohám zobrazit tzn. didaktickou příručku (dále jen “příručka”). Učitel může tuto příručku zobrazit stejným způsobem, jako zobrazuje zadání úloh pro žáky.</w:t>
      </w:r>
    </w:p>
    <w:p w14:paraId="61DF5A9B" w14:textId="77777777" w:rsidR="00095525" w:rsidRPr="009A5CA9" w:rsidRDefault="00095525" w:rsidP="00095525">
      <w:pPr>
        <w:spacing w:after="0" w:line="240" w:lineRule="auto"/>
        <w:rPr>
          <w:sz w:val="24"/>
          <w:szCs w:val="24"/>
        </w:rPr>
      </w:pPr>
    </w:p>
    <w:p w14:paraId="50A3D50F" w14:textId="77777777" w:rsidR="00095525" w:rsidRPr="009A5CA9" w:rsidRDefault="00095525" w:rsidP="00095525">
      <w:pPr>
        <w:spacing w:before="200" w:after="0" w:line="240" w:lineRule="auto"/>
        <w:rPr>
          <w:sz w:val="24"/>
          <w:szCs w:val="24"/>
        </w:rPr>
      </w:pPr>
      <w:r w:rsidRPr="009A5CA9">
        <w:rPr>
          <w:rFonts w:ascii="Arial" w:hAnsi="Arial" w:cs="Arial"/>
          <w:color w:val="000000"/>
        </w:rPr>
        <w:t>V této příručce je popsán úspěšný průchod úlohou i další poznámky k vedení výuky.</w:t>
      </w:r>
    </w:p>
    <w:p w14:paraId="383177BE" w14:textId="77777777" w:rsidR="00095525" w:rsidRDefault="00095525" w:rsidP="00095525"/>
    <w:p w14:paraId="5EB4A7EA" w14:textId="77777777" w:rsidR="00822942" w:rsidRDefault="00822942"/>
    <w:sectPr w:rsidR="00822942">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01CA2"/>
    <w:multiLevelType w:val="multilevel"/>
    <w:tmpl w:val="6A3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5105CA6"/>
    <w:multiLevelType w:val="multilevel"/>
    <w:tmpl w:val="21C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D0B90"/>
    <w:multiLevelType w:val="multilevel"/>
    <w:tmpl w:val="9FA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9"/>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3C"/>
    <w:rsid w:val="00067E4A"/>
    <w:rsid w:val="00080FC9"/>
    <w:rsid w:val="00095525"/>
    <w:rsid w:val="001203D4"/>
    <w:rsid w:val="0017133C"/>
    <w:rsid w:val="001C2A3E"/>
    <w:rsid w:val="002501E8"/>
    <w:rsid w:val="0026008C"/>
    <w:rsid w:val="00260769"/>
    <w:rsid w:val="00265E42"/>
    <w:rsid w:val="00284C58"/>
    <w:rsid w:val="002D7E0A"/>
    <w:rsid w:val="002E1AD5"/>
    <w:rsid w:val="00335EAE"/>
    <w:rsid w:val="00345C51"/>
    <w:rsid w:val="00386884"/>
    <w:rsid w:val="0039267C"/>
    <w:rsid w:val="003C2770"/>
    <w:rsid w:val="00457ECE"/>
    <w:rsid w:val="00486CD6"/>
    <w:rsid w:val="004D1143"/>
    <w:rsid w:val="004F74D2"/>
    <w:rsid w:val="00510536"/>
    <w:rsid w:val="005267A7"/>
    <w:rsid w:val="00530173"/>
    <w:rsid w:val="005B0E0A"/>
    <w:rsid w:val="005F0592"/>
    <w:rsid w:val="00621702"/>
    <w:rsid w:val="00624793"/>
    <w:rsid w:val="00635F1F"/>
    <w:rsid w:val="0067520C"/>
    <w:rsid w:val="0068774D"/>
    <w:rsid w:val="006A7F29"/>
    <w:rsid w:val="006D0748"/>
    <w:rsid w:val="00770F09"/>
    <w:rsid w:val="007A3952"/>
    <w:rsid w:val="007A3EEB"/>
    <w:rsid w:val="007A524B"/>
    <w:rsid w:val="007C2BB0"/>
    <w:rsid w:val="007C6AB6"/>
    <w:rsid w:val="007E4FA2"/>
    <w:rsid w:val="00810E38"/>
    <w:rsid w:val="008144BB"/>
    <w:rsid w:val="00822942"/>
    <w:rsid w:val="008373B0"/>
    <w:rsid w:val="00853208"/>
    <w:rsid w:val="0086463E"/>
    <w:rsid w:val="00873413"/>
    <w:rsid w:val="00901A9B"/>
    <w:rsid w:val="00917E31"/>
    <w:rsid w:val="009267AF"/>
    <w:rsid w:val="009A0122"/>
    <w:rsid w:val="009E6B83"/>
    <w:rsid w:val="00A14D11"/>
    <w:rsid w:val="00A2073B"/>
    <w:rsid w:val="00A37CCF"/>
    <w:rsid w:val="00A57008"/>
    <w:rsid w:val="00A63E81"/>
    <w:rsid w:val="00A7113F"/>
    <w:rsid w:val="00A72D1F"/>
    <w:rsid w:val="00A97270"/>
    <w:rsid w:val="00AB5145"/>
    <w:rsid w:val="00AE6421"/>
    <w:rsid w:val="00AF56AB"/>
    <w:rsid w:val="00B22068"/>
    <w:rsid w:val="00B42E31"/>
    <w:rsid w:val="00B51256"/>
    <w:rsid w:val="00B64933"/>
    <w:rsid w:val="00BB18E1"/>
    <w:rsid w:val="00C5690C"/>
    <w:rsid w:val="00C67FE2"/>
    <w:rsid w:val="00CA285E"/>
    <w:rsid w:val="00D30474"/>
    <w:rsid w:val="00D529FF"/>
    <w:rsid w:val="00D67CF6"/>
    <w:rsid w:val="00D90971"/>
    <w:rsid w:val="00DC535F"/>
    <w:rsid w:val="00DE637D"/>
    <w:rsid w:val="00DE6CD0"/>
    <w:rsid w:val="00DE72D7"/>
    <w:rsid w:val="00E00673"/>
    <w:rsid w:val="00E46118"/>
    <w:rsid w:val="00E50789"/>
    <w:rsid w:val="00E523AA"/>
    <w:rsid w:val="00F1117E"/>
    <w:rsid w:val="00F34847"/>
    <w:rsid w:val="00F6360C"/>
    <w:rsid w:val="00F76F4B"/>
    <w:rsid w:val="00FD399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467352">
      <w:bodyDiv w:val="1"/>
      <w:marLeft w:val="0"/>
      <w:marRight w:val="0"/>
      <w:marTop w:val="0"/>
      <w:marBottom w:val="0"/>
      <w:divBdr>
        <w:top w:val="none" w:sz="0" w:space="0" w:color="auto"/>
        <w:left w:val="none" w:sz="0" w:space="0" w:color="auto"/>
        <w:bottom w:val="none" w:sz="0" w:space="0" w:color="auto"/>
        <w:right w:val="none" w:sz="0" w:space="0" w:color="auto"/>
      </w:divBdr>
    </w:div>
    <w:div w:id="83580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Pages>
  <Words>4076</Words>
  <Characters>24051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Uživatel systému Windows</cp:lastModifiedBy>
  <cp:revision>87</cp:revision>
  <dcterms:created xsi:type="dcterms:W3CDTF">2022-06-17T06:54:00Z</dcterms:created>
  <dcterms:modified xsi:type="dcterms:W3CDTF">2025-10-17T11:00:00Z</dcterms:modified>
</cp:coreProperties>
</file>