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B" w:rsidRPr="00425AC3" w:rsidRDefault="00834AEB" w:rsidP="00834AEB">
      <w:pPr>
        <w:jc w:val="center"/>
        <w:rPr>
          <w:rFonts w:cs="Times New Roman"/>
        </w:rPr>
      </w:pPr>
      <w:proofErr w:type="gramStart"/>
      <w:r w:rsidRPr="00425AC3">
        <w:rPr>
          <w:rFonts w:cs="Times New Roman"/>
          <w:b/>
          <w:sz w:val="28"/>
        </w:rPr>
        <w:t>S M L O U V A  O  D Í L O</w:t>
      </w:r>
      <w:proofErr w:type="gramEnd"/>
      <w:r w:rsidRPr="00425AC3">
        <w:rPr>
          <w:rFonts w:cs="Times New Roman"/>
          <w:b/>
          <w:sz w:val="28"/>
        </w:rPr>
        <w:t xml:space="preserve"> </w:t>
      </w:r>
    </w:p>
    <w:p w:rsidR="00834AEB" w:rsidRPr="00425AC3" w:rsidRDefault="00834AEB" w:rsidP="00834AEB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834AEB" w:rsidRPr="00425AC3" w:rsidRDefault="00834AEB" w:rsidP="00834AEB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202B88" w:rsidRDefault="00D7350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Městské kulturní středisko </w:t>
      </w:r>
      <w:r w:rsidR="00834AEB" w:rsidRPr="00202B88">
        <w:rPr>
          <w:rFonts w:cs="Times New Roman"/>
          <w:b/>
          <w:color w:val="000000"/>
          <w:sz w:val="24"/>
          <w:szCs w:val="24"/>
        </w:rPr>
        <w:t>Trhové Sviny</w:t>
      </w:r>
    </w:p>
    <w:p w:rsidR="00834AEB" w:rsidRPr="002D67BE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</w:t>
      </w:r>
      <w:r w:rsidR="00D7350B">
        <w:rPr>
          <w:sz w:val="24"/>
          <w:szCs w:val="24"/>
        </w:rPr>
        <w:t>Sídliště 710</w:t>
      </w:r>
      <w:r w:rsidRPr="002D67BE">
        <w:rPr>
          <w:sz w:val="24"/>
          <w:szCs w:val="24"/>
        </w:rPr>
        <w:t>, 374 01 TRHOVÉ SVINY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 w:rsidR="00AB0838">
        <w:rPr>
          <w:rFonts w:cs="Times New Roman"/>
          <w:color w:val="000000"/>
          <w:sz w:val="24"/>
          <w:szCs w:val="24"/>
        </w:rPr>
        <w:t>00</w:t>
      </w:r>
      <w:r w:rsidR="00D7350B">
        <w:rPr>
          <w:rFonts w:cs="Times New Roman"/>
          <w:color w:val="000000"/>
          <w:sz w:val="24"/>
          <w:szCs w:val="24"/>
        </w:rPr>
        <w:t>362930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 w:rsidR="00D7350B">
        <w:rPr>
          <w:rFonts w:cs="Times New Roman"/>
          <w:color w:val="000000"/>
          <w:sz w:val="24"/>
          <w:szCs w:val="24"/>
        </w:rPr>
        <w:t xml:space="preserve">Františkem </w:t>
      </w:r>
      <w:proofErr w:type="spellStart"/>
      <w:r w:rsidR="00D7350B">
        <w:rPr>
          <w:rFonts w:cs="Times New Roman"/>
          <w:color w:val="000000"/>
          <w:sz w:val="24"/>
          <w:szCs w:val="24"/>
        </w:rPr>
        <w:t>H</w:t>
      </w:r>
      <w:r w:rsidR="00BE5B13">
        <w:rPr>
          <w:rFonts w:cs="Times New Roman"/>
          <w:color w:val="000000"/>
          <w:sz w:val="24"/>
          <w:szCs w:val="24"/>
        </w:rPr>
        <w:t>e</w:t>
      </w:r>
      <w:r w:rsidR="00D7350B">
        <w:rPr>
          <w:rFonts w:cs="Times New Roman"/>
          <w:color w:val="000000"/>
          <w:sz w:val="24"/>
          <w:szCs w:val="24"/>
        </w:rPr>
        <w:t>rbstem</w:t>
      </w:r>
      <w:proofErr w:type="spellEnd"/>
      <w:r w:rsidR="00D7350B">
        <w:rPr>
          <w:rFonts w:cs="Times New Roman"/>
          <w:color w:val="000000"/>
          <w:sz w:val="24"/>
          <w:szCs w:val="24"/>
        </w:rPr>
        <w:t>, ředitelem</w:t>
      </w:r>
    </w:p>
    <w:p w:rsidR="00834AEB" w:rsidRPr="00F60EC4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Bankovní spojení: 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 xml:space="preserve">Název: </w:t>
      </w:r>
      <w:r w:rsidR="009B5E9C" w:rsidRPr="00C21DD4">
        <w:rPr>
          <w:rFonts w:eastAsia="SimSun"/>
          <w:b/>
          <w:sz w:val="24"/>
          <w:szCs w:val="24"/>
        </w:rPr>
        <w:t>PVT JANEČEK s.r.o.</w:t>
      </w:r>
    </w:p>
    <w:p w:rsidR="00834AEB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Sídlo: </w:t>
      </w:r>
      <w:proofErr w:type="spellStart"/>
      <w:r w:rsidR="009B5E9C">
        <w:rPr>
          <w:rFonts w:eastAsia="SimSun"/>
          <w:b/>
        </w:rPr>
        <w:t>Třebeč</w:t>
      </w:r>
      <w:proofErr w:type="spellEnd"/>
      <w:r w:rsidR="009B5E9C">
        <w:rPr>
          <w:rFonts w:eastAsia="SimSun"/>
          <w:b/>
        </w:rPr>
        <w:t xml:space="preserve"> 1, 373 12 Borovany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9B5E9C">
        <w:rPr>
          <w:rFonts w:eastAsia="SimSun"/>
          <w:b/>
        </w:rPr>
        <w:t>28140931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 w:rsidR="009B5E9C">
        <w:rPr>
          <w:rFonts w:eastAsia="SimSun"/>
          <w:b/>
        </w:rPr>
        <w:t>CZ281409931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9B5E9C">
        <w:rPr>
          <w:rFonts w:eastAsia="SimSun"/>
          <w:b/>
        </w:rPr>
        <w:t>jednatelem p. Pavlem Janečkem</w:t>
      </w:r>
    </w:p>
    <w:p w:rsidR="00834AEB" w:rsidRPr="00425AC3" w:rsidRDefault="00834AEB" w:rsidP="00834AEB">
      <w:pPr>
        <w:pStyle w:val="Zkladntext"/>
        <w:rPr>
          <w:rFonts w:cs="Times New Roman"/>
          <w:b/>
          <w:szCs w:val="24"/>
        </w:rPr>
      </w:pPr>
      <w:r w:rsidRPr="00425AC3">
        <w:rPr>
          <w:rFonts w:cs="Times New Roman"/>
        </w:rPr>
        <w:t>B</w:t>
      </w:r>
      <w:r>
        <w:rPr>
          <w:rFonts w:cs="Times New Roman"/>
        </w:rPr>
        <w:t>ankovní spojení:</w:t>
      </w:r>
      <w:r w:rsidR="009B5E9C">
        <w:rPr>
          <w:rFonts w:cs="Times New Roman"/>
        </w:rPr>
        <w:t xml:space="preserve">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D7350B" w:rsidRDefault="00834AEB" w:rsidP="00D7350B">
      <w:pPr>
        <w:pStyle w:val="Zkladntext"/>
        <w:ind w:left="284" w:hanging="284"/>
        <w:rPr>
          <w:rFonts w:cs="Times New Roman"/>
        </w:rPr>
      </w:pPr>
      <w:r w:rsidRPr="00D7350B">
        <w:rPr>
          <w:rFonts w:cs="Times New Roman"/>
        </w:rPr>
        <w:t xml:space="preserve">1. Zhotovitel se zavazuje, že pro objednatele provede </w:t>
      </w:r>
      <w:r w:rsidR="00164D7C">
        <w:rPr>
          <w:rFonts w:cs="Times New Roman"/>
        </w:rPr>
        <w:t xml:space="preserve">dílo „Kulturní dům Trhové Sviny – úprava </w:t>
      </w:r>
      <w:r w:rsidR="00164D7C">
        <w:rPr>
          <w:rFonts w:eastAsia="SimSun"/>
        </w:rPr>
        <w:t>topení</w:t>
      </w:r>
      <w:r w:rsidR="00164D7C">
        <w:rPr>
          <w:rFonts w:cs="Times New Roman"/>
        </w:rPr>
        <w:t>“</w:t>
      </w:r>
      <w:r w:rsidRPr="00D7350B">
        <w:rPr>
          <w:rFonts w:cs="Times New Roman"/>
        </w:rPr>
        <w:t xml:space="preserve"> (dále také „dílo“), a to v rozsahu dle</w:t>
      </w:r>
      <w:r w:rsidR="00EC2F94" w:rsidRPr="00D7350B">
        <w:rPr>
          <w:rFonts w:cs="Times New Roman"/>
        </w:rPr>
        <w:t xml:space="preserve"> </w:t>
      </w:r>
      <w:r w:rsidR="00D7350B" w:rsidRPr="00D7350B">
        <w:rPr>
          <w:rFonts w:cs="Times New Roman"/>
        </w:rPr>
        <w:t xml:space="preserve">specifikace uvedené ve </w:t>
      </w:r>
      <w:proofErr w:type="gramStart"/>
      <w:r w:rsidR="00D7350B" w:rsidRPr="00D7350B">
        <w:rPr>
          <w:rFonts w:cs="Times New Roman"/>
        </w:rPr>
        <w:t>výzvě  ze</w:t>
      </w:r>
      <w:proofErr w:type="gramEnd"/>
      <w:r w:rsidR="00D7350B" w:rsidRPr="00D7350B">
        <w:rPr>
          <w:rFonts w:cs="Times New Roman"/>
        </w:rPr>
        <w:t xml:space="preserve"> dne </w:t>
      </w:r>
      <w:r w:rsidR="00164D7C">
        <w:rPr>
          <w:rFonts w:cs="Times New Roman"/>
        </w:rPr>
        <w:t>22</w:t>
      </w:r>
      <w:bookmarkStart w:id="0" w:name="_GoBack"/>
      <w:bookmarkEnd w:id="0"/>
      <w:r w:rsidR="00D7350B" w:rsidRPr="00D7350B">
        <w:rPr>
          <w:rFonts w:cs="Times New Roman"/>
        </w:rPr>
        <w:t>. 3. 2017, odstavec I.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>O předání a převzetí díla vyhotoví smluvní strany zápis.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>1. Zhotovitel se zavazuje dokončit a předat obj</w:t>
      </w:r>
      <w:r>
        <w:rPr>
          <w:rFonts w:cs="Times New Roman"/>
          <w:sz w:val="24"/>
        </w:rPr>
        <w:t xml:space="preserve">ednateli dílo v termínu do </w:t>
      </w:r>
      <w:r w:rsidR="009B5E9C">
        <w:rPr>
          <w:rFonts w:cs="Times New Roman"/>
          <w:b/>
          <w:sz w:val="24"/>
        </w:rPr>
        <w:t>15</w:t>
      </w:r>
      <w:r w:rsidR="003854E2">
        <w:rPr>
          <w:rFonts w:cs="Times New Roman"/>
          <w:b/>
          <w:sz w:val="24"/>
        </w:rPr>
        <w:t>. 10</w:t>
      </w:r>
      <w:r w:rsidR="00D7350B">
        <w:rPr>
          <w:rFonts w:cs="Times New Roman"/>
          <w:b/>
          <w:sz w:val="24"/>
        </w:rPr>
        <w:t>.</w:t>
      </w:r>
      <w:r w:rsidRPr="00DD41D0">
        <w:rPr>
          <w:rFonts w:cs="Times New Roman"/>
          <w:b/>
          <w:sz w:val="24"/>
        </w:rPr>
        <w:t xml:space="preserve"> 2017</w:t>
      </w:r>
      <w:r w:rsidR="00D7350B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za předpokladu, že staveniště bude předáno do </w:t>
      </w:r>
      <w:r w:rsidR="003854E2">
        <w:rPr>
          <w:rFonts w:cs="Times New Roman"/>
          <w:b/>
          <w:sz w:val="24"/>
        </w:rPr>
        <w:t>31. 8</w:t>
      </w:r>
      <w:r w:rsidRPr="00DD41D0">
        <w:rPr>
          <w:rFonts w:cs="Times New Roman"/>
          <w:b/>
          <w:sz w:val="24"/>
        </w:rPr>
        <w:t>. 2017</w:t>
      </w:r>
      <w:r>
        <w:rPr>
          <w:rFonts w:cs="Times New Roman"/>
          <w:sz w:val="24"/>
        </w:rPr>
        <w:t>.</w:t>
      </w:r>
    </w:p>
    <w:p w:rsidR="00834AEB" w:rsidRPr="00425AC3" w:rsidRDefault="00834AEB" w:rsidP="00834AEB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</w:p>
    <w:p w:rsidR="00834AEB" w:rsidRPr="00425AC3" w:rsidRDefault="00834AEB" w:rsidP="00834AEB">
      <w:pPr>
        <w:ind w:left="284" w:hanging="284"/>
        <w:jc w:val="both"/>
        <w:rPr>
          <w:rFonts w:cs="Times New Roman"/>
        </w:rPr>
      </w:pPr>
      <w:r w:rsidRPr="00425AC3">
        <w:rPr>
          <w:rFonts w:cs="Times New Roman"/>
          <w:sz w:val="24"/>
        </w:rPr>
        <w:t>2. V případě zpoždění prací upozorní zhotovitel neprodleně objednatele na tuto skutečnost a její důvody a svolá jednání k řešení případného posunu termínu.</w:t>
      </w:r>
    </w:p>
    <w:p w:rsidR="00834AEB" w:rsidRDefault="00834AEB" w:rsidP="00834AEB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834AEB" w:rsidRDefault="00834AEB" w:rsidP="00834AEB"/>
    <w:p w:rsidR="00834AEB" w:rsidRDefault="00834AEB" w:rsidP="00834AEB"/>
    <w:p w:rsidR="00834AEB" w:rsidRDefault="00834AEB" w:rsidP="00834AEB"/>
    <w:p w:rsidR="00EC2F94" w:rsidRDefault="00EC2F94" w:rsidP="00834AEB"/>
    <w:p w:rsidR="00EC2F94" w:rsidRDefault="00EC2F94" w:rsidP="00834AEB"/>
    <w:p w:rsidR="00EC2F94" w:rsidRDefault="00EC2F94" w:rsidP="00834AEB"/>
    <w:p w:rsidR="00D7350B" w:rsidRDefault="00D7350B" w:rsidP="00834AEB"/>
    <w:p w:rsidR="00834AEB" w:rsidRPr="00DD41D0" w:rsidRDefault="00834AEB" w:rsidP="00834AEB"/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IV. Cena díla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Cena díla je sjednána dohodou smluvních stran v souladu s nabídkou zhotov</w:t>
      </w:r>
      <w:r>
        <w:rPr>
          <w:rFonts w:cs="Times New Roman"/>
          <w:sz w:val="24"/>
        </w:rPr>
        <w:t>itele. Sjednaná cena činí:</w:t>
      </w:r>
    </w:p>
    <w:p w:rsidR="00834AEB" w:rsidRDefault="00834AEB" w:rsidP="00834AEB">
      <w:pPr>
        <w:rPr>
          <w:sz w:val="24"/>
        </w:rPr>
      </w:pPr>
    </w:p>
    <w:tbl>
      <w:tblPr>
        <w:tblW w:w="0" w:type="auto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5096"/>
      </w:tblGrid>
      <w:tr w:rsidR="00834AE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Default="00834AEB" w:rsidP="00834AEB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NABÍDKOVÁ CENA bez DPH </w:t>
            </w:r>
          </w:p>
        </w:tc>
        <w:tc>
          <w:tcPr>
            <w:tcW w:w="5096" w:type="dxa"/>
            <w:vAlign w:val="center"/>
          </w:tcPr>
          <w:p w:rsidR="00834AEB" w:rsidRPr="009B5E9C" w:rsidRDefault="009B5E9C" w:rsidP="00834AEB">
            <w:pPr>
              <w:rPr>
                <w:b/>
              </w:rPr>
            </w:pPr>
            <w:r w:rsidRPr="009B5E9C">
              <w:rPr>
                <w:b/>
              </w:rPr>
              <w:t>431</w:t>
            </w:r>
            <w:r>
              <w:rPr>
                <w:b/>
              </w:rPr>
              <w:t> </w:t>
            </w:r>
            <w:r w:rsidRPr="009B5E9C">
              <w:rPr>
                <w:b/>
              </w:rPr>
              <w:t>283</w:t>
            </w:r>
            <w:r>
              <w:rPr>
                <w:b/>
              </w:rPr>
              <w:t>,- Kč</w:t>
            </w:r>
          </w:p>
        </w:tc>
      </w:tr>
      <w:tr w:rsidR="00834AE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Default="00834AEB" w:rsidP="00834AEB">
            <w:pPr>
              <w:pStyle w:val="Nadpis5"/>
            </w:pPr>
            <w:r>
              <w:t>Rezerva 10 %</w:t>
            </w:r>
          </w:p>
        </w:tc>
        <w:tc>
          <w:tcPr>
            <w:tcW w:w="5096" w:type="dxa"/>
            <w:vAlign w:val="center"/>
          </w:tcPr>
          <w:p w:rsidR="00834AEB" w:rsidRPr="009B5E9C" w:rsidRDefault="009B5E9C" w:rsidP="00834AE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9B5E9C">
              <w:rPr>
                <w:b/>
              </w:rPr>
              <w:t>4</w:t>
            </w:r>
            <w:r>
              <w:rPr>
                <w:b/>
              </w:rPr>
              <w:t>3 128,- Kč</w:t>
            </w:r>
          </w:p>
        </w:tc>
      </w:tr>
      <w:tr w:rsidR="00834AE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Default="00834AEB" w:rsidP="00834AEB">
            <w:pPr>
              <w:pStyle w:val="Nadpis5"/>
            </w:pPr>
            <w:r>
              <w:t>DPH 21%</w:t>
            </w:r>
          </w:p>
        </w:tc>
        <w:tc>
          <w:tcPr>
            <w:tcW w:w="5096" w:type="dxa"/>
            <w:vAlign w:val="center"/>
          </w:tcPr>
          <w:p w:rsidR="00834AEB" w:rsidRPr="009B5E9C" w:rsidRDefault="009B5E9C" w:rsidP="00834AEB">
            <w:pPr>
              <w:rPr>
                <w:b/>
              </w:rPr>
            </w:pPr>
            <w:r>
              <w:rPr>
                <w:b/>
              </w:rPr>
              <w:t xml:space="preserve">  99 626,- Kč</w:t>
            </w:r>
          </w:p>
        </w:tc>
      </w:tr>
      <w:tr w:rsidR="00834AEB" w:rsidTr="00D7350B">
        <w:trPr>
          <w:cantSplit/>
          <w:trHeight w:val="415"/>
        </w:trPr>
        <w:tc>
          <w:tcPr>
            <w:tcW w:w="3547" w:type="dxa"/>
            <w:vAlign w:val="center"/>
          </w:tcPr>
          <w:p w:rsidR="00834AEB" w:rsidRDefault="00834AEB" w:rsidP="00834AEB">
            <w:pPr>
              <w:rPr>
                <w:b/>
                <w:caps/>
              </w:rPr>
            </w:pPr>
            <w:r>
              <w:rPr>
                <w:b/>
                <w:caps/>
              </w:rPr>
              <w:t>NABÍDKOVÁ CENA s DPH CELKEM</w:t>
            </w:r>
          </w:p>
        </w:tc>
        <w:tc>
          <w:tcPr>
            <w:tcW w:w="5096" w:type="dxa"/>
            <w:vAlign w:val="center"/>
          </w:tcPr>
          <w:p w:rsidR="00834AEB" w:rsidRPr="009B5E9C" w:rsidRDefault="009B5E9C" w:rsidP="00834AEB">
            <w:pPr>
              <w:rPr>
                <w:b/>
              </w:rPr>
            </w:pPr>
            <w:r>
              <w:rPr>
                <w:b/>
              </w:rPr>
              <w:t>574 037,- Kč</w:t>
            </w:r>
          </w:p>
        </w:tc>
      </w:tr>
    </w:tbl>
    <w:p w:rsidR="00834AEB" w:rsidRDefault="00834AEB" w:rsidP="00834AEB">
      <w:pPr>
        <w:jc w:val="center"/>
        <w:rPr>
          <w:sz w:val="24"/>
          <w:u w:val="single"/>
        </w:rPr>
      </w:pPr>
    </w:p>
    <w:p w:rsidR="00834AEB" w:rsidRDefault="00834AEB" w:rsidP="00834AEB">
      <w:pPr>
        <w:snapToGrid w:val="0"/>
        <w:spacing w:after="120"/>
        <w:ind w:left="284"/>
        <w:jc w:val="both"/>
        <w:rPr>
          <w:rFonts w:cs="Times New Roman"/>
          <w:sz w:val="24"/>
        </w:rPr>
      </w:pPr>
    </w:p>
    <w:p w:rsidR="00834AEB" w:rsidRDefault="00834AEB" w:rsidP="00834AEB">
      <w:pPr>
        <w:snapToGrid w:val="0"/>
        <w:spacing w:after="120"/>
        <w:ind w:left="284"/>
        <w:jc w:val="both"/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10"/>
        </w:numPr>
        <w:snapToGrid w:val="0"/>
        <w:spacing w:after="120"/>
        <w:jc w:val="both"/>
        <w:rPr>
          <w:rFonts w:cs="Times New Roman"/>
          <w:sz w:val="24"/>
        </w:rPr>
      </w:pPr>
      <w:r w:rsidRPr="00DD41D0">
        <w:rPr>
          <w:rFonts w:cs="Times New Roman"/>
          <w:sz w:val="24"/>
        </w:rPr>
        <w:t>Celková nabídková cena za provedení veřejné zakázky bude stanovena jako nejvýše přípustná a musí zahrnovat veškeré náklady a poplatky, které účastníku vzniknou s plněním veřejné zakázky. Rezerva ve výši 10 % bude použita pouze v případě nepředvídatelných událostí.</w:t>
      </w:r>
    </w:p>
    <w:p w:rsidR="00834AEB" w:rsidRPr="00425AC3" w:rsidRDefault="00834AEB" w:rsidP="00834AEB">
      <w:pPr>
        <w:pStyle w:val="Zkladntext"/>
        <w:ind w:left="709" w:hanging="284"/>
        <w:rPr>
          <w:rFonts w:cs="Times New Roman"/>
        </w:rPr>
      </w:pPr>
      <w:r>
        <w:rPr>
          <w:rFonts w:cs="Times New Roman"/>
        </w:rPr>
        <w:t xml:space="preserve">3. </w:t>
      </w:r>
      <w:r w:rsidRPr="00425AC3">
        <w:rPr>
          <w:rFonts w:cs="Times New Roman"/>
        </w:rPr>
        <w:t xml:space="preserve">Cena díla je dohodnuta jako cena nejvýše přípustná, kterou je možné překročit jen za těchto podmínek: </w:t>
      </w:r>
    </w:p>
    <w:p w:rsidR="00834AEB" w:rsidRPr="00425AC3" w:rsidRDefault="00834AEB" w:rsidP="00834AEB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cs="Times New Roman"/>
          <w:szCs w:val="24"/>
        </w:rPr>
      </w:pPr>
      <w:r w:rsidRPr="00425AC3">
        <w:rPr>
          <w:rFonts w:cs="Times New Roman"/>
        </w:rPr>
        <w:t>pokud dojde ke změnám, doplňkům nebo rozšíření předmětu díla na základě požadavku objednatele,</w:t>
      </w:r>
    </w:p>
    <w:p w:rsidR="00834AEB" w:rsidRPr="00425AC3" w:rsidRDefault="00834AEB" w:rsidP="00834AEB">
      <w:pPr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jc w:val="both"/>
        <w:rPr>
          <w:rFonts w:cs="Times New Roman"/>
        </w:rPr>
      </w:pPr>
      <w:r w:rsidRPr="00425AC3">
        <w:rPr>
          <w:rFonts w:cs="Times New Roman"/>
          <w:sz w:val="24"/>
          <w:szCs w:val="24"/>
        </w:rPr>
        <w:t>pokud v průběhu provádění díla dojde ke změnám sazeb daně z přidané hodnoty.</w:t>
      </w: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V. Platební podmínky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Cena díla bude uhrazena na základě </w:t>
      </w:r>
      <w:r>
        <w:rPr>
          <w:rFonts w:cs="Times New Roman"/>
          <w:sz w:val="24"/>
        </w:rPr>
        <w:t xml:space="preserve">faktury, kterou zhotovitel dodá s předáním </w:t>
      </w:r>
      <w:r w:rsidRPr="00425AC3">
        <w:rPr>
          <w:rFonts w:cs="Times New Roman"/>
          <w:sz w:val="24"/>
        </w:rPr>
        <w:t xml:space="preserve">díla. Zhotoviteli vzniká právo na úhradu ceny díla dle čl. IV. této smlouvy. 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Faktura musí obsahovat náležitosti daňového dokladu podle v rozhodné době účinnýc</w:t>
      </w:r>
      <w:r>
        <w:rPr>
          <w:rFonts w:cs="Times New Roman"/>
          <w:sz w:val="24"/>
        </w:rPr>
        <w:t>h právních předpisů.</w:t>
      </w:r>
    </w:p>
    <w:p w:rsidR="00834AEB" w:rsidRPr="00425AC3" w:rsidRDefault="00834AEB" w:rsidP="00D7350B">
      <w:pPr>
        <w:jc w:val="both"/>
        <w:rPr>
          <w:rFonts w:cs="Times New Roman"/>
          <w:sz w:val="24"/>
        </w:rPr>
      </w:pPr>
    </w:p>
    <w:p w:rsidR="00834AEB" w:rsidRPr="00425AC3" w:rsidRDefault="00D7350B" w:rsidP="00834AEB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</w:rPr>
        <w:t>3</w:t>
      </w:r>
      <w:r w:rsidR="00834AEB" w:rsidRPr="00425AC3">
        <w:rPr>
          <w:rFonts w:cs="Times New Roman"/>
          <w:sz w:val="24"/>
        </w:rPr>
        <w:t>. Daň z přidané hodnoty bude stanovena a fakturována v soulad</w:t>
      </w:r>
      <w:r w:rsidR="00834AEB">
        <w:rPr>
          <w:rFonts w:cs="Times New Roman"/>
          <w:sz w:val="24"/>
        </w:rPr>
        <w:t xml:space="preserve">u s právními předpisy účinnými v </w:t>
      </w:r>
      <w:r w:rsidR="00834AEB" w:rsidRPr="00425AC3">
        <w:rPr>
          <w:rFonts w:cs="Times New Roman"/>
          <w:sz w:val="24"/>
        </w:rPr>
        <w:t>rozhodné době.</w:t>
      </w:r>
    </w:p>
    <w:p w:rsidR="00834AEB" w:rsidRPr="00425AC3" w:rsidRDefault="00834AEB" w:rsidP="00834AEB">
      <w:pPr>
        <w:jc w:val="both"/>
        <w:rPr>
          <w:rFonts w:cs="Times New Roman"/>
          <w:color w:val="FF0000"/>
          <w:sz w:val="24"/>
          <w:szCs w:val="24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4</w:t>
      </w:r>
      <w:r w:rsidR="00834AEB" w:rsidRPr="00425AC3">
        <w:rPr>
          <w:rFonts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5</w:t>
      </w:r>
      <w:r w:rsidR="00834AEB" w:rsidRPr="00425AC3">
        <w:rPr>
          <w:rFonts w:cs="Times New Roman"/>
        </w:rPr>
        <w:t>. Splatnost sjednaných faktur činí 14 dnů ode dne jejich doručení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6</w:t>
      </w:r>
      <w:r w:rsidR="00834AEB" w:rsidRPr="00425AC3">
        <w:rPr>
          <w:rFonts w:cs="Times New Roman"/>
        </w:rPr>
        <w:t>. Úhrada za plnění z této smlouvy bude realizována bezhotovostním převodem na účet zhotovitele, který je správcem daně (finančním úřadem) zveřejněn způsobem umožňujícím dálkový přístup ve smyslu</w:t>
      </w:r>
      <w:r w:rsidR="00834AEB">
        <w:rPr>
          <w:rFonts w:cs="Times New Roman"/>
        </w:rPr>
        <w:t xml:space="preserve"> ustanovení § 109 odst. 2 písm. </w:t>
      </w:r>
      <w:r w:rsidR="00834AEB" w:rsidRPr="00425AC3">
        <w:rPr>
          <w:rFonts w:cs="Times New Roman"/>
        </w:rPr>
        <w:t>c) z.</w:t>
      </w:r>
      <w:r w:rsidR="00834AEB">
        <w:rPr>
          <w:rFonts w:cs="Times New Roman"/>
        </w:rPr>
        <w:t xml:space="preserve"> </w:t>
      </w:r>
      <w:proofErr w:type="gramStart"/>
      <w:r w:rsidR="00834AEB" w:rsidRPr="00425AC3">
        <w:rPr>
          <w:rFonts w:cs="Times New Roman"/>
        </w:rPr>
        <w:t>č.</w:t>
      </w:r>
      <w:proofErr w:type="gramEnd"/>
      <w:r w:rsidR="00834AEB" w:rsidRPr="00425AC3">
        <w:rPr>
          <w:rFonts w:cs="Times New Roman"/>
        </w:rPr>
        <w:t xml:space="preserve"> 235/2004 Sb., o dani z přidané hodnoty, ve znění pozdějších předpisů (dále jen zákon o DPH).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834AEB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7</w:t>
      </w:r>
      <w:r w:rsidR="00834AEB" w:rsidRPr="00425AC3">
        <w:rPr>
          <w:rFonts w:cs="Times New Roman"/>
        </w:rPr>
        <w:t>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 w:rsidR="00834AEB">
        <w:rPr>
          <w:rFonts w:cs="Times New Roman"/>
        </w:rPr>
        <w:t>ši DPH fakturované zhotovitelem</w:t>
      </w:r>
    </w:p>
    <w:p w:rsidR="00834AEB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834AEB" w:rsidP="00834AEB">
      <w:pPr>
        <w:pStyle w:val="Nadpis4"/>
        <w:tabs>
          <w:tab w:val="clear" w:pos="0"/>
        </w:tabs>
        <w:rPr>
          <w:rFonts w:cs="Times New Roman"/>
        </w:rPr>
      </w:pPr>
      <w:r w:rsidRPr="00425AC3">
        <w:rPr>
          <w:rFonts w:cs="Times New Roman"/>
        </w:rPr>
        <w:t>VI. Spolupůsobení a podklady objednatele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Zhotovitel vypracuje dílo uvedené v čl. II. této smlouvy.</w:t>
      </w:r>
    </w:p>
    <w:p w:rsidR="00834AEB" w:rsidRPr="00425AC3" w:rsidRDefault="00834AEB" w:rsidP="00834AEB">
      <w:pPr>
        <w:pStyle w:val="Zkladntext"/>
        <w:ind w:left="284"/>
        <w:rPr>
          <w:rFonts w:cs="Times New Roman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v době zpracovávání díla se bude zúčastňovat všech jednání, týkajících se tohoto díla, na která bude zhotovitelem pozván.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bude zhotovitele informovat o všech změnách, které mu budou známy a mohou ovlivnit výsledek prací na díle.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Objednatel se zavazuje, že zhotoviteli zpřístupní objekty k měření a získání potřebných údajů.</w:t>
      </w:r>
    </w:p>
    <w:p w:rsidR="00834AEB" w:rsidRPr="00425AC3" w:rsidRDefault="00834AEB" w:rsidP="00834AEB">
      <w:pPr>
        <w:pStyle w:val="Nadpis4"/>
        <w:tabs>
          <w:tab w:val="clear" w:pos="0"/>
        </w:tabs>
        <w:jc w:val="left"/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VII. Kvalitativní podmínky, záruční doba, vady díla</w:t>
      </w:r>
    </w:p>
    <w:p w:rsidR="00834AEB" w:rsidRPr="00425AC3" w:rsidRDefault="00834AEB" w:rsidP="00834AEB">
      <w:pPr>
        <w:pStyle w:val="ZkladntextIMP"/>
        <w:suppressAutoHyphens w:val="0"/>
        <w:spacing w:line="240" w:lineRule="auto"/>
        <w:rPr>
          <w:rFonts w:cs="Times New Roman"/>
        </w:rPr>
      </w:pPr>
    </w:p>
    <w:p w:rsidR="00834AEB" w:rsidRPr="00447F28" w:rsidRDefault="00834AEB" w:rsidP="00834AEB">
      <w:pPr>
        <w:pStyle w:val="Zkladntext"/>
        <w:numPr>
          <w:ilvl w:val="0"/>
          <w:numId w:val="3"/>
        </w:numPr>
        <w:tabs>
          <w:tab w:val="clear" w:pos="360"/>
        </w:tabs>
        <w:ind w:left="284" w:hanging="284"/>
        <w:rPr>
          <w:rFonts w:cs="Times New Roman"/>
        </w:rPr>
      </w:pPr>
      <w:r w:rsidRPr="00447F28">
        <w:rPr>
          <w:rFonts w:cs="Times New Roman"/>
        </w:rPr>
        <w:t>Zhotovitel poskytuje záruku za dílo v souladu s platnými právními předpisy. Záruční doba díla</w:t>
      </w:r>
      <w:r>
        <w:rPr>
          <w:rFonts w:cs="Times New Roman"/>
        </w:rPr>
        <w:t xml:space="preserve"> </w:t>
      </w:r>
      <w:r w:rsidRPr="00447F28">
        <w:rPr>
          <w:rFonts w:cs="Times New Roman"/>
        </w:rPr>
        <w:t>začíná běžet dnem předání díla objednateli a činí</w:t>
      </w:r>
      <w:r w:rsidRPr="00447F28">
        <w:rPr>
          <w:rFonts w:cs="Times New Roman"/>
          <w:i/>
        </w:rPr>
        <w:t xml:space="preserve"> </w:t>
      </w:r>
      <w:r w:rsidRPr="00DD41D0">
        <w:rPr>
          <w:rFonts w:cs="Times New Roman"/>
          <w:b/>
        </w:rPr>
        <w:t>60 měsíců</w:t>
      </w:r>
      <w:r w:rsidRPr="00447F28">
        <w:rPr>
          <w:rFonts w:cs="Times New Roman"/>
        </w:rPr>
        <w:t>.</w:t>
      </w:r>
      <w:r w:rsidRPr="00447F28">
        <w:rPr>
          <w:rFonts w:cs="Times New Roman"/>
          <w:i/>
        </w:rPr>
        <w:t xml:space="preserve"> 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je oprávněn reklamovat vady plnění po dobu trvá</w:t>
      </w:r>
      <w:r>
        <w:rPr>
          <w:rFonts w:cs="Times New Roman"/>
        </w:rPr>
        <w:t>ní záruční lhůty. Reklamace musí b</w:t>
      </w:r>
      <w:r w:rsidRPr="00425AC3">
        <w:rPr>
          <w:rFonts w:cs="Times New Roman"/>
        </w:rPr>
        <w:t>ýt řádně doloženy a musí mít písemnou formu. Zhotovitel je</w:t>
      </w:r>
      <w:r>
        <w:rPr>
          <w:rFonts w:cs="Times New Roman"/>
        </w:rPr>
        <w:t xml:space="preserve"> povinen každou zjištěnou vadu</w:t>
      </w:r>
      <w:r w:rsidRPr="00425AC3">
        <w:rPr>
          <w:rFonts w:cs="Times New Roman"/>
        </w:rPr>
        <w:t xml:space="preserve"> bez zbytečného odkladu bezplatně odstranit. Bezplatným odstraněním vady díla není dotčeno</w:t>
      </w:r>
      <w:r>
        <w:rPr>
          <w:rFonts w:cs="Times New Roman"/>
        </w:rPr>
        <w:t xml:space="preserve"> </w:t>
      </w:r>
      <w:r w:rsidRPr="00425AC3">
        <w:rPr>
          <w:rFonts w:cs="Times New Roman"/>
        </w:rPr>
        <w:t>právo objednatele na náhradu škody.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C35B57" w:rsidRDefault="00834AEB" w:rsidP="00834AEB">
      <w:pPr>
        <w:pStyle w:val="Zkladntext"/>
        <w:ind w:left="284" w:hanging="284"/>
        <w:jc w:val="center"/>
        <w:rPr>
          <w:b/>
        </w:rPr>
      </w:pPr>
      <w:r w:rsidRPr="00C35B57">
        <w:rPr>
          <w:b/>
        </w:rPr>
        <w:t>VIII. Sankce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 prodlení s termínem předání díla je objednatel oprávněn účtovat zhotov</w:t>
      </w:r>
      <w:r>
        <w:rPr>
          <w:rFonts w:cs="Times New Roman"/>
          <w:sz w:val="24"/>
        </w:rPr>
        <w:t>iteli smluvní pokutu ve výši 0,0</w:t>
      </w:r>
      <w:r w:rsidRPr="00425AC3">
        <w:rPr>
          <w:rFonts w:cs="Times New Roman"/>
          <w:sz w:val="24"/>
        </w:rPr>
        <w:t xml:space="preserve">5 % z ceny díla za každý </w:t>
      </w:r>
      <w:r w:rsidR="00653037">
        <w:rPr>
          <w:rFonts w:cs="Times New Roman"/>
          <w:sz w:val="24"/>
        </w:rPr>
        <w:t xml:space="preserve">započatý </w:t>
      </w:r>
      <w:r w:rsidRPr="00425AC3">
        <w:rPr>
          <w:rFonts w:cs="Times New Roman"/>
          <w:sz w:val="24"/>
        </w:rPr>
        <w:t>den prodlení.</w:t>
      </w:r>
    </w:p>
    <w:p w:rsidR="00834AEB" w:rsidRPr="00425AC3" w:rsidRDefault="00834AEB" w:rsidP="00834AEB">
      <w:pPr>
        <w:ind w:left="360"/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V případě prodlení s termínem splatnosti faktury je zhotovitel oprávněn účtovat objednateli úrok z </w:t>
      </w:r>
      <w:r>
        <w:rPr>
          <w:rFonts w:cs="Times New Roman"/>
          <w:sz w:val="24"/>
        </w:rPr>
        <w:t>prodlení ve výši 0,0</w:t>
      </w:r>
      <w:r w:rsidRPr="00425AC3">
        <w:rPr>
          <w:rFonts w:cs="Times New Roman"/>
          <w:sz w:val="24"/>
        </w:rPr>
        <w:t xml:space="preserve">5 % z dlužné částky za každý </w:t>
      </w:r>
      <w:r w:rsidR="00653037">
        <w:rPr>
          <w:rFonts w:cs="Times New Roman"/>
          <w:sz w:val="24"/>
        </w:rPr>
        <w:t xml:space="preserve">započatý </w:t>
      </w:r>
      <w:r w:rsidRPr="00425AC3">
        <w:rPr>
          <w:rFonts w:cs="Times New Roman"/>
          <w:sz w:val="24"/>
        </w:rPr>
        <w:t>den prodlení.</w:t>
      </w: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Barevnseznamzvraznn11"/>
        <w:rPr>
          <w:rFonts w:cs="Times New Roman"/>
        </w:rPr>
      </w:pPr>
    </w:p>
    <w:p w:rsidR="00834AEB" w:rsidRPr="00425AC3" w:rsidRDefault="00834AEB" w:rsidP="00834AEB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Default="00834AEB" w:rsidP="00834AEB">
      <w:pPr>
        <w:pStyle w:val="Nadpis4"/>
        <w:tabs>
          <w:tab w:val="clear" w:pos="0"/>
        </w:tabs>
        <w:rPr>
          <w:rFonts w:cs="Times New Roman"/>
        </w:rPr>
      </w:pPr>
    </w:p>
    <w:p w:rsidR="0095565C" w:rsidRDefault="0095565C" w:rsidP="0095565C"/>
    <w:p w:rsidR="0095565C" w:rsidRPr="0095565C" w:rsidRDefault="0095565C" w:rsidP="0095565C"/>
    <w:p w:rsidR="00834AEB" w:rsidRPr="00DD41D0" w:rsidRDefault="00834AEB" w:rsidP="00834AEB"/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IX. Odstoupení od smlouvy</w:t>
      </w:r>
    </w:p>
    <w:p w:rsidR="00834AEB" w:rsidRPr="00425AC3" w:rsidRDefault="00834AEB" w:rsidP="00834AEB">
      <w:pPr>
        <w:rPr>
          <w:rFonts w:cs="Times New Roman"/>
          <w:sz w:val="24"/>
        </w:rPr>
      </w:pPr>
    </w:p>
    <w:p w:rsidR="00834AEB" w:rsidRPr="00425AC3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Dojde-li k odstoupení od smlouvy z důvodů na straně objednatele, bude zhotovitel účtovat objednateli rozpracované prá</w:t>
      </w:r>
      <w:r>
        <w:rPr>
          <w:rFonts w:cs="Times New Roman"/>
          <w:sz w:val="24"/>
        </w:rPr>
        <w:t xml:space="preserve">ce ve výši odpovídající </w:t>
      </w:r>
      <w:proofErr w:type="gramStart"/>
      <w:r>
        <w:rPr>
          <w:rFonts w:cs="Times New Roman"/>
          <w:sz w:val="24"/>
        </w:rPr>
        <w:t>rozsahu</w:t>
      </w:r>
      <w:proofErr w:type="gramEnd"/>
      <w:r>
        <w:rPr>
          <w:rFonts w:cs="Times New Roman"/>
          <w:sz w:val="24"/>
        </w:rPr>
        <w:t xml:space="preserve"> </w:t>
      </w:r>
      <w:r w:rsidRPr="00425AC3">
        <w:rPr>
          <w:rFonts w:cs="Times New Roman"/>
          <w:sz w:val="24"/>
        </w:rPr>
        <w:t>vykonaných prací ke dni odstoupení.</w:t>
      </w:r>
    </w:p>
    <w:p w:rsidR="00834AEB" w:rsidRPr="00425AC3" w:rsidRDefault="00834AEB" w:rsidP="00834AEB">
      <w:pPr>
        <w:ind w:left="360"/>
        <w:jc w:val="both"/>
        <w:rPr>
          <w:rFonts w:cs="Times New Roman"/>
          <w:sz w:val="24"/>
        </w:rPr>
      </w:pPr>
    </w:p>
    <w:p w:rsidR="00834AEB" w:rsidRDefault="00834AEB" w:rsidP="00834AE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834AEB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X. Ostatní ujednání</w:t>
      </w:r>
    </w:p>
    <w:p w:rsidR="00834AEB" w:rsidRPr="00425AC3" w:rsidRDefault="00834AEB" w:rsidP="00834AEB">
      <w:pPr>
        <w:pStyle w:val="Barevnseznamzvraznn11"/>
        <w:ind w:left="0"/>
        <w:rPr>
          <w:rFonts w:cs="Times New Roman"/>
        </w:rPr>
      </w:pPr>
    </w:p>
    <w:p w:rsidR="00834AEB" w:rsidRPr="00425AC3" w:rsidRDefault="00834AEB" w:rsidP="00834AEB">
      <w:pPr>
        <w:ind w:left="284" w:hanging="284"/>
        <w:jc w:val="both"/>
        <w:rPr>
          <w:rFonts w:cs="Times New Roman"/>
          <w:sz w:val="24"/>
        </w:rPr>
      </w:pPr>
      <w:r w:rsidRPr="00425AC3">
        <w:rPr>
          <w:rFonts w:cs="Times New Roman"/>
          <w:sz w:val="24"/>
        </w:rPr>
        <w:t>1. Zhotovitel je vlastníkem zhotovovaného díla a nese nebezpeč</w:t>
      </w:r>
      <w:r>
        <w:rPr>
          <w:rFonts w:cs="Times New Roman"/>
          <w:sz w:val="24"/>
        </w:rPr>
        <w:t xml:space="preserve">í škody na něm až do okamžiku </w:t>
      </w:r>
      <w:r w:rsidRPr="00425AC3">
        <w:rPr>
          <w:rFonts w:cs="Times New Roman"/>
          <w:sz w:val="24"/>
        </w:rPr>
        <w:t xml:space="preserve">jeho převzetí objednatelem. </w:t>
      </w:r>
    </w:p>
    <w:p w:rsidR="00834AEB" w:rsidRDefault="00834AEB" w:rsidP="00834AEB">
      <w:pPr>
        <w:pStyle w:val="Barevnseznamzvraznn11"/>
        <w:ind w:left="0"/>
        <w:rPr>
          <w:rFonts w:cs="Times New Roman"/>
          <w:sz w:val="24"/>
        </w:rPr>
      </w:pPr>
    </w:p>
    <w:p w:rsidR="00D7350B" w:rsidRDefault="00D7350B" w:rsidP="00834AEB">
      <w:pPr>
        <w:pStyle w:val="Barevnseznamzvraznn11"/>
        <w:ind w:left="0"/>
        <w:rPr>
          <w:rFonts w:cs="Times New Roman"/>
          <w:sz w:val="24"/>
        </w:rPr>
      </w:pPr>
    </w:p>
    <w:p w:rsidR="00D7350B" w:rsidRPr="00425AC3" w:rsidRDefault="00D7350B" w:rsidP="00834AEB">
      <w:pPr>
        <w:pStyle w:val="Barevnseznamzvraznn11"/>
        <w:ind w:left="0"/>
        <w:rPr>
          <w:rFonts w:cs="Times New Roman"/>
          <w:sz w:val="24"/>
        </w:rPr>
      </w:pPr>
    </w:p>
    <w:p w:rsidR="00834AEB" w:rsidRPr="00425AC3" w:rsidRDefault="00834AEB" w:rsidP="00834AEB">
      <w:pPr>
        <w:tabs>
          <w:tab w:val="left" w:pos="284"/>
        </w:tabs>
        <w:ind w:left="284" w:hanging="284"/>
        <w:jc w:val="both"/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  <w:szCs w:val="24"/>
        </w:rPr>
      </w:pPr>
      <w:r w:rsidRPr="00425AC3">
        <w:rPr>
          <w:rFonts w:cs="Times New Roman"/>
        </w:rPr>
        <w:t>XI. Závěrečná ustanovení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Smluvní strany shodně prohlašují, že došlo k dohodě o celém obsahu smlouvy.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Zhotovitel není oprávněn převést svá práva a závazky, vyplývající z této smlouvy na třetí osobu.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tato smlouva neobsahuje žádné obchodní tajemství.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Smluvní strany prohlašují, že souhlasí se zveřejněním smlouvy v registru smluv.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425AC3">
        <w:rPr>
          <w:rFonts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653037" w:rsidRDefault="00653037" w:rsidP="00653037">
      <w:p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</w:p>
    <w:p w:rsidR="00653037" w:rsidRPr="00EC2F94" w:rsidRDefault="00653037" w:rsidP="00653037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cs="Times New Roman"/>
          <w:sz w:val="24"/>
          <w:szCs w:val="24"/>
        </w:rPr>
      </w:pPr>
      <w:r w:rsidRPr="00EC2F94">
        <w:rPr>
          <w:sz w:val="24"/>
          <w:szCs w:val="24"/>
        </w:rPr>
        <w:t>Doručování písemností bude probíhat osobně, datovou schránkou nebo se na adresu sídla/místa podnikání s možností uložení pís</w:t>
      </w:r>
      <w:r w:rsidR="00EC2F94">
        <w:rPr>
          <w:sz w:val="24"/>
          <w:szCs w:val="24"/>
        </w:rPr>
        <w:t>em</w:t>
      </w:r>
      <w:r w:rsidRPr="00EC2F94">
        <w:rPr>
          <w:sz w:val="24"/>
          <w:szCs w:val="24"/>
        </w:rPr>
        <w:t>nosti na poště. Písemnost se považuje za doručenou desátým dnem od uložení písemnosti, i když se adresát o uložení nedozvěděl.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numPr>
          <w:ilvl w:val="0"/>
          <w:numId w:val="8"/>
        </w:numPr>
        <w:tabs>
          <w:tab w:val="clear" w:pos="360"/>
        </w:tabs>
        <w:suppressAutoHyphens w:val="0"/>
        <w:jc w:val="both"/>
        <w:rPr>
          <w:rFonts w:cs="Times New Roman"/>
          <w:sz w:val="24"/>
          <w:szCs w:val="24"/>
        </w:rPr>
      </w:pPr>
      <w:r w:rsidRPr="00447F28">
        <w:rPr>
          <w:rFonts w:cs="Times New Roman"/>
          <w:sz w:val="24"/>
          <w:szCs w:val="24"/>
        </w:rPr>
        <w:t>Smlouva je vyhotovena ve dvou stejnopisech, z nichž po jednom obdrží objednatel a zhotovitel.</w:t>
      </w:r>
      <w:r>
        <w:rPr>
          <w:rFonts w:cs="Times New Roman"/>
          <w:sz w:val="24"/>
          <w:szCs w:val="24"/>
        </w:rPr>
        <w:t xml:space="preserve"> </w:t>
      </w:r>
      <w:r w:rsidRPr="00447F28">
        <w:rPr>
          <w:rFonts w:cs="Times New Roman"/>
          <w:sz w:val="24"/>
          <w:szCs w:val="24"/>
        </w:rPr>
        <w:t>Případné dodatky k této smlouvě o dílo budou vyhotoveny rovněž ve dvou stejnopisech.</w:t>
      </w:r>
    </w:p>
    <w:p w:rsidR="00834AEB" w:rsidRPr="00425AC3" w:rsidRDefault="00834AEB" w:rsidP="00834AEB">
      <w:pPr>
        <w:suppressAutoHyphens w:val="0"/>
        <w:ind w:left="360"/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425AC3">
        <w:rPr>
          <w:rFonts w:cs="Times New Roman"/>
          <w:sz w:val="24"/>
          <w:szCs w:val="24"/>
        </w:rPr>
        <w:t>ato smlouva nabývá platnosti a účinnosti dnem podpisu oprávněných zástupců smluvních stran.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Zkladntext"/>
        <w:numPr>
          <w:ilvl w:val="0"/>
          <w:numId w:val="8"/>
        </w:numPr>
        <w:suppressAutoHyphens w:val="0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834AEB" w:rsidRPr="00425AC3" w:rsidRDefault="00834AEB" w:rsidP="00834AEB">
      <w:pPr>
        <w:jc w:val="both"/>
        <w:rPr>
          <w:rFonts w:cs="Times New Roman"/>
          <w:sz w:val="24"/>
          <w:szCs w:val="24"/>
        </w:rPr>
      </w:pPr>
    </w:p>
    <w:p w:rsidR="00834AEB" w:rsidRPr="00DD41D0" w:rsidRDefault="00834AEB" w:rsidP="00834AEB">
      <w:pPr>
        <w:numPr>
          <w:ilvl w:val="0"/>
          <w:numId w:val="8"/>
        </w:numPr>
        <w:suppressAutoHyphens w:val="0"/>
        <w:jc w:val="both"/>
        <w:rPr>
          <w:rFonts w:cs="Times New Roman"/>
          <w:szCs w:val="24"/>
        </w:rPr>
      </w:pPr>
      <w:r w:rsidRPr="00425AC3">
        <w:rPr>
          <w:rFonts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834AEB" w:rsidRDefault="00834AEB" w:rsidP="00834AEB">
      <w:pPr>
        <w:suppressAutoHyphens w:val="0"/>
        <w:jc w:val="both"/>
        <w:rPr>
          <w:rFonts w:cs="Times New Roman"/>
          <w:szCs w:val="24"/>
        </w:rPr>
      </w:pP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Přílohy:</w:t>
      </w:r>
    </w:p>
    <w:p w:rsidR="00834AEB" w:rsidRDefault="00834AEB" w:rsidP="00834AEB">
      <w:pPr>
        <w:numPr>
          <w:ilvl w:val="0"/>
          <w:numId w:val="11"/>
        </w:numPr>
        <w:suppressAutoHyphens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Oceněný výkaz prací</w:t>
      </w:r>
    </w:p>
    <w:p w:rsidR="00834AEB" w:rsidRPr="00DD41D0" w:rsidRDefault="00834AEB" w:rsidP="00834AEB">
      <w:pPr>
        <w:numPr>
          <w:ilvl w:val="0"/>
          <w:numId w:val="11"/>
        </w:numPr>
        <w:suppressAutoHyphens w:val="0"/>
        <w:jc w:val="both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t>Harmonogram</w:t>
      </w: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rPr>
          <w:sz w:val="24"/>
          <w:szCs w:val="24"/>
        </w:rPr>
      </w:pPr>
      <w:r>
        <w:rPr>
          <w:sz w:val="24"/>
          <w:szCs w:val="24"/>
        </w:rPr>
        <w:t>V Trhových Svin</w:t>
      </w:r>
      <w:r w:rsidRPr="00BD6528">
        <w:rPr>
          <w:color w:val="0000FF"/>
          <w:sz w:val="24"/>
          <w:szCs w:val="24"/>
        </w:rPr>
        <w:t>e</w:t>
      </w:r>
      <w:r>
        <w:rPr>
          <w:sz w:val="24"/>
          <w:szCs w:val="24"/>
        </w:rPr>
        <w:t xml:space="preserve">ch </w:t>
      </w:r>
      <w:r w:rsidRPr="00447F28">
        <w:rPr>
          <w:sz w:val="24"/>
          <w:szCs w:val="24"/>
        </w:rPr>
        <w:t>dne:</w:t>
      </w:r>
      <w:r>
        <w:rPr>
          <w:sz w:val="24"/>
          <w:szCs w:val="24"/>
        </w:rPr>
        <w:t xml:space="preserve"> </w:t>
      </w:r>
      <w:r w:rsidR="009B5E9C">
        <w:rPr>
          <w:sz w:val="24"/>
          <w:szCs w:val="24"/>
        </w:rPr>
        <w:t xml:space="preserve">5. 9. 2017            </w:t>
      </w:r>
      <w:r w:rsidR="009B5E9C">
        <w:rPr>
          <w:sz w:val="24"/>
          <w:szCs w:val="24"/>
        </w:rPr>
        <w:tab/>
      </w:r>
      <w:r w:rsidR="009B5E9C">
        <w:rPr>
          <w:sz w:val="24"/>
          <w:szCs w:val="24"/>
        </w:rPr>
        <w:tab/>
      </w:r>
      <w:r w:rsidR="009B5E9C">
        <w:rPr>
          <w:sz w:val="24"/>
          <w:szCs w:val="24"/>
        </w:rPr>
        <w:tab/>
      </w:r>
      <w:r>
        <w:rPr>
          <w:sz w:val="24"/>
          <w:szCs w:val="24"/>
        </w:rPr>
        <w:t xml:space="preserve">     V </w:t>
      </w:r>
      <w:proofErr w:type="spellStart"/>
      <w:r w:rsidR="009B5E9C">
        <w:rPr>
          <w:sz w:val="24"/>
          <w:szCs w:val="24"/>
        </w:rPr>
        <w:t>Třebči</w:t>
      </w:r>
      <w:proofErr w:type="spellEnd"/>
      <w:r>
        <w:rPr>
          <w:sz w:val="24"/>
          <w:szCs w:val="24"/>
        </w:rPr>
        <w:t xml:space="preserve"> dne:</w:t>
      </w:r>
      <w:r w:rsidR="009B5E9C">
        <w:rPr>
          <w:sz w:val="24"/>
          <w:szCs w:val="24"/>
        </w:rPr>
        <w:t xml:space="preserve"> 17. 8. 2017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4AEB" w:rsidRPr="00091C34" w:rsidRDefault="00834AEB" w:rsidP="00834AEB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……………………………..……</w:t>
      </w:r>
    </w:p>
    <w:p w:rsidR="00834AEB" w:rsidRPr="00425AC3" w:rsidRDefault="00834AEB" w:rsidP="00834AEB">
      <w:pPr>
        <w:tabs>
          <w:tab w:val="left" w:pos="284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7350B">
        <w:rPr>
          <w:rFonts w:cs="Times New Roman"/>
          <w:sz w:val="24"/>
          <w:szCs w:val="24"/>
        </w:rPr>
        <w:t xml:space="preserve">František </w:t>
      </w:r>
      <w:proofErr w:type="spellStart"/>
      <w:r w:rsidR="00D7350B">
        <w:rPr>
          <w:rFonts w:cs="Times New Roman"/>
          <w:sz w:val="24"/>
          <w:szCs w:val="24"/>
        </w:rPr>
        <w:t>Herbst</w:t>
      </w:r>
      <w:proofErr w:type="spellEnd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 </w:t>
      </w:r>
      <w:r w:rsidR="009B5E9C">
        <w:rPr>
          <w:rFonts w:cs="Times New Roman"/>
          <w:sz w:val="24"/>
          <w:szCs w:val="24"/>
        </w:rPr>
        <w:t>Pavel Janeček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</w:rPr>
      </w:pPr>
    </w:p>
    <w:p w:rsidR="008B392E" w:rsidRDefault="008B392E"/>
    <w:sectPr w:rsidR="008B392E" w:rsidSect="00834AEB">
      <w:footerReference w:type="default" r:id="rId8"/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C7" w:rsidRDefault="00ED64C7">
      <w:r>
        <w:separator/>
      </w:r>
    </w:p>
  </w:endnote>
  <w:endnote w:type="continuationSeparator" w:id="0">
    <w:p w:rsidR="00ED64C7" w:rsidRDefault="00E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806730"/>
      <w:docPartObj>
        <w:docPartGallery w:val="Page Numbers (Bottom of Page)"/>
        <w:docPartUnique/>
      </w:docPartObj>
    </w:sdtPr>
    <w:sdtEndPr/>
    <w:sdtContent>
      <w:p w:rsidR="00414813" w:rsidRDefault="004148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7C">
          <w:rPr>
            <w:noProof/>
          </w:rPr>
          <w:t>1</w:t>
        </w:r>
        <w:r>
          <w:fldChar w:fldCharType="end"/>
        </w:r>
      </w:p>
    </w:sdtContent>
  </w:sdt>
  <w:p w:rsidR="00414813" w:rsidRDefault="004148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C7" w:rsidRDefault="00ED64C7">
      <w:r>
        <w:separator/>
      </w:r>
    </w:p>
  </w:footnote>
  <w:footnote w:type="continuationSeparator" w:id="0">
    <w:p w:rsidR="00ED64C7" w:rsidRDefault="00ED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62C5"/>
    <w:multiLevelType w:val="hybridMultilevel"/>
    <w:tmpl w:val="A4246290"/>
    <w:lvl w:ilvl="0" w:tplc="814CD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166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B"/>
    <w:rsid w:val="000F4F8B"/>
    <w:rsid w:val="00164D7C"/>
    <w:rsid w:val="002019F8"/>
    <w:rsid w:val="003825DF"/>
    <w:rsid w:val="003854E2"/>
    <w:rsid w:val="003C5483"/>
    <w:rsid w:val="00414813"/>
    <w:rsid w:val="00544B84"/>
    <w:rsid w:val="00653037"/>
    <w:rsid w:val="007D7BDD"/>
    <w:rsid w:val="00834AEB"/>
    <w:rsid w:val="008B392E"/>
    <w:rsid w:val="008F5B34"/>
    <w:rsid w:val="0095565C"/>
    <w:rsid w:val="009B5E9C"/>
    <w:rsid w:val="00AB0838"/>
    <w:rsid w:val="00AC12DE"/>
    <w:rsid w:val="00B02892"/>
    <w:rsid w:val="00BE5B13"/>
    <w:rsid w:val="00BF5C19"/>
    <w:rsid w:val="00C21DD4"/>
    <w:rsid w:val="00D7350B"/>
    <w:rsid w:val="00E86BE1"/>
    <w:rsid w:val="00EC2F94"/>
    <w:rsid w:val="00EC7418"/>
    <w:rsid w:val="00ED64C7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Zhlav">
    <w:name w:val="header"/>
    <w:basedOn w:val="Normln"/>
    <w:link w:val="ZhlavChar"/>
    <w:rsid w:val="004148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4813"/>
    <w:rPr>
      <w:rFonts w:cs="Arial"/>
      <w:lang w:eastAsia="ar-SA"/>
    </w:rPr>
  </w:style>
  <w:style w:type="paragraph" w:styleId="Zpat">
    <w:name w:val="footer"/>
    <w:basedOn w:val="Normln"/>
    <w:link w:val="ZpatChar"/>
    <w:uiPriority w:val="99"/>
    <w:rsid w:val="00414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813"/>
    <w:rPr>
      <w:rFonts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Zhlav">
    <w:name w:val="header"/>
    <w:basedOn w:val="Normln"/>
    <w:link w:val="ZhlavChar"/>
    <w:rsid w:val="004148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4813"/>
    <w:rPr>
      <w:rFonts w:cs="Arial"/>
      <w:lang w:eastAsia="ar-SA"/>
    </w:rPr>
  </w:style>
  <w:style w:type="paragraph" w:styleId="Zpat">
    <w:name w:val="footer"/>
    <w:basedOn w:val="Normln"/>
    <w:link w:val="ZpatChar"/>
    <w:uiPriority w:val="99"/>
    <w:rsid w:val="004148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813"/>
    <w:rPr>
      <w:rFonts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MPSV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bozakova</dc:creator>
  <cp:lastModifiedBy>admin</cp:lastModifiedBy>
  <cp:revision>3</cp:revision>
  <cp:lastPrinted>2017-02-08T05:05:00Z</cp:lastPrinted>
  <dcterms:created xsi:type="dcterms:W3CDTF">2017-09-05T11:51:00Z</dcterms:created>
  <dcterms:modified xsi:type="dcterms:W3CDTF">2017-09-05T12:01:00Z</dcterms:modified>
</cp:coreProperties>
</file>