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D342" w14:textId="12CE9668" w:rsidR="00C84727" w:rsidRPr="008D50A1" w:rsidRDefault="00064B1D" w:rsidP="008D50A1">
      <w:pPr>
        <w:pStyle w:val="Zkladntext"/>
        <w:spacing w:beforeLines="20" w:before="48" w:line="360" w:lineRule="auto"/>
        <w:jc w:val="center"/>
        <w:rPr>
          <w:rFonts w:ascii="Times New Roman" w:hAnsi="Times New Roman"/>
          <w:i w:val="0"/>
          <w:caps/>
          <w:spacing w:val="100"/>
          <w:sz w:val="32"/>
          <w:szCs w:val="32"/>
        </w:rPr>
      </w:pPr>
      <w:r w:rsidRPr="008D50A1">
        <w:rPr>
          <w:rFonts w:ascii="Times New Roman" w:hAnsi="Times New Roman"/>
          <w:i w:val="0"/>
          <w:caps/>
          <w:spacing w:val="100"/>
          <w:sz w:val="32"/>
          <w:szCs w:val="32"/>
        </w:rPr>
        <w:t xml:space="preserve"> </w:t>
      </w:r>
      <w:r w:rsidR="008F59AC" w:rsidRPr="008D50A1">
        <w:rPr>
          <w:rFonts w:ascii="Times New Roman" w:hAnsi="Times New Roman"/>
          <w:i w:val="0"/>
          <w:caps/>
          <w:spacing w:val="100"/>
          <w:sz w:val="32"/>
          <w:szCs w:val="32"/>
        </w:rPr>
        <w:t>Smlouva o dílO</w:t>
      </w:r>
    </w:p>
    <w:p w14:paraId="72926A5C" w14:textId="77777777" w:rsidR="002E7917" w:rsidRPr="005604CB" w:rsidRDefault="002E7917" w:rsidP="002E7917">
      <w:pPr>
        <w:pStyle w:val="Zkladntext"/>
        <w:spacing w:beforeLines="20" w:before="48"/>
        <w:jc w:val="center"/>
        <w:rPr>
          <w:rFonts w:ascii="Times New Roman" w:hAnsi="Times New Roman"/>
          <w:szCs w:val="24"/>
        </w:rPr>
      </w:pPr>
      <w:r w:rsidRPr="005604CB">
        <w:rPr>
          <w:rFonts w:ascii="Times New Roman" w:hAnsi="Times New Roman"/>
          <w:b w:val="0"/>
          <w:i w:val="0"/>
          <w:szCs w:val="24"/>
        </w:rPr>
        <w:t xml:space="preserve">uzavřená podle § 2586 a násl. </w:t>
      </w:r>
      <w:r w:rsidR="00C84727" w:rsidRPr="005604CB">
        <w:rPr>
          <w:rFonts w:ascii="Times New Roman" w:hAnsi="Times New Roman"/>
          <w:b w:val="0"/>
          <w:i w:val="0"/>
          <w:szCs w:val="24"/>
        </w:rPr>
        <w:t>zák. č.</w:t>
      </w:r>
      <w:r w:rsidRPr="005604CB">
        <w:rPr>
          <w:rFonts w:ascii="Times New Roman" w:hAnsi="Times New Roman"/>
          <w:b w:val="0"/>
          <w:i w:val="0"/>
          <w:szCs w:val="24"/>
        </w:rPr>
        <w:t>89/2012 Sb., občanský</w:t>
      </w:r>
      <w:r w:rsidRPr="005604CB">
        <w:rPr>
          <w:rFonts w:ascii="Times New Roman" w:hAnsi="Times New Roman"/>
          <w:szCs w:val="24"/>
        </w:rPr>
        <w:t xml:space="preserve"> </w:t>
      </w:r>
      <w:r w:rsidRPr="005604CB">
        <w:rPr>
          <w:rFonts w:ascii="Times New Roman" w:hAnsi="Times New Roman"/>
          <w:b w:val="0"/>
          <w:i w:val="0"/>
          <w:szCs w:val="24"/>
        </w:rPr>
        <w:t xml:space="preserve">zákoník </w:t>
      </w:r>
    </w:p>
    <w:p w14:paraId="76072E06" w14:textId="77777777" w:rsidR="00DC26F4" w:rsidRPr="005604CB" w:rsidRDefault="00DC26F4" w:rsidP="002E7917">
      <w:pPr>
        <w:pStyle w:val="Zkladntext"/>
        <w:spacing w:beforeLines="20" w:before="48"/>
        <w:jc w:val="center"/>
        <w:rPr>
          <w:rFonts w:ascii="Times New Roman" w:hAnsi="Times New Roman"/>
          <w:szCs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3742B0" w:rsidRPr="005604CB" w14:paraId="43C48820" w14:textId="77777777" w:rsidTr="00DF7C9F">
        <w:trPr>
          <w:trHeight w:val="317"/>
          <w:jc w:val="center"/>
        </w:trPr>
        <w:tc>
          <w:tcPr>
            <w:tcW w:w="3614" w:type="dxa"/>
            <w:shd w:val="clear" w:color="00FFFF" w:fill="auto"/>
          </w:tcPr>
          <w:p w14:paraId="5663DB59" w14:textId="77777777" w:rsidR="003742B0" w:rsidRPr="005604CB" w:rsidRDefault="003742B0" w:rsidP="00DF7C9F">
            <w:pPr>
              <w:spacing w:beforeLines="20" w:before="48"/>
              <w:rPr>
                <w:b/>
                <w:sz w:val="24"/>
                <w:szCs w:val="24"/>
              </w:rPr>
            </w:pPr>
            <w:r w:rsidRPr="005604CB">
              <w:rPr>
                <w:b/>
                <w:sz w:val="24"/>
                <w:szCs w:val="24"/>
              </w:rPr>
              <w:t xml:space="preserve">   </w:t>
            </w:r>
          </w:p>
          <w:p w14:paraId="4FE2D127" w14:textId="77777777" w:rsidR="003742B0" w:rsidRPr="005604CB" w:rsidRDefault="003742B0" w:rsidP="00DF7C9F">
            <w:pPr>
              <w:spacing w:beforeLines="20" w:before="48"/>
              <w:rPr>
                <w:b/>
                <w:sz w:val="24"/>
                <w:szCs w:val="24"/>
              </w:rPr>
            </w:pPr>
            <w:r w:rsidRPr="005604CB">
              <w:rPr>
                <w:i/>
                <w:sz w:val="24"/>
                <w:szCs w:val="24"/>
              </w:rPr>
              <w:t>Zapsaná v obchodním rejstříku u:</w:t>
            </w:r>
            <w:r w:rsidRPr="005604CB">
              <w:rPr>
                <w:b/>
                <w:sz w:val="24"/>
                <w:szCs w:val="24"/>
              </w:rPr>
              <w:t xml:space="preserve"> </w:t>
            </w:r>
          </w:p>
        </w:tc>
        <w:tc>
          <w:tcPr>
            <w:tcW w:w="6164" w:type="dxa"/>
            <w:shd w:val="clear" w:color="00FFFF" w:fill="auto"/>
          </w:tcPr>
          <w:p w14:paraId="4B7EAD9E" w14:textId="77777777" w:rsidR="003742B0" w:rsidRPr="005604CB" w:rsidRDefault="003742B0" w:rsidP="00DF7C9F">
            <w:pPr>
              <w:pStyle w:val="Nadpis3"/>
              <w:spacing w:beforeLines="20" w:before="48" w:after="120"/>
              <w:rPr>
                <w:rFonts w:ascii="Times New Roman" w:hAnsi="Times New Roman"/>
                <w:b/>
                <w:szCs w:val="24"/>
              </w:rPr>
            </w:pPr>
            <w:r w:rsidRPr="005604CB">
              <w:rPr>
                <w:rFonts w:ascii="Times New Roman" w:hAnsi="Times New Roman"/>
                <w:b/>
                <w:szCs w:val="24"/>
              </w:rPr>
              <w:t>Armádní Servisní, příspěvková organizace</w:t>
            </w:r>
          </w:p>
          <w:p w14:paraId="55D7682E" w14:textId="77777777" w:rsidR="003742B0" w:rsidRPr="005604CB" w:rsidRDefault="003742B0" w:rsidP="00DF7C9F">
            <w:pPr>
              <w:rPr>
                <w:sz w:val="24"/>
                <w:szCs w:val="24"/>
              </w:rPr>
            </w:pPr>
            <w:r w:rsidRPr="005604CB">
              <w:rPr>
                <w:sz w:val="24"/>
                <w:szCs w:val="24"/>
              </w:rPr>
              <w:t>Městského soudu v Praze, pod sp.zn. PR. 1342</w:t>
            </w:r>
          </w:p>
        </w:tc>
      </w:tr>
      <w:tr w:rsidR="003742B0" w:rsidRPr="005604CB" w14:paraId="799B989C" w14:textId="77777777" w:rsidTr="00DF7C9F">
        <w:trPr>
          <w:trHeight w:val="280"/>
          <w:jc w:val="center"/>
        </w:trPr>
        <w:tc>
          <w:tcPr>
            <w:tcW w:w="3614" w:type="dxa"/>
          </w:tcPr>
          <w:p w14:paraId="65A6FE2D" w14:textId="77777777" w:rsidR="003742B0" w:rsidRPr="005604CB" w:rsidRDefault="003742B0" w:rsidP="00DF7C9F">
            <w:pPr>
              <w:spacing w:beforeLines="20" w:before="48"/>
              <w:rPr>
                <w:i/>
                <w:sz w:val="24"/>
                <w:szCs w:val="24"/>
              </w:rPr>
            </w:pPr>
            <w:r w:rsidRPr="005604CB">
              <w:rPr>
                <w:i/>
                <w:sz w:val="24"/>
                <w:szCs w:val="24"/>
              </w:rPr>
              <w:t>Zastoupená:</w:t>
            </w:r>
          </w:p>
        </w:tc>
        <w:tc>
          <w:tcPr>
            <w:tcW w:w="6164" w:type="dxa"/>
          </w:tcPr>
          <w:p w14:paraId="5271FA49" w14:textId="3D0E8FED" w:rsidR="003742B0" w:rsidRPr="005604CB" w:rsidRDefault="00572E86" w:rsidP="00DF7C9F">
            <w:pPr>
              <w:spacing w:beforeLines="20" w:before="48"/>
              <w:rPr>
                <w:sz w:val="24"/>
                <w:szCs w:val="24"/>
              </w:rPr>
            </w:pPr>
            <w:r>
              <w:rPr>
                <w:sz w:val="24"/>
              </w:rPr>
              <w:t>xxxxx</w:t>
            </w:r>
          </w:p>
        </w:tc>
      </w:tr>
      <w:tr w:rsidR="003742B0" w:rsidRPr="005604CB" w14:paraId="534B7F42" w14:textId="77777777" w:rsidTr="00DF7C9F">
        <w:trPr>
          <w:trHeight w:val="369"/>
          <w:jc w:val="center"/>
        </w:trPr>
        <w:tc>
          <w:tcPr>
            <w:tcW w:w="3614" w:type="dxa"/>
          </w:tcPr>
          <w:p w14:paraId="613A8D8F" w14:textId="77777777" w:rsidR="003742B0" w:rsidRPr="005604CB" w:rsidRDefault="003742B0" w:rsidP="00DF7C9F">
            <w:pPr>
              <w:spacing w:beforeLines="20" w:before="48"/>
              <w:rPr>
                <w:i/>
                <w:sz w:val="24"/>
                <w:szCs w:val="24"/>
              </w:rPr>
            </w:pPr>
            <w:r w:rsidRPr="005604CB">
              <w:rPr>
                <w:i/>
                <w:sz w:val="24"/>
                <w:szCs w:val="24"/>
              </w:rPr>
              <w:t>Sídlo:</w:t>
            </w:r>
          </w:p>
        </w:tc>
        <w:tc>
          <w:tcPr>
            <w:tcW w:w="6164" w:type="dxa"/>
          </w:tcPr>
          <w:p w14:paraId="1E558E94" w14:textId="77777777" w:rsidR="003742B0" w:rsidRPr="005604CB" w:rsidRDefault="003742B0" w:rsidP="00DF7C9F">
            <w:pPr>
              <w:spacing w:beforeLines="20" w:before="48"/>
              <w:rPr>
                <w:sz w:val="24"/>
                <w:szCs w:val="24"/>
              </w:rPr>
            </w:pPr>
            <w:r w:rsidRPr="005604CB">
              <w:rPr>
                <w:sz w:val="24"/>
                <w:szCs w:val="24"/>
              </w:rPr>
              <w:t>Podbabská 1589/1, 160 00 Praha 6 - Dejvice</w:t>
            </w:r>
          </w:p>
        </w:tc>
      </w:tr>
      <w:tr w:rsidR="003742B0" w:rsidRPr="005604CB" w14:paraId="72ACD88A" w14:textId="77777777" w:rsidTr="00DF7C9F">
        <w:trPr>
          <w:trHeight w:val="482"/>
          <w:jc w:val="center"/>
        </w:trPr>
        <w:tc>
          <w:tcPr>
            <w:tcW w:w="3614" w:type="dxa"/>
            <w:tcBorders>
              <w:bottom w:val="nil"/>
            </w:tcBorders>
          </w:tcPr>
          <w:p w14:paraId="125DE95C" w14:textId="413EBDC6" w:rsidR="003742B0" w:rsidRPr="005604CB" w:rsidRDefault="003742B0" w:rsidP="00DF7C9F">
            <w:pPr>
              <w:spacing w:beforeLines="20" w:before="48"/>
              <w:rPr>
                <w:i/>
                <w:sz w:val="24"/>
                <w:szCs w:val="24"/>
              </w:rPr>
            </w:pPr>
            <w:r w:rsidRPr="005604CB">
              <w:rPr>
                <w:i/>
                <w:sz w:val="24"/>
                <w:szCs w:val="24"/>
              </w:rPr>
              <w:t>IČ</w:t>
            </w:r>
            <w:r w:rsidR="00DD0623" w:rsidRPr="005604CB">
              <w:rPr>
                <w:i/>
                <w:sz w:val="24"/>
                <w:szCs w:val="24"/>
              </w:rPr>
              <w:t>O</w:t>
            </w:r>
            <w:r w:rsidRPr="005604CB">
              <w:rPr>
                <w:i/>
                <w:sz w:val="24"/>
                <w:szCs w:val="24"/>
              </w:rPr>
              <w:t>, DIČ:</w:t>
            </w:r>
          </w:p>
          <w:p w14:paraId="37CE34DB" w14:textId="77777777" w:rsidR="003742B0" w:rsidRPr="005604CB" w:rsidRDefault="003742B0" w:rsidP="00DF7C9F">
            <w:pPr>
              <w:spacing w:beforeLines="20" w:before="48"/>
              <w:rPr>
                <w:i/>
                <w:sz w:val="24"/>
                <w:szCs w:val="24"/>
              </w:rPr>
            </w:pPr>
            <w:r w:rsidRPr="005604CB">
              <w:rPr>
                <w:i/>
                <w:sz w:val="24"/>
                <w:szCs w:val="24"/>
              </w:rPr>
              <w:t>Bankovní spojení:</w:t>
            </w:r>
          </w:p>
        </w:tc>
        <w:tc>
          <w:tcPr>
            <w:tcW w:w="6164" w:type="dxa"/>
            <w:tcBorders>
              <w:bottom w:val="nil"/>
            </w:tcBorders>
          </w:tcPr>
          <w:p w14:paraId="7CCE8581" w14:textId="77777777" w:rsidR="003742B0" w:rsidRPr="005604CB" w:rsidRDefault="003742B0" w:rsidP="00DF7C9F">
            <w:pPr>
              <w:spacing w:beforeLines="20" w:before="48"/>
              <w:rPr>
                <w:sz w:val="24"/>
                <w:szCs w:val="24"/>
              </w:rPr>
            </w:pPr>
            <w:r w:rsidRPr="005604CB">
              <w:rPr>
                <w:sz w:val="24"/>
                <w:szCs w:val="24"/>
              </w:rPr>
              <w:t>60460580, CZ60460580</w:t>
            </w:r>
          </w:p>
          <w:p w14:paraId="19E49ECD" w14:textId="0994E43E" w:rsidR="003742B0" w:rsidRPr="005604CB" w:rsidRDefault="00572E86" w:rsidP="00DF7C9F">
            <w:pPr>
              <w:pStyle w:val="Bezmezer"/>
              <w:rPr>
                <w:sz w:val="24"/>
                <w:szCs w:val="24"/>
              </w:rPr>
            </w:pPr>
            <w:r>
              <w:rPr>
                <w:sz w:val="24"/>
              </w:rPr>
              <w:t>xxxxx</w:t>
            </w:r>
          </w:p>
        </w:tc>
      </w:tr>
      <w:tr w:rsidR="003742B0" w:rsidRPr="005604CB" w14:paraId="6B9E3735" w14:textId="77777777" w:rsidTr="00DF7C9F">
        <w:trPr>
          <w:cantSplit/>
          <w:trHeight w:val="480"/>
          <w:jc w:val="center"/>
        </w:trPr>
        <w:tc>
          <w:tcPr>
            <w:tcW w:w="3614" w:type="dxa"/>
          </w:tcPr>
          <w:p w14:paraId="6BFC1D91" w14:textId="77777777" w:rsidR="003742B0" w:rsidRPr="005604CB" w:rsidRDefault="003742B0" w:rsidP="00DF7C9F">
            <w:pPr>
              <w:spacing w:beforeLines="20" w:before="48"/>
              <w:rPr>
                <w:i/>
                <w:sz w:val="24"/>
                <w:szCs w:val="24"/>
              </w:rPr>
            </w:pPr>
            <w:r w:rsidRPr="005604CB">
              <w:rPr>
                <w:i/>
                <w:sz w:val="24"/>
                <w:szCs w:val="24"/>
              </w:rPr>
              <w:t>ID datové schránky:</w:t>
            </w:r>
          </w:p>
          <w:p w14:paraId="42073232" w14:textId="77777777" w:rsidR="003742B0" w:rsidRPr="005604CB" w:rsidRDefault="003742B0" w:rsidP="00DF7C9F">
            <w:pPr>
              <w:spacing w:beforeLines="20" w:before="48"/>
              <w:rPr>
                <w:i/>
                <w:sz w:val="24"/>
                <w:szCs w:val="24"/>
              </w:rPr>
            </w:pPr>
            <w:r w:rsidRPr="005604CB">
              <w:rPr>
                <w:i/>
                <w:sz w:val="24"/>
                <w:szCs w:val="24"/>
              </w:rPr>
              <w:t>Odpovědní zástupci pro jednání:</w:t>
            </w:r>
          </w:p>
        </w:tc>
        <w:tc>
          <w:tcPr>
            <w:tcW w:w="6164" w:type="dxa"/>
            <w:tcBorders>
              <w:bottom w:val="nil"/>
            </w:tcBorders>
          </w:tcPr>
          <w:p w14:paraId="291D7F02" w14:textId="77777777" w:rsidR="003742B0" w:rsidRPr="005604CB" w:rsidRDefault="003742B0" w:rsidP="00DF7C9F">
            <w:pPr>
              <w:spacing w:beforeLines="20" w:before="48"/>
              <w:rPr>
                <w:sz w:val="24"/>
                <w:szCs w:val="24"/>
              </w:rPr>
            </w:pPr>
            <w:r w:rsidRPr="005604CB">
              <w:rPr>
                <w:sz w:val="24"/>
                <w:szCs w:val="24"/>
              </w:rPr>
              <w:t>dugmkm6</w:t>
            </w:r>
          </w:p>
        </w:tc>
      </w:tr>
      <w:tr w:rsidR="003742B0" w:rsidRPr="005604CB" w14:paraId="603B11A0" w14:textId="77777777" w:rsidTr="00DF7C9F">
        <w:trPr>
          <w:trHeight w:val="357"/>
          <w:jc w:val="center"/>
        </w:trPr>
        <w:tc>
          <w:tcPr>
            <w:tcW w:w="3614" w:type="dxa"/>
          </w:tcPr>
          <w:p w14:paraId="2FB8D109" w14:textId="77777777" w:rsidR="003742B0" w:rsidRPr="005604CB" w:rsidRDefault="003742B0" w:rsidP="00DF7C9F">
            <w:pPr>
              <w:spacing w:beforeLines="20" w:before="48"/>
              <w:rPr>
                <w:i/>
                <w:sz w:val="24"/>
                <w:szCs w:val="24"/>
              </w:rPr>
            </w:pPr>
            <w:r w:rsidRPr="005604CB">
              <w:rPr>
                <w:i/>
                <w:sz w:val="24"/>
                <w:szCs w:val="24"/>
              </w:rPr>
              <w:t>- ve věcech smluvních:</w:t>
            </w:r>
          </w:p>
        </w:tc>
        <w:tc>
          <w:tcPr>
            <w:tcW w:w="6164" w:type="dxa"/>
          </w:tcPr>
          <w:p w14:paraId="60380595" w14:textId="46887E2F" w:rsidR="003742B0" w:rsidRPr="005604CB" w:rsidRDefault="00572E86" w:rsidP="00DF7C9F">
            <w:pPr>
              <w:spacing w:beforeLines="20" w:before="48"/>
              <w:rPr>
                <w:sz w:val="24"/>
                <w:szCs w:val="24"/>
              </w:rPr>
            </w:pPr>
            <w:r>
              <w:rPr>
                <w:sz w:val="24"/>
              </w:rPr>
              <w:t>xxxxx</w:t>
            </w:r>
          </w:p>
        </w:tc>
      </w:tr>
      <w:tr w:rsidR="00572E86" w:rsidRPr="005604CB" w14:paraId="4A27F8EF" w14:textId="77777777" w:rsidTr="00DF7C9F">
        <w:trPr>
          <w:trHeight w:val="294"/>
          <w:jc w:val="center"/>
        </w:trPr>
        <w:tc>
          <w:tcPr>
            <w:tcW w:w="3614" w:type="dxa"/>
          </w:tcPr>
          <w:p w14:paraId="55200190" w14:textId="77777777" w:rsidR="00572E86" w:rsidRPr="005604CB" w:rsidRDefault="00572E86" w:rsidP="00572E86">
            <w:pPr>
              <w:rPr>
                <w:i/>
                <w:sz w:val="24"/>
                <w:szCs w:val="24"/>
              </w:rPr>
            </w:pPr>
            <w:r w:rsidRPr="005604CB">
              <w:rPr>
                <w:i/>
                <w:sz w:val="24"/>
                <w:szCs w:val="24"/>
              </w:rPr>
              <w:t>- ve věcech technických:</w:t>
            </w:r>
          </w:p>
        </w:tc>
        <w:tc>
          <w:tcPr>
            <w:tcW w:w="6164" w:type="dxa"/>
          </w:tcPr>
          <w:p w14:paraId="47E8D45E" w14:textId="6AAA7351" w:rsidR="00572E86" w:rsidRPr="005604CB" w:rsidRDefault="00572E86" w:rsidP="00572E86">
            <w:pPr>
              <w:rPr>
                <w:sz w:val="24"/>
                <w:szCs w:val="24"/>
              </w:rPr>
            </w:pPr>
            <w:r w:rsidRPr="0000131D">
              <w:rPr>
                <w:sz w:val="24"/>
              </w:rPr>
              <w:t>xxxxx</w:t>
            </w:r>
          </w:p>
        </w:tc>
      </w:tr>
      <w:tr w:rsidR="00572E86" w:rsidRPr="005604CB" w14:paraId="07232BD1" w14:textId="77777777" w:rsidTr="00DF7C9F">
        <w:trPr>
          <w:trHeight w:val="480"/>
          <w:jc w:val="center"/>
        </w:trPr>
        <w:tc>
          <w:tcPr>
            <w:tcW w:w="3614" w:type="dxa"/>
          </w:tcPr>
          <w:p w14:paraId="5D3E5CF4" w14:textId="77777777" w:rsidR="00572E86" w:rsidRDefault="00572E86" w:rsidP="00572E86">
            <w:pPr>
              <w:rPr>
                <w:i/>
                <w:sz w:val="24"/>
                <w:szCs w:val="24"/>
              </w:rPr>
            </w:pPr>
          </w:p>
          <w:p w14:paraId="7A85BA0B" w14:textId="77777777" w:rsidR="00572E86" w:rsidRPr="005604CB" w:rsidRDefault="00572E86" w:rsidP="00572E86">
            <w:pPr>
              <w:rPr>
                <w:i/>
                <w:sz w:val="24"/>
                <w:szCs w:val="24"/>
              </w:rPr>
            </w:pPr>
            <w:r w:rsidRPr="005604CB">
              <w:rPr>
                <w:i/>
                <w:sz w:val="24"/>
                <w:szCs w:val="24"/>
              </w:rPr>
              <w:t>(dále jen „objednatel“)</w:t>
            </w:r>
          </w:p>
        </w:tc>
        <w:tc>
          <w:tcPr>
            <w:tcW w:w="6164" w:type="dxa"/>
            <w:shd w:val="clear" w:color="auto" w:fill="auto"/>
          </w:tcPr>
          <w:p w14:paraId="29B7B18D" w14:textId="2816D07B" w:rsidR="00572E86" w:rsidRPr="005604CB" w:rsidRDefault="00572E86" w:rsidP="00572E86">
            <w:pPr>
              <w:rPr>
                <w:sz w:val="24"/>
                <w:szCs w:val="24"/>
              </w:rPr>
            </w:pPr>
            <w:r w:rsidRPr="0000131D">
              <w:rPr>
                <w:sz w:val="24"/>
              </w:rPr>
              <w:t>xxxxx</w:t>
            </w:r>
          </w:p>
        </w:tc>
      </w:tr>
      <w:tr w:rsidR="003742B0" w:rsidRPr="005604CB" w14:paraId="53F80778" w14:textId="77777777" w:rsidTr="00DF7C9F">
        <w:trPr>
          <w:trHeight w:val="480"/>
          <w:jc w:val="center"/>
        </w:trPr>
        <w:tc>
          <w:tcPr>
            <w:tcW w:w="3614" w:type="dxa"/>
          </w:tcPr>
          <w:p w14:paraId="0E48C14C" w14:textId="77777777" w:rsidR="00572E86" w:rsidRDefault="00572E86" w:rsidP="00DF7C9F">
            <w:pPr>
              <w:rPr>
                <w:b/>
                <w:sz w:val="24"/>
                <w:szCs w:val="24"/>
              </w:rPr>
            </w:pPr>
          </w:p>
          <w:p w14:paraId="6B54B03D" w14:textId="77777777" w:rsidR="003742B0" w:rsidRPr="005604CB" w:rsidRDefault="003742B0" w:rsidP="00DF7C9F">
            <w:pPr>
              <w:rPr>
                <w:b/>
                <w:sz w:val="24"/>
                <w:szCs w:val="24"/>
              </w:rPr>
            </w:pPr>
            <w:r w:rsidRPr="005604CB">
              <w:rPr>
                <w:b/>
                <w:sz w:val="24"/>
                <w:szCs w:val="24"/>
              </w:rPr>
              <w:t>a</w:t>
            </w:r>
          </w:p>
        </w:tc>
        <w:tc>
          <w:tcPr>
            <w:tcW w:w="6164" w:type="dxa"/>
          </w:tcPr>
          <w:p w14:paraId="2AFA00A8" w14:textId="77777777" w:rsidR="003742B0" w:rsidRPr="005604CB" w:rsidRDefault="003742B0" w:rsidP="00DF7C9F">
            <w:pPr>
              <w:rPr>
                <w:sz w:val="24"/>
                <w:szCs w:val="24"/>
              </w:rPr>
            </w:pPr>
          </w:p>
        </w:tc>
      </w:tr>
      <w:tr w:rsidR="00722094" w:rsidRPr="005604CB" w14:paraId="02ADB90D" w14:textId="77777777" w:rsidTr="00B612D5">
        <w:trPr>
          <w:trHeight w:val="284"/>
          <w:jc w:val="center"/>
        </w:trPr>
        <w:tc>
          <w:tcPr>
            <w:tcW w:w="3614" w:type="dxa"/>
            <w:shd w:val="clear" w:color="auto" w:fill="auto"/>
          </w:tcPr>
          <w:p w14:paraId="45AB338E" w14:textId="2AC2BECA" w:rsidR="00722094" w:rsidRPr="005604CB" w:rsidRDefault="00722094" w:rsidP="00EE5FC1">
            <w:pPr>
              <w:spacing w:before="120" w:after="120"/>
              <w:rPr>
                <w:b/>
                <w:sz w:val="24"/>
                <w:szCs w:val="24"/>
              </w:rPr>
            </w:pPr>
            <w:r w:rsidRPr="005604CB">
              <w:rPr>
                <w:b/>
                <w:sz w:val="24"/>
                <w:szCs w:val="24"/>
              </w:rPr>
              <w:t xml:space="preserve">        </w:t>
            </w:r>
          </w:p>
          <w:p w14:paraId="53E5A0C8" w14:textId="77777777" w:rsidR="00722094" w:rsidRPr="005604CB" w:rsidRDefault="00722094" w:rsidP="00EE5FC1">
            <w:pPr>
              <w:spacing w:before="120" w:after="120"/>
              <w:rPr>
                <w:b/>
                <w:sz w:val="24"/>
                <w:szCs w:val="24"/>
              </w:rPr>
            </w:pPr>
            <w:r w:rsidRPr="005604CB">
              <w:rPr>
                <w:bCs/>
                <w:i/>
                <w:sz w:val="24"/>
                <w:szCs w:val="24"/>
              </w:rPr>
              <w:t>Zapsaný v obchodním rejstříku u:</w:t>
            </w:r>
          </w:p>
        </w:tc>
        <w:tc>
          <w:tcPr>
            <w:tcW w:w="6164" w:type="dxa"/>
            <w:shd w:val="clear" w:color="auto" w:fill="auto"/>
          </w:tcPr>
          <w:p w14:paraId="2B55FC76" w14:textId="24001B23" w:rsidR="00722094" w:rsidRPr="005604CB" w:rsidRDefault="003742B0" w:rsidP="00EE5FC1">
            <w:pPr>
              <w:spacing w:before="120"/>
              <w:rPr>
                <w:b/>
                <w:bCs/>
                <w:sz w:val="24"/>
                <w:szCs w:val="24"/>
                <w:highlight w:val="yellow"/>
              </w:rPr>
            </w:pPr>
            <w:r w:rsidRPr="005604CB">
              <w:rPr>
                <w:rStyle w:val="tsubjname"/>
                <w:b/>
                <w:sz w:val="24"/>
                <w:szCs w:val="24"/>
              </w:rPr>
              <w:t>TRASKO, a.s.</w:t>
            </w:r>
          </w:p>
          <w:p w14:paraId="1CC3129C" w14:textId="754EBA2C" w:rsidR="00722094" w:rsidRPr="005604CB" w:rsidRDefault="003742B0" w:rsidP="003742B0">
            <w:pPr>
              <w:spacing w:before="120"/>
              <w:rPr>
                <w:bCs/>
                <w:sz w:val="24"/>
                <w:szCs w:val="24"/>
                <w:highlight w:val="yellow"/>
              </w:rPr>
            </w:pPr>
            <w:r w:rsidRPr="005604CB">
              <w:rPr>
                <w:sz w:val="24"/>
                <w:szCs w:val="24"/>
              </w:rPr>
              <w:t xml:space="preserve">Krajského soudu v Brně, oddíl B, vložka 2854 </w:t>
            </w:r>
          </w:p>
        </w:tc>
      </w:tr>
      <w:tr w:rsidR="00722094" w:rsidRPr="005604CB" w14:paraId="48759223" w14:textId="77777777" w:rsidTr="00B612D5">
        <w:trPr>
          <w:trHeight w:val="267"/>
          <w:jc w:val="center"/>
        </w:trPr>
        <w:tc>
          <w:tcPr>
            <w:tcW w:w="3614" w:type="dxa"/>
            <w:shd w:val="clear" w:color="auto" w:fill="auto"/>
          </w:tcPr>
          <w:p w14:paraId="5DA0DB0C" w14:textId="77777777" w:rsidR="00722094" w:rsidRPr="005604CB" w:rsidRDefault="00722094" w:rsidP="00EE5FC1">
            <w:pPr>
              <w:rPr>
                <w:i/>
                <w:sz w:val="24"/>
                <w:szCs w:val="24"/>
              </w:rPr>
            </w:pPr>
            <w:r w:rsidRPr="005604CB">
              <w:rPr>
                <w:i/>
                <w:sz w:val="24"/>
                <w:szCs w:val="24"/>
              </w:rPr>
              <w:t>Zastoupený:</w:t>
            </w:r>
          </w:p>
        </w:tc>
        <w:tc>
          <w:tcPr>
            <w:tcW w:w="6164" w:type="dxa"/>
            <w:shd w:val="clear" w:color="auto" w:fill="auto"/>
          </w:tcPr>
          <w:p w14:paraId="7F004575" w14:textId="759741FA" w:rsidR="00722094" w:rsidRPr="005604CB" w:rsidRDefault="00572E86" w:rsidP="003742B0">
            <w:pPr>
              <w:spacing w:before="120"/>
              <w:rPr>
                <w:sz w:val="24"/>
                <w:szCs w:val="24"/>
                <w:highlight w:val="yellow"/>
              </w:rPr>
            </w:pPr>
            <w:r>
              <w:rPr>
                <w:sz w:val="24"/>
              </w:rPr>
              <w:t>xxxxx</w:t>
            </w:r>
          </w:p>
        </w:tc>
      </w:tr>
      <w:tr w:rsidR="00722094" w:rsidRPr="005604CB" w14:paraId="5C2ED370" w14:textId="77777777" w:rsidTr="00B612D5">
        <w:trPr>
          <w:trHeight w:val="207"/>
          <w:jc w:val="center"/>
        </w:trPr>
        <w:tc>
          <w:tcPr>
            <w:tcW w:w="3614" w:type="dxa"/>
            <w:tcBorders>
              <w:bottom w:val="nil"/>
            </w:tcBorders>
            <w:shd w:val="clear" w:color="auto" w:fill="auto"/>
          </w:tcPr>
          <w:p w14:paraId="617433A3" w14:textId="77777777" w:rsidR="00722094" w:rsidRPr="005604CB" w:rsidRDefault="00722094" w:rsidP="00EE5FC1">
            <w:pPr>
              <w:rPr>
                <w:i/>
                <w:sz w:val="24"/>
                <w:szCs w:val="24"/>
              </w:rPr>
            </w:pPr>
            <w:r w:rsidRPr="005604CB">
              <w:rPr>
                <w:i/>
                <w:sz w:val="24"/>
                <w:szCs w:val="24"/>
              </w:rPr>
              <w:t>Sídlo:</w:t>
            </w:r>
          </w:p>
        </w:tc>
        <w:tc>
          <w:tcPr>
            <w:tcW w:w="6164" w:type="dxa"/>
            <w:tcBorders>
              <w:bottom w:val="nil"/>
            </w:tcBorders>
            <w:shd w:val="clear" w:color="auto" w:fill="auto"/>
          </w:tcPr>
          <w:p w14:paraId="41EDD5C6" w14:textId="3D1981D0" w:rsidR="00722094" w:rsidRPr="005604CB" w:rsidRDefault="003742B0" w:rsidP="00EE5FC1">
            <w:pPr>
              <w:spacing w:before="120"/>
              <w:rPr>
                <w:sz w:val="24"/>
                <w:szCs w:val="24"/>
                <w:highlight w:val="yellow"/>
              </w:rPr>
            </w:pPr>
            <w:r w:rsidRPr="005604CB">
              <w:rPr>
                <w:bCs/>
                <w:sz w:val="24"/>
                <w:szCs w:val="24"/>
              </w:rPr>
              <w:t>Na Nouzce 487/8, 682 01 Vyškov</w:t>
            </w:r>
          </w:p>
        </w:tc>
      </w:tr>
      <w:tr w:rsidR="00722094" w:rsidRPr="005604CB" w14:paraId="64D7D122" w14:textId="77777777" w:rsidTr="00B612D5">
        <w:trPr>
          <w:trHeight w:val="20"/>
          <w:jc w:val="center"/>
        </w:trPr>
        <w:tc>
          <w:tcPr>
            <w:tcW w:w="3614" w:type="dxa"/>
            <w:shd w:val="clear" w:color="auto" w:fill="auto"/>
          </w:tcPr>
          <w:p w14:paraId="0B72469C" w14:textId="1F03270E" w:rsidR="00722094" w:rsidRPr="005604CB" w:rsidRDefault="00722094" w:rsidP="00EE5FC1">
            <w:pPr>
              <w:rPr>
                <w:i/>
                <w:sz w:val="24"/>
                <w:szCs w:val="24"/>
              </w:rPr>
            </w:pPr>
            <w:r w:rsidRPr="005604CB">
              <w:rPr>
                <w:i/>
                <w:sz w:val="24"/>
                <w:szCs w:val="24"/>
              </w:rPr>
              <w:t>IČ</w:t>
            </w:r>
            <w:r w:rsidR="00DD0623" w:rsidRPr="005604CB">
              <w:rPr>
                <w:i/>
                <w:sz w:val="24"/>
                <w:szCs w:val="24"/>
              </w:rPr>
              <w:t>O</w:t>
            </w:r>
            <w:r w:rsidRPr="005604CB">
              <w:rPr>
                <w:i/>
                <w:sz w:val="24"/>
                <w:szCs w:val="24"/>
              </w:rPr>
              <w:t>, DIČ:</w:t>
            </w:r>
          </w:p>
        </w:tc>
        <w:tc>
          <w:tcPr>
            <w:tcW w:w="6164" w:type="dxa"/>
            <w:shd w:val="clear" w:color="auto" w:fill="auto"/>
          </w:tcPr>
          <w:p w14:paraId="3A0B76C2" w14:textId="0A6806F7" w:rsidR="00722094" w:rsidRPr="005604CB" w:rsidRDefault="003742B0" w:rsidP="00EE5FC1">
            <w:pPr>
              <w:spacing w:before="120"/>
              <w:rPr>
                <w:sz w:val="24"/>
                <w:szCs w:val="24"/>
                <w:highlight w:val="yellow"/>
              </w:rPr>
            </w:pPr>
            <w:r w:rsidRPr="005604CB">
              <w:rPr>
                <w:bCs/>
                <w:sz w:val="24"/>
                <w:szCs w:val="24"/>
              </w:rPr>
              <w:t>25549464, CZ25549464</w:t>
            </w:r>
          </w:p>
        </w:tc>
      </w:tr>
      <w:tr w:rsidR="00722094" w:rsidRPr="005604CB" w14:paraId="456B5DC9" w14:textId="77777777" w:rsidTr="00B612D5">
        <w:trPr>
          <w:trHeight w:val="20"/>
          <w:jc w:val="center"/>
        </w:trPr>
        <w:tc>
          <w:tcPr>
            <w:tcW w:w="3614" w:type="dxa"/>
            <w:shd w:val="clear" w:color="auto" w:fill="auto"/>
          </w:tcPr>
          <w:p w14:paraId="467EEB54" w14:textId="77777777" w:rsidR="00722094" w:rsidRPr="005604CB" w:rsidRDefault="00722094" w:rsidP="00EE5FC1">
            <w:pPr>
              <w:rPr>
                <w:i/>
                <w:sz w:val="24"/>
                <w:szCs w:val="24"/>
              </w:rPr>
            </w:pPr>
            <w:r w:rsidRPr="005604CB">
              <w:rPr>
                <w:i/>
                <w:sz w:val="24"/>
                <w:szCs w:val="24"/>
              </w:rPr>
              <w:t>Bankovní spojení:</w:t>
            </w:r>
          </w:p>
          <w:p w14:paraId="0E16D786" w14:textId="77777777" w:rsidR="00722094" w:rsidRPr="005604CB" w:rsidRDefault="00722094" w:rsidP="00E869EB">
            <w:pPr>
              <w:rPr>
                <w:i/>
                <w:sz w:val="24"/>
                <w:szCs w:val="24"/>
              </w:rPr>
            </w:pPr>
            <w:r w:rsidRPr="005604CB">
              <w:rPr>
                <w:i/>
                <w:sz w:val="24"/>
                <w:szCs w:val="24"/>
              </w:rPr>
              <w:t>Číslo účtu:</w:t>
            </w:r>
          </w:p>
          <w:p w14:paraId="1D56F9A3" w14:textId="77777777" w:rsidR="00722094" w:rsidRPr="005604CB" w:rsidRDefault="00722094" w:rsidP="00E869EB">
            <w:pPr>
              <w:rPr>
                <w:i/>
                <w:sz w:val="24"/>
                <w:szCs w:val="24"/>
              </w:rPr>
            </w:pPr>
          </w:p>
          <w:p w14:paraId="2CB3A068" w14:textId="77777777" w:rsidR="00722094" w:rsidRPr="005604CB" w:rsidRDefault="00722094" w:rsidP="00E869EB">
            <w:pPr>
              <w:rPr>
                <w:i/>
                <w:sz w:val="24"/>
                <w:szCs w:val="24"/>
              </w:rPr>
            </w:pPr>
            <w:r w:rsidRPr="005604CB">
              <w:rPr>
                <w:i/>
                <w:sz w:val="24"/>
                <w:szCs w:val="24"/>
              </w:rPr>
              <w:t>ID datové schránky:</w:t>
            </w:r>
          </w:p>
        </w:tc>
        <w:tc>
          <w:tcPr>
            <w:tcW w:w="6164" w:type="dxa"/>
            <w:shd w:val="clear" w:color="auto" w:fill="auto"/>
          </w:tcPr>
          <w:p w14:paraId="1B138BCE" w14:textId="77777777" w:rsidR="00572E86" w:rsidRDefault="00572E86" w:rsidP="00EE5FC1">
            <w:pPr>
              <w:spacing w:before="120"/>
              <w:rPr>
                <w:bCs/>
                <w:sz w:val="24"/>
                <w:szCs w:val="24"/>
              </w:rPr>
            </w:pPr>
            <w:r>
              <w:rPr>
                <w:sz w:val="24"/>
              </w:rPr>
              <w:t>xxxxx</w:t>
            </w:r>
            <w:r w:rsidRPr="005604CB">
              <w:rPr>
                <w:bCs/>
                <w:sz w:val="24"/>
                <w:szCs w:val="24"/>
              </w:rPr>
              <w:t xml:space="preserve"> </w:t>
            </w:r>
          </w:p>
          <w:p w14:paraId="1BBD28F3" w14:textId="77777777" w:rsidR="00572E86" w:rsidRDefault="00572E86" w:rsidP="00EE5FC1">
            <w:pPr>
              <w:spacing w:before="120"/>
              <w:rPr>
                <w:bCs/>
                <w:sz w:val="24"/>
                <w:szCs w:val="24"/>
              </w:rPr>
            </w:pPr>
            <w:r>
              <w:rPr>
                <w:sz w:val="24"/>
              </w:rPr>
              <w:t>xxxxx</w:t>
            </w:r>
            <w:r w:rsidRPr="005604CB">
              <w:rPr>
                <w:bCs/>
                <w:sz w:val="24"/>
                <w:szCs w:val="24"/>
              </w:rPr>
              <w:t xml:space="preserve"> </w:t>
            </w:r>
          </w:p>
          <w:p w14:paraId="07253D0F" w14:textId="42D8B2F1" w:rsidR="00722094" w:rsidRPr="005604CB" w:rsidRDefault="000018DA" w:rsidP="00EE5FC1">
            <w:pPr>
              <w:spacing w:before="120"/>
              <w:rPr>
                <w:bCs/>
                <w:sz w:val="24"/>
                <w:szCs w:val="24"/>
              </w:rPr>
            </w:pPr>
            <w:r w:rsidRPr="005604CB">
              <w:rPr>
                <w:bCs/>
                <w:sz w:val="24"/>
                <w:szCs w:val="24"/>
              </w:rPr>
              <w:t>ksmgqzb</w:t>
            </w:r>
          </w:p>
          <w:p w14:paraId="3AA41FF9" w14:textId="77777777" w:rsidR="00722094" w:rsidRPr="005604CB" w:rsidRDefault="00722094" w:rsidP="00EE5FC1">
            <w:pPr>
              <w:rPr>
                <w:sz w:val="24"/>
                <w:szCs w:val="24"/>
                <w:highlight w:val="yellow"/>
              </w:rPr>
            </w:pPr>
          </w:p>
        </w:tc>
      </w:tr>
      <w:tr w:rsidR="00722094" w:rsidRPr="005604CB" w14:paraId="1998E41D" w14:textId="77777777" w:rsidTr="00B612D5">
        <w:trPr>
          <w:trHeight w:val="20"/>
          <w:jc w:val="center"/>
        </w:trPr>
        <w:tc>
          <w:tcPr>
            <w:tcW w:w="3614" w:type="dxa"/>
            <w:shd w:val="clear" w:color="auto" w:fill="auto"/>
          </w:tcPr>
          <w:p w14:paraId="42F9C90D" w14:textId="77777777" w:rsidR="00722094" w:rsidRPr="005604CB" w:rsidRDefault="00722094" w:rsidP="00E869EB">
            <w:pPr>
              <w:rPr>
                <w:i/>
                <w:sz w:val="24"/>
                <w:szCs w:val="24"/>
              </w:rPr>
            </w:pPr>
            <w:r w:rsidRPr="005604CB">
              <w:rPr>
                <w:i/>
                <w:sz w:val="24"/>
                <w:szCs w:val="24"/>
              </w:rPr>
              <w:t>Odpovědní zástupci pro jednání:</w:t>
            </w:r>
          </w:p>
        </w:tc>
        <w:tc>
          <w:tcPr>
            <w:tcW w:w="6164" w:type="dxa"/>
            <w:shd w:val="clear" w:color="auto" w:fill="auto"/>
          </w:tcPr>
          <w:p w14:paraId="03A2DA2F" w14:textId="77777777" w:rsidR="00722094" w:rsidRPr="005604CB" w:rsidRDefault="00722094" w:rsidP="00EE5FC1">
            <w:pPr>
              <w:spacing w:before="120"/>
              <w:rPr>
                <w:sz w:val="24"/>
                <w:szCs w:val="24"/>
                <w:highlight w:val="yellow"/>
              </w:rPr>
            </w:pPr>
          </w:p>
        </w:tc>
      </w:tr>
      <w:tr w:rsidR="00722094" w:rsidRPr="005604CB" w14:paraId="0ED314B3" w14:textId="77777777" w:rsidTr="00B612D5">
        <w:trPr>
          <w:trHeight w:val="20"/>
          <w:jc w:val="center"/>
        </w:trPr>
        <w:tc>
          <w:tcPr>
            <w:tcW w:w="3614" w:type="dxa"/>
            <w:shd w:val="clear" w:color="auto" w:fill="auto"/>
          </w:tcPr>
          <w:p w14:paraId="1973F85E" w14:textId="5DC50EA7" w:rsidR="00722094" w:rsidRPr="005604CB" w:rsidRDefault="00722094" w:rsidP="00E869EB">
            <w:pPr>
              <w:rPr>
                <w:i/>
                <w:sz w:val="24"/>
                <w:szCs w:val="24"/>
              </w:rPr>
            </w:pPr>
            <w:r w:rsidRPr="005604CB">
              <w:rPr>
                <w:i/>
                <w:sz w:val="24"/>
                <w:szCs w:val="24"/>
              </w:rPr>
              <w:t>-</w:t>
            </w:r>
            <w:r w:rsidR="003742B0" w:rsidRPr="005604CB">
              <w:rPr>
                <w:i/>
                <w:sz w:val="24"/>
                <w:szCs w:val="24"/>
              </w:rPr>
              <w:t xml:space="preserve"> </w:t>
            </w:r>
            <w:r w:rsidRPr="005604CB">
              <w:rPr>
                <w:i/>
                <w:sz w:val="24"/>
                <w:szCs w:val="24"/>
              </w:rPr>
              <w:t>ve věcech smluvních:</w:t>
            </w:r>
          </w:p>
        </w:tc>
        <w:tc>
          <w:tcPr>
            <w:tcW w:w="6164" w:type="dxa"/>
            <w:shd w:val="clear" w:color="auto" w:fill="auto"/>
          </w:tcPr>
          <w:p w14:paraId="110BDABC" w14:textId="04B5FB2B" w:rsidR="00722094" w:rsidRPr="005604CB" w:rsidRDefault="00572E86" w:rsidP="000018DA">
            <w:pPr>
              <w:spacing w:before="120"/>
              <w:rPr>
                <w:sz w:val="24"/>
                <w:szCs w:val="24"/>
                <w:highlight w:val="yellow"/>
              </w:rPr>
            </w:pPr>
            <w:r>
              <w:rPr>
                <w:sz w:val="24"/>
              </w:rPr>
              <w:t>xxxxx</w:t>
            </w:r>
          </w:p>
        </w:tc>
      </w:tr>
      <w:tr w:rsidR="00722094" w:rsidRPr="005604CB" w14:paraId="75017C5F" w14:textId="77777777" w:rsidTr="00B612D5">
        <w:trPr>
          <w:trHeight w:val="20"/>
          <w:jc w:val="center"/>
        </w:trPr>
        <w:tc>
          <w:tcPr>
            <w:tcW w:w="3614" w:type="dxa"/>
            <w:shd w:val="clear" w:color="auto" w:fill="auto"/>
          </w:tcPr>
          <w:p w14:paraId="6F427C96" w14:textId="77777777" w:rsidR="00722094" w:rsidRPr="005604CB" w:rsidRDefault="003742B0" w:rsidP="00EE5FC1">
            <w:pPr>
              <w:rPr>
                <w:i/>
                <w:sz w:val="24"/>
                <w:szCs w:val="24"/>
              </w:rPr>
            </w:pPr>
            <w:r w:rsidRPr="005604CB">
              <w:rPr>
                <w:i/>
                <w:sz w:val="24"/>
                <w:szCs w:val="24"/>
              </w:rPr>
              <w:t xml:space="preserve">- </w:t>
            </w:r>
            <w:r w:rsidR="00722094" w:rsidRPr="005604CB">
              <w:rPr>
                <w:i/>
                <w:sz w:val="24"/>
                <w:szCs w:val="24"/>
              </w:rPr>
              <w:t>ve věcech technických:</w:t>
            </w:r>
          </w:p>
          <w:p w14:paraId="52CDC58F" w14:textId="39EA7768" w:rsidR="003742B0" w:rsidRPr="005604CB" w:rsidRDefault="003742B0" w:rsidP="00EE5FC1">
            <w:pPr>
              <w:rPr>
                <w:i/>
                <w:sz w:val="24"/>
                <w:szCs w:val="24"/>
              </w:rPr>
            </w:pPr>
            <w:r w:rsidRPr="005604CB">
              <w:rPr>
                <w:i/>
                <w:sz w:val="24"/>
                <w:szCs w:val="24"/>
              </w:rPr>
              <w:t>spojení (tel. / e</w:t>
            </w:r>
            <w:r w:rsidR="00E1130E" w:rsidRPr="005604CB">
              <w:rPr>
                <w:i/>
                <w:sz w:val="24"/>
                <w:szCs w:val="24"/>
              </w:rPr>
              <w:t>-</w:t>
            </w:r>
            <w:r w:rsidRPr="005604CB">
              <w:rPr>
                <w:i/>
                <w:sz w:val="24"/>
                <w:szCs w:val="24"/>
              </w:rPr>
              <w:t>mail)</w:t>
            </w:r>
          </w:p>
        </w:tc>
        <w:tc>
          <w:tcPr>
            <w:tcW w:w="6164" w:type="dxa"/>
            <w:shd w:val="clear" w:color="auto" w:fill="auto"/>
          </w:tcPr>
          <w:p w14:paraId="3B20D112" w14:textId="41312347" w:rsidR="00722094" w:rsidRPr="005604CB" w:rsidRDefault="00572E86" w:rsidP="00572E86">
            <w:pPr>
              <w:spacing w:before="120"/>
              <w:rPr>
                <w:sz w:val="24"/>
                <w:szCs w:val="24"/>
                <w:highlight w:val="yellow"/>
              </w:rPr>
            </w:pPr>
            <w:r>
              <w:rPr>
                <w:sz w:val="24"/>
              </w:rPr>
              <w:t>xxxxx</w:t>
            </w:r>
          </w:p>
        </w:tc>
      </w:tr>
      <w:tr w:rsidR="00E869EB" w:rsidRPr="005604CB" w14:paraId="60EDAA58" w14:textId="77777777" w:rsidTr="005E3302">
        <w:trPr>
          <w:trHeight w:val="20"/>
          <w:jc w:val="center"/>
        </w:trPr>
        <w:tc>
          <w:tcPr>
            <w:tcW w:w="3614" w:type="dxa"/>
            <w:tcBorders>
              <w:bottom w:val="nil"/>
            </w:tcBorders>
            <w:shd w:val="clear" w:color="auto" w:fill="auto"/>
          </w:tcPr>
          <w:p w14:paraId="152337B5" w14:textId="77777777" w:rsidR="00572E86" w:rsidRDefault="00572E86" w:rsidP="00EE5FC1">
            <w:pPr>
              <w:spacing w:after="120"/>
              <w:rPr>
                <w:i/>
                <w:sz w:val="24"/>
                <w:szCs w:val="24"/>
              </w:rPr>
            </w:pPr>
          </w:p>
          <w:p w14:paraId="550D4ABC" w14:textId="77777777" w:rsidR="00E869EB" w:rsidRPr="005604CB" w:rsidRDefault="00E869EB" w:rsidP="00EE5FC1">
            <w:pPr>
              <w:spacing w:after="120"/>
              <w:rPr>
                <w:i/>
                <w:sz w:val="24"/>
                <w:szCs w:val="24"/>
              </w:rPr>
            </w:pPr>
            <w:r w:rsidRPr="005604CB">
              <w:rPr>
                <w:i/>
                <w:sz w:val="24"/>
                <w:szCs w:val="24"/>
              </w:rPr>
              <w:t xml:space="preserve">(dále jen „zhotovitel“)  </w:t>
            </w:r>
          </w:p>
        </w:tc>
        <w:tc>
          <w:tcPr>
            <w:tcW w:w="6164" w:type="dxa"/>
            <w:tcBorders>
              <w:bottom w:val="nil"/>
            </w:tcBorders>
          </w:tcPr>
          <w:p w14:paraId="79F902CF" w14:textId="77777777" w:rsidR="00E869EB" w:rsidRPr="005604CB" w:rsidRDefault="00E869EB" w:rsidP="00EE5FC1">
            <w:pPr>
              <w:spacing w:beforeLines="20" w:before="48"/>
              <w:rPr>
                <w:sz w:val="24"/>
                <w:szCs w:val="24"/>
              </w:rPr>
            </w:pPr>
          </w:p>
        </w:tc>
      </w:tr>
    </w:tbl>
    <w:p w14:paraId="18ACE895" w14:textId="77777777" w:rsidR="00E869EB" w:rsidRPr="005604CB" w:rsidRDefault="00E869EB" w:rsidP="002E7917">
      <w:pPr>
        <w:spacing w:beforeLines="20" w:before="48"/>
        <w:ind w:left="-284"/>
        <w:jc w:val="both"/>
        <w:rPr>
          <w:sz w:val="24"/>
          <w:szCs w:val="24"/>
        </w:rPr>
      </w:pPr>
    </w:p>
    <w:p w14:paraId="3C636436" w14:textId="77777777" w:rsidR="00AE2642" w:rsidRPr="005604CB" w:rsidRDefault="00AE2642" w:rsidP="002E7917">
      <w:pPr>
        <w:spacing w:beforeLines="20" w:before="48"/>
        <w:ind w:left="-284"/>
        <w:jc w:val="both"/>
        <w:rPr>
          <w:sz w:val="24"/>
          <w:szCs w:val="24"/>
        </w:rPr>
      </w:pPr>
      <w:r w:rsidRPr="005604CB">
        <w:rPr>
          <w:sz w:val="24"/>
          <w:szCs w:val="24"/>
        </w:rPr>
        <w:t>za takto dohodnutých podmínek:</w:t>
      </w:r>
    </w:p>
    <w:p w14:paraId="5B4CAFA5" w14:textId="77777777" w:rsidR="005604CB" w:rsidRDefault="005604CB" w:rsidP="002E7917">
      <w:pPr>
        <w:spacing w:beforeLines="20" w:before="48"/>
        <w:ind w:left="-284"/>
        <w:jc w:val="both"/>
        <w:rPr>
          <w:sz w:val="24"/>
          <w:szCs w:val="24"/>
        </w:rPr>
      </w:pPr>
    </w:p>
    <w:p w14:paraId="04796F97" w14:textId="77777777" w:rsidR="00572E86" w:rsidRDefault="00572E86" w:rsidP="002E7917">
      <w:pPr>
        <w:spacing w:beforeLines="20" w:before="48"/>
        <w:ind w:left="-284"/>
        <w:jc w:val="both"/>
        <w:rPr>
          <w:sz w:val="24"/>
          <w:szCs w:val="24"/>
        </w:rPr>
      </w:pPr>
    </w:p>
    <w:p w14:paraId="41BAAB15" w14:textId="77777777" w:rsidR="00572E86" w:rsidRDefault="00572E86" w:rsidP="002E7917">
      <w:pPr>
        <w:spacing w:beforeLines="20" w:before="48"/>
        <w:ind w:left="-284"/>
        <w:jc w:val="both"/>
        <w:rPr>
          <w:sz w:val="24"/>
          <w:szCs w:val="24"/>
        </w:rPr>
      </w:pPr>
    </w:p>
    <w:p w14:paraId="31420A14" w14:textId="77777777" w:rsidR="00572E86" w:rsidRDefault="00572E86" w:rsidP="002E7917">
      <w:pPr>
        <w:spacing w:beforeLines="20" w:before="48"/>
        <w:ind w:left="-284"/>
        <w:jc w:val="both"/>
        <w:rPr>
          <w:sz w:val="24"/>
          <w:szCs w:val="24"/>
        </w:rPr>
      </w:pPr>
    </w:p>
    <w:p w14:paraId="4D897A6E" w14:textId="77777777" w:rsidR="00572E86" w:rsidRDefault="00572E86" w:rsidP="002E7917">
      <w:pPr>
        <w:spacing w:beforeLines="20" w:before="48"/>
        <w:ind w:left="-284"/>
        <w:jc w:val="both"/>
        <w:rPr>
          <w:sz w:val="24"/>
          <w:szCs w:val="24"/>
        </w:rPr>
      </w:pPr>
    </w:p>
    <w:p w14:paraId="031CD73A" w14:textId="77777777" w:rsidR="00572E86" w:rsidRPr="005604CB" w:rsidRDefault="00572E86" w:rsidP="002E7917">
      <w:pPr>
        <w:spacing w:beforeLines="20" w:before="48"/>
        <w:ind w:left="-284"/>
        <w:jc w:val="both"/>
        <w:rPr>
          <w:sz w:val="24"/>
          <w:szCs w:val="24"/>
        </w:rPr>
      </w:pPr>
    </w:p>
    <w:p w14:paraId="060A0964" w14:textId="77777777" w:rsidR="00857513" w:rsidRPr="005604CB" w:rsidRDefault="00AE2642" w:rsidP="001B76CB">
      <w:pPr>
        <w:numPr>
          <w:ilvl w:val="0"/>
          <w:numId w:val="40"/>
        </w:numPr>
        <w:shd w:val="clear" w:color="00FFFF" w:fill="auto"/>
        <w:spacing w:beforeLines="20" w:before="48" w:after="120"/>
        <w:jc w:val="center"/>
        <w:rPr>
          <w:b/>
          <w:caps/>
          <w:sz w:val="24"/>
          <w:szCs w:val="24"/>
        </w:rPr>
      </w:pPr>
      <w:r w:rsidRPr="005604CB">
        <w:rPr>
          <w:b/>
          <w:caps/>
          <w:sz w:val="24"/>
          <w:szCs w:val="24"/>
        </w:rPr>
        <w:lastRenderedPageBreak/>
        <w:t>PŘEDMĚT</w:t>
      </w:r>
      <w:r w:rsidR="00053D8D" w:rsidRPr="005604CB">
        <w:rPr>
          <w:b/>
          <w:caps/>
          <w:sz w:val="24"/>
          <w:szCs w:val="24"/>
        </w:rPr>
        <w:t xml:space="preserve"> </w:t>
      </w:r>
      <w:r w:rsidRPr="005604CB">
        <w:rPr>
          <w:b/>
          <w:caps/>
          <w:sz w:val="24"/>
          <w:szCs w:val="24"/>
        </w:rPr>
        <w:t>DÍLA</w:t>
      </w:r>
    </w:p>
    <w:p w14:paraId="4A1703CA" w14:textId="76228CE0" w:rsidR="005D07F1" w:rsidRPr="005604CB" w:rsidRDefault="005D07F1" w:rsidP="005D07F1">
      <w:pPr>
        <w:ind w:firstLine="360"/>
        <w:jc w:val="both"/>
        <w:rPr>
          <w:sz w:val="24"/>
          <w:szCs w:val="24"/>
        </w:rPr>
      </w:pPr>
      <w:r w:rsidRPr="005604CB">
        <w:rPr>
          <w:sz w:val="24"/>
          <w:szCs w:val="24"/>
        </w:rPr>
        <w:t>Předmětem díla j</w:t>
      </w:r>
      <w:r w:rsidR="00661963" w:rsidRPr="005604CB">
        <w:rPr>
          <w:sz w:val="24"/>
          <w:szCs w:val="24"/>
        </w:rPr>
        <w:t>e závazek zhotovitele vypracovat studii modernizace vytápění ve</w:t>
      </w:r>
      <w:r w:rsidR="008D50A1">
        <w:rPr>
          <w:sz w:val="24"/>
          <w:szCs w:val="24"/>
        </w:rPr>
        <w:t> </w:t>
      </w:r>
      <w:r w:rsidR="00661963" w:rsidRPr="005604CB">
        <w:rPr>
          <w:sz w:val="24"/>
          <w:szCs w:val="24"/>
        </w:rPr>
        <w:t>vojenském areálu Bystřice pod Hostýnem.</w:t>
      </w:r>
    </w:p>
    <w:p w14:paraId="3C80E385" w14:textId="77777777" w:rsidR="008D50A1" w:rsidRDefault="008D50A1" w:rsidP="00661963">
      <w:pPr>
        <w:ind w:left="360"/>
        <w:jc w:val="both"/>
        <w:rPr>
          <w:b/>
          <w:sz w:val="24"/>
          <w:szCs w:val="24"/>
        </w:rPr>
      </w:pPr>
    </w:p>
    <w:p w14:paraId="5043B50B" w14:textId="77777777" w:rsidR="00661963" w:rsidRPr="005604CB" w:rsidRDefault="00661963" w:rsidP="00661963">
      <w:pPr>
        <w:ind w:left="360"/>
        <w:jc w:val="both"/>
        <w:rPr>
          <w:b/>
          <w:bCs/>
          <w:color w:val="000000"/>
          <w:sz w:val="24"/>
          <w:szCs w:val="24"/>
        </w:rPr>
      </w:pPr>
      <w:r w:rsidRPr="005604CB">
        <w:rPr>
          <w:b/>
          <w:bCs/>
          <w:color w:val="000000"/>
          <w:sz w:val="24"/>
          <w:szCs w:val="24"/>
        </w:rPr>
        <w:t>Rozsah požadovaných prací</w:t>
      </w:r>
      <w:r w:rsidRPr="008D50A1">
        <w:rPr>
          <w:bCs/>
          <w:color w:val="000000"/>
          <w:sz w:val="24"/>
          <w:szCs w:val="24"/>
        </w:rPr>
        <w:t>:</w:t>
      </w:r>
    </w:p>
    <w:p w14:paraId="50853E70" w14:textId="5A1011F7" w:rsidR="00661963" w:rsidRPr="005604CB" w:rsidRDefault="00661963" w:rsidP="00496C08">
      <w:pPr>
        <w:jc w:val="both"/>
        <w:rPr>
          <w:sz w:val="24"/>
          <w:szCs w:val="24"/>
        </w:rPr>
      </w:pPr>
      <w:r w:rsidRPr="005604CB">
        <w:rPr>
          <w:sz w:val="24"/>
          <w:szCs w:val="24"/>
        </w:rPr>
        <w:t>Cílem studie je stanovit koncepci přechodu z parního na teplovodní vytápění areálu včetně navržení realizačního harmonogramu prací za provozu areálu. Důvodem je stáří, morální zastaralost a již neekonomický provoz stávajícího systému. Předpokládá se, že stávající parní kotelny b</w:t>
      </w:r>
      <w:r w:rsidR="000018DA" w:rsidRPr="005604CB">
        <w:rPr>
          <w:sz w:val="24"/>
          <w:szCs w:val="24"/>
        </w:rPr>
        <w:t>udou</w:t>
      </w:r>
      <w:r w:rsidR="00E1130E" w:rsidRPr="005604CB">
        <w:rPr>
          <w:sz w:val="24"/>
          <w:szCs w:val="24"/>
        </w:rPr>
        <w:t xml:space="preserve"> zrušeny</w:t>
      </w:r>
      <w:r w:rsidRPr="005604CB">
        <w:rPr>
          <w:sz w:val="24"/>
          <w:szCs w:val="24"/>
        </w:rPr>
        <w:t xml:space="preserve"> a nové teplovodní</w:t>
      </w:r>
      <w:r w:rsidR="00E1130E" w:rsidRPr="005604CB">
        <w:rPr>
          <w:sz w:val="24"/>
          <w:szCs w:val="24"/>
        </w:rPr>
        <w:t>,</w:t>
      </w:r>
      <w:r w:rsidRPr="005604CB">
        <w:rPr>
          <w:sz w:val="24"/>
          <w:szCs w:val="24"/>
        </w:rPr>
        <w:t xml:space="preserve"> </w:t>
      </w:r>
      <w:r w:rsidR="00E1130E" w:rsidRPr="005604CB">
        <w:rPr>
          <w:sz w:val="24"/>
          <w:szCs w:val="24"/>
        </w:rPr>
        <w:t>případně centrální pro ucelené skupiny budov s</w:t>
      </w:r>
      <w:r w:rsidR="008D50A1">
        <w:rPr>
          <w:sz w:val="24"/>
          <w:szCs w:val="24"/>
        </w:rPr>
        <w:t> </w:t>
      </w:r>
      <w:r w:rsidR="00E1130E" w:rsidRPr="005604CB">
        <w:rPr>
          <w:sz w:val="24"/>
          <w:szCs w:val="24"/>
        </w:rPr>
        <w:t xml:space="preserve">instalací předávacích stanic, </w:t>
      </w:r>
      <w:r w:rsidRPr="005604CB">
        <w:rPr>
          <w:sz w:val="24"/>
          <w:szCs w:val="24"/>
        </w:rPr>
        <w:t>b</w:t>
      </w:r>
      <w:r w:rsidR="000018DA" w:rsidRPr="005604CB">
        <w:rPr>
          <w:sz w:val="24"/>
          <w:szCs w:val="24"/>
        </w:rPr>
        <w:t>udou</w:t>
      </w:r>
      <w:r w:rsidRPr="005604CB">
        <w:rPr>
          <w:sz w:val="24"/>
          <w:szCs w:val="24"/>
        </w:rPr>
        <w:t xml:space="preserve"> vyb</w:t>
      </w:r>
      <w:r w:rsidR="00E1130E" w:rsidRPr="005604CB">
        <w:rPr>
          <w:sz w:val="24"/>
          <w:szCs w:val="24"/>
        </w:rPr>
        <w:t>udovány v jednotlivých budovách</w:t>
      </w:r>
      <w:r w:rsidR="00DD0623" w:rsidRPr="005604CB">
        <w:rPr>
          <w:sz w:val="24"/>
          <w:szCs w:val="24"/>
        </w:rPr>
        <w:t>. Je nutné, aby do</w:t>
      </w:r>
      <w:r w:rsidR="008D50A1">
        <w:rPr>
          <w:sz w:val="24"/>
          <w:szCs w:val="24"/>
        </w:rPr>
        <w:t> </w:t>
      </w:r>
      <w:r w:rsidR="00DD0623" w:rsidRPr="005604CB">
        <w:rPr>
          <w:sz w:val="24"/>
          <w:szCs w:val="24"/>
        </w:rPr>
        <w:t>kotelen</w:t>
      </w:r>
      <w:r w:rsidRPr="005604CB">
        <w:rPr>
          <w:sz w:val="24"/>
          <w:szCs w:val="24"/>
        </w:rPr>
        <w:t xml:space="preserve"> či výměníkových stanic byl umožněn samostatný vstup z venkovního prostoru.</w:t>
      </w:r>
    </w:p>
    <w:p w14:paraId="22B9278E" w14:textId="00C2B2CD" w:rsidR="00661963" w:rsidRPr="005604CB" w:rsidRDefault="00661963" w:rsidP="00496C08">
      <w:pPr>
        <w:jc w:val="both"/>
        <w:rPr>
          <w:sz w:val="24"/>
          <w:szCs w:val="24"/>
        </w:rPr>
      </w:pPr>
      <w:r w:rsidRPr="005604CB">
        <w:rPr>
          <w:sz w:val="24"/>
          <w:szCs w:val="24"/>
        </w:rPr>
        <w:t xml:space="preserve">Studie bude sloužit jako podklad pro zadání projektové dokumentace a </w:t>
      </w:r>
      <w:r w:rsidR="000018DA" w:rsidRPr="005604CB">
        <w:rPr>
          <w:sz w:val="24"/>
          <w:szCs w:val="24"/>
        </w:rPr>
        <w:t>součástí studie bude i</w:t>
      </w:r>
      <w:r w:rsidR="008D50A1">
        <w:rPr>
          <w:sz w:val="24"/>
          <w:szCs w:val="24"/>
        </w:rPr>
        <w:t> </w:t>
      </w:r>
      <w:r w:rsidR="000018DA" w:rsidRPr="005604CB">
        <w:rPr>
          <w:sz w:val="24"/>
          <w:szCs w:val="24"/>
        </w:rPr>
        <w:t>kalkulace budoucích</w:t>
      </w:r>
      <w:r w:rsidR="00B934C5" w:rsidRPr="005604CB">
        <w:rPr>
          <w:sz w:val="24"/>
          <w:szCs w:val="24"/>
        </w:rPr>
        <w:t xml:space="preserve"> investičních nákladů na realizaci.</w:t>
      </w:r>
    </w:p>
    <w:p w14:paraId="342F3666" w14:textId="77777777" w:rsidR="00661963" w:rsidRPr="005604CB" w:rsidRDefault="00661963" w:rsidP="00496C08">
      <w:pPr>
        <w:jc w:val="both"/>
        <w:rPr>
          <w:sz w:val="24"/>
          <w:szCs w:val="24"/>
        </w:rPr>
      </w:pPr>
    </w:p>
    <w:p w14:paraId="1246A94B" w14:textId="77777777" w:rsidR="00661963" w:rsidRPr="005604CB" w:rsidRDefault="00661963" w:rsidP="00496C08">
      <w:pPr>
        <w:jc w:val="both"/>
        <w:rPr>
          <w:sz w:val="24"/>
          <w:szCs w:val="24"/>
        </w:rPr>
      </w:pPr>
      <w:r w:rsidRPr="005604CB">
        <w:rPr>
          <w:sz w:val="24"/>
          <w:szCs w:val="24"/>
        </w:rPr>
        <w:t>Studie bude v textové formě obsahovat:</w:t>
      </w:r>
    </w:p>
    <w:p w14:paraId="3BD96B9A" w14:textId="6734DB76" w:rsidR="00661963" w:rsidRPr="005604CB" w:rsidRDefault="00661963" w:rsidP="00496C08">
      <w:pPr>
        <w:numPr>
          <w:ilvl w:val="0"/>
          <w:numId w:val="44"/>
        </w:numPr>
        <w:jc w:val="both"/>
        <w:rPr>
          <w:sz w:val="24"/>
          <w:szCs w:val="24"/>
        </w:rPr>
      </w:pPr>
      <w:r w:rsidRPr="005604CB">
        <w:rPr>
          <w:sz w:val="24"/>
          <w:szCs w:val="24"/>
        </w:rPr>
        <w:t>Zbilancování potřeb tepla jednotlivých budov v</w:t>
      </w:r>
      <w:r w:rsidR="00DD0623" w:rsidRPr="005604CB">
        <w:rPr>
          <w:sz w:val="24"/>
          <w:szCs w:val="24"/>
        </w:rPr>
        <w:t> </w:t>
      </w:r>
      <w:r w:rsidRPr="005604CB">
        <w:rPr>
          <w:sz w:val="24"/>
          <w:szCs w:val="24"/>
        </w:rPr>
        <w:t>areálu</w:t>
      </w:r>
      <w:r w:rsidR="00DD0623" w:rsidRPr="005604CB">
        <w:rPr>
          <w:sz w:val="24"/>
          <w:szCs w:val="24"/>
        </w:rPr>
        <w:t>.</w:t>
      </w:r>
    </w:p>
    <w:p w14:paraId="1F01C61E" w14:textId="71D43C7E" w:rsidR="00661963" w:rsidRPr="005604CB" w:rsidRDefault="00661963" w:rsidP="00496C08">
      <w:pPr>
        <w:numPr>
          <w:ilvl w:val="0"/>
          <w:numId w:val="44"/>
        </w:numPr>
        <w:jc w:val="both"/>
        <w:rPr>
          <w:sz w:val="24"/>
          <w:szCs w:val="24"/>
        </w:rPr>
      </w:pPr>
      <w:r w:rsidRPr="005604CB">
        <w:rPr>
          <w:sz w:val="24"/>
          <w:szCs w:val="24"/>
        </w:rPr>
        <w:t>Popis stávajících parních systémů v objektu a venkovních rozvodů páry</w:t>
      </w:r>
      <w:r w:rsidR="00DD0623" w:rsidRPr="005604CB">
        <w:rPr>
          <w:sz w:val="24"/>
          <w:szCs w:val="24"/>
        </w:rPr>
        <w:t>.</w:t>
      </w:r>
    </w:p>
    <w:p w14:paraId="221A3834" w14:textId="7621ACEC" w:rsidR="00661963" w:rsidRPr="005604CB" w:rsidRDefault="00661963" w:rsidP="00496C08">
      <w:pPr>
        <w:numPr>
          <w:ilvl w:val="0"/>
          <w:numId w:val="44"/>
        </w:numPr>
        <w:jc w:val="both"/>
        <w:rPr>
          <w:sz w:val="24"/>
          <w:szCs w:val="24"/>
        </w:rPr>
      </w:pPr>
      <w:r w:rsidRPr="005604CB">
        <w:rPr>
          <w:sz w:val="24"/>
          <w:szCs w:val="24"/>
        </w:rPr>
        <w:t>Stanovení koncepce zdrojů tepla a předávacích stanic</w:t>
      </w:r>
      <w:r w:rsidR="00DD0623" w:rsidRPr="005604CB">
        <w:rPr>
          <w:sz w:val="24"/>
          <w:szCs w:val="24"/>
        </w:rPr>
        <w:t>.</w:t>
      </w:r>
    </w:p>
    <w:p w14:paraId="62EAEB6B" w14:textId="30A0B1D6" w:rsidR="00661963" w:rsidRPr="005604CB" w:rsidRDefault="00661963" w:rsidP="00496C08">
      <w:pPr>
        <w:numPr>
          <w:ilvl w:val="0"/>
          <w:numId w:val="44"/>
        </w:numPr>
        <w:jc w:val="both"/>
        <w:rPr>
          <w:sz w:val="24"/>
          <w:szCs w:val="24"/>
        </w:rPr>
      </w:pPr>
      <w:r w:rsidRPr="005604CB">
        <w:rPr>
          <w:sz w:val="24"/>
          <w:szCs w:val="24"/>
        </w:rPr>
        <w:t>Konzultace s uživatelem areálu a zástupci Provozního střediska ohledně plánovaných změn v budovách (případně rozsahu vytápě</w:t>
      </w:r>
      <w:r w:rsidR="008D50A1">
        <w:rPr>
          <w:sz w:val="24"/>
          <w:szCs w:val="24"/>
        </w:rPr>
        <w:t>ní v jednotlivých budovách) - 2</w:t>
      </w:r>
      <w:r w:rsidRPr="005604CB">
        <w:rPr>
          <w:sz w:val="24"/>
          <w:szCs w:val="24"/>
        </w:rPr>
        <w:t>x</w:t>
      </w:r>
      <w:r w:rsidR="008D50A1">
        <w:rPr>
          <w:sz w:val="24"/>
          <w:szCs w:val="24"/>
        </w:rPr>
        <w:t> </w:t>
      </w:r>
      <w:r w:rsidRPr="005604CB">
        <w:rPr>
          <w:sz w:val="24"/>
          <w:szCs w:val="24"/>
        </w:rPr>
        <w:t>technicko-ekonomická rada (dále „TER“)</w:t>
      </w:r>
      <w:r w:rsidR="00DD0623" w:rsidRPr="005604CB">
        <w:rPr>
          <w:sz w:val="24"/>
          <w:szCs w:val="24"/>
        </w:rPr>
        <w:t>.</w:t>
      </w:r>
    </w:p>
    <w:p w14:paraId="6956617A" w14:textId="72014851" w:rsidR="00661963" w:rsidRPr="005604CB" w:rsidRDefault="00661963" w:rsidP="00496C08">
      <w:pPr>
        <w:numPr>
          <w:ilvl w:val="0"/>
          <w:numId w:val="44"/>
        </w:numPr>
        <w:jc w:val="both"/>
        <w:rPr>
          <w:sz w:val="24"/>
          <w:szCs w:val="24"/>
        </w:rPr>
      </w:pPr>
      <w:r w:rsidRPr="005604CB">
        <w:rPr>
          <w:sz w:val="24"/>
          <w:szCs w:val="24"/>
        </w:rPr>
        <w:t xml:space="preserve">Konzultace s uživatelem areálu a zástupci Provozního střediska ohledně plánovaného umístění kotelen, </w:t>
      </w:r>
      <w:r w:rsidR="008D50A1">
        <w:rPr>
          <w:sz w:val="24"/>
          <w:szCs w:val="24"/>
        </w:rPr>
        <w:t>případně předávacích stanic - 2</w:t>
      </w:r>
      <w:r w:rsidRPr="005604CB">
        <w:rPr>
          <w:sz w:val="24"/>
          <w:szCs w:val="24"/>
        </w:rPr>
        <w:t>x TER</w:t>
      </w:r>
      <w:r w:rsidR="00DD0623" w:rsidRPr="005604CB">
        <w:rPr>
          <w:sz w:val="24"/>
          <w:szCs w:val="24"/>
        </w:rPr>
        <w:t>.</w:t>
      </w:r>
    </w:p>
    <w:p w14:paraId="31E67DF5" w14:textId="51EBD868" w:rsidR="00661963" w:rsidRPr="005604CB" w:rsidRDefault="00661963" w:rsidP="000D7619">
      <w:pPr>
        <w:numPr>
          <w:ilvl w:val="0"/>
          <w:numId w:val="44"/>
        </w:numPr>
        <w:jc w:val="both"/>
        <w:rPr>
          <w:sz w:val="24"/>
          <w:szCs w:val="24"/>
        </w:rPr>
      </w:pPr>
      <w:r w:rsidRPr="005604CB">
        <w:rPr>
          <w:sz w:val="24"/>
          <w:szCs w:val="24"/>
        </w:rPr>
        <w:t>Koncepci centrálního řízení měření a regulace areálu, v</w:t>
      </w:r>
      <w:r w:rsidR="000D7619" w:rsidRPr="005604CB">
        <w:rPr>
          <w:sz w:val="24"/>
          <w:szCs w:val="24"/>
        </w:rPr>
        <w:t>četně zohlednění požadavků Agentury hospodaření s nemovitým majetkem</w:t>
      </w:r>
      <w:r w:rsidR="00DD0623" w:rsidRPr="005604CB">
        <w:rPr>
          <w:sz w:val="24"/>
          <w:szCs w:val="24"/>
        </w:rPr>
        <w:t>.</w:t>
      </w:r>
    </w:p>
    <w:p w14:paraId="727AE469" w14:textId="5FD9E0BA" w:rsidR="00661963" w:rsidRPr="005604CB" w:rsidRDefault="00661963" w:rsidP="00496C08">
      <w:pPr>
        <w:numPr>
          <w:ilvl w:val="0"/>
          <w:numId w:val="44"/>
        </w:numPr>
        <w:jc w:val="both"/>
        <w:rPr>
          <w:sz w:val="24"/>
          <w:szCs w:val="24"/>
        </w:rPr>
      </w:pPr>
      <w:r w:rsidRPr="005604CB">
        <w:rPr>
          <w:sz w:val="24"/>
          <w:szCs w:val="24"/>
        </w:rPr>
        <w:t>Orientační harmonogram projekčních a realizačních prací</w:t>
      </w:r>
      <w:r w:rsidR="00DD0623" w:rsidRPr="005604CB">
        <w:rPr>
          <w:sz w:val="24"/>
          <w:szCs w:val="24"/>
        </w:rPr>
        <w:t>.</w:t>
      </w:r>
    </w:p>
    <w:p w14:paraId="7054E2BC" w14:textId="448F1C55" w:rsidR="00661963" w:rsidRPr="005604CB" w:rsidRDefault="00661963" w:rsidP="00496C08">
      <w:pPr>
        <w:numPr>
          <w:ilvl w:val="0"/>
          <w:numId w:val="44"/>
        </w:numPr>
        <w:jc w:val="both"/>
        <w:rPr>
          <w:sz w:val="24"/>
          <w:szCs w:val="24"/>
        </w:rPr>
      </w:pPr>
      <w:r w:rsidRPr="005604CB">
        <w:rPr>
          <w:sz w:val="24"/>
          <w:szCs w:val="24"/>
        </w:rPr>
        <w:t>Orientační cenovou kalkulaci na stavbu</w:t>
      </w:r>
      <w:r w:rsidR="00DD0623" w:rsidRPr="005604CB">
        <w:rPr>
          <w:sz w:val="24"/>
          <w:szCs w:val="24"/>
        </w:rPr>
        <w:t>.</w:t>
      </w:r>
    </w:p>
    <w:p w14:paraId="038B42E8" w14:textId="77777777" w:rsidR="00661963" w:rsidRPr="005604CB" w:rsidRDefault="00661963" w:rsidP="00496C08">
      <w:pPr>
        <w:numPr>
          <w:ilvl w:val="0"/>
          <w:numId w:val="44"/>
        </w:numPr>
        <w:jc w:val="both"/>
        <w:rPr>
          <w:sz w:val="24"/>
          <w:szCs w:val="24"/>
        </w:rPr>
      </w:pPr>
      <w:r w:rsidRPr="005604CB">
        <w:rPr>
          <w:sz w:val="24"/>
          <w:szCs w:val="24"/>
        </w:rPr>
        <w:t>Studie bude ve výkresové formě obsahovat:</w:t>
      </w:r>
    </w:p>
    <w:p w14:paraId="10927475" w14:textId="77777777" w:rsidR="00661963" w:rsidRPr="005604CB" w:rsidRDefault="00661963" w:rsidP="00B934C5">
      <w:pPr>
        <w:numPr>
          <w:ilvl w:val="0"/>
          <w:numId w:val="44"/>
        </w:numPr>
        <w:ind w:left="1418" w:hanging="284"/>
        <w:jc w:val="both"/>
        <w:rPr>
          <w:sz w:val="24"/>
          <w:szCs w:val="24"/>
        </w:rPr>
      </w:pPr>
      <w:r w:rsidRPr="005604CB">
        <w:rPr>
          <w:sz w:val="24"/>
          <w:szCs w:val="24"/>
        </w:rPr>
        <w:t>Situaci s umístěním stávajících zdrojů, rozvodů páry a rozvodů plynu v areálu.</w:t>
      </w:r>
    </w:p>
    <w:p w14:paraId="5D8A6C7E" w14:textId="0A240586" w:rsidR="00661963" w:rsidRPr="005604CB" w:rsidRDefault="00661963" w:rsidP="00B934C5">
      <w:pPr>
        <w:numPr>
          <w:ilvl w:val="0"/>
          <w:numId w:val="44"/>
        </w:numPr>
        <w:ind w:left="1418" w:hanging="284"/>
        <w:jc w:val="both"/>
        <w:rPr>
          <w:sz w:val="24"/>
          <w:szCs w:val="24"/>
        </w:rPr>
      </w:pPr>
      <w:r w:rsidRPr="005604CB">
        <w:rPr>
          <w:sz w:val="24"/>
          <w:szCs w:val="24"/>
        </w:rPr>
        <w:t>Situaci s plánovanou koncepcí umístění zdrojů tepla a venkovních rozvodů tepla a plynu</w:t>
      </w:r>
      <w:r w:rsidR="00DD0623" w:rsidRPr="005604CB">
        <w:rPr>
          <w:sz w:val="24"/>
          <w:szCs w:val="24"/>
        </w:rPr>
        <w:t>.</w:t>
      </w:r>
    </w:p>
    <w:p w14:paraId="2270FC43" w14:textId="22F4ABAA" w:rsidR="00661963" w:rsidRPr="005604CB" w:rsidRDefault="00661963" w:rsidP="00B934C5">
      <w:pPr>
        <w:numPr>
          <w:ilvl w:val="0"/>
          <w:numId w:val="44"/>
        </w:numPr>
        <w:ind w:left="1418" w:hanging="284"/>
        <w:jc w:val="both"/>
        <w:rPr>
          <w:sz w:val="24"/>
          <w:szCs w:val="24"/>
        </w:rPr>
      </w:pPr>
      <w:r w:rsidRPr="005604CB">
        <w:rPr>
          <w:sz w:val="24"/>
          <w:szCs w:val="24"/>
        </w:rPr>
        <w:t>Půdorysy jednotlivých budov s naznačením umístění jednotlivých zdrojů tepla</w:t>
      </w:r>
      <w:r w:rsidR="00DD0623" w:rsidRPr="005604CB">
        <w:rPr>
          <w:sz w:val="24"/>
          <w:szCs w:val="24"/>
        </w:rPr>
        <w:t>.</w:t>
      </w:r>
    </w:p>
    <w:p w14:paraId="638A4BB0" w14:textId="77777777" w:rsidR="00661963" w:rsidRPr="005604CB" w:rsidRDefault="00661963" w:rsidP="00496C08">
      <w:pPr>
        <w:jc w:val="both"/>
        <w:rPr>
          <w:sz w:val="24"/>
          <w:szCs w:val="24"/>
        </w:rPr>
      </w:pPr>
    </w:p>
    <w:p w14:paraId="4B86855D" w14:textId="64604E22" w:rsidR="00661963" w:rsidRPr="005604CB" w:rsidRDefault="00E1130E" w:rsidP="00496C08">
      <w:pPr>
        <w:jc w:val="both"/>
        <w:rPr>
          <w:sz w:val="24"/>
          <w:szCs w:val="24"/>
        </w:rPr>
      </w:pPr>
      <w:r w:rsidRPr="005604CB">
        <w:rPr>
          <w:sz w:val="24"/>
          <w:szCs w:val="24"/>
        </w:rPr>
        <w:t>Objednatel</w:t>
      </w:r>
      <w:r w:rsidR="00661963" w:rsidRPr="005604CB">
        <w:rPr>
          <w:sz w:val="24"/>
          <w:szCs w:val="24"/>
        </w:rPr>
        <w:t xml:space="preserve"> předá </w:t>
      </w:r>
      <w:r w:rsidRPr="005604CB">
        <w:rPr>
          <w:sz w:val="24"/>
          <w:szCs w:val="24"/>
        </w:rPr>
        <w:t>zhotoviteli</w:t>
      </w:r>
      <w:r w:rsidR="00661963" w:rsidRPr="005604CB">
        <w:rPr>
          <w:sz w:val="24"/>
          <w:szCs w:val="24"/>
        </w:rPr>
        <w:t xml:space="preserve"> digitální situaci areálu a půdorysy jednotlivých objektů.</w:t>
      </w:r>
    </w:p>
    <w:p w14:paraId="02B7263E" w14:textId="77777777" w:rsidR="00661963" w:rsidRPr="005604CB" w:rsidRDefault="00661963" w:rsidP="00496C08">
      <w:pPr>
        <w:jc w:val="both"/>
        <w:rPr>
          <w:sz w:val="24"/>
          <w:szCs w:val="24"/>
        </w:rPr>
      </w:pPr>
    </w:p>
    <w:p w14:paraId="4742C9C0" w14:textId="77777777" w:rsidR="00661963" w:rsidRPr="005604CB" w:rsidRDefault="00661963" w:rsidP="00496C08">
      <w:pPr>
        <w:jc w:val="both"/>
        <w:rPr>
          <w:sz w:val="24"/>
          <w:szCs w:val="24"/>
        </w:rPr>
      </w:pPr>
      <w:r w:rsidRPr="005604CB">
        <w:rPr>
          <w:sz w:val="24"/>
          <w:szCs w:val="24"/>
        </w:rPr>
        <w:t>Studie bude předána 4 x v tištěné podobě a elektronicky ve formátu PDF + editovatelných formátech.</w:t>
      </w:r>
    </w:p>
    <w:p w14:paraId="179B3E01" w14:textId="610D24A5" w:rsidR="001B76CB" w:rsidRPr="005604CB" w:rsidRDefault="001B76CB" w:rsidP="003713C1">
      <w:pPr>
        <w:ind w:firstLine="352"/>
        <w:jc w:val="both"/>
        <w:rPr>
          <w:sz w:val="24"/>
          <w:szCs w:val="24"/>
        </w:rPr>
      </w:pPr>
    </w:p>
    <w:p w14:paraId="32CA5D61" w14:textId="77777777" w:rsidR="003713C1" w:rsidRPr="005604CB" w:rsidRDefault="003713C1" w:rsidP="003713C1">
      <w:pPr>
        <w:spacing w:beforeLines="20" w:before="48"/>
        <w:ind w:firstLine="352"/>
        <w:jc w:val="both"/>
        <w:rPr>
          <w:sz w:val="24"/>
          <w:szCs w:val="24"/>
        </w:rPr>
      </w:pPr>
    </w:p>
    <w:p w14:paraId="39A65D11" w14:textId="77777777" w:rsidR="00AE2642" w:rsidRPr="005604CB" w:rsidRDefault="00B443FC" w:rsidP="00B443FC">
      <w:pPr>
        <w:spacing w:line="288" w:lineRule="auto"/>
        <w:ind w:left="714"/>
        <w:rPr>
          <w:b/>
          <w:sz w:val="24"/>
          <w:szCs w:val="24"/>
        </w:rPr>
      </w:pPr>
      <w:r w:rsidRPr="005604CB">
        <w:rPr>
          <w:b/>
          <w:caps/>
          <w:sz w:val="24"/>
          <w:szCs w:val="24"/>
        </w:rPr>
        <w:tab/>
      </w:r>
      <w:r w:rsidRPr="005604CB">
        <w:rPr>
          <w:b/>
          <w:caps/>
          <w:sz w:val="24"/>
          <w:szCs w:val="24"/>
        </w:rPr>
        <w:tab/>
      </w:r>
      <w:r w:rsidRPr="005604CB">
        <w:rPr>
          <w:b/>
          <w:caps/>
          <w:sz w:val="24"/>
          <w:szCs w:val="24"/>
        </w:rPr>
        <w:tab/>
      </w:r>
      <w:r w:rsidRPr="005604CB">
        <w:rPr>
          <w:b/>
          <w:caps/>
          <w:sz w:val="24"/>
          <w:szCs w:val="24"/>
        </w:rPr>
        <w:tab/>
      </w:r>
      <w:r w:rsidR="00F866AD" w:rsidRPr="005604CB">
        <w:rPr>
          <w:b/>
          <w:caps/>
          <w:sz w:val="24"/>
          <w:szCs w:val="24"/>
        </w:rPr>
        <w:t xml:space="preserve">II. </w:t>
      </w:r>
      <w:r w:rsidR="00AE2642" w:rsidRPr="005604CB">
        <w:rPr>
          <w:b/>
          <w:caps/>
          <w:sz w:val="24"/>
          <w:szCs w:val="24"/>
        </w:rPr>
        <w:t>Termín a místo</w:t>
      </w:r>
      <w:r w:rsidR="00AE2642" w:rsidRPr="005604CB">
        <w:rPr>
          <w:b/>
          <w:sz w:val="24"/>
          <w:szCs w:val="24"/>
        </w:rPr>
        <w:t xml:space="preserve"> PLNĚNÍ</w:t>
      </w:r>
    </w:p>
    <w:p w14:paraId="3E4D3190" w14:textId="77777777" w:rsidR="00C042BD" w:rsidRPr="005604CB" w:rsidRDefault="00C042BD" w:rsidP="00406998">
      <w:pPr>
        <w:rPr>
          <w:b/>
          <w:sz w:val="24"/>
          <w:szCs w:val="24"/>
        </w:rPr>
      </w:pPr>
    </w:p>
    <w:p w14:paraId="327339BB" w14:textId="364052AC" w:rsidR="00852925" w:rsidRPr="005604CB" w:rsidRDefault="00852925" w:rsidP="00852925">
      <w:pPr>
        <w:rPr>
          <w:sz w:val="24"/>
          <w:szCs w:val="24"/>
        </w:rPr>
      </w:pPr>
      <w:r w:rsidRPr="005604CB">
        <w:rPr>
          <w:sz w:val="24"/>
          <w:szCs w:val="24"/>
        </w:rPr>
        <w:t>Termín zahájení plnění:</w:t>
      </w:r>
      <w:r w:rsidR="003A4CC7" w:rsidRPr="005604CB">
        <w:rPr>
          <w:sz w:val="24"/>
          <w:szCs w:val="24"/>
        </w:rPr>
        <w:tab/>
      </w:r>
      <w:r w:rsidR="003A4CC7" w:rsidRPr="005604CB">
        <w:rPr>
          <w:sz w:val="24"/>
          <w:szCs w:val="24"/>
        </w:rPr>
        <w:tab/>
      </w:r>
      <w:r w:rsidR="00895A5B" w:rsidRPr="005604CB">
        <w:rPr>
          <w:sz w:val="24"/>
          <w:szCs w:val="24"/>
        </w:rPr>
        <w:t>dle č. 11</w:t>
      </w:r>
      <w:r w:rsidR="00AE2BBA" w:rsidRPr="005604CB">
        <w:rPr>
          <w:sz w:val="24"/>
          <w:szCs w:val="24"/>
        </w:rPr>
        <w:t>.</w:t>
      </w:r>
      <w:r w:rsidR="00384F7E" w:rsidRPr="005604CB">
        <w:rPr>
          <w:sz w:val="24"/>
          <w:szCs w:val="24"/>
        </w:rPr>
        <w:t xml:space="preserve"> </w:t>
      </w:r>
      <w:r w:rsidR="00B934C5" w:rsidRPr="005604CB">
        <w:rPr>
          <w:sz w:val="24"/>
          <w:szCs w:val="24"/>
        </w:rPr>
        <w:t>2</w:t>
      </w:r>
      <w:r w:rsidR="00AE2BBA" w:rsidRPr="005604CB">
        <w:rPr>
          <w:sz w:val="24"/>
          <w:szCs w:val="24"/>
        </w:rPr>
        <w:t xml:space="preserve"> této smlouvy</w:t>
      </w:r>
      <w:r w:rsidR="000B70BA" w:rsidRPr="005604CB">
        <w:rPr>
          <w:sz w:val="24"/>
          <w:szCs w:val="24"/>
        </w:rPr>
        <w:t xml:space="preserve"> </w:t>
      </w:r>
    </w:p>
    <w:p w14:paraId="097A7B4D" w14:textId="0A3326E9" w:rsidR="00661963" w:rsidRPr="005604CB" w:rsidRDefault="00852925" w:rsidP="00661963">
      <w:pPr>
        <w:rPr>
          <w:sz w:val="24"/>
          <w:szCs w:val="24"/>
        </w:rPr>
      </w:pPr>
      <w:r w:rsidRPr="005604CB">
        <w:rPr>
          <w:sz w:val="24"/>
          <w:szCs w:val="24"/>
        </w:rPr>
        <w:t xml:space="preserve">Termín ukončení plnění: </w:t>
      </w:r>
      <w:r w:rsidR="003A4CC7" w:rsidRPr="005604CB">
        <w:rPr>
          <w:sz w:val="24"/>
          <w:szCs w:val="24"/>
        </w:rPr>
        <w:tab/>
      </w:r>
      <w:r w:rsidR="003A4CC7" w:rsidRPr="005604CB">
        <w:rPr>
          <w:sz w:val="24"/>
          <w:szCs w:val="24"/>
        </w:rPr>
        <w:tab/>
      </w:r>
      <w:r w:rsidR="00661963" w:rsidRPr="005604CB">
        <w:rPr>
          <w:sz w:val="24"/>
          <w:szCs w:val="24"/>
        </w:rPr>
        <w:t>do 31.</w:t>
      </w:r>
      <w:r w:rsidR="00C62569" w:rsidRPr="005604CB">
        <w:rPr>
          <w:sz w:val="24"/>
          <w:szCs w:val="24"/>
        </w:rPr>
        <w:t xml:space="preserve"> </w:t>
      </w:r>
      <w:r w:rsidR="00661963" w:rsidRPr="005604CB">
        <w:rPr>
          <w:sz w:val="24"/>
          <w:szCs w:val="24"/>
        </w:rPr>
        <w:t>12.</w:t>
      </w:r>
      <w:r w:rsidR="00C62569" w:rsidRPr="005604CB">
        <w:rPr>
          <w:sz w:val="24"/>
          <w:szCs w:val="24"/>
        </w:rPr>
        <w:t xml:space="preserve"> </w:t>
      </w:r>
      <w:r w:rsidR="00661963" w:rsidRPr="005604CB">
        <w:rPr>
          <w:sz w:val="24"/>
          <w:szCs w:val="24"/>
        </w:rPr>
        <w:t>2017</w:t>
      </w:r>
    </w:p>
    <w:p w14:paraId="2F1EE783" w14:textId="4C19AB3D" w:rsidR="002E3B32" w:rsidRPr="005604CB" w:rsidRDefault="002E3B32" w:rsidP="003E31FF">
      <w:pPr>
        <w:rPr>
          <w:sz w:val="24"/>
          <w:szCs w:val="24"/>
        </w:rPr>
      </w:pPr>
    </w:p>
    <w:p w14:paraId="4CFB3B37" w14:textId="233B35DD" w:rsidR="008537BC" w:rsidRPr="005604CB" w:rsidRDefault="00852925" w:rsidP="00661963">
      <w:pPr>
        <w:rPr>
          <w:sz w:val="24"/>
          <w:szCs w:val="24"/>
        </w:rPr>
      </w:pPr>
      <w:r w:rsidRPr="005604CB">
        <w:rPr>
          <w:sz w:val="24"/>
          <w:szCs w:val="24"/>
        </w:rPr>
        <w:t xml:space="preserve">Místo plnění: </w:t>
      </w:r>
      <w:r w:rsidR="00324E1E" w:rsidRPr="005604CB">
        <w:rPr>
          <w:sz w:val="24"/>
          <w:szCs w:val="24"/>
        </w:rPr>
        <w:tab/>
      </w:r>
      <w:r w:rsidR="00324E1E" w:rsidRPr="005604CB">
        <w:rPr>
          <w:sz w:val="24"/>
          <w:szCs w:val="24"/>
        </w:rPr>
        <w:tab/>
      </w:r>
      <w:r w:rsidR="00324E1E" w:rsidRPr="005604CB">
        <w:rPr>
          <w:sz w:val="24"/>
          <w:szCs w:val="24"/>
        </w:rPr>
        <w:tab/>
      </w:r>
      <w:r w:rsidR="00324E1E" w:rsidRPr="005604CB">
        <w:rPr>
          <w:sz w:val="24"/>
          <w:szCs w:val="24"/>
        </w:rPr>
        <w:tab/>
      </w:r>
      <w:r w:rsidR="00661963" w:rsidRPr="005604CB">
        <w:rPr>
          <w:sz w:val="24"/>
          <w:szCs w:val="24"/>
        </w:rPr>
        <w:t>v</w:t>
      </w:r>
      <w:r w:rsidR="00661963" w:rsidRPr="005604CB">
        <w:rPr>
          <w:bCs/>
          <w:sz w:val="24"/>
          <w:szCs w:val="24"/>
        </w:rPr>
        <w:t>ojenský areál, Fryčajova ulice, Bystřice pod Hostýnem</w:t>
      </w:r>
      <w:r w:rsidR="00170B53" w:rsidRPr="005604CB">
        <w:rPr>
          <w:sz w:val="24"/>
          <w:szCs w:val="24"/>
        </w:rPr>
        <w:t xml:space="preserve"> </w:t>
      </w:r>
      <w:r w:rsidR="003E31FF" w:rsidRPr="005604CB">
        <w:rPr>
          <w:sz w:val="24"/>
          <w:szCs w:val="24"/>
        </w:rPr>
        <w:t xml:space="preserve"> </w:t>
      </w:r>
    </w:p>
    <w:p w14:paraId="318E1F5A" w14:textId="77777777" w:rsidR="00661963" w:rsidRPr="005604CB" w:rsidRDefault="00661963" w:rsidP="00661963">
      <w:pPr>
        <w:rPr>
          <w:sz w:val="24"/>
          <w:szCs w:val="24"/>
        </w:rPr>
      </w:pPr>
    </w:p>
    <w:p w14:paraId="5D1B9188" w14:textId="77777777" w:rsidR="008537BC" w:rsidRDefault="008537BC" w:rsidP="002E7917">
      <w:pPr>
        <w:pStyle w:val="Nadpis4"/>
        <w:keepNext w:val="0"/>
        <w:spacing w:beforeLines="20" w:before="48" w:after="120"/>
        <w:rPr>
          <w:rFonts w:ascii="Times New Roman" w:hAnsi="Times New Roman"/>
          <w:color w:val="auto"/>
          <w:szCs w:val="24"/>
          <w:u w:val="none"/>
        </w:rPr>
      </w:pPr>
    </w:p>
    <w:p w14:paraId="27FB3744" w14:textId="77777777" w:rsidR="005604CB" w:rsidRDefault="005604CB" w:rsidP="005604CB"/>
    <w:p w14:paraId="6B83FBE0" w14:textId="77777777" w:rsidR="005604CB" w:rsidRPr="005604CB" w:rsidRDefault="005604CB" w:rsidP="005604CB"/>
    <w:p w14:paraId="69F31C29" w14:textId="4EEDBC9C" w:rsidR="001B76CB" w:rsidRPr="005604CB" w:rsidRDefault="00F866AD" w:rsidP="00661963">
      <w:pPr>
        <w:pStyle w:val="Nadpis4"/>
        <w:keepNext w:val="0"/>
        <w:spacing w:beforeLines="20" w:before="48" w:after="120"/>
        <w:rPr>
          <w:szCs w:val="24"/>
        </w:rPr>
      </w:pPr>
      <w:r w:rsidRPr="005604CB">
        <w:rPr>
          <w:rFonts w:ascii="Times New Roman" w:hAnsi="Times New Roman"/>
          <w:color w:val="auto"/>
          <w:szCs w:val="24"/>
          <w:u w:val="none"/>
        </w:rPr>
        <w:lastRenderedPageBreak/>
        <w:t xml:space="preserve">III. </w:t>
      </w:r>
      <w:r w:rsidR="00AE2642" w:rsidRPr="005604CB">
        <w:rPr>
          <w:rFonts w:ascii="Times New Roman" w:hAnsi="Times New Roman"/>
          <w:color w:val="auto"/>
          <w:szCs w:val="24"/>
          <w:u w:val="none"/>
        </w:rPr>
        <w:t>CENA DÍLA</w:t>
      </w:r>
    </w:p>
    <w:p w14:paraId="2E8C2E8E" w14:textId="77777777" w:rsidR="001B76CB" w:rsidRPr="005604CB" w:rsidRDefault="001B76CB" w:rsidP="009E46D3">
      <w:pPr>
        <w:rPr>
          <w:sz w:val="24"/>
          <w:szCs w:val="24"/>
        </w:rPr>
      </w:pPr>
    </w:p>
    <w:p w14:paraId="52E2D95F" w14:textId="6941B521" w:rsidR="009A3F58" w:rsidRPr="005604CB" w:rsidRDefault="009A3F58" w:rsidP="009E46D3">
      <w:pPr>
        <w:jc w:val="both"/>
        <w:rPr>
          <w:sz w:val="24"/>
          <w:szCs w:val="24"/>
        </w:rPr>
      </w:pPr>
      <w:r w:rsidRPr="005604CB">
        <w:rPr>
          <w:sz w:val="24"/>
          <w:szCs w:val="24"/>
        </w:rPr>
        <w:t>Cena za předmět díla bez DPH je cenou konečnou, nejvýše přípustnou, ve které jsou zahrnuty veškeré náklady dle článku I</w:t>
      </w:r>
      <w:r w:rsidR="00DD0623" w:rsidRPr="005604CB">
        <w:rPr>
          <w:sz w:val="24"/>
          <w:szCs w:val="24"/>
        </w:rPr>
        <w:t>.</w:t>
      </w:r>
      <w:r w:rsidRPr="005604CB">
        <w:rPr>
          <w:sz w:val="24"/>
          <w:szCs w:val="24"/>
        </w:rPr>
        <w:t xml:space="preserve"> této smlouvy a činí</w:t>
      </w:r>
      <w:r w:rsidR="00B934C5" w:rsidRPr="005604CB">
        <w:rPr>
          <w:sz w:val="24"/>
          <w:szCs w:val="24"/>
        </w:rPr>
        <w:t xml:space="preserve">: </w:t>
      </w:r>
      <w:r w:rsidR="00E1130E" w:rsidRPr="005604CB">
        <w:rPr>
          <w:b/>
          <w:sz w:val="24"/>
          <w:szCs w:val="24"/>
        </w:rPr>
        <w:t>460 000</w:t>
      </w:r>
      <w:r w:rsidR="009C1202" w:rsidRPr="005604CB">
        <w:rPr>
          <w:b/>
          <w:sz w:val="24"/>
          <w:szCs w:val="24"/>
        </w:rPr>
        <w:t xml:space="preserve"> </w:t>
      </w:r>
      <w:r w:rsidRPr="005604CB">
        <w:rPr>
          <w:b/>
          <w:sz w:val="24"/>
          <w:szCs w:val="24"/>
        </w:rPr>
        <w:t>Kč</w:t>
      </w:r>
      <w:r w:rsidR="00E1130E" w:rsidRPr="005604CB">
        <w:rPr>
          <w:sz w:val="24"/>
          <w:szCs w:val="24"/>
        </w:rPr>
        <w:t>,</w:t>
      </w:r>
    </w:p>
    <w:p w14:paraId="63B9FEE8" w14:textId="77777777" w:rsidR="009A3F58" w:rsidRPr="005604CB" w:rsidRDefault="009A3F58" w:rsidP="009E46D3">
      <w:pPr>
        <w:tabs>
          <w:tab w:val="left" w:pos="1080"/>
          <w:tab w:val="right" w:pos="7740"/>
        </w:tabs>
        <w:ind w:left="540"/>
        <w:jc w:val="both"/>
        <w:rPr>
          <w:b/>
          <w:sz w:val="24"/>
          <w:szCs w:val="24"/>
        </w:rPr>
      </w:pPr>
    </w:p>
    <w:p w14:paraId="7174EB9C" w14:textId="18CE99F1" w:rsidR="009A3F58" w:rsidRPr="005604CB" w:rsidRDefault="009A3F58" w:rsidP="009E46D3">
      <w:pPr>
        <w:tabs>
          <w:tab w:val="left" w:pos="1080"/>
          <w:tab w:val="right" w:pos="7740"/>
        </w:tabs>
        <w:jc w:val="both"/>
        <w:rPr>
          <w:sz w:val="24"/>
          <w:szCs w:val="24"/>
        </w:rPr>
      </w:pPr>
      <w:r w:rsidRPr="005604CB">
        <w:rPr>
          <w:sz w:val="24"/>
          <w:szCs w:val="24"/>
        </w:rPr>
        <w:t>slovy:</w:t>
      </w:r>
      <w:r w:rsidRPr="005604CB">
        <w:rPr>
          <w:sz w:val="24"/>
          <w:szCs w:val="24"/>
        </w:rPr>
        <w:tab/>
        <w:t>„</w:t>
      </w:r>
      <w:r w:rsidR="00B934C5" w:rsidRPr="005604CB">
        <w:rPr>
          <w:sz w:val="24"/>
          <w:szCs w:val="24"/>
        </w:rPr>
        <w:t>čtyřistašedesáttisíc</w:t>
      </w:r>
      <w:r w:rsidR="00C62569" w:rsidRPr="005604CB">
        <w:rPr>
          <w:sz w:val="24"/>
          <w:szCs w:val="24"/>
        </w:rPr>
        <w:t xml:space="preserve"> </w:t>
      </w:r>
      <w:r w:rsidR="00B934C5" w:rsidRPr="005604CB">
        <w:rPr>
          <w:sz w:val="24"/>
          <w:szCs w:val="24"/>
        </w:rPr>
        <w:t>korun</w:t>
      </w:r>
      <w:r w:rsidR="00C62569" w:rsidRPr="005604CB">
        <w:rPr>
          <w:sz w:val="24"/>
          <w:szCs w:val="24"/>
        </w:rPr>
        <w:t xml:space="preserve"> </w:t>
      </w:r>
      <w:r w:rsidR="00B934C5" w:rsidRPr="005604CB">
        <w:rPr>
          <w:sz w:val="24"/>
          <w:szCs w:val="24"/>
        </w:rPr>
        <w:t>českých</w:t>
      </w:r>
      <w:r w:rsidRPr="005604CB">
        <w:rPr>
          <w:sz w:val="24"/>
          <w:szCs w:val="24"/>
        </w:rPr>
        <w:t>“</w:t>
      </w:r>
      <w:r w:rsidR="00E1130E" w:rsidRPr="005604CB">
        <w:rPr>
          <w:sz w:val="24"/>
          <w:szCs w:val="24"/>
        </w:rPr>
        <w:t>.</w:t>
      </w:r>
    </w:p>
    <w:p w14:paraId="2D7FBE01" w14:textId="77777777" w:rsidR="009A3F58" w:rsidRPr="005604CB" w:rsidRDefault="009A3F58" w:rsidP="009E46D3">
      <w:pPr>
        <w:jc w:val="center"/>
        <w:rPr>
          <w:sz w:val="24"/>
          <w:szCs w:val="24"/>
        </w:rPr>
      </w:pPr>
    </w:p>
    <w:p w14:paraId="18A8E96F" w14:textId="77777777" w:rsidR="009A3F58" w:rsidRPr="005604CB" w:rsidRDefault="009A3F58" w:rsidP="009E46D3">
      <w:pPr>
        <w:jc w:val="center"/>
        <w:rPr>
          <w:sz w:val="24"/>
          <w:szCs w:val="24"/>
        </w:rPr>
      </w:pPr>
    </w:p>
    <w:p w14:paraId="230FFC3A" w14:textId="77777777" w:rsidR="009A3F58" w:rsidRPr="005604CB" w:rsidRDefault="009A3F58" w:rsidP="009E46D3">
      <w:pPr>
        <w:rPr>
          <w:sz w:val="24"/>
          <w:szCs w:val="24"/>
        </w:rPr>
      </w:pPr>
      <w:r w:rsidRPr="005604CB">
        <w:rPr>
          <w:sz w:val="24"/>
          <w:szCs w:val="24"/>
        </w:rPr>
        <w:t>DPH bude účtováno v sazbě platné ke dni uskutečnění zdanitelného plnění.</w:t>
      </w:r>
    </w:p>
    <w:p w14:paraId="374BF9B0" w14:textId="77777777" w:rsidR="00C042BD" w:rsidRPr="005604CB" w:rsidRDefault="00C042BD"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14:paraId="78B6ACC0" w14:textId="77777777" w:rsidR="008719E7" w:rsidRPr="005604CB" w:rsidRDefault="008719E7"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14:paraId="130E3D76" w14:textId="77777777" w:rsidR="00AE2642" w:rsidRPr="005604CB" w:rsidRDefault="00F866AD" w:rsidP="002E7917">
      <w:pPr>
        <w:spacing w:beforeLines="20" w:before="48" w:after="120"/>
        <w:jc w:val="center"/>
        <w:rPr>
          <w:b/>
          <w:caps/>
          <w:sz w:val="24"/>
          <w:szCs w:val="24"/>
        </w:rPr>
      </w:pPr>
      <w:r w:rsidRPr="005604CB">
        <w:rPr>
          <w:b/>
          <w:caps/>
          <w:sz w:val="24"/>
          <w:szCs w:val="24"/>
        </w:rPr>
        <w:t xml:space="preserve">IV. </w:t>
      </w:r>
      <w:r w:rsidR="00AE2642" w:rsidRPr="005604CB">
        <w:rPr>
          <w:b/>
          <w:caps/>
          <w:sz w:val="24"/>
          <w:szCs w:val="24"/>
        </w:rPr>
        <w:t xml:space="preserve">platební a fakturační </w:t>
      </w:r>
      <w:r w:rsidR="003B6F68" w:rsidRPr="005604CB">
        <w:rPr>
          <w:b/>
          <w:caps/>
          <w:sz w:val="24"/>
          <w:szCs w:val="24"/>
        </w:rPr>
        <w:t>podmínky</w:t>
      </w:r>
    </w:p>
    <w:p w14:paraId="24588726" w14:textId="77777777" w:rsidR="003B6F68" w:rsidRPr="005604CB" w:rsidRDefault="003B6F68" w:rsidP="009E46D3">
      <w:pPr>
        <w:pStyle w:val="Zkladntext"/>
        <w:numPr>
          <w:ilvl w:val="0"/>
          <w:numId w:val="30"/>
        </w:numPr>
        <w:spacing w:before="0"/>
        <w:jc w:val="both"/>
        <w:rPr>
          <w:rFonts w:ascii="Times New Roman" w:hAnsi="Times New Roman"/>
          <w:b w:val="0"/>
          <w:i w:val="0"/>
          <w:szCs w:val="24"/>
        </w:rPr>
      </w:pPr>
      <w:r w:rsidRPr="005604CB">
        <w:rPr>
          <w:rFonts w:ascii="Times New Roman" w:hAnsi="Times New Roman"/>
          <w:b w:val="0"/>
          <w:i w:val="0"/>
          <w:szCs w:val="24"/>
        </w:rPr>
        <w:t>Objednatel zálohy neposkytuje.</w:t>
      </w:r>
    </w:p>
    <w:p w14:paraId="734587E1" w14:textId="011B0CC0" w:rsidR="00853DA4" w:rsidRPr="005604CB" w:rsidRDefault="00853DA4" w:rsidP="00853DA4">
      <w:pPr>
        <w:pStyle w:val="Zkladntext"/>
        <w:numPr>
          <w:ilvl w:val="0"/>
          <w:numId w:val="30"/>
        </w:numPr>
        <w:spacing w:before="0"/>
        <w:jc w:val="both"/>
        <w:rPr>
          <w:rFonts w:ascii="Times New Roman" w:hAnsi="Times New Roman"/>
          <w:b w:val="0"/>
          <w:i w:val="0"/>
          <w:szCs w:val="24"/>
        </w:rPr>
      </w:pPr>
      <w:r w:rsidRPr="005604CB">
        <w:rPr>
          <w:rFonts w:ascii="Times New Roman" w:hAnsi="Times New Roman"/>
          <w:b w:val="0"/>
          <w:i w:val="0"/>
          <w:szCs w:val="24"/>
        </w:rPr>
        <w:t xml:space="preserve">Objednatel se zavazuje hradit cenu díla na </w:t>
      </w:r>
      <w:r w:rsidR="00285F41" w:rsidRPr="005604CB">
        <w:rPr>
          <w:rFonts w:ascii="Times New Roman" w:hAnsi="Times New Roman"/>
          <w:b w:val="0"/>
          <w:i w:val="0"/>
          <w:szCs w:val="24"/>
        </w:rPr>
        <w:t xml:space="preserve">základě </w:t>
      </w:r>
      <w:r w:rsidR="00895A5B" w:rsidRPr="005604CB">
        <w:rPr>
          <w:rFonts w:ascii="Times New Roman" w:hAnsi="Times New Roman"/>
          <w:b w:val="0"/>
          <w:i w:val="0"/>
          <w:szCs w:val="24"/>
        </w:rPr>
        <w:t>daňového</w:t>
      </w:r>
      <w:r w:rsidR="00285F41" w:rsidRPr="005604CB">
        <w:rPr>
          <w:rFonts w:ascii="Times New Roman" w:hAnsi="Times New Roman"/>
          <w:b w:val="0"/>
          <w:i w:val="0"/>
          <w:szCs w:val="24"/>
        </w:rPr>
        <w:t xml:space="preserve"> dokladu</w:t>
      </w:r>
      <w:r w:rsidR="00895A5B" w:rsidRPr="005604CB">
        <w:rPr>
          <w:rFonts w:ascii="Times New Roman" w:hAnsi="Times New Roman"/>
          <w:b w:val="0"/>
          <w:i w:val="0"/>
          <w:szCs w:val="24"/>
        </w:rPr>
        <w:t>, jež bude vystaven</w:t>
      </w:r>
      <w:r w:rsidRPr="005604CB">
        <w:rPr>
          <w:rFonts w:ascii="Times New Roman" w:hAnsi="Times New Roman"/>
          <w:b w:val="0"/>
          <w:i w:val="0"/>
          <w:szCs w:val="24"/>
        </w:rPr>
        <w:t xml:space="preserve"> v souladu s ust. § 11 odst. 1 zák. č. 563/1991 Sb., v platném znění, o</w:t>
      </w:r>
      <w:r w:rsidR="008D50A1">
        <w:rPr>
          <w:rFonts w:ascii="Times New Roman" w:hAnsi="Times New Roman"/>
          <w:b w:val="0"/>
          <w:i w:val="0"/>
          <w:szCs w:val="24"/>
        </w:rPr>
        <w:t> </w:t>
      </w:r>
      <w:r w:rsidRPr="005604CB">
        <w:rPr>
          <w:rFonts w:ascii="Times New Roman" w:hAnsi="Times New Roman"/>
          <w:b w:val="0"/>
          <w:i w:val="0"/>
          <w:szCs w:val="24"/>
        </w:rPr>
        <w:t xml:space="preserve">účetnictví (náležitosti účetních dokladů).  Daňový doklad (dále jen </w:t>
      </w:r>
      <w:r w:rsidR="00C62569" w:rsidRPr="005604CB">
        <w:rPr>
          <w:rFonts w:ascii="Times New Roman" w:hAnsi="Times New Roman"/>
          <w:b w:val="0"/>
          <w:i w:val="0"/>
          <w:szCs w:val="24"/>
        </w:rPr>
        <w:t>„</w:t>
      </w:r>
      <w:r w:rsidRPr="005604CB">
        <w:rPr>
          <w:rFonts w:ascii="Times New Roman" w:hAnsi="Times New Roman"/>
          <w:b w:val="0"/>
          <w:i w:val="0"/>
          <w:szCs w:val="24"/>
        </w:rPr>
        <w:t>faktura</w:t>
      </w:r>
      <w:r w:rsidR="00C62569" w:rsidRPr="005604CB">
        <w:rPr>
          <w:rFonts w:ascii="Times New Roman" w:hAnsi="Times New Roman"/>
          <w:b w:val="0"/>
          <w:i w:val="0"/>
          <w:szCs w:val="24"/>
        </w:rPr>
        <w:t>”</w:t>
      </w:r>
      <w:r w:rsidRPr="005604CB">
        <w:rPr>
          <w:rFonts w:ascii="Times New Roman" w:hAnsi="Times New Roman"/>
          <w:b w:val="0"/>
          <w:i w:val="0"/>
          <w:szCs w:val="24"/>
        </w:rPr>
        <w:t>) musí dále obsahovat údaje podle zákona č. 235/2004 Sb., o dani z přidané hodnoty, v platném znění, včetně uvedení klasifikace CZ-CPA, a dále údaje pro účely stanovení režimu přenesené daňové povinnosti v souladu s § 92a zákona.</w:t>
      </w:r>
    </w:p>
    <w:p w14:paraId="1934A7D0" w14:textId="6D932F7A" w:rsidR="00661963" w:rsidRPr="005604CB" w:rsidRDefault="00661963" w:rsidP="00853DA4">
      <w:pPr>
        <w:numPr>
          <w:ilvl w:val="0"/>
          <w:numId w:val="30"/>
        </w:numPr>
        <w:jc w:val="both"/>
        <w:rPr>
          <w:sz w:val="24"/>
          <w:szCs w:val="24"/>
        </w:rPr>
      </w:pPr>
      <w:r w:rsidRPr="005604CB">
        <w:rPr>
          <w:sz w:val="24"/>
          <w:szCs w:val="24"/>
        </w:rPr>
        <w:t>Fakturace bude provedena jednou fakturou na základě odsouhlaseného soupisu provedených prací do výše 100 % při předání díla.</w:t>
      </w:r>
    </w:p>
    <w:p w14:paraId="2F615C9B" w14:textId="4162A7DA" w:rsidR="00853DA4" w:rsidRPr="005604CB" w:rsidRDefault="00853DA4" w:rsidP="00853DA4">
      <w:pPr>
        <w:pStyle w:val="Odstavecseseznamem"/>
        <w:numPr>
          <w:ilvl w:val="0"/>
          <w:numId w:val="30"/>
        </w:numPr>
        <w:tabs>
          <w:tab w:val="left" w:pos="0"/>
        </w:tabs>
        <w:spacing w:after="0" w:line="240" w:lineRule="auto"/>
        <w:contextualSpacing/>
        <w:jc w:val="both"/>
        <w:rPr>
          <w:rFonts w:ascii="Times New Roman" w:hAnsi="Times New Roman"/>
          <w:b/>
          <w:sz w:val="24"/>
          <w:szCs w:val="24"/>
        </w:rPr>
      </w:pPr>
      <w:r w:rsidRPr="005604CB">
        <w:rPr>
          <w:rFonts w:ascii="Times New Roman" w:hAnsi="Times New Roman"/>
          <w:sz w:val="24"/>
          <w:szCs w:val="24"/>
        </w:rPr>
        <w:t xml:space="preserve">Lhůta splatnosti </w:t>
      </w:r>
      <w:r w:rsidR="005604CB">
        <w:rPr>
          <w:rFonts w:ascii="Times New Roman" w:hAnsi="Times New Roman"/>
          <w:sz w:val="24"/>
          <w:szCs w:val="24"/>
        </w:rPr>
        <w:t xml:space="preserve">faktur </w:t>
      </w:r>
      <w:r w:rsidRPr="005604CB">
        <w:rPr>
          <w:rFonts w:ascii="Times New Roman" w:hAnsi="Times New Roman"/>
          <w:sz w:val="24"/>
          <w:szCs w:val="24"/>
        </w:rPr>
        <w:t>je 30 dní od doručení faktury objednateli (originál faktury + kopie zápisu o předání a převzetí). Adresa pro zaslání faktury: Armádní Servisní, příspěvková organizace, Podbabská 1589/1, 160 00 Praha 6 – Dejvice</w:t>
      </w:r>
      <w:r w:rsidRPr="005604CB">
        <w:rPr>
          <w:rFonts w:ascii="Times New Roman" w:hAnsi="Times New Roman"/>
          <w:color w:val="000000"/>
          <w:sz w:val="24"/>
          <w:szCs w:val="24"/>
        </w:rPr>
        <w:t>.</w:t>
      </w:r>
    </w:p>
    <w:p w14:paraId="452A6B64" w14:textId="00356508" w:rsidR="00853DA4" w:rsidRPr="005604CB" w:rsidRDefault="00853DA4" w:rsidP="00853DA4">
      <w:pPr>
        <w:pStyle w:val="Odstavecseseznamem"/>
        <w:numPr>
          <w:ilvl w:val="0"/>
          <w:numId w:val="30"/>
        </w:numPr>
        <w:tabs>
          <w:tab w:val="left" w:pos="0"/>
        </w:tabs>
        <w:spacing w:after="0" w:line="240" w:lineRule="auto"/>
        <w:contextualSpacing/>
        <w:jc w:val="both"/>
        <w:rPr>
          <w:rFonts w:ascii="Times New Roman" w:hAnsi="Times New Roman"/>
          <w:b/>
          <w:sz w:val="24"/>
          <w:szCs w:val="24"/>
        </w:rPr>
      </w:pPr>
      <w:r w:rsidRPr="005604CB">
        <w:rPr>
          <w:rFonts w:ascii="Times New Roman" w:hAnsi="Times New Roman"/>
          <w:color w:val="000000"/>
          <w:sz w:val="24"/>
          <w:szCs w:val="24"/>
        </w:rPr>
        <w:t>Objednatel je oprávněn fakturu vrátit před uplynutím její splatnosti, neobsahuje-li některý údaj nebo doklad uvedený ve smlouvě nebo má jiné závady v obsahu nebo nedostatečný počet vyhotove</w:t>
      </w:r>
      <w:r w:rsidR="00C62569" w:rsidRPr="005604CB">
        <w:rPr>
          <w:rFonts w:ascii="Times New Roman" w:hAnsi="Times New Roman"/>
          <w:color w:val="000000"/>
          <w:sz w:val="24"/>
          <w:szCs w:val="24"/>
        </w:rPr>
        <w:t>ní nebo neodpovídá podmínce 30</w:t>
      </w:r>
      <w:r w:rsidRPr="005604CB">
        <w:rPr>
          <w:rFonts w:ascii="Times New Roman" w:hAnsi="Times New Roman"/>
          <w:color w:val="000000"/>
          <w:sz w:val="24"/>
          <w:szCs w:val="24"/>
        </w:rPr>
        <w:t xml:space="preserve"> denní splatnosti faktury ode dne jej</w:t>
      </w:r>
      <w:r w:rsidR="005604CB">
        <w:rPr>
          <w:rFonts w:ascii="Times New Roman" w:hAnsi="Times New Roman"/>
          <w:color w:val="000000"/>
          <w:sz w:val="24"/>
          <w:szCs w:val="24"/>
        </w:rPr>
        <w:t>ího doručení.</w:t>
      </w:r>
      <w:r w:rsidRPr="005604CB">
        <w:rPr>
          <w:rFonts w:ascii="Times New Roman" w:hAnsi="Times New Roman"/>
          <w:color w:val="000000"/>
          <w:sz w:val="24"/>
          <w:szCs w:val="24"/>
        </w:rPr>
        <w:t xml:space="preserve">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14:paraId="0766C74E" w14:textId="77777777" w:rsidR="008F2345" w:rsidRPr="005604CB" w:rsidRDefault="008F2345" w:rsidP="008F2345">
      <w:pPr>
        <w:pStyle w:val="Odstavecseseznamem"/>
        <w:tabs>
          <w:tab w:val="left" w:pos="0"/>
        </w:tabs>
        <w:spacing w:after="0" w:line="240" w:lineRule="auto"/>
        <w:ind w:left="851"/>
        <w:contextualSpacing/>
        <w:jc w:val="both"/>
        <w:rPr>
          <w:rFonts w:ascii="Times New Roman" w:hAnsi="Times New Roman"/>
          <w:b/>
          <w:sz w:val="24"/>
          <w:szCs w:val="24"/>
        </w:rPr>
      </w:pPr>
    </w:p>
    <w:p w14:paraId="2362812D" w14:textId="77777777" w:rsidR="002354D1" w:rsidRPr="005604CB" w:rsidRDefault="00F866AD" w:rsidP="00421634">
      <w:pPr>
        <w:pStyle w:val="Nadpis6"/>
        <w:spacing w:beforeLines="20" w:before="48" w:after="120"/>
        <w:rPr>
          <w:rFonts w:ascii="Times New Roman" w:hAnsi="Times New Roman"/>
          <w:szCs w:val="24"/>
          <w:u w:val="none"/>
        </w:rPr>
      </w:pPr>
      <w:r w:rsidRPr="005604CB">
        <w:rPr>
          <w:rFonts w:ascii="Times New Roman" w:hAnsi="Times New Roman"/>
          <w:szCs w:val="24"/>
          <w:u w:val="none"/>
        </w:rPr>
        <w:t xml:space="preserve">V. </w:t>
      </w:r>
      <w:r w:rsidR="00421634" w:rsidRPr="005604CB">
        <w:rPr>
          <w:rFonts w:ascii="Times New Roman" w:hAnsi="Times New Roman"/>
          <w:szCs w:val="24"/>
          <w:u w:val="none"/>
        </w:rPr>
        <w:t>PrÁva a povinnosti stran</w:t>
      </w:r>
    </w:p>
    <w:p w14:paraId="15024ED4" w14:textId="7F26791B" w:rsidR="0075034C" w:rsidRPr="005604CB" w:rsidRDefault="0075034C" w:rsidP="002B00D7">
      <w:pPr>
        <w:numPr>
          <w:ilvl w:val="0"/>
          <w:numId w:val="5"/>
        </w:numPr>
        <w:jc w:val="both"/>
        <w:rPr>
          <w:sz w:val="24"/>
          <w:szCs w:val="24"/>
        </w:rPr>
      </w:pPr>
      <w:r w:rsidRPr="005604CB">
        <w:rPr>
          <w:sz w:val="24"/>
          <w:szCs w:val="24"/>
        </w:rPr>
        <w:t>Zhotovitel se zavazuje provést dílo kompletně, řádně, v patřičné kvalitě, včas, na</w:t>
      </w:r>
      <w:r w:rsidR="008D50A1">
        <w:rPr>
          <w:sz w:val="24"/>
          <w:szCs w:val="24"/>
        </w:rPr>
        <w:t> </w:t>
      </w:r>
      <w:r w:rsidRPr="005604CB">
        <w:rPr>
          <w:sz w:val="24"/>
          <w:szCs w:val="24"/>
        </w:rPr>
        <w:t>svůj náklad a nebezpečí v souladu s platnými právními předpisy a ČSN a</w:t>
      </w:r>
      <w:r w:rsidR="00F117AC">
        <w:rPr>
          <w:sz w:val="24"/>
          <w:szCs w:val="24"/>
        </w:rPr>
        <w:t> </w:t>
      </w:r>
      <w:r w:rsidRPr="005604CB">
        <w:rPr>
          <w:sz w:val="24"/>
          <w:szCs w:val="24"/>
        </w:rPr>
        <w:t>dodržovat platné hygienické, zdravotní, požární, bez</w:t>
      </w:r>
      <w:r w:rsidR="0063584C" w:rsidRPr="005604CB">
        <w:rPr>
          <w:sz w:val="24"/>
          <w:szCs w:val="24"/>
        </w:rPr>
        <w:t>pečnostní a ekologické předpisy</w:t>
      </w:r>
      <w:r w:rsidRPr="005604CB">
        <w:rPr>
          <w:sz w:val="24"/>
          <w:szCs w:val="24"/>
        </w:rPr>
        <w:t xml:space="preserve"> a závazné normy.</w:t>
      </w:r>
    </w:p>
    <w:p w14:paraId="7743378A" w14:textId="6B930A68" w:rsidR="00853DA4" w:rsidRPr="005604CB" w:rsidRDefault="00A21FE6" w:rsidP="00A21FE6">
      <w:pPr>
        <w:numPr>
          <w:ilvl w:val="0"/>
          <w:numId w:val="5"/>
        </w:numPr>
        <w:jc w:val="both"/>
        <w:rPr>
          <w:sz w:val="24"/>
          <w:szCs w:val="24"/>
        </w:rPr>
      </w:pPr>
      <w:r w:rsidRPr="005604CB">
        <w:rPr>
          <w:sz w:val="24"/>
          <w:szCs w:val="24"/>
        </w:rPr>
        <w:t>Objednatel se zavazuje předat zhotoviteli podklady potřebné pro realizaci díla. Chybějící podklady nepředané ze strany objednatele si zhotovitel zajistí sám a na své náklady.</w:t>
      </w:r>
    </w:p>
    <w:p w14:paraId="32E04FB6" w14:textId="71E5CF75" w:rsidR="00A21FE6" w:rsidRPr="005604CB" w:rsidRDefault="00A21FE6" w:rsidP="005604CB">
      <w:pPr>
        <w:numPr>
          <w:ilvl w:val="0"/>
          <w:numId w:val="5"/>
        </w:numPr>
        <w:jc w:val="both"/>
        <w:rPr>
          <w:sz w:val="24"/>
          <w:szCs w:val="24"/>
        </w:rPr>
      </w:pPr>
      <w:r w:rsidRPr="005604CB">
        <w:rPr>
          <w:sz w:val="24"/>
          <w:szCs w:val="24"/>
        </w:rPr>
        <w:t>Objednatel se zavazuje, že umožní po dokončení dí</w:t>
      </w:r>
      <w:r w:rsidR="005604CB">
        <w:rPr>
          <w:sz w:val="24"/>
          <w:szCs w:val="24"/>
        </w:rPr>
        <w:t xml:space="preserve">la zhotoviteli přístup na místo </w:t>
      </w:r>
      <w:r w:rsidRPr="005604CB">
        <w:rPr>
          <w:sz w:val="24"/>
          <w:szCs w:val="24"/>
        </w:rPr>
        <w:t>plnění za účelem odstranění případných vad.</w:t>
      </w:r>
    </w:p>
    <w:p w14:paraId="68B69DB8" w14:textId="17EDC507" w:rsidR="008719E7" w:rsidRPr="005604CB" w:rsidRDefault="00A21FE6" w:rsidP="008719E7">
      <w:pPr>
        <w:pStyle w:val="Odstavecseseznamem"/>
        <w:numPr>
          <w:ilvl w:val="0"/>
          <w:numId w:val="5"/>
        </w:numPr>
        <w:spacing w:after="0" w:line="240" w:lineRule="auto"/>
        <w:contextualSpacing/>
        <w:jc w:val="both"/>
        <w:rPr>
          <w:rFonts w:ascii="Times New Roman" w:hAnsi="Times New Roman"/>
          <w:sz w:val="24"/>
          <w:szCs w:val="24"/>
        </w:rPr>
      </w:pPr>
      <w:r w:rsidRPr="005604CB">
        <w:rPr>
          <w:rFonts w:ascii="Times New Roman" w:hAnsi="Times New Roman"/>
          <w:sz w:val="24"/>
          <w:szCs w:val="24"/>
          <w:lang w:bidi="cs-CZ"/>
        </w:rPr>
        <w:t>Objednatel je oprávněn kontrolovat postup díla.</w:t>
      </w:r>
    </w:p>
    <w:p w14:paraId="0B5B5F21" w14:textId="5B327A1D" w:rsidR="008719E7" w:rsidRPr="005604CB" w:rsidRDefault="00A21FE6" w:rsidP="008719E7">
      <w:pPr>
        <w:pStyle w:val="Odstavecseseznamem"/>
        <w:numPr>
          <w:ilvl w:val="0"/>
          <w:numId w:val="5"/>
        </w:numPr>
        <w:spacing w:after="0" w:line="240" w:lineRule="auto"/>
        <w:contextualSpacing/>
        <w:jc w:val="both"/>
        <w:rPr>
          <w:rFonts w:ascii="Times New Roman" w:hAnsi="Times New Roman"/>
          <w:sz w:val="24"/>
          <w:szCs w:val="24"/>
        </w:rPr>
      </w:pPr>
      <w:r w:rsidRPr="005604CB">
        <w:rPr>
          <w:rFonts w:ascii="Times New Roman" w:hAnsi="Times New Roman"/>
          <w:sz w:val="24"/>
          <w:szCs w:val="24"/>
          <w:lang w:bidi="cs-CZ"/>
        </w:rPr>
        <w:t>Zhotovitel bere na vědomí, že místo plnění je součástí vojenského areálu. Vstupy do</w:t>
      </w:r>
      <w:r w:rsidR="008D50A1">
        <w:rPr>
          <w:rFonts w:ascii="Times New Roman" w:hAnsi="Times New Roman"/>
          <w:sz w:val="24"/>
          <w:szCs w:val="24"/>
          <w:lang w:bidi="cs-CZ"/>
        </w:rPr>
        <w:t> </w:t>
      </w:r>
      <w:r w:rsidRPr="005604CB">
        <w:rPr>
          <w:rFonts w:ascii="Times New Roman" w:hAnsi="Times New Roman"/>
          <w:sz w:val="24"/>
          <w:szCs w:val="24"/>
          <w:lang w:bidi="cs-CZ"/>
        </w:rPr>
        <w:t>prostor vojenského areálu si zhotovitel zajistí ve spolupráci s technickým pracovníkem objednatele. Velitel objektu může bez udání důvodu rozhodnout o</w:t>
      </w:r>
      <w:r w:rsidR="008D50A1">
        <w:rPr>
          <w:rFonts w:ascii="Times New Roman" w:hAnsi="Times New Roman"/>
          <w:sz w:val="24"/>
          <w:szCs w:val="24"/>
          <w:lang w:bidi="cs-CZ"/>
        </w:rPr>
        <w:t> </w:t>
      </w:r>
      <w:r w:rsidRPr="005604CB">
        <w:rPr>
          <w:rFonts w:ascii="Times New Roman" w:hAnsi="Times New Roman"/>
          <w:sz w:val="24"/>
          <w:szCs w:val="24"/>
          <w:lang w:bidi="cs-CZ"/>
        </w:rPr>
        <w:t>neudělení vstupu pro některé osoby.</w:t>
      </w:r>
    </w:p>
    <w:p w14:paraId="4B5D19C7" w14:textId="77777777" w:rsidR="00F61848" w:rsidRPr="005604CB" w:rsidRDefault="00F61848" w:rsidP="00F61848">
      <w:pPr>
        <w:pStyle w:val="Odstavecseseznamem"/>
        <w:spacing w:after="0" w:line="240" w:lineRule="auto"/>
        <w:ind w:left="851"/>
        <w:contextualSpacing/>
        <w:jc w:val="both"/>
        <w:rPr>
          <w:rFonts w:ascii="Times New Roman" w:hAnsi="Times New Roman"/>
          <w:sz w:val="24"/>
          <w:szCs w:val="24"/>
        </w:rPr>
      </w:pPr>
    </w:p>
    <w:p w14:paraId="4DB2C840" w14:textId="77777777" w:rsidR="00AE2642" w:rsidRPr="005604CB" w:rsidRDefault="00F866AD" w:rsidP="002E7917">
      <w:pPr>
        <w:pStyle w:val="Nadpis6"/>
        <w:keepNext w:val="0"/>
        <w:spacing w:beforeLines="20" w:before="48" w:after="120"/>
        <w:rPr>
          <w:rFonts w:ascii="Times New Roman" w:hAnsi="Times New Roman"/>
          <w:szCs w:val="24"/>
          <w:u w:val="none"/>
        </w:rPr>
      </w:pPr>
      <w:r w:rsidRPr="005604CB">
        <w:rPr>
          <w:rFonts w:ascii="Times New Roman" w:hAnsi="Times New Roman"/>
          <w:szCs w:val="24"/>
          <w:u w:val="none"/>
        </w:rPr>
        <w:lastRenderedPageBreak/>
        <w:t xml:space="preserve">VI. </w:t>
      </w:r>
      <w:r w:rsidR="00AE2642" w:rsidRPr="005604CB">
        <w:rPr>
          <w:rFonts w:ascii="Times New Roman" w:hAnsi="Times New Roman"/>
          <w:szCs w:val="24"/>
          <w:u w:val="none"/>
        </w:rPr>
        <w:t>Odpovědnost za vady – záruka</w:t>
      </w:r>
    </w:p>
    <w:p w14:paraId="5EB91ABC" w14:textId="557B2D81" w:rsidR="00AE2642" w:rsidRPr="005604CB" w:rsidRDefault="00AE2642" w:rsidP="009E46D3">
      <w:pPr>
        <w:numPr>
          <w:ilvl w:val="0"/>
          <w:numId w:val="6"/>
        </w:numPr>
        <w:jc w:val="both"/>
        <w:rPr>
          <w:sz w:val="24"/>
          <w:szCs w:val="24"/>
        </w:rPr>
      </w:pPr>
      <w:r w:rsidRPr="005604CB">
        <w:rPr>
          <w:sz w:val="24"/>
          <w:szCs w:val="24"/>
        </w:rPr>
        <w:t>Záruční doba na provedené dílo je</w:t>
      </w:r>
      <w:r w:rsidR="005E51F5" w:rsidRPr="005604CB">
        <w:rPr>
          <w:sz w:val="24"/>
          <w:szCs w:val="24"/>
        </w:rPr>
        <w:t xml:space="preserve"> 24</w:t>
      </w:r>
      <w:r w:rsidR="004162E0" w:rsidRPr="005604CB">
        <w:rPr>
          <w:sz w:val="24"/>
          <w:szCs w:val="24"/>
        </w:rPr>
        <w:t xml:space="preserve"> </w:t>
      </w:r>
      <w:r w:rsidR="00783D5E" w:rsidRPr="005604CB">
        <w:rPr>
          <w:sz w:val="24"/>
          <w:szCs w:val="24"/>
        </w:rPr>
        <w:t>měsíců.</w:t>
      </w:r>
    </w:p>
    <w:p w14:paraId="7E43962E" w14:textId="77777777" w:rsidR="0075034C" w:rsidRPr="005604CB" w:rsidRDefault="0075034C" w:rsidP="009E46D3">
      <w:pPr>
        <w:numPr>
          <w:ilvl w:val="0"/>
          <w:numId w:val="6"/>
        </w:numPr>
        <w:jc w:val="both"/>
        <w:rPr>
          <w:sz w:val="24"/>
          <w:szCs w:val="24"/>
        </w:rPr>
      </w:pPr>
      <w:r w:rsidRPr="005604CB">
        <w:rPr>
          <w:sz w:val="24"/>
          <w:szCs w:val="24"/>
        </w:rPr>
        <w:t>Objednatel se zavazuje, že případnou reklamaci vady díla uplatní bez zbytečného odkladu po jejím zjištění, písemně do rukou oprávněného zástupce zhotovitele.</w:t>
      </w:r>
    </w:p>
    <w:p w14:paraId="01E55488" w14:textId="65C462A7" w:rsidR="0075034C" w:rsidRPr="005604CB" w:rsidRDefault="0075034C" w:rsidP="009E46D3">
      <w:pPr>
        <w:numPr>
          <w:ilvl w:val="0"/>
          <w:numId w:val="6"/>
        </w:numPr>
        <w:jc w:val="both"/>
        <w:rPr>
          <w:b/>
          <w:sz w:val="24"/>
          <w:szCs w:val="24"/>
        </w:rPr>
      </w:pPr>
      <w:r w:rsidRPr="005604CB">
        <w:rPr>
          <w:sz w:val="24"/>
          <w:szCs w:val="24"/>
        </w:rPr>
        <w:t>Po dobu záruční doby nesmí dojít bez souhlasu zhotovitele k zásahům do</w:t>
      </w:r>
      <w:r w:rsidR="008D50A1">
        <w:rPr>
          <w:sz w:val="24"/>
          <w:szCs w:val="24"/>
        </w:rPr>
        <w:t> </w:t>
      </w:r>
      <w:r w:rsidRPr="005604CB">
        <w:rPr>
          <w:sz w:val="24"/>
          <w:szCs w:val="24"/>
        </w:rPr>
        <w:t>provedeného díla. V opačném případě ztrácí objednatel právo reklamace a záruční doba končí okamžikem neoprávněného zásahu na díle.</w:t>
      </w:r>
    </w:p>
    <w:p w14:paraId="55E89596" w14:textId="77777777" w:rsidR="00F61848" w:rsidRPr="005604CB" w:rsidRDefault="00F61848" w:rsidP="00F61848">
      <w:pPr>
        <w:ind w:left="851"/>
        <w:jc w:val="both"/>
        <w:rPr>
          <w:b/>
          <w:sz w:val="24"/>
          <w:szCs w:val="24"/>
        </w:rPr>
      </w:pPr>
    </w:p>
    <w:p w14:paraId="56BF6D77" w14:textId="77777777" w:rsidR="00AE2642" w:rsidRPr="005604CB" w:rsidRDefault="00F866AD" w:rsidP="002E7917">
      <w:pPr>
        <w:pStyle w:val="Nadpis6"/>
        <w:keepNext w:val="0"/>
        <w:spacing w:beforeLines="20" w:before="48" w:after="120"/>
        <w:rPr>
          <w:rFonts w:ascii="Times New Roman" w:hAnsi="Times New Roman"/>
          <w:szCs w:val="24"/>
          <w:u w:val="none"/>
        </w:rPr>
      </w:pPr>
      <w:r w:rsidRPr="005604CB">
        <w:rPr>
          <w:rFonts w:ascii="Times New Roman" w:hAnsi="Times New Roman"/>
          <w:szCs w:val="24"/>
          <w:u w:val="none"/>
        </w:rPr>
        <w:t xml:space="preserve">VII. </w:t>
      </w:r>
      <w:r w:rsidR="00AE2642" w:rsidRPr="005604CB">
        <w:rPr>
          <w:rFonts w:ascii="Times New Roman" w:hAnsi="Times New Roman"/>
          <w:szCs w:val="24"/>
          <w:u w:val="none"/>
        </w:rPr>
        <w:t>ZVLÁŠTNÍ UJEDNÁNÍ</w:t>
      </w:r>
    </w:p>
    <w:p w14:paraId="08D75423" w14:textId="39AF3A84" w:rsidR="00EA3BE5" w:rsidRPr="005604CB" w:rsidRDefault="00EA3BE5" w:rsidP="009A03EB">
      <w:pPr>
        <w:ind w:left="851"/>
        <w:jc w:val="both"/>
        <w:rPr>
          <w:color w:val="000000"/>
          <w:sz w:val="24"/>
          <w:szCs w:val="24"/>
        </w:rPr>
      </w:pPr>
    </w:p>
    <w:p w14:paraId="47C37764" w14:textId="77777777" w:rsidR="00197CB7" w:rsidRPr="005604CB" w:rsidRDefault="00197CB7" w:rsidP="009E46D3">
      <w:pPr>
        <w:numPr>
          <w:ilvl w:val="0"/>
          <w:numId w:val="17"/>
        </w:numPr>
        <w:jc w:val="both"/>
        <w:rPr>
          <w:sz w:val="24"/>
          <w:szCs w:val="24"/>
        </w:rPr>
      </w:pPr>
      <w:r w:rsidRPr="005604CB">
        <w:rPr>
          <w:sz w:val="24"/>
          <w:szCs w:val="24"/>
        </w:rPr>
        <w:t xml:space="preserve">Zhotovitel </w:t>
      </w:r>
      <w:r w:rsidR="005410DB" w:rsidRPr="005604CB">
        <w:rPr>
          <w:sz w:val="24"/>
          <w:szCs w:val="24"/>
        </w:rPr>
        <w:t>bere na vědomí, že</w:t>
      </w:r>
      <w:r w:rsidRPr="005604CB">
        <w:rPr>
          <w:sz w:val="24"/>
          <w:szCs w:val="24"/>
        </w:rPr>
        <w:t xml:space="preserve"> </w:t>
      </w:r>
      <w:r w:rsidR="001666A8" w:rsidRPr="005604CB">
        <w:rPr>
          <w:sz w:val="24"/>
          <w:szCs w:val="24"/>
        </w:rPr>
        <w:t xml:space="preserve">tato </w:t>
      </w:r>
      <w:r w:rsidRPr="005604CB">
        <w:rPr>
          <w:sz w:val="24"/>
          <w:szCs w:val="24"/>
        </w:rPr>
        <w:t>smlouv</w:t>
      </w:r>
      <w:r w:rsidR="001666A8" w:rsidRPr="005604CB">
        <w:rPr>
          <w:sz w:val="24"/>
          <w:szCs w:val="24"/>
        </w:rPr>
        <w:t>a</w:t>
      </w:r>
      <w:r w:rsidRPr="005604CB">
        <w:rPr>
          <w:sz w:val="24"/>
          <w:szCs w:val="24"/>
        </w:rPr>
        <w:t xml:space="preserve"> </w:t>
      </w:r>
      <w:r w:rsidR="00301184" w:rsidRPr="005604CB">
        <w:rPr>
          <w:sz w:val="24"/>
          <w:szCs w:val="24"/>
        </w:rPr>
        <w:t xml:space="preserve">včetně její změny a dodatků </w:t>
      </w:r>
      <w:r w:rsidR="001666A8" w:rsidRPr="005604CB">
        <w:rPr>
          <w:sz w:val="24"/>
          <w:szCs w:val="24"/>
        </w:rPr>
        <w:t xml:space="preserve">bude </w:t>
      </w:r>
      <w:r w:rsidR="00301184" w:rsidRPr="005604CB">
        <w:rPr>
          <w:sz w:val="24"/>
          <w:szCs w:val="24"/>
        </w:rPr>
        <w:t xml:space="preserve">uveřejněna </w:t>
      </w:r>
      <w:r w:rsidR="001666A8" w:rsidRPr="005604CB">
        <w:rPr>
          <w:sz w:val="24"/>
          <w:szCs w:val="24"/>
        </w:rPr>
        <w:t xml:space="preserve">v souladu </w:t>
      </w:r>
      <w:r w:rsidR="0027338A" w:rsidRPr="005604CB">
        <w:rPr>
          <w:sz w:val="24"/>
          <w:szCs w:val="24"/>
        </w:rPr>
        <w:t xml:space="preserve">s § </w:t>
      </w:r>
      <w:r w:rsidR="001666A8" w:rsidRPr="005604CB">
        <w:rPr>
          <w:sz w:val="24"/>
          <w:szCs w:val="24"/>
        </w:rPr>
        <w:t>219 zákona č. 134/2016 Sb., o zadávání veřejných zakázek</w:t>
      </w:r>
      <w:r w:rsidR="00301184" w:rsidRPr="005604CB">
        <w:rPr>
          <w:sz w:val="24"/>
          <w:szCs w:val="24"/>
        </w:rPr>
        <w:t xml:space="preserve"> v platném znění.</w:t>
      </w:r>
      <w:r w:rsidR="001666A8" w:rsidRPr="005604CB">
        <w:rPr>
          <w:sz w:val="24"/>
          <w:szCs w:val="24"/>
        </w:rPr>
        <w:t xml:space="preserve"> </w:t>
      </w:r>
    </w:p>
    <w:p w14:paraId="30C80568" w14:textId="1AF4E0F0" w:rsidR="002B00D7" w:rsidRPr="005604CB" w:rsidRDefault="002B00D7" w:rsidP="00285F41">
      <w:pPr>
        <w:pStyle w:val="Odstavecseseznamem"/>
        <w:spacing w:after="0" w:line="240" w:lineRule="auto"/>
        <w:ind w:left="851"/>
        <w:jc w:val="both"/>
        <w:rPr>
          <w:rFonts w:ascii="Times New Roman" w:hAnsi="Times New Roman"/>
          <w:color w:val="FF0000"/>
          <w:sz w:val="24"/>
          <w:szCs w:val="24"/>
        </w:rPr>
      </w:pPr>
    </w:p>
    <w:p w14:paraId="0484249A" w14:textId="3768EB3E" w:rsidR="002B00D7" w:rsidRPr="005604CB" w:rsidRDefault="002B00D7" w:rsidP="009A03EB">
      <w:pPr>
        <w:pStyle w:val="Odstavecseseznamem"/>
        <w:spacing w:after="0" w:line="240" w:lineRule="auto"/>
        <w:ind w:left="851"/>
        <w:jc w:val="both"/>
        <w:rPr>
          <w:rFonts w:ascii="Times New Roman" w:hAnsi="Times New Roman"/>
          <w:sz w:val="24"/>
          <w:szCs w:val="24"/>
        </w:rPr>
      </w:pPr>
    </w:p>
    <w:p w14:paraId="4881F5A2" w14:textId="1BA19CE3" w:rsidR="00285F41" w:rsidRPr="005604CB" w:rsidRDefault="00285F41" w:rsidP="009E46D3">
      <w:pPr>
        <w:pStyle w:val="Odstavecseseznamem"/>
        <w:numPr>
          <w:ilvl w:val="0"/>
          <w:numId w:val="17"/>
        </w:numPr>
        <w:spacing w:after="0" w:line="240" w:lineRule="auto"/>
        <w:jc w:val="both"/>
        <w:rPr>
          <w:rFonts w:ascii="Times New Roman" w:hAnsi="Times New Roman"/>
          <w:sz w:val="24"/>
          <w:szCs w:val="24"/>
        </w:rPr>
      </w:pPr>
      <w:r w:rsidRPr="005604CB">
        <w:rPr>
          <w:rFonts w:ascii="Times New Roman" w:hAnsi="Times New Roman"/>
          <w:sz w:val="24"/>
          <w:szCs w:val="24"/>
        </w:rPr>
        <w:t>Zhotovitel prohlašuje, že je pojištěn na škody způsobené při své podnikatelské činnosti do výše min. 500.000 Kč. Zhotovitel je povinen mít uzavřen</w:t>
      </w:r>
      <w:r w:rsidR="005604CB">
        <w:rPr>
          <w:rFonts w:ascii="Times New Roman" w:hAnsi="Times New Roman"/>
          <w:sz w:val="24"/>
          <w:szCs w:val="24"/>
        </w:rPr>
        <w:t>o</w:t>
      </w:r>
      <w:r w:rsidRPr="005604CB">
        <w:rPr>
          <w:rFonts w:ascii="Times New Roman" w:hAnsi="Times New Roman"/>
          <w:sz w:val="24"/>
          <w:szCs w:val="24"/>
        </w:rPr>
        <w:t>u pojistnou smlouvu pro případ vzniku škody minimálně ve stejném rozsahu a výši, jak je</w:t>
      </w:r>
      <w:r w:rsidR="008D50A1">
        <w:rPr>
          <w:rFonts w:ascii="Times New Roman" w:hAnsi="Times New Roman"/>
          <w:sz w:val="24"/>
          <w:szCs w:val="24"/>
        </w:rPr>
        <w:t> </w:t>
      </w:r>
      <w:r w:rsidRPr="005604CB">
        <w:rPr>
          <w:rFonts w:ascii="Times New Roman" w:hAnsi="Times New Roman"/>
          <w:sz w:val="24"/>
          <w:szCs w:val="24"/>
        </w:rPr>
        <w:t>uvedeno v tomto bodu, a to po celou dobu trvání smluvního vztahu založeného touto smlouvou</w:t>
      </w:r>
      <w:r w:rsidR="009A03EB" w:rsidRPr="005604CB">
        <w:rPr>
          <w:rFonts w:ascii="Times New Roman" w:hAnsi="Times New Roman"/>
          <w:sz w:val="24"/>
          <w:szCs w:val="24"/>
        </w:rPr>
        <w:t>.</w:t>
      </w:r>
    </w:p>
    <w:p w14:paraId="4F156AC9" w14:textId="78BF848E" w:rsidR="009A03EB" w:rsidRPr="005604CB" w:rsidRDefault="009A03EB" w:rsidP="009E46D3">
      <w:pPr>
        <w:pStyle w:val="Odstavecseseznamem"/>
        <w:numPr>
          <w:ilvl w:val="0"/>
          <w:numId w:val="17"/>
        </w:numPr>
        <w:spacing w:after="0" w:line="240" w:lineRule="auto"/>
        <w:jc w:val="both"/>
        <w:rPr>
          <w:rFonts w:ascii="Times New Roman" w:hAnsi="Times New Roman"/>
          <w:sz w:val="24"/>
          <w:szCs w:val="24"/>
        </w:rPr>
      </w:pPr>
      <w:r w:rsidRPr="005604CB">
        <w:rPr>
          <w:rFonts w:ascii="Times New Roman" w:hAnsi="Times New Roman"/>
          <w:sz w:val="24"/>
          <w:szCs w:val="24"/>
        </w:rPr>
        <w:t>Zhotovitel předáním díla poskytuje objednateli výhradní a neomezenou licenci k autorskému dílu</w:t>
      </w:r>
      <w:r w:rsidR="00A21FE6" w:rsidRPr="005604CB">
        <w:rPr>
          <w:rFonts w:ascii="Times New Roman" w:hAnsi="Times New Roman"/>
          <w:sz w:val="24"/>
          <w:szCs w:val="24"/>
        </w:rPr>
        <w:t xml:space="preserve"> specifikované</w:t>
      </w:r>
      <w:r w:rsidR="005604CB">
        <w:rPr>
          <w:rFonts w:ascii="Times New Roman" w:hAnsi="Times New Roman"/>
          <w:sz w:val="24"/>
          <w:szCs w:val="24"/>
        </w:rPr>
        <w:t>mu</w:t>
      </w:r>
      <w:r w:rsidR="00A21FE6" w:rsidRPr="005604CB">
        <w:rPr>
          <w:rFonts w:ascii="Times New Roman" w:hAnsi="Times New Roman"/>
          <w:sz w:val="24"/>
          <w:szCs w:val="24"/>
        </w:rPr>
        <w:t xml:space="preserve"> v čl. I této smlouvy.</w:t>
      </w:r>
    </w:p>
    <w:p w14:paraId="03A79E90" w14:textId="549E9577" w:rsidR="00A21FE6" w:rsidRPr="005604CB" w:rsidRDefault="005E51F5" w:rsidP="009E46D3">
      <w:pPr>
        <w:pStyle w:val="Odstavecseseznamem"/>
        <w:numPr>
          <w:ilvl w:val="0"/>
          <w:numId w:val="17"/>
        </w:numPr>
        <w:spacing w:after="0" w:line="240" w:lineRule="auto"/>
        <w:jc w:val="both"/>
        <w:rPr>
          <w:rFonts w:ascii="Times New Roman" w:hAnsi="Times New Roman"/>
          <w:sz w:val="24"/>
          <w:szCs w:val="24"/>
        </w:rPr>
      </w:pPr>
      <w:r w:rsidRPr="005604CB">
        <w:rPr>
          <w:rFonts w:ascii="Times New Roman" w:hAnsi="Times New Roman"/>
          <w:sz w:val="24"/>
          <w:szCs w:val="24"/>
          <w:lang w:bidi="cs-CZ"/>
        </w:rPr>
        <w:t>Zhotovitel bere na vědomí, že jakékoliv cenové navýšení může být realizováno pouze v souladu s § 222 zákona č. 134/2016 Sb., o zadávání veřejných zakázek v</w:t>
      </w:r>
      <w:r w:rsidR="008D50A1">
        <w:rPr>
          <w:rFonts w:ascii="Times New Roman" w:hAnsi="Times New Roman"/>
          <w:sz w:val="24"/>
          <w:szCs w:val="24"/>
          <w:lang w:bidi="cs-CZ"/>
        </w:rPr>
        <w:t> </w:t>
      </w:r>
      <w:r w:rsidRPr="005604CB">
        <w:rPr>
          <w:rFonts w:ascii="Times New Roman" w:hAnsi="Times New Roman"/>
          <w:sz w:val="24"/>
          <w:szCs w:val="24"/>
          <w:lang w:bidi="cs-CZ"/>
        </w:rPr>
        <w:t>platném znění.</w:t>
      </w:r>
    </w:p>
    <w:p w14:paraId="5C7CD5CD" w14:textId="77777777" w:rsidR="001A6F2A" w:rsidRPr="005604CB" w:rsidRDefault="001A6F2A" w:rsidP="001A6F2A">
      <w:pPr>
        <w:autoSpaceDE w:val="0"/>
        <w:autoSpaceDN w:val="0"/>
        <w:adjustRightInd w:val="0"/>
        <w:rPr>
          <w:sz w:val="24"/>
          <w:szCs w:val="24"/>
        </w:rPr>
      </w:pPr>
    </w:p>
    <w:p w14:paraId="3C22F99B" w14:textId="4CBD98DC" w:rsidR="00AE2642" w:rsidRPr="005604CB" w:rsidRDefault="00285F41" w:rsidP="002E7917">
      <w:pPr>
        <w:pStyle w:val="Nadpis6"/>
        <w:keepNext w:val="0"/>
        <w:spacing w:beforeLines="20" w:before="48" w:after="120"/>
        <w:rPr>
          <w:rFonts w:ascii="Times New Roman" w:hAnsi="Times New Roman"/>
          <w:szCs w:val="24"/>
          <w:u w:val="none"/>
        </w:rPr>
      </w:pPr>
      <w:r w:rsidRPr="005604CB">
        <w:rPr>
          <w:rFonts w:ascii="Times New Roman" w:hAnsi="Times New Roman"/>
          <w:szCs w:val="24"/>
          <w:u w:val="none"/>
        </w:rPr>
        <w:t>VIII</w:t>
      </w:r>
      <w:r w:rsidR="00F866AD" w:rsidRPr="005604CB">
        <w:rPr>
          <w:rFonts w:ascii="Times New Roman" w:hAnsi="Times New Roman"/>
          <w:szCs w:val="24"/>
          <w:u w:val="none"/>
        </w:rPr>
        <w:t xml:space="preserve">. </w:t>
      </w:r>
      <w:r w:rsidR="00AE2642" w:rsidRPr="005604CB">
        <w:rPr>
          <w:rFonts w:ascii="Times New Roman" w:hAnsi="Times New Roman"/>
          <w:szCs w:val="24"/>
          <w:u w:val="none"/>
        </w:rPr>
        <w:t>PŘEDÁNÍ DÍLA</w:t>
      </w:r>
    </w:p>
    <w:p w14:paraId="24CE8ADF" w14:textId="77777777" w:rsidR="00EA3BE5" w:rsidRPr="005604CB" w:rsidRDefault="00EA3BE5" w:rsidP="00EA3BE5">
      <w:pPr>
        <w:rPr>
          <w:sz w:val="24"/>
          <w:szCs w:val="24"/>
        </w:rPr>
      </w:pPr>
    </w:p>
    <w:p w14:paraId="22B26581" w14:textId="664D39D7" w:rsidR="00197CB7" w:rsidRPr="005604CB" w:rsidRDefault="00285F41" w:rsidP="00C042BD">
      <w:pPr>
        <w:shd w:val="clear" w:color="00FFFF" w:fill="auto"/>
        <w:ind w:left="720" w:hanging="720"/>
        <w:jc w:val="both"/>
        <w:rPr>
          <w:sz w:val="24"/>
          <w:szCs w:val="24"/>
        </w:rPr>
      </w:pPr>
      <w:r w:rsidRPr="005604CB">
        <w:rPr>
          <w:b/>
          <w:sz w:val="24"/>
          <w:szCs w:val="24"/>
        </w:rPr>
        <w:t>8.1</w:t>
      </w:r>
      <w:r w:rsidR="0027338A" w:rsidRPr="005604CB">
        <w:rPr>
          <w:b/>
          <w:sz w:val="24"/>
          <w:szCs w:val="24"/>
        </w:rPr>
        <w:tab/>
      </w:r>
      <w:r w:rsidR="009A03EB" w:rsidRPr="005604CB">
        <w:rPr>
          <w:sz w:val="24"/>
          <w:szCs w:val="24"/>
        </w:rPr>
        <w:t>Při předání</w:t>
      </w:r>
      <w:r w:rsidR="00895A5B" w:rsidRPr="005604CB">
        <w:rPr>
          <w:sz w:val="24"/>
          <w:szCs w:val="24"/>
        </w:rPr>
        <w:t xml:space="preserve"> dokumentace předloží zhotovitel veškeré </w:t>
      </w:r>
      <w:r w:rsidR="009A03EB" w:rsidRPr="005604CB">
        <w:rPr>
          <w:sz w:val="24"/>
          <w:szCs w:val="24"/>
        </w:rPr>
        <w:t>požadované dokumen</w:t>
      </w:r>
      <w:r w:rsidR="00895A5B" w:rsidRPr="005604CB">
        <w:rPr>
          <w:sz w:val="24"/>
          <w:szCs w:val="24"/>
        </w:rPr>
        <w:t xml:space="preserve">ty dle článku I. </w:t>
      </w:r>
      <w:r w:rsidR="005604CB">
        <w:rPr>
          <w:sz w:val="24"/>
          <w:szCs w:val="24"/>
        </w:rPr>
        <w:t xml:space="preserve">této </w:t>
      </w:r>
      <w:r w:rsidR="00895A5B" w:rsidRPr="005604CB">
        <w:rPr>
          <w:sz w:val="24"/>
          <w:szCs w:val="24"/>
        </w:rPr>
        <w:t>smlouvy. O předání díla bude proveden zápis o předání a převzetí dokončeného díla, který podepíší zástupci obou smluvních stran a při kterém zhotovitel předá a objednatel převezme veškerou dokumentaci dle čl. I této smlouvy.</w:t>
      </w:r>
    </w:p>
    <w:p w14:paraId="30ECCD32" w14:textId="77777777" w:rsidR="00F61848" w:rsidRPr="005604CB" w:rsidRDefault="00F61848" w:rsidP="00C042BD">
      <w:pPr>
        <w:shd w:val="clear" w:color="00FFFF" w:fill="auto"/>
        <w:ind w:left="720" w:hanging="720"/>
        <w:jc w:val="both"/>
        <w:rPr>
          <w:sz w:val="24"/>
          <w:szCs w:val="24"/>
        </w:rPr>
      </w:pPr>
    </w:p>
    <w:p w14:paraId="0788CE02" w14:textId="77777777" w:rsidR="00F61848" w:rsidRPr="005604CB" w:rsidRDefault="00F61848" w:rsidP="00C042BD">
      <w:pPr>
        <w:shd w:val="clear" w:color="00FFFF" w:fill="auto"/>
        <w:ind w:left="720" w:hanging="720"/>
        <w:jc w:val="both"/>
        <w:rPr>
          <w:sz w:val="24"/>
          <w:szCs w:val="24"/>
        </w:rPr>
      </w:pPr>
    </w:p>
    <w:p w14:paraId="2653EA36" w14:textId="78A55FAE" w:rsidR="00AE2642" w:rsidRPr="005604CB" w:rsidRDefault="00285F41" w:rsidP="002E7917">
      <w:pPr>
        <w:pStyle w:val="Nadpis6"/>
        <w:keepNext w:val="0"/>
        <w:spacing w:beforeLines="20" w:before="48" w:after="120"/>
        <w:rPr>
          <w:rFonts w:ascii="Times New Roman" w:hAnsi="Times New Roman"/>
          <w:szCs w:val="24"/>
          <w:u w:val="none"/>
        </w:rPr>
      </w:pPr>
      <w:r w:rsidRPr="005604CB">
        <w:rPr>
          <w:rFonts w:ascii="Times New Roman" w:hAnsi="Times New Roman"/>
          <w:szCs w:val="24"/>
          <w:u w:val="none"/>
        </w:rPr>
        <w:t>I</w:t>
      </w:r>
      <w:r w:rsidR="00F866AD" w:rsidRPr="005604CB">
        <w:rPr>
          <w:rFonts w:ascii="Times New Roman" w:hAnsi="Times New Roman"/>
          <w:szCs w:val="24"/>
          <w:u w:val="none"/>
        </w:rPr>
        <w:t xml:space="preserve">X. </w:t>
      </w:r>
      <w:r w:rsidR="00AE2642" w:rsidRPr="005604CB">
        <w:rPr>
          <w:rFonts w:ascii="Times New Roman" w:hAnsi="Times New Roman"/>
          <w:szCs w:val="24"/>
          <w:u w:val="none"/>
        </w:rPr>
        <w:t>SMLUVNÍ POKUTY</w:t>
      </w:r>
    </w:p>
    <w:p w14:paraId="7C4CD807" w14:textId="77777777" w:rsidR="001128D2" w:rsidRPr="005604CB" w:rsidRDefault="001128D2" w:rsidP="00B8398D">
      <w:pPr>
        <w:pStyle w:val="Odstavecseseznamem"/>
        <w:numPr>
          <w:ilvl w:val="0"/>
          <w:numId w:val="35"/>
        </w:numPr>
        <w:spacing w:after="0" w:line="240" w:lineRule="auto"/>
        <w:ind w:hanging="720"/>
        <w:jc w:val="both"/>
        <w:rPr>
          <w:rFonts w:ascii="Times New Roman" w:hAnsi="Times New Roman"/>
          <w:bCs/>
          <w:sz w:val="24"/>
          <w:szCs w:val="24"/>
        </w:rPr>
      </w:pPr>
      <w:r w:rsidRPr="005604CB">
        <w:rPr>
          <w:rFonts w:ascii="Times New Roman" w:hAnsi="Times New Roman"/>
          <w:bCs/>
          <w:sz w:val="24"/>
          <w:szCs w:val="24"/>
        </w:rPr>
        <w:t>Za prodlení s úhradou faktury zaplatí objednatel zhotoviteli smluvní pokutu ve výši 0,05 % z fakturované částky za každý den prodlení.</w:t>
      </w:r>
    </w:p>
    <w:p w14:paraId="2B089083" w14:textId="3BB0C97E" w:rsidR="00195732" w:rsidRPr="005604CB" w:rsidRDefault="00AE2642" w:rsidP="00B8398D">
      <w:pPr>
        <w:pStyle w:val="Odstavecseseznamem"/>
        <w:numPr>
          <w:ilvl w:val="0"/>
          <w:numId w:val="35"/>
        </w:numPr>
        <w:spacing w:after="0" w:line="240" w:lineRule="auto"/>
        <w:ind w:hanging="720"/>
        <w:jc w:val="both"/>
        <w:rPr>
          <w:rFonts w:ascii="Times New Roman" w:hAnsi="Times New Roman"/>
          <w:bCs/>
          <w:sz w:val="24"/>
          <w:szCs w:val="24"/>
        </w:rPr>
      </w:pPr>
      <w:r w:rsidRPr="005604CB">
        <w:rPr>
          <w:rFonts w:ascii="Times New Roman" w:hAnsi="Times New Roman"/>
          <w:bCs/>
          <w:sz w:val="24"/>
          <w:szCs w:val="24"/>
        </w:rPr>
        <w:t>V případě nedodržení</w:t>
      </w:r>
      <w:r w:rsidR="00D8656A" w:rsidRPr="005604CB">
        <w:rPr>
          <w:rFonts w:ascii="Times New Roman" w:hAnsi="Times New Roman"/>
          <w:bCs/>
          <w:sz w:val="24"/>
          <w:szCs w:val="24"/>
        </w:rPr>
        <w:t xml:space="preserve"> dohodnutého</w:t>
      </w:r>
      <w:r w:rsidRPr="005604CB">
        <w:rPr>
          <w:rFonts w:ascii="Times New Roman" w:hAnsi="Times New Roman"/>
          <w:bCs/>
          <w:sz w:val="24"/>
          <w:szCs w:val="24"/>
        </w:rPr>
        <w:t xml:space="preserve"> termínu dokončení díla</w:t>
      </w:r>
      <w:r w:rsidR="00A11243" w:rsidRPr="005604CB">
        <w:rPr>
          <w:rFonts w:ascii="Times New Roman" w:hAnsi="Times New Roman"/>
          <w:bCs/>
          <w:sz w:val="24"/>
          <w:szCs w:val="24"/>
        </w:rPr>
        <w:t xml:space="preserve"> uhradí zhotovitel smluvní pokutu ve výši </w:t>
      </w:r>
      <w:r w:rsidR="005E51F5" w:rsidRPr="005604CB">
        <w:rPr>
          <w:rFonts w:ascii="Times New Roman" w:hAnsi="Times New Roman"/>
          <w:bCs/>
          <w:sz w:val="24"/>
          <w:szCs w:val="24"/>
        </w:rPr>
        <w:t>5</w:t>
      </w:r>
      <w:r w:rsidR="0039060A" w:rsidRPr="005604CB">
        <w:rPr>
          <w:rFonts w:ascii="Times New Roman" w:hAnsi="Times New Roman"/>
          <w:bCs/>
          <w:sz w:val="24"/>
          <w:szCs w:val="24"/>
        </w:rPr>
        <w:t>00</w:t>
      </w:r>
      <w:r w:rsidR="00A11243" w:rsidRPr="005604CB">
        <w:rPr>
          <w:rFonts w:ascii="Times New Roman" w:hAnsi="Times New Roman"/>
          <w:bCs/>
          <w:sz w:val="24"/>
          <w:szCs w:val="24"/>
        </w:rPr>
        <w:t xml:space="preserve"> Kč za</w:t>
      </w:r>
      <w:r w:rsidR="00FC74A6" w:rsidRPr="005604CB">
        <w:rPr>
          <w:rFonts w:ascii="Times New Roman" w:hAnsi="Times New Roman"/>
          <w:bCs/>
          <w:sz w:val="24"/>
          <w:szCs w:val="24"/>
        </w:rPr>
        <w:t xml:space="preserve"> každý i započatý den prodlení s</w:t>
      </w:r>
      <w:r w:rsidR="00A11243" w:rsidRPr="005604CB">
        <w:rPr>
          <w:rFonts w:ascii="Times New Roman" w:hAnsi="Times New Roman"/>
          <w:bCs/>
          <w:sz w:val="24"/>
          <w:szCs w:val="24"/>
        </w:rPr>
        <w:t> předáním díla.</w:t>
      </w:r>
      <w:r w:rsidR="007976B8" w:rsidRPr="005604CB">
        <w:rPr>
          <w:rFonts w:ascii="Times New Roman" w:hAnsi="Times New Roman"/>
          <w:bCs/>
          <w:sz w:val="24"/>
          <w:szCs w:val="24"/>
        </w:rPr>
        <w:t xml:space="preserve"> </w:t>
      </w:r>
    </w:p>
    <w:p w14:paraId="029CB0C2" w14:textId="082EBF31" w:rsidR="00AE2642" w:rsidRPr="005604CB" w:rsidRDefault="00A11243" w:rsidP="00B8398D">
      <w:pPr>
        <w:pStyle w:val="Odstavecseseznamem"/>
        <w:numPr>
          <w:ilvl w:val="0"/>
          <w:numId w:val="35"/>
        </w:numPr>
        <w:spacing w:after="0" w:line="240" w:lineRule="auto"/>
        <w:ind w:hanging="720"/>
        <w:jc w:val="both"/>
        <w:rPr>
          <w:rFonts w:ascii="Times New Roman" w:hAnsi="Times New Roman"/>
          <w:bCs/>
          <w:sz w:val="24"/>
          <w:szCs w:val="24"/>
        </w:rPr>
      </w:pPr>
      <w:r w:rsidRPr="005604CB">
        <w:rPr>
          <w:rFonts w:ascii="Times New Roman" w:hAnsi="Times New Roman"/>
          <w:bCs/>
          <w:sz w:val="24"/>
          <w:szCs w:val="24"/>
        </w:rPr>
        <w:t>Z</w:t>
      </w:r>
      <w:r w:rsidR="00AE2642" w:rsidRPr="005604CB">
        <w:rPr>
          <w:rFonts w:ascii="Times New Roman" w:hAnsi="Times New Roman"/>
          <w:bCs/>
          <w:sz w:val="24"/>
          <w:szCs w:val="24"/>
        </w:rPr>
        <w:t xml:space="preserve"> prodlení s odstraněním vad a nedodělků v termínech stanovených v zápise o předání a převzetí díla uhradí zhotovitel objednateli smluvní pokutu ve výši </w:t>
      </w:r>
      <w:r w:rsidR="005E51F5" w:rsidRPr="005604CB">
        <w:rPr>
          <w:rFonts w:ascii="Times New Roman" w:hAnsi="Times New Roman"/>
          <w:bCs/>
          <w:sz w:val="24"/>
          <w:szCs w:val="24"/>
        </w:rPr>
        <w:t>5</w:t>
      </w:r>
      <w:r w:rsidR="0039060A" w:rsidRPr="005604CB">
        <w:rPr>
          <w:rFonts w:ascii="Times New Roman" w:hAnsi="Times New Roman"/>
          <w:bCs/>
          <w:sz w:val="24"/>
          <w:szCs w:val="24"/>
        </w:rPr>
        <w:t>00</w:t>
      </w:r>
      <w:r w:rsidRPr="005604CB">
        <w:rPr>
          <w:rFonts w:ascii="Times New Roman" w:hAnsi="Times New Roman"/>
          <w:bCs/>
          <w:sz w:val="24"/>
          <w:szCs w:val="24"/>
        </w:rPr>
        <w:t xml:space="preserve"> Kč</w:t>
      </w:r>
      <w:r w:rsidR="00AE2642" w:rsidRPr="005604CB">
        <w:rPr>
          <w:rFonts w:ascii="Times New Roman" w:hAnsi="Times New Roman"/>
          <w:bCs/>
          <w:sz w:val="24"/>
          <w:szCs w:val="24"/>
        </w:rPr>
        <w:t xml:space="preserve"> za každý i započatý den prodlení.</w:t>
      </w:r>
    </w:p>
    <w:p w14:paraId="5035BAAC" w14:textId="548C97BF" w:rsidR="00C85501" w:rsidRPr="005604CB" w:rsidRDefault="00B0703E" w:rsidP="00B8398D">
      <w:pPr>
        <w:pStyle w:val="Odstavecseseznamem"/>
        <w:numPr>
          <w:ilvl w:val="0"/>
          <w:numId w:val="35"/>
        </w:numPr>
        <w:spacing w:after="0" w:line="240" w:lineRule="auto"/>
        <w:ind w:hanging="720"/>
        <w:jc w:val="both"/>
        <w:rPr>
          <w:rFonts w:ascii="Times New Roman" w:hAnsi="Times New Roman"/>
          <w:bCs/>
          <w:sz w:val="24"/>
          <w:szCs w:val="24"/>
        </w:rPr>
      </w:pPr>
      <w:r w:rsidRPr="005604CB">
        <w:rPr>
          <w:rFonts w:ascii="Times New Roman" w:hAnsi="Times New Roman"/>
          <w:bCs/>
          <w:sz w:val="24"/>
          <w:szCs w:val="24"/>
        </w:rPr>
        <w:t>Při neplnění podmínek smlouvy a</w:t>
      </w:r>
      <w:r w:rsidR="00C85501" w:rsidRPr="005604CB">
        <w:rPr>
          <w:rFonts w:ascii="Times New Roman" w:hAnsi="Times New Roman"/>
          <w:bCs/>
          <w:sz w:val="24"/>
          <w:szCs w:val="24"/>
        </w:rPr>
        <w:t xml:space="preserve"> porušování zákonných povinností má právo objednatel na smluvní pokutu ve výši </w:t>
      </w:r>
      <w:r w:rsidR="005604CB">
        <w:rPr>
          <w:rFonts w:ascii="Times New Roman" w:hAnsi="Times New Roman"/>
          <w:bCs/>
          <w:sz w:val="24"/>
          <w:szCs w:val="24"/>
        </w:rPr>
        <w:t>1</w:t>
      </w:r>
      <w:r w:rsidR="0039060A" w:rsidRPr="005604CB">
        <w:rPr>
          <w:rFonts w:ascii="Times New Roman" w:hAnsi="Times New Roman"/>
          <w:bCs/>
          <w:sz w:val="24"/>
          <w:szCs w:val="24"/>
        </w:rPr>
        <w:t>0</w:t>
      </w:r>
      <w:r w:rsidR="005604CB">
        <w:rPr>
          <w:rFonts w:ascii="Times New Roman" w:hAnsi="Times New Roman"/>
          <w:bCs/>
          <w:sz w:val="24"/>
          <w:szCs w:val="24"/>
        </w:rPr>
        <w:t>.</w:t>
      </w:r>
      <w:r w:rsidR="0039060A" w:rsidRPr="005604CB">
        <w:rPr>
          <w:rFonts w:ascii="Times New Roman" w:hAnsi="Times New Roman"/>
          <w:bCs/>
          <w:sz w:val="24"/>
          <w:szCs w:val="24"/>
        </w:rPr>
        <w:t>00</w:t>
      </w:r>
      <w:r w:rsidR="005604CB">
        <w:rPr>
          <w:rFonts w:ascii="Times New Roman" w:hAnsi="Times New Roman"/>
          <w:bCs/>
          <w:sz w:val="24"/>
          <w:szCs w:val="24"/>
        </w:rPr>
        <w:t>0</w:t>
      </w:r>
      <w:r w:rsidR="005410DB" w:rsidRPr="005604CB">
        <w:rPr>
          <w:rFonts w:ascii="Times New Roman" w:hAnsi="Times New Roman"/>
          <w:bCs/>
          <w:sz w:val="24"/>
          <w:szCs w:val="24"/>
        </w:rPr>
        <w:t xml:space="preserve"> </w:t>
      </w:r>
      <w:r w:rsidR="00A11243" w:rsidRPr="005604CB">
        <w:rPr>
          <w:rFonts w:ascii="Times New Roman" w:hAnsi="Times New Roman"/>
          <w:bCs/>
          <w:sz w:val="24"/>
          <w:szCs w:val="24"/>
        </w:rPr>
        <w:t>Kč</w:t>
      </w:r>
      <w:r w:rsidR="006375DA" w:rsidRPr="005604CB">
        <w:rPr>
          <w:rFonts w:ascii="Times New Roman" w:hAnsi="Times New Roman"/>
          <w:bCs/>
          <w:sz w:val="24"/>
          <w:szCs w:val="24"/>
        </w:rPr>
        <w:t xml:space="preserve"> </w:t>
      </w:r>
      <w:r w:rsidR="00C85501" w:rsidRPr="005604CB">
        <w:rPr>
          <w:rFonts w:ascii="Times New Roman" w:hAnsi="Times New Roman"/>
          <w:bCs/>
          <w:sz w:val="24"/>
          <w:szCs w:val="24"/>
        </w:rPr>
        <w:t>za každý započatý den a každé jednotlivé porušení.</w:t>
      </w:r>
    </w:p>
    <w:p w14:paraId="38473B2B" w14:textId="77777777" w:rsidR="00AE2642" w:rsidRPr="005604CB" w:rsidRDefault="00AE2642" w:rsidP="00B8398D">
      <w:pPr>
        <w:pStyle w:val="Odstavecseseznamem"/>
        <w:numPr>
          <w:ilvl w:val="0"/>
          <w:numId w:val="35"/>
        </w:numPr>
        <w:spacing w:after="0" w:line="240" w:lineRule="auto"/>
        <w:ind w:hanging="720"/>
        <w:jc w:val="both"/>
        <w:rPr>
          <w:rFonts w:ascii="Times New Roman" w:hAnsi="Times New Roman"/>
          <w:bCs/>
          <w:sz w:val="24"/>
          <w:szCs w:val="24"/>
        </w:rPr>
      </w:pPr>
      <w:r w:rsidRPr="005604CB">
        <w:rPr>
          <w:rFonts w:ascii="Times New Roman" w:hAnsi="Times New Roman"/>
          <w:bCs/>
          <w:sz w:val="24"/>
          <w:szCs w:val="24"/>
        </w:rPr>
        <w:t>Úhradou smluvní pokuty není dotčeno právo požadovat náhradu škody v plné výši.</w:t>
      </w:r>
    </w:p>
    <w:p w14:paraId="1FB5B392" w14:textId="77777777" w:rsidR="00F61848" w:rsidRPr="005604CB" w:rsidRDefault="00F61848" w:rsidP="00EA3BE5">
      <w:pPr>
        <w:tabs>
          <w:tab w:val="right" w:pos="9071"/>
        </w:tabs>
        <w:spacing w:after="120"/>
        <w:jc w:val="both"/>
        <w:rPr>
          <w:sz w:val="24"/>
          <w:szCs w:val="24"/>
        </w:rPr>
      </w:pPr>
    </w:p>
    <w:p w14:paraId="18B69E71" w14:textId="77777777" w:rsidR="00F61848" w:rsidRPr="005604CB" w:rsidRDefault="00F61848" w:rsidP="00EA3BE5">
      <w:pPr>
        <w:tabs>
          <w:tab w:val="right" w:pos="9071"/>
        </w:tabs>
        <w:spacing w:after="120"/>
        <w:jc w:val="both"/>
        <w:rPr>
          <w:sz w:val="24"/>
          <w:szCs w:val="24"/>
        </w:rPr>
      </w:pPr>
    </w:p>
    <w:p w14:paraId="30E90395" w14:textId="75035A8D" w:rsidR="00AE2642" w:rsidRPr="005604CB" w:rsidRDefault="00F866AD" w:rsidP="002E7917">
      <w:pPr>
        <w:pStyle w:val="Nadpis6"/>
        <w:keepNext w:val="0"/>
        <w:spacing w:beforeLines="20" w:before="48" w:after="120"/>
        <w:rPr>
          <w:rFonts w:ascii="Times New Roman" w:hAnsi="Times New Roman"/>
          <w:szCs w:val="24"/>
          <w:u w:val="none"/>
        </w:rPr>
      </w:pPr>
      <w:r w:rsidRPr="005604CB">
        <w:rPr>
          <w:rFonts w:ascii="Times New Roman" w:hAnsi="Times New Roman"/>
          <w:szCs w:val="24"/>
          <w:u w:val="none"/>
        </w:rPr>
        <w:lastRenderedPageBreak/>
        <w:t xml:space="preserve">X. </w:t>
      </w:r>
      <w:r w:rsidR="00AE2642" w:rsidRPr="005604CB">
        <w:rPr>
          <w:rFonts w:ascii="Times New Roman" w:hAnsi="Times New Roman"/>
          <w:szCs w:val="24"/>
          <w:u w:val="none"/>
        </w:rPr>
        <w:t>ODSTOUPENÍ OD SMLOUVY</w:t>
      </w:r>
    </w:p>
    <w:p w14:paraId="763B3D3F" w14:textId="77777777" w:rsidR="002354D1" w:rsidRPr="005604CB" w:rsidRDefault="002354D1" w:rsidP="002354D1">
      <w:pPr>
        <w:rPr>
          <w:sz w:val="24"/>
          <w:szCs w:val="24"/>
        </w:rPr>
      </w:pPr>
    </w:p>
    <w:p w14:paraId="59A99D16" w14:textId="77777777" w:rsidR="00AE2642" w:rsidRPr="005604CB" w:rsidRDefault="00AE2642" w:rsidP="009E46D3">
      <w:pPr>
        <w:pStyle w:val="Zkladntext3"/>
        <w:numPr>
          <w:ilvl w:val="0"/>
          <w:numId w:val="9"/>
        </w:numPr>
        <w:spacing w:before="0"/>
        <w:jc w:val="both"/>
        <w:rPr>
          <w:szCs w:val="24"/>
        </w:rPr>
      </w:pPr>
      <w:r w:rsidRPr="005604CB">
        <w:rPr>
          <w:szCs w:val="24"/>
        </w:rPr>
        <w:t xml:space="preserve">Odstoupit od této smlouvy lze pro podstatné porušení </w:t>
      </w:r>
      <w:r w:rsidR="00150F3F" w:rsidRPr="005604CB">
        <w:rPr>
          <w:szCs w:val="24"/>
        </w:rPr>
        <w:t xml:space="preserve">smluvních povinností, kterými jsou </w:t>
      </w:r>
      <w:r w:rsidR="00AE3EFB" w:rsidRPr="005604CB">
        <w:rPr>
          <w:szCs w:val="24"/>
        </w:rPr>
        <w:t>zejména</w:t>
      </w:r>
      <w:r w:rsidRPr="005604CB">
        <w:rPr>
          <w:szCs w:val="24"/>
        </w:rPr>
        <w:t>:</w:t>
      </w:r>
    </w:p>
    <w:p w14:paraId="5AFC30EE" w14:textId="30A65114" w:rsidR="00AE2642" w:rsidRPr="005604CB" w:rsidRDefault="00AE2642" w:rsidP="009E46D3">
      <w:pPr>
        <w:pStyle w:val="Zkladntext3"/>
        <w:numPr>
          <w:ilvl w:val="0"/>
          <w:numId w:val="3"/>
        </w:numPr>
        <w:tabs>
          <w:tab w:val="clear" w:pos="720"/>
          <w:tab w:val="num" w:pos="1418"/>
        </w:tabs>
        <w:spacing w:before="0"/>
        <w:ind w:left="1417" w:hanging="357"/>
        <w:jc w:val="both"/>
        <w:rPr>
          <w:szCs w:val="24"/>
        </w:rPr>
      </w:pPr>
      <w:r w:rsidRPr="005604CB">
        <w:rPr>
          <w:szCs w:val="24"/>
        </w:rPr>
        <w:t>neplnění předmětu díla podle čl. I.</w:t>
      </w:r>
      <w:r w:rsidR="005604CB">
        <w:rPr>
          <w:szCs w:val="24"/>
        </w:rPr>
        <w:t xml:space="preserve"> této smlouvy</w:t>
      </w:r>
      <w:r w:rsidR="00A87620" w:rsidRPr="005604CB">
        <w:rPr>
          <w:szCs w:val="24"/>
        </w:rPr>
        <w:t>;</w:t>
      </w:r>
    </w:p>
    <w:p w14:paraId="17EDEF6F" w14:textId="77777777" w:rsidR="00AE2642" w:rsidRPr="005604CB" w:rsidRDefault="00AE2642" w:rsidP="009E46D3">
      <w:pPr>
        <w:pStyle w:val="Zkladntext3"/>
        <w:numPr>
          <w:ilvl w:val="0"/>
          <w:numId w:val="3"/>
        </w:numPr>
        <w:tabs>
          <w:tab w:val="clear" w:pos="720"/>
          <w:tab w:val="num" w:pos="1418"/>
        </w:tabs>
        <w:spacing w:before="0"/>
        <w:ind w:left="1417" w:hanging="357"/>
        <w:jc w:val="both"/>
        <w:rPr>
          <w:szCs w:val="24"/>
        </w:rPr>
      </w:pPr>
      <w:r w:rsidRPr="005604CB">
        <w:rPr>
          <w:szCs w:val="24"/>
        </w:rPr>
        <w:t xml:space="preserve">zhotovitel je v prodlení s termínem dokončení díla o více než </w:t>
      </w:r>
      <w:r w:rsidR="00415659" w:rsidRPr="005604CB">
        <w:rPr>
          <w:szCs w:val="24"/>
        </w:rPr>
        <w:t>10</w:t>
      </w:r>
      <w:r w:rsidRPr="005604CB">
        <w:rPr>
          <w:szCs w:val="24"/>
        </w:rPr>
        <w:t xml:space="preserve"> kalendářních dnů</w:t>
      </w:r>
      <w:r w:rsidR="00A87620" w:rsidRPr="005604CB">
        <w:rPr>
          <w:szCs w:val="24"/>
        </w:rPr>
        <w:t>;</w:t>
      </w:r>
    </w:p>
    <w:p w14:paraId="1E07280E" w14:textId="77777777" w:rsidR="006D6F14" w:rsidRPr="005604CB" w:rsidRDefault="00AE2642" w:rsidP="009E46D3">
      <w:pPr>
        <w:numPr>
          <w:ilvl w:val="0"/>
          <w:numId w:val="9"/>
        </w:numPr>
        <w:jc w:val="both"/>
        <w:rPr>
          <w:sz w:val="24"/>
          <w:szCs w:val="24"/>
        </w:rPr>
      </w:pPr>
      <w:r w:rsidRPr="005604CB">
        <w:rPr>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13985371" w14:textId="77777777" w:rsidR="00F634A8" w:rsidRPr="005604CB" w:rsidRDefault="00F634A8" w:rsidP="009E46D3">
      <w:pPr>
        <w:ind w:left="851"/>
        <w:jc w:val="both"/>
        <w:rPr>
          <w:sz w:val="24"/>
          <w:szCs w:val="24"/>
        </w:rPr>
      </w:pPr>
    </w:p>
    <w:p w14:paraId="55C5CBEC" w14:textId="77777777" w:rsidR="00F61848" w:rsidRPr="005604CB" w:rsidRDefault="00F61848" w:rsidP="009E46D3">
      <w:pPr>
        <w:ind w:left="851"/>
        <w:jc w:val="both"/>
        <w:rPr>
          <w:sz w:val="24"/>
          <w:szCs w:val="24"/>
        </w:rPr>
      </w:pPr>
    </w:p>
    <w:p w14:paraId="202D0D94" w14:textId="59460B49" w:rsidR="00AE2642" w:rsidRPr="005604CB" w:rsidRDefault="00285F41" w:rsidP="002E7917">
      <w:pPr>
        <w:pStyle w:val="Nadpis6"/>
        <w:keepNext w:val="0"/>
        <w:spacing w:beforeLines="20" w:before="48" w:after="120"/>
        <w:rPr>
          <w:rFonts w:ascii="Times New Roman" w:hAnsi="Times New Roman"/>
          <w:szCs w:val="24"/>
          <w:u w:val="none"/>
        </w:rPr>
      </w:pPr>
      <w:r w:rsidRPr="005604CB">
        <w:rPr>
          <w:rFonts w:ascii="Times New Roman" w:hAnsi="Times New Roman"/>
          <w:szCs w:val="24"/>
          <w:u w:val="none"/>
        </w:rPr>
        <w:t>X</w:t>
      </w:r>
      <w:r w:rsidR="002368C4" w:rsidRPr="005604CB">
        <w:rPr>
          <w:rFonts w:ascii="Times New Roman" w:hAnsi="Times New Roman"/>
          <w:szCs w:val="24"/>
          <w:u w:val="none"/>
        </w:rPr>
        <w:t>I</w:t>
      </w:r>
      <w:r w:rsidR="00F866AD" w:rsidRPr="005604CB">
        <w:rPr>
          <w:rFonts w:ascii="Times New Roman" w:hAnsi="Times New Roman"/>
          <w:szCs w:val="24"/>
          <w:u w:val="none"/>
        </w:rPr>
        <w:t xml:space="preserve">. </w:t>
      </w:r>
      <w:r w:rsidR="00AE2642" w:rsidRPr="005604CB">
        <w:rPr>
          <w:rFonts w:ascii="Times New Roman" w:hAnsi="Times New Roman"/>
          <w:szCs w:val="24"/>
          <w:u w:val="none"/>
        </w:rPr>
        <w:t>ZÁVĚREČNÁ USTANOVENÍ</w:t>
      </w:r>
    </w:p>
    <w:p w14:paraId="7B6EAF5E" w14:textId="3F08CB64" w:rsidR="00806F68" w:rsidRPr="005604CB" w:rsidRDefault="00806F68" w:rsidP="00895A5B">
      <w:pPr>
        <w:numPr>
          <w:ilvl w:val="0"/>
          <w:numId w:val="46"/>
        </w:numPr>
        <w:tabs>
          <w:tab w:val="left" w:pos="0"/>
        </w:tabs>
        <w:ind w:hanging="720"/>
        <w:jc w:val="both"/>
        <w:rPr>
          <w:b/>
          <w:sz w:val="24"/>
          <w:szCs w:val="24"/>
        </w:rPr>
      </w:pPr>
      <w:r w:rsidRPr="005604CB">
        <w:rPr>
          <w:bCs/>
          <w:sz w:val="24"/>
          <w:szCs w:val="24"/>
        </w:rPr>
        <w:t xml:space="preserve">Tato smlouva a práva a povinnosti z ní vzniklé </w:t>
      </w:r>
      <w:r w:rsidR="00BE3A33" w:rsidRPr="005604CB">
        <w:rPr>
          <w:bCs/>
          <w:sz w:val="24"/>
          <w:szCs w:val="24"/>
        </w:rPr>
        <w:t>se řídí</w:t>
      </w:r>
      <w:r w:rsidRPr="005604CB">
        <w:rPr>
          <w:bCs/>
          <w:sz w:val="24"/>
          <w:szCs w:val="24"/>
        </w:rPr>
        <w:t xml:space="preserve"> zákonem č. 89/2012 Sb., občanský zákoník</w:t>
      </w:r>
      <w:r w:rsidR="00524874" w:rsidRPr="005604CB">
        <w:rPr>
          <w:bCs/>
          <w:sz w:val="24"/>
          <w:szCs w:val="24"/>
        </w:rPr>
        <w:t xml:space="preserve"> v platném znění.</w:t>
      </w:r>
    </w:p>
    <w:p w14:paraId="604AA9B9" w14:textId="399FFED9" w:rsidR="007976B8" w:rsidRPr="005604CB" w:rsidRDefault="0024096C" w:rsidP="00895A5B">
      <w:pPr>
        <w:pStyle w:val="Zkladntext3"/>
        <w:numPr>
          <w:ilvl w:val="0"/>
          <w:numId w:val="46"/>
        </w:numPr>
        <w:spacing w:before="0"/>
        <w:ind w:hanging="720"/>
        <w:jc w:val="both"/>
        <w:rPr>
          <w:b/>
          <w:bCs/>
          <w:szCs w:val="24"/>
        </w:rPr>
      </w:pPr>
      <w:r w:rsidRPr="005604CB">
        <w:rPr>
          <w:szCs w:val="24"/>
        </w:rPr>
        <w:t xml:space="preserve">Smlouva nabývá platnosti dnem podpisu oběma smluvními stranami  a účinnosti dnem uveřejnění v registru smluv. </w:t>
      </w:r>
      <w:r w:rsidR="00B934C5" w:rsidRPr="005604CB">
        <w:rPr>
          <w:szCs w:val="24"/>
        </w:rPr>
        <w:t>Zhotovitel bere na vědomí, že uveřejnění smlouvy v</w:t>
      </w:r>
      <w:r w:rsidR="008D50A1">
        <w:rPr>
          <w:szCs w:val="24"/>
        </w:rPr>
        <w:t> </w:t>
      </w:r>
      <w:r w:rsidR="00B934C5" w:rsidRPr="005604CB">
        <w:rPr>
          <w:szCs w:val="24"/>
        </w:rPr>
        <w:t>tomto registru v plném znění zajistí objednatel.</w:t>
      </w:r>
    </w:p>
    <w:p w14:paraId="2B5E12B9" w14:textId="64670F80" w:rsidR="00806F68" w:rsidRPr="005604CB" w:rsidRDefault="00806F68" w:rsidP="00895A5B">
      <w:pPr>
        <w:pStyle w:val="Zkladntext3"/>
        <w:numPr>
          <w:ilvl w:val="0"/>
          <w:numId w:val="46"/>
        </w:numPr>
        <w:spacing w:before="0"/>
        <w:ind w:hanging="720"/>
        <w:jc w:val="both"/>
        <w:rPr>
          <w:b/>
          <w:bCs/>
          <w:szCs w:val="24"/>
        </w:rPr>
      </w:pPr>
      <w:r w:rsidRPr="005604CB">
        <w:rPr>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530107FE" w14:textId="60CA848E" w:rsidR="00806F68" w:rsidRPr="005604CB" w:rsidRDefault="00806F68" w:rsidP="00895A5B">
      <w:pPr>
        <w:pStyle w:val="Zkladntext3"/>
        <w:numPr>
          <w:ilvl w:val="0"/>
          <w:numId w:val="46"/>
        </w:numPr>
        <w:spacing w:before="0"/>
        <w:ind w:hanging="720"/>
        <w:jc w:val="both"/>
        <w:rPr>
          <w:b/>
          <w:bCs/>
          <w:szCs w:val="24"/>
        </w:rPr>
      </w:pPr>
      <w:r w:rsidRPr="005604CB">
        <w:rPr>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699C6B5F" w14:textId="544C1A5F" w:rsidR="00806F68" w:rsidRPr="005604CB" w:rsidRDefault="009C1202" w:rsidP="00895A5B">
      <w:pPr>
        <w:pStyle w:val="Zkladntext3"/>
        <w:numPr>
          <w:ilvl w:val="0"/>
          <w:numId w:val="46"/>
        </w:numPr>
        <w:spacing w:before="0"/>
        <w:ind w:hanging="720"/>
        <w:jc w:val="both"/>
        <w:rPr>
          <w:szCs w:val="24"/>
        </w:rPr>
      </w:pPr>
      <w:r w:rsidRPr="005604CB">
        <w:rPr>
          <w:szCs w:val="24"/>
        </w:rPr>
        <w:t xml:space="preserve">Smlouva se vyhotovuje ve </w:t>
      </w:r>
      <w:r w:rsidR="005410DB" w:rsidRPr="005604CB">
        <w:rPr>
          <w:szCs w:val="24"/>
        </w:rPr>
        <w:t>dvou</w:t>
      </w:r>
      <w:r w:rsidR="00806F68" w:rsidRPr="005604CB">
        <w:rPr>
          <w:szCs w:val="24"/>
        </w:rPr>
        <w:t xml:space="preserve"> stejnopisech, z ni</w:t>
      </w:r>
      <w:r w:rsidR="003A0942" w:rsidRPr="005604CB">
        <w:rPr>
          <w:szCs w:val="24"/>
        </w:rPr>
        <w:t xml:space="preserve">chž l paré obdrží zhotovitel a </w:t>
      </w:r>
      <w:r w:rsidR="005410DB" w:rsidRPr="005604CB">
        <w:rPr>
          <w:szCs w:val="24"/>
        </w:rPr>
        <w:t>1</w:t>
      </w:r>
      <w:r w:rsidR="00806F68" w:rsidRPr="005604CB">
        <w:rPr>
          <w:szCs w:val="24"/>
        </w:rPr>
        <w:t xml:space="preserve"> paré objednatel.</w:t>
      </w:r>
    </w:p>
    <w:p w14:paraId="30CFFC05" w14:textId="069C7FBD" w:rsidR="00D8656A" w:rsidRPr="005604CB" w:rsidRDefault="00B46B1D" w:rsidP="00895A5B">
      <w:pPr>
        <w:pStyle w:val="Zkladntext3"/>
        <w:numPr>
          <w:ilvl w:val="0"/>
          <w:numId w:val="46"/>
        </w:numPr>
        <w:spacing w:before="0"/>
        <w:ind w:hanging="720"/>
        <w:jc w:val="both"/>
        <w:rPr>
          <w:szCs w:val="24"/>
        </w:rPr>
      </w:pPr>
      <w:r w:rsidRPr="005604CB">
        <w:rPr>
          <w:szCs w:val="24"/>
        </w:rPr>
        <w:t>Smluvní strany prohlašují, že smlouvu pře</w:t>
      </w:r>
      <w:r w:rsidR="001A6F2A" w:rsidRPr="005604CB">
        <w:rPr>
          <w:szCs w:val="24"/>
        </w:rPr>
        <w:t>čet</w:t>
      </w:r>
      <w:r w:rsidR="00AE6295" w:rsidRPr="005604CB">
        <w:rPr>
          <w:szCs w:val="24"/>
        </w:rPr>
        <w:t>ly</w:t>
      </w:r>
      <w:r w:rsidR="00806F68" w:rsidRPr="005604CB">
        <w:rPr>
          <w:szCs w:val="24"/>
        </w:rPr>
        <w:t>, s jejím obsahem souhlasí, což stvrzují svými podpisy.</w:t>
      </w:r>
    </w:p>
    <w:p w14:paraId="360423DC" w14:textId="77777777" w:rsidR="00F61848" w:rsidRPr="005604CB" w:rsidRDefault="00F61848" w:rsidP="009E46D3">
      <w:pPr>
        <w:pStyle w:val="Zkladntext3"/>
        <w:spacing w:before="0"/>
        <w:ind w:left="720" w:hanging="720"/>
        <w:jc w:val="both"/>
        <w:rPr>
          <w:szCs w:val="24"/>
        </w:rPr>
      </w:pPr>
    </w:p>
    <w:p w14:paraId="372931F2" w14:textId="77777777" w:rsidR="00806F68" w:rsidRPr="005604CB" w:rsidRDefault="00806F68" w:rsidP="00EA3BE5">
      <w:pPr>
        <w:pStyle w:val="Zkladntext3"/>
        <w:spacing w:before="0" w:after="120"/>
        <w:jc w:val="both"/>
        <w:rPr>
          <w:szCs w:val="24"/>
        </w:rPr>
      </w:pPr>
    </w:p>
    <w:p w14:paraId="426DE608" w14:textId="2F209AB9" w:rsidR="009C5B53" w:rsidRPr="005604CB" w:rsidRDefault="00AE2642" w:rsidP="004603B6">
      <w:pPr>
        <w:tabs>
          <w:tab w:val="left" w:pos="5250"/>
        </w:tabs>
        <w:spacing w:beforeLines="20" w:before="48"/>
        <w:rPr>
          <w:sz w:val="24"/>
          <w:szCs w:val="24"/>
        </w:rPr>
      </w:pPr>
      <w:r w:rsidRPr="005604CB">
        <w:rPr>
          <w:sz w:val="24"/>
          <w:szCs w:val="24"/>
        </w:rPr>
        <w:t>V Praze dne:</w:t>
      </w:r>
      <w:r w:rsidR="0012112F" w:rsidRPr="005604CB">
        <w:rPr>
          <w:sz w:val="24"/>
          <w:szCs w:val="24"/>
        </w:rPr>
        <w:t xml:space="preserve"> </w:t>
      </w:r>
      <w:r w:rsidRPr="005604CB">
        <w:rPr>
          <w:sz w:val="24"/>
          <w:szCs w:val="24"/>
        </w:rPr>
        <w:t xml:space="preserve">       </w:t>
      </w:r>
      <w:r w:rsidR="0012112F" w:rsidRPr="005604CB">
        <w:rPr>
          <w:sz w:val="24"/>
          <w:szCs w:val="24"/>
        </w:rPr>
        <w:t xml:space="preserve">               </w:t>
      </w:r>
      <w:r w:rsidR="00B9303C" w:rsidRPr="005604CB">
        <w:rPr>
          <w:sz w:val="24"/>
          <w:szCs w:val="24"/>
        </w:rPr>
        <w:tab/>
        <w:t xml:space="preserve">   V</w:t>
      </w:r>
      <w:r w:rsidR="00B934C5" w:rsidRPr="005604CB">
        <w:rPr>
          <w:sz w:val="24"/>
          <w:szCs w:val="24"/>
        </w:rPr>
        <w:t>e Vyškově</w:t>
      </w:r>
      <w:r w:rsidR="009C1202" w:rsidRPr="005604CB">
        <w:rPr>
          <w:sz w:val="24"/>
          <w:szCs w:val="24"/>
        </w:rPr>
        <w:t xml:space="preserve"> d</w:t>
      </w:r>
      <w:r w:rsidR="006A2A29" w:rsidRPr="005604CB">
        <w:rPr>
          <w:sz w:val="24"/>
          <w:szCs w:val="24"/>
        </w:rPr>
        <w:t>ne</w:t>
      </w:r>
      <w:r w:rsidRPr="005604CB">
        <w:rPr>
          <w:sz w:val="24"/>
          <w:szCs w:val="24"/>
        </w:rPr>
        <w:t>:</w:t>
      </w:r>
    </w:p>
    <w:p w14:paraId="0D1EA7F0" w14:textId="77777777" w:rsidR="009C5B53" w:rsidRPr="005604CB" w:rsidRDefault="009C5B53" w:rsidP="009C5B53">
      <w:pPr>
        <w:shd w:val="clear" w:color="auto" w:fill="FFFFFF"/>
        <w:rPr>
          <w:sz w:val="24"/>
          <w:szCs w:val="24"/>
        </w:rPr>
      </w:pPr>
    </w:p>
    <w:p w14:paraId="6C1D4C4B" w14:textId="77777777" w:rsidR="009C5B53" w:rsidRPr="005604CB" w:rsidRDefault="009C5B53" w:rsidP="009C5B53">
      <w:pPr>
        <w:shd w:val="clear" w:color="auto" w:fill="FFFFFF"/>
        <w:rPr>
          <w:sz w:val="24"/>
          <w:szCs w:val="24"/>
        </w:rPr>
      </w:pPr>
    </w:p>
    <w:p w14:paraId="548A6E72" w14:textId="77777777" w:rsidR="009C5B53" w:rsidRPr="005604CB" w:rsidRDefault="009C5B53" w:rsidP="009C5B53">
      <w:pPr>
        <w:shd w:val="clear" w:color="auto" w:fill="FFFFFF"/>
        <w:rPr>
          <w:sz w:val="24"/>
          <w:szCs w:val="24"/>
        </w:rPr>
      </w:pPr>
    </w:p>
    <w:p w14:paraId="5DBBE540" w14:textId="77777777" w:rsidR="009C5B53" w:rsidRPr="005604CB" w:rsidRDefault="009C5B53" w:rsidP="009C5B53">
      <w:pPr>
        <w:shd w:val="clear" w:color="auto" w:fill="FFFFFF"/>
        <w:rPr>
          <w:sz w:val="24"/>
          <w:szCs w:val="24"/>
        </w:rPr>
      </w:pPr>
    </w:p>
    <w:p w14:paraId="0C56C04A" w14:textId="77777777" w:rsidR="009C5B53" w:rsidRPr="005604CB" w:rsidRDefault="009C5B53" w:rsidP="009C5B53">
      <w:pPr>
        <w:pStyle w:val="Odstavecseseznamem"/>
        <w:shd w:val="clear" w:color="auto" w:fill="FFFFFF"/>
        <w:spacing w:line="360" w:lineRule="auto"/>
        <w:ind w:left="0" w:hanging="284"/>
        <w:contextualSpacing/>
        <w:rPr>
          <w:rFonts w:ascii="Times New Roman" w:hAnsi="Times New Roman"/>
          <w:sz w:val="24"/>
          <w:szCs w:val="24"/>
        </w:rPr>
      </w:pPr>
      <w:r w:rsidRPr="005604CB">
        <w:rPr>
          <w:rFonts w:ascii="Times New Roman" w:hAnsi="Times New Roman"/>
          <w:sz w:val="24"/>
          <w:szCs w:val="24"/>
        </w:rPr>
        <w:t>______________________________________</w:t>
      </w:r>
      <w:r w:rsidRPr="005604CB">
        <w:rPr>
          <w:rFonts w:ascii="Times New Roman" w:hAnsi="Times New Roman"/>
          <w:sz w:val="24"/>
          <w:szCs w:val="24"/>
        </w:rPr>
        <w:tab/>
      </w:r>
      <w:r w:rsidR="003C567B" w:rsidRPr="005604CB">
        <w:rPr>
          <w:rFonts w:ascii="Times New Roman" w:hAnsi="Times New Roman"/>
          <w:sz w:val="24"/>
          <w:szCs w:val="24"/>
        </w:rPr>
        <w:t xml:space="preserve">         </w:t>
      </w:r>
      <w:r w:rsidRPr="005604CB">
        <w:rPr>
          <w:rFonts w:ascii="Times New Roman" w:hAnsi="Times New Roman"/>
          <w:sz w:val="24"/>
          <w:szCs w:val="24"/>
        </w:rPr>
        <w:t>_____________________________</w:t>
      </w:r>
    </w:p>
    <w:p w14:paraId="771B89E8" w14:textId="122F231B" w:rsidR="009C5B53" w:rsidRPr="005604CB" w:rsidRDefault="003742B0" w:rsidP="003C567B">
      <w:pPr>
        <w:pStyle w:val="Odstavecseseznamem"/>
        <w:shd w:val="clear" w:color="auto" w:fill="FFFFFF"/>
        <w:spacing w:after="0" w:line="240" w:lineRule="auto"/>
        <w:ind w:left="0" w:hanging="284"/>
        <w:rPr>
          <w:rFonts w:ascii="Times New Roman" w:hAnsi="Times New Roman"/>
          <w:sz w:val="24"/>
          <w:szCs w:val="24"/>
        </w:rPr>
      </w:pPr>
      <w:r w:rsidRPr="005604CB">
        <w:rPr>
          <w:rFonts w:ascii="Times New Roman" w:hAnsi="Times New Roman"/>
          <w:sz w:val="24"/>
          <w:szCs w:val="24"/>
        </w:rPr>
        <w:t>Armádní Servisní, příspěvková organizace</w:t>
      </w:r>
      <w:r w:rsidR="009C5B53" w:rsidRPr="005604CB">
        <w:rPr>
          <w:rFonts w:ascii="Times New Roman" w:hAnsi="Times New Roman"/>
          <w:sz w:val="24"/>
          <w:szCs w:val="24"/>
        </w:rPr>
        <w:tab/>
        <w:t xml:space="preserve">           </w:t>
      </w:r>
      <w:r w:rsidR="00B934C5" w:rsidRPr="005604CB">
        <w:rPr>
          <w:rFonts w:ascii="Times New Roman" w:hAnsi="Times New Roman"/>
          <w:sz w:val="24"/>
          <w:szCs w:val="24"/>
        </w:rPr>
        <w:tab/>
      </w:r>
      <w:r w:rsidR="00B934C5" w:rsidRPr="005604CB">
        <w:rPr>
          <w:rFonts w:ascii="Times New Roman" w:hAnsi="Times New Roman"/>
          <w:sz w:val="24"/>
          <w:szCs w:val="24"/>
        </w:rPr>
        <w:tab/>
        <w:t>TRASKO, a.s.</w:t>
      </w:r>
    </w:p>
    <w:p w14:paraId="76867DDE" w14:textId="124712BE" w:rsidR="009C5B53" w:rsidRPr="005604CB" w:rsidRDefault="00572E86" w:rsidP="003C567B">
      <w:pPr>
        <w:pStyle w:val="Odstavecseseznamem"/>
        <w:shd w:val="clear" w:color="auto" w:fill="FFFFFF"/>
        <w:spacing w:after="0" w:line="240" w:lineRule="auto"/>
        <w:rPr>
          <w:rFonts w:ascii="Times New Roman" w:hAnsi="Times New Roman"/>
          <w:sz w:val="24"/>
          <w:szCs w:val="24"/>
        </w:rPr>
      </w:pPr>
      <w:r w:rsidRPr="00572E86">
        <w:rPr>
          <w:rFonts w:ascii="Times New Roman" w:hAnsi="Times New Roman"/>
          <w:sz w:val="24"/>
          <w:szCs w:val="24"/>
        </w:rPr>
        <w:t>xxxxx</w:t>
      </w:r>
      <w:r w:rsidR="009C5B53" w:rsidRPr="005604CB">
        <w:rPr>
          <w:rFonts w:ascii="Times New Roman" w:hAnsi="Times New Roman"/>
          <w:sz w:val="24"/>
          <w:szCs w:val="24"/>
        </w:rPr>
        <w:tab/>
      </w:r>
      <w:r w:rsidR="009C5B53" w:rsidRPr="005604CB">
        <w:rPr>
          <w:rFonts w:ascii="Times New Roman" w:hAnsi="Times New Roman"/>
          <w:sz w:val="24"/>
          <w:szCs w:val="24"/>
        </w:rPr>
        <w:tab/>
      </w:r>
      <w:r w:rsidR="009C5B53" w:rsidRPr="005604CB">
        <w:rPr>
          <w:rFonts w:ascii="Times New Roman" w:hAnsi="Times New Roman"/>
          <w:sz w:val="24"/>
          <w:szCs w:val="24"/>
        </w:rPr>
        <w:tab/>
        <w:t xml:space="preserve">           </w:t>
      </w:r>
      <w:r w:rsidR="00B934C5" w:rsidRPr="005604CB">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72E86">
        <w:rPr>
          <w:rFonts w:ascii="Times New Roman" w:hAnsi="Times New Roman"/>
          <w:sz w:val="24"/>
          <w:szCs w:val="24"/>
        </w:rPr>
        <w:t>xxxxx</w:t>
      </w:r>
    </w:p>
    <w:p w14:paraId="20979FC4" w14:textId="4BA6CE1A" w:rsidR="009C5B53" w:rsidRPr="005604CB" w:rsidRDefault="00572E86" w:rsidP="00572E86">
      <w:pPr>
        <w:shd w:val="clear" w:color="auto" w:fill="FFFFFF"/>
        <w:ind w:firstLine="720"/>
        <w:rPr>
          <w:sz w:val="24"/>
          <w:szCs w:val="24"/>
        </w:rPr>
      </w:pPr>
      <w:r w:rsidRPr="00572E86">
        <w:rPr>
          <w:sz w:val="24"/>
          <w:szCs w:val="24"/>
        </w:rPr>
        <w:t>xxxxx</w:t>
      </w:r>
      <w:r w:rsidR="00B934C5" w:rsidRPr="005604CB">
        <w:rPr>
          <w:sz w:val="24"/>
          <w:szCs w:val="24"/>
        </w:rPr>
        <w:tab/>
      </w:r>
      <w:r w:rsidR="00B934C5" w:rsidRPr="005604CB">
        <w:rPr>
          <w:sz w:val="24"/>
          <w:szCs w:val="24"/>
        </w:rPr>
        <w:tab/>
      </w:r>
      <w:r w:rsidR="00B934C5" w:rsidRPr="005604CB">
        <w:rPr>
          <w:sz w:val="24"/>
          <w:szCs w:val="24"/>
        </w:rPr>
        <w:tab/>
      </w:r>
      <w:r>
        <w:rPr>
          <w:sz w:val="24"/>
          <w:szCs w:val="24"/>
        </w:rPr>
        <w:tab/>
      </w:r>
      <w:r>
        <w:rPr>
          <w:sz w:val="24"/>
          <w:szCs w:val="24"/>
        </w:rPr>
        <w:tab/>
      </w:r>
      <w:r w:rsidR="00B934C5" w:rsidRPr="005604CB">
        <w:rPr>
          <w:sz w:val="24"/>
          <w:szCs w:val="24"/>
        </w:rPr>
        <w:tab/>
      </w:r>
      <w:r>
        <w:rPr>
          <w:sz w:val="24"/>
          <w:szCs w:val="24"/>
        </w:rPr>
        <w:tab/>
      </w:r>
      <w:bookmarkStart w:id="0" w:name="_GoBack"/>
      <w:bookmarkEnd w:id="0"/>
      <w:r w:rsidRPr="00572E86">
        <w:rPr>
          <w:sz w:val="24"/>
          <w:szCs w:val="24"/>
        </w:rPr>
        <w:t>xxxxx</w:t>
      </w:r>
    </w:p>
    <w:p w14:paraId="73D8EE41" w14:textId="77777777" w:rsidR="0030368F" w:rsidRPr="005604CB" w:rsidRDefault="0030368F" w:rsidP="003C567B">
      <w:pPr>
        <w:shd w:val="clear" w:color="auto" w:fill="FFFFFF"/>
        <w:ind w:left="720" w:firstLine="720"/>
        <w:rPr>
          <w:sz w:val="24"/>
          <w:szCs w:val="24"/>
        </w:rPr>
      </w:pPr>
    </w:p>
    <w:p w14:paraId="5EC84851" w14:textId="77777777" w:rsidR="00806F68" w:rsidRPr="005604CB" w:rsidRDefault="00806F68" w:rsidP="00560BF2">
      <w:pPr>
        <w:pStyle w:val="Odstavecseseznamem"/>
        <w:tabs>
          <w:tab w:val="center" w:pos="1843"/>
          <w:tab w:val="center" w:pos="7230"/>
        </w:tabs>
        <w:spacing w:after="0" w:line="240" w:lineRule="auto"/>
        <w:ind w:left="0"/>
        <w:rPr>
          <w:rFonts w:ascii="Times New Roman" w:hAnsi="Times New Roman"/>
          <w:sz w:val="24"/>
          <w:szCs w:val="24"/>
        </w:rPr>
      </w:pPr>
      <w:r w:rsidRPr="005604CB">
        <w:rPr>
          <w:rFonts w:ascii="Times New Roman" w:hAnsi="Times New Roman"/>
          <w:sz w:val="24"/>
          <w:szCs w:val="24"/>
        </w:rPr>
        <w:tab/>
      </w:r>
    </w:p>
    <w:sectPr w:rsidR="00806F68" w:rsidRPr="005604CB"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882CB" w14:textId="77777777" w:rsidR="008C466A" w:rsidRDefault="008C466A">
      <w:r>
        <w:separator/>
      </w:r>
    </w:p>
  </w:endnote>
  <w:endnote w:type="continuationSeparator" w:id="0">
    <w:p w14:paraId="6983BDD9" w14:textId="77777777" w:rsidR="008C466A" w:rsidRDefault="008C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A6F7"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20823E9B"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17C9B"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572E86">
      <w:rPr>
        <w:rStyle w:val="slostrnky"/>
        <w:noProof/>
      </w:rPr>
      <w:t>1</w:t>
    </w:r>
    <w:r>
      <w:rPr>
        <w:rStyle w:val="slostrnky"/>
      </w:rPr>
      <w:fldChar w:fldCharType="end"/>
    </w:r>
  </w:p>
  <w:p w14:paraId="201622D9" w14:textId="77777777" w:rsidR="00126A9A" w:rsidRDefault="008C466A">
    <w:pPr>
      <w:pStyle w:val="Zpat"/>
    </w:pPr>
    <w:r>
      <w:rPr>
        <w:noProof/>
      </w:rPr>
      <w:pict w14:anchorId="7DC6D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0" type="#_x0000_t75" style="position:absolute;margin-left:-18.15pt;margin-top:-16.45pt;width:33.5pt;height:39.9pt;z-index:1;visibility:visible;mso-wrap-distance-left:0;mso-wrap-distance-right:0" filled="t">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86CB0" w14:textId="77777777" w:rsidR="008C466A" w:rsidRDefault="008C466A">
      <w:r>
        <w:separator/>
      </w:r>
    </w:p>
  </w:footnote>
  <w:footnote w:type="continuationSeparator" w:id="0">
    <w:p w14:paraId="71D60AED" w14:textId="77777777" w:rsidR="008C466A" w:rsidRDefault="008C4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EE406"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277E81AA"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61E96" w14:textId="6E7507A3" w:rsidR="00F76CCA" w:rsidRPr="002A5CF3" w:rsidRDefault="00722094" w:rsidP="009C5B53">
    <w:pPr>
      <w:pStyle w:val="Zhlav"/>
      <w:rPr>
        <w:b/>
        <w:color w:val="000000"/>
        <w:sz w:val="24"/>
        <w:szCs w:val="24"/>
      </w:rPr>
    </w:pPr>
    <w:r>
      <w:rPr>
        <w:b/>
        <w:sz w:val="24"/>
        <w:szCs w:val="24"/>
      </w:rPr>
      <w:tab/>
    </w:r>
    <w:r>
      <w:rPr>
        <w:b/>
        <w:sz w:val="24"/>
        <w:szCs w:val="24"/>
      </w:rPr>
      <w:tab/>
    </w:r>
    <w:r w:rsidR="009C5B53">
      <w:rPr>
        <w:b/>
        <w:sz w:val="24"/>
        <w:szCs w:val="24"/>
      </w:rPr>
      <w:t xml:space="preserve">Smlouva č. </w:t>
    </w:r>
    <w:r w:rsidR="003742B0">
      <w:rPr>
        <w:b/>
        <w:sz w:val="24"/>
        <w:szCs w:val="24"/>
      </w:rPr>
      <w:t>T</w:t>
    </w:r>
    <w:r w:rsidR="009C5B53">
      <w:rPr>
        <w:b/>
        <w:sz w:val="24"/>
        <w:szCs w:val="24"/>
      </w:rPr>
      <w:t>-</w:t>
    </w:r>
    <w:r w:rsidR="003742B0">
      <w:rPr>
        <w:b/>
        <w:sz w:val="24"/>
        <w:szCs w:val="24"/>
      </w:rPr>
      <w:t>345</w:t>
    </w:r>
    <w:r w:rsidRPr="00722094">
      <w:rPr>
        <w:b/>
        <w:sz w:val="24"/>
        <w:szCs w:val="24"/>
      </w:rPr>
      <w:t>-00/1</w:t>
    </w:r>
    <w:r w:rsidR="00FC74A6">
      <w:rPr>
        <w:b/>
        <w:sz w:val="24"/>
        <w:szCs w:val="24"/>
      </w:rPr>
      <w:t>7</w:t>
    </w:r>
  </w:p>
  <w:p w14:paraId="13604606" w14:textId="77777777" w:rsidR="00303658" w:rsidRPr="002A5CF3" w:rsidRDefault="00303658" w:rsidP="00D56DF2">
    <w:pPr>
      <w:pStyle w:val="Zhlav"/>
      <w:jc w:val="center"/>
      <w:rPr>
        <w:b/>
        <w:color w:val="000000"/>
        <w:sz w:val="24"/>
        <w:szCs w:val="24"/>
      </w:rPr>
    </w:pPr>
  </w:p>
  <w:p w14:paraId="6F6B0C60" w14:textId="77777777" w:rsidR="00731325" w:rsidRPr="00F76CCA" w:rsidRDefault="00D56DF2" w:rsidP="00F76CCA">
    <w:pPr>
      <w:pStyle w:val="Zhlav"/>
    </w:pPr>
    <w:r w:rsidRPr="00D56DF2">
      <w:rPr>
        <w:b/>
        <w:sz w:val="24"/>
        <w:szCs w:val="24"/>
      </w:rPr>
      <w:object w:dxaOrig="9808" w:dyaOrig="13612" w14:anchorId="27269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80.25pt" o:ole="">
          <v:imagedata r:id="rId1" o:title=""/>
        </v:shape>
        <o:OLEObject Type="Embed" ProgID="Word.Document.12" ShapeID="_x0000_i1025" DrawAspect="Content" ObjectID="_1566109258"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9D4"/>
    <w:multiLevelType w:val="hybridMultilevel"/>
    <w:tmpl w:val="05FCFAB4"/>
    <w:lvl w:ilvl="0" w:tplc="C574835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9EB3FCB"/>
    <w:multiLevelType w:val="hybridMultilevel"/>
    <w:tmpl w:val="0E38BB56"/>
    <w:lvl w:ilvl="0" w:tplc="1CBCD1F4">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063133"/>
    <w:multiLevelType w:val="hybridMultilevel"/>
    <w:tmpl w:val="6F1857E0"/>
    <w:lvl w:ilvl="0" w:tplc="B3B006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3178010B"/>
    <w:multiLevelType w:val="hybridMultilevel"/>
    <w:tmpl w:val="CDE8DBDE"/>
    <w:lvl w:ilvl="0" w:tplc="758268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B5CC1"/>
    <w:multiLevelType w:val="hybridMultilevel"/>
    <w:tmpl w:val="2F0EB934"/>
    <w:lvl w:ilvl="0" w:tplc="97C4CF62">
      <w:start w:val="1"/>
      <w:numFmt w:val="decimal"/>
      <w:lvlText w:val="11.%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5A19C3"/>
    <w:multiLevelType w:val="hybridMultilevel"/>
    <w:tmpl w:val="26DADBD2"/>
    <w:lvl w:ilvl="0" w:tplc="B4A24924">
      <w:start w:val="1"/>
      <w:numFmt w:val="decimal"/>
      <w:lvlText w:val="%1)"/>
      <w:lvlJc w:val="left"/>
      <w:pPr>
        <w:ind w:left="360" w:hanging="360"/>
      </w:pPr>
      <w:rPr>
        <w:b/>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43270D"/>
    <w:multiLevelType w:val="hybridMultilevel"/>
    <w:tmpl w:val="9E9C2F2E"/>
    <w:lvl w:ilvl="0" w:tplc="B3B006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E919A9"/>
    <w:multiLevelType w:val="hybridMultilevel"/>
    <w:tmpl w:val="5878882E"/>
    <w:lvl w:ilvl="0" w:tplc="AD56369C">
      <w:start w:val="1"/>
      <w:numFmt w:val="decimal"/>
      <w:lvlText w:val="9.%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2"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4" w15:restartNumberingAfterBreak="0">
    <w:nsid w:val="6D2E4FE5"/>
    <w:multiLevelType w:val="hybridMultilevel"/>
    <w:tmpl w:val="B5FACC10"/>
    <w:lvl w:ilvl="0" w:tplc="DD602E18">
      <w:start w:val="1"/>
      <w:numFmt w:val="decimal"/>
      <w:lvlText w:val="1.%1"/>
      <w:lvlJc w:val="left"/>
      <w:pPr>
        <w:ind w:left="360" w:hanging="360"/>
      </w:pPr>
      <w:rPr>
        <w:rFonts w:ascii="Times New Roman" w:hAnsi="Times New Roman" w:cs="Times New Roman" w:hint="default"/>
        <w:b/>
        <w:i w:val="0"/>
        <w:color w:val="auto"/>
        <w:sz w:val="24"/>
        <w:u w:val="none"/>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35"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8673A7"/>
    <w:multiLevelType w:val="singleLevel"/>
    <w:tmpl w:val="ADD2C050"/>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1" w15:restartNumberingAfterBreak="0">
    <w:nsid w:val="799B0D8D"/>
    <w:multiLevelType w:val="hybridMultilevel"/>
    <w:tmpl w:val="3B522E34"/>
    <w:lvl w:ilvl="0" w:tplc="41025142">
      <w:start w:val="1"/>
      <w:numFmt w:val="decimal"/>
      <w:lvlText w:val="11.%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3"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1"/>
  </w:num>
  <w:num w:numId="3">
    <w:abstractNumId w:val="21"/>
  </w:num>
  <w:num w:numId="4">
    <w:abstractNumId w:val="42"/>
  </w:num>
  <w:num w:numId="5">
    <w:abstractNumId w:val="44"/>
  </w:num>
  <w:num w:numId="6">
    <w:abstractNumId w:val="12"/>
  </w:num>
  <w:num w:numId="7">
    <w:abstractNumId w:val="8"/>
  </w:num>
  <w:num w:numId="8">
    <w:abstractNumId w:val="38"/>
  </w:num>
  <w:num w:numId="9">
    <w:abstractNumId w:val="5"/>
  </w:num>
  <w:num w:numId="10">
    <w:abstractNumId w:val="39"/>
  </w:num>
  <w:num w:numId="11">
    <w:abstractNumId w:val="37"/>
  </w:num>
  <w:num w:numId="12">
    <w:abstractNumId w:val="15"/>
  </w:num>
  <w:num w:numId="13">
    <w:abstractNumId w:val="1"/>
  </w:num>
  <w:num w:numId="14">
    <w:abstractNumId w:val="36"/>
  </w:num>
  <w:num w:numId="15">
    <w:abstractNumId w:val="16"/>
  </w:num>
  <w:num w:numId="16">
    <w:abstractNumId w:val="33"/>
  </w:num>
  <w:num w:numId="17">
    <w:abstractNumId w:val="40"/>
  </w:num>
  <w:num w:numId="18">
    <w:abstractNumId w:val="32"/>
  </w:num>
  <w:num w:numId="19">
    <w:abstractNumId w:val="43"/>
  </w:num>
  <w:num w:numId="20">
    <w:abstractNumId w:val="4"/>
  </w:num>
  <w:num w:numId="21">
    <w:abstractNumId w:val="29"/>
  </w:num>
  <w:num w:numId="22">
    <w:abstractNumId w:val="9"/>
  </w:num>
  <w:num w:numId="23">
    <w:abstractNumId w:val="20"/>
  </w:num>
  <w:num w:numId="24">
    <w:abstractNumId w:val="7"/>
  </w:num>
  <w:num w:numId="25">
    <w:abstractNumId w:val="6"/>
  </w:num>
  <w:num w:numId="26">
    <w:abstractNumId w:val="18"/>
  </w:num>
  <w:num w:numId="27">
    <w:abstractNumId w:val="13"/>
  </w:num>
  <w:num w:numId="28">
    <w:abstractNumId w:val="27"/>
  </w:num>
  <w:num w:numId="29">
    <w:abstractNumId w:val="35"/>
  </w:num>
  <w:num w:numId="30">
    <w:abstractNumId w:val="26"/>
  </w:num>
  <w:num w:numId="31">
    <w:abstractNumId w:val="2"/>
  </w:num>
  <w:num w:numId="32">
    <w:abstractNumId w:val="3"/>
  </w:num>
  <w:num w:numId="33">
    <w:abstractNumId w:val="17"/>
  </w:num>
  <w:num w:numId="34">
    <w:abstractNumId w:val="10"/>
  </w:num>
  <w:num w:numId="35">
    <w:abstractNumId w:val="28"/>
  </w:num>
  <w:num w:numId="36">
    <w:abstractNumId w:val="3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1"/>
  </w:num>
  <w:num w:numId="40">
    <w:abstractNumId w:val="19"/>
  </w:num>
  <w:num w:numId="41">
    <w:abstractNumId w:val="14"/>
  </w:num>
  <w:num w:numId="42">
    <w:abstractNumId w:val="24"/>
  </w:num>
  <w:num w:numId="43">
    <w:abstractNumId w:val="23"/>
  </w:num>
  <w:num w:numId="44">
    <w:abstractNumId w:val="0"/>
  </w:num>
  <w:num w:numId="45">
    <w:abstractNumId w:val="4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BCA"/>
    <w:rsid w:val="000002B6"/>
    <w:rsid w:val="000018DA"/>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2E41"/>
    <w:rsid w:val="000A3F7C"/>
    <w:rsid w:val="000A5304"/>
    <w:rsid w:val="000A7166"/>
    <w:rsid w:val="000A76C4"/>
    <w:rsid w:val="000B1BDE"/>
    <w:rsid w:val="000B4217"/>
    <w:rsid w:val="000B70BA"/>
    <w:rsid w:val="000B7C5B"/>
    <w:rsid w:val="000C4430"/>
    <w:rsid w:val="000D63FC"/>
    <w:rsid w:val="000D7619"/>
    <w:rsid w:val="000D7975"/>
    <w:rsid w:val="000E12C3"/>
    <w:rsid w:val="00102CFB"/>
    <w:rsid w:val="001128D2"/>
    <w:rsid w:val="00115BDB"/>
    <w:rsid w:val="0012112F"/>
    <w:rsid w:val="00124E54"/>
    <w:rsid w:val="00126A9A"/>
    <w:rsid w:val="001273BD"/>
    <w:rsid w:val="0012740D"/>
    <w:rsid w:val="001335F7"/>
    <w:rsid w:val="00133CA3"/>
    <w:rsid w:val="00134292"/>
    <w:rsid w:val="00142164"/>
    <w:rsid w:val="00143F3E"/>
    <w:rsid w:val="00143F9D"/>
    <w:rsid w:val="00144D7E"/>
    <w:rsid w:val="00150F3F"/>
    <w:rsid w:val="00152BF7"/>
    <w:rsid w:val="0016110C"/>
    <w:rsid w:val="001666A8"/>
    <w:rsid w:val="00167E17"/>
    <w:rsid w:val="00170B53"/>
    <w:rsid w:val="00172B03"/>
    <w:rsid w:val="00172C29"/>
    <w:rsid w:val="00175106"/>
    <w:rsid w:val="0019238A"/>
    <w:rsid w:val="00193905"/>
    <w:rsid w:val="00195732"/>
    <w:rsid w:val="001962E3"/>
    <w:rsid w:val="00197CB7"/>
    <w:rsid w:val="001A25AA"/>
    <w:rsid w:val="001A5AF0"/>
    <w:rsid w:val="001A6F2A"/>
    <w:rsid w:val="001A72D2"/>
    <w:rsid w:val="001B51E2"/>
    <w:rsid w:val="001B76CB"/>
    <w:rsid w:val="001D33F9"/>
    <w:rsid w:val="001D4ACE"/>
    <w:rsid w:val="001E3085"/>
    <w:rsid w:val="001F23B4"/>
    <w:rsid w:val="001F395B"/>
    <w:rsid w:val="001F6550"/>
    <w:rsid w:val="001F6FFC"/>
    <w:rsid w:val="00203EBD"/>
    <w:rsid w:val="002179A8"/>
    <w:rsid w:val="002354D1"/>
    <w:rsid w:val="002368C4"/>
    <w:rsid w:val="0024096C"/>
    <w:rsid w:val="00242275"/>
    <w:rsid w:val="0024417C"/>
    <w:rsid w:val="00246940"/>
    <w:rsid w:val="00251A87"/>
    <w:rsid w:val="002658A9"/>
    <w:rsid w:val="00265D44"/>
    <w:rsid w:val="0027338A"/>
    <w:rsid w:val="0027477F"/>
    <w:rsid w:val="002821D9"/>
    <w:rsid w:val="00285F41"/>
    <w:rsid w:val="00286000"/>
    <w:rsid w:val="00296884"/>
    <w:rsid w:val="002A2D02"/>
    <w:rsid w:val="002A5CF3"/>
    <w:rsid w:val="002B00D7"/>
    <w:rsid w:val="002B2A1D"/>
    <w:rsid w:val="002B65DD"/>
    <w:rsid w:val="002C458F"/>
    <w:rsid w:val="002D2786"/>
    <w:rsid w:val="002D52B0"/>
    <w:rsid w:val="002E3B32"/>
    <w:rsid w:val="002E7917"/>
    <w:rsid w:val="002F0F50"/>
    <w:rsid w:val="002F3514"/>
    <w:rsid w:val="002F4CFF"/>
    <w:rsid w:val="00300511"/>
    <w:rsid w:val="00301184"/>
    <w:rsid w:val="0030254C"/>
    <w:rsid w:val="00302F96"/>
    <w:rsid w:val="003033C6"/>
    <w:rsid w:val="00303658"/>
    <w:rsid w:val="0030368F"/>
    <w:rsid w:val="00306955"/>
    <w:rsid w:val="0032040C"/>
    <w:rsid w:val="003212B3"/>
    <w:rsid w:val="003231F1"/>
    <w:rsid w:val="00324AE1"/>
    <w:rsid w:val="00324E1E"/>
    <w:rsid w:val="00346428"/>
    <w:rsid w:val="00347EDD"/>
    <w:rsid w:val="00351647"/>
    <w:rsid w:val="00352D92"/>
    <w:rsid w:val="00353802"/>
    <w:rsid w:val="00360296"/>
    <w:rsid w:val="0036195A"/>
    <w:rsid w:val="0036638E"/>
    <w:rsid w:val="00366775"/>
    <w:rsid w:val="0037024E"/>
    <w:rsid w:val="003704D5"/>
    <w:rsid w:val="003713C1"/>
    <w:rsid w:val="003732D8"/>
    <w:rsid w:val="003742B0"/>
    <w:rsid w:val="00384F7E"/>
    <w:rsid w:val="0039060A"/>
    <w:rsid w:val="00390F53"/>
    <w:rsid w:val="0039134F"/>
    <w:rsid w:val="00394AA1"/>
    <w:rsid w:val="0039725D"/>
    <w:rsid w:val="003972B8"/>
    <w:rsid w:val="003A0942"/>
    <w:rsid w:val="003A4CC7"/>
    <w:rsid w:val="003B007B"/>
    <w:rsid w:val="003B0799"/>
    <w:rsid w:val="003B1246"/>
    <w:rsid w:val="003B3220"/>
    <w:rsid w:val="003B4566"/>
    <w:rsid w:val="003B4CC3"/>
    <w:rsid w:val="003B5832"/>
    <w:rsid w:val="003B6F68"/>
    <w:rsid w:val="003B70C8"/>
    <w:rsid w:val="003C35A8"/>
    <w:rsid w:val="003C567B"/>
    <w:rsid w:val="003C7384"/>
    <w:rsid w:val="003D0288"/>
    <w:rsid w:val="003D09C1"/>
    <w:rsid w:val="003D0D51"/>
    <w:rsid w:val="003D29D6"/>
    <w:rsid w:val="003D5A9B"/>
    <w:rsid w:val="003E168E"/>
    <w:rsid w:val="003E31FF"/>
    <w:rsid w:val="003E47D3"/>
    <w:rsid w:val="003E582E"/>
    <w:rsid w:val="003F15EA"/>
    <w:rsid w:val="003F4000"/>
    <w:rsid w:val="004023C0"/>
    <w:rsid w:val="0040457F"/>
    <w:rsid w:val="00406998"/>
    <w:rsid w:val="00410840"/>
    <w:rsid w:val="00415659"/>
    <w:rsid w:val="004162E0"/>
    <w:rsid w:val="00421634"/>
    <w:rsid w:val="00427551"/>
    <w:rsid w:val="004331C0"/>
    <w:rsid w:val="00433729"/>
    <w:rsid w:val="00433932"/>
    <w:rsid w:val="004357B7"/>
    <w:rsid w:val="004379CE"/>
    <w:rsid w:val="004401C9"/>
    <w:rsid w:val="0044413B"/>
    <w:rsid w:val="0044446E"/>
    <w:rsid w:val="004540F1"/>
    <w:rsid w:val="00455900"/>
    <w:rsid w:val="00457DD3"/>
    <w:rsid w:val="004603B6"/>
    <w:rsid w:val="0046156D"/>
    <w:rsid w:val="004638A8"/>
    <w:rsid w:val="00465589"/>
    <w:rsid w:val="00465C84"/>
    <w:rsid w:val="00473AE3"/>
    <w:rsid w:val="0047460A"/>
    <w:rsid w:val="00477713"/>
    <w:rsid w:val="00481EBB"/>
    <w:rsid w:val="00482F7A"/>
    <w:rsid w:val="0048318A"/>
    <w:rsid w:val="0048331B"/>
    <w:rsid w:val="004934DE"/>
    <w:rsid w:val="00495DE3"/>
    <w:rsid w:val="00496C08"/>
    <w:rsid w:val="004B3E4F"/>
    <w:rsid w:val="004C0F59"/>
    <w:rsid w:val="004C1415"/>
    <w:rsid w:val="004D7537"/>
    <w:rsid w:val="004E0703"/>
    <w:rsid w:val="004E0FAE"/>
    <w:rsid w:val="004E38AD"/>
    <w:rsid w:val="004E4419"/>
    <w:rsid w:val="004F49F6"/>
    <w:rsid w:val="004F604D"/>
    <w:rsid w:val="004F66C0"/>
    <w:rsid w:val="004F699B"/>
    <w:rsid w:val="004F6AA0"/>
    <w:rsid w:val="00500F4B"/>
    <w:rsid w:val="00502E1D"/>
    <w:rsid w:val="005045A3"/>
    <w:rsid w:val="005138E7"/>
    <w:rsid w:val="00515086"/>
    <w:rsid w:val="00524874"/>
    <w:rsid w:val="005346CC"/>
    <w:rsid w:val="005376AE"/>
    <w:rsid w:val="005410DB"/>
    <w:rsid w:val="00557C70"/>
    <w:rsid w:val="005604CB"/>
    <w:rsid w:val="00560BF2"/>
    <w:rsid w:val="00561A21"/>
    <w:rsid w:val="005629D6"/>
    <w:rsid w:val="00566299"/>
    <w:rsid w:val="00566F27"/>
    <w:rsid w:val="00567814"/>
    <w:rsid w:val="00570F83"/>
    <w:rsid w:val="00572E86"/>
    <w:rsid w:val="0057338B"/>
    <w:rsid w:val="00577084"/>
    <w:rsid w:val="00590210"/>
    <w:rsid w:val="005921D3"/>
    <w:rsid w:val="00592BD8"/>
    <w:rsid w:val="00595E50"/>
    <w:rsid w:val="005963A8"/>
    <w:rsid w:val="00596B25"/>
    <w:rsid w:val="00597A31"/>
    <w:rsid w:val="005A3596"/>
    <w:rsid w:val="005A4411"/>
    <w:rsid w:val="005A5731"/>
    <w:rsid w:val="005A6283"/>
    <w:rsid w:val="005B58C5"/>
    <w:rsid w:val="005C5662"/>
    <w:rsid w:val="005D07F1"/>
    <w:rsid w:val="005D67EA"/>
    <w:rsid w:val="005E308C"/>
    <w:rsid w:val="005E3302"/>
    <w:rsid w:val="005E51F5"/>
    <w:rsid w:val="005E7139"/>
    <w:rsid w:val="005E7D3D"/>
    <w:rsid w:val="005F7EDB"/>
    <w:rsid w:val="00601843"/>
    <w:rsid w:val="00602BDB"/>
    <w:rsid w:val="00605DE4"/>
    <w:rsid w:val="00606C15"/>
    <w:rsid w:val="00615570"/>
    <w:rsid w:val="00621E02"/>
    <w:rsid w:val="006243FA"/>
    <w:rsid w:val="006344C1"/>
    <w:rsid w:val="00634780"/>
    <w:rsid w:val="0063584C"/>
    <w:rsid w:val="00636C4C"/>
    <w:rsid w:val="006375DA"/>
    <w:rsid w:val="00643F76"/>
    <w:rsid w:val="00652A24"/>
    <w:rsid w:val="00654A49"/>
    <w:rsid w:val="00660119"/>
    <w:rsid w:val="00660182"/>
    <w:rsid w:val="00661722"/>
    <w:rsid w:val="00661963"/>
    <w:rsid w:val="00663602"/>
    <w:rsid w:val="00672836"/>
    <w:rsid w:val="00681A23"/>
    <w:rsid w:val="006904F9"/>
    <w:rsid w:val="00690BCB"/>
    <w:rsid w:val="00692ECE"/>
    <w:rsid w:val="006939AA"/>
    <w:rsid w:val="00694AF4"/>
    <w:rsid w:val="006A1AA4"/>
    <w:rsid w:val="006A2A29"/>
    <w:rsid w:val="006A4D35"/>
    <w:rsid w:val="006A5382"/>
    <w:rsid w:val="006A7035"/>
    <w:rsid w:val="006B0EA7"/>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06B9"/>
    <w:rsid w:val="007416C3"/>
    <w:rsid w:val="0074567D"/>
    <w:rsid w:val="00746F82"/>
    <w:rsid w:val="0074794D"/>
    <w:rsid w:val="0075034C"/>
    <w:rsid w:val="00750A54"/>
    <w:rsid w:val="00753CAB"/>
    <w:rsid w:val="007622C0"/>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1E03"/>
    <w:rsid w:val="008021F4"/>
    <w:rsid w:val="00803355"/>
    <w:rsid w:val="00803807"/>
    <w:rsid w:val="00805424"/>
    <w:rsid w:val="00806F68"/>
    <w:rsid w:val="008249D7"/>
    <w:rsid w:val="00831C13"/>
    <w:rsid w:val="008374CD"/>
    <w:rsid w:val="00842029"/>
    <w:rsid w:val="0084231E"/>
    <w:rsid w:val="008469A4"/>
    <w:rsid w:val="00847843"/>
    <w:rsid w:val="00852925"/>
    <w:rsid w:val="00852970"/>
    <w:rsid w:val="008537BC"/>
    <w:rsid w:val="00853DA4"/>
    <w:rsid w:val="00857513"/>
    <w:rsid w:val="00866839"/>
    <w:rsid w:val="008701EC"/>
    <w:rsid w:val="008719E7"/>
    <w:rsid w:val="00874BE4"/>
    <w:rsid w:val="00880A54"/>
    <w:rsid w:val="00880B99"/>
    <w:rsid w:val="00891BBF"/>
    <w:rsid w:val="00895A5B"/>
    <w:rsid w:val="008A1017"/>
    <w:rsid w:val="008A383B"/>
    <w:rsid w:val="008A3DED"/>
    <w:rsid w:val="008A7577"/>
    <w:rsid w:val="008A7B7E"/>
    <w:rsid w:val="008B7946"/>
    <w:rsid w:val="008C12D8"/>
    <w:rsid w:val="008C466A"/>
    <w:rsid w:val="008C5622"/>
    <w:rsid w:val="008C7C04"/>
    <w:rsid w:val="008D2C02"/>
    <w:rsid w:val="008D50A1"/>
    <w:rsid w:val="008D5767"/>
    <w:rsid w:val="008E02C8"/>
    <w:rsid w:val="008E069F"/>
    <w:rsid w:val="008F2345"/>
    <w:rsid w:val="008F3845"/>
    <w:rsid w:val="008F59AC"/>
    <w:rsid w:val="008F6F60"/>
    <w:rsid w:val="00914F75"/>
    <w:rsid w:val="0092646A"/>
    <w:rsid w:val="009301F2"/>
    <w:rsid w:val="0093306C"/>
    <w:rsid w:val="00933172"/>
    <w:rsid w:val="00934FCA"/>
    <w:rsid w:val="00941F5F"/>
    <w:rsid w:val="009460F6"/>
    <w:rsid w:val="00946C23"/>
    <w:rsid w:val="00957072"/>
    <w:rsid w:val="00960BE9"/>
    <w:rsid w:val="00963BCA"/>
    <w:rsid w:val="0096796C"/>
    <w:rsid w:val="00981300"/>
    <w:rsid w:val="00985BA2"/>
    <w:rsid w:val="00985CBB"/>
    <w:rsid w:val="0099006C"/>
    <w:rsid w:val="0099589C"/>
    <w:rsid w:val="00995EB3"/>
    <w:rsid w:val="00995FEB"/>
    <w:rsid w:val="009A03EB"/>
    <w:rsid w:val="009A0B4E"/>
    <w:rsid w:val="009A2D4D"/>
    <w:rsid w:val="009A3F58"/>
    <w:rsid w:val="009A71AC"/>
    <w:rsid w:val="009C1202"/>
    <w:rsid w:val="009C3B42"/>
    <w:rsid w:val="009C5B53"/>
    <w:rsid w:val="009D0FFD"/>
    <w:rsid w:val="009E1573"/>
    <w:rsid w:val="009E2C1C"/>
    <w:rsid w:val="009E46D3"/>
    <w:rsid w:val="009E79F6"/>
    <w:rsid w:val="00A02706"/>
    <w:rsid w:val="00A06F0C"/>
    <w:rsid w:val="00A11243"/>
    <w:rsid w:val="00A12DBD"/>
    <w:rsid w:val="00A21FE6"/>
    <w:rsid w:val="00A256C9"/>
    <w:rsid w:val="00A3017A"/>
    <w:rsid w:val="00A333A0"/>
    <w:rsid w:val="00A34FEA"/>
    <w:rsid w:val="00A368A1"/>
    <w:rsid w:val="00A37116"/>
    <w:rsid w:val="00A37F9B"/>
    <w:rsid w:val="00A52985"/>
    <w:rsid w:val="00A5404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5AC8"/>
    <w:rsid w:val="00AE6295"/>
    <w:rsid w:val="00AE745D"/>
    <w:rsid w:val="00B0365A"/>
    <w:rsid w:val="00B05E23"/>
    <w:rsid w:val="00B0703E"/>
    <w:rsid w:val="00B10CE7"/>
    <w:rsid w:val="00B30054"/>
    <w:rsid w:val="00B443FC"/>
    <w:rsid w:val="00B46B1D"/>
    <w:rsid w:val="00B55BA0"/>
    <w:rsid w:val="00B60C9C"/>
    <w:rsid w:val="00B612D5"/>
    <w:rsid w:val="00B641B1"/>
    <w:rsid w:val="00B753A2"/>
    <w:rsid w:val="00B80BD7"/>
    <w:rsid w:val="00B82357"/>
    <w:rsid w:val="00B8398D"/>
    <w:rsid w:val="00B90640"/>
    <w:rsid w:val="00B90B47"/>
    <w:rsid w:val="00B9228B"/>
    <w:rsid w:val="00B9303C"/>
    <w:rsid w:val="00B934C5"/>
    <w:rsid w:val="00B93513"/>
    <w:rsid w:val="00B93824"/>
    <w:rsid w:val="00B968D8"/>
    <w:rsid w:val="00B973AF"/>
    <w:rsid w:val="00BB2180"/>
    <w:rsid w:val="00BB5573"/>
    <w:rsid w:val="00BC69C2"/>
    <w:rsid w:val="00BD463F"/>
    <w:rsid w:val="00BE3A33"/>
    <w:rsid w:val="00BE56B7"/>
    <w:rsid w:val="00BF2F1E"/>
    <w:rsid w:val="00BF3255"/>
    <w:rsid w:val="00C042BD"/>
    <w:rsid w:val="00C067BB"/>
    <w:rsid w:val="00C11333"/>
    <w:rsid w:val="00C1261B"/>
    <w:rsid w:val="00C12C0B"/>
    <w:rsid w:val="00C13571"/>
    <w:rsid w:val="00C13C3E"/>
    <w:rsid w:val="00C14108"/>
    <w:rsid w:val="00C2073C"/>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62569"/>
    <w:rsid w:val="00C67526"/>
    <w:rsid w:val="00C73640"/>
    <w:rsid w:val="00C77854"/>
    <w:rsid w:val="00C80DC9"/>
    <w:rsid w:val="00C84727"/>
    <w:rsid w:val="00C84C3A"/>
    <w:rsid w:val="00C85501"/>
    <w:rsid w:val="00C85579"/>
    <w:rsid w:val="00C9449D"/>
    <w:rsid w:val="00C95259"/>
    <w:rsid w:val="00CA2F02"/>
    <w:rsid w:val="00CA6AD5"/>
    <w:rsid w:val="00CC1D62"/>
    <w:rsid w:val="00CC3786"/>
    <w:rsid w:val="00CD15A7"/>
    <w:rsid w:val="00CD49CC"/>
    <w:rsid w:val="00CE1C55"/>
    <w:rsid w:val="00CE3433"/>
    <w:rsid w:val="00CE5FEE"/>
    <w:rsid w:val="00D01650"/>
    <w:rsid w:val="00D0464B"/>
    <w:rsid w:val="00D10BCF"/>
    <w:rsid w:val="00D133F2"/>
    <w:rsid w:val="00D13974"/>
    <w:rsid w:val="00D13D50"/>
    <w:rsid w:val="00D1687D"/>
    <w:rsid w:val="00D1698C"/>
    <w:rsid w:val="00D16F68"/>
    <w:rsid w:val="00D2063D"/>
    <w:rsid w:val="00D2093B"/>
    <w:rsid w:val="00D244C2"/>
    <w:rsid w:val="00D345A2"/>
    <w:rsid w:val="00D4436A"/>
    <w:rsid w:val="00D461C5"/>
    <w:rsid w:val="00D51D0E"/>
    <w:rsid w:val="00D5235C"/>
    <w:rsid w:val="00D548C3"/>
    <w:rsid w:val="00D56AEB"/>
    <w:rsid w:val="00D56DF2"/>
    <w:rsid w:val="00D6364B"/>
    <w:rsid w:val="00D711E4"/>
    <w:rsid w:val="00D76AD2"/>
    <w:rsid w:val="00D77061"/>
    <w:rsid w:val="00D83659"/>
    <w:rsid w:val="00D864CA"/>
    <w:rsid w:val="00D8656A"/>
    <w:rsid w:val="00D93480"/>
    <w:rsid w:val="00DA05F4"/>
    <w:rsid w:val="00DA3C03"/>
    <w:rsid w:val="00DB0147"/>
    <w:rsid w:val="00DC1B06"/>
    <w:rsid w:val="00DC26F4"/>
    <w:rsid w:val="00DD0623"/>
    <w:rsid w:val="00DD1AF4"/>
    <w:rsid w:val="00DD1FCA"/>
    <w:rsid w:val="00DD28A0"/>
    <w:rsid w:val="00DE5981"/>
    <w:rsid w:val="00DF0C95"/>
    <w:rsid w:val="00DF1831"/>
    <w:rsid w:val="00DF6657"/>
    <w:rsid w:val="00E029C1"/>
    <w:rsid w:val="00E1130E"/>
    <w:rsid w:val="00E147D4"/>
    <w:rsid w:val="00E152A7"/>
    <w:rsid w:val="00E25DEE"/>
    <w:rsid w:val="00E30091"/>
    <w:rsid w:val="00E3179B"/>
    <w:rsid w:val="00E34397"/>
    <w:rsid w:val="00E43D89"/>
    <w:rsid w:val="00E51409"/>
    <w:rsid w:val="00E5417F"/>
    <w:rsid w:val="00E625DB"/>
    <w:rsid w:val="00E71354"/>
    <w:rsid w:val="00E72798"/>
    <w:rsid w:val="00E75237"/>
    <w:rsid w:val="00E7635E"/>
    <w:rsid w:val="00E76541"/>
    <w:rsid w:val="00E85099"/>
    <w:rsid w:val="00E869EB"/>
    <w:rsid w:val="00E873B3"/>
    <w:rsid w:val="00E95ECF"/>
    <w:rsid w:val="00EA1F14"/>
    <w:rsid w:val="00EA3503"/>
    <w:rsid w:val="00EA3BE5"/>
    <w:rsid w:val="00EB1CB6"/>
    <w:rsid w:val="00EB2847"/>
    <w:rsid w:val="00EB3604"/>
    <w:rsid w:val="00EB5CC4"/>
    <w:rsid w:val="00EB7238"/>
    <w:rsid w:val="00EC3F4B"/>
    <w:rsid w:val="00ED62CE"/>
    <w:rsid w:val="00ED6A0F"/>
    <w:rsid w:val="00EE014B"/>
    <w:rsid w:val="00EE5368"/>
    <w:rsid w:val="00EE5FC1"/>
    <w:rsid w:val="00EE78A7"/>
    <w:rsid w:val="00EF2358"/>
    <w:rsid w:val="00EF3C51"/>
    <w:rsid w:val="00EF5E3C"/>
    <w:rsid w:val="00F001D3"/>
    <w:rsid w:val="00F117AC"/>
    <w:rsid w:val="00F150A3"/>
    <w:rsid w:val="00F36D29"/>
    <w:rsid w:val="00F371C8"/>
    <w:rsid w:val="00F446B4"/>
    <w:rsid w:val="00F4646A"/>
    <w:rsid w:val="00F50AAE"/>
    <w:rsid w:val="00F514B1"/>
    <w:rsid w:val="00F60396"/>
    <w:rsid w:val="00F61848"/>
    <w:rsid w:val="00F634A8"/>
    <w:rsid w:val="00F76CCA"/>
    <w:rsid w:val="00F866AD"/>
    <w:rsid w:val="00F87849"/>
    <w:rsid w:val="00F92749"/>
    <w:rsid w:val="00FA2D4A"/>
    <w:rsid w:val="00FA5036"/>
    <w:rsid w:val="00FA5C88"/>
    <w:rsid w:val="00FA62AA"/>
    <w:rsid w:val="00FA7950"/>
    <w:rsid w:val="00FB1866"/>
    <w:rsid w:val="00FB1FB9"/>
    <w:rsid w:val="00FB289A"/>
    <w:rsid w:val="00FB6DF5"/>
    <w:rsid w:val="00FC0202"/>
    <w:rsid w:val="00FC1008"/>
    <w:rsid w:val="00FC4BE0"/>
    <w:rsid w:val="00FC74A6"/>
    <w:rsid w:val="00FD0EC2"/>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FA908E3"/>
  <w15:docId w15:val="{44CDDCEB-214E-40DB-A55B-E1E7AC34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 w:type="table" w:styleId="Mkatabulky">
    <w:name w:val="Table Grid"/>
    <w:basedOn w:val="Normlntabulka"/>
    <w:uiPriority w:val="59"/>
    <w:rsid w:val="001B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1">
    <w:name w:val="Světlá tabulka s mřížkou 11"/>
    <w:basedOn w:val="Normlntabulka"/>
    <w:uiPriority w:val="46"/>
    <w:rsid w:val="001B76C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ezmezer">
    <w:name w:val="No Spacing"/>
    <w:uiPriority w:val="1"/>
    <w:qFormat/>
    <w:rsid w:val="003742B0"/>
  </w:style>
  <w:style w:type="character" w:customStyle="1" w:styleId="tsubjname">
    <w:name w:val="tsubjname"/>
    <w:rsid w:val="0037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41171120">
      <w:bodyDiv w:val="1"/>
      <w:marLeft w:val="0"/>
      <w:marRight w:val="0"/>
      <w:marTop w:val="0"/>
      <w:marBottom w:val="0"/>
      <w:divBdr>
        <w:top w:val="none" w:sz="0" w:space="0" w:color="auto"/>
        <w:left w:val="none" w:sz="0" w:space="0" w:color="auto"/>
        <w:bottom w:val="none" w:sz="0" w:space="0" w:color="auto"/>
        <w:right w:val="none" w:sz="0" w:space="0" w:color="auto"/>
      </w:divBdr>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276064380">
          <w:marLeft w:val="0"/>
          <w:marRight w:val="0"/>
          <w:marTop w:val="0"/>
          <w:marBottom w:val="0"/>
          <w:divBdr>
            <w:top w:val="none" w:sz="0" w:space="0" w:color="auto"/>
            <w:left w:val="none" w:sz="0" w:space="0" w:color="auto"/>
            <w:bottom w:val="none" w:sz="0" w:space="0" w:color="auto"/>
            <w:right w:val="none" w:sz="0" w:space="0" w:color="auto"/>
          </w:divBdr>
        </w:div>
        <w:div w:id="17829195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343AD-B698-45E5-8544-C3BCDF72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1495</Words>
  <Characters>8822</Characters>
  <Application>Microsoft Office Word</Application>
  <DocSecurity>0</DocSecurity>
  <Lines>73</Lines>
  <Paragraphs>20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Company>Com-Tip s.r.o.</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BURDOVA Marketa</cp:lastModifiedBy>
  <cp:revision>28</cp:revision>
  <cp:lastPrinted>2017-09-05T07:31:00Z</cp:lastPrinted>
  <dcterms:created xsi:type="dcterms:W3CDTF">2017-08-01T13:59:00Z</dcterms:created>
  <dcterms:modified xsi:type="dcterms:W3CDTF">2017-09-05T07:34:00Z</dcterms:modified>
</cp:coreProperties>
</file>