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83" w:rsidRDefault="00872784"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.25pt;margin-top:12pt;width:425.15pt;height:116.5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" filled="f" strokecolor="black [3213]" strokeweight="1.5pt">
            <v:textbox>
              <w:txbxContent>
                <w:p w:rsidR="00992F83" w:rsidRDefault="00992F83" w:rsidP="00992F83">
                  <w:pPr>
                    <w:spacing w:after="12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992F83">
                    <w:rPr>
                      <w:b/>
                      <w:sz w:val="40"/>
                      <w:szCs w:val="40"/>
                    </w:rPr>
                    <w:t>Smlouva</w:t>
                  </w:r>
                  <w:r w:rsidR="002E6FCA">
                    <w:rPr>
                      <w:b/>
                      <w:sz w:val="40"/>
                      <w:szCs w:val="40"/>
                    </w:rPr>
                    <w:t xml:space="preserve"> zhotovitele</w:t>
                  </w:r>
                  <w:r w:rsidRPr="00992F83">
                    <w:rPr>
                      <w:b/>
                      <w:sz w:val="40"/>
                      <w:szCs w:val="40"/>
                    </w:rPr>
                    <w:t xml:space="preserve"> č. </w:t>
                  </w:r>
                  <w:r w:rsidR="002E6FCA">
                    <w:rPr>
                      <w:b/>
                      <w:sz w:val="40"/>
                      <w:szCs w:val="40"/>
                    </w:rPr>
                    <w:t>1101/17</w:t>
                  </w:r>
                  <w:r w:rsidRPr="00992F83">
                    <w:rPr>
                      <w:b/>
                      <w:sz w:val="40"/>
                      <w:szCs w:val="40"/>
                    </w:rPr>
                    <w:t>/10</w:t>
                  </w:r>
                </w:p>
                <w:p w:rsidR="002E6FCA" w:rsidRDefault="00AB3B8C" w:rsidP="00601D46">
                  <w:pPr>
                    <w:spacing w:after="120"/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objednatele č. KS5/1</w:t>
                  </w:r>
                  <w:r w:rsidR="002E6FCA">
                    <w:rPr>
                      <w:b/>
                      <w:sz w:val="40"/>
                      <w:szCs w:val="40"/>
                    </w:rPr>
                    <w:t>/2017/</w:t>
                  </w:r>
                  <w:proofErr w:type="spellStart"/>
                  <w:r w:rsidR="002E6FCA">
                    <w:rPr>
                      <w:b/>
                      <w:sz w:val="40"/>
                      <w:szCs w:val="40"/>
                    </w:rPr>
                    <w:t>jor</w:t>
                  </w:r>
                  <w:proofErr w:type="spellEnd"/>
                </w:p>
                <w:p w:rsidR="00992F83" w:rsidRPr="00992F83" w:rsidRDefault="00992F83" w:rsidP="00992F8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Smlouva o poskytnutí práv užívaní k programovému </w:t>
                  </w:r>
                  <w:r w:rsidR="00455653">
                    <w:rPr>
                      <w:b/>
                      <w:sz w:val="40"/>
                      <w:szCs w:val="40"/>
                    </w:rPr>
                    <w:t>vybavení SE</w:t>
                  </w:r>
                  <w:r w:rsidR="00BA3F8E">
                    <w:rPr>
                      <w:b/>
                      <w:sz w:val="40"/>
                      <w:szCs w:val="40"/>
                    </w:rPr>
                    <w:t>I</w:t>
                  </w:r>
                  <w:r w:rsidR="00455653">
                    <w:rPr>
                      <w:b/>
                      <w:sz w:val="40"/>
                      <w:szCs w:val="40"/>
                    </w:rPr>
                    <w:t>WI</w:t>
                  </w:r>
                  <w:r w:rsidR="00BA3F8E">
                    <w:rPr>
                      <w:b/>
                      <w:sz w:val="40"/>
                      <w:szCs w:val="40"/>
                    </w:rPr>
                    <w:t>N</w:t>
                  </w:r>
                  <w:r w:rsidR="00B15DA1">
                    <w:rPr>
                      <w:b/>
                      <w:sz w:val="40"/>
                      <w:szCs w:val="40"/>
                    </w:rPr>
                    <w:t xml:space="preserve"> 5</w:t>
                  </w:r>
                </w:p>
              </w:txbxContent>
            </v:textbox>
            <w10:wrap type="square"/>
          </v:shape>
        </w:pict>
      </w:r>
    </w:p>
    <w:p w:rsidR="00992F83" w:rsidRPr="001E30B3" w:rsidRDefault="00992F83"/>
    <w:p w:rsidR="00B43ECD" w:rsidRPr="001E30B3" w:rsidRDefault="00B43ECD"/>
    <w:p w:rsidR="00B43ECD" w:rsidRPr="001E30B3" w:rsidRDefault="00B43ECD">
      <w:pPr>
        <w:pStyle w:val="Table"/>
        <w:widowControl/>
        <w:spacing w:before="120"/>
      </w:pPr>
      <w:r w:rsidRPr="001E30B3">
        <w:t>Dnešního dne uzavřely společnosti</w:t>
      </w:r>
    </w:p>
    <w:p w:rsidR="00B43ECD" w:rsidRPr="001E30B3" w:rsidRDefault="00B43ECD"/>
    <w:p w:rsidR="00B44A5A" w:rsidRDefault="000360B2" w:rsidP="00B44A5A">
      <w:pPr>
        <w:rPr>
          <w:rFonts w:eastAsia="Arial Unicode MS" w:cs="Arial"/>
          <w:b/>
          <w:snapToGrid/>
          <w:color w:val="auto"/>
          <w:sz w:val="24"/>
          <w:szCs w:val="24"/>
        </w:rPr>
      </w:pPr>
      <w:r w:rsidRPr="000360B2">
        <w:rPr>
          <w:rFonts w:eastAsia="Arial Unicode MS" w:cs="Arial"/>
          <w:b/>
          <w:snapToGrid/>
          <w:color w:val="auto"/>
          <w:sz w:val="24"/>
          <w:szCs w:val="24"/>
        </w:rPr>
        <w:t>Lesy města Brna, a.s.</w:t>
      </w:r>
    </w:p>
    <w:p w:rsidR="000360B2" w:rsidRPr="0025265C" w:rsidRDefault="000360B2" w:rsidP="00B44A5A"/>
    <w:p w:rsidR="00B44A5A" w:rsidRPr="0025265C" w:rsidRDefault="00B44A5A" w:rsidP="00B44A5A">
      <w:r w:rsidRPr="0025265C">
        <w:t>Akciová společnost</w:t>
      </w:r>
    </w:p>
    <w:p w:rsidR="00B44A5A" w:rsidRPr="000360B2" w:rsidRDefault="00B44A5A" w:rsidP="00B44A5A">
      <w:pPr>
        <w:rPr>
          <w:bCs/>
        </w:rPr>
      </w:pPr>
      <w:r w:rsidRPr="0025265C">
        <w:rPr>
          <w:bCs/>
        </w:rPr>
        <w:t>Sídlo:</w:t>
      </w:r>
      <w:r w:rsidRPr="0025265C">
        <w:rPr>
          <w:bCs/>
        </w:rPr>
        <w:tab/>
        <w:t xml:space="preserve">                  </w:t>
      </w:r>
      <w:proofErr w:type="spellStart"/>
      <w:r w:rsidR="000360B2">
        <w:rPr>
          <w:bCs/>
        </w:rPr>
        <w:t>Křížkovského</w:t>
      </w:r>
      <w:proofErr w:type="spellEnd"/>
      <w:r w:rsidR="000360B2">
        <w:rPr>
          <w:bCs/>
        </w:rPr>
        <w:t xml:space="preserve"> 247, </w:t>
      </w:r>
      <w:r w:rsidR="000360B2" w:rsidRPr="000360B2">
        <w:rPr>
          <w:bCs/>
        </w:rPr>
        <w:t xml:space="preserve">664 34 </w:t>
      </w:r>
      <w:proofErr w:type="spellStart"/>
      <w:r w:rsidR="000360B2" w:rsidRPr="000360B2">
        <w:rPr>
          <w:bCs/>
        </w:rPr>
        <w:t>Kuřim</w:t>
      </w:r>
      <w:proofErr w:type="spellEnd"/>
    </w:p>
    <w:p w:rsidR="00B44A5A" w:rsidRPr="0025265C" w:rsidRDefault="00B44A5A" w:rsidP="00B44A5A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autoSpaceDE w:val="0"/>
        <w:autoSpaceDN w:val="0"/>
        <w:adjustRightInd w:val="0"/>
        <w:rPr>
          <w:rFonts w:cs="Arial"/>
          <w:snapToGrid/>
          <w:color w:val="auto"/>
        </w:rPr>
      </w:pPr>
      <w:r w:rsidRPr="0025265C">
        <w:t>IČO:</w:t>
      </w:r>
      <w:r w:rsidRPr="0025265C">
        <w:tab/>
      </w:r>
      <w:r w:rsidRPr="0025265C">
        <w:tab/>
      </w:r>
      <w:r w:rsidRPr="0025265C">
        <w:tab/>
      </w:r>
      <w:r w:rsidRPr="0025265C">
        <w:tab/>
      </w:r>
      <w:r w:rsidR="000360B2">
        <w:t>607</w:t>
      </w:r>
      <w:r w:rsidR="00F42A3F">
        <w:t xml:space="preserve"> </w:t>
      </w:r>
      <w:r w:rsidR="000360B2">
        <w:t>13</w:t>
      </w:r>
      <w:r w:rsidR="00F42A3F">
        <w:t xml:space="preserve"> </w:t>
      </w:r>
      <w:r w:rsidR="000360B2">
        <w:t>356</w:t>
      </w:r>
    </w:p>
    <w:p w:rsidR="00B44A5A" w:rsidRPr="0025265C" w:rsidRDefault="00B44A5A" w:rsidP="00B44A5A">
      <w:pPr>
        <w:tabs>
          <w:tab w:val="clear" w:pos="1843"/>
          <w:tab w:val="left" w:pos="2835"/>
        </w:tabs>
        <w:rPr>
          <w:rFonts w:cs="Arial"/>
        </w:rPr>
      </w:pPr>
      <w:r w:rsidRPr="0025265C">
        <w:rPr>
          <w:rFonts w:cs="Arial"/>
          <w:snapToGrid/>
          <w:color w:val="auto"/>
        </w:rPr>
        <w:t>DIČ:</w:t>
      </w:r>
      <w:r w:rsidRPr="0025265C">
        <w:rPr>
          <w:rFonts w:cs="Arial"/>
          <w:snapToGrid/>
          <w:color w:val="auto"/>
        </w:rPr>
        <w:tab/>
      </w:r>
      <w:r w:rsidR="000360B2" w:rsidRPr="000360B2">
        <w:t>CZ60713356</w:t>
      </w:r>
    </w:p>
    <w:p w:rsidR="00B44A5A" w:rsidRPr="003F7846" w:rsidRDefault="00B44A5A" w:rsidP="00B44A5A">
      <w:pPr>
        <w:pStyle w:val="Identifikace"/>
      </w:pPr>
      <w:r w:rsidRPr="003F7846">
        <w:t>Bankovní spojení:</w:t>
      </w:r>
      <w:r w:rsidRPr="003F7846">
        <w:tab/>
      </w:r>
      <w:r w:rsidRPr="003F7846">
        <w:tab/>
      </w:r>
      <w:r w:rsidR="003F7846" w:rsidRPr="003F7846">
        <w:t xml:space="preserve">Komerční banka a.s. </w:t>
      </w:r>
      <w:r w:rsidR="00BA3F8E">
        <w:t>Brno</w:t>
      </w:r>
    </w:p>
    <w:p w:rsidR="00B44A5A" w:rsidRPr="003F7846" w:rsidRDefault="00B44A5A" w:rsidP="00B44A5A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autoSpaceDE w:val="0"/>
        <w:autoSpaceDN w:val="0"/>
        <w:adjustRightInd w:val="0"/>
      </w:pPr>
      <w:r w:rsidRPr="003F7846">
        <w:t>Číslo účtu:</w:t>
      </w:r>
      <w:r w:rsidRPr="003F7846">
        <w:tab/>
      </w:r>
      <w:r w:rsidRPr="003F7846">
        <w:tab/>
      </w:r>
      <w:r w:rsidRPr="003F7846">
        <w:tab/>
      </w:r>
      <w:r w:rsidR="00BA3F8E" w:rsidRPr="00BA3F8E">
        <w:t>102731-621/0100</w:t>
      </w:r>
    </w:p>
    <w:p w:rsidR="00B44A5A" w:rsidRPr="0025265C" w:rsidRDefault="00B44A5A" w:rsidP="00B44A5A">
      <w:pPr>
        <w:pStyle w:val="Identifikace"/>
        <w:ind w:left="2835" w:hanging="2835"/>
      </w:pPr>
      <w:r w:rsidRPr="0025265C">
        <w:t>Zastoupená:</w:t>
      </w:r>
      <w:r>
        <w:tab/>
      </w:r>
      <w:r w:rsidRPr="0025265C">
        <w:rPr>
          <w:bCs/>
        </w:rPr>
        <w:t xml:space="preserve">Ing. </w:t>
      </w:r>
      <w:r w:rsidR="00BA3F8E">
        <w:rPr>
          <w:bCs/>
        </w:rPr>
        <w:t>Jiří Neshyba, ředitel a.s.</w:t>
      </w:r>
    </w:p>
    <w:p w:rsidR="00B44A5A" w:rsidRPr="001E30B3" w:rsidRDefault="00B44A5A" w:rsidP="00B44A5A">
      <w:pPr>
        <w:pStyle w:val="Identifikace"/>
        <w:ind w:left="2835" w:hanging="2835"/>
      </w:pPr>
      <w:r w:rsidRPr="0025265C">
        <w:t>Zápis v OR:</w:t>
      </w:r>
      <w:r w:rsidRPr="0025265C">
        <w:tab/>
        <w:t>Krajský soud v </w:t>
      </w:r>
      <w:r w:rsidR="00BA3F8E">
        <w:t>Brně</w:t>
      </w:r>
      <w:r w:rsidRPr="0025265C">
        <w:t xml:space="preserve">, oddíl B, vložka </w:t>
      </w:r>
      <w:r w:rsidR="00BA3F8E">
        <w:t>4713</w:t>
      </w:r>
    </w:p>
    <w:p w:rsidR="00D71FBB" w:rsidRPr="001E30B3" w:rsidRDefault="00D71FBB">
      <w:pPr>
        <w:pStyle w:val="Identifikace"/>
      </w:pPr>
    </w:p>
    <w:p w:rsidR="00B43ECD" w:rsidRPr="001E30B3" w:rsidRDefault="00B43ECD">
      <w:pPr>
        <w:pStyle w:val="Identifikace"/>
      </w:pPr>
      <w:r w:rsidRPr="001E30B3">
        <w:t xml:space="preserve">(dále jen </w:t>
      </w:r>
      <w:r w:rsidRPr="001E30B3">
        <w:rPr>
          <w:b/>
        </w:rPr>
        <w:t>nabyvatel</w:t>
      </w:r>
      <w:r w:rsidRPr="001E30B3">
        <w:t>)</w:t>
      </w:r>
    </w:p>
    <w:p w:rsidR="00B43ECD" w:rsidRDefault="00B43ECD" w:rsidP="00254A7A">
      <w:pPr>
        <w:pStyle w:val="Identifikace"/>
      </w:pPr>
    </w:p>
    <w:p w:rsidR="00254A7A" w:rsidRPr="001E30B3" w:rsidRDefault="00254A7A" w:rsidP="00254A7A">
      <w:pPr>
        <w:pStyle w:val="Identifikace"/>
      </w:pPr>
    </w:p>
    <w:p w:rsidR="00B43ECD" w:rsidRPr="001E30B3" w:rsidRDefault="000272D4">
      <w:pPr>
        <w:pStyle w:val="Identifikace"/>
        <w:rPr>
          <w:b/>
        </w:rPr>
      </w:pPr>
      <w:r w:rsidRPr="001E30B3">
        <w:rPr>
          <w:b/>
        </w:rPr>
        <w:t>a</w:t>
      </w:r>
    </w:p>
    <w:p w:rsidR="000272D4" w:rsidRDefault="000272D4">
      <w:pPr>
        <w:pStyle w:val="Identifikace"/>
      </w:pPr>
    </w:p>
    <w:p w:rsidR="00254A7A" w:rsidRPr="001E30B3" w:rsidRDefault="00254A7A">
      <w:pPr>
        <w:pStyle w:val="Identifikace"/>
      </w:pPr>
    </w:p>
    <w:p w:rsidR="000272D4" w:rsidRPr="001E30B3" w:rsidRDefault="000272D4" w:rsidP="000272D4">
      <w:pPr>
        <w:pStyle w:val="Smluvnstrana"/>
        <w:rPr>
          <w:sz w:val="24"/>
          <w:szCs w:val="24"/>
        </w:rPr>
      </w:pPr>
      <w:r w:rsidRPr="001E30B3">
        <w:rPr>
          <w:sz w:val="24"/>
          <w:szCs w:val="24"/>
        </w:rPr>
        <w:t>HA-SOFT, s.r.o.</w:t>
      </w:r>
    </w:p>
    <w:p w:rsidR="00B9138C" w:rsidRDefault="00B9138C" w:rsidP="00142E70"/>
    <w:p w:rsidR="00142E70" w:rsidRPr="001E30B3" w:rsidRDefault="00B9138C" w:rsidP="00142E70">
      <w:r>
        <w:t>společnost s ručením omezeným</w:t>
      </w:r>
    </w:p>
    <w:p w:rsidR="000272D4" w:rsidRPr="001E30B3" w:rsidRDefault="000272D4" w:rsidP="00794B7A">
      <w:pPr>
        <w:pStyle w:val="Identifikace"/>
      </w:pPr>
      <w:r w:rsidRPr="001E30B3">
        <w:rPr>
          <w:bCs/>
        </w:rPr>
        <w:t>Sídlo:</w:t>
      </w:r>
      <w:r w:rsidRPr="001E30B3">
        <w:rPr>
          <w:bCs/>
        </w:rPr>
        <w:tab/>
        <w:t xml:space="preserve">                  </w:t>
      </w:r>
      <w:r w:rsidRPr="001E30B3">
        <w:rPr>
          <w:bCs/>
        </w:rPr>
        <w:tab/>
      </w:r>
      <w:r w:rsidRPr="001E30B3">
        <w:rPr>
          <w:bCs/>
        </w:rPr>
        <w:tab/>
      </w:r>
      <w:proofErr w:type="spellStart"/>
      <w:r w:rsidRPr="001E30B3">
        <w:t>Rokycanova</w:t>
      </w:r>
      <w:proofErr w:type="spellEnd"/>
      <w:r w:rsidRPr="001E30B3">
        <w:t xml:space="preserve"> 17, 615 00 Brno</w:t>
      </w:r>
    </w:p>
    <w:p w:rsidR="000272D4" w:rsidRPr="001E30B3" w:rsidRDefault="00CF262A" w:rsidP="00794B7A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autoSpaceDE w:val="0"/>
        <w:autoSpaceDN w:val="0"/>
        <w:adjustRightInd w:val="0"/>
        <w:rPr>
          <w:rFonts w:cs="Arial"/>
          <w:snapToGrid/>
          <w:color w:val="auto"/>
        </w:rPr>
      </w:pPr>
      <w:r>
        <w:t>IČO</w:t>
      </w:r>
      <w:r w:rsidR="00117A07">
        <w:t>:</w:t>
      </w:r>
      <w:r w:rsidR="008B7F03">
        <w:tab/>
      </w:r>
      <w:r w:rsidR="008B7F03">
        <w:tab/>
      </w:r>
      <w:r w:rsidR="008B7F03">
        <w:tab/>
      </w:r>
      <w:r>
        <w:tab/>
      </w:r>
      <w:r w:rsidR="008B7F03">
        <w:t>463</w:t>
      </w:r>
      <w:r w:rsidR="00F42A3F">
        <w:t xml:space="preserve"> </w:t>
      </w:r>
      <w:r w:rsidR="008B7F03">
        <w:t>45</w:t>
      </w:r>
      <w:r w:rsidR="00F42A3F">
        <w:t xml:space="preserve"> </w:t>
      </w:r>
      <w:r w:rsidR="000272D4" w:rsidRPr="001E30B3">
        <w:t>680</w:t>
      </w:r>
    </w:p>
    <w:p w:rsidR="000272D4" w:rsidRPr="001E30B3" w:rsidRDefault="0069732D" w:rsidP="0069732D">
      <w:pPr>
        <w:tabs>
          <w:tab w:val="clear" w:pos="1843"/>
          <w:tab w:val="left" w:pos="2835"/>
        </w:tabs>
        <w:rPr>
          <w:rFonts w:cs="Arial"/>
        </w:rPr>
      </w:pPr>
      <w:r>
        <w:rPr>
          <w:rFonts w:cs="Arial"/>
          <w:snapToGrid/>
          <w:color w:val="auto"/>
        </w:rPr>
        <w:t>DIČ:</w:t>
      </w:r>
      <w:r>
        <w:rPr>
          <w:rFonts w:cs="Arial"/>
          <w:snapToGrid/>
          <w:color w:val="auto"/>
        </w:rPr>
        <w:tab/>
      </w:r>
      <w:r w:rsidR="008B7F03">
        <w:t>CZ463</w:t>
      </w:r>
      <w:r w:rsidR="000272D4" w:rsidRPr="001E30B3">
        <w:t>45680</w:t>
      </w:r>
    </w:p>
    <w:p w:rsidR="000272D4" w:rsidRPr="001E30B3" w:rsidRDefault="000272D4" w:rsidP="00794B7A">
      <w:pPr>
        <w:pStyle w:val="Identifikace"/>
      </w:pPr>
      <w:r w:rsidRPr="001E30B3">
        <w:t>Bankovní spojení:</w:t>
      </w:r>
      <w:r w:rsidRPr="001E30B3">
        <w:tab/>
      </w:r>
      <w:r w:rsidRPr="001E30B3">
        <w:tab/>
        <w:t>ČSOB</w:t>
      </w:r>
    </w:p>
    <w:p w:rsidR="000272D4" w:rsidRPr="001E30B3" w:rsidRDefault="000272D4" w:rsidP="00794B7A">
      <w:pPr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autoSpaceDE w:val="0"/>
        <w:autoSpaceDN w:val="0"/>
        <w:adjustRightInd w:val="0"/>
      </w:pPr>
      <w:r w:rsidRPr="001E30B3">
        <w:t>Číslo účtu:                                  205313</w:t>
      </w:r>
      <w:r w:rsidR="00E404B8">
        <w:t>/0300</w:t>
      </w:r>
      <w:r w:rsidRPr="001E30B3">
        <w:rPr>
          <w:highlight w:val="yellow"/>
        </w:rPr>
        <w:t xml:space="preserve"> </w:t>
      </w:r>
    </w:p>
    <w:p w:rsidR="000272D4" w:rsidRPr="001E30B3" w:rsidRDefault="00C6658D" w:rsidP="00794B7A">
      <w:pPr>
        <w:pStyle w:val="Identifikace"/>
        <w:ind w:left="4253" w:hanging="4253"/>
      </w:pPr>
      <w:r>
        <w:t>Z</w:t>
      </w:r>
      <w:r w:rsidR="00117A07">
        <w:t>astoupená:</w:t>
      </w:r>
      <w:r w:rsidR="000272D4" w:rsidRPr="001E30B3">
        <w:t xml:space="preserve">                               </w:t>
      </w:r>
      <w:r w:rsidR="008D56E7">
        <w:rPr>
          <w:bCs/>
        </w:rPr>
        <w:t xml:space="preserve">Ing. Bohumír </w:t>
      </w:r>
      <w:proofErr w:type="spellStart"/>
      <w:r w:rsidR="008D56E7">
        <w:rPr>
          <w:bCs/>
        </w:rPr>
        <w:t>Handlar</w:t>
      </w:r>
      <w:proofErr w:type="spellEnd"/>
      <w:r w:rsidR="008D56E7">
        <w:t>, jednatel</w:t>
      </w:r>
      <w:r w:rsidR="000272D4" w:rsidRPr="001E30B3">
        <w:t xml:space="preserve"> společnosti</w:t>
      </w:r>
    </w:p>
    <w:p w:rsidR="004774B7" w:rsidRPr="001E30B3" w:rsidRDefault="00C6658D" w:rsidP="004774B7">
      <w:pPr>
        <w:pStyle w:val="Identifikace"/>
        <w:ind w:left="2835" w:hanging="2835"/>
      </w:pPr>
      <w:r>
        <w:t>Z</w:t>
      </w:r>
      <w:r w:rsidR="004774B7" w:rsidRPr="001E30B3">
        <w:t>ápis v OR:</w:t>
      </w:r>
      <w:r w:rsidR="004774B7" w:rsidRPr="001E30B3">
        <w:tab/>
        <w:t>Krajský soud v Brně, oddíl C, vložka 5612</w:t>
      </w:r>
    </w:p>
    <w:p w:rsidR="00B43ECD" w:rsidRPr="001E30B3" w:rsidRDefault="00B43ECD">
      <w:pPr>
        <w:pStyle w:val="Identifikace"/>
      </w:pPr>
    </w:p>
    <w:p w:rsidR="00B43ECD" w:rsidRPr="001E30B3" w:rsidRDefault="00B43ECD">
      <w:pPr>
        <w:pStyle w:val="Identifikace"/>
      </w:pPr>
      <w:r w:rsidRPr="001E30B3">
        <w:t xml:space="preserve">(dále jen </w:t>
      </w:r>
      <w:r w:rsidRPr="001E30B3">
        <w:rPr>
          <w:b/>
        </w:rPr>
        <w:t>poskytovatel</w:t>
      </w:r>
      <w:r w:rsidRPr="001E30B3">
        <w:t>)</w:t>
      </w:r>
    </w:p>
    <w:p w:rsidR="00B43ECD" w:rsidRPr="001E30B3" w:rsidRDefault="00B43ECD">
      <w:pPr>
        <w:pStyle w:val="Identifikace"/>
      </w:pPr>
    </w:p>
    <w:p w:rsidR="00B43ECD" w:rsidRPr="001E30B3" w:rsidRDefault="00B43ECD"/>
    <w:p w:rsidR="00B43ECD" w:rsidRPr="001E30B3" w:rsidRDefault="00B43ECD"/>
    <w:p w:rsidR="00497E5D" w:rsidRPr="001E30B3" w:rsidRDefault="00497E5D" w:rsidP="00497E5D">
      <w:pPr>
        <w:jc w:val="both"/>
      </w:pPr>
      <w:r w:rsidRPr="001E30B3">
        <w:t>tuto Smlouvu o poskytnutí práv k užívání programového vybavení SEIWIN</w:t>
      </w:r>
      <w:r w:rsidR="00DC205E">
        <w:t xml:space="preserve"> 5</w:t>
      </w:r>
      <w:r w:rsidRPr="001E30B3">
        <w:t xml:space="preserve"> č. </w:t>
      </w:r>
      <w:r w:rsidR="002E6FCA">
        <w:t>1101</w:t>
      </w:r>
      <w:r w:rsidR="009C08AB" w:rsidRPr="001E30B3">
        <w:t>/</w:t>
      </w:r>
      <w:r w:rsidR="002E6FCA">
        <w:rPr>
          <w:bCs/>
        </w:rPr>
        <w:t>17</w:t>
      </w:r>
      <w:r w:rsidR="009C08AB" w:rsidRPr="001E30B3">
        <w:rPr>
          <w:bCs/>
        </w:rPr>
        <w:t>/</w:t>
      </w:r>
      <w:r w:rsidR="00CF548F" w:rsidRPr="001E30B3">
        <w:rPr>
          <w:bCs/>
        </w:rPr>
        <w:t>1</w:t>
      </w:r>
      <w:r w:rsidR="009C08AB" w:rsidRPr="001E30B3">
        <w:rPr>
          <w:bCs/>
        </w:rPr>
        <w:t>0</w:t>
      </w:r>
      <w:r w:rsidRPr="001E30B3">
        <w:rPr>
          <w:szCs w:val="17"/>
        </w:rPr>
        <w:t xml:space="preserve"> </w:t>
      </w:r>
      <w:r w:rsidRPr="001E30B3">
        <w:t>v souladu s ustanoveními § 1746 odst. 2 zákona č. 89/2012 Sb., občanský zákoník a zákona č. 121/2000 Sb., o právu autorském, o právech souvisejících s právem autorským a o změně ně</w:t>
      </w:r>
      <w:r w:rsidR="00B9138C">
        <w:t>kterých zákonů (autorský zákon), v platném znění zákonů.</w:t>
      </w:r>
    </w:p>
    <w:p w:rsidR="00B43ECD" w:rsidRPr="001E30B3" w:rsidRDefault="00B43ECD"/>
    <w:p w:rsidR="00B43ECD" w:rsidRPr="001E30B3" w:rsidRDefault="00B43ECD">
      <w:r w:rsidRPr="001E30B3">
        <w:br w:type="page"/>
      </w:r>
    </w:p>
    <w:p w:rsidR="00B43ECD" w:rsidRPr="001E30B3" w:rsidRDefault="00B43ECD">
      <w:pPr>
        <w:jc w:val="both"/>
      </w:pPr>
    </w:p>
    <w:p w:rsidR="00B43ECD" w:rsidRPr="001E30B3" w:rsidRDefault="00B43ECD" w:rsidP="0030553A">
      <w:pPr>
        <w:pStyle w:val="Nadpis1"/>
      </w:pPr>
      <w:r w:rsidRPr="001E30B3">
        <w:t>Předmět smlouvy</w:t>
      </w:r>
    </w:p>
    <w:p w:rsidR="0087479B" w:rsidRPr="001E30B3" w:rsidRDefault="0087479B" w:rsidP="0087479B"/>
    <w:p w:rsidR="00B43ECD" w:rsidRPr="001E30B3" w:rsidRDefault="00B43ECD" w:rsidP="007A7A01">
      <w:pPr>
        <w:pStyle w:val="Nadpis2"/>
        <w:jc w:val="both"/>
      </w:pPr>
      <w:r w:rsidRPr="001E30B3">
        <w:t>Poskytovatel licence touto Smlouvou poskytuje nabyvateli nevýhradní užívací právo k programov</w:t>
      </w:r>
      <w:r w:rsidR="00F1415C">
        <w:t>ému vybavení uvedenému v čl. 1.4</w:t>
      </w:r>
      <w:r w:rsidRPr="001E30B3">
        <w:t xml:space="preserve"> této Smlouvy za cenu a podmínek stanovených touto Smlouvou. </w:t>
      </w:r>
    </w:p>
    <w:p w:rsidR="0087479B" w:rsidRPr="001E30B3" w:rsidRDefault="0087479B" w:rsidP="007A7A01">
      <w:pPr>
        <w:pStyle w:val="Nadpis2"/>
        <w:jc w:val="both"/>
      </w:pPr>
      <w:r w:rsidRPr="001E30B3">
        <w:t xml:space="preserve">Nabyvatel je oprávněn užívat programové vybavení pouze pro účely řízení společnosti nabyvatele a </w:t>
      </w:r>
      <w:r w:rsidR="003F4CB9" w:rsidRPr="001E30B3">
        <w:t>o</w:t>
      </w:r>
      <w:r w:rsidRPr="001E30B3">
        <w:t xml:space="preserve">vládaných společností. </w:t>
      </w:r>
    </w:p>
    <w:p w:rsidR="0087479B" w:rsidRPr="001E30B3" w:rsidRDefault="0087479B" w:rsidP="007A7A01">
      <w:pPr>
        <w:pStyle w:val="Nadpis2"/>
        <w:jc w:val="both"/>
      </w:pPr>
      <w:r w:rsidRPr="001E30B3">
        <w:t xml:space="preserve">Za </w:t>
      </w:r>
      <w:r w:rsidR="003F4CB9" w:rsidRPr="001E30B3">
        <w:t>o</w:t>
      </w:r>
      <w:r w:rsidRPr="001E30B3">
        <w:t xml:space="preserve">vládané společnosti jsou považovány právnické osoby, v nichž má nabyvatel majetkový podíl opravňující jej k výkonu více než 50 % hlasovacích práv na valné hromadě nebo jiném orgánu s obdobným postavením nejvyššího orgánu společnosti. </w:t>
      </w:r>
      <w:bookmarkStart w:id="0" w:name="_Ref445633227"/>
    </w:p>
    <w:p w:rsidR="00B43ECD" w:rsidRPr="001E30B3" w:rsidRDefault="00B43ECD" w:rsidP="007A7A01">
      <w:pPr>
        <w:pStyle w:val="Nadpis2"/>
        <w:jc w:val="both"/>
      </w:pPr>
      <w:r w:rsidRPr="001E30B3">
        <w:t>Popis programového vybavení:</w:t>
      </w:r>
      <w:bookmarkEnd w:id="0"/>
    </w:p>
    <w:p w:rsidR="009C3044" w:rsidRPr="001E30B3" w:rsidRDefault="009C3044" w:rsidP="009C3044"/>
    <w:tbl>
      <w:tblPr>
        <w:tblW w:w="7931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4517"/>
        <w:gridCol w:w="1713"/>
      </w:tblGrid>
      <w:tr w:rsidR="00F346DF" w:rsidRPr="001E30B3" w:rsidTr="00F346DF">
        <w:trPr>
          <w:cantSplit/>
        </w:trPr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9C3044" w:rsidRPr="001E30B3" w:rsidRDefault="00085863" w:rsidP="00311758">
            <w:pPr>
              <w:jc w:val="center"/>
            </w:pPr>
            <w:r w:rsidRPr="001E30B3">
              <w:t>S</w:t>
            </w:r>
            <w:r w:rsidR="009C3044" w:rsidRPr="001E30B3">
              <w:t>ystém</w:t>
            </w:r>
          </w:p>
        </w:tc>
        <w:tc>
          <w:tcPr>
            <w:tcW w:w="4517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044" w:rsidRPr="001E30B3" w:rsidRDefault="00085863" w:rsidP="00A62E9B">
            <w:pPr>
              <w:jc w:val="center"/>
            </w:pPr>
            <w:r w:rsidRPr="001E30B3">
              <w:t>SW produkt/modul</w:t>
            </w:r>
          </w:p>
        </w:tc>
        <w:tc>
          <w:tcPr>
            <w:tcW w:w="1713" w:type="dxa"/>
            <w:tcBorders>
              <w:bottom w:val="single" w:sz="18" w:space="0" w:color="auto"/>
            </w:tcBorders>
          </w:tcPr>
          <w:p w:rsidR="009C3044" w:rsidRPr="001E30B3" w:rsidRDefault="009C3044" w:rsidP="00311758">
            <w:pPr>
              <w:jc w:val="center"/>
            </w:pPr>
            <w:r w:rsidRPr="001E30B3">
              <w:t>Počet licencí</w:t>
            </w:r>
          </w:p>
          <w:p w:rsidR="009C3044" w:rsidRPr="001E30B3" w:rsidRDefault="009C3044" w:rsidP="00311758">
            <w:pPr>
              <w:jc w:val="center"/>
            </w:pPr>
            <w:r w:rsidRPr="001E30B3">
              <w:t xml:space="preserve">pro </w:t>
            </w:r>
            <w:r w:rsidR="003D00AC" w:rsidRPr="001E30B3">
              <w:t>jmenovité</w:t>
            </w:r>
            <w:r w:rsidRPr="001E30B3">
              <w:t xml:space="preserve"> uživatele</w:t>
            </w:r>
          </w:p>
        </w:tc>
      </w:tr>
      <w:tr w:rsidR="00F346DF" w:rsidRPr="001E30B3" w:rsidTr="00393DF5">
        <w:trPr>
          <w:cantSplit/>
          <w:trHeight w:val="2966"/>
        </w:trPr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BB3E06" w:rsidRPr="001E30B3" w:rsidRDefault="00FF6BE2" w:rsidP="00633894">
            <w:pPr>
              <w:jc w:val="center"/>
              <w:rPr>
                <w:b/>
              </w:rPr>
            </w:pPr>
            <w:r w:rsidRPr="001E30B3">
              <w:rPr>
                <w:b/>
              </w:rPr>
              <w:t>SEIWIN 5</w:t>
            </w:r>
          </w:p>
        </w:tc>
        <w:tc>
          <w:tcPr>
            <w:tcW w:w="4517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E9B" w:rsidRPr="001E30B3" w:rsidRDefault="00BB3E06" w:rsidP="007A7A01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  <w:b/>
              </w:rPr>
            </w:pPr>
            <w:r w:rsidRPr="001E30B3">
              <w:rPr>
                <w:rFonts w:cs="Arial"/>
                <w:b/>
              </w:rPr>
              <w:t>Aplikační SW</w:t>
            </w:r>
          </w:p>
          <w:p w:rsidR="00BB3E06" w:rsidRDefault="00A62E9B" w:rsidP="007A7A01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 w:rsidRPr="001E30B3">
              <w:rPr>
                <w:rFonts w:cs="Arial"/>
              </w:rPr>
              <w:t>MVO</w:t>
            </w:r>
            <w:r w:rsidR="00BB3E06" w:rsidRPr="001E30B3">
              <w:rPr>
                <w:rFonts w:cs="Arial"/>
              </w:rPr>
              <w:tab/>
            </w:r>
            <w:r w:rsidRPr="001E30B3">
              <w:rPr>
                <w:rFonts w:cs="Arial"/>
              </w:rPr>
              <w:t>Lesnická výroba a mzdy</w:t>
            </w:r>
          </w:p>
          <w:p w:rsidR="00292218" w:rsidRPr="001E30B3" w:rsidRDefault="00292218" w:rsidP="00292218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LHP</w:t>
            </w:r>
            <w:r>
              <w:rPr>
                <w:rFonts w:cs="Arial"/>
              </w:rPr>
              <w:tab/>
              <w:t>Lesní hospodářský plán + evidence</w:t>
            </w:r>
          </w:p>
          <w:p w:rsidR="00292218" w:rsidRPr="001E30B3" w:rsidRDefault="00292218" w:rsidP="00292218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MAP</w:t>
            </w:r>
            <w:r w:rsidRPr="001E30B3">
              <w:rPr>
                <w:rFonts w:cs="Arial"/>
              </w:rPr>
              <w:tab/>
            </w:r>
            <w:r>
              <w:rPr>
                <w:rFonts w:cs="Arial"/>
              </w:rPr>
              <w:t>Mapy</w:t>
            </w:r>
          </w:p>
          <w:p w:rsidR="00C14F8B" w:rsidRPr="001E30B3" w:rsidRDefault="008C72C7" w:rsidP="007A7A01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ODB</w:t>
            </w:r>
            <w:r>
              <w:rPr>
                <w:rFonts w:cs="Arial"/>
              </w:rPr>
              <w:tab/>
              <w:t>Odbyt</w:t>
            </w:r>
          </w:p>
          <w:p w:rsidR="00C14F8B" w:rsidRPr="001E30B3" w:rsidRDefault="008C72C7" w:rsidP="007A7A01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MTZ</w:t>
            </w:r>
            <w:r w:rsidR="00783529" w:rsidRPr="001E30B3">
              <w:rPr>
                <w:rFonts w:cs="Arial"/>
              </w:rPr>
              <w:tab/>
            </w:r>
            <w:r>
              <w:rPr>
                <w:rFonts w:cs="Arial"/>
              </w:rPr>
              <w:t>Zásoby</w:t>
            </w:r>
          </w:p>
          <w:p w:rsidR="003F18D1" w:rsidRDefault="008C72C7" w:rsidP="006771AB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284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UCE</w:t>
            </w:r>
            <w:r w:rsidR="00BB3E06" w:rsidRPr="001E30B3">
              <w:rPr>
                <w:rFonts w:cs="Arial"/>
              </w:rPr>
              <w:tab/>
            </w:r>
            <w:r>
              <w:rPr>
                <w:rFonts w:cs="Arial"/>
              </w:rPr>
              <w:t>Účetnictví</w:t>
            </w:r>
          </w:p>
          <w:p w:rsidR="00393DF5" w:rsidRDefault="00393DF5" w:rsidP="00393DF5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ABO</w:t>
            </w:r>
            <w:r w:rsidRPr="001E30B3">
              <w:rPr>
                <w:rFonts w:cs="Arial"/>
              </w:rPr>
              <w:tab/>
            </w:r>
            <w:r>
              <w:rPr>
                <w:rFonts w:cs="Arial"/>
              </w:rPr>
              <w:t>Automatizace bankovních operací</w:t>
            </w:r>
          </w:p>
          <w:p w:rsidR="008C72C7" w:rsidRPr="001E30B3" w:rsidRDefault="008C72C7" w:rsidP="008C72C7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IMA</w:t>
            </w:r>
            <w:r w:rsidRPr="001E30B3">
              <w:rPr>
                <w:rFonts w:cs="Arial"/>
              </w:rPr>
              <w:tab/>
            </w:r>
            <w:r>
              <w:rPr>
                <w:rFonts w:cs="Arial"/>
              </w:rPr>
              <w:t>Investiční majetek</w:t>
            </w:r>
          </w:p>
          <w:p w:rsidR="008C72C7" w:rsidRPr="001E30B3" w:rsidRDefault="008C72C7" w:rsidP="008C72C7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DAN</w:t>
            </w:r>
            <w:r>
              <w:rPr>
                <w:rFonts w:cs="Arial"/>
              </w:rPr>
              <w:tab/>
              <w:t>Daň</w:t>
            </w:r>
          </w:p>
          <w:p w:rsidR="008C72C7" w:rsidRPr="001E30B3" w:rsidRDefault="008C72C7" w:rsidP="008C72C7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0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POK</w:t>
            </w:r>
            <w:r w:rsidRPr="001E30B3">
              <w:rPr>
                <w:rFonts w:cs="Arial"/>
              </w:rPr>
              <w:tab/>
            </w:r>
            <w:r>
              <w:rPr>
                <w:rFonts w:cs="Arial"/>
              </w:rPr>
              <w:t>Pokladna</w:t>
            </w:r>
          </w:p>
          <w:p w:rsidR="008C72C7" w:rsidRDefault="008C72C7" w:rsidP="008C72C7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284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KPF</w:t>
            </w:r>
            <w:r w:rsidRPr="001E30B3">
              <w:rPr>
                <w:rFonts w:cs="Arial"/>
              </w:rPr>
              <w:tab/>
            </w:r>
            <w:r>
              <w:rPr>
                <w:rFonts w:cs="Arial"/>
              </w:rPr>
              <w:t>Kniha přijatých faktur</w:t>
            </w:r>
          </w:p>
          <w:p w:rsidR="008C72C7" w:rsidRDefault="008C72C7" w:rsidP="008C72C7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284"/>
              </w:tabs>
              <w:ind w:left="57"/>
              <w:rPr>
                <w:rFonts w:cs="Arial"/>
              </w:rPr>
            </w:pPr>
            <w:r>
              <w:rPr>
                <w:rFonts w:cs="Arial"/>
              </w:rPr>
              <w:t>MZD</w:t>
            </w:r>
            <w:r w:rsidRPr="001E30B3">
              <w:rPr>
                <w:rFonts w:cs="Arial"/>
              </w:rPr>
              <w:tab/>
            </w:r>
            <w:r>
              <w:rPr>
                <w:rFonts w:cs="Arial"/>
              </w:rPr>
              <w:t>Čisté mzdy</w:t>
            </w:r>
            <w:r w:rsidR="00393DF5">
              <w:rPr>
                <w:rFonts w:cs="Arial"/>
              </w:rPr>
              <w:t xml:space="preserve"> a personalistika</w:t>
            </w:r>
          </w:p>
          <w:p w:rsidR="00393DF5" w:rsidRDefault="00393DF5" w:rsidP="008C72C7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284"/>
              </w:tabs>
              <w:ind w:left="57"/>
              <w:rPr>
                <w:rFonts w:cs="Arial"/>
              </w:rPr>
            </w:pPr>
            <w:proofErr w:type="gramStart"/>
            <w:r>
              <w:rPr>
                <w:rFonts w:cs="Arial"/>
              </w:rPr>
              <w:t>CML    Rozpočty</w:t>
            </w:r>
            <w:proofErr w:type="gramEnd"/>
          </w:p>
          <w:p w:rsidR="00A7558F" w:rsidRPr="001E30B3" w:rsidRDefault="00A7558F" w:rsidP="00A7558F">
            <w:pPr>
              <w:widowControl/>
              <w:tabs>
                <w:tab w:val="clear" w:pos="1843"/>
                <w:tab w:val="clear" w:pos="4253"/>
                <w:tab w:val="clear" w:pos="4820"/>
                <w:tab w:val="clear" w:pos="5387"/>
                <w:tab w:val="clear" w:pos="6096"/>
                <w:tab w:val="clear" w:pos="8505"/>
                <w:tab w:val="left" w:pos="284"/>
              </w:tabs>
              <w:ind w:left="57"/>
              <w:rPr>
                <w:rFonts w:cs="Arial"/>
              </w:rPr>
            </w:pPr>
            <w:proofErr w:type="gramStart"/>
            <w:r>
              <w:rPr>
                <w:rFonts w:cs="Arial"/>
              </w:rPr>
              <w:t>SSP    Správa</w:t>
            </w:r>
            <w:proofErr w:type="gramEnd"/>
            <w:r>
              <w:rPr>
                <w:rFonts w:cs="Arial"/>
              </w:rPr>
              <w:t xml:space="preserve"> sestav podniku</w:t>
            </w:r>
          </w:p>
        </w:tc>
        <w:tc>
          <w:tcPr>
            <w:tcW w:w="1713" w:type="dxa"/>
            <w:tcBorders>
              <w:top w:val="single" w:sz="18" w:space="0" w:color="auto"/>
            </w:tcBorders>
            <w:vAlign w:val="center"/>
          </w:tcPr>
          <w:p w:rsidR="00BB3E06" w:rsidRPr="001E30B3" w:rsidRDefault="00BB3E06" w:rsidP="00FF6BE2">
            <w:pPr>
              <w:jc w:val="center"/>
            </w:pPr>
            <w:r w:rsidRPr="001E30B3">
              <w:t>Neomezená</w:t>
            </w:r>
          </w:p>
          <w:p w:rsidR="00BB3E06" w:rsidRPr="001E30B3" w:rsidRDefault="00BB3E06" w:rsidP="00FF6BE2">
            <w:pPr>
              <w:jc w:val="center"/>
            </w:pPr>
            <w:r w:rsidRPr="001E30B3">
              <w:t>multilicence</w:t>
            </w:r>
          </w:p>
          <w:p w:rsidR="00BB3E06" w:rsidRPr="001E30B3" w:rsidRDefault="00BB3E06" w:rsidP="00FF6BE2">
            <w:pPr>
              <w:jc w:val="center"/>
            </w:pPr>
            <w:r w:rsidRPr="001E30B3">
              <w:t>pro podnik</w:t>
            </w:r>
          </w:p>
        </w:tc>
      </w:tr>
    </w:tbl>
    <w:p w:rsidR="009C3044" w:rsidRPr="001E30B3" w:rsidRDefault="009C3044" w:rsidP="009C3044"/>
    <w:p w:rsidR="00BB3E06" w:rsidRPr="001E30B3" w:rsidRDefault="00BB3E06" w:rsidP="009C3044"/>
    <w:p w:rsidR="00915460" w:rsidRPr="001E30B3" w:rsidRDefault="00B43ECD">
      <w:pPr>
        <w:pStyle w:val="Nadpis2"/>
        <w:jc w:val="both"/>
        <w:rPr>
          <w:color w:val="auto"/>
        </w:rPr>
      </w:pPr>
      <w:r w:rsidRPr="001E30B3">
        <w:t>Užívací právo k p</w:t>
      </w:r>
      <w:r w:rsidR="00F1415C">
        <w:t>rogramovému vybavení dle čl. 1.4</w:t>
      </w:r>
      <w:r w:rsidRPr="001E30B3">
        <w:t xml:space="preserve"> této Smlouvy je udělováno v rozsahu vymezeném v </w:t>
      </w:r>
      <w:r w:rsidRPr="001E30B3">
        <w:rPr>
          <w:color w:val="auto"/>
        </w:rPr>
        <w:t>Příloze S02.</w:t>
      </w:r>
    </w:p>
    <w:p w:rsidR="00FE3A0C" w:rsidRPr="001E30B3" w:rsidRDefault="00FE3A0C" w:rsidP="00915460">
      <w:pPr>
        <w:widowControl/>
        <w:tabs>
          <w:tab w:val="clear" w:pos="1843"/>
          <w:tab w:val="clear" w:pos="4253"/>
          <w:tab w:val="clear" w:pos="4820"/>
          <w:tab w:val="clear" w:pos="5387"/>
          <w:tab w:val="clear" w:pos="6096"/>
          <w:tab w:val="clear" w:pos="8505"/>
        </w:tabs>
        <w:rPr>
          <w:color w:val="auto"/>
        </w:rPr>
      </w:pPr>
    </w:p>
    <w:p w:rsidR="005436F5" w:rsidRPr="001E30B3" w:rsidRDefault="00B43ECD" w:rsidP="005436F5">
      <w:pPr>
        <w:pStyle w:val="Nadpis1"/>
        <w:tabs>
          <w:tab w:val="clear" w:pos="643"/>
          <w:tab w:val="num" w:pos="432"/>
        </w:tabs>
        <w:jc w:val="both"/>
      </w:pPr>
      <w:r w:rsidRPr="001E30B3">
        <w:t>Cena a platební podmínky</w:t>
      </w:r>
    </w:p>
    <w:p w:rsidR="009C3044" w:rsidRPr="001E30B3" w:rsidRDefault="009C3044" w:rsidP="009C3044"/>
    <w:p w:rsidR="00B43ECD" w:rsidRPr="001E30B3" w:rsidRDefault="00B43ECD" w:rsidP="0087479B">
      <w:pPr>
        <w:pStyle w:val="Nadpis2"/>
        <w:keepNext w:val="0"/>
        <w:jc w:val="both"/>
      </w:pPr>
      <w:r w:rsidRPr="001E30B3">
        <w:t>Cena za poskytnutí licencí</w:t>
      </w:r>
      <w:r w:rsidR="00C655D2" w:rsidRPr="001E30B3">
        <w:t>,</w:t>
      </w:r>
      <w:r w:rsidRPr="001E30B3">
        <w:t xml:space="preserve"> podle této Smlouvy činí </w:t>
      </w:r>
      <w:proofErr w:type="spellStart"/>
      <w:r w:rsidR="0091297B">
        <w:rPr>
          <w:b/>
        </w:rPr>
        <w:t>xxxxxxxxxx</w:t>
      </w:r>
      <w:r w:rsidR="00762411" w:rsidRPr="001E30B3">
        <w:rPr>
          <w:b/>
          <w:bCs/>
        </w:rPr>
        <w:t>Kč</w:t>
      </w:r>
      <w:proofErr w:type="spellEnd"/>
      <w:r w:rsidR="00762411" w:rsidRPr="001E30B3">
        <w:rPr>
          <w:b/>
          <w:bCs/>
        </w:rPr>
        <w:t xml:space="preserve"> bez DPH</w:t>
      </w:r>
      <w:r w:rsidR="006C204D">
        <w:rPr>
          <w:b/>
          <w:bCs/>
        </w:rPr>
        <w:t xml:space="preserve"> </w:t>
      </w:r>
      <w:r w:rsidR="006C204D" w:rsidRPr="006C204D">
        <w:rPr>
          <w:bCs/>
        </w:rPr>
        <w:t xml:space="preserve">(slovy </w:t>
      </w:r>
      <w:proofErr w:type="spellStart"/>
      <w:r w:rsidR="0091297B">
        <w:rPr>
          <w:bCs/>
        </w:rPr>
        <w:t>xxxxxxxxxxxx</w:t>
      </w:r>
      <w:r w:rsidR="00A37CF2">
        <w:rPr>
          <w:bCs/>
        </w:rPr>
        <w:t>korun</w:t>
      </w:r>
      <w:proofErr w:type="spellEnd"/>
      <w:r w:rsidR="006C204D" w:rsidRPr="006C204D">
        <w:rPr>
          <w:bCs/>
        </w:rPr>
        <w:t>)</w:t>
      </w:r>
      <w:r w:rsidR="00762411" w:rsidRPr="001E30B3">
        <w:rPr>
          <w:b/>
          <w:bCs/>
        </w:rPr>
        <w:t>.</w:t>
      </w:r>
      <w:r w:rsidRPr="001E30B3">
        <w:t xml:space="preserve"> Cena za poskytnutí licencí bude poskytovatelem nabyvateli fakturována v souladu s platebními podmínkami dohodnutými v této smlouvě.</w:t>
      </w:r>
    </w:p>
    <w:p w:rsidR="00B9138C" w:rsidRPr="00B9138C" w:rsidRDefault="00B9138C" w:rsidP="0087479B">
      <w:pPr>
        <w:pStyle w:val="Nadpis2"/>
        <w:keepNext w:val="0"/>
        <w:jc w:val="both"/>
      </w:pPr>
      <w:r>
        <w:rPr>
          <w:rFonts w:cs="Arial"/>
        </w:rPr>
        <w:t xml:space="preserve">Daňové </w:t>
      </w:r>
      <w:r w:rsidR="00382AA5">
        <w:rPr>
          <w:rFonts w:cs="Arial"/>
        </w:rPr>
        <w:t>doklady – faktury</w:t>
      </w:r>
      <w:r w:rsidRPr="003D1210">
        <w:rPr>
          <w:rFonts w:cs="Arial"/>
        </w:rPr>
        <w:t xml:space="preserve"> musí obsahovat </w:t>
      </w:r>
      <w:r>
        <w:rPr>
          <w:rFonts w:cs="Arial"/>
        </w:rPr>
        <w:t>náležitosti daňového dokladu v souladu s 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>. §§ 26 a 29 zákona č. 235/2004 Sb., zákon o DPH, v platném znění</w:t>
      </w:r>
      <w:r w:rsidRPr="003D1210">
        <w:rPr>
          <w:rFonts w:cs="Arial"/>
        </w:rPr>
        <w:t>,</w:t>
      </w:r>
      <w:r>
        <w:rPr>
          <w:rFonts w:cs="Arial"/>
        </w:rPr>
        <w:t xml:space="preserve"> dále</w:t>
      </w:r>
      <w:r w:rsidRPr="003D1210">
        <w:rPr>
          <w:rFonts w:cs="Arial"/>
        </w:rPr>
        <w:t xml:space="preserve"> číslo smlouvy,</w:t>
      </w:r>
      <w:r>
        <w:rPr>
          <w:rFonts w:cs="Arial"/>
        </w:rPr>
        <w:t xml:space="preserve"> </w:t>
      </w:r>
      <w:r w:rsidRPr="003D1210">
        <w:rPr>
          <w:rFonts w:cs="Arial"/>
        </w:rPr>
        <w:t>(resp. číslo dílčí smlouvy, na jejímž základě se cena účtuje)</w:t>
      </w:r>
      <w:r>
        <w:rPr>
          <w:rFonts w:cs="Arial"/>
        </w:rPr>
        <w:t>.</w:t>
      </w:r>
      <w:r w:rsidRPr="003D1210">
        <w:rPr>
          <w:rFonts w:cs="Arial"/>
        </w:rPr>
        <w:t xml:space="preserve"> </w:t>
      </w:r>
    </w:p>
    <w:p w:rsidR="00B43ECD" w:rsidRPr="001E30B3" w:rsidRDefault="00B43ECD" w:rsidP="0087479B">
      <w:pPr>
        <w:pStyle w:val="Nadpis2"/>
        <w:keepNext w:val="0"/>
        <w:jc w:val="both"/>
      </w:pPr>
      <w:r w:rsidRPr="001E30B3">
        <w:t xml:space="preserve">Nebude-li </w:t>
      </w:r>
      <w:r w:rsidR="00B9138C">
        <w:t xml:space="preserve">daňový </w:t>
      </w:r>
      <w:r w:rsidR="00382AA5">
        <w:t>doklad – faktura</w:t>
      </w:r>
      <w:r w:rsidRPr="001E30B3">
        <w:t xml:space="preserve"> obsahovat stanovené náležitosti nebo v ní nebudou správně uvedené údaje, je nabyvatel oprávněn vrátit ji ve lhůtě pěti (5) dnů od jejího obdržení poskytovateli s uvedením chybějících náležitostí nebo nesprávných údajů. V takovém případě se přeruší doba splatnosti a nová lhůta splatnosti počne běžet doručením opravené faktury nabyvateli.</w:t>
      </w:r>
    </w:p>
    <w:p w:rsidR="00B9138C" w:rsidRPr="00B9138C" w:rsidRDefault="00B43ECD" w:rsidP="00B9138C">
      <w:pPr>
        <w:pStyle w:val="Nadpis2"/>
        <w:keepNext w:val="0"/>
        <w:jc w:val="both"/>
      </w:pPr>
      <w:r w:rsidRPr="001E30B3">
        <w:t xml:space="preserve">Lhůta splatnosti </w:t>
      </w:r>
      <w:r w:rsidR="00B9138C">
        <w:t xml:space="preserve">daňových </w:t>
      </w:r>
      <w:r w:rsidR="00382AA5">
        <w:t>dokladů – faktur</w:t>
      </w:r>
      <w:r w:rsidRPr="001E30B3">
        <w:t xml:space="preserve"> je 14 dnů ode dne jejich doručení. Faktura se považuje za doručenou tři (3) dny po jejím prokazatelném odeslání. Faktury se platí bankovním převodem na účet druhé smluvní strany.</w:t>
      </w:r>
    </w:p>
    <w:p w:rsidR="00B43ECD" w:rsidRPr="001E30B3" w:rsidRDefault="00B43ECD" w:rsidP="0087479B">
      <w:pPr>
        <w:pStyle w:val="Nadpis2"/>
        <w:keepNext w:val="0"/>
        <w:jc w:val="both"/>
      </w:pPr>
      <w:r w:rsidRPr="001E30B3">
        <w:t xml:space="preserve">V případě prodlení nabyvatele s úhradou </w:t>
      </w:r>
      <w:r w:rsidR="00B9138C">
        <w:t xml:space="preserve">daňového </w:t>
      </w:r>
      <w:r w:rsidR="00382AA5">
        <w:t>dokladu – faktury</w:t>
      </w:r>
      <w:r w:rsidRPr="001E30B3">
        <w:t xml:space="preserve">, může poskytovatel účtovat </w:t>
      </w:r>
      <w:r w:rsidR="00067A52" w:rsidRPr="001E30B3">
        <w:t xml:space="preserve">zákonný úrok z prodlení </w:t>
      </w:r>
      <w:r w:rsidRPr="001E30B3">
        <w:t>z dlužné částky za každý i započatý den prodlení. Tím není dotčen nárok na náhradu vzniklé škody.</w:t>
      </w:r>
    </w:p>
    <w:p w:rsidR="00B43ECD" w:rsidRPr="00EC083A" w:rsidRDefault="00B43ECD" w:rsidP="00EC083A">
      <w:pPr>
        <w:pStyle w:val="Nadpis2"/>
        <w:keepNext w:val="0"/>
        <w:jc w:val="both"/>
        <w:rPr>
          <w:color w:val="auto"/>
        </w:rPr>
      </w:pPr>
      <w:r w:rsidRPr="001E30B3">
        <w:rPr>
          <w:color w:val="auto"/>
        </w:rPr>
        <w:lastRenderedPageBreak/>
        <w:t>Struktura ceny a platební podmínky jsou uvedeny v Příloze S03.</w:t>
      </w:r>
    </w:p>
    <w:p w:rsidR="005436F5" w:rsidRPr="001E30B3" w:rsidRDefault="005436F5">
      <w:pPr>
        <w:jc w:val="both"/>
      </w:pPr>
    </w:p>
    <w:p w:rsidR="00B43ECD" w:rsidRPr="001E30B3" w:rsidRDefault="00B43ECD">
      <w:pPr>
        <w:pStyle w:val="Nadpis1"/>
        <w:tabs>
          <w:tab w:val="clear" w:pos="643"/>
          <w:tab w:val="num" w:pos="432"/>
        </w:tabs>
        <w:jc w:val="both"/>
      </w:pPr>
      <w:r w:rsidRPr="001E30B3">
        <w:t>Jiná ustanovení</w:t>
      </w:r>
    </w:p>
    <w:p w:rsidR="00B43ECD" w:rsidRPr="001E30B3" w:rsidRDefault="00B43ECD">
      <w:pPr>
        <w:pStyle w:val="Nadpis2"/>
        <w:jc w:val="both"/>
      </w:pPr>
      <w:r w:rsidRPr="001E30B3">
        <w:t>Právní vztahy založené touto smlouvou se řídí zákon</w:t>
      </w:r>
      <w:r w:rsidR="005436F5" w:rsidRPr="001E30B3">
        <w:t xml:space="preserve">y </w:t>
      </w:r>
      <w:r w:rsidRPr="001E30B3">
        <w:t>České republiky.</w:t>
      </w:r>
    </w:p>
    <w:p w:rsidR="00B43ECD" w:rsidRPr="001E30B3" w:rsidRDefault="00C14F40">
      <w:pPr>
        <w:pStyle w:val="Nadpis2"/>
        <w:jc w:val="both"/>
      </w:pPr>
      <w:r>
        <w:t xml:space="preserve">Tato smlouva je sepsána </w:t>
      </w:r>
      <w:r w:rsidR="00A12E94">
        <w:t>ve 2</w:t>
      </w:r>
      <w:r w:rsidR="00A12E94" w:rsidRPr="001E30B3">
        <w:t xml:space="preserve"> (</w:t>
      </w:r>
      <w:r w:rsidR="00A12E94">
        <w:t>dvou</w:t>
      </w:r>
      <w:r w:rsidR="00A12E94" w:rsidRPr="001E30B3">
        <w:t xml:space="preserve">) stejně platných vyhotoveních, z nichž každá strana obdrží </w:t>
      </w:r>
      <w:r w:rsidR="00A12E94">
        <w:t>jeden</w:t>
      </w:r>
      <w:r w:rsidR="00A12E94" w:rsidRPr="001E30B3">
        <w:t xml:space="preserve"> </w:t>
      </w:r>
      <w:r w:rsidR="00A12E94">
        <w:t xml:space="preserve">(1) </w:t>
      </w:r>
      <w:r w:rsidR="00A12E94" w:rsidRPr="001E30B3">
        <w:t>výtisk</w:t>
      </w:r>
      <w:bookmarkStart w:id="1" w:name="_GoBack"/>
      <w:bookmarkEnd w:id="1"/>
      <w:r w:rsidR="00B43ECD" w:rsidRPr="001E30B3">
        <w:t>.</w:t>
      </w:r>
    </w:p>
    <w:p w:rsidR="00B43ECD" w:rsidRPr="001E30B3" w:rsidRDefault="00B43ECD">
      <w:pPr>
        <w:pStyle w:val="Nadpis2"/>
        <w:jc w:val="both"/>
      </w:pPr>
      <w:r w:rsidRPr="001E30B3">
        <w:t>Nedílnou součástí této smlouvy jsou př</w:t>
      </w:r>
      <w:r w:rsidR="00DB0CF1" w:rsidRPr="001E30B3">
        <w:t xml:space="preserve">ílohy uvedené v Seznamu příloh </w:t>
      </w:r>
      <w:r w:rsidRPr="001E30B3">
        <w:t>č. S01.</w:t>
      </w:r>
    </w:p>
    <w:p w:rsidR="00B43ECD" w:rsidRPr="001E30B3" w:rsidRDefault="00B43ECD">
      <w:pPr>
        <w:pStyle w:val="Nadpis2"/>
        <w:jc w:val="both"/>
      </w:pPr>
      <w:r w:rsidRPr="001E30B3">
        <w:t xml:space="preserve">Tato smlouva nabývá platnost a účinnost dnem podpisu oprávněnými zástupci obou smluvních stran a uzavírá se na dobu </w:t>
      </w:r>
      <w:r w:rsidR="002F15B4" w:rsidRPr="001E30B3">
        <w:t>neurčitou.</w:t>
      </w:r>
    </w:p>
    <w:p w:rsidR="00B472BE" w:rsidRDefault="00B472BE">
      <w:pPr>
        <w:jc w:val="both"/>
      </w:pPr>
    </w:p>
    <w:p w:rsidR="00B472BE" w:rsidRDefault="00B472BE">
      <w:pPr>
        <w:jc w:val="both"/>
      </w:pPr>
    </w:p>
    <w:p w:rsidR="00B472BE" w:rsidRDefault="00B472BE">
      <w:pPr>
        <w:jc w:val="both"/>
      </w:pPr>
    </w:p>
    <w:p w:rsidR="00B472BE" w:rsidRDefault="00B472BE">
      <w:pPr>
        <w:jc w:val="both"/>
      </w:pPr>
    </w:p>
    <w:p w:rsidR="00B43ECD" w:rsidRPr="001E30B3" w:rsidRDefault="00872784" w:rsidP="0091297B">
      <w:pPr>
        <w:tabs>
          <w:tab w:val="clear" w:pos="5387"/>
          <w:tab w:val="clear" w:pos="6096"/>
          <w:tab w:val="clear" w:pos="8505"/>
          <w:tab w:val="left" w:pos="4956"/>
          <w:tab w:val="left" w:pos="5664"/>
        </w:tabs>
        <w:jc w:val="both"/>
      </w:pPr>
      <w:r w:rsidRPr="00872784">
        <w:rPr>
          <w:noProof/>
          <w:color w:val="000000" w:themeColor="text1"/>
        </w:rPr>
        <w:pict>
          <v:line id="Straight Connector 4" o:spid="_x0000_s1030" style="position:absolute;left:0;text-align:left;z-index:251666432;visibility:visible" from="304.5pt,9.8pt" to="409.5pt,9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" strokecolor="black [3213]" strokeweight=".5pt">
            <v:stroke dashstyle="3 1" joinstyle="miter"/>
          </v:line>
        </w:pict>
      </w:r>
      <w:r w:rsidRPr="00872784">
        <w:rPr>
          <w:noProof/>
          <w:color w:val="000000" w:themeColor="text1"/>
        </w:rPr>
        <w:pict>
          <v:line id="Straight Connector 3" o:spid="_x0000_s1029" style="position:absolute;left:0;text-align:left;z-index:251664384;visibility:visible" from="64.65pt,9.95pt" to="169.65pt,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" strokecolor="black [3213]" strokeweight=".5pt">
            <v:stroke dashstyle="3 1" joinstyle="miter"/>
          </v:line>
        </w:pict>
      </w:r>
      <w:r w:rsidR="00CA78F9">
        <w:t>Datum:</w:t>
      </w:r>
      <w:r w:rsidR="00CA78F9" w:rsidRPr="00CA78F9">
        <w:rPr>
          <w:noProof/>
          <w:color w:val="000000" w:themeColor="text1"/>
          <w:lang w:val="en-US" w:eastAsia="en-US"/>
        </w:rPr>
        <w:t xml:space="preserve"> </w:t>
      </w:r>
      <w:r w:rsidR="00B43ECD" w:rsidRPr="001E30B3">
        <w:tab/>
      </w:r>
      <w:proofErr w:type="gramStart"/>
      <w:r w:rsidR="0091297B">
        <w:t>10.8.2017</w:t>
      </w:r>
      <w:proofErr w:type="gramEnd"/>
      <w:r w:rsidR="00CA78F9">
        <w:tab/>
        <w:t>Datum:</w:t>
      </w:r>
      <w:r w:rsidR="00CA78F9" w:rsidRPr="00CA78F9">
        <w:rPr>
          <w:noProof/>
          <w:color w:val="000000" w:themeColor="text1"/>
          <w:lang w:val="en-US" w:eastAsia="en-US"/>
        </w:rPr>
        <w:t xml:space="preserve"> </w:t>
      </w:r>
      <w:r w:rsidR="0091297B">
        <w:rPr>
          <w:noProof/>
          <w:color w:val="000000" w:themeColor="text1"/>
          <w:lang w:val="en-US" w:eastAsia="en-US"/>
        </w:rPr>
        <w:tab/>
      </w:r>
      <w:r w:rsidR="0091297B">
        <w:rPr>
          <w:noProof/>
          <w:color w:val="000000" w:themeColor="text1"/>
          <w:lang w:val="en-US" w:eastAsia="en-US"/>
        </w:rPr>
        <w:tab/>
      </w:r>
      <w:r w:rsidR="0091297B">
        <w:rPr>
          <w:noProof/>
          <w:color w:val="000000" w:themeColor="text1"/>
          <w:lang w:val="en-US" w:eastAsia="en-US"/>
        </w:rPr>
        <w:tab/>
        <w:t>10.8.2017</w:t>
      </w:r>
    </w:p>
    <w:p w:rsidR="00B43ECD" w:rsidRPr="001E30B3" w:rsidRDefault="00B43ECD">
      <w:pPr>
        <w:jc w:val="both"/>
      </w:pPr>
    </w:p>
    <w:p w:rsidR="00120AE3" w:rsidRPr="001E30B3" w:rsidRDefault="00120AE3">
      <w:pPr>
        <w:jc w:val="both"/>
      </w:pPr>
    </w:p>
    <w:p w:rsidR="00B43ECD" w:rsidRPr="001E30B3" w:rsidRDefault="00B43ECD">
      <w:pPr>
        <w:jc w:val="both"/>
        <w:rPr>
          <w:sz w:val="22"/>
        </w:rPr>
      </w:pPr>
      <w:r w:rsidRPr="001E30B3">
        <w:t>Za nabyvatele:</w:t>
      </w:r>
      <w:r w:rsidRPr="001E30B3">
        <w:tab/>
      </w:r>
      <w:r w:rsidRPr="001E30B3">
        <w:tab/>
        <w:t>Za poskytovatele</w:t>
      </w:r>
      <w:r w:rsidRPr="001E30B3">
        <w:rPr>
          <w:sz w:val="22"/>
        </w:rPr>
        <w:t xml:space="preserve">: </w:t>
      </w:r>
    </w:p>
    <w:p w:rsidR="00B472BE" w:rsidRDefault="00B472BE">
      <w:pPr>
        <w:jc w:val="both"/>
      </w:pPr>
    </w:p>
    <w:p w:rsidR="00B472BE" w:rsidRPr="001E30B3" w:rsidRDefault="00B472BE">
      <w:pPr>
        <w:jc w:val="both"/>
      </w:pPr>
    </w:p>
    <w:p w:rsidR="00B472BE" w:rsidRPr="00376F03" w:rsidRDefault="00872784" w:rsidP="00B472BE">
      <w:pPr>
        <w:rPr>
          <w:rFonts w:cs="Arial"/>
          <w:color w:val="000000" w:themeColor="text1"/>
        </w:rPr>
      </w:pPr>
      <w:r w:rsidRPr="00872784">
        <w:rPr>
          <w:rFonts w:cs="Arial"/>
          <w:noProof/>
          <w:color w:val="000000" w:themeColor="text1"/>
        </w:rPr>
        <w:pict>
          <v:line id="Straight Connector 5" o:spid="_x0000_s1028" style="position:absolute;z-index:251662336;visibility:visible" from="305.35pt,8.55pt" to="410.35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" strokecolor="black [3213]" strokeweight=".5pt">
            <v:stroke dashstyle="3 1" joinstyle="miter"/>
          </v:line>
        </w:pict>
      </w:r>
      <w:r w:rsidRPr="00872784">
        <w:rPr>
          <w:rFonts w:cs="Arial"/>
          <w:noProof/>
          <w:color w:val="000000" w:themeColor="text1"/>
        </w:rPr>
        <w:pict>
          <v:line id="Straight Connector 2" o:spid="_x0000_s1027" style="position:absolute;z-index:251661312;visibility:visible" from="65.2pt,10.15pt" to="170.2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" strokecolor="black [3213]" strokeweight=".5pt">
            <v:stroke dashstyle="3 1" joinstyle="miter"/>
          </v:line>
        </w:pict>
      </w:r>
      <w:r w:rsidR="00B472BE" w:rsidRPr="00376F03">
        <w:rPr>
          <w:rFonts w:cs="Arial"/>
          <w:color w:val="000000" w:themeColor="text1"/>
        </w:rPr>
        <w:t>Podpis:</w:t>
      </w:r>
      <w:r w:rsidR="00B472BE">
        <w:rPr>
          <w:rFonts w:cs="Arial"/>
          <w:color w:val="000000" w:themeColor="text1"/>
        </w:rPr>
        <w:tab/>
      </w:r>
      <w:r w:rsidR="00B472BE">
        <w:rPr>
          <w:rFonts w:cs="Arial"/>
          <w:color w:val="000000" w:themeColor="text1"/>
        </w:rPr>
        <w:tab/>
      </w:r>
      <w:r w:rsidR="00B472BE" w:rsidRPr="00376F03">
        <w:rPr>
          <w:rFonts w:cs="Arial"/>
          <w:color w:val="000000" w:themeColor="text1"/>
        </w:rPr>
        <w:t xml:space="preserve">Podpis:            </w:t>
      </w:r>
    </w:p>
    <w:p w:rsidR="00B472BE" w:rsidRPr="00376F03" w:rsidRDefault="00B472BE" w:rsidP="00B472BE">
      <w:pPr>
        <w:rPr>
          <w:rFonts w:cs="Arial"/>
          <w:color w:val="000000" w:themeColor="text1"/>
        </w:rPr>
      </w:pPr>
      <w:r w:rsidRPr="00376F03">
        <w:rPr>
          <w:rFonts w:cs="Arial"/>
          <w:color w:val="000000" w:themeColor="text1"/>
        </w:rPr>
        <w:tab/>
      </w:r>
      <w:r w:rsidRPr="00376F03">
        <w:rPr>
          <w:rFonts w:cs="Arial"/>
          <w:color w:val="000000" w:themeColor="text1"/>
        </w:rPr>
        <w:tab/>
      </w:r>
    </w:p>
    <w:p w:rsidR="00B472BE" w:rsidRPr="00376F03" w:rsidRDefault="00B472BE" w:rsidP="00B472BE">
      <w:pPr>
        <w:tabs>
          <w:tab w:val="left" w:pos="4039"/>
          <w:tab w:val="left" w:pos="4465"/>
          <w:tab w:val="left" w:pos="9051"/>
        </w:tabs>
        <w:rPr>
          <w:rFonts w:cs="Arial"/>
          <w:color w:val="000000" w:themeColor="text1"/>
        </w:rPr>
      </w:pPr>
      <w:r w:rsidRPr="00376F03">
        <w:rPr>
          <w:rFonts w:cs="Arial"/>
          <w:color w:val="000000" w:themeColor="text1"/>
        </w:rPr>
        <w:t xml:space="preserve">Jméno:          </w:t>
      </w:r>
      <w:r w:rsidR="00F02C80">
        <w:rPr>
          <w:rFonts w:cs="Arial"/>
          <w:color w:val="000000" w:themeColor="text1"/>
        </w:rPr>
        <w:t xml:space="preserve"> </w:t>
      </w:r>
      <w:r w:rsidR="00B713C3">
        <w:rPr>
          <w:rFonts w:cs="Arial"/>
          <w:color w:val="000000" w:themeColor="text1"/>
        </w:rPr>
        <w:t>Ing. Jiří Neshyba</w:t>
      </w:r>
      <w:r w:rsidR="003B5398">
        <w:rPr>
          <w:rFonts w:cs="Arial"/>
        </w:rPr>
        <w:tab/>
      </w:r>
      <w:r w:rsidR="00382AA5">
        <w:rPr>
          <w:rFonts w:cs="Arial"/>
        </w:rPr>
        <w:tab/>
      </w:r>
      <w:r w:rsidRPr="00376F03">
        <w:rPr>
          <w:rFonts w:cs="Arial"/>
          <w:color w:val="000000" w:themeColor="text1"/>
        </w:rPr>
        <w:t xml:space="preserve">Jméno:             </w:t>
      </w:r>
      <w:r w:rsidR="003B5398">
        <w:rPr>
          <w:rFonts w:cs="Arial"/>
          <w:color w:val="000000" w:themeColor="text1"/>
        </w:rPr>
        <w:tab/>
      </w:r>
      <w:r w:rsidR="00382AA5">
        <w:rPr>
          <w:rFonts w:cs="Arial"/>
          <w:color w:val="000000" w:themeColor="text1"/>
        </w:rPr>
        <w:t xml:space="preserve">Ing. Bohumír </w:t>
      </w:r>
      <w:proofErr w:type="spellStart"/>
      <w:r w:rsidR="00382AA5">
        <w:rPr>
          <w:rFonts w:cs="Arial"/>
          <w:color w:val="000000" w:themeColor="text1"/>
        </w:rPr>
        <w:t>Handlar</w:t>
      </w:r>
      <w:proofErr w:type="spellEnd"/>
    </w:p>
    <w:p w:rsidR="00B472BE" w:rsidRDefault="00944D07" w:rsidP="00B472BE">
      <w:pPr>
        <w:tabs>
          <w:tab w:val="left" w:pos="4039"/>
          <w:tab w:val="left" w:pos="4465"/>
          <w:tab w:val="left" w:pos="9051"/>
        </w:tabs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                    </w:t>
      </w:r>
      <w:r w:rsidR="00F02C80">
        <w:rPr>
          <w:rFonts w:cs="Arial"/>
          <w:color w:val="000000" w:themeColor="text1"/>
        </w:rPr>
        <w:t xml:space="preserve"> </w:t>
      </w:r>
      <w:r w:rsidR="00B713C3">
        <w:rPr>
          <w:rFonts w:cs="Arial"/>
          <w:color w:val="000000" w:themeColor="text1"/>
        </w:rPr>
        <w:t>ředitel a.s.</w:t>
      </w:r>
      <w:r w:rsidR="00B472BE" w:rsidRPr="00376F03">
        <w:rPr>
          <w:rFonts w:cs="Arial"/>
          <w:color w:val="000000" w:themeColor="text1"/>
        </w:rPr>
        <w:t xml:space="preserve">                            </w:t>
      </w:r>
      <w:r w:rsidR="00382AA5">
        <w:rPr>
          <w:rFonts w:cs="Arial"/>
          <w:color w:val="000000" w:themeColor="text1"/>
        </w:rPr>
        <w:tab/>
      </w:r>
      <w:r w:rsidR="00382AA5">
        <w:rPr>
          <w:rFonts w:cs="Arial"/>
          <w:color w:val="000000" w:themeColor="text1"/>
        </w:rPr>
        <w:tab/>
      </w:r>
      <w:r w:rsidR="00B713C3">
        <w:rPr>
          <w:rFonts w:cs="Arial"/>
          <w:color w:val="000000" w:themeColor="text1"/>
        </w:rPr>
        <w:tab/>
      </w:r>
      <w:r w:rsidR="00B713C3">
        <w:rPr>
          <w:rFonts w:cs="Arial"/>
          <w:color w:val="000000" w:themeColor="text1"/>
        </w:rPr>
        <w:tab/>
      </w:r>
      <w:r w:rsidR="00B713C3">
        <w:rPr>
          <w:rFonts w:cs="Arial"/>
          <w:color w:val="000000" w:themeColor="text1"/>
        </w:rPr>
        <w:tab/>
      </w:r>
      <w:r w:rsidR="00B713C3">
        <w:rPr>
          <w:rFonts w:cs="Arial"/>
          <w:color w:val="000000" w:themeColor="text1"/>
        </w:rPr>
        <w:tab/>
      </w:r>
      <w:r w:rsidR="00B472BE" w:rsidRPr="00376F03">
        <w:rPr>
          <w:rFonts w:cs="Arial"/>
          <w:color w:val="000000" w:themeColor="text1"/>
        </w:rPr>
        <w:t>jednatel společnosti</w:t>
      </w:r>
    </w:p>
    <w:p w:rsidR="00B9138C" w:rsidRPr="00376F03" w:rsidRDefault="00B9138C" w:rsidP="00B9138C">
      <w:pPr>
        <w:tabs>
          <w:tab w:val="clear" w:pos="1843"/>
          <w:tab w:val="left" w:pos="1276"/>
          <w:tab w:val="left" w:pos="4039"/>
          <w:tab w:val="left" w:pos="4465"/>
          <w:tab w:val="left" w:pos="9051"/>
        </w:tabs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:rsidR="00B43ECD" w:rsidRPr="001E30B3" w:rsidRDefault="00B43ECD">
      <w:pPr>
        <w:pStyle w:val="Ploha"/>
        <w:jc w:val="both"/>
      </w:pPr>
    </w:p>
    <w:p w:rsidR="00B43ECD" w:rsidRPr="001E30B3" w:rsidRDefault="00B43ECD">
      <w:pPr>
        <w:pStyle w:val="Ploha"/>
        <w:jc w:val="both"/>
      </w:pPr>
    </w:p>
    <w:p w:rsidR="00B43ECD" w:rsidRPr="001E30B3" w:rsidRDefault="00B43ECD">
      <w:pPr>
        <w:jc w:val="both"/>
      </w:pPr>
    </w:p>
    <w:p w:rsidR="00B43ECD" w:rsidRPr="001E30B3" w:rsidRDefault="00B43ECD">
      <w:pPr>
        <w:pStyle w:val="Ploha"/>
      </w:pPr>
      <w:r w:rsidRPr="001E30B3">
        <w:br w:type="page"/>
      </w:r>
      <w:r w:rsidRPr="001E30B3">
        <w:lastRenderedPageBreak/>
        <w:t>Příloha S01</w:t>
      </w:r>
    </w:p>
    <w:p w:rsidR="00B43ECD" w:rsidRPr="001E30B3" w:rsidRDefault="00B43ECD">
      <w:pPr>
        <w:jc w:val="center"/>
      </w:pPr>
    </w:p>
    <w:p w:rsidR="00B43ECD" w:rsidRPr="001E30B3" w:rsidRDefault="00B43ECD">
      <w:pPr>
        <w:pStyle w:val="Ploha"/>
      </w:pPr>
      <w:r w:rsidRPr="001E30B3">
        <w:t>Seznam platných příloh smlouvy</w:t>
      </w:r>
    </w:p>
    <w:p w:rsidR="00B43ECD" w:rsidRPr="001E30B3" w:rsidRDefault="00B43ECD">
      <w:pPr>
        <w:jc w:val="both"/>
      </w:pPr>
    </w:p>
    <w:tbl>
      <w:tblPr>
        <w:tblW w:w="850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8"/>
        <w:gridCol w:w="7257"/>
      </w:tblGrid>
      <w:tr w:rsidR="00B43ECD" w:rsidRPr="001E30B3" w:rsidTr="004277E4">
        <w:trPr>
          <w:cantSplit/>
          <w:trHeight w:val="283"/>
        </w:trPr>
        <w:tc>
          <w:tcPr>
            <w:tcW w:w="1248" w:type="dxa"/>
            <w:vAlign w:val="center"/>
          </w:tcPr>
          <w:p w:rsidR="00B43ECD" w:rsidRPr="001E30B3" w:rsidRDefault="00B43ECD" w:rsidP="003B4A85">
            <w:pPr>
              <w:pStyle w:val="Table"/>
              <w:spacing w:before="0"/>
              <w:rPr>
                <w:b/>
              </w:rPr>
            </w:pPr>
            <w:r w:rsidRPr="001E30B3">
              <w:rPr>
                <w:b/>
              </w:rPr>
              <w:t>Číslo</w:t>
            </w:r>
          </w:p>
        </w:tc>
        <w:tc>
          <w:tcPr>
            <w:tcW w:w="7257" w:type="dxa"/>
            <w:vAlign w:val="center"/>
          </w:tcPr>
          <w:p w:rsidR="00B43ECD" w:rsidRPr="001E30B3" w:rsidRDefault="00B43ECD" w:rsidP="003B4A85">
            <w:pPr>
              <w:pStyle w:val="Table"/>
              <w:spacing w:before="0"/>
              <w:rPr>
                <w:b/>
              </w:rPr>
            </w:pPr>
            <w:r w:rsidRPr="001E30B3">
              <w:rPr>
                <w:b/>
              </w:rPr>
              <w:t>Příloha</w:t>
            </w:r>
          </w:p>
        </w:tc>
      </w:tr>
      <w:tr w:rsidR="00B43ECD" w:rsidRPr="001E30B3" w:rsidTr="004277E4">
        <w:trPr>
          <w:cantSplit/>
          <w:trHeight w:val="283"/>
        </w:trPr>
        <w:tc>
          <w:tcPr>
            <w:tcW w:w="1248" w:type="dxa"/>
            <w:vAlign w:val="center"/>
          </w:tcPr>
          <w:p w:rsidR="00B43ECD" w:rsidRPr="001E30B3" w:rsidRDefault="00B43ECD" w:rsidP="003B4A85">
            <w:pPr>
              <w:pStyle w:val="Table"/>
              <w:spacing w:before="0"/>
            </w:pPr>
            <w:r w:rsidRPr="001E30B3">
              <w:t>S01</w:t>
            </w:r>
          </w:p>
        </w:tc>
        <w:tc>
          <w:tcPr>
            <w:tcW w:w="7257" w:type="dxa"/>
            <w:vAlign w:val="center"/>
          </w:tcPr>
          <w:p w:rsidR="00B43ECD" w:rsidRPr="001E30B3" w:rsidRDefault="00B43ECD" w:rsidP="003B4A85">
            <w:pPr>
              <w:pStyle w:val="Table"/>
              <w:spacing w:before="0"/>
            </w:pPr>
            <w:r w:rsidRPr="001E30B3">
              <w:t>Seznam platných příloh Smlouvy</w:t>
            </w:r>
          </w:p>
        </w:tc>
      </w:tr>
      <w:tr w:rsidR="00B43ECD" w:rsidRPr="001E30B3" w:rsidTr="004277E4">
        <w:trPr>
          <w:cantSplit/>
          <w:trHeight w:val="283"/>
        </w:trPr>
        <w:tc>
          <w:tcPr>
            <w:tcW w:w="1248" w:type="dxa"/>
            <w:vAlign w:val="center"/>
          </w:tcPr>
          <w:p w:rsidR="00B43ECD" w:rsidRPr="001E30B3" w:rsidRDefault="00B43ECD" w:rsidP="003B4A85">
            <w:pPr>
              <w:pStyle w:val="Table"/>
              <w:spacing w:before="0"/>
            </w:pPr>
            <w:r w:rsidRPr="001E30B3">
              <w:t>S02</w:t>
            </w:r>
          </w:p>
        </w:tc>
        <w:tc>
          <w:tcPr>
            <w:tcW w:w="7257" w:type="dxa"/>
            <w:vAlign w:val="center"/>
          </w:tcPr>
          <w:p w:rsidR="00B43ECD" w:rsidRPr="001E30B3" w:rsidRDefault="00B43ECD" w:rsidP="003B4A85">
            <w:pPr>
              <w:pStyle w:val="Table"/>
              <w:spacing w:before="0"/>
            </w:pPr>
            <w:r w:rsidRPr="001E30B3">
              <w:t xml:space="preserve">Licenční podmínky programového vybavení </w:t>
            </w:r>
            <w:r w:rsidR="00E6672E" w:rsidRPr="001E30B3">
              <w:t>SEIWIN</w:t>
            </w:r>
            <w:r w:rsidR="00D26414">
              <w:t xml:space="preserve"> 5</w:t>
            </w:r>
          </w:p>
        </w:tc>
      </w:tr>
      <w:tr w:rsidR="00B43ECD" w:rsidRPr="001E30B3" w:rsidTr="004277E4">
        <w:trPr>
          <w:cantSplit/>
          <w:trHeight w:val="283"/>
        </w:trPr>
        <w:tc>
          <w:tcPr>
            <w:tcW w:w="1248" w:type="dxa"/>
            <w:vAlign w:val="center"/>
          </w:tcPr>
          <w:p w:rsidR="00B43ECD" w:rsidRPr="001E30B3" w:rsidRDefault="00B43ECD" w:rsidP="003B4A85">
            <w:pPr>
              <w:pStyle w:val="Table"/>
              <w:spacing w:before="0"/>
            </w:pPr>
            <w:r w:rsidRPr="001E30B3">
              <w:t>S03</w:t>
            </w:r>
          </w:p>
        </w:tc>
        <w:tc>
          <w:tcPr>
            <w:tcW w:w="7257" w:type="dxa"/>
            <w:vAlign w:val="center"/>
          </w:tcPr>
          <w:p w:rsidR="00B43ECD" w:rsidRPr="001E30B3" w:rsidRDefault="00B43ECD" w:rsidP="003366FA">
            <w:pPr>
              <w:pStyle w:val="Table"/>
              <w:spacing w:before="0"/>
            </w:pPr>
            <w:r w:rsidRPr="001E30B3">
              <w:t>Cena a platební podmínky</w:t>
            </w:r>
          </w:p>
        </w:tc>
      </w:tr>
    </w:tbl>
    <w:p w:rsidR="00B43ECD" w:rsidRPr="001E30B3" w:rsidRDefault="00B43ECD">
      <w:pPr>
        <w:pStyle w:val="Identifikace"/>
        <w:jc w:val="both"/>
        <w:rPr>
          <w:b/>
          <w:sz w:val="28"/>
          <w:szCs w:val="28"/>
        </w:rPr>
      </w:pPr>
      <w:r w:rsidRPr="001E30B3">
        <w:rPr>
          <w:b/>
          <w:sz w:val="28"/>
          <w:szCs w:val="28"/>
        </w:rPr>
        <w:br w:type="page"/>
      </w:r>
    </w:p>
    <w:p w:rsidR="00B43ECD" w:rsidRPr="001E30B3" w:rsidRDefault="00B43ECD">
      <w:pPr>
        <w:pStyle w:val="Identifikace"/>
        <w:spacing w:line="480" w:lineRule="auto"/>
        <w:jc w:val="center"/>
        <w:rPr>
          <w:b/>
          <w:sz w:val="28"/>
          <w:szCs w:val="28"/>
        </w:rPr>
      </w:pPr>
      <w:r w:rsidRPr="001E30B3">
        <w:rPr>
          <w:b/>
          <w:sz w:val="28"/>
          <w:szCs w:val="28"/>
        </w:rPr>
        <w:lastRenderedPageBreak/>
        <w:t>Příloha S02</w:t>
      </w:r>
    </w:p>
    <w:p w:rsidR="00B43ECD" w:rsidRPr="001E30B3" w:rsidRDefault="00B43ECD">
      <w:pPr>
        <w:pStyle w:val="Identifikace"/>
        <w:jc w:val="center"/>
      </w:pPr>
    </w:p>
    <w:p w:rsidR="00B43ECD" w:rsidRPr="001E30B3" w:rsidRDefault="00B43ECD">
      <w:pPr>
        <w:pStyle w:val="Ploha"/>
      </w:pPr>
      <w:r w:rsidRPr="001E30B3">
        <w:t xml:space="preserve">Licenční podmínky programového vybavení </w:t>
      </w:r>
      <w:r w:rsidR="00E6672E" w:rsidRPr="001E30B3">
        <w:t>SEIWIN</w:t>
      </w:r>
      <w:r w:rsidR="001712D6">
        <w:t xml:space="preserve"> 5</w:t>
      </w:r>
    </w:p>
    <w:p w:rsidR="009E3167" w:rsidRPr="001E30B3" w:rsidRDefault="009E3167" w:rsidP="009E3167"/>
    <w:p w:rsidR="009E3167" w:rsidRPr="001E30B3" w:rsidRDefault="009E3167" w:rsidP="009E3167"/>
    <w:p w:rsidR="00EF5CCE" w:rsidRPr="001E30B3" w:rsidRDefault="00EF5CCE" w:rsidP="00074CD2">
      <w:pPr>
        <w:spacing w:after="120"/>
        <w:jc w:val="both"/>
      </w:pPr>
      <w:r w:rsidRPr="001E30B3">
        <w:t xml:space="preserve">Programové vybavení SEIWIN </w:t>
      </w:r>
      <w:r w:rsidR="00C82C35">
        <w:t xml:space="preserve">5 </w:t>
      </w:r>
      <w:r w:rsidRPr="001E30B3">
        <w:t>je jako počítačov</w:t>
      </w:r>
      <w:r w:rsidR="00635324" w:rsidRPr="001E30B3">
        <w:t>ý</w:t>
      </w:r>
      <w:r w:rsidRPr="001E30B3">
        <w:t xml:space="preserve"> program chráněn autorským právem (Zákon č. 121/2000 Sb. Autorský zákon) jako autorské dílo. </w:t>
      </w:r>
    </w:p>
    <w:p w:rsidR="009E3167" w:rsidRPr="001E30B3" w:rsidRDefault="009E3167" w:rsidP="00074CD2">
      <w:pPr>
        <w:spacing w:after="120"/>
        <w:jc w:val="both"/>
      </w:pPr>
      <w:r w:rsidRPr="001E30B3">
        <w:t xml:space="preserve">Souhlas k užití programových produktů: poskytovatel uděluje v této smlouvě </w:t>
      </w:r>
      <w:r w:rsidR="00635324" w:rsidRPr="001E30B3">
        <w:t xml:space="preserve">jako </w:t>
      </w:r>
      <w:r w:rsidRPr="001E30B3">
        <w:t xml:space="preserve">nevýhradní multilicenci </w:t>
      </w:r>
      <w:r w:rsidR="00635324" w:rsidRPr="001E30B3">
        <w:t xml:space="preserve">pro podnik nabyvatele </w:t>
      </w:r>
      <w:r w:rsidRPr="001E30B3">
        <w:t xml:space="preserve">bez omezení počtu uživatelů. </w:t>
      </w:r>
    </w:p>
    <w:p w:rsidR="009E3167" w:rsidRPr="001E30B3" w:rsidRDefault="009E3167" w:rsidP="00074CD2">
      <w:pPr>
        <w:spacing w:after="120"/>
        <w:jc w:val="both"/>
      </w:pPr>
      <w:r w:rsidRPr="001E30B3">
        <w:t xml:space="preserve">Nabyvatel není oprávněn žádný z programových produktů, které jsou předmětem této licenční smlouvy měnit, </w:t>
      </w:r>
      <w:proofErr w:type="spellStart"/>
      <w:r w:rsidRPr="001E30B3">
        <w:t>dekompilovat</w:t>
      </w:r>
      <w:proofErr w:type="spellEnd"/>
      <w:r w:rsidRPr="001E30B3">
        <w:t xml:space="preserve">, rozkládat, zpětně překládat nebo do nich jinak zasahovat. </w:t>
      </w:r>
    </w:p>
    <w:p w:rsidR="009E3167" w:rsidRPr="001E30B3" w:rsidRDefault="009E3167" w:rsidP="00074CD2">
      <w:pPr>
        <w:spacing w:after="120"/>
        <w:jc w:val="both"/>
      </w:pPr>
      <w:r w:rsidRPr="001E30B3">
        <w:t>Nabyvatel nesmí bez souhlasu dodavatele programové produkty kopírovat nebo jinak rozmnožovat, vyjma rozmnožení pro účely archivace nebo zálohov</w:t>
      </w:r>
      <w:r w:rsidR="0070510A">
        <w:t>ání pro případ havárie systému.</w:t>
      </w:r>
    </w:p>
    <w:p w:rsidR="009E3167" w:rsidRPr="001E30B3" w:rsidRDefault="009E3167" w:rsidP="00074CD2">
      <w:pPr>
        <w:spacing w:after="120"/>
        <w:jc w:val="both"/>
      </w:pPr>
      <w:r w:rsidRPr="001E30B3">
        <w:t xml:space="preserve">Nabyvatel nesmí poskytnout, zpřístupnit nebo jakýmkoliv způsobem umožnit užití programových produktů třetími osobami. </w:t>
      </w:r>
    </w:p>
    <w:p w:rsidR="009E3167" w:rsidRPr="001E30B3" w:rsidRDefault="009E3167" w:rsidP="009E3167">
      <w:r w:rsidRPr="001E30B3">
        <w:br w:type="page"/>
      </w:r>
    </w:p>
    <w:p w:rsidR="00B43ECD" w:rsidRPr="001E30B3" w:rsidRDefault="008901C9" w:rsidP="008901C9">
      <w:pPr>
        <w:pStyle w:val="Identifikace"/>
        <w:tabs>
          <w:tab w:val="left" w:pos="2834"/>
          <w:tab w:val="center" w:pos="42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B43ECD" w:rsidRPr="001E30B3">
        <w:rPr>
          <w:b/>
          <w:sz w:val="28"/>
          <w:szCs w:val="28"/>
        </w:rPr>
        <w:t>Příloha S03</w:t>
      </w:r>
    </w:p>
    <w:p w:rsidR="00B43ECD" w:rsidRPr="001E30B3" w:rsidRDefault="00B43ECD">
      <w:pPr>
        <w:jc w:val="center"/>
      </w:pPr>
    </w:p>
    <w:p w:rsidR="00B43ECD" w:rsidRPr="001E30B3" w:rsidRDefault="00B43ECD">
      <w:pPr>
        <w:jc w:val="center"/>
        <w:rPr>
          <w:b/>
          <w:sz w:val="28"/>
        </w:rPr>
      </w:pPr>
      <w:r w:rsidRPr="001E30B3">
        <w:rPr>
          <w:b/>
          <w:sz w:val="28"/>
        </w:rPr>
        <w:t>Cena a platební podmínky</w:t>
      </w:r>
    </w:p>
    <w:p w:rsidR="00532F32" w:rsidRPr="001E30B3" w:rsidRDefault="00532F32">
      <w:pPr>
        <w:jc w:val="center"/>
        <w:rPr>
          <w:b/>
          <w:sz w:val="28"/>
        </w:rPr>
      </w:pPr>
    </w:p>
    <w:p w:rsidR="00B43ECD" w:rsidRPr="001E30B3" w:rsidRDefault="00B43ECD">
      <w:pPr>
        <w:jc w:val="both"/>
        <w:rPr>
          <w:b/>
          <w:sz w:val="28"/>
        </w:rPr>
      </w:pPr>
    </w:p>
    <w:p w:rsidR="00B43ECD" w:rsidRPr="001E30B3" w:rsidRDefault="00B43ECD">
      <w:pPr>
        <w:pStyle w:val="Nadpis5"/>
        <w:numPr>
          <w:ilvl w:val="0"/>
          <w:numId w:val="3"/>
        </w:numPr>
        <w:jc w:val="both"/>
      </w:pPr>
      <w:r w:rsidRPr="001E30B3">
        <w:t>Cena</w:t>
      </w:r>
    </w:p>
    <w:p w:rsidR="00B43ECD" w:rsidRPr="001E30B3" w:rsidRDefault="00B43ECD">
      <w:pPr>
        <w:jc w:val="both"/>
        <w:rPr>
          <w:b/>
          <w:sz w:val="24"/>
        </w:rPr>
      </w:pPr>
    </w:p>
    <w:p w:rsidR="00B43ECD" w:rsidRPr="001E30B3" w:rsidRDefault="00B43ECD">
      <w:pPr>
        <w:jc w:val="both"/>
        <w:rPr>
          <w:b/>
          <w:sz w:val="24"/>
        </w:rPr>
      </w:pPr>
    </w:p>
    <w:tbl>
      <w:tblPr>
        <w:tblStyle w:val="Mkatabulky"/>
        <w:tblW w:w="8539" w:type="dxa"/>
        <w:tblInd w:w="103" w:type="dxa"/>
        <w:tblLook w:val="04A0"/>
      </w:tblPr>
      <w:tblGrid>
        <w:gridCol w:w="2102"/>
        <w:gridCol w:w="2205"/>
        <w:gridCol w:w="2205"/>
        <w:gridCol w:w="2027"/>
      </w:tblGrid>
      <w:tr w:rsidR="00885967" w:rsidTr="00885967">
        <w:trPr>
          <w:trHeight w:val="720"/>
        </w:trPr>
        <w:tc>
          <w:tcPr>
            <w:tcW w:w="2102" w:type="dxa"/>
            <w:tcBorders>
              <w:bottom w:val="single" w:sz="18" w:space="0" w:color="auto"/>
            </w:tcBorders>
            <w:vAlign w:val="center"/>
          </w:tcPr>
          <w:p w:rsidR="00885967" w:rsidRPr="004F79D0" w:rsidRDefault="00885967" w:rsidP="001D0D51">
            <w:pPr>
              <w:jc w:val="center"/>
              <w:rPr>
                <w:b/>
              </w:rPr>
            </w:pPr>
            <w:r w:rsidRPr="004F79D0">
              <w:rPr>
                <w:b/>
              </w:rPr>
              <w:t>Licence IS SEIWIN 5</w:t>
            </w:r>
            <w:r w:rsidR="00667BA3">
              <w:rPr>
                <w:b/>
              </w:rPr>
              <w:t xml:space="preserve"> dle odst. 1</w:t>
            </w:r>
            <w:r>
              <w:rPr>
                <w:b/>
              </w:rPr>
              <w:t>.4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vAlign w:val="center"/>
          </w:tcPr>
          <w:p w:rsidR="00885967" w:rsidRPr="004F79D0" w:rsidRDefault="00885967" w:rsidP="001D0D51">
            <w:pPr>
              <w:jc w:val="center"/>
              <w:rPr>
                <w:b/>
              </w:rPr>
            </w:pPr>
            <w:r w:rsidRPr="004F79D0">
              <w:rPr>
                <w:b/>
              </w:rPr>
              <w:t>Cena bez DPH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vAlign w:val="center"/>
          </w:tcPr>
          <w:p w:rsidR="00885967" w:rsidRPr="004F79D0" w:rsidRDefault="00885967" w:rsidP="001D0D51">
            <w:pPr>
              <w:jc w:val="center"/>
              <w:rPr>
                <w:b/>
              </w:rPr>
            </w:pPr>
            <w:r w:rsidRPr="004F79D0">
              <w:rPr>
                <w:b/>
              </w:rPr>
              <w:t>Sleva bez DPH</w:t>
            </w:r>
          </w:p>
        </w:tc>
        <w:tc>
          <w:tcPr>
            <w:tcW w:w="2027" w:type="dxa"/>
            <w:tcBorders>
              <w:bottom w:val="single" w:sz="18" w:space="0" w:color="auto"/>
            </w:tcBorders>
            <w:vAlign w:val="center"/>
          </w:tcPr>
          <w:p w:rsidR="00885967" w:rsidRPr="004F79D0" w:rsidRDefault="00885967" w:rsidP="001D0D51">
            <w:pPr>
              <w:jc w:val="center"/>
              <w:rPr>
                <w:b/>
              </w:rPr>
            </w:pPr>
            <w:r w:rsidRPr="004F79D0">
              <w:rPr>
                <w:b/>
              </w:rPr>
              <w:t>Cena po slevě bez DPH</w:t>
            </w:r>
          </w:p>
        </w:tc>
      </w:tr>
      <w:tr w:rsidR="00885967" w:rsidTr="00885967">
        <w:trPr>
          <w:trHeight w:val="720"/>
        </w:trPr>
        <w:tc>
          <w:tcPr>
            <w:tcW w:w="2102" w:type="dxa"/>
            <w:tcBorders>
              <w:top w:val="single" w:sz="18" w:space="0" w:color="auto"/>
            </w:tcBorders>
            <w:vAlign w:val="center"/>
          </w:tcPr>
          <w:p w:rsidR="00885967" w:rsidRPr="004F79D0" w:rsidRDefault="00885967" w:rsidP="001D0D51">
            <w:pPr>
              <w:jc w:val="center"/>
            </w:pPr>
            <w:r w:rsidRPr="004F79D0">
              <w:t>Aplikační SW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885967" w:rsidRPr="004F79D0" w:rsidRDefault="0091297B" w:rsidP="001D0D51">
            <w:pPr>
              <w:jc w:val="center"/>
            </w:pPr>
            <w:proofErr w:type="spellStart"/>
            <w:r>
              <w:t>xxxxxxxx</w:t>
            </w:r>
            <w:proofErr w:type="spellEnd"/>
            <w:r w:rsidR="00885967" w:rsidRPr="004F79D0">
              <w:t xml:space="preserve"> Kč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885967" w:rsidRPr="004F79D0" w:rsidRDefault="0091297B" w:rsidP="001D0D51">
            <w:pPr>
              <w:jc w:val="center"/>
            </w:pPr>
            <w:proofErr w:type="spellStart"/>
            <w:r>
              <w:t>xxxxxxxx</w:t>
            </w:r>
            <w:proofErr w:type="spellEnd"/>
            <w:r w:rsidR="00885967" w:rsidRPr="004F79D0">
              <w:t xml:space="preserve"> Kč</w:t>
            </w:r>
          </w:p>
        </w:tc>
        <w:tc>
          <w:tcPr>
            <w:tcW w:w="2027" w:type="dxa"/>
            <w:tcBorders>
              <w:top w:val="single" w:sz="18" w:space="0" w:color="auto"/>
            </w:tcBorders>
            <w:vAlign w:val="center"/>
          </w:tcPr>
          <w:p w:rsidR="00885967" w:rsidRPr="004F79D0" w:rsidRDefault="0091297B" w:rsidP="001D0D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</w:t>
            </w:r>
            <w:proofErr w:type="spellEnd"/>
            <w:r w:rsidR="00885967" w:rsidRPr="004F79D0">
              <w:rPr>
                <w:b/>
              </w:rPr>
              <w:t xml:space="preserve"> Kč</w:t>
            </w:r>
          </w:p>
        </w:tc>
      </w:tr>
    </w:tbl>
    <w:p w:rsidR="005476D6" w:rsidRPr="001E30B3" w:rsidRDefault="005476D6">
      <w:pPr>
        <w:jc w:val="both"/>
        <w:rPr>
          <w:b/>
          <w:sz w:val="24"/>
        </w:rPr>
      </w:pPr>
    </w:p>
    <w:p w:rsidR="00896478" w:rsidRPr="001E30B3" w:rsidRDefault="00896478">
      <w:pPr>
        <w:jc w:val="both"/>
        <w:rPr>
          <w:b/>
          <w:sz w:val="24"/>
        </w:rPr>
      </w:pPr>
    </w:p>
    <w:p w:rsidR="00896478" w:rsidRPr="001E30B3" w:rsidRDefault="00896478">
      <w:pPr>
        <w:jc w:val="both"/>
        <w:rPr>
          <w:b/>
          <w:sz w:val="24"/>
        </w:rPr>
      </w:pPr>
    </w:p>
    <w:p w:rsidR="00532F32" w:rsidRPr="001E30B3" w:rsidRDefault="00532F32">
      <w:pPr>
        <w:jc w:val="both"/>
        <w:rPr>
          <w:b/>
          <w:sz w:val="24"/>
        </w:rPr>
      </w:pPr>
    </w:p>
    <w:p w:rsidR="00B43ECD" w:rsidRPr="001E30B3" w:rsidRDefault="00B43ECD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E30B3">
        <w:rPr>
          <w:b/>
          <w:bCs/>
          <w:sz w:val="28"/>
          <w:szCs w:val="28"/>
        </w:rPr>
        <w:t xml:space="preserve">Platební </w:t>
      </w:r>
      <w:r w:rsidR="00727E66" w:rsidRPr="001E30B3">
        <w:rPr>
          <w:b/>
          <w:bCs/>
          <w:sz w:val="28"/>
          <w:szCs w:val="28"/>
        </w:rPr>
        <w:t>kalendář</w:t>
      </w:r>
    </w:p>
    <w:p w:rsidR="00A328C4" w:rsidRDefault="00A328C4" w:rsidP="00A328C4"/>
    <w:p w:rsidR="00222E47" w:rsidRDefault="00222E47" w:rsidP="00A328C4"/>
    <w:p w:rsidR="00222E47" w:rsidRDefault="00175FAB" w:rsidP="00A328C4">
      <w:r>
        <w:t>Č</w:t>
      </w:r>
      <w:r w:rsidR="0075409C">
        <w:t>ástka</w:t>
      </w:r>
      <w:r w:rsidR="001924B8">
        <w:t xml:space="preserve"> </w:t>
      </w:r>
      <w:proofErr w:type="spellStart"/>
      <w:r w:rsidR="0091297B">
        <w:t>xxxxxx</w:t>
      </w:r>
      <w:proofErr w:type="spellEnd"/>
      <w:r>
        <w:t xml:space="preserve"> Kč</w:t>
      </w:r>
      <w:r w:rsidR="0075409C">
        <w:t xml:space="preserve"> bude fakturována po podpisu smlouvy.</w:t>
      </w:r>
    </w:p>
    <w:p w:rsidR="00175FAB" w:rsidRDefault="001924B8" w:rsidP="00A328C4">
      <w:r>
        <w:t xml:space="preserve">Částka </w:t>
      </w:r>
      <w:proofErr w:type="spellStart"/>
      <w:r w:rsidR="0091297B">
        <w:t>xxxxxx</w:t>
      </w:r>
      <w:proofErr w:type="spellEnd"/>
      <w:r w:rsidR="00175FAB">
        <w:t xml:space="preserve"> Kč bude fakturovaná po dodání prvních 5 modulů</w:t>
      </w:r>
      <w:r w:rsidR="00C07DC9">
        <w:t xml:space="preserve"> informačního systému</w:t>
      </w:r>
      <w:r w:rsidR="00175FAB">
        <w:t>.</w:t>
      </w:r>
    </w:p>
    <w:p w:rsidR="00175FAB" w:rsidRPr="001E30B3" w:rsidRDefault="00175FAB" w:rsidP="00A328C4">
      <w:r>
        <w:t xml:space="preserve">Částka </w:t>
      </w:r>
      <w:r w:rsidR="0091297B">
        <w:t>xxxxxx</w:t>
      </w:r>
      <w:r>
        <w:t xml:space="preserve"> Kč bude fakturována po uvedení všech </w:t>
      </w:r>
      <w:r w:rsidR="00C07DC9">
        <w:t xml:space="preserve">zbývajících </w:t>
      </w:r>
      <w:r>
        <w:t>modulů do provozu.</w:t>
      </w:r>
    </w:p>
    <w:p w:rsidR="00C655D2" w:rsidRPr="001E30B3" w:rsidRDefault="00C655D2" w:rsidP="00A328C4"/>
    <w:sectPr w:rsidR="00C655D2" w:rsidRPr="001E30B3" w:rsidSect="008901C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80" w:right="1701" w:bottom="1134" w:left="1701" w:header="567" w:footer="85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0A2" w:rsidRDefault="00BB20A2">
      <w:r>
        <w:separator/>
      </w:r>
    </w:p>
  </w:endnote>
  <w:endnote w:type="continuationSeparator" w:id="0">
    <w:p w:rsidR="00BB20A2" w:rsidRDefault="00BB2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CD" w:rsidRDefault="00B43ECD">
    <w:pPr>
      <w:pStyle w:val="Zpat"/>
      <w:pBdr>
        <w:top w:val="single" w:sz="4" w:space="0" w:color="auto"/>
      </w:pBdr>
    </w:pPr>
  </w:p>
  <w:p w:rsidR="00B43ECD" w:rsidRPr="00927365" w:rsidRDefault="00B43ECD" w:rsidP="000104B9">
    <w:pPr>
      <w:pStyle w:val="Zpat"/>
      <w:pBdr>
        <w:top w:val="single" w:sz="4" w:space="0" w:color="auto"/>
      </w:pBdr>
      <w:jc w:val="center"/>
      <w:rPr>
        <w:sz w:val="18"/>
        <w:szCs w:val="18"/>
      </w:rPr>
    </w:pPr>
    <w:r w:rsidRPr="00EF5CCE">
      <w:rPr>
        <w:sz w:val="18"/>
        <w:szCs w:val="18"/>
      </w:rPr>
      <w:t xml:space="preserve">Strana </w:t>
    </w:r>
    <w:r w:rsidR="00872784" w:rsidRPr="00EF5CCE">
      <w:rPr>
        <w:rStyle w:val="slostrnky"/>
        <w:sz w:val="18"/>
        <w:szCs w:val="18"/>
      </w:rPr>
      <w:fldChar w:fldCharType="begin"/>
    </w:r>
    <w:r w:rsidRPr="00EF5CCE">
      <w:rPr>
        <w:rStyle w:val="slostrnky"/>
        <w:sz w:val="18"/>
        <w:szCs w:val="18"/>
      </w:rPr>
      <w:instrText xml:space="preserve"> PAGE </w:instrText>
    </w:r>
    <w:r w:rsidR="00872784" w:rsidRPr="00EF5CCE">
      <w:rPr>
        <w:rStyle w:val="slostrnky"/>
        <w:sz w:val="18"/>
        <w:szCs w:val="18"/>
      </w:rPr>
      <w:fldChar w:fldCharType="separate"/>
    </w:r>
    <w:r w:rsidR="0091297B">
      <w:rPr>
        <w:rStyle w:val="slostrnky"/>
        <w:noProof/>
        <w:sz w:val="18"/>
        <w:szCs w:val="18"/>
      </w:rPr>
      <w:t>3</w:t>
    </w:r>
    <w:r w:rsidR="00872784" w:rsidRPr="00EF5CCE">
      <w:rPr>
        <w:rStyle w:val="slostrnky"/>
        <w:sz w:val="18"/>
        <w:szCs w:val="18"/>
      </w:rPr>
      <w:fldChar w:fldCharType="end"/>
    </w:r>
    <w:r w:rsidRPr="00EF5CCE">
      <w:rPr>
        <w:rStyle w:val="slostrnky"/>
        <w:sz w:val="18"/>
        <w:szCs w:val="18"/>
      </w:rPr>
      <w:t xml:space="preserve"> z </w:t>
    </w:r>
    <w:r w:rsidR="00872784" w:rsidRPr="00EF5CCE">
      <w:rPr>
        <w:rStyle w:val="slostrnky"/>
        <w:sz w:val="18"/>
        <w:szCs w:val="18"/>
      </w:rPr>
      <w:fldChar w:fldCharType="begin"/>
    </w:r>
    <w:r w:rsidRPr="00EF5CCE">
      <w:rPr>
        <w:rStyle w:val="slostrnky"/>
        <w:sz w:val="18"/>
        <w:szCs w:val="18"/>
      </w:rPr>
      <w:instrText xml:space="preserve"> NUMPAGES </w:instrText>
    </w:r>
    <w:r w:rsidR="00872784" w:rsidRPr="00EF5CCE">
      <w:rPr>
        <w:rStyle w:val="slostrnky"/>
        <w:sz w:val="18"/>
        <w:szCs w:val="18"/>
      </w:rPr>
      <w:fldChar w:fldCharType="separate"/>
    </w:r>
    <w:r w:rsidR="0091297B">
      <w:rPr>
        <w:rStyle w:val="slostrnky"/>
        <w:noProof/>
        <w:sz w:val="18"/>
        <w:szCs w:val="18"/>
      </w:rPr>
      <w:t>6</w:t>
    </w:r>
    <w:r w:rsidR="00872784" w:rsidRPr="00EF5CCE">
      <w:rPr>
        <w:rStyle w:val="slostrnky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CCE" w:rsidRPr="00EF5CCE" w:rsidRDefault="00EF5CCE" w:rsidP="00EF5CCE">
    <w:pPr>
      <w:pStyle w:val="Zpat"/>
      <w:pBdr>
        <w:top w:val="none" w:sz="0" w:space="0" w:color="auto"/>
      </w:pBdr>
      <w:rPr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0A2" w:rsidRDefault="00BB20A2">
      <w:r>
        <w:separator/>
      </w:r>
    </w:p>
  </w:footnote>
  <w:footnote w:type="continuationSeparator" w:id="0">
    <w:p w:rsidR="00BB20A2" w:rsidRDefault="00BB2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  <w:p w:rsidR="00B43ECD" w:rsidRDefault="00B43E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CD" w:rsidRPr="003F4CB9" w:rsidRDefault="00B43ECD" w:rsidP="00AF37DC">
    <w:pPr>
      <w:pStyle w:val="Zhlav"/>
      <w:jc w:val="center"/>
      <w:rPr>
        <w:color w:val="FFCC00"/>
        <w:sz w:val="20"/>
        <w:u w:val="single"/>
      </w:rPr>
    </w:pPr>
    <w:r w:rsidRPr="003F4CB9">
      <w:rPr>
        <w:sz w:val="20"/>
      </w:rPr>
      <w:t>S</w:t>
    </w:r>
    <w:r w:rsidR="008200CA">
      <w:rPr>
        <w:sz w:val="20"/>
      </w:rPr>
      <w:t>mlouva</w:t>
    </w:r>
    <w:r w:rsidRPr="003F4CB9">
      <w:rPr>
        <w:sz w:val="20"/>
      </w:rPr>
      <w:t xml:space="preserve"> č. </w:t>
    </w:r>
    <w:r w:rsidR="002E6FCA">
      <w:rPr>
        <w:bCs/>
        <w:color w:val="000000"/>
        <w:sz w:val="20"/>
      </w:rPr>
      <w:t>1101/17</w:t>
    </w:r>
    <w:r w:rsidR="008305E7">
      <w:rPr>
        <w:bCs/>
        <w:color w:val="000000"/>
        <w:sz w:val="20"/>
      </w:rPr>
      <w:t>/1</w:t>
    </w:r>
    <w:r w:rsidR="00C84118" w:rsidRPr="00C84118">
      <w:rPr>
        <w:bCs/>
        <w:color w:val="000000"/>
        <w:sz w:val="20"/>
      </w:rPr>
      <w:t>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395" w:rsidRDefault="00C67395">
    <w:pPr>
      <w:pStyle w:val="Zhlav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1EC8A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EBE7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2">
    <w:nsid w:val="015D05CA"/>
    <w:multiLevelType w:val="hybridMultilevel"/>
    <w:tmpl w:val="98940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11E3A"/>
    <w:multiLevelType w:val="hybridMultilevel"/>
    <w:tmpl w:val="8A14B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16151"/>
    <w:multiLevelType w:val="hybridMultilevel"/>
    <w:tmpl w:val="4EFA4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B7B1F"/>
    <w:multiLevelType w:val="hybridMultilevel"/>
    <w:tmpl w:val="4050B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234AA"/>
    <w:multiLevelType w:val="hybridMultilevel"/>
    <w:tmpl w:val="4B9AA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F3D"/>
    <w:multiLevelType w:val="hybridMultilevel"/>
    <w:tmpl w:val="E0B639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91CE5"/>
    <w:multiLevelType w:val="hybridMultilevel"/>
    <w:tmpl w:val="4BAA4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30C7E"/>
    <w:multiLevelType w:val="hybridMultilevel"/>
    <w:tmpl w:val="E5963D18"/>
    <w:lvl w:ilvl="0" w:tplc="857688A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7D6E"/>
    <w:multiLevelType w:val="hybridMultilevel"/>
    <w:tmpl w:val="BB0C4F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2490C"/>
    <w:multiLevelType w:val="hybridMultilevel"/>
    <w:tmpl w:val="ABD216B0"/>
    <w:lvl w:ilvl="0" w:tplc="B85419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80FA2"/>
    <w:multiLevelType w:val="hybridMultilevel"/>
    <w:tmpl w:val="B4E06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85E2F"/>
    <w:multiLevelType w:val="singleLevel"/>
    <w:tmpl w:val="72548720"/>
    <w:lvl w:ilvl="0">
      <w:start w:val="1"/>
      <w:numFmt w:val="bullet"/>
      <w:pStyle w:val="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55A05F2"/>
    <w:multiLevelType w:val="multilevel"/>
    <w:tmpl w:val="D3B67C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79F1BF1"/>
    <w:multiLevelType w:val="hybridMultilevel"/>
    <w:tmpl w:val="654EE276"/>
    <w:lvl w:ilvl="0" w:tplc="63DE92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9A75DA"/>
    <w:multiLevelType w:val="hybridMultilevel"/>
    <w:tmpl w:val="194E28B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04477E"/>
    <w:multiLevelType w:val="hybridMultilevel"/>
    <w:tmpl w:val="C42C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F01A9"/>
    <w:multiLevelType w:val="hybridMultilevel"/>
    <w:tmpl w:val="CC7A1A3E"/>
    <w:lvl w:ilvl="0" w:tplc="E1808BB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220EA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142D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AC05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F668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90EF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E8F4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A8B3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F873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2A666FA"/>
    <w:multiLevelType w:val="hybridMultilevel"/>
    <w:tmpl w:val="AC769C74"/>
    <w:lvl w:ilvl="0" w:tplc="B85419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1161A"/>
    <w:multiLevelType w:val="hybridMultilevel"/>
    <w:tmpl w:val="25162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CC110C"/>
    <w:multiLevelType w:val="hybridMultilevel"/>
    <w:tmpl w:val="55ECB136"/>
    <w:lvl w:ilvl="0" w:tplc="B85419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D05FC"/>
    <w:multiLevelType w:val="hybridMultilevel"/>
    <w:tmpl w:val="AA4EE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818C0"/>
    <w:multiLevelType w:val="hybridMultilevel"/>
    <w:tmpl w:val="E5628902"/>
    <w:lvl w:ilvl="0" w:tplc="E9EA3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D2310"/>
    <w:multiLevelType w:val="hybridMultilevel"/>
    <w:tmpl w:val="87FAF9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820D0"/>
    <w:multiLevelType w:val="hybridMultilevel"/>
    <w:tmpl w:val="F6DE3B3C"/>
    <w:lvl w:ilvl="0" w:tplc="B854193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F3B9D"/>
    <w:multiLevelType w:val="multilevel"/>
    <w:tmpl w:val="1ECCD8E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7188495E"/>
    <w:multiLevelType w:val="hybridMultilevel"/>
    <w:tmpl w:val="A5D2F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56955"/>
    <w:multiLevelType w:val="hybridMultilevel"/>
    <w:tmpl w:val="5E80E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85D2A"/>
    <w:multiLevelType w:val="hybridMultilevel"/>
    <w:tmpl w:val="D6F64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CA7F65"/>
    <w:multiLevelType w:val="hybridMultilevel"/>
    <w:tmpl w:val="2AC421C6"/>
    <w:lvl w:ilvl="0" w:tplc="B85419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28"/>
  </w:num>
  <w:num w:numId="5">
    <w:abstractNumId w:val="7"/>
  </w:num>
  <w:num w:numId="6">
    <w:abstractNumId w:val="1"/>
  </w:num>
  <w:num w:numId="7">
    <w:abstractNumId w:val="12"/>
  </w:num>
  <w:num w:numId="8">
    <w:abstractNumId w:val="22"/>
  </w:num>
  <w:num w:numId="9">
    <w:abstractNumId w:val="24"/>
  </w:num>
  <w:num w:numId="10">
    <w:abstractNumId w:val="16"/>
  </w:num>
  <w:num w:numId="11">
    <w:abstractNumId w:val="20"/>
  </w:num>
  <w:num w:numId="12">
    <w:abstractNumId w:val="6"/>
  </w:num>
  <w:num w:numId="13">
    <w:abstractNumId w:val="9"/>
  </w:num>
  <w:num w:numId="14">
    <w:abstractNumId w:val="11"/>
  </w:num>
  <w:num w:numId="15">
    <w:abstractNumId w:val="10"/>
  </w:num>
  <w:num w:numId="16">
    <w:abstractNumId w:val="19"/>
  </w:num>
  <w:num w:numId="17">
    <w:abstractNumId w:val="25"/>
  </w:num>
  <w:num w:numId="18">
    <w:abstractNumId w:val="15"/>
  </w:num>
  <w:num w:numId="19">
    <w:abstractNumId w:val="23"/>
  </w:num>
  <w:num w:numId="20">
    <w:abstractNumId w:val="29"/>
  </w:num>
  <w:num w:numId="21">
    <w:abstractNumId w:val="4"/>
  </w:num>
  <w:num w:numId="22">
    <w:abstractNumId w:val="27"/>
  </w:num>
  <w:num w:numId="23">
    <w:abstractNumId w:val="2"/>
  </w:num>
  <w:num w:numId="24">
    <w:abstractNumId w:val="3"/>
  </w:num>
  <w:num w:numId="25">
    <w:abstractNumId w:val="5"/>
  </w:num>
  <w:num w:numId="26">
    <w:abstractNumId w:val="8"/>
  </w:num>
  <w:num w:numId="27">
    <w:abstractNumId w:val="17"/>
  </w:num>
  <w:num w:numId="28">
    <w:abstractNumId w:val="0"/>
  </w:num>
  <w:num w:numId="29">
    <w:abstractNumId w:val="21"/>
  </w:num>
  <w:num w:numId="30">
    <w:abstractNumId w:val="30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64" w:dllVersion="6" w:nlCheck="1" w:checkStyle="0"/>
  <w:activeWritingStyle w:appName="MSWord" w:lang="cs-CZ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4412A"/>
    <w:rsid w:val="00003296"/>
    <w:rsid w:val="00005451"/>
    <w:rsid w:val="000104B9"/>
    <w:rsid w:val="000245BD"/>
    <w:rsid w:val="000272D4"/>
    <w:rsid w:val="00031C5C"/>
    <w:rsid w:val="000360B2"/>
    <w:rsid w:val="000447C6"/>
    <w:rsid w:val="000621E5"/>
    <w:rsid w:val="00066E97"/>
    <w:rsid w:val="00067A52"/>
    <w:rsid w:val="0007405D"/>
    <w:rsid w:val="00074CD2"/>
    <w:rsid w:val="000837E1"/>
    <w:rsid w:val="00085863"/>
    <w:rsid w:val="00091432"/>
    <w:rsid w:val="00095292"/>
    <w:rsid w:val="000977DA"/>
    <w:rsid w:val="000A430A"/>
    <w:rsid w:val="000A7471"/>
    <w:rsid w:val="000B17D9"/>
    <w:rsid w:val="000C27BC"/>
    <w:rsid w:val="000D445A"/>
    <w:rsid w:val="000D4B9D"/>
    <w:rsid w:val="000D5B73"/>
    <w:rsid w:val="000E24F5"/>
    <w:rsid w:val="000F1FD4"/>
    <w:rsid w:val="000F5BF3"/>
    <w:rsid w:val="001014B4"/>
    <w:rsid w:val="001044EB"/>
    <w:rsid w:val="00113707"/>
    <w:rsid w:val="00115E7C"/>
    <w:rsid w:val="00117A07"/>
    <w:rsid w:val="00120AE3"/>
    <w:rsid w:val="00124BC7"/>
    <w:rsid w:val="00130D6D"/>
    <w:rsid w:val="00132E80"/>
    <w:rsid w:val="00142E70"/>
    <w:rsid w:val="0014582D"/>
    <w:rsid w:val="00160DED"/>
    <w:rsid w:val="00164646"/>
    <w:rsid w:val="001712D6"/>
    <w:rsid w:val="00175FAB"/>
    <w:rsid w:val="00182D5E"/>
    <w:rsid w:val="00185C30"/>
    <w:rsid w:val="00191FDB"/>
    <w:rsid w:val="001924B8"/>
    <w:rsid w:val="00193B2D"/>
    <w:rsid w:val="0019764D"/>
    <w:rsid w:val="001A2DD1"/>
    <w:rsid w:val="001A3E9D"/>
    <w:rsid w:val="001E30B3"/>
    <w:rsid w:val="001E7758"/>
    <w:rsid w:val="001F0D52"/>
    <w:rsid w:val="001F340A"/>
    <w:rsid w:val="001F36E8"/>
    <w:rsid w:val="00207159"/>
    <w:rsid w:val="00214367"/>
    <w:rsid w:val="00222E47"/>
    <w:rsid w:val="002375C8"/>
    <w:rsid w:val="00240BD8"/>
    <w:rsid w:val="00242576"/>
    <w:rsid w:val="0024412A"/>
    <w:rsid w:val="002531A6"/>
    <w:rsid w:val="00254A7A"/>
    <w:rsid w:val="0026110A"/>
    <w:rsid w:val="00270F8F"/>
    <w:rsid w:val="00292218"/>
    <w:rsid w:val="00293D92"/>
    <w:rsid w:val="002A0218"/>
    <w:rsid w:val="002A505B"/>
    <w:rsid w:val="002A59CE"/>
    <w:rsid w:val="002A5DF3"/>
    <w:rsid w:val="002A5FBB"/>
    <w:rsid w:val="002D07EC"/>
    <w:rsid w:val="002D488F"/>
    <w:rsid w:val="002D7AA8"/>
    <w:rsid w:val="002E6FCA"/>
    <w:rsid w:val="002F15B4"/>
    <w:rsid w:val="002F3772"/>
    <w:rsid w:val="0030553A"/>
    <w:rsid w:val="00310843"/>
    <w:rsid w:val="00311758"/>
    <w:rsid w:val="0031283F"/>
    <w:rsid w:val="00322734"/>
    <w:rsid w:val="003233E3"/>
    <w:rsid w:val="00327CD0"/>
    <w:rsid w:val="00332765"/>
    <w:rsid w:val="003366FA"/>
    <w:rsid w:val="0034410C"/>
    <w:rsid w:val="00345647"/>
    <w:rsid w:val="003552AB"/>
    <w:rsid w:val="00355390"/>
    <w:rsid w:val="00364898"/>
    <w:rsid w:val="00364D43"/>
    <w:rsid w:val="003678F6"/>
    <w:rsid w:val="00372A34"/>
    <w:rsid w:val="00381A41"/>
    <w:rsid w:val="00381C3B"/>
    <w:rsid w:val="00382AA5"/>
    <w:rsid w:val="00393DF5"/>
    <w:rsid w:val="00396D3A"/>
    <w:rsid w:val="00397414"/>
    <w:rsid w:val="003B13B8"/>
    <w:rsid w:val="003B42AD"/>
    <w:rsid w:val="003B4A85"/>
    <w:rsid w:val="003B5398"/>
    <w:rsid w:val="003C0B8F"/>
    <w:rsid w:val="003C1B8E"/>
    <w:rsid w:val="003C2EBF"/>
    <w:rsid w:val="003C4C2E"/>
    <w:rsid w:val="003C639F"/>
    <w:rsid w:val="003D00AC"/>
    <w:rsid w:val="003D01C1"/>
    <w:rsid w:val="003D40B0"/>
    <w:rsid w:val="003D439B"/>
    <w:rsid w:val="003D7B28"/>
    <w:rsid w:val="003E117C"/>
    <w:rsid w:val="003E26B4"/>
    <w:rsid w:val="003E2F2F"/>
    <w:rsid w:val="003E54AC"/>
    <w:rsid w:val="003F11FB"/>
    <w:rsid w:val="003F18D1"/>
    <w:rsid w:val="003F2929"/>
    <w:rsid w:val="003F4CB9"/>
    <w:rsid w:val="003F53AE"/>
    <w:rsid w:val="003F7846"/>
    <w:rsid w:val="00407996"/>
    <w:rsid w:val="00415F39"/>
    <w:rsid w:val="00416BBB"/>
    <w:rsid w:val="00427367"/>
    <w:rsid w:val="00427633"/>
    <w:rsid w:val="004277E4"/>
    <w:rsid w:val="0043588E"/>
    <w:rsid w:val="00442E31"/>
    <w:rsid w:val="0045423B"/>
    <w:rsid w:val="00455653"/>
    <w:rsid w:val="004558FB"/>
    <w:rsid w:val="00460309"/>
    <w:rsid w:val="00470CC7"/>
    <w:rsid w:val="004774B7"/>
    <w:rsid w:val="00482D80"/>
    <w:rsid w:val="00486A48"/>
    <w:rsid w:val="004917FD"/>
    <w:rsid w:val="00492E0F"/>
    <w:rsid w:val="00497E5D"/>
    <w:rsid w:val="004A20B6"/>
    <w:rsid w:val="004B4557"/>
    <w:rsid w:val="004B6220"/>
    <w:rsid w:val="004C2E75"/>
    <w:rsid w:val="004D392C"/>
    <w:rsid w:val="004F16F6"/>
    <w:rsid w:val="004F7037"/>
    <w:rsid w:val="004F79D0"/>
    <w:rsid w:val="00511EE7"/>
    <w:rsid w:val="005163A8"/>
    <w:rsid w:val="00516675"/>
    <w:rsid w:val="0053184F"/>
    <w:rsid w:val="00531CE1"/>
    <w:rsid w:val="00532F32"/>
    <w:rsid w:val="00534F1B"/>
    <w:rsid w:val="0053724A"/>
    <w:rsid w:val="00541B9C"/>
    <w:rsid w:val="005436F5"/>
    <w:rsid w:val="005476D6"/>
    <w:rsid w:val="0055620B"/>
    <w:rsid w:val="0056766B"/>
    <w:rsid w:val="00583EEA"/>
    <w:rsid w:val="0059064A"/>
    <w:rsid w:val="005964C8"/>
    <w:rsid w:val="005B036C"/>
    <w:rsid w:val="005B53EA"/>
    <w:rsid w:val="005C4D0D"/>
    <w:rsid w:val="005D1B48"/>
    <w:rsid w:val="005E303E"/>
    <w:rsid w:val="005E6475"/>
    <w:rsid w:val="00601D46"/>
    <w:rsid w:val="00603644"/>
    <w:rsid w:val="00616691"/>
    <w:rsid w:val="00624E48"/>
    <w:rsid w:val="006261D2"/>
    <w:rsid w:val="00630115"/>
    <w:rsid w:val="0063197A"/>
    <w:rsid w:val="00632B0B"/>
    <w:rsid w:val="00633894"/>
    <w:rsid w:val="006347A6"/>
    <w:rsid w:val="00635324"/>
    <w:rsid w:val="00644018"/>
    <w:rsid w:val="0065636E"/>
    <w:rsid w:val="00661EEA"/>
    <w:rsid w:val="00667BA3"/>
    <w:rsid w:val="006771AB"/>
    <w:rsid w:val="00686938"/>
    <w:rsid w:val="00695DB3"/>
    <w:rsid w:val="0069732D"/>
    <w:rsid w:val="00697EDE"/>
    <w:rsid w:val="006A102A"/>
    <w:rsid w:val="006B0252"/>
    <w:rsid w:val="006B0366"/>
    <w:rsid w:val="006B6763"/>
    <w:rsid w:val="006C1DA7"/>
    <w:rsid w:val="006C204D"/>
    <w:rsid w:val="006D6751"/>
    <w:rsid w:val="006E25D5"/>
    <w:rsid w:val="006E2D93"/>
    <w:rsid w:val="006E363E"/>
    <w:rsid w:val="0070510A"/>
    <w:rsid w:val="00710156"/>
    <w:rsid w:val="00712F8C"/>
    <w:rsid w:val="007264C2"/>
    <w:rsid w:val="00727434"/>
    <w:rsid w:val="00727E66"/>
    <w:rsid w:val="00732227"/>
    <w:rsid w:val="0074026D"/>
    <w:rsid w:val="0075054A"/>
    <w:rsid w:val="007514AF"/>
    <w:rsid w:val="0075409C"/>
    <w:rsid w:val="00762411"/>
    <w:rsid w:val="00765BCD"/>
    <w:rsid w:val="00783529"/>
    <w:rsid w:val="00790B84"/>
    <w:rsid w:val="00793E2D"/>
    <w:rsid w:val="00794B7A"/>
    <w:rsid w:val="007956D3"/>
    <w:rsid w:val="007A4384"/>
    <w:rsid w:val="007A7A01"/>
    <w:rsid w:val="007C0C24"/>
    <w:rsid w:val="007C19BC"/>
    <w:rsid w:val="007D49C8"/>
    <w:rsid w:val="007E1F30"/>
    <w:rsid w:val="007E56B7"/>
    <w:rsid w:val="00813FBD"/>
    <w:rsid w:val="00816117"/>
    <w:rsid w:val="008200CA"/>
    <w:rsid w:val="0082146E"/>
    <w:rsid w:val="00824680"/>
    <w:rsid w:val="00825B78"/>
    <w:rsid w:val="008305E7"/>
    <w:rsid w:val="00835569"/>
    <w:rsid w:val="008416DB"/>
    <w:rsid w:val="00844708"/>
    <w:rsid w:val="00844BDD"/>
    <w:rsid w:val="00844BE3"/>
    <w:rsid w:val="008468C3"/>
    <w:rsid w:val="00846CF2"/>
    <w:rsid w:val="00850CDA"/>
    <w:rsid w:val="0085131E"/>
    <w:rsid w:val="008635FC"/>
    <w:rsid w:val="00863EB7"/>
    <w:rsid w:val="00867E3E"/>
    <w:rsid w:val="008723A4"/>
    <w:rsid w:val="00872784"/>
    <w:rsid w:val="0087479B"/>
    <w:rsid w:val="00885967"/>
    <w:rsid w:val="008901C9"/>
    <w:rsid w:val="00896478"/>
    <w:rsid w:val="008A27D0"/>
    <w:rsid w:val="008A536A"/>
    <w:rsid w:val="008A606B"/>
    <w:rsid w:val="008B47F1"/>
    <w:rsid w:val="008B5402"/>
    <w:rsid w:val="008B7F03"/>
    <w:rsid w:val="008C72C7"/>
    <w:rsid w:val="008D3BD6"/>
    <w:rsid w:val="008D494D"/>
    <w:rsid w:val="008D56E7"/>
    <w:rsid w:val="008E6094"/>
    <w:rsid w:val="008F2D68"/>
    <w:rsid w:val="008F40D2"/>
    <w:rsid w:val="008F4C26"/>
    <w:rsid w:val="0090016C"/>
    <w:rsid w:val="0091297B"/>
    <w:rsid w:val="00914FD4"/>
    <w:rsid w:val="00915460"/>
    <w:rsid w:val="00922658"/>
    <w:rsid w:val="00927365"/>
    <w:rsid w:val="00944D07"/>
    <w:rsid w:val="009564EC"/>
    <w:rsid w:val="00976DBD"/>
    <w:rsid w:val="0097759E"/>
    <w:rsid w:val="009806C7"/>
    <w:rsid w:val="00990A07"/>
    <w:rsid w:val="00992F83"/>
    <w:rsid w:val="00995DA6"/>
    <w:rsid w:val="009A118F"/>
    <w:rsid w:val="009A3A90"/>
    <w:rsid w:val="009A7468"/>
    <w:rsid w:val="009B5A43"/>
    <w:rsid w:val="009B78FE"/>
    <w:rsid w:val="009C08AB"/>
    <w:rsid w:val="009C2921"/>
    <w:rsid w:val="009C3044"/>
    <w:rsid w:val="009D4485"/>
    <w:rsid w:val="009E3167"/>
    <w:rsid w:val="009E59F6"/>
    <w:rsid w:val="009F25E8"/>
    <w:rsid w:val="009F4C2F"/>
    <w:rsid w:val="00A12E94"/>
    <w:rsid w:val="00A16B11"/>
    <w:rsid w:val="00A16E39"/>
    <w:rsid w:val="00A2414C"/>
    <w:rsid w:val="00A24C74"/>
    <w:rsid w:val="00A26088"/>
    <w:rsid w:val="00A30BC4"/>
    <w:rsid w:val="00A328C4"/>
    <w:rsid w:val="00A37CF2"/>
    <w:rsid w:val="00A43D50"/>
    <w:rsid w:val="00A46F03"/>
    <w:rsid w:val="00A60B71"/>
    <w:rsid w:val="00A62E9B"/>
    <w:rsid w:val="00A7558F"/>
    <w:rsid w:val="00A815AB"/>
    <w:rsid w:val="00A854F2"/>
    <w:rsid w:val="00A921C0"/>
    <w:rsid w:val="00A96FA6"/>
    <w:rsid w:val="00AB3B8C"/>
    <w:rsid w:val="00AB5FE1"/>
    <w:rsid w:val="00AC39D2"/>
    <w:rsid w:val="00AC5634"/>
    <w:rsid w:val="00AD1AD8"/>
    <w:rsid w:val="00AD2DDA"/>
    <w:rsid w:val="00AE4C65"/>
    <w:rsid w:val="00AF1280"/>
    <w:rsid w:val="00AF2278"/>
    <w:rsid w:val="00AF37DC"/>
    <w:rsid w:val="00AF3B8E"/>
    <w:rsid w:val="00B00B7D"/>
    <w:rsid w:val="00B0282E"/>
    <w:rsid w:val="00B102AD"/>
    <w:rsid w:val="00B15DA1"/>
    <w:rsid w:val="00B263FD"/>
    <w:rsid w:val="00B33D1D"/>
    <w:rsid w:val="00B43ECD"/>
    <w:rsid w:val="00B44A5A"/>
    <w:rsid w:val="00B4641F"/>
    <w:rsid w:val="00B472BE"/>
    <w:rsid w:val="00B6215A"/>
    <w:rsid w:val="00B66872"/>
    <w:rsid w:val="00B70B4E"/>
    <w:rsid w:val="00B713C3"/>
    <w:rsid w:val="00B80B45"/>
    <w:rsid w:val="00B9138C"/>
    <w:rsid w:val="00BA3F8E"/>
    <w:rsid w:val="00BB20A2"/>
    <w:rsid w:val="00BB3E06"/>
    <w:rsid w:val="00BB516B"/>
    <w:rsid w:val="00BB61DA"/>
    <w:rsid w:val="00BB72F0"/>
    <w:rsid w:val="00BB7B96"/>
    <w:rsid w:val="00BC21E4"/>
    <w:rsid w:val="00BC49FF"/>
    <w:rsid w:val="00BD7A81"/>
    <w:rsid w:val="00BE032C"/>
    <w:rsid w:val="00BE4888"/>
    <w:rsid w:val="00C00168"/>
    <w:rsid w:val="00C0407F"/>
    <w:rsid w:val="00C07DC9"/>
    <w:rsid w:val="00C12B62"/>
    <w:rsid w:val="00C13DBE"/>
    <w:rsid w:val="00C14F40"/>
    <w:rsid w:val="00C14F8B"/>
    <w:rsid w:val="00C307B7"/>
    <w:rsid w:val="00C324E6"/>
    <w:rsid w:val="00C3776F"/>
    <w:rsid w:val="00C551CB"/>
    <w:rsid w:val="00C655D2"/>
    <w:rsid w:val="00C6658D"/>
    <w:rsid w:val="00C66FF6"/>
    <w:rsid w:val="00C67395"/>
    <w:rsid w:val="00C82C35"/>
    <w:rsid w:val="00C84118"/>
    <w:rsid w:val="00C85FAA"/>
    <w:rsid w:val="00C95ED9"/>
    <w:rsid w:val="00CA0819"/>
    <w:rsid w:val="00CA0EF4"/>
    <w:rsid w:val="00CA78F9"/>
    <w:rsid w:val="00CB6634"/>
    <w:rsid w:val="00CC4193"/>
    <w:rsid w:val="00CD182F"/>
    <w:rsid w:val="00CF262A"/>
    <w:rsid w:val="00CF548F"/>
    <w:rsid w:val="00D14AB6"/>
    <w:rsid w:val="00D23316"/>
    <w:rsid w:val="00D2491E"/>
    <w:rsid w:val="00D2498F"/>
    <w:rsid w:val="00D26414"/>
    <w:rsid w:val="00D269BE"/>
    <w:rsid w:val="00D34F08"/>
    <w:rsid w:val="00D373A7"/>
    <w:rsid w:val="00D4739F"/>
    <w:rsid w:val="00D6716F"/>
    <w:rsid w:val="00D712A5"/>
    <w:rsid w:val="00D71FBB"/>
    <w:rsid w:val="00D8149E"/>
    <w:rsid w:val="00D84DCE"/>
    <w:rsid w:val="00D96276"/>
    <w:rsid w:val="00DB0CF1"/>
    <w:rsid w:val="00DB25B1"/>
    <w:rsid w:val="00DC205E"/>
    <w:rsid w:val="00DD5B2A"/>
    <w:rsid w:val="00DF0B39"/>
    <w:rsid w:val="00DF2F4F"/>
    <w:rsid w:val="00DF3DF4"/>
    <w:rsid w:val="00E030F6"/>
    <w:rsid w:val="00E03A83"/>
    <w:rsid w:val="00E07056"/>
    <w:rsid w:val="00E21CF5"/>
    <w:rsid w:val="00E25FD0"/>
    <w:rsid w:val="00E27D5E"/>
    <w:rsid w:val="00E325C1"/>
    <w:rsid w:val="00E34949"/>
    <w:rsid w:val="00E404B8"/>
    <w:rsid w:val="00E43FE2"/>
    <w:rsid w:val="00E5402E"/>
    <w:rsid w:val="00E54E0B"/>
    <w:rsid w:val="00E6672E"/>
    <w:rsid w:val="00E968E0"/>
    <w:rsid w:val="00EA51F6"/>
    <w:rsid w:val="00EB6323"/>
    <w:rsid w:val="00EC083A"/>
    <w:rsid w:val="00EC24A4"/>
    <w:rsid w:val="00EC2DC3"/>
    <w:rsid w:val="00EC654B"/>
    <w:rsid w:val="00ED0F03"/>
    <w:rsid w:val="00ED2143"/>
    <w:rsid w:val="00ED6F65"/>
    <w:rsid w:val="00EF3577"/>
    <w:rsid w:val="00EF536C"/>
    <w:rsid w:val="00EF5CCE"/>
    <w:rsid w:val="00F02C80"/>
    <w:rsid w:val="00F06E5B"/>
    <w:rsid w:val="00F07616"/>
    <w:rsid w:val="00F11F78"/>
    <w:rsid w:val="00F1415C"/>
    <w:rsid w:val="00F20617"/>
    <w:rsid w:val="00F245DF"/>
    <w:rsid w:val="00F3360C"/>
    <w:rsid w:val="00F346D9"/>
    <w:rsid w:val="00F346DF"/>
    <w:rsid w:val="00F42A3F"/>
    <w:rsid w:val="00F432FB"/>
    <w:rsid w:val="00F460E2"/>
    <w:rsid w:val="00F706C2"/>
    <w:rsid w:val="00F9354D"/>
    <w:rsid w:val="00F94DDE"/>
    <w:rsid w:val="00F94DF1"/>
    <w:rsid w:val="00FA7751"/>
    <w:rsid w:val="00FB40C0"/>
    <w:rsid w:val="00FC1F52"/>
    <w:rsid w:val="00FC21E1"/>
    <w:rsid w:val="00FC280A"/>
    <w:rsid w:val="00FC57C0"/>
    <w:rsid w:val="00FD2178"/>
    <w:rsid w:val="00FD5170"/>
    <w:rsid w:val="00FD671B"/>
    <w:rsid w:val="00FD6E53"/>
    <w:rsid w:val="00FE3A0C"/>
    <w:rsid w:val="00FF655D"/>
    <w:rsid w:val="00FF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DF5"/>
    <w:pPr>
      <w:widowControl w:val="0"/>
      <w:tabs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</w:pPr>
    <w:rPr>
      <w:rFonts w:ascii="Arial" w:hAnsi="Arial"/>
      <w:snapToGrid w:val="0"/>
      <w:color w:val="000000"/>
      <w:lang w:eastAsia="cs-CZ"/>
    </w:rPr>
  </w:style>
  <w:style w:type="paragraph" w:styleId="Nadpis1">
    <w:name w:val="heading 1"/>
    <w:aliases w:val="Nadpis 1n,h1,V_Head1,Záhlaví 1,Kapitola,Nadpis 11"/>
    <w:basedOn w:val="Normln"/>
    <w:next w:val="Normln"/>
    <w:qFormat/>
    <w:rsid w:val="00872784"/>
    <w:pPr>
      <w:numPr>
        <w:numId w:val="1"/>
      </w:numPr>
      <w:tabs>
        <w:tab w:val="clear" w:pos="432"/>
        <w:tab w:val="num" w:pos="643"/>
      </w:tabs>
      <w:spacing w:before="120" w:after="120"/>
      <w:ind w:left="357" w:hanging="357"/>
      <w:outlineLvl w:val="0"/>
    </w:pPr>
    <w:rPr>
      <w:b/>
      <w:sz w:val="24"/>
    </w:rPr>
  </w:style>
  <w:style w:type="paragraph" w:styleId="Nadpis2">
    <w:name w:val="heading 2"/>
    <w:aliases w:val="nadpis odstavce,Podkapitola1,Nadpis 2n,h2,V_Head2,V_Head21,V_Head22,Nadpis 21"/>
    <w:basedOn w:val="Normln"/>
    <w:next w:val="Normln"/>
    <w:qFormat/>
    <w:rsid w:val="00872784"/>
    <w:pPr>
      <w:keepNext/>
      <w:numPr>
        <w:ilvl w:val="1"/>
        <w:numId w:val="1"/>
      </w:numPr>
      <w:spacing w:after="120"/>
      <w:ind w:left="578" w:hanging="578"/>
      <w:outlineLvl w:val="1"/>
    </w:pPr>
  </w:style>
  <w:style w:type="paragraph" w:styleId="Nadpis3">
    <w:name w:val="heading 3"/>
    <w:aliases w:val="Sub Paragraph,h3"/>
    <w:basedOn w:val="Normln"/>
    <w:autoRedefine/>
    <w:qFormat/>
    <w:rsid w:val="00844708"/>
    <w:pPr>
      <w:keepNext/>
      <w:widowControl/>
      <w:numPr>
        <w:ilvl w:val="2"/>
      </w:num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num" w:pos="1080"/>
      </w:tabs>
      <w:overflowPunct w:val="0"/>
      <w:autoSpaceDE w:val="0"/>
      <w:autoSpaceDN w:val="0"/>
      <w:adjustRightInd w:val="0"/>
      <w:textAlignment w:val="baseline"/>
      <w:outlineLvl w:val="2"/>
    </w:pPr>
    <w:rPr>
      <w:rFonts w:eastAsia="Arial Unicode MS" w:cs="Arial"/>
      <w:b/>
      <w:snapToGrid/>
      <w:color w:val="auto"/>
      <w:lang w:eastAsia="en-US"/>
    </w:rPr>
  </w:style>
  <w:style w:type="paragraph" w:styleId="Nadpis4">
    <w:name w:val="heading 4"/>
    <w:basedOn w:val="Normln"/>
    <w:autoRedefine/>
    <w:qFormat/>
    <w:rsid w:val="00872784"/>
    <w:pPr>
      <w:keepLines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after="60"/>
      <w:outlineLvl w:val="3"/>
    </w:pPr>
    <w:rPr>
      <w:rFonts w:eastAsia="Arial Unicode MS" w:cs="Arial"/>
      <w:snapToGrid/>
      <w:color w:val="auto"/>
    </w:rPr>
  </w:style>
  <w:style w:type="paragraph" w:styleId="Nadpis5">
    <w:name w:val="heading 5"/>
    <w:basedOn w:val="Normln"/>
    <w:next w:val="Normln"/>
    <w:qFormat/>
    <w:rsid w:val="00872784"/>
    <w:pPr>
      <w:keepNext/>
      <w:ind w:left="360"/>
      <w:outlineLvl w:val="4"/>
    </w:pPr>
    <w:rPr>
      <w:b/>
      <w:sz w:val="28"/>
      <w:szCs w:val="28"/>
    </w:rPr>
  </w:style>
  <w:style w:type="paragraph" w:styleId="Nadpis6">
    <w:name w:val="heading 6"/>
    <w:basedOn w:val="Normln"/>
    <w:next w:val="Normln"/>
    <w:qFormat/>
    <w:rsid w:val="00872784"/>
    <w:pPr>
      <w:keepNext/>
      <w:outlineLvl w:val="5"/>
    </w:pPr>
    <w:rPr>
      <w:b/>
      <w:color w:val="FFCC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872784"/>
    <w:pPr>
      <w:numPr>
        <w:numId w:val="2"/>
      </w:num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jc w:val="both"/>
    </w:pPr>
    <w:rPr>
      <w:rFonts w:eastAsia="Arial Unicode MS" w:cs="Arial"/>
      <w:snapToGrid/>
      <w:color w:val="auto"/>
    </w:rPr>
  </w:style>
  <w:style w:type="paragraph" w:customStyle="1" w:styleId="Table">
    <w:name w:val="Table"/>
    <w:basedOn w:val="Normln"/>
    <w:rsid w:val="00872784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40"/>
    </w:pPr>
    <w:rPr>
      <w:rFonts w:eastAsia="Arial Unicode MS" w:cs="Arial"/>
      <w:snapToGrid/>
      <w:color w:val="auto"/>
    </w:rPr>
  </w:style>
  <w:style w:type="paragraph" w:customStyle="1" w:styleId="Smluvnstrana">
    <w:name w:val="Smluvní strana"/>
    <w:basedOn w:val="Normln"/>
    <w:next w:val="Normln"/>
    <w:rsid w:val="00872784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</w:pPr>
    <w:rPr>
      <w:rFonts w:eastAsia="Arial Unicode MS" w:cs="Arial"/>
      <w:b/>
      <w:snapToGrid/>
      <w:color w:val="auto"/>
    </w:rPr>
  </w:style>
  <w:style w:type="paragraph" w:customStyle="1" w:styleId="Identifikace">
    <w:name w:val="Identifikace"/>
    <w:basedOn w:val="Normln"/>
    <w:rsid w:val="00872784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</w:pPr>
    <w:rPr>
      <w:rFonts w:eastAsia="Arial Unicode MS" w:cs="Arial"/>
      <w:snapToGrid/>
      <w:color w:val="auto"/>
    </w:rPr>
  </w:style>
  <w:style w:type="paragraph" w:customStyle="1" w:styleId="Text0">
    <w:name w:val="Text"/>
    <w:basedOn w:val="Normln"/>
    <w:rsid w:val="00872784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left" w:pos="567"/>
      </w:tabs>
    </w:pPr>
    <w:rPr>
      <w:rFonts w:ascii="Times New Roman" w:eastAsia="Arial Unicode MS" w:hAnsi="Times New Roman" w:cs="Arial"/>
      <w:color w:val="auto"/>
    </w:rPr>
  </w:style>
  <w:style w:type="paragraph" w:customStyle="1" w:styleId="Ploha">
    <w:name w:val="Příloha"/>
    <w:basedOn w:val="Normln"/>
    <w:next w:val="Normln"/>
    <w:rsid w:val="00872784"/>
    <w:pP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ind w:right="-18"/>
      <w:jc w:val="center"/>
    </w:pPr>
    <w:rPr>
      <w:rFonts w:eastAsia="Arial Unicode MS" w:cs="Arial"/>
      <w:b/>
      <w:snapToGrid/>
      <w:color w:val="auto"/>
      <w:sz w:val="28"/>
    </w:rPr>
  </w:style>
  <w:style w:type="paragraph" w:styleId="Zhlav">
    <w:name w:val="header"/>
    <w:basedOn w:val="Normln"/>
    <w:semiHidden/>
    <w:rsid w:val="00872784"/>
    <w:pPr>
      <w:pBdr>
        <w:bottom w:val="single" w:sz="4" w:space="1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center" w:pos="4536"/>
        <w:tab w:val="right" w:pos="8931"/>
      </w:tabs>
      <w:spacing w:after="120" w:line="360" w:lineRule="auto"/>
    </w:pPr>
    <w:rPr>
      <w:rFonts w:eastAsia="Arial Unicode MS" w:cs="Arial"/>
      <w:snapToGrid/>
      <w:color w:val="auto"/>
      <w:sz w:val="16"/>
    </w:rPr>
  </w:style>
  <w:style w:type="paragraph" w:styleId="Zpat">
    <w:name w:val="footer"/>
    <w:basedOn w:val="Normln"/>
    <w:semiHidden/>
    <w:rsid w:val="00872784"/>
    <w:pPr>
      <w:pBdr>
        <w:top w:val="single" w:sz="4" w:space="1" w:color="auto"/>
      </w:pBdr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  <w:tab w:val="center" w:pos="4536"/>
        <w:tab w:val="right" w:pos="8931"/>
      </w:tabs>
    </w:pPr>
    <w:rPr>
      <w:rFonts w:eastAsia="Arial Unicode MS" w:cs="Arial"/>
      <w:snapToGrid/>
      <w:color w:val="auto"/>
      <w:sz w:val="16"/>
      <w:lang w:val="sk-SK"/>
    </w:rPr>
  </w:style>
  <w:style w:type="character" w:styleId="slostrnky">
    <w:name w:val="page number"/>
    <w:basedOn w:val="Standardnpsmoodstavce"/>
    <w:semiHidden/>
    <w:rsid w:val="00872784"/>
  </w:style>
  <w:style w:type="paragraph" w:styleId="Textbubliny">
    <w:name w:val="Balloon Text"/>
    <w:basedOn w:val="Normln"/>
    <w:semiHidden/>
    <w:rsid w:val="0087278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142E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68C3"/>
    <w:pPr>
      <w:widowControl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after="200" w:line="276" w:lineRule="auto"/>
      <w:ind w:left="720"/>
      <w:contextualSpacing/>
    </w:pPr>
    <w:rPr>
      <w:rFonts w:ascii="Calibri" w:eastAsia="Calibri" w:hAnsi="Calibri"/>
      <w:snapToGrid/>
      <w:color w:val="auto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468C3"/>
    <w:pPr>
      <w:jc w:val="both"/>
    </w:pPr>
    <w:rPr>
      <w:rFonts w:ascii="Arial" w:eastAsia="Calibri" w:hAnsi="Arial" w:cs="Arial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90016C"/>
    <w:pPr>
      <w:widowControl/>
      <w:tabs>
        <w:tab w:val="clear" w:pos="1843"/>
        <w:tab w:val="clear" w:pos="4253"/>
        <w:tab w:val="clear" w:pos="4820"/>
        <w:tab w:val="clear" w:pos="5387"/>
        <w:tab w:val="clear" w:pos="6096"/>
        <w:tab w:val="clear" w:pos="8505"/>
      </w:tabs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auto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BB72F0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72F0"/>
    <w:rPr>
      <w:rFonts w:ascii="Arial" w:hAnsi="Arial"/>
      <w:snapToGrid w:val="0"/>
      <w:color w:val="000000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B72F0"/>
    <w:rPr>
      <w:vertAlign w:val="superscript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60B2"/>
    <w:rPr>
      <w:rFonts w:ascii="Courier" w:hAnsi="Courier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60B2"/>
    <w:rPr>
      <w:rFonts w:ascii="Courier" w:hAnsi="Courier"/>
      <w:snapToGrid w:val="0"/>
      <w:color w:val="000000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FA501-4F0B-440A-8783-2AAA50AA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Smlouva č</vt:lpstr>
      <vt:lpstr>Předmět smlouvy</vt:lpstr>
      <vt:lpstr>    Poskytovatel licence touto Smlouvou poskytuje nabyvateli nevýhradní užívací práv</vt:lpstr>
      <vt:lpstr>    Nabyvatel je oprávněn užívat programové vybavení pouze pro účely řízení společno</vt:lpstr>
      <vt:lpstr>    Za ovládané společnosti jsou považovány právnické osoby, v nichž má nabyvatel ma</vt:lpstr>
      <vt:lpstr>    Popis programového vybavení:</vt:lpstr>
      <vt:lpstr>    Užívací právo k programovému vybavení dle čl. 1.4 této Smlouvy je udělováno v ro</vt:lpstr>
      <vt:lpstr>Cena a platební podmínky</vt:lpstr>
      <vt:lpstr>    Cena za poskytnutí licencí, podle této Smlouvy činí 1.000.000 Kč bez DPH (slovy </vt:lpstr>
      <vt:lpstr>    Daňové doklady – faktury musí obsahovat náležitosti daňového dokladu v souladu s</vt:lpstr>
      <vt:lpstr>    Nebude-li daňový doklad – faktura obsahovat stanovené náležitosti nebo v ní nebu</vt:lpstr>
      <vt:lpstr>    Lhůta splatnosti daňových dokladů – faktur je 14 dnů ode dne jejich doručení. Fa</vt:lpstr>
      <vt:lpstr>    V případě prodlení nabyvatele s úhradou daňového dokladu – faktury, může poskyto</vt:lpstr>
      <vt:lpstr>    Struktura ceny a platební podmínky jsou uvedeny v Příloze S03.</vt:lpstr>
      <vt:lpstr>Jiná ustanovení</vt:lpstr>
      <vt:lpstr>    Právní vztahy založené touto smlouvou se řídí zákony České republiky.</vt:lpstr>
      <vt:lpstr>    Tato smlouva je sepsána ve 4 (čtyřech) stejně platných vyhotoveních, z nichž kaž</vt:lpstr>
      <vt:lpstr>    Nedílnou součástí této smlouvy jsou přílohy uvedené v Seznamu příloh č. S01.</vt:lpstr>
      <vt:lpstr>    Tato smlouva nabývá platnost a účinnost dnem podpisu oprávněnými zástupci obou s</vt:lpstr>
    </vt:vector>
  </TitlesOfParts>
  <Company>PROSPEKS-IT, a.s.</Company>
  <LinksUpToDate>false</LinksUpToDate>
  <CharactersWithSpaces>5702</CharactersWithSpaces>
  <SharedDoc>false</SharedDoc>
  <HLinks>
    <vt:vector size="12" baseType="variant">
      <vt:variant>
        <vt:i4>4456546</vt:i4>
      </vt:variant>
      <vt:variant>
        <vt:i4>3</vt:i4>
      </vt:variant>
      <vt:variant>
        <vt:i4>0</vt:i4>
      </vt:variant>
      <vt:variant>
        <vt:i4>5</vt:i4>
      </vt:variant>
      <vt:variant>
        <vt:lpwstr>http://www.lesycr.cz/09999/Stranky/generalni-reditel.aspx</vt:lpwstr>
      </vt:variant>
      <vt:variant>
        <vt:lpwstr/>
      </vt:variant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http://www.lesycr.cz/09999/Stranky/generalni-reditel.aspx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PROSPEKS-IT, a.s.</dc:creator>
  <cp:lastModifiedBy>Miroslav Pacholík</cp:lastModifiedBy>
  <cp:revision>2</cp:revision>
  <cp:lastPrinted>2015-06-17T12:46:00Z</cp:lastPrinted>
  <dcterms:created xsi:type="dcterms:W3CDTF">2017-09-05T10:57:00Z</dcterms:created>
  <dcterms:modified xsi:type="dcterms:W3CDTF">2017-09-05T10:57:00Z</dcterms:modified>
</cp:coreProperties>
</file>