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CC46" w14:textId="41CACE0C" w:rsidR="002E7409" w:rsidRPr="00220DEF" w:rsidRDefault="00C9255B" w:rsidP="00220DEF">
      <w:pPr>
        <w:pStyle w:val="Normlnweb"/>
        <w:jc w:val="center"/>
        <w:rPr>
          <w:rStyle w:val="Siln"/>
          <w:rFonts w:ascii="Roboto" w:hAnsi="Roboto"/>
          <w:sz w:val="22"/>
          <w:szCs w:val="22"/>
        </w:rPr>
      </w:pPr>
      <w:r w:rsidRPr="00220DEF">
        <w:rPr>
          <w:rStyle w:val="Siln"/>
          <w:rFonts w:ascii="Roboto" w:hAnsi="Roboto"/>
          <w:sz w:val="22"/>
          <w:szCs w:val="22"/>
        </w:rPr>
        <w:t xml:space="preserve">LICENČNÍ </w:t>
      </w:r>
      <w:r w:rsidR="00F371B4" w:rsidRPr="00220DEF">
        <w:rPr>
          <w:rStyle w:val="Siln"/>
          <w:rFonts w:ascii="Roboto" w:hAnsi="Roboto"/>
          <w:sz w:val="22"/>
          <w:szCs w:val="22"/>
        </w:rPr>
        <w:t>SMLOUVA</w:t>
      </w:r>
    </w:p>
    <w:p w14:paraId="048D42DE" w14:textId="255C4136" w:rsidR="002E7409" w:rsidRPr="00220DEF" w:rsidRDefault="00C9255B" w:rsidP="00F66C64">
      <w:pPr>
        <w:jc w:val="center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20</w:t>
      </w:r>
      <w:r w:rsidR="00F66C64" w:rsidRPr="00220DEF">
        <w:rPr>
          <w:rFonts w:ascii="Roboto" w:hAnsi="Roboto"/>
          <w:sz w:val="22"/>
          <w:szCs w:val="22"/>
        </w:rPr>
        <w:t>2</w:t>
      </w:r>
      <w:r w:rsidR="00994938">
        <w:rPr>
          <w:rFonts w:ascii="Roboto" w:hAnsi="Roboto"/>
          <w:sz w:val="22"/>
          <w:szCs w:val="22"/>
        </w:rPr>
        <w:t>5</w:t>
      </w:r>
      <w:r w:rsidR="00F66C64" w:rsidRPr="00220DEF">
        <w:rPr>
          <w:rFonts w:ascii="Roboto" w:hAnsi="Roboto"/>
          <w:sz w:val="22"/>
          <w:szCs w:val="22"/>
        </w:rPr>
        <w:t>-</w:t>
      </w:r>
      <w:r w:rsidR="00994938">
        <w:rPr>
          <w:rFonts w:ascii="Roboto" w:hAnsi="Roboto"/>
          <w:sz w:val="22"/>
          <w:szCs w:val="22"/>
        </w:rPr>
        <w:t>1</w:t>
      </w:r>
      <w:r w:rsidR="00BF1A67" w:rsidRPr="00220DEF">
        <w:rPr>
          <w:rFonts w:ascii="Roboto" w:hAnsi="Roboto"/>
          <w:sz w:val="22"/>
          <w:szCs w:val="22"/>
        </w:rPr>
        <w:t>0</w:t>
      </w:r>
      <w:r w:rsidR="00F66C64" w:rsidRPr="00220DEF">
        <w:rPr>
          <w:rFonts w:ascii="Roboto" w:hAnsi="Roboto"/>
          <w:sz w:val="22"/>
          <w:szCs w:val="22"/>
        </w:rPr>
        <w:t>-0</w:t>
      </w:r>
      <w:r w:rsidR="00994938">
        <w:rPr>
          <w:rFonts w:ascii="Roboto" w:hAnsi="Roboto"/>
          <w:sz w:val="22"/>
          <w:szCs w:val="22"/>
        </w:rPr>
        <w:t>1</w:t>
      </w:r>
    </w:p>
    <w:p w14:paraId="3A4B0349" w14:textId="74DE150E" w:rsidR="002E7409" w:rsidRPr="00220DEF" w:rsidRDefault="00F66C64">
      <w:pPr>
        <w:pStyle w:val="Normlnweb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Smluvní strany:</w:t>
      </w:r>
      <w:r w:rsidR="00F371B4" w:rsidRPr="00220DEF">
        <w:rPr>
          <w:rFonts w:ascii="Roboto" w:hAnsi="Roboto"/>
          <w:sz w:val="22"/>
          <w:szCs w:val="22"/>
        </w:rPr>
        <w:t> </w:t>
      </w:r>
    </w:p>
    <w:p w14:paraId="3795E32E" w14:textId="5A86E9B6" w:rsidR="00F66C64" w:rsidRPr="00220DEF" w:rsidRDefault="00F66C64" w:rsidP="00F66C64">
      <w:pPr>
        <w:pStyle w:val="Normlnweb"/>
        <w:rPr>
          <w:rFonts w:ascii="Roboto" w:hAnsi="Roboto"/>
          <w:sz w:val="22"/>
          <w:szCs w:val="22"/>
        </w:rPr>
      </w:pPr>
      <w:r w:rsidRPr="00220DEF">
        <w:rPr>
          <w:rStyle w:val="Siln"/>
          <w:rFonts w:ascii="Roboto" w:hAnsi="Roboto"/>
          <w:sz w:val="22"/>
          <w:szCs w:val="22"/>
        </w:rPr>
        <w:t xml:space="preserve">VirusLab s.r.o. </w:t>
      </w:r>
      <w:r w:rsidRPr="00220DEF">
        <w:rPr>
          <w:rFonts w:ascii="Roboto" w:hAnsi="Roboto"/>
          <w:b/>
          <w:bCs/>
          <w:sz w:val="22"/>
          <w:szCs w:val="22"/>
        </w:rPr>
        <w:br/>
      </w:r>
      <w:r w:rsidRPr="00220DEF">
        <w:rPr>
          <w:rFonts w:ascii="Roboto" w:hAnsi="Roboto"/>
          <w:sz w:val="22"/>
          <w:szCs w:val="22"/>
        </w:rPr>
        <w:t xml:space="preserve">IČ: 09429212 </w:t>
      </w:r>
      <w:r w:rsidRPr="00220DEF">
        <w:rPr>
          <w:rFonts w:ascii="Roboto" w:hAnsi="Roboto"/>
          <w:sz w:val="22"/>
          <w:szCs w:val="22"/>
        </w:rPr>
        <w:br/>
        <w:t xml:space="preserve">se sídlem v Záběhlická 131/33, 106 00 Praha 10 </w:t>
      </w:r>
      <w:r w:rsidRPr="00220DEF">
        <w:rPr>
          <w:rFonts w:ascii="Roboto" w:hAnsi="Roboto"/>
          <w:sz w:val="22"/>
          <w:szCs w:val="22"/>
        </w:rPr>
        <w:br/>
      </w:r>
      <w:proofErr w:type="spellStart"/>
      <w:r w:rsidR="00124340">
        <w:rPr>
          <w:rFonts w:ascii="Roboto" w:hAnsi="Roboto"/>
          <w:sz w:val="22"/>
          <w:szCs w:val="22"/>
        </w:rPr>
        <w:t>xxx</w:t>
      </w:r>
      <w:proofErr w:type="spellEnd"/>
      <w:r w:rsidRPr="00220DEF">
        <w:rPr>
          <w:rFonts w:ascii="Roboto" w:hAnsi="Roboto"/>
          <w:sz w:val="22"/>
          <w:szCs w:val="22"/>
        </w:rPr>
        <w:t xml:space="preserve"> </w:t>
      </w:r>
    </w:p>
    <w:p w14:paraId="097AD81D" w14:textId="4FCC9A53" w:rsidR="00F66C64" w:rsidRPr="00220DEF" w:rsidRDefault="007C5095">
      <w:pPr>
        <w:pStyle w:val="Normlnweb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(dále jen</w:t>
      </w:r>
      <w:r w:rsidR="00B35F61" w:rsidRPr="00220DEF">
        <w:rPr>
          <w:rFonts w:ascii="Roboto" w:hAnsi="Roboto"/>
          <w:sz w:val="22"/>
          <w:szCs w:val="22"/>
        </w:rPr>
        <w:t xml:space="preserve"> jako</w:t>
      </w:r>
      <w:r w:rsidRPr="00220DEF">
        <w:rPr>
          <w:rFonts w:ascii="Roboto" w:hAnsi="Roboto"/>
          <w:sz w:val="22"/>
          <w:szCs w:val="22"/>
        </w:rPr>
        <w:t xml:space="preserve"> „</w:t>
      </w:r>
      <w:r w:rsidR="00B35F61" w:rsidRPr="00220DEF">
        <w:rPr>
          <w:rFonts w:ascii="Roboto" w:hAnsi="Roboto"/>
          <w:b/>
          <w:bCs/>
          <w:sz w:val="22"/>
          <w:szCs w:val="22"/>
        </w:rPr>
        <w:t>P</w:t>
      </w:r>
      <w:r w:rsidRPr="00220DEF">
        <w:rPr>
          <w:rFonts w:ascii="Roboto" w:hAnsi="Roboto"/>
          <w:b/>
          <w:bCs/>
          <w:sz w:val="22"/>
          <w:szCs w:val="22"/>
        </w:rPr>
        <w:t>oskytovatel</w:t>
      </w:r>
      <w:r w:rsidRPr="00220DEF">
        <w:rPr>
          <w:rFonts w:ascii="Roboto" w:hAnsi="Roboto"/>
          <w:sz w:val="22"/>
          <w:szCs w:val="22"/>
        </w:rPr>
        <w:t>“)</w:t>
      </w:r>
    </w:p>
    <w:p w14:paraId="46229408" w14:textId="3BC2BC6C" w:rsidR="00F66C64" w:rsidRPr="00220DEF" w:rsidRDefault="007C5095">
      <w:pPr>
        <w:pStyle w:val="Normlnweb"/>
        <w:rPr>
          <w:rStyle w:val="Siln"/>
          <w:rFonts w:ascii="Roboto" w:hAnsi="Roboto"/>
          <w:sz w:val="22"/>
          <w:szCs w:val="22"/>
        </w:rPr>
      </w:pPr>
      <w:r w:rsidRPr="00220DEF">
        <w:rPr>
          <w:rStyle w:val="Siln"/>
          <w:rFonts w:ascii="Roboto" w:hAnsi="Roboto"/>
          <w:sz w:val="22"/>
          <w:szCs w:val="22"/>
        </w:rPr>
        <w:t>a</w:t>
      </w:r>
    </w:p>
    <w:p w14:paraId="6AC9D80D" w14:textId="7B2C959B" w:rsidR="002E7409" w:rsidRPr="00220DEF" w:rsidRDefault="00994938">
      <w:pPr>
        <w:pStyle w:val="Normlnweb"/>
        <w:rPr>
          <w:rFonts w:ascii="Roboto" w:hAnsi="Roboto"/>
          <w:sz w:val="22"/>
          <w:szCs w:val="22"/>
        </w:rPr>
      </w:pPr>
      <w:r w:rsidRPr="00994938">
        <w:rPr>
          <w:rStyle w:val="Siln"/>
          <w:rFonts w:ascii="Roboto" w:hAnsi="Roboto"/>
          <w:sz w:val="22"/>
          <w:szCs w:val="22"/>
        </w:rPr>
        <w:t>Moravské zemské muzeum</w:t>
      </w:r>
      <w:r w:rsidR="00F371B4" w:rsidRPr="00220DEF">
        <w:rPr>
          <w:rFonts w:ascii="Roboto" w:hAnsi="Roboto"/>
          <w:b/>
          <w:bCs/>
          <w:sz w:val="22"/>
          <w:szCs w:val="22"/>
        </w:rPr>
        <w:br/>
      </w:r>
      <w:r w:rsidR="00F371B4" w:rsidRPr="00220DEF">
        <w:rPr>
          <w:rFonts w:ascii="Roboto" w:hAnsi="Roboto"/>
          <w:sz w:val="22"/>
          <w:szCs w:val="22"/>
        </w:rPr>
        <w:t>IČ</w:t>
      </w:r>
      <w:r w:rsidR="00DD22F0" w:rsidRPr="00220DEF">
        <w:rPr>
          <w:rFonts w:ascii="Roboto" w:hAnsi="Roboto"/>
          <w:sz w:val="22"/>
          <w:szCs w:val="22"/>
        </w:rPr>
        <w:t xml:space="preserve">: </w:t>
      </w:r>
      <w:r w:rsidRPr="00994938">
        <w:rPr>
          <w:rFonts w:ascii="Roboto" w:hAnsi="Roboto"/>
          <w:sz w:val="22"/>
          <w:szCs w:val="22"/>
        </w:rPr>
        <w:t>00094862</w:t>
      </w:r>
      <w:r w:rsidR="00F371B4" w:rsidRPr="00220DEF">
        <w:rPr>
          <w:rFonts w:ascii="Roboto" w:hAnsi="Roboto"/>
          <w:sz w:val="22"/>
          <w:szCs w:val="22"/>
        </w:rPr>
        <w:br/>
        <w:t xml:space="preserve">se sídlem </w:t>
      </w:r>
      <w:r>
        <w:rPr>
          <w:rFonts w:ascii="Roboto" w:hAnsi="Roboto"/>
          <w:sz w:val="22"/>
          <w:szCs w:val="22"/>
        </w:rPr>
        <w:t xml:space="preserve">v </w:t>
      </w:r>
      <w:r w:rsidRPr="00994938">
        <w:rPr>
          <w:rFonts w:ascii="Roboto" w:hAnsi="Roboto"/>
          <w:sz w:val="22"/>
          <w:szCs w:val="22"/>
        </w:rPr>
        <w:t>Zelný trh 299/6</w:t>
      </w:r>
      <w:r>
        <w:rPr>
          <w:rFonts w:ascii="Roboto" w:hAnsi="Roboto"/>
          <w:sz w:val="22"/>
          <w:szCs w:val="22"/>
        </w:rPr>
        <w:t xml:space="preserve">, 602 00 Brno </w:t>
      </w:r>
      <w:r w:rsidR="00F371B4" w:rsidRPr="00220DEF">
        <w:rPr>
          <w:rFonts w:ascii="Roboto" w:hAnsi="Roboto"/>
          <w:sz w:val="22"/>
          <w:szCs w:val="22"/>
        </w:rPr>
        <w:br/>
        <w:t>zastoupená</w:t>
      </w:r>
      <w:r w:rsidR="007C5095" w:rsidRPr="00220DEF">
        <w:rPr>
          <w:rFonts w:ascii="Roboto" w:hAnsi="Roboto"/>
          <w:sz w:val="22"/>
          <w:szCs w:val="22"/>
        </w:rPr>
        <w:t xml:space="preserve"> </w:t>
      </w:r>
      <w:r w:rsidR="007A376C" w:rsidRPr="007A376C">
        <w:rPr>
          <w:rFonts w:ascii="Roboto" w:hAnsi="Roboto"/>
          <w:sz w:val="22"/>
          <w:szCs w:val="22"/>
        </w:rPr>
        <w:t>Mgr. Jiří</w:t>
      </w:r>
      <w:r w:rsidR="007A376C">
        <w:rPr>
          <w:rFonts w:ascii="Roboto" w:hAnsi="Roboto"/>
          <w:sz w:val="22"/>
          <w:szCs w:val="22"/>
        </w:rPr>
        <w:t>m</w:t>
      </w:r>
      <w:r w:rsidR="007A376C" w:rsidRPr="007A376C">
        <w:rPr>
          <w:rFonts w:ascii="Roboto" w:hAnsi="Roboto"/>
          <w:sz w:val="22"/>
          <w:szCs w:val="22"/>
        </w:rPr>
        <w:t xml:space="preserve"> </w:t>
      </w:r>
      <w:proofErr w:type="spellStart"/>
      <w:r w:rsidR="007A376C" w:rsidRPr="007A376C">
        <w:rPr>
          <w:rFonts w:ascii="Roboto" w:hAnsi="Roboto"/>
          <w:sz w:val="22"/>
          <w:szCs w:val="22"/>
        </w:rPr>
        <w:t>Mitáčk</w:t>
      </w:r>
      <w:r w:rsidR="007A376C">
        <w:rPr>
          <w:rFonts w:ascii="Roboto" w:hAnsi="Roboto"/>
          <w:sz w:val="22"/>
          <w:szCs w:val="22"/>
        </w:rPr>
        <w:t>em</w:t>
      </w:r>
      <w:proofErr w:type="spellEnd"/>
      <w:r w:rsidR="007A376C" w:rsidRPr="007A376C">
        <w:rPr>
          <w:rFonts w:ascii="Roboto" w:hAnsi="Roboto"/>
          <w:sz w:val="22"/>
          <w:szCs w:val="22"/>
        </w:rPr>
        <w:t>, Ph.D., generálním ředitelem</w:t>
      </w:r>
    </w:p>
    <w:p w14:paraId="02E2A1A7" w14:textId="46BC6255" w:rsidR="002E7409" w:rsidRPr="00220DEF" w:rsidRDefault="00F371B4">
      <w:pPr>
        <w:pStyle w:val="Normlnweb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(dále jen jako „</w:t>
      </w:r>
      <w:r w:rsidR="00B35F61" w:rsidRPr="00220DEF">
        <w:rPr>
          <w:rStyle w:val="Siln"/>
          <w:rFonts w:ascii="Roboto" w:hAnsi="Roboto"/>
          <w:sz w:val="22"/>
          <w:szCs w:val="22"/>
        </w:rPr>
        <w:t>Nabyvatel</w:t>
      </w:r>
      <w:r w:rsidRPr="00220DEF">
        <w:rPr>
          <w:rFonts w:ascii="Roboto" w:hAnsi="Roboto"/>
          <w:sz w:val="22"/>
          <w:szCs w:val="22"/>
        </w:rPr>
        <w:t>“)</w:t>
      </w:r>
    </w:p>
    <w:p w14:paraId="2ECB6123" w14:textId="44153E5B" w:rsidR="00BF1A67" w:rsidRPr="00220DEF" w:rsidRDefault="00B35F61">
      <w:pPr>
        <w:pStyle w:val="Normlnweb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Uzavírají následující licenční smlouvu:</w:t>
      </w:r>
    </w:p>
    <w:p w14:paraId="1F9FC90B" w14:textId="3C6BB6AF" w:rsidR="002E7409" w:rsidRPr="00220DEF" w:rsidRDefault="00F371B4" w:rsidP="008B3930">
      <w:pPr>
        <w:pStyle w:val="Nadpis4"/>
        <w:jc w:val="center"/>
        <w:rPr>
          <w:rFonts w:ascii="Roboto" w:eastAsia="Times New Roman" w:hAnsi="Roboto"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I.</w:t>
      </w:r>
    </w:p>
    <w:p w14:paraId="34F09A90" w14:textId="1787F725" w:rsidR="00BF1A67" w:rsidRPr="00220DEF" w:rsidRDefault="00B35F61" w:rsidP="00C312CB">
      <w:pPr>
        <w:spacing w:before="100" w:beforeAutospacing="1" w:after="100" w:afterAutospacing="1"/>
        <w:jc w:val="both"/>
        <w:rPr>
          <w:rFonts w:ascii="Roboto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>Předmětem</w:t>
      </w:r>
      <w:r w:rsidR="00D52C9F" w:rsidRPr="00220DEF">
        <w:rPr>
          <w:rFonts w:ascii="Roboto" w:eastAsia="Times New Roman" w:hAnsi="Roboto"/>
          <w:sz w:val="22"/>
          <w:szCs w:val="22"/>
        </w:rPr>
        <w:t xml:space="preserve"> této smlouvy je poskytnutí práva k užívání antivirového systému </w:t>
      </w:r>
      <w:proofErr w:type="spellStart"/>
      <w:r w:rsidR="00D52C9F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D52C9F" w:rsidRPr="00220DEF">
        <w:rPr>
          <w:rFonts w:ascii="Roboto" w:eastAsia="Times New Roman" w:hAnsi="Roboto"/>
          <w:sz w:val="22"/>
          <w:szCs w:val="22"/>
        </w:rPr>
        <w:t xml:space="preserve"> </w:t>
      </w:r>
      <w:proofErr w:type="spellStart"/>
      <w:r w:rsidR="00D52C9F" w:rsidRPr="00220DEF">
        <w:rPr>
          <w:rFonts w:ascii="Roboto" w:eastAsia="Times New Roman" w:hAnsi="Roboto"/>
          <w:sz w:val="22"/>
          <w:szCs w:val="22"/>
        </w:rPr>
        <w:t>GravityZone</w:t>
      </w:r>
      <w:proofErr w:type="spellEnd"/>
      <w:r w:rsidR="00D52C9F" w:rsidRPr="00220DEF">
        <w:rPr>
          <w:rFonts w:ascii="Roboto" w:eastAsia="Times New Roman" w:hAnsi="Roboto"/>
          <w:sz w:val="22"/>
          <w:szCs w:val="22"/>
        </w:rPr>
        <w:t xml:space="preserve"> Business </w:t>
      </w:r>
      <w:proofErr w:type="spellStart"/>
      <w:r w:rsidR="00D52C9F" w:rsidRPr="00220DEF">
        <w:rPr>
          <w:rFonts w:ascii="Roboto" w:eastAsia="Times New Roman" w:hAnsi="Roboto"/>
          <w:sz w:val="22"/>
          <w:szCs w:val="22"/>
        </w:rPr>
        <w:t>Security</w:t>
      </w:r>
      <w:proofErr w:type="spellEnd"/>
      <w:r w:rsidR="00D52C9F" w:rsidRPr="00220DEF">
        <w:rPr>
          <w:rFonts w:ascii="Roboto" w:eastAsia="Times New Roman" w:hAnsi="Roboto"/>
          <w:sz w:val="22"/>
          <w:szCs w:val="22"/>
        </w:rPr>
        <w:t xml:space="preserve"> </w:t>
      </w:r>
      <w:r w:rsidR="00A86A12" w:rsidRPr="00220DEF">
        <w:rPr>
          <w:rFonts w:ascii="Roboto" w:eastAsia="Times New Roman" w:hAnsi="Roboto"/>
          <w:sz w:val="22"/>
          <w:szCs w:val="22"/>
        </w:rPr>
        <w:t xml:space="preserve">na </w:t>
      </w:r>
      <w:r w:rsidR="00994938">
        <w:rPr>
          <w:rFonts w:ascii="Roboto" w:eastAsia="Times New Roman" w:hAnsi="Roboto"/>
          <w:sz w:val="22"/>
          <w:szCs w:val="22"/>
        </w:rPr>
        <w:t>350</w:t>
      </w:r>
      <w:r w:rsidR="00A86A12" w:rsidRPr="00220DEF">
        <w:rPr>
          <w:rFonts w:ascii="Roboto" w:eastAsia="Times New Roman" w:hAnsi="Roboto"/>
          <w:sz w:val="22"/>
          <w:szCs w:val="22"/>
        </w:rPr>
        <w:t xml:space="preserve"> počítačích Nabyvatel</w:t>
      </w:r>
      <w:r w:rsidR="00994938">
        <w:rPr>
          <w:rFonts w:ascii="Roboto" w:eastAsia="Times New Roman" w:hAnsi="Roboto"/>
          <w:sz w:val="22"/>
          <w:szCs w:val="22"/>
        </w:rPr>
        <w:t>e</w:t>
      </w:r>
      <w:r w:rsidR="00A86A12" w:rsidRPr="00220DEF">
        <w:rPr>
          <w:rFonts w:ascii="Roboto" w:eastAsia="Times New Roman" w:hAnsi="Roboto"/>
          <w:sz w:val="22"/>
          <w:szCs w:val="22"/>
        </w:rPr>
        <w:t>, k užívání aktualizace virové báze a programových komponent</w:t>
      </w:r>
      <w:r w:rsidR="002E4863" w:rsidRPr="00220DEF">
        <w:rPr>
          <w:rFonts w:ascii="Roboto" w:eastAsia="Times New Roman" w:hAnsi="Roboto"/>
          <w:sz w:val="22"/>
          <w:szCs w:val="22"/>
        </w:rPr>
        <w:t xml:space="preserve"> antivirového systému </w:t>
      </w:r>
      <w:proofErr w:type="spellStart"/>
      <w:r w:rsidR="002E4863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2E4863" w:rsidRPr="00220DEF">
        <w:rPr>
          <w:rFonts w:ascii="Roboto" w:eastAsia="Times New Roman" w:hAnsi="Roboto"/>
          <w:sz w:val="22"/>
          <w:szCs w:val="22"/>
        </w:rPr>
        <w:t xml:space="preserve">, a dále poskytnutí technické podpory (dále jako „antivirový systém </w:t>
      </w:r>
      <w:proofErr w:type="spellStart"/>
      <w:r w:rsidR="002E4863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2E4863" w:rsidRPr="00220DEF">
        <w:rPr>
          <w:rFonts w:ascii="Roboto" w:eastAsia="Times New Roman" w:hAnsi="Roboto"/>
          <w:sz w:val="22"/>
          <w:szCs w:val="22"/>
        </w:rPr>
        <w:t xml:space="preserve">“ nebo „předmět smlouvy“) po dobu 3 roků od </w:t>
      </w:r>
      <w:r w:rsidR="008B3930" w:rsidRPr="00220DEF">
        <w:rPr>
          <w:rFonts w:ascii="Roboto" w:eastAsia="Times New Roman" w:hAnsi="Roboto"/>
          <w:sz w:val="22"/>
          <w:szCs w:val="22"/>
        </w:rPr>
        <w:t>aktivace licence</w:t>
      </w:r>
      <w:r w:rsidR="002E4863" w:rsidRPr="00220DEF">
        <w:rPr>
          <w:rFonts w:ascii="Roboto" w:eastAsia="Times New Roman" w:hAnsi="Roboto"/>
          <w:sz w:val="22"/>
          <w:szCs w:val="22"/>
        </w:rPr>
        <w:t>.</w:t>
      </w:r>
      <w:r w:rsidR="00BF1A67" w:rsidRPr="00220DEF">
        <w:rPr>
          <w:rFonts w:ascii="Roboto" w:eastAsia="Times New Roman" w:hAnsi="Roboto"/>
          <w:sz w:val="22"/>
          <w:szCs w:val="22"/>
        </w:rPr>
        <w:t xml:space="preserve"> </w:t>
      </w:r>
      <w:r w:rsidR="00BF1A67" w:rsidRPr="00220DEF">
        <w:rPr>
          <w:rFonts w:ascii="Roboto" w:hAnsi="Roboto"/>
          <w:sz w:val="22"/>
          <w:szCs w:val="22"/>
        </w:rPr>
        <w:t>Poskytovatel prohlašuje, že je sám oprávněn k výkonu práva, jakož i k poskytnutí licence třetím osobám.</w:t>
      </w:r>
    </w:p>
    <w:p w14:paraId="596D14C1" w14:textId="3AC4E812" w:rsidR="002E7409" w:rsidRPr="00220DEF" w:rsidRDefault="00F371B4" w:rsidP="008B3930">
      <w:pPr>
        <w:pStyle w:val="Nadpis4"/>
        <w:jc w:val="center"/>
        <w:rPr>
          <w:rFonts w:ascii="Roboto" w:eastAsia="Times New Roman" w:hAnsi="Roboto"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II.</w:t>
      </w:r>
    </w:p>
    <w:p w14:paraId="7DCBC23A" w14:textId="352A7FB0" w:rsidR="00F82EF0" w:rsidRDefault="00F82EF0" w:rsidP="00E54311">
      <w:pPr>
        <w:pStyle w:val="Odstavecseseznamem"/>
        <w:numPr>
          <w:ilvl w:val="0"/>
          <w:numId w:val="10"/>
        </w:numPr>
        <w:spacing w:before="100" w:beforeAutospacing="1" w:after="120"/>
        <w:ind w:left="357" w:hanging="357"/>
        <w:jc w:val="both"/>
        <w:rPr>
          <w:rFonts w:ascii="Roboto" w:eastAsia="Times New Roman" w:hAnsi="Roboto"/>
          <w:sz w:val="22"/>
          <w:szCs w:val="22"/>
        </w:rPr>
      </w:pPr>
      <w:r>
        <w:rPr>
          <w:rFonts w:ascii="Roboto" w:eastAsia="Times New Roman" w:hAnsi="Roboto"/>
          <w:sz w:val="22"/>
          <w:szCs w:val="22"/>
        </w:rPr>
        <w:t xml:space="preserve">Poskytovatel se zavazuje předmět smlouvy nabyvateli dodat a aktivovat licenci nejpozději do </w:t>
      </w:r>
      <w:r w:rsidR="00EE7EAF">
        <w:rPr>
          <w:rFonts w:ascii="Roboto" w:eastAsia="Times New Roman" w:hAnsi="Roboto"/>
          <w:sz w:val="22"/>
          <w:szCs w:val="22"/>
        </w:rPr>
        <w:t>tří (3) dnů</w:t>
      </w:r>
      <w:r>
        <w:rPr>
          <w:rFonts w:ascii="Roboto" w:eastAsia="Times New Roman" w:hAnsi="Roboto"/>
          <w:sz w:val="22"/>
          <w:szCs w:val="22"/>
        </w:rPr>
        <w:t xml:space="preserve"> od podpisu této smlouvy oběma smluvními stranami. Nabyvatel je povinen poskytnout </w:t>
      </w:r>
      <w:r w:rsidR="004073E0">
        <w:rPr>
          <w:rFonts w:ascii="Roboto" w:eastAsia="Times New Roman" w:hAnsi="Roboto"/>
          <w:sz w:val="22"/>
          <w:szCs w:val="22"/>
        </w:rPr>
        <w:t>P</w:t>
      </w:r>
      <w:r>
        <w:rPr>
          <w:rFonts w:ascii="Roboto" w:eastAsia="Times New Roman" w:hAnsi="Roboto"/>
          <w:sz w:val="22"/>
          <w:szCs w:val="22"/>
        </w:rPr>
        <w:t>oskytovateli ke splnění jeho závazku potřebnou součinnost.</w:t>
      </w:r>
    </w:p>
    <w:p w14:paraId="6CCD2D34" w14:textId="77777777" w:rsidR="00F82EF0" w:rsidRDefault="00F82EF0" w:rsidP="00F82EF0">
      <w:pPr>
        <w:pStyle w:val="Odstavecseseznamem"/>
        <w:spacing w:before="100" w:beforeAutospacing="1" w:after="120"/>
        <w:ind w:left="357"/>
        <w:jc w:val="both"/>
        <w:rPr>
          <w:rFonts w:ascii="Roboto" w:eastAsia="Times New Roman" w:hAnsi="Roboto"/>
          <w:sz w:val="22"/>
          <w:szCs w:val="22"/>
        </w:rPr>
      </w:pPr>
    </w:p>
    <w:p w14:paraId="798B55C7" w14:textId="03C86C27" w:rsidR="00E54311" w:rsidRPr="00036C64" w:rsidRDefault="00CB35B9" w:rsidP="00EE7EAF">
      <w:pPr>
        <w:pStyle w:val="Odstavecseseznamem"/>
        <w:numPr>
          <w:ilvl w:val="0"/>
          <w:numId w:val="10"/>
        </w:numPr>
        <w:spacing w:before="100" w:beforeAutospacing="1" w:after="120"/>
        <w:jc w:val="both"/>
        <w:rPr>
          <w:rFonts w:ascii="Roboto" w:eastAsia="Times New Roman" w:hAnsi="Roboto"/>
          <w:sz w:val="22"/>
          <w:szCs w:val="22"/>
        </w:rPr>
      </w:pPr>
      <w:r w:rsidRPr="00036C64">
        <w:rPr>
          <w:rFonts w:ascii="Roboto" w:eastAsia="Times New Roman" w:hAnsi="Roboto"/>
          <w:sz w:val="22"/>
          <w:szCs w:val="22"/>
        </w:rPr>
        <w:t>Nabyvatel je oprávněn předmět smlouvy užívat na takovém počtu počítačů, který je specifikován v článku I</w:t>
      </w:r>
      <w:r w:rsidR="00F82EF0" w:rsidRPr="00036C64">
        <w:rPr>
          <w:rFonts w:ascii="Roboto" w:eastAsia="Times New Roman" w:hAnsi="Roboto"/>
          <w:sz w:val="22"/>
          <w:szCs w:val="22"/>
        </w:rPr>
        <w:t xml:space="preserve"> této smlouvy</w:t>
      </w:r>
      <w:r w:rsidRPr="00036C64">
        <w:rPr>
          <w:rFonts w:ascii="Roboto" w:eastAsia="Times New Roman" w:hAnsi="Roboto"/>
          <w:sz w:val="22"/>
          <w:szCs w:val="22"/>
        </w:rPr>
        <w:t>.</w:t>
      </w:r>
      <w:r w:rsidR="00F82EF0" w:rsidRPr="00036C64">
        <w:rPr>
          <w:rFonts w:ascii="Roboto" w:eastAsia="Times New Roman" w:hAnsi="Roboto"/>
          <w:sz w:val="22"/>
          <w:szCs w:val="22"/>
        </w:rPr>
        <w:t xml:space="preserve"> V případě potřeby </w:t>
      </w:r>
      <w:r w:rsidR="004073E0">
        <w:rPr>
          <w:rFonts w:ascii="Roboto" w:eastAsia="Times New Roman" w:hAnsi="Roboto"/>
          <w:sz w:val="22"/>
          <w:szCs w:val="22"/>
        </w:rPr>
        <w:t>N</w:t>
      </w:r>
      <w:r w:rsidR="00F82EF0" w:rsidRPr="00036C64">
        <w:rPr>
          <w:rFonts w:ascii="Roboto" w:eastAsia="Times New Roman" w:hAnsi="Roboto"/>
          <w:sz w:val="22"/>
          <w:szCs w:val="22"/>
        </w:rPr>
        <w:t xml:space="preserve">abyvatele po dobu trvání této smlouvy rozšířit licenci k antivirovému systému </w:t>
      </w:r>
      <w:proofErr w:type="spellStart"/>
      <w:r w:rsidR="00F82EF0" w:rsidRPr="00036C64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036C64" w:rsidRPr="00036C64">
        <w:rPr>
          <w:rFonts w:ascii="Roboto" w:eastAsia="Times New Roman" w:hAnsi="Roboto"/>
          <w:sz w:val="22"/>
          <w:szCs w:val="22"/>
        </w:rPr>
        <w:t xml:space="preserve"> na další počítače nabyvatele, zavazuje se </w:t>
      </w:r>
      <w:r w:rsidR="004073E0">
        <w:rPr>
          <w:rFonts w:ascii="Roboto" w:eastAsia="Times New Roman" w:hAnsi="Roboto"/>
          <w:sz w:val="22"/>
          <w:szCs w:val="22"/>
        </w:rPr>
        <w:t>P</w:t>
      </w:r>
      <w:r w:rsidR="00036C64" w:rsidRPr="00036C64">
        <w:rPr>
          <w:rFonts w:ascii="Roboto" w:eastAsia="Times New Roman" w:hAnsi="Roboto"/>
          <w:sz w:val="22"/>
          <w:szCs w:val="22"/>
        </w:rPr>
        <w:t xml:space="preserve">oskytovatel licenci k potřebnému počtu počítačů </w:t>
      </w:r>
      <w:r w:rsidR="004073E0">
        <w:rPr>
          <w:rFonts w:ascii="Roboto" w:eastAsia="Times New Roman" w:hAnsi="Roboto"/>
          <w:sz w:val="22"/>
          <w:szCs w:val="22"/>
        </w:rPr>
        <w:t>N</w:t>
      </w:r>
      <w:r w:rsidR="00036C64" w:rsidRPr="00036C64">
        <w:rPr>
          <w:rFonts w:ascii="Roboto" w:eastAsia="Times New Roman" w:hAnsi="Roboto"/>
          <w:sz w:val="22"/>
          <w:szCs w:val="22"/>
        </w:rPr>
        <w:t xml:space="preserve">abyvateli poskytnout </w:t>
      </w:r>
      <w:r w:rsidR="00036C64">
        <w:rPr>
          <w:rFonts w:ascii="Roboto" w:eastAsia="Times New Roman" w:hAnsi="Roboto"/>
          <w:sz w:val="22"/>
          <w:szCs w:val="22"/>
        </w:rPr>
        <w:t>(dále jen dodatečná licence)</w:t>
      </w:r>
      <w:r w:rsidR="00433EE6">
        <w:rPr>
          <w:rFonts w:ascii="Roboto" w:eastAsia="Times New Roman" w:hAnsi="Roboto"/>
          <w:sz w:val="22"/>
          <w:szCs w:val="22"/>
        </w:rPr>
        <w:t xml:space="preserve">, a to nejpozději do tří (3) dnů od obdržení elektronického požadavku </w:t>
      </w:r>
      <w:r w:rsidR="004073E0">
        <w:rPr>
          <w:rFonts w:ascii="Roboto" w:eastAsia="Times New Roman" w:hAnsi="Roboto"/>
          <w:sz w:val="22"/>
          <w:szCs w:val="22"/>
        </w:rPr>
        <w:t>N</w:t>
      </w:r>
      <w:r w:rsidR="00433EE6">
        <w:rPr>
          <w:rFonts w:ascii="Roboto" w:eastAsia="Times New Roman" w:hAnsi="Roboto"/>
          <w:sz w:val="22"/>
          <w:szCs w:val="22"/>
        </w:rPr>
        <w:t>abyvatele na rozšíření počtu licencí</w:t>
      </w:r>
      <w:r w:rsidR="00036C64">
        <w:rPr>
          <w:rFonts w:ascii="Roboto" w:eastAsia="Times New Roman" w:hAnsi="Roboto"/>
          <w:sz w:val="22"/>
          <w:szCs w:val="22"/>
        </w:rPr>
        <w:t xml:space="preserve"> </w:t>
      </w:r>
      <w:r w:rsidR="00036C64" w:rsidRPr="00036C64">
        <w:rPr>
          <w:rFonts w:ascii="Roboto" w:eastAsia="Times New Roman" w:hAnsi="Roboto"/>
          <w:sz w:val="22"/>
          <w:szCs w:val="22"/>
        </w:rPr>
        <w:t xml:space="preserve">s tím, že pro tento případ smluvní strany sjednaly, že cena </w:t>
      </w:r>
      <w:r w:rsidR="00036C64">
        <w:rPr>
          <w:rFonts w:ascii="Roboto" w:eastAsia="Times New Roman" w:hAnsi="Roboto"/>
          <w:sz w:val="22"/>
          <w:szCs w:val="22"/>
        </w:rPr>
        <w:t xml:space="preserve">dodatečné </w:t>
      </w:r>
      <w:r w:rsidR="00036C64" w:rsidRPr="00036C64">
        <w:rPr>
          <w:rFonts w:ascii="Roboto" w:eastAsia="Times New Roman" w:hAnsi="Roboto"/>
          <w:sz w:val="22"/>
          <w:szCs w:val="22"/>
        </w:rPr>
        <w:t>licence bude odvozena od jednotkové ceny licence sjednané touto smlouvou</w:t>
      </w:r>
      <w:r w:rsidR="00036C64">
        <w:rPr>
          <w:rFonts w:ascii="Roboto" w:eastAsia="Times New Roman" w:hAnsi="Roboto"/>
          <w:sz w:val="22"/>
          <w:szCs w:val="22"/>
        </w:rPr>
        <w:t xml:space="preserve"> a bude </w:t>
      </w:r>
      <w:r w:rsidR="004073E0">
        <w:rPr>
          <w:rFonts w:ascii="Roboto" w:eastAsia="Times New Roman" w:hAnsi="Roboto"/>
          <w:sz w:val="22"/>
          <w:szCs w:val="22"/>
        </w:rPr>
        <w:t>stanovena</w:t>
      </w:r>
      <w:r w:rsidR="00036C64">
        <w:rPr>
          <w:rFonts w:ascii="Roboto" w:eastAsia="Times New Roman" w:hAnsi="Roboto"/>
          <w:sz w:val="22"/>
          <w:szCs w:val="22"/>
        </w:rPr>
        <w:t xml:space="preserve"> pro každou dodatečnou licenci dle </w:t>
      </w:r>
      <w:r w:rsidR="004073E0">
        <w:rPr>
          <w:rFonts w:ascii="Roboto" w:eastAsia="Times New Roman" w:hAnsi="Roboto"/>
          <w:sz w:val="22"/>
          <w:szCs w:val="22"/>
        </w:rPr>
        <w:t xml:space="preserve">poměru </w:t>
      </w:r>
      <w:r w:rsidR="00036C64">
        <w:rPr>
          <w:rFonts w:ascii="Roboto" w:eastAsia="Times New Roman" w:hAnsi="Roboto"/>
          <w:sz w:val="22"/>
          <w:szCs w:val="22"/>
        </w:rPr>
        <w:t xml:space="preserve">délky doby jejího užívání </w:t>
      </w:r>
      <w:r w:rsidR="004073E0">
        <w:rPr>
          <w:rFonts w:ascii="Roboto" w:eastAsia="Times New Roman" w:hAnsi="Roboto"/>
          <w:sz w:val="22"/>
          <w:szCs w:val="22"/>
        </w:rPr>
        <w:t>N</w:t>
      </w:r>
      <w:r w:rsidR="00036C64">
        <w:rPr>
          <w:rFonts w:ascii="Roboto" w:eastAsia="Times New Roman" w:hAnsi="Roboto"/>
          <w:sz w:val="22"/>
          <w:szCs w:val="22"/>
        </w:rPr>
        <w:t>abyvatelem, tj. od aktivace dodatečné licence do konce sjednané doby poskytnutí licence dle této smlouvy</w:t>
      </w:r>
      <w:r w:rsidR="004073E0">
        <w:rPr>
          <w:rFonts w:ascii="Roboto" w:eastAsia="Times New Roman" w:hAnsi="Roboto"/>
          <w:sz w:val="22"/>
          <w:szCs w:val="22"/>
        </w:rPr>
        <w:t xml:space="preserve"> vůči celkové sjednané době poskytnutí licence</w:t>
      </w:r>
      <w:r w:rsidR="00036C64">
        <w:rPr>
          <w:rFonts w:ascii="Roboto" w:eastAsia="Times New Roman" w:hAnsi="Roboto"/>
          <w:sz w:val="22"/>
          <w:szCs w:val="22"/>
        </w:rPr>
        <w:t xml:space="preserve">. </w:t>
      </w:r>
    </w:p>
    <w:p w14:paraId="4FA6C6E8" w14:textId="3F8AF20B" w:rsidR="00E54311" w:rsidRPr="00220DEF" w:rsidRDefault="00277F5A" w:rsidP="00E54311">
      <w:pPr>
        <w:pStyle w:val="Odstavecseseznamem"/>
        <w:numPr>
          <w:ilvl w:val="0"/>
          <w:numId w:val="10"/>
        </w:numPr>
        <w:spacing w:before="100" w:beforeAutospacing="1" w:after="100" w:after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>K užívání předmětu smlouvy je oprávněn pouze Nabyvatel. Nabyvatel není oprávněn převést, postoupit nebo přenechat právo na užívání předmětu smlouvy třetím stranám.</w:t>
      </w:r>
    </w:p>
    <w:p w14:paraId="1A38A902" w14:textId="77777777" w:rsidR="00E54311" w:rsidRPr="00220DEF" w:rsidRDefault="00E54311" w:rsidP="00E54311">
      <w:pPr>
        <w:pStyle w:val="Odstavecseseznamem"/>
        <w:spacing w:before="100" w:beforeAutospacing="1" w:after="100" w:afterAutospacing="1"/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5EB80BDA" w14:textId="7D1C8D89" w:rsidR="00E54311" w:rsidRPr="00220DEF" w:rsidRDefault="00277F5A" w:rsidP="00E54311">
      <w:pPr>
        <w:pStyle w:val="Odstavecseseznamem"/>
        <w:numPr>
          <w:ilvl w:val="0"/>
          <w:numId w:val="10"/>
        </w:numPr>
        <w:spacing w:before="100" w:beforeAutospacing="1" w:after="100" w:after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lastRenderedPageBreak/>
        <w:t>Aktualizace virové báze budou uskuteč</w:t>
      </w:r>
      <w:r w:rsidR="00E02346" w:rsidRPr="00220DEF">
        <w:rPr>
          <w:rFonts w:ascii="Roboto" w:eastAsia="Times New Roman" w:hAnsi="Roboto"/>
          <w:sz w:val="22"/>
          <w:szCs w:val="22"/>
        </w:rPr>
        <w:t>ňovány</w:t>
      </w:r>
      <w:r w:rsidR="00EF04CE" w:rsidRPr="00220DEF">
        <w:rPr>
          <w:rFonts w:ascii="Roboto" w:eastAsia="Times New Roman" w:hAnsi="Roboto"/>
          <w:sz w:val="22"/>
          <w:szCs w:val="22"/>
        </w:rPr>
        <w:t xml:space="preserve"> prostřednictvím internetového přístupu Nabyvatele do databáze Poskytovatele po 24 hodin denně, 365 dní v roce, ve které</w:t>
      </w:r>
      <w:r w:rsidR="00CE182C" w:rsidRPr="00220DEF">
        <w:rPr>
          <w:rFonts w:ascii="Roboto" w:eastAsia="Times New Roman" w:hAnsi="Roboto"/>
          <w:sz w:val="22"/>
          <w:szCs w:val="22"/>
        </w:rPr>
        <w:t xml:space="preserve"> bude Poskytovatel provádět veškeré aktualizace a Nabyvatel bude tyto aktualizace </w:t>
      </w:r>
      <w:r w:rsidR="00994938" w:rsidRPr="00220DEF">
        <w:rPr>
          <w:rFonts w:ascii="Roboto" w:eastAsia="Times New Roman" w:hAnsi="Roboto"/>
          <w:sz w:val="22"/>
          <w:szCs w:val="22"/>
        </w:rPr>
        <w:t>oprávněn</w:t>
      </w:r>
      <w:r w:rsidR="00CE182C" w:rsidRPr="00220DEF">
        <w:rPr>
          <w:rFonts w:ascii="Roboto" w:eastAsia="Times New Roman" w:hAnsi="Roboto"/>
          <w:sz w:val="22"/>
          <w:szCs w:val="22"/>
        </w:rPr>
        <w:t xml:space="preserve"> automaticky stahovat na svá vlastní PC.</w:t>
      </w:r>
    </w:p>
    <w:p w14:paraId="764F63E4" w14:textId="77777777" w:rsidR="00E54311" w:rsidRPr="00220DEF" w:rsidRDefault="00E54311" w:rsidP="00E54311">
      <w:pPr>
        <w:pStyle w:val="Odstavecseseznamem"/>
        <w:spacing w:before="100" w:beforeAutospacing="1" w:after="100" w:afterAutospacing="1"/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6BF226EE" w14:textId="439FE814" w:rsidR="002E7409" w:rsidRPr="00220DEF" w:rsidRDefault="00F371B4" w:rsidP="00CE182C">
      <w:pPr>
        <w:pStyle w:val="Nadpis4"/>
        <w:jc w:val="center"/>
        <w:rPr>
          <w:rFonts w:ascii="Roboto" w:eastAsia="Times New Roman" w:hAnsi="Roboto"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III.</w:t>
      </w:r>
    </w:p>
    <w:p w14:paraId="2A4BCA9C" w14:textId="43E6E239" w:rsidR="002E7409" w:rsidRPr="00220DEF" w:rsidRDefault="00CE182C" w:rsidP="00CE182C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Za poskytnutí práva k užívání antivirového systému </w:t>
      </w:r>
      <w:proofErr w:type="spellStart"/>
      <w:r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Pr="00220DEF">
        <w:rPr>
          <w:rFonts w:ascii="Roboto" w:eastAsia="Times New Roman" w:hAnsi="Roboto"/>
          <w:sz w:val="22"/>
          <w:szCs w:val="22"/>
        </w:rPr>
        <w:t xml:space="preserve"> spolu s dodávanými aktualizacemi dle této smlouvy zaplatí Nabyvatel Poskytovateli </w:t>
      </w:r>
      <w:r w:rsidR="00433EE6">
        <w:rPr>
          <w:rFonts w:ascii="Roboto" w:eastAsia="Times New Roman" w:hAnsi="Roboto"/>
          <w:sz w:val="22"/>
          <w:szCs w:val="22"/>
        </w:rPr>
        <w:t xml:space="preserve">sjednanou cenu v celkové výši </w:t>
      </w:r>
      <w:r w:rsidRPr="00220DEF">
        <w:rPr>
          <w:rFonts w:ascii="Roboto" w:eastAsia="Times New Roman" w:hAnsi="Roboto"/>
          <w:sz w:val="22"/>
          <w:szCs w:val="22"/>
        </w:rPr>
        <w:t xml:space="preserve"> </w:t>
      </w:r>
      <w:r w:rsidR="00994938">
        <w:rPr>
          <w:rFonts w:ascii="Roboto" w:eastAsia="Times New Roman" w:hAnsi="Roboto"/>
          <w:sz w:val="22"/>
          <w:szCs w:val="22"/>
        </w:rPr>
        <w:t>166 250,-</w:t>
      </w:r>
      <w:r w:rsidR="00B8373B" w:rsidRPr="00220DEF">
        <w:rPr>
          <w:rFonts w:ascii="Roboto" w:eastAsia="Times New Roman" w:hAnsi="Roboto"/>
          <w:sz w:val="22"/>
          <w:szCs w:val="22"/>
        </w:rPr>
        <w:t xml:space="preserve"> Kč bez DPH 21%</w:t>
      </w:r>
      <w:r w:rsidR="00433EE6">
        <w:rPr>
          <w:rFonts w:ascii="Roboto" w:eastAsia="Times New Roman" w:hAnsi="Roboto"/>
          <w:sz w:val="22"/>
          <w:szCs w:val="22"/>
        </w:rPr>
        <w:t xml:space="preserve">  s tím, že cena</w:t>
      </w:r>
      <w:r w:rsidR="00F20ECE">
        <w:rPr>
          <w:rFonts w:ascii="Roboto" w:eastAsia="Times New Roman" w:hAnsi="Roboto"/>
          <w:sz w:val="22"/>
          <w:szCs w:val="22"/>
        </w:rPr>
        <w:t xml:space="preserve"> jedné licence</w:t>
      </w:r>
      <w:r w:rsidR="00433EE6">
        <w:rPr>
          <w:rFonts w:ascii="Roboto" w:eastAsia="Times New Roman" w:hAnsi="Roboto"/>
          <w:sz w:val="22"/>
          <w:szCs w:val="22"/>
        </w:rPr>
        <w:t xml:space="preserve"> činí částku</w:t>
      </w:r>
      <w:r w:rsidR="00F20ECE">
        <w:rPr>
          <w:rFonts w:ascii="Roboto" w:eastAsia="Times New Roman" w:hAnsi="Roboto"/>
          <w:sz w:val="22"/>
          <w:szCs w:val="22"/>
        </w:rPr>
        <w:t xml:space="preserve"> ve výši </w:t>
      </w:r>
      <w:r w:rsidR="00036C64">
        <w:rPr>
          <w:rFonts w:ascii="Roboto" w:eastAsia="Times New Roman" w:hAnsi="Roboto"/>
          <w:sz w:val="22"/>
          <w:szCs w:val="22"/>
        </w:rPr>
        <w:t>475,- Kč bez DPH na dobu tří let</w:t>
      </w:r>
      <w:r w:rsidR="00B8373B" w:rsidRPr="00220DEF">
        <w:rPr>
          <w:rFonts w:ascii="Roboto" w:eastAsia="Times New Roman" w:hAnsi="Roboto"/>
          <w:sz w:val="22"/>
          <w:szCs w:val="22"/>
        </w:rPr>
        <w:t>.</w:t>
      </w:r>
    </w:p>
    <w:p w14:paraId="1562BEDF" w14:textId="77777777" w:rsidR="00E54311" w:rsidRPr="00220DEF" w:rsidRDefault="00E54311" w:rsidP="00E54311">
      <w:pPr>
        <w:pStyle w:val="Odstavecseseznamem"/>
        <w:spacing w:before="100" w:beforeAutospacing="1" w:after="100" w:afterAutospacing="1"/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7349DDB6" w14:textId="61A8B4BF" w:rsidR="00E54311" w:rsidRPr="00220DEF" w:rsidRDefault="00B8373B" w:rsidP="00E54311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Na uvedenou částku vystaví Poskytovatel </w:t>
      </w:r>
      <w:r w:rsidR="00BC3B6A" w:rsidRPr="00220DEF">
        <w:rPr>
          <w:rFonts w:ascii="Roboto" w:eastAsia="Times New Roman" w:hAnsi="Roboto"/>
          <w:sz w:val="22"/>
          <w:szCs w:val="22"/>
        </w:rPr>
        <w:t>Nabyvateli</w:t>
      </w:r>
      <w:r w:rsidRPr="00220DEF">
        <w:rPr>
          <w:rFonts w:ascii="Roboto" w:eastAsia="Times New Roman" w:hAnsi="Roboto"/>
          <w:sz w:val="22"/>
          <w:szCs w:val="22"/>
        </w:rPr>
        <w:t xml:space="preserve"> ihned po podpisu smlouvy </w:t>
      </w:r>
      <w:r w:rsidR="00BC3B6A" w:rsidRPr="00220DEF">
        <w:rPr>
          <w:rFonts w:ascii="Roboto" w:eastAsia="Times New Roman" w:hAnsi="Roboto"/>
          <w:sz w:val="22"/>
          <w:szCs w:val="22"/>
        </w:rPr>
        <w:t xml:space="preserve">zálohovou fakturu se splatností 10 dnů. Po uhrazení zálohové faktury bude Nabyvateli </w:t>
      </w:r>
      <w:r w:rsidR="00874E76" w:rsidRPr="00220DEF">
        <w:rPr>
          <w:rFonts w:ascii="Roboto" w:eastAsia="Times New Roman" w:hAnsi="Roboto"/>
          <w:sz w:val="22"/>
          <w:szCs w:val="22"/>
        </w:rPr>
        <w:t>vystavena faktura – daňový doklad.</w:t>
      </w:r>
    </w:p>
    <w:p w14:paraId="486C06B3" w14:textId="77777777" w:rsidR="00E54311" w:rsidRPr="00220DEF" w:rsidRDefault="00E54311" w:rsidP="00E54311">
      <w:pPr>
        <w:pStyle w:val="Odstavecseseznamem"/>
        <w:spacing w:before="100" w:beforeAutospacing="1" w:after="100" w:afterAutospacing="1"/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1CA94DBC" w14:textId="72966BF4" w:rsidR="00E54311" w:rsidRPr="00220DEF" w:rsidRDefault="00835BB2" w:rsidP="00E54311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V případě, že Nabyvatel ve lhůtě splatnosti nezaplatí Poskytovateli úhradu za užívání antivirového systému </w:t>
      </w:r>
      <w:proofErr w:type="spellStart"/>
      <w:r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6035A9" w:rsidRPr="00220DEF">
        <w:rPr>
          <w:rFonts w:ascii="Roboto" w:eastAsia="Times New Roman" w:hAnsi="Roboto"/>
          <w:sz w:val="22"/>
          <w:szCs w:val="22"/>
        </w:rPr>
        <w:t xml:space="preserve"> stanovenou v bodu 1 a 2 tohoto článku</w:t>
      </w:r>
      <w:r w:rsidR="00F20ECE">
        <w:rPr>
          <w:rFonts w:ascii="Roboto" w:eastAsia="Times New Roman" w:hAnsi="Roboto"/>
          <w:sz w:val="22"/>
          <w:szCs w:val="22"/>
        </w:rPr>
        <w:t xml:space="preserve"> smlouvy</w:t>
      </w:r>
      <w:r w:rsidR="006035A9" w:rsidRPr="00220DEF">
        <w:rPr>
          <w:rFonts w:ascii="Roboto" w:eastAsia="Times New Roman" w:hAnsi="Roboto"/>
          <w:sz w:val="22"/>
          <w:szCs w:val="22"/>
        </w:rPr>
        <w:t xml:space="preserve">, je Poskytovatel oprávněn znemožnit Nabyvateli antivirový systém </w:t>
      </w:r>
      <w:proofErr w:type="spellStart"/>
      <w:r w:rsidR="006035A9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6035A9" w:rsidRPr="00220DEF">
        <w:rPr>
          <w:rFonts w:ascii="Roboto" w:eastAsia="Times New Roman" w:hAnsi="Roboto"/>
          <w:sz w:val="22"/>
          <w:szCs w:val="22"/>
        </w:rPr>
        <w:t xml:space="preserve"> </w:t>
      </w:r>
      <w:r w:rsidR="001B2DB9" w:rsidRPr="00220DEF">
        <w:rPr>
          <w:rFonts w:ascii="Roboto" w:eastAsia="Times New Roman" w:hAnsi="Roboto"/>
          <w:sz w:val="22"/>
          <w:szCs w:val="22"/>
        </w:rPr>
        <w:t>aktualizovat.</w:t>
      </w:r>
    </w:p>
    <w:p w14:paraId="77DEAAB6" w14:textId="338063E2" w:rsidR="001B2DB9" w:rsidRPr="00220DEF" w:rsidRDefault="00F371B4" w:rsidP="001B2DB9">
      <w:pPr>
        <w:pStyle w:val="Nadpis4"/>
        <w:jc w:val="center"/>
        <w:rPr>
          <w:rStyle w:val="Siln"/>
          <w:rFonts w:ascii="Roboto" w:eastAsia="Times New Roman" w:hAnsi="Roboto"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IV.</w:t>
      </w:r>
    </w:p>
    <w:p w14:paraId="408E43E7" w14:textId="771B2473" w:rsidR="003A3BE1" w:rsidRPr="00220DEF" w:rsidRDefault="001B2DB9" w:rsidP="00994938">
      <w:pPr>
        <w:pStyle w:val="Nadpis4"/>
        <w:rPr>
          <w:rFonts w:ascii="Roboto" w:eastAsia="Times New Roman" w:hAnsi="Roboto"/>
          <w:b w:val="0"/>
          <w:bCs w:val="0"/>
          <w:sz w:val="22"/>
          <w:szCs w:val="22"/>
        </w:rPr>
      </w:pPr>
      <w:r w:rsidRPr="00220DEF">
        <w:rPr>
          <w:rFonts w:ascii="Roboto" w:eastAsia="Times New Roman" w:hAnsi="Roboto"/>
          <w:b w:val="0"/>
          <w:bCs w:val="0"/>
          <w:sz w:val="22"/>
          <w:szCs w:val="22"/>
        </w:rPr>
        <w:t xml:space="preserve">Nabyvatel </w:t>
      </w:r>
      <w:r w:rsidR="00C549AD" w:rsidRPr="00220DEF">
        <w:rPr>
          <w:rFonts w:ascii="Roboto" w:eastAsia="Times New Roman" w:hAnsi="Roboto"/>
          <w:b w:val="0"/>
          <w:bCs w:val="0"/>
          <w:sz w:val="22"/>
          <w:szCs w:val="22"/>
        </w:rPr>
        <w:t xml:space="preserve">je oprávněn užívat antivirový systém </w:t>
      </w:r>
      <w:proofErr w:type="spellStart"/>
      <w:r w:rsidR="00C549AD" w:rsidRPr="00220DEF">
        <w:rPr>
          <w:rFonts w:ascii="Roboto" w:eastAsia="Times New Roman" w:hAnsi="Roboto"/>
          <w:b w:val="0"/>
          <w:bCs w:val="0"/>
          <w:sz w:val="22"/>
          <w:szCs w:val="22"/>
        </w:rPr>
        <w:t>Bitdefender</w:t>
      </w:r>
      <w:proofErr w:type="spellEnd"/>
      <w:r w:rsidR="00C549AD" w:rsidRPr="00220DEF">
        <w:rPr>
          <w:rFonts w:ascii="Roboto" w:eastAsia="Times New Roman" w:hAnsi="Roboto"/>
          <w:b w:val="0"/>
          <w:bCs w:val="0"/>
          <w:sz w:val="22"/>
          <w:szCs w:val="22"/>
        </w:rPr>
        <w:t xml:space="preserve"> podle této smlouvy po dobu 3 roků počínaje dnem aktivace</w:t>
      </w:r>
      <w:r w:rsidR="001D01F6" w:rsidRPr="00220DEF">
        <w:rPr>
          <w:rFonts w:ascii="Roboto" w:eastAsia="Times New Roman" w:hAnsi="Roboto"/>
          <w:b w:val="0"/>
          <w:bCs w:val="0"/>
          <w:sz w:val="22"/>
          <w:szCs w:val="22"/>
        </w:rPr>
        <w:t>, a to za podmínky uhrazení částky smluvené v článku III</w:t>
      </w:r>
      <w:r w:rsidR="00F20ECE">
        <w:rPr>
          <w:rFonts w:ascii="Roboto" w:eastAsia="Times New Roman" w:hAnsi="Roboto"/>
          <w:b w:val="0"/>
          <w:bCs w:val="0"/>
          <w:sz w:val="22"/>
          <w:szCs w:val="22"/>
        </w:rPr>
        <w:t xml:space="preserve"> </w:t>
      </w:r>
      <w:proofErr w:type="gramStart"/>
      <w:r w:rsidR="00F20ECE">
        <w:rPr>
          <w:rFonts w:ascii="Roboto" w:eastAsia="Times New Roman" w:hAnsi="Roboto"/>
          <w:b w:val="0"/>
          <w:bCs w:val="0"/>
          <w:sz w:val="22"/>
          <w:szCs w:val="22"/>
        </w:rPr>
        <w:t>této</w:t>
      </w:r>
      <w:proofErr w:type="gramEnd"/>
      <w:r w:rsidR="00F20ECE">
        <w:rPr>
          <w:rFonts w:ascii="Roboto" w:eastAsia="Times New Roman" w:hAnsi="Roboto"/>
          <w:b w:val="0"/>
          <w:bCs w:val="0"/>
          <w:sz w:val="22"/>
          <w:szCs w:val="22"/>
        </w:rPr>
        <w:t xml:space="preserve"> smlouvy</w:t>
      </w:r>
      <w:r w:rsidR="001D01F6" w:rsidRPr="00220DEF">
        <w:rPr>
          <w:rFonts w:ascii="Roboto" w:eastAsia="Times New Roman" w:hAnsi="Roboto"/>
          <w:b w:val="0"/>
          <w:bCs w:val="0"/>
          <w:sz w:val="22"/>
          <w:szCs w:val="22"/>
        </w:rPr>
        <w:t>.</w:t>
      </w:r>
    </w:p>
    <w:p w14:paraId="26CBC170" w14:textId="1B2E6D89" w:rsidR="002E7409" w:rsidRPr="00220DEF" w:rsidRDefault="00F371B4" w:rsidP="001D01F6">
      <w:pPr>
        <w:pStyle w:val="Nadpis4"/>
        <w:jc w:val="center"/>
        <w:rPr>
          <w:rFonts w:ascii="Roboto" w:eastAsia="Times New Roman" w:hAnsi="Roboto"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V.</w:t>
      </w:r>
    </w:p>
    <w:p w14:paraId="4DDFD767" w14:textId="7F7264A4" w:rsidR="00994938" w:rsidRPr="00994938" w:rsidRDefault="001D01F6" w:rsidP="009949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>Poskytovatel nepřebírá zodpovědnost za jakékoliv újmy na jmění nebo nemajetkové újmy způsobené Nabyvateli nebo třetím stranám</w:t>
      </w:r>
      <w:r w:rsidR="001121CD" w:rsidRPr="00220DEF">
        <w:rPr>
          <w:rFonts w:ascii="Roboto" w:eastAsia="Times New Roman" w:hAnsi="Roboto"/>
          <w:sz w:val="22"/>
          <w:szCs w:val="22"/>
        </w:rPr>
        <w:t xml:space="preserve"> kombinací vlivu počítačových infiltrací, jiného software, hardware a použití, případně nepoužití, nebo nemožnosti použít předmět smlouvy</w:t>
      </w:r>
      <w:r w:rsidR="003B5150" w:rsidRPr="00220DEF">
        <w:rPr>
          <w:rFonts w:ascii="Roboto" w:eastAsia="Times New Roman" w:hAnsi="Roboto"/>
          <w:sz w:val="22"/>
          <w:szCs w:val="22"/>
        </w:rPr>
        <w:t>. Poskytovatel nezodpovídá ani za újmy, které by mohly vzniknout v souvislosti s</w:t>
      </w:r>
      <w:r w:rsidR="0091024F" w:rsidRPr="00220DEF">
        <w:rPr>
          <w:rFonts w:ascii="Roboto" w:eastAsia="Times New Roman" w:hAnsi="Roboto"/>
          <w:sz w:val="22"/>
          <w:szCs w:val="22"/>
        </w:rPr>
        <w:t> </w:t>
      </w:r>
      <w:r w:rsidR="003B5150" w:rsidRPr="00220DEF">
        <w:rPr>
          <w:rFonts w:ascii="Roboto" w:eastAsia="Times New Roman" w:hAnsi="Roboto"/>
          <w:sz w:val="22"/>
          <w:szCs w:val="22"/>
        </w:rPr>
        <w:t>u</w:t>
      </w:r>
      <w:r w:rsidR="0091024F" w:rsidRPr="00220DEF">
        <w:rPr>
          <w:rFonts w:ascii="Roboto" w:eastAsia="Times New Roman" w:hAnsi="Roboto"/>
          <w:sz w:val="22"/>
          <w:szCs w:val="22"/>
        </w:rPr>
        <w:t>žíváním předmětu této licenční smlouvy.</w:t>
      </w:r>
    </w:p>
    <w:p w14:paraId="26B3BF13" w14:textId="7EBA31AC" w:rsidR="00F20ECE" w:rsidRPr="00433EE6" w:rsidRDefault="0091024F" w:rsidP="00433EE6">
      <w:pPr>
        <w:numPr>
          <w:ilvl w:val="0"/>
          <w:numId w:val="5"/>
        </w:numPr>
        <w:spacing w:before="100" w:beforeAutospacing="1" w:after="100" w:afterAutospacing="1"/>
        <w:jc w:val="both"/>
        <w:rPr>
          <w:rStyle w:val="Siln"/>
          <w:rFonts w:ascii="Roboto" w:eastAsia="Times New Roman" w:hAnsi="Roboto"/>
          <w:b w:val="0"/>
          <w:bCs w:val="0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Poskytovatel je však povinen za Nabyvatele úplně a bez přispění </w:t>
      </w:r>
      <w:r w:rsidR="000D11F0" w:rsidRPr="00220DEF">
        <w:rPr>
          <w:rFonts w:ascii="Roboto" w:eastAsia="Times New Roman" w:hAnsi="Roboto"/>
          <w:sz w:val="22"/>
          <w:szCs w:val="22"/>
        </w:rPr>
        <w:t>Nabyvatele v</w:t>
      </w:r>
      <w:r w:rsidR="00994938">
        <w:rPr>
          <w:rFonts w:ascii="Roboto" w:eastAsia="Times New Roman" w:hAnsi="Roboto"/>
          <w:sz w:val="22"/>
          <w:szCs w:val="22"/>
        </w:rPr>
        <w:t>y</w:t>
      </w:r>
      <w:r w:rsidR="000D11F0" w:rsidRPr="00220DEF">
        <w:rPr>
          <w:rFonts w:ascii="Roboto" w:eastAsia="Times New Roman" w:hAnsi="Roboto"/>
          <w:sz w:val="22"/>
          <w:szCs w:val="22"/>
        </w:rPr>
        <w:t xml:space="preserve">řídit a urovnat jakékoliv oprávněné požadavky třetích osob </w:t>
      </w:r>
      <w:r w:rsidR="00760776">
        <w:rPr>
          <w:rFonts w:ascii="Roboto" w:eastAsia="Times New Roman" w:hAnsi="Roboto"/>
          <w:sz w:val="22"/>
          <w:szCs w:val="22"/>
        </w:rPr>
        <w:t xml:space="preserve"> vyplývajících </w:t>
      </w:r>
      <w:r w:rsidR="000D11F0" w:rsidRPr="00220DEF">
        <w:rPr>
          <w:rFonts w:ascii="Roboto" w:eastAsia="Times New Roman" w:hAnsi="Roboto"/>
          <w:sz w:val="22"/>
          <w:szCs w:val="22"/>
        </w:rPr>
        <w:t>z případných autorských práv (jejich možného porušení</w:t>
      </w:r>
      <w:r w:rsidR="009656DE" w:rsidRPr="00220DEF">
        <w:rPr>
          <w:rFonts w:ascii="Roboto" w:eastAsia="Times New Roman" w:hAnsi="Roboto"/>
          <w:sz w:val="22"/>
          <w:szCs w:val="22"/>
        </w:rPr>
        <w:t xml:space="preserve">, atp.) k antivirovému systému </w:t>
      </w:r>
      <w:proofErr w:type="spellStart"/>
      <w:r w:rsidR="009656DE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9656DE" w:rsidRPr="00220DEF">
        <w:rPr>
          <w:rFonts w:ascii="Roboto" w:eastAsia="Times New Roman" w:hAnsi="Roboto"/>
          <w:sz w:val="22"/>
          <w:szCs w:val="22"/>
        </w:rPr>
        <w:t>.</w:t>
      </w:r>
    </w:p>
    <w:p w14:paraId="613C0687" w14:textId="16466C41" w:rsidR="009656DE" w:rsidRPr="00220DEF" w:rsidRDefault="00F371B4" w:rsidP="005B0768">
      <w:pPr>
        <w:pStyle w:val="Nadpis4"/>
        <w:jc w:val="center"/>
        <w:rPr>
          <w:rStyle w:val="Siln"/>
          <w:rFonts w:ascii="Roboto" w:eastAsia="Times New Roman" w:hAnsi="Roboto"/>
          <w:b/>
          <w:bCs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VI.</w:t>
      </w:r>
    </w:p>
    <w:p w14:paraId="6EF0D86D" w14:textId="5BD923C9" w:rsidR="00994938" w:rsidRPr="00994938" w:rsidRDefault="005B0768" w:rsidP="00994938">
      <w:pPr>
        <w:numPr>
          <w:ilvl w:val="0"/>
          <w:numId w:val="6"/>
        </w:numPr>
        <w:spacing w:before="100" w:beforeAutospacing="1"/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>Nabyvatel se zavazuje nepoškozovat, jakkoliv přímo i nepřímo dobrou pověst Poskytovatele</w:t>
      </w:r>
      <w:r w:rsidR="004E4717" w:rsidRPr="00220DEF">
        <w:rPr>
          <w:rFonts w:ascii="Roboto" w:eastAsia="Times New Roman" w:hAnsi="Roboto"/>
          <w:sz w:val="22"/>
          <w:szCs w:val="22"/>
        </w:rPr>
        <w:t xml:space="preserve"> a poskytnutého antivirového systému </w:t>
      </w:r>
      <w:proofErr w:type="spellStart"/>
      <w:r w:rsidR="004E4717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4E4717" w:rsidRPr="00220DEF">
        <w:rPr>
          <w:rFonts w:ascii="Roboto" w:eastAsia="Times New Roman" w:hAnsi="Roboto"/>
          <w:sz w:val="22"/>
          <w:szCs w:val="22"/>
        </w:rPr>
        <w:t xml:space="preserve"> užívaného ve smyslu této smlouvy a oznamovat</w:t>
      </w:r>
      <w:r w:rsidR="001F5E7F" w:rsidRPr="00220DEF">
        <w:rPr>
          <w:rFonts w:ascii="Roboto" w:eastAsia="Times New Roman" w:hAnsi="Roboto"/>
          <w:sz w:val="22"/>
          <w:szCs w:val="22"/>
        </w:rPr>
        <w:t xml:space="preserve"> Poskytovateli veškeré poznatky, které při využívání antivirového systému </w:t>
      </w:r>
      <w:proofErr w:type="spellStart"/>
      <w:r w:rsidR="001F5E7F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1F5E7F" w:rsidRPr="00220DEF">
        <w:rPr>
          <w:rFonts w:ascii="Roboto" w:eastAsia="Times New Roman" w:hAnsi="Roboto"/>
          <w:sz w:val="22"/>
          <w:szCs w:val="22"/>
        </w:rPr>
        <w:t xml:space="preserve"> získ</w:t>
      </w:r>
      <w:r w:rsidR="00953EFA" w:rsidRPr="00220DEF">
        <w:rPr>
          <w:rFonts w:ascii="Roboto" w:eastAsia="Times New Roman" w:hAnsi="Roboto"/>
          <w:sz w:val="22"/>
          <w:szCs w:val="22"/>
        </w:rPr>
        <w:t>a</w:t>
      </w:r>
      <w:r w:rsidR="001F5E7F" w:rsidRPr="00220DEF">
        <w:rPr>
          <w:rFonts w:ascii="Roboto" w:eastAsia="Times New Roman" w:hAnsi="Roboto"/>
          <w:sz w:val="22"/>
          <w:szCs w:val="22"/>
        </w:rPr>
        <w:t>l a které by mohly mít vliv na případné zlepšení tohoto systému</w:t>
      </w:r>
      <w:r w:rsidR="00953EFA" w:rsidRPr="00220DEF">
        <w:rPr>
          <w:rFonts w:ascii="Roboto" w:eastAsia="Times New Roman" w:hAnsi="Roboto"/>
          <w:sz w:val="22"/>
          <w:szCs w:val="22"/>
        </w:rPr>
        <w:t xml:space="preserve"> nebo by mohly mít vliv na vznik případných škod.</w:t>
      </w:r>
    </w:p>
    <w:p w14:paraId="15E8FCA0" w14:textId="213D463D" w:rsidR="00433EE6" w:rsidRPr="00433EE6" w:rsidRDefault="00953EFA" w:rsidP="00433EE6">
      <w:pPr>
        <w:numPr>
          <w:ilvl w:val="0"/>
          <w:numId w:val="6"/>
        </w:numPr>
        <w:spacing w:before="100" w:beforeAutospacing="1"/>
        <w:jc w:val="both"/>
        <w:rPr>
          <w:rStyle w:val="Siln"/>
          <w:rFonts w:ascii="Roboto" w:eastAsia="Times New Roman" w:hAnsi="Roboto"/>
          <w:b w:val="0"/>
          <w:bCs w:val="0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Způsoby a metody činnosti antivirového systému </w:t>
      </w:r>
      <w:proofErr w:type="spellStart"/>
      <w:r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Pr="00220DEF">
        <w:rPr>
          <w:rFonts w:ascii="Roboto" w:eastAsia="Times New Roman" w:hAnsi="Roboto"/>
          <w:sz w:val="22"/>
          <w:szCs w:val="22"/>
        </w:rPr>
        <w:t xml:space="preserve"> jsou předmětem obchodního tajemství. Nabyvatel není oprávněn používat metody zpětného inženýrství s cílem </w:t>
      </w:r>
      <w:r w:rsidR="00726562" w:rsidRPr="00220DEF">
        <w:rPr>
          <w:rFonts w:ascii="Roboto" w:eastAsia="Times New Roman" w:hAnsi="Roboto"/>
          <w:sz w:val="22"/>
          <w:szCs w:val="22"/>
        </w:rPr>
        <w:t xml:space="preserve">určit myšlenky nebo principy, které jsou základem jakékoli části programu antivirového systému </w:t>
      </w:r>
      <w:proofErr w:type="spellStart"/>
      <w:r w:rsidR="00726562" w:rsidRPr="00220DEF">
        <w:rPr>
          <w:rFonts w:ascii="Roboto" w:eastAsia="Times New Roman" w:hAnsi="Roboto"/>
          <w:sz w:val="22"/>
          <w:szCs w:val="22"/>
        </w:rPr>
        <w:t>Bitdefender</w:t>
      </w:r>
      <w:proofErr w:type="spellEnd"/>
      <w:r w:rsidR="00726562" w:rsidRPr="00220DEF">
        <w:rPr>
          <w:rFonts w:ascii="Roboto" w:eastAsia="Times New Roman" w:hAnsi="Roboto"/>
          <w:sz w:val="22"/>
          <w:szCs w:val="22"/>
        </w:rPr>
        <w:t>.</w:t>
      </w:r>
    </w:p>
    <w:p w14:paraId="2356736B" w14:textId="477CB2ED" w:rsidR="002E7409" w:rsidRPr="00220DEF" w:rsidRDefault="00F371B4" w:rsidP="00726562">
      <w:pPr>
        <w:pStyle w:val="Nadpis4"/>
        <w:jc w:val="center"/>
        <w:rPr>
          <w:rFonts w:ascii="Roboto" w:eastAsia="Times New Roman" w:hAnsi="Roboto"/>
          <w:sz w:val="22"/>
          <w:szCs w:val="22"/>
        </w:rPr>
      </w:pPr>
      <w:r w:rsidRPr="00220DEF">
        <w:rPr>
          <w:rStyle w:val="Siln"/>
          <w:rFonts w:ascii="Roboto" w:eastAsia="Times New Roman" w:hAnsi="Roboto"/>
          <w:b/>
          <w:bCs/>
          <w:sz w:val="22"/>
          <w:szCs w:val="22"/>
        </w:rPr>
        <w:t>VII.</w:t>
      </w:r>
    </w:p>
    <w:p w14:paraId="3397193A" w14:textId="605EFCFD" w:rsidR="00C312CB" w:rsidRPr="00220DEF" w:rsidRDefault="00726562" w:rsidP="00C312CB">
      <w:pPr>
        <w:numPr>
          <w:ilvl w:val="0"/>
          <w:numId w:val="7"/>
        </w:numPr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Obě smluvní strany se dohodly, že případné vzájemné spory vzniklé z této smlouvy budou přednostně řešeny smírnou cestou vzájemným jednáním a nebude-li dosaženo dohody, bude spor </w:t>
      </w:r>
      <w:r w:rsidRPr="00220DEF">
        <w:rPr>
          <w:rFonts w:ascii="Roboto" w:eastAsia="Times New Roman" w:hAnsi="Roboto"/>
          <w:sz w:val="22"/>
          <w:szCs w:val="22"/>
        </w:rPr>
        <w:lastRenderedPageBreak/>
        <w:t>předložen k rozhodnuté místně příslušnému soudu</w:t>
      </w:r>
      <w:r w:rsidR="001A3140" w:rsidRPr="00220DEF">
        <w:rPr>
          <w:rFonts w:ascii="Roboto" w:eastAsia="Times New Roman" w:hAnsi="Roboto"/>
          <w:sz w:val="22"/>
          <w:szCs w:val="22"/>
        </w:rPr>
        <w:t xml:space="preserve"> podle českého práva a věc se bude posuzovat podle právních předpisů platných v České republice.</w:t>
      </w:r>
    </w:p>
    <w:p w14:paraId="57B5C1AF" w14:textId="77777777" w:rsidR="00C312CB" w:rsidRPr="00220DEF" w:rsidRDefault="00C312CB" w:rsidP="00C312CB">
      <w:pPr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0C057BCB" w14:textId="6F58452C" w:rsidR="00C312CB" w:rsidRDefault="001A3140" w:rsidP="00994938">
      <w:pPr>
        <w:numPr>
          <w:ilvl w:val="0"/>
          <w:numId w:val="7"/>
        </w:numPr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 xml:space="preserve">Veškeré změny a doplňky této smlouvy </w:t>
      </w:r>
      <w:r w:rsidR="000C6D76" w:rsidRPr="00220DEF">
        <w:rPr>
          <w:rFonts w:ascii="Roboto" w:eastAsia="Times New Roman" w:hAnsi="Roboto"/>
          <w:sz w:val="22"/>
          <w:szCs w:val="22"/>
        </w:rPr>
        <w:t>musí mít písemnou formu a budou sjednávány formou postupně číslovaných dodatků k této smlouvě.</w:t>
      </w:r>
    </w:p>
    <w:p w14:paraId="676F7CBE" w14:textId="77777777" w:rsidR="00994938" w:rsidRPr="00994938" w:rsidRDefault="00994938" w:rsidP="00994938">
      <w:pPr>
        <w:jc w:val="both"/>
        <w:rPr>
          <w:rFonts w:ascii="Roboto" w:eastAsia="Times New Roman" w:hAnsi="Roboto"/>
          <w:sz w:val="22"/>
          <w:szCs w:val="22"/>
        </w:rPr>
      </w:pPr>
    </w:p>
    <w:p w14:paraId="6D7C71FD" w14:textId="3EB53F95" w:rsidR="000C6D76" w:rsidRDefault="000C6D76" w:rsidP="00C312CB">
      <w:pPr>
        <w:numPr>
          <w:ilvl w:val="0"/>
          <w:numId w:val="7"/>
        </w:numPr>
        <w:jc w:val="both"/>
        <w:rPr>
          <w:rFonts w:ascii="Roboto" w:eastAsia="Times New Roman" w:hAnsi="Roboto"/>
          <w:sz w:val="22"/>
          <w:szCs w:val="22"/>
        </w:rPr>
      </w:pPr>
      <w:r w:rsidRPr="00220DEF">
        <w:rPr>
          <w:rFonts w:ascii="Roboto" w:eastAsia="Times New Roman" w:hAnsi="Roboto"/>
          <w:sz w:val="22"/>
          <w:szCs w:val="22"/>
        </w:rPr>
        <w:t>Licence udělena touto smlouvou nepřechází na případné právní nástupce kterékoli ze smluvních stran</w:t>
      </w:r>
      <w:r w:rsidR="004350CE" w:rsidRPr="00220DEF">
        <w:rPr>
          <w:rFonts w:ascii="Roboto" w:eastAsia="Times New Roman" w:hAnsi="Roboto"/>
          <w:sz w:val="22"/>
          <w:szCs w:val="22"/>
        </w:rPr>
        <w:t xml:space="preserve"> a bez předchozího souhlasu Poskytovatele je také nepostupitelná.</w:t>
      </w:r>
    </w:p>
    <w:p w14:paraId="0893630F" w14:textId="77777777" w:rsidR="00F20ECE" w:rsidRDefault="00F20ECE" w:rsidP="00F20ECE">
      <w:pPr>
        <w:pStyle w:val="Odstavecseseznamem"/>
        <w:rPr>
          <w:rFonts w:ascii="Roboto" w:eastAsia="Times New Roman" w:hAnsi="Roboto"/>
          <w:sz w:val="22"/>
          <w:szCs w:val="22"/>
        </w:rPr>
      </w:pPr>
    </w:p>
    <w:p w14:paraId="6B8280C8" w14:textId="427745D0" w:rsidR="00F20ECE" w:rsidRPr="00EE7EAF" w:rsidRDefault="00F20ECE" w:rsidP="00F20ECE">
      <w:pPr>
        <w:pStyle w:val="Odstavecseseznamem"/>
        <w:numPr>
          <w:ilvl w:val="0"/>
          <w:numId w:val="7"/>
        </w:numPr>
        <w:suppressAutoHyphens/>
        <w:spacing w:after="120"/>
        <w:jc w:val="both"/>
        <w:rPr>
          <w:rFonts w:eastAsia="Calibri"/>
        </w:rPr>
      </w:pPr>
      <w:r>
        <w:t xml:space="preserve">Smluvní strany </w:t>
      </w:r>
      <w:r w:rsidRPr="00FA288F">
        <w:t>prohlašuj</w:t>
      </w:r>
      <w:r>
        <w:t>í</w:t>
      </w:r>
      <w:r w:rsidRPr="00FA288F">
        <w:t xml:space="preserve">, že pokud </w:t>
      </w:r>
      <w:r>
        <w:t>si</w:t>
      </w:r>
      <w:r w:rsidRPr="00FA288F">
        <w:t xml:space="preserve"> v souvislosti s plněním povinností dle této smlouv</w:t>
      </w:r>
      <w:r>
        <w:t xml:space="preserve">y poskytly či poskytnou </w:t>
      </w:r>
      <w:r w:rsidRPr="00FA288F">
        <w:t>osobní údaje fyzických osob, zavazuj</w:t>
      </w:r>
      <w:r>
        <w:t>í</w:t>
      </w:r>
      <w:r w:rsidRPr="00FA288F">
        <w:t xml:space="preserve"> se </w:t>
      </w:r>
      <w:r>
        <w:t xml:space="preserve">s těmito osobními údaji nakládat a </w:t>
      </w:r>
      <w:r w:rsidRPr="00FA288F">
        <w:t xml:space="preserve">tyto osobní údaje zpracovávat výlučně pro plnění povinností dle této smlouvy a v souladu s příslušnými aktuálně platnými a účinnými právními předpisy </w:t>
      </w:r>
      <w:r>
        <w:t xml:space="preserve">o ochraně osobních údajů, zejména v souladu </w:t>
      </w:r>
      <w:r w:rsidRPr="00B86559">
        <w:t xml:space="preserve">s </w:t>
      </w:r>
      <w:r w:rsidRPr="00EE7EAF">
        <w:rPr>
          <w:rStyle w:val="Zdraznnjemn1"/>
          <w:rFonts w:eastAsia="Calibri"/>
          <w:i w:val="0"/>
          <w:iCs/>
          <w:color w:val="auto"/>
        </w:rPr>
        <w:t>nařízením Evropského parlamentu a Rady (EU) 2016/679 ze dne 27. dubna 2016, o ochraně fyzických osob v souvislosti se zpracováním osobních údajů a o volném pohybu těchto údajů a o zrušení směrnice 95/46/EC („GDPR“).</w:t>
      </w:r>
    </w:p>
    <w:p w14:paraId="5E51F36E" w14:textId="77777777" w:rsidR="00C312CB" w:rsidRPr="00220DEF" w:rsidRDefault="00C312CB" w:rsidP="00C312CB">
      <w:pPr>
        <w:jc w:val="both"/>
        <w:rPr>
          <w:rFonts w:ascii="Roboto" w:eastAsia="Times New Roman" w:hAnsi="Roboto"/>
          <w:sz w:val="22"/>
          <w:szCs w:val="22"/>
        </w:rPr>
      </w:pPr>
    </w:p>
    <w:p w14:paraId="2784A1CF" w14:textId="266AFA12" w:rsidR="00F20ECE" w:rsidRPr="00EE7EAF" w:rsidRDefault="004350CE" w:rsidP="00EE7EAF">
      <w:pPr>
        <w:pStyle w:val="Odstavecseseznamem"/>
        <w:numPr>
          <w:ilvl w:val="0"/>
          <w:numId w:val="7"/>
        </w:numPr>
        <w:jc w:val="both"/>
        <w:rPr>
          <w:color w:val="000000"/>
        </w:rPr>
      </w:pPr>
      <w:r w:rsidRPr="00EE7EAF">
        <w:rPr>
          <w:rFonts w:eastAsia="Times New Roman"/>
        </w:rPr>
        <w:t xml:space="preserve">Tato smlouva vstupuje v platnost dnem podpisu druhou ze smluvních stran. </w:t>
      </w:r>
      <w:r w:rsidR="00F20ECE" w:rsidRPr="00EE7EAF">
        <w:rPr>
          <w:color w:val="000000"/>
        </w:rPr>
        <w:t xml:space="preserve">Tato smlouva nabývá účinnosti dnem zveřejnění v registru smluv. </w:t>
      </w:r>
      <w:r w:rsidR="00F20ECE" w:rsidRPr="00EE7EAF">
        <w:rPr>
          <w:iCs/>
          <w:color w:val="000000"/>
        </w:rPr>
        <w:t xml:space="preserve">Tuto smlouvu dle zákona č. 340/2015 Sb., o registru smluv, zveřejní nabyvatel. </w:t>
      </w:r>
    </w:p>
    <w:p w14:paraId="31FBFD98" w14:textId="77777777" w:rsidR="00C312CB" w:rsidRPr="00F20ECE" w:rsidRDefault="00C312CB" w:rsidP="00F20ECE">
      <w:pPr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56062429" w14:textId="77777777" w:rsidR="00F20ECE" w:rsidRDefault="00F20ECE" w:rsidP="00F20ECE">
      <w:pPr>
        <w:pStyle w:val="Odstavecseseznamem"/>
        <w:numPr>
          <w:ilvl w:val="0"/>
          <w:numId w:val="7"/>
        </w:numPr>
        <w:jc w:val="both"/>
      </w:pPr>
      <w:r>
        <w:t xml:space="preserve">Tato smlouva je uzavřena za pomoci prostředků elektronické komunikace, přičemž smluvní strany sjednaly, že si vymění elektronickou podobu podepsané smlouvy tak, aby každá ze smluvních stran měla k dispozici elektronický obraz uzavřené smlouvy s podpisem druhé smluvní strany, resp. obou smluvních stran. </w:t>
      </w:r>
    </w:p>
    <w:p w14:paraId="6FD3884D" w14:textId="0817D2CF" w:rsidR="002130CF" w:rsidRPr="00433EE6" w:rsidRDefault="002130CF" w:rsidP="00433EE6">
      <w:pPr>
        <w:spacing w:after="100" w:afterAutospacing="1"/>
        <w:ind w:left="360"/>
        <w:jc w:val="both"/>
        <w:rPr>
          <w:rFonts w:ascii="Roboto" w:eastAsia="Times New Roman" w:hAnsi="Roboto"/>
          <w:sz w:val="22"/>
          <w:szCs w:val="22"/>
        </w:rPr>
      </w:pPr>
    </w:p>
    <w:p w14:paraId="2DB98516" w14:textId="4F8C7F81" w:rsidR="00433EE6" w:rsidRPr="00220DEF" w:rsidRDefault="006D5788" w:rsidP="00433EE6">
      <w:pPr>
        <w:pStyle w:val="Normlnweb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 xml:space="preserve">V Praze dne dle el. </w:t>
      </w:r>
      <w:proofErr w:type="gramStart"/>
      <w:r w:rsidRPr="00220DEF">
        <w:rPr>
          <w:rFonts w:ascii="Roboto" w:hAnsi="Roboto"/>
          <w:sz w:val="22"/>
          <w:szCs w:val="22"/>
        </w:rPr>
        <w:t>podpisu</w:t>
      </w:r>
      <w:proofErr w:type="gramEnd"/>
      <w:r w:rsidRPr="00220DEF">
        <w:rPr>
          <w:rFonts w:ascii="Roboto" w:hAnsi="Roboto"/>
          <w:sz w:val="22"/>
          <w:szCs w:val="22"/>
        </w:rPr>
        <w:t xml:space="preserve"> </w:t>
      </w:r>
      <w:r w:rsidR="00124340">
        <w:rPr>
          <w:rFonts w:ascii="Roboto" w:hAnsi="Roboto"/>
          <w:sz w:val="22"/>
          <w:szCs w:val="22"/>
        </w:rPr>
        <w:t xml:space="preserve">15. 10. </w:t>
      </w:r>
      <w:r w:rsidR="00B61176">
        <w:rPr>
          <w:rFonts w:ascii="Roboto" w:hAnsi="Roboto"/>
          <w:sz w:val="22"/>
          <w:szCs w:val="22"/>
        </w:rPr>
        <w:t>2025</w:t>
      </w:r>
      <w:r w:rsidR="00B61176">
        <w:rPr>
          <w:rFonts w:ascii="Roboto" w:hAnsi="Roboto"/>
          <w:sz w:val="22"/>
          <w:szCs w:val="22"/>
        </w:rPr>
        <w:tab/>
        <w:t xml:space="preserve">      </w:t>
      </w:r>
      <w:bookmarkStart w:id="0" w:name="_GoBack"/>
      <w:bookmarkEnd w:id="0"/>
      <w:r w:rsidR="00433EE6" w:rsidRPr="00220DEF">
        <w:rPr>
          <w:rFonts w:ascii="Roboto" w:hAnsi="Roboto"/>
          <w:sz w:val="22"/>
          <w:szCs w:val="22"/>
        </w:rPr>
        <w:t>V</w:t>
      </w:r>
      <w:r w:rsidR="00433EE6">
        <w:rPr>
          <w:rFonts w:ascii="Roboto" w:hAnsi="Roboto"/>
          <w:sz w:val="22"/>
          <w:szCs w:val="22"/>
        </w:rPr>
        <w:t xml:space="preserve"> Brně </w:t>
      </w:r>
      <w:r w:rsidR="00433EE6" w:rsidRPr="00220DEF">
        <w:rPr>
          <w:rFonts w:ascii="Roboto" w:hAnsi="Roboto"/>
          <w:sz w:val="22"/>
          <w:szCs w:val="22"/>
        </w:rPr>
        <w:t>dne dle el. podpisu</w:t>
      </w:r>
      <w:r w:rsidR="00124340">
        <w:rPr>
          <w:rFonts w:ascii="Roboto" w:hAnsi="Roboto"/>
          <w:sz w:val="22"/>
          <w:szCs w:val="22"/>
        </w:rPr>
        <w:t xml:space="preserve"> 16. 10. 2025</w:t>
      </w:r>
    </w:p>
    <w:p w14:paraId="41003911" w14:textId="77777777" w:rsidR="00433EE6" w:rsidRDefault="00433EE6" w:rsidP="00220DEF">
      <w:pPr>
        <w:pStyle w:val="Normlnweb"/>
        <w:rPr>
          <w:rFonts w:ascii="Roboto" w:hAnsi="Roboto"/>
          <w:sz w:val="22"/>
          <w:szCs w:val="22"/>
        </w:rPr>
      </w:pPr>
    </w:p>
    <w:p w14:paraId="79CC7C2B" w14:textId="675E98DC" w:rsidR="00433EE6" w:rsidRPr="00220DEF" w:rsidRDefault="00124340" w:rsidP="00124340">
      <w:pPr>
        <w:pStyle w:val="Normlnweb"/>
        <w:tabs>
          <w:tab w:val="left" w:pos="5925"/>
        </w:tabs>
        <w:rPr>
          <w:rFonts w:ascii="Roboto" w:hAnsi="Roboto"/>
          <w:sz w:val="22"/>
          <w:szCs w:val="22"/>
        </w:rPr>
      </w:pPr>
      <w:proofErr w:type="spellStart"/>
      <w:r>
        <w:rPr>
          <w:rFonts w:ascii="Roboto" w:hAnsi="Roboto"/>
          <w:sz w:val="22"/>
          <w:szCs w:val="22"/>
        </w:rPr>
        <w:t>xxxxxxx</w:t>
      </w:r>
      <w:proofErr w:type="spellEnd"/>
      <w:r>
        <w:rPr>
          <w:rFonts w:ascii="Roboto" w:hAnsi="Roboto"/>
          <w:sz w:val="22"/>
          <w:szCs w:val="22"/>
        </w:rPr>
        <w:tab/>
      </w:r>
      <w:proofErr w:type="spellStart"/>
      <w:r>
        <w:rPr>
          <w:rFonts w:ascii="Roboto" w:hAnsi="Roboto"/>
          <w:sz w:val="22"/>
          <w:szCs w:val="22"/>
        </w:rPr>
        <w:t>xxxxxxx</w:t>
      </w:r>
      <w:proofErr w:type="spellEnd"/>
    </w:p>
    <w:p w14:paraId="69C4C6FC" w14:textId="21745DBB" w:rsidR="006D5788" w:rsidRPr="00220DEF" w:rsidRDefault="006D5788" w:rsidP="00433EE6">
      <w:pPr>
        <w:pStyle w:val="Normlnweb"/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………………………………………………</w:t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 w:rsidRPr="00220DEF">
        <w:rPr>
          <w:rFonts w:ascii="Roboto" w:hAnsi="Roboto"/>
          <w:sz w:val="22"/>
          <w:szCs w:val="22"/>
        </w:rPr>
        <w:t>………………………………………………</w:t>
      </w:r>
    </w:p>
    <w:p w14:paraId="7F18E763" w14:textId="4B176C5C" w:rsidR="00F371B4" w:rsidRPr="00220DEF" w:rsidRDefault="006D5788" w:rsidP="00433EE6">
      <w:pPr>
        <w:pStyle w:val="Normlnweb"/>
        <w:spacing w:before="0" w:beforeAutospacing="0" w:after="0" w:afterAutospacing="0"/>
        <w:rPr>
          <w:rFonts w:ascii="Roboto" w:hAnsi="Roboto"/>
          <w:sz w:val="22"/>
          <w:szCs w:val="22"/>
        </w:rPr>
      </w:pPr>
      <w:r w:rsidRPr="00220DEF">
        <w:rPr>
          <w:rFonts w:ascii="Roboto" w:hAnsi="Roboto"/>
          <w:sz w:val="22"/>
          <w:szCs w:val="22"/>
        </w:rPr>
        <w:t>VirusLab s.r.o.</w:t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164F1D">
        <w:rPr>
          <w:rFonts w:ascii="Roboto" w:hAnsi="Roboto"/>
          <w:sz w:val="22"/>
          <w:szCs w:val="22"/>
        </w:rPr>
        <w:t>M</w:t>
      </w:r>
      <w:r w:rsidR="00433EE6" w:rsidRPr="007A376C">
        <w:rPr>
          <w:rFonts w:ascii="Roboto" w:hAnsi="Roboto"/>
          <w:sz w:val="22"/>
          <w:szCs w:val="22"/>
        </w:rPr>
        <w:t>oravské zemské muzeum</w:t>
      </w:r>
      <w:r w:rsidRPr="00220DEF">
        <w:rPr>
          <w:rFonts w:ascii="Roboto" w:hAnsi="Roboto"/>
          <w:sz w:val="22"/>
          <w:szCs w:val="22"/>
        </w:rPr>
        <w:br/>
      </w:r>
      <w:proofErr w:type="spellStart"/>
      <w:r w:rsidR="00124340">
        <w:rPr>
          <w:rFonts w:ascii="Roboto" w:hAnsi="Roboto"/>
          <w:sz w:val="22"/>
          <w:szCs w:val="22"/>
        </w:rPr>
        <w:t>xxx</w:t>
      </w:r>
      <w:proofErr w:type="spellEnd"/>
      <w:r w:rsidRPr="00220DEF">
        <w:rPr>
          <w:rFonts w:ascii="Roboto" w:hAnsi="Roboto"/>
          <w:sz w:val="22"/>
          <w:szCs w:val="22"/>
        </w:rPr>
        <w:t xml:space="preserve"> </w:t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433EE6">
        <w:rPr>
          <w:rFonts w:ascii="Roboto" w:hAnsi="Roboto"/>
          <w:sz w:val="22"/>
          <w:szCs w:val="22"/>
        </w:rPr>
        <w:tab/>
      </w:r>
      <w:r w:rsidR="00124340">
        <w:rPr>
          <w:rFonts w:ascii="Roboto" w:hAnsi="Roboto"/>
          <w:sz w:val="22"/>
          <w:szCs w:val="22"/>
        </w:rPr>
        <w:t xml:space="preserve">                       </w:t>
      </w:r>
      <w:r w:rsidR="00433EE6" w:rsidRPr="007A376C">
        <w:rPr>
          <w:rFonts w:ascii="Roboto" w:hAnsi="Roboto"/>
          <w:sz w:val="22"/>
          <w:szCs w:val="22"/>
        </w:rPr>
        <w:t xml:space="preserve">Mgr. Jiří Mitáček, Ph.D., generální </w:t>
      </w:r>
      <w:r w:rsidR="00433EE6">
        <w:rPr>
          <w:rFonts w:ascii="Roboto" w:hAnsi="Roboto"/>
          <w:sz w:val="22"/>
          <w:szCs w:val="22"/>
        </w:rPr>
        <w:t>ředitel</w:t>
      </w:r>
    </w:p>
    <w:sectPr w:rsidR="00F371B4" w:rsidRPr="00220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2CC8" w14:textId="77777777" w:rsidR="00EC71F6" w:rsidRDefault="00EC71F6" w:rsidP="00912F19">
      <w:r>
        <w:separator/>
      </w:r>
    </w:p>
  </w:endnote>
  <w:endnote w:type="continuationSeparator" w:id="0">
    <w:p w14:paraId="470494DA" w14:textId="77777777" w:rsidR="00EC71F6" w:rsidRDefault="00EC71F6" w:rsidP="0091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AC87" w14:textId="77777777" w:rsidR="006C0139" w:rsidRDefault="006C0139" w:rsidP="00912F19">
    <w:pPr>
      <w:rPr>
        <w:rFonts w:ascii="Roboto" w:hAnsi="Roboto"/>
        <w:b/>
        <w:bCs/>
        <w:color w:val="A6A6A6" w:themeColor="background1" w:themeShade="A6"/>
        <w:sz w:val="18"/>
        <w:szCs w:val="18"/>
      </w:rPr>
    </w:pPr>
  </w:p>
  <w:p w14:paraId="00BC79C5" w14:textId="4C8C8233" w:rsidR="00912F19" w:rsidRPr="00270645" w:rsidRDefault="00912F19" w:rsidP="00912F19">
    <w:pPr>
      <w:rPr>
        <w:rFonts w:ascii="Roboto" w:hAnsi="Roboto"/>
        <w:color w:val="A6A6A6" w:themeColor="background1" w:themeShade="A6"/>
        <w:sz w:val="18"/>
        <w:szCs w:val="18"/>
      </w:rPr>
    </w:pPr>
    <w:r w:rsidRPr="00270645">
      <w:rPr>
        <w:rFonts w:ascii="Roboto" w:hAnsi="Roboto"/>
        <w:b/>
        <w:bCs/>
        <w:color w:val="A6A6A6" w:themeColor="background1" w:themeShade="A6"/>
        <w:sz w:val="18"/>
        <w:szCs w:val="18"/>
      </w:rPr>
      <w:t>VirusLab s.r.o.</w:t>
    </w:r>
    <w:r w:rsidRPr="00270645">
      <w:rPr>
        <w:rFonts w:ascii="Roboto" w:hAnsi="Roboto"/>
        <w:color w:val="A6A6A6" w:themeColor="background1" w:themeShade="A6"/>
        <w:sz w:val="18"/>
        <w:szCs w:val="18"/>
      </w:rPr>
      <w:t>, Záběhlická 131/33, 106 00 Praha 10</w:t>
    </w:r>
  </w:p>
  <w:p w14:paraId="5998353C" w14:textId="1376BBB8" w:rsidR="00912F19" w:rsidRPr="00270645" w:rsidRDefault="00124340" w:rsidP="00912F19">
    <w:pPr>
      <w:rPr>
        <w:rFonts w:ascii="Roboto" w:hAnsi="Roboto"/>
        <w:color w:val="A6A6A6" w:themeColor="background1" w:themeShade="A6"/>
        <w:sz w:val="18"/>
        <w:szCs w:val="18"/>
      </w:rPr>
    </w:pPr>
    <w:proofErr w:type="spellStart"/>
    <w:r>
      <w:rPr>
        <w:rFonts w:ascii="Roboto" w:hAnsi="Roboto"/>
        <w:color w:val="A6A6A6" w:themeColor="background1" w:themeShade="A6"/>
        <w:sz w:val="18"/>
        <w:szCs w:val="18"/>
      </w:rPr>
      <w:t>xxx</w:t>
    </w:r>
    <w:proofErr w:type="spellEnd"/>
  </w:p>
  <w:p w14:paraId="7936553B" w14:textId="01687B7A" w:rsidR="00912F19" w:rsidRPr="00912F19" w:rsidRDefault="00912F19" w:rsidP="00912F19">
    <w:pPr>
      <w:rPr>
        <w:rFonts w:ascii="Roboto" w:hAnsi="Roboto"/>
        <w:b/>
        <w:color w:val="A6A6A6" w:themeColor="background1" w:themeShade="A6"/>
        <w:sz w:val="18"/>
        <w:szCs w:val="18"/>
      </w:rPr>
    </w:pPr>
    <w:r w:rsidRPr="00270645">
      <w:rPr>
        <w:rFonts w:ascii="Roboto" w:hAnsi="Roboto"/>
        <w:color w:val="A6A6A6" w:themeColor="background1" w:themeShade="A6"/>
        <w:sz w:val="18"/>
        <w:szCs w:val="18"/>
      </w:rPr>
      <w:t xml:space="preserve">IČO: 09429212 | DIČ: CZ09429212 | </w:t>
    </w:r>
    <w:proofErr w:type="spellStart"/>
    <w:r w:rsidR="00124340">
      <w:rPr>
        <w:rFonts w:ascii="Roboto" w:hAnsi="Roboto"/>
        <w:color w:val="A6A6A6" w:themeColor="background1" w:themeShade="A6"/>
        <w:sz w:val="18"/>
        <w:szCs w:val="18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A9AB" w14:textId="77777777" w:rsidR="00EC71F6" w:rsidRDefault="00EC71F6" w:rsidP="00912F19">
      <w:r>
        <w:separator/>
      </w:r>
    </w:p>
  </w:footnote>
  <w:footnote w:type="continuationSeparator" w:id="0">
    <w:p w14:paraId="76A49FA4" w14:textId="77777777" w:rsidR="00EC71F6" w:rsidRDefault="00EC71F6" w:rsidP="0091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4C59" w14:textId="4B1B0848" w:rsidR="00912F19" w:rsidRDefault="00C32E27" w:rsidP="00C32E27">
    <w:pPr>
      <w:pStyle w:val="Zhlav"/>
      <w:jc w:val="right"/>
    </w:pPr>
    <w:r>
      <w:rPr>
        <w:noProof/>
      </w:rPr>
      <w:drawing>
        <wp:inline distT="0" distB="0" distL="0" distR="0" wp14:anchorId="4E463B58" wp14:editId="0CE13561">
          <wp:extent cx="2755900" cy="506095"/>
          <wp:effectExtent l="0" t="0" r="6350" b="8255"/>
          <wp:docPr id="566093100" name="Obrázek 566093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9870C" w14:textId="595ECFD8" w:rsidR="006C0139" w:rsidRDefault="006C0139" w:rsidP="00C32E27">
    <w:pPr>
      <w:pStyle w:val="Zhlav"/>
      <w:jc w:val="right"/>
    </w:pPr>
  </w:p>
  <w:p w14:paraId="25586E4F" w14:textId="77777777" w:rsidR="006C0139" w:rsidRDefault="006C0139" w:rsidP="00C32E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FAC"/>
    <w:multiLevelType w:val="multilevel"/>
    <w:tmpl w:val="D028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D544F"/>
    <w:multiLevelType w:val="hybridMultilevel"/>
    <w:tmpl w:val="E5A6A3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161F5"/>
    <w:multiLevelType w:val="hybridMultilevel"/>
    <w:tmpl w:val="B3962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F05"/>
    <w:multiLevelType w:val="multilevel"/>
    <w:tmpl w:val="DD84B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5BB5C36"/>
    <w:multiLevelType w:val="multilevel"/>
    <w:tmpl w:val="9DD8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96FAE"/>
    <w:multiLevelType w:val="hybridMultilevel"/>
    <w:tmpl w:val="43684F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8361D"/>
    <w:multiLevelType w:val="multilevel"/>
    <w:tmpl w:val="8BC4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8BB496A"/>
    <w:multiLevelType w:val="multilevel"/>
    <w:tmpl w:val="45EA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46D48"/>
    <w:multiLevelType w:val="multilevel"/>
    <w:tmpl w:val="6496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33266"/>
    <w:multiLevelType w:val="hybridMultilevel"/>
    <w:tmpl w:val="EFF2C462"/>
    <w:lvl w:ilvl="0" w:tplc="810AF6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C22567"/>
    <w:multiLevelType w:val="multilevel"/>
    <w:tmpl w:val="32DC6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DC13304"/>
    <w:multiLevelType w:val="multilevel"/>
    <w:tmpl w:val="DA0A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5C"/>
    <w:rsid w:val="000053E3"/>
    <w:rsid w:val="000178CC"/>
    <w:rsid w:val="00036C64"/>
    <w:rsid w:val="00061D2A"/>
    <w:rsid w:val="000A6898"/>
    <w:rsid w:val="000C6D76"/>
    <w:rsid w:val="000D11F0"/>
    <w:rsid w:val="001121CD"/>
    <w:rsid w:val="00124340"/>
    <w:rsid w:val="0015765C"/>
    <w:rsid w:val="00164F1D"/>
    <w:rsid w:val="00182229"/>
    <w:rsid w:val="001A3140"/>
    <w:rsid w:val="001B2DB9"/>
    <w:rsid w:val="001C1A88"/>
    <w:rsid w:val="001D01F6"/>
    <w:rsid w:val="001F5E7F"/>
    <w:rsid w:val="002130CF"/>
    <w:rsid w:val="00220DEF"/>
    <w:rsid w:val="00241CE3"/>
    <w:rsid w:val="002451CC"/>
    <w:rsid w:val="00263C53"/>
    <w:rsid w:val="00277F5A"/>
    <w:rsid w:val="002E4863"/>
    <w:rsid w:val="002E7409"/>
    <w:rsid w:val="00345F01"/>
    <w:rsid w:val="003A3BE1"/>
    <w:rsid w:val="003B5150"/>
    <w:rsid w:val="003E6650"/>
    <w:rsid w:val="004073E0"/>
    <w:rsid w:val="00433EE6"/>
    <w:rsid w:val="004350CE"/>
    <w:rsid w:val="0043719C"/>
    <w:rsid w:val="00467DED"/>
    <w:rsid w:val="004E4717"/>
    <w:rsid w:val="005049BA"/>
    <w:rsid w:val="005B0768"/>
    <w:rsid w:val="005E244E"/>
    <w:rsid w:val="006035A9"/>
    <w:rsid w:val="006044E9"/>
    <w:rsid w:val="006269D3"/>
    <w:rsid w:val="00654BFD"/>
    <w:rsid w:val="00666E09"/>
    <w:rsid w:val="006A7A58"/>
    <w:rsid w:val="006C0139"/>
    <w:rsid w:val="006D5788"/>
    <w:rsid w:val="006D7692"/>
    <w:rsid w:val="006F36F9"/>
    <w:rsid w:val="006F7397"/>
    <w:rsid w:val="00726562"/>
    <w:rsid w:val="007324AE"/>
    <w:rsid w:val="00760776"/>
    <w:rsid w:val="00765C45"/>
    <w:rsid w:val="007A376C"/>
    <w:rsid w:val="007C5095"/>
    <w:rsid w:val="0080453B"/>
    <w:rsid w:val="00835BB2"/>
    <w:rsid w:val="00856344"/>
    <w:rsid w:val="00874E76"/>
    <w:rsid w:val="0088650F"/>
    <w:rsid w:val="008B3930"/>
    <w:rsid w:val="0091024F"/>
    <w:rsid w:val="00912F19"/>
    <w:rsid w:val="0094041C"/>
    <w:rsid w:val="00953EFA"/>
    <w:rsid w:val="009656DE"/>
    <w:rsid w:val="00994938"/>
    <w:rsid w:val="009A229B"/>
    <w:rsid w:val="009B2A05"/>
    <w:rsid w:val="00A536E9"/>
    <w:rsid w:val="00A86A12"/>
    <w:rsid w:val="00AC4A5C"/>
    <w:rsid w:val="00AC5B5A"/>
    <w:rsid w:val="00AF717F"/>
    <w:rsid w:val="00B35F61"/>
    <w:rsid w:val="00B61176"/>
    <w:rsid w:val="00B8373B"/>
    <w:rsid w:val="00BA4014"/>
    <w:rsid w:val="00BB4435"/>
    <w:rsid w:val="00BB552F"/>
    <w:rsid w:val="00BC3B6A"/>
    <w:rsid w:val="00BF1A67"/>
    <w:rsid w:val="00C200E8"/>
    <w:rsid w:val="00C312CB"/>
    <w:rsid w:val="00C32E27"/>
    <w:rsid w:val="00C549AD"/>
    <w:rsid w:val="00C54FD3"/>
    <w:rsid w:val="00C57A47"/>
    <w:rsid w:val="00C9255B"/>
    <w:rsid w:val="00CA7352"/>
    <w:rsid w:val="00CB35B9"/>
    <w:rsid w:val="00CE182C"/>
    <w:rsid w:val="00D17D48"/>
    <w:rsid w:val="00D52C9F"/>
    <w:rsid w:val="00DC21C3"/>
    <w:rsid w:val="00DD22F0"/>
    <w:rsid w:val="00DE1336"/>
    <w:rsid w:val="00DE4509"/>
    <w:rsid w:val="00E02346"/>
    <w:rsid w:val="00E06F7F"/>
    <w:rsid w:val="00E54311"/>
    <w:rsid w:val="00E5732C"/>
    <w:rsid w:val="00EC71F6"/>
    <w:rsid w:val="00EE7EAF"/>
    <w:rsid w:val="00EF04CE"/>
    <w:rsid w:val="00F20ECE"/>
    <w:rsid w:val="00F2190E"/>
    <w:rsid w:val="00F32B32"/>
    <w:rsid w:val="00F34990"/>
    <w:rsid w:val="00F35219"/>
    <w:rsid w:val="00F356AF"/>
    <w:rsid w:val="00F371B4"/>
    <w:rsid w:val="00F61817"/>
    <w:rsid w:val="00F66C64"/>
    <w:rsid w:val="00F82EF0"/>
    <w:rsid w:val="00FB6365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CA6D6"/>
  <w15:chartTrackingRefBased/>
  <w15:docId w15:val="{9D4994D3-EC6E-47F4-A037-CF941E37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Revize">
    <w:name w:val="Revision"/>
    <w:hidden/>
    <w:uiPriority w:val="99"/>
    <w:semiHidden/>
    <w:rsid w:val="00E06F7F"/>
    <w:rPr>
      <w:rFonts w:eastAsiaTheme="minorEastAsi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12F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F1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2F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F19"/>
    <w:rPr>
      <w:rFonts w:eastAsiaTheme="minorEastAsia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F7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73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7397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97"/>
    <w:rPr>
      <w:rFonts w:eastAsiaTheme="minorEastAsia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97"/>
    <w:rPr>
      <w:rFonts w:ascii="Segoe UI" w:eastAsiaTheme="minorEastAsia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3930"/>
    <w:pPr>
      <w:ind w:left="720"/>
      <w:contextualSpacing/>
    </w:pPr>
  </w:style>
  <w:style w:type="character" w:customStyle="1" w:styleId="Zdraznnjemn1">
    <w:name w:val="Zdůraznění – jemné1"/>
    <w:rsid w:val="00F20ECE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Hušák</dc:creator>
  <cp:keywords/>
  <dc:description/>
  <cp:lastModifiedBy>admin</cp:lastModifiedBy>
  <cp:revision>4</cp:revision>
  <cp:lastPrinted>2025-10-01T13:33:00Z</cp:lastPrinted>
  <dcterms:created xsi:type="dcterms:W3CDTF">2025-10-15T17:40:00Z</dcterms:created>
  <dcterms:modified xsi:type="dcterms:W3CDTF">2025-10-16T09:58:00Z</dcterms:modified>
  <cp:category/>
</cp:coreProperties>
</file>