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E31C" w14:textId="77777777" w:rsidR="002741DC" w:rsidRDefault="002741DC" w:rsidP="002741DC">
      <w:pPr>
        <w:pStyle w:val="Bezmezer"/>
      </w:pPr>
    </w:p>
    <w:p w14:paraId="26FB7439" w14:textId="77777777" w:rsidR="0022277E" w:rsidRDefault="0022277E" w:rsidP="002741DC">
      <w:pPr>
        <w:pStyle w:val="Bezmezer"/>
      </w:pPr>
    </w:p>
    <w:p w14:paraId="2FC885C9" w14:textId="77777777" w:rsidR="00996463" w:rsidRDefault="00996463" w:rsidP="002741DC">
      <w:pPr>
        <w:pStyle w:val="Bezmezer"/>
        <w:jc w:val="center"/>
        <w:rPr>
          <w:b/>
          <w:bCs/>
          <w:sz w:val="24"/>
          <w:szCs w:val="24"/>
        </w:rPr>
      </w:pPr>
    </w:p>
    <w:p w14:paraId="3AC136FA" w14:textId="0361C8DF" w:rsidR="002741DC" w:rsidRPr="002741DC" w:rsidRDefault="002741DC" w:rsidP="002741DC">
      <w:pPr>
        <w:pStyle w:val="Bezmezer"/>
        <w:jc w:val="center"/>
        <w:rPr>
          <w:b/>
          <w:bCs/>
          <w:sz w:val="24"/>
          <w:szCs w:val="24"/>
        </w:rPr>
      </w:pPr>
      <w:r w:rsidRPr="002741DC">
        <w:rPr>
          <w:b/>
          <w:bCs/>
          <w:sz w:val="24"/>
          <w:szCs w:val="24"/>
        </w:rPr>
        <w:t>SMLOUVA O SPOLUPRÁCI</w:t>
      </w:r>
      <w:r w:rsidR="0022277E">
        <w:rPr>
          <w:b/>
          <w:bCs/>
          <w:sz w:val="24"/>
          <w:szCs w:val="24"/>
        </w:rPr>
        <w:t xml:space="preserve">  č. S-0039/2025</w:t>
      </w:r>
    </w:p>
    <w:p w14:paraId="2166EF30" w14:textId="77777777" w:rsidR="00C865C5" w:rsidRDefault="00C865C5" w:rsidP="002741DC">
      <w:pPr>
        <w:pStyle w:val="Bezmezer"/>
      </w:pPr>
    </w:p>
    <w:p w14:paraId="04F2BA2A" w14:textId="77777777" w:rsidR="002741DC" w:rsidRPr="004F7E5E" w:rsidRDefault="00C865C5" w:rsidP="002741DC">
      <w:pPr>
        <w:pStyle w:val="Bezmezer"/>
        <w:rPr>
          <w:b/>
          <w:bCs/>
        </w:rPr>
      </w:pPr>
      <w:r w:rsidRPr="004F7E5E">
        <w:rPr>
          <w:b/>
          <w:bCs/>
        </w:rPr>
        <w:t>Městská část Praha – Štěrboholy</w:t>
      </w:r>
    </w:p>
    <w:p w14:paraId="6EDC99CC" w14:textId="77777777" w:rsidR="00C865C5" w:rsidRDefault="00C865C5" w:rsidP="002741DC">
      <w:pPr>
        <w:pStyle w:val="Bezmezer"/>
      </w:pPr>
      <w:r>
        <w:t>se sídlem Ústřední 527/14, 102 00  Praha 10</w:t>
      </w:r>
    </w:p>
    <w:p w14:paraId="20051E53" w14:textId="77777777" w:rsidR="00C865C5" w:rsidRDefault="00C865C5" w:rsidP="002741DC">
      <w:pPr>
        <w:pStyle w:val="Bezmezer"/>
      </w:pPr>
      <w:r>
        <w:t>IČO: 00231371</w:t>
      </w:r>
    </w:p>
    <w:p w14:paraId="7F690953" w14:textId="77777777" w:rsidR="00C865C5" w:rsidRDefault="00C865C5" w:rsidP="002741DC">
      <w:pPr>
        <w:pStyle w:val="Bezmezer"/>
      </w:pPr>
      <w:r>
        <w:t>DIČ: CZ00231371</w:t>
      </w:r>
    </w:p>
    <w:p w14:paraId="7B97B7AD" w14:textId="77777777" w:rsidR="00C865C5" w:rsidRDefault="00C865C5" w:rsidP="002741DC">
      <w:pPr>
        <w:pStyle w:val="Bezmezer"/>
      </w:pPr>
      <w:r>
        <w:t xml:space="preserve">zastoupená starostou MČ Františkem </w:t>
      </w:r>
      <w:proofErr w:type="spellStart"/>
      <w:r>
        <w:t>Ševít</w:t>
      </w:r>
      <w:r w:rsidR="00E06372">
        <w:t>e</w:t>
      </w:r>
      <w:r>
        <w:t>m</w:t>
      </w:r>
      <w:proofErr w:type="spellEnd"/>
    </w:p>
    <w:p w14:paraId="066E51E0" w14:textId="77777777" w:rsidR="00C865C5" w:rsidRDefault="00C865C5" w:rsidP="002741DC">
      <w:pPr>
        <w:pStyle w:val="Bezmezer"/>
      </w:pPr>
      <w:r>
        <w:t>bankovní spojení pro úhrady: Česká spořitelna, a.s.</w:t>
      </w:r>
    </w:p>
    <w:p w14:paraId="5147B2C0" w14:textId="77777777" w:rsidR="00C865C5" w:rsidRDefault="00C865C5" w:rsidP="002741DC">
      <w:pPr>
        <w:pStyle w:val="Bezmezer"/>
      </w:pPr>
      <w:proofErr w:type="spellStart"/>
      <w:r>
        <w:t>č.ú</w:t>
      </w:r>
      <w:proofErr w:type="spellEnd"/>
      <w:r>
        <w:t>.: 2000718329/0800</w:t>
      </w:r>
    </w:p>
    <w:p w14:paraId="46A14851" w14:textId="77777777" w:rsidR="00F25E15" w:rsidRDefault="00F25E15" w:rsidP="002741DC">
      <w:pPr>
        <w:pStyle w:val="Bezmezer"/>
      </w:pPr>
      <w:r>
        <w:t xml:space="preserve">datová schránka: </w:t>
      </w:r>
      <w:proofErr w:type="spellStart"/>
      <w:r>
        <w:t>ethakud</w:t>
      </w:r>
      <w:proofErr w:type="spellEnd"/>
    </w:p>
    <w:p w14:paraId="346019BA" w14:textId="77777777" w:rsidR="00C865C5" w:rsidRDefault="00C865C5" w:rsidP="002741DC">
      <w:pPr>
        <w:pStyle w:val="Bezmezer"/>
      </w:pPr>
      <w:r>
        <w:t>(dále též „</w:t>
      </w:r>
      <w:r w:rsidRPr="004F7E5E">
        <w:rPr>
          <w:i/>
          <w:iCs/>
        </w:rPr>
        <w:t>MČ Štěrboholy“, „Věřitel</w:t>
      </w:r>
      <w:r>
        <w:t xml:space="preserve">“ nebo </w:t>
      </w:r>
      <w:r w:rsidR="00030729" w:rsidRPr="004F7E5E">
        <w:rPr>
          <w:i/>
          <w:iCs/>
        </w:rPr>
        <w:t>„….“</w:t>
      </w:r>
      <w:r w:rsidR="00030729">
        <w:t>) na straně jedné</w:t>
      </w:r>
    </w:p>
    <w:p w14:paraId="65C7C74A" w14:textId="77777777" w:rsidR="00030729" w:rsidRDefault="00030729" w:rsidP="002741DC">
      <w:pPr>
        <w:pStyle w:val="Bezmezer"/>
      </w:pPr>
    </w:p>
    <w:p w14:paraId="3C35501A" w14:textId="77777777" w:rsidR="00030729" w:rsidRDefault="00030729" w:rsidP="002741DC">
      <w:pPr>
        <w:pStyle w:val="Bezmezer"/>
      </w:pPr>
      <w:r>
        <w:t>a</w:t>
      </w:r>
    </w:p>
    <w:p w14:paraId="644ED6B3" w14:textId="77777777" w:rsidR="00030729" w:rsidRDefault="00030729" w:rsidP="002741DC">
      <w:pPr>
        <w:pStyle w:val="Bezmezer"/>
      </w:pPr>
    </w:p>
    <w:p w14:paraId="3F8F8863" w14:textId="5BB925B5" w:rsidR="00030729" w:rsidRDefault="00CE1073" w:rsidP="002741DC">
      <w:pPr>
        <w:pStyle w:val="Bezmezer"/>
      </w:pPr>
      <w:r>
        <w:t>D.W.I.</w:t>
      </w:r>
      <w:r w:rsidR="009D1D2F">
        <w:t xml:space="preserve"> </w:t>
      </w:r>
      <w:r>
        <w:t>Invest s.r.o.</w:t>
      </w:r>
    </w:p>
    <w:p w14:paraId="57124966" w14:textId="7396A199" w:rsidR="00CE1073" w:rsidRPr="00CE1073" w:rsidRDefault="00CE1073" w:rsidP="00CE1073">
      <w:pPr>
        <w:spacing w:after="0" w:line="360" w:lineRule="atLeast"/>
        <w:textAlignment w:val="baseline"/>
        <w:rPr>
          <w:rFonts w:ascii="Verdana" w:eastAsia="Times New Roman" w:hAnsi="Verdana" w:cs="Times New Roman"/>
          <w:color w:val="333333"/>
          <w:sz w:val="18"/>
          <w:szCs w:val="18"/>
          <w:lang w:eastAsia="cs-CZ"/>
        </w:rPr>
      </w:pPr>
      <w:r w:rsidRPr="00CE1073">
        <w:rPr>
          <w:rFonts w:ascii="Verdana" w:eastAsia="Times New Roman" w:hAnsi="Verdana" w:cs="Times New Roman"/>
          <w:color w:val="333333"/>
          <w:sz w:val="18"/>
          <w:szCs w:val="18"/>
          <w:bdr w:val="none" w:sz="0" w:space="0" w:color="auto" w:frame="1"/>
          <w:lang w:eastAsia="cs-CZ"/>
        </w:rPr>
        <w:t>Světova 523/1, Libeň, 180 00 Praha 8</w:t>
      </w:r>
    </w:p>
    <w:p w14:paraId="69565419" w14:textId="462A3020" w:rsidR="00030729" w:rsidRDefault="00030729" w:rsidP="002741DC">
      <w:pPr>
        <w:pStyle w:val="Bezmezer"/>
      </w:pPr>
      <w:r>
        <w:t>IČO</w:t>
      </w:r>
      <w:r w:rsidR="00CE1073">
        <w:t>:</w:t>
      </w:r>
      <w:r w:rsidR="00CE1073" w:rsidRPr="00CE1073">
        <w:rPr>
          <w:rFonts w:ascii="Verdana" w:hAnsi="Verdana"/>
          <w:b/>
          <w:bCs/>
          <w:color w:val="333333"/>
          <w:sz w:val="18"/>
          <w:szCs w:val="18"/>
          <w:bdr w:val="none" w:sz="0" w:space="0" w:color="auto" w:frame="1"/>
          <w:shd w:val="clear" w:color="auto" w:fill="F5F5F5"/>
        </w:rPr>
        <w:t xml:space="preserve"> </w:t>
      </w:r>
      <w:r w:rsidR="00CE1073" w:rsidRPr="00CE1073">
        <w:rPr>
          <w:b/>
          <w:bCs/>
        </w:rPr>
        <w:t>21285535</w:t>
      </w:r>
    </w:p>
    <w:p w14:paraId="2FE531D4" w14:textId="1956AB2F" w:rsidR="00030729" w:rsidRDefault="009D1D2F" w:rsidP="002741DC">
      <w:pPr>
        <w:pStyle w:val="Bezmezer"/>
      </w:pPr>
      <w:r>
        <w:t>Z</w:t>
      </w:r>
      <w:r w:rsidR="00030729">
        <w:t>astoupen</w:t>
      </w:r>
      <w:r>
        <w:t>a Ing. Jakubem Smolíkem, jednatelem</w:t>
      </w:r>
    </w:p>
    <w:p w14:paraId="06B562CB" w14:textId="3EF7468F" w:rsidR="00030729" w:rsidRDefault="00F25E15" w:rsidP="002741DC">
      <w:pPr>
        <w:pStyle w:val="Bezmezer"/>
      </w:pPr>
      <w:r>
        <w:t>k</w:t>
      </w:r>
      <w:r w:rsidR="00030729">
        <w:t>ontaktní telefon</w:t>
      </w:r>
      <w:r w:rsidR="009D1D2F">
        <w:t>:</w:t>
      </w:r>
      <w:r w:rsidR="00030729">
        <w:t xml:space="preserve"> </w:t>
      </w:r>
      <w:r w:rsidR="009D1D2F">
        <w:t>724458639</w:t>
      </w:r>
    </w:p>
    <w:p w14:paraId="779BB1E0" w14:textId="36E9B5FC" w:rsidR="00030729" w:rsidRDefault="00F25E15" w:rsidP="002741DC">
      <w:pPr>
        <w:pStyle w:val="Bezmezer"/>
      </w:pPr>
      <w:r>
        <w:t>kontaktní e-mail</w:t>
      </w:r>
      <w:r w:rsidR="009D1D2F">
        <w:t>:</w:t>
      </w:r>
      <w:r>
        <w:t xml:space="preserve"> </w:t>
      </w:r>
      <w:r w:rsidR="009D1D2F">
        <w:t>smolik</w:t>
      </w:r>
      <w:r w:rsidR="00CE1073">
        <w:t>@dwi-group.eu</w:t>
      </w:r>
    </w:p>
    <w:p w14:paraId="2B03DE0E" w14:textId="2F5AB6C3" w:rsidR="00F25E15" w:rsidRDefault="00F25E15" w:rsidP="002741DC">
      <w:pPr>
        <w:pStyle w:val="Bezmezer"/>
      </w:pPr>
      <w:r>
        <w:t>bankovní spojení:</w:t>
      </w:r>
      <w:r w:rsidR="009D1D2F">
        <w:t xml:space="preserve"> </w:t>
      </w:r>
      <w:r w:rsidR="00C45A56">
        <w:t>2302817859/2010 Fio bank</w:t>
      </w:r>
    </w:p>
    <w:p w14:paraId="4E6A8658" w14:textId="03C88D3A" w:rsidR="00F25E15" w:rsidRDefault="00F25E15" w:rsidP="002741DC">
      <w:pPr>
        <w:pStyle w:val="Bezmezer"/>
      </w:pPr>
      <w:r>
        <w:t>datová schránka</w:t>
      </w:r>
      <w:r w:rsidR="00C45A56">
        <w:t>: wkqhe79</w:t>
      </w:r>
    </w:p>
    <w:p w14:paraId="67B0ADD7" w14:textId="77777777" w:rsidR="00F25E15" w:rsidRDefault="00F25E15" w:rsidP="002741DC">
      <w:pPr>
        <w:pStyle w:val="Bezmezer"/>
      </w:pPr>
      <w:r>
        <w:t>(dále též „</w:t>
      </w:r>
      <w:r w:rsidRPr="00540D6D">
        <w:rPr>
          <w:i/>
          <w:iCs/>
        </w:rPr>
        <w:t>Investor“, „Dlužník“ nebo „…“)</w:t>
      </w:r>
      <w:r>
        <w:t xml:space="preserve"> na straně druhé</w:t>
      </w:r>
    </w:p>
    <w:p w14:paraId="000A0313" w14:textId="701B5961" w:rsidR="00F25E15" w:rsidRDefault="00F25E15" w:rsidP="002741DC">
      <w:pPr>
        <w:pStyle w:val="Bezmezer"/>
      </w:pPr>
    </w:p>
    <w:p w14:paraId="1B24ADF2" w14:textId="77777777" w:rsidR="00F25E15" w:rsidRDefault="00F25E15" w:rsidP="002741DC">
      <w:pPr>
        <w:pStyle w:val="Bezmezer"/>
      </w:pPr>
    </w:p>
    <w:p w14:paraId="6931DFAD" w14:textId="77777777" w:rsidR="00F25E15" w:rsidRDefault="00F25E15" w:rsidP="00776924">
      <w:pPr>
        <w:pStyle w:val="Bezmezer"/>
        <w:jc w:val="both"/>
        <w:rPr>
          <w:rFonts w:cstheme="minorHAnsi"/>
        </w:rPr>
      </w:pPr>
      <w:r>
        <w:t xml:space="preserve">uzavřeli v souladu s ustanovením </w:t>
      </w:r>
      <w:r w:rsidRPr="00257B37">
        <w:rPr>
          <w:rFonts w:cstheme="minorHAnsi"/>
        </w:rPr>
        <w:t xml:space="preserve">dle § </w:t>
      </w:r>
      <w:r>
        <w:rPr>
          <w:rFonts w:cstheme="minorHAnsi"/>
        </w:rPr>
        <w:t>1746 odst. 2 a  zákona 89/2012 Sb., občanský zákoník, ve znění pozdějších předpisů (dále též „OZ“) tuto</w:t>
      </w:r>
    </w:p>
    <w:p w14:paraId="395ED141" w14:textId="77777777" w:rsidR="002F72CC" w:rsidRDefault="002F72CC" w:rsidP="00776924">
      <w:pPr>
        <w:pStyle w:val="Bezmezer"/>
        <w:jc w:val="both"/>
        <w:rPr>
          <w:rFonts w:cstheme="minorHAnsi"/>
        </w:rPr>
      </w:pPr>
    </w:p>
    <w:p w14:paraId="66284A33" w14:textId="77777777" w:rsidR="0022277E" w:rsidRDefault="0022277E" w:rsidP="002F72CC">
      <w:pPr>
        <w:pStyle w:val="Bezmezer"/>
        <w:jc w:val="center"/>
        <w:rPr>
          <w:rFonts w:cstheme="minorHAnsi"/>
          <w:b/>
          <w:bCs/>
          <w:sz w:val="24"/>
          <w:szCs w:val="24"/>
        </w:rPr>
      </w:pPr>
    </w:p>
    <w:p w14:paraId="058E898D" w14:textId="17A66974" w:rsidR="002F72CC" w:rsidRPr="002F72CC" w:rsidRDefault="002F72CC" w:rsidP="002F72CC">
      <w:pPr>
        <w:pStyle w:val="Bezmezer"/>
        <w:jc w:val="center"/>
        <w:rPr>
          <w:rFonts w:cstheme="minorHAnsi"/>
          <w:b/>
          <w:bCs/>
          <w:sz w:val="24"/>
          <w:szCs w:val="24"/>
        </w:rPr>
      </w:pPr>
      <w:r w:rsidRPr="002F72CC">
        <w:rPr>
          <w:rFonts w:cstheme="minorHAnsi"/>
          <w:b/>
          <w:bCs/>
          <w:sz w:val="24"/>
          <w:szCs w:val="24"/>
        </w:rPr>
        <w:t>smlouvu o spolupráci</w:t>
      </w:r>
    </w:p>
    <w:p w14:paraId="483F9F05" w14:textId="77777777" w:rsidR="002F72CC" w:rsidRDefault="002F72CC" w:rsidP="002F72CC">
      <w:pPr>
        <w:pStyle w:val="Bezmezer"/>
        <w:jc w:val="center"/>
        <w:rPr>
          <w:rFonts w:cstheme="minorHAnsi"/>
        </w:rPr>
      </w:pPr>
      <w:r>
        <w:rPr>
          <w:rFonts w:cstheme="minorHAnsi"/>
        </w:rPr>
        <w:t>(dále též „</w:t>
      </w:r>
      <w:r w:rsidRPr="002F72CC">
        <w:rPr>
          <w:rFonts w:cstheme="minorHAnsi"/>
          <w:i/>
          <w:iCs/>
        </w:rPr>
        <w:t>Smlouva</w:t>
      </w:r>
      <w:r>
        <w:rPr>
          <w:rFonts w:cstheme="minorHAnsi"/>
        </w:rPr>
        <w:t>“)</w:t>
      </w:r>
    </w:p>
    <w:p w14:paraId="4BC45084" w14:textId="77777777" w:rsidR="002F72CC" w:rsidRDefault="002F72CC" w:rsidP="002F72CC">
      <w:pPr>
        <w:pStyle w:val="Bezmezer"/>
        <w:jc w:val="center"/>
        <w:rPr>
          <w:rFonts w:cstheme="minorHAnsi"/>
        </w:rPr>
      </w:pPr>
    </w:p>
    <w:p w14:paraId="4551BFA7" w14:textId="77777777" w:rsidR="00996463" w:rsidRDefault="00996463" w:rsidP="002F72CC">
      <w:pPr>
        <w:pStyle w:val="Bezmezer"/>
        <w:jc w:val="center"/>
        <w:rPr>
          <w:rFonts w:cstheme="minorHAnsi"/>
        </w:rPr>
      </w:pPr>
    </w:p>
    <w:p w14:paraId="6C32527E" w14:textId="77777777" w:rsidR="002F72CC" w:rsidRPr="0022277E" w:rsidRDefault="002F72CC" w:rsidP="002F72CC">
      <w:pPr>
        <w:pStyle w:val="Bezmezer"/>
        <w:jc w:val="center"/>
        <w:rPr>
          <w:rFonts w:cstheme="minorHAnsi"/>
        </w:rPr>
      </w:pPr>
      <w:r w:rsidRPr="0022277E">
        <w:rPr>
          <w:rFonts w:cstheme="minorHAnsi"/>
        </w:rPr>
        <w:t>I.</w:t>
      </w:r>
    </w:p>
    <w:p w14:paraId="61938A08" w14:textId="77777777" w:rsidR="002F72CC" w:rsidRPr="0022277E" w:rsidRDefault="002F72CC" w:rsidP="002F72CC">
      <w:pPr>
        <w:pStyle w:val="Bezmezer"/>
        <w:jc w:val="center"/>
        <w:rPr>
          <w:rFonts w:cstheme="minorHAnsi"/>
        </w:rPr>
      </w:pPr>
      <w:r w:rsidRPr="0022277E">
        <w:rPr>
          <w:rFonts w:cstheme="minorHAnsi"/>
        </w:rPr>
        <w:t>Preambule</w:t>
      </w:r>
    </w:p>
    <w:p w14:paraId="7548F0C7" w14:textId="46223660" w:rsidR="00C45A56" w:rsidRPr="0022277E" w:rsidRDefault="004D4A4F" w:rsidP="00A62C5A">
      <w:pPr>
        <w:pStyle w:val="Bezmezer"/>
        <w:numPr>
          <w:ilvl w:val="0"/>
          <w:numId w:val="1"/>
        </w:numPr>
        <w:ind w:left="284" w:hanging="284"/>
        <w:jc w:val="both"/>
      </w:pPr>
      <w:r w:rsidRPr="0022277E">
        <w:rPr>
          <w:rFonts w:cstheme="minorHAnsi"/>
        </w:rPr>
        <w:t xml:space="preserve">Investor má záměr </w:t>
      </w:r>
      <w:r w:rsidR="00C45A56" w:rsidRPr="0022277E">
        <w:rPr>
          <w:rFonts w:cstheme="minorHAnsi"/>
        </w:rPr>
        <w:t>provézt rekonstrukci domu Pod Valem vč. Dopravního napojení na stávající komunikaci.</w:t>
      </w:r>
    </w:p>
    <w:p w14:paraId="6AFD2AF0" w14:textId="77777777" w:rsidR="00C45A56" w:rsidRPr="0022277E" w:rsidRDefault="00C45A56" w:rsidP="00A62C5A">
      <w:pPr>
        <w:pStyle w:val="Bezmezer"/>
        <w:numPr>
          <w:ilvl w:val="0"/>
          <w:numId w:val="7"/>
        </w:numPr>
        <w:jc w:val="both"/>
      </w:pPr>
      <w:r w:rsidRPr="0022277E">
        <w:rPr>
          <w:rFonts w:cstheme="minorHAnsi"/>
        </w:rPr>
        <w:t xml:space="preserve">Investor souhlasí a bude nápomocen při směně pozemku s městem </w:t>
      </w:r>
    </w:p>
    <w:p w14:paraId="74234239" w14:textId="35F79A4C" w:rsidR="002F72CC" w:rsidRPr="0022277E" w:rsidRDefault="00C45A56" w:rsidP="00A62C5A">
      <w:pPr>
        <w:pStyle w:val="Bezmezer"/>
        <w:numPr>
          <w:ilvl w:val="0"/>
          <w:numId w:val="7"/>
        </w:numPr>
        <w:jc w:val="both"/>
      </w:pPr>
      <w:r w:rsidRPr="0022277E">
        <w:rPr>
          <w:rFonts w:cstheme="minorHAnsi"/>
        </w:rPr>
        <w:t>Na žádost Městské části bude odstraněn stávající plot podél komunikace hned po dokončení rekonstrukce domu. Stojících na pozemcích</w:t>
      </w:r>
      <w:r w:rsidR="005D1DD5" w:rsidRPr="0022277E">
        <w:rPr>
          <w:rFonts w:cstheme="minorHAnsi"/>
        </w:rPr>
        <w:t>112/3, 439/3, 439/106, 439/152 v K.Ú. Štěrboholy</w:t>
      </w:r>
      <w:r w:rsidRPr="0022277E">
        <w:rPr>
          <w:rFonts w:cstheme="minorHAnsi"/>
        </w:rPr>
        <w:t xml:space="preserve"> </w:t>
      </w:r>
      <w:r w:rsidR="004D4A4F" w:rsidRPr="0022277E">
        <w:rPr>
          <w:rFonts w:cstheme="minorHAnsi"/>
        </w:rPr>
        <w:t xml:space="preserve">(dále též Investorský záměr). </w:t>
      </w:r>
    </w:p>
    <w:p w14:paraId="500668F8" w14:textId="4FA45163" w:rsidR="00D81287" w:rsidRPr="0022277E" w:rsidRDefault="00D81287" w:rsidP="00A62C5A">
      <w:pPr>
        <w:pStyle w:val="Bezmezer"/>
        <w:numPr>
          <w:ilvl w:val="0"/>
          <w:numId w:val="7"/>
        </w:numPr>
        <w:jc w:val="both"/>
      </w:pPr>
      <w:r w:rsidRPr="0022277E">
        <w:rPr>
          <w:rFonts w:cstheme="minorHAnsi"/>
        </w:rPr>
        <w:t>Investor má záměr napojit se na rozvod dešťové kanalizace v  městské části Štěrboholy, který je veden v ulici Pod Valem</w:t>
      </w:r>
    </w:p>
    <w:p w14:paraId="3403B5E7" w14:textId="77777777" w:rsidR="00A62C5A" w:rsidRPr="005D1DD5" w:rsidRDefault="00A62C5A" w:rsidP="00A62C5A">
      <w:pPr>
        <w:pStyle w:val="Bezmezer"/>
        <w:ind w:left="644"/>
        <w:rPr>
          <w:highlight w:val="yellow"/>
        </w:rPr>
      </w:pPr>
    </w:p>
    <w:p w14:paraId="14FD58E1" w14:textId="4AE19CE8" w:rsidR="00A62C5A" w:rsidRPr="00A62C5A" w:rsidRDefault="004D4A4F" w:rsidP="00A62C5A">
      <w:pPr>
        <w:pStyle w:val="Bezmezer"/>
        <w:numPr>
          <w:ilvl w:val="0"/>
          <w:numId w:val="1"/>
        </w:numPr>
        <w:ind w:left="284" w:hanging="284"/>
        <w:jc w:val="both"/>
      </w:pPr>
      <w:r w:rsidRPr="00F77157">
        <w:rPr>
          <w:rFonts w:cstheme="minorHAnsi"/>
        </w:rPr>
        <w:t>MČ Štěrboholy v souladu s </w:t>
      </w:r>
      <w:proofErr w:type="spellStart"/>
      <w:r w:rsidRPr="00F77157">
        <w:rPr>
          <w:rFonts w:cstheme="minorHAnsi"/>
        </w:rPr>
        <w:t>ust</w:t>
      </w:r>
      <w:proofErr w:type="spellEnd"/>
      <w:r w:rsidRPr="00F77157">
        <w:rPr>
          <w:rFonts w:cstheme="minorHAnsi"/>
        </w:rPr>
        <w:t xml:space="preserve">. § 2 odst. 2 zákona o hl. m. Praze pečuje o všestranný rozvoj svého území a o potřeby svých občanů; při plnění svých úkolů chrání též veřejný zájem vyjádřený v zákonech a jiných právních předpisech. </w:t>
      </w:r>
      <w:r w:rsidR="00323593" w:rsidRPr="00F77157">
        <w:rPr>
          <w:rFonts w:cstheme="minorHAnsi"/>
        </w:rPr>
        <w:t xml:space="preserve">Jedním z cílů MČ Štěrboholy je zajistit udržitelný rozvoj </w:t>
      </w:r>
      <w:r w:rsidR="00323593" w:rsidRPr="00F77157">
        <w:rPr>
          <w:rFonts w:cstheme="minorHAnsi"/>
        </w:rPr>
        <w:lastRenderedPageBreak/>
        <w:t xml:space="preserve">svěřeného území a usilovat o zachování zdravého a příznivého životního prostředí dalším generacím. </w:t>
      </w:r>
    </w:p>
    <w:p w14:paraId="3201F0F7" w14:textId="269C9C5B" w:rsidR="00A62C5A" w:rsidRPr="00A62C5A" w:rsidRDefault="00A62C5A" w:rsidP="00F77157">
      <w:pPr>
        <w:pStyle w:val="Bezmezer"/>
        <w:numPr>
          <w:ilvl w:val="0"/>
          <w:numId w:val="1"/>
        </w:numPr>
        <w:ind w:left="284" w:hanging="284"/>
        <w:jc w:val="both"/>
      </w:pPr>
      <w:r>
        <w:rPr>
          <w:rFonts w:cstheme="minorHAnsi"/>
        </w:rPr>
        <w:t>Smlouva je uzavírána v souladu s Pravidly pro spolupráci s investory za účelem rozvoje veřejné                       infrastruktury MČ Praha – Štěrboholy, která byla schválena usnesením Zastupitelstvem městské části  Praha – Štěrboholy č. 37/VIII ze dne 6.4.2022.</w:t>
      </w:r>
    </w:p>
    <w:p w14:paraId="34FFE0BF" w14:textId="371C4831" w:rsidR="00A62C5A" w:rsidRPr="00D5778C" w:rsidRDefault="00A62C5A" w:rsidP="00F77157">
      <w:pPr>
        <w:pStyle w:val="Bezmezer"/>
        <w:numPr>
          <w:ilvl w:val="0"/>
          <w:numId w:val="1"/>
        </w:numPr>
        <w:ind w:left="284" w:hanging="284"/>
        <w:jc w:val="both"/>
      </w:pPr>
      <w:r>
        <w:rPr>
          <w:rFonts w:cstheme="minorHAnsi"/>
        </w:rPr>
        <w:t>Strany deklarují záměr vytvořit touto Smlouvou spolupráci a partnerství, jejímž společným cílem je vznik výstavby, která bude příznivá pro rozvoj MČ Praha – Štěrboholy a bude splňovat vysoké nároky zejména na kvalitu ekologických parametrů, řešení tzv. modrozelené infrastruktury nebo architektonického řešení.</w:t>
      </w:r>
    </w:p>
    <w:p w14:paraId="5023E15A" w14:textId="77777777" w:rsidR="00996463" w:rsidRDefault="00996463" w:rsidP="00996463">
      <w:pPr>
        <w:pStyle w:val="Bezmezer"/>
        <w:jc w:val="center"/>
        <w:rPr>
          <w:rFonts w:cstheme="minorHAnsi"/>
        </w:rPr>
      </w:pPr>
      <w:r>
        <w:rPr>
          <w:rFonts w:cstheme="minorHAnsi"/>
        </w:rPr>
        <w:t xml:space="preserve">II. </w:t>
      </w:r>
    </w:p>
    <w:p w14:paraId="0B8913FD" w14:textId="77777777" w:rsidR="00996463" w:rsidRDefault="00996463" w:rsidP="00996463">
      <w:pPr>
        <w:pStyle w:val="Bezmezer"/>
        <w:jc w:val="center"/>
        <w:rPr>
          <w:rFonts w:cstheme="minorHAnsi"/>
        </w:rPr>
      </w:pPr>
      <w:r>
        <w:rPr>
          <w:rFonts w:cstheme="minorHAnsi"/>
        </w:rPr>
        <w:t>Předmět smlouvy</w:t>
      </w:r>
    </w:p>
    <w:p w14:paraId="24D07FAB" w14:textId="77777777" w:rsidR="005E4955" w:rsidRDefault="005E4955" w:rsidP="00996463">
      <w:pPr>
        <w:pStyle w:val="Bezmezer"/>
        <w:jc w:val="center"/>
        <w:rPr>
          <w:rFonts w:cstheme="minorHAnsi"/>
        </w:rPr>
      </w:pPr>
    </w:p>
    <w:p w14:paraId="6DBE83C8" w14:textId="77777777" w:rsidR="005E4955" w:rsidRDefault="005E4955" w:rsidP="005E4955">
      <w:pPr>
        <w:pStyle w:val="Bezmezer"/>
        <w:jc w:val="both"/>
        <w:rPr>
          <w:rFonts w:cstheme="minorHAnsi"/>
        </w:rPr>
      </w:pPr>
      <w:r>
        <w:rPr>
          <w:rFonts w:cstheme="minorHAnsi"/>
        </w:rPr>
        <w:t xml:space="preserve">Investor se zavazuje uhradit MČ Štěrboholy investorský kompenzační příspěvek, určený na rozvoj MČ Štěrboholy, zejména jejího občanského vybavení, infrastruktury a na vyrovnání újmy způsobené zatížením městské části a jejích obyvatel například stavební realizací, případně </w:t>
      </w:r>
      <w:r w:rsidR="00C17E7E">
        <w:rPr>
          <w:rFonts w:cstheme="minorHAnsi"/>
        </w:rPr>
        <w:t xml:space="preserve">pozdějším provozem. </w:t>
      </w:r>
    </w:p>
    <w:p w14:paraId="40D2867E" w14:textId="77777777" w:rsidR="00C17E7E" w:rsidRDefault="00C17E7E" w:rsidP="005E4955">
      <w:pPr>
        <w:pStyle w:val="Bezmezer"/>
        <w:jc w:val="both"/>
        <w:rPr>
          <w:rFonts w:cstheme="minorHAnsi"/>
        </w:rPr>
      </w:pPr>
    </w:p>
    <w:p w14:paraId="677E6CE8" w14:textId="77777777" w:rsidR="00C17E7E" w:rsidRDefault="00C17E7E" w:rsidP="00C17E7E">
      <w:pPr>
        <w:pStyle w:val="Bezmezer"/>
        <w:jc w:val="center"/>
        <w:rPr>
          <w:rFonts w:cstheme="minorHAnsi"/>
        </w:rPr>
      </w:pPr>
      <w:r>
        <w:rPr>
          <w:rFonts w:cstheme="minorHAnsi"/>
        </w:rPr>
        <w:t>III.</w:t>
      </w:r>
    </w:p>
    <w:p w14:paraId="7824F803" w14:textId="77777777" w:rsidR="00C17E7E" w:rsidRDefault="00C17E7E" w:rsidP="00C17E7E">
      <w:pPr>
        <w:pStyle w:val="Bezmezer"/>
        <w:jc w:val="center"/>
        <w:rPr>
          <w:rFonts w:cstheme="minorHAnsi"/>
        </w:rPr>
      </w:pPr>
      <w:r>
        <w:rPr>
          <w:rFonts w:cstheme="minorHAnsi"/>
        </w:rPr>
        <w:t>Způsob výpočtu, výše a úhrada finančního příspěvku</w:t>
      </w:r>
    </w:p>
    <w:p w14:paraId="3D4B9555" w14:textId="77777777" w:rsidR="00C17E7E" w:rsidRDefault="00C17E7E" w:rsidP="005E4955">
      <w:pPr>
        <w:pStyle w:val="Bezmezer"/>
        <w:jc w:val="both"/>
        <w:rPr>
          <w:rFonts w:cstheme="minorHAnsi"/>
        </w:rPr>
      </w:pPr>
    </w:p>
    <w:p w14:paraId="17ACBCAA" w14:textId="51AC8AE8" w:rsidR="00C17E7E" w:rsidRDefault="00C17E7E" w:rsidP="00C17E7E">
      <w:pPr>
        <w:pStyle w:val="Bezmezer"/>
        <w:numPr>
          <w:ilvl w:val="0"/>
          <w:numId w:val="2"/>
        </w:numPr>
        <w:ind w:left="284" w:hanging="284"/>
        <w:jc w:val="both"/>
      </w:pPr>
      <w:r>
        <w:t xml:space="preserve">Na základě dohody Smluvních stran je výše investorského kompenzačního příspěvku kalkulována částkou </w:t>
      </w:r>
      <w:r w:rsidR="00270932">
        <w:rPr>
          <w:b/>
          <w:bCs/>
        </w:rPr>
        <w:t>2.170</w:t>
      </w:r>
      <w:r w:rsidR="00A97463" w:rsidRPr="00A97463">
        <w:rPr>
          <w:b/>
          <w:bCs/>
        </w:rPr>
        <w:t>,-</w:t>
      </w:r>
      <w:r w:rsidRPr="00A97463">
        <w:rPr>
          <w:b/>
          <w:bCs/>
        </w:rPr>
        <w:t>Kč</w:t>
      </w:r>
      <w:r>
        <w:t xml:space="preserve"> za každý m</w:t>
      </w:r>
      <w:r>
        <w:rPr>
          <w:vertAlign w:val="superscript"/>
        </w:rPr>
        <w:t>2</w:t>
      </w:r>
      <w:r>
        <w:t xml:space="preserve"> nově vybudované hrubé podlažní plochy realizované stavby dle Investorského záměru. </w:t>
      </w:r>
    </w:p>
    <w:p w14:paraId="58CE96FB" w14:textId="7B469EF3" w:rsidR="00C17E7E" w:rsidRDefault="00C17E7E" w:rsidP="00C17E7E">
      <w:pPr>
        <w:pStyle w:val="Bezmezer"/>
        <w:numPr>
          <w:ilvl w:val="0"/>
          <w:numId w:val="2"/>
        </w:numPr>
        <w:ind w:left="284" w:hanging="284"/>
        <w:jc w:val="both"/>
      </w:pPr>
      <w:r>
        <w:t xml:space="preserve">Dle současného konceptu, který není konečný, bude činit celková hrubá podlažní plocha </w:t>
      </w:r>
      <w:r w:rsidR="005D1DD5">
        <w:t xml:space="preserve">870 </w:t>
      </w:r>
      <w:r>
        <w:t>m</w:t>
      </w:r>
      <w:r>
        <w:rPr>
          <w:vertAlign w:val="superscript"/>
        </w:rPr>
        <w:t>2</w:t>
      </w:r>
      <w:r>
        <w:t xml:space="preserve">. Částka investorského kompenzačního příspěvku činí </w:t>
      </w:r>
      <w:r w:rsidR="00A97463" w:rsidRPr="00A97463">
        <w:rPr>
          <w:b/>
          <w:bCs/>
        </w:rPr>
        <w:t>1.887.900,-</w:t>
      </w:r>
      <w:r w:rsidRPr="00A97463">
        <w:rPr>
          <w:b/>
          <w:bCs/>
        </w:rPr>
        <w:t>Kč</w:t>
      </w:r>
      <w:r>
        <w:t xml:space="preserve">  (tj. slovy </w:t>
      </w:r>
      <w:r w:rsidR="00A97463">
        <w:t xml:space="preserve">jeden milion osm set osmdesát tisíc devět set </w:t>
      </w:r>
      <w:r>
        <w:t xml:space="preserve">korun českých). Strany předpokládají, že investorský kompenzační příspěvek dle Smlouvy bude představovat daňově uznatelný výdaj Investora spojený s výstavbou. </w:t>
      </w:r>
    </w:p>
    <w:p w14:paraId="0882F121" w14:textId="09A908FB" w:rsidR="00C17E7E" w:rsidRDefault="00C17E7E" w:rsidP="00C17E7E">
      <w:pPr>
        <w:pStyle w:val="Bezmezer"/>
        <w:numPr>
          <w:ilvl w:val="0"/>
          <w:numId w:val="2"/>
        </w:numPr>
        <w:ind w:left="284" w:hanging="284"/>
        <w:jc w:val="both"/>
      </w:pPr>
      <w:r>
        <w:t xml:space="preserve">Investorský kompenzační příspěvek </w:t>
      </w:r>
      <w:r w:rsidR="00102E88">
        <w:t>bude po uzavření této Smlouv</w:t>
      </w:r>
      <w:r w:rsidR="007937E8">
        <w:t>y</w:t>
      </w:r>
      <w:r w:rsidR="00102E88">
        <w:t xml:space="preserve"> uhrazen na účet MČ Štěrboholy, označený v záhlaví této Smlouvy ve dvou částech. Prvá část ve výši 20 %</w:t>
      </w:r>
      <w:r w:rsidR="00595B5A">
        <w:t xml:space="preserve"> investorského kompenzačního příspěvku bude uhrazena do 30 dnů ode dne uzavření Smlouv</w:t>
      </w:r>
      <w:r w:rsidR="007937E8">
        <w:t>y</w:t>
      </w:r>
      <w:r w:rsidR="00595B5A">
        <w:t xml:space="preserve">. Zbývající část ve výši 80 % investorského kompenzačního příspěvku bude uhrazena do 30 dnů ode dne vydání pravomocného územního rozhodnutí o umístění stavby Investorského záměru. </w:t>
      </w:r>
    </w:p>
    <w:p w14:paraId="22693F94" w14:textId="77777777" w:rsidR="003B27B6" w:rsidRDefault="003B27B6" w:rsidP="003B27B6">
      <w:pPr>
        <w:pStyle w:val="Bezmezer"/>
        <w:jc w:val="both"/>
      </w:pPr>
    </w:p>
    <w:p w14:paraId="3AB8DA45" w14:textId="77777777" w:rsidR="003B27B6" w:rsidRDefault="003B27B6" w:rsidP="003B27B6">
      <w:pPr>
        <w:pStyle w:val="Bezmezer"/>
        <w:jc w:val="center"/>
      </w:pPr>
      <w:r>
        <w:t>IV.</w:t>
      </w:r>
    </w:p>
    <w:p w14:paraId="609A6A2C" w14:textId="77777777" w:rsidR="003B27B6" w:rsidRDefault="003B27B6" w:rsidP="003B27B6">
      <w:pPr>
        <w:pStyle w:val="Bezmezer"/>
        <w:jc w:val="center"/>
      </w:pPr>
      <w:r>
        <w:t>Další ujednání</w:t>
      </w:r>
    </w:p>
    <w:p w14:paraId="1EE80369" w14:textId="77777777" w:rsidR="003B27B6" w:rsidRDefault="003B27B6" w:rsidP="003B27B6">
      <w:pPr>
        <w:pStyle w:val="Bezmezer"/>
        <w:jc w:val="both"/>
      </w:pPr>
    </w:p>
    <w:p w14:paraId="45D79C6D" w14:textId="77777777" w:rsidR="003B27B6" w:rsidRDefault="003B27B6" w:rsidP="003B27B6">
      <w:pPr>
        <w:pStyle w:val="Bezmezer"/>
        <w:numPr>
          <w:ilvl w:val="0"/>
          <w:numId w:val="3"/>
        </w:numPr>
        <w:ind w:left="284" w:hanging="284"/>
        <w:jc w:val="both"/>
      </w:pPr>
      <w:r>
        <w:t xml:space="preserve">Kompenzační </w:t>
      </w:r>
      <w:r w:rsidR="009A16BD">
        <w:t xml:space="preserve">příspěvek dle této smlouvy je nevratnou platbou, a to i v případě, pokud by nedošlo k naplnění záměru Investora v plné míře, nebo by došlo k posunutí realizace Investičního záměru, jeho modifikaci, dočasnému či trvalému odstoupení od záměru atp. </w:t>
      </w:r>
    </w:p>
    <w:p w14:paraId="7B98CDCC" w14:textId="75602DB1" w:rsidR="009A16BD" w:rsidRDefault="009A16BD" w:rsidP="003B27B6">
      <w:pPr>
        <w:pStyle w:val="Bezmezer"/>
        <w:numPr>
          <w:ilvl w:val="0"/>
          <w:numId w:val="3"/>
        </w:numPr>
        <w:ind w:left="284" w:hanging="284"/>
        <w:jc w:val="both"/>
      </w:pPr>
      <w:r>
        <w:t xml:space="preserve">V případě, že by hrubá podlažní plocha dle projektové dokumentace, schválené </w:t>
      </w:r>
      <w:r w:rsidR="006B3E0B">
        <w:t>příslušným úřadem v rámci pravomocného územního rozhodnutí o umístění stavby Investorského záměru, byla vyšší než</w:t>
      </w:r>
      <w:r w:rsidR="005D1DD5">
        <w:t xml:space="preserve"> 870 </w:t>
      </w:r>
      <w:r w:rsidR="006B3E0B">
        <w:t>m</w:t>
      </w:r>
      <w:r w:rsidR="006B3E0B">
        <w:rPr>
          <w:vertAlign w:val="superscript"/>
        </w:rPr>
        <w:t>2</w:t>
      </w:r>
      <w:r w:rsidR="006B3E0B">
        <w:t xml:space="preserve"> (viz článek III. odstavec </w:t>
      </w:r>
      <w:r w:rsidR="00A01DBA">
        <w:t xml:space="preserve">2 Smlouvy), navýší se kompenzační příspěvek o rozdíl přesahující </w:t>
      </w:r>
      <w:r w:rsidR="00A97463">
        <w:t xml:space="preserve">870 </w:t>
      </w:r>
      <w:r w:rsidR="00A01DBA">
        <w:t>m</w:t>
      </w:r>
      <w:r w:rsidR="00A01DBA">
        <w:rPr>
          <w:vertAlign w:val="superscript"/>
        </w:rPr>
        <w:t>2</w:t>
      </w:r>
      <w:r w:rsidR="00A01DBA">
        <w:t xml:space="preserve"> postupem dle článku III. odstavec 1 této Smlouvy. Obdobným způsobem budou strany postupovat v případě, že hrubá podlažní plocha dle projektové dokumentace, schválené příslušným úřadem v rámci pravomocného</w:t>
      </w:r>
      <w:r w:rsidR="005465F4">
        <w:t xml:space="preserve"> územního rozhodnutí o umístění stavby Investorského záměru, bude nižší než </w:t>
      </w:r>
      <w:r w:rsidR="005D1DD5">
        <w:t xml:space="preserve">870 </w:t>
      </w:r>
      <w:r w:rsidR="005465F4">
        <w:t>m</w:t>
      </w:r>
      <w:r w:rsidR="005465F4">
        <w:rPr>
          <w:vertAlign w:val="superscript"/>
        </w:rPr>
        <w:t>2</w:t>
      </w:r>
      <w:r w:rsidR="005465F4">
        <w:t xml:space="preserve"> viz článek III. odstavec 2 Smlouvy). </w:t>
      </w:r>
      <w:r w:rsidR="009539E5">
        <w:t xml:space="preserve">Kompenzační příspěvek by se v takovém případě odpovídajícím způsobem snížil o vzniklý rozdíl, a to postupem dle článku III. odstavec 1 této Smlouvy. </w:t>
      </w:r>
    </w:p>
    <w:p w14:paraId="301C00E6" w14:textId="77777777" w:rsidR="009539E5" w:rsidRDefault="009539E5" w:rsidP="003B27B6">
      <w:pPr>
        <w:pStyle w:val="Bezmezer"/>
        <w:numPr>
          <w:ilvl w:val="0"/>
          <w:numId w:val="3"/>
        </w:numPr>
        <w:ind w:left="284" w:hanging="284"/>
        <w:jc w:val="both"/>
      </w:pPr>
      <w:r>
        <w:t xml:space="preserve">Investor se zavazuje </w:t>
      </w:r>
      <w:r w:rsidR="002B1AB1">
        <w:t xml:space="preserve">realizovat výstavbu Investorského záměru v souladu s územním plánem, požadavky MČ </w:t>
      </w:r>
      <w:r w:rsidR="00AB7E2C">
        <w:t>Š</w:t>
      </w:r>
      <w:r w:rsidR="002B1AB1">
        <w:t>těrboholy</w:t>
      </w:r>
      <w:r w:rsidR="00AB7E2C">
        <w:t xml:space="preserve">, se zákony a příslušnými právními předpisy. MČ Štěrboholy se touto smlouvou nevzdává svých práv, která jí budou příslušet jako účastníku řízení. </w:t>
      </w:r>
    </w:p>
    <w:p w14:paraId="3D5B3FB6" w14:textId="77777777" w:rsidR="00AB7E2C" w:rsidRDefault="00AB7E2C" w:rsidP="003B27B6">
      <w:pPr>
        <w:pStyle w:val="Bezmezer"/>
        <w:numPr>
          <w:ilvl w:val="0"/>
          <w:numId w:val="3"/>
        </w:numPr>
        <w:ind w:left="284" w:hanging="284"/>
        <w:jc w:val="both"/>
      </w:pPr>
      <w:r>
        <w:lastRenderedPageBreak/>
        <w:t>MČ Štěrboholy se zavazuje poskytnout součinnost s realizací Inves</w:t>
      </w:r>
      <w:r w:rsidR="00135F37">
        <w:t>torského záměru poté, co si Strany závazně písemnou formou odsouhlasí podobu Investorského záměru. Jedná se o konsens zejména v následujících otázkách a podmínkách:</w:t>
      </w:r>
    </w:p>
    <w:p w14:paraId="70A7FFE2" w14:textId="77777777" w:rsidR="001675D5" w:rsidRDefault="008B561E" w:rsidP="008B561E">
      <w:pPr>
        <w:pStyle w:val="Bezmezer"/>
        <w:numPr>
          <w:ilvl w:val="0"/>
          <w:numId w:val="4"/>
        </w:numPr>
        <w:jc w:val="both"/>
      </w:pPr>
      <w:r>
        <w:t>jednoznačného popisu záměru, případně návrhu provozní informace, k čemu bude stavba sloužit</w:t>
      </w:r>
    </w:p>
    <w:p w14:paraId="781067FA" w14:textId="77777777" w:rsidR="008B561E" w:rsidRDefault="008B561E" w:rsidP="008B561E">
      <w:pPr>
        <w:pStyle w:val="Bezmezer"/>
        <w:numPr>
          <w:ilvl w:val="0"/>
          <w:numId w:val="4"/>
        </w:numPr>
        <w:jc w:val="both"/>
      </w:pPr>
      <w:r>
        <w:t>situační mapa záměru</w:t>
      </w:r>
    </w:p>
    <w:p w14:paraId="2871CACC" w14:textId="77777777" w:rsidR="008B561E" w:rsidRDefault="008B561E" w:rsidP="008B561E">
      <w:pPr>
        <w:pStyle w:val="Bezmezer"/>
        <w:numPr>
          <w:ilvl w:val="0"/>
          <w:numId w:val="4"/>
        </w:numPr>
        <w:jc w:val="both"/>
      </w:pPr>
      <w:r>
        <w:t>určení objemového rozsahu stavby záměru, a to rovněž i hrubé podlažní plochy</w:t>
      </w:r>
    </w:p>
    <w:p w14:paraId="307DBA05" w14:textId="77777777" w:rsidR="008B561E" w:rsidRPr="006B72DC" w:rsidRDefault="008B561E" w:rsidP="008B561E">
      <w:pPr>
        <w:pStyle w:val="Bezmezer"/>
        <w:numPr>
          <w:ilvl w:val="0"/>
          <w:numId w:val="4"/>
        </w:numPr>
        <w:jc w:val="both"/>
      </w:pPr>
      <w:r>
        <w:t>architektonické řešení záměru</w:t>
      </w:r>
      <w:r w:rsidR="00864CBC">
        <w:t xml:space="preserve"> </w:t>
      </w:r>
      <w:r w:rsidR="00864CBC" w:rsidRPr="006B72DC">
        <w:rPr>
          <w:rFonts w:cstheme="minorHAnsi"/>
        </w:rPr>
        <w:t>včetně charakteristických řezů a pohledů dokumentující návaznost a začlenění do stávající zástavby</w:t>
      </w:r>
    </w:p>
    <w:p w14:paraId="62561759" w14:textId="77777777" w:rsidR="008B561E" w:rsidRDefault="008B561E" w:rsidP="008B561E">
      <w:pPr>
        <w:pStyle w:val="Bezmezer"/>
        <w:numPr>
          <w:ilvl w:val="0"/>
          <w:numId w:val="4"/>
        </w:numPr>
        <w:jc w:val="both"/>
      </w:pPr>
      <w:r>
        <w:t>řešení tzv. modrozelené infrastruktury</w:t>
      </w:r>
    </w:p>
    <w:p w14:paraId="1BCAA0C1" w14:textId="77777777" w:rsidR="008B561E" w:rsidRDefault="008B561E" w:rsidP="008B561E">
      <w:pPr>
        <w:pStyle w:val="Bezmezer"/>
        <w:numPr>
          <w:ilvl w:val="0"/>
          <w:numId w:val="4"/>
        </w:numPr>
        <w:jc w:val="both"/>
      </w:pPr>
      <w:r>
        <w:t>dopravní řešení, včetně dopravy v klidu</w:t>
      </w:r>
    </w:p>
    <w:p w14:paraId="4785C369" w14:textId="77777777" w:rsidR="008B561E" w:rsidRDefault="008B561E" w:rsidP="008B561E">
      <w:pPr>
        <w:pStyle w:val="Bezmezer"/>
        <w:numPr>
          <w:ilvl w:val="0"/>
          <w:numId w:val="4"/>
        </w:numPr>
        <w:jc w:val="both"/>
      </w:pPr>
      <w:r>
        <w:t xml:space="preserve">takto dojednaná podoba Investorského záměru bude stejná pro územní řízení, stavební řízení a týká se i případných změn stavby před dokončením. Podoba odsouhlaseného záměru se nebude Investorem jednostranně měnit. </w:t>
      </w:r>
    </w:p>
    <w:p w14:paraId="71A66EEE" w14:textId="77777777" w:rsidR="00135F37" w:rsidRDefault="00135F37" w:rsidP="003B27B6">
      <w:pPr>
        <w:pStyle w:val="Bezmezer"/>
        <w:numPr>
          <w:ilvl w:val="0"/>
          <w:numId w:val="3"/>
        </w:numPr>
        <w:ind w:left="284" w:hanging="284"/>
        <w:jc w:val="both"/>
      </w:pPr>
      <w:r>
        <w:t xml:space="preserve">Projektová dokumentace, včetně veškeré doprovodné dokumentace, která bude předložena v řízení dle stavebního zákona, musí být v souladu s dohodou Stran o podobě Investorského záměru dle předchozího odstavce. Investor se zavazuje předložit uvedenou projektovou dokumentaci s dostatečným časovým předstihem MČ Štěrboholy před zahájením řízení dle stavebního zákona, tedy předtím než podá žádost k příslušným úřadům, k prostudování a vyslovení souhlasu ze strany MČ Štěrboholy. Projektová dokumentace se pak následně stane další přílohou této Smlouvy. </w:t>
      </w:r>
    </w:p>
    <w:p w14:paraId="18FA8DDC" w14:textId="77777777" w:rsidR="00135F37" w:rsidRPr="001675D5" w:rsidRDefault="00135F37" w:rsidP="003B27B6">
      <w:pPr>
        <w:pStyle w:val="Bezmezer"/>
        <w:numPr>
          <w:ilvl w:val="0"/>
          <w:numId w:val="3"/>
        </w:numPr>
        <w:ind w:left="284" w:hanging="284"/>
        <w:jc w:val="both"/>
      </w:pPr>
      <w:r>
        <w:t xml:space="preserve">Každá ze stran na sebe </w:t>
      </w:r>
      <w:r w:rsidR="00DF222C">
        <w:t xml:space="preserve">bere riziko pro ni nepříznivých změn okolností, </w:t>
      </w:r>
      <w:r w:rsidR="001675D5">
        <w:t xml:space="preserve">které by nastaly po uzavření této Smlouvy a týkaly se předmětu a závazků ze Smlouvy. S ohledem na to Smluvní strany vylučují (v souladu s ustanovením </w:t>
      </w:r>
      <w:r w:rsidR="001675D5" w:rsidRPr="00257B37">
        <w:rPr>
          <w:rFonts w:cstheme="minorHAnsi"/>
        </w:rPr>
        <w:t>§</w:t>
      </w:r>
      <w:r w:rsidR="001675D5">
        <w:rPr>
          <w:rFonts w:cstheme="minorHAnsi"/>
        </w:rPr>
        <w:t xml:space="preserve"> 1 odst. 2 OZ) postup podle těch ustanovení OZ, která upravují nároky Účastníků, souvisejících se změnami okolností (např. dle </w:t>
      </w:r>
      <w:r w:rsidR="001675D5" w:rsidRPr="00257B37">
        <w:rPr>
          <w:rFonts w:cstheme="minorHAnsi"/>
        </w:rPr>
        <w:t>§</w:t>
      </w:r>
      <w:r w:rsidR="001675D5">
        <w:rPr>
          <w:rFonts w:cstheme="minorHAnsi"/>
        </w:rPr>
        <w:t xml:space="preserve"> 1764 a násl. OZ) nebo neúměrným zkrácením (např. dle </w:t>
      </w:r>
      <w:r w:rsidR="001675D5" w:rsidRPr="00257B37">
        <w:rPr>
          <w:rFonts w:cstheme="minorHAnsi"/>
        </w:rPr>
        <w:t>§</w:t>
      </w:r>
      <w:r w:rsidR="001675D5">
        <w:rPr>
          <w:rFonts w:cstheme="minorHAnsi"/>
        </w:rPr>
        <w:t xml:space="preserve"> 1793 a násl. OZ).</w:t>
      </w:r>
    </w:p>
    <w:p w14:paraId="5F20EBE4" w14:textId="77777777" w:rsidR="001675D5" w:rsidRPr="001675D5" w:rsidRDefault="001675D5" w:rsidP="003B27B6">
      <w:pPr>
        <w:pStyle w:val="Bezmezer"/>
        <w:numPr>
          <w:ilvl w:val="0"/>
          <w:numId w:val="3"/>
        </w:numPr>
        <w:ind w:left="284" w:hanging="284"/>
        <w:jc w:val="both"/>
      </w:pPr>
      <w:r>
        <w:rPr>
          <w:rFonts w:cstheme="minorHAnsi"/>
        </w:rPr>
        <w:t xml:space="preserve">V případě, že by územní rozhodnutí o umístění stavby Investorského záměru bylo vydáno jen na část Investorského záměru, bude poskytnut investorský kompenzační příspěvek v poměrné části. </w:t>
      </w:r>
    </w:p>
    <w:p w14:paraId="0D0661CC" w14:textId="77777777" w:rsidR="001675D5" w:rsidRDefault="001675D5" w:rsidP="001675D5">
      <w:pPr>
        <w:pStyle w:val="Bezmezer"/>
        <w:jc w:val="both"/>
        <w:rPr>
          <w:rFonts w:cstheme="minorHAnsi"/>
        </w:rPr>
      </w:pPr>
    </w:p>
    <w:p w14:paraId="48E28C07" w14:textId="77777777" w:rsidR="001675D5" w:rsidRDefault="001675D5" w:rsidP="001675D5">
      <w:pPr>
        <w:pStyle w:val="Bezmezer"/>
        <w:jc w:val="center"/>
        <w:rPr>
          <w:rFonts w:cstheme="minorHAnsi"/>
        </w:rPr>
      </w:pPr>
      <w:r>
        <w:rPr>
          <w:rFonts w:cstheme="minorHAnsi"/>
        </w:rPr>
        <w:t>V.</w:t>
      </w:r>
    </w:p>
    <w:p w14:paraId="3622B5DF" w14:textId="77777777" w:rsidR="001675D5" w:rsidRDefault="001675D5" w:rsidP="001675D5">
      <w:pPr>
        <w:pStyle w:val="Bezmezer"/>
        <w:jc w:val="center"/>
        <w:rPr>
          <w:rFonts w:cstheme="minorHAnsi"/>
        </w:rPr>
      </w:pPr>
      <w:r>
        <w:rPr>
          <w:rFonts w:cstheme="minorHAnsi"/>
        </w:rPr>
        <w:t>Zajištění závazku</w:t>
      </w:r>
    </w:p>
    <w:p w14:paraId="6CA7F0DE" w14:textId="77777777" w:rsidR="001675D5" w:rsidRDefault="001675D5" w:rsidP="001675D5">
      <w:pPr>
        <w:pStyle w:val="Bezmezer"/>
        <w:jc w:val="both"/>
        <w:rPr>
          <w:rFonts w:cstheme="minorHAnsi"/>
        </w:rPr>
      </w:pPr>
    </w:p>
    <w:p w14:paraId="01D07215" w14:textId="77777777" w:rsidR="001675D5" w:rsidRDefault="008E5636" w:rsidP="008E5636">
      <w:pPr>
        <w:pStyle w:val="Bezmezer"/>
        <w:numPr>
          <w:ilvl w:val="0"/>
          <w:numId w:val="5"/>
        </w:numPr>
        <w:ind w:left="284" w:hanging="284"/>
        <w:jc w:val="both"/>
      </w:pPr>
      <w:r>
        <w:t xml:space="preserve">Závazek Investora z této Smlouvy bude zajištěn </w:t>
      </w:r>
      <w:r w:rsidRPr="008B64D8">
        <w:t>bankovní zárukou.</w:t>
      </w:r>
      <w:r>
        <w:t xml:space="preserve"> Bankovní záruka musí být vydána bankou s ratingem investičního stupně, která má sídlo nebo zastoupení v České republice a má bankovní licenci udělenou Českou národní bankou. </w:t>
      </w:r>
    </w:p>
    <w:p w14:paraId="34B545CE" w14:textId="77777777" w:rsidR="008E5636" w:rsidRDefault="008E5636" w:rsidP="008E5636">
      <w:pPr>
        <w:pStyle w:val="Bezmezer"/>
        <w:numPr>
          <w:ilvl w:val="0"/>
          <w:numId w:val="5"/>
        </w:numPr>
        <w:ind w:left="284" w:hanging="284"/>
        <w:jc w:val="both"/>
      </w:pPr>
      <w:r>
        <w:t xml:space="preserve">Pro </w:t>
      </w:r>
      <w:r w:rsidR="009C19BD">
        <w:t>zajištění závazků Investora ze Smlouvy předložil Investor před uzavřením Smlouvy neodvolatelnou bankovní záruku. Věřitel podpisem této smlouvy potvrzuje převzetí originálu bankovní záruční listiny. Kopie záruční listiny se stává přílohou této Smlouvy. Banka, jako výstavce záruční listiny, prohlašuje, že uspokojí bezodkladně pohledávky Věřitele</w:t>
      </w:r>
      <w:r w:rsidR="00DF14BF">
        <w:t xml:space="preserve"> z této Smlouvy v plné výši, a to na první výzvu a bez námitek, aniž by banka zkoumala důvody požadovaného čerpání a přezkoumávala právní vztahy mezi Smluvními stranami. </w:t>
      </w:r>
    </w:p>
    <w:p w14:paraId="2943AFD4" w14:textId="77777777" w:rsidR="00DF14BF" w:rsidRDefault="00DF14BF" w:rsidP="008E5636">
      <w:pPr>
        <w:pStyle w:val="Bezmezer"/>
        <w:numPr>
          <w:ilvl w:val="0"/>
          <w:numId w:val="5"/>
        </w:numPr>
        <w:ind w:left="284" w:hanging="284"/>
        <w:jc w:val="both"/>
      </w:pPr>
      <w:r>
        <w:t xml:space="preserve">Investor se zavazuje na své náklady udržovat bankovní záruku po celou dobu trvání závazku Dlužníka vyplatit kompenzační příspěvek dle této Smlouvy. Bude-li finanční záruka omezena časově je MČ Štěrboholy oprávněna požádat o vyplacení částky zajištěné bankovní zárukou, pokud nebude bankovní záruka obnovena nejpozději tři týdny před termínem ukončení platnosti bankovní záruky. Takto bankou vyplacená částka se stane zálohou na plnění Investora z této Smlouvy, bez ohledu na sjednanou splatnost. </w:t>
      </w:r>
    </w:p>
    <w:p w14:paraId="24BD2724" w14:textId="77777777" w:rsidR="00DF14BF" w:rsidRDefault="00135C5B" w:rsidP="008E5636">
      <w:pPr>
        <w:pStyle w:val="Bezmezer"/>
        <w:numPr>
          <w:ilvl w:val="0"/>
          <w:numId w:val="5"/>
        </w:numPr>
        <w:ind w:left="284" w:hanging="284"/>
        <w:jc w:val="both"/>
      </w:pPr>
      <w:r>
        <w:t xml:space="preserve">V případě postoupení Smlouvy ze strany Investora na třetí osobu musí zůstat zachována povinnost zajištění smluvního závazku Investora bankovní zárukou. MČ Štěrboholy jako postoupená strana je oprávněna odepřít souhlas s postoupením smlouvy v případě, že jí třetí osoba nepředá novou bankovní záruku srovnatelných parametrů, jako jsou ujednány v této Smlouvě. Pokud nebude MČ Štěrboholy předána nová bankovní záruka do třiceti dnů ode dne doručení žádosti o vydání souhlasu s postoupením této Smlouvy z Investora na třetí osobu, je MČ Štěrboholy oprávněna </w:t>
      </w:r>
      <w:r>
        <w:lastRenderedPageBreak/>
        <w:t xml:space="preserve">požádat banku o vyplacení částky zajištěné bankovní zárukou. Takto bankou vyplacená částka se stane zálohou na plnění Investora z této Smlouvy, bez ohledu na sjednanou splatnost. </w:t>
      </w:r>
    </w:p>
    <w:p w14:paraId="079362BA" w14:textId="77777777" w:rsidR="00135C5B" w:rsidRDefault="00135C5B" w:rsidP="00135C5B">
      <w:pPr>
        <w:pStyle w:val="Bezmezer"/>
        <w:jc w:val="both"/>
      </w:pPr>
    </w:p>
    <w:p w14:paraId="3C3F3A75" w14:textId="77777777" w:rsidR="00135C5B" w:rsidRDefault="00643BAE" w:rsidP="00643BAE">
      <w:pPr>
        <w:pStyle w:val="Bezmezer"/>
        <w:jc w:val="center"/>
      </w:pPr>
      <w:r>
        <w:t>VI</w:t>
      </w:r>
    </w:p>
    <w:p w14:paraId="60B27FE1" w14:textId="77777777" w:rsidR="00643BAE" w:rsidRDefault="00643BAE" w:rsidP="00643BAE">
      <w:pPr>
        <w:pStyle w:val="Bezmezer"/>
        <w:jc w:val="center"/>
      </w:pPr>
      <w:r>
        <w:t>Zvláštní ujednání</w:t>
      </w:r>
    </w:p>
    <w:p w14:paraId="3AE0D1BA" w14:textId="77777777" w:rsidR="00643BAE" w:rsidRDefault="00643BAE" w:rsidP="00135C5B">
      <w:pPr>
        <w:pStyle w:val="Bezmezer"/>
        <w:jc w:val="both"/>
      </w:pPr>
    </w:p>
    <w:p w14:paraId="5DDA9121" w14:textId="77777777" w:rsidR="00643BAE" w:rsidRDefault="00643BAE" w:rsidP="00643BAE">
      <w:pPr>
        <w:pStyle w:val="Bezmezer"/>
        <w:numPr>
          <w:ilvl w:val="0"/>
          <w:numId w:val="6"/>
        </w:numPr>
        <w:ind w:left="284" w:hanging="284"/>
        <w:jc w:val="both"/>
      </w:pPr>
      <w:r>
        <w:t xml:space="preserve">Práva a povinnosti Účastníků této Smlouvy a vztahy touto Smlouvou výslovně neupravené se řídí ustanoveními OZ (pokud nebylo Účastníky ujednáno jinak) a jiných obecně závazných právních předpisů platných na území České republiky. Tato Smlouva nemá povahu smlouvy adhezní, její znění bylo přijato na základě konsensu Stran. Smluvní strany měly možnost její obsah posoudit a činit k němu připomínky. </w:t>
      </w:r>
    </w:p>
    <w:p w14:paraId="24FE808C" w14:textId="77777777" w:rsidR="00643BAE" w:rsidRDefault="00643BAE" w:rsidP="00643BAE">
      <w:pPr>
        <w:pStyle w:val="Bezmezer"/>
        <w:numPr>
          <w:ilvl w:val="0"/>
          <w:numId w:val="6"/>
        </w:numPr>
        <w:ind w:left="284" w:hanging="284"/>
        <w:jc w:val="both"/>
      </w:pPr>
      <w:r>
        <w:t>Smluvní strany jsou si vědomy toho, že za účelem plnění zákonem stanovených povinností tato Smlouva podléhá</w:t>
      </w:r>
      <w:r w:rsidR="00B1004D">
        <w:t xml:space="preserve"> uveřejnění ve veřejně přístupném registru smluv, jakožto informačním systému veřejné správy, za podmínek stanovených právně závaznými předpisy, zejména zákonem č.340/2015 Sb., o registru smluv, v platném znění (dále jen též „registr smluv“).</w:t>
      </w:r>
    </w:p>
    <w:p w14:paraId="5296415E" w14:textId="77777777" w:rsidR="00B1004D" w:rsidRDefault="00B1004D" w:rsidP="00643BAE">
      <w:pPr>
        <w:pStyle w:val="Bezmezer"/>
        <w:numPr>
          <w:ilvl w:val="0"/>
          <w:numId w:val="6"/>
        </w:numPr>
        <w:ind w:left="284" w:hanging="284"/>
        <w:jc w:val="both"/>
      </w:pPr>
      <w:r>
        <w:t xml:space="preserve">Smluvní strany souhlasí s uveřejněním Smlouvy v celém jejím rozsahu a uveřejněním osobních údajů v rozsahu nutném ke splnění požadavků stanovených zákonem o registru smluv. </w:t>
      </w:r>
    </w:p>
    <w:p w14:paraId="69568A10" w14:textId="2CF1EE69" w:rsidR="00B1004D" w:rsidRDefault="00B1004D" w:rsidP="00643BAE">
      <w:pPr>
        <w:pStyle w:val="Bezmezer"/>
        <w:numPr>
          <w:ilvl w:val="0"/>
          <w:numId w:val="6"/>
        </w:numPr>
        <w:ind w:left="284" w:hanging="284"/>
        <w:jc w:val="both"/>
      </w:pPr>
      <w:r>
        <w:t xml:space="preserve">Smluvní strany výslovně prohlašují, že k podpisu této Smlouvy přistoupily o své svobodné a pravé vůli, aniž by byly k tomu kýmkoliv donucovány, a že tuto smlouvu neuzavřely v tísni či za nápadně nevýhodných podmínek. </w:t>
      </w:r>
    </w:p>
    <w:p w14:paraId="37FB7CA0" w14:textId="32B3762C" w:rsidR="00B1004D" w:rsidRDefault="00B1004D" w:rsidP="00643BAE">
      <w:pPr>
        <w:pStyle w:val="Bezmezer"/>
        <w:numPr>
          <w:ilvl w:val="0"/>
          <w:numId w:val="6"/>
        </w:numPr>
        <w:ind w:left="284" w:hanging="284"/>
        <w:jc w:val="both"/>
      </w:pPr>
      <w:r>
        <w:t xml:space="preserve">Tato Smlouva byla schválena usnesením Zastupitelstva MČ Praha – Štěrboholy č. </w:t>
      </w:r>
      <w:r w:rsidR="0022277E">
        <w:t xml:space="preserve">32/IX </w:t>
      </w:r>
      <w:r>
        <w:t xml:space="preserve">dne </w:t>
      </w:r>
      <w:r w:rsidR="0022277E">
        <w:t>15.10.2025.</w:t>
      </w:r>
    </w:p>
    <w:p w14:paraId="28FCFADD" w14:textId="7DAC273E" w:rsidR="0022277E" w:rsidRDefault="0022277E" w:rsidP="00643BAE">
      <w:pPr>
        <w:pStyle w:val="Bezmezer"/>
        <w:numPr>
          <w:ilvl w:val="0"/>
          <w:numId w:val="6"/>
        </w:numPr>
        <w:ind w:left="284" w:hanging="284"/>
        <w:jc w:val="both"/>
      </w:pPr>
      <w:r>
        <w:t xml:space="preserve">Tato smlouva byla sepsána ve dvou vyhotoveních s platností originálu, z nichž každá ze Smluvních stran obdrží po jednom. </w:t>
      </w:r>
    </w:p>
    <w:p w14:paraId="45E8E6C8" w14:textId="77777777" w:rsidR="00B1004D" w:rsidRDefault="00B1004D" w:rsidP="00643BAE">
      <w:pPr>
        <w:pStyle w:val="Bezmezer"/>
        <w:numPr>
          <w:ilvl w:val="0"/>
          <w:numId w:val="6"/>
        </w:numPr>
        <w:ind w:left="284" w:hanging="284"/>
        <w:jc w:val="both"/>
      </w:pPr>
      <w:r>
        <w:t xml:space="preserve">Souhlas se všemi ujednáními obsaženými v této Smlouvě stvrzují obě strany vlastnoručními podpisy. </w:t>
      </w:r>
    </w:p>
    <w:p w14:paraId="12EA6CA3" w14:textId="77777777" w:rsidR="0013648D" w:rsidRDefault="0013648D" w:rsidP="0013648D">
      <w:pPr>
        <w:pStyle w:val="Bezmezer"/>
        <w:jc w:val="both"/>
      </w:pPr>
    </w:p>
    <w:p w14:paraId="465664DC" w14:textId="77777777" w:rsidR="0013648D" w:rsidRDefault="0013648D" w:rsidP="0013648D">
      <w:pPr>
        <w:pStyle w:val="Bezmezer"/>
        <w:jc w:val="both"/>
      </w:pPr>
    </w:p>
    <w:p w14:paraId="7B6815DF" w14:textId="37739290" w:rsidR="0013648D" w:rsidRDefault="0013648D" w:rsidP="0013648D">
      <w:pPr>
        <w:pStyle w:val="Bezmezer"/>
        <w:jc w:val="both"/>
      </w:pPr>
      <w:r>
        <w:t xml:space="preserve">V Praze dne </w:t>
      </w:r>
      <w:r w:rsidR="00C3638F">
        <w:t>16.10.2025</w:t>
      </w:r>
    </w:p>
    <w:p w14:paraId="631C16ED" w14:textId="77777777" w:rsidR="0013648D" w:rsidRDefault="0013648D" w:rsidP="0013648D">
      <w:pPr>
        <w:pStyle w:val="Bezmezer"/>
        <w:jc w:val="both"/>
      </w:pPr>
    </w:p>
    <w:p w14:paraId="47A8794F" w14:textId="77777777" w:rsidR="0013648D" w:rsidRDefault="0013648D" w:rsidP="0013648D">
      <w:pPr>
        <w:pStyle w:val="Bezmezer"/>
        <w:jc w:val="both"/>
      </w:pPr>
    </w:p>
    <w:p w14:paraId="2542A52A" w14:textId="77777777" w:rsidR="0013648D" w:rsidRDefault="0013648D" w:rsidP="0013648D">
      <w:pPr>
        <w:pStyle w:val="Bezmezer"/>
        <w:jc w:val="both"/>
      </w:pPr>
    </w:p>
    <w:p w14:paraId="08C71174" w14:textId="77777777" w:rsidR="0013648D" w:rsidRDefault="0013648D" w:rsidP="0013648D">
      <w:pPr>
        <w:pStyle w:val="Bezmezer"/>
        <w:jc w:val="both"/>
      </w:pPr>
      <w:r>
        <w:t>………………………………………….</w:t>
      </w:r>
      <w:r>
        <w:tab/>
      </w:r>
      <w:r>
        <w:tab/>
      </w:r>
      <w:r>
        <w:tab/>
      </w:r>
      <w:r>
        <w:tab/>
        <w:t>……………………………………………</w:t>
      </w:r>
    </w:p>
    <w:p w14:paraId="57F556C5" w14:textId="06A4036D" w:rsidR="0013648D" w:rsidRDefault="0013648D" w:rsidP="0013648D">
      <w:pPr>
        <w:pStyle w:val="Bezmezer"/>
        <w:jc w:val="both"/>
      </w:pPr>
      <w:r>
        <w:t>MČ Praha – Štěrboholy</w:t>
      </w:r>
      <w:r w:rsidR="009D1D2F">
        <w:t xml:space="preserve">                                                          D.W.I. Invest s.r.o.</w:t>
      </w:r>
    </w:p>
    <w:p w14:paraId="7A0EB647" w14:textId="4C22C220" w:rsidR="0013648D" w:rsidRDefault="0013648D" w:rsidP="0013648D">
      <w:pPr>
        <w:pStyle w:val="Bezmezer"/>
        <w:jc w:val="both"/>
      </w:pPr>
      <w:r>
        <w:t>František Ševít, starosta</w:t>
      </w:r>
      <w:r w:rsidR="009D1D2F">
        <w:t xml:space="preserve">                                                        Ing. Jakub Smolík, jednatel</w:t>
      </w:r>
    </w:p>
    <w:p w14:paraId="2173C585" w14:textId="77777777" w:rsidR="0013648D" w:rsidRDefault="0013648D" w:rsidP="0013648D">
      <w:pPr>
        <w:pStyle w:val="Bezmezer"/>
        <w:jc w:val="both"/>
      </w:pPr>
    </w:p>
    <w:p w14:paraId="716D3F61" w14:textId="77777777" w:rsidR="0013648D" w:rsidRDefault="0013648D" w:rsidP="0013648D">
      <w:pPr>
        <w:pStyle w:val="Bezmezer"/>
        <w:jc w:val="both"/>
      </w:pPr>
    </w:p>
    <w:sectPr w:rsidR="0013648D" w:rsidSect="004A3E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8384" w14:textId="77777777" w:rsidR="007937E8" w:rsidRDefault="007937E8" w:rsidP="007937E8">
      <w:pPr>
        <w:spacing w:after="0" w:line="240" w:lineRule="auto"/>
      </w:pPr>
      <w:r>
        <w:separator/>
      </w:r>
    </w:p>
  </w:endnote>
  <w:endnote w:type="continuationSeparator" w:id="0">
    <w:p w14:paraId="21624F29" w14:textId="77777777" w:rsidR="007937E8" w:rsidRDefault="007937E8" w:rsidP="0079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65104"/>
      <w:docPartObj>
        <w:docPartGallery w:val="Page Numbers (Bottom of Page)"/>
        <w:docPartUnique/>
      </w:docPartObj>
    </w:sdtPr>
    <w:sdtEndPr/>
    <w:sdtContent>
      <w:p w14:paraId="1B5E10AD" w14:textId="3D4423DA" w:rsidR="007937E8" w:rsidRDefault="007937E8">
        <w:pPr>
          <w:pStyle w:val="Zpat"/>
          <w:jc w:val="right"/>
        </w:pPr>
        <w:r>
          <w:fldChar w:fldCharType="begin"/>
        </w:r>
        <w:r>
          <w:instrText>PAGE   \* MERGEFORMAT</w:instrText>
        </w:r>
        <w:r>
          <w:fldChar w:fldCharType="separate"/>
        </w:r>
        <w:r>
          <w:t>2</w:t>
        </w:r>
        <w:r>
          <w:fldChar w:fldCharType="end"/>
        </w:r>
      </w:p>
    </w:sdtContent>
  </w:sdt>
  <w:p w14:paraId="05ADEF9C" w14:textId="77777777" w:rsidR="007937E8" w:rsidRDefault="007937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9D81" w14:textId="77777777" w:rsidR="007937E8" w:rsidRDefault="007937E8" w:rsidP="007937E8">
      <w:pPr>
        <w:spacing w:after="0" w:line="240" w:lineRule="auto"/>
      </w:pPr>
      <w:r>
        <w:separator/>
      </w:r>
    </w:p>
  </w:footnote>
  <w:footnote w:type="continuationSeparator" w:id="0">
    <w:p w14:paraId="23A7D19A" w14:textId="77777777" w:rsidR="007937E8" w:rsidRDefault="007937E8" w:rsidP="0079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EB0"/>
    <w:multiLevelType w:val="hybridMultilevel"/>
    <w:tmpl w:val="9C9C77DE"/>
    <w:lvl w:ilvl="0" w:tplc="FDBA8544">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2BCA15E2"/>
    <w:multiLevelType w:val="hybridMultilevel"/>
    <w:tmpl w:val="61440C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5D33F79"/>
    <w:multiLevelType w:val="hybridMultilevel"/>
    <w:tmpl w:val="138EA4CA"/>
    <w:lvl w:ilvl="0" w:tplc="0CAC917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57E07A3B"/>
    <w:multiLevelType w:val="hybridMultilevel"/>
    <w:tmpl w:val="654EE6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7D0575"/>
    <w:multiLevelType w:val="hybridMultilevel"/>
    <w:tmpl w:val="D4787A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C233DA0"/>
    <w:multiLevelType w:val="hybridMultilevel"/>
    <w:tmpl w:val="473C4C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431AAF"/>
    <w:multiLevelType w:val="hybridMultilevel"/>
    <w:tmpl w:val="83C45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8197452">
    <w:abstractNumId w:val="4"/>
  </w:num>
  <w:num w:numId="2" w16cid:durableId="1572350039">
    <w:abstractNumId w:val="6"/>
  </w:num>
  <w:num w:numId="3" w16cid:durableId="1047530790">
    <w:abstractNumId w:val="3"/>
  </w:num>
  <w:num w:numId="4" w16cid:durableId="126242428">
    <w:abstractNumId w:val="2"/>
  </w:num>
  <w:num w:numId="5" w16cid:durableId="479806578">
    <w:abstractNumId w:val="5"/>
  </w:num>
  <w:num w:numId="6" w16cid:durableId="1087385671">
    <w:abstractNumId w:val="1"/>
  </w:num>
  <w:num w:numId="7" w16cid:durableId="153415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DC"/>
    <w:rsid w:val="00023194"/>
    <w:rsid w:val="00030729"/>
    <w:rsid w:val="0004330C"/>
    <w:rsid w:val="00102E88"/>
    <w:rsid w:val="00124ABD"/>
    <w:rsid w:val="00135C5B"/>
    <w:rsid w:val="00135F37"/>
    <w:rsid w:val="0013648D"/>
    <w:rsid w:val="001675D5"/>
    <w:rsid w:val="00170FDD"/>
    <w:rsid w:val="00176134"/>
    <w:rsid w:val="0022277E"/>
    <w:rsid w:val="00270932"/>
    <w:rsid w:val="002741DC"/>
    <w:rsid w:val="002B1AB1"/>
    <w:rsid w:val="002D6530"/>
    <w:rsid w:val="002F72CC"/>
    <w:rsid w:val="003136CD"/>
    <w:rsid w:val="00323593"/>
    <w:rsid w:val="00365FD8"/>
    <w:rsid w:val="003B27B6"/>
    <w:rsid w:val="00406500"/>
    <w:rsid w:val="004A3E0A"/>
    <w:rsid w:val="004D4A4F"/>
    <w:rsid w:val="004F7E5E"/>
    <w:rsid w:val="00540D6D"/>
    <w:rsid w:val="005465F4"/>
    <w:rsid w:val="005502FA"/>
    <w:rsid w:val="00560447"/>
    <w:rsid w:val="00595B5A"/>
    <w:rsid w:val="005D1DD5"/>
    <w:rsid w:val="005E4955"/>
    <w:rsid w:val="00643BAE"/>
    <w:rsid w:val="00644B0F"/>
    <w:rsid w:val="006B2937"/>
    <w:rsid w:val="006B3E0B"/>
    <w:rsid w:val="006B72DC"/>
    <w:rsid w:val="00776924"/>
    <w:rsid w:val="007937E8"/>
    <w:rsid w:val="00825BBD"/>
    <w:rsid w:val="00864CBC"/>
    <w:rsid w:val="008B561E"/>
    <w:rsid w:val="008B64D8"/>
    <w:rsid w:val="008E5636"/>
    <w:rsid w:val="00912805"/>
    <w:rsid w:val="00923909"/>
    <w:rsid w:val="009539E5"/>
    <w:rsid w:val="009804FD"/>
    <w:rsid w:val="00996463"/>
    <w:rsid w:val="009A16BD"/>
    <w:rsid w:val="009C19BD"/>
    <w:rsid w:val="009C7005"/>
    <w:rsid w:val="009D1D2F"/>
    <w:rsid w:val="00A01DBA"/>
    <w:rsid w:val="00A13420"/>
    <w:rsid w:val="00A169C5"/>
    <w:rsid w:val="00A6180E"/>
    <w:rsid w:val="00A62C5A"/>
    <w:rsid w:val="00A97463"/>
    <w:rsid w:val="00AB7E2C"/>
    <w:rsid w:val="00B1004D"/>
    <w:rsid w:val="00C17E7E"/>
    <w:rsid w:val="00C311A3"/>
    <w:rsid w:val="00C3638F"/>
    <w:rsid w:val="00C45A56"/>
    <w:rsid w:val="00C52C62"/>
    <w:rsid w:val="00C865C5"/>
    <w:rsid w:val="00CE1073"/>
    <w:rsid w:val="00D0419C"/>
    <w:rsid w:val="00D56EF9"/>
    <w:rsid w:val="00D5778C"/>
    <w:rsid w:val="00D81287"/>
    <w:rsid w:val="00DB4D0B"/>
    <w:rsid w:val="00DF14BF"/>
    <w:rsid w:val="00DF222C"/>
    <w:rsid w:val="00E06372"/>
    <w:rsid w:val="00E230EF"/>
    <w:rsid w:val="00EA4E4E"/>
    <w:rsid w:val="00F25E15"/>
    <w:rsid w:val="00F6196E"/>
    <w:rsid w:val="00F77157"/>
    <w:rsid w:val="00FC7B3E"/>
    <w:rsid w:val="00FE4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97A1"/>
  <w15:docId w15:val="{77B458A9-3F35-4821-B1B1-AC854900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E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741DC"/>
    <w:pPr>
      <w:spacing w:after="0" w:line="240" w:lineRule="auto"/>
    </w:pPr>
  </w:style>
  <w:style w:type="character" w:styleId="Odkaznakoment">
    <w:name w:val="annotation reference"/>
    <w:basedOn w:val="Standardnpsmoodstavce"/>
    <w:uiPriority w:val="99"/>
    <w:semiHidden/>
    <w:unhideWhenUsed/>
    <w:rsid w:val="006B2937"/>
    <w:rPr>
      <w:sz w:val="16"/>
      <w:szCs w:val="16"/>
    </w:rPr>
  </w:style>
  <w:style w:type="paragraph" w:styleId="Textkomente">
    <w:name w:val="annotation text"/>
    <w:basedOn w:val="Normln"/>
    <w:link w:val="TextkomenteChar"/>
    <w:uiPriority w:val="99"/>
    <w:semiHidden/>
    <w:unhideWhenUsed/>
    <w:rsid w:val="006B2937"/>
    <w:pPr>
      <w:spacing w:line="240" w:lineRule="auto"/>
    </w:pPr>
    <w:rPr>
      <w:sz w:val="20"/>
      <w:szCs w:val="20"/>
    </w:rPr>
  </w:style>
  <w:style w:type="character" w:customStyle="1" w:styleId="TextkomenteChar">
    <w:name w:val="Text komentáře Char"/>
    <w:basedOn w:val="Standardnpsmoodstavce"/>
    <w:link w:val="Textkomente"/>
    <w:uiPriority w:val="99"/>
    <w:semiHidden/>
    <w:rsid w:val="006B2937"/>
    <w:rPr>
      <w:sz w:val="20"/>
      <w:szCs w:val="20"/>
    </w:rPr>
  </w:style>
  <w:style w:type="paragraph" w:styleId="Pedmtkomente">
    <w:name w:val="annotation subject"/>
    <w:basedOn w:val="Textkomente"/>
    <w:next w:val="Textkomente"/>
    <w:link w:val="PedmtkomenteChar"/>
    <w:uiPriority w:val="99"/>
    <w:semiHidden/>
    <w:unhideWhenUsed/>
    <w:rsid w:val="006B2937"/>
    <w:rPr>
      <w:b/>
      <w:bCs/>
    </w:rPr>
  </w:style>
  <w:style w:type="character" w:customStyle="1" w:styleId="PedmtkomenteChar">
    <w:name w:val="Předmět komentáře Char"/>
    <w:basedOn w:val="TextkomenteChar"/>
    <w:link w:val="Pedmtkomente"/>
    <w:uiPriority w:val="99"/>
    <w:semiHidden/>
    <w:rsid w:val="006B2937"/>
    <w:rPr>
      <w:b/>
      <w:bCs/>
      <w:sz w:val="20"/>
      <w:szCs w:val="20"/>
    </w:rPr>
  </w:style>
  <w:style w:type="paragraph" w:styleId="Textbubliny">
    <w:name w:val="Balloon Text"/>
    <w:basedOn w:val="Normln"/>
    <w:link w:val="TextbublinyChar"/>
    <w:uiPriority w:val="99"/>
    <w:semiHidden/>
    <w:unhideWhenUsed/>
    <w:rsid w:val="006B29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2937"/>
    <w:rPr>
      <w:rFonts w:ascii="Tahoma" w:hAnsi="Tahoma" w:cs="Tahoma"/>
      <w:sz w:val="16"/>
      <w:szCs w:val="16"/>
    </w:rPr>
  </w:style>
  <w:style w:type="paragraph" w:styleId="Revize">
    <w:name w:val="Revision"/>
    <w:hidden/>
    <w:uiPriority w:val="99"/>
    <w:semiHidden/>
    <w:rsid w:val="00FC7B3E"/>
    <w:pPr>
      <w:spacing w:after="0" w:line="240" w:lineRule="auto"/>
    </w:pPr>
  </w:style>
  <w:style w:type="paragraph" w:styleId="Zhlav">
    <w:name w:val="header"/>
    <w:basedOn w:val="Normln"/>
    <w:link w:val="ZhlavChar"/>
    <w:uiPriority w:val="99"/>
    <w:unhideWhenUsed/>
    <w:rsid w:val="007937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37E8"/>
  </w:style>
  <w:style w:type="paragraph" w:styleId="Zpat">
    <w:name w:val="footer"/>
    <w:basedOn w:val="Normln"/>
    <w:link w:val="ZpatChar"/>
    <w:uiPriority w:val="99"/>
    <w:unhideWhenUsed/>
    <w:rsid w:val="007937E8"/>
    <w:pPr>
      <w:tabs>
        <w:tab w:val="center" w:pos="4536"/>
        <w:tab w:val="right" w:pos="9072"/>
      </w:tabs>
      <w:spacing w:after="0" w:line="240" w:lineRule="auto"/>
    </w:pPr>
  </w:style>
  <w:style w:type="character" w:customStyle="1" w:styleId="ZpatChar">
    <w:name w:val="Zápatí Char"/>
    <w:basedOn w:val="Standardnpsmoodstavce"/>
    <w:link w:val="Zpat"/>
    <w:uiPriority w:val="99"/>
    <w:rsid w:val="0079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1566</Words>
  <Characters>9243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Vydrářová</dc:creator>
  <cp:lastModifiedBy>Jana Vydrarova</cp:lastModifiedBy>
  <cp:revision>8</cp:revision>
  <cp:lastPrinted>2025-10-15T17:38:00Z</cp:lastPrinted>
  <dcterms:created xsi:type="dcterms:W3CDTF">2025-10-06T15:41:00Z</dcterms:created>
  <dcterms:modified xsi:type="dcterms:W3CDTF">2025-10-16T09:13:00Z</dcterms:modified>
</cp:coreProperties>
</file>