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97EE" w14:textId="77777777" w:rsidR="004E17B7" w:rsidRPr="00C00610" w:rsidRDefault="004E17B7" w:rsidP="004E17B7">
      <w:pPr>
        <w:pStyle w:val="Nzev"/>
        <w:rPr>
          <w:rFonts w:ascii="Arial" w:hAnsi="Arial" w:cs="Arial"/>
          <w:szCs w:val="24"/>
        </w:rPr>
      </w:pPr>
      <w:r w:rsidRPr="00C00610">
        <w:rPr>
          <w:rFonts w:ascii="Arial" w:hAnsi="Arial" w:cs="Arial"/>
          <w:szCs w:val="24"/>
        </w:rPr>
        <w:t>Smlouva o vypořádání závazků</w:t>
      </w:r>
    </w:p>
    <w:p w14:paraId="7BFDE593" w14:textId="77777777" w:rsidR="004E17B7" w:rsidRPr="00C00610" w:rsidRDefault="004E17B7" w:rsidP="004E17B7">
      <w:pPr>
        <w:pStyle w:val="Zkladntext"/>
        <w:spacing w:after="0"/>
        <w:jc w:val="center"/>
        <w:rPr>
          <w:rFonts w:ascii="Arial" w:hAnsi="Arial" w:cs="Arial"/>
          <w:sz w:val="24"/>
          <w:szCs w:val="24"/>
        </w:rPr>
      </w:pPr>
      <w:r w:rsidRPr="00C00610">
        <w:rPr>
          <w:rFonts w:ascii="Arial" w:hAnsi="Arial" w:cs="Arial"/>
          <w:sz w:val="24"/>
          <w:szCs w:val="24"/>
        </w:rPr>
        <w:t xml:space="preserve">uzavřená dle § 1746 odst. 2 zákona č. 89/2012 Sb., občanský zákoník, ve znění pozdějších předpisů </w:t>
      </w:r>
    </w:p>
    <w:p w14:paraId="565D4063" w14:textId="77777777" w:rsidR="004E17B7" w:rsidRPr="00C00610" w:rsidRDefault="004E17B7" w:rsidP="004E17B7">
      <w:pPr>
        <w:pStyle w:val="Zkladntext"/>
        <w:spacing w:after="0"/>
        <w:jc w:val="center"/>
        <w:rPr>
          <w:rFonts w:ascii="Arial" w:hAnsi="Arial" w:cs="Arial"/>
          <w:sz w:val="24"/>
          <w:szCs w:val="24"/>
        </w:rPr>
      </w:pPr>
    </w:p>
    <w:p w14:paraId="527BFA98" w14:textId="77777777" w:rsidR="004E17B7" w:rsidRPr="00C00610" w:rsidRDefault="004E17B7" w:rsidP="004E17B7">
      <w:pPr>
        <w:pStyle w:val="Zkladntext"/>
        <w:spacing w:after="0"/>
        <w:rPr>
          <w:rFonts w:ascii="Arial" w:hAnsi="Arial" w:cs="Arial"/>
          <w:sz w:val="24"/>
          <w:szCs w:val="24"/>
        </w:rPr>
      </w:pPr>
      <w:r w:rsidRPr="00C00610">
        <w:rPr>
          <w:rFonts w:ascii="Arial" w:hAnsi="Arial" w:cs="Arial"/>
          <w:sz w:val="24"/>
          <w:szCs w:val="24"/>
        </w:rPr>
        <w:t>Smluvní strany:</w:t>
      </w:r>
    </w:p>
    <w:p w14:paraId="5A56B83F" w14:textId="77777777" w:rsidR="00612A3A" w:rsidRPr="00C00610" w:rsidRDefault="00612A3A" w:rsidP="00612A3A">
      <w:pPr>
        <w:pStyle w:val="Bezmezer"/>
        <w:rPr>
          <w:rFonts w:ascii="Arial" w:hAnsi="Arial" w:cs="Arial"/>
          <w:b/>
          <w:bCs/>
          <w:sz w:val="24"/>
          <w:szCs w:val="24"/>
        </w:rPr>
      </w:pPr>
    </w:p>
    <w:p w14:paraId="674B855F" w14:textId="3BFC5507" w:rsidR="00612A3A" w:rsidRPr="00C00610" w:rsidRDefault="00612A3A" w:rsidP="00612A3A">
      <w:pPr>
        <w:pStyle w:val="Bezmezer"/>
        <w:rPr>
          <w:rFonts w:ascii="Arial" w:hAnsi="Arial" w:cs="Arial"/>
          <w:sz w:val="24"/>
          <w:szCs w:val="24"/>
        </w:rPr>
      </w:pPr>
      <w:r w:rsidRPr="00C00610">
        <w:rPr>
          <w:rFonts w:ascii="Arial" w:hAnsi="Arial" w:cs="Arial"/>
          <w:b/>
          <w:bCs/>
          <w:sz w:val="24"/>
          <w:szCs w:val="24"/>
        </w:rPr>
        <w:t>Příkazce:</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Národní divadlo Brno, příspěvková organizace</w:t>
      </w:r>
    </w:p>
    <w:p w14:paraId="57488E03" w14:textId="4BF2A9A7" w:rsidR="00612A3A" w:rsidRPr="00C00610" w:rsidRDefault="00612A3A" w:rsidP="00612A3A">
      <w:pPr>
        <w:pStyle w:val="Bezmezer"/>
        <w:rPr>
          <w:rFonts w:ascii="Arial" w:hAnsi="Arial" w:cs="Arial"/>
          <w:sz w:val="24"/>
          <w:szCs w:val="24"/>
        </w:rPr>
      </w:pP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Dvořákova 589/11, 602 00 Brno</w:t>
      </w:r>
    </w:p>
    <w:p w14:paraId="157CF6A3"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Zastoupený:</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 xml:space="preserve">MgA. Martinem Glaserem, ředitelem </w:t>
      </w:r>
    </w:p>
    <w:p w14:paraId="760E941E"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IČ:</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00094820</w:t>
      </w:r>
    </w:p>
    <w:p w14:paraId="285538FD"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DIČ:</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CZ25543571</w:t>
      </w:r>
    </w:p>
    <w:p w14:paraId="6877FF93"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 xml:space="preserve">Obchodní rejstřík KS v Brně, oddíl </w:t>
      </w:r>
      <w:proofErr w:type="spellStart"/>
      <w:r w:rsidRPr="00C00610">
        <w:rPr>
          <w:rFonts w:ascii="Arial" w:hAnsi="Arial" w:cs="Arial"/>
          <w:sz w:val="24"/>
          <w:szCs w:val="24"/>
        </w:rPr>
        <w:t>Pr</w:t>
      </w:r>
      <w:proofErr w:type="spellEnd"/>
      <w:r w:rsidRPr="00C00610">
        <w:rPr>
          <w:rFonts w:ascii="Arial" w:hAnsi="Arial" w:cs="Arial"/>
          <w:sz w:val="24"/>
          <w:szCs w:val="24"/>
        </w:rPr>
        <w:t>., vložka 30</w:t>
      </w:r>
    </w:p>
    <w:p w14:paraId="05738FBD" w14:textId="4BE72666" w:rsidR="00612A3A" w:rsidRPr="00C00610" w:rsidRDefault="00612A3A" w:rsidP="00612A3A">
      <w:pPr>
        <w:pStyle w:val="Bezmezer"/>
        <w:rPr>
          <w:rFonts w:ascii="Arial" w:hAnsi="Arial" w:cs="Arial"/>
          <w:sz w:val="24"/>
          <w:szCs w:val="24"/>
        </w:rPr>
      </w:pPr>
      <w:r w:rsidRPr="00C00610">
        <w:rPr>
          <w:rFonts w:ascii="Arial" w:hAnsi="Arial" w:cs="Arial"/>
          <w:sz w:val="24"/>
          <w:szCs w:val="24"/>
        </w:rPr>
        <w:t xml:space="preserve">bankovní spojení: </w:t>
      </w:r>
      <w:proofErr w:type="spellStart"/>
      <w:r w:rsidRPr="00C00610">
        <w:rPr>
          <w:rFonts w:ascii="Arial" w:hAnsi="Arial" w:cs="Arial"/>
          <w:sz w:val="24"/>
          <w:szCs w:val="24"/>
        </w:rPr>
        <w:t>č.ú</w:t>
      </w:r>
      <w:proofErr w:type="spellEnd"/>
      <w:r w:rsidRPr="00C00610">
        <w:rPr>
          <w:rFonts w:ascii="Arial" w:hAnsi="Arial" w:cs="Arial"/>
          <w:sz w:val="24"/>
          <w:szCs w:val="24"/>
        </w:rPr>
        <w:t>. 2110126623/2700</w:t>
      </w:r>
    </w:p>
    <w:p w14:paraId="3932678E" w14:textId="77777777" w:rsidR="00612A3A" w:rsidRPr="00C00610" w:rsidRDefault="00612A3A" w:rsidP="00612A3A">
      <w:pPr>
        <w:pStyle w:val="Bezmezer"/>
        <w:rPr>
          <w:rFonts w:ascii="Arial" w:hAnsi="Arial" w:cs="Arial"/>
          <w:sz w:val="24"/>
          <w:szCs w:val="24"/>
        </w:rPr>
      </w:pPr>
    </w:p>
    <w:p w14:paraId="3D5DFA1C" w14:textId="77777777" w:rsidR="00612A3A" w:rsidRPr="00C00610" w:rsidRDefault="00612A3A" w:rsidP="00612A3A">
      <w:pPr>
        <w:pStyle w:val="Bezmezer"/>
        <w:rPr>
          <w:rFonts w:ascii="Arial" w:hAnsi="Arial" w:cs="Arial"/>
          <w:sz w:val="24"/>
          <w:szCs w:val="24"/>
        </w:rPr>
      </w:pPr>
      <w:r w:rsidRPr="00C00610">
        <w:rPr>
          <w:rFonts w:ascii="Arial" w:hAnsi="Arial" w:cs="Arial"/>
          <w:b/>
          <w:bCs/>
          <w:sz w:val="24"/>
          <w:szCs w:val="24"/>
        </w:rPr>
        <w:t>Příkazník:</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 xml:space="preserve">S – Invest CZ s.r.o. </w:t>
      </w:r>
    </w:p>
    <w:p w14:paraId="5950E3B4"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 xml:space="preserve">Kaštanová 496/123a, </w:t>
      </w:r>
      <w:proofErr w:type="gramStart"/>
      <w:r w:rsidRPr="00C00610">
        <w:rPr>
          <w:rFonts w:ascii="Arial" w:hAnsi="Arial" w:cs="Arial"/>
          <w:sz w:val="24"/>
          <w:szCs w:val="24"/>
        </w:rPr>
        <w:t>620  00</w:t>
      </w:r>
      <w:proofErr w:type="gramEnd"/>
      <w:r w:rsidRPr="00C00610">
        <w:rPr>
          <w:rFonts w:ascii="Arial" w:hAnsi="Arial" w:cs="Arial"/>
          <w:sz w:val="24"/>
          <w:szCs w:val="24"/>
        </w:rPr>
        <w:t xml:space="preserve"> Brno</w:t>
      </w:r>
      <w:r w:rsidRPr="00C00610">
        <w:rPr>
          <w:rFonts w:ascii="Arial" w:hAnsi="Arial" w:cs="Arial"/>
          <w:sz w:val="24"/>
          <w:szCs w:val="24"/>
        </w:rPr>
        <w:tab/>
      </w:r>
      <w:r w:rsidRPr="00C00610">
        <w:rPr>
          <w:rFonts w:ascii="Arial" w:hAnsi="Arial" w:cs="Arial"/>
          <w:sz w:val="24"/>
          <w:szCs w:val="24"/>
        </w:rPr>
        <w:tab/>
      </w:r>
    </w:p>
    <w:p w14:paraId="0F3C60F0"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Zastoupený:</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 xml:space="preserve">Ing. Eliškou Kudělkovou, jednatelkou společnosti </w:t>
      </w:r>
    </w:p>
    <w:p w14:paraId="1A5F83EC"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IČ:</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25526171</w:t>
      </w:r>
    </w:p>
    <w:p w14:paraId="5D54B911"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DIČ:</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CZ 25526171</w:t>
      </w:r>
    </w:p>
    <w:p w14:paraId="164CB432"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Bankovní spojení:</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Česká spořitelna, a.s.</w:t>
      </w:r>
    </w:p>
    <w:p w14:paraId="17A98EAD" w14:textId="77777777" w:rsidR="00612A3A" w:rsidRPr="00C00610" w:rsidRDefault="00612A3A" w:rsidP="00612A3A">
      <w:pPr>
        <w:pStyle w:val="Bezmezer"/>
        <w:rPr>
          <w:rFonts w:ascii="Arial" w:hAnsi="Arial" w:cs="Arial"/>
          <w:sz w:val="24"/>
          <w:szCs w:val="24"/>
        </w:rPr>
      </w:pPr>
      <w:proofErr w:type="spellStart"/>
      <w:r w:rsidRPr="00C00610">
        <w:rPr>
          <w:rFonts w:ascii="Arial" w:hAnsi="Arial" w:cs="Arial"/>
          <w:sz w:val="24"/>
          <w:szCs w:val="24"/>
        </w:rPr>
        <w:t>č.ú</w:t>
      </w:r>
      <w:proofErr w:type="spellEnd"/>
      <w:r w:rsidRPr="00C00610">
        <w:rPr>
          <w:rFonts w:ascii="Arial" w:hAnsi="Arial" w:cs="Arial"/>
          <w:sz w:val="24"/>
          <w:szCs w:val="24"/>
        </w:rPr>
        <w:t>.:</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205 698 73 09 / 0800</w:t>
      </w:r>
    </w:p>
    <w:p w14:paraId="5ED33247" w14:textId="77777777" w:rsidR="00612A3A" w:rsidRPr="00C00610" w:rsidRDefault="00612A3A" w:rsidP="00612A3A">
      <w:pPr>
        <w:pStyle w:val="Bezmezer"/>
        <w:rPr>
          <w:rFonts w:ascii="Arial" w:hAnsi="Arial" w:cs="Arial"/>
          <w:sz w:val="24"/>
          <w:szCs w:val="24"/>
        </w:rPr>
      </w:pPr>
      <w:r w:rsidRPr="00C00610">
        <w:rPr>
          <w:rFonts w:ascii="Arial" w:hAnsi="Arial" w:cs="Arial"/>
          <w:sz w:val="24"/>
          <w:szCs w:val="24"/>
        </w:rPr>
        <w:t>Identifikace:</w:t>
      </w:r>
      <w:r w:rsidRPr="00C00610">
        <w:rPr>
          <w:rFonts w:ascii="Arial" w:hAnsi="Arial" w:cs="Arial"/>
          <w:sz w:val="24"/>
          <w:szCs w:val="24"/>
        </w:rPr>
        <w:tab/>
        <w:t>Obchodní rejstřík vedený u Krajského soudu v Brně, oddíl C, vložka 28884</w:t>
      </w:r>
    </w:p>
    <w:p w14:paraId="22785634" w14:textId="77777777" w:rsidR="004E17B7" w:rsidRPr="00C00610" w:rsidRDefault="004E17B7" w:rsidP="004E17B7">
      <w:pPr>
        <w:rPr>
          <w:rFonts w:ascii="Arial" w:hAnsi="Arial" w:cs="Arial"/>
          <w:sz w:val="24"/>
          <w:szCs w:val="24"/>
        </w:rPr>
      </w:pPr>
    </w:p>
    <w:p w14:paraId="5BE83F99" w14:textId="77777777" w:rsidR="004E17B7" w:rsidRPr="00C00610" w:rsidRDefault="004E17B7" w:rsidP="004E17B7">
      <w:pPr>
        <w:rPr>
          <w:rFonts w:ascii="Arial" w:hAnsi="Arial" w:cs="Arial"/>
          <w:b/>
          <w:sz w:val="24"/>
          <w:szCs w:val="24"/>
        </w:rPr>
      </w:pPr>
    </w:p>
    <w:p w14:paraId="49563964" w14:textId="77777777" w:rsidR="00867CAD" w:rsidRPr="00C00610" w:rsidRDefault="00867CAD" w:rsidP="00867CAD">
      <w:pPr>
        <w:spacing w:after="0" w:line="240" w:lineRule="auto"/>
        <w:jc w:val="center"/>
        <w:rPr>
          <w:rFonts w:ascii="Arial" w:hAnsi="Arial" w:cs="Arial"/>
          <w:b/>
          <w:sz w:val="24"/>
          <w:szCs w:val="24"/>
        </w:rPr>
      </w:pPr>
      <w:r w:rsidRPr="00C00610">
        <w:rPr>
          <w:rFonts w:ascii="Arial" w:hAnsi="Arial" w:cs="Arial"/>
          <w:b/>
          <w:sz w:val="24"/>
          <w:szCs w:val="24"/>
        </w:rPr>
        <w:t>I.</w:t>
      </w:r>
    </w:p>
    <w:p w14:paraId="0A400BF7" w14:textId="04A97431" w:rsidR="004E17B7" w:rsidRPr="00C00610" w:rsidRDefault="00867CAD" w:rsidP="00867CAD">
      <w:pPr>
        <w:spacing w:after="0" w:line="240" w:lineRule="auto"/>
        <w:jc w:val="center"/>
        <w:rPr>
          <w:rFonts w:ascii="Arial" w:hAnsi="Arial" w:cs="Arial"/>
          <w:b/>
          <w:sz w:val="24"/>
          <w:szCs w:val="24"/>
        </w:rPr>
      </w:pPr>
      <w:r w:rsidRPr="00C00610">
        <w:rPr>
          <w:rFonts w:ascii="Arial" w:hAnsi="Arial" w:cs="Arial"/>
          <w:b/>
          <w:sz w:val="24"/>
          <w:szCs w:val="24"/>
        </w:rPr>
        <w:t>Popis skutkového stavu</w:t>
      </w:r>
    </w:p>
    <w:p w14:paraId="4B921FB5" w14:textId="7557BE16" w:rsidR="0079636D" w:rsidRPr="002B21A9" w:rsidRDefault="004E17B7" w:rsidP="002B21A9">
      <w:pPr>
        <w:pStyle w:val="Odstavecseseznamem"/>
        <w:numPr>
          <w:ilvl w:val="3"/>
          <w:numId w:val="7"/>
        </w:numPr>
        <w:jc w:val="both"/>
        <w:rPr>
          <w:rFonts w:ascii="Arial" w:hAnsi="Arial" w:cs="Arial"/>
          <w:sz w:val="24"/>
          <w:szCs w:val="24"/>
        </w:rPr>
      </w:pPr>
      <w:r w:rsidRPr="002B21A9">
        <w:rPr>
          <w:rFonts w:ascii="Arial" w:hAnsi="Arial" w:cs="Arial"/>
          <w:sz w:val="24"/>
          <w:szCs w:val="24"/>
        </w:rPr>
        <w:t xml:space="preserve">Smluvní strany uzavřely dne </w:t>
      </w:r>
      <w:r w:rsidR="0079636D" w:rsidRPr="002B21A9">
        <w:rPr>
          <w:rFonts w:ascii="Arial" w:hAnsi="Arial" w:cs="Arial"/>
          <w:sz w:val="24"/>
          <w:szCs w:val="24"/>
        </w:rPr>
        <w:t xml:space="preserve">1.7.2019 </w:t>
      </w:r>
      <w:r w:rsidR="0079636D" w:rsidRPr="002B21A9">
        <w:rPr>
          <w:rFonts w:ascii="Arial" w:hAnsi="Arial" w:cs="Arial"/>
          <w:sz w:val="24"/>
          <w:szCs w:val="24"/>
          <w:u w:val="single"/>
        </w:rPr>
        <w:t xml:space="preserve">Příkazní rámcovou smlouvu č. 19SMVY010000571, ve znění dodatku č. 1 č. 23SMVY010000504 </w:t>
      </w:r>
      <w:r w:rsidR="0079636D" w:rsidRPr="002B21A9">
        <w:rPr>
          <w:rFonts w:ascii="Arial" w:hAnsi="Arial" w:cs="Arial"/>
          <w:sz w:val="24"/>
          <w:szCs w:val="24"/>
        </w:rPr>
        <w:t>z</w:t>
      </w:r>
      <w:r w:rsidR="00B97141" w:rsidRPr="002B21A9">
        <w:rPr>
          <w:rFonts w:ascii="Arial" w:hAnsi="Arial" w:cs="Arial"/>
          <w:sz w:val="24"/>
          <w:szCs w:val="24"/>
        </w:rPr>
        <w:t> 6.8.</w:t>
      </w:r>
      <w:r w:rsidR="0079636D" w:rsidRPr="002B21A9">
        <w:rPr>
          <w:rFonts w:ascii="Arial" w:hAnsi="Arial" w:cs="Arial"/>
          <w:sz w:val="24"/>
          <w:szCs w:val="24"/>
        </w:rPr>
        <w:t>2023</w:t>
      </w:r>
      <w:r w:rsidR="00C00610" w:rsidRPr="002B21A9">
        <w:rPr>
          <w:rFonts w:ascii="Arial" w:hAnsi="Arial" w:cs="Arial"/>
          <w:sz w:val="24"/>
          <w:szCs w:val="24"/>
        </w:rPr>
        <w:t xml:space="preserve"> (dále smlouva)</w:t>
      </w:r>
      <w:r w:rsidR="0079636D" w:rsidRPr="002B21A9">
        <w:rPr>
          <w:rFonts w:ascii="Arial" w:hAnsi="Arial" w:cs="Arial"/>
          <w:sz w:val="24"/>
          <w:szCs w:val="24"/>
        </w:rPr>
        <w:t xml:space="preserve">, dokumenty byly zveřejněny v registru smluv </w:t>
      </w:r>
      <w:r w:rsidR="00C00610" w:rsidRPr="002B21A9">
        <w:rPr>
          <w:rFonts w:ascii="Arial" w:hAnsi="Arial" w:cs="Arial"/>
          <w:sz w:val="24"/>
          <w:szCs w:val="24"/>
        </w:rPr>
        <w:t>podle zákona č. 340/2015 Sb., zákon o registru smluv, ve znění pozdějších předpisů (dále zákon).</w:t>
      </w:r>
    </w:p>
    <w:p w14:paraId="5617CA96" w14:textId="4F2709AB" w:rsidR="004E17B7" w:rsidRPr="002B21A9" w:rsidRDefault="004E17B7" w:rsidP="002B21A9">
      <w:pPr>
        <w:pStyle w:val="Odstavecseseznamem"/>
        <w:numPr>
          <w:ilvl w:val="3"/>
          <w:numId w:val="7"/>
        </w:numPr>
        <w:jc w:val="both"/>
        <w:rPr>
          <w:rFonts w:ascii="Arial" w:hAnsi="Arial" w:cs="Arial"/>
          <w:sz w:val="24"/>
          <w:szCs w:val="24"/>
        </w:rPr>
      </w:pPr>
      <w:r w:rsidRPr="002B21A9">
        <w:rPr>
          <w:rFonts w:ascii="Arial" w:hAnsi="Arial" w:cs="Arial"/>
          <w:sz w:val="24"/>
          <w:szCs w:val="24"/>
        </w:rPr>
        <w:t xml:space="preserve">Předmětem </w:t>
      </w:r>
      <w:r w:rsidR="00B97141" w:rsidRPr="002B21A9">
        <w:rPr>
          <w:rFonts w:ascii="Arial" w:hAnsi="Arial" w:cs="Arial"/>
          <w:sz w:val="24"/>
          <w:szCs w:val="24"/>
        </w:rPr>
        <w:t xml:space="preserve">Dodatku č.1 </w:t>
      </w:r>
      <w:r w:rsidRPr="002B21A9">
        <w:rPr>
          <w:rFonts w:ascii="Arial" w:hAnsi="Arial" w:cs="Arial"/>
          <w:sz w:val="24"/>
          <w:szCs w:val="24"/>
        </w:rPr>
        <w:t>byl</w:t>
      </w:r>
      <w:r w:rsidR="00BE7242" w:rsidRPr="002B21A9">
        <w:rPr>
          <w:rFonts w:ascii="Arial" w:hAnsi="Arial" w:cs="Arial"/>
          <w:sz w:val="24"/>
          <w:szCs w:val="24"/>
        </w:rPr>
        <w:t>o</w:t>
      </w:r>
      <w:r w:rsidRPr="002B21A9">
        <w:rPr>
          <w:rFonts w:ascii="Arial" w:hAnsi="Arial" w:cs="Arial"/>
          <w:sz w:val="24"/>
          <w:szCs w:val="24"/>
        </w:rPr>
        <w:t xml:space="preserve"> </w:t>
      </w:r>
      <w:r w:rsidR="00B97141" w:rsidRPr="002B21A9">
        <w:rPr>
          <w:rFonts w:ascii="Arial" w:hAnsi="Arial" w:cs="Arial"/>
          <w:sz w:val="24"/>
          <w:szCs w:val="24"/>
        </w:rPr>
        <w:t xml:space="preserve">doplnění </w:t>
      </w:r>
      <w:r w:rsidR="00BE7242" w:rsidRPr="002B21A9">
        <w:rPr>
          <w:rFonts w:ascii="Arial" w:hAnsi="Arial" w:cs="Arial"/>
          <w:sz w:val="24"/>
          <w:szCs w:val="24"/>
        </w:rPr>
        <w:t xml:space="preserve">předmětu smlouvy a doplnění </w:t>
      </w:r>
      <w:r w:rsidRPr="002B21A9">
        <w:rPr>
          <w:rFonts w:ascii="Arial" w:hAnsi="Arial" w:cs="Arial"/>
          <w:sz w:val="24"/>
          <w:szCs w:val="24"/>
        </w:rPr>
        <w:t xml:space="preserve">vztahů smluvních stran při </w:t>
      </w:r>
      <w:r w:rsidR="00BE7242" w:rsidRPr="002B21A9">
        <w:rPr>
          <w:rFonts w:ascii="Arial" w:hAnsi="Arial" w:cs="Arial"/>
          <w:sz w:val="24"/>
          <w:szCs w:val="24"/>
        </w:rPr>
        <w:t>sjednávání podmínek pro provedení jednotlivých druhů zadávacího řízení podle zákona, vč</w:t>
      </w:r>
      <w:r w:rsidR="00C00610" w:rsidRPr="002B21A9">
        <w:rPr>
          <w:rFonts w:ascii="Arial" w:hAnsi="Arial" w:cs="Arial"/>
          <w:sz w:val="24"/>
          <w:szCs w:val="24"/>
        </w:rPr>
        <w:t>etně</w:t>
      </w:r>
      <w:r w:rsidR="00BE7242" w:rsidRPr="002B21A9">
        <w:rPr>
          <w:rFonts w:ascii="Arial" w:hAnsi="Arial" w:cs="Arial"/>
          <w:sz w:val="24"/>
          <w:szCs w:val="24"/>
        </w:rPr>
        <w:t xml:space="preserve"> veřejných zakázek malého rozsahu (VZMR) podle § 6 zákona.</w:t>
      </w:r>
    </w:p>
    <w:p w14:paraId="16161EC5" w14:textId="48A4667D" w:rsidR="00C84744" w:rsidRPr="002B21A9" w:rsidRDefault="00C84744" w:rsidP="002B21A9">
      <w:pPr>
        <w:pStyle w:val="Odstavecseseznamem"/>
        <w:numPr>
          <w:ilvl w:val="3"/>
          <w:numId w:val="7"/>
        </w:numPr>
        <w:shd w:val="clear" w:color="auto" w:fill="FFFFFF"/>
        <w:spacing w:after="0" w:line="240" w:lineRule="auto"/>
        <w:jc w:val="both"/>
        <w:rPr>
          <w:rFonts w:ascii="Arial" w:eastAsia="Times New Roman" w:hAnsi="Arial" w:cs="Arial"/>
          <w:color w:val="212121"/>
          <w:kern w:val="0"/>
          <w:sz w:val="24"/>
          <w:szCs w:val="24"/>
          <w:lang w:eastAsia="cs-CZ"/>
          <w14:ligatures w14:val="none"/>
        </w:rPr>
      </w:pPr>
      <w:r w:rsidRPr="002B21A9">
        <w:rPr>
          <w:rFonts w:ascii="Arial" w:eastAsia="Times New Roman" w:hAnsi="Arial" w:cs="Arial"/>
          <w:color w:val="212121"/>
          <w:kern w:val="0"/>
          <w:sz w:val="24"/>
          <w:szCs w:val="24"/>
          <w:lang w:eastAsia="cs-CZ"/>
          <w14:ligatures w14:val="none"/>
        </w:rPr>
        <w:t>Dle čl. II.2. rámcové smlouvy: „Realizaci konkrétních zadávacích řízení sjednají smluvní strany</w:t>
      </w:r>
      <w:r w:rsidR="00317340" w:rsidRPr="002B21A9">
        <w:rPr>
          <w:rFonts w:ascii="Arial" w:eastAsia="Times New Roman" w:hAnsi="Arial" w:cs="Arial"/>
          <w:color w:val="212121"/>
          <w:kern w:val="0"/>
          <w:sz w:val="24"/>
          <w:szCs w:val="24"/>
          <w:lang w:eastAsia="cs-CZ"/>
          <w14:ligatures w14:val="none"/>
        </w:rPr>
        <w:t xml:space="preserve"> </w:t>
      </w:r>
      <w:r w:rsidRPr="002B21A9">
        <w:rPr>
          <w:rFonts w:ascii="Arial" w:eastAsia="Times New Roman" w:hAnsi="Arial" w:cs="Arial"/>
          <w:color w:val="212121"/>
          <w:kern w:val="0"/>
          <w:sz w:val="24"/>
          <w:szCs w:val="24"/>
          <w:lang w:eastAsia="cs-CZ"/>
          <w14:ligatures w14:val="none"/>
        </w:rPr>
        <w:t>na základě objednávky vystavené příkazcem (</w:t>
      </w:r>
      <w:proofErr w:type="spellStart"/>
      <w:r w:rsidRPr="002B21A9">
        <w:rPr>
          <w:rFonts w:ascii="Arial" w:eastAsia="Times New Roman" w:hAnsi="Arial" w:cs="Arial"/>
          <w:color w:val="212121"/>
          <w:kern w:val="0"/>
          <w:sz w:val="24"/>
          <w:szCs w:val="24"/>
          <w:lang w:eastAsia="cs-CZ"/>
          <w14:ligatures w14:val="none"/>
        </w:rPr>
        <w:t>N</w:t>
      </w:r>
      <w:r w:rsidR="00317340" w:rsidRPr="002B21A9">
        <w:rPr>
          <w:rFonts w:ascii="Arial" w:eastAsia="Times New Roman" w:hAnsi="Arial" w:cs="Arial"/>
          <w:color w:val="212121"/>
          <w:kern w:val="0"/>
          <w:sz w:val="24"/>
          <w:szCs w:val="24"/>
          <w:lang w:eastAsia="cs-CZ"/>
          <w14:ligatures w14:val="none"/>
        </w:rPr>
        <w:t>d</w:t>
      </w:r>
      <w:r w:rsidRPr="002B21A9">
        <w:rPr>
          <w:rFonts w:ascii="Arial" w:eastAsia="Times New Roman" w:hAnsi="Arial" w:cs="Arial"/>
          <w:color w:val="212121"/>
          <w:kern w:val="0"/>
          <w:sz w:val="24"/>
          <w:szCs w:val="24"/>
          <w:lang w:eastAsia="cs-CZ"/>
          <w14:ligatures w14:val="none"/>
        </w:rPr>
        <w:t>B</w:t>
      </w:r>
      <w:proofErr w:type="spellEnd"/>
      <w:r w:rsidRPr="002B21A9">
        <w:rPr>
          <w:rFonts w:ascii="Arial" w:eastAsia="Times New Roman" w:hAnsi="Arial" w:cs="Arial"/>
          <w:color w:val="212121"/>
          <w:kern w:val="0"/>
          <w:sz w:val="24"/>
          <w:szCs w:val="24"/>
          <w:lang w:eastAsia="cs-CZ"/>
          <w14:ligatures w14:val="none"/>
        </w:rPr>
        <w:t>).    Touto smlouvou sjednávají smluvní strany podmínky pro provedení jednotlivých druhů zadávacího řízení podle zákona.“</w:t>
      </w:r>
    </w:p>
    <w:p w14:paraId="4E051C26" w14:textId="5A31ABBB" w:rsidR="00C84744" w:rsidRPr="002B21A9" w:rsidRDefault="00C84744" w:rsidP="002B21A9">
      <w:pPr>
        <w:pStyle w:val="Odstavecseseznamem"/>
        <w:numPr>
          <w:ilvl w:val="3"/>
          <w:numId w:val="7"/>
        </w:numPr>
        <w:shd w:val="clear" w:color="auto" w:fill="FFFFFF"/>
        <w:spacing w:after="0" w:line="240" w:lineRule="auto"/>
        <w:jc w:val="both"/>
        <w:rPr>
          <w:rFonts w:ascii="Arial" w:eastAsia="Times New Roman" w:hAnsi="Arial" w:cs="Arial"/>
          <w:color w:val="212121"/>
          <w:kern w:val="0"/>
          <w:sz w:val="24"/>
          <w:szCs w:val="24"/>
          <w:lang w:eastAsia="cs-CZ"/>
          <w14:ligatures w14:val="none"/>
        </w:rPr>
      </w:pPr>
      <w:r w:rsidRPr="002B21A9">
        <w:rPr>
          <w:rFonts w:ascii="Arial" w:eastAsia="Times New Roman" w:hAnsi="Arial" w:cs="Arial"/>
          <w:color w:val="212121"/>
          <w:kern w:val="0"/>
          <w:sz w:val="24"/>
          <w:szCs w:val="24"/>
          <w:lang w:eastAsia="cs-CZ"/>
          <w14:ligatures w14:val="none"/>
        </w:rPr>
        <w:t>V čl. VI. rámcové smlouvy je výše odměny příkazníka za otevřené řízení, zjednodušené podlimitní řízení a užší řízení a zakázky malého rozsahu, a to vždy hodnotou vyšší než 50 tis. Kč bez DPH.</w:t>
      </w:r>
    </w:p>
    <w:p w14:paraId="3515A9B5" w14:textId="506AFE44" w:rsidR="00C84744" w:rsidRPr="002B21A9" w:rsidRDefault="00C84744" w:rsidP="002B21A9">
      <w:pPr>
        <w:pStyle w:val="Odstavecseseznamem"/>
        <w:numPr>
          <w:ilvl w:val="3"/>
          <w:numId w:val="7"/>
        </w:numPr>
        <w:shd w:val="clear" w:color="auto" w:fill="FFFFFF"/>
        <w:spacing w:after="0" w:line="240" w:lineRule="auto"/>
        <w:jc w:val="both"/>
        <w:rPr>
          <w:rFonts w:ascii="Arial" w:eastAsia="Times New Roman" w:hAnsi="Arial" w:cs="Arial"/>
          <w:color w:val="212121"/>
          <w:kern w:val="0"/>
          <w:sz w:val="24"/>
          <w:szCs w:val="24"/>
          <w:lang w:eastAsia="cs-CZ"/>
          <w14:ligatures w14:val="none"/>
        </w:rPr>
      </w:pPr>
      <w:r w:rsidRPr="002B21A9">
        <w:rPr>
          <w:rFonts w:ascii="Arial" w:eastAsia="Times New Roman" w:hAnsi="Arial" w:cs="Arial"/>
          <w:color w:val="212121"/>
          <w:kern w:val="0"/>
          <w:sz w:val="24"/>
          <w:szCs w:val="24"/>
          <w:lang w:eastAsia="cs-CZ"/>
          <w14:ligatures w14:val="none"/>
        </w:rPr>
        <w:t>Doklady č. 23FD06-1437 za Zpracování dodatku č. 1 smlouvy „Památková obnova fasády MD III. etapa a doklady č. 23FD06-0637, 23FD06-0732, 23FD06-1102, 23FD06-0798 za administraci veřejné zakázky „Památková obnova diváckých loží III. etapa interiéru hlediště Mahenova divadla“ byly proplaceny v celkové hodnotě </w:t>
      </w:r>
      <w:r w:rsidRPr="002B21A9">
        <w:rPr>
          <w:rFonts w:ascii="Arial" w:eastAsia="Times New Roman" w:hAnsi="Arial" w:cs="Arial"/>
          <w:b/>
          <w:bCs/>
          <w:color w:val="212121"/>
          <w:kern w:val="0"/>
          <w:sz w:val="24"/>
          <w:szCs w:val="24"/>
          <w:lang w:eastAsia="cs-CZ"/>
          <w14:ligatures w14:val="none"/>
        </w:rPr>
        <w:t>112 711,50 Kč</w:t>
      </w:r>
      <w:r w:rsidRPr="002B21A9">
        <w:rPr>
          <w:rFonts w:ascii="Arial" w:eastAsia="Times New Roman" w:hAnsi="Arial" w:cs="Arial"/>
          <w:color w:val="212121"/>
          <w:kern w:val="0"/>
          <w:sz w:val="24"/>
          <w:szCs w:val="24"/>
          <w:lang w:eastAsia="cs-CZ"/>
          <w14:ligatures w14:val="none"/>
        </w:rPr>
        <w:t> s odvolávkou na smlouvu č. 19SMVY01000571</w:t>
      </w:r>
      <w:r w:rsidR="00317340" w:rsidRPr="002B21A9">
        <w:rPr>
          <w:rFonts w:ascii="Arial" w:eastAsia="Times New Roman" w:hAnsi="Arial" w:cs="Arial"/>
          <w:color w:val="212121"/>
          <w:kern w:val="0"/>
          <w:sz w:val="24"/>
          <w:szCs w:val="24"/>
          <w:lang w:eastAsia="cs-CZ"/>
          <w14:ligatures w14:val="none"/>
        </w:rPr>
        <w:t>.</w:t>
      </w:r>
      <w:r w:rsidRPr="002B21A9">
        <w:rPr>
          <w:rFonts w:ascii="Arial" w:eastAsia="Times New Roman" w:hAnsi="Arial" w:cs="Arial"/>
          <w:color w:val="212121"/>
          <w:kern w:val="0"/>
          <w:sz w:val="24"/>
          <w:szCs w:val="24"/>
          <w:lang w:eastAsia="cs-CZ"/>
          <w14:ligatures w14:val="none"/>
        </w:rPr>
        <w:t xml:space="preserve"> </w:t>
      </w:r>
      <w:r w:rsidR="00317340" w:rsidRPr="002B21A9">
        <w:rPr>
          <w:rFonts w:ascii="Arial" w:eastAsia="Times New Roman" w:hAnsi="Arial" w:cs="Arial"/>
          <w:color w:val="212121"/>
          <w:kern w:val="0"/>
          <w:sz w:val="24"/>
          <w:szCs w:val="24"/>
          <w:lang w:eastAsia="cs-CZ"/>
          <w14:ligatures w14:val="none"/>
        </w:rPr>
        <w:t xml:space="preserve">Tyto objednávky však nebyly </w:t>
      </w:r>
      <w:r w:rsidRPr="002B21A9">
        <w:rPr>
          <w:rFonts w:ascii="Arial" w:eastAsia="Times New Roman" w:hAnsi="Arial" w:cs="Arial"/>
          <w:color w:val="212121"/>
          <w:kern w:val="0"/>
          <w:sz w:val="24"/>
          <w:szCs w:val="24"/>
          <w:lang w:eastAsia="cs-CZ"/>
          <w14:ligatures w14:val="none"/>
        </w:rPr>
        <w:t xml:space="preserve">vyhotoveny a zveřejněny na konkrétní </w:t>
      </w:r>
      <w:r w:rsidR="00C00610" w:rsidRPr="002B21A9">
        <w:rPr>
          <w:rFonts w:ascii="Arial" w:eastAsia="Times New Roman" w:hAnsi="Arial" w:cs="Arial"/>
          <w:color w:val="212121"/>
          <w:kern w:val="0"/>
          <w:sz w:val="24"/>
          <w:szCs w:val="24"/>
          <w:lang w:eastAsia="cs-CZ"/>
          <w14:ligatures w14:val="none"/>
        </w:rPr>
        <w:t>plnění</w:t>
      </w:r>
      <w:r w:rsidR="00317340" w:rsidRPr="002B21A9">
        <w:rPr>
          <w:rFonts w:ascii="Arial" w:eastAsia="Times New Roman" w:hAnsi="Arial" w:cs="Arial"/>
          <w:color w:val="212121"/>
          <w:kern w:val="0"/>
          <w:sz w:val="24"/>
          <w:szCs w:val="24"/>
          <w:lang w:eastAsia="cs-CZ"/>
          <w14:ligatures w14:val="none"/>
        </w:rPr>
        <w:t xml:space="preserve"> dle </w:t>
      </w:r>
      <w:r w:rsidR="00C00610" w:rsidRPr="002B21A9">
        <w:rPr>
          <w:rFonts w:ascii="Arial" w:eastAsia="Times New Roman" w:hAnsi="Arial" w:cs="Arial"/>
          <w:color w:val="212121"/>
          <w:kern w:val="0"/>
          <w:sz w:val="24"/>
          <w:szCs w:val="24"/>
          <w:lang w:eastAsia="cs-CZ"/>
          <w14:ligatures w14:val="none"/>
        </w:rPr>
        <w:t>zák</w:t>
      </w:r>
      <w:r w:rsidR="00317340" w:rsidRPr="002B21A9">
        <w:rPr>
          <w:rFonts w:ascii="Arial" w:eastAsia="Times New Roman" w:hAnsi="Arial" w:cs="Arial"/>
          <w:color w:val="212121"/>
          <w:kern w:val="0"/>
          <w:sz w:val="24"/>
          <w:szCs w:val="24"/>
          <w:lang w:eastAsia="cs-CZ"/>
          <w14:ligatures w14:val="none"/>
        </w:rPr>
        <w:t>ona</w:t>
      </w:r>
      <w:r w:rsidR="00C00610" w:rsidRPr="002B21A9">
        <w:rPr>
          <w:rFonts w:ascii="Arial" w:eastAsia="Times New Roman" w:hAnsi="Arial" w:cs="Arial"/>
          <w:color w:val="212121"/>
          <w:kern w:val="0"/>
          <w:sz w:val="24"/>
          <w:szCs w:val="24"/>
          <w:lang w:eastAsia="cs-CZ"/>
          <w14:ligatures w14:val="none"/>
        </w:rPr>
        <w:t xml:space="preserve">, </w:t>
      </w:r>
    </w:p>
    <w:p w14:paraId="23E378DE" w14:textId="401FF747" w:rsidR="00C00610" w:rsidRPr="00C00610" w:rsidRDefault="00C00610" w:rsidP="002B21A9">
      <w:pPr>
        <w:pStyle w:val="Odstavecseseznamem"/>
        <w:shd w:val="clear" w:color="auto" w:fill="FFFFFF"/>
        <w:spacing w:after="0" w:line="240" w:lineRule="auto"/>
        <w:ind w:left="780"/>
        <w:jc w:val="both"/>
        <w:rPr>
          <w:rFonts w:ascii="Arial" w:eastAsia="Times New Roman" w:hAnsi="Arial" w:cs="Arial"/>
          <w:color w:val="212121"/>
          <w:kern w:val="0"/>
          <w:sz w:val="24"/>
          <w:szCs w:val="24"/>
          <w:lang w:eastAsia="cs-CZ"/>
          <w14:ligatures w14:val="none"/>
        </w:rPr>
      </w:pPr>
    </w:p>
    <w:p w14:paraId="31F95420" w14:textId="6AC38C04" w:rsidR="00FF45D7" w:rsidRPr="002B21A9" w:rsidRDefault="00FF45D7" w:rsidP="002B21A9">
      <w:pPr>
        <w:pStyle w:val="Odstavecseseznamem"/>
        <w:numPr>
          <w:ilvl w:val="3"/>
          <w:numId w:val="7"/>
        </w:numPr>
        <w:jc w:val="both"/>
        <w:rPr>
          <w:rFonts w:ascii="Arial" w:hAnsi="Arial" w:cs="Arial"/>
          <w:sz w:val="24"/>
          <w:szCs w:val="24"/>
        </w:rPr>
      </w:pPr>
      <w:r w:rsidRPr="002B21A9">
        <w:rPr>
          <w:rFonts w:ascii="Arial" w:hAnsi="Arial" w:cs="Arial"/>
          <w:sz w:val="24"/>
          <w:szCs w:val="24"/>
        </w:rPr>
        <w:t xml:space="preserve">Objednávky zadané ve smyslu smlouvy měly být zveřejněny v registru smluv podle zákona č. 340/2015 Sb., zákon o registru smluv, ve znění pozdějších předpisů. </w:t>
      </w:r>
      <w:proofErr w:type="spellStart"/>
      <w:r w:rsidRPr="002B21A9">
        <w:rPr>
          <w:rFonts w:ascii="Arial" w:hAnsi="Arial" w:cs="Arial"/>
          <w:sz w:val="24"/>
          <w:szCs w:val="24"/>
        </w:rPr>
        <w:t>NdB</w:t>
      </w:r>
      <w:proofErr w:type="spellEnd"/>
      <w:r w:rsidRPr="002B21A9">
        <w:rPr>
          <w:rFonts w:ascii="Arial" w:hAnsi="Arial" w:cs="Arial"/>
          <w:sz w:val="24"/>
          <w:szCs w:val="24"/>
        </w:rPr>
        <w:t xml:space="preserve"> je povinným subjektem pro zveřejňování smluv. Smluvní strany shodně konstatují, že předmětné objednávky nedopatřením zveřejněny nebyly a jsou si vědomy právních následků s tím spojených. </w:t>
      </w:r>
    </w:p>
    <w:p w14:paraId="15533FC0" w14:textId="486878E3" w:rsidR="004E17B7" w:rsidRPr="002B21A9" w:rsidRDefault="004E17B7" w:rsidP="002B21A9">
      <w:pPr>
        <w:pStyle w:val="Odstavecseseznamem"/>
        <w:numPr>
          <w:ilvl w:val="3"/>
          <w:numId w:val="7"/>
        </w:numPr>
        <w:jc w:val="both"/>
        <w:rPr>
          <w:rFonts w:ascii="Arial" w:hAnsi="Arial" w:cs="Arial"/>
          <w:sz w:val="24"/>
          <w:szCs w:val="24"/>
        </w:rPr>
      </w:pPr>
      <w:r w:rsidRPr="002B21A9">
        <w:rPr>
          <w:rFonts w:ascii="Arial" w:hAnsi="Arial" w:cs="Arial"/>
          <w:sz w:val="24"/>
          <w:szCs w:val="24"/>
        </w:rPr>
        <w:t>V zájmu úpravy vzájemných práv a povinností vyplývajících z původně sjednané</w:t>
      </w:r>
      <w:r w:rsidR="007D4CF6" w:rsidRPr="002B21A9">
        <w:rPr>
          <w:rFonts w:ascii="Arial" w:hAnsi="Arial" w:cs="Arial"/>
          <w:sz w:val="24"/>
          <w:szCs w:val="24"/>
        </w:rPr>
        <w:t xml:space="preserve"> </w:t>
      </w:r>
      <w:r w:rsidR="007D4CF6" w:rsidRPr="002B21A9">
        <w:rPr>
          <w:rFonts w:ascii="Arial" w:hAnsi="Arial" w:cs="Arial"/>
          <w:sz w:val="24"/>
          <w:szCs w:val="24"/>
          <w:u w:val="single"/>
        </w:rPr>
        <w:t>Příkazní rámcové smlouvy č. 19SMVY010000571, ve znění dodatku č. 1 č. 23SMVY010000504</w:t>
      </w:r>
      <w:r w:rsidRPr="002B21A9">
        <w:rPr>
          <w:rFonts w:ascii="Arial" w:hAnsi="Arial" w:cs="Arial"/>
          <w:sz w:val="24"/>
          <w:szCs w:val="24"/>
        </w:rPr>
        <w:t xml:space="preserve">, s ohledem na skutečnost, že </w:t>
      </w:r>
      <w:r w:rsidR="007D4CF6" w:rsidRPr="002B21A9">
        <w:rPr>
          <w:rFonts w:ascii="Arial" w:hAnsi="Arial" w:cs="Arial"/>
          <w:sz w:val="24"/>
          <w:szCs w:val="24"/>
        </w:rPr>
        <w:t xml:space="preserve">obě </w:t>
      </w:r>
      <w:r w:rsidRPr="002B21A9">
        <w:rPr>
          <w:rFonts w:ascii="Arial" w:hAnsi="Arial" w:cs="Arial"/>
          <w:sz w:val="24"/>
          <w:szCs w:val="24"/>
        </w:rPr>
        <w:t xml:space="preserve">smluvní strany jednaly s vědomím závaznosti uzavřené </w:t>
      </w:r>
      <w:r w:rsidR="007D4CF6" w:rsidRPr="002B21A9">
        <w:rPr>
          <w:rFonts w:ascii="Arial" w:hAnsi="Arial" w:cs="Arial"/>
          <w:sz w:val="24"/>
          <w:szCs w:val="24"/>
        </w:rPr>
        <w:t xml:space="preserve">smlouvy </w:t>
      </w:r>
      <w:r w:rsidRPr="002B21A9">
        <w:rPr>
          <w:rFonts w:ascii="Arial" w:hAnsi="Arial" w:cs="Arial"/>
          <w:sz w:val="24"/>
          <w:szCs w:val="24"/>
        </w:rPr>
        <w:t>a v souladu s je</w:t>
      </w:r>
      <w:r w:rsidR="007D4CF6" w:rsidRPr="002B21A9">
        <w:rPr>
          <w:rFonts w:ascii="Arial" w:hAnsi="Arial" w:cs="Arial"/>
          <w:sz w:val="24"/>
          <w:szCs w:val="24"/>
        </w:rPr>
        <w:t>jím</w:t>
      </w:r>
      <w:r w:rsidRPr="002B21A9">
        <w:rPr>
          <w:rFonts w:ascii="Arial" w:hAnsi="Arial" w:cs="Arial"/>
          <w:sz w:val="24"/>
          <w:szCs w:val="24"/>
        </w:rPr>
        <w:t xml:space="preserve"> obsahem plnily, co si vzájemně ujednaly, a ve snaze napravit stav vzniklý v důsledku neuveřejnění </w:t>
      </w:r>
      <w:r w:rsidR="007D4CF6" w:rsidRPr="002B21A9">
        <w:rPr>
          <w:rFonts w:ascii="Arial" w:hAnsi="Arial" w:cs="Arial"/>
          <w:sz w:val="24"/>
          <w:szCs w:val="24"/>
        </w:rPr>
        <w:t xml:space="preserve">dílčích objednávek </w:t>
      </w:r>
      <w:r w:rsidRPr="002B21A9">
        <w:rPr>
          <w:rFonts w:ascii="Arial" w:hAnsi="Arial" w:cs="Arial"/>
          <w:sz w:val="24"/>
          <w:szCs w:val="24"/>
        </w:rPr>
        <w:t xml:space="preserve"> v registru smluv, sjednávají smluvní strany t</w:t>
      </w:r>
      <w:r w:rsidR="007D4CF6" w:rsidRPr="002B21A9">
        <w:rPr>
          <w:rFonts w:ascii="Arial" w:hAnsi="Arial" w:cs="Arial"/>
          <w:sz w:val="24"/>
          <w:szCs w:val="24"/>
        </w:rPr>
        <w:t>uto</w:t>
      </w:r>
      <w:r w:rsidRPr="002B21A9">
        <w:rPr>
          <w:rFonts w:ascii="Arial" w:hAnsi="Arial" w:cs="Arial"/>
          <w:sz w:val="24"/>
          <w:szCs w:val="24"/>
        </w:rPr>
        <w:t xml:space="preserve"> nov</w:t>
      </w:r>
      <w:r w:rsidR="007D4CF6" w:rsidRPr="002B21A9">
        <w:rPr>
          <w:rFonts w:ascii="Arial" w:hAnsi="Arial" w:cs="Arial"/>
          <w:sz w:val="24"/>
          <w:szCs w:val="24"/>
        </w:rPr>
        <w:t>ou</w:t>
      </w:r>
      <w:r w:rsidRPr="002B21A9">
        <w:rPr>
          <w:rFonts w:ascii="Arial" w:hAnsi="Arial" w:cs="Arial"/>
          <w:sz w:val="24"/>
          <w:szCs w:val="24"/>
        </w:rPr>
        <w:t xml:space="preserve"> </w:t>
      </w:r>
      <w:r w:rsidR="007D4CF6" w:rsidRPr="002B21A9">
        <w:rPr>
          <w:rFonts w:ascii="Arial" w:hAnsi="Arial" w:cs="Arial"/>
          <w:sz w:val="24"/>
          <w:szCs w:val="24"/>
          <w:u w:val="single"/>
        </w:rPr>
        <w:t xml:space="preserve">Příkazní rámcovou smlouvu č. 19SMVY010000571, ve znění dodatku č. 1 č. 23SMVY010000504 </w:t>
      </w:r>
      <w:r w:rsidRPr="002B21A9">
        <w:rPr>
          <w:rFonts w:ascii="Arial" w:hAnsi="Arial" w:cs="Arial"/>
          <w:sz w:val="24"/>
          <w:szCs w:val="24"/>
        </w:rPr>
        <w:t>ve znění, jak je dále uvedeno.</w:t>
      </w:r>
    </w:p>
    <w:p w14:paraId="323B084B" w14:textId="77777777" w:rsidR="008332DF" w:rsidRDefault="008332DF" w:rsidP="004E17B7">
      <w:pPr>
        <w:rPr>
          <w:rFonts w:ascii="Arial" w:hAnsi="Arial" w:cs="Arial"/>
          <w:b/>
          <w:sz w:val="24"/>
          <w:szCs w:val="24"/>
        </w:rPr>
      </w:pPr>
    </w:p>
    <w:p w14:paraId="58043755" w14:textId="77777777" w:rsidR="004E17B7" w:rsidRPr="00C00610" w:rsidRDefault="004E17B7" w:rsidP="007D4CF6">
      <w:pPr>
        <w:jc w:val="center"/>
        <w:rPr>
          <w:rFonts w:ascii="Arial" w:hAnsi="Arial" w:cs="Arial"/>
          <w:b/>
          <w:sz w:val="24"/>
          <w:szCs w:val="24"/>
        </w:rPr>
      </w:pPr>
      <w:r w:rsidRPr="00C00610">
        <w:rPr>
          <w:rFonts w:ascii="Arial" w:hAnsi="Arial" w:cs="Arial"/>
          <w:b/>
          <w:sz w:val="24"/>
          <w:szCs w:val="24"/>
        </w:rPr>
        <w:t>II.</w:t>
      </w:r>
    </w:p>
    <w:p w14:paraId="03C40D70" w14:textId="49DB9BDB" w:rsidR="004E17B7" w:rsidRPr="00C00610" w:rsidRDefault="004E17B7" w:rsidP="002B21A9">
      <w:pPr>
        <w:jc w:val="center"/>
        <w:rPr>
          <w:rFonts w:ascii="Arial" w:hAnsi="Arial" w:cs="Arial"/>
          <w:b/>
          <w:sz w:val="24"/>
          <w:szCs w:val="24"/>
        </w:rPr>
      </w:pPr>
      <w:r w:rsidRPr="00C00610">
        <w:rPr>
          <w:rFonts w:ascii="Arial" w:hAnsi="Arial" w:cs="Arial"/>
          <w:b/>
          <w:sz w:val="24"/>
          <w:szCs w:val="24"/>
        </w:rPr>
        <w:t>Práva a závazky smluvních stran</w:t>
      </w:r>
    </w:p>
    <w:p w14:paraId="134435D7" w14:textId="188B07A5" w:rsidR="004E17B7" w:rsidRPr="002B21A9" w:rsidRDefault="004E17B7" w:rsidP="00317340">
      <w:pPr>
        <w:numPr>
          <w:ilvl w:val="0"/>
          <w:numId w:val="3"/>
        </w:numPr>
        <w:jc w:val="both"/>
        <w:rPr>
          <w:rFonts w:ascii="Arial" w:hAnsi="Arial" w:cs="Arial"/>
          <w:sz w:val="24"/>
          <w:szCs w:val="24"/>
        </w:rPr>
      </w:pPr>
      <w:r w:rsidRPr="00C00610">
        <w:rPr>
          <w:rFonts w:ascii="Arial" w:hAnsi="Arial" w:cs="Arial"/>
          <w:sz w:val="24"/>
          <w:szCs w:val="24"/>
        </w:rPr>
        <w:t xml:space="preserve">Smluvní strany si tímto ujednáním vzájemně stvrzují, že </w:t>
      </w:r>
      <w:r w:rsidRPr="00C00610">
        <w:rPr>
          <w:rFonts w:ascii="Arial" w:hAnsi="Arial" w:cs="Arial"/>
          <w:b/>
          <w:sz w:val="24"/>
          <w:szCs w:val="24"/>
        </w:rPr>
        <w:t>obsah vzájemných práv a povinností, který touto smlouvou nově sjednávají, je vyjádřen textem původn</w:t>
      </w:r>
      <w:r w:rsidR="00F92C0C">
        <w:rPr>
          <w:rFonts w:ascii="Arial" w:hAnsi="Arial" w:cs="Arial"/>
          <w:b/>
          <w:sz w:val="24"/>
          <w:szCs w:val="24"/>
        </w:rPr>
        <w:t>í</w:t>
      </w:r>
      <w:r w:rsidR="007D4CF6" w:rsidRPr="00C00610">
        <w:rPr>
          <w:rFonts w:ascii="Arial" w:hAnsi="Arial" w:cs="Arial"/>
          <w:sz w:val="24"/>
          <w:szCs w:val="24"/>
          <w:u w:val="single"/>
        </w:rPr>
        <w:t xml:space="preserve"> Příkazní rámcov</w:t>
      </w:r>
      <w:r w:rsidR="00F92C0C">
        <w:rPr>
          <w:rFonts w:ascii="Arial" w:hAnsi="Arial" w:cs="Arial"/>
          <w:sz w:val="24"/>
          <w:szCs w:val="24"/>
          <w:u w:val="single"/>
        </w:rPr>
        <w:t>ou</w:t>
      </w:r>
      <w:r w:rsidR="007D4CF6" w:rsidRPr="00C00610">
        <w:rPr>
          <w:rFonts w:ascii="Arial" w:hAnsi="Arial" w:cs="Arial"/>
          <w:sz w:val="24"/>
          <w:szCs w:val="24"/>
          <w:u w:val="single"/>
        </w:rPr>
        <w:t xml:space="preserve"> smlouv</w:t>
      </w:r>
      <w:r w:rsidR="00317340">
        <w:rPr>
          <w:rFonts w:ascii="Arial" w:hAnsi="Arial" w:cs="Arial"/>
          <w:sz w:val="24"/>
          <w:szCs w:val="24"/>
          <w:u w:val="single"/>
        </w:rPr>
        <w:t>ou</w:t>
      </w:r>
      <w:r w:rsidR="007D4CF6" w:rsidRPr="00C00610">
        <w:rPr>
          <w:rFonts w:ascii="Arial" w:hAnsi="Arial" w:cs="Arial"/>
          <w:sz w:val="24"/>
          <w:szCs w:val="24"/>
          <w:u w:val="single"/>
        </w:rPr>
        <w:t xml:space="preserve"> č. 19SMVY010000571, ve znění dodatku č. 1 č. 23SMVY010000504</w:t>
      </w:r>
      <w:r w:rsidRPr="00C00610">
        <w:rPr>
          <w:rFonts w:ascii="Arial" w:hAnsi="Arial" w:cs="Arial"/>
          <w:b/>
          <w:sz w:val="24"/>
          <w:szCs w:val="24"/>
        </w:rPr>
        <w:t xml:space="preserve">, </w:t>
      </w:r>
      <w:r w:rsidRPr="00F92C0C">
        <w:rPr>
          <w:rFonts w:ascii="Arial" w:hAnsi="Arial" w:cs="Arial"/>
          <w:bCs/>
          <w:sz w:val="24"/>
          <w:szCs w:val="24"/>
        </w:rPr>
        <w:t>kter</w:t>
      </w:r>
      <w:r w:rsidR="007D4CF6" w:rsidRPr="00F92C0C">
        <w:rPr>
          <w:rFonts w:ascii="Arial" w:hAnsi="Arial" w:cs="Arial"/>
          <w:bCs/>
          <w:sz w:val="24"/>
          <w:szCs w:val="24"/>
        </w:rPr>
        <w:t>á</w:t>
      </w:r>
      <w:r w:rsidRPr="00F92C0C">
        <w:rPr>
          <w:rFonts w:ascii="Arial" w:hAnsi="Arial" w:cs="Arial"/>
          <w:bCs/>
          <w:sz w:val="24"/>
          <w:szCs w:val="24"/>
        </w:rPr>
        <w:t xml:space="preserve"> tvoří pro tyto účely přílohu této smlouvy</w:t>
      </w:r>
      <w:r w:rsidRPr="00C00610">
        <w:rPr>
          <w:rFonts w:ascii="Arial" w:hAnsi="Arial" w:cs="Arial"/>
          <w:b/>
          <w:sz w:val="24"/>
          <w:szCs w:val="24"/>
        </w:rPr>
        <w:t xml:space="preserve">, </w:t>
      </w:r>
      <w:r w:rsidR="00F92C0C">
        <w:rPr>
          <w:rFonts w:ascii="Arial" w:hAnsi="Arial" w:cs="Arial"/>
          <w:b/>
          <w:sz w:val="24"/>
          <w:szCs w:val="24"/>
        </w:rPr>
        <w:t>a textem</w:t>
      </w:r>
      <w:r w:rsidR="000E0731" w:rsidRPr="00C00610">
        <w:rPr>
          <w:rFonts w:ascii="Arial" w:hAnsi="Arial" w:cs="Arial"/>
          <w:b/>
          <w:sz w:val="24"/>
          <w:szCs w:val="24"/>
        </w:rPr>
        <w:t xml:space="preserve"> všech objednávek.</w:t>
      </w:r>
    </w:p>
    <w:p w14:paraId="26647DB1" w14:textId="15B71328" w:rsidR="002B21A9" w:rsidRPr="002B21A9" w:rsidRDefault="002B21A9" w:rsidP="00317340">
      <w:pPr>
        <w:numPr>
          <w:ilvl w:val="0"/>
          <w:numId w:val="3"/>
        </w:numPr>
        <w:jc w:val="both"/>
        <w:rPr>
          <w:rFonts w:ascii="Arial" w:hAnsi="Arial" w:cs="Arial"/>
          <w:bCs/>
          <w:sz w:val="24"/>
          <w:szCs w:val="24"/>
        </w:rPr>
      </w:pPr>
      <w:r w:rsidRPr="002B21A9">
        <w:rPr>
          <w:rFonts w:ascii="Arial" w:hAnsi="Arial" w:cs="Arial"/>
          <w:bCs/>
          <w:sz w:val="24"/>
          <w:szCs w:val="24"/>
        </w:rPr>
        <w:t xml:space="preserve">Smluvní strany se dohodly na změně textu odst. II.2. </w:t>
      </w:r>
      <w:r w:rsidR="00F92C0C">
        <w:rPr>
          <w:rFonts w:ascii="Arial" w:hAnsi="Arial" w:cs="Arial"/>
          <w:bCs/>
          <w:sz w:val="24"/>
          <w:szCs w:val="24"/>
        </w:rPr>
        <w:t xml:space="preserve">smlouvy </w:t>
      </w:r>
      <w:r w:rsidRPr="002B21A9">
        <w:rPr>
          <w:rFonts w:ascii="Arial" w:hAnsi="Arial" w:cs="Arial"/>
          <w:bCs/>
          <w:sz w:val="24"/>
          <w:szCs w:val="24"/>
        </w:rPr>
        <w:t>takto:</w:t>
      </w:r>
    </w:p>
    <w:p w14:paraId="08F70B1C" w14:textId="77777777" w:rsidR="002B21A9" w:rsidRPr="002B21A9" w:rsidRDefault="002B21A9" w:rsidP="002B21A9">
      <w:pPr>
        <w:pStyle w:val="Odstavecseseznamem"/>
        <w:ind w:left="360"/>
        <w:rPr>
          <w:rFonts w:ascii="Arial" w:hAnsi="Arial" w:cs="Arial"/>
          <w:bCs/>
          <w:sz w:val="24"/>
          <w:szCs w:val="24"/>
        </w:rPr>
      </w:pPr>
      <w:r w:rsidRPr="002B21A9">
        <w:rPr>
          <w:rFonts w:ascii="Arial" w:hAnsi="Arial" w:cs="Arial"/>
          <w:b/>
          <w:sz w:val="24"/>
          <w:szCs w:val="24"/>
        </w:rPr>
        <w:t>II. Předmět smlouvy</w:t>
      </w:r>
      <w:r w:rsidRPr="002B21A9">
        <w:rPr>
          <w:rFonts w:ascii="Arial" w:hAnsi="Arial" w:cs="Arial"/>
          <w:bCs/>
          <w:sz w:val="24"/>
          <w:szCs w:val="24"/>
        </w:rPr>
        <w:t xml:space="preserve">: </w:t>
      </w:r>
    </w:p>
    <w:p w14:paraId="0871EFE4" w14:textId="4343E36C" w:rsidR="002B21A9" w:rsidRPr="002B21A9" w:rsidRDefault="002B21A9" w:rsidP="002B21A9">
      <w:pPr>
        <w:pStyle w:val="Odstavecseseznamem"/>
        <w:ind w:left="360"/>
        <w:jc w:val="both"/>
        <w:rPr>
          <w:rFonts w:ascii="Arial" w:hAnsi="Arial" w:cs="Arial"/>
          <w:bCs/>
          <w:sz w:val="24"/>
          <w:szCs w:val="24"/>
        </w:rPr>
      </w:pPr>
      <w:r w:rsidRPr="002B21A9">
        <w:rPr>
          <w:rFonts w:ascii="Arial" w:hAnsi="Arial" w:cs="Arial"/>
          <w:bCs/>
          <w:sz w:val="24"/>
          <w:szCs w:val="24"/>
        </w:rPr>
        <w:t xml:space="preserve">Text odst. II.2. </w:t>
      </w:r>
      <w:r w:rsidR="00F92C0C">
        <w:rPr>
          <w:rFonts w:ascii="Arial" w:hAnsi="Arial" w:cs="Arial"/>
          <w:bCs/>
          <w:sz w:val="24"/>
          <w:szCs w:val="24"/>
        </w:rPr>
        <w:t xml:space="preserve">dle </w:t>
      </w:r>
      <w:r w:rsidRPr="002B21A9">
        <w:rPr>
          <w:rFonts w:ascii="Arial" w:hAnsi="Arial" w:cs="Arial"/>
          <w:bCs/>
          <w:sz w:val="24"/>
          <w:szCs w:val="24"/>
        </w:rPr>
        <w:t xml:space="preserve">dodatku č.1 se ruší a nahrazuje se původním textem, který zní: </w:t>
      </w:r>
    </w:p>
    <w:p w14:paraId="115A391E" w14:textId="77777777" w:rsidR="00F92C0C" w:rsidRDefault="00F92C0C" w:rsidP="002B21A9">
      <w:pPr>
        <w:pStyle w:val="Odstavecseseznamem"/>
        <w:ind w:left="360"/>
        <w:jc w:val="both"/>
        <w:rPr>
          <w:rFonts w:ascii="Arial" w:hAnsi="Arial" w:cs="Arial"/>
          <w:bCs/>
          <w:sz w:val="24"/>
          <w:szCs w:val="24"/>
        </w:rPr>
      </w:pPr>
    </w:p>
    <w:p w14:paraId="160CB295" w14:textId="1E788A31" w:rsidR="002B21A9" w:rsidRPr="002B21A9" w:rsidRDefault="002B21A9" w:rsidP="002B21A9">
      <w:pPr>
        <w:pStyle w:val="Odstavecseseznamem"/>
        <w:ind w:left="360"/>
        <w:jc w:val="both"/>
        <w:rPr>
          <w:rFonts w:ascii="Arial" w:hAnsi="Arial" w:cs="Arial"/>
          <w:bCs/>
          <w:sz w:val="24"/>
          <w:szCs w:val="24"/>
        </w:rPr>
      </w:pPr>
      <w:r w:rsidRPr="002B21A9">
        <w:rPr>
          <w:rFonts w:ascii="Arial" w:hAnsi="Arial" w:cs="Arial"/>
          <w:bCs/>
          <w:sz w:val="24"/>
          <w:szCs w:val="24"/>
        </w:rPr>
        <w:t>II. 2. Realizaci konkrétních zadávacích řízení sjednají smluvní strany na základě objednávky vystavené příkazcem Touto smlouvou sjednávají smluvní strany podmínky pro provedení jednotlivých druhů zadávacího řízení podle zákona, vč. veřejných zakázek malého rozsahu (VZMR) podle § 6 zákona.</w:t>
      </w:r>
    </w:p>
    <w:p w14:paraId="2E7205DE" w14:textId="437DDF58" w:rsidR="004E17B7" w:rsidRPr="00C00610" w:rsidRDefault="004E17B7" w:rsidP="00C00610">
      <w:pPr>
        <w:numPr>
          <w:ilvl w:val="0"/>
          <w:numId w:val="3"/>
        </w:numPr>
        <w:jc w:val="both"/>
        <w:rPr>
          <w:rFonts w:ascii="Arial" w:hAnsi="Arial" w:cs="Arial"/>
          <w:sz w:val="24"/>
          <w:szCs w:val="24"/>
        </w:rPr>
      </w:pPr>
      <w:r w:rsidRPr="00C00610">
        <w:rPr>
          <w:rFonts w:ascii="Arial" w:hAnsi="Arial" w:cs="Arial"/>
          <w:sz w:val="24"/>
          <w:szCs w:val="24"/>
        </w:rPr>
        <w:t xml:space="preserve">Smluvní strany prohlašují, že veškerá vzájemně poskytnutá plnění na základě původně sjednané </w:t>
      </w:r>
      <w:r w:rsidR="007D4CF6" w:rsidRPr="00C00610">
        <w:rPr>
          <w:rFonts w:ascii="Arial" w:hAnsi="Arial" w:cs="Arial"/>
          <w:sz w:val="24"/>
          <w:szCs w:val="24"/>
        </w:rPr>
        <w:t>Příkazní rámcovou smlouvu</w:t>
      </w:r>
      <w:r w:rsidR="000E0731" w:rsidRPr="00C00610">
        <w:rPr>
          <w:rFonts w:ascii="Arial" w:hAnsi="Arial" w:cs="Arial"/>
          <w:sz w:val="24"/>
          <w:szCs w:val="24"/>
        </w:rPr>
        <w:t xml:space="preserve"> </w:t>
      </w:r>
      <w:r w:rsidR="007D4CF6" w:rsidRPr="00C00610">
        <w:rPr>
          <w:rFonts w:ascii="Arial" w:hAnsi="Arial" w:cs="Arial"/>
          <w:sz w:val="24"/>
          <w:szCs w:val="24"/>
        </w:rPr>
        <w:t>ve znění dodatku č. 1</w:t>
      </w:r>
      <w:r w:rsidR="00F92C0C">
        <w:rPr>
          <w:rFonts w:ascii="Arial" w:hAnsi="Arial" w:cs="Arial"/>
          <w:sz w:val="24"/>
          <w:szCs w:val="24"/>
        </w:rPr>
        <w:t xml:space="preserve"> </w:t>
      </w:r>
      <w:r w:rsidRPr="00C00610">
        <w:rPr>
          <w:rFonts w:ascii="Arial" w:hAnsi="Arial" w:cs="Arial"/>
          <w:sz w:val="24"/>
          <w:szCs w:val="24"/>
        </w:rPr>
        <w:t>považují za plnění dle této smlouvy a že v souvislosti se vzájemně poskytnutým plněním nebudou vzájemně vznášet vůči druhé smluvní straně nároky z titulu bezdůvodného obohacení.</w:t>
      </w:r>
    </w:p>
    <w:p w14:paraId="6757E73E" w14:textId="1D96745A" w:rsidR="004E17B7" w:rsidRPr="00C00610" w:rsidRDefault="004E17B7" w:rsidP="00C00610">
      <w:pPr>
        <w:numPr>
          <w:ilvl w:val="0"/>
          <w:numId w:val="3"/>
        </w:numPr>
        <w:jc w:val="both"/>
        <w:rPr>
          <w:rFonts w:ascii="Arial" w:hAnsi="Arial" w:cs="Arial"/>
          <w:sz w:val="24"/>
          <w:szCs w:val="24"/>
        </w:rPr>
      </w:pPr>
      <w:r w:rsidRPr="00C00610">
        <w:rPr>
          <w:rFonts w:ascii="Arial" w:hAnsi="Arial" w:cs="Arial"/>
          <w:sz w:val="24"/>
          <w:szCs w:val="24"/>
        </w:rPr>
        <w:t>Smluvní strany prohlašují, že veškerá budoucí plnění z</w:t>
      </w:r>
      <w:r w:rsidR="007D4CF6" w:rsidRPr="00C00610">
        <w:rPr>
          <w:rFonts w:ascii="Arial" w:hAnsi="Arial" w:cs="Arial"/>
          <w:sz w:val="24"/>
          <w:szCs w:val="24"/>
        </w:rPr>
        <w:t> této smlouvy</w:t>
      </w:r>
      <w:r w:rsidRPr="00C00610">
        <w:rPr>
          <w:rFonts w:ascii="Arial" w:hAnsi="Arial" w:cs="Arial"/>
          <w:sz w:val="24"/>
          <w:szCs w:val="24"/>
        </w:rPr>
        <w:t>, která mají být od okamžiku je</w:t>
      </w:r>
      <w:r w:rsidR="007D4CF6" w:rsidRPr="00C00610">
        <w:rPr>
          <w:rFonts w:ascii="Arial" w:hAnsi="Arial" w:cs="Arial"/>
          <w:sz w:val="24"/>
          <w:szCs w:val="24"/>
        </w:rPr>
        <w:t>jího</w:t>
      </w:r>
      <w:r w:rsidRPr="00C00610">
        <w:rPr>
          <w:rFonts w:ascii="Arial" w:hAnsi="Arial" w:cs="Arial"/>
          <w:sz w:val="24"/>
          <w:szCs w:val="24"/>
        </w:rPr>
        <w:t xml:space="preserve"> uveřejnění v registru smluv plněna v souladu s obsahem vzájemných závazků vyjádřeným v příloze této smlouvy, budou splněna podle sjednaných podmínek.</w:t>
      </w:r>
    </w:p>
    <w:p w14:paraId="22B05F0C" w14:textId="16704E7A" w:rsidR="004E17B7" w:rsidRPr="00C00610" w:rsidRDefault="004E17B7" w:rsidP="00C00610">
      <w:pPr>
        <w:numPr>
          <w:ilvl w:val="0"/>
          <w:numId w:val="3"/>
        </w:numPr>
        <w:jc w:val="both"/>
        <w:rPr>
          <w:rFonts w:ascii="Arial" w:hAnsi="Arial" w:cs="Arial"/>
          <w:sz w:val="24"/>
          <w:szCs w:val="24"/>
        </w:rPr>
      </w:pPr>
      <w:r w:rsidRPr="00C00610">
        <w:rPr>
          <w:rFonts w:ascii="Arial" w:hAnsi="Arial" w:cs="Arial"/>
          <w:sz w:val="24"/>
          <w:szCs w:val="24"/>
        </w:rPr>
        <w:t>Smluvní strany se dohodly, že tuto smlouvu a její kompletní přílohu neprodleně zveřejní v registru smluv</w:t>
      </w:r>
      <w:r w:rsidR="007D4CF6" w:rsidRPr="00C00610">
        <w:rPr>
          <w:rFonts w:ascii="Arial" w:hAnsi="Arial" w:cs="Arial"/>
          <w:sz w:val="24"/>
          <w:szCs w:val="24"/>
        </w:rPr>
        <w:t xml:space="preserve"> </w:t>
      </w:r>
      <w:proofErr w:type="spellStart"/>
      <w:r w:rsidR="007D4CF6" w:rsidRPr="00C00610">
        <w:rPr>
          <w:rFonts w:ascii="Arial" w:hAnsi="Arial" w:cs="Arial"/>
          <w:sz w:val="24"/>
          <w:szCs w:val="24"/>
        </w:rPr>
        <w:t>NdB</w:t>
      </w:r>
      <w:proofErr w:type="spellEnd"/>
      <w:r w:rsidRPr="00C00610">
        <w:rPr>
          <w:rFonts w:ascii="Arial" w:hAnsi="Arial" w:cs="Arial"/>
          <w:sz w:val="24"/>
          <w:szCs w:val="24"/>
        </w:rPr>
        <w:t>.</w:t>
      </w:r>
    </w:p>
    <w:p w14:paraId="633B1ABC" w14:textId="77777777" w:rsidR="004E17B7" w:rsidRPr="00C00610" w:rsidRDefault="004E17B7" w:rsidP="007D4CF6">
      <w:pPr>
        <w:jc w:val="center"/>
        <w:rPr>
          <w:rFonts w:ascii="Arial" w:hAnsi="Arial" w:cs="Arial"/>
          <w:b/>
          <w:sz w:val="24"/>
          <w:szCs w:val="24"/>
        </w:rPr>
      </w:pPr>
      <w:r w:rsidRPr="00C00610">
        <w:rPr>
          <w:rFonts w:ascii="Arial" w:hAnsi="Arial" w:cs="Arial"/>
          <w:b/>
          <w:sz w:val="24"/>
          <w:szCs w:val="24"/>
        </w:rPr>
        <w:lastRenderedPageBreak/>
        <w:t>III.</w:t>
      </w:r>
    </w:p>
    <w:p w14:paraId="05A9B806" w14:textId="6D7F5697" w:rsidR="004E17B7" w:rsidRPr="00C00610" w:rsidRDefault="004E17B7" w:rsidP="007D4CF6">
      <w:pPr>
        <w:jc w:val="center"/>
        <w:rPr>
          <w:rFonts w:ascii="Arial" w:hAnsi="Arial" w:cs="Arial"/>
          <w:b/>
          <w:sz w:val="24"/>
          <w:szCs w:val="24"/>
        </w:rPr>
      </w:pPr>
      <w:r w:rsidRPr="00C00610">
        <w:rPr>
          <w:rFonts w:ascii="Arial" w:hAnsi="Arial" w:cs="Arial"/>
          <w:b/>
          <w:sz w:val="24"/>
          <w:szCs w:val="24"/>
        </w:rPr>
        <w:t>Závěrečná ustanovení</w:t>
      </w:r>
    </w:p>
    <w:p w14:paraId="39D335E6" w14:textId="1CC9A21E" w:rsidR="008354FE" w:rsidRPr="00C00610" w:rsidRDefault="004E17B7" w:rsidP="008354FE">
      <w:pPr>
        <w:numPr>
          <w:ilvl w:val="0"/>
          <w:numId w:val="4"/>
        </w:numPr>
        <w:spacing w:after="0" w:line="240" w:lineRule="auto"/>
        <w:ind w:right="1"/>
        <w:jc w:val="both"/>
        <w:rPr>
          <w:rFonts w:ascii="Arial" w:hAnsi="Arial" w:cs="Arial"/>
          <w:sz w:val="24"/>
          <w:szCs w:val="24"/>
        </w:rPr>
      </w:pPr>
      <w:r w:rsidRPr="00C00610">
        <w:rPr>
          <w:rFonts w:ascii="Arial" w:hAnsi="Arial" w:cs="Arial"/>
          <w:sz w:val="24"/>
          <w:szCs w:val="24"/>
        </w:rPr>
        <w:t xml:space="preserve">Tato smlouva o vypořádání závazků </w:t>
      </w:r>
      <w:r w:rsidR="008354FE" w:rsidRPr="00C00610">
        <w:rPr>
          <w:rFonts w:ascii="Arial" w:hAnsi="Arial" w:cs="Arial"/>
          <w:sz w:val="24"/>
          <w:szCs w:val="24"/>
        </w:rPr>
        <w:t>nabývá platnosti dnem podpisu smluvních stran. V pochybnostech se má za to, že rozhodující je datum podpisu smluvní strany, která smlouvu podepsala později.</w:t>
      </w:r>
    </w:p>
    <w:p w14:paraId="76C7879A" w14:textId="77777777" w:rsidR="008354FE" w:rsidRDefault="008354FE" w:rsidP="008354FE">
      <w:pPr>
        <w:pStyle w:val="Odstavecseseznamem"/>
        <w:numPr>
          <w:ilvl w:val="0"/>
          <w:numId w:val="4"/>
        </w:numPr>
        <w:spacing w:after="0" w:line="240" w:lineRule="auto"/>
        <w:contextualSpacing w:val="0"/>
        <w:jc w:val="both"/>
        <w:rPr>
          <w:rFonts w:ascii="Arial" w:hAnsi="Arial" w:cs="Arial"/>
          <w:sz w:val="24"/>
          <w:szCs w:val="24"/>
        </w:rPr>
      </w:pPr>
      <w:r w:rsidRPr="00C00610">
        <w:rPr>
          <w:rFonts w:ascii="Arial" w:hAnsi="Arial" w:cs="Arial"/>
          <w:sz w:val="24"/>
          <w:szCs w:val="24"/>
        </w:rPr>
        <w:t>Obě smluvní strany berou na vědomí, že smlouva nabývá účinnosti teprve jejím uveřejněním v registru smluv podle zákona č. 340/2015 Sb. (zákon o registru smluv) a souhlasí s uveřejněním této smlouvy v registru smluv v úplném znění.</w:t>
      </w:r>
    </w:p>
    <w:p w14:paraId="4D47177A" w14:textId="519F27C3" w:rsidR="00750CC5" w:rsidRPr="00C00610" w:rsidRDefault="008354FE" w:rsidP="00C00610">
      <w:pPr>
        <w:pStyle w:val="Odstavecseseznamem"/>
        <w:numPr>
          <w:ilvl w:val="0"/>
          <w:numId w:val="4"/>
        </w:numPr>
        <w:spacing w:after="0" w:line="240" w:lineRule="auto"/>
        <w:contextualSpacing w:val="0"/>
        <w:jc w:val="both"/>
        <w:rPr>
          <w:rFonts w:ascii="Arial" w:hAnsi="Arial" w:cs="Arial"/>
          <w:sz w:val="24"/>
          <w:szCs w:val="24"/>
        </w:rPr>
      </w:pPr>
      <w:r w:rsidRPr="00C00610">
        <w:rPr>
          <w:rFonts w:ascii="Arial" w:hAnsi="Arial" w:cs="Arial"/>
          <w:sz w:val="24"/>
          <w:szCs w:val="24"/>
        </w:rPr>
        <w:t>Tato s</w:t>
      </w:r>
      <w:r w:rsidR="00750CC5" w:rsidRPr="00C00610">
        <w:rPr>
          <w:rFonts w:ascii="Arial" w:hAnsi="Arial" w:cs="Arial"/>
          <w:sz w:val="24"/>
          <w:szCs w:val="24"/>
        </w:rPr>
        <w:t xml:space="preserve">mlouva je vyhotovena ve 4 stejnopisech, z nichž 2 obdrží příkazce a 2 příkazník. </w:t>
      </w:r>
    </w:p>
    <w:p w14:paraId="61D224A8" w14:textId="77777777" w:rsidR="008354FE" w:rsidRPr="00C00610" w:rsidRDefault="008354FE" w:rsidP="008354FE">
      <w:pPr>
        <w:numPr>
          <w:ilvl w:val="0"/>
          <w:numId w:val="4"/>
        </w:numPr>
        <w:spacing w:after="0" w:line="240" w:lineRule="auto"/>
        <w:ind w:right="1"/>
        <w:jc w:val="both"/>
        <w:rPr>
          <w:rFonts w:ascii="Arial" w:hAnsi="Arial" w:cs="Arial"/>
          <w:sz w:val="24"/>
          <w:szCs w:val="24"/>
        </w:rPr>
      </w:pPr>
      <w:r w:rsidRPr="00C00610">
        <w:rPr>
          <w:rFonts w:ascii="Arial" w:hAnsi="Arial" w:cs="Arial"/>
          <w:sz w:val="24"/>
          <w:szCs w:val="24"/>
        </w:rPr>
        <w:t>Tuto smlouvu lze měnit nebo doplňovat jen písemnými dodatky oprávněnými zástupci obou smluvních stran.</w:t>
      </w:r>
    </w:p>
    <w:p w14:paraId="706855A6" w14:textId="77777777" w:rsidR="008354FE" w:rsidRPr="00C00610" w:rsidRDefault="008354FE" w:rsidP="008354FE">
      <w:pPr>
        <w:numPr>
          <w:ilvl w:val="0"/>
          <w:numId w:val="4"/>
        </w:numPr>
        <w:spacing w:after="0" w:line="240" w:lineRule="auto"/>
        <w:ind w:right="1"/>
        <w:jc w:val="both"/>
        <w:rPr>
          <w:rFonts w:ascii="Arial" w:hAnsi="Arial" w:cs="Arial"/>
          <w:sz w:val="24"/>
          <w:szCs w:val="24"/>
        </w:rPr>
      </w:pPr>
      <w:r w:rsidRPr="00C00610">
        <w:rPr>
          <w:rFonts w:ascii="Arial" w:hAnsi="Arial" w:cs="Arial"/>
          <w:sz w:val="24"/>
          <w:szCs w:val="24"/>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68D54190" w14:textId="77777777" w:rsidR="00750CC5" w:rsidRPr="00C00610" w:rsidRDefault="00750CC5" w:rsidP="00750CC5">
      <w:pPr>
        <w:ind w:left="720"/>
        <w:rPr>
          <w:rFonts w:ascii="Arial" w:hAnsi="Arial" w:cs="Arial"/>
          <w:sz w:val="24"/>
          <w:szCs w:val="24"/>
        </w:rPr>
      </w:pPr>
    </w:p>
    <w:p w14:paraId="7CD5F586" w14:textId="77777777" w:rsidR="0033393B" w:rsidRDefault="00750CC5" w:rsidP="00F92C0C">
      <w:pPr>
        <w:pStyle w:val="Bezmezer"/>
        <w:rPr>
          <w:rFonts w:ascii="Arial" w:hAnsi="Arial" w:cs="Arial"/>
          <w:sz w:val="24"/>
          <w:szCs w:val="24"/>
        </w:rPr>
      </w:pPr>
      <w:r w:rsidRPr="00F92C0C">
        <w:rPr>
          <w:rFonts w:ascii="Arial" w:hAnsi="Arial" w:cs="Arial"/>
          <w:sz w:val="24"/>
          <w:szCs w:val="24"/>
        </w:rPr>
        <w:t>Příloh</w:t>
      </w:r>
      <w:r w:rsidR="0033393B">
        <w:rPr>
          <w:rFonts w:ascii="Arial" w:hAnsi="Arial" w:cs="Arial"/>
          <w:sz w:val="24"/>
          <w:szCs w:val="24"/>
        </w:rPr>
        <w:t>y</w:t>
      </w:r>
      <w:r w:rsidRPr="00F92C0C">
        <w:rPr>
          <w:rFonts w:ascii="Arial" w:hAnsi="Arial" w:cs="Arial"/>
          <w:sz w:val="24"/>
          <w:szCs w:val="24"/>
        </w:rPr>
        <w:t xml:space="preserve">: </w:t>
      </w:r>
    </w:p>
    <w:p w14:paraId="07BBDCEE" w14:textId="7B0367A1" w:rsidR="00750CC5" w:rsidRDefault="0033393B" w:rsidP="00F92C0C">
      <w:pPr>
        <w:pStyle w:val="Bezmezer"/>
        <w:rPr>
          <w:rFonts w:ascii="Arial" w:hAnsi="Arial" w:cs="Arial"/>
          <w:sz w:val="24"/>
          <w:szCs w:val="24"/>
        </w:rPr>
      </w:pPr>
      <w:r>
        <w:rPr>
          <w:rFonts w:ascii="Arial" w:hAnsi="Arial" w:cs="Arial"/>
          <w:sz w:val="24"/>
          <w:szCs w:val="24"/>
        </w:rPr>
        <w:t xml:space="preserve">č. 1 </w:t>
      </w:r>
      <w:proofErr w:type="gramStart"/>
      <w:r w:rsidR="00F92C0C">
        <w:rPr>
          <w:rFonts w:ascii="Arial" w:hAnsi="Arial" w:cs="Arial"/>
          <w:sz w:val="24"/>
          <w:szCs w:val="24"/>
        </w:rPr>
        <w:t xml:space="preserve">-  </w:t>
      </w:r>
      <w:r w:rsidR="00750CC5" w:rsidRPr="00F92C0C">
        <w:rPr>
          <w:rFonts w:ascii="Arial" w:hAnsi="Arial" w:cs="Arial"/>
          <w:sz w:val="24"/>
          <w:szCs w:val="24"/>
        </w:rPr>
        <w:t>Příkazní</w:t>
      </w:r>
      <w:proofErr w:type="gramEnd"/>
      <w:r w:rsidR="00750CC5" w:rsidRPr="00F92C0C">
        <w:rPr>
          <w:rFonts w:ascii="Arial" w:hAnsi="Arial" w:cs="Arial"/>
          <w:sz w:val="24"/>
          <w:szCs w:val="24"/>
        </w:rPr>
        <w:t xml:space="preserve"> rámcov</w:t>
      </w:r>
      <w:r w:rsidR="000E0731" w:rsidRPr="00F92C0C">
        <w:rPr>
          <w:rFonts w:ascii="Arial" w:hAnsi="Arial" w:cs="Arial"/>
          <w:sz w:val="24"/>
          <w:szCs w:val="24"/>
        </w:rPr>
        <w:t>á</w:t>
      </w:r>
      <w:r w:rsidR="00750CC5" w:rsidRPr="00F92C0C">
        <w:rPr>
          <w:rFonts w:ascii="Arial" w:hAnsi="Arial" w:cs="Arial"/>
          <w:sz w:val="24"/>
          <w:szCs w:val="24"/>
        </w:rPr>
        <w:t xml:space="preserve"> smlouva č. 19SMVY010000571 </w:t>
      </w:r>
    </w:p>
    <w:p w14:paraId="56149CAA" w14:textId="530792B0" w:rsidR="00750CC5" w:rsidRDefault="0033393B" w:rsidP="0033393B">
      <w:pPr>
        <w:pStyle w:val="Bezmezer"/>
        <w:rPr>
          <w:rFonts w:ascii="Arial" w:hAnsi="Arial" w:cs="Arial"/>
          <w:sz w:val="24"/>
          <w:szCs w:val="24"/>
        </w:rPr>
      </w:pPr>
      <w:r>
        <w:rPr>
          <w:rFonts w:ascii="Arial" w:hAnsi="Arial" w:cs="Arial"/>
          <w:sz w:val="24"/>
          <w:szCs w:val="24"/>
        </w:rPr>
        <w:t xml:space="preserve">č. 2 </w:t>
      </w:r>
      <w:proofErr w:type="gramStart"/>
      <w:r>
        <w:rPr>
          <w:rFonts w:ascii="Arial" w:hAnsi="Arial" w:cs="Arial"/>
          <w:sz w:val="24"/>
          <w:szCs w:val="24"/>
        </w:rPr>
        <w:t>-  D</w:t>
      </w:r>
      <w:r w:rsidR="00750CC5" w:rsidRPr="00F92C0C">
        <w:rPr>
          <w:rFonts w:ascii="Arial" w:hAnsi="Arial" w:cs="Arial"/>
          <w:sz w:val="24"/>
          <w:szCs w:val="24"/>
        </w:rPr>
        <w:t>odatek</w:t>
      </w:r>
      <w:proofErr w:type="gramEnd"/>
      <w:r w:rsidR="00750CC5" w:rsidRPr="00F92C0C">
        <w:rPr>
          <w:rFonts w:ascii="Arial" w:hAnsi="Arial" w:cs="Arial"/>
          <w:sz w:val="24"/>
          <w:szCs w:val="24"/>
        </w:rPr>
        <w:t xml:space="preserve"> č. 1 č. 23SMVY010000504 z 6.8.2023 </w:t>
      </w:r>
    </w:p>
    <w:p w14:paraId="1ECFC2F7" w14:textId="62BA7CB0" w:rsidR="00F92C0C" w:rsidRDefault="0033393B" w:rsidP="0033393B">
      <w:pPr>
        <w:pStyle w:val="Bezmezer"/>
        <w:rPr>
          <w:rFonts w:ascii="Arial" w:hAnsi="Arial" w:cs="Arial"/>
          <w:sz w:val="24"/>
          <w:szCs w:val="24"/>
        </w:rPr>
      </w:pPr>
      <w:r>
        <w:rPr>
          <w:rFonts w:ascii="Arial" w:hAnsi="Arial" w:cs="Arial"/>
          <w:sz w:val="24"/>
          <w:szCs w:val="24"/>
        </w:rPr>
        <w:t xml:space="preserve">č. 3 – </w:t>
      </w:r>
      <w:r w:rsidR="00F92C0C" w:rsidRPr="00F92C0C">
        <w:rPr>
          <w:rFonts w:ascii="Arial" w:hAnsi="Arial" w:cs="Arial"/>
          <w:sz w:val="24"/>
          <w:szCs w:val="24"/>
        </w:rPr>
        <w:t>objednávk</w:t>
      </w:r>
      <w:r>
        <w:rPr>
          <w:rFonts w:ascii="Arial" w:hAnsi="Arial" w:cs="Arial"/>
          <w:sz w:val="24"/>
          <w:szCs w:val="24"/>
        </w:rPr>
        <w:t>a lože</w:t>
      </w:r>
    </w:p>
    <w:p w14:paraId="056100B9" w14:textId="2A343CB9" w:rsidR="0033393B" w:rsidRPr="00F92C0C" w:rsidRDefault="0033393B" w:rsidP="0033393B">
      <w:pPr>
        <w:pStyle w:val="Bezmezer"/>
        <w:rPr>
          <w:rFonts w:ascii="Arial" w:hAnsi="Arial" w:cs="Arial"/>
          <w:sz w:val="24"/>
          <w:szCs w:val="24"/>
        </w:rPr>
      </w:pPr>
      <w:r>
        <w:rPr>
          <w:rFonts w:ascii="Arial" w:hAnsi="Arial" w:cs="Arial"/>
          <w:sz w:val="24"/>
          <w:szCs w:val="24"/>
        </w:rPr>
        <w:t>č. 4 – objednávka fasáda</w:t>
      </w:r>
    </w:p>
    <w:p w14:paraId="46A66C61" w14:textId="77777777" w:rsidR="00F92C0C" w:rsidRDefault="00F92C0C" w:rsidP="00FF45D7">
      <w:pPr>
        <w:rPr>
          <w:rFonts w:ascii="Arial" w:hAnsi="Arial" w:cs="Arial"/>
          <w:sz w:val="24"/>
          <w:szCs w:val="24"/>
        </w:rPr>
      </w:pPr>
    </w:p>
    <w:p w14:paraId="4811F0E9" w14:textId="10375C6D" w:rsidR="00FF45D7" w:rsidRPr="00C00610" w:rsidRDefault="004E17B7" w:rsidP="00FF45D7">
      <w:pPr>
        <w:rPr>
          <w:rFonts w:ascii="Arial" w:hAnsi="Arial" w:cs="Arial"/>
          <w:sz w:val="24"/>
          <w:szCs w:val="24"/>
        </w:rPr>
      </w:pPr>
      <w:r w:rsidRPr="00C00610">
        <w:rPr>
          <w:rFonts w:ascii="Arial" w:hAnsi="Arial" w:cs="Arial"/>
          <w:sz w:val="24"/>
          <w:szCs w:val="24"/>
        </w:rPr>
        <w:t xml:space="preserve">V Brně dne </w:t>
      </w:r>
      <w:r w:rsidR="00FF45D7" w:rsidRPr="00C00610">
        <w:rPr>
          <w:rFonts w:ascii="Arial" w:hAnsi="Arial" w:cs="Arial"/>
          <w:sz w:val="24"/>
          <w:szCs w:val="24"/>
        </w:rPr>
        <w:t xml:space="preserve">                                                                  V Brně dne </w:t>
      </w:r>
    </w:p>
    <w:p w14:paraId="5DA2B191" w14:textId="77777777" w:rsidR="00CE7D01" w:rsidRPr="00C00610" w:rsidRDefault="00CE7D01" w:rsidP="00CE7D01">
      <w:pPr>
        <w:widowControl w:val="0"/>
        <w:ind w:left="567" w:hanging="567"/>
        <w:jc w:val="both"/>
        <w:rPr>
          <w:rFonts w:ascii="Arial" w:hAnsi="Arial" w:cs="Arial"/>
          <w:sz w:val="24"/>
          <w:szCs w:val="24"/>
        </w:rPr>
      </w:pPr>
      <w:r w:rsidRPr="00C00610">
        <w:rPr>
          <w:rFonts w:ascii="Arial" w:hAnsi="Arial" w:cs="Arial"/>
          <w:sz w:val="24"/>
          <w:szCs w:val="24"/>
        </w:rPr>
        <w:t>Za příkazce:</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Za příkazníka:</w:t>
      </w:r>
    </w:p>
    <w:p w14:paraId="4582F020" w14:textId="77777777" w:rsidR="00CE7D01" w:rsidRPr="00C00610" w:rsidRDefault="00CE7D01" w:rsidP="00CE7D01">
      <w:pPr>
        <w:widowControl w:val="0"/>
        <w:ind w:left="567" w:hanging="567"/>
        <w:jc w:val="both"/>
        <w:rPr>
          <w:rFonts w:ascii="Arial" w:hAnsi="Arial" w:cs="Arial"/>
          <w:sz w:val="24"/>
          <w:szCs w:val="24"/>
        </w:rPr>
      </w:pPr>
    </w:p>
    <w:p w14:paraId="46C0A2F7" w14:textId="77777777" w:rsidR="00CE7D01" w:rsidRPr="00C00610" w:rsidRDefault="00CE7D01" w:rsidP="000E0731">
      <w:pPr>
        <w:widowControl w:val="0"/>
        <w:jc w:val="both"/>
        <w:rPr>
          <w:rFonts w:ascii="Arial" w:hAnsi="Arial" w:cs="Arial"/>
          <w:sz w:val="24"/>
          <w:szCs w:val="24"/>
        </w:rPr>
      </w:pPr>
    </w:p>
    <w:p w14:paraId="1840093D" w14:textId="77777777" w:rsidR="000E0731" w:rsidRPr="00C00610" w:rsidRDefault="000E0731" w:rsidP="000E0731">
      <w:pPr>
        <w:widowControl w:val="0"/>
        <w:jc w:val="both"/>
        <w:rPr>
          <w:rFonts w:ascii="Arial" w:hAnsi="Arial" w:cs="Arial"/>
          <w:sz w:val="24"/>
          <w:szCs w:val="24"/>
        </w:rPr>
      </w:pPr>
    </w:p>
    <w:p w14:paraId="6738AC41" w14:textId="49D8F122" w:rsidR="00CE7D01" w:rsidRPr="00C00610" w:rsidRDefault="00CE7D01" w:rsidP="000E0731">
      <w:pPr>
        <w:widowControl w:val="0"/>
        <w:ind w:left="567" w:hanging="567"/>
        <w:jc w:val="both"/>
        <w:rPr>
          <w:rFonts w:ascii="Arial" w:hAnsi="Arial" w:cs="Arial"/>
          <w:sz w:val="24"/>
          <w:szCs w:val="24"/>
        </w:rPr>
      </w:pPr>
      <w:r w:rsidRPr="00C00610">
        <w:rPr>
          <w:rFonts w:ascii="Arial" w:hAnsi="Arial" w:cs="Arial"/>
          <w:sz w:val="24"/>
          <w:szCs w:val="24"/>
        </w:rPr>
        <w:t>..........................................................</w:t>
      </w:r>
      <w:r w:rsidR="00F92C0C">
        <w:rPr>
          <w:rFonts w:ascii="Arial" w:hAnsi="Arial" w:cs="Arial"/>
          <w:sz w:val="24"/>
          <w:szCs w:val="24"/>
        </w:rPr>
        <w:t xml:space="preserve">                          </w:t>
      </w:r>
      <w:r w:rsidR="00F92C0C" w:rsidRPr="00C00610">
        <w:rPr>
          <w:rFonts w:ascii="Arial" w:hAnsi="Arial" w:cs="Arial"/>
          <w:sz w:val="24"/>
          <w:szCs w:val="24"/>
        </w:rPr>
        <w:t>........................................................</w:t>
      </w:r>
      <w:r w:rsidR="00F92C0C" w:rsidRPr="00C00610">
        <w:rPr>
          <w:rFonts w:ascii="Arial" w:hAnsi="Arial" w:cs="Arial"/>
          <w:sz w:val="24"/>
          <w:szCs w:val="24"/>
        </w:rPr>
        <w:tab/>
        <w:t xml:space="preserve">                             </w:t>
      </w:r>
      <w:r w:rsidRPr="00C00610">
        <w:rPr>
          <w:rFonts w:ascii="Arial" w:hAnsi="Arial" w:cs="Arial"/>
          <w:sz w:val="24"/>
          <w:szCs w:val="24"/>
        </w:rPr>
        <w:tab/>
      </w:r>
      <w:r w:rsidR="000E0731" w:rsidRPr="00C00610">
        <w:rPr>
          <w:rFonts w:ascii="Arial" w:hAnsi="Arial" w:cs="Arial"/>
          <w:sz w:val="24"/>
          <w:szCs w:val="24"/>
        </w:rPr>
        <w:t xml:space="preserve">                        </w:t>
      </w:r>
    </w:p>
    <w:p w14:paraId="0435213E" w14:textId="1151CEE1" w:rsidR="00CE7D01" w:rsidRPr="00C00610" w:rsidRDefault="00CE7D01" w:rsidP="00CE7D01">
      <w:pPr>
        <w:widowControl w:val="0"/>
        <w:jc w:val="both"/>
        <w:rPr>
          <w:rFonts w:ascii="Arial" w:hAnsi="Arial" w:cs="Arial"/>
          <w:sz w:val="24"/>
          <w:szCs w:val="24"/>
        </w:rPr>
      </w:pPr>
      <w:r w:rsidRPr="00C00610">
        <w:rPr>
          <w:rFonts w:ascii="Arial" w:hAnsi="Arial" w:cs="Arial"/>
          <w:sz w:val="24"/>
          <w:szCs w:val="24"/>
        </w:rPr>
        <w:t xml:space="preserve">           MgA. Martin Glaser            </w:t>
      </w:r>
      <w:r w:rsidRPr="00C00610">
        <w:rPr>
          <w:rFonts w:ascii="Arial" w:hAnsi="Arial" w:cs="Arial"/>
          <w:sz w:val="24"/>
          <w:szCs w:val="24"/>
        </w:rPr>
        <w:tab/>
      </w:r>
      <w:r w:rsidRPr="00C00610">
        <w:rPr>
          <w:rFonts w:ascii="Arial" w:hAnsi="Arial" w:cs="Arial"/>
          <w:sz w:val="24"/>
          <w:szCs w:val="24"/>
        </w:rPr>
        <w:tab/>
        <w:t xml:space="preserve">                      Ing. Eliška Kudělková</w:t>
      </w:r>
    </w:p>
    <w:p w14:paraId="05490305" w14:textId="024B522E" w:rsidR="00CE7D01" w:rsidRPr="00C00610" w:rsidRDefault="00CE7D01" w:rsidP="00CE7D01">
      <w:pPr>
        <w:widowControl w:val="0"/>
        <w:jc w:val="both"/>
        <w:rPr>
          <w:rFonts w:ascii="Arial" w:hAnsi="Arial" w:cs="Arial"/>
          <w:sz w:val="24"/>
          <w:szCs w:val="24"/>
        </w:rPr>
      </w:pPr>
      <w:r w:rsidRPr="00C00610">
        <w:rPr>
          <w:rFonts w:ascii="Arial" w:hAnsi="Arial" w:cs="Arial"/>
          <w:sz w:val="24"/>
          <w:szCs w:val="24"/>
        </w:rPr>
        <w:t xml:space="preserve">                       </w:t>
      </w:r>
      <w:r w:rsidR="00F92C0C">
        <w:rPr>
          <w:rFonts w:ascii="Arial" w:hAnsi="Arial" w:cs="Arial"/>
          <w:sz w:val="24"/>
          <w:szCs w:val="24"/>
        </w:rPr>
        <w:t>ř</w:t>
      </w:r>
      <w:r w:rsidRPr="00C00610">
        <w:rPr>
          <w:rFonts w:ascii="Arial" w:hAnsi="Arial" w:cs="Arial"/>
          <w:sz w:val="24"/>
          <w:szCs w:val="24"/>
        </w:rPr>
        <w:t>editel</w:t>
      </w:r>
      <w:r w:rsidR="00F92C0C">
        <w:rPr>
          <w:rFonts w:ascii="Arial" w:hAnsi="Arial" w:cs="Arial"/>
          <w:sz w:val="24"/>
          <w:szCs w:val="24"/>
        </w:rPr>
        <w:t xml:space="preserve">                                                                      </w:t>
      </w:r>
      <w:r w:rsidR="00F92C0C" w:rsidRPr="00F92C0C">
        <w:rPr>
          <w:rFonts w:ascii="Arial" w:hAnsi="Arial" w:cs="Arial"/>
          <w:sz w:val="24"/>
          <w:szCs w:val="24"/>
        </w:rPr>
        <w:t xml:space="preserve"> </w:t>
      </w:r>
      <w:r w:rsidR="00F92C0C" w:rsidRPr="00C00610">
        <w:rPr>
          <w:rFonts w:ascii="Arial" w:hAnsi="Arial" w:cs="Arial"/>
          <w:sz w:val="24"/>
          <w:szCs w:val="24"/>
        </w:rPr>
        <w:t>jednatelka</w:t>
      </w:r>
      <w:r w:rsidRPr="00C00610">
        <w:rPr>
          <w:rFonts w:ascii="Arial" w:hAnsi="Arial" w:cs="Arial"/>
          <w:sz w:val="24"/>
          <w:szCs w:val="24"/>
        </w:rPr>
        <w:tab/>
      </w:r>
      <w:r w:rsidRPr="00C00610">
        <w:rPr>
          <w:rFonts w:ascii="Arial" w:hAnsi="Arial" w:cs="Arial"/>
          <w:sz w:val="24"/>
          <w:szCs w:val="24"/>
        </w:rPr>
        <w:tab/>
      </w:r>
      <w:r w:rsidRPr="00C00610">
        <w:rPr>
          <w:rFonts w:ascii="Arial" w:hAnsi="Arial" w:cs="Arial"/>
          <w:sz w:val="24"/>
          <w:szCs w:val="24"/>
        </w:rPr>
        <w:tab/>
        <w:t xml:space="preserve">                                                             </w:t>
      </w:r>
    </w:p>
    <w:p w14:paraId="5D0592D5" w14:textId="26756FB6" w:rsidR="00CE7D01" w:rsidRPr="00C00610" w:rsidRDefault="00CE7D01" w:rsidP="00CE7D01">
      <w:pPr>
        <w:widowControl w:val="0"/>
        <w:jc w:val="both"/>
        <w:rPr>
          <w:rFonts w:ascii="Arial" w:hAnsi="Arial" w:cs="Arial"/>
          <w:sz w:val="24"/>
          <w:szCs w:val="24"/>
        </w:rPr>
      </w:pPr>
      <w:r w:rsidRPr="00C00610">
        <w:rPr>
          <w:rFonts w:ascii="Arial" w:hAnsi="Arial" w:cs="Arial"/>
          <w:sz w:val="24"/>
          <w:szCs w:val="24"/>
        </w:rPr>
        <w:t>Národní divadlo Brno, příspěvková organizace                           S – Invest CZ s.r.o.</w:t>
      </w:r>
    </w:p>
    <w:p w14:paraId="39DEE22D" w14:textId="77777777" w:rsidR="00CE7D01" w:rsidRPr="00C00610" w:rsidRDefault="00CE7D01" w:rsidP="00CE7D01">
      <w:pPr>
        <w:widowControl w:val="0"/>
        <w:jc w:val="both"/>
        <w:rPr>
          <w:rFonts w:ascii="Arial" w:hAnsi="Arial" w:cs="Arial"/>
          <w:sz w:val="24"/>
          <w:szCs w:val="24"/>
        </w:rPr>
      </w:pPr>
    </w:p>
    <w:p w14:paraId="437FE31A" w14:textId="73540710" w:rsidR="004E17B7" w:rsidRPr="004E17B7" w:rsidRDefault="004E17B7" w:rsidP="004E17B7"/>
    <w:p w14:paraId="1C3836D0" w14:textId="77777777" w:rsidR="004E17B7" w:rsidRPr="004E17B7" w:rsidRDefault="004E17B7" w:rsidP="004E17B7"/>
    <w:tbl>
      <w:tblPr>
        <w:tblW w:w="0" w:type="auto"/>
        <w:tblLayout w:type="fixed"/>
        <w:tblLook w:val="00A0" w:firstRow="1" w:lastRow="0" w:firstColumn="1" w:lastColumn="0" w:noHBand="0" w:noVBand="0"/>
      </w:tblPr>
      <w:tblGrid>
        <w:gridCol w:w="4928"/>
        <w:gridCol w:w="4360"/>
      </w:tblGrid>
      <w:tr w:rsidR="004E17B7" w:rsidRPr="004E17B7" w14:paraId="01883F3F" w14:textId="77777777" w:rsidTr="004E17B7">
        <w:tc>
          <w:tcPr>
            <w:tcW w:w="4928" w:type="dxa"/>
          </w:tcPr>
          <w:p w14:paraId="6987330E" w14:textId="77777777" w:rsidR="004E17B7" w:rsidRPr="004E17B7" w:rsidRDefault="004E17B7" w:rsidP="004E17B7"/>
        </w:tc>
        <w:tc>
          <w:tcPr>
            <w:tcW w:w="4360" w:type="dxa"/>
          </w:tcPr>
          <w:p w14:paraId="58EC6FC2" w14:textId="77777777" w:rsidR="004E17B7" w:rsidRPr="004E17B7" w:rsidRDefault="004E17B7" w:rsidP="004E17B7"/>
        </w:tc>
      </w:tr>
      <w:tr w:rsidR="004E17B7" w:rsidRPr="004E17B7" w14:paraId="6D52654F" w14:textId="77777777" w:rsidTr="004E17B7">
        <w:trPr>
          <w:trHeight w:val="1562"/>
        </w:trPr>
        <w:tc>
          <w:tcPr>
            <w:tcW w:w="4928" w:type="dxa"/>
          </w:tcPr>
          <w:p w14:paraId="57C08BAB" w14:textId="77777777" w:rsidR="004E17B7" w:rsidRPr="004E17B7" w:rsidRDefault="004E17B7" w:rsidP="004E17B7"/>
          <w:p w14:paraId="10BB155C" w14:textId="77777777" w:rsidR="004E17B7" w:rsidRPr="004E17B7" w:rsidRDefault="004E17B7" w:rsidP="004E17B7"/>
        </w:tc>
        <w:tc>
          <w:tcPr>
            <w:tcW w:w="4360" w:type="dxa"/>
          </w:tcPr>
          <w:p w14:paraId="4FE3B2E2" w14:textId="5AB917D5" w:rsidR="004E17B7" w:rsidRPr="004E17B7" w:rsidRDefault="004E17B7" w:rsidP="004E17B7"/>
        </w:tc>
      </w:tr>
    </w:tbl>
    <w:p w14:paraId="0D058668" w14:textId="77777777" w:rsidR="004E17B7" w:rsidRPr="004E17B7" w:rsidRDefault="004E17B7" w:rsidP="004E17B7"/>
    <w:sectPr w:rsidR="004E17B7" w:rsidRPr="004E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F41F2"/>
    <w:multiLevelType w:val="hybridMultilevel"/>
    <w:tmpl w:val="DDC0BDAC"/>
    <w:lvl w:ilvl="0" w:tplc="0616DA48">
      <w:start w:val="1"/>
      <w:numFmt w:val="decimal"/>
      <w:lvlText w:val="%1."/>
      <w:lvlJc w:val="left"/>
      <w:pPr>
        <w:ind w:left="360" w:hanging="360"/>
      </w:pPr>
      <w:rPr>
        <w:b w:val="0"/>
        <w:strike w:val="0"/>
        <w:dstrike w:val="0"/>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313B66A5"/>
    <w:multiLevelType w:val="hybridMultilevel"/>
    <w:tmpl w:val="08BA24A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31F67722"/>
    <w:multiLevelType w:val="hybridMultilevel"/>
    <w:tmpl w:val="63D08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36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4E2569"/>
    <w:multiLevelType w:val="hybridMultilevel"/>
    <w:tmpl w:val="D45450D8"/>
    <w:lvl w:ilvl="0" w:tplc="D36216AE">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4FD71E50"/>
    <w:multiLevelType w:val="hybridMultilevel"/>
    <w:tmpl w:val="4F386AF8"/>
    <w:lvl w:ilvl="0" w:tplc="304A038C">
      <w:start w:val="2"/>
      <w:numFmt w:val="bullet"/>
      <w:lvlText w:val="-"/>
      <w:lvlJc w:val="left"/>
      <w:pPr>
        <w:ind w:left="1155" w:hanging="360"/>
      </w:pPr>
      <w:rPr>
        <w:rFonts w:ascii="Arial" w:eastAsiaTheme="minorHAns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5" w15:restartNumberingAfterBreak="0">
    <w:nsid w:val="4FDC5F00"/>
    <w:multiLevelType w:val="hybridMultilevel"/>
    <w:tmpl w:val="76C2755E"/>
    <w:lvl w:ilvl="0" w:tplc="EBC68DFC">
      <w:start w:val="2"/>
      <w:numFmt w:val="bullet"/>
      <w:lvlText w:val="-"/>
      <w:lvlJc w:val="left"/>
      <w:pPr>
        <w:ind w:left="1230" w:hanging="360"/>
      </w:pPr>
      <w:rPr>
        <w:rFonts w:ascii="Arial" w:eastAsiaTheme="minorHAnsi" w:hAnsi="Arial" w:cs="Arial"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6"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9501D5A"/>
    <w:multiLevelType w:val="hybridMultilevel"/>
    <w:tmpl w:val="A372FF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641B1AE2"/>
    <w:multiLevelType w:val="hybridMultilevel"/>
    <w:tmpl w:val="106C4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8108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587332">
    <w:abstractNumId w:val="7"/>
  </w:num>
  <w:num w:numId="3" w16cid:durableId="1912108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8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993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161303">
    <w:abstractNumId w:val="0"/>
  </w:num>
  <w:num w:numId="7" w16cid:durableId="449250401">
    <w:abstractNumId w:val="2"/>
  </w:num>
  <w:num w:numId="8" w16cid:durableId="1893078699">
    <w:abstractNumId w:val="8"/>
  </w:num>
  <w:num w:numId="9" w16cid:durableId="521750245">
    <w:abstractNumId w:val="5"/>
  </w:num>
  <w:num w:numId="10" w16cid:durableId="140314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6F"/>
    <w:rsid w:val="000E0731"/>
    <w:rsid w:val="00146308"/>
    <w:rsid w:val="002B21A9"/>
    <w:rsid w:val="00317340"/>
    <w:rsid w:val="0033393B"/>
    <w:rsid w:val="004E17B7"/>
    <w:rsid w:val="00522545"/>
    <w:rsid w:val="00612A3A"/>
    <w:rsid w:val="006405BA"/>
    <w:rsid w:val="006D0994"/>
    <w:rsid w:val="00750CC5"/>
    <w:rsid w:val="00750F0B"/>
    <w:rsid w:val="00764582"/>
    <w:rsid w:val="0079636D"/>
    <w:rsid w:val="007D4CF6"/>
    <w:rsid w:val="008332DF"/>
    <w:rsid w:val="008354FE"/>
    <w:rsid w:val="00867CAD"/>
    <w:rsid w:val="0087681B"/>
    <w:rsid w:val="0096202A"/>
    <w:rsid w:val="00A6171A"/>
    <w:rsid w:val="00B97141"/>
    <w:rsid w:val="00BE7242"/>
    <w:rsid w:val="00C00610"/>
    <w:rsid w:val="00C84744"/>
    <w:rsid w:val="00CE7D01"/>
    <w:rsid w:val="00D77B11"/>
    <w:rsid w:val="00E008F5"/>
    <w:rsid w:val="00E23A6F"/>
    <w:rsid w:val="00F274D9"/>
    <w:rsid w:val="00F92C0C"/>
    <w:rsid w:val="00FF4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1C1B"/>
  <w15:chartTrackingRefBased/>
  <w15:docId w15:val="{6383BE32-AC97-4177-82C5-F8CC4267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E17B7"/>
    <w:pPr>
      <w:spacing w:after="0" w:line="240" w:lineRule="auto"/>
      <w:jc w:val="center"/>
    </w:pPr>
    <w:rPr>
      <w:rFonts w:ascii="Times New Roman" w:eastAsia="Times New Roman" w:hAnsi="Times New Roman" w:cs="Times New Roman"/>
      <w:b/>
      <w:kern w:val="0"/>
      <w:sz w:val="24"/>
      <w:szCs w:val="20"/>
      <w:lang w:eastAsia="cs-CZ"/>
      <w14:ligatures w14:val="none"/>
    </w:rPr>
  </w:style>
  <w:style w:type="character" w:customStyle="1" w:styleId="NzevChar">
    <w:name w:val="Název Char"/>
    <w:basedOn w:val="Standardnpsmoodstavce"/>
    <w:link w:val="Nzev"/>
    <w:rsid w:val="004E17B7"/>
    <w:rPr>
      <w:rFonts w:ascii="Times New Roman" w:eastAsia="Times New Roman" w:hAnsi="Times New Roman" w:cs="Times New Roman"/>
      <w:b/>
      <w:kern w:val="0"/>
      <w:sz w:val="24"/>
      <w:szCs w:val="20"/>
      <w:lang w:eastAsia="cs-CZ"/>
      <w14:ligatures w14:val="none"/>
    </w:rPr>
  </w:style>
  <w:style w:type="paragraph" w:styleId="Zkladntext">
    <w:name w:val="Body Text"/>
    <w:basedOn w:val="Normln"/>
    <w:link w:val="ZkladntextChar"/>
    <w:semiHidden/>
    <w:unhideWhenUsed/>
    <w:rsid w:val="004E17B7"/>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semiHidden/>
    <w:rsid w:val="004E17B7"/>
    <w:rPr>
      <w:rFonts w:ascii="Times New Roman" w:eastAsia="Times New Roman" w:hAnsi="Times New Roman" w:cs="Times New Roman"/>
      <w:kern w:val="0"/>
      <w:sz w:val="20"/>
      <w:szCs w:val="20"/>
      <w:lang w:eastAsia="cs-CZ"/>
      <w14:ligatures w14:val="none"/>
    </w:rPr>
  </w:style>
  <w:style w:type="paragraph" w:styleId="Zkladntextodsazen">
    <w:name w:val="Body Text Indent"/>
    <w:basedOn w:val="Normln"/>
    <w:link w:val="ZkladntextodsazenChar"/>
    <w:uiPriority w:val="99"/>
    <w:semiHidden/>
    <w:unhideWhenUsed/>
    <w:rsid w:val="00612A3A"/>
    <w:pPr>
      <w:spacing w:after="120"/>
      <w:ind w:left="283"/>
    </w:pPr>
  </w:style>
  <w:style w:type="character" w:customStyle="1" w:styleId="ZkladntextodsazenChar">
    <w:name w:val="Základní text odsazený Char"/>
    <w:basedOn w:val="Standardnpsmoodstavce"/>
    <w:link w:val="Zkladntextodsazen"/>
    <w:uiPriority w:val="99"/>
    <w:semiHidden/>
    <w:rsid w:val="00612A3A"/>
  </w:style>
  <w:style w:type="paragraph" w:styleId="Bezmezer">
    <w:name w:val="No Spacing"/>
    <w:uiPriority w:val="1"/>
    <w:qFormat/>
    <w:rsid w:val="00612A3A"/>
    <w:pPr>
      <w:spacing w:after="0" w:line="240" w:lineRule="auto"/>
    </w:pPr>
  </w:style>
  <w:style w:type="paragraph" w:styleId="Odstavecseseznamem">
    <w:name w:val="List Paragraph"/>
    <w:basedOn w:val="Normln"/>
    <w:uiPriority w:val="34"/>
    <w:qFormat/>
    <w:rsid w:val="00796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1758">
      <w:bodyDiv w:val="1"/>
      <w:marLeft w:val="0"/>
      <w:marRight w:val="0"/>
      <w:marTop w:val="0"/>
      <w:marBottom w:val="0"/>
      <w:divBdr>
        <w:top w:val="none" w:sz="0" w:space="0" w:color="auto"/>
        <w:left w:val="none" w:sz="0" w:space="0" w:color="auto"/>
        <w:bottom w:val="none" w:sz="0" w:space="0" w:color="auto"/>
        <w:right w:val="none" w:sz="0" w:space="0" w:color="auto"/>
      </w:divBdr>
    </w:div>
    <w:div w:id="307588201">
      <w:bodyDiv w:val="1"/>
      <w:marLeft w:val="0"/>
      <w:marRight w:val="0"/>
      <w:marTop w:val="0"/>
      <w:marBottom w:val="0"/>
      <w:divBdr>
        <w:top w:val="none" w:sz="0" w:space="0" w:color="auto"/>
        <w:left w:val="none" w:sz="0" w:space="0" w:color="auto"/>
        <w:bottom w:val="none" w:sz="0" w:space="0" w:color="auto"/>
        <w:right w:val="none" w:sz="0" w:space="0" w:color="auto"/>
      </w:divBdr>
      <w:divsChild>
        <w:div w:id="1210999126">
          <w:marLeft w:val="0"/>
          <w:marRight w:val="0"/>
          <w:marTop w:val="0"/>
          <w:marBottom w:val="0"/>
          <w:divBdr>
            <w:top w:val="none" w:sz="0" w:space="0" w:color="auto"/>
            <w:left w:val="none" w:sz="0" w:space="0" w:color="auto"/>
            <w:bottom w:val="none" w:sz="0" w:space="0" w:color="auto"/>
            <w:right w:val="none" w:sz="0" w:space="0" w:color="auto"/>
          </w:divBdr>
        </w:div>
        <w:div w:id="1379431676">
          <w:marLeft w:val="0"/>
          <w:marRight w:val="0"/>
          <w:marTop w:val="0"/>
          <w:marBottom w:val="0"/>
          <w:divBdr>
            <w:top w:val="none" w:sz="0" w:space="0" w:color="auto"/>
            <w:left w:val="none" w:sz="0" w:space="0" w:color="auto"/>
            <w:bottom w:val="none" w:sz="0" w:space="0" w:color="auto"/>
            <w:right w:val="none" w:sz="0" w:space="0" w:color="auto"/>
          </w:divBdr>
        </w:div>
      </w:divsChild>
    </w:div>
    <w:div w:id="437988790">
      <w:bodyDiv w:val="1"/>
      <w:marLeft w:val="0"/>
      <w:marRight w:val="0"/>
      <w:marTop w:val="0"/>
      <w:marBottom w:val="0"/>
      <w:divBdr>
        <w:top w:val="none" w:sz="0" w:space="0" w:color="auto"/>
        <w:left w:val="none" w:sz="0" w:space="0" w:color="auto"/>
        <w:bottom w:val="none" w:sz="0" w:space="0" w:color="auto"/>
        <w:right w:val="none" w:sz="0" w:space="0" w:color="auto"/>
      </w:divBdr>
    </w:div>
    <w:div w:id="1262683668">
      <w:bodyDiv w:val="1"/>
      <w:marLeft w:val="0"/>
      <w:marRight w:val="0"/>
      <w:marTop w:val="0"/>
      <w:marBottom w:val="0"/>
      <w:divBdr>
        <w:top w:val="none" w:sz="0" w:space="0" w:color="auto"/>
        <w:left w:val="none" w:sz="0" w:space="0" w:color="auto"/>
        <w:bottom w:val="none" w:sz="0" w:space="0" w:color="auto"/>
        <w:right w:val="none" w:sz="0" w:space="0" w:color="auto"/>
      </w:divBdr>
    </w:div>
    <w:div w:id="1283808352">
      <w:bodyDiv w:val="1"/>
      <w:marLeft w:val="0"/>
      <w:marRight w:val="0"/>
      <w:marTop w:val="0"/>
      <w:marBottom w:val="0"/>
      <w:divBdr>
        <w:top w:val="none" w:sz="0" w:space="0" w:color="auto"/>
        <w:left w:val="none" w:sz="0" w:space="0" w:color="auto"/>
        <w:bottom w:val="none" w:sz="0" w:space="0" w:color="auto"/>
        <w:right w:val="none" w:sz="0" w:space="0" w:color="auto"/>
      </w:divBdr>
      <w:divsChild>
        <w:div w:id="1575235326">
          <w:marLeft w:val="0"/>
          <w:marRight w:val="0"/>
          <w:marTop w:val="0"/>
          <w:marBottom w:val="0"/>
          <w:divBdr>
            <w:top w:val="none" w:sz="0" w:space="0" w:color="auto"/>
            <w:left w:val="none" w:sz="0" w:space="0" w:color="auto"/>
            <w:bottom w:val="none" w:sz="0" w:space="0" w:color="auto"/>
            <w:right w:val="none" w:sz="0" w:space="0" w:color="auto"/>
          </w:divBdr>
        </w:div>
        <w:div w:id="1441797008">
          <w:marLeft w:val="0"/>
          <w:marRight w:val="0"/>
          <w:marTop w:val="0"/>
          <w:marBottom w:val="0"/>
          <w:divBdr>
            <w:top w:val="none" w:sz="0" w:space="0" w:color="auto"/>
            <w:left w:val="none" w:sz="0" w:space="0" w:color="auto"/>
            <w:bottom w:val="none" w:sz="0" w:space="0" w:color="auto"/>
            <w:right w:val="none" w:sz="0" w:space="0" w:color="auto"/>
          </w:divBdr>
        </w:div>
        <w:div w:id="172454136">
          <w:marLeft w:val="0"/>
          <w:marRight w:val="0"/>
          <w:marTop w:val="0"/>
          <w:marBottom w:val="0"/>
          <w:divBdr>
            <w:top w:val="none" w:sz="0" w:space="0" w:color="auto"/>
            <w:left w:val="none" w:sz="0" w:space="0" w:color="auto"/>
            <w:bottom w:val="none" w:sz="0" w:space="0" w:color="auto"/>
            <w:right w:val="none" w:sz="0" w:space="0" w:color="auto"/>
          </w:divBdr>
        </w:div>
        <w:div w:id="2040542574">
          <w:marLeft w:val="0"/>
          <w:marRight w:val="0"/>
          <w:marTop w:val="0"/>
          <w:marBottom w:val="0"/>
          <w:divBdr>
            <w:top w:val="none" w:sz="0" w:space="0" w:color="auto"/>
            <w:left w:val="none" w:sz="0" w:space="0" w:color="auto"/>
            <w:bottom w:val="none" w:sz="0" w:space="0" w:color="auto"/>
            <w:right w:val="none" w:sz="0" w:space="0" w:color="auto"/>
          </w:divBdr>
        </w:div>
      </w:divsChild>
    </w:div>
    <w:div w:id="1663388628">
      <w:bodyDiv w:val="1"/>
      <w:marLeft w:val="0"/>
      <w:marRight w:val="0"/>
      <w:marTop w:val="0"/>
      <w:marBottom w:val="0"/>
      <w:divBdr>
        <w:top w:val="none" w:sz="0" w:space="0" w:color="auto"/>
        <w:left w:val="none" w:sz="0" w:space="0" w:color="auto"/>
        <w:bottom w:val="none" w:sz="0" w:space="0" w:color="auto"/>
        <w:right w:val="none" w:sz="0" w:space="0" w:color="auto"/>
      </w:divBdr>
      <w:divsChild>
        <w:div w:id="942225634">
          <w:marLeft w:val="0"/>
          <w:marRight w:val="0"/>
          <w:marTop w:val="0"/>
          <w:marBottom w:val="0"/>
          <w:divBdr>
            <w:top w:val="none" w:sz="0" w:space="0" w:color="auto"/>
            <w:left w:val="none" w:sz="0" w:space="0" w:color="auto"/>
            <w:bottom w:val="none" w:sz="0" w:space="0" w:color="auto"/>
            <w:right w:val="none" w:sz="0" w:space="0" w:color="auto"/>
          </w:divBdr>
        </w:div>
        <w:div w:id="1614744629">
          <w:marLeft w:val="0"/>
          <w:marRight w:val="0"/>
          <w:marTop w:val="0"/>
          <w:marBottom w:val="0"/>
          <w:divBdr>
            <w:top w:val="none" w:sz="0" w:space="0" w:color="auto"/>
            <w:left w:val="none" w:sz="0" w:space="0" w:color="auto"/>
            <w:bottom w:val="none" w:sz="0" w:space="0" w:color="auto"/>
            <w:right w:val="none" w:sz="0" w:space="0" w:color="auto"/>
          </w:divBdr>
        </w:div>
        <w:div w:id="1775709134">
          <w:marLeft w:val="0"/>
          <w:marRight w:val="0"/>
          <w:marTop w:val="0"/>
          <w:marBottom w:val="0"/>
          <w:divBdr>
            <w:top w:val="none" w:sz="0" w:space="0" w:color="auto"/>
            <w:left w:val="none" w:sz="0" w:space="0" w:color="auto"/>
            <w:bottom w:val="none" w:sz="0" w:space="0" w:color="auto"/>
            <w:right w:val="none" w:sz="0" w:space="0" w:color="auto"/>
          </w:divBdr>
        </w:div>
        <w:div w:id="319699069">
          <w:marLeft w:val="0"/>
          <w:marRight w:val="0"/>
          <w:marTop w:val="0"/>
          <w:marBottom w:val="0"/>
          <w:divBdr>
            <w:top w:val="none" w:sz="0" w:space="0" w:color="auto"/>
            <w:left w:val="none" w:sz="0" w:space="0" w:color="auto"/>
            <w:bottom w:val="none" w:sz="0" w:space="0" w:color="auto"/>
            <w:right w:val="none" w:sz="0" w:space="0" w:color="auto"/>
          </w:divBdr>
        </w:div>
        <w:div w:id="669019077">
          <w:marLeft w:val="0"/>
          <w:marRight w:val="0"/>
          <w:marTop w:val="0"/>
          <w:marBottom w:val="0"/>
          <w:divBdr>
            <w:top w:val="none" w:sz="0" w:space="0" w:color="auto"/>
            <w:left w:val="none" w:sz="0" w:space="0" w:color="auto"/>
            <w:bottom w:val="none" w:sz="0" w:space="0" w:color="auto"/>
            <w:right w:val="none" w:sz="0" w:space="0" w:color="auto"/>
          </w:divBdr>
        </w:div>
        <w:div w:id="5833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938</Words>
  <Characters>5537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Silvie Hrdličková</cp:lastModifiedBy>
  <cp:revision>13</cp:revision>
  <dcterms:created xsi:type="dcterms:W3CDTF">2024-10-23T10:09:00Z</dcterms:created>
  <dcterms:modified xsi:type="dcterms:W3CDTF">2024-11-20T14:37:00Z</dcterms:modified>
</cp:coreProperties>
</file>