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4048" w14:textId="77777777" w:rsidR="00176518" w:rsidRDefault="00000000">
      <w:pPr>
        <w:pStyle w:val="Head"/>
        <w:spacing w:before="120" w:after="0" w:line="360" w:lineRule="auto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>Smlouva o dílo</w:t>
      </w:r>
    </w:p>
    <w:p w14:paraId="6904D3A9" w14:textId="77777777" w:rsidR="00176518" w:rsidRDefault="00176518">
      <w:pPr>
        <w:pStyle w:val="Head"/>
        <w:spacing w:before="120" w:after="0" w:line="360" w:lineRule="auto"/>
        <w:rPr>
          <w:rFonts w:ascii="Nimbus Roman" w:hAnsi="Nimbus Roman" w:cs="Nimbus Roman"/>
          <w:sz w:val="22"/>
        </w:rPr>
      </w:pPr>
    </w:p>
    <w:p w14:paraId="7938DB80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  <w:r>
        <w:rPr>
          <w:rFonts w:ascii="Nimbus Roman" w:eastAsia="Nimbus Roman" w:hAnsi="Nimbus Roman" w:cs="Nimbus Roman"/>
          <w:sz w:val="22"/>
        </w:rPr>
        <w:t>Jméno: Mgr. Nina Wanča, Ph.D.</w:t>
      </w:r>
    </w:p>
    <w:p w14:paraId="1549A6ED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  <w:r>
        <w:rPr>
          <w:rFonts w:ascii="Nimbus Roman" w:eastAsia="Nimbus Roman" w:hAnsi="Nimbus Roman" w:cs="Nimbus Roman"/>
          <w:sz w:val="22"/>
        </w:rPr>
        <w:t>IČO: 22056611</w:t>
      </w:r>
    </w:p>
    <w:p w14:paraId="45959B74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  <w:r>
        <w:rPr>
          <w:rFonts w:ascii="Nimbus Roman" w:eastAsia="Nimbus Roman" w:hAnsi="Nimbus Roman" w:cs="Nimbus Roman"/>
          <w:sz w:val="22"/>
        </w:rPr>
        <w:t>sídlo: Přemyšlenská 313/49, Praha 8, 182 00</w:t>
      </w:r>
    </w:p>
    <w:p w14:paraId="17798450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  <w:r>
        <w:rPr>
          <w:rFonts w:ascii="Nimbus Roman" w:eastAsia="Nimbus Roman" w:hAnsi="Nimbus Roman" w:cs="Nimbus Roman"/>
          <w:sz w:val="22"/>
        </w:rPr>
        <w:t>(dále jako „</w:t>
      </w:r>
      <w:r>
        <w:rPr>
          <w:rFonts w:ascii="Nimbus Roman" w:eastAsia="Nimbus Roman" w:hAnsi="Nimbus Roman" w:cs="Nimbus Roman"/>
          <w:b/>
          <w:bCs/>
          <w:sz w:val="22"/>
        </w:rPr>
        <w:t>Zhotovitel</w:t>
      </w:r>
      <w:r>
        <w:rPr>
          <w:rFonts w:ascii="Nimbus Roman" w:eastAsia="Nimbus Roman" w:hAnsi="Nimbus Roman" w:cs="Nimbus Roman"/>
          <w:sz w:val="22"/>
        </w:rPr>
        <w:t>“)</w:t>
      </w:r>
    </w:p>
    <w:p w14:paraId="2BD5BC5E" w14:textId="77777777" w:rsidR="00176518" w:rsidRDefault="00176518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</w:p>
    <w:p w14:paraId="41A82AAE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  <w:r>
        <w:rPr>
          <w:rFonts w:ascii="Nimbus Roman" w:eastAsia="Nimbus Roman" w:hAnsi="Nimbus Roman" w:cs="Nimbus Roman"/>
          <w:sz w:val="22"/>
        </w:rPr>
        <w:t>a</w:t>
      </w:r>
    </w:p>
    <w:p w14:paraId="6B7A2874" w14:textId="77777777" w:rsidR="00176518" w:rsidRDefault="00176518">
      <w:pPr>
        <w:pStyle w:val="Body2"/>
        <w:spacing w:before="120" w:after="0" w:line="360" w:lineRule="auto"/>
        <w:rPr>
          <w:rFonts w:ascii="Nimbus Roman" w:hAnsi="Nimbus Roman" w:cs="Nimbus Roman"/>
          <w:sz w:val="22"/>
          <w:highlight w:val="yellow"/>
        </w:rPr>
      </w:pPr>
    </w:p>
    <w:p w14:paraId="486EE2C6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  <w:highlight w:val="white"/>
        </w:rPr>
      </w:pPr>
      <w:r>
        <w:rPr>
          <w:rFonts w:ascii="Nimbus Roman" w:eastAsia="Nimbus Roman" w:hAnsi="Nimbus Roman" w:cs="Nimbus Roman"/>
          <w:sz w:val="22"/>
          <w:highlight w:val="white"/>
        </w:rPr>
        <w:t>Název: Památník Terezín</w:t>
      </w:r>
    </w:p>
    <w:p w14:paraId="60FEB0DA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  <w:highlight w:val="white"/>
        </w:rPr>
      </w:pPr>
      <w:r>
        <w:rPr>
          <w:rFonts w:ascii="Nimbus Roman" w:eastAsia="Nimbus Roman" w:hAnsi="Nimbus Roman" w:cs="Nimbus Roman"/>
          <w:sz w:val="22"/>
          <w:highlight w:val="white"/>
        </w:rPr>
        <w:t>IČO: 00177288</w:t>
      </w:r>
    </w:p>
    <w:p w14:paraId="25D37CC1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  <w:highlight w:val="white"/>
        </w:rPr>
      </w:pPr>
      <w:r>
        <w:rPr>
          <w:rFonts w:ascii="Nimbus Roman" w:eastAsia="Nimbus Roman" w:hAnsi="Nimbus Roman" w:cs="Nimbus Roman"/>
          <w:sz w:val="22"/>
          <w:highlight w:val="white"/>
        </w:rPr>
        <w:t>sídlo: Principova alej 304, 41155, Terezín</w:t>
      </w:r>
    </w:p>
    <w:p w14:paraId="3D65BE9F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  <w:r>
        <w:rPr>
          <w:rFonts w:ascii="Nimbus Roman" w:eastAsia="Nimbus Roman" w:hAnsi="Nimbus Roman" w:cs="Nimbus Roman"/>
          <w:sz w:val="22"/>
        </w:rPr>
        <w:t>(dále jako „</w:t>
      </w:r>
      <w:r>
        <w:rPr>
          <w:rFonts w:ascii="Nimbus Roman" w:eastAsia="Nimbus Roman" w:hAnsi="Nimbus Roman" w:cs="Nimbus Roman"/>
          <w:b/>
          <w:bCs/>
          <w:sz w:val="22"/>
        </w:rPr>
        <w:t>Objednatel</w:t>
      </w:r>
      <w:r>
        <w:rPr>
          <w:rFonts w:ascii="Nimbus Roman" w:eastAsia="Nimbus Roman" w:hAnsi="Nimbus Roman" w:cs="Nimbus Roman"/>
          <w:sz w:val="22"/>
        </w:rPr>
        <w:t>“)</w:t>
      </w:r>
    </w:p>
    <w:p w14:paraId="034EB0AF" w14:textId="77777777" w:rsidR="00176518" w:rsidRDefault="00176518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</w:p>
    <w:p w14:paraId="7CDCD1A8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  <w:r>
        <w:rPr>
          <w:rFonts w:ascii="Nimbus Roman" w:eastAsia="Nimbus Roman" w:hAnsi="Nimbus Roman" w:cs="Nimbus Roman"/>
          <w:sz w:val="22"/>
        </w:rPr>
        <w:t>(dále též společně jako „</w:t>
      </w:r>
      <w:r>
        <w:rPr>
          <w:rFonts w:ascii="Nimbus Roman" w:eastAsia="Nimbus Roman" w:hAnsi="Nimbus Roman" w:cs="Nimbus Roman"/>
          <w:b/>
          <w:bCs/>
          <w:sz w:val="22"/>
        </w:rPr>
        <w:t>Smluvní strany</w:t>
      </w:r>
      <w:r>
        <w:rPr>
          <w:rFonts w:ascii="Nimbus Roman" w:eastAsia="Nimbus Roman" w:hAnsi="Nimbus Roman" w:cs="Nimbus Roman"/>
          <w:sz w:val="22"/>
        </w:rPr>
        <w:t>)</w:t>
      </w:r>
    </w:p>
    <w:p w14:paraId="3E64210E" w14:textId="77777777" w:rsidR="00176518" w:rsidRDefault="00176518">
      <w:pPr>
        <w:pStyle w:val="Body1"/>
        <w:spacing w:before="120" w:after="0" w:line="360" w:lineRule="auto"/>
        <w:rPr>
          <w:rFonts w:ascii="Nimbus Roman" w:hAnsi="Nimbus Roman" w:cs="Nimbus Roman"/>
          <w:bCs/>
          <w:sz w:val="22"/>
        </w:rPr>
      </w:pPr>
    </w:p>
    <w:p w14:paraId="2254ECC8" w14:textId="77777777" w:rsidR="00176518" w:rsidRDefault="00000000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="Nimbus Roman" w:hAnsi="Nimbus Roman" w:cs="Nimbus Roman"/>
          <w:sz w:val="22"/>
        </w:rPr>
      </w:pPr>
      <w:bookmarkStart w:id="0" w:name="bookmark-name-323_1"/>
      <w:bookmarkEnd w:id="0"/>
      <w:r>
        <w:rPr>
          <w:rFonts w:ascii="Nimbus Roman" w:eastAsia="Nimbus Roman" w:hAnsi="Nimbus Roman" w:cs="Nimbus Roman"/>
          <w:bCs/>
          <w:sz w:val="22"/>
        </w:rPr>
        <w:t>Předmět Smlouvy</w:t>
      </w:r>
    </w:p>
    <w:p w14:paraId="2F0C6E34" w14:textId="77777777" w:rsidR="00176518" w:rsidRDefault="00000000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1" w:name="bookmark-name-324_1.1"/>
      <w:bookmarkEnd w:id="1"/>
      <w:r>
        <w:rPr>
          <w:rFonts w:ascii="Nimbus Roman" w:eastAsia="Nimbus Roman" w:hAnsi="Nimbus Roman" w:cs="Nimbus Roman"/>
          <w:sz w:val="22"/>
        </w:rPr>
        <w:t>V této Smlouvě „</w:t>
      </w:r>
      <w:r>
        <w:rPr>
          <w:rFonts w:ascii="Nimbus Roman" w:eastAsia="Nimbus Roman" w:hAnsi="Nimbus Roman" w:cs="Nimbus Roman"/>
          <w:b/>
          <w:bCs/>
          <w:sz w:val="22"/>
        </w:rPr>
        <w:t>Dílo</w:t>
      </w:r>
      <w:r>
        <w:rPr>
          <w:rFonts w:ascii="Nimbus Roman" w:eastAsia="Nimbus Roman" w:hAnsi="Nimbus Roman" w:cs="Nimbus Roman"/>
          <w:sz w:val="22"/>
        </w:rPr>
        <w:t>“ znamená naplánování, organizace a vyhodnocení (kvalitativního) výzkumu, který by pomohl získat informace od návštěvníků i zaměstnanců za účelem zlepšení návštěvnických tras, komentovaných prohlídek a strategie Památníku Terezín – Malé pevnosti. Podrobnosti o Díle jsou uvedeny v kalkulaci výzkumu, které uvádí konkrétní kroky potřebné pro realizaci Díla.</w:t>
      </w:r>
    </w:p>
    <w:p w14:paraId="0AEC878D" w14:textId="77777777" w:rsidR="00176518" w:rsidRDefault="00000000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2" w:name="bookmark-name-332_2"/>
      <w:bookmarkEnd w:id="2"/>
      <w:r>
        <w:rPr>
          <w:rFonts w:ascii="Nimbus Roman" w:eastAsia="Nimbus Roman" w:hAnsi="Nimbus Roman" w:cs="Nimbus Roman"/>
          <w:sz w:val="22"/>
        </w:rPr>
        <w:t>Zhotovitel se zavazuje provést pro Objednatele Dílo a Objednatel se zavazuje Dílo převzít a zaplatit za něj Zhotoviteli sjednanou cenu za podmínek uvedených v této Smlouvě.</w:t>
      </w:r>
    </w:p>
    <w:p w14:paraId="2F18EAB7" w14:textId="77777777" w:rsidR="00176518" w:rsidRDefault="00000000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="Nimbus Roman" w:hAnsi="Nimbus Roman" w:cs="Nimbus Roman"/>
          <w:sz w:val="22"/>
        </w:rPr>
      </w:pPr>
      <w:bookmarkStart w:id="3" w:name="bookmark-name-341_3"/>
      <w:bookmarkEnd w:id="3"/>
      <w:r>
        <w:rPr>
          <w:rFonts w:ascii="Nimbus Roman" w:eastAsia="Nimbus Roman" w:hAnsi="Nimbus Roman" w:cs="Nimbus Roman"/>
          <w:bCs/>
          <w:sz w:val="22"/>
        </w:rPr>
        <w:t>Práva a povinnosti Smluvních stran</w:t>
      </w:r>
    </w:p>
    <w:p w14:paraId="69F134B0" w14:textId="77777777" w:rsidR="00176518" w:rsidRDefault="00000000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4" w:name="bookmark-name-342_3.1"/>
      <w:bookmarkEnd w:id="4"/>
      <w:r>
        <w:rPr>
          <w:rFonts w:ascii="Nimbus Roman" w:eastAsia="Nimbus Roman" w:hAnsi="Nimbus Roman" w:cs="Nimbus Roman"/>
          <w:sz w:val="22"/>
        </w:rPr>
        <w:t>Zhotovitel se zavazuje provést pro Objednatele Dílo s potřebnou péčí a v ujednané době. Zhotovitel dále obstará vše, co je k provedení Díla potřeba.</w:t>
      </w:r>
    </w:p>
    <w:p w14:paraId="657F2558" w14:textId="77777777" w:rsidR="00176518" w:rsidRDefault="00000000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r>
        <w:rPr>
          <w:rFonts w:ascii="Nimbus Roman" w:eastAsia="Nimbus Roman" w:hAnsi="Nimbus Roman" w:cs="Nimbus Roman"/>
          <w:sz w:val="22"/>
        </w:rPr>
        <w:lastRenderedPageBreak/>
        <w:t xml:space="preserve">Objednatel se zavazuje ke spolupráci s organizačním zajištěním Díla (koordinace účastníků, poskytnutí prostor, zajištění volného vstupu do prostoru pro Zhotovitele). </w:t>
      </w:r>
    </w:p>
    <w:p w14:paraId="7BDFA013" w14:textId="3ACE22AA" w:rsidR="00176518" w:rsidRDefault="00000000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5" w:name="bookmark-name-353_3.2"/>
      <w:bookmarkEnd w:id="5"/>
      <w:r>
        <w:rPr>
          <w:rFonts w:ascii="Nimbus Roman" w:eastAsia="Nimbus Roman" w:hAnsi="Nimbus Roman" w:cs="Nimbus Roman"/>
          <w:sz w:val="22"/>
        </w:rPr>
        <w:t>Zhotovitel v roli hlavního výzkumníka bude na provádění Díla spolupracovat se třetími osobami, které budou mít roli tichých pozorovatelů.</w:t>
      </w:r>
    </w:p>
    <w:p w14:paraId="4D0CECF7" w14:textId="77777777" w:rsidR="00176518" w:rsidRDefault="00000000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6" w:name="bookmark-name-364_3.3"/>
      <w:bookmarkEnd w:id="6"/>
      <w:r>
        <w:rPr>
          <w:rFonts w:ascii="Nimbus Roman" w:eastAsia="Nimbus Roman" w:hAnsi="Nimbus Roman" w:cs="Nimbus Roman"/>
          <w:sz w:val="22"/>
        </w:rPr>
        <w:t xml:space="preserve">Objednatel se zavazuje v případě potřeby se Zhotovitelem konzultovat dílčí výsledky výzkumu s cílem společně upravit výzkumný proces a poskytovat důležité informace potřebné pro realizaci Díla. </w:t>
      </w:r>
    </w:p>
    <w:p w14:paraId="03EBA783" w14:textId="77777777" w:rsidR="00176518" w:rsidRDefault="00176518">
      <w:pPr>
        <w:pStyle w:val="Level2"/>
        <w:spacing w:before="120" w:after="0" w:line="360" w:lineRule="auto"/>
        <w:ind w:left="360"/>
        <w:outlineLvl w:val="2"/>
        <w:rPr>
          <w:rFonts w:ascii="Nimbus Roman" w:hAnsi="Nimbus Roman" w:cs="Nimbus Roman"/>
          <w:sz w:val="22"/>
        </w:rPr>
      </w:pPr>
    </w:p>
    <w:p w14:paraId="0285EFA9" w14:textId="77777777" w:rsidR="00176518" w:rsidRDefault="00000000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="Nimbus Roman" w:hAnsi="Nimbus Roman" w:cs="Nimbus Roman"/>
          <w:sz w:val="22"/>
        </w:rPr>
      </w:pPr>
      <w:bookmarkStart w:id="7" w:name="bookmark-name-374_4"/>
      <w:bookmarkEnd w:id="7"/>
      <w:r>
        <w:rPr>
          <w:rFonts w:ascii="Nimbus Roman" w:eastAsia="Nimbus Roman" w:hAnsi="Nimbus Roman" w:cs="Nimbus Roman"/>
          <w:bCs/>
          <w:sz w:val="22"/>
        </w:rPr>
        <w:t>Cena za provedení Díla</w:t>
      </w:r>
    </w:p>
    <w:p w14:paraId="6747DA2B" w14:textId="77777777" w:rsidR="00176518" w:rsidRDefault="00000000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  <w:highlight w:val="white"/>
        </w:rPr>
      </w:pPr>
      <w:bookmarkStart w:id="8" w:name="bookmark-name-390_4.1"/>
      <w:bookmarkEnd w:id="8"/>
      <w:r>
        <w:rPr>
          <w:rFonts w:ascii="Nimbus Roman" w:eastAsia="Nimbus Roman" w:hAnsi="Nimbus Roman" w:cs="Nimbus Roman"/>
          <w:sz w:val="22"/>
          <w:highlight w:val="white"/>
        </w:rPr>
        <w:t>Cena za provedení Díla je určena rozpočtem a kalkulací do 3 etap vzniku Díla, a to v celkové výši 129 500 Kč.</w:t>
      </w:r>
    </w:p>
    <w:p w14:paraId="4A89912B" w14:textId="577DEAA0" w:rsidR="00176518" w:rsidRDefault="00000000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9" w:name="bookmark-name-393_4.2"/>
      <w:bookmarkStart w:id="10" w:name="bookmark-name-404_4.3"/>
      <w:bookmarkEnd w:id="9"/>
      <w:bookmarkEnd w:id="10"/>
      <w:r>
        <w:rPr>
          <w:rFonts w:ascii="Nimbus Roman" w:eastAsia="Nimbus Roman" w:hAnsi="Nimbus Roman" w:cs="Nimbus Roman"/>
          <w:sz w:val="22"/>
        </w:rPr>
        <w:t xml:space="preserve">Objednatel může od Smlouvy odstoupit; poměrnou část původně určené ceny zaplatí Zhotoviteli, má-li z částečného plnění Zhotovitele prospěch. </w:t>
      </w:r>
      <w:r w:rsidR="00FB76E7">
        <w:rPr>
          <w:rFonts w:ascii="Nimbus Roman" w:eastAsia="Nimbus Roman" w:hAnsi="Nimbus Roman" w:cs="Nimbus Roman"/>
          <w:sz w:val="22"/>
        </w:rPr>
        <w:t xml:space="preserve">Obdrží-li Objednatel </w:t>
      </w:r>
      <w:r w:rsidR="00CC6BAD">
        <w:rPr>
          <w:rFonts w:ascii="Nimbus Roman" w:eastAsia="Nimbus Roman" w:hAnsi="Nimbus Roman" w:cs="Nimbus Roman"/>
          <w:sz w:val="22"/>
        </w:rPr>
        <w:t xml:space="preserve">návrh na zvýšení ceny, má právo </w:t>
      </w:r>
      <w:r>
        <w:rPr>
          <w:rFonts w:ascii="Nimbus Roman" w:eastAsia="Nimbus Roman" w:hAnsi="Nimbus Roman" w:cs="Nimbus Roman"/>
          <w:sz w:val="22"/>
        </w:rPr>
        <w:t>odstoup</w:t>
      </w:r>
      <w:r w:rsidR="00CC6BAD">
        <w:rPr>
          <w:rFonts w:ascii="Nimbus Roman" w:eastAsia="Nimbus Roman" w:hAnsi="Nimbus Roman" w:cs="Nimbus Roman"/>
          <w:sz w:val="22"/>
        </w:rPr>
        <w:t>it</w:t>
      </w:r>
      <w:r>
        <w:rPr>
          <w:rFonts w:ascii="Nimbus Roman" w:eastAsia="Nimbus Roman" w:hAnsi="Nimbus Roman" w:cs="Nimbus Roman"/>
          <w:sz w:val="22"/>
        </w:rPr>
        <w:t xml:space="preserve"> od Smlouvy bez zbytečného odkladu po doručení tohoto oznámení,</w:t>
      </w:r>
      <w:r w:rsidR="00CC6BAD">
        <w:rPr>
          <w:rFonts w:ascii="Nimbus Roman" w:eastAsia="Nimbus Roman" w:hAnsi="Nimbus Roman" w:cs="Nimbus Roman"/>
          <w:sz w:val="22"/>
        </w:rPr>
        <w:t xml:space="preserve"> neodstoupí-li</w:t>
      </w:r>
      <w:r>
        <w:rPr>
          <w:rFonts w:ascii="Nimbus Roman" w:eastAsia="Nimbus Roman" w:hAnsi="Nimbus Roman" w:cs="Nimbus Roman"/>
          <w:sz w:val="22"/>
        </w:rPr>
        <w:t xml:space="preserve"> pak platí, že se zvýšením ceny za provedení díla souhlasil.</w:t>
      </w:r>
      <w:bookmarkStart w:id="11" w:name="bookmark-name-425_5"/>
      <w:bookmarkEnd w:id="11"/>
    </w:p>
    <w:p w14:paraId="1A92FE88" w14:textId="42B5D70D" w:rsidR="00176518" w:rsidRDefault="00000000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12" w:name="bookmark-name-427_5.1"/>
      <w:bookmarkEnd w:id="12"/>
      <w:r>
        <w:rPr>
          <w:rFonts w:ascii="Nimbus Roman" w:eastAsia="Nimbus Roman" w:hAnsi="Nimbus Roman" w:cs="Nimbus Roman"/>
          <w:sz w:val="22"/>
        </w:rPr>
        <w:t>Objednatel se zavazuje zaplatit cenu za provedení díla</w:t>
      </w:r>
      <w:r w:rsidR="00F9047B">
        <w:rPr>
          <w:rFonts w:ascii="Nimbus Roman" w:eastAsia="Nimbus Roman" w:hAnsi="Nimbus Roman" w:cs="Nimbus Roman"/>
          <w:sz w:val="22"/>
        </w:rPr>
        <w:t xml:space="preserve"> </w:t>
      </w:r>
      <w:r>
        <w:rPr>
          <w:rFonts w:ascii="Nimbus Roman" w:eastAsia="Nimbus Roman" w:hAnsi="Nimbus Roman" w:cs="Nimbus Roman"/>
          <w:sz w:val="22"/>
        </w:rPr>
        <w:t>na účet 2503026156 / 2010, a to do 30 dnů po předání Díla ve formě výzkumné zprávy.</w:t>
      </w:r>
    </w:p>
    <w:p w14:paraId="143B6E11" w14:textId="77777777" w:rsidR="00176518" w:rsidRDefault="00000000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13" w:name="bookmark-name-496_5.4"/>
      <w:bookmarkEnd w:id="13"/>
      <w:r>
        <w:rPr>
          <w:rFonts w:ascii="Nimbus Roman" w:eastAsia="Nimbus Roman" w:hAnsi="Nimbus Roman" w:cs="Nimbus Roman"/>
          <w:sz w:val="22"/>
        </w:rPr>
        <w:t>Zaplacením ceny za provedení díla nebo jakékoliv její části se rozumí připsání celé příslušné částky na bankovní účet Zhotovitele.</w:t>
      </w:r>
    </w:p>
    <w:p w14:paraId="46FA40AA" w14:textId="77777777" w:rsidR="00176518" w:rsidRDefault="00176518">
      <w:pPr>
        <w:pStyle w:val="Level2"/>
        <w:spacing w:before="120" w:after="0" w:line="360" w:lineRule="auto"/>
        <w:ind w:left="360"/>
        <w:outlineLvl w:val="2"/>
        <w:rPr>
          <w:rFonts w:ascii="Nimbus Roman" w:hAnsi="Nimbus Roman" w:cs="Nimbus Roman"/>
          <w:sz w:val="22"/>
        </w:rPr>
      </w:pPr>
    </w:p>
    <w:p w14:paraId="098FA655" w14:textId="77777777" w:rsidR="00176518" w:rsidRDefault="00000000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="Nimbus Roman" w:hAnsi="Nimbus Roman" w:cs="Nimbus Roman"/>
          <w:sz w:val="22"/>
        </w:rPr>
      </w:pPr>
      <w:bookmarkStart w:id="14" w:name="bookmark-name-500_6"/>
      <w:bookmarkStart w:id="15" w:name="bookmark-name-681_7"/>
      <w:bookmarkEnd w:id="14"/>
      <w:bookmarkEnd w:id="15"/>
      <w:r>
        <w:rPr>
          <w:rFonts w:ascii="Nimbus Roman" w:eastAsia="Nimbus Roman" w:hAnsi="Nimbus Roman" w:cs="Nimbus Roman"/>
          <w:bCs/>
          <w:sz w:val="22"/>
        </w:rPr>
        <w:t>Odstoupení od Smlouvy</w:t>
      </w:r>
    </w:p>
    <w:p w14:paraId="66ECC5EC" w14:textId="77777777" w:rsidR="00176518" w:rsidRDefault="00000000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16" w:name="bookmark-name-710_7.1"/>
      <w:bookmarkEnd w:id="16"/>
      <w:r>
        <w:rPr>
          <w:rFonts w:ascii="Nimbus Roman" w:eastAsia="Nimbus Roman" w:hAnsi="Nimbus Roman" w:cs="Nimbus Roman"/>
          <w:sz w:val="22"/>
        </w:rPr>
        <w:t>Kterákoliv Smluvní strana má právo odstoupit od této Smlouvy z kteréhokoliv zákonného důvodu.</w:t>
      </w:r>
    </w:p>
    <w:p w14:paraId="2471CDAC" w14:textId="77777777" w:rsidR="00176518" w:rsidRDefault="00000000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17" w:name="bookmark-name-712_7.2"/>
      <w:bookmarkEnd w:id="17"/>
      <w:r>
        <w:rPr>
          <w:rFonts w:ascii="Nimbus Roman" w:eastAsia="Nimbus Roman" w:hAnsi="Nimbus Roman" w:cs="Nimbus Roman"/>
          <w:sz w:val="22"/>
        </w:rPr>
        <w:t>Odstoupení je účinné doručením písemného oznámení o odstoupení druhé Smluvní straně.</w:t>
      </w:r>
    </w:p>
    <w:p w14:paraId="3CEBF848" w14:textId="77777777" w:rsidR="00176518" w:rsidRDefault="00000000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="Nimbus Roman" w:hAnsi="Nimbus Roman" w:cs="Nimbus Roman"/>
          <w:sz w:val="22"/>
        </w:rPr>
      </w:pPr>
      <w:bookmarkStart w:id="18" w:name="bookmark-name-714_7.3"/>
      <w:bookmarkStart w:id="19" w:name="bookmark-name-720_8"/>
      <w:bookmarkEnd w:id="18"/>
      <w:bookmarkEnd w:id="19"/>
      <w:r>
        <w:rPr>
          <w:rFonts w:ascii="Nimbus Roman" w:eastAsia="Nimbus Roman" w:hAnsi="Nimbus Roman" w:cs="Nimbus Roman"/>
          <w:bCs/>
          <w:sz w:val="22"/>
        </w:rPr>
        <w:t>Důvěrnost</w:t>
      </w:r>
    </w:p>
    <w:p w14:paraId="43A0AFDB" w14:textId="77777777" w:rsidR="00176518" w:rsidRDefault="00000000">
      <w:pPr>
        <w:pStyle w:val="Level2"/>
        <w:numPr>
          <w:ilvl w:val="1"/>
          <w:numId w:val="21"/>
        </w:numPr>
        <w:spacing w:before="120" w:after="0" w:line="360" w:lineRule="auto"/>
        <w:ind w:left="709" w:hanging="709"/>
        <w:outlineLvl w:val="3"/>
        <w:rPr>
          <w:rFonts w:ascii="Nimbus Roman" w:hAnsi="Nimbus Roman" w:cs="Nimbus Roman"/>
          <w:sz w:val="22"/>
        </w:rPr>
      </w:pPr>
      <w:bookmarkStart w:id="20" w:name="bookmark-name-721_8.1"/>
      <w:bookmarkEnd w:id="20"/>
      <w:r>
        <w:rPr>
          <w:rFonts w:ascii="Nimbus Roman" w:eastAsia="Nimbus Roman" w:hAnsi="Nimbus Roman" w:cs="Nimbus Roman"/>
          <w:sz w:val="22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21" w:name="bookmark-name-723_8.1.1"/>
      <w:bookmarkEnd w:id="21"/>
      <w:r>
        <w:rPr>
          <w:rFonts w:ascii="Nimbus Roman" w:eastAsia="Nimbus Roman" w:hAnsi="Nimbus Roman" w:cs="Nimbus Roman"/>
          <w:sz w:val="22"/>
        </w:rPr>
        <w:t xml:space="preserve">žádnou takovou informaci obsaženou v této Smlouvě, </w:t>
      </w:r>
      <w:bookmarkStart w:id="22" w:name="bookmark-name-725_8.1.2"/>
      <w:bookmarkEnd w:id="22"/>
      <w:r>
        <w:rPr>
          <w:rFonts w:ascii="Nimbus Roman" w:eastAsia="Nimbus Roman" w:hAnsi="Nimbus Roman" w:cs="Nimbus Roman"/>
          <w:sz w:val="22"/>
        </w:rPr>
        <w:t xml:space="preserve">databázi zákazníků Objednatele ani kontakty na ně, </w:t>
      </w:r>
      <w:bookmarkStart w:id="23" w:name="bookmark-name-727_8.1.3"/>
      <w:bookmarkEnd w:id="23"/>
      <w:r>
        <w:rPr>
          <w:rFonts w:ascii="Nimbus Roman" w:eastAsia="Nimbus Roman" w:hAnsi="Nimbus Roman" w:cs="Nimbus Roman"/>
          <w:sz w:val="22"/>
        </w:rPr>
        <w:t>cenovou politiku Objednatele,</w:t>
      </w:r>
      <w:bookmarkStart w:id="24" w:name="bookmark-name-729_8.1.4"/>
      <w:bookmarkEnd w:id="24"/>
      <w:r>
        <w:rPr>
          <w:rFonts w:ascii="Nimbus Roman" w:eastAsia="Nimbus Roman" w:hAnsi="Nimbus Roman" w:cs="Nimbus Roman"/>
          <w:sz w:val="22"/>
        </w:rPr>
        <w:t xml:space="preserve"> marketingovou </w:t>
      </w:r>
      <w:r>
        <w:rPr>
          <w:rFonts w:ascii="Nimbus Roman" w:eastAsia="Nimbus Roman" w:hAnsi="Nimbus Roman" w:cs="Nimbus Roman"/>
          <w:sz w:val="22"/>
        </w:rPr>
        <w:lastRenderedPageBreak/>
        <w:t>strategii Objednatele,</w:t>
      </w:r>
      <w:bookmarkStart w:id="25" w:name="bookmark-name-731_8.1.5"/>
      <w:bookmarkEnd w:id="25"/>
      <w:r>
        <w:rPr>
          <w:rFonts w:ascii="Nimbus Roman" w:eastAsia="Nimbus Roman" w:hAnsi="Nimbus Roman" w:cs="Nimbus Roman"/>
          <w:sz w:val="22"/>
        </w:rPr>
        <w:t xml:space="preserve"> informace o uzavřených smlouvách a dodavatelích Objednatele, </w:t>
      </w:r>
      <w:bookmarkStart w:id="26" w:name="bookmark-name-733_8.1.6"/>
      <w:bookmarkEnd w:id="26"/>
      <w:r>
        <w:rPr>
          <w:rFonts w:ascii="Nimbus Roman" w:eastAsia="Nimbus Roman" w:hAnsi="Nimbus Roman" w:cs="Nimbus Roman"/>
          <w:sz w:val="22"/>
        </w:rPr>
        <w:t xml:space="preserve">způsob fungování podniku Objednatele, </w:t>
      </w:r>
      <w:bookmarkStart w:id="27" w:name="bookmark-name-735_8.1.7"/>
      <w:bookmarkEnd w:id="27"/>
      <w:r>
        <w:rPr>
          <w:rFonts w:ascii="Nimbus Roman" w:eastAsia="Nimbus Roman" w:hAnsi="Nimbus Roman" w:cs="Nimbus Roman"/>
          <w:sz w:val="22"/>
        </w:rPr>
        <w:t>strategická rozhodnutí a podnikatelské záměry Objednatele nebo jakoukoli jinou informaci, kterou je možné považovat za obchodní tajemství Objednatele.</w:t>
      </w:r>
    </w:p>
    <w:p w14:paraId="06874C43" w14:textId="77777777" w:rsidR="00176518" w:rsidRDefault="00000000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="Nimbus Roman" w:hAnsi="Nimbus Roman" w:cs="Nimbus Roman"/>
          <w:sz w:val="22"/>
        </w:rPr>
      </w:pPr>
      <w:bookmarkStart w:id="28" w:name="bookmark-name-789_9"/>
      <w:bookmarkStart w:id="29" w:name="bookmark-name-797_10"/>
      <w:bookmarkStart w:id="30" w:name="bookmark-name-801_11"/>
      <w:bookmarkEnd w:id="28"/>
      <w:bookmarkEnd w:id="29"/>
      <w:bookmarkEnd w:id="30"/>
      <w:r>
        <w:rPr>
          <w:rFonts w:ascii="Nimbus Roman" w:eastAsia="Nimbus Roman" w:hAnsi="Nimbus Roman" w:cs="Nimbus Roman"/>
          <w:bCs/>
          <w:sz w:val="22"/>
        </w:rPr>
        <w:t>Závěrečná ustanovení</w:t>
      </w:r>
    </w:p>
    <w:p w14:paraId="0F8568CE" w14:textId="77777777" w:rsidR="00176518" w:rsidRDefault="00000000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31" w:name="bookmark-name-802_11.1"/>
      <w:bookmarkStart w:id="32" w:name="bookmark-name-808_11.4"/>
      <w:bookmarkEnd w:id="31"/>
      <w:bookmarkEnd w:id="32"/>
      <w:r>
        <w:rPr>
          <w:rFonts w:ascii="Nimbus Roman" w:eastAsia="Nimbus Roman" w:hAnsi="Nimbus Roman" w:cs="Nimbus Roman"/>
          <w:sz w:val="22"/>
        </w:rPr>
        <w:t>Tato Smlouva může být změněna písemnými dodatky podepsanými všemi Smluvními stranami.</w:t>
      </w:r>
    </w:p>
    <w:p w14:paraId="0C125EBC" w14:textId="77777777" w:rsidR="00176518" w:rsidRDefault="00000000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33" w:name="bookmark-name-810_11.5"/>
      <w:bookmarkEnd w:id="33"/>
      <w:r>
        <w:rPr>
          <w:rFonts w:ascii="Nimbus Roman" w:eastAsia="Nimbus Roman" w:hAnsi="Nimbus Roman" w:cs="Nimbus Roman"/>
          <w:sz w:val="22"/>
        </w:rPr>
        <w:t>Tato Smlouva je vyhotovena v 2 stejnopisech. Každá Smluvní strana obdrží 1 stejnopis této Smlouvy.</w:t>
      </w:r>
    </w:p>
    <w:p w14:paraId="37C9191B" w14:textId="77777777" w:rsidR="00176518" w:rsidRDefault="00000000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="Nimbus Roman" w:hAnsi="Nimbus Roman" w:cs="Nimbus Roman"/>
          <w:sz w:val="22"/>
        </w:rPr>
      </w:pPr>
      <w:bookmarkStart w:id="34" w:name="bookmark-name-812_11.6"/>
      <w:bookmarkStart w:id="35" w:name="bookmark-name-814_11.7"/>
      <w:bookmarkEnd w:id="34"/>
      <w:bookmarkEnd w:id="35"/>
      <w:r>
        <w:rPr>
          <w:rFonts w:ascii="Nimbus Roman" w:eastAsia="Nimbus Roman" w:hAnsi="Nimbus Roman" w:cs="Nimbus Roman"/>
          <w:sz w:val="22"/>
        </w:rPr>
        <w:t>Tato Smlouva nabývá platnosti a účinnosti v okamžiku jejího podpisu všemi Smluvními stranami.</w:t>
      </w:r>
    </w:p>
    <w:p w14:paraId="38D4ED3C" w14:textId="77777777" w:rsidR="00176518" w:rsidRDefault="00176518">
      <w:pPr>
        <w:pStyle w:val="Body1"/>
        <w:spacing w:before="120" w:after="0" w:line="360" w:lineRule="auto"/>
        <w:rPr>
          <w:rFonts w:ascii="Nimbus Roman" w:hAnsi="Nimbus Roman" w:cs="Nimbus Roman"/>
          <w:bCs/>
          <w:sz w:val="22"/>
        </w:rPr>
      </w:pPr>
      <w:bookmarkStart w:id="36" w:name="bookmark-name-816_11.8"/>
      <w:bookmarkEnd w:id="36"/>
    </w:p>
    <w:p w14:paraId="5B9DFB20" w14:textId="77777777" w:rsidR="00176518" w:rsidRDefault="00000000">
      <w:pPr>
        <w:pStyle w:val="Body2"/>
        <w:spacing w:before="120" w:after="0" w:line="360" w:lineRule="auto"/>
        <w:rPr>
          <w:rFonts w:ascii="Nimbus Roman" w:hAnsi="Nimbus Roman" w:cs="Nimbus Roman"/>
          <w:sz w:val="22"/>
        </w:rPr>
      </w:pPr>
      <w:r>
        <w:rPr>
          <w:rFonts w:ascii="Nimbus Roman" w:eastAsia="Nimbus Roman" w:hAnsi="Nimbus Roman" w:cs="Nimbus Roman"/>
          <w:sz w:val="22"/>
        </w:rPr>
        <w:t xml:space="preserve">V </w:t>
      </w:r>
      <w:r>
        <w:rPr>
          <w:rFonts w:ascii="Nimbus Roman" w:eastAsia="Nimbus Roman" w:hAnsi="Nimbus Roman" w:cs="Nimbus Roman"/>
          <w:sz w:val="22"/>
          <w:highlight w:val="yellow"/>
        </w:rPr>
        <w:t>[…]</w:t>
      </w:r>
      <w:r>
        <w:rPr>
          <w:rFonts w:ascii="Nimbus Roman" w:eastAsia="Nimbus Roman" w:hAnsi="Nimbus Roman" w:cs="Nimbus Roman"/>
          <w:sz w:val="22"/>
        </w:rPr>
        <w:t xml:space="preserve">dne </w:t>
      </w:r>
      <w:r>
        <w:rPr>
          <w:rFonts w:ascii="Nimbus Roman" w:eastAsia="Nimbus Roman" w:hAnsi="Nimbus Roman" w:cs="Nimbus Roman"/>
          <w:sz w:val="22"/>
          <w:highlight w:val="yellow"/>
        </w:rPr>
        <w:t>[…]</w:t>
      </w:r>
    </w:p>
    <w:p w14:paraId="56B7DCC8" w14:textId="77777777" w:rsidR="00176518" w:rsidRDefault="00176518">
      <w:pPr>
        <w:keepNext/>
        <w:keepLines/>
        <w:spacing w:before="120" w:after="0" w:line="360" w:lineRule="auto"/>
        <w:rPr>
          <w:rFonts w:ascii="Nimbus Roman" w:hAnsi="Nimbus Roman" w:cs="Nimbus Roman"/>
        </w:rPr>
      </w:pPr>
    </w:p>
    <w:p w14:paraId="669DBC8C" w14:textId="77777777" w:rsidR="00176518" w:rsidRDefault="00176518">
      <w:pPr>
        <w:keepNext/>
        <w:keepLines/>
        <w:spacing w:before="120" w:after="0" w:line="360" w:lineRule="auto"/>
        <w:rPr>
          <w:rFonts w:ascii="Nimbus Roman" w:hAnsi="Nimbus Roman" w:cs="Nimbus Roman"/>
        </w:rPr>
        <w:sectPr w:rsidR="00176518">
          <w:headerReference w:type="default" r:id="rId8"/>
          <w:footerReference w:type="default" r:id="rId9"/>
          <w:pgSz w:w="11906" w:h="16838"/>
          <w:pgMar w:top="1418" w:right="1417" w:bottom="1560" w:left="1417" w:header="708" w:footer="708" w:gutter="0"/>
          <w:cols w:space="708"/>
        </w:sectPr>
      </w:pPr>
    </w:p>
    <w:p w14:paraId="4C57232C" w14:textId="77777777" w:rsidR="00176518" w:rsidRDefault="00000000">
      <w:pPr>
        <w:keepNext/>
        <w:keepLines/>
        <w:spacing w:before="120" w:after="0" w:line="360" w:lineRule="auto"/>
        <w:jc w:val="center"/>
        <w:rPr>
          <w:rFonts w:ascii="Nimbus Roman" w:hAnsi="Nimbus Roman" w:cs="Nimbus Roman"/>
        </w:rPr>
      </w:pPr>
      <w:r>
        <w:rPr>
          <w:rFonts w:ascii="Nimbus Roman" w:eastAsia="Nimbus Roman" w:hAnsi="Nimbus Roman" w:cs="Nimbus Roman"/>
        </w:rPr>
        <w:t>…………………………..</w:t>
      </w:r>
    </w:p>
    <w:p w14:paraId="45ED206E" w14:textId="77777777" w:rsidR="00176518" w:rsidRDefault="00000000">
      <w:pPr>
        <w:keepNext/>
        <w:keepLines/>
        <w:spacing w:before="120" w:after="0" w:line="360" w:lineRule="auto"/>
        <w:jc w:val="center"/>
        <w:rPr>
          <w:rFonts w:ascii="Nimbus Roman" w:hAnsi="Nimbus Roman" w:cs="Nimbus Roman"/>
        </w:rPr>
      </w:pPr>
      <w:r>
        <w:rPr>
          <w:rFonts w:ascii="Nimbus Roman" w:eastAsia="Nimbus Roman" w:hAnsi="Nimbus Roman" w:cs="Nimbus Roman"/>
          <w:highlight w:val="yellow"/>
        </w:rPr>
        <w:t>[…]</w:t>
      </w:r>
    </w:p>
    <w:p w14:paraId="350206CF" w14:textId="77777777" w:rsidR="00176518" w:rsidRDefault="00000000">
      <w:pPr>
        <w:keepNext/>
        <w:keepLines/>
        <w:spacing w:before="120" w:after="0" w:line="360" w:lineRule="auto"/>
        <w:jc w:val="center"/>
        <w:rPr>
          <w:rFonts w:ascii="Nimbus Roman" w:hAnsi="Nimbus Roman" w:cs="Nimbus Roman"/>
        </w:rPr>
      </w:pPr>
      <w:r>
        <w:rPr>
          <w:rFonts w:ascii="Nimbus Roman" w:eastAsia="Nimbus Roman" w:hAnsi="Nimbus Roman" w:cs="Nimbus Roman"/>
        </w:rPr>
        <w:t>Objednatel</w:t>
      </w:r>
    </w:p>
    <w:p w14:paraId="1439C904" w14:textId="77777777" w:rsidR="00176518" w:rsidRDefault="00000000">
      <w:pPr>
        <w:keepNext/>
        <w:keepLines/>
        <w:spacing w:before="120" w:after="0" w:line="360" w:lineRule="auto"/>
        <w:jc w:val="center"/>
        <w:rPr>
          <w:rFonts w:ascii="Nimbus Roman" w:eastAsia="Nimbus Roman" w:hAnsi="Nimbus Roman" w:cs="Nimbus Roman"/>
        </w:rPr>
      </w:pPr>
      <w:r>
        <w:rPr>
          <w:rFonts w:ascii="Nimbus Roman" w:eastAsia="Nimbus Roman" w:hAnsi="Nimbus Roman" w:cs="Nimbus Roman"/>
        </w:rPr>
        <w:br w:type="column"/>
      </w:r>
      <w:r>
        <w:rPr>
          <w:rFonts w:ascii="Nimbus Roman" w:eastAsia="Nimbus Roman" w:hAnsi="Nimbus Roman" w:cs="Nimbus Roman"/>
        </w:rPr>
        <w:t>…………………………..</w:t>
      </w:r>
    </w:p>
    <w:p w14:paraId="07E14EA3" w14:textId="77777777" w:rsidR="00176518" w:rsidRDefault="00000000">
      <w:pPr>
        <w:keepNext/>
        <w:keepLines/>
        <w:spacing w:before="120" w:after="0" w:line="360" w:lineRule="auto"/>
        <w:jc w:val="center"/>
        <w:rPr>
          <w:rFonts w:ascii="Nimbus Roman" w:hAnsi="Nimbus Roman" w:cs="Nimbus Roman"/>
        </w:rPr>
      </w:pPr>
      <w:r>
        <w:rPr>
          <w:rFonts w:ascii="Nimbus Roman" w:eastAsia="Nimbus Roman" w:hAnsi="Nimbus Roman" w:cs="Nimbus Roman"/>
          <w:highlight w:val="yellow"/>
        </w:rPr>
        <w:t>[…]</w:t>
      </w:r>
    </w:p>
    <w:p w14:paraId="69926ED2" w14:textId="343DD234" w:rsidR="00176518" w:rsidRDefault="00000000">
      <w:pPr>
        <w:keepNext/>
        <w:keepLines/>
        <w:spacing w:before="120" w:after="0" w:line="360" w:lineRule="auto"/>
        <w:jc w:val="center"/>
        <w:rPr>
          <w:rFonts w:ascii="Nimbus Roman" w:hAnsi="Nimbus Roman" w:cs="Nimbus Roman"/>
        </w:rPr>
        <w:sectPr w:rsidR="00176518">
          <w:type w:val="continuous"/>
          <w:pgSz w:w="11906" w:h="16838"/>
          <w:pgMar w:top="1418" w:right="1417" w:bottom="1560" w:left="1417" w:header="708" w:footer="708" w:gutter="0"/>
          <w:cols w:num="2" w:space="708"/>
        </w:sectPr>
      </w:pPr>
      <w:r>
        <w:rPr>
          <w:rFonts w:ascii="Nimbus Roman" w:eastAsia="Nimbus Roman" w:hAnsi="Nimbus Roman" w:cs="Nimbus Roman"/>
        </w:rPr>
        <w:t>Zhotovit</w:t>
      </w:r>
      <w:r w:rsidR="00F9047B">
        <w:rPr>
          <w:rFonts w:ascii="Nimbus Roman" w:eastAsia="Nimbus Roman" w:hAnsi="Nimbus Roman" w:cs="Nimbus Roman"/>
        </w:rPr>
        <w:t>el</w:t>
      </w:r>
    </w:p>
    <w:p w14:paraId="1859EFC5" w14:textId="77777777" w:rsidR="00176518" w:rsidRDefault="00176518" w:rsidP="00F9047B">
      <w:pPr>
        <w:pStyle w:val="Body2"/>
        <w:rPr>
          <w:rFonts w:ascii="Nimbus Roman" w:hAnsi="Nimbus Roman" w:cs="Nimbus Roman"/>
          <w:sz w:val="22"/>
        </w:rPr>
      </w:pPr>
    </w:p>
    <w:sectPr w:rsidR="0017651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207B" w14:textId="77777777" w:rsidR="00D527B1" w:rsidRDefault="00D527B1">
      <w:pPr>
        <w:spacing w:after="0" w:line="240" w:lineRule="auto"/>
      </w:pPr>
      <w:r>
        <w:separator/>
      </w:r>
    </w:p>
  </w:endnote>
  <w:endnote w:type="continuationSeparator" w:id="0">
    <w:p w14:paraId="686D8EBD" w14:textId="77777777" w:rsidR="00D527B1" w:rsidRDefault="00D5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7F66" w14:textId="77777777" w:rsidR="00176518" w:rsidRDefault="00176518">
    <w:pPr>
      <w:pStyle w:val="Zpat"/>
      <w:jc w:val="center"/>
      <w:rPr>
        <w:sz w:val="18"/>
        <w:szCs w:val="18"/>
      </w:rPr>
    </w:pPr>
  </w:p>
  <w:p w14:paraId="537F5E05" w14:textId="77777777" w:rsidR="00176518" w:rsidRDefault="00176518">
    <w:pPr>
      <w:pStyle w:val="Zpat"/>
    </w:pPr>
  </w:p>
  <w:p w14:paraId="5846CA38" w14:textId="77777777" w:rsidR="00176518" w:rsidRDefault="001765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AC34" w14:textId="77777777" w:rsidR="00D527B1" w:rsidRDefault="00D527B1">
      <w:pPr>
        <w:spacing w:after="0" w:line="240" w:lineRule="auto"/>
      </w:pPr>
      <w:r>
        <w:separator/>
      </w:r>
    </w:p>
  </w:footnote>
  <w:footnote w:type="continuationSeparator" w:id="0">
    <w:p w14:paraId="60E4A676" w14:textId="77777777" w:rsidR="00D527B1" w:rsidRDefault="00D5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3C80" w14:textId="77777777" w:rsidR="00176518" w:rsidRDefault="00176518">
    <w:pPr>
      <w:pStyle w:val="Zhlav"/>
      <w:jc w:val="center"/>
    </w:pPr>
  </w:p>
  <w:p w14:paraId="18C3DC82" w14:textId="77777777" w:rsidR="00176518" w:rsidRDefault="00176518">
    <w:pPr>
      <w:pStyle w:val="Zhlav"/>
    </w:pPr>
  </w:p>
  <w:p w14:paraId="2CEF312F" w14:textId="77777777" w:rsidR="00176518" w:rsidRDefault="001765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8C8"/>
    <w:multiLevelType w:val="multilevel"/>
    <w:tmpl w:val="354CFD60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A5BB1"/>
    <w:multiLevelType w:val="multilevel"/>
    <w:tmpl w:val="F6CA245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D820BF8"/>
    <w:multiLevelType w:val="multilevel"/>
    <w:tmpl w:val="EB887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675826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multilevel"/>
    <w:tmpl w:val="D1AA1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D1A"/>
    <w:multiLevelType w:val="multilevel"/>
    <w:tmpl w:val="21484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multilevel"/>
    <w:tmpl w:val="5F0A8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5213820">
    <w:abstractNumId w:val="6"/>
  </w:num>
  <w:num w:numId="2" w16cid:durableId="2008437327">
    <w:abstractNumId w:val="9"/>
  </w:num>
  <w:num w:numId="3" w16cid:durableId="675961314">
    <w:abstractNumId w:val="10"/>
  </w:num>
  <w:num w:numId="4" w16cid:durableId="2032293203">
    <w:abstractNumId w:val="8"/>
  </w:num>
  <w:num w:numId="5" w16cid:durableId="1267882555">
    <w:abstractNumId w:val="4"/>
  </w:num>
  <w:num w:numId="6" w16cid:durableId="1612056830">
    <w:abstractNumId w:val="2"/>
  </w:num>
  <w:num w:numId="7" w16cid:durableId="1483619268">
    <w:abstractNumId w:val="5"/>
  </w:num>
  <w:num w:numId="8" w16cid:durableId="1951817882">
    <w:abstractNumId w:val="7"/>
  </w:num>
  <w:num w:numId="9" w16cid:durableId="506675808">
    <w:abstractNumId w:val="3"/>
  </w:num>
  <w:num w:numId="10" w16cid:durableId="757486056">
    <w:abstractNumId w:val="1"/>
  </w:num>
  <w:num w:numId="11" w16cid:durableId="293869600">
    <w:abstractNumId w:val="0"/>
  </w:num>
  <w:num w:numId="12" w16cid:durableId="2035109057">
    <w:abstractNumId w:val="1"/>
  </w:num>
  <w:num w:numId="13" w16cid:durableId="2075472125">
    <w:abstractNumId w:val="1"/>
    <w:lvlOverride w:ilvl="1">
      <w:startOverride w:val="1"/>
    </w:lvlOverride>
  </w:num>
  <w:num w:numId="14" w16cid:durableId="1117330755">
    <w:abstractNumId w:val="1"/>
    <w:lvlOverride w:ilvl="1">
      <w:startOverride w:val="1"/>
    </w:lvlOverride>
  </w:num>
  <w:num w:numId="15" w16cid:durableId="1922451312">
    <w:abstractNumId w:val="1"/>
    <w:lvlOverride w:ilvl="1">
      <w:startOverride w:val="1"/>
    </w:lvlOverride>
  </w:num>
  <w:num w:numId="16" w16cid:durableId="2036996296">
    <w:abstractNumId w:val="1"/>
    <w:lvlOverride w:ilvl="1">
      <w:startOverride w:val="1"/>
    </w:lvlOverride>
  </w:num>
  <w:num w:numId="17" w16cid:durableId="939802269">
    <w:abstractNumId w:val="1"/>
    <w:lvlOverride w:ilvl="1">
      <w:startOverride w:val="1"/>
    </w:lvlOverride>
  </w:num>
  <w:num w:numId="18" w16cid:durableId="964852066">
    <w:abstractNumId w:val="1"/>
    <w:lvlOverride w:ilvl="1">
      <w:startOverride w:val="1"/>
    </w:lvlOverride>
  </w:num>
  <w:num w:numId="19" w16cid:durableId="1432510665">
    <w:abstractNumId w:val="1"/>
    <w:lvlOverride w:ilvl="1">
      <w:startOverride w:val="1"/>
    </w:lvlOverride>
  </w:num>
  <w:num w:numId="20" w16cid:durableId="2111702622">
    <w:abstractNumId w:val="1"/>
    <w:lvlOverride w:ilvl="1">
      <w:startOverride w:val="1"/>
    </w:lvlOverride>
  </w:num>
  <w:num w:numId="21" w16cid:durableId="1183320484">
    <w:abstractNumId w:val="1"/>
    <w:lvlOverride w:ilvl="2">
      <w:startOverride w:val="1"/>
    </w:lvlOverride>
  </w:num>
  <w:num w:numId="22" w16cid:durableId="873495892">
    <w:abstractNumId w:val="1"/>
    <w:lvlOverride w:ilvl="2">
      <w:startOverride w:val="1"/>
    </w:lvlOverride>
  </w:num>
  <w:num w:numId="23" w16cid:durableId="135226986">
    <w:abstractNumId w:val="1"/>
    <w:lvlOverride w:ilvl="1">
      <w:startOverride w:val="1"/>
    </w:lvlOverride>
  </w:num>
  <w:num w:numId="24" w16cid:durableId="1732732842">
    <w:abstractNumId w:val="1"/>
    <w:lvlOverride w:ilvl="1">
      <w:startOverride w:val="1"/>
    </w:lvlOverride>
  </w:num>
  <w:num w:numId="25" w16cid:durableId="1138376601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518"/>
    <w:rsid w:val="00176518"/>
    <w:rsid w:val="004832B7"/>
    <w:rsid w:val="00CC6BAD"/>
    <w:rsid w:val="00D527B1"/>
    <w:rsid w:val="00F9047B"/>
    <w:rsid w:val="00FB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FDE2"/>
  <w15:docId w15:val="{D310C6CA-3A32-4097-8962-10E8368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Shading1Accent1PHPDOCX">
    <w:name w:val="Medium Shading 1 Accent 1 PHPDOCX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Shading1Accent2PHPDOCX">
    <w:name w:val="Medium Shading 1 Accent 2 PHPDOCX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Shading1Accent3PHPDOCX">
    <w:name w:val="Medium Shading 1 Accent 3 PHPDOCX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Shading1Accent4PHPDOCX">
    <w:name w:val="Medium Shading 1 Accent 4 PHPDOCX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Shading1Accent5PHPDOCX">
    <w:name w:val="Medium Shading 1 Accent 5 PHPDOCX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Shading1Accent6PHPDOCX">
    <w:name w:val="Medium Shading 1 Accent 6 PHPDOCX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Shading2PHPDOCX">
    <w:name w:val="Medium Shading 2 PHPDOCX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MediumShading2Accent1PHPDOCX">
    <w:name w:val="Medium Shading 2 Accent 1 PHPDOCX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MediumShading2Accent2PHPDOCX">
    <w:name w:val="Medium Shading 2 Accent 2 PHPDOCX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MediumShading2Accent3PHPDOCX">
    <w:name w:val="Medium Shading 2 Accent 3 PHPDOCX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MediumShading2Accent4PHPDOCX">
    <w:name w:val="Medium Shading 2 Accent 4 PHPDOCX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MediumShading2Accent5PHPDOCX">
    <w:name w:val="Medium Shading 2 Accent 5 PHPDOCX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MediumShading2Accent6PHPDOCX">
    <w:name w:val="Medium Shading 2 Accent 6 PHPDOCX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MediumList2Accent1PHPDOCX">
    <w:name w:val="Medium List 2 Accent 1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MediumList2Accent3PHPDOCX">
    <w:name w:val="Medium List 2 Accent 3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MediumList2Accent4PHPDOCX">
    <w:name w:val="Medium List 2 Accent 4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MediumList2Accent5PHPDOCX">
    <w:name w:val="Medium List 2 Accent 5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MediumList2Accent6PHPDOCX">
    <w:name w:val="Medium List 2 Accent 6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MediumGrid1PHPDOCX">
    <w:name w:val="Medium Grid 1 PHPDOCX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</w:style>
  <w:style w:type="paragraph" w:customStyle="1" w:styleId="Head">
    <w:name w:val="Head"/>
    <w:link w:val="HeadCar"/>
    <w:uiPriority w:val="99"/>
    <w:semiHidden/>
    <w:unhideWhenUsed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Pr>
      <w:b/>
    </w:rPr>
  </w:style>
  <w:style w:type="character" w:customStyle="1" w:styleId="Body1Car">
    <w:name w:val="Body1Car"/>
    <w:link w:val="Body1"/>
    <w:uiPriority w:val="99"/>
    <w:semiHidden/>
    <w:unhideWhenUsed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pPr>
      <w:spacing w:after="160"/>
    </w:pPr>
  </w:style>
  <w:style w:type="character" w:customStyle="1" w:styleId="Level2Car">
    <w:name w:val="Level2Car"/>
    <w:link w:val="Level2"/>
    <w:uiPriority w:val="99"/>
    <w:unhideWhenUsed/>
  </w:style>
  <w:style w:type="paragraph" w:customStyle="1" w:styleId="Body2">
    <w:name w:val="Body2"/>
    <w:basedOn w:val="pParLevel2"/>
    <w:link w:val="Body2Car"/>
    <w:uiPriority w:val="99"/>
    <w:unhideWhenUsed/>
  </w:style>
  <w:style w:type="character" w:customStyle="1" w:styleId="Body2Car">
    <w:name w:val="Body2Car"/>
    <w:link w:val="Body2"/>
    <w:uiPriority w:val="99"/>
    <w:unhideWhenUsed/>
  </w:style>
  <w:style w:type="paragraph" w:customStyle="1" w:styleId="Level3">
    <w:name w:val="Level3"/>
    <w:basedOn w:val="pParLevel3"/>
    <w:link w:val="Level3Car"/>
    <w:uiPriority w:val="99"/>
    <w:semiHidden/>
    <w:unhideWhenUsed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</w:style>
  <w:style w:type="paragraph" w:customStyle="1" w:styleId="Body3">
    <w:name w:val="Body3"/>
    <w:basedOn w:val="pParLevel3"/>
    <w:link w:val="Body3Car"/>
    <w:uiPriority w:val="99"/>
    <w:semiHidden/>
    <w:unhideWhenUsed/>
  </w:style>
  <w:style w:type="character" w:customStyle="1" w:styleId="Body3Car">
    <w:name w:val="Body3Car"/>
    <w:link w:val="Body3"/>
    <w:uiPriority w:val="99"/>
    <w:semiHidden/>
    <w:unhideWhenUsed/>
  </w:style>
  <w:style w:type="paragraph" w:customStyle="1" w:styleId="Level4">
    <w:name w:val="Level4"/>
    <w:basedOn w:val="pParLevel4"/>
    <w:link w:val="Level4Car"/>
    <w:uiPriority w:val="99"/>
    <w:semiHidden/>
    <w:unhideWhenUsed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</w:style>
  <w:style w:type="paragraph" w:customStyle="1" w:styleId="Body4">
    <w:name w:val="Body4"/>
    <w:basedOn w:val="pParLevel4"/>
    <w:link w:val="Body4Car"/>
    <w:uiPriority w:val="99"/>
    <w:semiHidden/>
    <w:unhideWhenUsed/>
  </w:style>
  <w:style w:type="character" w:customStyle="1" w:styleId="Body4Car">
    <w:name w:val="Body4Car"/>
    <w:link w:val="Body4"/>
    <w:uiPriority w:val="99"/>
    <w:semiHidden/>
    <w:unhideWhenUsed/>
  </w:style>
  <w:style w:type="paragraph" w:customStyle="1" w:styleId="Level5">
    <w:name w:val="Level5"/>
    <w:basedOn w:val="pParLevel5"/>
    <w:link w:val="Level5Car"/>
    <w:uiPriority w:val="99"/>
    <w:semiHidden/>
    <w:unhideWhenUsed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</w:style>
  <w:style w:type="paragraph" w:customStyle="1" w:styleId="Body5">
    <w:name w:val="Body5"/>
    <w:basedOn w:val="pParLevel5"/>
    <w:link w:val="Body5Car"/>
    <w:uiPriority w:val="99"/>
    <w:semiHidden/>
    <w:unhideWhenUsed/>
  </w:style>
  <w:style w:type="character" w:customStyle="1" w:styleId="Body5Car">
    <w:name w:val="Body5Car"/>
    <w:link w:val="Body5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5AC3-6EDF-463F-AF81-7D812204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Jadavan Jaroslav</cp:lastModifiedBy>
  <cp:revision>6</cp:revision>
  <dcterms:created xsi:type="dcterms:W3CDTF">2020-03-02T16:50:00Z</dcterms:created>
  <dcterms:modified xsi:type="dcterms:W3CDTF">2025-10-09T11:30:00Z</dcterms:modified>
</cp:coreProperties>
</file>