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2805" w14:textId="77777777" w:rsidR="00EE73F0" w:rsidRDefault="00000000">
      <w:pPr>
        <w:spacing w:before="41"/>
        <w:ind w:left="2083" w:right="2354"/>
        <w:jc w:val="center"/>
        <w:rPr>
          <w:b/>
          <w:sz w:val="28"/>
        </w:rPr>
      </w:pPr>
      <w:r>
        <w:rPr>
          <w:b/>
          <w:sz w:val="28"/>
        </w:rPr>
        <w:t xml:space="preserve">MSIC Startup </w:t>
      </w:r>
      <w:proofErr w:type="spellStart"/>
      <w:r>
        <w:rPr>
          <w:b/>
          <w:sz w:val="28"/>
        </w:rPr>
        <w:t>Expand</w:t>
      </w:r>
      <w:proofErr w:type="spellEnd"/>
    </w:p>
    <w:p w14:paraId="34C52806" w14:textId="77777777" w:rsidR="00EE73F0" w:rsidRDefault="00000000">
      <w:pPr>
        <w:pStyle w:val="Nadpis1"/>
        <w:spacing w:before="146"/>
        <w:ind w:left="2083" w:right="2361"/>
        <w:jc w:val="center"/>
      </w:pPr>
      <w:r>
        <w:t>DODATEK č. 1 ke SMLOUVĚ O KONZULTAČNÍ PODPOŘE</w:t>
      </w:r>
    </w:p>
    <w:p w14:paraId="34C52807" w14:textId="77777777" w:rsidR="00EE73F0" w:rsidRDefault="00EE73F0">
      <w:pPr>
        <w:pStyle w:val="Zkladntext"/>
        <w:spacing w:before="12"/>
        <w:rPr>
          <w:b/>
          <w:sz w:val="23"/>
        </w:rPr>
      </w:pPr>
    </w:p>
    <w:p w14:paraId="34C52808" w14:textId="77777777" w:rsidR="00EE73F0" w:rsidRDefault="00000000">
      <w:pPr>
        <w:ind w:left="2083" w:right="2356"/>
        <w:jc w:val="center"/>
        <w:rPr>
          <w:b/>
          <w:sz w:val="24"/>
        </w:rPr>
      </w:pPr>
      <w:r>
        <w:rPr>
          <w:b/>
          <w:sz w:val="24"/>
        </w:rPr>
        <w:t>OP-25-0784</w:t>
      </w:r>
    </w:p>
    <w:p w14:paraId="34C52809" w14:textId="77777777" w:rsidR="00EE73F0" w:rsidRDefault="00EE73F0">
      <w:pPr>
        <w:pStyle w:val="Zkladntext"/>
        <w:rPr>
          <w:b/>
          <w:sz w:val="22"/>
        </w:rPr>
      </w:pPr>
    </w:p>
    <w:p w14:paraId="34C5280A" w14:textId="77777777" w:rsidR="00EE73F0" w:rsidRDefault="00000000">
      <w:pPr>
        <w:ind w:left="158"/>
        <w:rPr>
          <w:b/>
          <w:sz w:val="24"/>
        </w:rPr>
      </w:pPr>
      <w:r>
        <w:rPr>
          <w:b/>
          <w:sz w:val="24"/>
          <w:u w:val="single"/>
        </w:rPr>
        <w:t>Poskytovatel podpory:</w:t>
      </w:r>
    </w:p>
    <w:p w14:paraId="34C5280B" w14:textId="77777777" w:rsidR="00EE73F0" w:rsidRDefault="00EE73F0">
      <w:pPr>
        <w:pStyle w:val="Zkladntext"/>
        <w:spacing w:before="11"/>
        <w:rPr>
          <w:b/>
          <w:sz w:val="19"/>
        </w:rPr>
      </w:pPr>
    </w:p>
    <w:p w14:paraId="34C5280C" w14:textId="77777777" w:rsidR="00EE73F0" w:rsidRDefault="00000000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34C5280D" w14:textId="77777777" w:rsidR="00EE73F0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5"/>
        </w:rPr>
        <w:t xml:space="preserve"> </w:t>
      </w:r>
      <w:r>
        <w:t>Ostrava</w:t>
      </w:r>
    </w:p>
    <w:p w14:paraId="34C5280E" w14:textId="77777777" w:rsidR="00EE73F0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25379631</w:t>
      </w:r>
    </w:p>
    <w:p w14:paraId="34C5280F" w14:textId="77777777" w:rsidR="00EE73F0" w:rsidRDefault="00000000">
      <w:pPr>
        <w:pStyle w:val="Zkladntext"/>
        <w:ind w:left="158"/>
      </w:pPr>
      <w:r>
        <w:t>Zastoupený (na základě</w:t>
      </w:r>
    </w:p>
    <w:p w14:paraId="34C52810" w14:textId="525601DF" w:rsidR="00EE73F0" w:rsidRDefault="00000000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BC2F93">
        <w:t>xxxx</w:t>
      </w:r>
      <w:proofErr w:type="spellEnd"/>
    </w:p>
    <w:p w14:paraId="2A9B0AED" w14:textId="77777777" w:rsidR="00BC2F93" w:rsidRDefault="00000000">
      <w:pPr>
        <w:tabs>
          <w:tab w:val="left" w:pos="3699"/>
        </w:tabs>
        <w:spacing w:before="119"/>
        <w:ind w:left="158" w:right="4877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BC2F93">
        <w:rPr>
          <w:sz w:val="24"/>
        </w:rPr>
        <w:t>xxxx</w:t>
      </w:r>
      <w:proofErr w:type="spellEnd"/>
    </w:p>
    <w:p w14:paraId="34C52811" w14:textId="6CDE6379" w:rsidR="00EE73F0" w:rsidRDefault="00000000">
      <w:pPr>
        <w:tabs>
          <w:tab w:val="left" w:pos="3699"/>
        </w:tabs>
        <w:spacing w:before="119"/>
        <w:ind w:left="158" w:right="4877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4C52812" w14:textId="77777777" w:rsidR="00EE73F0" w:rsidRDefault="00EE73F0">
      <w:pPr>
        <w:pStyle w:val="Zkladntext"/>
      </w:pPr>
    </w:p>
    <w:p w14:paraId="34C52813" w14:textId="77777777" w:rsidR="00EE73F0" w:rsidRDefault="00EE73F0">
      <w:pPr>
        <w:pStyle w:val="Zkladntext"/>
      </w:pPr>
    </w:p>
    <w:p w14:paraId="34C52814" w14:textId="77777777" w:rsidR="00EE73F0" w:rsidRDefault="00EE73F0">
      <w:pPr>
        <w:pStyle w:val="Zkladntext"/>
      </w:pPr>
    </w:p>
    <w:p w14:paraId="34C52815" w14:textId="77777777" w:rsidR="00EE73F0" w:rsidRDefault="00EE73F0">
      <w:pPr>
        <w:pStyle w:val="Zkladntext"/>
      </w:pPr>
    </w:p>
    <w:p w14:paraId="34C52816" w14:textId="77777777" w:rsidR="00EE73F0" w:rsidRDefault="00000000">
      <w:pPr>
        <w:pStyle w:val="Nadpis1"/>
      </w:pPr>
      <w:r>
        <w:rPr>
          <w:u w:val="single"/>
        </w:rPr>
        <w:t>Příjemce podpory:</w:t>
      </w:r>
    </w:p>
    <w:p w14:paraId="34C52817" w14:textId="77777777" w:rsidR="00EE73F0" w:rsidRDefault="00EE73F0">
      <w:pPr>
        <w:pStyle w:val="Zkladntext"/>
        <w:spacing w:before="9"/>
        <w:rPr>
          <w:b/>
          <w:sz w:val="19"/>
        </w:rPr>
      </w:pPr>
    </w:p>
    <w:p w14:paraId="34C52818" w14:textId="77777777" w:rsidR="00EE73F0" w:rsidRDefault="00000000">
      <w:pPr>
        <w:pStyle w:val="Zkladntext"/>
        <w:tabs>
          <w:tab w:val="left" w:pos="3699"/>
        </w:tabs>
        <w:spacing w:before="51"/>
        <w:ind w:left="158"/>
      </w:pPr>
      <w:r>
        <w:t>Název:</w:t>
      </w:r>
      <w:r>
        <w:tab/>
      </w:r>
      <w:proofErr w:type="spellStart"/>
      <w:r>
        <w:t>IdeaHUB</w:t>
      </w:r>
      <w:proofErr w:type="spellEnd"/>
      <w:r>
        <w:rPr>
          <w:spacing w:val="-2"/>
        </w:rPr>
        <w:t xml:space="preserve"> </w:t>
      </w:r>
      <w:proofErr w:type="spellStart"/>
      <w:r>
        <w:t>z.s</w:t>
      </w:r>
      <w:proofErr w:type="spellEnd"/>
      <w:r>
        <w:t>.</w:t>
      </w:r>
    </w:p>
    <w:p w14:paraId="34C52819" w14:textId="77777777" w:rsidR="00EE73F0" w:rsidRDefault="00000000">
      <w:pPr>
        <w:pStyle w:val="Zkladntext"/>
        <w:tabs>
          <w:tab w:val="left" w:pos="3699"/>
        </w:tabs>
        <w:spacing w:before="3"/>
        <w:ind w:left="158"/>
      </w:pPr>
      <w:r>
        <w:t>Sídlo:</w:t>
      </w:r>
      <w:r>
        <w:tab/>
        <w:t>Technologická 373/4, Ostrava-</w:t>
      </w:r>
      <w:proofErr w:type="spellStart"/>
      <w:r>
        <w:t>Pustkovec</w:t>
      </w:r>
      <w:proofErr w:type="spellEnd"/>
      <w:r>
        <w:t>, 708</w:t>
      </w:r>
      <w:r>
        <w:rPr>
          <w:spacing w:val="-5"/>
        </w:rPr>
        <w:t xml:space="preserve"> </w:t>
      </w:r>
      <w:r>
        <w:t>00</w:t>
      </w:r>
    </w:p>
    <w:p w14:paraId="34C5281A" w14:textId="77777777" w:rsidR="00EE73F0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05358078</w:t>
      </w:r>
    </w:p>
    <w:p w14:paraId="34C5281B" w14:textId="77777777" w:rsidR="00EE73F0" w:rsidRDefault="00000000">
      <w:pPr>
        <w:pStyle w:val="Zkladntext"/>
        <w:tabs>
          <w:tab w:val="left" w:pos="3699"/>
        </w:tabs>
        <w:ind w:left="158"/>
      </w:pPr>
      <w:r>
        <w:t>Zastoupený:</w:t>
      </w:r>
      <w:r>
        <w:tab/>
        <w:t>Ing. Vladimír Dostál,</w:t>
      </w:r>
      <w:r>
        <w:rPr>
          <w:spacing w:val="-2"/>
        </w:rPr>
        <w:t xml:space="preserve"> </w:t>
      </w:r>
      <w:r>
        <w:t>předseda</w:t>
      </w:r>
    </w:p>
    <w:p w14:paraId="34C5281C" w14:textId="77777777" w:rsidR="00EE73F0" w:rsidRDefault="00000000">
      <w:pPr>
        <w:pStyle w:val="Zkladntext"/>
        <w:tabs>
          <w:tab w:val="left" w:pos="3699"/>
        </w:tabs>
        <w:ind w:left="158" w:right="4337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Vladimír </w:t>
      </w:r>
      <w:r>
        <w:rPr>
          <w:spacing w:val="-3"/>
        </w:rPr>
        <w:t xml:space="preserve">Dostál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34C5281D" w14:textId="77777777" w:rsidR="00EE73F0" w:rsidRDefault="00EE73F0">
      <w:pPr>
        <w:pStyle w:val="Zkladntext"/>
      </w:pPr>
    </w:p>
    <w:p w14:paraId="34C5281E" w14:textId="77777777" w:rsidR="00EE73F0" w:rsidRDefault="00EE73F0">
      <w:pPr>
        <w:pStyle w:val="Zkladntext"/>
      </w:pPr>
    </w:p>
    <w:p w14:paraId="34C5281F" w14:textId="77777777" w:rsidR="00EE73F0" w:rsidRDefault="00EE73F0">
      <w:pPr>
        <w:pStyle w:val="Zkladntext"/>
      </w:pPr>
    </w:p>
    <w:p w14:paraId="34C52820" w14:textId="77777777" w:rsidR="00EE73F0" w:rsidRDefault="00EE73F0">
      <w:pPr>
        <w:pStyle w:val="Zkladntext"/>
        <w:spacing w:before="11"/>
        <w:rPr>
          <w:sz w:val="23"/>
        </w:rPr>
      </w:pPr>
    </w:p>
    <w:p w14:paraId="34C52821" w14:textId="77777777" w:rsidR="00EE73F0" w:rsidRDefault="00000000">
      <w:pPr>
        <w:pStyle w:val="Nadpis1"/>
      </w:pPr>
      <w:r>
        <w:rPr>
          <w:u w:val="single"/>
        </w:rPr>
        <w:t>Expert:</w:t>
      </w:r>
    </w:p>
    <w:p w14:paraId="34C52822" w14:textId="77777777" w:rsidR="00EE73F0" w:rsidRDefault="00EE73F0">
      <w:pPr>
        <w:pStyle w:val="Zkladntext"/>
        <w:spacing w:before="9"/>
        <w:rPr>
          <w:b/>
          <w:sz w:val="19"/>
        </w:rPr>
      </w:pPr>
    </w:p>
    <w:p w14:paraId="34C52823" w14:textId="77777777" w:rsidR="00EE73F0" w:rsidRDefault="00000000">
      <w:pPr>
        <w:pStyle w:val="Zkladntext"/>
        <w:tabs>
          <w:tab w:val="left" w:pos="3699"/>
        </w:tabs>
        <w:spacing w:before="51"/>
        <w:ind w:left="158"/>
      </w:pPr>
      <w:r>
        <w:t>Název:</w:t>
      </w:r>
      <w:r>
        <w:tab/>
      </w:r>
      <w:proofErr w:type="spellStart"/>
      <w:r>
        <w:t>EduCafe</w:t>
      </w:r>
      <w:proofErr w:type="spellEnd"/>
      <w:r>
        <w:t xml:space="preserve"> s. r.</w:t>
      </w:r>
      <w:r>
        <w:rPr>
          <w:spacing w:val="-3"/>
        </w:rPr>
        <w:t xml:space="preserve"> </w:t>
      </w:r>
      <w:r>
        <w:t>o.</w:t>
      </w:r>
    </w:p>
    <w:p w14:paraId="34C52824" w14:textId="77777777" w:rsidR="00EE73F0" w:rsidRDefault="00000000">
      <w:pPr>
        <w:pStyle w:val="Zkladntext"/>
        <w:tabs>
          <w:tab w:val="left" w:pos="3699"/>
        </w:tabs>
        <w:ind w:left="158"/>
      </w:pPr>
      <w:r>
        <w:t>Sídlo:</w:t>
      </w:r>
      <w:r>
        <w:tab/>
        <w:t>Příkop 838/6, Brno-střed, 602 00</w:t>
      </w:r>
    </w:p>
    <w:p w14:paraId="34C52825" w14:textId="77777777" w:rsidR="00EE73F0" w:rsidRDefault="00000000">
      <w:pPr>
        <w:pStyle w:val="Zkladntext"/>
        <w:tabs>
          <w:tab w:val="right" w:pos="4674"/>
        </w:tabs>
        <w:ind w:left="158"/>
      </w:pPr>
      <w:r>
        <w:t>IČO:</w:t>
      </w:r>
      <w:r>
        <w:tab/>
        <w:t>01464752</w:t>
      </w:r>
    </w:p>
    <w:p w14:paraId="34C52826" w14:textId="77777777" w:rsidR="00EE73F0" w:rsidRDefault="00000000">
      <w:pPr>
        <w:pStyle w:val="Zkladntext"/>
        <w:tabs>
          <w:tab w:val="left" w:pos="3699"/>
        </w:tabs>
        <w:spacing w:before="2"/>
        <w:ind w:left="158"/>
      </w:pPr>
      <w:r>
        <w:t>Zastoupený:</w:t>
      </w:r>
      <w:r>
        <w:tab/>
        <w:t xml:space="preserve">Radek </w:t>
      </w:r>
      <w:proofErr w:type="spellStart"/>
      <w:r>
        <w:t>Nozar</w:t>
      </w:r>
      <w:proofErr w:type="spellEnd"/>
      <w:r>
        <w:t>, jednatel</w:t>
      </w:r>
    </w:p>
    <w:p w14:paraId="34C52827" w14:textId="77777777" w:rsidR="00EE73F0" w:rsidRDefault="00000000">
      <w:pPr>
        <w:pStyle w:val="Zkladntext"/>
        <w:tabs>
          <w:tab w:val="left" w:pos="3699"/>
        </w:tabs>
        <w:ind w:left="15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Radek </w:t>
      </w:r>
      <w:proofErr w:type="spellStart"/>
      <w:r>
        <w:t>Nozar</w:t>
      </w:r>
      <w:proofErr w:type="spellEnd"/>
    </w:p>
    <w:p w14:paraId="34C52828" w14:textId="77777777" w:rsidR="00EE73F0" w:rsidRDefault="00000000">
      <w:pPr>
        <w:ind w:left="15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34C52829" w14:textId="77777777" w:rsidR="00EE73F0" w:rsidRDefault="00EE73F0">
      <w:pPr>
        <w:rPr>
          <w:sz w:val="24"/>
        </w:rPr>
        <w:sectPr w:rsidR="00EE73F0">
          <w:headerReference w:type="default" r:id="rId7"/>
          <w:footerReference w:type="default" r:id="rId8"/>
          <w:type w:val="continuous"/>
          <w:pgSz w:w="11910" w:h="16840"/>
          <w:pgMar w:top="1360" w:right="700" w:bottom="1100" w:left="1260" w:header="303" w:footer="918" w:gutter="0"/>
          <w:pgNumType w:start="1"/>
          <w:cols w:space="708"/>
        </w:sectPr>
      </w:pPr>
    </w:p>
    <w:p w14:paraId="34C5282A" w14:textId="77777777" w:rsidR="00EE73F0" w:rsidRDefault="00000000">
      <w:pPr>
        <w:pStyle w:val="Nadpis1"/>
        <w:numPr>
          <w:ilvl w:val="0"/>
          <w:numId w:val="2"/>
        </w:numPr>
        <w:tabs>
          <w:tab w:val="left" w:pos="4469"/>
          <w:tab w:val="left" w:pos="4470"/>
        </w:tabs>
        <w:spacing w:before="41"/>
        <w:ind w:hanging="721"/>
        <w:jc w:val="left"/>
      </w:pPr>
      <w:r>
        <w:lastRenderedPageBreak/>
        <w:t>Úvodní ustanovení</w:t>
      </w:r>
    </w:p>
    <w:p w14:paraId="34C5282B" w14:textId="77777777" w:rsidR="00EE73F0" w:rsidRDefault="00EE73F0">
      <w:pPr>
        <w:pStyle w:val="Zkladntext"/>
        <w:rPr>
          <w:b/>
        </w:rPr>
      </w:pPr>
    </w:p>
    <w:p w14:paraId="34C5282C" w14:textId="77777777" w:rsidR="00EE73F0" w:rsidRDefault="00000000">
      <w:pPr>
        <w:pStyle w:val="Zkladntext"/>
        <w:ind w:left="586" w:right="428" w:hanging="428"/>
        <w:jc w:val="both"/>
      </w:pPr>
      <w:r>
        <w:t xml:space="preserve">1. Smluvní strany uzavřely dne 18. 9. 2025 Smlouvu o konzultační podpoře – MSIC Startup </w:t>
      </w:r>
      <w:proofErr w:type="spellStart"/>
      <w:r>
        <w:t>Expand</w:t>
      </w:r>
      <w:proofErr w:type="spellEnd"/>
      <w:r>
        <w:t>, na základě které, se Poskytovatel podpory zavázal poskytnout Příjemci prostřednictvím Experta konzultační služby týkající se podnikání Příjemce.</w:t>
      </w:r>
    </w:p>
    <w:p w14:paraId="34C5282D" w14:textId="77777777" w:rsidR="00EE73F0" w:rsidRDefault="00EE73F0">
      <w:pPr>
        <w:pStyle w:val="Zkladntext"/>
        <w:spacing w:before="12"/>
        <w:rPr>
          <w:sz w:val="23"/>
        </w:rPr>
      </w:pPr>
    </w:p>
    <w:p w14:paraId="34C5282E" w14:textId="77777777" w:rsidR="00EE73F0" w:rsidRDefault="00000000">
      <w:pPr>
        <w:pStyle w:val="Nadpis1"/>
        <w:numPr>
          <w:ilvl w:val="0"/>
          <w:numId w:val="2"/>
        </w:numPr>
        <w:tabs>
          <w:tab w:val="left" w:pos="4534"/>
          <w:tab w:val="left" w:pos="4535"/>
        </w:tabs>
        <w:ind w:left="4534" w:hanging="721"/>
        <w:jc w:val="left"/>
      </w:pPr>
      <w:r>
        <w:t>Předmět dodatku</w:t>
      </w:r>
    </w:p>
    <w:p w14:paraId="34C5282F" w14:textId="77777777" w:rsidR="00EE73F0" w:rsidRDefault="00EE73F0">
      <w:pPr>
        <w:pStyle w:val="Zkladntext"/>
        <w:spacing w:before="11"/>
        <w:rPr>
          <w:b/>
          <w:sz w:val="23"/>
        </w:rPr>
      </w:pPr>
    </w:p>
    <w:p w14:paraId="34C52830" w14:textId="77777777" w:rsidR="00EE73F0" w:rsidRDefault="00000000">
      <w:pPr>
        <w:pStyle w:val="Odstavecseseznamem"/>
        <w:numPr>
          <w:ilvl w:val="0"/>
          <w:numId w:val="1"/>
        </w:numPr>
        <w:tabs>
          <w:tab w:val="left" w:pos="585"/>
          <w:tab w:val="left" w:pos="587"/>
        </w:tabs>
        <w:spacing w:before="1"/>
        <w:ind w:right="838"/>
        <w:rPr>
          <w:sz w:val="24"/>
        </w:rPr>
      </w:pPr>
      <w:r>
        <w:rPr>
          <w:sz w:val="24"/>
        </w:rPr>
        <w:t>Smluvní strany se dohodly na opravě písařské chyby ve smlouvě a na úpravě článku 2.3. Smlouvy, který se ruší v původním znění a nově zní</w:t>
      </w:r>
      <w:r>
        <w:rPr>
          <w:spacing w:val="-10"/>
          <w:sz w:val="24"/>
        </w:rPr>
        <w:t xml:space="preserve"> </w:t>
      </w:r>
      <w:r>
        <w:rPr>
          <w:sz w:val="24"/>
        </w:rPr>
        <w:t>takto:</w:t>
      </w:r>
    </w:p>
    <w:p w14:paraId="34C52831" w14:textId="77777777" w:rsidR="00EE73F0" w:rsidRDefault="00EE73F0">
      <w:pPr>
        <w:pStyle w:val="Zkladntext"/>
        <w:spacing w:before="1"/>
      </w:pPr>
    </w:p>
    <w:p w14:paraId="34C52832" w14:textId="77777777" w:rsidR="00EE73F0" w:rsidRDefault="00000000">
      <w:pPr>
        <w:pStyle w:val="Zkladntext"/>
        <w:spacing w:before="1"/>
        <w:ind w:left="586" w:right="431" w:hanging="428"/>
        <w:jc w:val="both"/>
      </w:pPr>
      <w:r>
        <w:t>2.3.</w:t>
      </w:r>
      <w:r>
        <w:rPr>
          <w:spacing w:val="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dohodly,</w:t>
      </w:r>
      <w:r>
        <w:rPr>
          <w:spacing w:val="-15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Příjemci</w:t>
      </w:r>
      <w:r>
        <w:rPr>
          <w:spacing w:val="-17"/>
        </w:rPr>
        <w:t xml:space="preserve"> </w:t>
      </w:r>
      <w:r>
        <w:t>poskytnuty</w:t>
      </w:r>
      <w:r>
        <w:rPr>
          <w:spacing w:val="-14"/>
        </w:rPr>
        <w:t xml:space="preserve"> </w:t>
      </w:r>
      <w:r>
        <w:t xml:space="preserve">konzultace </w:t>
      </w:r>
      <w:r>
        <w:rPr>
          <w:b/>
        </w:rPr>
        <w:t>v předpokládaném celkovém rozsahu 40 hodin</w:t>
      </w:r>
      <w:r>
        <w:t xml:space="preserve">. Předpokládaným termínem ukončení poskytování konzultačních služeb je </w:t>
      </w:r>
      <w:r>
        <w:rPr>
          <w:b/>
        </w:rPr>
        <w:t>30/11/2025</w:t>
      </w:r>
      <w: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</w:rPr>
        <w:t xml:space="preserve">je </w:t>
      </w:r>
      <w:r>
        <w:t xml:space="preserve">Poskytovatel podpory oprávněn od této smlouvy jednostranně odstoupit. Nad rámec výše uvedeného se smluvní strany dohodly, že </w:t>
      </w:r>
      <w:r>
        <w:rPr>
          <w:b/>
        </w:rPr>
        <w:t>k ukončení poskytování konzultačních služeb dle této smlouvy dojde nejpozději dne 31/12/2025</w:t>
      </w:r>
      <w: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</w:rPr>
        <w:t xml:space="preserve"> </w:t>
      </w:r>
      <w:r>
        <w:t>doby.</w:t>
      </w:r>
    </w:p>
    <w:p w14:paraId="34C52833" w14:textId="77777777" w:rsidR="00EE73F0" w:rsidRDefault="00EE73F0">
      <w:pPr>
        <w:pStyle w:val="Zkladntext"/>
      </w:pPr>
    </w:p>
    <w:p w14:paraId="34C52834" w14:textId="77777777" w:rsidR="00EE73F0" w:rsidRDefault="00000000">
      <w:pPr>
        <w:pStyle w:val="Odstavecseseznamem"/>
        <w:numPr>
          <w:ilvl w:val="0"/>
          <w:numId w:val="1"/>
        </w:numPr>
        <w:tabs>
          <w:tab w:val="left" w:pos="585"/>
          <w:tab w:val="left" w:pos="587"/>
        </w:tabs>
        <w:ind w:right="438"/>
        <w:rPr>
          <w:sz w:val="24"/>
        </w:rPr>
      </w:pPr>
      <w:r>
        <w:rPr>
          <w:sz w:val="24"/>
        </w:rPr>
        <w:t>Pro vyloučení jakýchkoliv pochybností smluvní strany konstatují, že rozsah služeb poskytnutých Expertem Příjemci dle této smlouvy bude činit maximálně 40</w:t>
      </w:r>
      <w:r>
        <w:rPr>
          <w:spacing w:val="-10"/>
          <w:sz w:val="24"/>
        </w:rPr>
        <w:t xml:space="preserve"> </w:t>
      </w:r>
      <w:r>
        <w:rPr>
          <w:sz w:val="24"/>
        </w:rPr>
        <w:t>hodin.</w:t>
      </w:r>
    </w:p>
    <w:p w14:paraId="34C52835" w14:textId="77777777" w:rsidR="00EE73F0" w:rsidRDefault="00EE73F0">
      <w:pPr>
        <w:pStyle w:val="Zkladntext"/>
      </w:pPr>
    </w:p>
    <w:p w14:paraId="34C52836" w14:textId="77777777" w:rsidR="00EE73F0" w:rsidRDefault="00000000">
      <w:pPr>
        <w:pStyle w:val="Nadpis1"/>
        <w:numPr>
          <w:ilvl w:val="0"/>
          <w:numId w:val="2"/>
        </w:numPr>
        <w:tabs>
          <w:tab w:val="left" w:pos="4318"/>
          <w:tab w:val="left" w:pos="4319"/>
        </w:tabs>
        <w:ind w:left="4318" w:hanging="721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4C52837" w14:textId="77777777" w:rsidR="00EE73F0" w:rsidRDefault="00EE73F0">
      <w:pPr>
        <w:pStyle w:val="Zkladntext"/>
        <w:spacing w:before="11"/>
        <w:rPr>
          <w:b/>
          <w:sz w:val="28"/>
        </w:rPr>
      </w:pPr>
    </w:p>
    <w:p w14:paraId="34C52838" w14:textId="77777777" w:rsidR="00EE73F0" w:rsidRDefault="00000000">
      <w:pPr>
        <w:pStyle w:val="Odstavecseseznamem"/>
        <w:numPr>
          <w:ilvl w:val="1"/>
          <w:numId w:val="1"/>
        </w:numPr>
        <w:tabs>
          <w:tab w:val="left" w:pos="879"/>
        </w:tabs>
        <w:ind w:hanging="361"/>
        <w:rPr>
          <w:sz w:val="24"/>
        </w:rPr>
      </w:pPr>
      <w:r>
        <w:rPr>
          <w:sz w:val="24"/>
        </w:rPr>
        <w:t>Tento</w:t>
      </w:r>
      <w:r>
        <w:rPr>
          <w:spacing w:val="43"/>
          <w:sz w:val="24"/>
        </w:rPr>
        <w:t xml:space="preserve"> </w:t>
      </w:r>
      <w:r>
        <w:rPr>
          <w:sz w:val="24"/>
        </w:rPr>
        <w:t>dodatek</w:t>
      </w:r>
      <w:r>
        <w:rPr>
          <w:spacing w:val="46"/>
          <w:sz w:val="24"/>
        </w:rPr>
        <w:t xml:space="preserve"> </w:t>
      </w:r>
      <w:r>
        <w:rPr>
          <w:sz w:val="24"/>
        </w:rPr>
        <w:t>se</w:t>
      </w:r>
      <w:r>
        <w:rPr>
          <w:spacing w:val="44"/>
          <w:sz w:val="24"/>
        </w:rPr>
        <w:t xml:space="preserve"> </w:t>
      </w:r>
      <w:r>
        <w:rPr>
          <w:sz w:val="24"/>
        </w:rPr>
        <w:t>vyhotovuje</w:t>
      </w:r>
      <w:r>
        <w:rPr>
          <w:spacing w:val="45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třech</w:t>
      </w:r>
      <w:r>
        <w:rPr>
          <w:spacing w:val="46"/>
          <w:sz w:val="24"/>
        </w:rPr>
        <w:t xml:space="preserve"> </w:t>
      </w:r>
      <w:r>
        <w:rPr>
          <w:sz w:val="24"/>
        </w:rPr>
        <w:t>stejnopisech.</w:t>
      </w:r>
      <w:r>
        <w:rPr>
          <w:spacing w:val="45"/>
          <w:sz w:val="24"/>
        </w:rPr>
        <w:t xml:space="preserve"> </w:t>
      </w:r>
      <w:r>
        <w:rPr>
          <w:sz w:val="24"/>
        </w:rPr>
        <w:t>Každá</w:t>
      </w:r>
      <w:r>
        <w:rPr>
          <w:spacing w:val="46"/>
          <w:sz w:val="24"/>
        </w:rPr>
        <w:t xml:space="preserve"> </w:t>
      </w:r>
      <w:r>
        <w:rPr>
          <w:sz w:val="24"/>
        </w:rPr>
        <w:t>smluvní</w:t>
      </w:r>
      <w:r>
        <w:rPr>
          <w:spacing w:val="45"/>
          <w:sz w:val="24"/>
        </w:rPr>
        <w:t xml:space="preserve"> </w:t>
      </w:r>
      <w:r>
        <w:rPr>
          <w:sz w:val="24"/>
        </w:rPr>
        <w:t>strana</w:t>
      </w:r>
      <w:r>
        <w:rPr>
          <w:spacing w:val="46"/>
          <w:sz w:val="24"/>
        </w:rPr>
        <w:t xml:space="preserve"> </w:t>
      </w:r>
      <w:r>
        <w:rPr>
          <w:sz w:val="24"/>
        </w:rPr>
        <w:t>obdrží</w:t>
      </w:r>
      <w:r>
        <w:rPr>
          <w:spacing w:val="43"/>
          <w:sz w:val="24"/>
        </w:rPr>
        <w:t xml:space="preserve"> </w:t>
      </w:r>
      <w:r>
        <w:rPr>
          <w:sz w:val="24"/>
        </w:rPr>
        <w:t>po</w:t>
      </w:r>
    </w:p>
    <w:p w14:paraId="34C52839" w14:textId="77777777" w:rsidR="00EE73F0" w:rsidRDefault="00000000">
      <w:pPr>
        <w:pStyle w:val="Zkladntext"/>
        <w:ind w:left="878"/>
      </w:pPr>
      <w:r>
        <w:t>jednom stejnopisu.</w:t>
      </w:r>
    </w:p>
    <w:p w14:paraId="34C5283A" w14:textId="77777777" w:rsidR="00EE73F0" w:rsidRDefault="00EE73F0">
      <w:pPr>
        <w:sectPr w:rsidR="00EE73F0">
          <w:pgSz w:w="11910" w:h="16840"/>
          <w:pgMar w:top="1360" w:right="700" w:bottom="1100" w:left="1260" w:header="303" w:footer="918" w:gutter="0"/>
          <w:cols w:space="708"/>
        </w:sectPr>
      </w:pPr>
    </w:p>
    <w:p w14:paraId="34C5283B" w14:textId="77777777" w:rsidR="00EE73F0" w:rsidRDefault="00EE73F0">
      <w:pPr>
        <w:pStyle w:val="Zkladntext"/>
        <w:spacing w:before="11"/>
        <w:rPr>
          <w:sz w:val="26"/>
        </w:rPr>
      </w:pPr>
    </w:p>
    <w:p w14:paraId="34C5283C" w14:textId="77777777" w:rsidR="00EE73F0" w:rsidRDefault="00000000">
      <w:pPr>
        <w:pStyle w:val="Zkladntext"/>
        <w:ind w:left="158"/>
      </w:pPr>
      <w:r>
        <w:t>V Ostravě dne</w:t>
      </w:r>
    </w:p>
    <w:p w14:paraId="34C5283D" w14:textId="77777777" w:rsidR="00EE73F0" w:rsidRDefault="00000000">
      <w:pPr>
        <w:spacing w:before="214"/>
        <w:ind w:left="158"/>
        <w:rPr>
          <w:sz w:val="21"/>
        </w:rPr>
      </w:pPr>
      <w:r>
        <w:br w:type="column"/>
      </w:r>
      <w:r>
        <w:rPr>
          <w:w w:val="115"/>
          <w:sz w:val="21"/>
        </w:rPr>
        <w:t>15.10.2025</w:t>
      </w:r>
    </w:p>
    <w:p w14:paraId="34C5283E" w14:textId="77777777" w:rsidR="00EE73F0" w:rsidRDefault="00EE73F0">
      <w:pPr>
        <w:pStyle w:val="Zkladntext"/>
        <w:spacing w:before="4"/>
        <w:rPr>
          <w:sz w:val="9"/>
        </w:rPr>
      </w:pPr>
    </w:p>
    <w:p w14:paraId="34C5283F" w14:textId="77777777" w:rsidR="00EE73F0" w:rsidRDefault="00000000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34C52855">
          <v:group id="_x0000_s2074" style="width:71.6pt;height:.8pt;mso-position-horizontal-relative:char;mso-position-vertical-relative:line" coordsize="1432,16">
            <v:line id="_x0000_s2075" style="position:absolute" from="0,8" to="1431,8" strokeweight=".27489mm"/>
            <w10:anchorlock/>
          </v:group>
        </w:pict>
      </w:r>
    </w:p>
    <w:p w14:paraId="34C52840" w14:textId="77777777" w:rsidR="00EE73F0" w:rsidRDefault="00EE73F0">
      <w:pPr>
        <w:spacing w:line="20" w:lineRule="exact"/>
        <w:rPr>
          <w:sz w:val="2"/>
        </w:rPr>
        <w:sectPr w:rsidR="00EE73F0">
          <w:type w:val="continuous"/>
          <w:pgSz w:w="11910" w:h="16840"/>
          <w:pgMar w:top="1360" w:right="700" w:bottom="1100" w:left="1260" w:header="708" w:footer="708" w:gutter="0"/>
          <w:cols w:num="2" w:space="708" w:equalWidth="0">
            <w:col w:w="1535" w:space="66"/>
            <w:col w:w="8349"/>
          </w:cols>
        </w:sectPr>
      </w:pPr>
    </w:p>
    <w:p w14:paraId="34C52841" w14:textId="77777777" w:rsidR="00EE73F0" w:rsidRDefault="00EE73F0">
      <w:pPr>
        <w:pStyle w:val="Zkladntext"/>
        <w:rPr>
          <w:sz w:val="20"/>
        </w:rPr>
      </w:pPr>
    </w:p>
    <w:p w14:paraId="34C52842" w14:textId="77777777" w:rsidR="00EE73F0" w:rsidRDefault="00EE73F0">
      <w:pPr>
        <w:pStyle w:val="Zkladntext"/>
        <w:rPr>
          <w:sz w:val="20"/>
        </w:rPr>
      </w:pPr>
    </w:p>
    <w:p w14:paraId="34C52843" w14:textId="77777777" w:rsidR="00EE73F0" w:rsidRDefault="00EE73F0">
      <w:pPr>
        <w:pStyle w:val="Zkladntext"/>
        <w:rPr>
          <w:sz w:val="20"/>
        </w:rPr>
      </w:pPr>
    </w:p>
    <w:p w14:paraId="34C52844" w14:textId="77777777" w:rsidR="00EE73F0" w:rsidRDefault="00EE73F0">
      <w:pPr>
        <w:pStyle w:val="Zkladntext"/>
        <w:rPr>
          <w:sz w:val="20"/>
        </w:rPr>
      </w:pPr>
    </w:p>
    <w:p w14:paraId="34C52845" w14:textId="77777777" w:rsidR="00EE73F0" w:rsidRDefault="00EE73F0">
      <w:pPr>
        <w:pStyle w:val="Zkladntext"/>
        <w:rPr>
          <w:sz w:val="10"/>
        </w:rPr>
      </w:pPr>
    </w:p>
    <w:p w14:paraId="34C52846" w14:textId="77777777" w:rsidR="00EE73F0" w:rsidRDefault="00EE73F0">
      <w:pPr>
        <w:pStyle w:val="Zkladntext"/>
        <w:rPr>
          <w:sz w:val="8"/>
        </w:rPr>
      </w:pPr>
    </w:p>
    <w:p w14:paraId="34C52847" w14:textId="6A052EFA" w:rsidR="00EE73F0" w:rsidRDefault="00000000">
      <w:pPr>
        <w:tabs>
          <w:tab w:val="left" w:pos="6843"/>
        </w:tabs>
        <w:ind w:left="6584"/>
        <w:rPr>
          <w:rFonts w:ascii="Times New Roman"/>
          <w:sz w:val="10"/>
        </w:rPr>
      </w:pPr>
      <w:r>
        <w:pict w14:anchorId="34C52857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404.2pt;margin-top:1.2pt;width:125.55pt;height:12pt;z-index:-251864064;mso-position-horizontal-relative:page" filled="f" stroked="f">
            <v:textbox inset="0,0,0,0">
              <w:txbxContent>
                <w:p w14:paraId="34C52869" w14:textId="77777777" w:rsidR="00EE73F0" w:rsidRDefault="00000000">
                  <w:pPr>
                    <w:pStyle w:val="Zkladntext"/>
                    <w:spacing w:line="240" w:lineRule="exact"/>
                  </w:pPr>
                  <w:r>
                    <w:t>_____________________</w:t>
                  </w:r>
                </w:p>
              </w:txbxContent>
            </v:textbox>
            <w10:wrap anchorx="page"/>
          </v:shape>
        </w:pict>
      </w:r>
      <w:r>
        <w:pict w14:anchorId="34C52858">
          <v:shape id="_x0000_s2072" type="#_x0000_t202" style="position:absolute;left:0;text-align:left;margin-left:236.2pt;margin-top:1.2pt;width:137.45pt;height:12pt;z-index:-251863040;mso-position-horizontal-relative:page" filled="f" stroked="f">
            <v:textbox inset="0,0,0,0">
              <w:txbxContent>
                <w:p w14:paraId="34C5286A" w14:textId="77777777" w:rsidR="00EE73F0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</w:t>
                  </w:r>
                </w:p>
              </w:txbxContent>
            </v:textbox>
            <w10:wrap anchorx="page"/>
          </v:shape>
        </w:pict>
      </w:r>
      <w:r>
        <w:pict w14:anchorId="34C52859">
          <v:shape id="_x0000_s2071" type="#_x0000_t202" style="position:absolute;left:0;text-align:left;margin-left:80.3pt;margin-top:1.2pt;width:137.55pt;height:12pt;z-index:-251862016;mso-position-horizontal-relative:page" filled="f" stroked="f">
            <v:textbox inset="0,0,0,0">
              <w:txbxContent>
                <w:p w14:paraId="34C5286B" w14:textId="77777777" w:rsidR="00EE73F0" w:rsidRDefault="00000000">
                  <w:pPr>
                    <w:pStyle w:val="Zkladntext"/>
                    <w:spacing w:line="240" w:lineRule="exact"/>
                  </w:pPr>
                  <w:r>
                    <w:t>_______________________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51515"/>
          <w:sz w:val="10"/>
          <w:u w:val="single" w:color="000000"/>
        </w:rPr>
        <w:t xml:space="preserve"> </w:t>
      </w:r>
      <w:r>
        <w:rPr>
          <w:rFonts w:ascii="Times New Roman"/>
          <w:color w:val="151515"/>
          <w:sz w:val="10"/>
          <w:u w:val="single" w:color="000000"/>
        </w:rPr>
        <w:tab/>
      </w:r>
    </w:p>
    <w:p w14:paraId="34C52848" w14:textId="77777777" w:rsidR="00EE73F0" w:rsidRDefault="00EE73F0">
      <w:pPr>
        <w:pStyle w:val="Zkladn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369"/>
        <w:gridCol w:w="2939"/>
        <w:gridCol w:w="2582"/>
      </w:tblGrid>
      <w:tr w:rsidR="00EE73F0" w14:paraId="34C5284F" w14:textId="77777777">
        <w:trPr>
          <w:trHeight w:val="535"/>
        </w:trPr>
        <w:tc>
          <w:tcPr>
            <w:tcW w:w="3369" w:type="dxa"/>
          </w:tcPr>
          <w:p w14:paraId="34C52849" w14:textId="77777777" w:rsidR="00EE73F0" w:rsidRDefault="00000000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4C5284A" w14:textId="77777777" w:rsidR="00EE73F0" w:rsidRDefault="00000000">
            <w:pPr>
              <w:pStyle w:val="TableParagraph"/>
              <w:spacing w:before="3" w:line="269" w:lineRule="exact"/>
              <w:ind w:right="361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939" w:type="dxa"/>
          </w:tcPr>
          <w:p w14:paraId="34C5284B" w14:textId="77777777" w:rsidR="00EE73F0" w:rsidRDefault="00000000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IdeaHUB</w:t>
            </w:r>
            <w:proofErr w:type="spellEnd"/>
            <w:r>
              <w:rPr>
                <w:sz w:val="24"/>
              </w:rPr>
              <w:t xml:space="preserve"> z. s.</w:t>
            </w:r>
          </w:p>
          <w:p w14:paraId="34C5284C" w14:textId="77777777" w:rsidR="00EE73F0" w:rsidRDefault="00000000">
            <w:pPr>
              <w:pStyle w:val="TableParagraph"/>
              <w:spacing w:before="3" w:line="269" w:lineRule="exact"/>
              <w:ind w:left="368"/>
              <w:rPr>
                <w:sz w:val="24"/>
              </w:rPr>
            </w:pPr>
            <w:r>
              <w:rPr>
                <w:sz w:val="24"/>
              </w:rPr>
              <w:t>Ing. Vladimír Dostál</w:t>
            </w:r>
          </w:p>
        </w:tc>
        <w:tc>
          <w:tcPr>
            <w:tcW w:w="2582" w:type="dxa"/>
          </w:tcPr>
          <w:p w14:paraId="34C5284D" w14:textId="77777777" w:rsidR="00EE73F0" w:rsidRDefault="00000000">
            <w:pPr>
              <w:pStyle w:val="TableParagraph"/>
              <w:ind w:left="626" w:right="179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EduCafe</w:t>
            </w:r>
            <w:proofErr w:type="spellEnd"/>
            <w:r>
              <w:rPr>
                <w:sz w:val="24"/>
              </w:rPr>
              <w:t xml:space="preserve"> s. r. o.</w:t>
            </w:r>
          </w:p>
          <w:p w14:paraId="34C5284E" w14:textId="77777777" w:rsidR="00EE73F0" w:rsidRDefault="00000000">
            <w:pPr>
              <w:pStyle w:val="TableParagraph"/>
              <w:spacing w:before="3" w:line="269" w:lineRule="exact"/>
              <w:ind w:left="626" w:right="176"/>
              <w:rPr>
                <w:sz w:val="24"/>
              </w:rPr>
            </w:pPr>
            <w:r>
              <w:rPr>
                <w:sz w:val="24"/>
              </w:rPr>
              <w:t xml:space="preserve">Radek </w:t>
            </w:r>
            <w:proofErr w:type="spellStart"/>
            <w:r>
              <w:rPr>
                <w:sz w:val="24"/>
              </w:rPr>
              <w:t>Nozar</w:t>
            </w:r>
            <w:proofErr w:type="spellEnd"/>
          </w:p>
        </w:tc>
      </w:tr>
    </w:tbl>
    <w:p w14:paraId="34C52850" w14:textId="77777777" w:rsidR="00EE73F0" w:rsidRDefault="00000000">
      <w:pPr>
        <w:tabs>
          <w:tab w:val="left" w:pos="3773"/>
          <w:tab w:val="left" w:pos="7573"/>
        </w:tabs>
        <w:spacing w:before="14"/>
        <w:ind w:left="454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34C52851" w14:textId="77777777" w:rsidR="00EE73F0" w:rsidRDefault="00EE73F0">
      <w:pPr>
        <w:rPr>
          <w:sz w:val="24"/>
        </w:rPr>
        <w:sectPr w:rsidR="00EE73F0">
          <w:type w:val="continuous"/>
          <w:pgSz w:w="11910" w:h="16840"/>
          <w:pgMar w:top="1360" w:right="700" w:bottom="1100" w:left="1260" w:header="708" w:footer="708" w:gutter="0"/>
          <w:cols w:space="708"/>
        </w:sectPr>
      </w:pPr>
    </w:p>
    <w:p w14:paraId="34C52852" w14:textId="77777777" w:rsidR="00EE73F0" w:rsidRDefault="00EE73F0">
      <w:pPr>
        <w:pStyle w:val="Zkladntext"/>
        <w:spacing w:before="5"/>
        <w:rPr>
          <w:i/>
          <w:sz w:val="3"/>
        </w:rPr>
      </w:pPr>
    </w:p>
    <w:p w14:paraId="34C52853" w14:textId="14E906C9" w:rsidR="00EE73F0" w:rsidRDefault="00EE73F0">
      <w:pPr>
        <w:pStyle w:val="Zkladntext"/>
        <w:ind w:left="1201"/>
        <w:rPr>
          <w:sz w:val="20"/>
        </w:rPr>
      </w:pPr>
    </w:p>
    <w:sectPr w:rsidR="00EE73F0">
      <w:pgSz w:w="11910" w:h="16840"/>
      <w:pgMar w:top="1360" w:right="700" w:bottom="1100" w:left="1260" w:header="303" w:footer="9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BC64E" w14:textId="77777777" w:rsidR="00F01B2F" w:rsidRDefault="00F01B2F">
      <w:r>
        <w:separator/>
      </w:r>
    </w:p>
  </w:endnote>
  <w:endnote w:type="continuationSeparator" w:id="0">
    <w:p w14:paraId="66DC196C" w14:textId="77777777" w:rsidR="00F01B2F" w:rsidRDefault="00F0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860" w14:textId="77777777" w:rsidR="00EE73F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3440" behindDoc="1" locked="0" layoutInCell="1" allowOverlap="1" wp14:anchorId="34C52864" wp14:editId="34C52865">
          <wp:simplePos x="0" y="0"/>
          <wp:positionH relativeFrom="page">
            <wp:posOffset>687452</wp:posOffset>
          </wp:positionH>
          <wp:positionV relativeFrom="page">
            <wp:posOffset>9982415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4464" behindDoc="1" locked="0" layoutInCell="1" allowOverlap="1" wp14:anchorId="34C52866" wp14:editId="34C52867">
          <wp:simplePos x="0" y="0"/>
          <wp:positionH relativeFrom="page">
            <wp:posOffset>5660797</wp:posOffset>
          </wp:positionH>
          <wp:positionV relativeFrom="page">
            <wp:posOffset>10042749</wp:posOffset>
          </wp:positionV>
          <wp:extent cx="1122995" cy="306608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C528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75pt;margin-top:795.9pt;width:11.6pt;height:13.05pt;z-index:-251860992;mso-position-horizontal-relative:page;mso-position-vertical-relative:page" filled="f" stroked="f">
          <v:textbox inset="0,0,0,0">
            <w:txbxContent>
              <w:p w14:paraId="34C52876" w14:textId="77777777" w:rsidR="00EE73F0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28EE" w14:textId="77777777" w:rsidR="00F01B2F" w:rsidRDefault="00F01B2F">
      <w:r>
        <w:separator/>
      </w:r>
    </w:p>
  </w:footnote>
  <w:footnote w:type="continuationSeparator" w:id="0">
    <w:p w14:paraId="0F311D27" w14:textId="77777777" w:rsidR="00F01B2F" w:rsidRDefault="00F0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285F" w14:textId="77777777" w:rsidR="00EE73F0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1392" behindDoc="1" locked="0" layoutInCell="1" allowOverlap="1" wp14:anchorId="34C52861" wp14:editId="34C52862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4C5286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2pt;margin-top:14.15pt;width:186.15pt;height:8.75pt;z-index:-251864064;mso-position-horizontal-relative:page;mso-position-vertical-relative:page" filled="f" stroked="f">
          <v:textbox inset="0,0,0,0">
            <w:txbxContent>
              <w:p w14:paraId="34C52875" w14:textId="77777777" w:rsidR="00EE73F0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0199e317-5c2e-</w:t>
                </w:r>
                <w:proofErr w:type="gramStart"/>
                <w:r>
                  <w:rPr>
                    <w:rFonts w:ascii="Arial"/>
                    <w:sz w:val="12"/>
                  </w:rPr>
                  <w:t>7288-882c</w:t>
                </w:r>
                <w:proofErr w:type="gramEnd"/>
                <w:r>
                  <w:rPr>
                    <w:rFonts w:ascii="Arial"/>
                    <w:sz w:val="12"/>
                  </w:rPr>
                  <w:t>-613385c0b06a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7B3"/>
    <w:multiLevelType w:val="hybridMultilevel"/>
    <w:tmpl w:val="04B865FE"/>
    <w:lvl w:ilvl="0" w:tplc="5B006ADE">
      <w:start w:val="1"/>
      <w:numFmt w:val="decimal"/>
      <w:lvlText w:val="%1."/>
      <w:lvlJc w:val="left"/>
      <w:pPr>
        <w:ind w:left="586" w:hanging="428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cs-CZ" w:eastAsia="cs-CZ" w:bidi="cs-CZ"/>
      </w:rPr>
    </w:lvl>
    <w:lvl w:ilvl="1" w:tplc="500C6AE2">
      <w:start w:val="1"/>
      <w:numFmt w:val="decimal"/>
      <w:lvlText w:val="%2."/>
      <w:lvlJc w:val="left"/>
      <w:pPr>
        <w:ind w:left="878" w:hanging="360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cs-CZ" w:eastAsia="cs-CZ" w:bidi="cs-CZ"/>
      </w:rPr>
    </w:lvl>
    <w:lvl w:ilvl="2" w:tplc="E7A42EB8">
      <w:numFmt w:val="bullet"/>
      <w:lvlText w:val="•"/>
      <w:lvlJc w:val="left"/>
      <w:pPr>
        <w:ind w:left="1887" w:hanging="360"/>
      </w:pPr>
      <w:rPr>
        <w:rFonts w:hint="default"/>
        <w:lang w:val="cs-CZ" w:eastAsia="cs-CZ" w:bidi="cs-CZ"/>
      </w:rPr>
    </w:lvl>
    <w:lvl w:ilvl="3" w:tplc="BF9067D2">
      <w:numFmt w:val="bullet"/>
      <w:lvlText w:val="•"/>
      <w:lvlJc w:val="left"/>
      <w:pPr>
        <w:ind w:left="2894" w:hanging="360"/>
      </w:pPr>
      <w:rPr>
        <w:rFonts w:hint="default"/>
        <w:lang w:val="cs-CZ" w:eastAsia="cs-CZ" w:bidi="cs-CZ"/>
      </w:rPr>
    </w:lvl>
    <w:lvl w:ilvl="4" w:tplc="6D224C2E">
      <w:numFmt w:val="bullet"/>
      <w:lvlText w:val="•"/>
      <w:lvlJc w:val="left"/>
      <w:pPr>
        <w:ind w:left="3902" w:hanging="360"/>
      </w:pPr>
      <w:rPr>
        <w:rFonts w:hint="default"/>
        <w:lang w:val="cs-CZ" w:eastAsia="cs-CZ" w:bidi="cs-CZ"/>
      </w:rPr>
    </w:lvl>
    <w:lvl w:ilvl="5" w:tplc="E8EAE3BC">
      <w:numFmt w:val="bullet"/>
      <w:lvlText w:val="•"/>
      <w:lvlJc w:val="left"/>
      <w:pPr>
        <w:ind w:left="4909" w:hanging="360"/>
      </w:pPr>
      <w:rPr>
        <w:rFonts w:hint="default"/>
        <w:lang w:val="cs-CZ" w:eastAsia="cs-CZ" w:bidi="cs-CZ"/>
      </w:rPr>
    </w:lvl>
    <w:lvl w:ilvl="6" w:tplc="1E88B35A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3230ABFE">
      <w:numFmt w:val="bullet"/>
      <w:lvlText w:val="•"/>
      <w:lvlJc w:val="left"/>
      <w:pPr>
        <w:ind w:left="6924" w:hanging="360"/>
      </w:pPr>
      <w:rPr>
        <w:rFonts w:hint="default"/>
        <w:lang w:val="cs-CZ" w:eastAsia="cs-CZ" w:bidi="cs-CZ"/>
      </w:rPr>
    </w:lvl>
    <w:lvl w:ilvl="8" w:tplc="B64C1D26">
      <w:numFmt w:val="bullet"/>
      <w:lvlText w:val="•"/>
      <w:lvlJc w:val="left"/>
      <w:pPr>
        <w:ind w:left="793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7D94161"/>
    <w:multiLevelType w:val="hybridMultilevel"/>
    <w:tmpl w:val="C57848BE"/>
    <w:lvl w:ilvl="0" w:tplc="370E7678">
      <w:start w:val="1"/>
      <w:numFmt w:val="upperRoman"/>
      <w:lvlText w:val="%1."/>
      <w:lvlJc w:val="left"/>
      <w:pPr>
        <w:ind w:left="4469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35B0EF54">
      <w:numFmt w:val="bullet"/>
      <w:lvlText w:val="•"/>
      <w:lvlJc w:val="left"/>
      <w:pPr>
        <w:ind w:left="5008" w:hanging="720"/>
      </w:pPr>
      <w:rPr>
        <w:rFonts w:hint="default"/>
        <w:lang w:val="cs-CZ" w:eastAsia="cs-CZ" w:bidi="cs-CZ"/>
      </w:rPr>
    </w:lvl>
    <w:lvl w:ilvl="2" w:tplc="2034E240">
      <w:numFmt w:val="bullet"/>
      <w:lvlText w:val="•"/>
      <w:lvlJc w:val="left"/>
      <w:pPr>
        <w:ind w:left="5557" w:hanging="720"/>
      </w:pPr>
      <w:rPr>
        <w:rFonts w:hint="default"/>
        <w:lang w:val="cs-CZ" w:eastAsia="cs-CZ" w:bidi="cs-CZ"/>
      </w:rPr>
    </w:lvl>
    <w:lvl w:ilvl="3" w:tplc="76425102">
      <w:numFmt w:val="bullet"/>
      <w:lvlText w:val="•"/>
      <w:lvlJc w:val="left"/>
      <w:pPr>
        <w:ind w:left="6105" w:hanging="720"/>
      </w:pPr>
      <w:rPr>
        <w:rFonts w:hint="default"/>
        <w:lang w:val="cs-CZ" w:eastAsia="cs-CZ" w:bidi="cs-CZ"/>
      </w:rPr>
    </w:lvl>
    <w:lvl w:ilvl="4" w:tplc="0944D4EA">
      <w:numFmt w:val="bullet"/>
      <w:lvlText w:val="•"/>
      <w:lvlJc w:val="left"/>
      <w:pPr>
        <w:ind w:left="6654" w:hanging="720"/>
      </w:pPr>
      <w:rPr>
        <w:rFonts w:hint="default"/>
        <w:lang w:val="cs-CZ" w:eastAsia="cs-CZ" w:bidi="cs-CZ"/>
      </w:rPr>
    </w:lvl>
    <w:lvl w:ilvl="5" w:tplc="95B2504C">
      <w:numFmt w:val="bullet"/>
      <w:lvlText w:val="•"/>
      <w:lvlJc w:val="left"/>
      <w:pPr>
        <w:ind w:left="7203" w:hanging="720"/>
      </w:pPr>
      <w:rPr>
        <w:rFonts w:hint="default"/>
        <w:lang w:val="cs-CZ" w:eastAsia="cs-CZ" w:bidi="cs-CZ"/>
      </w:rPr>
    </w:lvl>
    <w:lvl w:ilvl="6" w:tplc="DE8E9C6E">
      <w:numFmt w:val="bullet"/>
      <w:lvlText w:val="•"/>
      <w:lvlJc w:val="left"/>
      <w:pPr>
        <w:ind w:left="7751" w:hanging="720"/>
      </w:pPr>
      <w:rPr>
        <w:rFonts w:hint="default"/>
        <w:lang w:val="cs-CZ" w:eastAsia="cs-CZ" w:bidi="cs-CZ"/>
      </w:rPr>
    </w:lvl>
    <w:lvl w:ilvl="7" w:tplc="A24852C4">
      <w:numFmt w:val="bullet"/>
      <w:lvlText w:val="•"/>
      <w:lvlJc w:val="left"/>
      <w:pPr>
        <w:ind w:left="8300" w:hanging="720"/>
      </w:pPr>
      <w:rPr>
        <w:rFonts w:hint="default"/>
        <w:lang w:val="cs-CZ" w:eastAsia="cs-CZ" w:bidi="cs-CZ"/>
      </w:rPr>
    </w:lvl>
    <w:lvl w:ilvl="8" w:tplc="99ACC70E">
      <w:numFmt w:val="bullet"/>
      <w:lvlText w:val="•"/>
      <w:lvlJc w:val="left"/>
      <w:pPr>
        <w:ind w:left="8849" w:hanging="720"/>
      </w:pPr>
      <w:rPr>
        <w:rFonts w:hint="default"/>
        <w:lang w:val="cs-CZ" w:eastAsia="cs-CZ" w:bidi="cs-CZ"/>
      </w:rPr>
    </w:lvl>
  </w:abstractNum>
  <w:num w:numId="1" w16cid:durableId="2004772066">
    <w:abstractNumId w:val="0"/>
  </w:num>
  <w:num w:numId="2" w16cid:durableId="36248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3F0"/>
    <w:rsid w:val="0036144C"/>
    <w:rsid w:val="00854B66"/>
    <w:rsid w:val="00BC2F93"/>
    <w:rsid w:val="00EE73F0"/>
    <w:rsid w:val="00F0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34C52805"/>
  <w15:docId w15:val="{A0EB8135-EB48-4BC0-A795-BB483773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5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6" w:hanging="721"/>
    </w:pPr>
  </w:style>
  <w:style w:type="paragraph" w:customStyle="1" w:styleId="TableParagraph">
    <w:name w:val="Table Paragraph"/>
    <w:basedOn w:val="Normln"/>
    <w:uiPriority w:val="1"/>
    <w:qFormat/>
    <w:pPr>
      <w:spacing w:line="244" w:lineRule="exact"/>
      <w:ind w:left="179" w:right="6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2025-10-15T09:54:00Z</dcterms:created>
  <dcterms:modified xsi:type="dcterms:W3CDTF">2025-10-15T09:55:00Z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2025-10-15T00:00:00Z</vt:filetime>
  </property>
</Properties>
</file>