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A889" w14:textId="77777777" w:rsidR="000D2FD2" w:rsidRDefault="000D2FD2" w:rsidP="000D2FD2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63D672E6" w14:textId="77777777" w:rsidR="000D2FD2" w:rsidRPr="000E7C6C" w:rsidRDefault="000D2FD2" w:rsidP="000D2FD2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3502C74F" w14:textId="77777777" w:rsidR="000D2FD2" w:rsidRPr="00743E03" w:rsidRDefault="000D2FD2" w:rsidP="000D2FD2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>
        <w:rPr>
          <w:rFonts w:cs="Arial"/>
          <w:sz w:val="20"/>
          <w:szCs w:val="20"/>
        </w:rPr>
        <w:t>ý zákoník, ve znění pozdějších předpisů</w:t>
      </w:r>
    </w:p>
    <w:p w14:paraId="46A4EECD" w14:textId="77777777" w:rsidR="000D2FD2" w:rsidRPr="00743E03" w:rsidRDefault="000D2FD2" w:rsidP="000D2FD2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406A04CA" w14:textId="77777777" w:rsidR="000D2FD2" w:rsidRPr="00743E03" w:rsidRDefault="000D2FD2" w:rsidP="000D2FD2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3E469CD0" w14:textId="77777777" w:rsidR="000D2FD2" w:rsidRPr="00743E03" w:rsidRDefault="000D2FD2" w:rsidP="000D2FD2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5FAB2D3" w14:textId="77777777" w:rsidR="000D2FD2" w:rsidRPr="00743E03" w:rsidRDefault="000D2FD2" w:rsidP="000D2FD2">
      <w:pPr>
        <w:pStyle w:val="Meronormlntext"/>
        <w:rPr>
          <w:rFonts w:cs="Arial"/>
          <w:color w:val="000000"/>
          <w:sz w:val="20"/>
        </w:rPr>
      </w:pPr>
    </w:p>
    <w:p w14:paraId="6DAB2BA1" w14:textId="77777777" w:rsidR="000D2FD2" w:rsidRPr="00DA4CE1" w:rsidRDefault="000D2FD2" w:rsidP="000D2FD2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5AB5BDAB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93A1E78" w14:textId="3092895F" w:rsidR="000D2FD2" w:rsidRPr="00743E03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</w:t>
      </w:r>
      <w:r w:rsidRPr="00743E03">
        <w:rPr>
          <w:rFonts w:cs="Arial"/>
          <w:sz w:val="20"/>
          <w:szCs w:val="20"/>
        </w:rPr>
        <w:t>60193468,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15AF90CD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0B52CC96" w14:textId="5E736D56" w:rsidR="000D2FD2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zastoupená: Ing. Jaroslavem Pantůčkem,</w:t>
      </w:r>
      <w:r w:rsidR="00ED0A27">
        <w:rPr>
          <w:rFonts w:cs="Arial"/>
          <w:iCs/>
          <w:sz w:val="20"/>
          <w:szCs w:val="20"/>
        </w:rPr>
        <w:t>xxx</w:t>
      </w:r>
      <w:r>
        <w:rPr>
          <w:rFonts w:cs="Arial"/>
          <w:iCs/>
          <w:sz w:val="20"/>
          <w:szCs w:val="20"/>
        </w:rPr>
        <w:t xml:space="preserve"> a Ing. </w:t>
      </w:r>
      <w:r w:rsidR="001F082B">
        <w:rPr>
          <w:rFonts w:cs="Arial"/>
          <w:iCs/>
          <w:sz w:val="20"/>
          <w:szCs w:val="20"/>
        </w:rPr>
        <w:t>Branislavem Posuchem</w:t>
      </w:r>
      <w:r>
        <w:rPr>
          <w:rFonts w:cs="Arial"/>
          <w:iCs/>
          <w:sz w:val="20"/>
          <w:szCs w:val="20"/>
        </w:rPr>
        <w:t xml:space="preserve">, </w:t>
      </w:r>
      <w:r w:rsidR="00ED0A27">
        <w:rPr>
          <w:rFonts w:cs="Arial"/>
          <w:iCs/>
          <w:sz w:val="20"/>
          <w:szCs w:val="20"/>
        </w:rPr>
        <w:t>xxx</w:t>
      </w:r>
    </w:p>
    <w:p w14:paraId="027F4E3E" w14:textId="56A9CA0C" w:rsidR="000D2FD2" w:rsidRPr="00743E03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>
        <w:rPr>
          <w:rFonts w:cs="Arial"/>
          <w:iCs/>
          <w:sz w:val="20"/>
          <w:szCs w:val="20"/>
        </w:rPr>
        <w:t xml:space="preserve">e-mail: </w:t>
      </w:r>
      <w:r w:rsidR="00ED0A27">
        <w:rPr>
          <w:rFonts w:cs="Arial"/>
          <w:iCs/>
          <w:sz w:val="20"/>
          <w:szCs w:val="20"/>
        </w:rPr>
        <w:t>xxx</w:t>
      </w:r>
      <w:r w:rsidRPr="00A95108">
        <w:rPr>
          <w:rFonts w:cs="Arial"/>
          <w:iCs/>
          <w:sz w:val="20"/>
          <w:szCs w:val="20"/>
        </w:rPr>
        <w:t xml:space="preserve">, tel.: </w:t>
      </w:r>
      <w:r w:rsidR="00ED0A27">
        <w:rPr>
          <w:rFonts w:cs="Arial"/>
          <w:iCs/>
          <w:sz w:val="20"/>
          <w:szCs w:val="20"/>
        </w:rPr>
        <w:t>xxx</w:t>
      </w:r>
    </w:p>
    <w:p w14:paraId="68E95964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5B174C5D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27D96002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5944E67F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434B71B3" w14:textId="174C33CC" w:rsidR="000D2FD2" w:rsidRDefault="00EE7FD8" w:rsidP="000D2FD2">
      <w:pPr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Bc. Vladimír Oliberius</w:t>
      </w:r>
      <w:r w:rsidR="00AF2FFD">
        <w:rPr>
          <w:rFonts w:ascii="Arial" w:hAnsi="Arial" w:cs="Arial"/>
          <w:b/>
          <w:sz w:val="20"/>
          <w:szCs w:val="20"/>
        </w:rPr>
        <w:t>, Ph.D.</w:t>
      </w:r>
    </w:p>
    <w:p w14:paraId="302E8AE8" w14:textId="2F5AE214" w:rsidR="00EE7FD8" w:rsidRPr="00EE7FD8" w:rsidRDefault="00EE7FD8" w:rsidP="000D2FD2">
      <w:pPr>
        <w:keepNext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EE7FD8">
        <w:rPr>
          <w:rFonts w:ascii="Arial" w:hAnsi="Arial" w:cs="Arial"/>
          <w:bCs/>
          <w:sz w:val="20"/>
          <w:szCs w:val="20"/>
        </w:rPr>
        <w:t> místem podnikání</w:t>
      </w:r>
      <w:r w:rsidR="001F082B">
        <w:rPr>
          <w:rFonts w:ascii="Arial" w:hAnsi="Arial" w:cs="Arial"/>
          <w:bCs/>
          <w:sz w:val="20"/>
          <w:szCs w:val="20"/>
        </w:rPr>
        <w:t xml:space="preserve"> </w:t>
      </w:r>
      <w:r w:rsidRPr="00EE7FD8">
        <w:rPr>
          <w:rFonts w:ascii="Arial" w:hAnsi="Arial" w:cs="Arial"/>
          <w:bCs/>
          <w:sz w:val="20"/>
          <w:szCs w:val="20"/>
        </w:rPr>
        <w:t>Krupská 1742/6, 100 00 Praha 10</w:t>
      </w:r>
    </w:p>
    <w:p w14:paraId="33948DA6" w14:textId="3F1C9D4C" w:rsidR="000D2FD2" w:rsidRPr="00EE7FD8" w:rsidRDefault="000D2FD2" w:rsidP="000D2FD2">
      <w:pPr>
        <w:keepNext/>
        <w:rPr>
          <w:rFonts w:ascii="Arial" w:hAnsi="Arial" w:cs="Arial"/>
          <w:sz w:val="20"/>
          <w:szCs w:val="20"/>
        </w:rPr>
      </w:pPr>
      <w:r w:rsidRPr="00EE7FD8">
        <w:rPr>
          <w:rFonts w:ascii="Arial" w:hAnsi="Arial" w:cs="Arial"/>
          <w:iCs/>
          <w:sz w:val="20"/>
          <w:szCs w:val="20"/>
        </w:rPr>
        <w:t>IČ:</w:t>
      </w:r>
      <w:r w:rsidRPr="00EE7FD8">
        <w:rPr>
          <w:rFonts w:ascii="Arial" w:hAnsi="Arial" w:cs="Arial"/>
          <w:sz w:val="20"/>
          <w:szCs w:val="20"/>
        </w:rPr>
        <w:t xml:space="preserve"> </w:t>
      </w:r>
      <w:r w:rsidR="001F082B" w:rsidRPr="001F082B">
        <w:rPr>
          <w:rFonts w:ascii="Arial" w:hAnsi="Arial" w:cs="Arial"/>
          <w:sz w:val="20"/>
          <w:szCs w:val="20"/>
        </w:rPr>
        <w:t>71733787</w:t>
      </w:r>
    </w:p>
    <w:p w14:paraId="278A3A4D" w14:textId="6693510D" w:rsidR="000D2FD2" w:rsidRPr="004151C7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EE7FD8">
        <w:rPr>
          <w:rFonts w:cs="Arial"/>
          <w:iCs/>
          <w:sz w:val="20"/>
          <w:szCs w:val="20"/>
        </w:rPr>
        <w:t>kontakt pro smluvní účely: e-mail:</w:t>
      </w:r>
      <w:r w:rsidR="00ED0A27">
        <w:rPr>
          <w:rFonts w:cs="Arial"/>
          <w:iCs/>
          <w:sz w:val="20"/>
          <w:szCs w:val="20"/>
        </w:rPr>
        <w:t>xxx</w:t>
      </w:r>
      <w:r w:rsidRPr="00EE7FD8">
        <w:rPr>
          <w:rFonts w:cs="Arial"/>
          <w:iCs/>
          <w:sz w:val="20"/>
          <w:szCs w:val="20"/>
        </w:rPr>
        <w:t xml:space="preserve">   tel.:</w:t>
      </w:r>
      <w:r w:rsidR="00EE7FD8" w:rsidRPr="00EE7FD8">
        <w:rPr>
          <w:rFonts w:cs="Arial"/>
          <w:iCs/>
          <w:sz w:val="20"/>
          <w:szCs w:val="20"/>
        </w:rPr>
        <w:t xml:space="preserve"> </w:t>
      </w:r>
      <w:r w:rsidR="00ED0A27">
        <w:rPr>
          <w:rFonts w:cs="Arial"/>
          <w:iCs/>
          <w:sz w:val="20"/>
          <w:szCs w:val="20"/>
        </w:rPr>
        <w:t>xxx</w:t>
      </w:r>
    </w:p>
    <w:p w14:paraId="7CEB5B49" w14:textId="77777777" w:rsidR="000D2FD2" w:rsidRPr="00743E03" w:rsidRDefault="000D2FD2" w:rsidP="000D2FD2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6C19EC03" w14:textId="77777777" w:rsidR="000D2FD2" w:rsidRPr="00743E03" w:rsidRDefault="000D2FD2" w:rsidP="000D2FD2">
      <w:pPr>
        <w:pStyle w:val="Style6"/>
        <w:widowControl/>
        <w:spacing w:line="240" w:lineRule="auto"/>
        <w:contextualSpacing/>
        <w:jc w:val="center"/>
        <w:rPr>
          <w:rStyle w:val="FontStyle19"/>
          <w:rFonts w:eastAsiaTheme="majorEastAsia"/>
        </w:rPr>
      </w:pPr>
    </w:p>
    <w:p w14:paraId="39802FE4" w14:textId="77777777" w:rsidR="000D2FD2" w:rsidRPr="001F082B" w:rsidRDefault="000D2FD2" w:rsidP="000D2FD2">
      <w:pPr>
        <w:pStyle w:val="Style6"/>
        <w:widowControl/>
        <w:spacing w:line="240" w:lineRule="auto"/>
        <w:contextualSpacing/>
        <w:rPr>
          <w:rStyle w:val="FontStyle19"/>
          <w:rFonts w:eastAsiaTheme="majorEastAsia"/>
          <w:b w:val="0"/>
          <w:bCs w:val="0"/>
        </w:rPr>
      </w:pPr>
      <w:r w:rsidRPr="001F082B">
        <w:rPr>
          <w:rStyle w:val="FontStyle19"/>
          <w:rFonts w:eastAsiaTheme="majorEastAsia"/>
          <w:b w:val="0"/>
          <w:bCs w:val="0"/>
        </w:rPr>
        <w:t>(Společnost a Dodavatel společně dále jen „</w:t>
      </w:r>
      <w:r w:rsidRPr="001F082B">
        <w:rPr>
          <w:rStyle w:val="FontStyle19"/>
          <w:rFonts w:eastAsiaTheme="majorEastAsia"/>
        </w:rPr>
        <w:t>Smluvní strany</w:t>
      </w:r>
      <w:r w:rsidRPr="001F082B">
        <w:rPr>
          <w:rStyle w:val="FontStyle19"/>
          <w:rFonts w:eastAsiaTheme="majorEastAsia"/>
          <w:b w:val="0"/>
          <w:bCs w:val="0"/>
        </w:rPr>
        <w:t>“)</w:t>
      </w:r>
    </w:p>
    <w:p w14:paraId="05BA20F6" w14:textId="77777777" w:rsidR="000D2FD2" w:rsidRDefault="000D2FD2" w:rsidP="000D2FD2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</w:p>
    <w:p w14:paraId="508F3CC1" w14:textId="77777777" w:rsidR="000D2FD2" w:rsidRDefault="000D2FD2" w:rsidP="000D2FD2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</w:p>
    <w:p w14:paraId="221AAB94" w14:textId="77777777" w:rsidR="000D2FD2" w:rsidRPr="000E7C6C" w:rsidRDefault="000D2FD2" w:rsidP="000D2FD2">
      <w:pPr>
        <w:pStyle w:val="Style6"/>
        <w:widowControl/>
        <w:spacing w:line="240" w:lineRule="auto"/>
        <w:contextualSpacing/>
        <w:jc w:val="center"/>
        <w:rPr>
          <w:rStyle w:val="FontStyle19"/>
          <w:rFonts w:eastAsiaTheme="majorEastAsia"/>
        </w:rPr>
      </w:pPr>
      <w:r w:rsidRPr="000E7C6C">
        <w:rPr>
          <w:rStyle w:val="FontStyle19"/>
          <w:rFonts w:eastAsiaTheme="majorEastAsia"/>
        </w:rPr>
        <w:t>Preambule</w:t>
      </w:r>
    </w:p>
    <w:p w14:paraId="74352315" w14:textId="77777777" w:rsidR="000D2FD2" w:rsidRDefault="000D2FD2" w:rsidP="000D2FD2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  <w:r>
        <w:rPr>
          <w:rStyle w:val="FontStyle19"/>
          <w:rFonts w:eastAsiaTheme="majorEastAsia"/>
        </w:rPr>
        <w:t>Vzhledem k tomu, že:</w:t>
      </w:r>
    </w:p>
    <w:p w14:paraId="358FC00F" w14:textId="77777777" w:rsidR="000D2FD2" w:rsidRDefault="000D2FD2" w:rsidP="000D2FD2">
      <w:pPr>
        <w:pStyle w:val="Style6"/>
        <w:widowControl/>
        <w:spacing w:line="240" w:lineRule="auto"/>
        <w:contextualSpacing/>
        <w:jc w:val="both"/>
        <w:rPr>
          <w:rStyle w:val="FontStyle19"/>
          <w:rFonts w:eastAsiaTheme="majorEastAsia"/>
          <w:b w:val="0"/>
        </w:rPr>
      </w:pPr>
    </w:p>
    <w:p w14:paraId="66C7DAC9" w14:textId="5DDB69E1" w:rsidR="000D2FD2" w:rsidRPr="000D2FD2" w:rsidRDefault="000D2FD2" w:rsidP="000D2FD2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rFonts w:eastAsiaTheme="majorEastAsia"/>
          <w:b w:val="0"/>
          <w:bCs w:val="0"/>
        </w:rPr>
      </w:pPr>
      <w:r w:rsidRPr="000D2FD2">
        <w:rPr>
          <w:rStyle w:val="FontStyle19"/>
          <w:rFonts w:eastAsiaTheme="majorEastAsia"/>
          <w:b w:val="0"/>
          <w:bCs w:val="0"/>
        </w:rPr>
        <w:t>Společnost je vlastníkem a provozovatelem ropovodů DRUŽBA a IKL</w:t>
      </w:r>
      <w:r>
        <w:rPr>
          <w:rStyle w:val="FontStyle19"/>
          <w:rFonts w:eastAsiaTheme="majorEastAsia"/>
          <w:b w:val="0"/>
          <w:bCs w:val="0"/>
        </w:rPr>
        <w:t xml:space="preserve"> a ve svých objektech provozuje kamerové systémy</w:t>
      </w:r>
    </w:p>
    <w:p w14:paraId="15776C50" w14:textId="23FD9151" w:rsidR="00AF2FFD" w:rsidRDefault="000D2FD2" w:rsidP="000D2FD2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rFonts w:eastAsiaTheme="majorEastAsia"/>
          <w:b w:val="0"/>
          <w:bCs w:val="0"/>
        </w:rPr>
      </w:pPr>
      <w:r w:rsidRPr="00AF2FFD">
        <w:rPr>
          <w:rStyle w:val="FontStyle19"/>
          <w:rFonts w:eastAsiaTheme="majorEastAsia"/>
          <w:b w:val="0"/>
          <w:bCs w:val="0"/>
        </w:rPr>
        <w:t>Dodavatel  je společností poskytující</w:t>
      </w:r>
      <w:r w:rsidR="00AF2FFD">
        <w:rPr>
          <w:rStyle w:val="FontStyle19"/>
          <w:rFonts w:eastAsiaTheme="majorEastAsia"/>
          <w:b w:val="0"/>
          <w:bCs w:val="0"/>
        </w:rPr>
        <w:t xml:space="preserve"> odborné</w:t>
      </w:r>
      <w:r w:rsidRPr="00AF2FFD">
        <w:rPr>
          <w:rStyle w:val="FontStyle19"/>
          <w:rFonts w:eastAsiaTheme="majorEastAsia"/>
          <w:b w:val="0"/>
          <w:bCs w:val="0"/>
        </w:rPr>
        <w:t xml:space="preserve"> služby v</w:t>
      </w:r>
      <w:r w:rsidR="00AF2FFD">
        <w:rPr>
          <w:rStyle w:val="FontStyle19"/>
          <w:rFonts w:eastAsiaTheme="majorEastAsia"/>
          <w:b w:val="0"/>
          <w:bCs w:val="0"/>
        </w:rPr>
        <w:t> </w:t>
      </w:r>
      <w:r w:rsidRPr="00AF2FFD">
        <w:rPr>
          <w:rStyle w:val="FontStyle19"/>
          <w:rFonts w:eastAsiaTheme="majorEastAsia"/>
          <w:b w:val="0"/>
          <w:bCs w:val="0"/>
        </w:rPr>
        <w:t>oblast</w:t>
      </w:r>
      <w:r w:rsidR="00AF2FFD">
        <w:rPr>
          <w:rStyle w:val="FontStyle19"/>
          <w:rFonts w:eastAsiaTheme="majorEastAsia"/>
          <w:b w:val="0"/>
          <w:bCs w:val="0"/>
        </w:rPr>
        <w:t>ech:</w:t>
      </w:r>
      <w:r w:rsidRPr="00AF2FFD">
        <w:rPr>
          <w:rStyle w:val="FontStyle19"/>
          <w:rFonts w:eastAsiaTheme="majorEastAsia"/>
          <w:b w:val="0"/>
          <w:bCs w:val="0"/>
        </w:rPr>
        <w:t xml:space="preserve"> </w:t>
      </w:r>
      <w:r w:rsidR="00AF2FFD">
        <w:rPr>
          <w:rStyle w:val="FontStyle19"/>
          <w:rFonts w:eastAsiaTheme="majorEastAsia"/>
          <w:b w:val="0"/>
          <w:bCs w:val="0"/>
        </w:rPr>
        <w:t xml:space="preserve"> bezpečnost a ochrana osobních údajů, technická a jiná bezpečnost osob a majetku, bezpečnost měst, obcí a městských částí. Případně v uvedených oborech je jmenovaným znalcem. </w:t>
      </w:r>
    </w:p>
    <w:p w14:paraId="41E00FCA" w14:textId="51BC9DFA" w:rsidR="000D2FD2" w:rsidRPr="00AF2FFD" w:rsidRDefault="000D2FD2" w:rsidP="000D2FD2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rFonts w:eastAsiaTheme="majorEastAsia"/>
          <w:b w:val="0"/>
          <w:bCs w:val="0"/>
        </w:rPr>
      </w:pPr>
      <w:r w:rsidRPr="00AF2FFD">
        <w:rPr>
          <w:rStyle w:val="FontStyle19"/>
          <w:rFonts w:eastAsiaTheme="majorEastAsia"/>
          <w:b w:val="0"/>
          <w:bCs w:val="0"/>
        </w:rPr>
        <w:t>se Smluvní strany dohodly na tom, že Dodavatel poskytne pro Společnost  plnění  spočívající  ve zpracování dokumentace ke kamerovým systémům provozovaného Společností</w:t>
      </w:r>
      <w:r w:rsidR="00940A7E" w:rsidRPr="00AF2FFD">
        <w:rPr>
          <w:rStyle w:val="FontStyle19"/>
          <w:rFonts w:eastAsiaTheme="majorEastAsia"/>
          <w:b w:val="0"/>
          <w:bCs w:val="0"/>
        </w:rPr>
        <w:t>, a to</w:t>
      </w:r>
      <w:r w:rsidRPr="00AF2FFD">
        <w:rPr>
          <w:rStyle w:val="FontStyle19"/>
          <w:rFonts w:eastAsiaTheme="majorEastAsia"/>
          <w:b w:val="0"/>
          <w:bCs w:val="0"/>
        </w:rPr>
        <w:t xml:space="preserve"> dle požadavků obecného nařízení o ochraně osobních údajů (GDPR) (dále jen „</w:t>
      </w:r>
      <w:r w:rsidRPr="00AF2FFD">
        <w:rPr>
          <w:rStyle w:val="FontStyle19"/>
          <w:rFonts w:eastAsiaTheme="majorEastAsia"/>
        </w:rPr>
        <w:t>Služby</w:t>
      </w:r>
      <w:r w:rsidRPr="00AF2FFD">
        <w:rPr>
          <w:rStyle w:val="FontStyle19"/>
          <w:rFonts w:eastAsiaTheme="majorEastAsia"/>
          <w:b w:val="0"/>
          <w:bCs w:val="0"/>
        </w:rPr>
        <w:t>“)</w:t>
      </w:r>
      <w:r w:rsidR="00940A7E" w:rsidRPr="00AF2FFD">
        <w:rPr>
          <w:rStyle w:val="FontStyle19"/>
          <w:rFonts w:eastAsiaTheme="majorEastAsia"/>
          <w:b w:val="0"/>
          <w:bCs w:val="0"/>
        </w:rPr>
        <w:t>,</w:t>
      </w:r>
    </w:p>
    <w:p w14:paraId="4BCA8E1A" w14:textId="77777777" w:rsidR="000D2FD2" w:rsidRPr="00BB1572" w:rsidRDefault="000D2FD2" w:rsidP="000D2FD2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kdy Dodavatel bude v rámci poskytování Služeb disponovat informacemi, na jejichž utajení má Společnost zájem, </w:t>
      </w:r>
    </w:p>
    <w:p w14:paraId="34BA4D7E" w14:textId="77777777" w:rsidR="000D2FD2" w:rsidRPr="00D0267B" w:rsidRDefault="000D2FD2" w:rsidP="000D2FD2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6A3BB0A4" w14:textId="77777777" w:rsidR="000D2FD2" w:rsidRPr="004151C7" w:rsidRDefault="000D2FD2" w:rsidP="000D2FD2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uzavírají Smluvní strany tuto S</w:t>
      </w:r>
      <w:r w:rsidRPr="004151C7">
        <w:rPr>
          <w:sz w:val="20"/>
          <w:szCs w:val="20"/>
        </w:rPr>
        <w:t>mlouvu s cílem zabezpečit ochranu důvěrných informací</w:t>
      </w:r>
      <w:r>
        <w:rPr>
          <w:sz w:val="20"/>
          <w:szCs w:val="20"/>
        </w:rPr>
        <w:t xml:space="preserve"> Společnosti.</w:t>
      </w:r>
    </w:p>
    <w:p w14:paraId="0EF46391" w14:textId="77777777" w:rsidR="000D2FD2" w:rsidRPr="00D0267B" w:rsidRDefault="000D2FD2" w:rsidP="000D2FD2">
      <w:pPr>
        <w:pStyle w:val="Meroodrka"/>
        <w:numPr>
          <w:ilvl w:val="0"/>
          <w:numId w:val="0"/>
        </w:numPr>
        <w:ind w:left="360"/>
        <w:rPr>
          <w:rStyle w:val="FontStyle19"/>
          <w:rFonts w:eastAsiaTheme="majorEastAsia"/>
          <w:b w:val="0"/>
          <w:bCs w:val="0"/>
          <w:i w:val="0"/>
        </w:rPr>
      </w:pPr>
    </w:p>
    <w:bookmarkEnd w:id="0"/>
    <w:p w14:paraId="509C58F0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90CCFEC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B915752" w14:textId="77777777" w:rsidR="000D2FD2" w:rsidRPr="000E7C6C" w:rsidRDefault="000D2FD2" w:rsidP="000D2FD2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31CF9C50" w14:textId="77777777" w:rsidR="000D2FD2" w:rsidRDefault="000D2FD2" w:rsidP="000D2FD2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04AC7365" w14:textId="77777777" w:rsidR="000D2FD2" w:rsidRPr="000E7C6C" w:rsidRDefault="000D2FD2" w:rsidP="000D2FD2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66D3A45C" w14:textId="1C15F1BC" w:rsidR="000D2FD2" w:rsidRPr="005F3A8D" w:rsidRDefault="000D2FD2" w:rsidP="000D2FD2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5F3A8D"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="00A10E1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AF2FFD" w:rsidRPr="005F3A8D">
        <w:rPr>
          <w:rFonts w:ascii="Arial" w:eastAsia="PMingLiU" w:hAnsi="Arial" w:cs="Arial"/>
          <w:sz w:val="20"/>
          <w:szCs w:val="20"/>
          <w:lang w:eastAsia="zh-TW"/>
        </w:rPr>
        <w:t>prohlašuje, že nemá zaměstnance</w:t>
      </w:r>
      <w:r w:rsidR="005F3A8D" w:rsidRPr="005F3A8D">
        <w:rPr>
          <w:rFonts w:ascii="Arial" w:eastAsia="PMingLiU" w:hAnsi="Arial" w:cs="Arial"/>
          <w:sz w:val="20"/>
          <w:szCs w:val="20"/>
          <w:lang w:eastAsia="zh-TW"/>
        </w:rPr>
        <w:t xml:space="preserve"> a při poskytování Služeb nevyužije žádné poddodavatele.  </w:t>
      </w:r>
    </w:p>
    <w:p w14:paraId="41806824" w14:textId="46A66020" w:rsidR="000D2FD2" w:rsidRPr="000E7C6C" w:rsidRDefault="000D2FD2" w:rsidP="000D2FD2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5F3A8D"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Pokud jsou nosiče ve vlastnictví Dodavatele, budou tyto na výzvu Společnosti zničeny, resp. budou z nich nenávratně odstraněny veškeré Důvěrné informace a Dodavatel podepíše čestné prohlášení o zničení veškerých nosičů obsahujících Důvěrné informace/o nenávratném odstranění veškerých Důvěrných informací, a to vše do 7 dnů od výzvy Společnosti. </w:t>
      </w:r>
      <w:r w:rsidRPr="00021F3F">
        <w:rPr>
          <w:rFonts w:ascii="Arial" w:eastAsia="PMingLiU" w:hAnsi="Arial" w:cs="Arial"/>
          <w:sz w:val="20"/>
          <w:szCs w:val="20"/>
          <w:lang w:eastAsia="zh-TW"/>
        </w:rPr>
        <w:t xml:space="preserve">Zadavatel však není oprávněn vyzvat Dodavatele k vrácení nosičů/odstranění Důvěrných informací z nosičů v době, kdy je ke všem okolnostem zřejmé, že Dodavatel tyto Důvěrné informace potřebuje pro řádné </w:t>
      </w:r>
      <w:r>
        <w:rPr>
          <w:rFonts w:ascii="Arial" w:eastAsia="PMingLiU" w:hAnsi="Arial" w:cs="Arial"/>
          <w:sz w:val="20"/>
          <w:szCs w:val="20"/>
          <w:lang w:eastAsia="zh-TW"/>
        </w:rPr>
        <w:t>poskytování Služeb</w:t>
      </w:r>
      <w:r w:rsidRPr="00021F3F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627F8E7" w14:textId="7E0DE64F" w:rsidR="000D2FD2" w:rsidRPr="000E7C6C" w:rsidRDefault="000D2FD2" w:rsidP="000D2FD2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5F3A8D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7684AF39" w14:textId="77777777" w:rsidR="000D2FD2" w:rsidRPr="000E7C6C" w:rsidRDefault="000D2FD2" w:rsidP="000D2FD2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5B4320E8" w14:textId="77777777" w:rsidR="000D2FD2" w:rsidRPr="000E7C6C" w:rsidRDefault="000D2FD2" w:rsidP="000D2FD2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39524038" w14:textId="77777777" w:rsidR="000D2FD2" w:rsidRPr="000E7C6C" w:rsidRDefault="000D2FD2" w:rsidP="000D2FD2">
      <w:pPr>
        <w:numPr>
          <w:ilvl w:val="0"/>
          <w:numId w:val="3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23767951" w14:textId="77777777" w:rsidR="000D2FD2" w:rsidRPr="000E7C6C" w:rsidRDefault="000D2FD2" w:rsidP="000D2FD2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1318CB28" w14:textId="77777777" w:rsidR="000D2FD2" w:rsidRPr="000E7C6C" w:rsidRDefault="000D2FD2" w:rsidP="000D2FD2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9366FE2" w14:textId="7AE42A50" w:rsidR="000D2FD2" w:rsidRPr="000E7C6C" w:rsidRDefault="000D2FD2" w:rsidP="000D2FD2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5F3A8D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zániku/ukončení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86F0D56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575F8D15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07B44DC0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2B17808A" w14:textId="77777777" w:rsidR="000D2FD2" w:rsidRPr="000E7C6C" w:rsidRDefault="000D2FD2" w:rsidP="000D2FD2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3FAAF40B" w14:textId="1B969112" w:rsidR="000D2FD2" w:rsidRPr="000E7C6C" w:rsidRDefault="000D2FD2" w:rsidP="000D2FD2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5F3A8D">
        <w:rPr>
          <w:rFonts w:ascii="Arial" w:eastAsia="PMingLiU" w:hAnsi="Arial" w:cs="Arial"/>
          <w:sz w:val="20"/>
          <w:szCs w:val="20"/>
          <w:lang w:eastAsia="zh-TW"/>
        </w:rPr>
        <w:t xml:space="preserve"> a/nebo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1F082B">
        <w:rPr>
          <w:rFonts w:ascii="Arial" w:eastAsia="PMingLiU" w:hAnsi="Arial" w:cs="Arial"/>
          <w:sz w:val="20"/>
          <w:szCs w:val="20"/>
          <w:lang w:eastAsia="zh-TW"/>
        </w:rPr>
        <w:t>1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00 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1C610F88" w14:textId="77777777" w:rsidR="000D2FD2" w:rsidRDefault="000D2FD2" w:rsidP="000D2FD2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529D9D76" w14:textId="77777777" w:rsidR="000D2FD2" w:rsidRPr="000E7C6C" w:rsidRDefault="000D2FD2" w:rsidP="000D2FD2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03AE9588" w14:textId="77777777" w:rsidR="000D2FD2" w:rsidRDefault="000D2FD2" w:rsidP="000D2FD2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5BAB37D4" w14:textId="77777777" w:rsidR="000D2FD2" w:rsidRDefault="000D2FD2" w:rsidP="000D2FD2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289AD69" w14:textId="77777777" w:rsidR="000D2FD2" w:rsidRPr="000E7C6C" w:rsidRDefault="000D2FD2" w:rsidP="000D2FD2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zániku/ukončení této Smlouvy.</w:t>
      </w:r>
    </w:p>
    <w:p w14:paraId="06CE767B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9A3FE49" w14:textId="77777777" w:rsidR="000D2FD2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635F19CC" w14:textId="77777777" w:rsidR="000D2FD2" w:rsidRPr="000E7C6C" w:rsidRDefault="000D2FD2" w:rsidP="000D2FD2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526D9ACC" w14:textId="77777777" w:rsidR="000D2FD2" w:rsidRPr="000E7C6C" w:rsidRDefault="000D2FD2" w:rsidP="000D2FD2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51D86F55" w14:textId="77777777" w:rsidR="000D2FD2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7733E6F1" w14:textId="77777777" w:rsidR="000D2FD2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1D2FAE4E" w14:textId="77777777" w:rsidR="000D2FD2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493E9876" w14:textId="77777777" w:rsidR="000D2FD2" w:rsidRPr="000E7C6C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016BD491" w14:textId="77777777" w:rsidR="000D2FD2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3.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20C66F28" w14:textId="77777777" w:rsidR="000D2FD2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A31903" w14:textId="77777777" w:rsidR="000D2FD2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</w:p>
    <w:p w14:paraId="4703785F" w14:textId="77777777" w:rsidR="000D2FD2" w:rsidRPr="000E7C6C" w:rsidRDefault="000D2FD2" w:rsidP="000D2FD2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6B2DA282" w14:textId="77777777" w:rsidR="000D2FD2" w:rsidRDefault="000D2FD2" w:rsidP="000D2FD2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50C058CD" w14:textId="77777777" w:rsidR="000D2FD2" w:rsidRDefault="000D2FD2" w:rsidP="000D2FD2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Kralupech nad Vltavou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0D2FD2" w:rsidRPr="000E7C6C" w14:paraId="73E5E48B" w14:textId="77777777" w:rsidTr="004D6394">
        <w:tc>
          <w:tcPr>
            <w:tcW w:w="4644" w:type="dxa"/>
          </w:tcPr>
          <w:p w14:paraId="7E1B88CF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C7353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0F006" w14:textId="77777777" w:rsidR="000D2FD2" w:rsidRPr="0058299F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A36C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#XYZ$.OP1</w:t>
            </w:r>
          </w:p>
          <w:p w14:paraId="4EC4EAD9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7275DF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20F390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502C7F0D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Jaroslav Pantůček</w:t>
            </w:r>
          </w:p>
          <w:p w14:paraId="332EEE70" w14:textId="06D694F2" w:rsidR="000D2FD2" w:rsidRPr="000E7C6C" w:rsidRDefault="00ED0A27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993" w:type="dxa"/>
          </w:tcPr>
          <w:p w14:paraId="2A7E0AF7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40777C20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E19BA9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1D7989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CC6020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907FEC" w14:textId="77777777" w:rsidR="000D2FD2" w:rsidRPr="000E7C6C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88417A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24A9FEC" w14:textId="28247853" w:rsidR="000D2FD2" w:rsidRPr="000E7C6C" w:rsidRDefault="001F082B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82B">
              <w:rPr>
                <w:rFonts w:ascii="Arial" w:hAnsi="Arial" w:cs="Arial"/>
                <w:sz w:val="20"/>
                <w:szCs w:val="20"/>
              </w:rPr>
              <w:t>Mgr. Bc. Vladimír Oliberius</w:t>
            </w:r>
            <w:r w:rsidR="00AF2FFD">
              <w:rPr>
                <w:rFonts w:ascii="Arial" w:hAnsi="Arial" w:cs="Arial"/>
                <w:sz w:val="20"/>
                <w:szCs w:val="20"/>
              </w:rPr>
              <w:t xml:space="preserve">, Ph.D. </w:t>
            </w:r>
          </w:p>
        </w:tc>
      </w:tr>
      <w:tr w:rsidR="000D2FD2" w14:paraId="05AF4A37" w14:textId="77777777" w:rsidTr="004D6394">
        <w:tc>
          <w:tcPr>
            <w:tcW w:w="4644" w:type="dxa"/>
          </w:tcPr>
          <w:p w14:paraId="557D9118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343570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2DCDB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FAF3A" w14:textId="77777777" w:rsidR="000D2FD2" w:rsidRPr="00DA36CE" w:rsidRDefault="000D2FD2" w:rsidP="004D6394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A36C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#XYZ$.OP2</w:t>
            </w:r>
          </w:p>
          <w:p w14:paraId="0AC20C9B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A4331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4A08112" w14:textId="4422FABF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F082B">
              <w:rPr>
                <w:rFonts w:ascii="Arial" w:hAnsi="Arial" w:cs="Arial"/>
                <w:sz w:val="20"/>
                <w:szCs w:val="20"/>
              </w:rPr>
              <w:t>B</w:t>
            </w:r>
            <w:r w:rsidR="001F082B">
              <w:t>ranislav Posuch</w:t>
            </w:r>
          </w:p>
          <w:p w14:paraId="4C847A50" w14:textId="7B3A346C" w:rsidR="000D2FD2" w:rsidRDefault="00ED0A27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993" w:type="dxa"/>
          </w:tcPr>
          <w:p w14:paraId="115522C3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A234233" w14:textId="77777777" w:rsidR="000D2FD2" w:rsidRDefault="000D2FD2" w:rsidP="004D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BECF7C" w14:textId="782247EB" w:rsidR="000D2FD2" w:rsidRPr="00743E03" w:rsidRDefault="001F082B" w:rsidP="000D2F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2AA808" w14:textId="77777777" w:rsidR="000D2FD2" w:rsidRDefault="000D2FD2" w:rsidP="000D2FD2"/>
    <w:p w14:paraId="367D0888" w14:textId="77777777" w:rsidR="000D2FD2" w:rsidRPr="00743E03" w:rsidRDefault="000D2FD2" w:rsidP="000D2FD2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p w14:paraId="3C40803B" w14:textId="77777777" w:rsidR="00167D1C" w:rsidRDefault="00167D1C"/>
    <w:sectPr w:rsidR="00167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8C50" w14:textId="77777777" w:rsidR="006F1C64" w:rsidRDefault="006F1C64" w:rsidP="00EE1336">
      <w:r>
        <w:separator/>
      </w:r>
    </w:p>
  </w:endnote>
  <w:endnote w:type="continuationSeparator" w:id="0">
    <w:p w14:paraId="51228263" w14:textId="77777777" w:rsidR="006F1C64" w:rsidRDefault="006F1C64" w:rsidP="00EE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C7F8" w14:textId="77777777" w:rsidR="006F1C64" w:rsidRDefault="006F1C64" w:rsidP="00EE1336">
      <w:r>
        <w:separator/>
      </w:r>
    </w:p>
  </w:footnote>
  <w:footnote w:type="continuationSeparator" w:id="0">
    <w:p w14:paraId="452719A9" w14:textId="77777777" w:rsidR="006F1C64" w:rsidRDefault="006F1C64" w:rsidP="00EE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832" w14:textId="6AB1DB9E" w:rsidR="00EE1336" w:rsidRDefault="00EE1336" w:rsidP="00EE1336">
    <w:pPr>
      <w:pStyle w:val="Zhlav"/>
      <w:jc w:val="right"/>
    </w:pPr>
    <w:r w:rsidRPr="00EE1336">
      <w:t>01841/NDA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62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24200">
    <w:abstractNumId w:val="0"/>
  </w:num>
  <w:num w:numId="3" w16cid:durableId="9645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D2"/>
    <w:rsid w:val="000D2FD2"/>
    <w:rsid w:val="0015301A"/>
    <w:rsid w:val="00167D1C"/>
    <w:rsid w:val="001D46CA"/>
    <w:rsid w:val="001F082B"/>
    <w:rsid w:val="00277EFB"/>
    <w:rsid w:val="005F167D"/>
    <w:rsid w:val="005F3A8D"/>
    <w:rsid w:val="006F1C64"/>
    <w:rsid w:val="007B104B"/>
    <w:rsid w:val="00832148"/>
    <w:rsid w:val="00894EC5"/>
    <w:rsid w:val="008F2AE4"/>
    <w:rsid w:val="00940A7E"/>
    <w:rsid w:val="00A10E1C"/>
    <w:rsid w:val="00AF2FFD"/>
    <w:rsid w:val="00C52E8B"/>
    <w:rsid w:val="00C71FE7"/>
    <w:rsid w:val="00DA36CE"/>
    <w:rsid w:val="00ED0A27"/>
    <w:rsid w:val="00EE1336"/>
    <w:rsid w:val="00EE7FD8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6E15"/>
  <w15:chartTrackingRefBased/>
  <w15:docId w15:val="{76504C62-C2FF-419F-9828-6884695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FD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F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F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F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F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F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F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F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F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F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FD2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ln"/>
    <w:uiPriority w:val="99"/>
    <w:rsid w:val="000D2FD2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9">
    <w:name w:val="Font Style19"/>
    <w:basedOn w:val="Standardnpsmoodstavce"/>
    <w:uiPriority w:val="99"/>
    <w:rsid w:val="000D2FD2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0D2FD2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0D2FD2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0D2FD2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0D2FD2"/>
    <w:pPr>
      <w:numPr>
        <w:ilvl w:val="0"/>
      </w:numPr>
      <w:tabs>
        <w:tab w:val="clear" w:pos="0"/>
        <w:tab w:val="left" w:pos="284"/>
      </w:tabs>
    </w:pPr>
  </w:style>
  <w:style w:type="table" w:styleId="Mkatabulky">
    <w:name w:val="Table Grid"/>
    <w:basedOn w:val="Normlntabulka"/>
    <w:uiPriority w:val="59"/>
    <w:rsid w:val="000D2F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2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2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2FD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FD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E13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33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E13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1336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Michal</dc:creator>
  <cp:keywords/>
  <dc:description/>
  <cp:lastModifiedBy>Koukalová Jitka</cp:lastModifiedBy>
  <cp:revision>4</cp:revision>
  <dcterms:created xsi:type="dcterms:W3CDTF">2025-10-15T08:16:00Z</dcterms:created>
  <dcterms:modified xsi:type="dcterms:W3CDTF">2025-10-15T08:17:00Z</dcterms:modified>
</cp:coreProperties>
</file>