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2DC0" w14:textId="53D14533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  <w:r w:rsidRPr="00040C60">
        <w:rPr>
          <w:spacing w:val="0"/>
          <w:kern w:val="0"/>
          <w:sz w:val="24"/>
          <w:szCs w:val="24"/>
        </w:rPr>
        <w:t xml:space="preserve">DODATEK č. </w:t>
      </w:r>
      <w:r w:rsidR="00F53D4A">
        <w:rPr>
          <w:spacing w:val="0"/>
          <w:kern w:val="0"/>
          <w:sz w:val="24"/>
          <w:szCs w:val="24"/>
        </w:rPr>
        <w:t>2</w:t>
      </w:r>
    </w:p>
    <w:p w14:paraId="2E2E395D" w14:textId="4ECD917E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831A87">
        <w:rPr>
          <w:spacing w:val="0"/>
          <w:kern w:val="0"/>
          <w:sz w:val="24"/>
          <w:szCs w:val="24"/>
        </w:rPr>
        <w:t>15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37E92F88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 xml:space="preserve">Ing. Karlem </w:t>
      </w:r>
      <w:proofErr w:type="spellStart"/>
      <w:r w:rsidR="007B2983">
        <w:rPr>
          <w:sz w:val="20"/>
          <w:szCs w:val="20"/>
        </w:rPr>
        <w:t>Trpkošem</w:t>
      </w:r>
      <w:proofErr w:type="spellEnd"/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8D23C1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07D14841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1699C08A" w14:textId="77777777" w:rsidR="00831A87" w:rsidRDefault="00831A87" w:rsidP="00831A87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Konsorcium </w:t>
      </w:r>
      <w:proofErr w:type="spellStart"/>
      <w:r>
        <w:rPr>
          <w:rFonts w:cs="Arial"/>
          <w:b/>
          <w:bCs/>
          <w:szCs w:val="20"/>
        </w:rPr>
        <w:t>Tekies</w:t>
      </w:r>
      <w:proofErr w:type="spellEnd"/>
      <w:r>
        <w:rPr>
          <w:rFonts w:cs="Arial"/>
          <w:b/>
          <w:bCs/>
          <w:szCs w:val="20"/>
        </w:rPr>
        <w:t xml:space="preserve"> a COPS</w:t>
      </w:r>
    </w:p>
    <w:p w14:paraId="237C3B03" w14:textId="77777777" w:rsidR="00831A87" w:rsidRPr="00022068" w:rsidRDefault="00831A87" w:rsidP="00831A87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bookmarkStart w:id="2" w:name="_Hlk138757753"/>
      <w:proofErr w:type="spellStart"/>
      <w:r w:rsidRPr="00022068">
        <w:rPr>
          <w:rFonts w:cs="Arial"/>
          <w:b/>
          <w:bCs/>
          <w:szCs w:val="20"/>
        </w:rPr>
        <w:t>Tekies</w:t>
      </w:r>
      <w:proofErr w:type="spellEnd"/>
      <w:r w:rsidRPr="00022068">
        <w:rPr>
          <w:rFonts w:cs="Arial"/>
          <w:b/>
          <w:bCs/>
          <w:szCs w:val="20"/>
        </w:rPr>
        <w:t xml:space="preserve"> s.r.o.</w:t>
      </w:r>
      <w:bookmarkEnd w:id="2"/>
    </w:p>
    <w:p w14:paraId="6FF0A380" w14:textId="77777777" w:rsidR="00831A87" w:rsidRPr="00022068" w:rsidRDefault="00831A87" w:rsidP="00831A87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 xml:space="preserve">U </w:t>
      </w:r>
      <w:proofErr w:type="spellStart"/>
      <w:r w:rsidRPr="00022068">
        <w:rPr>
          <w:rFonts w:cs="Arial"/>
          <w:color w:val="000000"/>
          <w:szCs w:val="20"/>
        </w:rPr>
        <w:t>Nikolajky</w:t>
      </w:r>
      <w:proofErr w:type="spellEnd"/>
      <w:r w:rsidRPr="00022068">
        <w:rPr>
          <w:rFonts w:cs="Arial"/>
          <w:color w:val="000000"/>
          <w:szCs w:val="20"/>
        </w:rPr>
        <w:t xml:space="preserve">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7DBD554A" w14:textId="77777777" w:rsidR="00831A87" w:rsidRPr="00022068" w:rsidRDefault="00831A87" w:rsidP="00831A87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637DF862" w14:textId="77777777" w:rsidR="00831A87" w:rsidRPr="00022068" w:rsidRDefault="00831A87" w:rsidP="00831A87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72AEB538" w14:textId="0165EEF6" w:rsidR="00831A87" w:rsidRPr="00726EBA" w:rsidRDefault="00831A87" w:rsidP="00831A87">
      <w:pPr>
        <w:spacing w:after="0"/>
        <w:jc w:val="both"/>
        <w:rPr>
          <w:rFonts w:eastAsia="Arial" w:cs="Arial"/>
          <w:i/>
          <w:iCs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726EBA" w:rsidRPr="00726EBA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B1CF586" w14:textId="54BA0CB9" w:rsidR="00A63C7E" w:rsidRDefault="00831A87" w:rsidP="00831A87">
      <w:pPr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="00726EBA" w:rsidRPr="00726EBA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F0DEEE2" w14:textId="40C415D0" w:rsidR="00831A87" w:rsidRPr="00022068" w:rsidRDefault="00831A87" w:rsidP="00831A87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846C2B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846C2B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846C2B">
        <w:rPr>
          <w:rFonts w:cs="Arial"/>
          <w:szCs w:val="20"/>
        </w:rPr>
        <w:t>em</w:t>
      </w:r>
    </w:p>
    <w:p w14:paraId="44922014" w14:textId="77777777" w:rsidR="00831A87" w:rsidRPr="00022068" w:rsidRDefault="00831A87" w:rsidP="00831A87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34E58026" w14:textId="77777777" w:rsidR="00831A87" w:rsidRPr="00022068" w:rsidRDefault="00831A87" w:rsidP="00831A87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286973CC" w14:textId="653BA863" w:rsidR="00831A87" w:rsidRPr="00C85B9C" w:rsidRDefault="00831A87" w:rsidP="00C85B9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85B9C">
        <w:rPr>
          <w:rFonts w:ascii="Arial" w:hAnsi="Arial" w:cs="Arial"/>
          <w:b/>
          <w:bCs/>
          <w:sz w:val="20"/>
          <w:szCs w:val="20"/>
        </w:rPr>
        <w:t>Poskytovatel:</w:t>
      </w:r>
      <w:r w:rsidRPr="00C85B9C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C85B9C">
        <w:rPr>
          <w:rFonts w:ascii="Arial" w:hAnsi="Arial" w:cs="Arial"/>
          <w:b/>
          <w:bCs/>
          <w:sz w:val="20"/>
          <w:szCs w:val="20"/>
        </w:rPr>
        <w:tab/>
      </w:r>
      <w:bookmarkStart w:id="3" w:name="_Hlk138757758"/>
      <w:r w:rsidR="00C85B9C" w:rsidRPr="00C85B9C">
        <w:rPr>
          <w:rFonts w:ascii="Arial" w:hAnsi="Arial" w:cs="Arial"/>
          <w:b/>
          <w:bCs/>
          <w:color w:val="000000"/>
          <w:sz w:val="20"/>
          <w:szCs w:val="20"/>
        </w:rPr>
        <w:t xml:space="preserve">COPS </w:t>
      </w:r>
      <w:proofErr w:type="spellStart"/>
      <w:r w:rsidR="00C85B9C" w:rsidRPr="00C85B9C">
        <w:rPr>
          <w:rFonts w:ascii="Arial" w:hAnsi="Arial" w:cs="Arial"/>
          <w:b/>
          <w:bCs/>
          <w:color w:val="000000"/>
          <w:sz w:val="20"/>
          <w:szCs w:val="20"/>
        </w:rPr>
        <w:t>Solutions</w:t>
      </w:r>
      <w:proofErr w:type="spellEnd"/>
      <w:r w:rsidR="00C85B9C" w:rsidRPr="00C85B9C">
        <w:rPr>
          <w:rFonts w:ascii="Arial" w:hAnsi="Arial" w:cs="Arial"/>
          <w:b/>
          <w:bCs/>
          <w:color w:val="000000"/>
          <w:sz w:val="20"/>
          <w:szCs w:val="20"/>
        </w:rPr>
        <w:t xml:space="preserve"> s.r.o.</w:t>
      </w:r>
      <w:r w:rsidR="00C85B9C" w:rsidRPr="00C85B9C">
        <w:rPr>
          <w:rStyle w:val="Znakapoznpodarou"/>
          <w:rFonts w:ascii="Arial" w:hAnsi="Arial" w:cs="Arial"/>
          <w:b/>
          <w:bCs/>
          <w:color w:val="000000"/>
          <w:sz w:val="20"/>
          <w:szCs w:val="20"/>
        </w:rPr>
        <w:footnoteReference w:id="2"/>
      </w:r>
      <w:r w:rsidR="00C85B9C" w:rsidRPr="00C85B9C">
        <w:rPr>
          <w:rFonts w:ascii="Arial" w:hAnsi="Arial" w:cs="Arial"/>
          <w:color w:val="000000"/>
          <w:sz w:val="20"/>
          <w:szCs w:val="20"/>
        </w:rPr>
        <w:br/>
      </w:r>
      <w:bookmarkEnd w:id="3"/>
      <w:r w:rsidRPr="00C85B9C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="00C85B9C" w:rsidRPr="00C85B9C">
        <w:rPr>
          <w:rFonts w:ascii="Arial" w:hAnsi="Arial" w:cs="Arial"/>
          <w:color w:val="000000"/>
          <w:sz w:val="20"/>
          <w:szCs w:val="20"/>
        </w:rPr>
        <w:t>Thámova 16, 186 00 Praha 8, Karlín</w:t>
      </w:r>
      <w:r w:rsidR="00C85B9C" w:rsidRPr="00C85B9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708C242F" w14:textId="77777777" w:rsidR="00831A87" w:rsidRPr="00C85B9C" w:rsidRDefault="00831A87" w:rsidP="00C85B9C">
      <w:pPr>
        <w:spacing w:after="0" w:line="280" w:lineRule="atLeast"/>
        <w:rPr>
          <w:rFonts w:cs="Arial"/>
          <w:bCs/>
          <w:color w:val="000000"/>
          <w:szCs w:val="20"/>
        </w:rPr>
      </w:pPr>
      <w:r w:rsidRPr="00C85B9C">
        <w:rPr>
          <w:rFonts w:cs="Arial"/>
          <w:bCs/>
          <w:color w:val="000000"/>
          <w:szCs w:val="20"/>
        </w:rPr>
        <w:t>IČO:</w:t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  <w:t>62913883</w:t>
      </w:r>
      <w:r w:rsidRPr="00C85B9C">
        <w:rPr>
          <w:rFonts w:cs="Arial"/>
          <w:bCs/>
          <w:color w:val="000000"/>
          <w:szCs w:val="20"/>
        </w:rPr>
        <w:tab/>
      </w:r>
    </w:p>
    <w:p w14:paraId="4B551F6D" w14:textId="77777777" w:rsidR="00831A87" w:rsidRPr="00C85B9C" w:rsidRDefault="00831A87" w:rsidP="00C85B9C">
      <w:pPr>
        <w:spacing w:after="0" w:line="280" w:lineRule="atLeast"/>
        <w:rPr>
          <w:rFonts w:cs="Arial"/>
          <w:bCs/>
          <w:color w:val="000000"/>
          <w:szCs w:val="20"/>
        </w:rPr>
      </w:pPr>
      <w:r w:rsidRPr="00C85B9C">
        <w:rPr>
          <w:rFonts w:cs="Arial"/>
          <w:bCs/>
          <w:color w:val="000000"/>
          <w:szCs w:val="20"/>
        </w:rPr>
        <w:t>DIČ:</w:t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  <w:t>CZ62913883</w:t>
      </w:r>
    </w:p>
    <w:p w14:paraId="1BA37849" w14:textId="15D2F5F4" w:rsidR="00831A87" w:rsidRPr="00C85B9C" w:rsidRDefault="00831A87" w:rsidP="00C85B9C">
      <w:pPr>
        <w:spacing w:after="0"/>
        <w:jc w:val="both"/>
        <w:rPr>
          <w:rFonts w:eastAsia="Arial" w:cs="Arial"/>
          <w:szCs w:val="20"/>
        </w:rPr>
      </w:pPr>
      <w:r w:rsidRPr="00C85B9C">
        <w:rPr>
          <w:rFonts w:eastAsia="Arial" w:cs="Arial"/>
          <w:szCs w:val="20"/>
        </w:rPr>
        <w:t xml:space="preserve">bankovní spojení: </w:t>
      </w:r>
      <w:r w:rsidRPr="00C85B9C">
        <w:rPr>
          <w:rFonts w:eastAsia="Arial" w:cs="Arial"/>
          <w:szCs w:val="20"/>
        </w:rPr>
        <w:tab/>
      </w:r>
      <w:r w:rsidR="00726EBA" w:rsidRPr="00726EBA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94A3A45" w14:textId="095692A8" w:rsidR="00831A87" w:rsidRPr="00C85B9C" w:rsidRDefault="00831A87" w:rsidP="00831A87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C85B9C">
        <w:rPr>
          <w:rFonts w:cs="Arial"/>
          <w:bCs/>
          <w:color w:val="000000"/>
          <w:szCs w:val="20"/>
        </w:rPr>
        <w:t>zastoupen:</w:t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  <w:t>Ondřej</w:t>
      </w:r>
      <w:r w:rsidR="00846C2B" w:rsidRPr="00C85B9C">
        <w:rPr>
          <w:rFonts w:cs="Arial"/>
          <w:bCs/>
          <w:color w:val="000000"/>
          <w:szCs w:val="20"/>
        </w:rPr>
        <w:t>em</w:t>
      </w:r>
      <w:r w:rsidRPr="00C85B9C">
        <w:rPr>
          <w:rFonts w:cs="Arial"/>
          <w:bCs/>
          <w:color w:val="000000"/>
          <w:szCs w:val="20"/>
        </w:rPr>
        <w:t xml:space="preserve"> Dvořák</w:t>
      </w:r>
      <w:r w:rsidR="00846C2B" w:rsidRPr="00C85B9C">
        <w:rPr>
          <w:rFonts w:cs="Arial"/>
          <w:bCs/>
          <w:color w:val="000000"/>
          <w:szCs w:val="20"/>
        </w:rPr>
        <w:t>em</w:t>
      </w:r>
      <w:r w:rsidRPr="00C85B9C">
        <w:rPr>
          <w:rFonts w:cs="Arial"/>
          <w:bCs/>
          <w:color w:val="000000"/>
          <w:szCs w:val="20"/>
        </w:rPr>
        <w:t>, Ph.D., jednatel</w:t>
      </w:r>
      <w:r w:rsidR="00846C2B" w:rsidRPr="00C85B9C">
        <w:rPr>
          <w:rFonts w:cs="Arial"/>
          <w:bCs/>
          <w:color w:val="000000"/>
          <w:szCs w:val="20"/>
        </w:rPr>
        <w:t>em</w:t>
      </w:r>
    </w:p>
    <w:p w14:paraId="5FAA5A48" w14:textId="77777777" w:rsidR="00831A87" w:rsidRPr="00022068" w:rsidRDefault="00831A87" w:rsidP="00831A87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2556679B" w14:textId="77777777" w:rsidR="00831A87" w:rsidRPr="00A16B28" w:rsidRDefault="00831A87" w:rsidP="00831A87">
      <w:pPr>
        <w:spacing w:before="120" w:after="0" w:line="280" w:lineRule="atLeast"/>
        <w:rPr>
          <w:rFonts w:cs="Arial"/>
          <w:bCs/>
          <w:szCs w:val="20"/>
        </w:rPr>
      </w:pPr>
      <w:r w:rsidRPr="00A16B28">
        <w:rPr>
          <w:rFonts w:cs="Arial"/>
          <w:iCs/>
          <w:szCs w:val="20"/>
        </w:rPr>
        <w:t>(</w:t>
      </w:r>
      <w:r w:rsidRPr="00A16B28">
        <w:rPr>
          <w:rFonts w:cs="Arial"/>
          <w:szCs w:val="20"/>
        </w:rPr>
        <w:t xml:space="preserve">dále </w:t>
      </w:r>
      <w:r w:rsidRPr="00A16B28">
        <w:rPr>
          <w:rFonts w:cs="Arial"/>
          <w:bCs/>
          <w:szCs w:val="20"/>
        </w:rPr>
        <w:t xml:space="preserve">jen </w:t>
      </w:r>
      <w:r w:rsidRPr="00A16B28">
        <w:rPr>
          <w:rFonts w:cs="Arial"/>
          <w:b/>
          <w:szCs w:val="20"/>
        </w:rPr>
        <w:t>„Poskytovatel“</w:t>
      </w:r>
      <w:r w:rsidRPr="00A16B28">
        <w:rPr>
          <w:rFonts w:cs="Arial"/>
          <w:bCs/>
          <w:szCs w:val="20"/>
        </w:rPr>
        <w:t>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3534872" w14:textId="56498CD4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F53D4A">
        <w:rPr>
          <w:rFonts w:cs="Arial"/>
          <w:szCs w:val="22"/>
          <w:lang w:eastAsia="en-US"/>
        </w:rPr>
        <w:t>2</w:t>
      </w:r>
      <w:r w:rsidR="00F53D4A" w:rsidRPr="00333042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>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712479">
        <w:rPr>
          <w:rFonts w:cs="Arial"/>
          <w:szCs w:val="22"/>
          <w:lang w:eastAsia="en-US"/>
        </w:rPr>
        <w:t>15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 xml:space="preserve">služeb </w:t>
      </w:r>
      <w:r w:rsidRPr="00712479">
        <w:rPr>
          <w:rFonts w:cs="Arial"/>
          <w:szCs w:val="22"/>
          <w:lang w:eastAsia="en-US"/>
        </w:rPr>
        <w:t xml:space="preserve">uzavřené dne </w:t>
      </w:r>
      <w:r w:rsidR="00712479" w:rsidRPr="00712479">
        <w:rPr>
          <w:rFonts w:cs="Arial"/>
          <w:szCs w:val="22"/>
          <w:lang w:eastAsia="en-US"/>
        </w:rPr>
        <w:t>12</w:t>
      </w:r>
      <w:r w:rsidR="00C6357A" w:rsidRPr="00712479">
        <w:rPr>
          <w:rFonts w:cs="Arial"/>
          <w:szCs w:val="22"/>
          <w:lang w:eastAsia="en-US"/>
        </w:rPr>
        <w:t>. </w:t>
      </w:r>
      <w:r w:rsidR="00712479" w:rsidRPr="00712479">
        <w:rPr>
          <w:rFonts w:cs="Arial"/>
          <w:szCs w:val="22"/>
          <w:lang w:eastAsia="en-US"/>
        </w:rPr>
        <w:t>7</w:t>
      </w:r>
      <w:r w:rsidR="00C6357A" w:rsidRPr="00712479">
        <w:rPr>
          <w:rFonts w:cs="Arial"/>
          <w:szCs w:val="22"/>
          <w:lang w:eastAsia="en-US"/>
        </w:rPr>
        <w:t>. 202</w:t>
      </w:r>
      <w:r w:rsidR="00712479" w:rsidRPr="00712479">
        <w:rPr>
          <w:rFonts w:cs="Arial"/>
          <w:szCs w:val="22"/>
          <w:lang w:eastAsia="en-US"/>
        </w:rPr>
        <w:t>4</w:t>
      </w:r>
      <w:r w:rsidR="00E972F8" w:rsidRPr="00712479">
        <w:rPr>
          <w:rFonts w:cs="Arial"/>
          <w:szCs w:val="22"/>
          <w:lang w:eastAsia="en-US"/>
        </w:rPr>
        <w:t xml:space="preserve"> </w:t>
      </w:r>
      <w:r w:rsidRPr="00712479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1C4064">
        <w:rPr>
          <w:rFonts w:cs="Arial"/>
          <w:b/>
          <w:lang w:eastAsia="en-US"/>
        </w:rPr>
        <w:t>2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79E1610A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F53D4A">
        <w:rPr>
          <w:rFonts w:cs="Arial"/>
          <w:lang w:val="cs-CZ"/>
        </w:rPr>
        <w:t xml:space="preserve">2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F53D4A">
        <w:rPr>
          <w:rFonts w:cs="Arial"/>
          <w:lang w:val="cs-CZ"/>
        </w:rPr>
        <w:t>2</w:t>
      </w:r>
      <w:r w:rsidR="00F53D4A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F53D4A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6DE1682C" w14:textId="5EAC845E" w:rsidR="00712479" w:rsidRPr="00712479" w:rsidRDefault="00C6357A" w:rsidP="0071247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</w:t>
      </w:r>
      <w:r w:rsidRPr="00712479">
        <w:rPr>
          <w:rFonts w:cs="Arial"/>
          <w:szCs w:val="22"/>
          <w:lang w:val="cs-CZ" w:eastAsia="en-US"/>
        </w:rPr>
        <w:t>uzavřely dne 12</w:t>
      </w:r>
      <w:r w:rsidRPr="00712479">
        <w:rPr>
          <w:rFonts w:cs="Arial"/>
          <w:szCs w:val="22"/>
          <w:lang w:eastAsia="en-US"/>
        </w:rPr>
        <w:t xml:space="preserve">. </w:t>
      </w:r>
      <w:r w:rsidR="00712479" w:rsidRPr="00712479">
        <w:rPr>
          <w:rFonts w:cs="Arial"/>
          <w:szCs w:val="22"/>
          <w:lang w:eastAsia="en-US"/>
        </w:rPr>
        <w:t>7</w:t>
      </w:r>
      <w:r w:rsidRPr="00712479">
        <w:rPr>
          <w:rFonts w:cs="Arial"/>
          <w:szCs w:val="22"/>
          <w:lang w:eastAsia="en-US"/>
        </w:rPr>
        <w:t>. 202</w:t>
      </w:r>
      <w:r w:rsidR="00712479" w:rsidRPr="00712479">
        <w:rPr>
          <w:rFonts w:cs="Arial"/>
          <w:szCs w:val="22"/>
          <w:lang w:eastAsia="en-US"/>
        </w:rPr>
        <w:t>4</w:t>
      </w:r>
      <w:r w:rsidRPr="00712479">
        <w:rPr>
          <w:rFonts w:cs="Arial"/>
          <w:szCs w:val="22"/>
          <w:lang w:eastAsia="en-US"/>
        </w:rPr>
        <w:t xml:space="preserve"> Dílčí smlouv</w:t>
      </w:r>
      <w:r w:rsidRPr="00712479">
        <w:rPr>
          <w:rFonts w:cs="Arial"/>
          <w:szCs w:val="22"/>
          <w:lang w:val="cs-CZ" w:eastAsia="en-US"/>
        </w:rPr>
        <w:t>u</w:t>
      </w:r>
      <w:r w:rsidRPr="00712479">
        <w:rPr>
          <w:rFonts w:cs="Arial"/>
          <w:szCs w:val="22"/>
          <w:lang w:eastAsia="en-US"/>
        </w:rPr>
        <w:t xml:space="preserve"> č. </w:t>
      </w:r>
      <w:r w:rsidR="00831A87" w:rsidRPr="00712479">
        <w:rPr>
          <w:rFonts w:cs="Arial"/>
          <w:szCs w:val="22"/>
          <w:lang w:val="cs-CZ" w:eastAsia="en-US"/>
        </w:rPr>
        <w:t>15</w:t>
      </w:r>
      <w:r w:rsidRPr="00712479">
        <w:rPr>
          <w:rFonts w:cs="Arial"/>
          <w:szCs w:val="22"/>
          <w:lang w:eastAsia="en-US"/>
        </w:rPr>
        <w:t xml:space="preserve"> o poskytování</w:t>
      </w:r>
      <w:r>
        <w:rPr>
          <w:rFonts w:cs="Arial"/>
          <w:szCs w:val="22"/>
          <w:lang w:eastAsia="en-US"/>
        </w:rPr>
        <w:t xml:space="preserve"> 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</w:t>
      </w:r>
      <w:r w:rsidR="00831A87">
        <w:rPr>
          <w:rFonts w:cs="Arial"/>
          <w:b/>
          <w:bCs/>
          <w:szCs w:val="22"/>
          <w:lang w:val="cs-CZ" w:eastAsia="en-US"/>
        </w:rPr>
        <w:t>15</w:t>
      </w:r>
      <w:r>
        <w:rPr>
          <w:rFonts w:cs="Arial"/>
          <w:szCs w:val="22"/>
          <w:lang w:val="cs-CZ" w:eastAsia="en-US"/>
        </w:rPr>
        <w:t>“)</w:t>
      </w:r>
      <w:r w:rsidR="00A33DEF">
        <w:rPr>
          <w:rFonts w:cs="Arial"/>
          <w:szCs w:val="22"/>
          <w:lang w:val="cs-CZ" w:eastAsia="en-US"/>
        </w:rPr>
        <w:t>, a to</w:t>
      </w:r>
      <w:r>
        <w:rPr>
          <w:rFonts w:cs="Arial"/>
          <w:szCs w:val="22"/>
          <w:lang w:val="cs-CZ" w:eastAsia="en-US"/>
        </w:rPr>
        <w:t xml:space="preserve"> na základě </w:t>
      </w:r>
      <w:r w:rsidR="00A33DEF">
        <w:rPr>
          <w:rFonts w:cs="Arial"/>
          <w:szCs w:val="22"/>
          <w:lang w:val="cs-CZ" w:eastAsia="en-US"/>
        </w:rPr>
        <w:t xml:space="preserve">výsledku </w:t>
      </w:r>
      <w:proofErr w:type="spellStart"/>
      <w:r>
        <w:rPr>
          <w:rFonts w:cs="Arial"/>
          <w:szCs w:val="22"/>
          <w:lang w:val="cs-CZ" w:eastAsia="en-US"/>
        </w:rPr>
        <w:t>minitendru</w:t>
      </w:r>
      <w:proofErr w:type="spellEnd"/>
      <w:r>
        <w:rPr>
          <w:rFonts w:cs="Arial"/>
          <w:szCs w:val="22"/>
          <w:lang w:val="cs-CZ" w:eastAsia="en-US"/>
        </w:rPr>
        <w:t xml:space="preserve"> s názvem „</w:t>
      </w:r>
      <w:r w:rsidR="00EE44DD">
        <w:rPr>
          <w:rFonts w:cs="Arial"/>
          <w:szCs w:val="22"/>
          <w:lang w:val="cs-CZ" w:eastAsia="en-US"/>
        </w:rPr>
        <w:t>(</w:t>
      </w:r>
      <w:r w:rsidR="00712479" w:rsidRPr="00712479">
        <w:rPr>
          <w:rFonts w:cs="Arial"/>
          <w:i/>
          <w:iCs/>
          <w:szCs w:val="22"/>
          <w:lang w:val="cs-CZ" w:eastAsia="en-US"/>
        </w:rPr>
        <w:t xml:space="preserve">DE-M-15) Poskytování implementačních služeb k projektu DWH – Data </w:t>
      </w:r>
      <w:proofErr w:type="gramStart"/>
      <w:r w:rsidR="00712479" w:rsidRPr="00712479">
        <w:rPr>
          <w:rFonts w:cs="Arial"/>
          <w:i/>
          <w:iCs/>
          <w:szCs w:val="22"/>
          <w:lang w:val="cs-CZ" w:eastAsia="en-US"/>
        </w:rPr>
        <w:t xml:space="preserve">Analytik - </w:t>
      </w:r>
      <w:proofErr w:type="spellStart"/>
      <w:r w:rsidR="00712479" w:rsidRPr="00712479">
        <w:rPr>
          <w:rFonts w:cs="Arial"/>
          <w:i/>
          <w:iCs/>
          <w:szCs w:val="22"/>
          <w:lang w:val="cs-CZ" w:eastAsia="en-US"/>
        </w:rPr>
        <w:t>PowerBI</w:t>
      </w:r>
      <w:proofErr w:type="spellEnd"/>
      <w:proofErr w:type="gramEnd"/>
      <w:r w:rsidR="00712479" w:rsidRPr="00712479">
        <w:rPr>
          <w:rFonts w:cs="Arial"/>
          <w:i/>
          <w:iCs/>
          <w:szCs w:val="22"/>
          <w:lang w:val="cs-CZ" w:eastAsia="en-US"/>
        </w:rPr>
        <w:t xml:space="preserve"> 1</w:t>
      </w:r>
      <w:r w:rsidRPr="00076F3A">
        <w:rPr>
          <w:rFonts w:cs="Arial"/>
          <w:i/>
          <w:iCs/>
          <w:szCs w:val="22"/>
          <w:lang w:eastAsia="en-US"/>
        </w:rPr>
        <w:t>“</w:t>
      </w:r>
      <w:r>
        <w:rPr>
          <w:rFonts w:cs="Arial"/>
          <w:i/>
          <w:iCs/>
          <w:szCs w:val="22"/>
          <w:lang w:eastAsia="en-US"/>
        </w:rPr>
        <w:t xml:space="preserve"> </w:t>
      </w:r>
      <w:r w:rsidRPr="00B3197A">
        <w:rPr>
          <w:rFonts w:cs="Arial"/>
          <w:szCs w:val="22"/>
          <w:lang w:eastAsia="en-US"/>
        </w:rPr>
        <w:t>(dále jen</w:t>
      </w:r>
      <w:r w:rsidR="00C2237F">
        <w:rPr>
          <w:rFonts w:cs="Arial"/>
          <w:szCs w:val="22"/>
          <w:lang w:val="cs-CZ" w:eastAsia="en-US"/>
        </w:rPr>
        <w:t xml:space="preserve"> „</w:t>
      </w:r>
      <w:proofErr w:type="spellStart"/>
      <w:r w:rsidRPr="00B3197A">
        <w:rPr>
          <w:rFonts w:cs="Arial"/>
          <w:b/>
          <w:bCs/>
          <w:szCs w:val="22"/>
          <w:lang w:eastAsia="en-US"/>
        </w:rPr>
        <w:t>Minitendr</w:t>
      </w:r>
      <w:proofErr w:type="spellEnd"/>
      <w:r w:rsidRPr="00B3197A">
        <w:rPr>
          <w:rFonts w:cs="Arial"/>
          <w:szCs w:val="22"/>
          <w:lang w:eastAsia="en-US"/>
        </w:rPr>
        <w:t>”).</w:t>
      </w:r>
      <w:r>
        <w:rPr>
          <w:rFonts w:cs="Arial"/>
          <w:szCs w:val="22"/>
          <w:lang w:val="cs-CZ" w:eastAsia="en-US"/>
        </w:rPr>
        <w:t xml:space="preserve"> </w:t>
      </w:r>
      <w:r w:rsidRPr="00407C33">
        <w:rPr>
          <w:rFonts w:cs="Arial"/>
          <w:szCs w:val="20"/>
        </w:rPr>
        <w:t xml:space="preserve">Poskytovatel se Dílčí smlouvou </w:t>
      </w:r>
      <w:r>
        <w:rPr>
          <w:rFonts w:cs="Arial"/>
          <w:szCs w:val="20"/>
          <w:lang w:val="cs-CZ"/>
        </w:rPr>
        <w:t xml:space="preserve">č. </w:t>
      </w:r>
      <w:r w:rsidR="00712479">
        <w:rPr>
          <w:rFonts w:cs="Arial"/>
          <w:szCs w:val="20"/>
          <w:lang w:val="cs-CZ"/>
        </w:rPr>
        <w:t>15</w:t>
      </w:r>
      <w:r>
        <w:rPr>
          <w:rFonts w:cs="Arial"/>
          <w:szCs w:val="20"/>
          <w:lang w:val="cs-CZ"/>
        </w:rPr>
        <w:t xml:space="preserve"> </w:t>
      </w:r>
      <w:r w:rsidRPr="00407C33">
        <w:rPr>
          <w:rFonts w:cs="Arial"/>
          <w:szCs w:val="20"/>
        </w:rPr>
        <w:t>zav</w:t>
      </w:r>
      <w:r>
        <w:rPr>
          <w:rFonts w:cs="Arial"/>
          <w:szCs w:val="20"/>
        </w:rPr>
        <w:t>ázal</w:t>
      </w:r>
      <w:r w:rsidRPr="00407C33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poskytnout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 xml:space="preserve">spočívající </w:t>
      </w:r>
      <w:r w:rsidR="00712479" w:rsidRPr="00712479">
        <w:rPr>
          <w:rFonts w:cs="Arial"/>
          <w:szCs w:val="20"/>
          <w:lang w:eastAsia="en-US"/>
        </w:rPr>
        <w:t xml:space="preserve">v zajištění kapacit IT odborníka (Datového analytika) pro realizaci implementačních služeb pro projekt Data </w:t>
      </w:r>
      <w:proofErr w:type="spellStart"/>
      <w:r w:rsidR="00712479" w:rsidRPr="00712479">
        <w:rPr>
          <w:rFonts w:cs="Arial"/>
          <w:szCs w:val="20"/>
          <w:lang w:eastAsia="en-US"/>
        </w:rPr>
        <w:t>Warehouse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 (DWH), který se </w:t>
      </w:r>
      <w:r w:rsidR="00712479">
        <w:rPr>
          <w:rFonts w:cs="Arial"/>
          <w:szCs w:val="20"/>
          <w:lang w:eastAsia="en-US"/>
        </w:rPr>
        <w:t>podílí</w:t>
      </w:r>
      <w:r w:rsidR="00712479" w:rsidRPr="00712479">
        <w:rPr>
          <w:rFonts w:cs="Arial"/>
          <w:szCs w:val="20"/>
          <w:lang w:eastAsia="en-US"/>
        </w:rPr>
        <w:t xml:space="preserve"> na stavbě, provozu a uživatelském používání datového skladu, který integr</w:t>
      </w:r>
      <w:r w:rsidR="00712479">
        <w:rPr>
          <w:rFonts w:cs="Arial"/>
          <w:szCs w:val="20"/>
          <w:lang w:eastAsia="en-US"/>
        </w:rPr>
        <w:t xml:space="preserve">uje </w:t>
      </w:r>
      <w:r w:rsidR="00712479" w:rsidRPr="00712479">
        <w:rPr>
          <w:rFonts w:cs="Arial"/>
          <w:szCs w:val="20"/>
          <w:lang w:eastAsia="en-US"/>
        </w:rPr>
        <w:t xml:space="preserve">data agendových systémů s cílem zajistit reporting a analytiku nad daty MPSV. DWH se nachází v Azure </w:t>
      </w:r>
      <w:proofErr w:type="spellStart"/>
      <w:r w:rsidR="00712479" w:rsidRPr="00712479">
        <w:rPr>
          <w:rFonts w:cs="Arial"/>
          <w:szCs w:val="20"/>
          <w:lang w:eastAsia="en-US"/>
        </w:rPr>
        <w:t>Databricks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 a jako reportovací nástroj se používá </w:t>
      </w:r>
      <w:proofErr w:type="spellStart"/>
      <w:r w:rsidR="00712479" w:rsidRPr="00712479">
        <w:rPr>
          <w:rFonts w:cs="Arial"/>
          <w:szCs w:val="20"/>
          <w:lang w:eastAsia="en-US"/>
        </w:rPr>
        <w:t>PowerBI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. Datový analytik se </w:t>
      </w:r>
      <w:r w:rsidR="00712479">
        <w:rPr>
          <w:rFonts w:cs="Arial"/>
          <w:szCs w:val="20"/>
          <w:lang w:eastAsia="en-US"/>
        </w:rPr>
        <w:t>podílí</w:t>
      </w:r>
      <w:r w:rsidR="00712479" w:rsidRPr="00712479">
        <w:rPr>
          <w:rFonts w:cs="Arial"/>
          <w:szCs w:val="20"/>
          <w:lang w:eastAsia="en-US"/>
        </w:rPr>
        <w:t xml:space="preserve"> na tvorbě </w:t>
      </w:r>
      <w:proofErr w:type="spellStart"/>
      <w:r w:rsidR="00712479" w:rsidRPr="00712479">
        <w:rPr>
          <w:rFonts w:cs="Arial"/>
          <w:szCs w:val="20"/>
          <w:lang w:eastAsia="en-US"/>
        </w:rPr>
        <w:t>managerského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 informačního systému, který využívá na moderní reportingové a analytické nástroje v rámci platformy DWH a dalších kolaborujících BI nástrojů jako jsou </w:t>
      </w:r>
      <w:proofErr w:type="spellStart"/>
      <w:r w:rsidR="00712479" w:rsidRPr="00712479">
        <w:rPr>
          <w:rFonts w:cs="Arial"/>
          <w:szCs w:val="20"/>
          <w:lang w:eastAsia="en-US"/>
        </w:rPr>
        <w:t>PowerBI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 nebo nástroje pro tvorbu statistických modelů. Data analytik </w:t>
      </w:r>
      <w:r w:rsidR="00712479">
        <w:rPr>
          <w:rFonts w:cs="Arial"/>
          <w:szCs w:val="20"/>
          <w:lang w:eastAsia="en-US"/>
        </w:rPr>
        <w:t xml:space="preserve">je </w:t>
      </w:r>
      <w:r w:rsidR="00712479" w:rsidRPr="00712479">
        <w:rPr>
          <w:rFonts w:cs="Arial"/>
          <w:szCs w:val="20"/>
          <w:lang w:eastAsia="en-US"/>
        </w:rPr>
        <w:t xml:space="preserve">zodpovědný za přípravu dat pomocí SQL v rámci datového skladu a vizualizací dat pomocí </w:t>
      </w:r>
      <w:proofErr w:type="spellStart"/>
      <w:r w:rsidR="00712479" w:rsidRPr="00712479">
        <w:rPr>
          <w:rFonts w:cs="Arial"/>
          <w:szCs w:val="20"/>
          <w:lang w:eastAsia="en-US"/>
        </w:rPr>
        <w:t>PowerBI</w:t>
      </w:r>
      <w:proofErr w:type="spellEnd"/>
      <w:r w:rsidR="00712479" w:rsidRPr="00712479">
        <w:rPr>
          <w:rFonts w:cs="Arial"/>
          <w:szCs w:val="20"/>
          <w:lang w:eastAsia="en-US"/>
        </w:rPr>
        <w:t>,</w:t>
      </w:r>
      <w:r w:rsidR="00CE4C2E">
        <w:rPr>
          <w:rFonts w:cs="Arial"/>
          <w:szCs w:val="20"/>
          <w:lang w:eastAsia="en-US"/>
        </w:rPr>
        <w:t xml:space="preserve"> </w:t>
      </w:r>
      <w:r w:rsidR="00712479" w:rsidRPr="00712479">
        <w:rPr>
          <w:rFonts w:cs="Arial"/>
          <w:szCs w:val="20"/>
          <w:lang w:eastAsia="en-US"/>
        </w:rPr>
        <w:t>vytvář</w:t>
      </w:r>
      <w:r w:rsidR="00CE4C2E">
        <w:rPr>
          <w:rFonts w:cs="Arial"/>
          <w:szCs w:val="20"/>
          <w:lang w:eastAsia="en-US"/>
        </w:rPr>
        <w:t>í</w:t>
      </w:r>
      <w:r w:rsidR="00712479" w:rsidRPr="00712479">
        <w:rPr>
          <w:rFonts w:cs="Arial"/>
          <w:szCs w:val="20"/>
          <w:lang w:eastAsia="en-US"/>
        </w:rPr>
        <w:t xml:space="preserve"> pokročilé vizualizace v </w:t>
      </w:r>
      <w:proofErr w:type="spellStart"/>
      <w:r w:rsidR="00712479" w:rsidRPr="00712479">
        <w:rPr>
          <w:rFonts w:cs="Arial"/>
          <w:szCs w:val="20"/>
          <w:lang w:eastAsia="en-US"/>
        </w:rPr>
        <w:t>PowerBI</w:t>
      </w:r>
      <w:proofErr w:type="spellEnd"/>
      <w:r w:rsidR="00712479" w:rsidRPr="00712479">
        <w:rPr>
          <w:rFonts w:cs="Arial"/>
          <w:szCs w:val="20"/>
          <w:lang w:eastAsia="en-US"/>
        </w:rPr>
        <w:t>, komunik</w:t>
      </w:r>
      <w:r w:rsidR="00CE4C2E">
        <w:rPr>
          <w:rFonts w:cs="Arial"/>
          <w:szCs w:val="20"/>
          <w:lang w:eastAsia="en-US"/>
        </w:rPr>
        <w:t>uje</w:t>
      </w:r>
      <w:r w:rsidR="00712479" w:rsidRPr="00712479">
        <w:rPr>
          <w:rFonts w:cs="Arial"/>
          <w:szCs w:val="20"/>
          <w:lang w:eastAsia="en-US"/>
        </w:rPr>
        <w:t xml:space="preserve"> s odbornými sekcemi </w:t>
      </w:r>
      <w:r w:rsidR="00EE44DD">
        <w:rPr>
          <w:rFonts w:cs="Arial"/>
          <w:szCs w:val="20"/>
          <w:lang w:eastAsia="en-US"/>
        </w:rPr>
        <w:t>MPSV</w:t>
      </w:r>
      <w:r w:rsidR="00712479" w:rsidRPr="00712479">
        <w:rPr>
          <w:rFonts w:cs="Arial"/>
          <w:szCs w:val="20"/>
          <w:lang w:eastAsia="en-US"/>
        </w:rPr>
        <w:t>, pro jejichž potřeby tyto vizualizace/reporty vytváří, připrav</w:t>
      </w:r>
      <w:r w:rsidR="00CE4C2E">
        <w:rPr>
          <w:rFonts w:cs="Arial"/>
          <w:szCs w:val="20"/>
          <w:lang w:eastAsia="en-US"/>
        </w:rPr>
        <w:t>uje</w:t>
      </w:r>
      <w:r w:rsidR="00712479" w:rsidRPr="00712479">
        <w:rPr>
          <w:rFonts w:cs="Arial"/>
          <w:szCs w:val="20"/>
          <w:lang w:eastAsia="en-US"/>
        </w:rPr>
        <w:t xml:space="preserve"> data pomocí SQL a úlohy </w:t>
      </w:r>
      <w:proofErr w:type="spellStart"/>
      <w:r w:rsidR="00712479" w:rsidRPr="00712479">
        <w:rPr>
          <w:rFonts w:cs="Arial"/>
          <w:szCs w:val="20"/>
          <w:lang w:eastAsia="en-US"/>
        </w:rPr>
        <w:t>prototyp</w:t>
      </w:r>
      <w:r w:rsidR="00CE4C2E">
        <w:rPr>
          <w:rFonts w:cs="Arial"/>
          <w:szCs w:val="20"/>
          <w:lang w:eastAsia="en-US"/>
        </w:rPr>
        <w:t>uje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 a postupně převád</w:t>
      </w:r>
      <w:r w:rsidR="00CE4C2E">
        <w:rPr>
          <w:rFonts w:cs="Arial"/>
          <w:szCs w:val="20"/>
          <w:lang w:eastAsia="en-US"/>
        </w:rPr>
        <w:t>í</w:t>
      </w:r>
      <w:r w:rsidR="00712479" w:rsidRPr="00712479">
        <w:rPr>
          <w:rFonts w:cs="Arial"/>
          <w:szCs w:val="20"/>
          <w:lang w:eastAsia="en-US"/>
        </w:rPr>
        <w:t xml:space="preserve"> do produkčního prostředí (dále</w:t>
      </w:r>
      <w:r w:rsidR="00712479" w:rsidRPr="00712479">
        <w:rPr>
          <w:rFonts w:cs="Arial"/>
          <w:szCs w:val="20"/>
        </w:rPr>
        <w:t xml:space="preserve"> jen „</w:t>
      </w:r>
      <w:r w:rsidR="00712479" w:rsidRPr="00712479">
        <w:rPr>
          <w:rFonts w:cs="Arial"/>
          <w:b/>
          <w:bCs/>
          <w:szCs w:val="20"/>
        </w:rPr>
        <w:t>Služby</w:t>
      </w:r>
      <w:r w:rsidR="00712479" w:rsidRPr="00712479">
        <w:rPr>
          <w:rFonts w:cs="Arial"/>
          <w:szCs w:val="20"/>
        </w:rPr>
        <w:t>“).</w:t>
      </w:r>
    </w:p>
    <w:p w14:paraId="3788B068" w14:textId="7BEA1022" w:rsidR="00C6357A" w:rsidRPr="00C6357A" w:rsidRDefault="00C6357A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 xml:space="preserve">č. </w:t>
      </w:r>
      <w:r w:rsidR="00CE4C2E">
        <w:rPr>
          <w:szCs w:val="22"/>
          <w:lang w:val="cs-CZ" w:eastAsia="en-US"/>
        </w:rPr>
        <w:t>15</w:t>
      </w:r>
      <w:r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szCs w:val="20"/>
          <w:lang w:val="cs-CZ"/>
        </w:rPr>
        <w:t xml:space="preserve">na poskytování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>, která byla uzavřena dne 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2023 </w:t>
      </w:r>
      <w:r w:rsidRPr="00F9198F">
        <w:rPr>
          <w:szCs w:val="22"/>
          <w:lang w:eastAsia="en-US"/>
        </w:rPr>
        <w:t xml:space="preserve">na základě </w:t>
      </w:r>
      <w:r w:rsidR="00A33DEF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>
        <w:rPr>
          <w:rFonts w:cs="Arial"/>
          <w:i/>
          <w:iCs/>
          <w:snapToGrid w:val="0"/>
          <w:szCs w:val="22"/>
        </w:rPr>
        <w:t xml:space="preserve">IT </w:t>
      </w:r>
      <w:proofErr w:type="spellStart"/>
      <w:r>
        <w:rPr>
          <w:rFonts w:cs="Arial"/>
          <w:i/>
          <w:iCs/>
          <w:snapToGrid w:val="0"/>
          <w:szCs w:val="22"/>
        </w:rPr>
        <w:t>delivery</w:t>
      </w:r>
      <w:proofErr w:type="spellEnd"/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 w:rsidR="00A33DEF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 w:rsidR="00A33DEF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 w:rsidR="00CE4C2E">
        <w:rPr>
          <w:rFonts w:cs="Arial"/>
          <w:szCs w:val="20"/>
          <w:lang w:val="cs-CZ"/>
        </w:rPr>
        <w:t>15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830CDDB" w14:textId="1B5F04CF" w:rsidR="008B3E76" w:rsidRPr="00FE51D7" w:rsidRDefault="008B3E76" w:rsidP="008B3E7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E51D7">
        <w:rPr>
          <w:rFonts w:cs="Arial"/>
          <w:szCs w:val="22"/>
          <w:lang w:val="cs-CZ" w:eastAsia="en-US"/>
        </w:rPr>
        <w:t>Smluvní strany</w:t>
      </w:r>
      <w:r w:rsidRPr="00FE51D7">
        <w:rPr>
          <w:rFonts w:cs="Arial"/>
          <w:lang w:val="cs-CZ"/>
        </w:rPr>
        <w:t xml:space="preserve"> dne </w:t>
      </w:r>
      <w:r>
        <w:rPr>
          <w:rFonts w:cs="Arial"/>
          <w:lang w:val="cs-CZ"/>
        </w:rPr>
        <w:t>19</w:t>
      </w:r>
      <w:r w:rsidRPr="00FE51D7">
        <w:rPr>
          <w:rFonts w:cs="Arial"/>
          <w:lang w:val="cs-CZ"/>
        </w:rPr>
        <w:t xml:space="preserve">. 6. 2025 uzavřely v souladu s § 222 odst. 3 </w:t>
      </w:r>
      <w:r w:rsidR="00EE44DD">
        <w:rPr>
          <w:rFonts w:cs="Arial"/>
          <w:lang w:val="cs-CZ"/>
        </w:rPr>
        <w:t>z</w:t>
      </w:r>
      <w:r w:rsidR="00EE44DD" w:rsidRPr="00EE44DD">
        <w:rPr>
          <w:rFonts w:cs="Arial"/>
          <w:lang w:val="cs-CZ"/>
        </w:rPr>
        <w:t xml:space="preserve">ákona č. 134/2016 Sb., </w:t>
      </w:r>
      <w:r w:rsidR="00EE44DD">
        <w:rPr>
          <w:rFonts w:cs="Arial"/>
          <w:lang w:val="cs-CZ"/>
        </w:rPr>
        <w:br/>
      </w:r>
      <w:r w:rsidR="00EE44DD" w:rsidRPr="00EE44DD">
        <w:rPr>
          <w:rFonts w:cs="Arial"/>
          <w:lang w:val="cs-CZ"/>
        </w:rPr>
        <w:t>o zadávání veřejných zakázek, ve znění pozdějších předpisů (dále jen „</w:t>
      </w:r>
      <w:r w:rsidR="00EE44DD" w:rsidRPr="00EE44DD">
        <w:rPr>
          <w:rFonts w:cs="Arial"/>
          <w:b/>
          <w:bCs/>
          <w:lang w:val="cs-CZ"/>
        </w:rPr>
        <w:t>ZZVZ</w:t>
      </w:r>
      <w:r w:rsidR="00EE44DD" w:rsidRPr="00EE44DD">
        <w:rPr>
          <w:rFonts w:cs="Arial"/>
          <w:lang w:val="cs-CZ"/>
        </w:rPr>
        <w:t>“)</w:t>
      </w:r>
      <w:r w:rsidRPr="00FE51D7">
        <w:rPr>
          <w:rFonts w:cs="Arial"/>
          <w:lang w:val="cs-CZ"/>
        </w:rPr>
        <w:t xml:space="preserve"> dodatek č. </w:t>
      </w:r>
      <w:r>
        <w:rPr>
          <w:rFonts w:cs="Arial"/>
          <w:lang w:val="cs-CZ"/>
        </w:rPr>
        <w:t>1</w:t>
      </w:r>
      <w:r w:rsidRPr="00FE51D7">
        <w:rPr>
          <w:rFonts w:cs="Arial"/>
          <w:lang w:val="cs-CZ"/>
        </w:rPr>
        <w:t xml:space="preserve"> k Dílčí smlouvě č. </w:t>
      </w:r>
      <w:r w:rsidR="00C1158C">
        <w:rPr>
          <w:rFonts w:cs="Arial"/>
          <w:lang w:val="cs-CZ"/>
        </w:rPr>
        <w:t>15</w:t>
      </w:r>
      <w:r w:rsidRPr="00FE51D7">
        <w:rPr>
          <w:rFonts w:cs="Arial"/>
          <w:lang w:val="cs-CZ"/>
        </w:rPr>
        <w:t>, kterým byly zasmluvněny zásady Národního plánu obnovy (NPO)</w:t>
      </w:r>
      <w:r w:rsidR="001E5C07">
        <w:rPr>
          <w:rFonts w:cs="Arial"/>
          <w:lang w:val="cs-CZ"/>
        </w:rPr>
        <w:t xml:space="preserve"> (dále jen „</w:t>
      </w:r>
      <w:r w:rsidR="001E5C07" w:rsidRPr="00EE44DD">
        <w:rPr>
          <w:rFonts w:cs="Arial"/>
          <w:b/>
          <w:bCs/>
          <w:lang w:val="cs-CZ"/>
        </w:rPr>
        <w:t>Dodatek č. 1</w:t>
      </w:r>
      <w:r w:rsidR="001E5C07">
        <w:rPr>
          <w:rFonts w:cs="Arial"/>
          <w:lang w:val="cs-CZ"/>
        </w:rPr>
        <w:t>“)</w:t>
      </w:r>
      <w:r>
        <w:rPr>
          <w:rFonts w:cs="Arial"/>
          <w:lang w:val="cs-CZ"/>
        </w:rPr>
        <w:t>.</w:t>
      </w:r>
    </w:p>
    <w:p w14:paraId="42C401FE" w14:textId="77047011" w:rsidR="008B3E76" w:rsidRPr="002C1652" w:rsidRDefault="008B3E76" w:rsidP="002C165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V průběhu plnění  Dílčí smlouvy č. 15nastala na straně Objednatele potřeba rozložit poskytování Služeb sjednaných Dílčí smlouvou č. 15 do delšího časového období a Služby dále čerpat </w:t>
      </w:r>
      <w:r w:rsidRPr="00FD1DCE">
        <w:rPr>
          <w:rFonts w:cs="Arial"/>
        </w:rPr>
        <w:t xml:space="preserve">pro naplnění účelu </w:t>
      </w:r>
      <w:r>
        <w:rPr>
          <w:rFonts w:cs="Arial"/>
        </w:rPr>
        <w:t xml:space="preserve">a cíle </w:t>
      </w:r>
      <w:r w:rsidRPr="00FD1DCE">
        <w:rPr>
          <w:rFonts w:cs="Arial"/>
          <w:szCs w:val="22"/>
          <w:lang w:eastAsia="en-US"/>
        </w:rPr>
        <w:t>sledovaného Dílčí smlouvou</w:t>
      </w:r>
      <w:r>
        <w:rPr>
          <w:rFonts w:cs="Arial"/>
          <w:szCs w:val="22"/>
          <w:lang w:eastAsia="en-US"/>
        </w:rPr>
        <w:t xml:space="preserve"> č. 15</w:t>
      </w:r>
      <w:r>
        <w:rPr>
          <w:rFonts w:cs="Arial"/>
          <w:lang w:eastAsia="en-US"/>
        </w:rPr>
        <w:t xml:space="preserve">, a to z důvodu </w:t>
      </w:r>
      <w:r w:rsidR="002C1652">
        <w:rPr>
          <w:rFonts w:cs="Arial"/>
          <w:lang w:eastAsia="en-US"/>
        </w:rPr>
        <w:t>potřeby</w:t>
      </w:r>
      <w:r w:rsidR="00EE44DD">
        <w:rPr>
          <w:rFonts w:cs="Arial"/>
          <w:lang w:eastAsia="en-US"/>
        </w:rPr>
        <w:t xml:space="preserve"> </w:t>
      </w:r>
      <w:r w:rsidR="00EE44DD">
        <w:rPr>
          <w:rFonts w:cs="Arial"/>
          <w:szCs w:val="20"/>
          <w:lang w:val="cs-CZ" w:eastAsia="en-US"/>
        </w:rPr>
        <w:t xml:space="preserve">rozložit  </w:t>
      </w:r>
      <w:r w:rsidR="002C1652">
        <w:rPr>
          <w:rFonts w:cs="Arial"/>
          <w:szCs w:val="20"/>
          <w:lang w:val="cs-CZ" w:eastAsia="en-US"/>
        </w:rPr>
        <w:t xml:space="preserve">řešení </w:t>
      </w:r>
      <w:r w:rsidR="00A63C7E">
        <w:rPr>
          <w:rFonts w:cs="Arial"/>
          <w:szCs w:val="20"/>
          <w:lang w:val="cs-CZ" w:eastAsia="en-US"/>
        </w:rPr>
        <w:t>požadavk</w:t>
      </w:r>
      <w:r w:rsidR="002C1652">
        <w:rPr>
          <w:rFonts w:cs="Arial"/>
          <w:szCs w:val="20"/>
          <w:lang w:val="cs-CZ" w:eastAsia="en-US"/>
        </w:rPr>
        <w:t>ů</w:t>
      </w:r>
      <w:r w:rsidR="00EE44DD">
        <w:rPr>
          <w:rFonts w:cs="Arial"/>
          <w:szCs w:val="20"/>
          <w:lang w:val="cs-CZ" w:eastAsia="en-US"/>
        </w:rPr>
        <w:t xml:space="preserve"> vznikl</w:t>
      </w:r>
      <w:r w:rsidR="002C1652">
        <w:rPr>
          <w:rFonts w:cs="Arial"/>
          <w:szCs w:val="20"/>
          <w:lang w:val="cs-CZ" w:eastAsia="en-US"/>
        </w:rPr>
        <w:t>ých</w:t>
      </w:r>
      <w:r w:rsidR="00A63C7E">
        <w:rPr>
          <w:rFonts w:cs="Arial"/>
          <w:szCs w:val="20"/>
          <w:lang w:val="cs-CZ" w:eastAsia="en-US"/>
        </w:rPr>
        <w:t xml:space="preserve"> </w:t>
      </w:r>
      <w:r w:rsidR="00A63C7E" w:rsidRPr="001456D8">
        <w:rPr>
          <w:rFonts w:cs="Arial"/>
          <w:szCs w:val="20"/>
          <w:lang w:val="cs-CZ" w:eastAsia="en-US"/>
        </w:rPr>
        <w:t xml:space="preserve">v rámci rozvoje systémů a projektů </w:t>
      </w:r>
      <w:r w:rsidR="00A63C7E">
        <w:rPr>
          <w:rFonts w:cs="Arial"/>
          <w:szCs w:val="20"/>
          <w:lang w:val="cs-CZ" w:eastAsia="en-US"/>
        </w:rPr>
        <w:t>MPSV</w:t>
      </w:r>
      <w:r w:rsidR="002C1652">
        <w:rPr>
          <w:rFonts w:cs="Arial"/>
          <w:szCs w:val="20"/>
          <w:lang w:val="cs-CZ" w:eastAsia="en-US"/>
        </w:rPr>
        <w:t xml:space="preserve"> do delšího období, které je nezbytné pro efektivní a hospodárný postup Objednatele.</w:t>
      </w:r>
      <w:r w:rsidRPr="002C1652">
        <w:rPr>
          <w:rFonts w:cs="Arial"/>
          <w:lang w:eastAsia="en-US"/>
        </w:rPr>
        <w:t xml:space="preserve"> Vzhledem ke skutečnosti dle předchozí věty se Smluvní strany dohodly na prodloužení doby, na kterou je Dílčí smlouva č. 15, uzavřena, a to způsobem uvedeným dále v tomto Dodatku č. 2</w:t>
      </w:r>
      <w:r w:rsidRPr="002C1652">
        <w:rPr>
          <w:rFonts w:cs="Arial"/>
          <w:szCs w:val="20"/>
        </w:rPr>
        <w:t xml:space="preserve">. </w:t>
      </w:r>
    </w:p>
    <w:p w14:paraId="001AF170" w14:textId="7D3A7C89" w:rsidR="00957E4D" w:rsidRPr="00C7577E" w:rsidRDefault="00957E4D" w:rsidP="00957E4D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15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2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ZZVZ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>
        <w:rPr>
          <w:rFonts w:cs="Arial"/>
          <w:lang w:eastAsia="en-US"/>
        </w:rPr>
        <w:t xml:space="preserve">by neumožnila účast jiných dodavatelů, nemohla ovlivnit výběr dodavatele v </w:t>
      </w:r>
      <w:proofErr w:type="spellStart"/>
      <w:r>
        <w:rPr>
          <w:rFonts w:cs="Arial"/>
          <w:lang w:eastAsia="en-US"/>
        </w:rPr>
        <w:t>Minitendru</w:t>
      </w:r>
      <w:proofErr w:type="spellEnd"/>
      <w:r>
        <w:rPr>
          <w:rFonts w:cs="Arial"/>
          <w:lang w:eastAsia="en-US"/>
        </w:rPr>
        <w:t xml:space="preserve">, nemění ekonomickou rovnováhu závazku z Dílčí smlouvy č. 15 a nevede k rozšíření rozsahu plnění </w:t>
      </w:r>
      <w:proofErr w:type="spellStart"/>
      <w:r>
        <w:rPr>
          <w:rFonts w:cs="Arial"/>
          <w:lang w:eastAsia="en-US"/>
        </w:rPr>
        <w:t>Minitendru</w:t>
      </w:r>
      <w:proofErr w:type="spellEnd"/>
      <w:r>
        <w:rPr>
          <w:rFonts w:cs="Arial"/>
          <w:lang w:eastAsia="en-US"/>
        </w:rPr>
        <w:t>. C</w:t>
      </w:r>
      <w:r w:rsidRPr="00974441">
        <w:rPr>
          <w:rFonts w:cs="Arial"/>
          <w:lang w:eastAsia="en-US"/>
        </w:rPr>
        <w:t xml:space="preserve">elková hodnota závazku </w:t>
      </w:r>
      <w:r>
        <w:rPr>
          <w:rFonts w:cs="Arial"/>
          <w:lang w:eastAsia="en-US"/>
        </w:rPr>
        <w:t xml:space="preserve">z Dílčí smlouvy č. 15, ve znění </w:t>
      </w:r>
      <w:r w:rsidR="001E5C07">
        <w:rPr>
          <w:rFonts w:cs="Arial"/>
          <w:lang w:eastAsia="en-US"/>
        </w:rPr>
        <w:t>Dodatku č. 1</w:t>
      </w:r>
      <w:r>
        <w:rPr>
          <w:rFonts w:cs="Arial"/>
          <w:lang w:eastAsia="en-US"/>
        </w:rPr>
        <w:t>, zůstává beze změny</w:t>
      </w:r>
      <w:r w:rsidRPr="003F5131">
        <w:rPr>
          <w:rFonts w:cs="Arial"/>
          <w:szCs w:val="20"/>
        </w:rPr>
        <w:t>.</w:t>
      </w:r>
    </w:p>
    <w:p w14:paraId="58B5302E" w14:textId="47C89732" w:rsidR="00957E4D" w:rsidRPr="00957E4D" w:rsidRDefault="00957E4D" w:rsidP="00957E4D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 xml:space="preserve">úpravě odst. </w:t>
      </w:r>
      <w:r>
        <w:rPr>
          <w:rFonts w:eastAsia="Calibri"/>
          <w:lang w:val="cs-CZ"/>
        </w:rPr>
        <w:t xml:space="preserve">4.1 Dílčí smlouvy č. 15, ve znění </w:t>
      </w:r>
      <w:r w:rsidR="001E5C07">
        <w:rPr>
          <w:rFonts w:eastAsia="Calibri"/>
          <w:lang w:val="cs-CZ"/>
        </w:rPr>
        <w:t>Dodatku č. 1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2</w:t>
      </w:r>
      <w:r w:rsidRPr="003971CB">
        <w:rPr>
          <w:rFonts w:eastAsia="Calibri"/>
        </w:rPr>
        <w:t>.</w:t>
      </w:r>
    </w:p>
    <w:p w14:paraId="4F4CFBDD" w14:textId="77777777" w:rsidR="008F3FA1" w:rsidRPr="008F3FA1" w:rsidRDefault="008F3FA1" w:rsidP="008F3FA1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lang w:val="cs-CZ"/>
        </w:rPr>
      </w:pPr>
    </w:p>
    <w:p w14:paraId="58AD29C3" w14:textId="77777777" w:rsidR="00C1158C" w:rsidRDefault="00C1158C">
      <w:pPr>
        <w:spacing w:after="0" w:line="240" w:lineRule="auto"/>
        <w:rPr>
          <w:rFonts w:cs="Arial"/>
          <w:b/>
          <w:lang w:eastAsia="en-US"/>
        </w:rPr>
      </w:pPr>
      <w:r>
        <w:rPr>
          <w:rFonts w:cs="Arial"/>
        </w:rPr>
        <w:br w:type="page"/>
      </w:r>
    </w:p>
    <w:p w14:paraId="55A3B7D0" w14:textId="13C0C235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957E4D">
        <w:rPr>
          <w:rFonts w:cs="Arial"/>
          <w:lang w:val="cs-CZ"/>
        </w:rPr>
        <w:t>2</w:t>
      </w:r>
    </w:p>
    <w:p w14:paraId="66622FA5" w14:textId="384453E0" w:rsidR="00957E4D" w:rsidRPr="00E91E62" w:rsidRDefault="00957E4D" w:rsidP="00957E4D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4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>č. 15</w:t>
      </w:r>
      <w:r w:rsidR="00576862">
        <w:rPr>
          <w:rFonts w:cs="Arial"/>
        </w:rPr>
        <w:t xml:space="preserve"> </w:t>
      </w:r>
      <w:r w:rsidRPr="00E91E62">
        <w:rPr>
          <w:rFonts w:cs="Arial"/>
        </w:rPr>
        <w:t xml:space="preserve">se upravuje následovně: </w:t>
      </w:r>
    </w:p>
    <w:p w14:paraId="5FCAAD4C" w14:textId="77777777" w:rsidR="00957E4D" w:rsidRPr="00B82BB9" w:rsidRDefault="00957E4D" w:rsidP="00957E4D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Pr="00F75080">
        <w:rPr>
          <w:rFonts w:cs="Arial"/>
          <w:i/>
          <w:iCs/>
          <w:szCs w:val="20"/>
          <w:lang w:eastAsia="en-US"/>
        </w:rPr>
        <w:t xml:space="preserve">Tato Dílčí smlouva se uzavírá na dobu určitou, a to </w:t>
      </w:r>
      <w:r>
        <w:rPr>
          <w:rFonts w:cs="Arial"/>
          <w:i/>
          <w:iCs/>
          <w:szCs w:val="20"/>
          <w:lang w:eastAsia="en-US"/>
        </w:rPr>
        <w:t>do 30. 6. 2026</w:t>
      </w:r>
      <w:r w:rsidRPr="00F75080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F75080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7D672D13" w14:textId="148F5B35" w:rsidR="00957E4D" w:rsidRPr="00974441" w:rsidRDefault="00957E4D" w:rsidP="00957E4D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>
        <w:rPr>
          <w:rFonts w:cs="Arial"/>
        </w:rPr>
        <w:t xml:space="preserve">Dílčí smlouvy č. </w:t>
      </w:r>
      <w:r w:rsidR="001C4064">
        <w:rPr>
          <w:rFonts w:cs="Arial"/>
        </w:rPr>
        <w:t>15</w:t>
      </w:r>
      <w:r>
        <w:rPr>
          <w:rFonts w:cs="Arial"/>
        </w:rPr>
        <w:t xml:space="preserve">, ve znění </w:t>
      </w:r>
      <w:r w:rsidR="001E5C07">
        <w:rPr>
          <w:rFonts w:cs="Arial"/>
        </w:rPr>
        <w:t>Dodatku č. 1</w:t>
      </w:r>
      <w:r>
        <w:rPr>
          <w:rFonts w:cs="Arial"/>
        </w:rPr>
        <w:t xml:space="preserve">,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 </w:t>
      </w:r>
      <w:r w:rsidR="001C4064">
        <w:rPr>
          <w:rFonts w:cs="Arial"/>
        </w:rPr>
        <w:t>2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4"/>
      <w:r w:rsidRPr="00974441">
        <w:rPr>
          <w:rFonts w:cs="Arial"/>
        </w:rPr>
        <w:t xml:space="preserve"> </w:t>
      </w:r>
    </w:p>
    <w:p w14:paraId="3BD681D7" w14:textId="2C62EF30" w:rsidR="00E720C5" w:rsidRDefault="00E720C5" w:rsidP="00957E4D">
      <w:pPr>
        <w:pStyle w:val="RLlneksmlouvy"/>
        <w:tabs>
          <w:tab w:val="clear" w:pos="737"/>
          <w:tab w:val="num" w:pos="567"/>
        </w:tabs>
        <w:spacing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11218CC0" w14:textId="2E48C2B3" w:rsidR="000E42CB" w:rsidRDefault="000E42CB" w:rsidP="000E42CB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 w:rsidRPr="00333042">
        <w:rPr>
          <w:rFonts w:cs="Arial"/>
          <w:szCs w:val="22"/>
        </w:rPr>
        <w:t xml:space="preserve">Tento Dodatek </w:t>
      </w:r>
      <w:r w:rsidRPr="00333042">
        <w:rPr>
          <w:rFonts w:cs="Arial"/>
          <w:szCs w:val="22"/>
          <w:lang w:val="cs-CZ"/>
        </w:rPr>
        <w:t xml:space="preserve">č. </w:t>
      </w:r>
      <w:r>
        <w:rPr>
          <w:rFonts w:cs="Arial"/>
          <w:szCs w:val="22"/>
          <w:lang w:val="cs-CZ"/>
        </w:rPr>
        <w:t>2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>Sb., zákon o zvláštních podmínkách účinnosti některých smluv, uveřejňování těchto smluv a o registru</w:t>
      </w:r>
      <w:r w:rsidRPr="004D43BE">
        <w:rPr>
          <w:rFonts w:cs="Arial"/>
        </w:rPr>
        <w:t xml:space="preserve"> smluv (zákon o</w:t>
      </w:r>
      <w:r>
        <w:rPr>
          <w:rFonts w:cs="Arial"/>
          <w:lang w:val="cs-CZ"/>
        </w:rPr>
        <w:t> </w:t>
      </w:r>
      <w:r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4F215440" w14:textId="0BB32815" w:rsidR="000E42CB" w:rsidRDefault="000E42CB" w:rsidP="000E42CB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Pr="00333042">
        <w:rPr>
          <w:rFonts w:cs="Arial"/>
          <w:szCs w:val="22"/>
          <w:lang w:val="cs-CZ"/>
        </w:rPr>
        <w:t xml:space="preserve">č. </w:t>
      </w:r>
      <w:r>
        <w:rPr>
          <w:rFonts w:cs="Arial"/>
          <w:szCs w:val="22"/>
          <w:lang w:val="cs-CZ"/>
        </w:rPr>
        <w:t>2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40758E40" w14:textId="2803F2D5" w:rsidR="00390D69" w:rsidRDefault="00390D69">
      <w:pPr>
        <w:spacing w:after="0" w:line="240" w:lineRule="auto"/>
        <w:rPr>
          <w:rFonts w:cs="Arial"/>
          <w:b/>
          <w:lang w:eastAsia="x-none"/>
        </w:rPr>
      </w:pPr>
    </w:p>
    <w:p w14:paraId="4AF5A055" w14:textId="13C7E194" w:rsidR="00831A87" w:rsidRDefault="00831A87" w:rsidP="00831A87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č. </w:t>
      </w:r>
      <w:r w:rsidR="001C4064">
        <w:rPr>
          <w:rFonts w:cs="Arial"/>
          <w:lang w:val="cs-CZ"/>
        </w:rPr>
        <w:t>2</w:t>
      </w:r>
      <w:r w:rsidR="001C4064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 na důkaz toho k němu připojují svoje podpisy.</w:t>
      </w:r>
    </w:p>
    <w:p w14:paraId="4C14B55E" w14:textId="77777777" w:rsidR="00831A87" w:rsidRDefault="00831A87" w:rsidP="00831A87">
      <w:pPr>
        <w:pStyle w:val="RLProhlensmluvnchstran"/>
        <w:spacing w:after="0"/>
        <w:rPr>
          <w:rFonts w:cs="Arial"/>
          <w:lang w:val="cs-CZ"/>
        </w:rPr>
      </w:pPr>
    </w:p>
    <w:p w14:paraId="517EC4D8" w14:textId="77777777" w:rsidR="00831A87" w:rsidRDefault="00831A87" w:rsidP="00831A87">
      <w:pPr>
        <w:pStyle w:val="RLProhlensmluvnchstran"/>
        <w:spacing w:after="0"/>
        <w:rPr>
          <w:rFonts w:cs="Arial"/>
          <w:lang w:val="cs-CZ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831A87" w14:paraId="5473BD4E" w14:textId="77777777" w:rsidTr="002B3E7B">
        <w:tc>
          <w:tcPr>
            <w:tcW w:w="4589" w:type="dxa"/>
          </w:tcPr>
          <w:p w14:paraId="07526950" w14:textId="60F1DB77" w:rsidR="00831A87" w:rsidRPr="00A16B28" w:rsidRDefault="00846C2B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831A87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7F9EE98A" w14:textId="77777777" w:rsidR="00831A87" w:rsidRPr="00E07D66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  <w:tc>
          <w:tcPr>
            <w:tcW w:w="4481" w:type="dxa"/>
          </w:tcPr>
          <w:p w14:paraId="0E725E47" w14:textId="37DA6F79" w:rsidR="00831A87" w:rsidRPr="00A16B28" w:rsidRDefault="00846C2B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831A87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5497891B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831A87" w14:paraId="5B48332F" w14:textId="77777777" w:rsidTr="002B3E7B">
        <w:tc>
          <w:tcPr>
            <w:tcW w:w="4589" w:type="dxa"/>
          </w:tcPr>
          <w:p w14:paraId="773233C5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BF915FC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DCD437A" w14:textId="77777777" w:rsidR="00831A87" w:rsidRPr="00A16B28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6A2A4D8" w14:textId="01F64C85" w:rsidR="00831A87" w:rsidRPr="00A16B28" w:rsidRDefault="00831A87" w:rsidP="002B3E7B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</w:t>
            </w:r>
            <w:proofErr w:type="gramStart"/>
            <w:r w:rsidRPr="00A16B28">
              <w:rPr>
                <w:rFonts w:cs="Arial"/>
                <w:b/>
                <w:bCs/>
                <w:szCs w:val="20"/>
              </w:rPr>
              <w:t xml:space="preserve">republika </w:t>
            </w:r>
            <w:r w:rsidR="00846C2B">
              <w:rPr>
                <w:rFonts w:cs="Arial"/>
                <w:b/>
                <w:bCs/>
                <w:szCs w:val="20"/>
              </w:rPr>
              <w:t>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</w:t>
            </w:r>
            <w:proofErr w:type="gramEnd"/>
            <w:r w:rsidRPr="00A16B28">
              <w:rPr>
                <w:rFonts w:cs="Arial"/>
                <w:b/>
                <w:bCs/>
                <w:szCs w:val="20"/>
              </w:rPr>
              <w:t xml:space="preserve"> práce </w:t>
            </w:r>
            <w:r w:rsidR="00846C2B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689AC051" w14:textId="77777777" w:rsidR="00831A87" w:rsidRPr="00E07D66" w:rsidRDefault="00831A87" w:rsidP="002B3E7B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bCs/>
                <w:szCs w:val="20"/>
              </w:rPr>
              <w:t>Ing. Karel Trpkoš</w:t>
            </w:r>
          </w:p>
          <w:p w14:paraId="13D0D911" w14:textId="77777777" w:rsidR="00831A87" w:rsidRPr="00796AF1" w:rsidRDefault="00831A87" w:rsidP="002B3E7B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  <w:r w:rsidRPr="000A67CD">
              <w:rPr>
                <w:rFonts w:cs="Arial"/>
                <w:b w:val="0"/>
                <w:bCs/>
                <w:szCs w:val="22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4E241B65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A3BD0B3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3C24928" w14:textId="77777777" w:rsidR="00831A87" w:rsidRPr="00A16B28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F7D4D1D" w14:textId="77777777" w:rsidR="00831A87" w:rsidRDefault="00831A87" w:rsidP="002B3E7B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5504133F" w14:textId="77777777" w:rsidR="00831A87" w:rsidRDefault="00831A87" w:rsidP="002B3E7B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796AF1">
              <w:rPr>
                <w:rFonts w:cs="Arial"/>
                <w:b w:val="0"/>
                <w:bCs/>
              </w:rPr>
              <w:t>Pavel Wimmer</w:t>
            </w:r>
          </w:p>
          <w:p w14:paraId="18633D31" w14:textId="77777777" w:rsidR="00831A87" w:rsidRPr="00796AF1" w:rsidRDefault="00831A87" w:rsidP="002B3E7B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  <w:r w:rsidRPr="00796AF1">
              <w:rPr>
                <w:rFonts w:cs="Arial"/>
                <w:b w:val="0"/>
                <w:bCs/>
                <w:szCs w:val="22"/>
              </w:rPr>
              <w:t>jednatel</w:t>
            </w:r>
          </w:p>
          <w:p w14:paraId="322F4A75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831A87" w14:paraId="153F92E3" w14:textId="77777777" w:rsidTr="002B3E7B">
        <w:tc>
          <w:tcPr>
            <w:tcW w:w="4589" w:type="dxa"/>
          </w:tcPr>
          <w:p w14:paraId="7BE07341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6CB27501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831A87" w14:paraId="463B9183" w14:textId="77777777" w:rsidTr="002B3E7B">
        <w:tc>
          <w:tcPr>
            <w:tcW w:w="4589" w:type="dxa"/>
          </w:tcPr>
          <w:p w14:paraId="42F2DB1E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9CCE0C4" w14:textId="53EA628F" w:rsidR="00831A87" w:rsidRPr="00A16B28" w:rsidRDefault="00846C2B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831A87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43D7BB5C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</w:t>
            </w:r>
            <w:r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831A87" w14:paraId="52AC4AF1" w14:textId="77777777" w:rsidTr="002B3E7B">
        <w:tc>
          <w:tcPr>
            <w:tcW w:w="4589" w:type="dxa"/>
          </w:tcPr>
          <w:p w14:paraId="764A274D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5D2B793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FD94CF5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E6A2294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BD5DDC" w14:textId="77777777" w:rsidR="00831A87" w:rsidRPr="00A16B28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3C68F73" w14:textId="2B7DEE78" w:rsidR="00831A87" w:rsidRDefault="00831A87" w:rsidP="002B3E7B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COPS </w:t>
            </w:r>
            <w:proofErr w:type="spellStart"/>
            <w:r w:rsidR="00576862">
              <w:rPr>
                <w:rFonts w:cs="Arial"/>
                <w:b/>
                <w:bCs/>
                <w:szCs w:val="20"/>
              </w:rPr>
              <w:t>S</w:t>
            </w:r>
            <w:r w:rsidR="00C85B9C">
              <w:rPr>
                <w:rFonts w:cs="Arial"/>
                <w:b/>
                <w:bCs/>
                <w:szCs w:val="20"/>
              </w:rPr>
              <w:t>olutions</w:t>
            </w:r>
            <w:proofErr w:type="spellEnd"/>
            <w:r w:rsidR="00C85B9C"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7379F009" w14:textId="77777777" w:rsidR="00831A87" w:rsidRPr="00D5600F" w:rsidRDefault="00831A87" w:rsidP="002B3E7B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D5600F">
              <w:rPr>
                <w:rFonts w:cs="Arial"/>
                <w:b w:val="0"/>
                <w:bCs/>
              </w:rPr>
              <w:t>Ondřej Dvořák, Ph.D.</w:t>
            </w:r>
          </w:p>
          <w:p w14:paraId="27FA917E" w14:textId="77777777" w:rsidR="00831A87" w:rsidRDefault="00831A87" w:rsidP="002B3E7B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D5600F">
              <w:rPr>
                <w:rFonts w:cs="Arial"/>
                <w:b w:val="0"/>
                <w:bCs/>
              </w:rPr>
              <w:t>jednatel</w:t>
            </w:r>
          </w:p>
        </w:tc>
      </w:tr>
    </w:tbl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p w14:paraId="053B03BF" w14:textId="16F827C1" w:rsidR="005F3175" w:rsidRDefault="005F3175" w:rsidP="00C2237F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B651E2">
      <w:headerReference w:type="default" r:id="rId11"/>
      <w:footerReference w:type="default" r:id="rId12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F1AC" w14:textId="77777777" w:rsidR="008729D5" w:rsidRDefault="008729D5">
      <w:r>
        <w:separator/>
      </w:r>
    </w:p>
  </w:endnote>
  <w:endnote w:type="continuationSeparator" w:id="0">
    <w:p w14:paraId="5462DD27" w14:textId="77777777" w:rsidR="008729D5" w:rsidRDefault="008729D5">
      <w:r>
        <w:continuationSeparator/>
      </w:r>
    </w:p>
  </w:endnote>
  <w:endnote w:type="continuationNotice" w:id="1">
    <w:p w14:paraId="58995292" w14:textId="77777777" w:rsidR="008729D5" w:rsidRDefault="00872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612843"/>
      <w:docPartObj>
        <w:docPartGallery w:val="Page Numbers (Bottom of Page)"/>
        <w:docPartUnique/>
      </w:docPartObj>
    </w:sdtPr>
    <w:sdtEndPr/>
    <w:sdtContent>
      <w:p w14:paraId="60D337BF" w14:textId="348A9D60" w:rsidR="00FE46A0" w:rsidRDefault="00FE46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C546FFF" w14:textId="77777777" w:rsidR="00FE46A0" w:rsidRDefault="00FE46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34B2" w14:textId="77777777" w:rsidR="008729D5" w:rsidRDefault="008729D5">
      <w:r>
        <w:separator/>
      </w:r>
    </w:p>
  </w:footnote>
  <w:footnote w:type="continuationSeparator" w:id="0">
    <w:p w14:paraId="299E0DFC" w14:textId="77777777" w:rsidR="008729D5" w:rsidRDefault="008729D5">
      <w:r>
        <w:continuationSeparator/>
      </w:r>
    </w:p>
  </w:footnote>
  <w:footnote w:type="continuationNotice" w:id="1">
    <w:p w14:paraId="0D9DDB3D" w14:textId="77777777" w:rsidR="008729D5" w:rsidRDefault="008729D5">
      <w:pPr>
        <w:spacing w:after="0" w:line="240" w:lineRule="auto"/>
      </w:pPr>
    </w:p>
  </w:footnote>
  <w:footnote w:id="2">
    <w:p w14:paraId="09F946A7" w14:textId="0D00306D" w:rsidR="00C85B9C" w:rsidRPr="00C85B9C" w:rsidRDefault="00C85B9C">
      <w:pPr>
        <w:pStyle w:val="Textpoznpodarou"/>
        <w:rPr>
          <w:i/>
          <w:iCs/>
          <w:sz w:val="16"/>
          <w:szCs w:val="16"/>
          <w:lang w:val="cs-CZ"/>
        </w:rPr>
      </w:pPr>
      <w:r w:rsidRPr="00C85B9C">
        <w:rPr>
          <w:rStyle w:val="Znakapoznpodarou"/>
          <w:i/>
          <w:iCs/>
          <w:sz w:val="16"/>
          <w:szCs w:val="16"/>
        </w:rPr>
        <w:footnoteRef/>
      </w:r>
      <w:r w:rsidRPr="00C85B9C">
        <w:rPr>
          <w:i/>
          <w:iCs/>
          <w:sz w:val="16"/>
          <w:szCs w:val="16"/>
        </w:rPr>
        <w:t xml:space="preserve"> </w:t>
      </w:r>
      <w:r w:rsidRPr="00C85B9C">
        <w:rPr>
          <w:i/>
          <w:iCs/>
          <w:sz w:val="16"/>
          <w:szCs w:val="16"/>
          <w:lang w:val="cs-CZ"/>
        </w:rPr>
        <w:t>Ke dni 7. 1. 2025 došlo ke změně názvu a sídla Poskytovatele.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594E" w14:textId="77777777" w:rsidR="00E6161B" w:rsidRPr="00E13383" w:rsidRDefault="00E6161B" w:rsidP="00E6161B">
    <w:pPr>
      <w:spacing w:after="0" w:line="240" w:lineRule="auto"/>
      <w:ind w:firstLine="357"/>
      <w:jc w:val="center"/>
      <w:rPr>
        <w:rFonts w:ascii="Calibri" w:hAnsi="Calibri" w:cs="Arial"/>
        <w:sz w:val="22"/>
        <w:szCs w:val="20"/>
      </w:rPr>
    </w:pPr>
    <w:r w:rsidRPr="00E13383">
      <w:rPr>
        <w:rFonts w:ascii="Calibri" w:hAnsi="Calibri"/>
        <w:noProof/>
        <w:sz w:val="22"/>
        <w:szCs w:val="20"/>
        <w:lang w:val="en-US"/>
      </w:rPr>
      <w:drawing>
        <wp:inline distT="0" distB="0" distL="0" distR="0" wp14:anchorId="3300DCC7" wp14:editId="43229728">
          <wp:extent cx="3859949" cy="482600"/>
          <wp:effectExtent l="0" t="0" r="7620" b="0"/>
          <wp:docPr id="190797995" name="Obrázek 19079799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6031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790068"/>
    <w:multiLevelType w:val="hybridMultilevel"/>
    <w:tmpl w:val="98A0DCD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6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1139689782">
    <w:abstractNumId w:val="11"/>
  </w:num>
  <w:num w:numId="13" w16cid:durableId="546574228">
    <w:abstractNumId w:val="13"/>
  </w:num>
  <w:num w:numId="14" w16cid:durableId="2007780034">
    <w:abstractNumId w:val="15"/>
  </w:num>
  <w:num w:numId="15" w16cid:durableId="1612323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64C"/>
    <w:rsid w:val="00003815"/>
    <w:rsid w:val="00004EF0"/>
    <w:rsid w:val="000052A2"/>
    <w:rsid w:val="0000553F"/>
    <w:rsid w:val="00005548"/>
    <w:rsid w:val="00005E8A"/>
    <w:rsid w:val="00006795"/>
    <w:rsid w:val="00006FAC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AF1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0351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1314"/>
    <w:rsid w:val="000E20CB"/>
    <w:rsid w:val="000E22A5"/>
    <w:rsid w:val="000E2916"/>
    <w:rsid w:val="000E3032"/>
    <w:rsid w:val="000E415A"/>
    <w:rsid w:val="000E42CB"/>
    <w:rsid w:val="000E4774"/>
    <w:rsid w:val="000E4D04"/>
    <w:rsid w:val="000E69A5"/>
    <w:rsid w:val="000E72EF"/>
    <w:rsid w:val="000E7689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47F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456D8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0E64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A7FFD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064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C07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17AD7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0C0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77E55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4D35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652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8F3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1F1C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089B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977F1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54F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0444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62BA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C91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3DF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862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3F1D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479"/>
    <w:rsid w:val="00712648"/>
    <w:rsid w:val="00714713"/>
    <w:rsid w:val="0071540B"/>
    <w:rsid w:val="00716548"/>
    <w:rsid w:val="00716D00"/>
    <w:rsid w:val="0072011A"/>
    <w:rsid w:val="0072094A"/>
    <w:rsid w:val="00720E64"/>
    <w:rsid w:val="007218EA"/>
    <w:rsid w:val="007219E1"/>
    <w:rsid w:val="00723D38"/>
    <w:rsid w:val="00724100"/>
    <w:rsid w:val="00724EA8"/>
    <w:rsid w:val="0072631F"/>
    <w:rsid w:val="00726EBA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244E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C4D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407A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199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25E"/>
    <w:rsid w:val="00830E11"/>
    <w:rsid w:val="008314CD"/>
    <w:rsid w:val="00831A87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46C2B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C0A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29D5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3E76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23C1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57E4D"/>
    <w:rsid w:val="009604A9"/>
    <w:rsid w:val="00960D50"/>
    <w:rsid w:val="00961D02"/>
    <w:rsid w:val="00961E1A"/>
    <w:rsid w:val="00962772"/>
    <w:rsid w:val="00962E2C"/>
    <w:rsid w:val="009641DB"/>
    <w:rsid w:val="00964490"/>
    <w:rsid w:val="00965E07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3DEF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3C7E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52D8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547"/>
    <w:rsid w:val="00C06821"/>
    <w:rsid w:val="00C072FD"/>
    <w:rsid w:val="00C102E9"/>
    <w:rsid w:val="00C10ED2"/>
    <w:rsid w:val="00C1158C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082F"/>
    <w:rsid w:val="00C2237F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5673F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5B9C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C2E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1634C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57772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2DAB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40C"/>
    <w:rsid w:val="00DB6886"/>
    <w:rsid w:val="00DB73DD"/>
    <w:rsid w:val="00DB78F3"/>
    <w:rsid w:val="00DB7C43"/>
    <w:rsid w:val="00DB7E47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3F33"/>
    <w:rsid w:val="00DD4453"/>
    <w:rsid w:val="00DD5103"/>
    <w:rsid w:val="00DD5180"/>
    <w:rsid w:val="00DD5689"/>
    <w:rsid w:val="00DD6CDA"/>
    <w:rsid w:val="00DD7732"/>
    <w:rsid w:val="00DD7BB0"/>
    <w:rsid w:val="00DE2318"/>
    <w:rsid w:val="00DE3792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A59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0E5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1EE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161B"/>
    <w:rsid w:val="00E6298B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0B98"/>
    <w:rsid w:val="00E81C25"/>
    <w:rsid w:val="00E838DE"/>
    <w:rsid w:val="00E851D5"/>
    <w:rsid w:val="00E858C2"/>
    <w:rsid w:val="00E85941"/>
    <w:rsid w:val="00E85983"/>
    <w:rsid w:val="00E85FDB"/>
    <w:rsid w:val="00E86483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EE7"/>
    <w:rsid w:val="00ED3F96"/>
    <w:rsid w:val="00ED4B4B"/>
    <w:rsid w:val="00ED5675"/>
    <w:rsid w:val="00ED6312"/>
    <w:rsid w:val="00ED7122"/>
    <w:rsid w:val="00EE299A"/>
    <w:rsid w:val="00EE2BE4"/>
    <w:rsid w:val="00EE2C96"/>
    <w:rsid w:val="00EE3CD2"/>
    <w:rsid w:val="00EE44DD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3D4A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0E93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46A0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styleId="Normlnweb">
    <w:name w:val="Normal (Web)"/>
    <w:basedOn w:val="Normln"/>
    <w:uiPriority w:val="99"/>
    <w:unhideWhenUsed/>
    <w:rsid w:val="00C85B9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6577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Najmanová Alena Ing. (MPSV)</cp:lastModifiedBy>
  <cp:revision>3</cp:revision>
  <cp:lastPrinted>2025-05-22T13:45:00Z</cp:lastPrinted>
  <dcterms:created xsi:type="dcterms:W3CDTF">2025-10-14T10:18:00Z</dcterms:created>
  <dcterms:modified xsi:type="dcterms:W3CDTF">2025-10-14T10:18:00Z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2ac85243ddf8ef4181fdbffa8f80b039297d3bb684c985e318d2a01cfe3cd4e4</vt:lpwstr>
  </property>
</Properties>
</file>