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both"/>
        <w:rPr/>
      </w:pPr>
      <w:r>
        <w:rPr/>
      </w:r>
    </w:p>
    <w:p>
      <w:pPr>
        <w:pStyle w:val="Default"/>
        <w:jc w:val="center"/>
        <w:rPr>
          <w:rFonts w:ascii="Arial" w:hAnsi="Arial" w:cs="Arial"/>
          <w:sz w:val="32"/>
          <w:szCs w:val="32"/>
        </w:rPr>
      </w:pPr>
      <w:r>
        <w:rPr>
          <w:rFonts w:cs="Arial" w:ascii="Arial" w:hAnsi="Arial"/>
          <w:b/>
          <w:bCs/>
          <w:sz w:val="32"/>
          <w:szCs w:val="32"/>
        </w:rPr>
        <w:t>Rámcová kupní smlouva</w:t>
      </w:r>
    </w:p>
    <w:p>
      <w:pPr>
        <w:pStyle w:val="Default"/>
        <w:jc w:val="center"/>
        <w:rPr>
          <w:rFonts w:ascii="Arial" w:hAnsi="Arial" w:cs="Arial"/>
          <w:b/>
          <w:b/>
          <w:bCs/>
          <w:sz w:val="40"/>
          <w:szCs w:val="40"/>
        </w:rPr>
      </w:pPr>
      <w:r>
        <w:rPr>
          <w:rFonts w:cs="Arial" w:ascii="Arial" w:hAnsi="Arial"/>
          <w:b/>
          <w:bCs/>
          <w:sz w:val="40"/>
          <w:szCs w:val="40"/>
        </w:rPr>
        <w:t>Sety do enterálních pump</w:t>
      </w:r>
    </w:p>
    <w:p>
      <w:pPr>
        <w:pStyle w:val="Default"/>
        <w:jc w:val="both"/>
        <w:rPr>
          <w:rFonts w:ascii="Arial" w:hAnsi="Arial" w:cs="Arial"/>
          <w:b/>
          <w:b/>
          <w:bCs/>
          <w:sz w:val="23"/>
          <w:szCs w:val="23"/>
        </w:rPr>
      </w:pPr>
      <w:r>
        <w:rPr>
          <w:rFonts w:cs="Arial" w:ascii="Arial" w:hAnsi="Arial"/>
          <w:b/>
          <w:bCs/>
          <w:sz w:val="23"/>
          <w:szCs w:val="23"/>
        </w:rPr>
      </w:r>
    </w:p>
    <w:p>
      <w:pPr>
        <w:pStyle w:val="Normal"/>
        <w:jc w:val="center"/>
        <w:rPr>
          <w:rFonts w:ascii="Arial" w:hAnsi="Arial" w:eastAsia="Times New Roman" w:cs="Arial"/>
          <w:sz w:val="20"/>
          <w:szCs w:val="20"/>
        </w:rPr>
      </w:pPr>
      <w:r>
        <w:rPr>
          <w:rFonts w:eastAsia="Times New Roman" w:cs="Arial" w:ascii="Arial" w:hAnsi="Arial"/>
          <w:sz w:val="20"/>
          <w:szCs w:val="20"/>
        </w:rPr>
        <w:t>podle § 2079 a násl. občanského zákoníku, ve znění pozdějších předpisů, uzavřená mezi</w:t>
      </w:r>
      <w:r>
        <w:rPr>
          <w:rFonts w:cs="Arial" w:ascii="Arial" w:hAnsi="Arial"/>
          <w:sz w:val="20"/>
          <w:szCs w:val="20"/>
        </w:rPr>
        <w:t xml:space="preserve"> níže uvedenými smluvními stranami</w:t>
      </w:r>
    </w:p>
    <w:p>
      <w:pPr>
        <w:pStyle w:val="Default"/>
        <w:jc w:val="both"/>
        <w:rPr>
          <w:rFonts w:ascii="Arial" w:hAnsi="Arial" w:cs="Arial"/>
          <w:b/>
          <w:b/>
          <w:bCs/>
          <w:sz w:val="23"/>
          <w:szCs w:val="23"/>
        </w:rPr>
      </w:pPr>
      <w:r>
        <w:rPr>
          <w:rFonts w:cs="Arial" w:ascii="Arial" w:hAnsi="Arial"/>
          <w:b/>
          <w:bCs/>
          <w:sz w:val="23"/>
          <w:szCs w:val="23"/>
        </w:rPr>
      </w:r>
    </w:p>
    <w:p>
      <w:pPr>
        <w:pStyle w:val="Default"/>
        <w:jc w:val="both"/>
        <w:rPr>
          <w:rFonts w:ascii="Arial" w:hAnsi="Arial" w:cs="Arial"/>
          <w:b/>
          <w:b/>
          <w:bCs/>
          <w:sz w:val="23"/>
          <w:szCs w:val="23"/>
        </w:rPr>
      </w:pPr>
      <w:r>
        <w:rPr>
          <w:rFonts w:cs="Arial" w:ascii="Arial" w:hAnsi="Arial"/>
          <w:b/>
          <w:bCs/>
          <w:sz w:val="23"/>
          <w:szCs w:val="23"/>
        </w:rPr>
      </w:r>
    </w:p>
    <w:p>
      <w:pPr>
        <w:pStyle w:val="PlainText"/>
        <w:ind w:left="708" w:hanging="0"/>
        <w:jc w:val="both"/>
        <w:rPr>
          <w:rFonts w:ascii="Arial" w:hAnsi="Arial" w:cs="Arial"/>
          <w:b/>
          <w:b/>
        </w:rPr>
      </w:pPr>
      <w:r>
        <w:rPr>
          <w:rFonts w:cs="Arial" w:ascii="Arial" w:hAnsi="Arial"/>
          <w:b/>
        </w:rPr>
        <w:t>Prodávající:</w:t>
        <w:tab/>
      </w:r>
      <w:r>
        <w:rPr>
          <w:rFonts w:cs="Arial" w:ascii="Arial" w:hAnsi="Arial"/>
          <w:b/>
          <w:bCs/>
        </w:rPr>
        <w:t>Nestlé Česko s.r.o., HealthCare Nutrition</w:t>
      </w:r>
    </w:p>
    <w:p>
      <w:pPr>
        <w:pStyle w:val="PlainText"/>
        <w:ind w:left="708" w:hanging="0"/>
        <w:jc w:val="both"/>
        <w:rPr>
          <w:rFonts w:ascii="Arial" w:hAnsi="Arial" w:cs="Arial"/>
        </w:rPr>
      </w:pPr>
      <w:r>
        <w:rPr>
          <w:rFonts w:cs="Arial" w:ascii="Arial" w:hAnsi="Arial"/>
        </w:rPr>
        <w:t xml:space="preserve">Sídlem: </w:t>
        <w:tab/>
      </w:r>
      <w:r>
        <w:rPr>
          <w:rFonts w:cs="Arial" w:ascii="Arial" w:hAnsi="Arial"/>
          <w:bCs/>
        </w:rPr>
        <w:t>Mezi Vodami 2035/31, 143 20, Praha 4 - Modřany</w:t>
      </w:r>
    </w:p>
    <w:p>
      <w:pPr>
        <w:pStyle w:val="PlainText"/>
        <w:ind w:left="708" w:hanging="0"/>
        <w:jc w:val="both"/>
        <w:rPr>
          <w:rFonts w:ascii="Arial" w:hAnsi="Arial" w:cs="Arial"/>
        </w:rPr>
      </w:pPr>
      <w:r>
        <w:rPr>
          <w:rFonts w:cs="Arial" w:ascii="Arial" w:hAnsi="Arial"/>
        </w:rPr>
        <w:t xml:space="preserve">Zastoupen: </w:t>
        <w:tab/>
      </w:r>
      <w:r>
        <w:rPr>
          <w:rFonts w:cs="Arial" w:ascii="Arial" w:hAnsi="Arial"/>
          <w:bCs/>
        </w:rPr>
        <w:t>Jiřím Neumannem, MBA</w:t>
      </w:r>
    </w:p>
    <w:p>
      <w:pPr>
        <w:pStyle w:val="PlainText"/>
        <w:ind w:firstLine="708"/>
        <w:jc w:val="both"/>
        <w:rPr>
          <w:rFonts w:ascii="Arial" w:hAnsi="Arial" w:cs="Arial"/>
        </w:rPr>
      </w:pPr>
      <w:r>
        <w:rPr>
          <w:rFonts w:cs="Arial" w:ascii="Arial" w:hAnsi="Arial"/>
        </w:rPr>
        <w:t xml:space="preserve">IČO:             </w:t>
        <w:tab/>
      </w:r>
      <w:r>
        <w:rPr>
          <w:rFonts w:cs="Arial" w:ascii="Arial" w:hAnsi="Arial"/>
          <w:bCs/>
        </w:rPr>
        <w:t>45799504</w:t>
      </w:r>
    </w:p>
    <w:p>
      <w:pPr>
        <w:pStyle w:val="PlainText"/>
        <w:ind w:firstLine="708"/>
        <w:jc w:val="both"/>
        <w:rPr>
          <w:rFonts w:ascii="Arial" w:hAnsi="Arial" w:cs="Arial"/>
        </w:rPr>
      </w:pPr>
      <w:r>
        <w:rPr>
          <w:rFonts w:cs="Arial" w:ascii="Arial" w:hAnsi="Arial"/>
        </w:rPr>
        <w:t xml:space="preserve">DIČ:             </w:t>
        <w:tab/>
        <w:t>CZ</w:t>
      </w:r>
      <w:r>
        <w:rPr>
          <w:rFonts w:cs="Arial" w:ascii="Arial" w:hAnsi="Arial"/>
          <w:bCs/>
        </w:rPr>
        <w:t>45799504</w:t>
      </w:r>
    </w:p>
    <w:p>
      <w:pPr>
        <w:pStyle w:val="PlainText"/>
        <w:ind w:left="708" w:hanging="0"/>
        <w:jc w:val="both"/>
        <w:rPr>
          <w:rFonts w:ascii="Arial" w:hAnsi="Arial" w:cs="Arial"/>
          <w:b/>
          <w:b/>
        </w:rPr>
      </w:pPr>
      <w:r>
        <w:rPr>
          <w:rFonts w:cs="Arial" w:ascii="Arial" w:hAnsi="Arial"/>
          <w:b/>
        </w:rPr>
      </w:r>
    </w:p>
    <w:p>
      <w:pPr>
        <w:pStyle w:val="PlainText"/>
        <w:ind w:left="708" w:firstLine="708"/>
        <w:jc w:val="both"/>
        <w:rPr>
          <w:rFonts w:ascii="Arial" w:hAnsi="Arial" w:cs="Arial"/>
          <w:b/>
          <w:b/>
        </w:rPr>
      </w:pPr>
      <w:r>
        <w:rPr>
          <w:rFonts w:cs="Arial" w:ascii="Arial" w:hAnsi="Arial"/>
          <w:sz w:val="20"/>
          <w:szCs w:val="20"/>
        </w:rPr>
        <w:t>jako prodávající (dále jen „prodávající“), a</w:t>
      </w:r>
    </w:p>
    <w:p>
      <w:pPr>
        <w:pStyle w:val="PlainText"/>
        <w:ind w:left="708" w:hanging="0"/>
        <w:jc w:val="both"/>
        <w:rPr>
          <w:rFonts w:ascii="Arial" w:hAnsi="Arial" w:cs="Arial"/>
          <w:b/>
          <w:b/>
        </w:rPr>
      </w:pPr>
      <w:r>
        <w:rPr>
          <w:rFonts w:cs="Arial" w:ascii="Arial" w:hAnsi="Arial"/>
          <w:b/>
        </w:rPr>
      </w:r>
    </w:p>
    <w:p>
      <w:pPr>
        <w:pStyle w:val="PlainText"/>
        <w:ind w:left="708" w:hanging="0"/>
        <w:jc w:val="both"/>
        <w:rPr>
          <w:rFonts w:ascii="Arial" w:hAnsi="Arial" w:cs="Arial"/>
          <w:b/>
          <w:b/>
        </w:rPr>
      </w:pPr>
      <w:r>
        <w:rPr>
          <w:rFonts w:cs="Arial" w:ascii="Arial" w:hAnsi="Arial"/>
          <w:b/>
        </w:rPr>
        <w:t>Kupující:</w:t>
        <w:tab/>
        <w:t>Nemocnice Milosrdných bratří, příspěvková organizace</w:t>
      </w:r>
    </w:p>
    <w:p>
      <w:pPr>
        <w:pStyle w:val="PlainText"/>
        <w:ind w:left="708" w:hanging="0"/>
        <w:jc w:val="both"/>
        <w:rPr>
          <w:rFonts w:ascii="Arial" w:hAnsi="Arial" w:cs="Arial"/>
        </w:rPr>
      </w:pPr>
      <w:r>
        <w:rPr>
          <w:rFonts w:cs="Arial" w:ascii="Arial" w:hAnsi="Arial"/>
        </w:rPr>
        <w:t xml:space="preserve">Sídlem: </w:t>
        <w:tab/>
        <w:t>Polní 3, 639 00 Brno</w:t>
      </w:r>
    </w:p>
    <w:p>
      <w:pPr>
        <w:pStyle w:val="PlainText"/>
        <w:ind w:left="708" w:hanging="0"/>
        <w:jc w:val="both"/>
        <w:rPr>
          <w:rFonts w:ascii="Arial" w:hAnsi="Arial" w:cs="Arial"/>
        </w:rPr>
      </w:pPr>
      <w:r>
        <w:rPr>
          <w:rFonts w:cs="Arial" w:ascii="Arial" w:hAnsi="Arial"/>
        </w:rPr>
        <w:t xml:space="preserve">Zastoupen: </w:t>
        <w:tab/>
        <w:t>MUDr. Josefem Drbalem, ředitelem</w:t>
      </w:r>
    </w:p>
    <w:p>
      <w:pPr>
        <w:pStyle w:val="PlainText"/>
        <w:ind w:firstLine="708"/>
        <w:jc w:val="both"/>
        <w:rPr>
          <w:rFonts w:ascii="Arial" w:hAnsi="Arial" w:cs="Arial"/>
        </w:rPr>
      </w:pPr>
      <w:r>
        <w:rPr>
          <w:rFonts w:cs="Arial" w:ascii="Arial" w:hAnsi="Arial"/>
        </w:rPr>
        <w:t xml:space="preserve">IČO:             </w:t>
        <w:tab/>
        <w:t>48512478</w:t>
      </w:r>
    </w:p>
    <w:p>
      <w:pPr>
        <w:pStyle w:val="PlainText"/>
        <w:ind w:firstLine="708"/>
        <w:jc w:val="both"/>
        <w:rPr>
          <w:rFonts w:ascii="Arial" w:hAnsi="Arial" w:cs="Arial"/>
        </w:rPr>
      </w:pPr>
      <w:r>
        <w:rPr>
          <w:rFonts w:cs="Arial" w:ascii="Arial" w:hAnsi="Arial"/>
        </w:rPr>
        <w:t xml:space="preserve">DIČ:             </w:t>
        <w:tab/>
        <w:t>CZ48512478</w:t>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ind w:left="708" w:firstLine="708"/>
        <w:jc w:val="both"/>
        <w:rPr>
          <w:rFonts w:ascii="Arial" w:hAnsi="Arial" w:eastAsia="Times New Roman" w:cs="Arial"/>
          <w:sz w:val="20"/>
          <w:szCs w:val="20"/>
        </w:rPr>
      </w:pPr>
      <w:r>
        <w:rPr>
          <w:rFonts w:eastAsia="Times New Roman" w:cs="Arial" w:ascii="Arial" w:hAnsi="Arial"/>
          <w:sz w:val="20"/>
          <w:szCs w:val="20"/>
        </w:rPr>
        <w:t>jako kupujícím (dále jen „kupující“)</w:t>
      </w:r>
    </w:p>
    <w:p>
      <w:pPr>
        <w:pStyle w:val="Normal"/>
        <w:spacing w:lineRule="auto" w:line="240" w:before="0" w:after="0"/>
        <w:ind w:left="426" w:hanging="0"/>
        <w:jc w:val="center"/>
        <w:rPr>
          <w:rFonts w:ascii="Arial" w:hAnsi="Arial" w:eastAsia="Times New Roman" w:cs="Arial"/>
          <w:sz w:val="20"/>
          <w:szCs w:val="20"/>
        </w:rPr>
      </w:pPr>
      <w:r>
        <w:rPr>
          <w:rFonts w:eastAsia="Times New Roman" w:cs="Arial" w:ascii="Arial" w:hAnsi="Arial"/>
          <w:sz w:val="20"/>
          <w:szCs w:val="20"/>
        </w:rPr>
      </w:r>
    </w:p>
    <w:p>
      <w:pPr>
        <w:pStyle w:val="ListParagraph"/>
        <w:numPr>
          <w:ilvl w:val="0"/>
          <w:numId w:val="1"/>
        </w:numPr>
        <w:ind w:left="426" w:hanging="426"/>
        <w:jc w:val="both"/>
        <w:rPr>
          <w:rFonts w:ascii="Arial" w:hAnsi="Arial" w:eastAsia="Times New Roman" w:cs="Arial"/>
          <w:sz w:val="20"/>
          <w:szCs w:val="20"/>
        </w:rPr>
      </w:pPr>
      <w:r>
        <w:rPr>
          <w:rFonts w:eastAsia="Times New Roman" w:cs="Arial" w:ascii="Arial" w:hAnsi="Arial"/>
          <w:sz w:val="20"/>
          <w:szCs w:val="20"/>
        </w:rPr>
        <w:t xml:space="preserve">Prodávající je oprávněn na základě svého vlastnického práva a příslušného oprávnění obchodovat se zbožím ve formě setů k enterálním pumpám. Není-li prodávající přímo výrobcem příslušného zboží, rozumí se příslušným oprávněním podle tohoto článku této smlouvy pověření od výrobce k distribuci tohoto zboží, jehož písemná kopie je v tom případě přílohou č. 2 a je nedílnou součástí této smlouvy. </w:t>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r>
    </w:p>
    <w:p>
      <w:pPr>
        <w:pStyle w:val="ListParagraph"/>
        <w:numPr>
          <w:ilvl w:val="0"/>
          <w:numId w:val="1"/>
        </w:numPr>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t xml:space="preserve">Prodávající se zavazuje dodávat zboží podle čl. 1 této smlouvy kupujícímu a převádět na něho vlastnické právo k tomuto zboží, a to ve specifikaci a rozsahu dle jednotlivých dílčích kupních smluv. Jednotlivá dílčí kupní smlouva se přitom považuje za uzavřenou na základě jednotlivé písemné výzvy (objednávky) kupujícího a její akceptace ze strany prodávajícího, a to ve znění, daném touto výzvou (objednávkou) a touto rámcovou kupní smlouvou. Výzva (objednávka) kupujícího musí obsahovat vždy údaj o specifikaci a množství objednaného zboží, datum a podpis kupujícího. Výzvu (objednávku) kupujícího lze učinit i elektronickou formou, akceptaci této výzvy (objednávky) ze strany prodávajícího lze učinit i faktickým dodáním objednaného zboží.   </w:t>
      </w:r>
    </w:p>
    <w:p>
      <w:pPr>
        <w:pStyle w:val="Normal"/>
        <w:spacing w:lineRule="auto" w:line="240" w:before="0" w:after="0"/>
        <w:jc w:val="both"/>
        <w:rPr>
          <w:rFonts w:ascii="Arial" w:hAnsi="Arial" w:eastAsia="Times New Roman" w:cs="Arial"/>
          <w:sz w:val="20"/>
          <w:szCs w:val="20"/>
        </w:rPr>
      </w:pPr>
      <w:r>
        <w:rPr>
          <w:rFonts w:eastAsia="Times New Roman" w:cs="Arial" w:ascii="Arial" w:hAnsi="Arial"/>
          <w:sz w:val="20"/>
          <w:szCs w:val="20"/>
        </w:rPr>
        <w:t xml:space="preserve">  </w:t>
      </w:r>
    </w:p>
    <w:p>
      <w:pPr>
        <w:pStyle w:val="ListParagraph"/>
        <w:numPr>
          <w:ilvl w:val="0"/>
          <w:numId w:val="1"/>
        </w:numPr>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t>Závazek k dodávce zboží dle čl. 1 této smlouvy bude splněn vždy nejpozději do 2 pracovních dnů ode dne uzavření dílčí kupní smlouvy.</w:t>
      </w:r>
      <w:r>
        <w:rPr>
          <w:rFonts w:eastAsia="Times New Roman" w:cs="Arial" w:ascii="Arial" w:hAnsi="Arial"/>
          <w:color w:val="FF0000"/>
          <w:sz w:val="20"/>
          <w:szCs w:val="20"/>
        </w:rPr>
        <w:t xml:space="preserve"> </w:t>
      </w:r>
      <w:r>
        <w:rPr>
          <w:rFonts w:eastAsia="Times New Roman" w:cs="Arial" w:ascii="Arial" w:hAnsi="Arial"/>
          <w:sz w:val="20"/>
          <w:szCs w:val="20"/>
        </w:rPr>
        <w:t>Závazek prodávajícího k dodání zboží se přitom bude považovat za splněný po faktickém předání příslušného zboží, prostého všech zjevných vad, formou potvrzeného dodacího listu, podepsaného oběma smluvními stranami. Místem dodání je přitom sídlo kupujícího uvedené v úvodu této smlouvy. Zboží musí být dodáno v pracovních dnech v čase od 7:00 hod. do 15:30 hod.</w:t>
      </w:r>
    </w:p>
    <w:p>
      <w:pPr>
        <w:pStyle w:val="Normal"/>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0"/>
        <w:ind w:left="426" w:hanging="426"/>
        <w:jc w:val="center"/>
        <w:rPr>
          <w:rFonts w:ascii="Arial" w:hAnsi="Arial" w:eastAsia="Times New Roman" w:cs="Arial"/>
          <w:sz w:val="20"/>
          <w:szCs w:val="20"/>
        </w:rPr>
      </w:pPr>
      <w:r>
        <w:rPr>
          <w:rFonts w:eastAsia="Times New Roman" w:cs="Arial" w:ascii="Arial" w:hAnsi="Arial"/>
          <w:sz w:val="20"/>
          <w:szCs w:val="20"/>
        </w:rPr>
      </w:r>
    </w:p>
    <w:p>
      <w:pPr>
        <w:pStyle w:val="ListParagraph"/>
        <w:numPr>
          <w:ilvl w:val="0"/>
          <w:numId w:val="1"/>
        </w:numPr>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t xml:space="preserve">Kupující se zavazuje převzít objednané zboží podle čl. 1 této smlouvy, prosté všech zjevných vad, ve lhůtě a místě podle této smlouvy. Kupující je oprávněn odmítnout převzetí zboží, bude-li se na něm vyskytovat jakákoliv vada.    </w:t>
      </w:r>
    </w:p>
    <w:p>
      <w:pPr>
        <w:pStyle w:val="Normal"/>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0"/>
        <w:ind w:left="426" w:hanging="0"/>
        <w:jc w:val="center"/>
        <w:rPr>
          <w:rFonts w:ascii="Arial" w:hAnsi="Arial" w:eastAsia="Times New Roman" w:cs="Arial"/>
          <w:sz w:val="20"/>
          <w:szCs w:val="20"/>
        </w:rPr>
      </w:pPr>
      <w:r>
        <w:rPr>
          <w:rFonts w:eastAsia="Times New Roman" w:cs="Arial" w:ascii="Arial" w:hAnsi="Arial"/>
          <w:sz w:val="20"/>
          <w:szCs w:val="20"/>
        </w:rPr>
      </w:r>
    </w:p>
    <w:p>
      <w:pPr>
        <w:pStyle w:val="ListParagraph"/>
        <w:numPr>
          <w:ilvl w:val="0"/>
          <w:numId w:val="1"/>
        </w:numPr>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t xml:space="preserve">Nebezpečí škody na převáděném zboží podle čl. 1 této smlouvy a vlastnické právo k tomuto zboží přechází z prodávajícího na kupujícího dnem faktického převzetí tohoto zboží. </w:t>
      </w:r>
    </w:p>
    <w:p>
      <w:pPr>
        <w:pStyle w:val="Normal"/>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0"/>
        <w:ind w:left="426" w:hanging="0"/>
        <w:jc w:val="center"/>
        <w:rPr>
          <w:rFonts w:ascii="Arial" w:hAnsi="Arial" w:eastAsia="Times New Roman" w:cs="Arial"/>
          <w:sz w:val="20"/>
          <w:szCs w:val="20"/>
        </w:rPr>
      </w:pPr>
      <w:r>
        <w:rPr>
          <w:rFonts w:eastAsia="Times New Roman" w:cs="Arial" w:ascii="Arial" w:hAnsi="Arial"/>
          <w:sz w:val="20"/>
          <w:szCs w:val="20"/>
        </w:rPr>
      </w:r>
    </w:p>
    <w:p>
      <w:pPr>
        <w:pStyle w:val="ListParagraph"/>
        <w:numPr>
          <w:ilvl w:val="0"/>
          <w:numId w:val="1"/>
        </w:numPr>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t xml:space="preserve">Kupující se zavazuje zaplatit prodávajícímu za dodávku zboží podle čl. 1 této smlouvy kupní cenu podle tohoto článku této smlouvy. Kupní cena se přitom rovná součinu jednotkové ceny setu k enterální pumpě a počtu dodaných jednotek příslušného zboží. </w:t>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t xml:space="preserve">Cena za 1 kus setu k enterální pumpě: </w:t>
      </w:r>
      <w:r>
        <w:rPr>
          <w:rFonts w:cs="Arial" w:ascii="Arial" w:hAnsi="Arial"/>
          <w:b/>
          <w:bCs/>
          <w:sz w:val="20"/>
          <w:szCs w:val="20"/>
        </w:rPr>
        <w:t>65</w:t>
      </w:r>
      <w:r>
        <w:rPr>
          <w:rFonts w:cs="Arial" w:ascii="Arial" w:hAnsi="Arial"/>
          <w:b/>
          <w:sz w:val="20"/>
          <w:szCs w:val="20"/>
        </w:rPr>
        <w:t>,- Kč bez DPH</w:t>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t>K cenám bude připočtena DPH ve výši dle platných právních předpisů. Součástí cen jsou veškeré náklady prodávajícího na splnění jeho závazku k dodání zboží podle této smlouvy včetně dopravních nákladů.</w:t>
      </w:r>
    </w:p>
    <w:p>
      <w:pPr>
        <w:pStyle w:val="Normal"/>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0"/>
        <w:ind w:left="426" w:hanging="0"/>
        <w:jc w:val="center"/>
        <w:rPr>
          <w:rFonts w:ascii="Arial" w:hAnsi="Arial" w:eastAsia="Times New Roman" w:cs="Arial"/>
          <w:sz w:val="20"/>
          <w:szCs w:val="20"/>
        </w:rPr>
      </w:pPr>
      <w:r>
        <w:rPr>
          <w:rFonts w:eastAsia="Times New Roman" w:cs="Arial" w:ascii="Arial" w:hAnsi="Arial"/>
          <w:sz w:val="20"/>
          <w:szCs w:val="20"/>
        </w:rPr>
      </w:r>
    </w:p>
    <w:p>
      <w:pPr>
        <w:pStyle w:val="ListParagraph"/>
        <w:numPr>
          <w:ilvl w:val="0"/>
          <w:numId w:val="1"/>
        </w:numPr>
        <w:spacing w:lineRule="auto" w:line="240" w:before="0" w:after="0"/>
        <w:ind w:left="426" w:hanging="426"/>
        <w:jc w:val="both"/>
        <w:rPr/>
      </w:pPr>
      <w:r>
        <w:rPr>
          <w:rFonts w:eastAsia="Times New Roman" w:cs="Arial" w:ascii="Arial" w:hAnsi="Arial"/>
          <w:sz w:val="20"/>
          <w:szCs w:val="20"/>
        </w:rPr>
        <w:t>Kupní cena podle čl. 6 této smlouvy je splatná na účet prodávajícího po splnění závazku prodávajícího k dodání zboží podle čl. 1 této smlouvy způsobem podle čl. 3 této smlouvy ve lhůtě do 30 dnů ode dne doručení jejího písemného vyúčtování (faktury). Faktura bude prodávajícím zaslána na email: …………….. Faktura bude obsahovat číslo konkrétní objednávky kupujícího. Nebude-li faktura obsahovat číslo objednávky, bude toto číslo uvedeno alespoň na dodacím listu.</w:t>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0"/>
        <w:ind w:left="426" w:hanging="0"/>
        <w:jc w:val="center"/>
        <w:rPr>
          <w:rFonts w:ascii="Arial" w:hAnsi="Arial" w:eastAsia="Times New Roman" w:cs="Arial"/>
          <w:sz w:val="20"/>
          <w:szCs w:val="20"/>
        </w:rPr>
      </w:pPr>
      <w:r>
        <w:rPr>
          <w:rFonts w:eastAsia="Times New Roman" w:cs="Arial" w:ascii="Arial" w:hAnsi="Arial"/>
          <w:sz w:val="20"/>
          <w:szCs w:val="20"/>
        </w:rPr>
      </w:r>
    </w:p>
    <w:p>
      <w:pPr>
        <w:pStyle w:val="ListParagraph"/>
        <w:numPr>
          <w:ilvl w:val="0"/>
          <w:numId w:val="1"/>
        </w:numPr>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t xml:space="preserve">Pro případ prodlení se splněním závazku prodávajícího k dodání zboží ve lhůtě podle čl. 3 této smlouvy se prodávající zavazuje zaplatit kupujícímu smluvní pokutu ve výši 0,1 % z kupní ceny nedodaného zboží za každý započatý den tohoto prodlení. Obě strany se dohodly, že zaplacením smluvní pokuty podle této smlouvy není nijak dotčeno právo kupujícího na náhradu škody v plné výši. Tímto ujednáním se přitom vylučuje aplikace § 2050 na vztah mezi oběma stranami podle této smlouvy. </w:t>
      </w:r>
    </w:p>
    <w:p>
      <w:pPr>
        <w:pStyle w:val="Normal"/>
        <w:spacing w:lineRule="auto" w:line="240" w:before="0" w:after="0"/>
        <w:ind w:left="426" w:hanging="0"/>
        <w:jc w:val="center"/>
        <w:rPr>
          <w:rFonts w:ascii="Arial" w:hAnsi="Arial" w:eastAsia="Times New Roman" w:cs="Arial"/>
          <w:b/>
          <w:b/>
          <w:sz w:val="20"/>
          <w:szCs w:val="20"/>
        </w:rPr>
      </w:pPr>
      <w:r>
        <w:rPr>
          <w:rFonts w:eastAsia="Times New Roman" w:cs="Arial" w:ascii="Arial" w:hAnsi="Arial"/>
          <w:b/>
          <w:sz w:val="20"/>
          <w:szCs w:val="20"/>
        </w:rPr>
      </w:r>
    </w:p>
    <w:p>
      <w:pPr>
        <w:pStyle w:val="Normal"/>
        <w:spacing w:lineRule="auto" w:line="240" w:before="0" w:after="0"/>
        <w:ind w:left="426" w:hanging="0"/>
        <w:jc w:val="center"/>
        <w:rPr>
          <w:rFonts w:ascii="Arial" w:hAnsi="Arial" w:eastAsia="Times New Roman" w:cs="Arial"/>
          <w:b/>
          <w:b/>
          <w:sz w:val="20"/>
          <w:szCs w:val="20"/>
        </w:rPr>
      </w:pPr>
      <w:r>
        <w:rPr>
          <w:rFonts w:eastAsia="Times New Roman" w:cs="Arial" w:ascii="Arial" w:hAnsi="Arial"/>
          <w:b/>
          <w:sz w:val="20"/>
          <w:szCs w:val="20"/>
        </w:rPr>
      </w:r>
    </w:p>
    <w:p>
      <w:pPr>
        <w:pStyle w:val="ListParagraph"/>
        <w:numPr>
          <w:ilvl w:val="0"/>
          <w:numId w:val="1"/>
        </w:numPr>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t>Pro případ sporu o oprávněnost reklamace se prodávajícímu vyhrazuje právo nechat vyhotovit k prověření jakosti zboží soudně znalecký posudek, jehož výroku se obě strany zavazují podřizovat s tím, že náklady na vyhotovení tohoto posudku se zavazuje nést ten účastník tohoto sporu, kterému tento posudek nedal zapravdu.</w:t>
      </w:r>
    </w:p>
    <w:p>
      <w:pPr>
        <w:pStyle w:val="Normal"/>
        <w:spacing w:lineRule="auto" w:line="240" w:before="0" w:after="0"/>
        <w:ind w:left="426" w:hanging="426"/>
        <w:jc w:val="center"/>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0"/>
        <w:ind w:left="426" w:hanging="0"/>
        <w:jc w:val="center"/>
        <w:rPr>
          <w:rFonts w:ascii="Arial" w:hAnsi="Arial" w:eastAsia="Times New Roman" w:cs="Arial"/>
          <w:sz w:val="20"/>
          <w:szCs w:val="20"/>
        </w:rPr>
      </w:pPr>
      <w:r>
        <w:rPr>
          <w:rFonts w:eastAsia="Times New Roman" w:cs="Arial" w:ascii="Arial" w:hAnsi="Arial"/>
          <w:sz w:val="20"/>
          <w:szCs w:val="20"/>
        </w:rPr>
      </w:r>
    </w:p>
    <w:p>
      <w:pPr>
        <w:pStyle w:val="ListParagraph"/>
        <w:numPr>
          <w:ilvl w:val="0"/>
          <w:numId w:val="1"/>
        </w:numPr>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t>Pro případ prodlení se splněním závazku prodávajícího k dodání zboží ve lhůtě podle čl. 3 této smlouvy o více, než 4 pracovní dny nebo pro případ výskytu tří a více vad, a to i postupně, je kupující oprávněn odstoupit od jednotlivé dílčí smlouvy i od této rámcové kupní smlouvy.</w:t>
      </w:r>
    </w:p>
    <w:p>
      <w:pPr>
        <w:pStyle w:val="Normal"/>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0"/>
        <w:ind w:left="426" w:hanging="0"/>
        <w:jc w:val="center"/>
        <w:rPr>
          <w:rFonts w:ascii="Arial" w:hAnsi="Arial" w:eastAsia="Times New Roman" w:cs="Arial"/>
          <w:sz w:val="20"/>
          <w:szCs w:val="20"/>
        </w:rPr>
      </w:pPr>
      <w:r>
        <w:rPr>
          <w:rFonts w:eastAsia="Times New Roman" w:cs="Arial" w:ascii="Arial" w:hAnsi="Arial"/>
          <w:sz w:val="20"/>
          <w:szCs w:val="20"/>
        </w:rPr>
      </w:r>
    </w:p>
    <w:p>
      <w:pPr>
        <w:pStyle w:val="ListParagraph"/>
        <w:numPr>
          <w:ilvl w:val="0"/>
          <w:numId w:val="1"/>
        </w:numPr>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t>Pro případ prodlení kupujícího se zaplacením kupní ceny nebo její části ve lhůtě podle čl. 6 této smlouvy je prodávající oprávněn požadovat úrok z prodlení v souladu s nařízením vlády č. 351/2013 Sb. Pro případ prodlení kupujícího se zaplacením kupní ceny nebo její části ve lhůtě podle čl. 6 této smlouvy, je prodávající oprávněn od této smlouvy odstoupit.</w:t>
      </w:r>
    </w:p>
    <w:p>
      <w:pPr>
        <w:pStyle w:val="Normal"/>
        <w:spacing w:lineRule="auto" w:line="240" w:before="0" w:after="0"/>
        <w:ind w:left="720" w:hanging="0"/>
        <w:jc w:val="center"/>
        <w:rPr>
          <w:rFonts w:ascii="Arial" w:hAnsi="Arial" w:eastAsia="Times New Roman" w:cs="Arial"/>
          <w:sz w:val="20"/>
          <w:szCs w:val="20"/>
        </w:rPr>
      </w:pPr>
      <w:r>
        <w:rPr>
          <w:rFonts w:eastAsia="Times New Roman" w:cs="Arial" w:ascii="Arial" w:hAnsi="Arial"/>
          <w:sz w:val="20"/>
          <w:szCs w:val="20"/>
        </w:rPr>
        <w:t xml:space="preserve">                                                                               </w:t>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t xml:space="preserve">                                                                                </w:t>
      </w:r>
    </w:p>
    <w:p>
      <w:pPr>
        <w:pStyle w:val="ListParagraph"/>
        <w:numPr>
          <w:ilvl w:val="0"/>
          <w:numId w:val="1"/>
        </w:numPr>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t xml:space="preserve">Není-li touto smlouvou ujednáno jinak, řídí se vzájemný právní vztah mezi kupujícím a prodávajícím při realizaci této smlouvy § 2079 až 2131 násl. občanského zákoníku o koupi, přičemž tato právní úprava má přednost před nepsanými obchodními zvyklostmi. Tímto ujednáním se přitom vylučuje aplikace § 558 občanského zákoníku na vztah mezi oběma stranami podle této smlouvy. </w:t>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r>
    </w:p>
    <w:p>
      <w:pPr>
        <w:pStyle w:val="ListParagraph"/>
        <w:numPr>
          <w:ilvl w:val="0"/>
          <w:numId w:val="1"/>
        </w:numPr>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t xml:space="preserve">Tato smlouva se uzavírá na základě návrhu na její uzavření ze strany kupujícího. Předpokladem uzavření této smlouvy je její písemná forma a dohoda o celém jejím obsahu, jak je obsažen v jejích článcích 1 až 18. Kupující přitom předem vylučuje přijetí tohoto návrhu s dodatkem nebo odchylkou ve smyslu § 1740 odst. 3 občanského zákoníku. </w:t>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r>
    </w:p>
    <w:p>
      <w:pPr>
        <w:pStyle w:val="ListParagraph"/>
        <w:numPr>
          <w:ilvl w:val="0"/>
          <w:numId w:val="1"/>
        </w:numPr>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t>Tuto smlouvu lze změnit nebo zrušit pouze jinou písemnou dohodou obou smluvních stran.</w:t>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r>
    </w:p>
    <w:p>
      <w:pPr>
        <w:pStyle w:val="ListParagraph"/>
        <w:numPr>
          <w:ilvl w:val="0"/>
          <w:numId w:val="1"/>
        </w:numPr>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t>Smlouvu je oprávněn vypovědět jak kupující, tak prodávající, a to i bez uvedení důvodu. Výpovědní doba je stanovena v délce 1 měsíce a začíná plynout prvním dnem kalendářního měsíce  následujícího po doručení výpovědi druhé smluvní straně.</w:t>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r>
    </w:p>
    <w:p>
      <w:pPr>
        <w:pStyle w:val="ListParagraph"/>
        <w:numPr>
          <w:ilvl w:val="0"/>
          <w:numId w:val="1"/>
        </w:numPr>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t>Smluvní strany souhlasí se zveřejněním smlouvy v úplném znění, stejně jako s uveřejněním úplného znění případných dohod (dodatků), kterými se smlouva doplňuje, mění, nahrazuje nebo ruší, a to zejména prostřednictvím Registru smluv v souladu se zákonem č. 340/2015 Sb., o registru smluv, ve znění pozdějších předpisů. Smluvní strany se dohodly, že uveřejnění smlouvy zajistí kupující.</w:t>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r>
    </w:p>
    <w:p>
      <w:pPr>
        <w:pStyle w:val="ListParagraph"/>
        <w:numPr>
          <w:ilvl w:val="0"/>
          <w:numId w:val="1"/>
        </w:numPr>
        <w:spacing w:lineRule="auto" w:line="240" w:before="0" w:after="0"/>
        <w:ind w:left="426" w:hanging="426"/>
        <w:jc w:val="both"/>
        <w:rPr/>
      </w:pPr>
      <w:r>
        <w:rPr>
          <w:rFonts w:eastAsia="Times New Roman" w:cs="Arial" w:ascii="Arial" w:hAnsi="Arial"/>
          <w:sz w:val="20"/>
          <w:szCs w:val="20"/>
        </w:rPr>
        <w:t xml:space="preserve">Tato smlouva nabývá účinnosti dnem jejího uzavření a uzavírá na dobu 4 let. Smlouva pozbývá platnosti v případě, že platnosti pozbude smlouva o výpůjčce enterálních pump ze dne </w:t>
      </w:r>
      <w:r>
        <w:rPr>
          <w:rFonts w:eastAsia="Times New Roman" w:cs="Arial" w:ascii="Arial" w:hAnsi="Arial"/>
          <w:sz w:val="20"/>
          <w:szCs w:val="20"/>
        </w:rPr>
        <w:t>10</w:t>
      </w:r>
      <w:r>
        <w:rPr>
          <w:rFonts w:eastAsia="Times New Roman" w:cs="Arial" w:ascii="Arial" w:hAnsi="Arial"/>
          <w:sz w:val="20"/>
          <w:szCs w:val="20"/>
        </w:rPr>
        <w:t>.0</w:t>
      </w:r>
      <w:bookmarkStart w:id="0" w:name="_GoBack"/>
      <w:bookmarkEnd w:id="0"/>
      <w:r>
        <w:rPr>
          <w:rFonts w:eastAsia="Times New Roman" w:cs="Arial" w:ascii="Arial" w:hAnsi="Arial"/>
          <w:sz w:val="20"/>
          <w:szCs w:val="20"/>
        </w:rPr>
        <w:t>7</w:t>
      </w:r>
      <w:r>
        <w:rPr>
          <w:rFonts w:eastAsia="Times New Roman" w:cs="Arial" w:ascii="Arial" w:hAnsi="Arial"/>
          <w:sz w:val="20"/>
          <w:szCs w:val="20"/>
        </w:rPr>
        <w:t>.2017.</w:t>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r>
    </w:p>
    <w:p>
      <w:pPr>
        <w:pStyle w:val="ListParagraph"/>
        <w:spacing w:lineRule="auto" w:line="240" w:before="0" w:after="0"/>
        <w:ind w:left="426" w:hanging="0"/>
        <w:jc w:val="both"/>
        <w:rPr>
          <w:rFonts w:ascii="Arial" w:hAnsi="Arial" w:eastAsia="Times New Roman" w:cs="Arial"/>
          <w:sz w:val="20"/>
          <w:szCs w:val="20"/>
        </w:rPr>
      </w:pPr>
      <w:r>
        <w:rPr>
          <w:rFonts w:eastAsia="Times New Roman" w:cs="Arial" w:ascii="Arial" w:hAnsi="Arial"/>
          <w:sz w:val="20"/>
          <w:szCs w:val="20"/>
        </w:rPr>
      </w:r>
    </w:p>
    <w:p>
      <w:pPr>
        <w:pStyle w:val="ListParagraph"/>
        <w:numPr>
          <w:ilvl w:val="0"/>
          <w:numId w:val="1"/>
        </w:numPr>
        <w:spacing w:lineRule="auto" w:line="240" w:before="0" w:after="0"/>
        <w:ind w:left="426" w:hanging="426"/>
        <w:jc w:val="both"/>
        <w:rPr>
          <w:rFonts w:ascii="Arial" w:hAnsi="Arial" w:eastAsia="Times New Roman" w:cs="Arial"/>
          <w:sz w:val="20"/>
          <w:szCs w:val="20"/>
        </w:rPr>
      </w:pPr>
      <w:r>
        <w:rPr>
          <w:rFonts w:eastAsia="Times New Roman" w:cs="Arial" w:ascii="Arial" w:hAnsi="Arial"/>
          <w:sz w:val="20"/>
          <w:szCs w:val="20"/>
        </w:rPr>
        <w:t xml:space="preserve">Dáno ve dvou originálních písemných vyhotoveních, z nichž každá ze smluvních stran obdrží po jednom. </w:t>
      </w:r>
    </w:p>
    <w:p>
      <w:pPr>
        <w:pStyle w:val="Normal"/>
        <w:spacing w:lineRule="auto" w:line="240" w:before="0" w:after="0"/>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0"/>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0"/>
        <w:jc w:val="both"/>
        <w:rPr>
          <w:rFonts w:ascii="Arial" w:hAnsi="Arial" w:eastAsia="Times New Roman" w:cs="Arial"/>
          <w:sz w:val="20"/>
          <w:szCs w:val="20"/>
        </w:rPr>
      </w:pPr>
      <w:r>
        <w:rPr>
          <w:rFonts w:eastAsia="Times New Roman" w:cs="Arial" w:ascii="Arial" w:hAnsi="Arial"/>
          <w:sz w:val="20"/>
          <w:szCs w:val="20"/>
        </w:rPr>
        <w:t>Příloha č. 1 Prohlášení o shodě pro set k enterální pumpě</w:t>
      </w:r>
    </w:p>
    <w:p>
      <w:pPr>
        <w:pStyle w:val="Normal"/>
        <w:spacing w:lineRule="auto" w:line="240" w:before="0" w:after="0"/>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0"/>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0"/>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0"/>
        <w:jc w:val="both"/>
        <w:rPr/>
      </w:pPr>
      <w:r>
        <w:rPr>
          <w:rFonts w:eastAsia="Times New Roman" w:cs="Arial" w:ascii="Arial" w:hAnsi="Arial"/>
          <w:sz w:val="20"/>
          <w:szCs w:val="20"/>
        </w:rPr>
        <w:t xml:space="preserve">V </w:t>
      </w:r>
      <w:r>
        <w:rPr>
          <w:rFonts w:cs="Arial" w:ascii="Arial" w:hAnsi="Arial"/>
          <w:bCs/>
          <w:sz w:val="20"/>
          <w:szCs w:val="20"/>
        </w:rPr>
        <w:t>Praze</w:t>
      </w:r>
      <w:r>
        <w:rPr>
          <w:rFonts w:eastAsia="Times New Roman" w:cs="Arial" w:ascii="Arial" w:hAnsi="Arial"/>
          <w:sz w:val="20"/>
          <w:szCs w:val="20"/>
        </w:rPr>
        <w:t xml:space="preserve"> dne 10</w:t>
      </w:r>
      <w:r>
        <w:rPr>
          <w:rFonts w:cs="Arial" w:ascii="Arial" w:hAnsi="Arial"/>
          <w:bCs/>
          <w:sz w:val="20"/>
          <w:szCs w:val="20"/>
        </w:rPr>
        <w:t>.07.</w:t>
      </w:r>
      <w:r>
        <w:rPr>
          <w:rFonts w:eastAsia="Times New Roman" w:cs="Arial" w:ascii="Arial" w:hAnsi="Arial"/>
          <w:sz w:val="20"/>
          <w:szCs w:val="20"/>
        </w:rPr>
        <w:t xml:space="preserve"> 2017</w:t>
        <w:tab/>
        <w:tab/>
        <w:tab/>
        <w:tab/>
        <w:t>V Brně dne 01. 09. 2017</w:t>
      </w:r>
    </w:p>
    <w:p>
      <w:pPr>
        <w:pStyle w:val="Normal"/>
        <w:spacing w:lineRule="auto" w:line="240" w:before="0" w:after="0"/>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0"/>
        <w:jc w:val="both"/>
        <w:rPr>
          <w:rFonts w:ascii="Arial" w:hAnsi="Arial" w:eastAsia="Times New Roman" w:cs="Arial"/>
          <w:sz w:val="20"/>
          <w:szCs w:val="20"/>
        </w:rPr>
      </w:pPr>
      <w:r>
        <w:rPr>
          <w:rFonts w:eastAsia="Times New Roman" w:cs="Arial" w:ascii="Arial" w:hAnsi="Arial"/>
          <w:sz w:val="20"/>
          <w:szCs w:val="20"/>
        </w:rPr>
        <w:t>Za prodávajícího:</w:t>
        <w:tab/>
        <w:tab/>
        <w:tab/>
        <w:tab/>
        <w:tab/>
        <w:t>Za kupujícího:</w:t>
      </w:r>
    </w:p>
    <w:p>
      <w:pPr>
        <w:pStyle w:val="Normal"/>
        <w:spacing w:lineRule="auto" w:line="240" w:before="0" w:after="0"/>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0"/>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0"/>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240" w:before="0" w:after="0"/>
        <w:jc w:val="both"/>
        <w:rPr>
          <w:rFonts w:ascii="Arial" w:hAnsi="Arial" w:eastAsia="Times New Roman" w:cs="Arial"/>
          <w:sz w:val="20"/>
          <w:szCs w:val="20"/>
        </w:rPr>
      </w:pPr>
      <w:r>
        <w:rPr>
          <w:rFonts w:eastAsia="Times New Roman" w:cs="Arial" w:ascii="Arial" w:hAnsi="Arial"/>
          <w:sz w:val="20"/>
          <w:szCs w:val="20"/>
        </w:rPr>
      </w:r>
    </w:p>
    <w:p>
      <w:pPr>
        <w:pStyle w:val="Normal"/>
        <w:tabs>
          <w:tab w:val="left" w:pos="4678" w:leader="none"/>
          <w:tab w:val="left" w:pos="5387" w:leader="none"/>
          <w:tab w:val="left" w:pos="5529" w:leader="none"/>
          <w:tab w:val="left" w:pos="5670" w:leader="none"/>
        </w:tabs>
        <w:spacing w:lineRule="auto" w:line="240" w:before="0" w:after="0"/>
        <w:jc w:val="both"/>
        <w:rPr>
          <w:rFonts w:ascii="Arial" w:hAnsi="Arial" w:eastAsia="Times New Roman" w:cs="Arial"/>
          <w:sz w:val="20"/>
          <w:szCs w:val="20"/>
        </w:rPr>
      </w:pPr>
      <w:r>
        <w:rPr>
          <w:rFonts w:eastAsia="Times New Roman" w:cs="Arial" w:ascii="Arial" w:hAnsi="Arial"/>
          <w:sz w:val="20"/>
          <w:szCs w:val="20"/>
        </w:rPr>
        <w:t xml:space="preserve">     ………………………………                                   </w:t>
      </w:r>
      <w:r>
        <w:rPr>
          <w:rFonts w:eastAsia="Times New Roman" w:cs="Arial" w:ascii="Arial" w:hAnsi="Arial"/>
          <w:sz w:val="20"/>
          <w:szCs w:val="20"/>
        </w:rPr>
        <w:tab/>
        <w:tab/>
        <w:tab/>
        <w:t xml:space="preserve"> </w:t>
        <w:tab/>
        <w:t xml:space="preserve">    …………………………………</w:t>
      </w:r>
    </w:p>
    <w:p>
      <w:pPr>
        <w:pStyle w:val="Normal"/>
        <w:spacing w:lineRule="auto" w:line="240" w:before="0" w:after="0"/>
        <w:jc w:val="both"/>
        <w:rPr/>
      </w:pPr>
      <w:r>
        <w:rPr>
          <w:rFonts w:eastAsia="Times New Roman" w:cs="Arial" w:ascii="Arial" w:hAnsi="Arial"/>
          <w:sz w:val="20"/>
          <w:szCs w:val="20"/>
        </w:rPr>
        <w:t xml:space="preserve">          </w:t>
      </w:r>
      <w:r>
        <w:rPr>
          <w:rFonts w:cs="Arial" w:ascii="Arial" w:hAnsi="Arial"/>
          <w:b/>
          <w:bCs/>
          <w:sz w:val="20"/>
          <w:szCs w:val="20"/>
        </w:rPr>
        <w:t>Jiří Neumann, MBA</w:t>
      </w:r>
      <w:r>
        <w:rPr>
          <w:rFonts w:eastAsia="Times New Roman" w:cs="Arial" w:ascii="Arial" w:hAnsi="Arial"/>
          <w:sz w:val="20"/>
          <w:szCs w:val="20"/>
        </w:rPr>
        <w:tab/>
        <w:tab/>
        <w:tab/>
        <w:tab/>
        <w:tab/>
        <w:t xml:space="preserve">           </w:t>
      </w:r>
      <w:r>
        <w:rPr>
          <w:rFonts w:eastAsia="Times New Roman" w:cs="Arial" w:ascii="Arial" w:hAnsi="Arial"/>
          <w:b/>
          <w:sz w:val="20"/>
          <w:szCs w:val="20"/>
        </w:rPr>
        <w:t>MUDr. Josef Drbal</w:t>
      </w:r>
    </w:p>
    <w:p>
      <w:pPr>
        <w:pStyle w:val="Normal"/>
        <w:spacing w:lineRule="auto" w:line="240" w:before="0" w:after="0"/>
        <w:ind w:firstLine="708"/>
        <w:jc w:val="both"/>
        <w:rPr/>
      </w:pPr>
      <w:r>
        <w:rPr>
          <w:rFonts w:cs="Arial" w:ascii="Arial" w:hAnsi="Arial"/>
          <w:bCs/>
          <w:sz w:val="20"/>
          <w:szCs w:val="20"/>
        </w:rPr>
        <w:t>Business Manager</w:t>
      </w:r>
      <w:r>
        <w:rPr>
          <w:rFonts w:eastAsia="Times New Roman" w:cs="Arial" w:ascii="Arial" w:hAnsi="Arial"/>
          <w:sz w:val="20"/>
          <w:szCs w:val="20"/>
        </w:rPr>
        <w:tab/>
        <w:tab/>
        <w:tab/>
        <w:tab/>
        <w:tab/>
        <w:t xml:space="preserve">            ředitel nemocnice</w:t>
      </w:r>
    </w:p>
    <w:p>
      <w:pPr>
        <w:pStyle w:val="Normal"/>
        <w:jc w:val="both"/>
        <w:rPr>
          <w:rFonts w:ascii="Arial" w:hAnsi="Arial" w:cs="Arial"/>
        </w:rPr>
      </w:pPr>
      <w:r>
        <w:rPr>
          <w:rFonts w:cs="Arial" w:ascii="Arial" w:hAnsi="Arial"/>
        </w:rPr>
      </w:r>
    </w:p>
    <w:p>
      <w:pPr>
        <w:pStyle w:val="Normal"/>
        <w:spacing w:before="0" w:after="200"/>
        <w:jc w:val="both"/>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onsolas">
    <w:charset w:val="ee"/>
    <w:family w:val="roman"/>
    <w:pitch w:val="variable"/>
  </w:font>
  <w:font w:name="Arial">
    <w:charset w:val="ee"/>
    <w:family w:val="roman"/>
    <w:pitch w:val="variable"/>
  </w:font>
  <w:font w:name="Liberation Sans">
    <w:altName w:val="Arial"/>
    <w:charset w:val="ee"/>
    <w:family w:val="roman"/>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12587068"/>
    </w:sdtPr>
    <w:sdtContent>
      <w:p>
        <w:pPr>
          <w:pStyle w:val="Zpat"/>
          <w:jc w:val="center"/>
          <w:rPr/>
        </w:pPr>
        <w:r>
          <w:rPr/>
          <w:fldChar w:fldCharType="begin"/>
        </w:r>
        <w:r>
          <w:instrText> PAGE </w:instrText>
        </w:r>
        <w:r>
          <w:fldChar w:fldCharType="separate"/>
        </w:r>
        <w:r>
          <w:t>3</w:t>
        </w:r>
        <w: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b/>
        <w:rFonts w:ascii="Arial" w:hAnsi="Arial"/>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50ff1"/>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cs-CZ" w:eastAsia="cs-CZ" w:bidi="ar-SA"/>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qFormat/>
    <w:rsid w:val="005d6936"/>
    <w:rPr>
      <w:rFonts w:ascii="Consolas" w:hAnsi="Consolas" w:eastAsia="Times New Roman" w:cs="Times New Roman"/>
      <w:sz w:val="21"/>
      <w:szCs w:val="21"/>
      <w:lang w:eastAsia="en-US"/>
    </w:rPr>
  </w:style>
  <w:style w:type="character" w:styleId="HeaderChar" w:customStyle="1">
    <w:name w:val="Header Char"/>
    <w:basedOn w:val="DefaultParagraphFont"/>
    <w:link w:val="Header"/>
    <w:uiPriority w:val="99"/>
    <w:semiHidden/>
    <w:qFormat/>
    <w:rsid w:val="005d6936"/>
    <w:rPr/>
  </w:style>
  <w:style w:type="character" w:styleId="FooterChar" w:customStyle="1">
    <w:name w:val="Footer Char"/>
    <w:basedOn w:val="DefaultParagraphFont"/>
    <w:link w:val="Footer"/>
    <w:uiPriority w:val="99"/>
    <w:qFormat/>
    <w:rsid w:val="005d6936"/>
    <w:rPr/>
  </w:style>
  <w:style w:type="character" w:styleId="ListLabel1">
    <w:name w:val="ListLabel 1"/>
    <w:qFormat/>
    <w:rPr>
      <w:b/>
    </w:rPr>
  </w:style>
  <w:style w:type="character" w:styleId="ListLabel2">
    <w:name w:val="ListLabel 2"/>
    <w:qFormat/>
    <w:rPr>
      <w:b/>
    </w:rPr>
  </w:style>
  <w:style w:type="character" w:styleId="ListLabel3">
    <w:name w:val="ListLabel 3"/>
    <w:qFormat/>
    <w:rPr>
      <w:rFonts w:ascii="Arial" w:hAnsi="Arial"/>
      <w:b/>
      <w:color w:val="00000A"/>
      <w:sz w:val="20"/>
    </w:rPr>
  </w:style>
  <w:style w:type="character" w:styleId="ListLabel4">
    <w:name w:val="ListLabel 4"/>
    <w:qFormat/>
    <w:rPr>
      <w:rFonts w:ascii="Arial" w:hAnsi="Arial"/>
      <w:b/>
      <w:color w:val="00000A"/>
      <w:sz w:val="20"/>
    </w:rPr>
  </w:style>
  <w:style w:type="character" w:styleId="ListLabel5">
    <w:name w:val="ListLabel 5"/>
    <w:qFormat/>
    <w:rPr>
      <w:rFonts w:ascii="Arial" w:hAnsi="Arial"/>
      <w:b/>
      <w:color w:val="00000A"/>
      <w:sz w:val="20"/>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Default" w:customStyle="1">
    <w:name w:val="Default"/>
    <w:qFormat/>
    <w:rsid w:val="005d6936"/>
    <w:pPr>
      <w:widowControl/>
      <w:bidi w:val="0"/>
      <w:spacing w:lineRule="auto" w:line="240" w:before="0" w:after="0"/>
      <w:jc w:val="left"/>
    </w:pPr>
    <w:rPr>
      <w:rFonts w:ascii="Cambria" w:hAnsi="Cambria" w:eastAsia="" w:cs="Cambria"/>
      <w:color w:val="000000"/>
      <w:sz w:val="24"/>
      <w:szCs w:val="24"/>
      <w:lang w:val="cs-CZ" w:eastAsia="cs-CZ" w:bidi="ar-SA"/>
    </w:rPr>
  </w:style>
  <w:style w:type="paragraph" w:styleId="PlainText">
    <w:name w:val="Plain Text"/>
    <w:basedOn w:val="Normal"/>
    <w:link w:val="PlainTextChar"/>
    <w:unhideWhenUsed/>
    <w:qFormat/>
    <w:rsid w:val="005d6936"/>
    <w:pPr>
      <w:spacing w:lineRule="auto" w:line="240" w:before="0" w:after="0"/>
    </w:pPr>
    <w:rPr>
      <w:rFonts w:ascii="Consolas" w:hAnsi="Consolas" w:eastAsia="Times New Roman" w:cs="Times New Roman"/>
      <w:sz w:val="21"/>
      <w:szCs w:val="21"/>
      <w:lang w:eastAsia="en-US"/>
    </w:rPr>
  </w:style>
  <w:style w:type="paragraph" w:styleId="Zhlav">
    <w:name w:val="Header"/>
    <w:basedOn w:val="Normal"/>
    <w:link w:val="HeaderChar"/>
    <w:uiPriority w:val="99"/>
    <w:semiHidden/>
    <w:unhideWhenUsed/>
    <w:rsid w:val="005d6936"/>
    <w:pPr>
      <w:tabs>
        <w:tab w:val="center" w:pos="4536" w:leader="none"/>
        <w:tab w:val="right" w:pos="9072" w:leader="none"/>
      </w:tabs>
      <w:spacing w:lineRule="auto" w:line="240" w:before="0" w:after="0"/>
    </w:pPr>
    <w:rPr/>
  </w:style>
  <w:style w:type="paragraph" w:styleId="Zpat">
    <w:name w:val="Footer"/>
    <w:basedOn w:val="Normal"/>
    <w:link w:val="FooterChar"/>
    <w:uiPriority w:val="99"/>
    <w:unhideWhenUsed/>
    <w:rsid w:val="005d6936"/>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901bb1"/>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D3AC4-0152-4B52-92A7-73FC6CE9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Application>LibreOffice/5.3.3.2$Windows_X86_64 LibreOffice_project/3d9a8b4b4e538a85e0782bd6c2d430bafe583448</Application>
  <Pages>3</Pages>
  <Words>1075</Words>
  <Characters>5955</Characters>
  <CharactersWithSpaces>7298</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2017-02-01T15:35:00Z</dcterms:created>
  <dc:creator>notebook - NS2000</dc:creator>
  <dc:description/>
  <dc:language>cs-CZ</dc:language>
  <cp:lastModifiedBy/>
  <cp:lastPrinted>2017-03-17T12:51:00Z</cp:lastPrinted>
  <dcterms:modified xsi:type="dcterms:W3CDTF">2017-09-04T11:02:21Z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