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smluvních stran o ukončení smluvního vztahu a</w:t>
        <w:br/>
        <w:t>vzájemném vypořádání akce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(Dodatek č. 1 ke sml. č. 69/2025, č. smlouvy u Příkazníka: 11-5217-0800)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Nechranice - rekonstrukce krajních polí bezpečnostního přelivu - pravé pole –</w:t>
        <w:br/>
        <w:t>dodatečné práce (autorský dozor)“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 Y:</w:t>
      </w:r>
    </w:p>
    <w:tbl>
      <w:tblPr>
        <w:tblOverlap w:val="never"/>
        <w:jc w:val="center"/>
        <w:tblLayout w:type="fixed"/>
      </w:tblPr>
      <w:tblGrid>
        <w:gridCol w:w="3581"/>
        <w:gridCol w:w="5558"/>
      </w:tblGrid>
      <w:tr>
        <w:trPr>
          <w:trHeight w:val="16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Příkazce: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 ve věcech smluvních: zástupce ve věcech technických: oprávněný zástupce objednatele: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  <w:tr>
        <w:trPr>
          <w:trHeight w:val="122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Krajský soud v Ústí nad Labem, oddíl A, vložka 13052. (dále jen „příkazce“)</w:t>
      </w:r>
    </w:p>
    <w:p>
      <w:pPr>
        <w:widowControl w:val="0"/>
        <w:spacing w:after="3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3754"/>
        <w:gridCol w:w="5386"/>
      </w:tblGrid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Příkazník: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oprávněn(i) k podpisu smlouvy: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Sterplan a.s.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Táborská 940/31, 140 16 Praha 4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tbl>
      <w:tblPr>
        <w:tblOverlap w:val="never"/>
        <w:jc w:val="center"/>
        <w:tblLayout w:type="fixed"/>
      </w:tblPr>
      <w:tblGrid>
        <w:gridCol w:w="3754"/>
        <w:gridCol w:w="5386"/>
      </w:tblGrid>
      <w:tr>
        <w:trPr>
          <w:trHeight w:val="11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26475081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CZ26475081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vedeném u Městského soudu v Praze v oddílu B, vložce 7326 (dále jen „příkazník“)</w:t>
      </w:r>
    </w:p>
    <w:p>
      <w:pPr>
        <w:widowControl w:val="0"/>
        <w:spacing w:after="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zmocnění trvá až do písemného odvolání. Změny v zastoupení budou uvedeny v dodatku k této smlouvě.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Úvodní ustanovení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výzvu Příkazce Příkazník za podmínek sjednaných v Příkazní smlouvě č. 69/2025, resp. č. 11-5217-0800, pro Příkazce vykonával dozor projektanta ve smyslu § 161 odst. 2 zákona 283/2021 Sb. (stavební zákon), ve znění pozdějších předpisů (dále jen „autorský dozor“ nebo „AD“) při realizaci stavby „VD Nechranice - rekonstrukce krajních polí bezpečnostního přelivu - pravé pole – dodatečné práce - autorský dozor při provádění mokrých zkoušek“ (dále jen „stavba“).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Podkladem pro výkon autorského dozoru je zejména příslušná dokumentace pro provádění stavby „Návrh programu mokrých zkoušek“ zpracovaný příkazníkem jako zhotovitelem včetně jejích případných změn (dále jen „projektová dokumentace“).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Příkazníkovi náležela odměna ve výši: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60" w:line="240" w:lineRule="auto"/>
        <w:ind w:left="1080" w:right="0" w:hanging="70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21.000,- Kč bez DPH (1.500,- Kč x 14 hod) za vypracování návrhu programu mokrých zkoušek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0" w:line="240" w:lineRule="auto"/>
        <w:ind w:left="0" w:right="0" w:firstLine="38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1.000,- Kč bez DPH za 1 člověkohodinu výkonu a účasti na zkouškách, předpoklad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 hod x 1.000,- Kč = 36.000,- Kč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0" w:line="240" w:lineRule="auto"/>
        <w:ind w:left="0" w:right="0" w:firstLine="38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1.000,- Kč bez DPH za 1 hodinu vyhodnocení mokrých zkoušek, předpoklad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firstLine="50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36 hod x 1.000,- Kč = 36.000,- Kč Maximální odměna činí: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93 000,-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nevhodných hydrologických podmínek pro provedení mokrých zkoušek se Příkazník a Příkazce dohodli na ukončení autorského dozoru a přípravě dohody o ukončení autorského dozoru.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navrhují ukončit smluvní vztah dle Příkazní smlouvy č. 69/2025 ze dne 28.02.2025 dohodou.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76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Zjištěné okolnosti nebyly Smluvním stranám předem známy a společně konstatují, že v současné době nelze plnění z výše uvedených důvodů provést tak, jak je uvedeno v rozsahu sjednané předmětnou Příkazní smlouvou, a proto uzavírají tuto Dohodu za účelem jejího ukončení.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dni oboustranného podpisu byly realizovány tyto části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návrhu programu mokrých zkoušek - předáno 02.09.2025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dni oboustranného podpisu této dohody byly objednatelem uhrazeny tyto části díla: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Vypracování návrhu programu mokrých zkoušek – 21 000,-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(fa 909/2025/508, uhrazeno dne 08.10.2025)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Vzhledem k výše uvedeným skutečnostem nebudou realizovány ani fakturovány tyto části předmětu díla v celkové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72 000,-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na zkouškách, včetně vyhodnocení mokrých zkoušek.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line="221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dohody</w:t>
      </w:r>
      <w:bookmarkEnd w:id="10"/>
      <w:bookmarkEnd w:id="11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line="240" w:lineRule="auto"/>
        <w:ind w:left="740" w:right="0" w:hanging="7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skutečnosti uvedené v článku I. této Dohody se Smluvní strany dohodly na ukončení platnosti Příkazní smlouvy u Objednatele pod č. 69/2025 ze dne 28.02.2025.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dohody prohlašují, že veškerá i nevypořádaná práva a závazky vyplývající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uvedené smlouvy jsou touto dohodou mezi nimi, na podkladě rekapitulace plnění Příkazníka a plateb provedených Příkazcem a jejich vzájemného odsouhlasení, vypořádány.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44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Příkazní smlouva č. 69/2025 ze dne 28.02.2025 tak ke dni účinnosti této Dohody zaniká.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9" w:val="left"/>
        </w:tabs>
        <w:bidi w:val="0"/>
        <w:spacing w:before="0" w:line="221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bookmarkStart w:id="20" w:name="bookmark20"/>
      <w:bookmarkEnd w:id="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17"/>
      <w:bookmarkEnd w:id="18"/>
      <w:bookmarkEnd w:id="20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v souvislosti s touto smlouvou dochází ke zpracovávání osobních údajů, jsou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378" w:val="left"/>
          <w:tab w:pos="5079" w:val="left"/>
        </w:tabs>
        <w:bidi w:val="0"/>
        <w:spacing w:before="0" w:after="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tyto zpracovávány v souladu s platnými právními předpisy, které upravují ochranu a zpracování osobních údajů, zejména s nařízením Evropského parlamentu a Rady (EU) č. 2016/679 ze dne 27.</w:t>
        <w:tab/>
        <w:t>04.</w:t>
        <w:tab/>
        <w:t>2016 o ochraně fyzických osob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souvislosti se zpracováním osobních údajů a o volném pohybu těchto údajů a o zrušení směrnice 95/46/ES (obecné nařízení o ochraně osobních údajů). Informace o zpracování osobních údajů, včetně účelu a důvodu zpracování, naleznete na: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tuto Dohodu uzavírají svobodně, vážně a určitě a že její obsah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zcela srozumitelný.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je sepsána ve dvou stejnopisech z nichž každá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této dohody a jejích případných změn (dodatků) a dalších dokumentů od této dohody odvozených včetně metadat požadovaných k uveřejnění dle zákona č. 340/2015 Sb. o registru smluv. Zveřejnění dohody a metadat v registru smluv zajistí Povodí Ohře, státní podnik, který má právo tuto dohodu zveřejnit rovněž v pochybnostech o tom, zda tato dohoda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nabývá platnosti dnem jejího podpisu poslední ze smluvních stran a účinnosti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zveřejněním v Registru smluv, pokud této účinnosti dle příslušných ustanovení dohody nenabude později. Plnění předmětu této Dohody před účinností této Dohody se považuje za plnění podle této Dohody a práva a povinnosti z ní vzniklé se řídí touto Dohodou.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se zveřejněním Dohody v Registru smluv na Portálu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veřejné správy České republiky.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440" w:line="240" w:lineRule="auto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Dohody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38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2684780</wp:posOffset>
                </wp:positionH>
                <wp:positionV relativeFrom="paragraph">
                  <wp:posOffset>12700</wp:posOffset>
                </wp:positionV>
                <wp:extent cx="530225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1.40000000000001pt;margin-top:1.pt;width:41.75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13" w:val="left"/>
          <w:tab w:pos="9010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  <w:tab/>
        <w:t xml:space="preserve">……………………………… </w:t>
      </w: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07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  <w:tab/>
        <w:t>místopředseda představenstva členka představenstva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745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Sterplan a.s.</w:t>
        <w:tab/>
        <w:t>Sterplan a.s.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161" w:left="1033" w:right="1380" w:bottom="1714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5840730</wp:posOffset>
              </wp:positionH>
              <wp:positionV relativeFrom="page">
                <wp:posOffset>9813925</wp:posOffset>
              </wp:positionV>
              <wp:extent cx="822960" cy="2012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59.90000000000003pt;margin-top:772.75pt;width:64.799999999999997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5883275</wp:posOffset>
              </wp:positionH>
              <wp:positionV relativeFrom="page">
                <wp:posOffset>417830</wp:posOffset>
              </wp:positionV>
              <wp:extent cx="780415" cy="2559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0415" cy="2559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Příkazní smlouva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Akce č. 502 659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3.25pt;margin-top:32.899999999999999pt;width:61.450000000000003pt;height:20.15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Příkazní smlouva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Akce č. 502 659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1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00" w:line="230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Samková</dc:creator>
  <cp:keywords/>
</cp:coreProperties>
</file>