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7AF2519" w14:textId="77777777" w:rsidR="00E82D39" w:rsidRDefault="00AB5B7B" w:rsidP="005D41C9">
      <w:pPr>
        <w:pStyle w:val="Nzev"/>
      </w:pPr>
      <w:r>
        <w:rPr>
          <w:lang w:val="cs-CZ"/>
        </w:rPr>
        <w:t>Smlouva O dílo</w:t>
      </w:r>
      <w:r w:rsidR="005D41C9">
        <w:t xml:space="preserve"> </w:t>
      </w:r>
    </w:p>
    <w:p w14:paraId="718BD8F0" w14:textId="77777777" w:rsidR="00272897" w:rsidRPr="00E82D39" w:rsidRDefault="00631BEB" w:rsidP="005D41C9">
      <w:pPr>
        <w:jc w:val="center"/>
      </w:pPr>
      <w:r w:rsidRPr="00E82D39">
        <w:t>na zpracování projektové dokumentace</w:t>
      </w:r>
    </w:p>
    <w:p w14:paraId="19722B91" w14:textId="77777777" w:rsidR="00272897" w:rsidRPr="003660DD" w:rsidRDefault="00272897" w:rsidP="00E82D39">
      <w:pPr>
        <w:spacing w:before="120" w:after="120"/>
        <w:jc w:val="center"/>
      </w:pPr>
      <w:r w:rsidRPr="003660DD">
        <w:t xml:space="preserve">uzavřená </w:t>
      </w:r>
      <w:r w:rsidR="00E82D39">
        <w:t>podle</w:t>
      </w:r>
      <w:r w:rsidR="00796D1A" w:rsidRPr="003660DD">
        <w:t xml:space="preserve"> § 2586 a násl.</w:t>
      </w:r>
      <w:r w:rsidR="00F30A36" w:rsidRPr="00AC4834">
        <w:t>,</w:t>
      </w:r>
      <w:r w:rsidR="00061719" w:rsidRPr="00AC4834">
        <w:t xml:space="preserve"> § 2430 a násl.</w:t>
      </w:r>
      <w:r w:rsidR="00F30A36" w:rsidRPr="00AC4834">
        <w:t xml:space="preserve"> a §</w:t>
      </w:r>
      <w:r w:rsidR="00F30A36" w:rsidRPr="00131D56">
        <w:t> 2358 a násl.</w:t>
      </w:r>
      <w:r w:rsidR="00061719" w:rsidRPr="003660DD">
        <w:t xml:space="preserve"> </w:t>
      </w:r>
      <w:r w:rsidR="00796D1A" w:rsidRPr="003660DD">
        <w:t>zák</w:t>
      </w:r>
      <w:r w:rsidR="00061719" w:rsidRPr="00AC4834">
        <w:t>ona</w:t>
      </w:r>
      <w:r w:rsidR="00796D1A" w:rsidRPr="003660DD">
        <w:t> č. 89/2012 Sb., občanského zákoníku, v platném znění</w:t>
      </w:r>
      <w:r w:rsidR="00631BEB">
        <w:t xml:space="preserve"> (dále jen „</w:t>
      </w:r>
      <w:r w:rsidR="00631BEB" w:rsidRPr="003660DD">
        <w:rPr>
          <w:b/>
        </w:rPr>
        <w:t>občanský zákoník</w:t>
      </w:r>
      <w:r w:rsidR="00631BEB">
        <w:t>“)</w:t>
      </w:r>
      <w:r w:rsidR="00E82D39">
        <w:t>, mezi těmito smluvními stranami</w:t>
      </w:r>
      <w:r w:rsidR="00E82D39" w:rsidRPr="00A2087D">
        <w:t>:</w:t>
      </w:r>
    </w:p>
    <w:p w14:paraId="672A6659" w14:textId="77777777" w:rsidR="00E82D39" w:rsidRDefault="00E82D39" w:rsidP="00E82D39">
      <w:pPr>
        <w:rPr>
          <w:b/>
          <w:highlight w:val="yellow"/>
        </w:rPr>
      </w:pPr>
    </w:p>
    <w:p w14:paraId="3F38AB16" w14:textId="1AA22C33" w:rsidR="00EB7F81" w:rsidRPr="005F7263" w:rsidRDefault="00EB7F81" w:rsidP="00EB7F81">
      <w:r w:rsidRPr="005F7263">
        <w:rPr>
          <w:b/>
        </w:rPr>
        <w:t>PPS Kania s.r.o.</w:t>
      </w:r>
    </w:p>
    <w:p w14:paraId="7C08468D" w14:textId="6EAA9806" w:rsidR="00EB7F81" w:rsidRPr="00E323FF" w:rsidRDefault="00EB7F81" w:rsidP="00EB7F81">
      <w:r w:rsidRPr="00E323FF">
        <w:t xml:space="preserve">se sídlem </w:t>
      </w:r>
      <w:r w:rsidRPr="005F7263">
        <w:t>Nivnická 665/10, 709 00 Ostrava – Mariánské Hory</w:t>
      </w:r>
    </w:p>
    <w:p w14:paraId="64878E13" w14:textId="6F789007" w:rsidR="00EB7F81" w:rsidRPr="00192294" w:rsidRDefault="00EB7F81" w:rsidP="00EB7F81">
      <w:r w:rsidRPr="00192294">
        <w:t>jejímž jménem jedná: Jan Kania, jednatel</w:t>
      </w:r>
      <w:r w:rsidRPr="00192294">
        <w:tab/>
      </w:r>
    </w:p>
    <w:p w14:paraId="3F625CAC" w14:textId="7B4A310C" w:rsidR="00EB7F81" w:rsidRPr="00E323FF" w:rsidRDefault="00EB7F81" w:rsidP="00EB7F81">
      <w:r w:rsidRPr="00192294">
        <w:t xml:space="preserve">IČO: </w:t>
      </w:r>
      <w:r w:rsidRPr="005F7263">
        <w:t>26821940</w:t>
      </w:r>
    </w:p>
    <w:p w14:paraId="3B8A104C" w14:textId="42944DF1" w:rsidR="00EB7F81" w:rsidRPr="00E323FF" w:rsidRDefault="00EB7F81" w:rsidP="00EB7F81">
      <w:r w:rsidRPr="00E323FF">
        <w:t xml:space="preserve">DIČ: </w:t>
      </w:r>
      <w:r w:rsidRPr="007A5A02">
        <w:t>CZ</w:t>
      </w:r>
      <w:r w:rsidRPr="005F7263">
        <w:t>26821940</w:t>
      </w:r>
    </w:p>
    <w:p w14:paraId="3A9FF6F8" w14:textId="760167B2" w:rsidR="00EB7F81" w:rsidRPr="00192294" w:rsidRDefault="00EB7F81" w:rsidP="00EB7F81">
      <w:r w:rsidRPr="00192294">
        <w:t>Bankovní spojení: Komerční banka</w:t>
      </w:r>
    </w:p>
    <w:p w14:paraId="25D26D40" w14:textId="65868E7E" w:rsidR="00EB7F81" w:rsidRPr="00E323FF" w:rsidRDefault="00EB7F81" w:rsidP="00EB7F81">
      <w:r w:rsidRPr="00192294">
        <w:t xml:space="preserve">Číslo účtu: </w:t>
      </w:r>
      <w:r w:rsidRPr="005F7263">
        <w:rPr>
          <w:rFonts w:eastAsiaTheme="minorHAnsi"/>
          <w:lang w:eastAsia="en-US"/>
        </w:rPr>
        <w:t>86-5277760267/0100</w:t>
      </w:r>
    </w:p>
    <w:p w14:paraId="0A37501D" w14:textId="1668F941" w:rsidR="00E82D39" w:rsidRPr="00192294" w:rsidRDefault="00EB7F81" w:rsidP="00EB7F81">
      <w:r w:rsidRPr="00E323FF">
        <w:t xml:space="preserve">Společnost je zapsána do obchodního rejstříku vedeného </w:t>
      </w:r>
      <w:r w:rsidR="00192294">
        <w:t>K</w:t>
      </w:r>
      <w:r w:rsidRPr="00E323FF">
        <w:t>rajským</w:t>
      </w:r>
      <w:r w:rsidRPr="007A5A02">
        <w:t xml:space="preserve"> soudem v Ostravě</w:t>
      </w:r>
      <w:r w:rsidRPr="00E46223">
        <w:t xml:space="preserve">, oddíl </w:t>
      </w:r>
      <w:r w:rsidRPr="00192294">
        <w:t>C, vložka 25838.</w:t>
      </w:r>
    </w:p>
    <w:p w14:paraId="03493DC7" w14:textId="77777777" w:rsidR="00EB7F81" w:rsidRPr="00192294" w:rsidRDefault="00EB7F81" w:rsidP="00EB7F81"/>
    <w:p w14:paraId="4F23E7C2" w14:textId="77777777" w:rsidR="00E82D39" w:rsidRPr="00192294" w:rsidRDefault="00E82D39" w:rsidP="00E82D39">
      <w:r w:rsidRPr="00192294">
        <w:t>jako zhotovitelem (dále jen „</w:t>
      </w:r>
      <w:r w:rsidRPr="00192294">
        <w:rPr>
          <w:b/>
        </w:rPr>
        <w:t>Zhotovitel</w:t>
      </w:r>
      <w:r w:rsidRPr="00192294">
        <w:t>“) na straně jedné</w:t>
      </w:r>
    </w:p>
    <w:p w14:paraId="5DAB6C7B" w14:textId="77777777" w:rsidR="00272897" w:rsidRPr="003660DD" w:rsidRDefault="00272897" w:rsidP="003660DD"/>
    <w:p w14:paraId="45F94F8F" w14:textId="77777777" w:rsidR="00E82D39" w:rsidRDefault="00E82D39" w:rsidP="00E82D39">
      <w:r>
        <w:t>a</w:t>
      </w:r>
    </w:p>
    <w:p w14:paraId="02EB378F" w14:textId="77777777" w:rsidR="00E82D39" w:rsidRDefault="00E82D39" w:rsidP="003660DD">
      <w:pPr>
        <w:rPr>
          <w:b/>
        </w:rPr>
      </w:pPr>
    </w:p>
    <w:p w14:paraId="4DFE0F06" w14:textId="77777777" w:rsidR="00272897" w:rsidRPr="003660DD" w:rsidRDefault="00272897" w:rsidP="003660DD">
      <w:pPr>
        <w:rPr>
          <w:b/>
        </w:rPr>
      </w:pPr>
      <w:r w:rsidRPr="003660DD">
        <w:rPr>
          <w:b/>
        </w:rPr>
        <w:t>Fakultní nemocnice Brno</w:t>
      </w:r>
    </w:p>
    <w:p w14:paraId="25A304C9" w14:textId="77777777" w:rsidR="00272897" w:rsidRPr="003660DD" w:rsidRDefault="00272897" w:rsidP="003660DD">
      <w:r w:rsidRPr="003660DD">
        <w:t>se sídlem Jihlavská 20, 625 00 Brno</w:t>
      </w:r>
    </w:p>
    <w:p w14:paraId="5BEDD4DA" w14:textId="77777777" w:rsidR="00272897" w:rsidRPr="003660DD" w:rsidRDefault="004B57E8" w:rsidP="003660DD">
      <w:r w:rsidRPr="003660DD">
        <w:t>jejímž jménem jedná</w:t>
      </w:r>
      <w:r w:rsidR="00272897" w:rsidRPr="003660DD">
        <w:t>:</w:t>
      </w:r>
      <w:r w:rsidR="00585DE6">
        <w:t xml:space="preserve"> </w:t>
      </w:r>
      <w:r w:rsidR="00272897" w:rsidRPr="003660DD">
        <w:t xml:space="preserve">MUDr. </w:t>
      </w:r>
      <w:r w:rsidR="00072A39">
        <w:t>Ivo Rovný, MBA</w:t>
      </w:r>
      <w:r w:rsidR="00272897" w:rsidRPr="003660DD">
        <w:t>, ředitel</w:t>
      </w:r>
    </w:p>
    <w:p w14:paraId="3D5133F9" w14:textId="77777777" w:rsidR="00272897" w:rsidRPr="003660DD" w:rsidRDefault="004B57E8" w:rsidP="003660DD">
      <w:r w:rsidRPr="003660DD">
        <w:t>IČ</w:t>
      </w:r>
      <w:r w:rsidR="00272897" w:rsidRPr="003660DD">
        <w:t>: 65269705</w:t>
      </w:r>
    </w:p>
    <w:p w14:paraId="7484AF5F" w14:textId="77777777" w:rsidR="00272897" w:rsidRPr="003660DD" w:rsidRDefault="004B57E8" w:rsidP="003660DD">
      <w:r w:rsidRPr="003660DD">
        <w:t>DIČ</w:t>
      </w:r>
      <w:r w:rsidR="00272897" w:rsidRPr="003660DD">
        <w:t>: CZ65269705</w:t>
      </w:r>
    </w:p>
    <w:p w14:paraId="093A8F8F" w14:textId="77777777" w:rsidR="00272897" w:rsidRPr="003660DD" w:rsidRDefault="00272897" w:rsidP="003660DD">
      <w:r w:rsidRPr="003660DD">
        <w:t xml:space="preserve">Bankovní spojení: </w:t>
      </w:r>
      <w:r w:rsidR="00744196" w:rsidRPr="003660DD">
        <w:t>Česká národní banka</w:t>
      </w:r>
    </w:p>
    <w:p w14:paraId="09DE87C0" w14:textId="77777777" w:rsidR="00272897" w:rsidRDefault="00272897" w:rsidP="003660DD">
      <w:r w:rsidRPr="003660DD">
        <w:t>Číslo účtu: 71234621/</w:t>
      </w:r>
      <w:r w:rsidR="00744196" w:rsidRPr="003660DD">
        <w:t>0710</w:t>
      </w:r>
    </w:p>
    <w:p w14:paraId="57EE70DB" w14:textId="77777777" w:rsidR="00B53A7F" w:rsidRDefault="00B53A7F" w:rsidP="003660DD"/>
    <w:p w14:paraId="716C7984" w14:textId="77777777" w:rsidR="00B53A7F" w:rsidRPr="003660DD" w:rsidRDefault="00B53A7F" w:rsidP="003660DD"/>
    <w:p w14:paraId="0C54371B" w14:textId="77777777" w:rsidR="00272897" w:rsidRPr="003660DD" w:rsidRDefault="00A1343D" w:rsidP="003660DD">
      <w:r w:rsidRPr="003660DD">
        <w:t>Fakultní nemocnice</w:t>
      </w:r>
      <w:r w:rsidR="00272897" w:rsidRPr="003660DD">
        <w:t xml:space="preserve"> Brno je státní příspěvková organizace zřízená</w:t>
      </w:r>
      <w:r w:rsidR="00253352" w:rsidRPr="003660DD">
        <w:t xml:space="preserve"> </w:t>
      </w:r>
      <w:r w:rsidR="00272897" w:rsidRPr="003660DD">
        <w:t>rozhodnutím M</w:t>
      </w:r>
      <w:r w:rsidR="0063211C" w:rsidRPr="003660DD">
        <w:t>inisterstva zdravotnictví</w:t>
      </w:r>
      <w:r w:rsidR="00366489" w:rsidRPr="003660DD">
        <w:t xml:space="preserve"> ČR</w:t>
      </w:r>
      <w:r w:rsidR="00272897" w:rsidRPr="003660DD">
        <w:t>. Nemá zákonnou povinnost zápisu do obchodního rejstříku, je</w:t>
      </w:r>
      <w:r w:rsidR="004B57E8" w:rsidRPr="003660DD">
        <w:t xml:space="preserve"> </w:t>
      </w:r>
      <w:r w:rsidRPr="003660DD">
        <w:t>zapsána v živnostenském</w:t>
      </w:r>
      <w:r w:rsidR="00272897" w:rsidRPr="003660DD">
        <w:t xml:space="preserve"> rejstříku vedené</w:t>
      </w:r>
      <w:r w:rsidR="00B5099B" w:rsidRPr="003660DD">
        <w:t>m</w:t>
      </w:r>
      <w:r w:rsidR="00272897" w:rsidRPr="003660DD">
        <w:t xml:space="preserve"> Živnostenským úřadem města</w:t>
      </w:r>
      <w:r w:rsidR="004B57E8" w:rsidRPr="003660DD">
        <w:t xml:space="preserve"> </w:t>
      </w:r>
      <w:r w:rsidR="00272897" w:rsidRPr="003660DD">
        <w:t>Brna.</w:t>
      </w:r>
    </w:p>
    <w:p w14:paraId="6A05A809" w14:textId="77777777" w:rsidR="00AC4834" w:rsidRDefault="00AC4834" w:rsidP="00131D56"/>
    <w:p w14:paraId="4DC43AD4" w14:textId="77777777" w:rsidR="00272897" w:rsidRDefault="00E82D39" w:rsidP="003660DD">
      <w:r>
        <w:t xml:space="preserve">jako objednatelem </w:t>
      </w:r>
      <w:r w:rsidR="00272897" w:rsidRPr="00131D56">
        <w:t xml:space="preserve">(dále jen </w:t>
      </w:r>
      <w:r w:rsidR="00AF412C" w:rsidRPr="00131D56">
        <w:t>„</w:t>
      </w:r>
      <w:r>
        <w:rPr>
          <w:b/>
        </w:rPr>
        <w:t>O</w:t>
      </w:r>
      <w:r w:rsidR="00272897" w:rsidRPr="003660DD">
        <w:rPr>
          <w:b/>
        </w:rPr>
        <w:t>bjednatel</w:t>
      </w:r>
      <w:r w:rsidR="00AF412C" w:rsidRPr="00131D56">
        <w:t>“</w:t>
      </w:r>
      <w:r w:rsidR="00272897" w:rsidRPr="00131D56">
        <w:t>)</w:t>
      </w:r>
      <w:r>
        <w:t xml:space="preserve"> na straně druhé</w:t>
      </w:r>
    </w:p>
    <w:p w14:paraId="5A39BBE3" w14:textId="77777777" w:rsidR="00E82D39" w:rsidRDefault="00E82D39" w:rsidP="003660DD"/>
    <w:p w14:paraId="59210694" w14:textId="77777777" w:rsidR="00E82D39" w:rsidRPr="00131D56" w:rsidRDefault="00E82D39" w:rsidP="003660DD">
      <w:r>
        <w:t>a to v následujícím znění:</w:t>
      </w:r>
    </w:p>
    <w:p w14:paraId="41C8F396" w14:textId="77777777" w:rsidR="00272897" w:rsidRDefault="00272897" w:rsidP="00131D56"/>
    <w:p w14:paraId="72A3D3EC" w14:textId="77777777" w:rsidR="00AC4834" w:rsidRPr="00131D56" w:rsidRDefault="00AC4834" w:rsidP="003660DD"/>
    <w:p w14:paraId="0D0B940D" w14:textId="77777777" w:rsidR="006767E5" w:rsidRDefault="006767E5" w:rsidP="003660DD"/>
    <w:p w14:paraId="0E27B00A" w14:textId="77777777" w:rsidR="00E713D1" w:rsidRDefault="00E713D1" w:rsidP="003660DD"/>
    <w:p w14:paraId="60061E4C" w14:textId="77777777" w:rsidR="00E82D39" w:rsidRDefault="00E82D39" w:rsidP="003660DD"/>
    <w:p w14:paraId="44EAFD9C" w14:textId="77777777" w:rsidR="00E82D39" w:rsidRDefault="00E82D39" w:rsidP="003660DD"/>
    <w:p w14:paraId="4B94D5A5" w14:textId="77777777" w:rsidR="00E82D39" w:rsidRDefault="00E82D39" w:rsidP="003660DD"/>
    <w:p w14:paraId="3DEEC669" w14:textId="77777777" w:rsidR="00E82D39" w:rsidRDefault="00E82D39" w:rsidP="003660DD"/>
    <w:p w14:paraId="3656B9AB" w14:textId="77777777" w:rsidR="00E82D39" w:rsidRDefault="00E82D39" w:rsidP="003660DD"/>
    <w:p w14:paraId="45FB0818" w14:textId="77777777" w:rsidR="00E82D39" w:rsidRDefault="00E82D39" w:rsidP="003660DD"/>
    <w:p w14:paraId="049F31CB" w14:textId="77777777" w:rsidR="00E82D39" w:rsidRDefault="00E82D39" w:rsidP="003660DD"/>
    <w:p w14:paraId="53128261" w14:textId="77777777" w:rsidR="00E82D39" w:rsidRDefault="00E82D39" w:rsidP="003660DD"/>
    <w:p w14:paraId="62486C05" w14:textId="77777777" w:rsidR="00E82D39" w:rsidRDefault="00E82D39" w:rsidP="003660DD"/>
    <w:p w14:paraId="4101652C" w14:textId="77777777" w:rsidR="00E82D39" w:rsidRDefault="00E82D39" w:rsidP="003660DD"/>
    <w:p w14:paraId="234E9328" w14:textId="77777777" w:rsidR="00E323FF" w:rsidRDefault="00E323FF" w:rsidP="003660DD"/>
    <w:p w14:paraId="3461D779" w14:textId="77777777" w:rsidR="00E713D1" w:rsidRPr="003660DD" w:rsidRDefault="00E713D1" w:rsidP="003660DD"/>
    <w:p w14:paraId="117461EB" w14:textId="77777777" w:rsidR="00E82D39" w:rsidRDefault="00E82D39" w:rsidP="005D41C9">
      <w:pPr>
        <w:pStyle w:val="Nadpis1"/>
      </w:pPr>
      <w:bookmarkStart w:id="0" w:name="_Ref478108803"/>
      <w:r>
        <w:lastRenderedPageBreak/>
        <w:t>Úvodní ustanovení</w:t>
      </w:r>
    </w:p>
    <w:p w14:paraId="392AFEC1" w14:textId="1774441B" w:rsidR="00E82D39" w:rsidRDefault="009B12D4" w:rsidP="00B45440">
      <w:pPr>
        <w:pStyle w:val="Odstavecseseznamem"/>
        <w:rPr>
          <w:lang w:eastAsia="cs-CZ"/>
        </w:rPr>
      </w:pPr>
      <w:r>
        <w:rPr>
          <w:lang w:eastAsia="cs-CZ"/>
        </w:rPr>
        <w:t>Objedn</w:t>
      </w:r>
      <w:r w:rsidR="00F33FBD">
        <w:rPr>
          <w:lang w:eastAsia="cs-CZ"/>
        </w:rPr>
        <w:t>a</w:t>
      </w:r>
      <w:r>
        <w:rPr>
          <w:lang w:eastAsia="cs-CZ"/>
        </w:rPr>
        <w:t>tel</w:t>
      </w:r>
      <w:r w:rsidR="00125064">
        <w:rPr>
          <w:lang w:eastAsia="cs-CZ"/>
        </w:rPr>
        <w:t xml:space="preserve"> je investorem a zadavatelem veřejné zakázky na </w:t>
      </w:r>
      <w:r w:rsidR="00E32AE4">
        <w:rPr>
          <w:lang w:eastAsia="cs-CZ"/>
        </w:rPr>
        <w:t xml:space="preserve">obstarání </w:t>
      </w:r>
      <w:r>
        <w:rPr>
          <w:lang w:eastAsia="cs-CZ"/>
        </w:rPr>
        <w:t>projektov</w:t>
      </w:r>
      <w:r w:rsidR="00E32AE4">
        <w:rPr>
          <w:lang w:eastAsia="cs-CZ"/>
        </w:rPr>
        <w:t>é</w:t>
      </w:r>
      <w:r>
        <w:rPr>
          <w:lang w:eastAsia="cs-CZ"/>
        </w:rPr>
        <w:t xml:space="preserve"> dokumentac</w:t>
      </w:r>
      <w:r w:rsidR="00E32AE4">
        <w:rPr>
          <w:lang w:eastAsia="cs-CZ"/>
        </w:rPr>
        <w:t>e</w:t>
      </w:r>
      <w:r w:rsidR="00125064" w:rsidRPr="00AD543C">
        <w:rPr>
          <w:lang w:eastAsia="cs-CZ"/>
        </w:rPr>
        <w:t xml:space="preserve"> </w:t>
      </w:r>
      <w:r w:rsidR="00AD543C" w:rsidRPr="00AD543C">
        <w:rPr>
          <w:lang w:eastAsia="cs-CZ"/>
        </w:rPr>
        <w:t xml:space="preserve">FN Brno – </w:t>
      </w:r>
      <w:r w:rsidR="00AD543C" w:rsidRPr="00084163">
        <w:rPr>
          <w:b/>
          <w:bCs/>
          <w:lang w:eastAsia="cs-CZ"/>
        </w:rPr>
        <w:t xml:space="preserve">Rekonstrukce prostor OKH pro sloučené laboratoře průtokové </w:t>
      </w:r>
      <w:proofErr w:type="spellStart"/>
      <w:r w:rsidR="00AD543C" w:rsidRPr="00084163">
        <w:rPr>
          <w:b/>
          <w:bCs/>
          <w:lang w:eastAsia="cs-CZ"/>
        </w:rPr>
        <w:t>cytometrie</w:t>
      </w:r>
      <w:proofErr w:type="spellEnd"/>
      <w:r w:rsidR="00547B50" w:rsidRPr="00084163">
        <w:rPr>
          <w:b/>
          <w:bCs/>
          <w:lang w:eastAsia="cs-CZ"/>
        </w:rPr>
        <w:t xml:space="preserve"> II</w:t>
      </w:r>
      <w:r w:rsidR="00AD543C">
        <w:rPr>
          <w:lang w:eastAsia="cs-CZ"/>
        </w:rPr>
        <w:t>,</w:t>
      </w:r>
      <w:r w:rsidR="00125064">
        <w:rPr>
          <w:lang w:eastAsia="cs-CZ"/>
        </w:rPr>
        <w:t xml:space="preserve"> evidenční číslo </w:t>
      </w:r>
      <w:r w:rsidR="00B45440">
        <w:rPr>
          <w:lang w:eastAsia="cs-CZ"/>
        </w:rPr>
        <w:t xml:space="preserve">zadavatele: </w:t>
      </w:r>
      <w:r w:rsidR="00B45440" w:rsidRPr="005F7263">
        <w:rPr>
          <w:b/>
          <w:lang w:eastAsia="cs-CZ"/>
        </w:rPr>
        <w:t>2025/73935/</w:t>
      </w:r>
      <w:proofErr w:type="spellStart"/>
      <w:r w:rsidR="00B45440" w:rsidRPr="005F7263">
        <w:rPr>
          <w:b/>
          <w:lang w:eastAsia="cs-CZ"/>
        </w:rPr>
        <w:t>FNBrno</w:t>
      </w:r>
      <w:proofErr w:type="spellEnd"/>
      <w:r w:rsidR="00B45440" w:rsidRPr="005F7263">
        <w:rPr>
          <w:b/>
          <w:lang w:eastAsia="cs-CZ"/>
        </w:rPr>
        <w:t>- 20.2.1 Bas/Pal</w:t>
      </w:r>
      <w:r w:rsidR="00B45440">
        <w:rPr>
          <w:lang w:eastAsia="cs-CZ"/>
        </w:rPr>
        <w:t xml:space="preserve"> </w:t>
      </w:r>
      <w:r w:rsidR="007F7366">
        <w:rPr>
          <w:lang w:eastAsia="cs-CZ"/>
        </w:rPr>
        <w:t>(dále jen „</w:t>
      </w:r>
      <w:r w:rsidR="007F7366" w:rsidRPr="00F33FBD">
        <w:rPr>
          <w:b/>
          <w:lang w:eastAsia="cs-CZ"/>
        </w:rPr>
        <w:t>zakázka</w:t>
      </w:r>
      <w:r w:rsidR="007F7366">
        <w:rPr>
          <w:lang w:eastAsia="cs-CZ"/>
        </w:rPr>
        <w:t>“)</w:t>
      </w:r>
      <w:r w:rsidR="00E32AE4">
        <w:rPr>
          <w:lang w:eastAsia="cs-CZ"/>
        </w:rPr>
        <w:t>.</w:t>
      </w:r>
    </w:p>
    <w:p w14:paraId="751CBE94" w14:textId="1D05615A" w:rsidR="006A6394" w:rsidRPr="00AD543C" w:rsidRDefault="006A6394" w:rsidP="00E32AE4">
      <w:pPr>
        <w:pStyle w:val="Odstavecseseznamem"/>
        <w:rPr>
          <w:lang w:eastAsia="cs-CZ"/>
        </w:rPr>
      </w:pPr>
      <w:r w:rsidRPr="1DA72C14">
        <w:rPr>
          <w:lang w:eastAsia="cs-CZ"/>
        </w:rPr>
        <w:t xml:space="preserve">Stavba bude prováděná v prostorách: </w:t>
      </w:r>
      <w:r w:rsidR="00AD543C" w:rsidRPr="00AD543C">
        <w:rPr>
          <w:color w:val="000000"/>
          <w:sz w:val="20"/>
          <w:szCs w:val="20"/>
          <w:lang w:eastAsia="ja-JP"/>
        </w:rPr>
        <w:t xml:space="preserve"> </w:t>
      </w:r>
      <w:r w:rsidR="00AD543C" w:rsidRPr="00AD543C">
        <w:rPr>
          <w:color w:val="000000"/>
          <w:lang w:eastAsia="ja-JP"/>
        </w:rPr>
        <w:t>FN Brno-Bohunice</w:t>
      </w:r>
      <w:r w:rsidR="00AD543C">
        <w:rPr>
          <w:color w:val="000000"/>
          <w:lang w:eastAsia="ja-JP"/>
        </w:rPr>
        <w:t xml:space="preserve">, </w:t>
      </w:r>
      <w:r w:rsidR="00AD543C" w:rsidRPr="00AD543C">
        <w:rPr>
          <w:lang w:eastAsia="cs-CZ"/>
        </w:rPr>
        <w:t>prostor</w:t>
      </w:r>
      <w:r w:rsidR="00AD543C">
        <w:rPr>
          <w:lang w:eastAsia="cs-CZ"/>
        </w:rPr>
        <w:t>y</w:t>
      </w:r>
      <w:r w:rsidR="00AD543C" w:rsidRPr="00AD543C">
        <w:rPr>
          <w:lang w:eastAsia="cs-CZ"/>
        </w:rPr>
        <w:t xml:space="preserve"> OKH</w:t>
      </w:r>
      <w:r w:rsidR="00AD543C">
        <w:rPr>
          <w:lang w:eastAsia="cs-CZ"/>
        </w:rPr>
        <w:t>,</w:t>
      </w:r>
      <w:r w:rsidR="00AD543C" w:rsidRPr="00AD543C">
        <w:rPr>
          <w:lang w:eastAsia="cs-CZ"/>
        </w:rPr>
        <w:t xml:space="preserve"> 4.NP objektu CH</w:t>
      </w:r>
      <w:r w:rsidR="009F4256">
        <w:rPr>
          <w:lang w:eastAsia="cs-CZ"/>
        </w:rPr>
        <w:t>.</w:t>
      </w:r>
    </w:p>
    <w:p w14:paraId="64DFA240" w14:textId="4741EA31" w:rsidR="00547B50" w:rsidRDefault="00272897" w:rsidP="005F7263">
      <w:pPr>
        <w:pStyle w:val="Nadpis1"/>
      </w:pPr>
      <w:r w:rsidRPr="00800F47">
        <w:t>Předmět smlouvy</w:t>
      </w:r>
      <w:bookmarkEnd w:id="0"/>
    </w:p>
    <w:p w14:paraId="409AFF4B" w14:textId="19874BB3" w:rsidR="00547B50" w:rsidRPr="004A71FA" w:rsidRDefault="00547B50" w:rsidP="00547B50">
      <w:pPr>
        <w:pStyle w:val="Odstavecseseznamem"/>
      </w:pPr>
      <w:r w:rsidRPr="004A71FA">
        <w:t>Předmětem této smlouvy je závazek Zhotovitele provést pro Objednatele na vlastní náklad a nebezpečí, v rozsahu a za podmínek sjednaných v této smlouvě a zadávací dokumentaci, dílo</w:t>
      </w:r>
      <w:r w:rsidR="00FC59FE">
        <w:t xml:space="preserve"> </w:t>
      </w:r>
      <w:r w:rsidRPr="004A71FA">
        <w:t xml:space="preserve">– </w:t>
      </w:r>
      <w:r w:rsidRPr="007E2DC4">
        <w:t>projektovou</w:t>
      </w:r>
      <w:r w:rsidR="00826FFB">
        <w:t xml:space="preserve"> </w:t>
      </w:r>
      <w:r w:rsidRPr="007E2DC4">
        <w:t xml:space="preserve">dokumentaci pro </w:t>
      </w:r>
      <w:r>
        <w:t>vydání stavebního povolení</w:t>
      </w:r>
      <w:r w:rsidRPr="007E2DC4">
        <w:t xml:space="preserve"> </w:t>
      </w:r>
      <w:r>
        <w:t xml:space="preserve">a </w:t>
      </w:r>
      <w:r w:rsidRPr="007E2DC4">
        <w:t>projektovou dokumentaci pro provádění stavby</w:t>
      </w:r>
      <w:r w:rsidRPr="004A71FA">
        <w:t xml:space="preserve"> za účelem zadání veřejné zakázky na Stavbu (dále také jen „</w:t>
      </w:r>
      <w:r w:rsidRPr="004A71FA">
        <w:rPr>
          <w:b/>
        </w:rPr>
        <w:t>dílo</w:t>
      </w:r>
      <w:r w:rsidRPr="004A71FA">
        <w:t>“).</w:t>
      </w:r>
    </w:p>
    <w:p w14:paraId="666B3FD2" w14:textId="461CB23D" w:rsidR="00585DE6" w:rsidRPr="004B09B6" w:rsidRDefault="00385D51" w:rsidP="00610CCB">
      <w:pPr>
        <w:pStyle w:val="Odstavecseseznamem"/>
      </w:pPr>
      <w:r w:rsidRPr="004B09B6">
        <w:t>Součástí díla je autorský dozor po d</w:t>
      </w:r>
      <w:r w:rsidR="00610CCB" w:rsidRPr="004B09B6">
        <w:t>obu realizace stavebních prací</w:t>
      </w:r>
      <w:r w:rsidRPr="004B09B6">
        <w:t xml:space="preserve"> </w:t>
      </w:r>
      <w:r w:rsidR="00D22C8B" w:rsidRPr="004B09B6">
        <w:t xml:space="preserve">dle </w:t>
      </w:r>
      <w:r w:rsidRPr="004B09B6">
        <w:t xml:space="preserve">zákona č. </w:t>
      </w:r>
      <w:r w:rsidR="00610CCB" w:rsidRPr="004B09B6">
        <w:t>283/2021 Sb.</w:t>
      </w:r>
      <w:r w:rsidRPr="004B09B6">
        <w:t xml:space="preserve">, </w:t>
      </w:r>
      <w:r w:rsidR="00610CCB" w:rsidRPr="004B09B6">
        <w:t>stavební zákon, v</w:t>
      </w:r>
      <w:r w:rsidR="000F0D51" w:rsidRPr="004B09B6">
        <w:t>e</w:t>
      </w:r>
      <w:r w:rsidR="00610CCB" w:rsidRPr="004B09B6">
        <w:t> znění pozdějších předpisů (dále jenom „stavební zákon“)</w:t>
      </w:r>
      <w:r w:rsidR="00AB6FFA" w:rsidRPr="004B09B6">
        <w:t>.</w:t>
      </w:r>
      <w:r w:rsidR="00F97F4B" w:rsidRPr="004B09B6">
        <w:t xml:space="preserve"> Dílo musí mít minimální náležitosti stanovené právními předpisy, zejména </w:t>
      </w:r>
      <w:r w:rsidR="00A949D2" w:rsidRPr="004B09B6">
        <w:t xml:space="preserve">zákonem č. 283/2021 Sb., stavební zákon, ve znění pozdějších předpisů (dále jenom „stavební zákon“) a </w:t>
      </w:r>
      <w:r w:rsidR="00F97F4B" w:rsidRPr="004B09B6">
        <w:t>vyhláškou č. 131/2024 Sb., o dokumentaci staveb, v</w:t>
      </w:r>
      <w:r w:rsidR="00EA6F67" w:rsidRPr="004B09B6">
        <w:t>e</w:t>
      </w:r>
      <w:r w:rsidR="00F97F4B" w:rsidRPr="004B09B6">
        <w:t> znění pozdějších předpisů (dále jenom „vyhláška o dokumentaci staveb“), touto smlouvou a dalšími požadavky Objednatele.</w:t>
      </w:r>
    </w:p>
    <w:p w14:paraId="2230797D" w14:textId="15EEBFC3" w:rsidR="00D22C8B" w:rsidRPr="004B09B6" w:rsidRDefault="00BF4850" w:rsidP="00716754">
      <w:pPr>
        <w:pStyle w:val="Odstavecseseznamem"/>
      </w:pPr>
      <w:bookmarkStart w:id="1" w:name="_Ref478108823"/>
      <w:r w:rsidRPr="004B09B6">
        <w:t xml:space="preserve">Zhotovitel se zavazuje provádět dílo v souladu se </w:t>
      </w:r>
      <w:r w:rsidR="00AD543C" w:rsidRPr="004B09B6">
        <w:t xml:space="preserve">se studií </w:t>
      </w:r>
      <w:r w:rsidR="00826FFB">
        <w:t xml:space="preserve">proveditelnosti </w:t>
      </w:r>
      <w:r w:rsidR="00AD543C" w:rsidRPr="004B09B6">
        <w:t xml:space="preserve">s názvem Rekonstrukce prostor OKH pro sloučené laboratoře průtokové </w:t>
      </w:r>
      <w:proofErr w:type="spellStart"/>
      <w:r w:rsidR="00AD543C" w:rsidRPr="004B09B6">
        <w:t>cytometrie</w:t>
      </w:r>
      <w:proofErr w:type="spellEnd"/>
      <w:r w:rsidR="00AD543C" w:rsidRPr="004B09B6">
        <w:t xml:space="preserve"> – Technická pomoc, vypracovanou 05/2024 </w:t>
      </w:r>
      <w:r w:rsidR="00AD543C" w:rsidRPr="004B09B6">
        <w:rPr>
          <w:lang w:eastAsia="cs-CZ"/>
        </w:rPr>
        <w:t xml:space="preserve">společností: BLOCK a.s., U Kasáren 727, 757 01 Valašské Meziříčí, Česká republika, </w:t>
      </w:r>
      <w:r w:rsidR="00716754" w:rsidRPr="004B09B6">
        <w:rPr>
          <w:lang w:eastAsia="cs-CZ"/>
        </w:rPr>
        <w:t xml:space="preserve">IČO: </w:t>
      </w:r>
      <w:r w:rsidR="00AD543C" w:rsidRPr="004B09B6">
        <w:rPr>
          <w:lang w:eastAsia="cs-CZ"/>
        </w:rPr>
        <w:t>18055168</w:t>
      </w:r>
      <w:r w:rsidR="00A922EC" w:rsidRPr="004B09B6">
        <w:rPr>
          <w:lang w:eastAsia="cs-CZ"/>
        </w:rPr>
        <w:t xml:space="preserve"> </w:t>
      </w:r>
      <w:r w:rsidR="00FE7B1A" w:rsidRPr="004B09B6">
        <w:rPr>
          <w:lang w:eastAsia="cs-CZ"/>
        </w:rPr>
        <w:t>(dále jen „</w:t>
      </w:r>
      <w:r w:rsidR="00FE7B1A" w:rsidRPr="004B09B6">
        <w:rPr>
          <w:b/>
          <w:lang w:eastAsia="cs-CZ"/>
        </w:rPr>
        <w:t>studie proveditelnosti</w:t>
      </w:r>
      <w:r w:rsidR="00FE7B1A" w:rsidRPr="004B09B6">
        <w:rPr>
          <w:lang w:eastAsia="cs-CZ"/>
        </w:rPr>
        <w:t>“)</w:t>
      </w:r>
      <w:r w:rsidR="006F482D" w:rsidRPr="004B09B6">
        <w:rPr>
          <w:lang w:eastAsia="cs-CZ"/>
        </w:rPr>
        <w:t xml:space="preserve">, </w:t>
      </w:r>
      <w:r w:rsidR="007F7366" w:rsidRPr="004B09B6">
        <w:rPr>
          <w:lang w:eastAsia="cs-CZ"/>
        </w:rPr>
        <w:t>v souladu se zadávací dokumentací na zakázku</w:t>
      </w:r>
      <w:r w:rsidR="00716754" w:rsidRPr="004B09B6">
        <w:rPr>
          <w:lang w:eastAsia="cs-CZ"/>
        </w:rPr>
        <w:t xml:space="preserve"> a</w:t>
      </w:r>
      <w:r w:rsidR="006F482D" w:rsidRPr="004B09B6">
        <w:rPr>
          <w:lang w:eastAsia="cs-CZ"/>
        </w:rPr>
        <w:t xml:space="preserve"> technickými normami</w:t>
      </w:r>
      <w:r w:rsidR="00FE7B1A" w:rsidRPr="004B09B6">
        <w:rPr>
          <w:lang w:eastAsia="cs-CZ"/>
        </w:rPr>
        <w:t>.</w:t>
      </w:r>
    </w:p>
    <w:p w14:paraId="191002AD" w14:textId="0A58844E" w:rsidR="006F02B6" w:rsidRPr="004A71FA" w:rsidRDefault="00716754" w:rsidP="00D22C8B">
      <w:pPr>
        <w:pStyle w:val="Odstavecseseznamem"/>
        <w:numPr>
          <w:ilvl w:val="0"/>
          <w:numId w:val="0"/>
        </w:numPr>
        <w:ind w:left="567"/>
      </w:pPr>
      <w:r w:rsidRPr="004B09B6">
        <w:rPr>
          <w:lang w:eastAsia="cs-CZ"/>
        </w:rPr>
        <w:t xml:space="preserve">Finální </w:t>
      </w:r>
      <w:r w:rsidRPr="004B09B6">
        <w:t>n</w:t>
      </w:r>
      <w:r w:rsidR="006F02B6" w:rsidRPr="004B09B6">
        <w:t xml:space="preserve">ávrh dispozičního řešení bude vypracován ve shodě s požadavky </w:t>
      </w:r>
      <w:r w:rsidR="007F7366" w:rsidRPr="004B09B6">
        <w:t>O</w:t>
      </w:r>
      <w:r w:rsidR="006F02B6" w:rsidRPr="004B09B6">
        <w:t>bjednatele</w:t>
      </w:r>
      <w:r w:rsidR="00143329" w:rsidRPr="004B09B6">
        <w:t>, které oznámí Zhotoviteli</w:t>
      </w:r>
      <w:r w:rsidR="006F02B6" w:rsidRPr="004B09B6">
        <w:t xml:space="preserve">. </w:t>
      </w:r>
      <w:r w:rsidR="007F7366" w:rsidRPr="004B09B6">
        <w:rPr>
          <w:lang w:eastAsia="cs-CZ"/>
        </w:rPr>
        <w:t>Zhotovitel není oprávněn odchýlit se od podstatných vlastností určených ve studii proveditelnosti. V případě, že by byl</w:t>
      </w:r>
      <w:r w:rsidR="000B031C" w:rsidRPr="004B09B6">
        <w:rPr>
          <w:lang w:eastAsia="cs-CZ"/>
        </w:rPr>
        <w:t>y</w:t>
      </w:r>
      <w:r w:rsidR="007F7366" w:rsidRPr="004B09B6">
        <w:rPr>
          <w:lang w:eastAsia="cs-CZ"/>
        </w:rPr>
        <w:t xml:space="preserve"> požadavky Objednatele v rozporu se studií proveditelnosti nebo zadávací dokumentací je Zhotovitel na tuto skutečnost povinný upozornit Objednatele bez zbytečného odkladu</w:t>
      </w:r>
      <w:r w:rsidR="007F7366" w:rsidRPr="004A71FA">
        <w:rPr>
          <w:lang w:eastAsia="cs-CZ"/>
        </w:rPr>
        <w:t xml:space="preserve"> po tom, kdy se o rozporu dozví.</w:t>
      </w:r>
    </w:p>
    <w:p w14:paraId="2D8AFD41" w14:textId="2D0ACF89" w:rsidR="005E143F" w:rsidRPr="004A71FA" w:rsidRDefault="00F97F4B" w:rsidP="00AB6FFA">
      <w:pPr>
        <w:pStyle w:val="Odstavecseseznamem"/>
      </w:pPr>
      <w:r>
        <w:t>Dílo je tvořeno následujícími částmi</w:t>
      </w:r>
      <w:r w:rsidR="005E143F" w:rsidRPr="004A71FA">
        <w:t>:</w:t>
      </w:r>
      <w:bookmarkEnd w:id="1"/>
    </w:p>
    <w:p w14:paraId="0DC39135" w14:textId="3A178479" w:rsidR="008F19F1" w:rsidRDefault="00F97F4B" w:rsidP="00930C93">
      <w:pPr>
        <w:pStyle w:val="Bezmezer"/>
      </w:pPr>
      <w:bookmarkStart w:id="2" w:name="_Ref478113732"/>
      <w:r w:rsidRPr="00930C93">
        <w:rPr>
          <w:b/>
        </w:rPr>
        <w:t>Projektov</w:t>
      </w:r>
      <w:r w:rsidR="00412003" w:rsidRPr="00930C93">
        <w:rPr>
          <w:b/>
        </w:rPr>
        <w:t>ou</w:t>
      </w:r>
      <w:r w:rsidRPr="00930C93">
        <w:rPr>
          <w:b/>
        </w:rPr>
        <w:t xml:space="preserve"> </w:t>
      </w:r>
      <w:r w:rsidR="009252E1" w:rsidRPr="00930C93">
        <w:rPr>
          <w:b/>
        </w:rPr>
        <w:t>dokumentac</w:t>
      </w:r>
      <w:r w:rsidR="00412003" w:rsidRPr="00930C93">
        <w:rPr>
          <w:b/>
        </w:rPr>
        <w:t>í</w:t>
      </w:r>
      <w:r w:rsidR="009252E1" w:rsidRPr="00930C93">
        <w:rPr>
          <w:b/>
        </w:rPr>
        <w:t xml:space="preserve"> </w:t>
      </w:r>
      <w:r w:rsidRPr="00930C93">
        <w:rPr>
          <w:b/>
        </w:rPr>
        <w:t>pro povolení stavby</w:t>
      </w:r>
      <w:r w:rsidR="00246ACC">
        <w:t>;</w:t>
      </w:r>
      <w:r w:rsidR="00076538">
        <w:t xml:space="preserve"> </w:t>
      </w:r>
    </w:p>
    <w:p w14:paraId="06405174" w14:textId="5F3D53D2" w:rsidR="004634CD" w:rsidRDefault="00076538" w:rsidP="00930C93">
      <w:pPr>
        <w:pStyle w:val="Bezmezer"/>
        <w:numPr>
          <w:ilvl w:val="0"/>
          <w:numId w:val="0"/>
        </w:numPr>
        <w:ind w:left="1134"/>
      </w:pPr>
      <w:r w:rsidRPr="00076538">
        <w:t>(dále též</w:t>
      </w:r>
      <w:r w:rsidR="00412003">
        <w:t xml:space="preserve"> jen</w:t>
      </w:r>
      <w:r w:rsidRPr="00076538">
        <w:t xml:space="preserve"> „Projektová dokumentace pro povolení stavby“)</w:t>
      </w:r>
    </w:p>
    <w:p w14:paraId="2A6A586E" w14:textId="77777777" w:rsidR="00DE3AE2" w:rsidRDefault="00DE3AE2" w:rsidP="00DE3AE2">
      <w:pPr>
        <w:pStyle w:val="Bezmezer"/>
        <w:numPr>
          <w:ilvl w:val="0"/>
          <w:numId w:val="0"/>
        </w:numPr>
        <w:ind w:left="1134"/>
      </w:pPr>
      <w:r>
        <w:t xml:space="preserve">Zhotovitel se při provádění projektové dokumentace pro povolení stavby dále zavazuje: </w:t>
      </w:r>
    </w:p>
    <w:p w14:paraId="4CCF3AB1" w14:textId="3341E7B4" w:rsidR="00DE3AE2" w:rsidRDefault="002A3DCC" w:rsidP="00DE3AE2">
      <w:pPr>
        <w:pStyle w:val="Bezmezer"/>
        <w:numPr>
          <w:ilvl w:val="0"/>
          <w:numId w:val="0"/>
        </w:numPr>
        <w:ind w:left="1134"/>
      </w:pPr>
      <w:r>
        <w:t xml:space="preserve">- </w:t>
      </w:r>
      <w:r w:rsidR="00DE3AE2">
        <w:t xml:space="preserve">provést veškeré stavebně - technické průzkumy nezbytné pro řádné provedení díla s odbornou péčí zjišťující stávající rozvody vody, kanalizace, elektroinstalací, slaboproudu, </w:t>
      </w:r>
      <w:proofErr w:type="spellStart"/>
      <w:r w:rsidR="00DE3AE2">
        <w:t>mediplynů</w:t>
      </w:r>
      <w:proofErr w:type="spellEnd"/>
      <w:r w:rsidR="00DE3AE2">
        <w:t>, ústředního vytápění (dále jen „</w:t>
      </w:r>
      <w:r w:rsidR="00DE3AE2" w:rsidRPr="00D7087F">
        <w:t>Ú</w:t>
      </w:r>
      <w:r w:rsidR="007A5DCE">
        <w:t>V</w:t>
      </w:r>
      <w:r w:rsidR="00DE3AE2">
        <w:t>“) a vzduchotechniky (dále jen „</w:t>
      </w:r>
      <w:r w:rsidR="00DE3AE2" w:rsidRPr="00D7087F">
        <w:t>VZT</w:t>
      </w:r>
      <w:r w:rsidR="00DE3AE2">
        <w:t>“), jakož i ostatní nezbytné skutečnosti, dále ověřit a zaměřit stávající stav, v případě nutnosti i zpracovat statický výpočet, to vše v rozsahu odpovídajícím provedení díla s odbornou péčí,</w:t>
      </w:r>
      <w:r w:rsidR="00DE3AE2">
        <w:tab/>
        <w:t xml:space="preserve"> dle standardů ČKAIT</w:t>
      </w:r>
      <w:r w:rsidR="00F96A14">
        <w:t>;</w:t>
      </w:r>
    </w:p>
    <w:p w14:paraId="65D881B6" w14:textId="3DC667B8" w:rsidR="00DE3AE2" w:rsidRDefault="002A3DCC" w:rsidP="00DE3AE2">
      <w:pPr>
        <w:pStyle w:val="Bezmezer"/>
        <w:numPr>
          <w:ilvl w:val="0"/>
          <w:numId w:val="0"/>
        </w:numPr>
        <w:ind w:left="1134"/>
      </w:pPr>
      <w:r>
        <w:t xml:space="preserve">- </w:t>
      </w:r>
      <w:r w:rsidR="00DE3AE2">
        <w:t>vyhotovit projektovou dokumentaci tak, aby byla způsobilá tvořit přílohu žádosti o vydání povolení záměru a v případě připomínek dotčených orgánu a stavebního úřadu, tyto připomínky do projektové dokumentace zapracovat v lhůtách na to určených příslušnými orgány, stavebným úřadem, nebo Objednatelem;</w:t>
      </w:r>
    </w:p>
    <w:p w14:paraId="7F28E10C" w14:textId="0262C4C1" w:rsidR="00EC324C" w:rsidRDefault="00EC324C" w:rsidP="00EC324C">
      <w:pPr>
        <w:pStyle w:val="Bezmezer"/>
        <w:numPr>
          <w:ilvl w:val="0"/>
          <w:numId w:val="0"/>
        </w:numPr>
        <w:ind w:left="1080"/>
      </w:pPr>
      <w:r>
        <w:lastRenderedPageBreak/>
        <w:t xml:space="preserve">- </w:t>
      </w:r>
      <w:r w:rsidRPr="00EC324C">
        <w:t>zpracovat výkresovou i textovou část projektové dokumentace tak, aby byla věcně i materiálově v souladu se soupisem stavebních prací, dodávek a služeb a s výkazem výměr</w:t>
      </w:r>
      <w:r w:rsidR="00F96A14">
        <w:t>;</w:t>
      </w:r>
    </w:p>
    <w:p w14:paraId="076B45B9" w14:textId="4709BCA4" w:rsidR="00322F26" w:rsidRPr="00EC324C" w:rsidRDefault="00322F26" w:rsidP="00E332FA">
      <w:pPr>
        <w:pStyle w:val="Bezmezer"/>
        <w:numPr>
          <w:ilvl w:val="0"/>
          <w:numId w:val="0"/>
        </w:numPr>
        <w:ind w:left="1134"/>
      </w:pPr>
      <w:r>
        <w:t>- Dokumentace bude obsahovat všechny</w:t>
      </w:r>
      <w:r w:rsidRPr="00D7087F">
        <w:t xml:space="preserve"> profese, vybavení interiéru, zdravotnické technologie</w:t>
      </w:r>
      <w:r w:rsidR="00F96A14">
        <w:t>;</w:t>
      </w:r>
    </w:p>
    <w:p w14:paraId="5E4E8B5C" w14:textId="2222C3DB" w:rsidR="00EC324C" w:rsidRPr="00EC324C" w:rsidRDefault="00EC324C" w:rsidP="00EC324C">
      <w:pPr>
        <w:pStyle w:val="Bezmezer"/>
        <w:numPr>
          <w:ilvl w:val="0"/>
          <w:numId w:val="0"/>
        </w:numPr>
        <w:ind w:left="1080"/>
      </w:pPr>
      <w:r>
        <w:rPr>
          <w:iCs/>
        </w:rPr>
        <w:t xml:space="preserve">- </w:t>
      </w:r>
      <w:r w:rsidRPr="00EC324C">
        <w:rPr>
          <w:iCs/>
        </w:rPr>
        <w:t xml:space="preserve">zpracovat vizualizace interiéru - 3 </w:t>
      </w:r>
      <w:r w:rsidR="00322F26">
        <w:rPr>
          <w:iCs/>
        </w:rPr>
        <w:t>záběry</w:t>
      </w:r>
      <w:r w:rsidRPr="00EC324C">
        <w:rPr>
          <w:iCs/>
        </w:rPr>
        <w:t>, a to v takovém detailu, aby co možná nejvíce odpovídaly budoucí realitě projektovaného stavu</w:t>
      </w:r>
      <w:r w:rsidR="00F96A14">
        <w:rPr>
          <w:iCs/>
        </w:rPr>
        <w:t>;</w:t>
      </w:r>
    </w:p>
    <w:p w14:paraId="064527F6" w14:textId="209467C8" w:rsidR="00EC324C" w:rsidRPr="00EC324C" w:rsidRDefault="00EC324C" w:rsidP="00EC324C">
      <w:pPr>
        <w:pStyle w:val="Bezmezer"/>
        <w:numPr>
          <w:ilvl w:val="0"/>
          <w:numId w:val="0"/>
        </w:numPr>
        <w:ind w:left="1080"/>
      </w:pPr>
      <w:r>
        <w:t xml:space="preserve">- </w:t>
      </w:r>
      <w:r w:rsidRPr="00EC324C">
        <w:t xml:space="preserve">zpracovat odhad nákladů na budoucí stavbu, a to minimálně v následujícím členění: </w:t>
      </w:r>
    </w:p>
    <w:p w14:paraId="261AAC2F" w14:textId="77777777" w:rsidR="00EC324C" w:rsidRPr="00EC324C" w:rsidRDefault="00EC324C" w:rsidP="00EC324C">
      <w:pPr>
        <w:pStyle w:val="Bezmezer"/>
        <w:numPr>
          <w:ilvl w:val="0"/>
          <w:numId w:val="0"/>
        </w:numPr>
        <w:ind w:left="1800"/>
      </w:pPr>
      <w:r w:rsidRPr="00EC324C">
        <w:t>stavba,</w:t>
      </w:r>
    </w:p>
    <w:p w14:paraId="684C5A2B" w14:textId="77777777" w:rsidR="00EC324C" w:rsidRPr="00EC324C" w:rsidRDefault="00EC324C" w:rsidP="00EC324C">
      <w:pPr>
        <w:pStyle w:val="Bezmezer"/>
        <w:numPr>
          <w:ilvl w:val="0"/>
          <w:numId w:val="0"/>
        </w:numPr>
        <w:ind w:left="1800"/>
      </w:pPr>
      <w:r w:rsidRPr="00EC324C">
        <w:t>profese,</w:t>
      </w:r>
    </w:p>
    <w:p w14:paraId="542C0E51" w14:textId="77777777" w:rsidR="00EC324C" w:rsidRPr="00EC324C" w:rsidRDefault="00EC324C" w:rsidP="00EC324C">
      <w:pPr>
        <w:pStyle w:val="Bezmezer"/>
        <w:numPr>
          <w:ilvl w:val="0"/>
          <w:numId w:val="0"/>
        </w:numPr>
        <w:ind w:left="1800"/>
      </w:pPr>
      <w:r w:rsidRPr="00EC324C">
        <w:t>vybavení interiéru,</w:t>
      </w:r>
    </w:p>
    <w:p w14:paraId="392E2C71" w14:textId="77777777" w:rsidR="00EC324C" w:rsidRPr="00EC324C" w:rsidRDefault="00EC324C" w:rsidP="00EC324C">
      <w:pPr>
        <w:pStyle w:val="Bezmezer"/>
        <w:numPr>
          <w:ilvl w:val="0"/>
          <w:numId w:val="0"/>
        </w:numPr>
        <w:ind w:left="1800"/>
      </w:pPr>
      <w:r w:rsidRPr="00EC324C">
        <w:t>zdravotnické technologie.</w:t>
      </w:r>
    </w:p>
    <w:bookmarkEnd w:id="2"/>
    <w:p w14:paraId="64FE5D8C" w14:textId="36C51EEC" w:rsidR="008F19F1" w:rsidRDefault="00F97F4B" w:rsidP="00F97F4B">
      <w:pPr>
        <w:pStyle w:val="Bezmezer"/>
      </w:pPr>
      <w:r w:rsidRPr="00930C93">
        <w:rPr>
          <w:b/>
        </w:rPr>
        <w:t>Projektov</w:t>
      </w:r>
      <w:r w:rsidR="008F19F1" w:rsidRPr="00930C93">
        <w:rPr>
          <w:b/>
        </w:rPr>
        <w:t xml:space="preserve">ou </w:t>
      </w:r>
      <w:r w:rsidRPr="00930C93">
        <w:rPr>
          <w:b/>
        </w:rPr>
        <w:t>dokumentac</w:t>
      </w:r>
      <w:r w:rsidR="008F19F1" w:rsidRPr="00930C93">
        <w:rPr>
          <w:b/>
        </w:rPr>
        <w:t>í</w:t>
      </w:r>
      <w:r w:rsidRPr="00930C93">
        <w:rPr>
          <w:b/>
        </w:rPr>
        <w:t xml:space="preserve"> pro </w:t>
      </w:r>
      <w:r w:rsidR="00EA6F67" w:rsidRPr="00930C93">
        <w:rPr>
          <w:b/>
        </w:rPr>
        <w:t>provádění stavby</w:t>
      </w:r>
      <w:r w:rsidR="008F19F1">
        <w:t xml:space="preserve">; </w:t>
      </w:r>
    </w:p>
    <w:p w14:paraId="417C8151" w14:textId="0D57B2AF" w:rsidR="00F97F4B" w:rsidRDefault="008F19F1" w:rsidP="00930C93">
      <w:pPr>
        <w:pStyle w:val="Bezmezer"/>
        <w:numPr>
          <w:ilvl w:val="0"/>
          <w:numId w:val="0"/>
        </w:numPr>
        <w:ind w:left="1134"/>
      </w:pPr>
      <w:r w:rsidRPr="00076538">
        <w:t>(dále též</w:t>
      </w:r>
      <w:r>
        <w:t xml:space="preserve"> jen</w:t>
      </w:r>
      <w:r w:rsidRPr="00076538">
        <w:t xml:space="preserve"> „Pro</w:t>
      </w:r>
      <w:r>
        <w:t>jektová dokumentace pro provádění</w:t>
      </w:r>
      <w:r w:rsidRPr="00076538">
        <w:t xml:space="preserve"> stavby“)</w:t>
      </w:r>
    </w:p>
    <w:p w14:paraId="173FEBDC" w14:textId="6B88750E" w:rsidR="00622EB6" w:rsidRDefault="008F19F1" w:rsidP="00303D73">
      <w:pPr>
        <w:pStyle w:val="Bezmezer"/>
        <w:numPr>
          <w:ilvl w:val="0"/>
          <w:numId w:val="0"/>
        </w:numPr>
        <w:ind w:left="1134" w:hanging="567"/>
      </w:pPr>
      <w:r w:rsidDel="008F19F1">
        <w:t xml:space="preserve"> </w:t>
      </w:r>
      <w:r w:rsidR="00622EB6">
        <w:t>(</w:t>
      </w:r>
      <w:r w:rsidR="00344FE5">
        <w:t xml:space="preserve">část díla </w:t>
      </w:r>
      <w:r>
        <w:t xml:space="preserve">dle </w:t>
      </w:r>
      <w:r w:rsidR="00344FE5">
        <w:t xml:space="preserve">písm. a) a b) </w:t>
      </w:r>
      <w:r w:rsidR="00622EB6">
        <w:t>dále též jen</w:t>
      </w:r>
      <w:r>
        <w:t xml:space="preserve"> společně jako</w:t>
      </w:r>
      <w:r w:rsidR="00622EB6">
        <w:t xml:space="preserve"> </w:t>
      </w:r>
      <w:r w:rsidR="00622EB6" w:rsidRPr="00656571">
        <w:t>„</w:t>
      </w:r>
      <w:r w:rsidR="00622EB6" w:rsidRPr="00A955DE">
        <w:rPr>
          <w:b/>
        </w:rPr>
        <w:t>Projektová dokumentace</w:t>
      </w:r>
      <w:r w:rsidR="00622EB6">
        <w:t>“)</w:t>
      </w:r>
    </w:p>
    <w:p w14:paraId="178736D7" w14:textId="77777777" w:rsidR="00EC324C" w:rsidRDefault="00EC324C" w:rsidP="00EC324C">
      <w:pPr>
        <w:pStyle w:val="Bezmezer"/>
        <w:numPr>
          <w:ilvl w:val="0"/>
          <w:numId w:val="0"/>
        </w:numPr>
        <w:ind w:left="1134"/>
      </w:pPr>
      <w:r w:rsidRPr="00B33615">
        <w:rPr>
          <w:u w:val="single"/>
        </w:rPr>
        <w:t>Součástí projektové dokumentace bude, kromě náležitostí vyplývajících z právních předpisů</w:t>
      </w:r>
      <w:r>
        <w:rPr>
          <w:u w:val="single"/>
        </w:rPr>
        <w:t xml:space="preserve"> – v okamžiku odevzdání části díla dle čl. </w:t>
      </w:r>
      <w:proofErr w:type="gramStart"/>
      <w:r>
        <w:rPr>
          <w:u w:val="single"/>
        </w:rPr>
        <w:t>II.4. písm.</w:t>
      </w:r>
      <w:proofErr w:type="gramEnd"/>
      <w:r>
        <w:rPr>
          <w:u w:val="single"/>
        </w:rPr>
        <w:t xml:space="preserve"> b) smlouvy je Zhotovitel povinen v PD zohlednit již veškeré známé nařízení a právní předpisy, které budou platné v době přepokládaného zahájení stavby (předpokládaný datum zahájení stavby je uvedený v PD)</w:t>
      </w:r>
      <w:r w:rsidRPr="00B33615">
        <w:rPr>
          <w:u w:val="single"/>
        </w:rPr>
        <w:t>, také</w:t>
      </w:r>
      <w:r>
        <w:t>:</w:t>
      </w:r>
    </w:p>
    <w:p w14:paraId="0A5EC49F" w14:textId="77777777" w:rsidR="00EC324C" w:rsidRDefault="00EC324C" w:rsidP="00C41DA9">
      <w:pPr>
        <w:pStyle w:val="Bezmezer"/>
        <w:numPr>
          <w:ilvl w:val="1"/>
          <w:numId w:val="10"/>
        </w:numPr>
        <w:ind w:hanging="306"/>
      </w:pPr>
      <w:r>
        <w:t>vypracování zásad organizace výstavby (dále jen „</w:t>
      </w:r>
      <w:r w:rsidRPr="005F7263">
        <w:rPr>
          <w:b/>
        </w:rPr>
        <w:t>ZOV</w:t>
      </w:r>
      <w:r>
        <w:t>“) dle vyhlášky včetně výkresové části. Zhotovitel je dále povinen řídit se při zpracování ZOV pokyny Objednatele,</w:t>
      </w:r>
    </w:p>
    <w:p w14:paraId="70A9C6A0" w14:textId="77777777" w:rsidR="00EC324C" w:rsidRPr="00C53EDD" w:rsidRDefault="00EC324C" w:rsidP="00EC324C">
      <w:pPr>
        <w:pStyle w:val="Bezmezer"/>
        <w:numPr>
          <w:ilvl w:val="0"/>
          <w:numId w:val="11"/>
        </w:numPr>
        <w:ind w:left="1418" w:hanging="284"/>
      </w:pPr>
      <w:r>
        <w:t>vypracování řešení provádění Stavby za provozu místa plnění, projekt organizace výstavby (dále jen „</w:t>
      </w:r>
      <w:r w:rsidRPr="2AB07A65">
        <w:rPr>
          <w:b/>
          <w:bCs/>
        </w:rPr>
        <w:t>POV</w:t>
      </w:r>
      <w:r>
        <w:t>“),</w:t>
      </w:r>
    </w:p>
    <w:p w14:paraId="71774052" w14:textId="77777777" w:rsidR="002177D8" w:rsidRDefault="002177D8" w:rsidP="002177D8">
      <w:pPr>
        <w:pStyle w:val="Bezmezer"/>
        <w:numPr>
          <w:ilvl w:val="0"/>
          <w:numId w:val="0"/>
        </w:numPr>
        <w:ind w:left="1134"/>
      </w:pPr>
      <w:r>
        <w:t xml:space="preserve">- vypracování podrobného a přesného soupisu prací potřebných pro úplné provedení díla včetně výkazu výměr, tvorby a ocenění položkového rozpočtu, a vypracování samostatného návrhu kompletního vybavení movitým majetkem a jeho detailní specifikací s předběžným oceněním. Soupis prací, dodávek a služeb s výkazem výměr (dále též jen „soupis prací“) musí být v souladu se zákonem 134/2016 Sb., o zadávání veřejných zakázek a splňovat náležitosti právních předpisů a požadavků Objednatele. Podrobný soupis prací bude zpracován jako podklad pro výběr zhotovitele stavebních prací a pro tvorbu a ocenění položkového rozpočtu. Položkový rozpočet bude zpracovaný v aktuální cenové hladině. Při vyhotovování soupisu prací a položkového rozpočtu se Zhotovitel zavazuje použít jednotný software pro tvorbu stavebních rozpočtů, který musí být členěný podle jednotného ceníku stavebních prací a musí obsahovat sloupec, ve kterém bude uveden odkaz na typ použité cenové soustavy (běžně používané při oceňování staveb - ÚRS, RTS apod.). Dále se Zhotovitel zavazuje, že vypracuje soupis stavebních prací, s výkazem výměr a položkový rozpočet tak, aby jejich položky byly navázány na vybranou cenovou soustavu (drobná textová úprava položek ve specifikaci nebo názvu je přípustná). Soupis prací a položkový rozpočet nebudou obsahovat soubory, komplety a rezervu. Rozpočet bude obsahovat položky pro zajištění potřeb plánu bezpečnosti a ochrany zdraví při práci, položky demontáží. </w:t>
      </w:r>
    </w:p>
    <w:p w14:paraId="06EB7BD5" w14:textId="77777777" w:rsidR="002177D8" w:rsidRDefault="002177D8" w:rsidP="002177D8">
      <w:pPr>
        <w:pStyle w:val="Bezmezer"/>
        <w:numPr>
          <w:ilvl w:val="0"/>
          <w:numId w:val="0"/>
        </w:numPr>
        <w:ind w:left="1134"/>
      </w:pPr>
      <w:r>
        <w:t>V případech, kdy nelze použít standardní materiály nebo technologie obsažené v cenové soustavě, je Zhotovitel povinen nemožnost navázání položek na cenovou soustavu řádně zdůvodnit a současně předložit vysvětlení, jak byla cena v položkovém rozpočtu stanovena s tím, že potřeba musí vyplývat z technických požadavků na stavbu. Z předloženého vysvětlení musí vyplývat, že ceny jsou stanoveny jako v místě a čase obvyklé. Objednatel si v takových případech může dodatečně vyžádat doplňující dokumentaci a informace nezbytné ke kontrole cen položek, které nejsou obsaženy v cenové soustavě, a Zhotovitel je povinen tuto doplňující dokumentaci a informace Objednateli předat ve lhůtě do 3 pracovních dní.</w:t>
      </w:r>
    </w:p>
    <w:p w14:paraId="12FA5F8A" w14:textId="434007B2" w:rsidR="002177D8" w:rsidRDefault="002177D8" w:rsidP="002177D8">
      <w:pPr>
        <w:pStyle w:val="Bezmezer"/>
        <w:numPr>
          <w:ilvl w:val="0"/>
          <w:numId w:val="0"/>
        </w:numPr>
        <w:ind w:left="1134"/>
        <w:rPr>
          <w:rStyle w:val="cf01"/>
          <w:rFonts w:ascii="Arial" w:hAnsi="Arial" w:cs="Arial"/>
          <w:sz w:val="22"/>
          <w:szCs w:val="22"/>
        </w:rPr>
      </w:pPr>
      <w:r>
        <w:t>- A</w:t>
      </w:r>
      <w:r w:rsidRPr="00711E32">
        <w:rPr>
          <w:rStyle w:val="cf01"/>
          <w:rFonts w:ascii="Arial" w:hAnsi="Arial" w:cs="Arial"/>
          <w:sz w:val="22"/>
          <w:szCs w:val="22"/>
        </w:rPr>
        <w:t xml:space="preserve">ktivní prvky: </w:t>
      </w:r>
      <w:proofErr w:type="spellStart"/>
      <w:r w:rsidRPr="00711E32">
        <w:rPr>
          <w:rStyle w:val="cf01"/>
          <w:rFonts w:ascii="Arial" w:hAnsi="Arial" w:cs="Arial"/>
          <w:sz w:val="22"/>
          <w:szCs w:val="22"/>
        </w:rPr>
        <w:t>routery</w:t>
      </w:r>
      <w:proofErr w:type="spellEnd"/>
      <w:r w:rsidRPr="00711E32">
        <w:rPr>
          <w:rStyle w:val="cf01"/>
          <w:rFonts w:ascii="Arial" w:hAnsi="Arial" w:cs="Arial"/>
          <w:sz w:val="22"/>
          <w:szCs w:val="22"/>
        </w:rPr>
        <w:t xml:space="preserve">, </w:t>
      </w:r>
      <w:proofErr w:type="spellStart"/>
      <w:r w:rsidRPr="00711E32">
        <w:rPr>
          <w:rStyle w:val="cf01"/>
          <w:rFonts w:ascii="Arial" w:hAnsi="Arial" w:cs="Arial"/>
          <w:sz w:val="22"/>
          <w:szCs w:val="22"/>
        </w:rPr>
        <w:t>switche</w:t>
      </w:r>
      <w:proofErr w:type="spellEnd"/>
      <w:r w:rsidRPr="00711E32">
        <w:rPr>
          <w:rStyle w:val="cf01"/>
          <w:rFonts w:ascii="Arial" w:hAnsi="Arial" w:cs="Arial"/>
          <w:sz w:val="22"/>
          <w:szCs w:val="22"/>
        </w:rPr>
        <w:t xml:space="preserve">, </w:t>
      </w:r>
      <w:proofErr w:type="spellStart"/>
      <w:r w:rsidRPr="00711E32">
        <w:rPr>
          <w:rStyle w:val="cf01"/>
          <w:rFonts w:ascii="Arial" w:hAnsi="Arial" w:cs="Arial"/>
          <w:sz w:val="22"/>
          <w:szCs w:val="22"/>
        </w:rPr>
        <w:t>access</w:t>
      </w:r>
      <w:proofErr w:type="spellEnd"/>
      <w:r w:rsidRPr="00711E32">
        <w:rPr>
          <w:rStyle w:val="cf01"/>
          <w:rFonts w:ascii="Arial" w:hAnsi="Arial" w:cs="Arial"/>
          <w:sz w:val="22"/>
          <w:szCs w:val="22"/>
        </w:rPr>
        <w:t xml:space="preserve"> pointy, servery, příslušenství, tel. ústředna apod.</w:t>
      </w:r>
      <w:r>
        <w:rPr>
          <w:rStyle w:val="cf01"/>
          <w:rFonts w:ascii="Arial" w:hAnsi="Arial" w:cs="Arial"/>
          <w:sz w:val="22"/>
          <w:szCs w:val="22"/>
        </w:rPr>
        <w:t>, budou</w:t>
      </w:r>
      <w:r w:rsidRPr="00711E32">
        <w:rPr>
          <w:rStyle w:val="cf01"/>
          <w:rFonts w:ascii="Arial" w:hAnsi="Arial" w:cs="Arial"/>
          <w:sz w:val="22"/>
          <w:szCs w:val="22"/>
        </w:rPr>
        <w:t xml:space="preserve"> vyčleněn</w:t>
      </w:r>
      <w:r>
        <w:rPr>
          <w:rStyle w:val="cf01"/>
          <w:rFonts w:ascii="Arial" w:hAnsi="Arial" w:cs="Arial"/>
          <w:sz w:val="22"/>
          <w:szCs w:val="22"/>
        </w:rPr>
        <w:t>é</w:t>
      </w:r>
      <w:r w:rsidRPr="00711E32">
        <w:rPr>
          <w:rStyle w:val="cf01"/>
          <w:rFonts w:ascii="Arial" w:hAnsi="Arial" w:cs="Arial"/>
          <w:sz w:val="22"/>
          <w:szCs w:val="22"/>
        </w:rPr>
        <w:t xml:space="preserve"> z rozpočtu </w:t>
      </w:r>
      <w:r>
        <w:rPr>
          <w:rStyle w:val="cf01"/>
          <w:rFonts w:ascii="Arial" w:hAnsi="Arial" w:cs="Arial"/>
          <w:sz w:val="22"/>
          <w:szCs w:val="22"/>
        </w:rPr>
        <w:t xml:space="preserve">do samostatného listu </w:t>
      </w:r>
      <w:r w:rsidRPr="00711E32">
        <w:rPr>
          <w:rStyle w:val="cf01"/>
          <w:rFonts w:ascii="Arial" w:hAnsi="Arial" w:cs="Arial"/>
          <w:sz w:val="22"/>
          <w:szCs w:val="22"/>
        </w:rPr>
        <w:t>(</w:t>
      </w:r>
      <w:r>
        <w:rPr>
          <w:rStyle w:val="cf01"/>
          <w:rFonts w:ascii="Arial" w:hAnsi="Arial" w:cs="Arial"/>
          <w:sz w:val="22"/>
          <w:szCs w:val="22"/>
        </w:rPr>
        <w:t>budou soutěženy samostatně objednatelem</w:t>
      </w:r>
      <w:r w:rsidRPr="00711E32">
        <w:rPr>
          <w:rStyle w:val="cf01"/>
          <w:rFonts w:ascii="Arial" w:hAnsi="Arial" w:cs="Arial"/>
          <w:sz w:val="22"/>
          <w:szCs w:val="22"/>
        </w:rPr>
        <w:t>)</w:t>
      </w:r>
      <w:r>
        <w:rPr>
          <w:rStyle w:val="cf01"/>
          <w:rFonts w:ascii="Arial" w:hAnsi="Arial" w:cs="Arial"/>
          <w:sz w:val="22"/>
          <w:szCs w:val="22"/>
        </w:rPr>
        <w:t>.</w:t>
      </w:r>
    </w:p>
    <w:p w14:paraId="275DDA23" w14:textId="2C38E058" w:rsidR="00322F26" w:rsidRPr="003B64AA" w:rsidRDefault="00322F26" w:rsidP="002177D8">
      <w:pPr>
        <w:pStyle w:val="Bezmezer"/>
        <w:numPr>
          <w:ilvl w:val="0"/>
          <w:numId w:val="0"/>
        </w:numPr>
        <w:ind w:left="1134"/>
        <w:rPr>
          <w:b/>
          <w:bCs/>
        </w:rPr>
      </w:pPr>
      <w:r>
        <w:rPr>
          <w:rStyle w:val="cf01"/>
          <w:rFonts w:ascii="Arial" w:hAnsi="Arial" w:cs="Arial"/>
          <w:sz w:val="22"/>
          <w:szCs w:val="22"/>
        </w:rPr>
        <w:t>- Prvky interiéru a prvky Zdravotnických technologií, které nejsou pevně spojené se stavbou, budou</w:t>
      </w:r>
      <w:r w:rsidRPr="00711E32">
        <w:rPr>
          <w:rStyle w:val="cf01"/>
          <w:rFonts w:ascii="Arial" w:hAnsi="Arial" w:cs="Arial"/>
          <w:sz w:val="22"/>
          <w:szCs w:val="22"/>
        </w:rPr>
        <w:t xml:space="preserve"> vyčleněn</w:t>
      </w:r>
      <w:r>
        <w:rPr>
          <w:rStyle w:val="cf01"/>
          <w:rFonts w:ascii="Arial" w:hAnsi="Arial" w:cs="Arial"/>
          <w:sz w:val="22"/>
          <w:szCs w:val="22"/>
        </w:rPr>
        <w:t>é</w:t>
      </w:r>
      <w:r w:rsidRPr="00711E32">
        <w:rPr>
          <w:rStyle w:val="cf01"/>
          <w:rFonts w:ascii="Arial" w:hAnsi="Arial" w:cs="Arial"/>
          <w:sz w:val="22"/>
          <w:szCs w:val="22"/>
        </w:rPr>
        <w:t xml:space="preserve"> z rozpočtu </w:t>
      </w:r>
      <w:r>
        <w:rPr>
          <w:rStyle w:val="cf01"/>
          <w:rFonts w:ascii="Arial" w:hAnsi="Arial" w:cs="Arial"/>
          <w:sz w:val="22"/>
          <w:szCs w:val="22"/>
        </w:rPr>
        <w:t xml:space="preserve">do samostatného listu </w:t>
      </w:r>
      <w:r w:rsidRPr="00711E32">
        <w:rPr>
          <w:rStyle w:val="cf01"/>
          <w:rFonts w:ascii="Arial" w:hAnsi="Arial" w:cs="Arial"/>
          <w:sz w:val="22"/>
          <w:szCs w:val="22"/>
        </w:rPr>
        <w:t>(</w:t>
      </w:r>
      <w:r>
        <w:rPr>
          <w:rStyle w:val="cf01"/>
          <w:rFonts w:ascii="Arial" w:hAnsi="Arial" w:cs="Arial"/>
          <w:sz w:val="22"/>
          <w:szCs w:val="22"/>
        </w:rPr>
        <w:t>budou soutěženy samostatně objednatelem</w:t>
      </w:r>
      <w:r w:rsidRPr="00711E32">
        <w:rPr>
          <w:rStyle w:val="cf01"/>
          <w:rFonts w:ascii="Arial" w:hAnsi="Arial" w:cs="Arial"/>
          <w:sz w:val="22"/>
          <w:szCs w:val="22"/>
        </w:rPr>
        <w:t>)</w:t>
      </w:r>
      <w:r>
        <w:rPr>
          <w:rStyle w:val="cf01"/>
          <w:rFonts w:ascii="Arial" w:hAnsi="Arial" w:cs="Arial"/>
          <w:sz w:val="22"/>
          <w:szCs w:val="22"/>
        </w:rPr>
        <w:t>.</w:t>
      </w:r>
    </w:p>
    <w:p w14:paraId="2A2FFDB6" w14:textId="2285EF1A" w:rsidR="002177D8" w:rsidRDefault="002177D8" w:rsidP="002177D8">
      <w:pPr>
        <w:pStyle w:val="Bezmezer"/>
        <w:numPr>
          <w:ilvl w:val="0"/>
          <w:numId w:val="0"/>
        </w:numPr>
        <w:ind w:left="1134"/>
      </w:pPr>
      <w:r>
        <w:t>-</w:t>
      </w:r>
      <w:r w:rsidR="00EF4E1D">
        <w:t xml:space="preserve"> d</w:t>
      </w:r>
      <w:r>
        <w:t>efinování veškerých materiálů a povrchů na základě vzorků a jejich odsouhlasení Objednatelem;</w:t>
      </w:r>
    </w:p>
    <w:p w14:paraId="0E24FB06" w14:textId="77777777" w:rsidR="002177D8" w:rsidRDefault="002177D8" w:rsidP="002177D8">
      <w:pPr>
        <w:pStyle w:val="Bezmezer"/>
        <w:numPr>
          <w:ilvl w:val="0"/>
          <w:numId w:val="0"/>
        </w:numPr>
        <w:ind w:left="1134"/>
      </w:pPr>
      <w:r>
        <w:t>- specifikování výrobků pro stavbu (např. okna, dveře, truhlářské, zámečnické a klempířské výrobky a jiné);</w:t>
      </w:r>
    </w:p>
    <w:p w14:paraId="3BBEC8BB" w14:textId="77777777" w:rsidR="002177D8" w:rsidRDefault="002177D8" w:rsidP="002177D8">
      <w:pPr>
        <w:pStyle w:val="Bezmezer"/>
        <w:numPr>
          <w:ilvl w:val="0"/>
          <w:numId w:val="0"/>
        </w:numPr>
        <w:ind w:left="1134"/>
      </w:pPr>
      <w:r>
        <w:t xml:space="preserve">- vypracování koordinačních výkresů profesí; </w:t>
      </w:r>
    </w:p>
    <w:p w14:paraId="21278693" w14:textId="77777777" w:rsidR="002177D8" w:rsidRDefault="002177D8" w:rsidP="002177D8">
      <w:pPr>
        <w:pStyle w:val="Bezmezer"/>
        <w:numPr>
          <w:ilvl w:val="0"/>
          <w:numId w:val="0"/>
        </w:numPr>
        <w:ind w:left="1134"/>
      </w:pPr>
      <w:r>
        <w:t>- v architektonicko-stavební části vypracování detailů, podrobných výkresů atypických výrobků;</w:t>
      </w:r>
    </w:p>
    <w:p w14:paraId="27DFF6C0" w14:textId="40CBE7D2" w:rsidR="00EC324C" w:rsidRDefault="00EC324C" w:rsidP="002177D8">
      <w:pPr>
        <w:pStyle w:val="Bezmezer"/>
        <w:numPr>
          <w:ilvl w:val="0"/>
          <w:numId w:val="0"/>
        </w:numPr>
        <w:ind w:left="1134"/>
      </w:pPr>
      <w:r>
        <w:t>- vypracování projektu interiéru, včetně výrobní dokumentace interiéru, do projektu zahrnout koordinace se specialisty a napojení na technické sítě</w:t>
      </w:r>
    </w:p>
    <w:p w14:paraId="536EB715" w14:textId="77777777" w:rsidR="002177D8" w:rsidRDefault="002177D8" w:rsidP="002177D8">
      <w:pPr>
        <w:pStyle w:val="Bezmezer"/>
        <w:numPr>
          <w:ilvl w:val="0"/>
          <w:numId w:val="0"/>
        </w:numPr>
        <w:ind w:left="1134"/>
      </w:pPr>
      <w:r>
        <w:t xml:space="preserve">- kontrola stanovisek a podmínek ze stavebního řízení a jejich promítnutí do dokumentace; </w:t>
      </w:r>
    </w:p>
    <w:p w14:paraId="18DED42E" w14:textId="54E2E0C6" w:rsidR="0081018D" w:rsidRPr="00D72D03" w:rsidRDefault="0081018D" w:rsidP="0081018D">
      <w:pPr>
        <w:pStyle w:val="pf0"/>
        <w:numPr>
          <w:ilvl w:val="0"/>
          <w:numId w:val="7"/>
        </w:numPr>
        <w:rPr>
          <w:rFonts w:ascii="Arial" w:hAnsi="Arial" w:cs="Arial"/>
          <w:sz w:val="22"/>
          <w:szCs w:val="22"/>
        </w:rPr>
      </w:pPr>
      <w:r>
        <w:rPr>
          <w:rStyle w:val="cf01"/>
          <w:rFonts w:ascii="Arial" w:hAnsi="Arial" w:cs="Arial"/>
          <w:sz w:val="22"/>
          <w:szCs w:val="22"/>
        </w:rPr>
        <w:t>r</w:t>
      </w:r>
      <w:r w:rsidRPr="00D72D03">
        <w:rPr>
          <w:rStyle w:val="cf01"/>
          <w:rFonts w:ascii="Arial" w:hAnsi="Arial" w:cs="Arial"/>
          <w:sz w:val="22"/>
          <w:szCs w:val="22"/>
        </w:rPr>
        <w:t xml:space="preserve">ozdělení </w:t>
      </w:r>
      <w:r>
        <w:rPr>
          <w:rStyle w:val="cf01"/>
          <w:rFonts w:ascii="Arial" w:hAnsi="Arial" w:cs="Arial"/>
          <w:sz w:val="22"/>
          <w:szCs w:val="22"/>
        </w:rPr>
        <w:t>I</w:t>
      </w:r>
      <w:r w:rsidRPr="00D72D03">
        <w:rPr>
          <w:rStyle w:val="cf01"/>
          <w:rFonts w:ascii="Arial" w:hAnsi="Arial" w:cs="Arial"/>
          <w:sz w:val="22"/>
          <w:szCs w:val="22"/>
        </w:rPr>
        <w:t xml:space="preserve">nteriéru </w:t>
      </w:r>
      <w:r w:rsidR="00187148">
        <w:rPr>
          <w:rStyle w:val="cf01"/>
          <w:rFonts w:ascii="Arial" w:hAnsi="Arial" w:cs="Arial"/>
          <w:sz w:val="22"/>
          <w:szCs w:val="22"/>
        </w:rPr>
        <w:t>(</w:t>
      </w:r>
      <w:r w:rsidR="00EF4E1D">
        <w:rPr>
          <w:rStyle w:val="cf01"/>
          <w:rFonts w:ascii="Arial" w:hAnsi="Arial" w:cs="Arial"/>
          <w:sz w:val="22"/>
          <w:szCs w:val="22"/>
        </w:rPr>
        <w:t xml:space="preserve">dále nábytek) </w:t>
      </w:r>
      <w:r w:rsidRPr="00D72D03">
        <w:rPr>
          <w:rStyle w:val="cf01"/>
          <w:rFonts w:ascii="Arial" w:hAnsi="Arial" w:cs="Arial"/>
          <w:sz w:val="22"/>
          <w:szCs w:val="22"/>
        </w:rPr>
        <w:t>a Zdravotnických technologií</w:t>
      </w:r>
      <w:r w:rsidR="00187148">
        <w:rPr>
          <w:rStyle w:val="cf01"/>
          <w:rFonts w:ascii="Arial" w:hAnsi="Arial" w:cs="Arial"/>
          <w:sz w:val="22"/>
          <w:szCs w:val="22"/>
        </w:rPr>
        <w:t xml:space="preserve"> (</w:t>
      </w:r>
      <w:r w:rsidR="00EF4E1D">
        <w:rPr>
          <w:rStyle w:val="cf01"/>
          <w:rFonts w:ascii="Arial" w:hAnsi="Arial" w:cs="Arial"/>
          <w:sz w:val="22"/>
          <w:szCs w:val="22"/>
        </w:rPr>
        <w:t>dále ZT)</w:t>
      </w:r>
      <w:r w:rsidR="00187148">
        <w:rPr>
          <w:rStyle w:val="cf01"/>
          <w:rFonts w:ascii="Arial" w:hAnsi="Arial" w:cs="Arial"/>
          <w:sz w:val="22"/>
          <w:szCs w:val="22"/>
        </w:rPr>
        <w:t xml:space="preserve"> na 2 skupiny (</w:t>
      </w:r>
      <w:r w:rsidRPr="00D72D03">
        <w:rPr>
          <w:rStyle w:val="cf01"/>
          <w:rFonts w:ascii="Arial" w:hAnsi="Arial" w:cs="Arial"/>
          <w:sz w:val="22"/>
          <w:szCs w:val="22"/>
        </w:rPr>
        <w:t xml:space="preserve">do PD a </w:t>
      </w:r>
      <w:r>
        <w:rPr>
          <w:rStyle w:val="cf01"/>
          <w:rFonts w:ascii="Arial" w:hAnsi="Arial" w:cs="Arial"/>
          <w:sz w:val="22"/>
          <w:szCs w:val="22"/>
        </w:rPr>
        <w:t xml:space="preserve">do </w:t>
      </w:r>
      <w:r w:rsidRPr="00D72D03">
        <w:rPr>
          <w:rStyle w:val="cf01"/>
          <w:rFonts w:ascii="Arial" w:hAnsi="Arial" w:cs="Arial"/>
          <w:sz w:val="22"/>
          <w:szCs w:val="22"/>
        </w:rPr>
        <w:t>Soupisů prací</w:t>
      </w:r>
      <w:r>
        <w:rPr>
          <w:rStyle w:val="cf01"/>
          <w:rFonts w:ascii="Arial" w:hAnsi="Arial" w:cs="Arial"/>
          <w:sz w:val="22"/>
          <w:szCs w:val="22"/>
        </w:rPr>
        <w:t>)</w:t>
      </w:r>
    </w:p>
    <w:p w14:paraId="377EB776" w14:textId="77777777" w:rsidR="0081018D" w:rsidRPr="00D72D03" w:rsidRDefault="0081018D" w:rsidP="0081018D">
      <w:pPr>
        <w:pStyle w:val="pf0"/>
        <w:ind w:left="1494"/>
        <w:rPr>
          <w:rFonts w:ascii="Arial" w:hAnsi="Arial" w:cs="Arial"/>
          <w:sz w:val="22"/>
          <w:szCs w:val="22"/>
        </w:rPr>
      </w:pPr>
      <w:r w:rsidRPr="00D72D03">
        <w:rPr>
          <w:rStyle w:val="cf01"/>
          <w:rFonts w:ascii="Arial" w:hAnsi="Arial" w:cs="Arial"/>
          <w:sz w:val="22"/>
          <w:szCs w:val="22"/>
        </w:rPr>
        <w:t xml:space="preserve"> a) nábytek / ZT spojené pevně </w:t>
      </w:r>
      <w:r>
        <w:rPr>
          <w:rStyle w:val="cf01"/>
          <w:rFonts w:ascii="Arial" w:hAnsi="Arial" w:cs="Arial"/>
          <w:sz w:val="22"/>
          <w:szCs w:val="22"/>
        </w:rPr>
        <w:t>s</w:t>
      </w:r>
      <w:r w:rsidRPr="00D72D03">
        <w:rPr>
          <w:rStyle w:val="cf01"/>
          <w:rFonts w:ascii="Arial" w:hAnsi="Arial" w:cs="Arial"/>
          <w:sz w:val="22"/>
          <w:szCs w:val="22"/>
        </w:rPr>
        <w:t xml:space="preserve">e stavbou (vyžadující stavební připravenost) </w:t>
      </w:r>
    </w:p>
    <w:p w14:paraId="6DEB21A4" w14:textId="76AE3B25" w:rsidR="0081018D" w:rsidRDefault="0081018D" w:rsidP="00965139">
      <w:pPr>
        <w:pStyle w:val="pf0"/>
        <w:ind w:left="1494"/>
      </w:pPr>
      <w:r w:rsidRPr="00D72D03">
        <w:rPr>
          <w:rStyle w:val="cf01"/>
          <w:rFonts w:ascii="Arial" w:hAnsi="Arial" w:cs="Arial"/>
          <w:sz w:val="22"/>
          <w:szCs w:val="22"/>
        </w:rPr>
        <w:t>b) nábytek / ZT voln</w:t>
      </w:r>
      <w:r>
        <w:rPr>
          <w:rStyle w:val="cf01"/>
          <w:rFonts w:ascii="Arial" w:hAnsi="Arial" w:cs="Arial"/>
          <w:sz w:val="22"/>
          <w:szCs w:val="22"/>
        </w:rPr>
        <w:t>ý</w:t>
      </w:r>
      <w:r w:rsidRPr="00D72D03">
        <w:rPr>
          <w:rStyle w:val="cf01"/>
          <w:rFonts w:ascii="Arial" w:hAnsi="Arial" w:cs="Arial"/>
          <w:sz w:val="22"/>
          <w:szCs w:val="22"/>
        </w:rPr>
        <w:t xml:space="preserve"> </w:t>
      </w:r>
    </w:p>
    <w:p w14:paraId="3EEEFC0B" w14:textId="77777777" w:rsidR="002177D8" w:rsidRDefault="002177D8" w:rsidP="002177D8">
      <w:pPr>
        <w:pStyle w:val="Bezmezer"/>
        <w:numPr>
          <w:ilvl w:val="0"/>
          <w:numId w:val="0"/>
        </w:numPr>
        <w:ind w:left="1134"/>
      </w:pPr>
      <w:r>
        <w:t xml:space="preserve">V </w:t>
      </w:r>
      <w:r w:rsidRPr="00FC521C">
        <w:t xml:space="preserve">momentě odevzdání PDPS mít zohledněná v dokumentaci veškeré již známé nařízení a předpisy, která budou již platná v době předpokládaného zahájení stavby </w:t>
      </w:r>
    </w:p>
    <w:p w14:paraId="253059A4" w14:textId="77777777" w:rsidR="0081018D" w:rsidRDefault="0081018D" w:rsidP="0081018D">
      <w:pPr>
        <w:pStyle w:val="Bezmezer"/>
        <w:numPr>
          <w:ilvl w:val="0"/>
          <w:numId w:val="0"/>
        </w:numPr>
        <w:ind w:left="1134"/>
      </w:pPr>
      <w:r>
        <w:t>Zhotovitel se při provádění projektové dokumentace dále zavazuje:</w:t>
      </w:r>
    </w:p>
    <w:p w14:paraId="4FD96833" w14:textId="6AA97DC4" w:rsidR="0081018D" w:rsidRDefault="002A3DCC" w:rsidP="00EC2317">
      <w:pPr>
        <w:suppressAutoHyphens w:val="0"/>
        <w:ind w:left="1134"/>
      </w:pPr>
      <w:r>
        <w:t>- V</w:t>
      </w:r>
      <w:r w:rsidR="0081018D">
        <w:t>yhotovit projektovou dokumentaci tak, aby byla způsobilá tvořit součást zadávací dokumentaci veřejné zakázky na stavební práce v podrobnostech nezbytných pro zpracování nabídky na veřejnou zakázku, tj. v podrobnosti vyžadované zákonem 134/2016 Sb., o zadávání veřejných zakázek, v znění pozdějších předpisů (dále také je „</w:t>
      </w:r>
      <w:r w:rsidR="0081018D" w:rsidRPr="00D72D03">
        <w:rPr>
          <w:b/>
        </w:rPr>
        <w:t>ZZVZ</w:t>
      </w:r>
      <w:r w:rsidR="0081018D">
        <w:t>“), a ostatními právními předpisy. Zohledněny musí být mj. ustanovení § 36 odst. 1 ZZVZ (zákaz stanovení zadávacích podmínek tak, aby určitým dodavatelům bezdůvodně přímo nebo nepřímo zaručovaly konkurenční výhodu nebo vytvářely bezdůvodné překážky hospodářské soutěže) a ustanovení § 89 odst. 5 ZZVZ (zákaz stanovení technických podmínek tak, aby zvýhodňovaly nebo znevýhodňovaly určité dodavatele nebo výrobky),</w:t>
      </w:r>
    </w:p>
    <w:p w14:paraId="034AB7C6" w14:textId="77777777" w:rsidR="00EC2317" w:rsidRDefault="00EC2317" w:rsidP="00EC2317">
      <w:pPr>
        <w:suppressAutoHyphens w:val="0"/>
        <w:ind w:left="1134"/>
      </w:pPr>
    </w:p>
    <w:p w14:paraId="6478EC29" w14:textId="77777777" w:rsidR="00EC2317" w:rsidRDefault="00EC2317" w:rsidP="00EC2317">
      <w:pPr>
        <w:suppressAutoHyphens w:val="0"/>
        <w:ind w:left="1134"/>
      </w:pPr>
    </w:p>
    <w:p w14:paraId="0E08DACF" w14:textId="77777777" w:rsidR="00EC2317" w:rsidRPr="00303D73" w:rsidRDefault="00EC2317" w:rsidP="00EC2317">
      <w:pPr>
        <w:suppressAutoHyphens w:val="0"/>
        <w:ind w:left="1134"/>
      </w:pPr>
    </w:p>
    <w:p w14:paraId="627F5281" w14:textId="08D111B7" w:rsidR="0081018D" w:rsidRDefault="002A3DCC" w:rsidP="0081018D">
      <w:pPr>
        <w:pStyle w:val="Odstavecseseznamem"/>
        <w:numPr>
          <w:ilvl w:val="0"/>
          <w:numId w:val="0"/>
        </w:numPr>
        <w:suppressAutoHyphens w:val="0"/>
        <w:ind w:left="1134"/>
      </w:pPr>
      <w:r>
        <w:rPr>
          <w:rFonts w:ascii="Times New Roman" w:hAnsi="Times New Roman" w:cs="Times New Roman"/>
          <w:sz w:val="24"/>
          <w:szCs w:val="24"/>
          <w:lang w:eastAsia="cs-CZ"/>
        </w:rPr>
        <w:t xml:space="preserve">- </w:t>
      </w:r>
      <w:r w:rsidR="0081018D">
        <w:rPr>
          <w:rFonts w:ascii="Times New Roman" w:hAnsi="Times New Roman" w:cs="Times New Roman"/>
          <w:sz w:val="24"/>
          <w:szCs w:val="24"/>
          <w:lang w:eastAsia="cs-CZ"/>
        </w:rPr>
        <w:t>S</w:t>
      </w:r>
      <w:r w:rsidR="0081018D">
        <w:t>polupracovat při realizaci veřejné zakázky na zhotovitele stavby, kdy součástí předmětu plnění bude i součinnost v rámci zpracování odpovědí na případné žádosti o vysvětlení zadávací dokumentace, které se mohou vyskytnout během zadávacího řízení na výběr zhotovitele stavby, týkající se projektové dokumentace a soupisu prací, a stejně tak i součinnost při jednání hodnotící komise při výběru zhotovitele stavby. Zhotovitel bude povinen poskytnout Objednateli písemně podklady pro odpovědi na žádosti o vysvětlení zadávací dokumentace, které se vyskytnou během zadávacího řízení na výběr zhotovitele stavby, týkající se projektové dokumentace a soupisu prací, a to do následujícího pracovního dne od doručení žádosti o vysvětlení od Objednatele, Zhotovitel odevzdá písemné podklady vysvětlující zadávací dokumentaci vždy v jednom zazipovaném souboru a s označením vykonaných změn, součástí bude soupis změn s číslem výkresů, případně položek a stručný opis změn</w:t>
      </w:r>
    </w:p>
    <w:p w14:paraId="498D00DF" w14:textId="58A71406" w:rsidR="0081018D" w:rsidRPr="00D72D03" w:rsidRDefault="002A3DCC" w:rsidP="0081018D">
      <w:pPr>
        <w:pStyle w:val="Odstavecseseznamem"/>
        <w:numPr>
          <w:ilvl w:val="0"/>
          <w:numId w:val="0"/>
        </w:numPr>
        <w:suppressAutoHyphens w:val="0"/>
        <w:ind w:left="1134" w:firstLine="45"/>
      </w:pPr>
      <w:r>
        <w:rPr>
          <w:u w:val="single"/>
        </w:rPr>
        <w:t xml:space="preserve">- </w:t>
      </w:r>
      <w:r w:rsidR="0081018D" w:rsidRPr="00D72D03">
        <w:rPr>
          <w:u w:val="single"/>
        </w:rPr>
        <w:t xml:space="preserve">V rámci soutěže </w:t>
      </w:r>
      <w:r w:rsidR="0081018D" w:rsidRPr="00D72D03">
        <w:t>- zhotovitel je povinen odstranit vady a předat objednateli dílo vždy v kompletní podobě, s označením nové verze</w:t>
      </w:r>
      <w:r w:rsidR="00121307">
        <w:t>,</w:t>
      </w:r>
      <w:r w:rsidR="0081018D">
        <w:t xml:space="preserve"> d</w:t>
      </w:r>
      <w:r w:rsidR="0081018D" w:rsidRPr="00D72D03">
        <w:t>o dvou pracovních dnů</w:t>
      </w:r>
      <w:r w:rsidR="00121307">
        <w:t>.</w:t>
      </w:r>
      <w:r w:rsidR="0081018D" w:rsidRPr="00D72D03">
        <w:t xml:space="preserve"> Zasílat návrh odpovědi k žádosti o vysvětlení spolu s aktualizovanou verzí části PD, která bude také okomentována. Rozpočty a VV zasílá zvlášť mimo projektovou dokumentaci - označovat položky, ve kterých došlo ke změně barvou s uvedením data revize, spolu s návrhem textu odpovědi k žádosti o vysvětlení akce.  </w:t>
      </w:r>
    </w:p>
    <w:p w14:paraId="051747B8" w14:textId="77777777" w:rsidR="00EC324C" w:rsidRDefault="00EC324C" w:rsidP="00EC324C">
      <w:pPr>
        <w:pStyle w:val="Bezmezer"/>
        <w:numPr>
          <w:ilvl w:val="0"/>
          <w:numId w:val="0"/>
        </w:numPr>
        <w:ind w:left="1418" w:hanging="284"/>
      </w:pPr>
      <w:r w:rsidRPr="00B33615">
        <w:rPr>
          <w:u w:val="single"/>
        </w:rPr>
        <w:t>Součástí bude také</w:t>
      </w:r>
      <w:r>
        <w:t>:</w:t>
      </w:r>
    </w:p>
    <w:p w14:paraId="01FC1E46" w14:textId="0A7407D7" w:rsidR="002177D8" w:rsidRDefault="00EC324C" w:rsidP="005F7263">
      <w:pPr>
        <w:pStyle w:val="Bezmezer"/>
        <w:numPr>
          <w:ilvl w:val="0"/>
          <w:numId w:val="11"/>
        </w:numPr>
        <w:ind w:left="1418" w:hanging="284"/>
      </w:pPr>
      <w:r>
        <w:t>činnost koordinátora bezpečnosti práce ve fázi přípravy projektu. Vypracování plánu zajištění bezpečnosti a ochrany zdraví při práci na staveništi v souladu ze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 platném znění, a nařízením vlády č. 591/2006 Sb., o bližších minimálních požadavcích na bezpečnost a ochranu zdraví při práci na staveništích, v platném znění, a ostatních činností vyplývajících z uvedených právních předpisů ve fázi přípravy stavby. Činnost koordinátora bezpečnosti práce bude zajištěna osobou způsobilou ve smyslu § 10 zákona 309/2006 Sb.</w:t>
      </w:r>
      <w:r w:rsidRPr="2AB07A65">
        <w:rPr>
          <w:b/>
          <w:bCs/>
        </w:rPr>
        <w:t xml:space="preserve"> </w:t>
      </w:r>
      <w:r>
        <w:t>a bude prováděna li</w:t>
      </w:r>
      <w:r w:rsidRPr="2AB07A65">
        <w:rPr>
          <w:color w:val="000000" w:themeColor="text1"/>
        </w:rPr>
        <w:t>neárně s procesem zpracování dokumentace pro povolení i provedení stavby.</w:t>
      </w:r>
      <w:r w:rsidRPr="2AB07A65">
        <w:rPr>
          <w:b/>
          <w:bCs/>
          <w:color w:val="000000" w:themeColor="text1"/>
        </w:rPr>
        <w:t xml:space="preserve"> </w:t>
      </w:r>
      <w:r w:rsidRPr="2AB07A65">
        <w:rPr>
          <w:b/>
          <w:bCs/>
        </w:rPr>
        <w:t xml:space="preserve">Plán BOZP bude samostatnou složkou projektové dokumentace </w:t>
      </w:r>
      <w:r>
        <w:t>(dále samostatně také jenom „činnost KOBZP“).</w:t>
      </w:r>
    </w:p>
    <w:p w14:paraId="15E30886" w14:textId="0DB4F96B" w:rsidR="00DB5917" w:rsidRDefault="003A447F" w:rsidP="006A688A">
      <w:pPr>
        <w:pStyle w:val="Bezmezer"/>
        <w:tabs>
          <w:tab w:val="left" w:pos="567"/>
        </w:tabs>
      </w:pPr>
      <w:r w:rsidRPr="00930C93">
        <w:rPr>
          <w:b/>
        </w:rPr>
        <w:t>I</w:t>
      </w:r>
      <w:r w:rsidR="00C664B9" w:rsidRPr="00930C93">
        <w:rPr>
          <w:b/>
        </w:rPr>
        <w:t>nženýrsk</w:t>
      </w:r>
      <w:r w:rsidRPr="00930C93">
        <w:rPr>
          <w:b/>
        </w:rPr>
        <w:t>ou</w:t>
      </w:r>
      <w:r w:rsidR="00C664B9" w:rsidRPr="00930C93">
        <w:rPr>
          <w:b/>
        </w:rPr>
        <w:t xml:space="preserve"> činnost</w:t>
      </w:r>
      <w:r w:rsidRPr="00930C93">
        <w:rPr>
          <w:b/>
        </w:rPr>
        <w:t>í</w:t>
      </w:r>
      <w:r w:rsidR="00F33FBD">
        <w:t>, tj.</w:t>
      </w:r>
      <w:r w:rsidR="00C664B9" w:rsidRPr="003660DD">
        <w:t xml:space="preserve"> projednání</w:t>
      </w:r>
      <w:r w:rsidR="00DB5917">
        <w:t>m</w:t>
      </w:r>
      <w:r w:rsidR="00C664B9" w:rsidRPr="003660DD">
        <w:t xml:space="preserve"> Díla s dotčenými orgány státní správy a správci technické infrastruktury</w:t>
      </w:r>
      <w:r w:rsidR="00DB5917">
        <w:t>;</w:t>
      </w:r>
    </w:p>
    <w:p w14:paraId="1A4250D9" w14:textId="2C481146" w:rsidR="00DB5917" w:rsidRDefault="002712C2" w:rsidP="00930C93">
      <w:pPr>
        <w:pStyle w:val="Bezmezer"/>
        <w:numPr>
          <w:ilvl w:val="0"/>
          <w:numId w:val="0"/>
        </w:numPr>
        <w:tabs>
          <w:tab w:val="left" w:pos="1134"/>
        </w:tabs>
        <w:ind w:left="1134"/>
      </w:pPr>
      <w:r>
        <w:t>(dále samostatně také jen „</w:t>
      </w:r>
      <w:r w:rsidR="00CF34DD">
        <w:rPr>
          <w:b/>
        </w:rPr>
        <w:t>I</w:t>
      </w:r>
      <w:r>
        <w:rPr>
          <w:b/>
        </w:rPr>
        <w:t>nženýrská činnost</w:t>
      </w:r>
      <w:r>
        <w:t>“)</w:t>
      </w:r>
    </w:p>
    <w:p w14:paraId="32EEF1B3" w14:textId="0EBACBE9" w:rsidR="0081018D" w:rsidRDefault="0081018D" w:rsidP="00930C93">
      <w:pPr>
        <w:pStyle w:val="Bezmezer"/>
        <w:numPr>
          <w:ilvl w:val="0"/>
          <w:numId w:val="0"/>
        </w:numPr>
        <w:tabs>
          <w:tab w:val="left" w:pos="1134"/>
        </w:tabs>
        <w:ind w:left="1134"/>
      </w:pPr>
      <w:r>
        <w:t>Součástí Inženýrské činnosti se rozumí zejména:</w:t>
      </w:r>
    </w:p>
    <w:p w14:paraId="6435805E" w14:textId="77777777" w:rsidR="0081018D" w:rsidRDefault="0081018D" w:rsidP="0081018D">
      <w:pPr>
        <w:pStyle w:val="Bezmezer"/>
        <w:numPr>
          <w:ilvl w:val="0"/>
          <w:numId w:val="7"/>
        </w:numPr>
        <w:ind w:left="1701" w:hanging="567"/>
      </w:pPr>
      <w:r w:rsidRPr="00694654">
        <w:t xml:space="preserve">získání všech povolení, rozhodnutí, souhlasů a stanovisek nezbytných pro řádné (bezvadné) podání </w:t>
      </w:r>
      <w:r>
        <w:t>ohlášení stavebního záměru</w:t>
      </w:r>
      <w:r w:rsidRPr="00694654">
        <w:t xml:space="preserve"> </w:t>
      </w:r>
      <w:r>
        <w:t xml:space="preserve">nebo žádosti o vydání stavebního povolení </w:t>
      </w:r>
      <w:r w:rsidRPr="00694654">
        <w:t xml:space="preserve">a v získání pravomocného </w:t>
      </w:r>
      <w:r>
        <w:t>souhlasu s provedením ohlášeného stavebného záměru nebo stavebního povolení;</w:t>
      </w:r>
    </w:p>
    <w:p w14:paraId="738A8BB5" w14:textId="77777777" w:rsidR="0081018D" w:rsidRDefault="0081018D" w:rsidP="0081018D">
      <w:pPr>
        <w:pStyle w:val="Bezmezer"/>
        <w:numPr>
          <w:ilvl w:val="0"/>
          <w:numId w:val="7"/>
        </w:numPr>
        <w:ind w:left="1701" w:hanging="567"/>
      </w:pPr>
      <w:r>
        <w:t>jednání u věcně a místně příslušného stavebního úřadu a dotčených orgánů státní správy, jakož i jednání s dalšími osobami, jejichž souhlas či stanovisko je nezbytný pro podání řádné (bezvadné) žádosti o vydání souhlasu s provedením ohlášeného stavebního záměru nebo o vydání stavebního povolení;</w:t>
      </w:r>
    </w:p>
    <w:p w14:paraId="251E9EBC" w14:textId="77777777" w:rsidR="0081018D" w:rsidRDefault="0081018D" w:rsidP="0081018D">
      <w:pPr>
        <w:pStyle w:val="Bezmezer"/>
        <w:numPr>
          <w:ilvl w:val="0"/>
          <w:numId w:val="7"/>
        </w:numPr>
        <w:ind w:left="1701" w:hanging="567"/>
      </w:pPr>
      <w:r>
        <w:t>zastupování Objednatele jako stavebníka v řízení před stavebním úřadem, mj. za Objednatele jako stavebníka podávat u místně a věcně příslušného stavebního úřadu ohlášení stavebného záměru nebo žádosti o stavební povolení, přebírání dokumentů a rozhodnutí, podávání opravných prostředků, atd.;</w:t>
      </w:r>
    </w:p>
    <w:p w14:paraId="22BC4F11" w14:textId="77777777" w:rsidR="0081018D" w:rsidRDefault="0081018D" w:rsidP="0081018D">
      <w:pPr>
        <w:pStyle w:val="Bezmezer"/>
        <w:numPr>
          <w:ilvl w:val="0"/>
          <w:numId w:val="7"/>
        </w:numPr>
        <w:ind w:left="1701" w:hanging="567"/>
      </w:pPr>
      <w:r w:rsidRPr="003617C2">
        <w:t>jednání se subjekty dotčenými Stavbou, tj. zejména při projednání a zajištění práva stavby, projednání a přípravě smluv na odkup pozemků, vč. pozemků spravovaných Úřadem pro zastupování státu ve věcech majetkových, projednání a přípravě smluv na zřízení věcných břemen</w:t>
      </w:r>
      <w:r>
        <w:t>; účast na prohlídce místa plnění a zpracování návrhu odpovědi na žádosti o dodatečné informace dodavatelů (vysvětlení zadávací dokumentace), které se budou vztahovat k Projektové dokumentaci a případné navazující doplnění či zpřesnění Projektové dokumentace a které se mohou vyskytnout v průběhu zadávacího řízení, a to do následujícího pracovního dne od doručení žádosti o vysvětlení od Objednatele, součinnost při jednání hodnotící komise při výběru zhotovitele stavby;</w:t>
      </w:r>
    </w:p>
    <w:p w14:paraId="34A3E84E" w14:textId="77777777" w:rsidR="00EC324C" w:rsidRDefault="00EC324C" w:rsidP="00EC324C">
      <w:pPr>
        <w:pStyle w:val="Bezmezer"/>
        <w:numPr>
          <w:ilvl w:val="0"/>
          <w:numId w:val="7"/>
        </w:numPr>
      </w:pPr>
      <w:r>
        <w:t>účast na prohlídce místa plnění a zpracování návrhu odpovědi na žádosti o dodatečné informace dodavatelů (vysvětlení zadávací dokumentace), které se budou vztahovat k Projektové dokumentaci a případné navazující doplnění či zpřesnění Projektové dokumentace a které se mohou vyskytnout v průběhu zadávacího řízení, a to do následujícího pracovního dne od doručení žádosti o vysvětlení od Objednatele, součinnost při jednání hodnotící komise při výběru zhotovitele stavby,</w:t>
      </w:r>
    </w:p>
    <w:p w14:paraId="6C66BB84" w14:textId="72D12E7F" w:rsidR="0081018D" w:rsidRDefault="00EC324C" w:rsidP="005F7263">
      <w:pPr>
        <w:pStyle w:val="Bezmezer"/>
        <w:numPr>
          <w:ilvl w:val="0"/>
          <w:numId w:val="7"/>
        </w:numPr>
      </w:pPr>
      <w:r>
        <w:t>Zhotovitel se rovněž od okamžiku zahájení inženýrské činnosti zavazuje podávat Objednateli pravidelný report, a to min. 1 x týdně, sestávající z poskytnutí informací Objednateli o konání jednání s dotčenými orgány státní správy a zavazuje se umožnit Objednateli účast na těchto jednáních.</w:t>
      </w:r>
    </w:p>
    <w:p w14:paraId="7BFEB060" w14:textId="1D7648E9" w:rsidR="008445BC" w:rsidRDefault="008445BC" w:rsidP="00930C93">
      <w:pPr>
        <w:pStyle w:val="Bezmezer"/>
      </w:pPr>
      <w:r w:rsidRPr="00930C93">
        <w:rPr>
          <w:b/>
        </w:rPr>
        <w:t>A</w:t>
      </w:r>
      <w:r w:rsidR="00F14DE8" w:rsidRPr="00930C93">
        <w:rPr>
          <w:b/>
        </w:rPr>
        <w:t>utorský</w:t>
      </w:r>
      <w:r w:rsidRPr="00930C93">
        <w:rPr>
          <w:b/>
        </w:rPr>
        <w:t>m</w:t>
      </w:r>
      <w:r w:rsidR="00F14DE8" w:rsidRPr="00930C93">
        <w:rPr>
          <w:b/>
        </w:rPr>
        <w:t xml:space="preserve"> dozor</w:t>
      </w:r>
      <w:r w:rsidRPr="00930C93">
        <w:rPr>
          <w:b/>
        </w:rPr>
        <w:t>em</w:t>
      </w:r>
      <w:r w:rsidR="0BE7ABE0">
        <w:t xml:space="preserve"> projektanta</w:t>
      </w:r>
      <w:r w:rsidR="00F14DE8">
        <w:t xml:space="preserve"> po dobu </w:t>
      </w:r>
      <w:r w:rsidR="00F44350">
        <w:t>provádění</w:t>
      </w:r>
      <w:r w:rsidR="00F14DE8">
        <w:t xml:space="preserve"> </w:t>
      </w:r>
      <w:r w:rsidR="00F44350">
        <w:t>Stavby</w:t>
      </w:r>
      <w:r>
        <w:t xml:space="preserve">; </w:t>
      </w:r>
    </w:p>
    <w:p w14:paraId="227FC5F0" w14:textId="180C927B" w:rsidR="2AB07A65" w:rsidRDefault="00CB60E6" w:rsidP="00930C93">
      <w:pPr>
        <w:pStyle w:val="Bezmezer"/>
        <w:numPr>
          <w:ilvl w:val="0"/>
          <w:numId w:val="0"/>
        </w:numPr>
        <w:tabs>
          <w:tab w:val="left" w:pos="1134"/>
        </w:tabs>
        <w:ind w:left="1134"/>
      </w:pPr>
      <w:r>
        <w:t>(dále samostatně také jen „</w:t>
      </w:r>
      <w:r w:rsidRPr="2AB07A65">
        <w:rPr>
          <w:b/>
          <w:bCs/>
        </w:rPr>
        <w:t>autorský dozor</w:t>
      </w:r>
      <w:r>
        <w:t>“)</w:t>
      </w:r>
      <w:r w:rsidR="00CC2184">
        <w:t>.</w:t>
      </w:r>
    </w:p>
    <w:p w14:paraId="27066601" w14:textId="2C0333AB" w:rsidR="0081018D" w:rsidRPr="00656571" w:rsidRDefault="0081018D" w:rsidP="005F7263">
      <w:pPr>
        <w:pStyle w:val="Bezmezer"/>
        <w:numPr>
          <w:ilvl w:val="0"/>
          <w:numId w:val="0"/>
        </w:numPr>
        <w:tabs>
          <w:tab w:val="left" w:pos="1134"/>
        </w:tabs>
        <w:ind w:left="1134"/>
      </w:pPr>
      <w:r>
        <w:t>Při provádění autorského dozoru se Zhotovitel zavazuje</w:t>
      </w:r>
      <w:r w:rsidR="00E323FF">
        <w:t>:</w:t>
      </w:r>
    </w:p>
    <w:p w14:paraId="3B83EDD5" w14:textId="77777777" w:rsidR="0081018D" w:rsidRDefault="0081018D" w:rsidP="00E323FF">
      <w:pPr>
        <w:pStyle w:val="Bezmezer"/>
        <w:numPr>
          <w:ilvl w:val="0"/>
          <w:numId w:val="7"/>
        </w:numPr>
        <w:ind w:left="1560" w:hanging="426"/>
      </w:pPr>
      <w:r w:rsidRPr="00B444DB">
        <w:t>účastn</w:t>
      </w:r>
      <w:r>
        <w:t>it</w:t>
      </w:r>
      <w:r w:rsidRPr="00B444DB">
        <w:t xml:space="preserve"> se veřejnoprávních řízení v případech, kdy je nutné objasnit nebo vysvětlit souvislost s dokumentací projektu (dokumentací stavby), pokud už není součástí jiné smluvní povinnosti Zhotovitele (zajištění rozhodnutí, povolení a souhlasů stavebních úřadů)</w:t>
      </w:r>
      <w:r>
        <w:t>;</w:t>
      </w:r>
    </w:p>
    <w:p w14:paraId="239C95D4" w14:textId="43FF5DF5" w:rsidR="00EC324C" w:rsidRDefault="00EC324C" w:rsidP="00E323FF">
      <w:pPr>
        <w:pStyle w:val="Bezmezer"/>
        <w:numPr>
          <w:ilvl w:val="0"/>
          <w:numId w:val="7"/>
        </w:numPr>
        <w:ind w:left="1560" w:hanging="426"/>
      </w:pPr>
      <w:r>
        <w:t>poskytovat součinnost při realizaci díla a dále po dobu trvání záruky stavby</w:t>
      </w:r>
    </w:p>
    <w:p w14:paraId="4F47EA6E" w14:textId="77777777" w:rsidR="0081018D" w:rsidRDefault="0081018D" w:rsidP="00E323FF">
      <w:pPr>
        <w:pStyle w:val="Bezmezer"/>
        <w:numPr>
          <w:ilvl w:val="0"/>
          <w:numId w:val="7"/>
        </w:numPr>
        <w:ind w:left="1560" w:hanging="426"/>
      </w:pPr>
      <w:r>
        <w:t xml:space="preserve">podávat nutná vysvětlení k dokumentaci stavby a zajišťovat operativní dopracování, popřípadě odstranění nedostatků v jím dříve předané projektové dokumentaci tak, aby byla zajištěna plynulá realizace stavby ze strany jejího zhotovitele stavby do 5 pracovních dnů; operativní dopracování nebo případné odstranění nedostatků formou revizí, aby dokumentace plně vyhovovala příslušným právním předpisům a technickým normám kontrolovat a </w:t>
      </w:r>
      <w:r w:rsidRPr="00CB7C75">
        <w:t>odsouhlas</w:t>
      </w:r>
      <w:r>
        <w:t>ovat</w:t>
      </w:r>
      <w:r w:rsidRPr="00CB7C75">
        <w:t xml:space="preserve"> výrobní dokumentaci</w:t>
      </w:r>
      <w:r>
        <w:t>;</w:t>
      </w:r>
    </w:p>
    <w:p w14:paraId="14F966F0" w14:textId="77777777" w:rsidR="0081018D" w:rsidRDefault="0081018D" w:rsidP="00E323FF">
      <w:pPr>
        <w:pStyle w:val="Bezmezer"/>
        <w:numPr>
          <w:ilvl w:val="0"/>
          <w:numId w:val="7"/>
        </w:numPr>
        <w:ind w:left="1560" w:hanging="426"/>
      </w:pPr>
      <w:r w:rsidRPr="00A17EB0">
        <w:t>posuz</w:t>
      </w:r>
      <w:r>
        <w:t>ovat</w:t>
      </w:r>
      <w:r w:rsidRPr="00A17EB0">
        <w:t xml:space="preserve"> návrhy na odchylky a změny </w:t>
      </w:r>
      <w:r>
        <w:t xml:space="preserve">stavby </w:t>
      </w:r>
      <w:r w:rsidRPr="00A17EB0">
        <w:t xml:space="preserve">oproti </w:t>
      </w:r>
      <w:r>
        <w:t>schválené Projektové</w:t>
      </w:r>
      <w:r w:rsidRPr="00A17EB0">
        <w:t xml:space="preserve"> dokumentac</w:t>
      </w:r>
      <w:r>
        <w:t xml:space="preserve">i a navrhovat změny a odchylky za účelem zlepšení řešení Projektové dokumentace;  </w:t>
      </w:r>
    </w:p>
    <w:p w14:paraId="3EEECB05" w14:textId="77777777" w:rsidR="0081018D" w:rsidRDefault="0081018D" w:rsidP="00E323FF">
      <w:pPr>
        <w:pStyle w:val="Bezmezer"/>
        <w:numPr>
          <w:ilvl w:val="0"/>
          <w:numId w:val="7"/>
        </w:numPr>
        <w:ind w:left="1560" w:hanging="426"/>
      </w:pPr>
      <w:r w:rsidRPr="00A17EB0">
        <w:t>dohlíž</w:t>
      </w:r>
      <w:r>
        <w:t>et</w:t>
      </w:r>
      <w:r w:rsidRPr="00A17EB0">
        <w:t xml:space="preserve"> na soulad zhotovované stavby s </w:t>
      </w:r>
      <w:r>
        <w:t>P</w:t>
      </w:r>
      <w:r w:rsidRPr="00A17EB0">
        <w:t>rojektovou dokumentací, sled</w:t>
      </w:r>
      <w:r>
        <w:t>ovat</w:t>
      </w:r>
      <w:r w:rsidRPr="00A17EB0">
        <w:t xml:space="preserve"> a kontrol</w:t>
      </w:r>
      <w:r>
        <w:t>ovat</w:t>
      </w:r>
      <w:r w:rsidRPr="00A17EB0">
        <w:t xml:space="preserve"> postup výstavby ve vztahu k</w:t>
      </w:r>
      <w:r>
        <w:t xml:space="preserve"> Projektové </w:t>
      </w:r>
      <w:r w:rsidRPr="00A17EB0">
        <w:t>dokumentaci, přičemž kontrolu souladu s</w:t>
      </w:r>
      <w:r>
        <w:t xml:space="preserve"> Projektovou </w:t>
      </w:r>
      <w:r w:rsidRPr="00A17EB0">
        <w:t>dokumentací jednotlivých objektů či konstrukcí musí vykonávat příslušní odpovědní specialisté (např. elektroinstalace, statika apod.)</w:t>
      </w:r>
      <w:r>
        <w:t>;</w:t>
      </w:r>
    </w:p>
    <w:p w14:paraId="69EF63BE" w14:textId="77777777" w:rsidR="0081018D" w:rsidRPr="00EF1428" w:rsidRDefault="0081018D" w:rsidP="00E323FF">
      <w:pPr>
        <w:pStyle w:val="Bezmezer"/>
        <w:numPr>
          <w:ilvl w:val="0"/>
          <w:numId w:val="7"/>
        </w:numPr>
        <w:ind w:left="1560" w:hanging="426"/>
      </w:pPr>
      <w:r>
        <w:t xml:space="preserve"> účastnit se kontrolních dnů stavby, dohodnutých zkoušek stavebních prací, zabezpečovat účast statika při kontrole </w:t>
      </w:r>
      <w:r w:rsidRPr="00EF1428">
        <w:t>staticky významných částí konstrukce stavby (základová spára, základy, nosná výztuž, spoje částí nosného skeletu apod.)</w:t>
      </w:r>
      <w:r>
        <w:t xml:space="preserve">, </w:t>
      </w:r>
      <w:r w:rsidRPr="00EF1428">
        <w:t xml:space="preserve">přebírání stavby a </w:t>
      </w:r>
      <w:r>
        <w:t>kontroly</w:t>
      </w:r>
      <w:r w:rsidRPr="00EF1428">
        <w:t xml:space="preserve"> odstranění závad zjištěných při přebírání stavby, přičemž účastí se rozumí kompletní samostatná prohlídka zhotovované stavby nebo účast při prohlídce stavby, upozorňování na vady a nedodělky stavby, zápis nalezených vad a nedodělků a jeho předání Objednateli,</w:t>
      </w:r>
    </w:p>
    <w:p w14:paraId="1FD26391" w14:textId="77777777" w:rsidR="0081018D" w:rsidRDefault="0081018D" w:rsidP="00E323FF">
      <w:pPr>
        <w:pStyle w:val="Bezmezer"/>
        <w:numPr>
          <w:ilvl w:val="0"/>
          <w:numId w:val="7"/>
        </w:numPr>
        <w:ind w:left="1560" w:hanging="426"/>
      </w:pPr>
      <w:r w:rsidRPr="00AF1804">
        <w:t>sled</w:t>
      </w:r>
      <w:r>
        <w:t>ovat</w:t>
      </w:r>
      <w:r w:rsidRPr="00AF1804">
        <w:t xml:space="preserve"> změny technických norem a předpisů (např. hygienických, požárních apod.) v průběhu přípravy a realizace stavby až po vydání souhlasu s užíváním stavby, které by mohly mít dopad na prováděnou stavbu a dodatečně měnit požadavky na provádění stavby dle </w:t>
      </w:r>
      <w:r>
        <w:t>těchto změn;</w:t>
      </w:r>
    </w:p>
    <w:p w14:paraId="65426899" w14:textId="77777777" w:rsidR="0081018D" w:rsidRDefault="0081018D" w:rsidP="00E323FF">
      <w:pPr>
        <w:pStyle w:val="Bezmezer"/>
        <w:numPr>
          <w:ilvl w:val="0"/>
          <w:numId w:val="7"/>
        </w:numPr>
        <w:ind w:left="1560" w:hanging="426"/>
      </w:pPr>
      <w:r>
        <w:t>účastnit se kolaudačního konání a poskytovat součinnost potřebnou pro úspěšnou kolaudaci stavby.</w:t>
      </w:r>
    </w:p>
    <w:p w14:paraId="4358D0A7" w14:textId="5DD7D2A2" w:rsidR="0081018D" w:rsidRDefault="0081018D" w:rsidP="005F7263">
      <w:pPr>
        <w:pStyle w:val="Bezmezer"/>
        <w:numPr>
          <w:ilvl w:val="0"/>
          <w:numId w:val="7"/>
        </w:numPr>
        <w:ind w:left="1560" w:hanging="426"/>
      </w:pPr>
      <w:r>
        <w:t>tvorba změnových listů</w:t>
      </w:r>
    </w:p>
    <w:p w14:paraId="79BCAC99" w14:textId="77777777" w:rsidR="00AE027E" w:rsidRDefault="00AE027E" w:rsidP="009252E1">
      <w:pPr>
        <w:pStyle w:val="Odstavecseseznamem"/>
      </w:pPr>
      <w:r w:rsidRPr="00AE027E">
        <w:t xml:space="preserve">Zhotovitel se zavazuje nejpozději do 14 kalendářních dnů od nabytí účinnosti smlouvy, pokud se smluvní strany nedohodnou jinak, zorganizovat úvodní kontrolní den </w:t>
      </w:r>
      <w:r w:rsidR="009252E1">
        <w:t xml:space="preserve">plnění díla </w:t>
      </w:r>
      <w:r w:rsidR="00CF3B03">
        <w:t xml:space="preserve">na pracovišti Objednatele </w:t>
      </w:r>
      <w:r w:rsidRPr="00AE027E">
        <w:t xml:space="preserve">za účelem koordinace postupu při zpracování </w:t>
      </w:r>
      <w:r w:rsidR="009252E1">
        <w:t>díla,</w:t>
      </w:r>
      <w:r w:rsidRPr="00AE027E">
        <w:t xml:space="preserve"> za účasti zástupců </w:t>
      </w:r>
      <w:r w:rsidR="009252E1">
        <w:t>O</w:t>
      </w:r>
      <w:r w:rsidRPr="00AE027E">
        <w:t>bjednatele,</w:t>
      </w:r>
      <w:r w:rsidR="009252E1">
        <w:t xml:space="preserve"> Zhotovitele a</w:t>
      </w:r>
      <w:r w:rsidRPr="00AE027E">
        <w:t xml:space="preserve"> případně dalších </w:t>
      </w:r>
      <w:r w:rsidR="009252E1">
        <w:t xml:space="preserve">pozvaných </w:t>
      </w:r>
      <w:r w:rsidRPr="00AE027E">
        <w:t xml:space="preserve">účastníků. O úvodním </w:t>
      </w:r>
      <w:r w:rsidR="009640B9">
        <w:t>kontrolním dnu bude</w:t>
      </w:r>
      <w:r w:rsidRPr="00AE027E">
        <w:t xml:space="preserve"> </w:t>
      </w:r>
      <w:r w:rsidR="00D6616F">
        <w:t>Z</w:t>
      </w:r>
      <w:r w:rsidRPr="00AE027E">
        <w:t xml:space="preserve">hotovitel informovat </w:t>
      </w:r>
      <w:r w:rsidR="00D6616F">
        <w:t>O</w:t>
      </w:r>
      <w:r w:rsidRPr="00AE027E">
        <w:t>bjednatele</w:t>
      </w:r>
      <w:r w:rsidR="009640B9">
        <w:t xml:space="preserve"> </w:t>
      </w:r>
      <w:r w:rsidR="00D6616F">
        <w:t>písemně</w:t>
      </w:r>
      <w:r w:rsidR="00596891">
        <w:t xml:space="preserve"> min. 5 pracovních dnů před</w:t>
      </w:r>
      <w:r w:rsidRPr="00AE027E">
        <w:t xml:space="preserve"> </w:t>
      </w:r>
      <w:r w:rsidR="00D6616F">
        <w:t xml:space="preserve">navrženým </w:t>
      </w:r>
      <w:r w:rsidRPr="00AE027E">
        <w:t xml:space="preserve">dnem konání </w:t>
      </w:r>
      <w:r w:rsidR="00D6616F">
        <w:t>kontrolního dne,</w:t>
      </w:r>
      <w:r w:rsidRPr="00AE027E">
        <w:t xml:space="preserve"> nedohodnou-li se smluvní strany jinak.</w:t>
      </w:r>
      <w:r>
        <w:t xml:space="preserve"> </w:t>
      </w:r>
    </w:p>
    <w:p w14:paraId="0E6D2D56" w14:textId="5E8A3E46" w:rsidR="00AE027E" w:rsidRPr="004B09B6" w:rsidRDefault="00AE027E" w:rsidP="00B23B4F">
      <w:pPr>
        <w:pStyle w:val="Odstavecseseznamem"/>
      </w:pPr>
      <w:r>
        <w:t xml:space="preserve">Zhotovitel se zavazuje umožnit </w:t>
      </w:r>
      <w:r w:rsidR="00D6616F">
        <w:t>O</w:t>
      </w:r>
      <w:r>
        <w:t xml:space="preserve">bjednateli minimálně jednou za 14 kalendářních dnů </w:t>
      </w:r>
      <w:r w:rsidR="002058F3">
        <w:t xml:space="preserve">nebo dle dohody smluvních stran, </w:t>
      </w:r>
      <w:r>
        <w:t>prov</w:t>
      </w:r>
      <w:r w:rsidR="00D6616F">
        <w:t>ádět</w:t>
      </w:r>
      <w:r>
        <w:t xml:space="preserve"> kontrol</w:t>
      </w:r>
      <w:r w:rsidR="00D6616F">
        <w:t>y</w:t>
      </w:r>
      <w:r>
        <w:t xml:space="preserve"> postupu při zpracování jednotlivých částí </w:t>
      </w:r>
      <w:r w:rsidR="00D6616F">
        <w:t>díla,</w:t>
      </w:r>
      <w:r>
        <w:t xml:space="preserve"> formou kontrolních dnů</w:t>
      </w:r>
      <w:r w:rsidR="00CF3B03" w:rsidRPr="00CF3B03">
        <w:t xml:space="preserve"> </w:t>
      </w:r>
      <w:r w:rsidR="00CF3B03">
        <w:t>na pracovišti Objednatele</w:t>
      </w:r>
      <w:r>
        <w:t>, ze kterých vyhotoví Zhotovitel zápis.</w:t>
      </w:r>
      <w:r w:rsidR="002058F3">
        <w:t xml:space="preserve"> Zápis bude vyhotoven </w:t>
      </w:r>
      <w:r w:rsidR="005901EF">
        <w:t>Zhotovitelem do dvou pracovních dnů po dni konání kontrolního dne a zaslán Objednateli v elektronické podobě. Objednatel se vyjádří k zápisu do 3 pracovních dnů, jinak se má za to, že se zápisem souhlasí. V případě připomínek Objednatele k zápisu je Zhotovitel povinen tyto zapracovat obratem.</w:t>
      </w:r>
      <w:r w:rsidR="002058F3">
        <w:t xml:space="preserve"> </w:t>
      </w:r>
      <w:r>
        <w:t>O</w:t>
      </w:r>
      <w:r w:rsidR="009640B9">
        <w:t> </w:t>
      </w:r>
      <w:r>
        <w:t xml:space="preserve">kontrolním dnu projektu bude </w:t>
      </w:r>
      <w:r w:rsidR="007D77FC">
        <w:t>Z</w:t>
      </w:r>
      <w:r>
        <w:t xml:space="preserve">hotovitel informovat </w:t>
      </w:r>
      <w:r w:rsidR="007D77FC">
        <w:t>O</w:t>
      </w:r>
      <w:r>
        <w:t xml:space="preserve">bjednatele a další osoby určené </w:t>
      </w:r>
      <w:r w:rsidR="007D77FC">
        <w:t>O</w:t>
      </w:r>
      <w:r>
        <w:t>bjednatelem</w:t>
      </w:r>
      <w:r w:rsidR="009640B9">
        <w:t xml:space="preserve"> </w:t>
      </w:r>
      <w:r w:rsidR="007D77FC">
        <w:t xml:space="preserve">písemně </w:t>
      </w:r>
      <w:r>
        <w:t xml:space="preserve">vždy min. 5 pracovních dnů před </w:t>
      </w:r>
      <w:r w:rsidR="00596891">
        <w:t xml:space="preserve">navrženým </w:t>
      </w:r>
      <w:r>
        <w:t xml:space="preserve">dnem konání. Zhotovitel je též povinen se účastnit kontrolních dnů svolaných </w:t>
      </w:r>
      <w:r w:rsidR="00596891">
        <w:t>O</w:t>
      </w:r>
      <w:r>
        <w:t>bjednatelem, o</w:t>
      </w:r>
      <w:r w:rsidR="008E0FAE">
        <w:t> </w:t>
      </w:r>
      <w:r>
        <w:t xml:space="preserve">kterých byl </w:t>
      </w:r>
      <w:r w:rsidR="002937E7">
        <w:t xml:space="preserve">písemně </w:t>
      </w:r>
      <w:r>
        <w:t>informován</w:t>
      </w:r>
      <w:r w:rsidR="00596891">
        <w:t xml:space="preserve"> </w:t>
      </w:r>
      <w:r>
        <w:t>alespoň 5 pracovních dnů předem. Za účelem úspěšné realizace plnění smlou</w:t>
      </w:r>
      <w:r w:rsidR="00596891">
        <w:t>vy mohou být kontrolní dny</w:t>
      </w:r>
      <w:r>
        <w:t xml:space="preserve"> v případě potřeby svolány častěji.</w:t>
      </w:r>
      <w:r w:rsidR="005901EF">
        <w:t xml:space="preserve"> Po odevzdání </w:t>
      </w:r>
      <w:r w:rsidR="005901EF" w:rsidRPr="004B09B6">
        <w:t>Projektové dokumentace bude předmětem kontrolních dnů informování Objednatele o průběhu konání o vydání stavebn</w:t>
      </w:r>
      <w:r w:rsidR="000C7337" w:rsidRPr="004B09B6">
        <w:t>í</w:t>
      </w:r>
      <w:r w:rsidR="005901EF" w:rsidRPr="004B09B6">
        <w:t>ho povolení/vydání souhlasu s provedením ohlášeného stavebního záměru. Tak</w:t>
      </w:r>
      <w:r w:rsidR="00973986" w:rsidRPr="004B09B6">
        <w:t>ové</w:t>
      </w:r>
      <w:r w:rsidR="005901EF" w:rsidRPr="004B09B6">
        <w:t xml:space="preserve"> kontrolní dny mohou probíhat elektronicky, </w:t>
      </w:r>
      <w:r w:rsidR="0046072B" w:rsidRPr="004B09B6">
        <w:t xml:space="preserve">nebo jen </w:t>
      </w:r>
      <w:r w:rsidR="005901EF" w:rsidRPr="004B09B6">
        <w:t>zasláním z</w:t>
      </w:r>
      <w:r w:rsidR="00973986" w:rsidRPr="004B09B6">
        <w:t>ápisu</w:t>
      </w:r>
      <w:r w:rsidR="005901EF" w:rsidRPr="004B09B6">
        <w:t xml:space="preserve"> Objednateli.</w:t>
      </w:r>
    </w:p>
    <w:p w14:paraId="6E70E567" w14:textId="77777777" w:rsidR="002937E7" w:rsidRPr="004B09B6" w:rsidRDefault="002937E7" w:rsidP="00596891">
      <w:pPr>
        <w:pStyle w:val="Odstavecseseznamem"/>
      </w:pPr>
      <w:r>
        <w:t xml:space="preserve">Na kontrolních dnech je Objednatel oprávněn udílet </w:t>
      </w:r>
      <w:r w:rsidRPr="004B09B6">
        <w:t>Zhotoviteli ohledně dalšího provádění díla pokyny, které nejsou v rozporu s touto smlouvou, studií proveditelnosti ani zadávací dokumentací. Zhotovitel je povinen se těmito pokyny při provádění díla řídit.</w:t>
      </w:r>
    </w:p>
    <w:p w14:paraId="607874F9" w14:textId="77777777" w:rsidR="00AE027E" w:rsidRDefault="00AE027E" w:rsidP="00596891">
      <w:pPr>
        <w:pStyle w:val="Odstavecseseznamem"/>
      </w:pPr>
      <w:r w:rsidRPr="004B09B6">
        <w:t>Zhotovitel se zavazuje zajistit osobu</w:t>
      </w:r>
      <w:r w:rsidR="009640B9" w:rsidRPr="004B09B6">
        <w:t xml:space="preserve"> </w:t>
      </w:r>
      <w:r w:rsidRPr="004B09B6">
        <w:t>/</w:t>
      </w:r>
      <w:r w:rsidR="009640B9" w:rsidRPr="004B09B6">
        <w:t xml:space="preserve"> </w:t>
      </w:r>
      <w:r w:rsidRPr="004B09B6">
        <w:t>osoby disponující potřebnou</w:t>
      </w:r>
      <w:r>
        <w:t xml:space="preserve"> autorizací anebo obdobným dokladem, a to v rozsahu požadovaném zvláštním právním předpisem k výkonu plnění předmětu smlouvy. Na žádost </w:t>
      </w:r>
      <w:r w:rsidR="00A230AA">
        <w:t>O</w:t>
      </w:r>
      <w:r>
        <w:t xml:space="preserve">bjednatele sdělí </w:t>
      </w:r>
      <w:r w:rsidR="00A230AA">
        <w:t>Z</w:t>
      </w:r>
      <w:r>
        <w:t xml:space="preserve">hotovitel </w:t>
      </w:r>
      <w:r w:rsidR="00A230AA">
        <w:t>O</w:t>
      </w:r>
      <w:r>
        <w:t>bjednateli, která takováto osoba se podílí na plnění předmětu smlouvy, na jaké konkrétní části plnění se podílí a předloží potřebnou autorizaci anebo jiný obdobný doklad.</w:t>
      </w:r>
    </w:p>
    <w:p w14:paraId="0CEE4C97" w14:textId="77777777" w:rsidR="00AE027E" w:rsidRDefault="00AE027E" w:rsidP="00A230AA">
      <w:pPr>
        <w:pStyle w:val="Odstavecseseznamem"/>
      </w:pPr>
      <w:r w:rsidRPr="00AE027E">
        <w:t>Při výkonu činností autorského dozo</w:t>
      </w:r>
      <w:r w:rsidR="00A230AA">
        <w:t>ru se Z</w:t>
      </w:r>
      <w:r w:rsidRPr="00AE027E">
        <w:t xml:space="preserve">hotovitel po celou dobu zhotovování </w:t>
      </w:r>
      <w:r w:rsidR="002937E7">
        <w:t>S</w:t>
      </w:r>
      <w:r w:rsidRPr="00AE027E">
        <w:t xml:space="preserve">tavby zavazuje účastnit kontrolních dnů </w:t>
      </w:r>
      <w:r w:rsidR="002937E7">
        <w:t xml:space="preserve">Stavby </w:t>
      </w:r>
      <w:r w:rsidRPr="00AE027E">
        <w:t xml:space="preserve">v termínech, jak budou sděleny </w:t>
      </w:r>
      <w:r w:rsidR="00A230AA">
        <w:t>Z</w:t>
      </w:r>
      <w:r w:rsidRPr="00AE027E">
        <w:t xml:space="preserve">hotoviteli </w:t>
      </w:r>
      <w:r w:rsidR="00A230AA">
        <w:t>O</w:t>
      </w:r>
      <w:r w:rsidRPr="00AE027E">
        <w:t xml:space="preserve">bjednatelem nebo jinou, </w:t>
      </w:r>
      <w:r w:rsidR="00A230AA">
        <w:t>O</w:t>
      </w:r>
      <w:r w:rsidRPr="00AE027E">
        <w:t>bjednatelem k tomu pověřenou osobou, vyjma objektivní nemožnosti (např. nemoc).</w:t>
      </w:r>
    </w:p>
    <w:p w14:paraId="53769A8F" w14:textId="2305EFA3" w:rsidR="00622EB6" w:rsidRDefault="00622EB6" w:rsidP="00A230AA">
      <w:pPr>
        <w:pStyle w:val="Odstavecseseznamem"/>
      </w:pPr>
      <w:r w:rsidRPr="00AC4834">
        <w:t xml:space="preserve">Dílo </w:t>
      </w:r>
      <w:r w:rsidRPr="00131D56">
        <w:t>bude zpracován</w:t>
      </w:r>
      <w:r w:rsidRPr="003660DD">
        <w:t>o s odbornou péčí a v souladu se stavební</w:t>
      </w:r>
      <w:r>
        <w:t>m</w:t>
      </w:r>
      <w:r w:rsidRPr="003660DD">
        <w:t xml:space="preserve"> zákon</w:t>
      </w:r>
      <w:r>
        <w:t xml:space="preserve">em </w:t>
      </w:r>
      <w:r w:rsidRPr="003660DD">
        <w:t xml:space="preserve">a </w:t>
      </w:r>
      <w:r>
        <w:t>ostatními právními předpisy.</w:t>
      </w:r>
    </w:p>
    <w:p w14:paraId="3A076E3E" w14:textId="317AEA2D" w:rsidR="00800F47" w:rsidRDefault="005E6D1B" w:rsidP="00A230AA">
      <w:pPr>
        <w:pStyle w:val="Odstavecseseznamem"/>
      </w:pPr>
      <w:r w:rsidRPr="003660DD">
        <w:t xml:space="preserve">Objednatel se zavazuje </w:t>
      </w:r>
      <w:r w:rsidR="00012A1A" w:rsidRPr="003660DD">
        <w:t xml:space="preserve">řádně dokončené a předané </w:t>
      </w:r>
      <w:r w:rsidR="00A230AA">
        <w:t>d</w:t>
      </w:r>
      <w:r w:rsidR="009640B9" w:rsidRPr="003660DD">
        <w:t xml:space="preserve">ílo </w:t>
      </w:r>
      <w:r w:rsidR="00012A1A" w:rsidRPr="003660DD">
        <w:t xml:space="preserve">od </w:t>
      </w:r>
      <w:r w:rsidR="00A230AA">
        <w:t>Z</w:t>
      </w:r>
      <w:r w:rsidR="009D0979" w:rsidRPr="003660DD">
        <w:t xml:space="preserve">hotovitele převzít </w:t>
      </w:r>
      <w:r w:rsidR="00A1343D" w:rsidRPr="003660DD">
        <w:t>a zaplatit za </w:t>
      </w:r>
      <w:r w:rsidR="00012A1A" w:rsidRPr="003660DD">
        <w:t>něj</w:t>
      </w:r>
      <w:r w:rsidR="009D0979" w:rsidRPr="003660DD">
        <w:t xml:space="preserve"> touto smlouvou sjednanou</w:t>
      </w:r>
      <w:r w:rsidR="00012A1A" w:rsidRPr="003660DD">
        <w:t xml:space="preserve"> </w:t>
      </w:r>
      <w:r w:rsidRPr="003660DD">
        <w:t>cen</w:t>
      </w:r>
      <w:r w:rsidR="009D0979" w:rsidRPr="003660DD">
        <w:t>u</w:t>
      </w:r>
      <w:r w:rsidRPr="003660DD">
        <w:t xml:space="preserve"> za podmínek dále uvedených.</w:t>
      </w:r>
    </w:p>
    <w:p w14:paraId="6D7A7D96" w14:textId="77777777" w:rsidR="001716C4" w:rsidRDefault="001716C4" w:rsidP="001716C4">
      <w:pPr>
        <w:pStyle w:val="Odstavecseseznamem"/>
      </w:pPr>
      <w:r>
        <w:t>Zhotovitel je povinen poskytovat plnění sjednané v této smlouvě prostřednictvím osob, které uvedl v nabídce na zakázku za účelem prokázání své kvalifikace</w:t>
      </w:r>
      <w:r w:rsidR="000E0D3C">
        <w:t xml:space="preserve"> za účelem hodnocení</w:t>
      </w:r>
      <w:r>
        <w:t>, a to na odpovídajících pozicích uvedených ve specifikaci kvalifikačních kritérií v zadávací dokumentaci zakázky. Pro vyloučení pochybností se uvádí, že Zhotovitel je za podmínek této smlouvy oprávněn do poskytování plnění podle této smlouvy zapojit rovněž další osoby, avšak do tohoto plnění musí být vždy na odpovídajících pozicích zapojeny všechny osoby dle věty první. Zhotovitel je povinen plnění povinnosti dle tohoto odstavce Objednateli na jeho žádost kdykoli bez zbytečného odkladu prokázat. Zhotovitel je oprávněn osobu dle věty první nahradit jinou osobou, avšak vždy pouze s předchozím písemným souhlasem Objednatele a pouze tehdy, jestliže taková osoba splňuje příslušné kritérium technické kvalifikace specifikované v zadávací dokumentaci zakázky</w:t>
      </w:r>
      <w:r w:rsidR="000E0D3C">
        <w:t xml:space="preserve"> a taky by pro případ hodnocení nabídek byl za jeho hodnocené zkušenosti udělený stejný počet bodů</w:t>
      </w:r>
      <w:r>
        <w:t>.</w:t>
      </w:r>
    </w:p>
    <w:p w14:paraId="1944D360" w14:textId="717C203D" w:rsidR="0097749D" w:rsidRDefault="0097749D" w:rsidP="00A230AA">
      <w:pPr>
        <w:pStyle w:val="Odstavecseseznamem"/>
      </w:pPr>
      <w:r>
        <w:t>Zhotovitel je povinen zahrnout do návrhu interiéru stávající vybavení a nábytek Objednatele, v případě, že o to Objednatel požádá a označí stávající vybavení a nábytek, který chce dále užívat.</w:t>
      </w:r>
    </w:p>
    <w:p w14:paraId="158927B6" w14:textId="3BB86F56" w:rsidR="00093049" w:rsidRDefault="002B4DC9" w:rsidP="00A230AA">
      <w:pPr>
        <w:pStyle w:val="Odstavecseseznamem"/>
      </w:pPr>
      <w:r w:rsidRPr="005F7263">
        <w:t xml:space="preserve">Přílohu č. </w:t>
      </w:r>
      <w:r w:rsidR="002823C8" w:rsidRPr="005F7263">
        <w:t>1</w:t>
      </w:r>
      <w:r w:rsidRPr="005F7263">
        <w:t xml:space="preserve"> této smlouvy tvoří seznam zástupců smluvních stran,</w:t>
      </w:r>
      <w:r>
        <w:t xml:space="preserve"> oprávněných konat ve věcech tam uvedených, s výjimkou podpisu smlouvy a dodatků k</w:t>
      </w:r>
      <w:r w:rsidR="000434FF">
        <w:t>e</w:t>
      </w:r>
      <w:r>
        <w:t> smlouvě a pokynů k</w:t>
      </w:r>
      <w:r w:rsidR="000434FF">
        <w:t>e</w:t>
      </w:r>
      <w:r>
        <w:t> změně rozsahu díla.</w:t>
      </w:r>
    </w:p>
    <w:p w14:paraId="5BEAC623" w14:textId="25239314" w:rsidR="0097749D" w:rsidRDefault="0097749D" w:rsidP="00A230AA">
      <w:pPr>
        <w:pStyle w:val="Odstavecseseznamem"/>
      </w:pPr>
      <w:r>
        <w:t xml:space="preserve">Objednatel může určit </w:t>
      </w:r>
      <w:proofErr w:type="spellStart"/>
      <w:r>
        <w:t>cloudové</w:t>
      </w:r>
      <w:proofErr w:type="spellEnd"/>
      <w:r>
        <w:t xml:space="preserve"> úložiště určené pro odevzdávání elektronických verzí dokumentů a záznamů. Takové úložiště bude určené na prvním kontrolním dni.</w:t>
      </w:r>
    </w:p>
    <w:p w14:paraId="31AEBCB2" w14:textId="77777777" w:rsidR="00272897" w:rsidRPr="00F12134" w:rsidRDefault="00772B1C" w:rsidP="005D41C9">
      <w:pPr>
        <w:pStyle w:val="Nadpis1"/>
      </w:pPr>
      <w:r w:rsidRPr="00F12134">
        <w:t>M</w:t>
      </w:r>
      <w:r w:rsidR="009D0979" w:rsidRPr="00F12134">
        <w:t xml:space="preserve">ísto a </w:t>
      </w:r>
      <w:r w:rsidRPr="00F12134">
        <w:t xml:space="preserve">doba </w:t>
      </w:r>
      <w:r w:rsidR="004F1780" w:rsidRPr="00F12134">
        <w:t xml:space="preserve">provedení </w:t>
      </w:r>
      <w:r w:rsidR="009D0979" w:rsidRPr="00F12134">
        <w:t>díla</w:t>
      </w:r>
    </w:p>
    <w:p w14:paraId="229EDD3F" w14:textId="77777777" w:rsidR="005B4982" w:rsidRPr="00F12134" w:rsidRDefault="00272897" w:rsidP="00A230AA">
      <w:pPr>
        <w:pStyle w:val="Odstavecseseznamem"/>
      </w:pPr>
      <w:r w:rsidRPr="00F12134">
        <w:t xml:space="preserve">Zhotovitel se zavazuje </w:t>
      </w:r>
      <w:r w:rsidR="00A230AA">
        <w:t>d</w:t>
      </w:r>
      <w:r w:rsidR="006475CE" w:rsidRPr="00F12134">
        <w:t xml:space="preserve">ílo </w:t>
      </w:r>
      <w:r w:rsidRPr="00F12134">
        <w:t xml:space="preserve">dokončit a </w:t>
      </w:r>
      <w:r w:rsidR="00A230AA">
        <w:t>O</w:t>
      </w:r>
      <w:r w:rsidR="006475CE" w:rsidRPr="00F12134">
        <w:t xml:space="preserve">bjednateli </w:t>
      </w:r>
      <w:r w:rsidRPr="00F12134">
        <w:t xml:space="preserve">předat </w:t>
      </w:r>
      <w:r w:rsidR="005B4982" w:rsidRPr="00F12134">
        <w:t>v následujících lhůtách</w:t>
      </w:r>
      <w:r w:rsidR="00E612E8" w:rsidRPr="00F12134">
        <w:t xml:space="preserve"> či jej plnit za následujících podmínek</w:t>
      </w:r>
      <w:r w:rsidR="005B4982" w:rsidRPr="00F12134">
        <w:t xml:space="preserve">: </w:t>
      </w:r>
    </w:p>
    <w:p w14:paraId="7BE08163" w14:textId="657B8D7F" w:rsidR="006D2296" w:rsidRDefault="00A230AA" w:rsidP="00A230AA">
      <w:pPr>
        <w:pStyle w:val="Bezmezer"/>
      </w:pPr>
      <w:r>
        <w:t>Část díla určená v odst. II.</w:t>
      </w:r>
      <w:r w:rsidR="00445EDB">
        <w:t xml:space="preserve"> </w:t>
      </w:r>
      <w:r>
        <w:t xml:space="preserve">4 </w:t>
      </w:r>
      <w:proofErr w:type="gramStart"/>
      <w:r>
        <w:t>písm.</w:t>
      </w:r>
      <w:r w:rsidR="00023D26">
        <w:t xml:space="preserve"> </w:t>
      </w:r>
      <w:r>
        <w:t xml:space="preserve">a) </w:t>
      </w:r>
      <w:r w:rsidR="006D2296">
        <w:t>(Projektová</w:t>
      </w:r>
      <w:proofErr w:type="gramEnd"/>
      <w:r w:rsidR="006D2296">
        <w:t xml:space="preserve"> dokumentace</w:t>
      </w:r>
      <w:r w:rsidR="00344FE5">
        <w:t xml:space="preserve"> pro povolení stavby</w:t>
      </w:r>
      <w:r w:rsidR="006D2296">
        <w:t>)</w:t>
      </w:r>
    </w:p>
    <w:p w14:paraId="69B58E3A" w14:textId="2481A412" w:rsidR="006D2296" w:rsidRDefault="006D2296" w:rsidP="006D2296">
      <w:pPr>
        <w:pStyle w:val="Bezmezer"/>
        <w:numPr>
          <w:ilvl w:val="0"/>
          <w:numId w:val="0"/>
        </w:numPr>
        <w:ind w:left="1134"/>
      </w:pPr>
      <w:r>
        <w:t xml:space="preserve">do </w:t>
      </w:r>
      <w:r w:rsidR="00DE3AE2" w:rsidRPr="005F7263">
        <w:rPr>
          <w:b/>
          <w:lang w:eastAsia="cs-CZ"/>
        </w:rPr>
        <w:t>12</w:t>
      </w:r>
      <w:r w:rsidR="00AD543C">
        <w:rPr>
          <w:lang w:eastAsia="cs-CZ"/>
        </w:rPr>
        <w:t xml:space="preserve"> </w:t>
      </w:r>
      <w:r w:rsidR="005E2EB5">
        <w:t>týdnů ode dne obdržení písemné</w:t>
      </w:r>
      <w:r>
        <w:t xml:space="preserve"> výzvy;</w:t>
      </w:r>
    </w:p>
    <w:p w14:paraId="7B78BCF8" w14:textId="6643D927" w:rsidR="00DA4176" w:rsidRPr="00F12134" w:rsidRDefault="00445EDB" w:rsidP="001C41C9">
      <w:pPr>
        <w:pStyle w:val="Bezmezer"/>
        <w:numPr>
          <w:ilvl w:val="0"/>
          <w:numId w:val="0"/>
        </w:numPr>
        <w:ind w:left="1134"/>
      </w:pPr>
      <w:r>
        <w:t>V případě, že na zhotovení této části díla je potřebná součinnost Objednatele a Objednatel</w:t>
      </w:r>
      <w:r w:rsidR="00471ED2">
        <w:t xml:space="preserve"> </w:t>
      </w:r>
      <w:r>
        <w:t>mešká</w:t>
      </w:r>
      <w:r w:rsidR="00471ED2">
        <w:t xml:space="preserve"> </w:t>
      </w:r>
      <w:r>
        <w:t>s poskytnutím této součinnosti</w:t>
      </w:r>
      <w:r w:rsidR="005754E8">
        <w:t>,</w:t>
      </w:r>
      <w:r>
        <w:t xml:space="preserve"> vydá o této skutečnosti Zhotovitel písemné oznámení. Lhůta pro plnění této části díla přestává plynout od doručení písemného oznámení Objednateli</w:t>
      </w:r>
      <w:r w:rsidR="005754E8">
        <w:t>,</w:t>
      </w:r>
      <w:r>
        <w:t xml:space="preserve"> a to až do poskytnutí potřebné součinnosti Objednatelem. Písemné oznámení může být vykonáno i formou záznamu do zápisu z kontrolního dne.</w:t>
      </w:r>
    </w:p>
    <w:p w14:paraId="4CCF3686" w14:textId="38B14EB4" w:rsidR="00445EDB" w:rsidRDefault="00445EDB" w:rsidP="00445EDB">
      <w:pPr>
        <w:pStyle w:val="Bezmezer"/>
      </w:pPr>
      <w:r>
        <w:t xml:space="preserve">Část díla určená v odst. II. 4 </w:t>
      </w:r>
      <w:proofErr w:type="gramStart"/>
      <w:r>
        <w:t xml:space="preserve">písm. </w:t>
      </w:r>
      <w:r w:rsidR="00605DCF">
        <w:t>b</w:t>
      </w:r>
      <w:r>
        <w:t>) (Projektová</w:t>
      </w:r>
      <w:proofErr w:type="gramEnd"/>
      <w:r>
        <w:t xml:space="preserve"> dokumentace pro provedení stavby)</w:t>
      </w:r>
    </w:p>
    <w:p w14:paraId="6E804688" w14:textId="7664C914" w:rsidR="00445EDB" w:rsidRDefault="00445EDB" w:rsidP="00445EDB">
      <w:pPr>
        <w:pStyle w:val="Bezmezer"/>
        <w:numPr>
          <w:ilvl w:val="0"/>
          <w:numId w:val="0"/>
        </w:numPr>
        <w:ind w:left="1134"/>
      </w:pPr>
      <w:r>
        <w:t xml:space="preserve">do </w:t>
      </w:r>
      <w:r w:rsidR="00DE3AE2" w:rsidRPr="005F7263">
        <w:rPr>
          <w:b/>
          <w:lang w:eastAsia="cs-CZ"/>
        </w:rPr>
        <w:t>12</w:t>
      </w:r>
      <w:r w:rsidR="00AD543C">
        <w:rPr>
          <w:lang w:eastAsia="cs-CZ"/>
        </w:rPr>
        <w:t xml:space="preserve"> </w:t>
      </w:r>
      <w:r>
        <w:t>týdnů ode dne obdržení písemní výzvy;</w:t>
      </w:r>
    </w:p>
    <w:p w14:paraId="6F08E8FA" w14:textId="11ACE810" w:rsidR="00445EDB" w:rsidRDefault="00A230AA" w:rsidP="006D2296">
      <w:pPr>
        <w:pStyle w:val="Bezmezer"/>
      </w:pPr>
      <w:r>
        <w:t>Část díla určená v odst. II.</w:t>
      </w:r>
      <w:r w:rsidR="00C67874">
        <w:t xml:space="preserve"> </w:t>
      </w:r>
      <w:r w:rsidR="00F51AA8">
        <w:t>4</w:t>
      </w:r>
      <w:r>
        <w:t xml:space="preserve"> </w:t>
      </w:r>
      <w:proofErr w:type="gramStart"/>
      <w:r>
        <w:t xml:space="preserve">písm. </w:t>
      </w:r>
      <w:r w:rsidR="00F51AA8">
        <w:t>c</w:t>
      </w:r>
      <w:r>
        <w:t xml:space="preserve">) </w:t>
      </w:r>
      <w:r w:rsidR="006D2296">
        <w:t>(Inženýrská</w:t>
      </w:r>
      <w:proofErr w:type="gramEnd"/>
      <w:r w:rsidR="006D2296">
        <w:t xml:space="preserve"> činnost)</w:t>
      </w:r>
    </w:p>
    <w:p w14:paraId="5499DF7B" w14:textId="4F598E46" w:rsidR="005B4982" w:rsidRPr="00F12134" w:rsidRDefault="00445EDB" w:rsidP="00445EDB">
      <w:pPr>
        <w:pStyle w:val="Bezmezer"/>
        <w:numPr>
          <w:ilvl w:val="0"/>
          <w:numId w:val="0"/>
        </w:numPr>
        <w:ind w:left="1134"/>
      </w:pPr>
      <w:r>
        <w:t xml:space="preserve">Zhotovitel podá žádost </w:t>
      </w:r>
      <w:r w:rsidR="006D2296" w:rsidRPr="006D2296">
        <w:t xml:space="preserve">o povolení </w:t>
      </w:r>
      <w:r>
        <w:t xml:space="preserve">záměru </w:t>
      </w:r>
      <w:r w:rsidR="006D2296" w:rsidRPr="006D2296">
        <w:t>na stavební úřad, se všemi vyjádřeními a přílohami vyžadovanými právními předpisy –</w:t>
      </w:r>
      <w:r>
        <w:t xml:space="preserve"> do dvou pracovních dnů</w:t>
      </w:r>
      <w:r w:rsidR="006D2296" w:rsidRPr="006D2296">
        <w:t xml:space="preserve"> po obdržení písemné výzvy Objednatele.</w:t>
      </w:r>
    </w:p>
    <w:p w14:paraId="43461AF8" w14:textId="70EA2EFB" w:rsidR="00AD29C5" w:rsidRDefault="00A230AA" w:rsidP="00E323FF">
      <w:pPr>
        <w:pStyle w:val="Bezmezer"/>
      </w:pPr>
      <w:r>
        <w:t>Část</w:t>
      </w:r>
      <w:r w:rsidR="000F08BB">
        <w:t>i</w:t>
      </w:r>
      <w:r>
        <w:t xml:space="preserve"> díla určená v odst. II.</w:t>
      </w:r>
      <w:r w:rsidR="00C67874">
        <w:t xml:space="preserve"> </w:t>
      </w:r>
      <w:r w:rsidR="00EA04D8">
        <w:t>4</w:t>
      </w:r>
      <w:r>
        <w:t xml:space="preserve"> </w:t>
      </w:r>
      <w:proofErr w:type="gramStart"/>
      <w:r>
        <w:t xml:space="preserve">písm. </w:t>
      </w:r>
      <w:r w:rsidR="00EA04D8">
        <w:t>d</w:t>
      </w:r>
      <w:r w:rsidR="000F08BB">
        <w:t>)</w:t>
      </w:r>
      <w:r>
        <w:t xml:space="preserve"> </w:t>
      </w:r>
      <w:r w:rsidR="006D2296">
        <w:t>(Autorský</w:t>
      </w:r>
      <w:proofErr w:type="gramEnd"/>
      <w:r w:rsidR="006D2296">
        <w:t xml:space="preserve"> dozor) </w:t>
      </w:r>
      <w:r>
        <w:t>v průběhu provádění Stavby, dle výzev Objednatele</w:t>
      </w:r>
      <w:r w:rsidR="00D251FA" w:rsidRPr="00F12134">
        <w:t>.</w:t>
      </w:r>
    </w:p>
    <w:p w14:paraId="631945E6" w14:textId="3659B937" w:rsidR="00AD29C5" w:rsidRPr="005F7263" w:rsidRDefault="00AD29C5" w:rsidP="00E323FF">
      <w:pPr>
        <w:pStyle w:val="Odstavecseseznamem"/>
        <w:rPr>
          <w:rFonts w:eastAsia="Arial"/>
        </w:rPr>
      </w:pPr>
      <w:r w:rsidRPr="526F449E">
        <w:rPr>
          <w:rFonts w:eastAsia="Arial"/>
        </w:rPr>
        <w:t xml:space="preserve">Zhotovitel je povinen předložit část díla </w:t>
      </w:r>
      <w:r>
        <w:rPr>
          <w:rFonts w:eastAsia="Arial"/>
        </w:rPr>
        <w:t xml:space="preserve">dle písm. a) a b) odst. </w:t>
      </w:r>
      <w:proofErr w:type="gramStart"/>
      <w:r>
        <w:rPr>
          <w:rFonts w:eastAsia="Arial"/>
        </w:rPr>
        <w:t>III.1. smlouvy</w:t>
      </w:r>
      <w:proofErr w:type="gramEnd"/>
      <w:r>
        <w:rPr>
          <w:rFonts w:eastAsia="Arial"/>
        </w:rPr>
        <w:t xml:space="preserve"> </w:t>
      </w:r>
      <w:r w:rsidRPr="526F449E">
        <w:rPr>
          <w:rFonts w:eastAsia="Arial"/>
        </w:rPr>
        <w:t xml:space="preserve">Objednateli ke kontrole, a to nejpozději </w:t>
      </w:r>
      <w:r>
        <w:rPr>
          <w:rFonts w:eastAsia="Arial"/>
        </w:rPr>
        <w:t>2</w:t>
      </w:r>
      <w:r w:rsidRPr="526F449E">
        <w:rPr>
          <w:rFonts w:eastAsia="Arial"/>
        </w:rPr>
        <w:t xml:space="preserve"> týdny před uplynutím lhůty dle předchozího odstavce. Objednatel oznámí své připomínky Zhotoviteli do 1</w:t>
      </w:r>
      <w:r>
        <w:rPr>
          <w:rFonts w:eastAsia="Arial"/>
        </w:rPr>
        <w:t>0</w:t>
      </w:r>
      <w:r w:rsidRPr="526F449E">
        <w:rPr>
          <w:rFonts w:eastAsia="Arial"/>
        </w:rPr>
        <w:t xml:space="preserve"> dní a Zhotovitel je zapracuje nejpozději do finálního termínu dle první</w:t>
      </w:r>
      <w:r>
        <w:rPr>
          <w:rFonts w:eastAsia="Arial"/>
        </w:rPr>
        <w:t>ho odstavce čl. III. smlouvy</w:t>
      </w:r>
      <w:r w:rsidRPr="526F449E">
        <w:rPr>
          <w:rFonts w:eastAsia="Arial"/>
        </w:rPr>
        <w:t>. Pokud budou připomínky takového charakteru, že jejich zapracování bude vyžadovat posun v termínech odevzdání, dohodnou se smluvní strany na novém termínu dodatkem k této smlouvě, to platí pouze v případě, že se nejedná o připomínky způsobené vadami a nedodělky díla.</w:t>
      </w:r>
    </w:p>
    <w:p w14:paraId="4FDACE9E" w14:textId="77777777" w:rsidR="00A12E75" w:rsidRPr="00F12134" w:rsidRDefault="006475CE" w:rsidP="00A230AA">
      <w:pPr>
        <w:pStyle w:val="Odstavecseseznamem"/>
      </w:pPr>
      <w:r w:rsidRPr="00F12134">
        <w:t xml:space="preserve">V případě, kdy </w:t>
      </w:r>
      <w:r w:rsidR="00A230AA">
        <w:t>Z</w:t>
      </w:r>
      <w:r w:rsidRPr="00F12134">
        <w:t xml:space="preserve">hotovitel bude předpokládat prodlení s dokončením </w:t>
      </w:r>
      <w:r w:rsidR="00A230AA">
        <w:t>d</w:t>
      </w:r>
      <w:r w:rsidRPr="00F12134">
        <w:t>íla, upozorní na tuto skutečnost</w:t>
      </w:r>
      <w:r w:rsidRPr="00F12134" w:rsidDel="009D0979">
        <w:t xml:space="preserve"> </w:t>
      </w:r>
      <w:r w:rsidRPr="00F12134">
        <w:t xml:space="preserve">bez zbytečného odkladu </w:t>
      </w:r>
      <w:r w:rsidR="00A230AA">
        <w:t>O</w:t>
      </w:r>
      <w:r w:rsidRPr="00F12134">
        <w:t xml:space="preserve">bjednatele. </w:t>
      </w:r>
    </w:p>
    <w:p w14:paraId="26E41F90" w14:textId="49CC1EFD" w:rsidR="002634E2" w:rsidRPr="00F12134" w:rsidRDefault="00D912B9" w:rsidP="0066174A">
      <w:pPr>
        <w:pStyle w:val="Odstavecseseznamem"/>
      </w:pPr>
      <w:r w:rsidRPr="00F12134">
        <w:t xml:space="preserve">Místem předání </w:t>
      </w:r>
      <w:r w:rsidR="0000393E" w:rsidRPr="00F12134">
        <w:t>D</w:t>
      </w:r>
      <w:r w:rsidRPr="00F12134">
        <w:t xml:space="preserve">íla je </w:t>
      </w:r>
      <w:r w:rsidR="00347617" w:rsidRPr="000F08BB">
        <w:t>Investiční oddělení</w:t>
      </w:r>
      <w:r w:rsidR="00EC5D86" w:rsidRPr="000F08BB">
        <w:t>,</w:t>
      </w:r>
      <w:r w:rsidRPr="000F08BB">
        <w:t xml:space="preserve"> </w:t>
      </w:r>
      <w:r w:rsidR="00AA15BE" w:rsidRPr="000F08BB">
        <w:t>objekt H1, Fakultní nemocnice Brno, Nemocnice Bohunice a porodnice, Jihlavská 20, 625 00 Brno</w:t>
      </w:r>
      <w:r w:rsidR="00EC5D86" w:rsidRPr="000F08BB">
        <w:t>, kontaktní</w:t>
      </w:r>
      <w:r w:rsidR="00EC5D86" w:rsidRPr="00F12134">
        <w:t xml:space="preserve"> osobou za </w:t>
      </w:r>
      <w:r w:rsidR="00611292">
        <w:t>O</w:t>
      </w:r>
      <w:r w:rsidR="008A6A77">
        <w:t>bjednatele je XXXXX</w:t>
      </w:r>
      <w:r w:rsidR="00AD543C" w:rsidRPr="00F12134">
        <w:t xml:space="preserve">, </w:t>
      </w:r>
      <w:r w:rsidR="000F08BB">
        <w:t>referent Oddělení rozvojových investic</w:t>
      </w:r>
      <w:r w:rsidR="008A6A77">
        <w:t>, tel.: XXXXX</w:t>
      </w:r>
      <w:r w:rsidR="00B93D23" w:rsidRPr="00F12134">
        <w:t>, e-</w:t>
      </w:r>
      <w:r w:rsidR="008A6A77">
        <w:t>mail: XXXXX</w:t>
      </w:r>
      <w:r w:rsidR="00121307">
        <w:t>.</w:t>
      </w:r>
    </w:p>
    <w:p w14:paraId="71D937AF" w14:textId="77777777" w:rsidR="00D912B9" w:rsidRPr="006429D8" w:rsidRDefault="002634E2" w:rsidP="00CB60E6">
      <w:pPr>
        <w:pStyle w:val="Odstavecseseznamem"/>
      </w:pPr>
      <w:r w:rsidRPr="006429D8">
        <w:t xml:space="preserve">Zhotovitel je povinen vést záznam o výkonu autorského dozoru a tento záznam předložit </w:t>
      </w:r>
      <w:r w:rsidR="00CB60E6">
        <w:t>O</w:t>
      </w:r>
      <w:r w:rsidRPr="006429D8">
        <w:t xml:space="preserve">bjednateli kdykoli k jeho výzvě. Výkon autorského dozoru nepodléhá akceptaci, </w:t>
      </w:r>
      <w:r w:rsidR="00EE625B">
        <w:t>nevyhradí</w:t>
      </w:r>
      <w:r w:rsidRPr="006429D8">
        <w:t xml:space="preserve">-li </w:t>
      </w:r>
      <w:r w:rsidR="00EE625B" w:rsidRPr="006429D8">
        <w:t>s</w:t>
      </w:r>
      <w:r w:rsidR="00EE625B">
        <w:t>i Objednatel v konkrétním případě něco jiného</w:t>
      </w:r>
      <w:r w:rsidRPr="006429D8">
        <w:t>.</w:t>
      </w:r>
    </w:p>
    <w:p w14:paraId="2A7A6701" w14:textId="7E51D3DF" w:rsidR="00D912B9" w:rsidRDefault="00D912B9" w:rsidP="00CB60E6">
      <w:pPr>
        <w:pStyle w:val="Odstavecseseznamem"/>
      </w:pPr>
      <w:r w:rsidRPr="006429D8">
        <w:t xml:space="preserve">Okamžikem </w:t>
      </w:r>
      <w:r w:rsidR="00E95E97" w:rsidRPr="006429D8">
        <w:t xml:space="preserve">podpisu </w:t>
      </w:r>
      <w:r w:rsidR="00B93D23" w:rsidRPr="006429D8">
        <w:t xml:space="preserve">Předávacího </w:t>
      </w:r>
      <w:r w:rsidR="00E95E97" w:rsidRPr="006429D8">
        <w:t xml:space="preserve">protokolu oběma smluvními stranami </w:t>
      </w:r>
      <w:r w:rsidRPr="006429D8">
        <w:t xml:space="preserve">nabývá </w:t>
      </w:r>
      <w:r w:rsidR="00CB60E6">
        <w:t>O</w:t>
      </w:r>
      <w:r w:rsidR="00D14902" w:rsidRPr="006429D8">
        <w:t xml:space="preserve">bjednatel </w:t>
      </w:r>
      <w:r w:rsidR="00CB60E6">
        <w:t>l</w:t>
      </w:r>
      <w:r w:rsidR="00E95E97" w:rsidRPr="006429D8">
        <w:t xml:space="preserve">icenci a </w:t>
      </w:r>
      <w:r w:rsidR="00D14902" w:rsidRPr="006429D8">
        <w:t xml:space="preserve">vlastnické právo k </w:t>
      </w:r>
      <w:r w:rsidR="00CB60E6">
        <w:t>d</w:t>
      </w:r>
      <w:r w:rsidR="00E95E97" w:rsidRPr="006429D8">
        <w:t xml:space="preserve">ílu </w:t>
      </w:r>
      <w:r w:rsidRPr="006429D8">
        <w:t xml:space="preserve">a přechází na </w:t>
      </w:r>
      <w:r w:rsidR="00CB60E6">
        <w:t>O</w:t>
      </w:r>
      <w:r w:rsidR="00D14902" w:rsidRPr="006429D8">
        <w:t>bjednatele</w:t>
      </w:r>
      <w:r w:rsidRPr="006429D8">
        <w:t xml:space="preserve"> nebezpečí škody na</w:t>
      </w:r>
      <w:r w:rsidR="00840570" w:rsidRPr="006429D8">
        <w:t xml:space="preserve"> předmětu </w:t>
      </w:r>
      <w:r w:rsidR="00CB60E6">
        <w:t>d</w:t>
      </w:r>
      <w:r w:rsidR="00E95E97" w:rsidRPr="006429D8">
        <w:t>íla</w:t>
      </w:r>
      <w:r w:rsidRPr="006429D8">
        <w:t>.</w:t>
      </w:r>
    </w:p>
    <w:p w14:paraId="243A0F25" w14:textId="1F2EB5C2" w:rsidR="00445EDB" w:rsidRDefault="00445EDB" w:rsidP="00CB60E6">
      <w:pPr>
        <w:pStyle w:val="Odstavecseseznamem"/>
      </w:pPr>
      <w:r>
        <w:t xml:space="preserve">Zhotovitel není zodpovědný za předpokládané doby správních řízení, nebo za průtahy v řízení. Zhotovitel však zodpovídá za to, že orgány státní správy Zhotovitele či stavebníka nebudou vyzývat k doplnění údajů, či jinak přerušovat řízení, čímž by došlo k nedodržení termínů, za které je zodpovědný Zhotovitel. Pokud bude správní řízení přerušeno orgánem státní správy např. z důvodu doplnění údajů Zhotovitelem, a doba přerušení řízení bude plynout po termínu, považuje se takováto doba přerušení řízení za prodlení Zhotovitele se splněním termínu a na toto </w:t>
      </w:r>
      <w:r w:rsidR="008A4E81">
        <w:t>z</w:t>
      </w:r>
      <w:r>
        <w:t xml:space="preserve">meškání se použijí ustanovení čl. </w:t>
      </w:r>
      <w:r w:rsidR="00F74827">
        <w:t xml:space="preserve">IX </w:t>
      </w:r>
      <w:r>
        <w:t>smlouvy.</w:t>
      </w:r>
    </w:p>
    <w:p w14:paraId="7BEBDF89" w14:textId="77777777" w:rsidR="00272897" w:rsidRPr="008B3CF2" w:rsidRDefault="00272897" w:rsidP="005D41C9">
      <w:pPr>
        <w:pStyle w:val="Nadpis1"/>
      </w:pPr>
      <w:r w:rsidRPr="008B3CF2">
        <w:t xml:space="preserve">Cena díla </w:t>
      </w:r>
    </w:p>
    <w:p w14:paraId="77483FE6" w14:textId="77777777" w:rsidR="007C78F4" w:rsidRPr="003660DD" w:rsidRDefault="00272897" w:rsidP="00F92DB6">
      <w:pPr>
        <w:pStyle w:val="Odstavecseseznamem"/>
      </w:pPr>
      <w:r w:rsidRPr="00131D56">
        <w:t xml:space="preserve">Cena </w:t>
      </w:r>
      <w:r w:rsidR="00F92DB6">
        <w:t>d</w:t>
      </w:r>
      <w:r w:rsidR="00E95E97" w:rsidRPr="003660DD">
        <w:t xml:space="preserve">íla </w:t>
      </w:r>
      <w:r w:rsidRPr="003660DD">
        <w:t>je sjednána dohodou smluvních stran v souladu se zákonem č. 526/1990 Sb.</w:t>
      </w:r>
      <w:r w:rsidR="000317AC" w:rsidRPr="003660DD">
        <w:t>,</w:t>
      </w:r>
      <w:r w:rsidRPr="003660DD">
        <w:t xml:space="preserve"> o</w:t>
      </w:r>
      <w:r w:rsidR="000317AC" w:rsidRPr="003660DD">
        <w:t> </w:t>
      </w:r>
      <w:r w:rsidRPr="003660DD">
        <w:t>cenách, ve znění pozdějších předpisů</w:t>
      </w:r>
      <w:r w:rsidR="00657077">
        <w:t>,</w:t>
      </w:r>
      <w:r w:rsidRPr="003660DD">
        <w:t xml:space="preserve"> a činí:</w:t>
      </w:r>
      <w:r w:rsidR="007C78F4" w:rsidRPr="007C78F4">
        <w:t xml:space="preserve"> </w:t>
      </w:r>
    </w:p>
    <w:p w14:paraId="3CF2D8B6" w14:textId="77777777" w:rsidR="007C78F4" w:rsidRPr="00E95E97" w:rsidRDefault="007C78F4" w:rsidP="007C78F4"/>
    <w:tbl>
      <w:tblPr>
        <w:tblW w:w="0" w:type="auto"/>
        <w:tblInd w:w="709" w:type="dxa"/>
        <w:tblLook w:val="04A0" w:firstRow="1" w:lastRow="0" w:firstColumn="1" w:lastColumn="0" w:noHBand="0" w:noVBand="1"/>
      </w:tblPr>
      <w:tblGrid>
        <w:gridCol w:w="5076"/>
        <w:gridCol w:w="3286"/>
      </w:tblGrid>
      <w:tr w:rsidR="007177AC" w:rsidRPr="00B856DF" w14:paraId="2672C6A8" w14:textId="77777777" w:rsidTr="005A117E">
        <w:tc>
          <w:tcPr>
            <w:tcW w:w="5211" w:type="dxa"/>
            <w:shd w:val="clear" w:color="auto" w:fill="auto"/>
          </w:tcPr>
          <w:p w14:paraId="2B26F05D" w14:textId="77777777" w:rsidR="007177AC" w:rsidRPr="005F7263" w:rsidRDefault="007177AC" w:rsidP="007177AC">
            <w:pPr>
              <w:rPr>
                <w:b/>
              </w:rPr>
            </w:pPr>
            <w:r w:rsidRPr="005F7263">
              <w:rPr>
                <w:b/>
              </w:rPr>
              <w:t>Cena díla bez DPH:</w:t>
            </w:r>
          </w:p>
        </w:tc>
        <w:tc>
          <w:tcPr>
            <w:tcW w:w="3367" w:type="dxa"/>
            <w:shd w:val="clear" w:color="auto" w:fill="auto"/>
          </w:tcPr>
          <w:p w14:paraId="7CD8CD3B" w14:textId="1382EB12" w:rsidR="007177AC" w:rsidRPr="005F7263" w:rsidRDefault="00B619BC" w:rsidP="007177AC">
            <w:pPr>
              <w:rPr>
                <w:b/>
              </w:rPr>
            </w:pPr>
            <w:r w:rsidRPr="005F7263">
              <w:rPr>
                <w:b/>
              </w:rPr>
              <w:t>1 873 000</w:t>
            </w:r>
            <w:r w:rsidR="007177AC" w:rsidRPr="005F7263">
              <w:rPr>
                <w:b/>
              </w:rPr>
              <w:t xml:space="preserve"> Kč</w:t>
            </w:r>
          </w:p>
        </w:tc>
      </w:tr>
      <w:tr w:rsidR="007177AC" w:rsidRPr="00B856DF" w14:paraId="5A1F2229" w14:textId="77777777" w:rsidTr="005A117E">
        <w:tc>
          <w:tcPr>
            <w:tcW w:w="5211" w:type="dxa"/>
            <w:shd w:val="clear" w:color="auto" w:fill="auto"/>
          </w:tcPr>
          <w:p w14:paraId="70B1E2B4" w14:textId="2080CD1C" w:rsidR="007177AC" w:rsidRPr="005F7263" w:rsidRDefault="007177AC" w:rsidP="007177AC">
            <w:pPr>
              <w:rPr>
                <w:b/>
              </w:rPr>
            </w:pPr>
            <w:r w:rsidRPr="005F7263">
              <w:rPr>
                <w:b/>
              </w:rPr>
              <w:t xml:space="preserve">DPH </w:t>
            </w:r>
            <w:r w:rsidR="00EB435B" w:rsidRPr="005F7263">
              <w:rPr>
                <w:b/>
              </w:rPr>
              <w:t>21</w:t>
            </w:r>
            <w:r w:rsidRPr="005F7263">
              <w:rPr>
                <w:b/>
              </w:rPr>
              <w:t xml:space="preserve"> %:</w:t>
            </w:r>
          </w:p>
        </w:tc>
        <w:tc>
          <w:tcPr>
            <w:tcW w:w="3367" w:type="dxa"/>
            <w:shd w:val="clear" w:color="auto" w:fill="auto"/>
          </w:tcPr>
          <w:p w14:paraId="65A1C350" w14:textId="0413DD36" w:rsidR="007177AC" w:rsidRPr="005F7263" w:rsidRDefault="00EB435B" w:rsidP="007177AC">
            <w:pPr>
              <w:rPr>
                <w:b/>
              </w:rPr>
            </w:pPr>
            <w:r w:rsidRPr="005F7263">
              <w:rPr>
                <w:b/>
              </w:rPr>
              <w:t xml:space="preserve">   </w:t>
            </w:r>
            <w:r w:rsidR="00B856DF" w:rsidRPr="005F7263">
              <w:rPr>
                <w:b/>
              </w:rPr>
              <w:t>393 330</w:t>
            </w:r>
            <w:r w:rsidR="007177AC" w:rsidRPr="005F7263">
              <w:rPr>
                <w:b/>
              </w:rPr>
              <w:t xml:space="preserve"> Kč</w:t>
            </w:r>
          </w:p>
        </w:tc>
      </w:tr>
      <w:tr w:rsidR="007177AC" w:rsidRPr="00B856DF" w14:paraId="32A12D8C" w14:textId="77777777" w:rsidTr="005A117E">
        <w:tc>
          <w:tcPr>
            <w:tcW w:w="5211" w:type="dxa"/>
            <w:shd w:val="clear" w:color="auto" w:fill="auto"/>
          </w:tcPr>
          <w:p w14:paraId="691029C1" w14:textId="77777777" w:rsidR="007177AC" w:rsidRPr="005F7263" w:rsidRDefault="007177AC" w:rsidP="007177AC">
            <w:pPr>
              <w:rPr>
                <w:b/>
              </w:rPr>
            </w:pPr>
            <w:r w:rsidRPr="005F7263">
              <w:rPr>
                <w:b/>
              </w:rPr>
              <w:t>Cena díla včetně DPH:</w:t>
            </w:r>
          </w:p>
        </w:tc>
        <w:tc>
          <w:tcPr>
            <w:tcW w:w="3367" w:type="dxa"/>
            <w:shd w:val="clear" w:color="auto" w:fill="auto"/>
          </w:tcPr>
          <w:p w14:paraId="167B0AAF" w14:textId="47149ED1" w:rsidR="007177AC" w:rsidRPr="005F7263" w:rsidRDefault="00B856DF" w:rsidP="007177AC">
            <w:pPr>
              <w:rPr>
                <w:b/>
              </w:rPr>
            </w:pPr>
            <w:r w:rsidRPr="005F7263">
              <w:rPr>
                <w:b/>
              </w:rPr>
              <w:t>2 266 330</w:t>
            </w:r>
            <w:r w:rsidR="007177AC" w:rsidRPr="005F7263">
              <w:rPr>
                <w:b/>
              </w:rPr>
              <w:t xml:space="preserve"> Kč</w:t>
            </w:r>
          </w:p>
        </w:tc>
      </w:tr>
    </w:tbl>
    <w:p w14:paraId="0FB78278" w14:textId="77777777" w:rsidR="007C78F4" w:rsidRPr="00B856DF" w:rsidRDefault="007C78F4" w:rsidP="007C78F4"/>
    <w:p w14:paraId="4E501EAD" w14:textId="77777777" w:rsidR="007C78F4" w:rsidRPr="005F7263" w:rsidRDefault="007C78F4" w:rsidP="007C78F4">
      <w:pPr>
        <w:rPr>
          <w:b/>
        </w:rPr>
      </w:pPr>
      <w:r w:rsidRPr="005F7263">
        <w:rPr>
          <w:b/>
        </w:rPr>
        <w:t>z toho:</w:t>
      </w:r>
    </w:p>
    <w:p w14:paraId="1FC39945" w14:textId="77777777" w:rsidR="00AE0EEC" w:rsidRPr="007A5A02" w:rsidRDefault="00AE0EEC" w:rsidP="00AE0EEC">
      <w:pPr>
        <w:pStyle w:val="Bezmezer"/>
      </w:pPr>
    </w:p>
    <w:tbl>
      <w:tblPr>
        <w:tblW w:w="0" w:type="auto"/>
        <w:tblInd w:w="709" w:type="dxa"/>
        <w:tblLook w:val="04A0" w:firstRow="1" w:lastRow="0" w:firstColumn="1" w:lastColumn="0" w:noHBand="0" w:noVBand="1"/>
      </w:tblPr>
      <w:tblGrid>
        <w:gridCol w:w="5076"/>
        <w:gridCol w:w="3286"/>
      </w:tblGrid>
      <w:tr w:rsidR="00DA4176" w:rsidRPr="00E323FF" w14:paraId="46FE75AD" w14:textId="77777777" w:rsidTr="00660261">
        <w:tc>
          <w:tcPr>
            <w:tcW w:w="5211" w:type="dxa"/>
            <w:shd w:val="clear" w:color="auto" w:fill="auto"/>
          </w:tcPr>
          <w:p w14:paraId="271B7CD1" w14:textId="3DAA2E2C" w:rsidR="00DA4176" w:rsidRPr="00E323FF" w:rsidRDefault="00DA4176" w:rsidP="009126A6">
            <w:r w:rsidRPr="00E46223">
              <w:t>Část díla dle odst. II.</w:t>
            </w:r>
            <w:r w:rsidR="00C67874" w:rsidRPr="00E46223">
              <w:t xml:space="preserve"> </w:t>
            </w:r>
            <w:r w:rsidRPr="00E46223">
              <w:t>4 písm. a)</w:t>
            </w:r>
            <w:r w:rsidR="00971C6D" w:rsidRPr="00E323FF">
              <w:t xml:space="preserve"> </w:t>
            </w:r>
          </w:p>
        </w:tc>
        <w:tc>
          <w:tcPr>
            <w:tcW w:w="3367" w:type="dxa"/>
            <w:shd w:val="clear" w:color="auto" w:fill="auto"/>
          </w:tcPr>
          <w:p w14:paraId="6AB2670B" w14:textId="704E9651" w:rsidR="00DA4176" w:rsidRPr="00E323FF" w:rsidRDefault="00EB435B" w:rsidP="00660261">
            <w:r w:rsidRPr="00E323FF">
              <w:t xml:space="preserve">   </w:t>
            </w:r>
            <w:r w:rsidR="00B619BC" w:rsidRPr="00E323FF">
              <w:t>900 000</w:t>
            </w:r>
            <w:r w:rsidR="00DA4176" w:rsidRPr="00E323FF">
              <w:t xml:space="preserve"> Kč</w:t>
            </w:r>
          </w:p>
        </w:tc>
      </w:tr>
      <w:tr w:rsidR="00DA4176" w:rsidRPr="00E323FF" w14:paraId="548A2DBE" w14:textId="77777777" w:rsidTr="00660261">
        <w:tc>
          <w:tcPr>
            <w:tcW w:w="5211" w:type="dxa"/>
            <w:shd w:val="clear" w:color="auto" w:fill="auto"/>
          </w:tcPr>
          <w:p w14:paraId="7C97E855" w14:textId="11E98682" w:rsidR="00DA4176" w:rsidRPr="00E323FF" w:rsidRDefault="00DA4176" w:rsidP="00660261">
            <w:r w:rsidRPr="00E323FF">
              <w:t xml:space="preserve">DPH </w:t>
            </w:r>
            <w:r w:rsidR="00EB435B" w:rsidRPr="00E323FF">
              <w:t>21</w:t>
            </w:r>
            <w:r w:rsidRPr="00E323FF">
              <w:t xml:space="preserve"> %:</w:t>
            </w:r>
          </w:p>
        </w:tc>
        <w:tc>
          <w:tcPr>
            <w:tcW w:w="3367" w:type="dxa"/>
            <w:shd w:val="clear" w:color="auto" w:fill="auto"/>
          </w:tcPr>
          <w:p w14:paraId="14743782" w14:textId="2F2874BC" w:rsidR="00DA4176" w:rsidRPr="00E323FF" w:rsidRDefault="00EB435B" w:rsidP="00660261">
            <w:r w:rsidRPr="00E323FF">
              <w:t xml:space="preserve">   </w:t>
            </w:r>
            <w:r w:rsidR="00B619BC" w:rsidRPr="00E323FF">
              <w:t>189 000</w:t>
            </w:r>
            <w:r w:rsidR="00DA4176" w:rsidRPr="00E323FF">
              <w:t xml:space="preserve"> Kč</w:t>
            </w:r>
          </w:p>
        </w:tc>
      </w:tr>
      <w:tr w:rsidR="00DA4176" w:rsidRPr="00E323FF" w14:paraId="442FA894" w14:textId="77777777" w:rsidTr="00660261">
        <w:tc>
          <w:tcPr>
            <w:tcW w:w="5211" w:type="dxa"/>
            <w:shd w:val="clear" w:color="auto" w:fill="auto"/>
          </w:tcPr>
          <w:p w14:paraId="2F37E543" w14:textId="77777777" w:rsidR="00DA4176" w:rsidRPr="00E323FF" w:rsidRDefault="00DA4176" w:rsidP="00660261">
            <w:r w:rsidRPr="00E323FF">
              <w:t>včetně DPH:</w:t>
            </w:r>
          </w:p>
        </w:tc>
        <w:tc>
          <w:tcPr>
            <w:tcW w:w="3367" w:type="dxa"/>
            <w:shd w:val="clear" w:color="auto" w:fill="auto"/>
          </w:tcPr>
          <w:p w14:paraId="0202BA8C" w14:textId="0094CEC5" w:rsidR="00DA4176" w:rsidRPr="00E323FF" w:rsidRDefault="00B619BC" w:rsidP="00660261">
            <w:r w:rsidRPr="00E323FF">
              <w:t>1 089 000</w:t>
            </w:r>
            <w:r w:rsidR="00DA4176" w:rsidRPr="00E323FF">
              <w:t xml:space="preserve"> Kč</w:t>
            </w:r>
          </w:p>
        </w:tc>
      </w:tr>
    </w:tbl>
    <w:p w14:paraId="34CE0A41" w14:textId="332CEEC0" w:rsidR="007177AC" w:rsidRPr="00E323FF" w:rsidRDefault="007177AC" w:rsidP="007C78F4"/>
    <w:p w14:paraId="4C19ABC3" w14:textId="77777777" w:rsidR="00762EDD" w:rsidRPr="00E323FF" w:rsidRDefault="00762EDD" w:rsidP="00762EDD">
      <w:pPr>
        <w:pStyle w:val="Bezmezer"/>
      </w:pPr>
      <w:r w:rsidRPr="00E323FF">
        <w:tab/>
      </w:r>
    </w:p>
    <w:tbl>
      <w:tblPr>
        <w:tblW w:w="0" w:type="auto"/>
        <w:tblInd w:w="709" w:type="dxa"/>
        <w:tblLook w:val="04A0" w:firstRow="1" w:lastRow="0" w:firstColumn="1" w:lastColumn="0" w:noHBand="0" w:noVBand="1"/>
      </w:tblPr>
      <w:tblGrid>
        <w:gridCol w:w="5079"/>
        <w:gridCol w:w="3283"/>
      </w:tblGrid>
      <w:tr w:rsidR="00762EDD" w:rsidRPr="00E323FF" w14:paraId="0441C6C5" w14:textId="77777777" w:rsidTr="003D6EBA">
        <w:tc>
          <w:tcPr>
            <w:tcW w:w="5211" w:type="dxa"/>
            <w:shd w:val="clear" w:color="auto" w:fill="auto"/>
          </w:tcPr>
          <w:p w14:paraId="0FDF41F1" w14:textId="4993C36A" w:rsidR="00762EDD" w:rsidRPr="00E323FF" w:rsidRDefault="00762EDD" w:rsidP="00762EDD">
            <w:r w:rsidRPr="00E323FF">
              <w:t xml:space="preserve">Část díla dle odst. II. 4 písm. </w:t>
            </w:r>
            <w:r w:rsidR="00C00126" w:rsidRPr="00E323FF">
              <w:t>b</w:t>
            </w:r>
            <w:r w:rsidRPr="00E323FF">
              <w:t xml:space="preserve">) </w:t>
            </w:r>
          </w:p>
        </w:tc>
        <w:tc>
          <w:tcPr>
            <w:tcW w:w="3367" w:type="dxa"/>
            <w:shd w:val="clear" w:color="auto" w:fill="auto"/>
          </w:tcPr>
          <w:p w14:paraId="02F175D3" w14:textId="40AA2BF6" w:rsidR="00762EDD" w:rsidRPr="00E323FF" w:rsidRDefault="00A7636F" w:rsidP="003D6EBA">
            <w:r w:rsidRPr="00E323FF">
              <w:t xml:space="preserve">   </w:t>
            </w:r>
            <w:r w:rsidR="00B619BC" w:rsidRPr="00E323FF">
              <w:t>723 000</w:t>
            </w:r>
            <w:r w:rsidR="00762EDD" w:rsidRPr="00E323FF">
              <w:t xml:space="preserve"> Kč</w:t>
            </w:r>
          </w:p>
        </w:tc>
      </w:tr>
      <w:tr w:rsidR="00762EDD" w:rsidRPr="00E323FF" w14:paraId="4BDD8E13" w14:textId="77777777" w:rsidTr="003D6EBA">
        <w:tc>
          <w:tcPr>
            <w:tcW w:w="5211" w:type="dxa"/>
            <w:shd w:val="clear" w:color="auto" w:fill="auto"/>
          </w:tcPr>
          <w:p w14:paraId="6A732000" w14:textId="5B656411" w:rsidR="00762EDD" w:rsidRPr="00E323FF" w:rsidRDefault="00762EDD" w:rsidP="003D6EBA">
            <w:r w:rsidRPr="00E323FF">
              <w:t xml:space="preserve">DPH </w:t>
            </w:r>
            <w:r w:rsidR="00A7636F" w:rsidRPr="00E323FF">
              <w:t>21</w:t>
            </w:r>
            <w:r w:rsidRPr="00E323FF">
              <w:t xml:space="preserve"> %:</w:t>
            </w:r>
          </w:p>
        </w:tc>
        <w:tc>
          <w:tcPr>
            <w:tcW w:w="3367" w:type="dxa"/>
            <w:shd w:val="clear" w:color="auto" w:fill="auto"/>
          </w:tcPr>
          <w:p w14:paraId="5D9F85D1" w14:textId="7477E342" w:rsidR="00762EDD" w:rsidRPr="00E323FF" w:rsidRDefault="00A7636F" w:rsidP="003D6EBA">
            <w:r w:rsidRPr="00E323FF">
              <w:t xml:space="preserve">   </w:t>
            </w:r>
            <w:r w:rsidR="00B619BC" w:rsidRPr="00E323FF">
              <w:t>151 830</w:t>
            </w:r>
            <w:r w:rsidR="00762EDD" w:rsidRPr="00E323FF">
              <w:t xml:space="preserve"> Kč</w:t>
            </w:r>
          </w:p>
        </w:tc>
      </w:tr>
      <w:tr w:rsidR="00762EDD" w:rsidRPr="00E323FF" w14:paraId="5A622A44" w14:textId="77777777" w:rsidTr="003D6EBA">
        <w:tc>
          <w:tcPr>
            <w:tcW w:w="5211" w:type="dxa"/>
            <w:shd w:val="clear" w:color="auto" w:fill="auto"/>
          </w:tcPr>
          <w:p w14:paraId="0DA03F01" w14:textId="77777777" w:rsidR="00762EDD" w:rsidRPr="00E323FF" w:rsidRDefault="00762EDD" w:rsidP="003D6EBA">
            <w:r w:rsidRPr="00E323FF">
              <w:t>včetně DPH:</w:t>
            </w:r>
          </w:p>
        </w:tc>
        <w:tc>
          <w:tcPr>
            <w:tcW w:w="3367" w:type="dxa"/>
            <w:shd w:val="clear" w:color="auto" w:fill="auto"/>
          </w:tcPr>
          <w:p w14:paraId="579DC382" w14:textId="271AA64F" w:rsidR="00762EDD" w:rsidRPr="00E323FF" w:rsidRDefault="00A7636F" w:rsidP="003D6EBA">
            <w:r w:rsidRPr="00E323FF">
              <w:t xml:space="preserve">   </w:t>
            </w:r>
            <w:r w:rsidR="00B619BC" w:rsidRPr="00E323FF">
              <w:t>874 830</w:t>
            </w:r>
            <w:r w:rsidR="00762EDD" w:rsidRPr="00E323FF">
              <w:t xml:space="preserve"> Kč</w:t>
            </w:r>
          </w:p>
        </w:tc>
      </w:tr>
    </w:tbl>
    <w:p w14:paraId="5DD0003C" w14:textId="4E52732F" w:rsidR="00445EDB" w:rsidRPr="00E323FF" w:rsidRDefault="00445EDB" w:rsidP="00762EDD"/>
    <w:p w14:paraId="01E40A15" w14:textId="77777777" w:rsidR="00B07358" w:rsidRPr="00E323FF" w:rsidRDefault="00B07358" w:rsidP="00762EDD"/>
    <w:p w14:paraId="24637BEE" w14:textId="77777777" w:rsidR="00B07358" w:rsidRPr="00E323FF" w:rsidRDefault="00B07358" w:rsidP="00762EDD"/>
    <w:p w14:paraId="17962B10" w14:textId="77777777" w:rsidR="00B07358" w:rsidRPr="00E323FF" w:rsidRDefault="00B07358" w:rsidP="00762EDD"/>
    <w:p w14:paraId="76FEC7DF" w14:textId="77777777" w:rsidR="00B07358" w:rsidRPr="00E323FF" w:rsidRDefault="00B07358" w:rsidP="00762EDD"/>
    <w:p w14:paraId="62EBF3C5" w14:textId="77777777" w:rsidR="00A3513C" w:rsidRPr="00E323FF" w:rsidRDefault="00A3513C" w:rsidP="00AE0EEC">
      <w:pPr>
        <w:pStyle w:val="Bezmezer"/>
      </w:pPr>
    </w:p>
    <w:tbl>
      <w:tblPr>
        <w:tblW w:w="0" w:type="auto"/>
        <w:tblInd w:w="709" w:type="dxa"/>
        <w:tblLook w:val="04A0" w:firstRow="1" w:lastRow="0" w:firstColumn="1" w:lastColumn="0" w:noHBand="0" w:noVBand="1"/>
      </w:tblPr>
      <w:tblGrid>
        <w:gridCol w:w="5079"/>
        <w:gridCol w:w="3283"/>
      </w:tblGrid>
      <w:tr w:rsidR="007C78F4" w:rsidRPr="00E323FF" w14:paraId="6EF1840A" w14:textId="77777777" w:rsidTr="00A3513C">
        <w:tc>
          <w:tcPr>
            <w:tcW w:w="5211" w:type="dxa"/>
            <w:shd w:val="clear" w:color="auto" w:fill="auto"/>
          </w:tcPr>
          <w:p w14:paraId="5ECA9378" w14:textId="1222A6DC" w:rsidR="007C78F4" w:rsidRPr="00E323FF" w:rsidRDefault="002632E5" w:rsidP="00762EDD">
            <w:r w:rsidRPr="00E323FF">
              <w:t>Část díla dle odst. II.</w:t>
            </w:r>
            <w:r w:rsidR="00C67874" w:rsidRPr="00E323FF">
              <w:t xml:space="preserve"> </w:t>
            </w:r>
            <w:r w:rsidR="00C00126" w:rsidRPr="00E323FF">
              <w:t>4</w:t>
            </w:r>
            <w:r w:rsidR="00395198" w:rsidRPr="00E323FF">
              <w:t xml:space="preserve"> písm. </w:t>
            </w:r>
            <w:r w:rsidR="00C00126" w:rsidRPr="00E323FF">
              <w:t>c</w:t>
            </w:r>
            <w:r w:rsidRPr="00E323FF">
              <w:t>)</w:t>
            </w:r>
          </w:p>
        </w:tc>
        <w:tc>
          <w:tcPr>
            <w:tcW w:w="3367" w:type="dxa"/>
            <w:shd w:val="clear" w:color="auto" w:fill="auto"/>
          </w:tcPr>
          <w:p w14:paraId="68E1175F" w14:textId="5491C9E3" w:rsidR="007C78F4" w:rsidRPr="00E323FF" w:rsidRDefault="00B07358" w:rsidP="005A117E">
            <w:r w:rsidRPr="00E323FF">
              <w:t xml:space="preserve">     </w:t>
            </w:r>
            <w:r w:rsidR="00B619BC" w:rsidRPr="00E323FF">
              <w:t>90 000</w:t>
            </w:r>
            <w:r w:rsidR="007C78F4" w:rsidRPr="00E323FF">
              <w:t xml:space="preserve"> Kč</w:t>
            </w:r>
          </w:p>
        </w:tc>
      </w:tr>
      <w:tr w:rsidR="007C78F4" w:rsidRPr="00E323FF" w14:paraId="1F20730E" w14:textId="77777777" w:rsidTr="00A3513C">
        <w:tc>
          <w:tcPr>
            <w:tcW w:w="5211" w:type="dxa"/>
            <w:shd w:val="clear" w:color="auto" w:fill="auto"/>
          </w:tcPr>
          <w:p w14:paraId="0F41BB04" w14:textId="77FAE1BA" w:rsidR="007C78F4" w:rsidRPr="00E323FF" w:rsidRDefault="007C78F4" w:rsidP="005A117E">
            <w:r w:rsidRPr="00E323FF">
              <w:t xml:space="preserve">DPH </w:t>
            </w:r>
            <w:r w:rsidR="00B07358" w:rsidRPr="00E323FF">
              <w:t>21</w:t>
            </w:r>
            <w:r w:rsidRPr="00E323FF">
              <w:t xml:space="preserve"> %:</w:t>
            </w:r>
          </w:p>
        </w:tc>
        <w:tc>
          <w:tcPr>
            <w:tcW w:w="3367" w:type="dxa"/>
            <w:shd w:val="clear" w:color="auto" w:fill="auto"/>
          </w:tcPr>
          <w:p w14:paraId="647A19EC" w14:textId="550CEB7C" w:rsidR="007C78F4" w:rsidRPr="00E323FF" w:rsidRDefault="00B07358" w:rsidP="005A117E">
            <w:r w:rsidRPr="00E323FF">
              <w:t xml:space="preserve">     </w:t>
            </w:r>
            <w:r w:rsidR="00B619BC" w:rsidRPr="00E323FF">
              <w:t>18 900</w:t>
            </w:r>
            <w:r w:rsidR="007C78F4" w:rsidRPr="00E323FF">
              <w:t xml:space="preserve"> Kč</w:t>
            </w:r>
          </w:p>
        </w:tc>
      </w:tr>
      <w:tr w:rsidR="007C78F4" w:rsidRPr="00E323FF" w14:paraId="0C2FA59B" w14:textId="77777777" w:rsidTr="00A3513C">
        <w:tc>
          <w:tcPr>
            <w:tcW w:w="5211" w:type="dxa"/>
            <w:shd w:val="clear" w:color="auto" w:fill="auto"/>
          </w:tcPr>
          <w:p w14:paraId="7564BCEE" w14:textId="77777777" w:rsidR="007C78F4" w:rsidRPr="00E323FF" w:rsidRDefault="007C78F4" w:rsidP="005A117E">
            <w:r w:rsidRPr="00E323FF">
              <w:t>včetně DPH:</w:t>
            </w:r>
          </w:p>
        </w:tc>
        <w:tc>
          <w:tcPr>
            <w:tcW w:w="3367" w:type="dxa"/>
            <w:shd w:val="clear" w:color="auto" w:fill="auto"/>
          </w:tcPr>
          <w:p w14:paraId="4C1BE3C6" w14:textId="4973E264" w:rsidR="007C78F4" w:rsidRPr="00E323FF" w:rsidRDefault="00B07358" w:rsidP="005A117E">
            <w:r w:rsidRPr="00E323FF">
              <w:t xml:space="preserve">   </w:t>
            </w:r>
            <w:r w:rsidR="00B619BC" w:rsidRPr="00E323FF">
              <w:t>108 900</w:t>
            </w:r>
            <w:r w:rsidR="007C78F4" w:rsidRPr="00E323FF">
              <w:t xml:space="preserve"> Kč</w:t>
            </w:r>
          </w:p>
        </w:tc>
      </w:tr>
    </w:tbl>
    <w:p w14:paraId="6D98A12B" w14:textId="77777777" w:rsidR="007C78F4" w:rsidRPr="00E323FF" w:rsidRDefault="007C78F4" w:rsidP="007C78F4"/>
    <w:p w14:paraId="5997CC1D" w14:textId="77777777" w:rsidR="000F08BB" w:rsidRPr="00E323FF" w:rsidRDefault="000F08BB" w:rsidP="00AE0EEC">
      <w:pPr>
        <w:pStyle w:val="Bezmezer"/>
      </w:pPr>
    </w:p>
    <w:tbl>
      <w:tblPr>
        <w:tblW w:w="0" w:type="auto"/>
        <w:tblInd w:w="709" w:type="dxa"/>
        <w:tblLook w:val="04A0" w:firstRow="1" w:lastRow="0" w:firstColumn="1" w:lastColumn="0" w:noHBand="0" w:noVBand="1"/>
      </w:tblPr>
      <w:tblGrid>
        <w:gridCol w:w="5081"/>
        <w:gridCol w:w="3281"/>
      </w:tblGrid>
      <w:tr w:rsidR="000F08BB" w:rsidRPr="00E323FF" w14:paraId="7711C434" w14:textId="77777777" w:rsidTr="00660261">
        <w:tc>
          <w:tcPr>
            <w:tcW w:w="5211" w:type="dxa"/>
            <w:shd w:val="clear" w:color="auto" w:fill="auto"/>
          </w:tcPr>
          <w:p w14:paraId="02095EC8" w14:textId="6F1C611C" w:rsidR="000F08BB" w:rsidRPr="00E323FF" w:rsidRDefault="000F08BB" w:rsidP="00762EDD">
            <w:r w:rsidRPr="00E323FF">
              <w:t>Část díla dle odst. II.</w:t>
            </w:r>
            <w:r w:rsidR="00C67874" w:rsidRPr="00E323FF">
              <w:t xml:space="preserve"> </w:t>
            </w:r>
            <w:r w:rsidR="00C00126" w:rsidRPr="00E323FF">
              <w:t>4</w:t>
            </w:r>
            <w:r w:rsidRPr="00E323FF">
              <w:t xml:space="preserve"> písm. </w:t>
            </w:r>
            <w:r w:rsidR="00C00126" w:rsidRPr="00E323FF">
              <w:t>d</w:t>
            </w:r>
            <w:r w:rsidRPr="00E323FF">
              <w:t>)</w:t>
            </w:r>
          </w:p>
        </w:tc>
        <w:tc>
          <w:tcPr>
            <w:tcW w:w="3367" w:type="dxa"/>
            <w:shd w:val="clear" w:color="auto" w:fill="auto"/>
          </w:tcPr>
          <w:p w14:paraId="110FFD37" w14:textId="77777777" w:rsidR="000F08BB" w:rsidRPr="00E323FF" w:rsidRDefault="000F08BB" w:rsidP="00660261"/>
        </w:tc>
      </w:tr>
      <w:tr w:rsidR="009C523B" w:rsidRPr="00E323FF" w14:paraId="650436E4" w14:textId="77777777" w:rsidTr="00660261">
        <w:tc>
          <w:tcPr>
            <w:tcW w:w="5211" w:type="dxa"/>
            <w:shd w:val="clear" w:color="auto" w:fill="auto"/>
          </w:tcPr>
          <w:p w14:paraId="1FE332D1" w14:textId="77777777" w:rsidR="009C523B" w:rsidRPr="00E323FF" w:rsidRDefault="009C523B" w:rsidP="000F08BB">
            <w:r w:rsidRPr="00E323FF">
              <w:t>Cena za 1 hodinu výkonu Autorského dozoru bez DPH</w:t>
            </w:r>
          </w:p>
        </w:tc>
        <w:tc>
          <w:tcPr>
            <w:tcW w:w="3367" w:type="dxa"/>
            <w:shd w:val="clear" w:color="auto" w:fill="auto"/>
          </w:tcPr>
          <w:p w14:paraId="2C528E66" w14:textId="77777777" w:rsidR="009648D8" w:rsidRPr="00E323FF" w:rsidRDefault="009648D8" w:rsidP="00660261"/>
          <w:p w14:paraId="2CDE7537" w14:textId="6CC1FF30" w:rsidR="009C523B" w:rsidRPr="00E323FF" w:rsidRDefault="009648D8" w:rsidP="00660261">
            <w:r w:rsidRPr="00E323FF">
              <w:t xml:space="preserve">          </w:t>
            </w:r>
            <w:r w:rsidR="00B619BC" w:rsidRPr="00E323FF">
              <w:t>800</w:t>
            </w:r>
            <w:r w:rsidR="009C523B" w:rsidRPr="00E323FF">
              <w:t xml:space="preserve"> Kč</w:t>
            </w:r>
          </w:p>
        </w:tc>
      </w:tr>
      <w:tr w:rsidR="009C523B" w:rsidRPr="00E323FF" w14:paraId="011DE6AD" w14:textId="77777777" w:rsidTr="00660261">
        <w:tc>
          <w:tcPr>
            <w:tcW w:w="5211" w:type="dxa"/>
            <w:shd w:val="clear" w:color="auto" w:fill="auto"/>
          </w:tcPr>
          <w:p w14:paraId="779B3F34" w14:textId="77777777" w:rsidR="009C523B" w:rsidRPr="00E323FF" w:rsidRDefault="009C523B" w:rsidP="00C67874">
            <w:r w:rsidRPr="00E323FF">
              <w:t xml:space="preserve">Cena </w:t>
            </w:r>
            <w:r w:rsidR="00363E57" w:rsidRPr="00E323FF">
              <w:t>za předpoklád</w:t>
            </w:r>
            <w:r w:rsidR="00C67874" w:rsidRPr="00E323FF">
              <w:t>a</w:t>
            </w:r>
            <w:r w:rsidR="00363E57" w:rsidRPr="00E323FF">
              <w:t>n</w:t>
            </w:r>
            <w:r w:rsidR="00C67874" w:rsidRPr="00E323FF">
              <w:t>ý</w:t>
            </w:r>
            <w:r w:rsidR="00363E57" w:rsidRPr="00E323FF">
              <w:t xml:space="preserve"> rozsah </w:t>
            </w:r>
            <w:r w:rsidRPr="00E323FF">
              <w:t>bez DPH</w:t>
            </w:r>
          </w:p>
        </w:tc>
        <w:tc>
          <w:tcPr>
            <w:tcW w:w="3367" w:type="dxa"/>
            <w:shd w:val="clear" w:color="auto" w:fill="auto"/>
          </w:tcPr>
          <w:p w14:paraId="6B699379" w14:textId="27582489" w:rsidR="009C523B" w:rsidRPr="00E323FF" w:rsidRDefault="009648D8" w:rsidP="00660261">
            <w:r w:rsidRPr="00E323FF">
              <w:t xml:space="preserve">   160 000 Kč</w:t>
            </w:r>
          </w:p>
        </w:tc>
      </w:tr>
      <w:tr w:rsidR="000F08BB" w:rsidRPr="00E323FF" w14:paraId="7B713384" w14:textId="77777777" w:rsidTr="00660261">
        <w:tc>
          <w:tcPr>
            <w:tcW w:w="5211" w:type="dxa"/>
            <w:shd w:val="clear" w:color="auto" w:fill="auto"/>
          </w:tcPr>
          <w:p w14:paraId="59C3D0CD" w14:textId="6967CFD8" w:rsidR="000F08BB" w:rsidRPr="00E323FF" w:rsidRDefault="000F08BB" w:rsidP="00660261">
            <w:r w:rsidRPr="00E323FF">
              <w:t xml:space="preserve">DPH </w:t>
            </w:r>
            <w:r w:rsidR="009648D8" w:rsidRPr="00E323FF">
              <w:t>21</w:t>
            </w:r>
            <w:r w:rsidRPr="00E323FF">
              <w:t xml:space="preserve"> %:</w:t>
            </w:r>
          </w:p>
        </w:tc>
        <w:tc>
          <w:tcPr>
            <w:tcW w:w="3367" w:type="dxa"/>
            <w:shd w:val="clear" w:color="auto" w:fill="auto"/>
          </w:tcPr>
          <w:p w14:paraId="2FC48589" w14:textId="163D5D2E" w:rsidR="000F08BB" w:rsidRPr="00E323FF" w:rsidRDefault="009648D8" w:rsidP="00E323FF">
            <w:r w:rsidRPr="00E323FF">
              <w:t xml:space="preserve">     33 600 Kč</w:t>
            </w:r>
          </w:p>
        </w:tc>
      </w:tr>
      <w:tr w:rsidR="000F08BB" w:rsidRPr="00E323FF" w14:paraId="63F5AE03" w14:textId="77777777" w:rsidTr="00660261">
        <w:tc>
          <w:tcPr>
            <w:tcW w:w="5211" w:type="dxa"/>
            <w:shd w:val="clear" w:color="auto" w:fill="auto"/>
          </w:tcPr>
          <w:p w14:paraId="0483E0E5" w14:textId="77777777" w:rsidR="000F08BB" w:rsidRPr="00E323FF" w:rsidRDefault="000F08BB" w:rsidP="00660261">
            <w:r w:rsidRPr="00E323FF">
              <w:t>včetně DPH:</w:t>
            </w:r>
          </w:p>
        </w:tc>
        <w:tc>
          <w:tcPr>
            <w:tcW w:w="3367" w:type="dxa"/>
            <w:shd w:val="clear" w:color="auto" w:fill="auto"/>
          </w:tcPr>
          <w:p w14:paraId="0DB3855E" w14:textId="00264549" w:rsidR="000F08BB" w:rsidRPr="00E323FF" w:rsidRDefault="009648D8" w:rsidP="00660261">
            <w:r w:rsidRPr="00E323FF">
              <w:t xml:space="preserve">   </w:t>
            </w:r>
            <w:r w:rsidR="00B619BC" w:rsidRPr="00E323FF">
              <w:t>193 600</w:t>
            </w:r>
            <w:r w:rsidR="000F08BB" w:rsidRPr="00E323FF">
              <w:t xml:space="preserve"> Kč</w:t>
            </w:r>
          </w:p>
        </w:tc>
      </w:tr>
    </w:tbl>
    <w:p w14:paraId="3FE9F23F" w14:textId="77777777" w:rsidR="000F08BB" w:rsidRPr="00B856DF" w:rsidRDefault="000F08BB" w:rsidP="007C78F4"/>
    <w:p w14:paraId="7B8C3C69" w14:textId="57573A90" w:rsidR="009C523B" w:rsidRPr="00B856DF" w:rsidRDefault="009C523B" w:rsidP="009C523B">
      <w:pPr>
        <w:pStyle w:val="Odstavecseseznamem"/>
      </w:pPr>
      <w:r w:rsidRPr="00B856DF">
        <w:t xml:space="preserve">Cena za poskytování autorského dozoru je stanovena s ohledem na předpoklad poskytování autorského dozoru po dobu realizace stavby v délce </w:t>
      </w:r>
      <w:r w:rsidR="004A71FA" w:rsidRPr="00B856DF">
        <w:t>5</w:t>
      </w:r>
      <w:r w:rsidR="00DE3AE2" w:rsidRPr="00B856DF">
        <w:t>1</w:t>
      </w:r>
      <w:r w:rsidRPr="00B856DF">
        <w:t xml:space="preserve"> týdnů, potažmo v r</w:t>
      </w:r>
      <w:r w:rsidR="004A71FA" w:rsidRPr="00B856DF">
        <w:t xml:space="preserve">ozsahu </w:t>
      </w:r>
      <w:r w:rsidR="00DE3AE2" w:rsidRPr="00B856DF">
        <w:rPr>
          <w:bCs/>
        </w:rPr>
        <w:t>200</w:t>
      </w:r>
      <w:r w:rsidR="00DE3AE2" w:rsidRPr="00B856DF">
        <w:rPr>
          <w:b/>
        </w:rPr>
        <w:t xml:space="preserve"> </w:t>
      </w:r>
      <w:r w:rsidRPr="00B856DF">
        <w:t>hodin. V případě, že tato doba bude kratší, má Zhotovitel nárok na cenu autorského dozoru pouze ve skutečně poskytnutém rozsahu. V případě, že nikoli z důvodu na straně Zhotovitele dojde k překročení předpokládané doby realizace stavby a Objednatel bude mít i nadále potřebu zajištění výkonu autorského dozoru dle smlouvy, jsou smluvní strany oprávněny dohodnout se na poskytování autorského dozoru i po uplynutí předpokládané doby realizace stavby, přičemž hodinová sazba poskytování autorského dozoru v průběhu prodloužení doby realizace stavby bude stejná jako hodinová sazba za poskytování autorského dozoru uvedená v odst. IV.</w:t>
      </w:r>
      <w:r w:rsidR="00C67874" w:rsidRPr="00B856DF">
        <w:t xml:space="preserve"> </w:t>
      </w:r>
      <w:r w:rsidRPr="00B856DF">
        <w:t>1.</w:t>
      </w:r>
    </w:p>
    <w:p w14:paraId="0C75FD9B" w14:textId="77777777" w:rsidR="000A5DCE" w:rsidRPr="00B856DF" w:rsidRDefault="00272897" w:rsidP="00DC3ADE">
      <w:pPr>
        <w:pStyle w:val="Odstavecseseznamem"/>
      </w:pPr>
      <w:r w:rsidRPr="00B856DF">
        <w:t xml:space="preserve">Cena </w:t>
      </w:r>
      <w:r w:rsidR="00DC3ADE" w:rsidRPr="00B856DF">
        <w:t>d</w:t>
      </w:r>
      <w:r w:rsidR="00E95E97" w:rsidRPr="00B856DF">
        <w:t xml:space="preserve">íla </w:t>
      </w:r>
      <w:r w:rsidR="000317AC" w:rsidRPr="00B856DF">
        <w:t xml:space="preserve">bez DPH </w:t>
      </w:r>
      <w:r w:rsidRPr="00B856DF">
        <w:t>je dohodnuta jako cena nejvýše přípustná</w:t>
      </w:r>
      <w:r w:rsidR="000317AC" w:rsidRPr="00B856DF">
        <w:t xml:space="preserve"> a zahrnuje veškerá plnění poskytovaná </w:t>
      </w:r>
      <w:r w:rsidR="00DC3ADE" w:rsidRPr="00B856DF">
        <w:t>Z</w:t>
      </w:r>
      <w:r w:rsidR="000317AC" w:rsidRPr="00B856DF">
        <w:t xml:space="preserve">hotovitelem </w:t>
      </w:r>
      <w:r w:rsidR="00DC3ADE" w:rsidRPr="00B856DF">
        <w:t>O</w:t>
      </w:r>
      <w:r w:rsidR="000317AC" w:rsidRPr="00B856DF">
        <w:t>bjednateli na základě této smlouvy</w:t>
      </w:r>
      <w:r w:rsidR="00C50BED" w:rsidRPr="00B856DF">
        <w:t xml:space="preserve"> a náklady spojené s jejich poskytováním</w:t>
      </w:r>
      <w:r w:rsidRPr="00B856DF">
        <w:t>.</w:t>
      </w:r>
      <w:r w:rsidR="000317AC" w:rsidRPr="00B856DF">
        <w:t xml:space="preserve"> </w:t>
      </w:r>
      <w:r w:rsidR="0043789B" w:rsidRPr="00B856DF">
        <w:t xml:space="preserve">Součástí ceny za Projektovou dokumentaci je rovněž odměna </w:t>
      </w:r>
      <w:r w:rsidR="00EE625B" w:rsidRPr="00B856DF">
        <w:t xml:space="preserve">Zhotovitele </w:t>
      </w:r>
      <w:r w:rsidR="0043789B" w:rsidRPr="00B856DF">
        <w:t xml:space="preserve">za poskytnutí </w:t>
      </w:r>
      <w:r w:rsidR="00DC3ADE" w:rsidRPr="00B856DF">
        <w:t>l</w:t>
      </w:r>
      <w:r w:rsidR="0043789B" w:rsidRPr="00B856DF">
        <w:t xml:space="preserve">icence. </w:t>
      </w:r>
      <w:r w:rsidR="000317AC" w:rsidRPr="00B856DF">
        <w:t>Výše DPH bude fakturována na základě sazby DPH dle platných právních předpisů ke dni uskutečnění zdanitelného plnění.</w:t>
      </w:r>
      <w:r w:rsidR="007A17B5" w:rsidRPr="00B856DF">
        <w:t xml:space="preserve"> </w:t>
      </w:r>
      <w:r w:rsidR="000317AC" w:rsidRPr="00B856DF">
        <w:t>Změna ceny</w:t>
      </w:r>
      <w:r w:rsidR="00BE3892" w:rsidRPr="00B856DF">
        <w:t xml:space="preserve"> </w:t>
      </w:r>
      <w:r w:rsidR="00DC3ADE" w:rsidRPr="00B856DF">
        <w:t>d</w:t>
      </w:r>
      <w:r w:rsidR="00BE3892" w:rsidRPr="00B856DF">
        <w:t>íla</w:t>
      </w:r>
      <w:r w:rsidR="000317AC" w:rsidRPr="00B856DF">
        <w:t xml:space="preserve"> je výhradně podmíněna změnou právních předpisů vztahujících se k předmětu této smlouvy, která má prokazatelný vliv na výši ceny</w:t>
      </w:r>
      <w:r w:rsidR="00D76B3F" w:rsidRPr="00B856DF">
        <w:t xml:space="preserve"> </w:t>
      </w:r>
      <w:r w:rsidR="00DC3ADE" w:rsidRPr="00B856DF">
        <w:t>d</w:t>
      </w:r>
      <w:r w:rsidR="00E95E97" w:rsidRPr="00B856DF">
        <w:t>íla</w:t>
      </w:r>
      <w:r w:rsidR="000317AC" w:rsidRPr="00B856DF">
        <w:t>.</w:t>
      </w:r>
    </w:p>
    <w:p w14:paraId="06C2191E" w14:textId="46A13D00" w:rsidR="007177AC" w:rsidRPr="00B856DF" w:rsidRDefault="007177AC" w:rsidP="00DC3ADE">
      <w:pPr>
        <w:pStyle w:val="Odstavecseseznamem"/>
      </w:pPr>
      <w:r w:rsidRPr="00B856DF">
        <w:t>Změny ceny díla dle odst. II.</w:t>
      </w:r>
      <w:r w:rsidR="00C67874" w:rsidRPr="00B856DF">
        <w:t xml:space="preserve"> </w:t>
      </w:r>
      <w:r w:rsidRPr="00B856DF">
        <w:t xml:space="preserve">4 písm. a) </w:t>
      </w:r>
      <w:r w:rsidR="00395198" w:rsidRPr="00B856DF">
        <w:t>a</w:t>
      </w:r>
      <w:r w:rsidRPr="00B856DF">
        <w:t xml:space="preserve"> </w:t>
      </w:r>
      <w:r w:rsidR="00395198" w:rsidRPr="00B856DF">
        <w:t>b</w:t>
      </w:r>
      <w:r w:rsidRPr="00B856DF">
        <w:t>) jsou možné pouze z následujících důvodů:</w:t>
      </w:r>
    </w:p>
    <w:p w14:paraId="01C7CB40" w14:textId="77777777" w:rsidR="007177AC" w:rsidRPr="00B856DF" w:rsidRDefault="007177AC" w:rsidP="007177AC">
      <w:pPr>
        <w:pStyle w:val="Bezmezer"/>
      </w:pPr>
      <w:r w:rsidRPr="00B856DF">
        <w:t>Vícepráce - Zhotovitel provede práce, které nejsou zahrnuté v předmětu díla, ani jejich cena není zahrnuta ve sjednané ceně, ale jsou buď nezbytné k dokončení díla, nebo vyžádané Objednatelem a Zhotovitel se před jejich provedením s Objednatelem písemně dohodl na jejich provedení</w:t>
      </w:r>
      <w:r w:rsidR="0050560E" w:rsidRPr="00B856DF">
        <w:t>, a to co do rozsahu, tak i na výši úhrady za ně</w:t>
      </w:r>
      <w:r w:rsidRPr="00B856DF">
        <w:t>;</w:t>
      </w:r>
    </w:p>
    <w:p w14:paraId="48DB0389" w14:textId="77777777" w:rsidR="007177AC" w:rsidRPr="00B856DF" w:rsidRDefault="007177AC" w:rsidP="007177AC">
      <w:pPr>
        <w:pStyle w:val="Bezmezer"/>
      </w:pPr>
      <w:proofErr w:type="spellStart"/>
      <w:r w:rsidRPr="00B856DF">
        <w:t>Méněpráce</w:t>
      </w:r>
      <w:proofErr w:type="spellEnd"/>
      <w:r w:rsidRPr="00B856DF">
        <w:t xml:space="preserve"> – Zhotovitel po předchozí písemné dohodě s Objednatelem nebo na písemný pokyn Objednatele neprovede práce, které jsou zahrnuté v předmětu </w:t>
      </w:r>
      <w:r w:rsidR="0050560E" w:rsidRPr="00B856DF">
        <w:t>díla, a jejich</w:t>
      </w:r>
      <w:r w:rsidRPr="00B856DF">
        <w:t xml:space="preserve"> cena je zahrnuta ve sjednané ceně, aniž by byl ohrožen výsledek sjednaných zkoušek a kompletnost díla</w:t>
      </w:r>
      <w:r w:rsidR="0050560E" w:rsidRPr="00B856DF">
        <w:t>, a to co do rozsahu, tak i na hodnotě, o kterou se sníží cena díla</w:t>
      </w:r>
      <w:r w:rsidRPr="00B856DF">
        <w:t>.</w:t>
      </w:r>
    </w:p>
    <w:p w14:paraId="1B1C8844" w14:textId="77777777" w:rsidR="00272897" w:rsidRPr="00B856DF" w:rsidRDefault="00272897" w:rsidP="005D41C9">
      <w:pPr>
        <w:pStyle w:val="Nadpis1"/>
      </w:pPr>
      <w:r w:rsidRPr="00B856DF">
        <w:t>Platební podmínky</w:t>
      </w:r>
    </w:p>
    <w:p w14:paraId="6FED7EE2" w14:textId="77777777" w:rsidR="00935A36" w:rsidRPr="00B856DF" w:rsidRDefault="00272897" w:rsidP="00DC3ADE">
      <w:pPr>
        <w:pStyle w:val="Odstavecseseznamem"/>
      </w:pPr>
      <w:r w:rsidRPr="00B856DF">
        <w:t xml:space="preserve">Objednatel bude hradit cenu </w:t>
      </w:r>
      <w:r w:rsidR="00967D9E" w:rsidRPr="00B856DF">
        <w:t>d</w:t>
      </w:r>
      <w:r w:rsidR="004073CA" w:rsidRPr="00B856DF">
        <w:t>íla</w:t>
      </w:r>
      <w:r w:rsidR="0015030E" w:rsidRPr="00B856DF">
        <w:t xml:space="preserve"> na základě faktur</w:t>
      </w:r>
      <w:r w:rsidRPr="00B856DF">
        <w:t xml:space="preserve"> – daňov</w:t>
      </w:r>
      <w:r w:rsidR="00E51B52" w:rsidRPr="00B856DF">
        <w:t>ých</w:t>
      </w:r>
      <w:r w:rsidRPr="00B856DF">
        <w:t xml:space="preserve"> doklad</w:t>
      </w:r>
      <w:r w:rsidR="00E51B52" w:rsidRPr="00B856DF">
        <w:t>ů</w:t>
      </w:r>
      <w:r w:rsidR="004073CA" w:rsidRPr="00B856DF">
        <w:t>, vystaven</w:t>
      </w:r>
      <w:r w:rsidR="00E51B52" w:rsidRPr="00B856DF">
        <w:t>ých</w:t>
      </w:r>
      <w:r w:rsidR="004073CA" w:rsidRPr="00B856DF">
        <w:t xml:space="preserve"> </w:t>
      </w:r>
      <w:r w:rsidR="00967D9E" w:rsidRPr="00B856DF">
        <w:t>Z</w:t>
      </w:r>
      <w:r w:rsidR="004073CA" w:rsidRPr="00B856DF">
        <w:t xml:space="preserve">hotovitelem </w:t>
      </w:r>
      <w:r w:rsidR="00840570" w:rsidRPr="00B856DF">
        <w:t xml:space="preserve">a doručených </w:t>
      </w:r>
      <w:r w:rsidR="00967D9E" w:rsidRPr="00B856DF">
        <w:t>O</w:t>
      </w:r>
      <w:r w:rsidR="00840570" w:rsidRPr="00B856DF">
        <w:t>bjednateli</w:t>
      </w:r>
      <w:r w:rsidR="00967D9E" w:rsidRPr="00B856DF">
        <w:t xml:space="preserve"> následovně</w:t>
      </w:r>
      <w:r w:rsidR="005C6401" w:rsidRPr="00B856DF">
        <w:t>:</w:t>
      </w:r>
    </w:p>
    <w:p w14:paraId="442776F1" w14:textId="35B0568A" w:rsidR="00395198" w:rsidRPr="00B856DF" w:rsidRDefault="00967D9E" w:rsidP="00762EDD">
      <w:pPr>
        <w:pStyle w:val="Bezmezer"/>
      </w:pPr>
      <w:r w:rsidRPr="00B856DF">
        <w:t>Za část díla dle odst. II.</w:t>
      </w:r>
      <w:r w:rsidR="00C67874" w:rsidRPr="00B856DF">
        <w:t xml:space="preserve"> </w:t>
      </w:r>
      <w:r w:rsidRPr="00B856DF">
        <w:t xml:space="preserve">4 písm. a) </w:t>
      </w:r>
      <w:r w:rsidR="00762EDD" w:rsidRPr="00B856DF">
        <w:t>a b)</w:t>
      </w:r>
    </w:p>
    <w:p w14:paraId="340FEF6A" w14:textId="1FC90FD2" w:rsidR="00C8715E" w:rsidRPr="00B856DF" w:rsidRDefault="00967D9E" w:rsidP="003D6EBA">
      <w:pPr>
        <w:pStyle w:val="Bezmezer"/>
        <w:numPr>
          <w:ilvl w:val="0"/>
          <w:numId w:val="0"/>
        </w:numPr>
        <w:ind w:left="1134"/>
      </w:pPr>
      <w:r w:rsidRPr="00B856DF">
        <w:t>Z</w:t>
      </w:r>
      <w:r w:rsidR="00DA6917" w:rsidRPr="00B856DF">
        <w:t>hotovitel</w:t>
      </w:r>
      <w:r w:rsidR="00177D01" w:rsidRPr="00B856DF">
        <w:t xml:space="preserve"> není oprávněn vystavit fakturu za </w:t>
      </w:r>
      <w:r w:rsidRPr="00B856DF">
        <w:t>tuto část díla</w:t>
      </w:r>
      <w:r w:rsidR="00177D01" w:rsidRPr="00B856DF">
        <w:t xml:space="preserve"> před podpisem Předávacího protokolu oběma smluvními stranami.</w:t>
      </w:r>
      <w:r w:rsidRPr="00B856DF">
        <w:t xml:space="preserve"> Platba </w:t>
      </w:r>
      <w:r w:rsidR="00C8715E" w:rsidRPr="00B856DF">
        <w:t>bude provedena na základě faktury - daňového dokladu, vystavené</w:t>
      </w:r>
      <w:r w:rsidR="00463A5F" w:rsidRPr="00B856DF">
        <w:t>ho</w:t>
      </w:r>
      <w:r w:rsidR="00C8715E" w:rsidRPr="00B856DF">
        <w:t xml:space="preserve"> </w:t>
      </w:r>
      <w:r w:rsidRPr="00B856DF">
        <w:t>Z</w:t>
      </w:r>
      <w:r w:rsidR="00C8715E" w:rsidRPr="00B856DF">
        <w:t>hotovitelem.</w:t>
      </w:r>
      <w:r w:rsidR="000479FB" w:rsidRPr="00B856DF">
        <w:t xml:space="preserve"> Splatnost faktury bude 60 dnů od data</w:t>
      </w:r>
      <w:r w:rsidR="00443EE2" w:rsidRPr="00B856DF">
        <w:t xml:space="preserve"> doručení faktury. </w:t>
      </w:r>
      <w:r w:rsidR="00C8715E" w:rsidRPr="00B856DF">
        <w:t xml:space="preserve">Dnem zaplacení se rozumí den </w:t>
      </w:r>
      <w:r w:rsidR="00463A5F" w:rsidRPr="00B856DF">
        <w:t xml:space="preserve">odeslání </w:t>
      </w:r>
      <w:r w:rsidR="00C8715E" w:rsidRPr="00B856DF">
        <w:t xml:space="preserve">fakturované částky z bankovního účtu </w:t>
      </w:r>
      <w:r w:rsidRPr="00B856DF">
        <w:t>O</w:t>
      </w:r>
      <w:r w:rsidR="00C8715E" w:rsidRPr="00B856DF">
        <w:t xml:space="preserve">bjednatele ve prospěch bankovního účtu </w:t>
      </w:r>
      <w:r w:rsidRPr="00B856DF">
        <w:t>Z</w:t>
      </w:r>
      <w:r w:rsidR="00C8715E" w:rsidRPr="00B856DF">
        <w:t>hotovitele.</w:t>
      </w:r>
    </w:p>
    <w:p w14:paraId="66E6FB16" w14:textId="7DE94987" w:rsidR="00967D9E" w:rsidRPr="00B856DF" w:rsidRDefault="000C2198" w:rsidP="00967D9E">
      <w:pPr>
        <w:pStyle w:val="Bezmezer"/>
      </w:pPr>
      <w:r w:rsidRPr="00B856DF">
        <w:t xml:space="preserve">Za </w:t>
      </w:r>
      <w:r w:rsidR="00967D9E" w:rsidRPr="00B856DF">
        <w:t>část díla dle odst. II.</w:t>
      </w:r>
      <w:r w:rsidR="00C67874" w:rsidRPr="00B856DF">
        <w:t xml:space="preserve"> 4</w:t>
      </w:r>
      <w:r w:rsidR="00967D9E" w:rsidRPr="00B856DF">
        <w:t xml:space="preserve"> písm. </w:t>
      </w:r>
      <w:r w:rsidR="00762EDD" w:rsidRPr="00B856DF">
        <w:t>c</w:t>
      </w:r>
      <w:r w:rsidR="00395198" w:rsidRPr="00B856DF">
        <w:t>)</w:t>
      </w:r>
    </w:p>
    <w:p w14:paraId="5962612C" w14:textId="6012B0B1" w:rsidR="00E76F0D" w:rsidRDefault="00967D9E" w:rsidP="002632E5">
      <w:pPr>
        <w:pStyle w:val="Bezmezer"/>
        <w:numPr>
          <w:ilvl w:val="0"/>
          <w:numId w:val="0"/>
        </w:numPr>
        <w:ind w:left="1134"/>
      </w:pPr>
      <w:r w:rsidRPr="00B856DF">
        <w:t>Cena za část díla dle odst. II.</w:t>
      </w:r>
      <w:r w:rsidR="00C67874" w:rsidRPr="00B856DF">
        <w:t xml:space="preserve"> </w:t>
      </w:r>
      <w:r w:rsidRPr="00B856DF">
        <w:t xml:space="preserve">4 písm. </w:t>
      </w:r>
      <w:r w:rsidR="008A3634" w:rsidRPr="00B856DF">
        <w:t>c</w:t>
      </w:r>
      <w:r w:rsidR="00395198" w:rsidRPr="00B856DF">
        <w:t>)</w:t>
      </w:r>
      <w:r w:rsidR="00693D0A" w:rsidRPr="00B856DF">
        <w:t xml:space="preserve"> </w:t>
      </w:r>
      <w:r w:rsidRPr="00B856DF">
        <w:t xml:space="preserve">bude hrazená na základě jedné faktury vystavené Zhotovitelem </w:t>
      </w:r>
      <w:r w:rsidR="00693D0A" w:rsidRPr="00B856DF">
        <w:t xml:space="preserve">po vydání povolení </w:t>
      </w:r>
      <w:r w:rsidR="00762EDD" w:rsidRPr="00B856DF">
        <w:t xml:space="preserve">záměru </w:t>
      </w:r>
      <w:r w:rsidR="00693D0A" w:rsidRPr="00B856DF">
        <w:t>včetně nabytí právní moci</w:t>
      </w:r>
      <w:r w:rsidRPr="00B856DF">
        <w:t>. Splatnost faktury je</w:t>
      </w:r>
      <w:r w:rsidR="00E76F0D" w:rsidRPr="00B856DF">
        <w:t xml:space="preserve"> 60 kalendářních dní od</w:t>
      </w:r>
      <w:r w:rsidR="000479FB" w:rsidRPr="00B856DF">
        <w:t xml:space="preserve"> data</w:t>
      </w:r>
      <w:r w:rsidR="00986A5B" w:rsidRPr="00B856DF">
        <w:t xml:space="preserve"> doručení</w:t>
      </w:r>
      <w:r w:rsidR="000479FB" w:rsidRPr="00B856DF">
        <w:t xml:space="preserve"> faktury</w:t>
      </w:r>
      <w:r w:rsidR="00E76F0D" w:rsidRPr="00B856DF">
        <w:t xml:space="preserve">. Zhotovitel není oprávněn vystavit fakturu </w:t>
      </w:r>
      <w:r w:rsidR="00B104FF" w:rsidRPr="00B856DF">
        <w:t xml:space="preserve">před vydáním povolení </w:t>
      </w:r>
      <w:r w:rsidR="00762EDD" w:rsidRPr="00B856DF">
        <w:t xml:space="preserve">záměru </w:t>
      </w:r>
      <w:r w:rsidR="00B104FF" w:rsidRPr="00B856DF">
        <w:t>včetně nabytí právní mo</w:t>
      </w:r>
      <w:r w:rsidR="00B104FF" w:rsidRPr="00375373">
        <w:t>ci</w:t>
      </w:r>
      <w:r w:rsidR="00463A5F">
        <w:t>.</w:t>
      </w:r>
    </w:p>
    <w:p w14:paraId="2BCC68FE" w14:textId="44249AAD" w:rsidR="00762EDD" w:rsidRDefault="00762EDD" w:rsidP="00762EDD">
      <w:pPr>
        <w:pStyle w:val="Bezmezer"/>
      </w:pPr>
      <w:r>
        <w:t>Za část díla dle odst. II. 4 písm. d)</w:t>
      </w:r>
    </w:p>
    <w:p w14:paraId="71ECDF7C" w14:textId="28C22B21" w:rsidR="00197583" w:rsidRPr="00F12134" w:rsidRDefault="00762EDD" w:rsidP="00197583">
      <w:pPr>
        <w:pStyle w:val="Bezmezer"/>
        <w:numPr>
          <w:ilvl w:val="0"/>
          <w:numId w:val="0"/>
        </w:numPr>
        <w:ind w:left="1134"/>
      </w:pPr>
      <w:r>
        <w:t>Cena za část díla dle odst. II. 4 písm. d) bude hrazená na základě jedné faktury vystavené Zhotovitelem po podpisu protokolu o převzetí Stavby a potvrzení soupisu skutečně poskytnutého rozsahu plnění Objednatelem.</w:t>
      </w:r>
      <w:r w:rsidR="00233EA8">
        <w:t xml:space="preserve"> </w:t>
      </w:r>
      <w:r w:rsidR="00233EA8" w:rsidRPr="00B856DF">
        <w:t>Splatnost faktury bude 60 dnů od data doručení faktury</w:t>
      </w:r>
      <w:r w:rsidR="00233EA8">
        <w:t>.</w:t>
      </w:r>
    </w:p>
    <w:p w14:paraId="7A1AAC62" w14:textId="1C57315F" w:rsidR="0048707B" w:rsidRDefault="00272897" w:rsidP="00762EDD">
      <w:pPr>
        <w:pStyle w:val="Odstavecseseznamem"/>
      </w:pPr>
      <w:r w:rsidRPr="00F12134">
        <w:t>Faktur</w:t>
      </w:r>
      <w:r w:rsidR="00F30A36" w:rsidRPr="00F12134">
        <w:t>y</w:t>
      </w:r>
      <w:r w:rsidR="00622B91" w:rsidRPr="00F12134">
        <w:t xml:space="preserve"> musí splňovat veškeré náležitosti daňového a účetního dokladu stanovené</w:t>
      </w:r>
      <w:r w:rsidR="00BE3892" w:rsidRPr="00F12134">
        <w:t xml:space="preserve"> platnými</w:t>
      </w:r>
      <w:r w:rsidR="00622B91" w:rsidRPr="00F12134">
        <w:t xml:space="preserve"> právními předpisy, zejména musí splňovat ustanovení</w:t>
      </w:r>
      <w:r w:rsidR="00622B91" w:rsidRPr="00EC3BB2">
        <w:t xml:space="preserve"> zákona č. 235/2004 Sb., o dani z přidané hodnoty, ve znění pozdějších předpisů</w:t>
      </w:r>
      <w:r w:rsidR="00837A79">
        <w:t xml:space="preserve">. </w:t>
      </w:r>
      <w:r w:rsidR="00837A79" w:rsidRPr="006D5C40">
        <w:rPr>
          <w:b/>
        </w:rPr>
        <w:t xml:space="preserve">Zhotovitel je povinný označit </w:t>
      </w:r>
      <w:r w:rsidR="00837A79" w:rsidRPr="004B09B6">
        <w:rPr>
          <w:b/>
        </w:rPr>
        <w:t xml:space="preserve">každou fakturu názvem projektu </w:t>
      </w:r>
      <w:r w:rsidR="002A1638" w:rsidRPr="004B09B6">
        <w:rPr>
          <w:b/>
        </w:rPr>
        <w:t>„</w:t>
      </w:r>
      <w:r w:rsidR="00DE3AE2" w:rsidRPr="00084163">
        <w:rPr>
          <w:b/>
          <w:bCs/>
          <w:lang w:eastAsia="cs-CZ"/>
        </w:rPr>
        <w:t xml:space="preserve">FN Brno – Rekonstrukce prostor OKH pro sloučené laboratoře průtokové </w:t>
      </w:r>
      <w:proofErr w:type="spellStart"/>
      <w:r w:rsidR="00DE3AE2" w:rsidRPr="00084163">
        <w:rPr>
          <w:b/>
          <w:bCs/>
          <w:lang w:eastAsia="cs-CZ"/>
        </w:rPr>
        <w:t>cytometrie</w:t>
      </w:r>
      <w:proofErr w:type="spellEnd"/>
      <w:r w:rsidR="00547B50" w:rsidRPr="00084163">
        <w:rPr>
          <w:b/>
          <w:bCs/>
          <w:lang w:eastAsia="cs-CZ"/>
        </w:rPr>
        <w:t xml:space="preserve"> II</w:t>
      </w:r>
      <w:r w:rsidR="002A1638" w:rsidRPr="004B09B6">
        <w:rPr>
          <w:b/>
        </w:rPr>
        <w:t>“</w:t>
      </w:r>
      <w:r w:rsidR="00837A79" w:rsidRPr="004B09B6">
        <w:t>.</w:t>
      </w:r>
      <w:r w:rsidR="00395198" w:rsidRPr="004B09B6">
        <w:t xml:space="preserve"> Vystavenou fakturu společně se </w:t>
      </w:r>
      <w:proofErr w:type="spellStart"/>
      <w:r w:rsidR="00395198" w:rsidRPr="004B09B6">
        <w:t>skenem</w:t>
      </w:r>
      <w:proofErr w:type="spellEnd"/>
      <w:r w:rsidR="00395198" w:rsidRPr="004B09B6">
        <w:t xml:space="preserve"> podepsaného předávacího protokolu</w:t>
      </w:r>
      <w:r w:rsidR="00762EDD" w:rsidRPr="004B09B6">
        <w:t>/právoplatného rozhodnutí/soupisu skutečně poskytnutého plnění</w:t>
      </w:r>
      <w:r w:rsidR="00395198" w:rsidRPr="004B09B6">
        <w:t xml:space="preserve"> zasílá Zhoto</w:t>
      </w:r>
      <w:r w:rsidR="000D7429">
        <w:t>vitel na adresu XXXXX</w:t>
      </w:r>
      <w:r w:rsidR="00395198" w:rsidRPr="004B09B6">
        <w:t xml:space="preserve">, a </w:t>
      </w:r>
      <w:r w:rsidR="000D7429">
        <w:t>XXXXX</w:t>
      </w:r>
      <w:r w:rsidR="00395198" w:rsidRPr="004B09B6">
        <w:t xml:space="preserve"> ve</w:t>
      </w:r>
      <w:r w:rsidR="00395198" w:rsidRPr="00395198">
        <w:t xml:space="preserve"> formátu  </w:t>
      </w:r>
      <w:proofErr w:type="spellStart"/>
      <w:r w:rsidR="00395198" w:rsidRPr="00395198">
        <w:t>pdf</w:t>
      </w:r>
      <w:proofErr w:type="spellEnd"/>
      <w:r w:rsidR="00395198" w:rsidRPr="00395198">
        <w:t xml:space="preserve"> s textově čitelnou vrstvou.</w:t>
      </w:r>
    </w:p>
    <w:p w14:paraId="790755E0" w14:textId="2492373B" w:rsidR="009F5252" w:rsidRPr="00EC3BB2" w:rsidRDefault="009F5252" w:rsidP="002632E5">
      <w:pPr>
        <w:pStyle w:val="Odstavecseseznamem"/>
      </w:pPr>
      <w:r w:rsidRPr="00EC3BB2">
        <w:t>Datum uskutečnění zdanitelného plnění</w:t>
      </w:r>
      <w:r w:rsidR="00C6041C" w:rsidRPr="00EC3BB2">
        <w:t xml:space="preserve"> u faktur </w:t>
      </w:r>
      <w:r w:rsidR="002632E5">
        <w:t>dle odst. V.</w:t>
      </w:r>
      <w:r w:rsidR="00C67874">
        <w:t xml:space="preserve"> </w:t>
      </w:r>
      <w:r w:rsidR="002632E5">
        <w:t>1 písm. a)</w:t>
      </w:r>
      <w:r w:rsidR="00FE2569" w:rsidRPr="00EC3BB2">
        <w:t xml:space="preserve"> </w:t>
      </w:r>
      <w:r w:rsidR="00762EDD">
        <w:t xml:space="preserve">a b) </w:t>
      </w:r>
      <w:r w:rsidRPr="00EC3BB2">
        <w:t>bude</w:t>
      </w:r>
      <w:r w:rsidR="00635AFA" w:rsidRPr="00EC3BB2">
        <w:t xml:space="preserve"> </w:t>
      </w:r>
      <w:r w:rsidRPr="00EC3BB2">
        <w:t xml:space="preserve">shodné s datem uvedeným na </w:t>
      </w:r>
      <w:r w:rsidR="00027A60">
        <w:t>Předávac</w:t>
      </w:r>
      <w:r w:rsidR="00A2742B" w:rsidRPr="00EC3BB2">
        <w:t>í</w:t>
      </w:r>
      <w:r w:rsidR="00837A79">
        <w:t>ch</w:t>
      </w:r>
      <w:r w:rsidRPr="00EC3BB2">
        <w:t xml:space="preserve"> protokol</w:t>
      </w:r>
      <w:r w:rsidR="00837A79">
        <w:t>ech</w:t>
      </w:r>
      <w:r w:rsidR="00E8271A" w:rsidRPr="00EC3BB2">
        <w:t>, u faktur</w:t>
      </w:r>
      <w:r w:rsidR="001733A7">
        <w:t>y</w:t>
      </w:r>
      <w:r w:rsidR="00E8271A" w:rsidRPr="00EC3BB2">
        <w:t xml:space="preserve"> </w:t>
      </w:r>
      <w:r w:rsidR="002632E5">
        <w:t>dle odst. V.</w:t>
      </w:r>
      <w:r w:rsidR="00C67874">
        <w:t xml:space="preserve"> </w:t>
      </w:r>
      <w:r w:rsidR="002632E5">
        <w:t xml:space="preserve">1 písm. </w:t>
      </w:r>
      <w:r w:rsidR="00762EDD">
        <w:t>c</w:t>
      </w:r>
      <w:r w:rsidR="002632E5">
        <w:t xml:space="preserve">) </w:t>
      </w:r>
      <w:r w:rsidR="00E8271A" w:rsidRPr="00EC3BB2">
        <w:t xml:space="preserve">s datem </w:t>
      </w:r>
      <w:r w:rsidR="003D6EBA">
        <w:t>nabytí právní moci povolení záměru a u faktur</w:t>
      </w:r>
      <w:r w:rsidR="001733A7">
        <w:t>y</w:t>
      </w:r>
      <w:r w:rsidR="003D6EBA">
        <w:t xml:space="preserve"> dle odst. V. 1 písm. d) s datem potvrzení soupisu skutečně poskytnutého rozsahu plnění Objednatelem.</w:t>
      </w:r>
    </w:p>
    <w:p w14:paraId="57ADD1FA" w14:textId="77777777" w:rsidR="00272897" w:rsidRPr="00EC3BB2" w:rsidRDefault="00272897" w:rsidP="002632E5">
      <w:pPr>
        <w:pStyle w:val="Odstavecseseznamem"/>
      </w:pPr>
      <w:r w:rsidRPr="00EC3BB2">
        <w:t xml:space="preserve">Objednatel je oprávněn vrátit zhotoviteli fakturu, jestliže bude obsahovat nesprávné či neúplné údaje. V takovém případě </w:t>
      </w:r>
      <w:r w:rsidR="00622B91" w:rsidRPr="00EC3BB2">
        <w:t>běží</w:t>
      </w:r>
      <w:r w:rsidRPr="00EC3BB2">
        <w:t xml:space="preserve"> nová lhůta splatnosti ode dne doručení opravené faktury objednateli.</w:t>
      </w:r>
    </w:p>
    <w:p w14:paraId="55AEC7FE" w14:textId="77777777" w:rsidR="001B131B" w:rsidRPr="00EC3BB2" w:rsidRDefault="001B131B" w:rsidP="002632E5">
      <w:pPr>
        <w:pStyle w:val="Odstavecseseznamem"/>
      </w:pPr>
      <w:r w:rsidRPr="00EC3BB2">
        <w:t>Úhrad</w:t>
      </w:r>
      <w:r w:rsidR="00A65521" w:rsidRPr="00EC3BB2">
        <w:t>y</w:t>
      </w:r>
      <w:r w:rsidRPr="00EC3BB2">
        <w:t xml:space="preserve"> ceny </w:t>
      </w:r>
      <w:r w:rsidR="002632E5">
        <w:t>díla</w:t>
      </w:r>
      <w:r w:rsidR="00A65521" w:rsidRPr="00EC3BB2">
        <w:t xml:space="preserve"> </w:t>
      </w:r>
      <w:r w:rsidRPr="00EC3BB2">
        <w:t>bud</w:t>
      </w:r>
      <w:r w:rsidR="00A65521" w:rsidRPr="00EC3BB2">
        <w:t>ou</w:t>
      </w:r>
      <w:r w:rsidRPr="00EC3BB2">
        <w:t xml:space="preserve"> proveden</w:t>
      </w:r>
      <w:r w:rsidR="00A65521" w:rsidRPr="00EC3BB2">
        <w:t>y</w:t>
      </w:r>
      <w:r w:rsidRPr="00EC3BB2">
        <w:t xml:space="preserve"> </w:t>
      </w:r>
      <w:r w:rsidR="008B3CF2" w:rsidRPr="00EC3BB2">
        <w:t xml:space="preserve">za podmínek této smlouvy </w:t>
      </w:r>
      <w:r w:rsidRPr="00EC3BB2">
        <w:t>bezhotovostním převodem z bankovní</w:t>
      </w:r>
      <w:r w:rsidR="00446D53" w:rsidRPr="00EC3BB2">
        <w:t>ho</w:t>
      </w:r>
      <w:r w:rsidRPr="00EC3BB2">
        <w:t xml:space="preserve"> účt</w:t>
      </w:r>
      <w:r w:rsidR="00446D53" w:rsidRPr="00EC3BB2">
        <w:t>u</w:t>
      </w:r>
      <w:r w:rsidR="002632E5">
        <w:t xml:space="preserve"> O</w:t>
      </w:r>
      <w:r w:rsidRPr="00EC3BB2">
        <w:t xml:space="preserve">bjednatele na bankovní účet </w:t>
      </w:r>
      <w:r w:rsidR="002632E5">
        <w:t>Z</w:t>
      </w:r>
      <w:r w:rsidRPr="00EC3BB2">
        <w:t xml:space="preserve">hotovitele. </w:t>
      </w:r>
    </w:p>
    <w:p w14:paraId="1C1F8041" w14:textId="0B1B6A9B" w:rsidR="001B131B" w:rsidRPr="008B3CF2" w:rsidRDefault="001B131B" w:rsidP="002632E5">
      <w:pPr>
        <w:pStyle w:val="Odstavecseseznamem"/>
      </w:pPr>
      <w:r w:rsidRPr="008B3CF2">
        <w:t xml:space="preserve">Zhotovitel je oprávněn postoupit své peněžité pohledávky za </w:t>
      </w:r>
      <w:r w:rsidR="002632E5">
        <w:t>O</w:t>
      </w:r>
      <w:r w:rsidRPr="008B3CF2">
        <w:t xml:space="preserve">bjednatelem výhradně po předchozím písemném souhlasu </w:t>
      </w:r>
      <w:r w:rsidR="002632E5">
        <w:t>O</w:t>
      </w:r>
      <w:r w:rsidRPr="008B3CF2">
        <w:t xml:space="preserve">bjednatele, jinak je postoupení vůči </w:t>
      </w:r>
      <w:r w:rsidR="002632E5">
        <w:t>O</w:t>
      </w:r>
      <w:r w:rsidRPr="008B3CF2">
        <w:t xml:space="preserve">bjednateli neúčinné. Zhotovitel je oprávněn započítat své peněžité pohledávky za </w:t>
      </w:r>
      <w:r w:rsidR="002632E5">
        <w:t>O</w:t>
      </w:r>
      <w:r w:rsidRPr="008B3CF2">
        <w:t>bjednatelem</w:t>
      </w:r>
      <w:r w:rsidR="00505213" w:rsidRPr="008B3CF2">
        <w:t xml:space="preserve"> výhradně na </w:t>
      </w:r>
      <w:r w:rsidRPr="008B3CF2">
        <w:t>základě písemné dohody obou smluvních stran, jinak je započtení pohledávek neplatné.</w:t>
      </w:r>
    </w:p>
    <w:p w14:paraId="406C2C0B" w14:textId="77777777" w:rsidR="006A5739" w:rsidRPr="008B3CF2" w:rsidRDefault="006A5739" w:rsidP="00BD7BCE">
      <w:pPr>
        <w:pStyle w:val="Odstavecseseznamem"/>
      </w:pPr>
      <w:r w:rsidRPr="008B3CF2">
        <w:t xml:space="preserve">V případě, že v okamžiku uskutečnění zdanitelného plnění bude </w:t>
      </w:r>
      <w:r w:rsidR="00BD7BCE">
        <w:t>Z</w:t>
      </w:r>
      <w:r w:rsidRPr="008B3CF2">
        <w:t xml:space="preserve">hotovitel zapsán v registru plátců daně z přidané hodnoty jako nespolehlivý plátce, </w:t>
      </w:r>
      <w:r w:rsidR="00DB45BB" w:rsidRPr="008B3CF2">
        <w:t xml:space="preserve">případně budou naplněny další podmínky § 109 zákona č. 235/2004 Sb., </w:t>
      </w:r>
      <w:r w:rsidRPr="008B3CF2">
        <w:t xml:space="preserve">má </w:t>
      </w:r>
      <w:r w:rsidR="00BD7BCE">
        <w:t>O</w:t>
      </w:r>
      <w:r w:rsidRPr="008B3CF2">
        <w:t>bjednatel právo uhradit za </w:t>
      </w:r>
      <w:r w:rsidR="00BD7BCE">
        <w:t>Z</w:t>
      </w:r>
      <w:r w:rsidRPr="008B3CF2">
        <w:t xml:space="preserve">hotovitele DPH z tohoto zdanitelného plnění, aniž by byl vyzván jako ručitel správcem daně </w:t>
      </w:r>
      <w:r w:rsidR="00BD7BCE">
        <w:t>Z</w:t>
      </w:r>
      <w:r w:rsidRPr="008B3CF2">
        <w:t xml:space="preserve">hotovitele, postupem v souladu s § 109a zák. č. 235/2004 Sb., o dani z přidané hodnoty, ve znění pozdějších předpisů. Stejným způsobem bude postupováno, pokud </w:t>
      </w:r>
      <w:r w:rsidR="00BD7BCE">
        <w:t>z</w:t>
      </w:r>
      <w:r w:rsidR="00DB45BB" w:rsidRPr="008B3CF2">
        <w:t xml:space="preserve">hotovitel </w:t>
      </w:r>
      <w:r w:rsidRPr="008B3CF2">
        <w:t>uvede ve smlouvě bankovní účet, který není uveden v registru plátců daně z přidané hodnoty</w:t>
      </w:r>
      <w:r w:rsidR="00DB45BB" w:rsidRPr="008B3CF2">
        <w:t xml:space="preserve"> nebo bude evidován jako nespolehlivá osoba</w:t>
      </w:r>
      <w:r w:rsidRPr="008B3CF2">
        <w:t>.</w:t>
      </w:r>
    </w:p>
    <w:p w14:paraId="6CC9B0D0" w14:textId="3F61D87D" w:rsidR="006A5739" w:rsidRDefault="006A5739" w:rsidP="00BD7BCE">
      <w:pPr>
        <w:pStyle w:val="Odstavecseseznamem"/>
      </w:pPr>
      <w:r w:rsidRPr="008B3CF2">
        <w:t xml:space="preserve">Pokud </w:t>
      </w:r>
      <w:r w:rsidR="00BD7BCE">
        <w:t>O</w:t>
      </w:r>
      <w:r w:rsidRPr="008B3CF2">
        <w:t xml:space="preserve">bjednatel uhradí částku ve výši DPH na účet správce daně </w:t>
      </w:r>
      <w:r w:rsidR="00BD7BCE">
        <w:t>Z</w:t>
      </w:r>
      <w:r w:rsidRPr="008B3CF2">
        <w:t xml:space="preserve">hotovitele a zbývající částku sjednané ceny (relevantní část bez DPH) </w:t>
      </w:r>
      <w:r w:rsidR="00BD7BCE">
        <w:t>Z</w:t>
      </w:r>
      <w:r w:rsidRPr="008B3CF2">
        <w:t>hotoviteli, považuje se jeho závazek</w:t>
      </w:r>
      <w:r w:rsidR="00E22910" w:rsidRPr="008B3CF2">
        <w:t>,</w:t>
      </w:r>
      <w:r w:rsidRPr="008B3CF2">
        <w:t xml:space="preserve"> uhr</w:t>
      </w:r>
      <w:r w:rsidR="00E22910" w:rsidRPr="008B3CF2">
        <w:t xml:space="preserve">adit sjednanou cenu, </w:t>
      </w:r>
      <w:r w:rsidR="009D7332" w:rsidRPr="008B3CF2">
        <w:t>za splněný.</w:t>
      </w:r>
    </w:p>
    <w:p w14:paraId="27BB023D" w14:textId="6F5C8C7C" w:rsidR="00395198" w:rsidRDefault="00395198" w:rsidP="00BD7BCE">
      <w:pPr>
        <w:pStyle w:val="Odstavecseseznamem"/>
      </w:pPr>
      <w:r>
        <w:t>Objednatel neposkytuje žádné zálohy.</w:t>
      </w:r>
    </w:p>
    <w:p w14:paraId="7F7A63CA" w14:textId="77777777" w:rsidR="00272897" w:rsidRPr="008B3CF2" w:rsidRDefault="00BD7BCE" w:rsidP="005D41C9">
      <w:pPr>
        <w:pStyle w:val="Nadpis1"/>
      </w:pPr>
      <w:r>
        <w:t>P</w:t>
      </w:r>
      <w:r w:rsidR="00A65521">
        <w:t>ráva a povinnosti smluvních stran</w:t>
      </w:r>
    </w:p>
    <w:p w14:paraId="1B95D802" w14:textId="6243016D" w:rsidR="00F62D08" w:rsidRPr="008B3CF2" w:rsidRDefault="00F62D08" w:rsidP="00BD7BCE">
      <w:pPr>
        <w:pStyle w:val="Odstavecseseznamem"/>
      </w:pPr>
      <w:r w:rsidRPr="008B3CF2">
        <w:t>Objednatel se zavazuje, že po dobu zpracová</w:t>
      </w:r>
      <w:r w:rsidR="00657077">
        <w:t>vá</w:t>
      </w:r>
      <w:r w:rsidRPr="008B3CF2">
        <w:t xml:space="preserve">ní </w:t>
      </w:r>
      <w:r w:rsidR="00BD7BCE">
        <w:t>d</w:t>
      </w:r>
      <w:r w:rsidR="00657077">
        <w:t xml:space="preserve">íla bude </w:t>
      </w:r>
      <w:r w:rsidR="00BD7BCE">
        <w:t>Z</w:t>
      </w:r>
      <w:r w:rsidRPr="008B3CF2">
        <w:t xml:space="preserve">hotoviteli </w:t>
      </w:r>
      <w:r w:rsidR="00657077">
        <w:t xml:space="preserve">poskytovat </w:t>
      </w:r>
      <w:r w:rsidRPr="008B3CF2">
        <w:t xml:space="preserve">potřebné spolupůsobení, spočívající zejména </w:t>
      </w:r>
      <w:r w:rsidR="00A65521">
        <w:t xml:space="preserve">ve zpřístupnění prostor a míst dotčených </w:t>
      </w:r>
      <w:r w:rsidR="00BD7BCE">
        <w:t>dílem</w:t>
      </w:r>
      <w:r w:rsidR="00A65521">
        <w:t xml:space="preserve">, </w:t>
      </w:r>
      <w:r w:rsidRPr="008B3CF2">
        <w:t>v předání doplňujících podkladů, vyjádření a stanovisek,</w:t>
      </w:r>
      <w:r w:rsidR="00DA3540">
        <w:t xml:space="preserve"> jejichž</w:t>
      </w:r>
      <w:r w:rsidRPr="008B3CF2">
        <w:t xml:space="preserve"> potřeba vznikne v průběhu plnění této smlouv</w:t>
      </w:r>
      <w:r w:rsidR="00BD7BCE">
        <w:t>y. Toto spolupůsobení poskytne O</w:t>
      </w:r>
      <w:r w:rsidRPr="008B3CF2">
        <w:t xml:space="preserve">bjednatel do </w:t>
      </w:r>
      <w:r w:rsidR="00912B1B">
        <w:t>7</w:t>
      </w:r>
      <w:r w:rsidR="009640B9" w:rsidRPr="008B3CF2">
        <w:t xml:space="preserve"> </w:t>
      </w:r>
      <w:r w:rsidR="00A65521">
        <w:t xml:space="preserve">pracovních </w:t>
      </w:r>
      <w:r w:rsidRPr="008B3CF2">
        <w:t>dnů od jeh</w:t>
      </w:r>
      <w:r w:rsidR="00BD7BCE">
        <w:t>o vyžádání, které bude sděleno O</w:t>
      </w:r>
      <w:r w:rsidRPr="008B3CF2">
        <w:t>bjednateli písemně</w:t>
      </w:r>
      <w:r w:rsidR="00BD7BCE">
        <w:t xml:space="preserve">, </w:t>
      </w:r>
      <w:r w:rsidRPr="008B3CF2">
        <w:t>e-mailem</w:t>
      </w:r>
      <w:r w:rsidR="00BD7BCE">
        <w:t>, nebo prostřednictvím datové schránky</w:t>
      </w:r>
      <w:r w:rsidRPr="008B3CF2">
        <w:t xml:space="preserve">. Zvláštní lhůtu </w:t>
      </w:r>
      <w:r w:rsidR="00657077">
        <w:t xml:space="preserve">si </w:t>
      </w:r>
      <w:r w:rsidR="00BD7BCE">
        <w:t xml:space="preserve">smluvní </w:t>
      </w:r>
      <w:r w:rsidRPr="008B3CF2">
        <w:t xml:space="preserve">strany </w:t>
      </w:r>
      <w:r w:rsidR="00657077">
        <w:t xml:space="preserve">ujednají </w:t>
      </w:r>
      <w:r w:rsidRPr="008B3CF2">
        <w:t>v případě, kdy se bude jednat o</w:t>
      </w:r>
      <w:r w:rsidR="009640B9">
        <w:t> </w:t>
      </w:r>
      <w:r w:rsidRPr="008B3CF2">
        <w:t xml:space="preserve">spolupůsobení, které nemůže </w:t>
      </w:r>
      <w:r w:rsidR="00BD7BCE">
        <w:t>O</w:t>
      </w:r>
      <w:r w:rsidRPr="008B3CF2">
        <w:t xml:space="preserve">bjednatel prokazatelně zabezpečit </w:t>
      </w:r>
      <w:r w:rsidR="00BD7BCE">
        <w:t>v lhůtě dle předchozí věty</w:t>
      </w:r>
      <w:r w:rsidRPr="008B3CF2">
        <w:t xml:space="preserve">. </w:t>
      </w:r>
    </w:p>
    <w:p w14:paraId="6BD3F393" w14:textId="77777777" w:rsidR="00272897" w:rsidRDefault="00272897" w:rsidP="00BD7BCE">
      <w:pPr>
        <w:pStyle w:val="Odstavecseseznamem"/>
      </w:pPr>
      <w:r w:rsidRPr="008B3CF2">
        <w:t xml:space="preserve">Objednatel bude </w:t>
      </w:r>
      <w:r w:rsidR="00BD7BCE">
        <w:t>Z</w:t>
      </w:r>
      <w:r w:rsidRPr="008B3CF2">
        <w:t xml:space="preserve">hotovitele informovat o všech změnách, které mu budou známy a mohou ovlivnit výsledek </w:t>
      </w:r>
      <w:r w:rsidR="00A65521">
        <w:t xml:space="preserve">provádění </w:t>
      </w:r>
      <w:r w:rsidR="00BD7BCE">
        <w:t>d</w:t>
      </w:r>
      <w:r w:rsidR="00A65521" w:rsidRPr="008B3CF2">
        <w:t>íl</w:t>
      </w:r>
      <w:r w:rsidR="00A65521">
        <w:t>a</w:t>
      </w:r>
      <w:r w:rsidRPr="008B3CF2">
        <w:t>.</w:t>
      </w:r>
      <w:r w:rsidR="00F62D08" w:rsidRPr="008B3CF2">
        <w:t xml:space="preserve"> Zároveň si je vědom, že změna podkladů může mít vliv na změnu ceny </w:t>
      </w:r>
      <w:r w:rsidR="00BD7BCE">
        <w:t>d</w:t>
      </w:r>
      <w:r w:rsidR="00A65521" w:rsidRPr="008B3CF2">
        <w:t xml:space="preserve">íla </w:t>
      </w:r>
      <w:r w:rsidR="00F62D08" w:rsidRPr="008B3CF2">
        <w:t xml:space="preserve">a termínů </w:t>
      </w:r>
      <w:r w:rsidR="00A65521">
        <w:t>s</w:t>
      </w:r>
      <w:r w:rsidR="00F62D08" w:rsidRPr="008B3CF2">
        <w:t>jednaných touto smlouvou.</w:t>
      </w:r>
    </w:p>
    <w:p w14:paraId="248364C2" w14:textId="21F2BF38" w:rsidR="00457853" w:rsidRDefault="00457853" w:rsidP="007432DE">
      <w:pPr>
        <w:pStyle w:val="Odstavecseseznamem"/>
      </w:pPr>
      <w:r>
        <w:t xml:space="preserve">Zhotovitel se zavazuje mít sjednáno pojištění rizik a odpovědnosti za škody způsobené při výkonu činnosti dle smlouvy s jednorázovým pojistným plněním minimálně ve výši </w:t>
      </w:r>
      <w:r w:rsidR="009620CF">
        <w:t>1</w:t>
      </w:r>
      <w:r w:rsidR="00DE3AE2">
        <w:t xml:space="preserve"> </w:t>
      </w:r>
      <w:r>
        <w:t>mil. Kč. Pojištění bude sjednáno po celou dobu platnosti smlouvy, jakož i po celou dobu trvání závazků ze smlouvy vyplývajících. Náklady na pojištění nese Zhotovitel a jsou zahrnuty v sjednaných cenách a úplatách dle smlouvy.</w:t>
      </w:r>
    </w:p>
    <w:p w14:paraId="6B1AC336" w14:textId="573CBFEF" w:rsidR="00013EAB" w:rsidRDefault="00457853" w:rsidP="005F7263">
      <w:pPr>
        <w:pStyle w:val="Odstavecseseznamem"/>
      </w:pPr>
      <w:r>
        <w:t>Doklad o uzavření pojistné smlouvy se shora uvedenými parametry předloží Zhotovitel Objednateli do 10 pracovních dnů ode dne nabytí účinnosti smlouvy a dále pak v průběhu platnosti Smlouvy vždy na žádost Objednatele, a to nejpozději do 3 kalendářních dnů od vyzvání. V případě změny pojištění předloží Zhotovitel bezodkladně Objednateli nový doklad prokazující uzavř</w:t>
      </w:r>
      <w:r w:rsidR="00013EAB">
        <w:t>ení příslušné pojistné smlouvy.</w:t>
      </w:r>
    </w:p>
    <w:p w14:paraId="2CA2F896" w14:textId="77777777" w:rsidR="00272897" w:rsidRPr="008B3CF2" w:rsidRDefault="00272897" w:rsidP="005D41C9">
      <w:pPr>
        <w:pStyle w:val="Nadpis1"/>
      </w:pPr>
      <w:r w:rsidRPr="008B3CF2">
        <w:t xml:space="preserve">Kvalitativní podmínky a záruka za </w:t>
      </w:r>
      <w:r w:rsidR="00131D56">
        <w:t>jakost</w:t>
      </w:r>
    </w:p>
    <w:p w14:paraId="137CBED2" w14:textId="2C0B4527" w:rsidR="00272897" w:rsidRPr="008B3CF2" w:rsidRDefault="00272897" w:rsidP="00BD7BCE">
      <w:pPr>
        <w:pStyle w:val="Odstavecseseznamem"/>
      </w:pPr>
      <w:r w:rsidRPr="008B3CF2">
        <w:t xml:space="preserve">Zhotovitel </w:t>
      </w:r>
      <w:r w:rsidR="006525E9" w:rsidRPr="008B3CF2">
        <w:t xml:space="preserve">se zavazuje, že </w:t>
      </w:r>
      <w:r w:rsidR="00BD7BCE">
        <w:t>d</w:t>
      </w:r>
      <w:r w:rsidR="009640B9" w:rsidRPr="008B3CF2">
        <w:t xml:space="preserve">ílo </w:t>
      </w:r>
      <w:r w:rsidR="006525E9" w:rsidRPr="008B3CF2">
        <w:t xml:space="preserve">bude </w:t>
      </w:r>
      <w:r w:rsidR="00BD7BCE" w:rsidRPr="008B3CF2">
        <w:t xml:space="preserve">mít </w:t>
      </w:r>
      <w:r w:rsidR="004F2039" w:rsidRPr="008B3CF2">
        <w:t xml:space="preserve">v době jeho předání </w:t>
      </w:r>
      <w:r w:rsidR="00BD7BCE">
        <w:t>O</w:t>
      </w:r>
      <w:r w:rsidR="004F2039" w:rsidRPr="008B3CF2">
        <w:t>bjednateli vlastnosti stanovené platnými právními předpisy Evropské unie a České republiky a technickými normami ČN, EN</w:t>
      </w:r>
      <w:r w:rsidR="00131D56">
        <w:t>,</w:t>
      </w:r>
      <w:r w:rsidR="004F2039" w:rsidRPr="008B3CF2">
        <w:t xml:space="preserve"> a že </w:t>
      </w:r>
      <w:r w:rsidR="006525E9" w:rsidRPr="008B3CF2">
        <w:t xml:space="preserve">po dobu 5 let ode dne </w:t>
      </w:r>
      <w:r w:rsidR="00131D56">
        <w:t xml:space="preserve">podpisu </w:t>
      </w:r>
      <w:r w:rsidR="00027A60">
        <w:t>Předávací</w:t>
      </w:r>
      <w:r w:rsidR="00131D56">
        <w:t xml:space="preserve">ho protokolu oběma smluvními stranami </w:t>
      </w:r>
      <w:r w:rsidR="004F2039" w:rsidRPr="008B3CF2">
        <w:t xml:space="preserve">bude </w:t>
      </w:r>
      <w:r w:rsidR="006525E9" w:rsidRPr="008B3CF2">
        <w:t xml:space="preserve">způsobilé pro použití ke smluvenému účelu a že si nejméně po tuto dobu zachová své vlastnosti v souladu s touto smlouvou. Zhotovitel tedy </w:t>
      </w:r>
      <w:r w:rsidRPr="008B3CF2">
        <w:t xml:space="preserve">poskytuje záruku za </w:t>
      </w:r>
      <w:r w:rsidR="006525E9" w:rsidRPr="008B3CF2">
        <w:t xml:space="preserve">jakost </w:t>
      </w:r>
      <w:r w:rsidR="00BD7BCE">
        <w:t>d</w:t>
      </w:r>
      <w:r w:rsidR="006525E9" w:rsidRPr="008B3CF2">
        <w:t xml:space="preserve">íla v délce 5 let ode dne </w:t>
      </w:r>
      <w:r w:rsidR="00131D56">
        <w:t xml:space="preserve">podpisu </w:t>
      </w:r>
      <w:r w:rsidR="00027A60">
        <w:t>Předávací</w:t>
      </w:r>
      <w:r w:rsidR="00131D56">
        <w:t>ho protokolu oběma smluvními stranami</w:t>
      </w:r>
      <w:r w:rsidR="006525E9" w:rsidRPr="008B3CF2">
        <w:t>.</w:t>
      </w:r>
      <w:r w:rsidR="006525E9" w:rsidRPr="008B3CF2" w:rsidDel="006525E9">
        <w:t xml:space="preserve"> </w:t>
      </w:r>
      <w:r w:rsidR="004F2039" w:rsidRPr="008B3CF2">
        <w:t xml:space="preserve">Za vady </w:t>
      </w:r>
      <w:r w:rsidR="00BD7BCE">
        <w:t>dí</w:t>
      </w:r>
      <w:r w:rsidR="004F2039" w:rsidRPr="008B3CF2">
        <w:t xml:space="preserve">la se nepovažují případy nutné změny </w:t>
      </w:r>
      <w:r w:rsidR="00BD7BCE">
        <w:t>d</w:t>
      </w:r>
      <w:r w:rsidR="00131D56" w:rsidRPr="008B3CF2">
        <w:t xml:space="preserve">íla </w:t>
      </w:r>
      <w:r w:rsidR="004F2039" w:rsidRPr="008B3CF2">
        <w:t>v důsledku legislativních změn v době běhu záruční doby, na tyto případy se tedy záruka nevztahuje.</w:t>
      </w:r>
    </w:p>
    <w:p w14:paraId="69855D9F" w14:textId="77777777" w:rsidR="00457853" w:rsidRDefault="00457853" w:rsidP="00457853">
      <w:pPr>
        <w:pStyle w:val="Odstavecseseznamem"/>
      </w:pPr>
      <w:r w:rsidRPr="00457853">
        <w:t xml:space="preserve">Zhotovitel se zavazuje, že </w:t>
      </w:r>
      <w:r w:rsidR="00F83CB6">
        <w:t>dílo</w:t>
      </w:r>
      <w:r w:rsidRPr="00457853">
        <w:t xml:space="preserve"> bud</w:t>
      </w:r>
      <w:r w:rsidR="00F83CB6">
        <w:t>e</w:t>
      </w:r>
      <w:r w:rsidRPr="00457853">
        <w:t xml:space="preserve"> </w:t>
      </w:r>
      <w:r w:rsidR="00F83CB6">
        <w:t xml:space="preserve">v době jeho předání Objednateli </w:t>
      </w:r>
      <w:r w:rsidRPr="00457853">
        <w:t xml:space="preserve">bez vad a způsobilé k užití k účelu sjednanému smlouvou. </w:t>
      </w:r>
      <w:r w:rsidR="00F83CB6">
        <w:t>Dílo</w:t>
      </w:r>
      <w:r w:rsidRPr="00457853">
        <w:t xml:space="preserve"> m</w:t>
      </w:r>
      <w:r w:rsidR="00F83CB6">
        <w:t>á</w:t>
      </w:r>
      <w:r w:rsidRPr="00457853">
        <w:t xml:space="preserve"> vady, jestliže je</w:t>
      </w:r>
      <w:r w:rsidR="00F83CB6">
        <w:t>ho</w:t>
      </w:r>
      <w:r w:rsidRPr="00457853">
        <w:t xml:space="preserve"> zpracování neodpovídá smlouvě, požadavkům, připomínkám nebo pokynům uplatněným Objednatelem v průběhu </w:t>
      </w:r>
      <w:r w:rsidR="00F83CB6">
        <w:t>provádění díla</w:t>
      </w:r>
      <w:r w:rsidRPr="00457853">
        <w:t xml:space="preserve"> nebo </w:t>
      </w:r>
      <w:r w:rsidR="00F83CB6">
        <w:t xml:space="preserve">dílo </w:t>
      </w:r>
      <w:r w:rsidRPr="00457853">
        <w:t>j</w:t>
      </w:r>
      <w:r w:rsidR="00F83CB6">
        <w:t>é</w:t>
      </w:r>
      <w:r w:rsidRPr="00457853">
        <w:t xml:space="preserve"> neúplné tak, že z důvodu je</w:t>
      </w:r>
      <w:r w:rsidR="00F83CB6">
        <w:t>ho</w:t>
      </w:r>
      <w:r w:rsidRPr="00457853">
        <w:t xml:space="preserve"> neúplnosti není možné pokračovat ke splnění účelu smlouvy. Za vadu </w:t>
      </w:r>
      <w:r w:rsidR="00F83CB6">
        <w:t>díla</w:t>
      </w:r>
      <w:r w:rsidRPr="00457853">
        <w:t xml:space="preserve"> dle smlouvy je považováno i (nikoliv však výlučně) opomenutí takového technického řešení, které je vzhledem k objektivním skutečnostem, tedy zejména technickým a ekonomickým poznatkům v oblasti zhotovování staveb obdobného charakteru</w:t>
      </w:r>
      <w:r w:rsidR="00F83CB6">
        <w:t>,</w:t>
      </w:r>
      <w:r w:rsidRPr="00457853">
        <w:t xml:space="preserve"> nezbytné k řádnému zhotovení Stavby a jehož opomenutí bude mít za následek dodatečné změny rozsahu Stavby proti stavu předpokládanému v</w:t>
      </w:r>
      <w:r w:rsidR="00F83CB6">
        <w:t> projektové dokumentaci.</w:t>
      </w:r>
    </w:p>
    <w:p w14:paraId="17822A4A" w14:textId="77777777" w:rsidR="006525E9" w:rsidRPr="008B3CF2" w:rsidRDefault="006525E9" w:rsidP="00BD7BCE">
      <w:pPr>
        <w:pStyle w:val="Odstavecseseznamem"/>
      </w:pPr>
      <w:r w:rsidRPr="008B3CF2">
        <w:t xml:space="preserve">Zhotovitel se zavazuje zahájit práce na odstranění vad </w:t>
      </w:r>
      <w:r w:rsidR="00BD7BCE">
        <w:t>d</w:t>
      </w:r>
      <w:r w:rsidR="00131D56" w:rsidRPr="008B3CF2">
        <w:t xml:space="preserve">íla </w:t>
      </w:r>
      <w:r w:rsidRPr="008B3CF2">
        <w:t xml:space="preserve">v době trvání záruky </w:t>
      </w:r>
      <w:r w:rsidR="00912B1B">
        <w:t>bez zbytečného odkladu, nejpozději však do 72 hodin</w:t>
      </w:r>
      <w:r w:rsidR="00F62D08" w:rsidRPr="008B3CF2">
        <w:t xml:space="preserve"> </w:t>
      </w:r>
      <w:r w:rsidRPr="008B3CF2">
        <w:t xml:space="preserve">od jejich písemného oznámení </w:t>
      </w:r>
      <w:r w:rsidR="00BD7BCE">
        <w:t>O</w:t>
      </w:r>
      <w:r w:rsidRPr="008B3CF2">
        <w:t>bjednatelem</w:t>
      </w:r>
      <w:r w:rsidR="00787455" w:rsidRPr="008B3CF2">
        <w:t xml:space="preserve">. Oprávněně reklamované vady budou </w:t>
      </w:r>
      <w:r w:rsidR="00BD7BCE">
        <w:t>Z</w:t>
      </w:r>
      <w:r w:rsidR="00787455" w:rsidRPr="008B3CF2">
        <w:t>hotovitelem</w:t>
      </w:r>
      <w:r w:rsidRPr="008B3CF2">
        <w:t xml:space="preserve"> </w:t>
      </w:r>
      <w:r w:rsidR="00787455" w:rsidRPr="008B3CF2">
        <w:t xml:space="preserve">odstraněny a </w:t>
      </w:r>
      <w:r w:rsidR="00BD7BCE">
        <w:t>d</w:t>
      </w:r>
      <w:r w:rsidRPr="008B3CF2">
        <w:t xml:space="preserve">ílo </w:t>
      </w:r>
      <w:r w:rsidR="00787455" w:rsidRPr="008B3CF2">
        <w:t xml:space="preserve">uvedeno </w:t>
      </w:r>
      <w:r w:rsidRPr="008B3CF2">
        <w:t>do bezvadného stavu</w:t>
      </w:r>
      <w:r w:rsidR="00A1343D" w:rsidRPr="008B3CF2">
        <w:t xml:space="preserve"> ve lhůtě </w:t>
      </w:r>
      <w:r w:rsidR="00912B1B">
        <w:t>10</w:t>
      </w:r>
      <w:r w:rsidR="00A1343D" w:rsidRPr="008B3CF2">
        <w:t xml:space="preserve"> pracovních dní od </w:t>
      </w:r>
      <w:r w:rsidR="00787455" w:rsidRPr="008B3CF2">
        <w:t>jejich oznámení</w:t>
      </w:r>
      <w:r w:rsidRPr="008B3CF2">
        <w:t>, ne</w:t>
      </w:r>
      <w:r w:rsidR="00657077">
        <w:t>bude</w:t>
      </w:r>
      <w:r w:rsidRPr="008B3CF2">
        <w:t xml:space="preserve">-li mezi </w:t>
      </w:r>
      <w:r w:rsidR="00BD7BCE">
        <w:t>Z</w:t>
      </w:r>
      <w:r w:rsidRPr="008B3CF2">
        <w:t xml:space="preserve">hotovitelem a </w:t>
      </w:r>
      <w:r w:rsidR="00BD7BCE">
        <w:t>O</w:t>
      </w:r>
      <w:r w:rsidRPr="008B3CF2">
        <w:t>bjednatelem s ohledem na charakter a</w:t>
      </w:r>
      <w:r w:rsidR="00787455" w:rsidRPr="008B3CF2">
        <w:t> </w:t>
      </w:r>
      <w:r w:rsidRPr="008B3CF2">
        <w:t>závažnost vady dohodnuta lhůta jiná.</w:t>
      </w:r>
    </w:p>
    <w:p w14:paraId="148A33CB" w14:textId="77777777" w:rsidR="001E7675" w:rsidRDefault="008C6743" w:rsidP="00BD7BCE">
      <w:pPr>
        <w:pStyle w:val="Odstavecseseznamem"/>
      </w:pPr>
      <w:r w:rsidRPr="008B3CF2">
        <w:t xml:space="preserve">Volba mezi nároky z vad náleží </w:t>
      </w:r>
      <w:r w:rsidR="00BB15DA">
        <w:t>O</w:t>
      </w:r>
      <w:r w:rsidRPr="008B3CF2">
        <w:t>bjednateli. Objednatel</w:t>
      </w:r>
      <w:r w:rsidR="006525E9" w:rsidRPr="008B3CF2">
        <w:t xml:space="preserve"> je oprávněn vedle nároků z vad </w:t>
      </w:r>
      <w:r w:rsidR="00BB15DA">
        <w:t>d</w:t>
      </w:r>
      <w:r w:rsidR="006525E9" w:rsidRPr="008B3CF2">
        <w:t xml:space="preserve">íla uplatňovat i jakékoliv jiné nároky související s dodáním vadného </w:t>
      </w:r>
      <w:r w:rsidR="00BB15DA">
        <w:t>d</w:t>
      </w:r>
      <w:r w:rsidR="006525E9" w:rsidRPr="008B3CF2">
        <w:t>íla</w:t>
      </w:r>
      <w:r w:rsidR="00A1343D" w:rsidRPr="008B3CF2">
        <w:t xml:space="preserve"> (např. nárok na </w:t>
      </w:r>
      <w:r w:rsidR="006525E9" w:rsidRPr="008B3CF2">
        <w:t>náhradu škody).</w:t>
      </w:r>
    </w:p>
    <w:p w14:paraId="0A762C5D" w14:textId="77777777" w:rsidR="00F83CB6" w:rsidRDefault="00F83CB6" w:rsidP="00F83CB6">
      <w:pPr>
        <w:pStyle w:val="Odstavecseseznamem"/>
      </w:pPr>
      <w:r w:rsidRPr="00F83CB6">
        <w:t xml:space="preserve">Zhotovitel se zavazuje, že uhradí Objednateli v plné výši škody, které mu vzniknou v příčinné souvislosti s vadami </w:t>
      </w:r>
      <w:r>
        <w:t>díla</w:t>
      </w:r>
      <w:r w:rsidRPr="00F83CB6">
        <w:t xml:space="preserve"> nebo s porušením povinností Zhotovitele při </w:t>
      </w:r>
      <w:r>
        <w:t>provádění díla.</w:t>
      </w:r>
    </w:p>
    <w:p w14:paraId="4FFF74B5" w14:textId="419FAF80" w:rsidR="004B5E67" w:rsidRDefault="00A8200D" w:rsidP="005D41C9">
      <w:pPr>
        <w:pStyle w:val="Nadpis1"/>
      </w:pPr>
      <w:bookmarkStart w:id="3" w:name="_Ref478375579"/>
      <w:r>
        <w:t>předávání díla</w:t>
      </w:r>
    </w:p>
    <w:p w14:paraId="261CA90E" w14:textId="3D6FE7AB" w:rsidR="00A8200D" w:rsidRDefault="00A8200D" w:rsidP="00A8200D">
      <w:pPr>
        <w:pStyle w:val="Odstavecseseznamem"/>
        <w:rPr>
          <w:lang w:eastAsia="cs-CZ"/>
        </w:rPr>
      </w:pPr>
      <w:r>
        <w:rPr>
          <w:lang w:eastAsia="cs-CZ"/>
        </w:rPr>
        <w:t xml:space="preserve">Dílo bude </w:t>
      </w:r>
      <w:r>
        <w:t xml:space="preserve">Zhotovitelem předáváno po částech, jak jsou specifikovány v odst. </w:t>
      </w:r>
      <w:proofErr w:type="gramStart"/>
      <w:r>
        <w:t>II.4</w:t>
      </w:r>
      <w:r w:rsidR="00626CEA">
        <w:t>.</w:t>
      </w:r>
      <w:r>
        <w:t xml:space="preserve"> smlouvy</w:t>
      </w:r>
      <w:proofErr w:type="gramEnd"/>
      <w:r>
        <w:t>.</w:t>
      </w:r>
    </w:p>
    <w:p w14:paraId="6230B48A" w14:textId="466AF5B2" w:rsidR="00A8200D" w:rsidRDefault="00A8200D" w:rsidP="00A8200D">
      <w:pPr>
        <w:pStyle w:val="Odstavecseseznamem"/>
        <w:rPr>
          <w:lang w:eastAsia="cs-CZ"/>
        </w:rPr>
      </w:pPr>
      <w:r>
        <w:rPr>
          <w:lang w:eastAsia="cs-CZ"/>
        </w:rPr>
        <w:t xml:space="preserve">Část díla dle odst. </w:t>
      </w:r>
      <w:proofErr w:type="gramStart"/>
      <w:r>
        <w:rPr>
          <w:lang w:eastAsia="cs-CZ"/>
        </w:rPr>
        <w:t>II.4</w:t>
      </w:r>
      <w:r w:rsidR="002B3F70">
        <w:rPr>
          <w:lang w:eastAsia="cs-CZ"/>
        </w:rPr>
        <w:t xml:space="preserve">. </w:t>
      </w:r>
      <w:r>
        <w:rPr>
          <w:lang w:eastAsia="cs-CZ"/>
        </w:rPr>
        <w:t>písm.</w:t>
      </w:r>
      <w:proofErr w:type="gramEnd"/>
      <w:r>
        <w:rPr>
          <w:lang w:eastAsia="cs-CZ"/>
        </w:rPr>
        <w:t xml:space="preserve"> c) inženýrská činnost se bude považovat za ukončenou a předanou nabytím právní moci povolení záměru stavby.</w:t>
      </w:r>
    </w:p>
    <w:p w14:paraId="15F3B1FB" w14:textId="61B9D75A" w:rsidR="00A8200D" w:rsidRDefault="00A8200D" w:rsidP="00A8200D">
      <w:pPr>
        <w:pStyle w:val="Odstavecseseznamem"/>
        <w:rPr>
          <w:lang w:eastAsia="cs-CZ"/>
        </w:rPr>
      </w:pPr>
      <w:r w:rsidRPr="526F449E">
        <w:rPr>
          <w:lang w:eastAsia="cs-CZ"/>
        </w:rPr>
        <w:t xml:space="preserve">Část díla dle odst. </w:t>
      </w:r>
      <w:proofErr w:type="gramStart"/>
      <w:r w:rsidRPr="526F449E">
        <w:rPr>
          <w:lang w:eastAsia="cs-CZ"/>
        </w:rPr>
        <w:t>II.4</w:t>
      </w:r>
      <w:r w:rsidR="002B3F70" w:rsidRPr="526F449E">
        <w:rPr>
          <w:lang w:eastAsia="cs-CZ"/>
        </w:rPr>
        <w:t>.</w:t>
      </w:r>
      <w:r w:rsidRPr="526F449E">
        <w:rPr>
          <w:lang w:eastAsia="cs-CZ"/>
        </w:rPr>
        <w:t xml:space="preserve"> písm.</w:t>
      </w:r>
      <w:proofErr w:type="gramEnd"/>
      <w:r w:rsidRPr="526F449E">
        <w:rPr>
          <w:lang w:eastAsia="cs-CZ"/>
        </w:rPr>
        <w:t xml:space="preserve"> d) autorský dozor se bude považovat za ukončenou a </w:t>
      </w:r>
      <w:r w:rsidRPr="004B09B6">
        <w:rPr>
          <w:lang w:eastAsia="cs-CZ"/>
        </w:rPr>
        <w:t xml:space="preserve">předanou potvrzením soupisu skutečně poskytnutého rozsahu plnění Objednatelem. Zhotovitel je oprávněn vystavit </w:t>
      </w:r>
      <w:r w:rsidR="00F73B1A" w:rsidRPr="004B09B6">
        <w:rPr>
          <w:lang w:eastAsia="cs-CZ"/>
        </w:rPr>
        <w:t>soupis skutečně poskytnutého rozsahu plnění po podpisu předávacího protokolu Stavby mezi Objednatelem a zhotovitelem stavby/nabytím právní moci kolaudačního rozhodnutí ke Stavbě.</w:t>
      </w:r>
    </w:p>
    <w:p w14:paraId="453FD3FC" w14:textId="100391DA" w:rsidR="00A8200D" w:rsidRDefault="00F73B1A" w:rsidP="00A8200D">
      <w:pPr>
        <w:pStyle w:val="Odstavecseseznamem"/>
        <w:rPr>
          <w:lang w:eastAsia="cs-CZ"/>
        </w:rPr>
      </w:pPr>
      <w:r>
        <w:t>Část díla Projektová dokumentace bude předávána následovně:</w:t>
      </w:r>
    </w:p>
    <w:p w14:paraId="1162D227" w14:textId="70386217" w:rsidR="00F73B1A" w:rsidRDefault="00F73B1A" w:rsidP="00F73B1A">
      <w:pPr>
        <w:pStyle w:val="Bezmezer"/>
      </w:pPr>
      <w:r>
        <w:t xml:space="preserve">Část díla určená v odst. </w:t>
      </w:r>
      <w:proofErr w:type="gramStart"/>
      <w:r>
        <w:t>II.4</w:t>
      </w:r>
      <w:r w:rsidR="00067E1A">
        <w:t>.</w:t>
      </w:r>
      <w:r>
        <w:t xml:space="preserve"> písm.</w:t>
      </w:r>
      <w:proofErr w:type="gramEnd"/>
      <w:r>
        <w:t xml:space="preserve"> a) (Projektová dokumentace pro povolení stavby)</w:t>
      </w:r>
    </w:p>
    <w:p w14:paraId="3EA6A2C3" w14:textId="188295F9" w:rsidR="00F73B1A" w:rsidRDefault="00F73B1A" w:rsidP="00F73B1A">
      <w:pPr>
        <w:pStyle w:val="Bezmezer"/>
        <w:numPr>
          <w:ilvl w:val="0"/>
          <w:numId w:val="0"/>
        </w:numPr>
        <w:ind w:left="1134"/>
      </w:pPr>
      <w:r>
        <w:t>v počtu 1 ks v elektronické podobě před předložením projektové dokumentace pro povolení stavby na vyjádření dotčeným orgánům státní správy</w:t>
      </w:r>
    </w:p>
    <w:p w14:paraId="7A87BC8D" w14:textId="77777777" w:rsidR="00F73B1A" w:rsidRDefault="00F73B1A" w:rsidP="00F73B1A">
      <w:pPr>
        <w:pStyle w:val="Bezmezer"/>
        <w:numPr>
          <w:ilvl w:val="0"/>
          <w:numId w:val="0"/>
        </w:numPr>
        <w:ind w:left="1134"/>
      </w:pPr>
      <w:r>
        <w:t xml:space="preserve">v počtu 1ks v elektronické verzi na datovém nosiči po podání návrhu na vydání povolení stavby, případně zpřístupněno na zabezpečeném sdíleném úložišti nejméně po dobu 1 roku </w:t>
      </w:r>
    </w:p>
    <w:p w14:paraId="75DA80D8" w14:textId="0FBCC082" w:rsidR="00F73B1A" w:rsidRDefault="00F73B1A" w:rsidP="00F73B1A">
      <w:pPr>
        <w:pStyle w:val="Bezmezer"/>
        <w:numPr>
          <w:ilvl w:val="0"/>
          <w:numId w:val="0"/>
        </w:numPr>
        <w:ind w:left="1134"/>
      </w:pPr>
      <w:r>
        <w:t xml:space="preserve">v počtu 2 ks v listinné podobě, po nabytí právní moci povolení záměru, z toho 1 ks opatřené otiskem úřední pečete příslušného stavebného úřadu </w:t>
      </w:r>
      <w:r w:rsidR="00D029B2">
        <w:t>a dále</w:t>
      </w:r>
      <w:r w:rsidR="00731AD4">
        <w:t xml:space="preserve"> Zhotovitel předá</w:t>
      </w:r>
      <w:r w:rsidR="00D029B2">
        <w:t xml:space="preserve"> v počtu </w:t>
      </w:r>
      <w:r w:rsidR="00731AD4">
        <w:t xml:space="preserve">3 ks </w:t>
      </w:r>
      <w:r w:rsidR="00D029B2">
        <w:t xml:space="preserve">autorizované </w:t>
      </w:r>
      <w:proofErr w:type="spellStart"/>
      <w:r w:rsidR="00D029B2">
        <w:t>paré</w:t>
      </w:r>
      <w:proofErr w:type="spellEnd"/>
    </w:p>
    <w:p w14:paraId="19BED7ED" w14:textId="344CF93A" w:rsidR="00F73B1A" w:rsidRDefault="00F73B1A" w:rsidP="00F73B1A">
      <w:pPr>
        <w:pStyle w:val="Bezmezer"/>
        <w:numPr>
          <w:ilvl w:val="0"/>
          <w:numId w:val="0"/>
        </w:numPr>
        <w:ind w:left="1134"/>
      </w:pPr>
      <w:r>
        <w:t>Každý textový soubor elektronické verze bude ve formátu RTF, DOC nebo DOCX a současně ve formátu PDF. Každý tabulkový soubor (výkaz výměr, položkový rozpočet apod.) elektronické verze bude ve formátu XLS nebo XLSX a současně PDF. Každý výkres v elektronické verzi bude ve formátu DWG</w:t>
      </w:r>
      <w:r w:rsidR="00356691">
        <w:t>, a to v měřítku 1:1 po hladinách, nikoliv po blocích</w:t>
      </w:r>
      <w:r>
        <w:t xml:space="preserve"> a </w:t>
      </w:r>
      <w:r w:rsidR="00356691">
        <w:t xml:space="preserve">ve formátu </w:t>
      </w:r>
      <w:r>
        <w:t>PDF. Obrázky a fotografie budou ve formátu PNG v rozlišení umožňujícím naplnění účelu díla</w:t>
      </w:r>
      <w:r w:rsidR="00084163">
        <w:t>, vizualizace ve zdrojovém souboru.</w:t>
      </w:r>
    </w:p>
    <w:p w14:paraId="02376A77" w14:textId="627B2F34" w:rsidR="003C33F5" w:rsidRDefault="00F73B1A" w:rsidP="005F7263">
      <w:pPr>
        <w:pStyle w:val="Bezmezer"/>
        <w:rPr>
          <w:lang w:eastAsia="cs-CZ"/>
        </w:rPr>
      </w:pPr>
      <w:r>
        <w:t xml:space="preserve">Část díla určená v odst. </w:t>
      </w:r>
      <w:proofErr w:type="gramStart"/>
      <w:r>
        <w:t>II.4</w:t>
      </w:r>
      <w:r w:rsidR="00067E1A">
        <w:t>.</w:t>
      </w:r>
      <w:r>
        <w:t xml:space="preserve"> písm.</w:t>
      </w:r>
      <w:proofErr w:type="gramEnd"/>
      <w:r>
        <w:t xml:space="preserve"> b) (Projektová dokumentace pro provádění stavby):</w:t>
      </w:r>
    </w:p>
    <w:p w14:paraId="061894E5" w14:textId="2D193D76" w:rsidR="00F73B1A" w:rsidRDefault="00F73B1A" w:rsidP="00F73B1A">
      <w:pPr>
        <w:pStyle w:val="Bezmezer"/>
        <w:numPr>
          <w:ilvl w:val="0"/>
          <w:numId w:val="0"/>
        </w:numPr>
        <w:ind w:left="1134"/>
      </w:pPr>
      <w:r w:rsidRPr="005F7263">
        <w:t>V počtu 1 ks v listinné podobě a 1 ks v elektronické verzi na datovém nosiči, případně zpřístupněno na zabezpečeném sdíleném úložišti nejméně po dobu 1 roku</w:t>
      </w:r>
      <w:r w:rsidRPr="00E323FF">
        <w:t>.</w:t>
      </w:r>
      <w:r>
        <w:t xml:space="preserve"> Každý textový soubor elektronické verze bude ve formátu RTF, DOC nebo DOCX a současně ve formátu PDF. Každý tabulkový soubor (výkaz výměr, položkový rozpočet apod.) elektronické verze bude ve formátu XLS nebo XLSX a současně PDF. Každý výkres v elektronické verzi bude ve formátu DWG</w:t>
      </w:r>
      <w:r w:rsidR="00735511">
        <w:t>, a to v měřítku 1:1 po hladinách, nikoliv po blocích a ve formátu</w:t>
      </w:r>
      <w:r>
        <w:t xml:space="preserve"> a PDF. Obrázky a fotografie budou ve formátu PNG v rozlišení umožňujícím naplnění účelu díla.</w:t>
      </w:r>
    </w:p>
    <w:p w14:paraId="7FC3936F" w14:textId="77777777" w:rsidR="002177D8" w:rsidRPr="002A3DCC" w:rsidRDefault="002177D8" w:rsidP="002177D8">
      <w:pPr>
        <w:ind w:left="1134"/>
        <w:rPr>
          <w:u w:val="single"/>
        </w:rPr>
      </w:pPr>
      <w:r w:rsidRPr="002A3DCC">
        <w:rPr>
          <w:u w:val="single"/>
        </w:rPr>
        <w:t>Požadavky na formát odevzdávané dokumentace</w:t>
      </w:r>
    </w:p>
    <w:p w14:paraId="0CFBFDEB" w14:textId="77777777" w:rsidR="002177D8" w:rsidRPr="00B67E01" w:rsidRDefault="002177D8" w:rsidP="002177D8">
      <w:pPr>
        <w:ind w:left="1134"/>
      </w:pPr>
      <w:r w:rsidRPr="00B67E01">
        <w:t>Maximální délka cesty: </w:t>
      </w:r>
    </w:p>
    <w:p w14:paraId="3A48C5C3" w14:textId="77777777" w:rsidR="002177D8" w:rsidRPr="00B67E01" w:rsidRDefault="002177D8" w:rsidP="002177D8">
      <w:pPr>
        <w:ind w:left="1134"/>
      </w:pPr>
      <w:r w:rsidRPr="00B67E01">
        <w:t>Celková délka cesty souboru (včetně názvu souboru a adresářové struktury) nesmí překročit 160 znaků. </w:t>
      </w:r>
    </w:p>
    <w:p w14:paraId="14D795D2" w14:textId="77777777" w:rsidR="002177D8" w:rsidRPr="00B67E01" w:rsidRDefault="002177D8" w:rsidP="002177D8">
      <w:pPr>
        <w:ind w:left="1134"/>
      </w:pPr>
      <w:r w:rsidRPr="00B67E01">
        <w:t>Pojmenování souborů: </w:t>
      </w:r>
    </w:p>
    <w:p w14:paraId="2D9B53CF" w14:textId="77777777" w:rsidR="002177D8" w:rsidRPr="00B67E01" w:rsidRDefault="002177D8" w:rsidP="002177D8">
      <w:pPr>
        <w:ind w:left="1134"/>
      </w:pPr>
      <w:r w:rsidRPr="00B67E01">
        <w:t>Bez diakritiky: Názvy souborů nesmí obsahovat české znaky s diakritikou (např. é, č, ů, atd.). </w:t>
      </w:r>
    </w:p>
    <w:p w14:paraId="3AEB00B8" w14:textId="77777777" w:rsidR="002177D8" w:rsidRPr="00B67E01" w:rsidRDefault="002177D8" w:rsidP="002177D8">
      <w:pPr>
        <w:ind w:left="1134"/>
      </w:pPr>
      <w:r w:rsidRPr="00B67E01">
        <w:t>Bez mezer: V názvech souborů nejsou povoleny mezery. Používejte místo nich podtržítka (_) nebo velká písmena (např. "</w:t>
      </w:r>
      <w:proofErr w:type="spellStart"/>
      <w:r w:rsidRPr="00B67E01">
        <w:t>Projekt_Stavby</w:t>
      </w:r>
      <w:proofErr w:type="spellEnd"/>
      <w:r w:rsidRPr="00B67E01">
        <w:t>" nebo "</w:t>
      </w:r>
      <w:proofErr w:type="spellStart"/>
      <w:r w:rsidRPr="00B67E01">
        <w:t>projekt_stavby</w:t>
      </w:r>
      <w:proofErr w:type="spellEnd"/>
      <w:r w:rsidRPr="00B67E01">
        <w:t>"). </w:t>
      </w:r>
    </w:p>
    <w:p w14:paraId="6487687C" w14:textId="77777777" w:rsidR="002177D8" w:rsidRPr="00B67E01" w:rsidRDefault="002177D8" w:rsidP="002177D8">
      <w:pPr>
        <w:ind w:left="1134"/>
      </w:pPr>
      <w:r w:rsidRPr="00B67E01">
        <w:t>Pouze alfanumerické znaky a podtržítka: Používejte písmena (a-z, A-Z), číslice (0-9) a podtržítka (_). </w:t>
      </w:r>
    </w:p>
    <w:p w14:paraId="39C04E7D" w14:textId="77777777" w:rsidR="002177D8" w:rsidRPr="00B67E01" w:rsidRDefault="002177D8" w:rsidP="002177D8">
      <w:pPr>
        <w:ind w:left="1134"/>
      </w:pPr>
      <w:proofErr w:type="spellStart"/>
      <w:r w:rsidRPr="00B67E01">
        <w:t>Verzování</w:t>
      </w:r>
      <w:proofErr w:type="spellEnd"/>
      <w:r w:rsidRPr="00B67E01">
        <w:t xml:space="preserve"> souborů: </w:t>
      </w:r>
    </w:p>
    <w:p w14:paraId="218FEB67" w14:textId="77777777" w:rsidR="002177D8" w:rsidRPr="00B67E01" w:rsidRDefault="002177D8" w:rsidP="002177D8">
      <w:pPr>
        <w:ind w:left="1134"/>
      </w:pPr>
      <w:r w:rsidRPr="00B67E01">
        <w:t xml:space="preserve"> Pokud je potřeba </w:t>
      </w:r>
      <w:proofErr w:type="spellStart"/>
      <w:r w:rsidRPr="00B67E01">
        <w:t>verzovat</w:t>
      </w:r>
      <w:proofErr w:type="spellEnd"/>
      <w:r w:rsidRPr="00B67E01">
        <w:t xml:space="preserve"> soubory, připojte číselné označení verze na konci názvu souboru (např. "Projekt_Stavby_v1.pdf", "Projekt_Stavby_v2.pdf"). </w:t>
      </w:r>
    </w:p>
    <w:p w14:paraId="294687AA" w14:textId="77777777" w:rsidR="002177D8" w:rsidRPr="00B67E01" w:rsidRDefault="002177D8" w:rsidP="002177D8">
      <w:pPr>
        <w:ind w:left="1134"/>
      </w:pPr>
      <w:r w:rsidRPr="00B67E01">
        <w:t>Formát souboru: </w:t>
      </w:r>
    </w:p>
    <w:p w14:paraId="11CF55E9" w14:textId="77777777" w:rsidR="002177D8" w:rsidRPr="00B67E01" w:rsidRDefault="002177D8" w:rsidP="002177D8">
      <w:pPr>
        <w:ind w:left="1134"/>
      </w:pPr>
      <w:r w:rsidRPr="00B67E01">
        <w:t>Otevřené formáty: Dokumentace musí být odevzdána v otevřených formátech (např. DWG, DOCX, XLSX, RTF) pro soubory, které je potřeba upravovat nebo dále zpracovávat. </w:t>
      </w:r>
    </w:p>
    <w:p w14:paraId="5A1F7441" w14:textId="77777777" w:rsidR="002177D8" w:rsidRPr="00B67E01" w:rsidRDefault="002177D8" w:rsidP="002177D8">
      <w:pPr>
        <w:ind w:left="1134"/>
      </w:pPr>
      <w:r w:rsidRPr="00B67E01">
        <w:t>Uzavřené formáty: Dokumentace musí být odevzdána také v uzavřených formátech (např. PDF) pro soubory, které mají být odevzdány jako finální verze, včetně všech výkresů a textových dokumentů. </w:t>
      </w:r>
    </w:p>
    <w:p w14:paraId="03BBCCB1" w14:textId="77777777" w:rsidR="002177D8" w:rsidRPr="00B67E01" w:rsidRDefault="002177D8" w:rsidP="002177D8">
      <w:pPr>
        <w:ind w:left="1134"/>
      </w:pPr>
      <w:r w:rsidRPr="00B67E01">
        <w:t>Komprese souborů: </w:t>
      </w:r>
    </w:p>
    <w:p w14:paraId="56A84511" w14:textId="77777777" w:rsidR="002177D8" w:rsidRPr="00B67E01" w:rsidRDefault="002177D8" w:rsidP="002177D8">
      <w:pPr>
        <w:ind w:left="1134"/>
      </w:pPr>
      <w:r w:rsidRPr="00B67E01">
        <w:t>Před odevzdáním požadujeme sloučit soubory do dvou samostatných archivů (ZIP): </w:t>
      </w:r>
    </w:p>
    <w:p w14:paraId="106E81CF" w14:textId="77777777" w:rsidR="002177D8" w:rsidRPr="00B67E01" w:rsidRDefault="002177D8" w:rsidP="002177D8">
      <w:pPr>
        <w:ind w:left="1134"/>
      </w:pPr>
      <w:r w:rsidRPr="00B67E01">
        <w:t>Jeden archiv musí obsahovat editovatelné formáty (např. DWG, DOCX, XLSX). </w:t>
      </w:r>
    </w:p>
    <w:p w14:paraId="7A769380" w14:textId="77777777" w:rsidR="002177D8" w:rsidRPr="00B67E01" w:rsidRDefault="002177D8" w:rsidP="002177D8">
      <w:pPr>
        <w:ind w:left="1134"/>
      </w:pPr>
      <w:r w:rsidRPr="00B67E01">
        <w:t>Druhý archiv musí obsahovat uzavřené formáty (např. PDF). </w:t>
      </w:r>
    </w:p>
    <w:p w14:paraId="32058345" w14:textId="77777777" w:rsidR="002177D8" w:rsidRPr="00B67E01" w:rsidRDefault="002177D8" w:rsidP="002177D8">
      <w:pPr>
        <w:ind w:left="1134"/>
      </w:pPr>
      <w:r w:rsidRPr="00B67E01">
        <w:t>Název každého archivu musí odpovídat názvu projektu a datu (např. "Projekt_Stavby_20250326.zip"). </w:t>
      </w:r>
    </w:p>
    <w:p w14:paraId="1889CBF4" w14:textId="77777777" w:rsidR="002177D8" w:rsidRPr="00B67E01" w:rsidRDefault="002177D8" w:rsidP="002177D8">
      <w:pPr>
        <w:ind w:left="1134"/>
      </w:pPr>
      <w:r w:rsidRPr="00B67E01">
        <w:t>Ověření správnosti: </w:t>
      </w:r>
    </w:p>
    <w:p w14:paraId="796219F7" w14:textId="77777777" w:rsidR="002177D8" w:rsidRPr="00B67E01" w:rsidRDefault="002177D8" w:rsidP="002177D8">
      <w:pPr>
        <w:ind w:left="1134"/>
      </w:pPr>
      <w:r w:rsidRPr="00B67E01">
        <w:t>Odevzdaná dokumentace musí být zkontrolována na splnění všech výše uvedených požadavků. </w:t>
      </w:r>
    </w:p>
    <w:p w14:paraId="438B2020" w14:textId="77777777" w:rsidR="002177D8" w:rsidRPr="00B67E01" w:rsidRDefault="002177D8" w:rsidP="002177D8">
      <w:pPr>
        <w:ind w:left="1134"/>
      </w:pPr>
      <w:r w:rsidRPr="00B67E01">
        <w:t>Tento formát lze jednoduše začlenit do smlouvy a zajistí, že dodavatelé budou dodávat soubory v souladu s technickými požadavky. </w:t>
      </w:r>
    </w:p>
    <w:p w14:paraId="4CD9BAD6" w14:textId="77777777" w:rsidR="002177D8" w:rsidRDefault="002177D8" w:rsidP="00F73B1A">
      <w:pPr>
        <w:pStyle w:val="Bezmezer"/>
        <w:numPr>
          <w:ilvl w:val="0"/>
          <w:numId w:val="0"/>
        </w:numPr>
        <w:ind w:left="1134"/>
      </w:pPr>
    </w:p>
    <w:p w14:paraId="46BA8DE9" w14:textId="034B6002" w:rsidR="00C12C35" w:rsidRDefault="00C12C35" w:rsidP="00C12C35">
      <w:pPr>
        <w:ind w:left="425" w:firstLine="709"/>
      </w:pPr>
      <w:r>
        <w:t>D</w:t>
      </w:r>
      <w:r w:rsidRPr="00535F65">
        <w:t>ílo odevzdat ve dvou složkách: </w:t>
      </w:r>
    </w:p>
    <w:p w14:paraId="70268908" w14:textId="77777777" w:rsidR="00C12C35" w:rsidRDefault="00C12C35" w:rsidP="00C12C35">
      <w:pPr>
        <w:pStyle w:val="Bezmezer"/>
        <w:numPr>
          <w:ilvl w:val="0"/>
          <w:numId w:val="13"/>
        </w:numPr>
        <w:rPr>
          <w:lang w:eastAsia="cs-CZ"/>
        </w:rPr>
      </w:pPr>
      <w:r>
        <w:rPr>
          <w:lang w:eastAsia="cs-CZ"/>
        </w:rPr>
        <w:t>uzavřené formáty pro soutěž, bez rozpočtu</w:t>
      </w:r>
    </w:p>
    <w:p w14:paraId="1163F544" w14:textId="77777777" w:rsidR="00C12C35" w:rsidRDefault="00C12C35" w:rsidP="00C12C35">
      <w:pPr>
        <w:pStyle w:val="Bezmezer"/>
        <w:numPr>
          <w:ilvl w:val="0"/>
          <w:numId w:val="13"/>
        </w:numPr>
        <w:rPr>
          <w:lang w:eastAsia="cs-CZ"/>
        </w:rPr>
      </w:pPr>
      <w:r>
        <w:rPr>
          <w:lang w:eastAsia="cs-CZ"/>
        </w:rPr>
        <w:t>otevřené formáty a rozpočet (oceněný a neoceněný)</w:t>
      </w:r>
    </w:p>
    <w:p w14:paraId="7814BAE1" w14:textId="07F610DE" w:rsidR="00F73B1A" w:rsidRDefault="00F73B1A" w:rsidP="00F73B1A">
      <w:pPr>
        <w:pStyle w:val="Bezmezer"/>
        <w:numPr>
          <w:ilvl w:val="0"/>
          <w:numId w:val="0"/>
        </w:numPr>
        <w:ind w:left="1134"/>
      </w:pPr>
      <w:r>
        <w:t>V termínu určeném touto Smlouvou</w:t>
      </w:r>
      <w:r w:rsidR="008100E6">
        <w:t>.</w:t>
      </w:r>
    </w:p>
    <w:p w14:paraId="73FF00BB" w14:textId="76CF1455" w:rsidR="00F73B1A" w:rsidRDefault="00F73B1A" w:rsidP="00F73B1A">
      <w:pPr>
        <w:pStyle w:val="Bezmezer"/>
        <w:numPr>
          <w:ilvl w:val="0"/>
          <w:numId w:val="0"/>
        </w:numPr>
        <w:ind w:left="1134"/>
      </w:pPr>
      <w:r>
        <w:t>V počtu 7 ks v listinné podobě</w:t>
      </w:r>
      <w:r w:rsidR="00735511">
        <w:t xml:space="preserve">, z toho 3 ks autorizované </w:t>
      </w:r>
      <w:proofErr w:type="spellStart"/>
      <w:r w:rsidR="00735511">
        <w:t>paré</w:t>
      </w:r>
      <w:proofErr w:type="spellEnd"/>
      <w:r>
        <w:t xml:space="preserve"> a 1 ks v elektronické podobě bude dodán po ukončení veřejně zakázky na výběr dodavatele stavebních prací na Stavbě, se zapracovanými úpravami, které vzniknou v průběhu veřejné zakázky na dodavatele stavebních prací na Stavbě.</w:t>
      </w:r>
    </w:p>
    <w:p w14:paraId="3FE5CB7F" w14:textId="0D16056B" w:rsidR="00A31945" w:rsidRDefault="00A31945" w:rsidP="00A31945">
      <w:pPr>
        <w:pStyle w:val="Odstavecseseznamem"/>
        <w:rPr>
          <w:lang w:eastAsia="cs-CZ"/>
        </w:rPr>
      </w:pPr>
      <w:r w:rsidRPr="00A31945">
        <w:rPr>
          <w:lang w:eastAsia="cs-CZ"/>
        </w:rPr>
        <w:t xml:space="preserve">Po dokončení </w:t>
      </w:r>
      <w:r w:rsidR="00DE3AE2">
        <w:rPr>
          <w:lang w:eastAsia="cs-CZ"/>
        </w:rPr>
        <w:t xml:space="preserve">každé části </w:t>
      </w:r>
      <w:r>
        <w:rPr>
          <w:lang w:eastAsia="cs-CZ"/>
        </w:rPr>
        <w:t>Projektové dokumentace</w:t>
      </w:r>
      <w:r w:rsidRPr="00A31945">
        <w:rPr>
          <w:lang w:eastAsia="cs-CZ"/>
        </w:rPr>
        <w:t xml:space="preserve"> je </w:t>
      </w:r>
      <w:r>
        <w:rPr>
          <w:lang w:eastAsia="cs-CZ"/>
        </w:rPr>
        <w:t>Z</w:t>
      </w:r>
      <w:r w:rsidRPr="00A31945">
        <w:rPr>
          <w:lang w:eastAsia="cs-CZ"/>
        </w:rPr>
        <w:t xml:space="preserve">hotovitel povinen předložit dílo ke kontrole za účelem zjištění případných vad díla </w:t>
      </w:r>
      <w:r>
        <w:rPr>
          <w:lang w:eastAsia="cs-CZ"/>
        </w:rPr>
        <w:t>O</w:t>
      </w:r>
      <w:r w:rsidRPr="00A31945">
        <w:rPr>
          <w:lang w:eastAsia="cs-CZ"/>
        </w:rPr>
        <w:t>bjednateli do jeho sídla. Tímto je zahájeno přejímací řízení.</w:t>
      </w:r>
      <w:r>
        <w:rPr>
          <w:lang w:eastAsia="cs-CZ"/>
        </w:rPr>
        <w:t xml:space="preserve"> </w:t>
      </w:r>
    </w:p>
    <w:p w14:paraId="6EAA58BF" w14:textId="77EB518F" w:rsidR="00A31945" w:rsidRDefault="00A31945" w:rsidP="00A31945">
      <w:pPr>
        <w:pStyle w:val="Odstavecseseznamem"/>
        <w:rPr>
          <w:lang w:eastAsia="cs-CZ"/>
        </w:rPr>
      </w:pPr>
      <w:r w:rsidRPr="00A31945">
        <w:rPr>
          <w:lang w:eastAsia="cs-CZ"/>
        </w:rPr>
        <w:t xml:space="preserve">Zahájení přejímacího řízení musí předcházet prezentace dokončené </w:t>
      </w:r>
      <w:r>
        <w:rPr>
          <w:lang w:eastAsia="cs-CZ"/>
        </w:rPr>
        <w:t>Projektové dokumentace</w:t>
      </w:r>
      <w:r w:rsidRPr="00A31945">
        <w:rPr>
          <w:lang w:eastAsia="cs-CZ"/>
        </w:rPr>
        <w:t xml:space="preserve"> spojená s odůvodněním a popisem technického řešení v sídle </w:t>
      </w:r>
      <w:r>
        <w:rPr>
          <w:lang w:eastAsia="cs-CZ"/>
        </w:rPr>
        <w:t>O</w:t>
      </w:r>
      <w:r w:rsidRPr="00A31945">
        <w:rPr>
          <w:lang w:eastAsia="cs-CZ"/>
        </w:rPr>
        <w:t>bjednatele, nebude-li dohodnuto jinak. Způsob a organizace této prezentace bude dohodnuta zástupci smluvních stran. Po dobu přejímacího řízení neběží lhůt</w:t>
      </w:r>
      <w:r>
        <w:rPr>
          <w:lang w:eastAsia="cs-CZ"/>
        </w:rPr>
        <w:t>y</w:t>
      </w:r>
      <w:r w:rsidRPr="00A31945">
        <w:rPr>
          <w:lang w:eastAsia="cs-CZ"/>
        </w:rPr>
        <w:t xml:space="preserve"> pro plnění </w:t>
      </w:r>
      <w:r>
        <w:rPr>
          <w:lang w:eastAsia="cs-CZ"/>
        </w:rPr>
        <w:t>dle článku III</w:t>
      </w:r>
      <w:r w:rsidRPr="00A31945">
        <w:rPr>
          <w:lang w:eastAsia="cs-CZ"/>
        </w:rPr>
        <w:t xml:space="preserve"> smlouvy.</w:t>
      </w:r>
    </w:p>
    <w:p w14:paraId="19A4CB32" w14:textId="2C640437" w:rsidR="00A31945" w:rsidRDefault="00A31945" w:rsidP="00A31945">
      <w:pPr>
        <w:pStyle w:val="Odstavecseseznamem"/>
        <w:rPr>
          <w:lang w:eastAsia="cs-CZ"/>
        </w:rPr>
      </w:pPr>
      <w:r w:rsidRPr="00A31945">
        <w:rPr>
          <w:lang w:eastAsia="cs-CZ"/>
        </w:rPr>
        <w:t xml:space="preserve">Za řádně a včas předané dílo se považuje takové plnění, které v době předání </w:t>
      </w:r>
      <w:r>
        <w:rPr>
          <w:lang w:eastAsia="cs-CZ"/>
        </w:rPr>
        <w:t>O</w:t>
      </w:r>
      <w:r w:rsidRPr="00A31945">
        <w:rPr>
          <w:lang w:eastAsia="cs-CZ"/>
        </w:rPr>
        <w:t>bjednateli kumulativně splňuje následující požadavky:</w:t>
      </w:r>
    </w:p>
    <w:p w14:paraId="33A8DF24" w14:textId="77777777" w:rsidR="00A31945" w:rsidRDefault="00A31945" w:rsidP="00A31945">
      <w:pPr>
        <w:pStyle w:val="Bezmezer"/>
        <w:rPr>
          <w:lang w:eastAsia="cs-CZ"/>
        </w:rPr>
      </w:pPr>
      <w:r>
        <w:rPr>
          <w:lang w:eastAsia="cs-CZ"/>
        </w:rPr>
        <w:t>má vlastnosti plynoucí z právních předpisů a závazných technických norem, které se vztahují ke zpracovanému dílu, popřípadě vlastnosti obvyklé,</w:t>
      </w:r>
    </w:p>
    <w:p w14:paraId="70853780" w14:textId="77777777" w:rsidR="00A31945" w:rsidRDefault="00A31945" w:rsidP="00A31945">
      <w:pPr>
        <w:pStyle w:val="Bezmezer"/>
        <w:rPr>
          <w:lang w:eastAsia="cs-CZ"/>
        </w:rPr>
      </w:pPr>
      <w:r>
        <w:rPr>
          <w:lang w:eastAsia="cs-CZ"/>
        </w:rPr>
        <w:t>je kompletní,</w:t>
      </w:r>
    </w:p>
    <w:p w14:paraId="41AF1805" w14:textId="77777777" w:rsidR="00A31945" w:rsidRDefault="00A31945" w:rsidP="00A31945">
      <w:pPr>
        <w:pStyle w:val="Bezmezer"/>
        <w:rPr>
          <w:lang w:eastAsia="cs-CZ"/>
        </w:rPr>
      </w:pPr>
      <w:r>
        <w:rPr>
          <w:lang w:eastAsia="cs-CZ"/>
        </w:rPr>
        <w:t>splňuje náležitosti odpovídající účelu, pro který je dané plnění určené,</w:t>
      </w:r>
    </w:p>
    <w:p w14:paraId="75394EA8" w14:textId="77777777" w:rsidR="00A31945" w:rsidRDefault="00A31945" w:rsidP="00A31945">
      <w:pPr>
        <w:pStyle w:val="Bezmezer"/>
        <w:rPr>
          <w:lang w:eastAsia="cs-CZ"/>
        </w:rPr>
      </w:pPr>
      <w:r>
        <w:rPr>
          <w:lang w:eastAsia="cs-CZ"/>
        </w:rPr>
        <w:t>odpovídá požadavkům sjednaným ve smlouvě,</w:t>
      </w:r>
    </w:p>
    <w:p w14:paraId="328B70E1" w14:textId="77777777" w:rsidR="00A31945" w:rsidRDefault="00A31945" w:rsidP="00A31945">
      <w:pPr>
        <w:pStyle w:val="Bezmezer"/>
        <w:rPr>
          <w:lang w:eastAsia="cs-CZ"/>
        </w:rPr>
      </w:pPr>
      <w:r>
        <w:rPr>
          <w:lang w:eastAsia="cs-CZ"/>
        </w:rPr>
        <w:t>je technicky realizovatelné,</w:t>
      </w:r>
    </w:p>
    <w:p w14:paraId="2A76264E" w14:textId="625FEDD0" w:rsidR="00A31945" w:rsidRDefault="00A31945" w:rsidP="00A31945">
      <w:pPr>
        <w:pStyle w:val="Bezmezer"/>
        <w:rPr>
          <w:lang w:eastAsia="cs-CZ"/>
        </w:rPr>
      </w:pPr>
      <w:r>
        <w:rPr>
          <w:lang w:eastAsia="cs-CZ"/>
        </w:rPr>
        <w:t>je s přihlédnutím k Objednatelem stanovenému účelu ekonomicky přiměřené,</w:t>
      </w:r>
    </w:p>
    <w:p w14:paraId="14027A24" w14:textId="5EAB3902" w:rsidR="00A31945" w:rsidRDefault="00A31945" w:rsidP="00A31945">
      <w:pPr>
        <w:pStyle w:val="Bezmezer"/>
        <w:rPr>
          <w:lang w:eastAsia="cs-CZ"/>
        </w:rPr>
      </w:pPr>
      <w:r>
        <w:rPr>
          <w:lang w:eastAsia="cs-CZ"/>
        </w:rPr>
        <w:t>je dodáno v termínech uvedených ve smlouvě.</w:t>
      </w:r>
    </w:p>
    <w:p w14:paraId="793CD37C" w14:textId="56121824" w:rsidR="00A31945" w:rsidRDefault="00A31945" w:rsidP="00A31945">
      <w:pPr>
        <w:pStyle w:val="Odstavecseseznamem"/>
        <w:rPr>
          <w:lang w:eastAsia="cs-CZ"/>
        </w:rPr>
      </w:pPr>
      <w:r>
        <w:rPr>
          <w:lang w:eastAsia="cs-CZ"/>
        </w:rPr>
        <w:t xml:space="preserve">Objednatel se k projektové dokumentaci vyjádří do 15 dnů od její prezentace a předání. Vady projektové dokumentace oznámí Objednatel Zhotoviteli bez zbytečného odkladu, nejpozději do 15 dní od převzetí díla a prezentace prostřednictvím reklamačního protokolu. Objednatel může oznamovat vady postupně. </w:t>
      </w:r>
      <w:r w:rsidR="00084B0E">
        <w:rPr>
          <w:lang w:eastAsia="cs-CZ"/>
        </w:rPr>
        <w:t>Zhotovitel je povinen vypořádat vady uvedené v reklamačním protokolu vždy písemnou formou. Po vypořádání vad dle věty předchozí, je Zhotovitel povinen provést prezentaci vypořádání vad v projektové dokumentaci a rozpočtu</w:t>
      </w:r>
      <w:r w:rsidR="00BA4BCC">
        <w:rPr>
          <w:lang w:eastAsia="cs-CZ"/>
        </w:rPr>
        <w:t xml:space="preserve"> Objednateli</w:t>
      </w:r>
      <w:r w:rsidR="00084B0E">
        <w:rPr>
          <w:lang w:eastAsia="cs-CZ"/>
        </w:rPr>
        <w:t xml:space="preserve">. Prezentace bude probíhat online, přičemž je Zhotovitel povinen sjednat online schůzi s Objednatelem ve lhůtě do 3 dnů ode dne uplynutí lhůty dle čl. </w:t>
      </w:r>
      <w:proofErr w:type="gramStart"/>
      <w:r w:rsidR="00084B0E">
        <w:rPr>
          <w:lang w:eastAsia="cs-CZ"/>
        </w:rPr>
        <w:t>VIII.9. smlouvy</w:t>
      </w:r>
      <w:proofErr w:type="gramEnd"/>
      <w:r w:rsidR="00084B0E">
        <w:rPr>
          <w:lang w:eastAsia="cs-CZ"/>
        </w:rPr>
        <w:t xml:space="preserve">. Samotná online schůze pak musí proběhnout nejpozději do 7 dnů ode dne uplynutí lhůty dle čl. </w:t>
      </w:r>
      <w:proofErr w:type="gramStart"/>
      <w:r w:rsidR="00084B0E">
        <w:rPr>
          <w:lang w:eastAsia="cs-CZ"/>
        </w:rPr>
        <w:t>VIII.9. smlouvy</w:t>
      </w:r>
      <w:proofErr w:type="gramEnd"/>
      <w:r w:rsidR="00084B0E">
        <w:rPr>
          <w:lang w:eastAsia="cs-CZ"/>
        </w:rPr>
        <w:t>, k čemuž Objednatel poskytne Zhotoviteli dostatečnou součinnost.</w:t>
      </w:r>
    </w:p>
    <w:p w14:paraId="2D8A4252" w14:textId="0E6A88B2" w:rsidR="00A31945" w:rsidRDefault="00A31945" w:rsidP="008A3634">
      <w:pPr>
        <w:pStyle w:val="Odstavecseseznamem"/>
        <w:rPr>
          <w:lang w:eastAsia="cs-CZ"/>
        </w:rPr>
      </w:pPr>
      <w:r>
        <w:rPr>
          <w:lang w:eastAsia="cs-CZ"/>
        </w:rPr>
        <w:t xml:space="preserve">Zhotovitel je povinen vady odstranit ve lhůtě do 15 dnů ode dne doručení reklamačního protokolu. Lhůta dle předchozí věty se počítá od doručení každého reklamačního protokolu Zhotoviteli. Vady uvedené v reklamačním protokolu vypořádá Zhotovitel písemně a součástí odevzdání vypořádání reklamačního protokolu bude prezentace spojená s odůvodněním vykonaného opatření. Objednatel se vyjádří k vypořádání vad uvedených v reklamačním protokolu do 5 pracovních dnů od prezentace. Pokud i poté bude mít </w:t>
      </w:r>
      <w:r w:rsidR="003A0338">
        <w:rPr>
          <w:lang w:eastAsia="cs-CZ"/>
        </w:rPr>
        <w:t>Projektová dokumentace</w:t>
      </w:r>
      <w:r>
        <w:rPr>
          <w:lang w:eastAsia="cs-CZ"/>
        </w:rPr>
        <w:t xml:space="preserve"> vady a předan</w:t>
      </w:r>
      <w:r w:rsidR="003A0338">
        <w:rPr>
          <w:lang w:eastAsia="cs-CZ"/>
        </w:rPr>
        <w:t>á</w:t>
      </w:r>
      <w:r>
        <w:rPr>
          <w:lang w:eastAsia="cs-CZ"/>
        </w:rPr>
        <w:t xml:space="preserve"> </w:t>
      </w:r>
      <w:r w:rsidR="003A0338">
        <w:rPr>
          <w:lang w:eastAsia="cs-CZ"/>
        </w:rPr>
        <w:t>Projektová dokumentace</w:t>
      </w:r>
      <w:r>
        <w:rPr>
          <w:lang w:eastAsia="cs-CZ"/>
        </w:rPr>
        <w:t xml:space="preserve"> z toho důvodu nebude moci ani po 12 týdnech od zahájení přejímacího řízení plnit svůj účel, je Objednatel oprávněn </w:t>
      </w:r>
      <w:r w:rsidR="003A0338">
        <w:rPr>
          <w:lang w:eastAsia="cs-CZ"/>
        </w:rPr>
        <w:t xml:space="preserve">část </w:t>
      </w:r>
      <w:r>
        <w:rPr>
          <w:lang w:eastAsia="cs-CZ"/>
        </w:rPr>
        <w:t>díl</w:t>
      </w:r>
      <w:r w:rsidR="003A0338">
        <w:rPr>
          <w:lang w:eastAsia="cs-CZ"/>
        </w:rPr>
        <w:t>a Projektovou dokumentaci</w:t>
      </w:r>
      <w:r>
        <w:rPr>
          <w:lang w:eastAsia="cs-CZ"/>
        </w:rPr>
        <w:t xml:space="preserve"> nepřevzít a Zhotovitel se tím ocitne v prodlení se splněním závazku. Prodlení se bude počítat ode dne zahájení přejímacího konání, tj. ode dne prezentace dle odst. VIII. 6 smlouvy. </w:t>
      </w:r>
    </w:p>
    <w:p w14:paraId="2C1F0A73" w14:textId="116F2726" w:rsidR="00A31945" w:rsidRDefault="00A31945" w:rsidP="00A31945">
      <w:pPr>
        <w:pStyle w:val="Odstavecseseznamem"/>
        <w:rPr>
          <w:lang w:eastAsia="cs-CZ"/>
        </w:rPr>
      </w:pPr>
      <w:r>
        <w:rPr>
          <w:lang w:eastAsia="cs-CZ"/>
        </w:rPr>
        <w:t>Objednatel je povinen převzít pouze takovou Projektovou dokumentaci, kter</w:t>
      </w:r>
      <w:r w:rsidR="003A0338">
        <w:rPr>
          <w:lang w:eastAsia="cs-CZ"/>
        </w:rPr>
        <w:t>á</w:t>
      </w:r>
      <w:r>
        <w:rPr>
          <w:lang w:eastAsia="cs-CZ"/>
        </w:rPr>
        <w:t xml:space="preserve"> je dokončen</w:t>
      </w:r>
      <w:r w:rsidR="003A0338">
        <w:rPr>
          <w:lang w:eastAsia="cs-CZ"/>
        </w:rPr>
        <w:t>á</w:t>
      </w:r>
      <w:r>
        <w:rPr>
          <w:lang w:eastAsia="cs-CZ"/>
        </w:rPr>
        <w:t xml:space="preserve"> řádně. Objednatel je oprávněn </w:t>
      </w:r>
      <w:r w:rsidR="003A0338">
        <w:rPr>
          <w:lang w:eastAsia="cs-CZ"/>
        </w:rPr>
        <w:t>Projektovou dokumentaci</w:t>
      </w:r>
      <w:r>
        <w:rPr>
          <w:lang w:eastAsia="cs-CZ"/>
        </w:rPr>
        <w:t xml:space="preserve"> převzít i v případě, že má vady a nedodělky, které nebrání </w:t>
      </w:r>
      <w:r w:rsidR="003A0338">
        <w:rPr>
          <w:lang w:eastAsia="cs-CZ"/>
        </w:rPr>
        <w:t xml:space="preserve">její </w:t>
      </w:r>
      <w:r>
        <w:rPr>
          <w:lang w:eastAsia="cs-CZ"/>
        </w:rPr>
        <w:t>užívání v souladu s j</w:t>
      </w:r>
      <w:r w:rsidR="003A0338">
        <w:rPr>
          <w:lang w:eastAsia="cs-CZ"/>
        </w:rPr>
        <w:t>ejím</w:t>
      </w:r>
      <w:r>
        <w:rPr>
          <w:lang w:eastAsia="cs-CZ"/>
        </w:rPr>
        <w:t xml:space="preserve"> účelem ani je</w:t>
      </w:r>
      <w:r w:rsidR="003A0338">
        <w:rPr>
          <w:lang w:eastAsia="cs-CZ"/>
        </w:rPr>
        <w:t>jí</w:t>
      </w:r>
      <w:r>
        <w:rPr>
          <w:lang w:eastAsia="cs-CZ"/>
        </w:rPr>
        <w:t xml:space="preserve"> užívání neztíží.</w:t>
      </w:r>
    </w:p>
    <w:p w14:paraId="69B6E694" w14:textId="5D852EC5" w:rsidR="00A31945" w:rsidRPr="00A8200D" w:rsidRDefault="00A31945" w:rsidP="00A31945">
      <w:pPr>
        <w:pStyle w:val="Odstavecseseznamem"/>
        <w:rPr>
          <w:lang w:eastAsia="cs-CZ"/>
        </w:rPr>
      </w:pPr>
      <w:r>
        <w:rPr>
          <w:lang w:eastAsia="cs-CZ"/>
        </w:rPr>
        <w:t>Závazek Z</w:t>
      </w:r>
      <w:r w:rsidR="003A0338">
        <w:rPr>
          <w:lang w:eastAsia="cs-CZ"/>
        </w:rPr>
        <w:t>hotovitele provést Projektovou dokumentaci</w:t>
      </w:r>
      <w:r>
        <w:rPr>
          <w:lang w:eastAsia="cs-CZ"/>
        </w:rPr>
        <w:t xml:space="preserve"> bude považován za splněný dnem podpisu protokolu o předání a převzetí </w:t>
      </w:r>
      <w:r w:rsidR="003A0338">
        <w:rPr>
          <w:lang w:eastAsia="cs-CZ"/>
        </w:rPr>
        <w:t>Projektové dokumentace</w:t>
      </w:r>
      <w:r>
        <w:rPr>
          <w:lang w:eastAsia="cs-CZ"/>
        </w:rPr>
        <w:t xml:space="preserve"> oprávněnými zástupci obou smluvních stran, ze kterého vyplývá, že </w:t>
      </w:r>
      <w:r w:rsidR="003A0338">
        <w:rPr>
          <w:lang w:eastAsia="cs-CZ"/>
        </w:rPr>
        <w:t>O</w:t>
      </w:r>
      <w:r>
        <w:rPr>
          <w:lang w:eastAsia="cs-CZ"/>
        </w:rPr>
        <w:t xml:space="preserve">bjednatel </w:t>
      </w:r>
      <w:r w:rsidR="003A0338">
        <w:rPr>
          <w:lang w:eastAsia="cs-CZ"/>
        </w:rPr>
        <w:t>Projektovou dokumentaci</w:t>
      </w:r>
      <w:r>
        <w:rPr>
          <w:lang w:eastAsia="cs-CZ"/>
        </w:rPr>
        <w:t xml:space="preserve"> přejímá</w:t>
      </w:r>
      <w:r w:rsidR="003A0338">
        <w:rPr>
          <w:lang w:eastAsia="cs-CZ"/>
        </w:rPr>
        <w:t>.</w:t>
      </w:r>
    </w:p>
    <w:p w14:paraId="0B9FB80F" w14:textId="5BAB26E1" w:rsidR="00272897" w:rsidRPr="008B3CF2" w:rsidRDefault="00792C08" w:rsidP="005D41C9">
      <w:pPr>
        <w:pStyle w:val="Nadpis1"/>
      </w:pPr>
      <w:r w:rsidRPr="008B3CF2">
        <w:t>Sankční ujednání</w:t>
      </w:r>
      <w:bookmarkEnd w:id="3"/>
    </w:p>
    <w:p w14:paraId="619D2F55" w14:textId="1E655AC2" w:rsidR="00272897" w:rsidRPr="008B3CF2" w:rsidRDefault="00272897" w:rsidP="00BB15DA">
      <w:pPr>
        <w:pStyle w:val="Odstavecseseznamem"/>
      </w:pPr>
      <w:r w:rsidRPr="008B3CF2">
        <w:t xml:space="preserve">V případě prodlení </w:t>
      </w:r>
      <w:r w:rsidR="00BB15DA">
        <w:t>Z</w:t>
      </w:r>
      <w:r w:rsidR="00792C08" w:rsidRPr="008B3CF2">
        <w:t xml:space="preserve">hotovitele </w:t>
      </w:r>
      <w:r w:rsidRPr="008B3CF2">
        <w:t>s</w:t>
      </w:r>
      <w:r w:rsidR="00657077">
        <w:t> řádným do</w:t>
      </w:r>
      <w:r w:rsidR="00792C08" w:rsidRPr="008B3CF2">
        <w:t xml:space="preserve">končením a </w:t>
      </w:r>
      <w:r w:rsidRPr="008B3CF2">
        <w:t>předání</w:t>
      </w:r>
      <w:r w:rsidR="00792C08" w:rsidRPr="008B3CF2">
        <w:t>m</w:t>
      </w:r>
      <w:r w:rsidRPr="008B3CF2">
        <w:t xml:space="preserve"> </w:t>
      </w:r>
      <w:r w:rsidR="00BB15DA">
        <w:t>d</w:t>
      </w:r>
      <w:r w:rsidR="00131D56" w:rsidRPr="008B3CF2">
        <w:t xml:space="preserve">íla </w:t>
      </w:r>
      <w:r w:rsidR="003A0338">
        <w:t xml:space="preserve">anebo jeho části </w:t>
      </w:r>
      <w:r w:rsidR="00792C08" w:rsidRPr="008B3CF2">
        <w:t>včas</w:t>
      </w:r>
      <w:r w:rsidR="003621AC">
        <w:t>,</w:t>
      </w:r>
      <w:r w:rsidR="00792C08" w:rsidRPr="008B3CF2">
        <w:t xml:space="preserve"> </w:t>
      </w:r>
      <w:r w:rsidR="00A41B82">
        <w:t xml:space="preserve">se Zhotovitel zavazuje </w:t>
      </w:r>
      <w:r w:rsidR="0087203E">
        <w:t>zapla</w:t>
      </w:r>
      <w:r w:rsidR="00A41B82">
        <w:t>tit</w:t>
      </w:r>
      <w:r w:rsidR="0087203E">
        <w:t xml:space="preserve"> </w:t>
      </w:r>
      <w:r w:rsidR="00A1343D" w:rsidRPr="008B3CF2">
        <w:t>smluvní pokut</w:t>
      </w:r>
      <w:r w:rsidR="0087203E">
        <w:t>y</w:t>
      </w:r>
      <w:r w:rsidR="00A1343D" w:rsidRPr="008B3CF2">
        <w:t xml:space="preserve"> ve výši 0,</w:t>
      </w:r>
      <w:r w:rsidR="00DA5165">
        <w:t>0</w:t>
      </w:r>
      <w:r w:rsidR="00A1343D" w:rsidRPr="008B3CF2">
        <w:t>2</w:t>
      </w:r>
      <w:r w:rsidRPr="008B3CF2">
        <w:t xml:space="preserve"> % z</w:t>
      </w:r>
      <w:r w:rsidR="00792C08" w:rsidRPr="008B3CF2">
        <w:t xml:space="preserve"> celkové </w:t>
      </w:r>
      <w:r w:rsidRPr="008B3CF2">
        <w:t xml:space="preserve">ceny </w:t>
      </w:r>
      <w:r w:rsidR="00131D56">
        <w:t>D</w:t>
      </w:r>
      <w:r w:rsidR="00131D56" w:rsidRPr="008B3CF2">
        <w:t xml:space="preserve">íla </w:t>
      </w:r>
      <w:r w:rsidR="00505213" w:rsidRPr="008B3CF2">
        <w:t>vč</w:t>
      </w:r>
      <w:r w:rsidR="00131D56">
        <w:t>etně</w:t>
      </w:r>
      <w:r w:rsidR="00505213" w:rsidRPr="008B3CF2">
        <w:t> </w:t>
      </w:r>
      <w:r w:rsidR="00792C08" w:rsidRPr="008B3CF2">
        <w:t xml:space="preserve">DPH </w:t>
      </w:r>
      <w:r w:rsidRPr="008B3CF2">
        <w:t xml:space="preserve">za každý </w:t>
      </w:r>
      <w:r w:rsidR="00131D56">
        <w:t xml:space="preserve">i započatý </w:t>
      </w:r>
      <w:r w:rsidRPr="008B3CF2">
        <w:t>den prodlení.</w:t>
      </w:r>
    </w:p>
    <w:p w14:paraId="44A96E87" w14:textId="66523390" w:rsidR="00B104FF" w:rsidRDefault="004B6959" w:rsidP="00BB15DA">
      <w:pPr>
        <w:pStyle w:val="Odstavecseseznamem"/>
      </w:pPr>
      <w:r>
        <w:t>V případ</w:t>
      </w:r>
      <w:r w:rsidR="00C67874">
        <w:t>ě</w:t>
      </w:r>
      <w:r>
        <w:t xml:space="preserve"> prodlení Zhotovitele s vyhotovením zápisu z kontrolního dne v</w:t>
      </w:r>
      <w:r w:rsidR="00654F97">
        <w:t>e</w:t>
      </w:r>
      <w:r>
        <w:t xml:space="preserve"> lhůtě dle odst. II. </w:t>
      </w:r>
      <w:r w:rsidR="00654F97">
        <w:t>6</w:t>
      </w:r>
      <w:r>
        <w:t xml:space="preserve"> smlouvy</w:t>
      </w:r>
      <w:r w:rsidR="00A41B82">
        <w:t xml:space="preserve"> se Zhotovitel zavazuje</w:t>
      </w:r>
      <w:r>
        <w:t xml:space="preserve"> zapla</w:t>
      </w:r>
      <w:r w:rsidR="00A41B82">
        <w:t>tit</w:t>
      </w:r>
      <w:r>
        <w:t xml:space="preserve"> smluvní pokut</w:t>
      </w:r>
      <w:r w:rsidR="00CD67AA">
        <w:t>u</w:t>
      </w:r>
      <w:r>
        <w:t xml:space="preserve"> ve výši 2 000,- Kč za každý i započatý den prodlení.</w:t>
      </w:r>
    </w:p>
    <w:p w14:paraId="04FDFD3B" w14:textId="003C1B26" w:rsidR="004B6959" w:rsidRDefault="004B6959" w:rsidP="004B6959">
      <w:pPr>
        <w:pStyle w:val="Odstavecseseznamem"/>
      </w:pPr>
      <w:r>
        <w:t>V případ</w:t>
      </w:r>
      <w:r w:rsidR="00C67874">
        <w:t>ě</w:t>
      </w:r>
      <w:r>
        <w:t>, že Zhotovitel poruší svou povinnost</w:t>
      </w:r>
      <w:r w:rsidR="00615EB9">
        <w:t xml:space="preserve"> </w:t>
      </w:r>
      <w:r>
        <w:t>ú</w:t>
      </w:r>
      <w:r w:rsidRPr="004B6959">
        <w:t>čas</w:t>
      </w:r>
      <w:r w:rsidR="00654F97">
        <w:t>tnit</w:t>
      </w:r>
      <w:r w:rsidRPr="004B6959">
        <w:t xml:space="preserve"> se kontrolních dnů stavby, dohodnutých zkoušek stavebních prací, zabezpečovat účast statika při kontrole staticky významných částí konstrukce stavby (základová spára, základy, nosná výztuž, spoje částí nosného skeletu apod.), přebírání stavby a kontroly odstranění závad zjištěných při přebírání stavby</w:t>
      </w:r>
      <w:r>
        <w:t xml:space="preserve">, je </w:t>
      </w:r>
      <w:r w:rsidR="00CD67AA">
        <w:t>povinen</w:t>
      </w:r>
      <w:r>
        <w:t xml:space="preserve"> zapla</w:t>
      </w:r>
      <w:r w:rsidR="00CD67AA">
        <w:t>tit</w:t>
      </w:r>
      <w:r>
        <w:t xml:space="preserve"> smluvní pokut</w:t>
      </w:r>
      <w:r w:rsidR="00CD67AA">
        <w:t>u</w:t>
      </w:r>
      <w:r>
        <w:t xml:space="preserve"> ve výši 2 000,- Kč za každé porušení této povinnosti.</w:t>
      </w:r>
    </w:p>
    <w:p w14:paraId="46A0BE7E" w14:textId="584BF943" w:rsidR="00792C08" w:rsidRPr="008B3CF2" w:rsidRDefault="00B104FF" w:rsidP="00BB15DA">
      <w:pPr>
        <w:pStyle w:val="Odstavecseseznamem"/>
      </w:pPr>
      <w:r>
        <w:t>P</w:t>
      </w:r>
      <w:r w:rsidR="00792C08" w:rsidRPr="008B3CF2">
        <w:t xml:space="preserve">ro případ prodlení </w:t>
      </w:r>
      <w:r>
        <w:t xml:space="preserve">Zhotovitele </w:t>
      </w:r>
      <w:r w:rsidR="003A0338">
        <w:t>s</w:t>
      </w:r>
      <w:r w:rsidR="00792C08" w:rsidRPr="008B3CF2">
        <w:t xml:space="preserve"> odstranění</w:t>
      </w:r>
      <w:r w:rsidR="003A0338">
        <w:t>m</w:t>
      </w:r>
      <w:r w:rsidR="00792C08" w:rsidRPr="008B3CF2">
        <w:t xml:space="preserve"> </w:t>
      </w:r>
      <w:r w:rsidR="0087203E">
        <w:t>O</w:t>
      </w:r>
      <w:r w:rsidR="00792C08" w:rsidRPr="008B3CF2">
        <w:t xml:space="preserve">bjednatelem oznámených vad </w:t>
      </w:r>
      <w:r w:rsidR="00131D56">
        <w:t>D</w:t>
      </w:r>
      <w:r w:rsidR="00131D56" w:rsidRPr="008B3CF2">
        <w:t xml:space="preserve">íla </w:t>
      </w:r>
      <w:r w:rsidR="00CD67AA">
        <w:t xml:space="preserve">se Zhotovitel zavazuje </w:t>
      </w:r>
      <w:r w:rsidR="0087203E">
        <w:t>zapla</w:t>
      </w:r>
      <w:r w:rsidR="00CD67AA">
        <w:t>tit</w:t>
      </w:r>
      <w:r w:rsidR="00792C08" w:rsidRPr="008B3CF2">
        <w:t xml:space="preserve"> smluvní </w:t>
      </w:r>
      <w:r w:rsidR="000051C2" w:rsidRPr="008B3CF2">
        <w:t>pokut</w:t>
      </w:r>
      <w:r w:rsidR="00CD67AA">
        <w:t>u</w:t>
      </w:r>
      <w:r w:rsidR="000051C2" w:rsidRPr="008B3CF2">
        <w:t xml:space="preserve"> ve výši 0,</w:t>
      </w:r>
      <w:r w:rsidR="00A1343D" w:rsidRPr="008B3CF2">
        <w:t>2</w:t>
      </w:r>
      <w:r w:rsidR="00792C08" w:rsidRPr="008B3CF2">
        <w:t xml:space="preserve">% z celkové ceny </w:t>
      </w:r>
      <w:r w:rsidR="00131D56">
        <w:t>D</w:t>
      </w:r>
      <w:r w:rsidR="00131D56" w:rsidRPr="008B3CF2">
        <w:t xml:space="preserve">íla </w:t>
      </w:r>
      <w:r w:rsidR="00792C08" w:rsidRPr="008B3CF2">
        <w:t>vč</w:t>
      </w:r>
      <w:r w:rsidR="00131D56">
        <w:t>etně</w:t>
      </w:r>
      <w:r w:rsidR="00792C08" w:rsidRPr="008B3CF2">
        <w:t xml:space="preserve"> DPH za každý </w:t>
      </w:r>
      <w:r w:rsidR="00131D56">
        <w:t xml:space="preserve">i </w:t>
      </w:r>
      <w:r w:rsidR="00792C08" w:rsidRPr="008B3CF2">
        <w:t>započatý den prodlení.</w:t>
      </w:r>
      <w:r w:rsidR="003A0338">
        <w:t xml:space="preserve"> Pro vyloučení pochybnosti smluvní strany uvádějí, že pro účely této pokuty se za oznámené vady považují všechny vady zjištěné a oznámené Objednatelem, bez ohledu na to, jestli došlo k převzetí díla nebo ne.</w:t>
      </w:r>
    </w:p>
    <w:p w14:paraId="319B9392" w14:textId="77777777" w:rsidR="00F764E7" w:rsidRDefault="00F764E7" w:rsidP="0087203E">
      <w:pPr>
        <w:pStyle w:val="Odstavecseseznamem"/>
      </w:pPr>
      <w:r>
        <w:t>V případě, kdy bude vada díla spočívat v nesrovnalosti mezi textovou a výkresovou částí a položkovým rozpočtem nebo výkazem výměr, přičemž tato vada bude mít za následek zvýšení celkových rozpočtových nákladů Stavby o více než 3%, má Objednatel nárok na slevu z ceny díla ve výši 10% z ceny díla, a to za každou takovou vadu. V případě, kdy bude vada díla spočívat v nedostatečně provedeném stavebně-technickém průzkumu, přičemž tato vada bude mít za následek zvýšení celkových rozpočtových nákladů Stavby o více než 5%, má Objednatel nárok na slevu z ceny díla ve výši 10% z ceny díla, a to za každou takovou vadu.</w:t>
      </w:r>
      <w:r w:rsidRPr="00475542">
        <w:t xml:space="preserve"> </w:t>
      </w:r>
      <w:r>
        <w:t xml:space="preserve">V případě jiné vady díla, která bude mít za následek zvýšení celkových rozpočtových nákladů Stavby o více než 5%, má Objednatel nárok na slevu z ceny díla ve výši 10% z ceny díla, a to za každou takovou vadu. </w:t>
      </w:r>
      <w:r w:rsidR="00E958DF">
        <w:t xml:space="preserve">Vznikne-li Objednateli podle tohoto odstavce nárok na slevu z ceny díla, vystaví Objednatel Zhotoviteli odpovídající fakturu se splatností 30 dnů, kterou je Zhotovitel povinen uhradit. </w:t>
      </w:r>
      <w:r>
        <w:t>Toto ustanovení není dotčeno skončením účinnosti této smlouvy.</w:t>
      </w:r>
    </w:p>
    <w:p w14:paraId="40BF53A4" w14:textId="61C49348" w:rsidR="00E86B5B" w:rsidRDefault="00E86B5B" w:rsidP="0087203E">
      <w:pPr>
        <w:pStyle w:val="Odstavecseseznamem"/>
      </w:pPr>
      <w:r>
        <w:t>V případě porušení povinností, které jsou Zhotoviteli uloženy v článku X</w:t>
      </w:r>
      <w:r w:rsidR="00852E1A">
        <w:t>I</w:t>
      </w:r>
      <w:r>
        <w:t xml:space="preserve">. této smlouvy </w:t>
      </w:r>
      <w:r w:rsidR="00CD67AA">
        <w:t>se Zhotovitel zavazuje</w:t>
      </w:r>
      <w:r>
        <w:t xml:space="preserve"> zapla</w:t>
      </w:r>
      <w:r w:rsidR="00CD67AA">
        <w:t>tit</w:t>
      </w:r>
      <w:r>
        <w:t xml:space="preserve"> smluvní pokut</w:t>
      </w:r>
      <w:r w:rsidR="00CD67AA">
        <w:t>u</w:t>
      </w:r>
      <w:r>
        <w:t xml:space="preserve"> ve výši </w:t>
      </w:r>
      <w:r w:rsidR="00DA5165">
        <w:t>20 000</w:t>
      </w:r>
      <w:r>
        <w:t xml:space="preserve">,- Kč, a to za každý případ porušení povinnosti. </w:t>
      </w:r>
    </w:p>
    <w:p w14:paraId="43397D3D" w14:textId="77777777" w:rsidR="00272897" w:rsidRPr="008B3CF2" w:rsidRDefault="00272897" w:rsidP="0087203E">
      <w:pPr>
        <w:pStyle w:val="Odstavecseseznamem"/>
      </w:pPr>
      <w:r w:rsidRPr="008B3CF2">
        <w:t xml:space="preserve">V případě prodlení </w:t>
      </w:r>
      <w:r w:rsidR="00E958DF">
        <w:t>O</w:t>
      </w:r>
      <w:r w:rsidR="000051C2" w:rsidRPr="008B3CF2">
        <w:t xml:space="preserve">bjednatele </w:t>
      </w:r>
      <w:r w:rsidRPr="008B3CF2">
        <w:t>s</w:t>
      </w:r>
      <w:r w:rsidR="000051C2" w:rsidRPr="008B3CF2">
        <w:t>e zaplacením ceny díla</w:t>
      </w:r>
      <w:r w:rsidRPr="008B3CF2">
        <w:t xml:space="preserve"> je </w:t>
      </w:r>
      <w:r w:rsidR="0087203E">
        <w:t>Z</w:t>
      </w:r>
      <w:r w:rsidRPr="008B3CF2">
        <w:t xml:space="preserve">hotovitel oprávněn </w:t>
      </w:r>
      <w:r w:rsidR="000051C2" w:rsidRPr="008B3CF2">
        <w:t xml:space="preserve">požadovat po </w:t>
      </w:r>
      <w:r w:rsidR="0087203E">
        <w:t>O</w:t>
      </w:r>
      <w:r w:rsidRPr="008B3CF2">
        <w:t xml:space="preserve">bjednateli </w:t>
      </w:r>
      <w:r w:rsidR="0087203E">
        <w:t xml:space="preserve">zaplacení </w:t>
      </w:r>
      <w:r w:rsidRPr="008B3CF2">
        <w:t>úrok</w:t>
      </w:r>
      <w:r w:rsidR="0087203E">
        <w:t>u</w:t>
      </w:r>
      <w:r w:rsidRPr="008B3CF2">
        <w:t xml:space="preserve"> z prodlení ve výši </w:t>
      </w:r>
      <w:r w:rsidR="000051C2" w:rsidRPr="008B3CF2">
        <w:t>stanovené platnými právními předpisy</w:t>
      </w:r>
      <w:r w:rsidRPr="008B3CF2">
        <w:t>.</w:t>
      </w:r>
    </w:p>
    <w:p w14:paraId="4F29DF83" w14:textId="77777777" w:rsidR="00FD160C" w:rsidRDefault="00E958DF" w:rsidP="0087203E">
      <w:pPr>
        <w:pStyle w:val="Odstavecseseznamem"/>
      </w:pPr>
      <w:r>
        <w:t>Sjednané smluvní pokuty</w:t>
      </w:r>
      <w:r w:rsidR="00272897" w:rsidRPr="008B3CF2">
        <w:t xml:space="preserve"> nemají vliv na případnou povinnost n</w:t>
      </w:r>
      <w:r>
        <w:t>a</w:t>
      </w:r>
      <w:r w:rsidR="00272897" w:rsidRPr="008B3CF2">
        <w:t>hrad</w:t>
      </w:r>
      <w:r>
        <w:t>it</w:t>
      </w:r>
      <w:r w:rsidR="00272897" w:rsidRPr="008B3CF2">
        <w:t xml:space="preserve"> </w:t>
      </w:r>
      <w:r w:rsidR="00792C08" w:rsidRPr="008B3CF2">
        <w:t xml:space="preserve">vzniklé </w:t>
      </w:r>
      <w:r w:rsidR="00272897" w:rsidRPr="008B3CF2">
        <w:t xml:space="preserve">škody. Sjednané sankce hradí povinná strana nezávisle na tom, zda a v jaké výši vznikne druhé straně v této souvislosti škoda, </w:t>
      </w:r>
      <w:r w:rsidR="00FD160C" w:rsidRPr="008B3CF2">
        <w:t xml:space="preserve">jejíž náhradu </w:t>
      </w:r>
      <w:r w:rsidR="000051C2" w:rsidRPr="008B3CF2">
        <w:t xml:space="preserve">lze vymáhat samostatně </w:t>
      </w:r>
      <w:r w:rsidR="00FD160C" w:rsidRPr="008B3CF2">
        <w:t xml:space="preserve">vedle sankcí v celém rozsahu, </w:t>
      </w:r>
      <w:proofErr w:type="gramStart"/>
      <w:r w:rsidR="00FD160C" w:rsidRPr="008B3CF2">
        <w:t>tzn.</w:t>
      </w:r>
      <w:proofErr w:type="gramEnd"/>
      <w:r w:rsidR="00FD160C" w:rsidRPr="008B3CF2">
        <w:t xml:space="preserve"> částka sankce se do výše náhrady škody </w:t>
      </w:r>
      <w:proofErr w:type="gramStart"/>
      <w:r w:rsidR="00FD160C" w:rsidRPr="008B3CF2">
        <w:t>nezapočítává</w:t>
      </w:r>
      <w:proofErr w:type="gramEnd"/>
      <w:r w:rsidR="00FD160C" w:rsidRPr="008B3CF2">
        <w:t>. Zaplacením sankce není dotčena povinnost povinné strany splnit závazky vyplývající z této smlouvy.</w:t>
      </w:r>
    </w:p>
    <w:p w14:paraId="04F8F947" w14:textId="77777777" w:rsidR="00272897" w:rsidRPr="008B3CF2" w:rsidRDefault="00631BEB" w:rsidP="005D41C9">
      <w:pPr>
        <w:pStyle w:val="Nadpis1"/>
      </w:pPr>
      <w:r>
        <w:t>Ostatní ujednání</w:t>
      </w:r>
    </w:p>
    <w:p w14:paraId="68EF56E7" w14:textId="77777777" w:rsidR="00821860" w:rsidRPr="008B3CF2" w:rsidRDefault="00821860" w:rsidP="0087203E">
      <w:pPr>
        <w:pStyle w:val="Odstavecseseznamem"/>
      </w:pPr>
      <w:r w:rsidRPr="008B3CF2">
        <w:t xml:space="preserve">Porušení povinnosti </w:t>
      </w:r>
      <w:r w:rsidR="0087203E">
        <w:t>Z</w:t>
      </w:r>
      <w:r w:rsidRPr="008B3CF2">
        <w:t xml:space="preserve">hotovitele dokončit a předat </w:t>
      </w:r>
      <w:r w:rsidR="0087203E">
        <w:t>d</w:t>
      </w:r>
      <w:r w:rsidRPr="008B3CF2">
        <w:t>ílo řádně a včas</w:t>
      </w:r>
      <w:r w:rsidR="00E321C4" w:rsidRPr="008B3CF2">
        <w:t>,</w:t>
      </w:r>
      <w:r w:rsidRPr="008B3CF2">
        <w:t xml:space="preserve"> povinnosti </w:t>
      </w:r>
      <w:r w:rsidR="0087203E">
        <w:t>Z</w:t>
      </w:r>
      <w:r w:rsidRPr="008B3CF2">
        <w:t xml:space="preserve">hotovitele zahájit práce na odstranění </w:t>
      </w:r>
      <w:r w:rsidR="0087203E">
        <w:t>O</w:t>
      </w:r>
      <w:r w:rsidRPr="008B3CF2">
        <w:t xml:space="preserve">bjednatelem oznámených vad </w:t>
      </w:r>
      <w:r w:rsidR="0087203E">
        <w:t>d</w:t>
      </w:r>
      <w:r w:rsidR="00631BEB" w:rsidRPr="008B3CF2">
        <w:t>íla</w:t>
      </w:r>
      <w:r w:rsidR="00E321C4" w:rsidRPr="008B3CF2">
        <w:t>,</w:t>
      </w:r>
      <w:r w:rsidRPr="008B3CF2">
        <w:t xml:space="preserve"> povinnosti </w:t>
      </w:r>
      <w:r w:rsidR="0087203E">
        <w:t>Z</w:t>
      </w:r>
      <w:r w:rsidRPr="008B3CF2">
        <w:t xml:space="preserve">hotovitele uvést vadné </w:t>
      </w:r>
      <w:r w:rsidR="0087203E">
        <w:t>d</w:t>
      </w:r>
      <w:r w:rsidR="00631BEB" w:rsidRPr="008B3CF2">
        <w:t xml:space="preserve">ílo </w:t>
      </w:r>
      <w:r w:rsidRPr="008B3CF2">
        <w:t xml:space="preserve">do bezvadného stavu po dobu delší než </w:t>
      </w:r>
      <w:r w:rsidR="008111C4" w:rsidRPr="008B3CF2">
        <w:t>patnáct</w:t>
      </w:r>
      <w:r w:rsidRPr="008B3CF2">
        <w:t xml:space="preserve"> kalendářních dnů</w:t>
      </w:r>
      <w:r w:rsidR="00E321C4" w:rsidRPr="008B3CF2">
        <w:t xml:space="preserve"> </w:t>
      </w:r>
      <w:r w:rsidRPr="008B3CF2">
        <w:t xml:space="preserve">se považuje za podstatné porušení </w:t>
      </w:r>
      <w:r w:rsidR="00631BEB">
        <w:t xml:space="preserve">této </w:t>
      </w:r>
      <w:r w:rsidRPr="008B3CF2">
        <w:t xml:space="preserve">smlouvy, </w:t>
      </w:r>
      <w:r w:rsidR="003660DD">
        <w:t xml:space="preserve">které </w:t>
      </w:r>
      <w:r w:rsidR="0087203E">
        <w:t>O</w:t>
      </w:r>
      <w:r w:rsidR="003660DD">
        <w:t>b</w:t>
      </w:r>
      <w:r w:rsidR="00631BEB">
        <w:t>j</w:t>
      </w:r>
      <w:r w:rsidR="003660DD">
        <w:t>e</w:t>
      </w:r>
      <w:r w:rsidR="00631BEB">
        <w:t xml:space="preserve">dnatele </w:t>
      </w:r>
      <w:r w:rsidRPr="008B3CF2">
        <w:t xml:space="preserve">opravňuje k odstoupení od </w:t>
      </w:r>
      <w:r w:rsidR="00631BEB">
        <w:t xml:space="preserve">této </w:t>
      </w:r>
      <w:r w:rsidRPr="008B3CF2">
        <w:t>smlouvy.</w:t>
      </w:r>
    </w:p>
    <w:p w14:paraId="53780800" w14:textId="77777777" w:rsidR="00F34C6E" w:rsidRPr="003660DD" w:rsidRDefault="00631BEB" w:rsidP="0087203E">
      <w:pPr>
        <w:pStyle w:val="Odstavecseseznamem"/>
      </w:pPr>
      <w:r>
        <w:t>O</w:t>
      </w:r>
      <w:r w:rsidR="00272897" w:rsidRPr="008B3CF2">
        <w:t>dstoupí</w:t>
      </w:r>
      <w:r>
        <w:t>-li</w:t>
      </w:r>
      <w:r w:rsidR="00272897" w:rsidRPr="008B3CF2">
        <w:t xml:space="preserve"> </w:t>
      </w:r>
      <w:r w:rsidR="0087203E">
        <w:t>Z</w:t>
      </w:r>
      <w:r w:rsidR="00272897" w:rsidRPr="008B3CF2">
        <w:t>hotovitel</w:t>
      </w:r>
      <w:r w:rsidR="00DE35FF" w:rsidRPr="008B3CF2">
        <w:t xml:space="preserve"> </w:t>
      </w:r>
      <w:r>
        <w:t xml:space="preserve">od této smlouvy </w:t>
      </w:r>
      <w:r w:rsidR="00DE35FF" w:rsidRPr="008B3CF2">
        <w:t>z</w:t>
      </w:r>
      <w:r>
        <w:t xml:space="preserve"> jiných </w:t>
      </w:r>
      <w:r w:rsidR="00DE35FF" w:rsidRPr="008B3CF2">
        <w:t>důvodů</w:t>
      </w:r>
      <w:r>
        <w:t xml:space="preserve">, než je </w:t>
      </w:r>
      <w:r w:rsidR="00DE35FF" w:rsidRPr="008B3CF2">
        <w:t xml:space="preserve">porušení smluvních povinností </w:t>
      </w:r>
      <w:r w:rsidR="0087203E">
        <w:t>O</w:t>
      </w:r>
      <w:r w:rsidR="00DE35FF" w:rsidRPr="008B3CF2">
        <w:t>bjednatelem</w:t>
      </w:r>
      <w:r w:rsidR="00272897" w:rsidRPr="008B3CF2">
        <w:t xml:space="preserve">, je povinen uhradit </w:t>
      </w:r>
      <w:r w:rsidR="0087203E">
        <w:t>O</w:t>
      </w:r>
      <w:r w:rsidR="00272897" w:rsidRPr="008B3CF2">
        <w:t>bjednateli případnou škodu, která by mu odstoupením od smlouvy vznikla.</w:t>
      </w:r>
    </w:p>
    <w:p w14:paraId="4E68CB12" w14:textId="77777777" w:rsidR="000130E8" w:rsidRDefault="00A53DA0" w:rsidP="0087203E">
      <w:pPr>
        <w:pStyle w:val="Odstavecseseznamem"/>
      </w:pPr>
      <w:r>
        <w:t xml:space="preserve">Zhotovitel poskytuje </w:t>
      </w:r>
      <w:r w:rsidR="0087203E">
        <w:t>O</w:t>
      </w:r>
      <w:r>
        <w:t xml:space="preserve">bjednateli výhradní licenci k užití </w:t>
      </w:r>
      <w:r w:rsidR="00E958DF">
        <w:t xml:space="preserve">díla a </w:t>
      </w:r>
      <w:r>
        <w:t xml:space="preserve">všech </w:t>
      </w:r>
      <w:r w:rsidR="00E958DF">
        <w:t xml:space="preserve">jeho </w:t>
      </w:r>
      <w:r>
        <w:t>součástí, které požívají</w:t>
      </w:r>
      <w:r w:rsidRPr="00A53DA0">
        <w:t xml:space="preserve"> ochrany autorského díla podle zákona č. 121/2000 Sb., autorský zákon, ve znění pozdějších předpisů</w:t>
      </w:r>
      <w:r>
        <w:t>,</w:t>
      </w:r>
      <w:r w:rsidRPr="00A53DA0">
        <w:t xml:space="preserve"> (dále jen „</w:t>
      </w:r>
      <w:r w:rsidRPr="003660DD">
        <w:rPr>
          <w:b/>
        </w:rPr>
        <w:t>Autorská díla</w:t>
      </w:r>
      <w:r w:rsidRPr="00A53DA0">
        <w:t xml:space="preserve">“), </w:t>
      </w:r>
      <w:r>
        <w:t xml:space="preserve">a to </w:t>
      </w:r>
      <w:r w:rsidRPr="00A53DA0">
        <w:t>všemi způsoby</w:t>
      </w:r>
      <w:r w:rsidR="000130E8">
        <w:t xml:space="preserve"> včetně zveřejnění</w:t>
      </w:r>
      <w:r w:rsidRPr="00A53DA0">
        <w:t xml:space="preserve">, bez </w:t>
      </w:r>
      <w:r>
        <w:t xml:space="preserve">jakýchkoli </w:t>
      </w:r>
      <w:r w:rsidRPr="00A53DA0">
        <w:t xml:space="preserve">omezení </w:t>
      </w:r>
      <w:r w:rsidR="000130E8">
        <w:t xml:space="preserve">rozsahu </w:t>
      </w:r>
      <w:r w:rsidRPr="00A53DA0">
        <w:t>užití</w:t>
      </w:r>
      <w:r w:rsidR="000130E8">
        <w:t xml:space="preserve"> </w:t>
      </w:r>
      <w:r w:rsidR="003967A0">
        <w:t>d</w:t>
      </w:r>
      <w:r w:rsidR="000130E8">
        <w:t>íla</w:t>
      </w:r>
      <w:r w:rsidRPr="00A53DA0">
        <w:t xml:space="preserve"> a na dobu trvání majetkových práv autorských (dále </w:t>
      </w:r>
      <w:r w:rsidR="00657077">
        <w:t xml:space="preserve">a výše také </w:t>
      </w:r>
      <w:r w:rsidRPr="00A53DA0">
        <w:t>jen „</w:t>
      </w:r>
      <w:r w:rsidRPr="003660DD">
        <w:rPr>
          <w:b/>
        </w:rPr>
        <w:t>Licence</w:t>
      </w:r>
      <w:r w:rsidR="000130E8">
        <w:t xml:space="preserve">“). Objednatel není povinen Licenci využít. Objednatel je oprávněn poskytnout oprávnění tvořící součást Licence (podlicenci) třetí osobě a je oprávněn Licenci zcela nebo zčásti postoupit třetí osobě. Objednatel je oprávněn </w:t>
      </w:r>
      <w:r w:rsidR="003967A0">
        <w:t>d</w:t>
      </w:r>
      <w:r w:rsidR="000130E8">
        <w:t xml:space="preserve">ílo jakkoli upravovat, rozšiřovat a zapracovávat do jiných autorských děl, a to i prostřednictvím třetích osob. </w:t>
      </w:r>
      <w:r w:rsidR="007C1466" w:rsidRPr="00F25645">
        <w:t xml:space="preserve">Pokud je součástí </w:t>
      </w:r>
      <w:r w:rsidR="003967A0">
        <w:t>d</w:t>
      </w:r>
      <w:r w:rsidR="007C1466">
        <w:t xml:space="preserve">íla nebo kteréhokoli Autorského díla </w:t>
      </w:r>
      <w:r w:rsidR="007C1466" w:rsidRPr="00F25645">
        <w:t xml:space="preserve">databáze chráněná zvláštním právem pořizovatele databáze, </w:t>
      </w:r>
      <w:r w:rsidR="003967A0">
        <w:t>považuje se O</w:t>
      </w:r>
      <w:r w:rsidR="007C1466">
        <w:t>bjednatel za pořizovatele takové databáze</w:t>
      </w:r>
      <w:r w:rsidR="007C1466" w:rsidRPr="00F25645">
        <w:t>.</w:t>
      </w:r>
    </w:p>
    <w:p w14:paraId="78AA24BB" w14:textId="77777777" w:rsidR="00CD0CC3" w:rsidRDefault="000130E8" w:rsidP="003967A0">
      <w:pPr>
        <w:pStyle w:val="Odstavecseseznamem"/>
      </w:pPr>
      <w:r>
        <w:t xml:space="preserve">Zhotovitel </w:t>
      </w:r>
      <w:r w:rsidRPr="000130E8">
        <w:t>prohlašuje, že je oprávněn vykonávat majetková práva autorská k</w:t>
      </w:r>
      <w:r>
        <w:t xml:space="preserve">e všem součástem </w:t>
      </w:r>
      <w:r w:rsidR="003967A0">
        <w:t>d</w:t>
      </w:r>
      <w:r>
        <w:t>íla</w:t>
      </w:r>
      <w:r w:rsidRPr="000130E8">
        <w:t>, a to nejméně v rozsahu potřebném pro splnění jeho povinností dle této smlouvy. Poskytnutí Licence dle této smlouvy nelze vypovědět a účinnost jejího poskytnutí není dotčena skončením účinnosti této smlouvy.</w:t>
      </w:r>
      <w:r w:rsidR="00CD0CC3">
        <w:t xml:space="preserve"> Zhotovitel </w:t>
      </w:r>
      <w:r w:rsidR="00CD0CC3" w:rsidRPr="00557002">
        <w:t xml:space="preserve">se zavazuje nahradit </w:t>
      </w:r>
      <w:r w:rsidR="003967A0">
        <w:t>O</w:t>
      </w:r>
      <w:r w:rsidR="00CD0CC3">
        <w:t xml:space="preserve">bjednateli </w:t>
      </w:r>
      <w:r w:rsidR="00CD0CC3" w:rsidRPr="00557002">
        <w:t xml:space="preserve">veškerou újmu, která mu vznikne v případě, kdy třetí osoba úspěšně uplatní autorskoprávní nebo jiný nárok vyplývající z právní vady </w:t>
      </w:r>
      <w:r w:rsidR="003967A0">
        <w:t>d</w:t>
      </w:r>
      <w:r w:rsidR="00CD0CC3">
        <w:t>íla nebo kterékoli jeho součásti</w:t>
      </w:r>
      <w:r w:rsidR="00CD0CC3" w:rsidRPr="00557002">
        <w:t>.</w:t>
      </w:r>
    </w:p>
    <w:p w14:paraId="2427E0F0" w14:textId="77777777" w:rsidR="00272897" w:rsidRPr="008B3CF2" w:rsidRDefault="000130E8" w:rsidP="003967A0">
      <w:pPr>
        <w:pStyle w:val="Odstavecseseznamem"/>
      </w:pPr>
      <w:r>
        <w:t xml:space="preserve">Zhotovitel je oprávněn </w:t>
      </w:r>
      <w:r w:rsidR="00E958DF">
        <w:t xml:space="preserve">dokončená a Objednatelem akceptovaná </w:t>
      </w:r>
      <w:r>
        <w:t xml:space="preserve">Autorská díla nebo jejich části užít pro potřeby třetích osob nebo pro vlastní podnikání jen s výslovným písemným souhlasem </w:t>
      </w:r>
      <w:r w:rsidR="003967A0">
        <w:t>O</w:t>
      </w:r>
      <w:r>
        <w:t xml:space="preserve">bjednatele, ledaže se bude jednat o propagaci vlastní činnosti zhotovitele a </w:t>
      </w:r>
      <w:r w:rsidR="00E958DF">
        <w:t xml:space="preserve">dokončené a Objednatelem akceptované </w:t>
      </w:r>
      <w:r w:rsidR="003967A0">
        <w:t>d</w:t>
      </w:r>
      <w:r>
        <w:t xml:space="preserve">ílo </w:t>
      </w:r>
      <w:r w:rsidR="003967A0">
        <w:t>Z</w:t>
      </w:r>
      <w:r>
        <w:t xml:space="preserve">hotovitel za tímto účelem využije jen v míře nezbytné a bude přitom chránit oprávněné zájmy </w:t>
      </w:r>
      <w:r w:rsidR="003967A0">
        <w:t>O</w:t>
      </w:r>
      <w:r>
        <w:t>bjednatele.</w:t>
      </w:r>
    </w:p>
    <w:p w14:paraId="1B1F3E82" w14:textId="77777777" w:rsidR="00272897" w:rsidRPr="008B3CF2" w:rsidRDefault="007C1466" w:rsidP="003967A0">
      <w:pPr>
        <w:pStyle w:val="Odstavecseseznamem"/>
      </w:pPr>
      <w:r>
        <w:t xml:space="preserve">Další kusy </w:t>
      </w:r>
      <w:r w:rsidR="003967A0">
        <w:t>d</w:t>
      </w:r>
      <w:r>
        <w:t xml:space="preserve">íla nebo </w:t>
      </w:r>
      <w:proofErr w:type="spellStart"/>
      <w:r w:rsidR="00272897" w:rsidRPr="008B3CF2">
        <w:t>vícetisky</w:t>
      </w:r>
      <w:proofErr w:type="spellEnd"/>
      <w:r w:rsidR="00272897" w:rsidRPr="008B3CF2">
        <w:t xml:space="preserve"> </w:t>
      </w:r>
      <w:r>
        <w:t xml:space="preserve">částí </w:t>
      </w:r>
      <w:r w:rsidR="003967A0">
        <w:t>d</w:t>
      </w:r>
      <w:r>
        <w:t xml:space="preserve">íla </w:t>
      </w:r>
      <w:r w:rsidR="00272897" w:rsidRPr="008B3CF2">
        <w:t xml:space="preserve">nad sjednaný počet vyhotovení </w:t>
      </w:r>
      <w:r w:rsidR="003967A0">
        <w:t>d</w:t>
      </w:r>
      <w:r>
        <w:t xml:space="preserve">íla, který je </w:t>
      </w:r>
      <w:r w:rsidR="003967A0">
        <w:t>Z</w:t>
      </w:r>
      <w:r>
        <w:t xml:space="preserve">hotovitel povinen předat </w:t>
      </w:r>
      <w:r w:rsidR="003967A0">
        <w:t>O</w:t>
      </w:r>
      <w:r>
        <w:t xml:space="preserve">bjednateli dle této smlouvy, </w:t>
      </w:r>
      <w:r w:rsidR="00272897" w:rsidRPr="008B3CF2">
        <w:t xml:space="preserve">budou </w:t>
      </w:r>
      <w:r w:rsidR="003967A0">
        <w:t>O</w:t>
      </w:r>
      <w:r w:rsidR="00272897" w:rsidRPr="008B3CF2">
        <w:t xml:space="preserve">bjednatelem </w:t>
      </w:r>
      <w:r>
        <w:t xml:space="preserve">v případě potřeby </w:t>
      </w:r>
      <w:r w:rsidR="00272897" w:rsidRPr="008B3CF2">
        <w:t>objednány samostatně a samostatně budou rovněž uhrazeny.</w:t>
      </w:r>
      <w:r w:rsidR="000E1B4E">
        <w:t xml:space="preserve"> Zhotovitel je za tímto účelem povinen poskytnout </w:t>
      </w:r>
      <w:r w:rsidR="003967A0">
        <w:t>O</w:t>
      </w:r>
      <w:r w:rsidR="000E1B4E">
        <w:t>bjednateli součinnost.</w:t>
      </w:r>
    </w:p>
    <w:p w14:paraId="6F6B8703" w14:textId="77777777" w:rsidR="00272897" w:rsidRDefault="00272897" w:rsidP="003967A0">
      <w:pPr>
        <w:pStyle w:val="Odstavecseseznamem"/>
      </w:pPr>
      <w:r w:rsidRPr="008B3CF2">
        <w:t xml:space="preserve">Vznikne-li </w:t>
      </w:r>
      <w:r w:rsidR="003967A0">
        <w:t>O</w:t>
      </w:r>
      <w:r w:rsidRPr="008B3CF2">
        <w:t xml:space="preserve">bjednateli z důvodu vadného plnění či prodlení s předáním </w:t>
      </w:r>
      <w:r w:rsidR="00BB139B" w:rsidRPr="008B3CF2">
        <w:t>předmětu smlouvy</w:t>
      </w:r>
      <w:r w:rsidR="001F23E0" w:rsidRPr="008B3CF2">
        <w:t xml:space="preserve"> </w:t>
      </w:r>
      <w:r w:rsidRPr="008B3CF2">
        <w:t xml:space="preserve">škoda, je </w:t>
      </w:r>
      <w:r w:rsidR="003967A0">
        <w:t>Z</w:t>
      </w:r>
      <w:r w:rsidRPr="008B3CF2">
        <w:t xml:space="preserve">hotovitel povinen tuto škodu </w:t>
      </w:r>
      <w:r w:rsidR="003967A0">
        <w:t>O</w:t>
      </w:r>
      <w:r w:rsidRPr="008B3CF2">
        <w:t xml:space="preserve">bjednateli </w:t>
      </w:r>
      <w:r w:rsidR="005779B6" w:rsidRPr="008B3CF2">
        <w:t>nahradit</w:t>
      </w:r>
      <w:r w:rsidRPr="008B3CF2">
        <w:t>.</w:t>
      </w:r>
    </w:p>
    <w:p w14:paraId="35DE6C45" w14:textId="77777777" w:rsidR="00BF473E" w:rsidRDefault="00BF473E" w:rsidP="003967A0">
      <w:pPr>
        <w:pStyle w:val="Odstavecseseznamem"/>
      </w:pPr>
      <w:r>
        <w:t xml:space="preserve">Zhotovitel postupuje v souladu s § 2592 občanského zákoníku při provádění </w:t>
      </w:r>
      <w:r w:rsidR="003967A0">
        <w:t>d</w:t>
      </w:r>
      <w:r>
        <w:t xml:space="preserve">íla samostatně, je však při tom vázán </w:t>
      </w:r>
      <w:r w:rsidR="00627670">
        <w:t xml:space="preserve">všemi </w:t>
      </w:r>
      <w:r>
        <w:t xml:space="preserve">pokyny </w:t>
      </w:r>
      <w:r w:rsidR="003967A0">
        <w:t>O</w:t>
      </w:r>
      <w:r>
        <w:t>bjednate</w:t>
      </w:r>
      <w:r w:rsidR="00627670">
        <w:t xml:space="preserve">le, ledaže by jejich dodržení bylo v rozporu s povinnostmi </w:t>
      </w:r>
      <w:r w:rsidR="003967A0">
        <w:t>Z</w:t>
      </w:r>
      <w:r w:rsidR="00627670">
        <w:t>hotovitele podle této smlouvy.</w:t>
      </w:r>
    </w:p>
    <w:p w14:paraId="1F7E2C2C" w14:textId="467151A6" w:rsidR="008917A1" w:rsidRDefault="00631BEB" w:rsidP="003967A0">
      <w:pPr>
        <w:pStyle w:val="Odstavecseseznamem"/>
      </w:pPr>
      <w:r>
        <w:t>Ustanovení § 2605 odst. 2 občanského zákoníku se nepoužije.</w:t>
      </w:r>
    </w:p>
    <w:p w14:paraId="08CE6F91" w14:textId="3356C525" w:rsidR="009A6708" w:rsidRDefault="00395198" w:rsidP="008917A1">
      <w:pPr>
        <w:pStyle w:val="Odstavecseseznamem"/>
      </w:pPr>
      <w:r>
        <w:t>Objednatel je oprávněn požadovat výměnu personálu Zhotovitele, který opakovaně porušuje tuto smlouvu anebo jeho plnění smlouvy nesplňuje běžné kvalitativní standarty.</w:t>
      </w:r>
    </w:p>
    <w:p w14:paraId="72B55A7E" w14:textId="77777777" w:rsidR="00E86B5B" w:rsidRDefault="00E86B5B" w:rsidP="005D41C9">
      <w:pPr>
        <w:pStyle w:val="Nadpis1"/>
      </w:pPr>
      <w:r>
        <w:t>důvěrnost informací</w:t>
      </w:r>
    </w:p>
    <w:p w14:paraId="3AD04495" w14:textId="77777777" w:rsidR="00E86B5B" w:rsidRDefault="00E86B5B" w:rsidP="00E86B5B">
      <w:pPr>
        <w:pStyle w:val="Odstavecseseznamem"/>
      </w:pPr>
      <w:r>
        <w:t>Zhotovitel se zavazuje, že u veškerých informací, dokumentů a částí díla (bez ohledu na míru jejich rozpracovanosti), které získal v průběhu provádění díla a za jeho účelem bude zachovávat jejich důvěrnost a nevyužije jej pro vlastní finanční nebo jiný prospěch ani nezpřístupní třetí osobě, bez předchozího písemného souhlasu Objednatele a ani nepoužije tyto informace, dokumenty a části díla jinak, než za účelem plnění smlouvy.</w:t>
      </w:r>
    </w:p>
    <w:p w14:paraId="249A3D57" w14:textId="77777777" w:rsidR="00E86B5B" w:rsidRDefault="00E86B5B" w:rsidP="00E86B5B">
      <w:pPr>
        <w:pStyle w:val="Odstavecseseznamem"/>
      </w:pPr>
      <w:r>
        <w:t>Zhotovitel</w:t>
      </w:r>
      <w:r w:rsidRPr="00E86B5B">
        <w:t xml:space="preserve"> je povinen při poskytování plnění dle této smlouvy dodržovat zásady bezpečnosti informací a dat včetně osobních údajů, jakož i zásady ochrany osobních údajů stanovených nařízením Evropského parlamentu a Rady (EU) ze dne 27. dubna 2016, o ochraně fyzických osob v souvislosti se zpracováním osobních údajů a o volném pohybu těchto údajů a o zrušení směrnice 95/46/ES (obecné nařízení o ochraně osobních údajů), včetně adaptačních právních předpisů tohoto nařízení, přičemž bezpečností informací se rozumí zajišťování důvěrnosti, integrity a dostupnosti informací.</w:t>
      </w:r>
    </w:p>
    <w:p w14:paraId="204E30C8" w14:textId="77777777" w:rsidR="00E323FF" w:rsidRDefault="00E323FF" w:rsidP="005F7263">
      <w:pPr>
        <w:pStyle w:val="Odstavecseseznamem"/>
        <w:numPr>
          <w:ilvl w:val="0"/>
          <w:numId w:val="0"/>
        </w:numPr>
        <w:ind w:left="567"/>
      </w:pPr>
    </w:p>
    <w:p w14:paraId="72B2292B" w14:textId="77777777" w:rsidR="00E323FF" w:rsidRDefault="00E323FF" w:rsidP="005F7263">
      <w:pPr>
        <w:pStyle w:val="Odstavecseseznamem"/>
        <w:numPr>
          <w:ilvl w:val="0"/>
          <w:numId w:val="0"/>
        </w:numPr>
        <w:ind w:left="567"/>
      </w:pPr>
    </w:p>
    <w:p w14:paraId="37E23F86" w14:textId="77777777" w:rsidR="00E323FF" w:rsidRPr="00E86B5B" w:rsidRDefault="00E323FF" w:rsidP="005F7263">
      <w:pPr>
        <w:pStyle w:val="Odstavecseseznamem"/>
        <w:numPr>
          <w:ilvl w:val="0"/>
          <w:numId w:val="0"/>
        </w:numPr>
        <w:ind w:left="567"/>
      </w:pPr>
    </w:p>
    <w:p w14:paraId="43A86AC9" w14:textId="77777777" w:rsidR="00272897" w:rsidRDefault="00272897" w:rsidP="005D41C9">
      <w:pPr>
        <w:pStyle w:val="Nadpis1"/>
      </w:pPr>
      <w:r w:rsidRPr="008B3CF2">
        <w:t>Závěrečná ustanovení</w:t>
      </w:r>
    </w:p>
    <w:p w14:paraId="27F4A9B2" w14:textId="77777777" w:rsidR="005779B6" w:rsidRPr="008B3CF2" w:rsidRDefault="005779B6" w:rsidP="003967A0">
      <w:pPr>
        <w:pStyle w:val="Odstavecseseznamem"/>
      </w:pPr>
      <w:r w:rsidRPr="008B3CF2">
        <w:t xml:space="preserve">Osoba podepisující tuto smlouvu jménem </w:t>
      </w:r>
      <w:r w:rsidR="003967A0">
        <w:t>Z</w:t>
      </w:r>
      <w:r w:rsidRPr="008B3CF2">
        <w:t>hotovitele prohlašuje, že podle stanov společnosti, společenské smlouvy nebo jiného obdobného organizačního předpisu je oprávněna smlouvu podepsat a k platnosti smlouvy není třeba podpisu jiné osoby.</w:t>
      </w:r>
    </w:p>
    <w:p w14:paraId="7BCB7888" w14:textId="77777777" w:rsidR="00DD2AAF" w:rsidRPr="008B3CF2" w:rsidRDefault="00DD2AAF" w:rsidP="003967A0">
      <w:pPr>
        <w:pStyle w:val="Odstavecseseznamem"/>
      </w:pPr>
      <w:r w:rsidRPr="008B3CF2">
        <w:t>Zhotovitel s ohledem na povinnosti Objednatele vyplývající zejména ze zákona č. 340/2015 Sb., zákon o registru smluv ve znění pozdějších předpisů, souhlasí se zveřejněním veškerých informací týkajících se závazkového vztahu založeného mezi Zhotovitelem a Objednatelem touto smlouvou, zejména vlastního obsahu této smlouvy. Zveřejnění provede Objednatel. Ustanovení občansk</w:t>
      </w:r>
      <w:r w:rsidR="000E1B4E">
        <w:t>ého</w:t>
      </w:r>
      <w:r w:rsidRPr="008B3CF2">
        <w:t xml:space="preserve"> zákoník</w:t>
      </w:r>
      <w:r w:rsidR="000E1B4E">
        <w:t>u</w:t>
      </w:r>
      <w:r w:rsidRPr="008B3CF2">
        <w:t xml:space="preserve"> o obchodním tajemství se nepoužij</w:t>
      </w:r>
      <w:r w:rsidR="000E1B4E">
        <w:t>í</w:t>
      </w:r>
      <w:r w:rsidRPr="008B3CF2">
        <w:t>.</w:t>
      </w:r>
    </w:p>
    <w:p w14:paraId="655F9E3C" w14:textId="77777777" w:rsidR="005779B6" w:rsidRPr="008B3CF2" w:rsidRDefault="005779B6" w:rsidP="003967A0">
      <w:pPr>
        <w:pStyle w:val="Odstavecseseznamem"/>
      </w:pPr>
      <w:r w:rsidRPr="008B3CF2">
        <w:t>Zhotovitel prohlašuje, že se nenachází v úpadku ve smyslu zákona č. 182/2006 Sb., o úpadku a způsobech jeho řešení (insolvenční zákon), ve znění pozdějších předpisů, zejména není předlužen a je schopen plnit své splatné závazky, jeho hospodářská situace nevykazuje žádné známky hrozícího úpadku; na jeho majetek nebyl prohlášen konkurs ani mu nebyla povolena reorganizace ani vůči němu není vedeno insolvenční řízení.</w:t>
      </w:r>
    </w:p>
    <w:p w14:paraId="5789C0AF" w14:textId="77777777" w:rsidR="005779B6" w:rsidRDefault="00640082" w:rsidP="003967A0">
      <w:pPr>
        <w:pStyle w:val="Odstavecseseznamem"/>
      </w:pPr>
      <w:r w:rsidRPr="008B3CF2">
        <w:t>Zhotovitel</w:t>
      </w:r>
      <w:r w:rsidR="005779B6" w:rsidRPr="008B3CF2">
        <w:t xml:space="preserve"> prohlašuje, že vůči němu není vedena ex</w:t>
      </w:r>
      <w:r w:rsidR="00A1343D" w:rsidRPr="008B3CF2">
        <w:t>ekuce a ani nemá žádné dluhy po </w:t>
      </w:r>
      <w:r w:rsidR="005779B6" w:rsidRPr="008B3CF2">
        <w:t>splatnosti, jejichž splnění by mohlo být vymáháno v exekuci podle zákona č.</w:t>
      </w:r>
      <w:r w:rsidR="00A1343D" w:rsidRPr="008B3CF2">
        <w:t> </w:t>
      </w:r>
      <w:r w:rsidR="005779B6" w:rsidRPr="008B3CF2">
        <w:t>120/2001</w:t>
      </w:r>
      <w:r w:rsidR="00A1343D" w:rsidRPr="008B3CF2">
        <w:t> </w:t>
      </w:r>
      <w:r w:rsidR="005779B6" w:rsidRPr="008B3CF2">
        <w:t>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w:t>
      </w:r>
      <w:r w:rsidR="00A1343D" w:rsidRPr="008B3CF2">
        <w:t xml:space="preserve"> </w:t>
      </w:r>
      <w:r w:rsidR="005779B6" w:rsidRPr="008B3CF2">
        <w:t>č. 500/2004 Sb., správního řádu, ve znění pozděj</w:t>
      </w:r>
      <w:r w:rsidR="00A1343D" w:rsidRPr="008B3CF2">
        <w:t>ších předpisů, či podle zákona č. </w:t>
      </w:r>
      <w:r w:rsidR="005779B6" w:rsidRPr="008B3CF2">
        <w:t>280/2009 Sb., daňového řádu, ve znění pozdějších předpisů.</w:t>
      </w:r>
    </w:p>
    <w:p w14:paraId="088123E7" w14:textId="77777777" w:rsidR="005B18CD" w:rsidRPr="008B3CF2" w:rsidRDefault="005B18CD" w:rsidP="005B18CD">
      <w:pPr>
        <w:pStyle w:val="Odstavecseseznamem"/>
      </w:pPr>
      <w:r>
        <w:t>Zhotovitel se zavazuje</w:t>
      </w:r>
      <w:r w:rsidRPr="005B18CD">
        <w:t xml:space="preserve"> minimálně do 31. 12. 2036 poskytovat pož</w:t>
      </w:r>
      <w:r>
        <w:t>adované informace a dokumentaci</w:t>
      </w:r>
      <w:r w:rsidRPr="005B18CD">
        <w:t xml:space="preserve"> (včetně účetních dokladů) související s</w:t>
      </w:r>
      <w:r>
        <w:t> prováděním díla</w:t>
      </w:r>
      <w:r w:rsidRPr="005B18CD">
        <w:t xml:space="preserve"> zaměstnancům nebo zmocněncům pověřených orgánů (OLAF – Evropský úřad pro boj proti podvodům, Úřad evropského veřejného žalobce, Ministerstva financí ČR, Evropské komise, Evropského účetního dvora, Ministerstva zdravotnictví ČR, Nejvyššího kontrolního úřadu a dalším příslušným vnitrostátním orgánům)</w:t>
      </w:r>
      <w:r>
        <w:t xml:space="preserve">. Zhotovitel se dále zavazuje </w:t>
      </w:r>
      <w:r w:rsidRPr="005B18CD">
        <w:t>vytvořit výše uvedeným osobám podmínky k provedení kontroly vztahující se k</w:t>
      </w:r>
      <w:r>
        <w:t> provádění díla</w:t>
      </w:r>
      <w:r w:rsidRPr="005B18CD">
        <w:t xml:space="preserve"> a poskytnout jim při provádění kontroly součinnost.</w:t>
      </w:r>
    </w:p>
    <w:p w14:paraId="10BDE09B" w14:textId="77777777" w:rsidR="00272897" w:rsidRPr="008B3CF2" w:rsidRDefault="00272897" w:rsidP="003967A0">
      <w:pPr>
        <w:pStyle w:val="Odstavecseseznamem"/>
      </w:pPr>
      <w:r w:rsidRPr="008B3CF2">
        <w:t>Smluvní strany shodně prohlašují, že došlo k dohodě o celém obsahu smlouvy</w:t>
      </w:r>
      <w:r w:rsidR="00640082" w:rsidRPr="008B3CF2">
        <w:t>, kterému zcela rozumí a plně vyjadřuje jejich svobodnou a vážnou vůli.</w:t>
      </w:r>
    </w:p>
    <w:p w14:paraId="2BAC5097" w14:textId="77777777" w:rsidR="00272897" w:rsidRDefault="00272897" w:rsidP="003967A0">
      <w:pPr>
        <w:pStyle w:val="Odstavecseseznamem"/>
      </w:pPr>
      <w:r w:rsidRPr="008B3CF2">
        <w:t xml:space="preserve">Tuto smlouvu lze měnit pouze písemnými dodatky, označenými jako dodatek s pořadovým číslem ke smlouvě o dílo a potvrzenými </w:t>
      </w:r>
      <w:r w:rsidR="00640082" w:rsidRPr="008B3CF2">
        <w:t xml:space="preserve">podpisy </w:t>
      </w:r>
      <w:r w:rsidRPr="008B3CF2">
        <w:t>ob</w:t>
      </w:r>
      <w:r w:rsidR="00640082" w:rsidRPr="008B3CF2">
        <w:t>ou</w:t>
      </w:r>
      <w:r w:rsidRPr="008B3CF2">
        <w:t xml:space="preserve"> smluvní</w:t>
      </w:r>
      <w:r w:rsidR="00640082" w:rsidRPr="008B3CF2">
        <w:t>ch</w:t>
      </w:r>
      <w:r w:rsidRPr="008B3CF2">
        <w:t xml:space="preserve"> stran</w:t>
      </w:r>
      <w:r w:rsidR="00640082" w:rsidRPr="008B3CF2">
        <w:t xml:space="preserve">; </w:t>
      </w:r>
      <w:r w:rsidR="00505213" w:rsidRPr="008B3CF2">
        <w:t>odstoupení od </w:t>
      </w:r>
      <w:r w:rsidR="00640082" w:rsidRPr="008B3CF2">
        <w:t>smlouvy lze provést pouze písemnou formou</w:t>
      </w:r>
      <w:r w:rsidRPr="008B3CF2">
        <w:t>.</w:t>
      </w:r>
    </w:p>
    <w:p w14:paraId="32E63DBD" w14:textId="3FF6565F" w:rsidR="007D570D" w:rsidRDefault="007D570D" w:rsidP="003967A0">
      <w:pPr>
        <w:pStyle w:val="Odstavecseseznamem"/>
      </w:pPr>
      <w:r>
        <w:t>Nedílnou součástí této smlouvy j</w:t>
      </w:r>
      <w:r w:rsidR="001D7561">
        <w:t>e</w:t>
      </w:r>
      <w:r>
        <w:t xml:space="preserve"> příloh</w:t>
      </w:r>
      <w:r w:rsidR="001D7561">
        <w:t>a</w:t>
      </w:r>
      <w:r>
        <w:t>:</w:t>
      </w:r>
    </w:p>
    <w:p w14:paraId="10293FDD" w14:textId="5CD0AA63" w:rsidR="005A00D9" w:rsidRPr="005F7263" w:rsidRDefault="007D570D" w:rsidP="007D570D">
      <w:pPr>
        <w:pStyle w:val="Bezmezer"/>
      </w:pPr>
      <w:r w:rsidRPr="005F7263">
        <w:t xml:space="preserve">Příloha č. 1 </w:t>
      </w:r>
      <w:r w:rsidR="00A769BF" w:rsidRPr="005F7263">
        <w:t>- Seznam zástupců smluvních stran</w:t>
      </w:r>
    </w:p>
    <w:p w14:paraId="7ADC16AC" w14:textId="77777777" w:rsidR="00272897" w:rsidRPr="005F7263" w:rsidRDefault="00E958DF" w:rsidP="003967A0">
      <w:pPr>
        <w:pStyle w:val="Odstavecseseznamem"/>
      </w:pPr>
      <w:r w:rsidRPr="001D71E3">
        <w:rPr>
          <w:snapToGrid w:val="0"/>
        </w:rPr>
        <w:t xml:space="preserve">Tato </w:t>
      </w:r>
      <w:r>
        <w:rPr>
          <w:snapToGrid w:val="0"/>
        </w:rPr>
        <w:t>smlouva</w:t>
      </w:r>
      <w:r w:rsidRPr="00684BFA">
        <w:rPr>
          <w:snapToGrid w:val="0"/>
        </w:rPr>
        <w:t xml:space="preserve"> je sepsána </w:t>
      </w:r>
      <w:r w:rsidRPr="002C4576">
        <w:rPr>
          <w:snapToGrid w:val="0"/>
        </w:rPr>
        <w:t>ve dvou vyhotoveních</w:t>
      </w:r>
      <w:r w:rsidRPr="00684BFA">
        <w:rPr>
          <w:snapToGrid w:val="0"/>
        </w:rPr>
        <w:t xml:space="preserve"> stejné platnosti a závaznosti, přičemž </w:t>
      </w:r>
      <w:r w:rsidR="001E071D">
        <w:rPr>
          <w:snapToGrid w:val="0"/>
        </w:rPr>
        <w:t>Zhotovitel</w:t>
      </w:r>
      <w:r>
        <w:rPr>
          <w:snapToGrid w:val="0"/>
        </w:rPr>
        <w:t xml:space="preserve"> obdrží jedno vyhotovení a </w:t>
      </w:r>
      <w:r w:rsidR="001E071D">
        <w:rPr>
          <w:snapToGrid w:val="0"/>
        </w:rPr>
        <w:t>Objednatel</w:t>
      </w:r>
      <w:r>
        <w:rPr>
          <w:snapToGrid w:val="0"/>
        </w:rPr>
        <w:t xml:space="preserve"> obdrží </w:t>
      </w:r>
      <w:r w:rsidR="002C4576" w:rsidRPr="002C4576">
        <w:rPr>
          <w:snapToGrid w:val="0"/>
        </w:rPr>
        <w:t>j</w:t>
      </w:r>
      <w:r w:rsidRPr="002C4576">
        <w:rPr>
          <w:snapToGrid w:val="0"/>
        </w:rPr>
        <w:t>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7DABB68B" w14:textId="77777777" w:rsidR="00E323FF" w:rsidRDefault="00E323FF" w:rsidP="005F7263">
      <w:pPr>
        <w:pStyle w:val="Odstavecseseznamem"/>
        <w:numPr>
          <w:ilvl w:val="0"/>
          <w:numId w:val="0"/>
        </w:numPr>
        <w:ind w:left="567"/>
      </w:pPr>
    </w:p>
    <w:p w14:paraId="04BEEFA0" w14:textId="77777777" w:rsidR="00EC2317" w:rsidRPr="00FE2E33" w:rsidRDefault="00EC2317" w:rsidP="005F7263">
      <w:pPr>
        <w:pStyle w:val="Odstavecseseznamem"/>
        <w:numPr>
          <w:ilvl w:val="0"/>
          <w:numId w:val="0"/>
        </w:numPr>
        <w:ind w:left="567"/>
      </w:pPr>
    </w:p>
    <w:p w14:paraId="3ACFC721" w14:textId="77777777" w:rsidR="002220DB" w:rsidRDefault="002220DB" w:rsidP="003967A0">
      <w:pPr>
        <w:pStyle w:val="Odstavecseseznamem"/>
      </w:pPr>
      <w:r w:rsidRPr="00FE2E33">
        <w:t>Tato smlouva se považuje za uzavřenou dnem podpisu oprávněných zástupců smluvních stran a nabývá účinnosti dnem zveřejnění v registru smluv.</w:t>
      </w:r>
    </w:p>
    <w:p w14:paraId="28B12F61" w14:textId="77777777" w:rsidR="00FA6361" w:rsidRDefault="00FA6361" w:rsidP="005F7263">
      <w:pPr>
        <w:pStyle w:val="Odstavecseseznamem"/>
        <w:numPr>
          <w:ilvl w:val="0"/>
          <w:numId w:val="0"/>
        </w:numPr>
        <w:ind w:left="567"/>
      </w:pPr>
    </w:p>
    <w:p w14:paraId="3F776DD7" w14:textId="0BF58789" w:rsidR="003967A0" w:rsidRDefault="003967A0" w:rsidP="003967A0">
      <w:pPr>
        <w:tabs>
          <w:tab w:val="center" w:pos="1985"/>
          <w:tab w:val="center" w:pos="7088"/>
        </w:tabs>
      </w:pPr>
      <w:r>
        <w:tab/>
      </w:r>
      <w:r w:rsidRPr="00EB7F81">
        <w:t>V </w:t>
      </w:r>
      <w:r w:rsidR="00EB7F81" w:rsidRPr="00EB7F81">
        <w:t>Ostravě</w:t>
      </w:r>
      <w:r w:rsidRPr="00EB7F81">
        <w:t xml:space="preserve"> dne</w:t>
      </w:r>
      <w:r>
        <w:tab/>
      </w:r>
      <w:r w:rsidRPr="005B49AA">
        <w:t>V Brně dne</w:t>
      </w:r>
    </w:p>
    <w:p w14:paraId="61CDCEAD" w14:textId="77777777" w:rsidR="003967A0" w:rsidRDefault="003967A0" w:rsidP="003967A0">
      <w:pPr>
        <w:tabs>
          <w:tab w:val="center" w:pos="1985"/>
          <w:tab w:val="center" w:pos="7088"/>
        </w:tabs>
      </w:pPr>
    </w:p>
    <w:p w14:paraId="6BB9E253" w14:textId="77777777" w:rsidR="00DD6B47" w:rsidRDefault="00DD6B47" w:rsidP="003967A0">
      <w:pPr>
        <w:tabs>
          <w:tab w:val="center" w:pos="1985"/>
          <w:tab w:val="center" w:pos="7088"/>
        </w:tabs>
      </w:pPr>
    </w:p>
    <w:p w14:paraId="23DE523C" w14:textId="77777777" w:rsidR="003967A0" w:rsidRDefault="003967A0" w:rsidP="003967A0">
      <w:pPr>
        <w:tabs>
          <w:tab w:val="center" w:pos="1985"/>
          <w:tab w:val="center" w:pos="7088"/>
        </w:tabs>
      </w:pPr>
    </w:p>
    <w:p w14:paraId="0195C39E" w14:textId="77777777" w:rsidR="00FA6361" w:rsidRDefault="00FA6361" w:rsidP="003967A0">
      <w:pPr>
        <w:tabs>
          <w:tab w:val="center" w:pos="1985"/>
          <w:tab w:val="center" w:pos="7088"/>
        </w:tabs>
      </w:pPr>
    </w:p>
    <w:p w14:paraId="307369DE" w14:textId="77777777" w:rsidR="00FA6361" w:rsidRDefault="00FA6361" w:rsidP="003967A0">
      <w:pPr>
        <w:tabs>
          <w:tab w:val="center" w:pos="1985"/>
          <w:tab w:val="center" w:pos="7088"/>
        </w:tabs>
      </w:pPr>
    </w:p>
    <w:p w14:paraId="697E2DD5" w14:textId="77777777" w:rsidR="00FA6361" w:rsidRDefault="00FA6361" w:rsidP="003967A0">
      <w:pPr>
        <w:tabs>
          <w:tab w:val="center" w:pos="1985"/>
          <w:tab w:val="center" w:pos="7088"/>
        </w:tabs>
      </w:pPr>
    </w:p>
    <w:p w14:paraId="1E97BD2C" w14:textId="77777777" w:rsidR="003967A0" w:rsidRDefault="003967A0" w:rsidP="003967A0">
      <w:pPr>
        <w:tabs>
          <w:tab w:val="center" w:pos="1985"/>
          <w:tab w:val="center" w:pos="7088"/>
        </w:tabs>
      </w:pPr>
      <w:r>
        <w:tab/>
        <w:t>___________________</w:t>
      </w:r>
      <w:r>
        <w:tab/>
        <w:t>_____________________</w:t>
      </w:r>
    </w:p>
    <w:p w14:paraId="734B333D" w14:textId="77777777" w:rsidR="00DD6B47" w:rsidRDefault="00DD6B47" w:rsidP="003967A0">
      <w:pPr>
        <w:tabs>
          <w:tab w:val="center" w:pos="1985"/>
          <w:tab w:val="center" w:pos="7088"/>
        </w:tabs>
      </w:pPr>
      <w:r>
        <w:tab/>
        <w:t>Za Zhotovitele</w:t>
      </w:r>
      <w:r>
        <w:tab/>
        <w:t>za Objednatele</w:t>
      </w:r>
      <w:r w:rsidR="003967A0">
        <w:tab/>
      </w:r>
    </w:p>
    <w:p w14:paraId="047E7F75" w14:textId="77777777" w:rsidR="00A07571" w:rsidRDefault="00DD6B47" w:rsidP="00EB7F81">
      <w:pPr>
        <w:tabs>
          <w:tab w:val="center" w:pos="1985"/>
          <w:tab w:val="center" w:pos="7088"/>
        </w:tabs>
        <w:rPr>
          <w:b/>
        </w:rPr>
      </w:pPr>
      <w:r>
        <w:tab/>
      </w:r>
      <w:r w:rsidR="00A07571" w:rsidRPr="001C3622">
        <w:rPr>
          <w:b/>
        </w:rPr>
        <w:t>PPS Kania s.r.o.</w:t>
      </w:r>
      <w:r w:rsidR="00A07571">
        <w:rPr>
          <w:b/>
        </w:rPr>
        <w:t xml:space="preserve"> </w:t>
      </w:r>
      <w:r w:rsidR="00A07571">
        <w:rPr>
          <w:b/>
        </w:rPr>
        <w:tab/>
      </w:r>
      <w:r w:rsidR="00A07571" w:rsidRPr="00643E59">
        <w:rPr>
          <w:b/>
        </w:rPr>
        <w:t>Fakultní nemocnice Brno</w:t>
      </w:r>
    </w:p>
    <w:p w14:paraId="6BCA1F63" w14:textId="11625AFF" w:rsidR="00A07571" w:rsidRDefault="00A07571" w:rsidP="00EB7F81">
      <w:pPr>
        <w:tabs>
          <w:tab w:val="center" w:pos="1985"/>
          <w:tab w:val="center" w:pos="7088"/>
        </w:tabs>
        <w:rPr>
          <w:b/>
        </w:rPr>
      </w:pPr>
      <w:r>
        <w:tab/>
      </w:r>
      <w:r w:rsidR="00EB7F81" w:rsidRPr="005F7263">
        <w:t>Jan Kania</w:t>
      </w:r>
      <w:r>
        <w:rPr>
          <w:b/>
        </w:rPr>
        <w:t xml:space="preserve"> </w:t>
      </w:r>
      <w:r>
        <w:rPr>
          <w:b/>
        </w:rPr>
        <w:tab/>
      </w:r>
      <w:r w:rsidRPr="003967A0">
        <w:t>MUDr. Ivo Rovný, MBA</w:t>
      </w:r>
    </w:p>
    <w:p w14:paraId="0B10C06C" w14:textId="3EF3FFE3" w:rsidR="007D7533" w:rsidRDefault="00EB7F81" w:rsidP="003967A0">
      <w:pPr>
        <w:tabs>
          <w:tab w:val="center" w:pos="1985"/>
          <w:tab w:val="center" w:pos="7088"/>
        </w:tabs>
      </w:pPr>
      <w:r w:rsidRPr="00643E59">
        <w:rPr>
          <w:b/>
        </w:rPr>
        <w:tab/>
      </w:r>
      <w:r w:rsidRPr="00643E59">
        <w:t>jednatel</w:t>
      </w:r>
      <w:r w:rsidR="00A07571">
        <w:tab/>
      </w:r>
      <w:r w:rsidR="007D7533">
        <w:t>ř</w:t>
      </w:r>
      <w:r w:rsidR="003967A0" w:rsidRPr="005B49AA">
        <w:t>editel</w:t>
      </w:r>
    </w:p>
    <w:p w14:paraId="07547A01" w14:textId="77777777" w:rsidR="007D7533" w:rsidRDefault="007D7533" w:rsidP="003967A0">
      <w:pPr>
        <w:tabs>
          <w:tab w:val="center" w:pos="1985"/>
          <w:tab w:val="center" w:pos="7088"/>
        </w:tabs>
        <w:sectPr w:rsidR="007D7533" w:rsidSect="003660DD">
          <w:headerReference w:type="default" r:id="rId11"/>
          <w:footerReference w:type="default" r:id="rId12"/>
          <w:footerReference w:type="first" r:id="rId13"/>
          <w:footnotePr>
            <w:pos w:val="beneathText"/>
          </w:footnotePr>
          <w:pgSz w:w="11905" w:h="16837" w:code="9"/>
          <w:pgMar w:top="1417" w:right="1417" w:bottom="1417" w:left="1417" w:header="567" w:footer="302" w:gutter="0"/>
          <w:cols w:space="708"/>
          <w:docGrid w:linePitch="360"/>
        </w:sectPr>
      </w:pPr>
    </w:p>
    <w:p w14:paraId="6027E818" w14:textId="3FE1166B" w:rsidR="007D570D" w:rsidRDefault="00520C50" w:rsidP="003967A0">
      <w:pPr>
        <w:tabs>
          <w:tab w:val="center" w:pos="1985"/>
          <w:tab w:val="center" w:pos="7088"/>
        </w:tabs>
        <w:rPr>
          <w:b/>
        </w:rPr>
      </w:pPr>
      <w:r w:rsidRPr="005F7263">
        <w:rPr>
          <w:b/>
        </w:rPr>
        <w:t xml:space="preserve">Příloha č. </w:t>
      </w:r>
      <w:r w:rsidR="00656C57" w:rsidRPr="005F7263">
        <w:rPr>
          <w:b/>
        </w:rPr>
        <w:t>1</w:t>
      </w:r>
      <w:r w:rsidRPr="005F7263">
        <w:rPr>
          <w:b/>
        </w:rPr>
        <w:t xml:space="preserve"> – Seznam</w:t>
      </w:r>
      <w:r w:rsidR="007D570D" w:rsidRPr="005F7263">
        <w:rPr>
          <w:b/>
        </w:rPr>
        <w:t xml:space="preserve"> zástupců smluvních stran</w:t>
      </w:r>
    </w:p>
    <w:p w14:paraId="5043CB0F" w14:textId="77777777" w:rsidR="0074605B" w:rsidRDefault="0074605B" w:rsidP="003967A0">
      <w:pPr>
        <w:tabs>
          <w:tab w:val="center" w:pos="1985"/>
          <w:tab w:val="center" w:pos="7088"/>
        </w:tabs>
        <w:rPr>
          <w:b/>
        </w:rPr>
      </w:pPr>
    </w:p>
    <w:tbl>
      <w:tblPr>
        <w:tblW w:w="6255" w:type="pct"/>
        <w:jc w:val="center"/>
        <w:tblBorders>
          <w:top w:val="dotted" w:sz="4" w:space="0" w:color="auto"/>
          <w:left w:val="dotted" w:sz="4" w:space="0" w:color="auto"/>
          <w:bottom w:val="dotted" w:sz="4" w:space="0" w:color="auto"/>
          <w:right w:val="dotted" w:sz="4" w:space="0" w:color="auto"/>
        </w:tblBorders>
        <w:tblLayout w:type="fixed"/>
        <w:tblCellMar>
          <w:left w:w="70" w:type="dxa"/>
          <w:right w:w="70" w:type="dxa"/>
        </w:tblCellMar>
        <w:tblLook w:val="0000" w:firstRow="0" w:lastRow="0" w:firstColumn="0" w:lastColumn="0" w:noHBand="0" w:noVBand="0"/>
      </w:tblPr>
      <w:tblGrid>
        <w:gridCol w:w="2076"/>
        <w:gridCol w:w="2235"/>
        <w:gridCol w:w="2954"/>
        <w:gridCol w:w="1440"/>
        <w:gridCol w:w="2630"/>
      </w:tblGrid>
      <w:tr w:rsidR="0074605B" w:rsidRPr="0074605B" w14:paraId="0E0EED31" w14:textId="77777777" w:rsidTr="005F7263">
        <w:trPr>
          <w:cantSplit/>
          <w:trHeight w:val="293"/>
          <w:jc w:val="center"/>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653A7B8B" w14:textId="77777777" w:rsidR="0074605B" w:rsidRPr="0074605B" w:rsidRDefault="0074605B" w:rsidP="0074605B">
            <w:pPr>
              <w:rPr>
                <w:highlight w:val="yellow"/>
              </w:rPr>
            </w:pPr>
            <w:r w:rsidRPr="0074605B">
              <w:t>Objednatel</w:t>
            </w:r>
          </w:p>
        </w:tc>
      </w:tr>
      <w:tr w:rsidR="00E27AF3" w:rsidRPr="0074605B" w14:paraId="78B2DC64" w14:textId="77777777" w:rsidTr="005F7263">
        <w:trPr>
          <w:cantSplit/>
          <w:trHeight w:val="293"/>
          <w:jc w:val="center"/>
        </w:trPr>
        <w:tc>
          <w:tcPr>
            <w:tcW w:w="916" w:type="pct"/>
            <w:tcBorders>
              <w:top w:val="dotted" w:sz="4" w:space="0" w:color="auto"/>
              <w:right w:val="dotted" w:sz="4" w:space="0" w:color="auto"/>
            </w:tcBorders>
            <w:shd w:val="clear" w:color="auto" w:fill="AEAAAA"/>
            <w:vAlign w:val="center"/>
          </w:tcPr>
          <w:p w14:paraId="50919C95" w14:textId="77777777" w:rsidR="0074605B" w:rsidRPr="0074605B" w:rsidRDefault="0074605B" w:rsidP="0074605B">
            <w:r w:rsidRPr="0074605B">
              <w:t>Oblast / pozice</w:t>
            </w:r>
          </w:p>
        </w:tc>
        <w:tc>
          <w:tcPr>
            <w:tcW w:w="986" w:type="pct"/>
            <w:tcBorders>
              <w:top w:val="dotted" w:sz="4" w:space="0" w:color="auto"/>
              <w:left w:val="dotted" w:sz="4" w:space="0" w:color="auto"/>
              <w:right w:val="dotted" w:sz="4" w:space="0" w:color="auto"/>
            </w:tcBorders>
            <w:shd w:val="clear" w:color="auto" w:fill="AEAAAA"/>
            <w:vAlign w:val="center"/>
          </w:tcPr>
          <w:p w14:paraId="31C95028" w14:textId="77777777" w:rsidR="0074605B" w:rsidRPr="0074605B" w:rsidRDefault="0074605B" w:rsidP="0074605B">
            <w:r w:rsidRPr="0074605B">
              <w:t>Jméno</w:t>
            </w:r>
          </w:p>
        </w:tc>
        <w:tc>
          <w:tcPr>
            <w:tcW w:w="1303" w:type="pct"/>
            <w:tcBorders>
              <w:top w:val="dotted" w:sz="4" w:space="0" w:color="auto"/>
              <w:left w:val="dotted" w:sz="4" w:space="0" w:color="auto"/>
              <w:right w:val="dotted" w:sz="4" w:space="0" w:color="auto"/>
            </w:tcBorders>
            <w:shd w:val="clear" w:color="auto" w:fill="AEAAAA"/>
            <w:vAlign w:val="center"/>
          </w:tcPr>
          <w:p w14:paraId="565FA731" w14:textId="3925CAE8" w:rsidR="0074605B" w:rsidRPr="0074605B" w:rsidRDefault="0074605B" w:rsidP="0074605B">
            <w:r w:rsidRPr="0074605B">
              <w:t>P</w:t>
            </w:r>
            <w:r w:rsidR="00656C57">
              <w:t>r</w:t>
            </w:r>
            <w:r w:rsidRPr="0074605B">
              <w:t>acovní zařazení</w:t>
            </w:r>
          </w:p>
        </w:tc>
        <w:tc>
          <w:tcPr>
            <w:tcW w:w="635" w:type="pct"/>
            <w:tcBorders>
              <w:top w:val="dotted" w:sz="4" w:space="0" w:color="auto"/>
              <w:left w:val="dotted" w:sz="4" w:space="0" w:color="auto"/>
              <w:bottom w:val="dotted" w:sz="4" w:space="0" w:color="auto"/>
              <w:right w:val="dotted" w:sz="4" w:space="0" w:color="auto"/>
            </w:tcBorders>
            <w:shd w:val="clear" w:color="auto" w:fill="AEAAAA"/>
            <w:vAlign w:val="center"/>
          </w:tcPr>
          <w:p w14:paraId="73F1043E" w14:textId="77777777" w:rsidR="0074605B" w:rsidRPr="0074605B" w:rsidRDefault="0074605B" w:rsidP="0074605B">
            <w:r w:rsidRPr="0074605B">
              <w:t>Telefon</w:t>
            </w:r>
          </w:p>
        </w:tc>
        <w:tc>
          <w:tcPr>
            <w:tcW w:w="1160" w:type="pct"/>
            <w:tcBorders>
              <w:top w:val="dotted" w:sz="4" w:space="0" w:color="auto"/>
              <w:left w:val="dotted" w:sz="4" w:space="0" w:color="auto"/>
              <w:bottom w:val="dotted" w:sz="4" w:space="0" w:color="auto"/>
              <w:right w:val="dotted" w:sz="4" w:space="0" w:color="auto"/>
            </w:tcBorders>
            <w:shd w:val="clear" w:color="auto" w:fill="AEAAAA"/>
            <w:vAlign w:val="center"/>
          </w:tcPr>
          <w:p w14:paraId="03CA40FF" w14:textId="77777777" w:rsidR="0074605B" w:rsidRPr="0074605B" w:rsidRDefault="0074605B" w:rsidP="0074605B">
            <w:r w:rsidRPr="0074605B">
              <w:t>E</w:t>
            </w:r>
            <w:r w:rsidRPr="0074605B">
              <w:noBreakHyphen/>
              <w:t>mail</w:t>
            </w:r>
          </w:p>
        </w:tc>
      </w:tr>
      <w:tr w:rsidR="005F7263" w:rsidRPr="0074605B" w14:paraId="0C59B72D" w14:textId="77777777" w:rsidTr="004C4506">
        <w:trPr>
          <w:cantSplit/>
          <w:trHeight w:val="293"/>
          <w:jc w:val="center"/>
        </w:trPr>
        <w:tc>
          <w:tcPr>
            <w:tcW w:w="916" w:type="pct"/>
            <w:tcBorders>
              <w:top w:val="dotted" w:sz="4" w:space="0" w:color="auto"/>
              <w:bottom w:val="dotted" w:sz="4" w:space="0" w:color="auto"/>
              <w:right w:val="dotted" w:sz="4" w:space="0" w:color="auto"/>
            </w:tcBorders>
            <w:vAlign w:val="center"/>
          </w:tcPr>
          <w:p w14:paraId="2C6B62E8" w14:textId="77777777" w:rsidR="0074605B" w:rsidRPr="0074605B" w:rsidRDefault="0074605B" w:rsidP="0074605B">
            <w:pPr>
              <w:rPr>
                <w:sz w:val="18"/>
                <w:szCs w:val="18"/>
              </w:rPr>
            </w:pPr>
            <w:r w:rsidRPr="0074605B">
              <w:rPr>
                <w:sz w:val="18"/>
                <w:szCs w:val="18"/>
              </w:rPr>
              <w:t>Věci technické a odsouhlasení změn</w:t>
            </w:r>
          </w:p>
        </w:tc>
        <w:tc>
          <w:tcPr>
            <w:tcW w:w="986" w:type="pct"/>
            <w:tcBorders>
              <w:top w:val="dotted" w:sz="4" w:space="0" w:color="auto"/>
              <w:left w:val="dotted" w:sz="4" w:space="0" w:color="auto"/>
              <w:bottom w:val="dotted" w:sz="4" w:space="0" w:color="auto"/>
              <w:right w:val="dotted" w:sz="4" w:space="0" w:color="auto"/>
            </w:tcBorders>
            <w:vAlign w:val="center"/>
          </w:tcPr>
          <w:p w14:paraId="5D34D6B1" w14:textId="4431CDCE" w:rsidR="00573567" w:rsidRPr="005F7263" w:rsidRDefault="004D1B76" w:rsidP="00573567">
            <w:pPr>
              <w:pStyle w:val="Default"/>
              <w:jc w:val="both"/>
              <w:rPr>
                <w:sz w:val="18"/>
                <w:szCs w:val="18"/>
              </w:rPr>
            </w:pPr>
            <w:r>
              <w:rPr>
                <w:sz w:val="18"/>
                <w:szCs w:val="18"/>
              </w:rPr>
              <w:t>XXXXX</w:t>
            </w:r>
          </w:p>
          <w:p w14:paraId="474BBAB9" w14:textId="79E5FD6B" w:rsidR="0074605B" w:rsidRPr="0074605B" w:rsidRDefault="0074605B" w:rsidP="0074605B">
            <w:pPr>
              <w:rPr>
                <w:sz w:val="18"/>
                <w:szCs w:val="18"/>
                <w:highlight w:val="cyan"/>
              </w:rPr>
            </w:pPr>
          </w:p>
        </w:tc>
        <w:tc>
          <w:tcPr>
            <w:tcW w:w="1303" w:type="pct"/>
            <w:tcBorders>
              <w:top w:val="dotted" w:sz="4" w:space="0" w:color="auto"/>
              <w:left w:val="dotted" w:sz="4" w:space="0" w:color="auto"/>
              <w:bottom w:val="dotted" w:sz="4" w:space="0" w:color="auto"/>
              <w:right w:val="dotted" w:sz="4" w:space="0" w:color="auto"/>
            </w:tcBorders>
            <w:vAlign w:val="center"/>
          </w:tcPr>
          <w:p w14:paraId="179067AD" w14:textId="0737FB98" w:rsidR="00573567" w:rsidRPr="00834BD7" w:rsidRDefault="00573567" w:rsidP="0074605B">
            <w:pPr>
              <w:rPr>
                <w:highlight w:val="cyan"/>
              </w:rPr>
            </w:pPr>
          </w:p>
          <w:p w14:paraId="7B2EF5E5" w14:textId="2C65276D" w:rsidR="0074605B" w:rsidRDefault="004D1B76" w:rsidP="004D1B76">
            <w:pPr>
              <w:pStyle w:val="Default"/>
              <w:jc w:val="both"/>
            </w:pPr>
            <w:r>
              <w:rPr>
                <w:sz w:val="18"/>
                <w:szCs w:val="18"/>
              </w:rPr>
              <w:t>XXXXX</w:t>
            </w:r>
          </w:p>
        </w:tc>
        <w:tc>
          <w:tcPr>
            <w:tcW w:w="635" w:type="pct"/>
            <w:tcBorders>
              <w:top w:val="dotted" w:sz="4" w:space="0" w:color="auto"/>
              <w:left w:val="dotted" w:sz="4" w:space="0" w:color="auto"/>
              <w:bottom w:val="dotted" w:sz="4" w:space="0" w:color="auto"/>
            </w:tcBorders>
            <w:vAlign w:val="center"/>
          </w:tcPr>
          <w:p w14:paraId="14651B89" w14:textId="7E9AECA5" w:rsidR="00573567" w:rsidRPr="00834BD7" w:rsidRDefault="00573567" w:rsidP="0074605B">
            <w:pPr>
              <w:rPr>
                <w:highlight w:val="cyan"/>
              </w:rPr>
            </w:pPr>
          </w:p>
          <w:p w14:paraId="3681C1CA" w14:textId="349F077D" w:rsidR="0074605B" w:rsidRDefault="004D1B76" w:rsidP="004D1B76">
            <w:pPr>
              <w:pStyle w:val="Default"/>
              <w:jc w:val="both"/>
            </w:pPr>
            <w:r>
              <w:rPr>
                <w:sz w:val="18"/>
                <w:szCs w:val="18"/>
              </w:rPr>
              <w:t>XXXXX</w:t>
            </w:r>
          </w:p>
        </w:tc>
        <w:tc>
          <w:tcPr>
            <w:tcW w:w="1160" w:type="pct"/>
            <w:tcBorders>
              <w:top w:val="dotted" w:sz="4" w:space="0" w:color="auto"/>
              <w:left w:val="dotted" w:sz="4" w:space="0" w:color="auto"/>
              <w:bottom w:val="dotted" w:sz="4" w:space="0" w:color="auto"/>
            </w:tcBorders>
            <w:vAlign w:val="center"/>
          </w:tcPr>
          <w:p w14:paraId="296AF2DE" w14:textId="1F3422AE" w:rsidR="00573567" w:rsidRPr="004D1B76" w:rsidRDefault="00573567" w:rsidP="00573567">
            <w:pPr>
              <w:pStyle w:val="Default"/>
              <w:jc w:val="both"/>
              <w:rPr>
                <w:sz w:val="18"/>
                <w:szCs w:val="18"/>
              </w:rPr>
            </w:pPr>
          </w:p>
          <w:p w14:paraId="0FEA4C74" w14:textId="2DA2C959" w:rsidR="0074605B" w:rsidRPr="004D1B76" w:rsidRDefault="004D1B76" w:rsidP="0074605B">
            <w:pPr>
              <w:rPr>
                <w:sz w:val="18"/>
                <w:szCs w:val="18"/>
              </w:rPr>
            </w:pPr>
            <w:r w:rsidRPr="004D1B76">
              <w:rPr>
                <w:sz w:val="18"/>
                <w:szCs w:val="18"/>
              </w:rPr>
              <w:t>XXXXX</w:t>
            </w:r>
          </w:p>
        </w:tc>
      </w:tr>
      <w:tr w:rsidR="005F7263" w:rsidRPr="0074605B" w14:paraId="1654CD81" w14:textId="77777777" w:rsidTr="004C4506">
        <w:trPr>
          <w:cantSplit/>
          <w:trHeight w:val="293"/>
          <w:jc w:val="center"/>
        </w:trPr>
        <w:tc>
          <w:tcPr>
            <w:tcW w:w="916" w:type="pct"/>
            <w:tcBorders>
              <w:top w:val="dotted" w:sz="4" w:space="0" w:color="auto"/>
              <w:bottom w:val="dotted" w:sz="4" w:space="0" w:color="auto"/>
              <w:right w:val="dotted" w:sz="4" w:space="0" w:color="auto"/>
            </w:tcBorders>
            <w:vAlign w:val="center"/>
          </w:tcPr>
          <w:p w14:paraId="0E9F3955" w14:textId="77777777" w:rsidR="0074605B" w:rsidRPr="0074605B" w:rsidRDefault="0074605B" w:rsidP="0074605B">
            <w:pPr>
              <w:rPr>
                <w:sz w:val="18"/>
                <w:szCs w:val="18"/>
              </w:rPr>
            </w:pPr>
            <w:r w:rsidRPr="0074605B">
              <w:rPr>
                <w:sz w:val="18"/>
                <w:szCs w:val="18"/>
              </w:rPr>
              <w:t>Věci technické a odsouhlasení změn</w:t>
            </w:r>
          </w:p>
        </w:tc>
        <w:tc>
          <w:tcPr>
            <w:tcW w:w="986" w:type="pct"/>
            <w:tcBorders>
              <w:top w:val="dotted" w:sz="4" w:space="0" w:color="auto"/>
              <w:left w:val="dotted" w:sz="4" w:space="0" w:color="auto"/>
              <w:bottom w:val="dotted" w:sz="4" w:space="0" w:color="auto"/>
              <w:right w:val="dotted" w:sz="4" w:space="0" w:color="auto"/>
            </w:tcBorders>
            <w:vAlign w:val="center"/>
          </w:tcPr>
          <w:p w14:paraId="5FE4605B" w14:textId="27877DE1" w:rsidR="00573567" w:rsidRPr="005F7263" w:rsidRDefault="004D1B76" w:rsidP="00573567">
            <w:pPr>
              <w:pStyle w:val="Default"/>
              <w:jc w:val="both"/>
              <w:rPr>
                <w:sz w:val="18"/>
                <w:szCs w:val="18"/>
              </w:rPr>
            </w:pPr>
            <w:r>
              <w:rPr>
                <w:sz w:val="18"/>
                <w:szCs w:val="18"/>
              </w:rPr>
              <w:t>XXXXX</w:t>
            </w:r>
            <w:r w:rsidR="00573567" w:rsidRPr="005F7263">
              <w:rPr>
                <w:sz w:val="18"/>
                <w:szCs w:val="18"/>
              </w:rPr>
              <w:t xml:space="preserve"> </w:t>
            </w:r>
          </w:p>
          <w:p w14:paraId="7E4499E6" w14:textId="75D6C451" w:rsidR="0074605B" w:rsidRDefault="0074605B" w:rsidP="0074605B"/>
        </w:tc>
        <w:tc>
          <w:tcPr>
            <w:tcW w:w="1303" w:type="pct"/>
            <w:tcBorders>
              <w:top w:val="dotted" w:sz="4" w:space="0" w:color="auto"/>
              <w:left w:val="dotted" w:sz="4" w:space="0" w:color="auto"/>
              <w:bottom w:val="dotted" w:sz="4" w:space="0" w:color="auto"/>
              <w:right w:val="dotted" w:sz="4" w:space="0" w:color="auto"/>
            </w:tcBorders>
            <w:vAlign w:val="center"/>
          </w:tcPr>
          <w:p w14:paraId="51FC6D6F" w14:textId="523C7C2F" w:rsidR="0074605B" w:rsidRDefault="004D1B76" w:rsidP="004D1B76">
            <w:pPr>
              <w:pStyle w:val="Default"/>
              <w:jc w:val="both"/>
            </w:pPr>
            <w:r>
              <w:rPr>
                <w:sz w:val="18"/>
                <w:szCs w:val="18"/>
              </w:rPr>
              <w:t>XXXXX</w:t>
            </w:r>
          </w:p>
        </w:tc>
        <w:tc>
          <w:tcPr>
            <w:tcW w:w="635" w:type="pct"/>
            <w:tcBorders>
              <w:top w:val="dotted" w:sz="4" w:space="0" w:color="auto"/>
              <w:left w:val="dotted" w:sz="4" w:space="0" w:color="auto"/>
              <w:bottom w:val="dotted" w:sz="4" w:space="0" w:color="auto"/>
            </w:tcBorders>
            <w:vAlign w:val="center"/>
          </w:tcPr>
          <w:p w14:paraId="05E2D5D3" w14:textId="5DDD26ED" w:rsidR="00573567" w:rsidRPr="005F7263" w:rsidRDefault="004D1B76" w:rsidP="00573567">
            <w:pPr>
              <w:pStyle w:val="Default"/>
              <w:jc w:val="both"/>
              <w:rPr>
                <w:sz w:val="18"/>
                <w:szCs w:val="18"/>
              </w:rPr>
            </w:pPr>
            <w:r>
              <w:rPr>
                <w:sz w:val="18"/>
                <w:szCs w:val="18"/>
              </w:rPr>
              <w:t>XXXXX</w:t>
            </w:r>
          </w:p>
          <w:p w14:paraId="52EDFA07" w14:textId="54EE1BC8" w:rsidR="0074605B" w:rsidRDefault="0074605B" w:rsidP="0074605B"/>
        </w:tc>
        <w:tc>
          <w:tcPr>
            <w:tcW w:w="1160" w:type="pct"/>
            <w:tcBorders>
              <w:top w:val="dotted" w:sz="4" w:space="0" w:color="auto"/>
              <w:left w:val="dotted" w:sz="4" w:space="0" w:color="auto"/>
              <w:bottom w:val="dotted" w:sz="4" w:space="0" w:color="auto"/>
            </w:tcBorders>
            <w:vAlign w:val="center"/>
          </w:tcPr>
          <w:p w14:paraId="0D3BCAD8" w14:textId="4C47E70F" w:rsidR="0074605B" w:rsidRPr="004D1B76" w:rsidRDefault="004D1B76" w:rsidP="004D1B76">
            <w:pPr>
              <w:pStyle w:val="Default"/>
              <w:jc w:val="both"/>
              <w:rPr>
                <w:sz w:val="18"/>
                <w:szCs w:val="18"/>
              </w:rPr>
            </w:pPr>
            <w:r w:rsidRPr="004D1B76">
              <w:rPr>
                <w:sz w:val="18"/>
                <w:szCs w:val="18"/>
              </w:rPr>
              <w:t>XXXXX</w:t>
            </w:r>
          </w:p>
        </w:tc>
      </w:tr>
      <w:tr w:rsidR="005F7263" w:rsidRPr="0074605B" w14:paraId="2A15D515" w14:textId="77777777" w:rsidTr="004C4506">
        <w:trPr>
          <w:cantSplit/>
          <w:trHeight w:val="440"/>
          <w:jc w:val="center"/>
        </w:trPr>
        <w:tc>
          <w:tcPr>
            <w:tcW w:w="916" w:type="pct"/>
            <w:tcBorders>
              <w:top w:val="dotted" w:sz="4" w:space="0" w:color="auto"/>
              <w:bottom w:val="dotted" w:sz="4" w:space="0" w:color="auto"/>
              <w:right w:val="dotted" w:sz="4" w:space="0" w:color="auto"/>
            </w:tcBorders>
            <w:vAlign w:val="center"/>
          </w:tcPr>
          <w:p w14:paraId="16AC9114" w14:textId="77777777" w:rsidR="00B3361C" w:rsidRPr="0074605B" w:rsidRDefault="00B3361C" w:rsidP="00B3361C">
            <w:pPr>
              <w:rPr>
                <w:sz w:val="18"/>
                <w:szCs w:val="18"/>
              </w:rPr>
            </w:pPr>
            <w:r w:rsidRPr="0074605B">
              <w:rPr>
                <w:sz w:val="18"/>
                <w:szCs w:val="18"/>
              </w:rPr>
              <w:t>Fakturace</w:t>
            </w:r>
          </w:p>
        </w:tc>
        <w:tc>
          <w:tcPr>
            <w:tcW w:w="986" w:type="pct"/>
            <w:tcBorders>
              <w:top w:val="dotted" w:sz="4" w:space="0" w:color="auto"/>
              <w:left w:val="dotted" w:sz="4" w:space="0" w:color="auto"/>
              <w:bottom w:val="dotted" w:sz="4" w:space="0" w:color="auto"/>
              <w:right w:val="dotted" w:sz="4" w:space="0" w:color="auto"/>
            </w:tcBorders>
            <w:vAlign w:val="center"/>
          </w:tcPr>
          <w:p w14:paraId="660ECD05" w14:textId="0762A000" w:rsidR="00B3361C" w:rsidRPr="005F7263" w:rsidRDefault="004D1B76" w:rsidP="00B3361C">
            <w:pPr>
              <w:rPr>
                <w:sz w:val="18"/>
                <w:szCs w:val="18"/>
              </w:rPr>
            </w:pPr>
            <w:r>
              <w:rPr>
                <w:sz w:val="18"/>
                <w:szCs w:val="18"/>
              </w:rPr>
              <w:t>XXXXX</w:t>
            </w:r>
          </w:p>
        </w:tc>
        <w:tc>
          <w:tcPr>
            <w:tcW w:w="1303" w:type="pct"/>
            <w:tcBorders>
              <w:top w:val="dotted" w:sz="4" w:space="0" w:color="auto"/>
              <w:left w:val="dotted" w:sz="4" w:space="0" w:color="auto"/>
              <w:bottom w:val="dotted" w:sz="4" w:space="0" w:color="auto"/>
              <w:right w:val="dotted" w:sz="4" w:space="0" w:color="auto"/>
            </w:tcBorders>
            <w:vAlign w:val="center"/>
          </w:tcPr>
          <w:p w14:paraId="329A0629" w14:textId="4F34559C" w:rsidR="00B3361C" w:rsidRPr="005F7263" w:rsidRDefault="004D1B76" w:rsidP="00B3361C">
            <w:pPr>
              <w:pStyle w:val="Default"/>
              <w:jc w:val="both"/>
              <w:rPr>
                <w:sz w:val="18"/>
                <w:szCs w:val="18"/>
              </w:rPr>
            </w:pPr>
            <w:r>
              <w:rPr>
                <w:sz w:val="18"/>
                <w:szCs w:val="18"/>
              </w:rPr>
              <w:t>XXXXX</w:t>
            </w:r>
          </w:p>
          <w:p w14:paraId="2EFAE6B7" w14:textId="0AC128C9" w:rsidR="00B3361C" w:rsidRDefault="00B3361C" w:rsidP="00B3361C"/>
        </w:tc>
        <w:tc>
          <w:tcPr>
            <w:tcW w:w="635" w:type="pct"/>
            <w:tcBorders>
              <w:top w:val="dotted" w:sz="4" w:space="0" w:color="auto"/>
              <w:left w:val="dotted" w:sz="4" w:space="0" w:color="auto"/>
              <w:bottom w:val="dotted" w:sz="4" w:space="0" w:color="auto"/>
            </w:tcBorders>
            <w:vAlign w:val="center"/>
          </w:tcPr>
          <w:p w14:paraId="6E920773" w14:textId="40219DF2" w:rsidR="00B3361C" w:rsidRPr="005F7263" w:rsidRDefault="004D1B76" w:rsidP="004D1B76">
            <w:pPr>
              <w:rPr>
                <w:sz w:val="18"/>
                <w:szCs w:val="18"/>
              </w:rPr>
            </w:pPr>
            <w:r>
              <w:rPr>
                <w:sz w:val="18"/>
                <w:szCs w:val="18"/>
              </w:rPr>
              <w:t>XXXXX</w:t>
            </w:r>
          </w:p>
        </w:tc>
        <w:tc>
          <w:tcPr>
            <w:tcW w:w="1160" w:type="pct"/>
            <w:tcBorders>
              <w:top w:val="dotted" w:sz="4" w:space="0" w:color="auto"/>
              <w:left w:val="dotted" w:sz="4" w:space="0" w:color="auto"/>
              <w:bottom w:val="dotted" w:sz="4" w:space="0" w:color="auto"/>
            </w:tcBorders>
            <w:vAlign w:val="center"/>
          </w:tcPr>
          <w:p w14:paraId="438EE3BE" w14:textId="2CF58C7E" w:rsidR="00B3361C" w:rsidRPr="004D1B76" w:rsidRDefault="004D1B76" w:rsidP="00B3361C">
            <w:pPr>
              <w:rPr>
                <w:sz w:val="18"/>
                <w:szCs w:val="18"/>
              </w:rPr>
            </w:pPr>
            <w:r>
              <w:rPr>
                <w:sz w:val="18"/>
                <w:szCs w:val="18"/>
              </w:rPr>
              <w:t>XXXXX</w:t>
            </w:r>
          </w:p>
        </w:tc>
      </w:tr>
      <w:tr w:rsidR="00B3361C" w:rsidRPr="0074605B" w14:paraId="5EFE9507" w14:textId="77777777" w:rsidTr="005F7263">
        <w:trPr>
          <w:cantSplit/>
          <w:trHeight w:val="293"/>
          <w:jc w:val="center"/>
        </w:trPr>
        <w:tc>
          <w:tcPr>
            <w:tcW w:w="5000" w:type="pct"/>
            <w:gridSpan w:val="5"/>
            <w:tcBorders>
              <w:top w:val="dotted" w:sz="4" w:space="0" w:color="auto"/>
              <w:left w:val="dotted" w:sz="4" w:space="0" w:color="auto"/>
              <w:bottom w:val="dotted" w:sz="4" w:space="0" w:color="auto"/>
              <w:right w:val="dotted" w:sz="4" w:space="0" w:color="auto"/>
            </w:tcBorders>
            <w:shd w:val="clear" w:color="auto" w:fill="E7E6E6"/>
            <w:vAlign w:val="center"/>
          </w:tcPr>
          <w:p w14:paraId="7A51108D" w14:textId="77777777" w:rsidR="00B3361C" w:rsidRPr="0074605B" w:rsidRDefault="00B3361C" w:rsidP="00B3361C">
            <w:pPr>
              <w:rPr>
                <w:highlight w:val="yellow"/>
              </w:rPr>
            </w:pPr>
            <w:r w:rsidRPr="0074605B">
              <w:t>Zhotovitel</w:t>
            </w:r>
          </w:p>
        </w:tc>
      </w:tr>
      <w:tr w:rsidR="00E27AF3" w:rsidRPr="0074605B" w14:paraId="5C5D678C" w14:textId="77777777" w:rsidTr="005F7263">
        <w:trPr>
          <w:cantSplit/>
          <w:trHeight w:val="293"/>
          <w:jc w:val="center"/>
        </w:trPr>
        <w:tc>
          <w:tcPr>
            <w:tcW w:w="916" w:type="pct"/>
            <w:tcBorders>
              <w:top w:val="dotted" w:sz="4" w:space="0" w:color="auto"/>
              <w:right w:val="dotted" w:sz="4" w:space="0" w:color="auto"/>
            </w:tcBorders>
            <w:shd w:val="clear" w:color="auto" w:fill="AEAAAA"/>
            <w:vAlign w:val="center"/>
          </w:tcPr>
          <w:p w14:paraId="6F0FDC5B" w14:textId="77777777" w:rsidR="00B3361C" w:rsidRPr="0074605B" w:rsidRDefault="00B3361C" w:rsidP="00B3361C">
            <w:r w:rsidRPr="0074605B">
              <w:t>Oblast / pozice</w:t>
            </w:r>
          </w:p>
        </w:tc>
        <w:tc>
          <w:tcPr>
            <w:tcW w:w="986" w:type="pct"/>
            <w:tcBorders>
              <w:top w:val="dotted" w:sz="4" w:space="0" w:color="auto"/>
              <w:left w:val="dotted" w:sz="4" w:space="0" w:color="auto"/>
              <w:right w:val="dotted" w:sz="4" w:space="0" w:color="auto"/>
            </w:tcBorders>
            <w:shd w:val="clear" w:color="auto" w:fill="AEAAAA"/>
            <w:vAlign w:val="center"/>
          </w:tcPr>
          <w:p w14:paraId="7861C687" w14:textId="77777777" w:rsidR="00B3361C" w:rsidRPr="0074605B" w:rsidRDefault="00B3361C" w:rsidP="00B3361C">
            <w:r w:rsidRPr="0074605B">
              <w:t>Jméno</w:t>
            </w:r>
          </w:p>
        </w:tc>
        <w:tc>
          <w:tcPr>
            <w:tcW w:w="1303" w:type="pct"/>
            <w:tcBorders>
              <w:top w:val="dotted" w:sz="4" w:space="0" w:color="auto"/>
              <w:left w:val="dotted" w:sz="4" w:space="0" w:color="auto"/>
              <w:right w:val="dotted" w:sz="4" w:space="0" w:color="auto"/>
            </w:tcBorders>
            <w:shd w:val="clear" w:color="auto" w:fill="AEAAAA"/>
            <w:vAlign w:val="center"/>
          </w:tcPr>
          <w:p w14:paraId="70ACD78D" w14:textId="77777777" w:rsidR="00B3361C" w:rsidRPr="0074605B" w:rsidRDefault="00B3361C" w:rsidP="00B3361C">
            <w:r w:rsidRPr="0074605B">
              <w:t>Pracovní zařazení</w:t>
            </w:r>
          </w:p>
        </w:tc>
        <w:tc>
          <w:tcPr>
            <w:tcW w:w="635" w:type="pct"/>
            <w:tcBorders>
              <w:top w:val="dotted" w:sz="4" w:space="0" w:color="auto"/>
              <w:left w:val="dotted" w:sz="4" w:space="0" w:color="auto"/>
              <w:bottom w:val="dotted" w:sz="4" w:space="0" w:color="auto"/>
              <w:right w:val="dotted" w:sz="4" w:space="0" w:color="auto"/>
            </w:tcBorders>
            <w:shd w:val="clear" w:color="auto" w:fill="AEAAAA"/>
            <w:vAlign w:val="center"/>
          </w:tcPr>
          <w:p w14:paraId="53C88C31" w14:textId="77777777" w:rsidR="00B3361C" w:rsidRPr="0074605B" w:rsidRDefault="00B3361C" w:rsidP="00B3361C">
            <w:r w:rsidRPr="0074605B">
              <w:t>Telefon</w:t>
            </w:r>
          </w:p>
        </w:tc>
        <w:tc>
          <w:tcPr>
            <w:tcW w:w="1160" w:type="pct"/>
            <w:tcBorders>
              <w:top w:val="dotted" w:sz="4" w:space="0" w:color="auto"/>
              <w:left w:val="dotted" w:sz="4" w:space="0" w:color="auto"/>
              <w:bottom w:val="dotted" w:sz="4" w:space="0" w:color="auto"/>
              <w:right w:val="dotted" w:sz="4" w:space="0" w:color="auto"/>
            </w:tcBorders>
            <w:shd w:val="clear" w:color="auto" w:fill="AEAAAA"/>
            <w:vAlign w:val="center"/>
          </w:tcPr>
          <w:p w14:paraId="3B3096D1" w14:textId="77777777" w:rsidR="00B3361C" w:rsidRPr="0074605B" w:rsidRDefault="00B3361C" w:rsidP="00B3361C">
            <w:r w:rsidRPr="0074605B">
              <w:t>E</w:t>
            </w:r>
            <w:r w:rsidRPr="0074605B">
              <w:noBreakHyphen/>
              <w:t>mail</w:t>
            </w:r>
          </w:p>
        </w:tc>
      </w:tr>
      <w:tr w:rsidR="005F7263" w:rsidRPr="0074605B" w14:paraId="5714C715" w14:textId="77777777" w:rsidTr="005F7263">
        <w:trPr>
          <w:cantSplit/>
          <w:trHeight w:val="293"/>
          <w:jc w:val="center"/>
        </w:trPr>
        <w:tc>
          <w:tcPr>
            <w:tcW w:w="916" w:type="pct"/>
            <w:tcBorders>
              <w:top w:val="dotted" w:sz="4" w:space="0" w:color="auto"/>
              <w:bottom w:val="dotted" w:sz="4" w:space="0" w:color="auto"/>
              <w:right w:val="dotted" w:sz="4" w:space="0" w:color="auto"/>
            </w:tcBorders>
            <w:vAlign w:val="center"/>
          </w:tcPr>
          <w:p w14:paraId="0989447F" w14:textId="77777777" w:rsidR="00B3361C" w:rsidRPr="0074605B" w:rsidRDefault="00B3361C" w:rsidP="00B3361C">
            <w:pPr>
              <w:rPr>
                <w:sz w:val="18"/>
                <w:szCs w:val="18"/>
              </w:rPr>
            </w:pPr>
            <w:r w:rsidRPr="0074605B">
              <w:rPr>
                <w:sz w:val="18"/>
                <w:szCs w:val="18"/>
              </w:rPr>
              <w:t>Hlavní inženýr projektu</w:t>
            </w:r>
          </w:p>
        </w:tc>
        <w:tc>
          <w:tcPr>
            <w:tcW w:w="986" w:type="pct"/>
            <w:tcBorders>
              <w:top w:val="dotted" w:sz="4" w:space="0" w:color="auto"/>
              <w:left w:val="dotted" w:sz="4" w:space="0" w:color="auto"/>
              <w:bottom w:val="dotted" w:sz="4" w:space="0" w:color="auto"/>
              <w:right w:val="dotted" w:sz="4" w:space="0" w:color="auto"/>
            </w:tcBorders>
            <w:vAlign w:val="center"/>
          </w:tcPr>
          <w:p w14:paraId="7B1E4684" w14:textId="783DD79E" w:rsidR="00B3361C" w:rsidRPr="00E323FF" w:rsidRDefault="004D1B76" w:rsidP="00B3361C">
            <w:pPr>
              <w:rPr>
                <w:sz w:val="18"/>
                <w:szCs w:val="18"/>
              </w:rPr>
            </w:pPr>
            <w:r>
              <w:rPr>
                <w:sz w:val="18"/>
                <w:szCs w:val="18"/>
              </w:rPr>
              <w:t>XXXXX</w:t>
            </w:r>
          </w:p>
        </w:tc>
        <w:tc>
          <w:tcPr>
            <w:tcW w:w="1303" w:type="pct"/>
            <w:tcBorders>
              <w:top w:val="dotted" w:sz="4" w:space="0" w:color="auto"/>
              <w:left w:val="dotted" w:sz="4" w:space="0" w:color="auto"/>
              <w:bottom w:val="dotted" w:sz="4" w:space="0" w:color="auto"/>
              <w:right w:val="dotted" w:sz="4" w:space="0" w:color="auto"/>
            </w:tcBorders>
          </w:tcPr>
          <w:p w14:paraId="2C204932" w14:textId="57B7B82A" w:rsidR="00B3361C" w:rsidRPr="005F7263" w:rsidRDefault="004D1B76" w:rsidP="004D1B76">
            <w:pPr>
              <w:rPr>
                <w:sz w:val="18"/>
                <w:szCs w:val="18"/>
              </w:rPr>
            </w:pPr>
            <w:r>
              <w:rPr>
                <w:sz w:val="18"/>
                <w:szCs w:val="18"/>
              </w:rPr>
              <w:t>XXXXX</w:t>
            </w:r>
          </w:p>
        </w:tc>
        <w:tc>
          <w:tcPr>
            <w:tcW w:w="635" w:type="pct"/>
            <w:tcBorders>
              <w:top w:val="dotted" w:sz="4" w:space="0" w:color="auto"/>
              <w:left w:val="dotted" w:sz="4" w:space="0" w:color="auto"/>
              <w:bottom w:val="dotted" w:sz="4" w:space="0" w:color="auto"/>
            </w:tcBorders>
          </w:tcPr>
          <w:p w14:paraId="69FCA44F" w14:textId="5705A7A3" w:rsidR="00B3361C" w:rsidRPr="005F7263" w:rsidRDefault="004D1B76" w:rsidP="00B3361C">
            <w:pPr>
              <w:rPr>
                <w:sz w:val="18"/>
                <w:szCs w:val="18"/>
              </w:rPr>
            </w:pPr>
            <w:r>
              <w:rPr>
                <w:sz w:val="18"/>
                <w:szCs w:val="18"/>
              </w:rPr>
              <w:t>XXXXX</w:t>
            </w:r>
          </w:p>
        </w:tc>
        <w:tc>
          <w:tcPr>
            <w:tcW w:w="1160" w:type="pct"/>
            <w:tcBorders>
              <w:top w:val="dotted" w:sz="4" w:space="0" w:color="auto"/>
              <w:left w:val="dotted" w:sz="4" w:space="0" w:color="auto"/>
              <w:bottom w:val="dotted" w:sz="4" w:space="0" w:color="auto"/>
            </w:tcBorders>
          </w:tcPr>
          <w:p w14:paraId="6D013E7F" w14:textId="4ED4D014" w:rsidR="00B3361C" w:rsidRPr="004D1B76" w:rsidRDefault="004D1B76" w:rsidP="00B3361C">
            <w:pPr>
              <w:rPr>
                <w:sz w:val="18"/>
                <w:szCs w:val="18"/>
              </w:rPr>
            </w:pPr>
            <w:r>
              <w:rPr>
                <w:sz w:val="18"/>
                <w:szCs w:val="18"/>
              </w:rPr>
              <w:t>XXXXX</w:t>
            </w:r>
          </w:p>
        </w:tc>
      </w:tr>
      <w:tr w:rsidR="005F7263" w:rsidRPr="0074605B" w14:paraId="4450A280" w14:textId="77777777" w:rsidTr="005F7263">
        <w:trPr>
          <w:cantSplit/>
          <w:trHeight w:val="293"/>
          <w:jc w:val="center"/>
        </w:trPr>
        <w:tc>
          <w:tcPr>
            <w:tcW w:w="916" w:type="pct"/>
            <w:tcBorders>
              <w:top w:val="dotted" w:sz="4" w:space="0" w:color="auto"/>
              <w:bottom w:val="dotted" w:sz="4" w:space="0" w:color="auto"/>
              <w:right w:val="dotted" w:sz="4" w:space="0" w:color="auto"/>
            </w:tcBorders>
            <w:vAlign w:val="center"/>
          </w:tcPr>
          <w:p w14:paraId="1718E487" w14:textId="56AB2348" w:rsidR="00B3361C" w:rsidRPr="00E323FF" w:rsidRDefault="00B3361C" w:rsidP="00B3361C">
            <w:pPr>
              <w:rPr>
                <w:sz w:val="18"/>
                <w:szCs w:val="18"/>
              </w:rPr>
            </w:pPr>
            <w:r w:rsidRPr="00E323FF">
              <w:rPr>
                <w:sz w:val="18"/>
                <w:szCs w:val="18"/>
              </w:rPr>
              <w:t xml:space="preserve">Technik - v </w:t>
            </w:r>
            <w:r w:rsidRPr="005F7263">
              <w:rPr>
                <w:sz w:val="18"/>
                <w:szCs w:val="18"/>
                <w:lang w:eastAsia="cs-CZ"/>
              </w:rPr>
              <w:t>oboru technika prostředí staveb – vytápění a vzduchotechnika</w:t>
            </w:r>
          </w:p>
        </w:tc>
        <w:tc>
          <w:tcPr>
            <w:tcW w:w="986" w:type="pct"/>
            <w:tcBorders>
              <w:top w:val="dotted" w:sz="4" w:space="0" w:color="auto"/>
              <w:left w:val="dotted" w:sz="4" w:space="0" w:color="auto"/>
              <w:bottom w:val="dotted" w:sz="4" w:space="0" w:color="auto"/>
              <w:right w:val="dotted" w:sz="4" w:space="0" w:color="auto"/>
            </w:tcBorders>
            <w:vAlign w:val="center"/>
          </w:tcPr>
          <w:p w14:paraId="07459315" w14:textId="1823C806" w:rsidR="00B3361C" w:rsidRPr="005F7263" w:rsidRDefault="004D1B76" w:rsidP="00B3361C">
            <w:pPr>
              <w:rPr>
                <w:sz w:val="18"/>
                <w:szCs w:val="18"/>
                <w:highlight w:val="yellow"/>
              </w:rPr>
            </w:pPr>
            <w:r>
              <w:rPr>
                <w:sz w:val="18"/>
                <w:szCs w:val="18"/>
              </w:rPr>
              <w:t>XXXXX</w:t>
            </w:r>
          </w:p>
        </w:tc>
        <w:tc>
          <w:tcPr>
            <w:tcW w:w="1303" w:type="pct"/>
            <w:tcBorders>
              <w:top w:val="dotted" w:sz="4" w:space="0" w:color="auto"/>
              <w:left w:val="dotted" w:sz="4" w:space="0" w:color="auto"/>
              <w:bottom w:val="dotted" w:sz="4" w:space="0" w:color="auto"/>
              <w:right w:val="dotted" w:sz="4" w:space="0" w:color="auto"/>
            </w:tcBorders>
          </w:tcPr>
          <w:p w14:paraId="6537F28F" w14:textId="34D70349" w:rsidR="00B3361C" w:rsidRPr="005F7263" w:rsidRDefault="004D1B76" w:rsidP="00B3361C">
            <w:pPr>
              <w:rPr>
                <w:sz w:val="18"/>
                <w:szCs w:val="18"/>
                <w:highlight w:val="yellow"/>
              </w:rPr>
            </w:pPr>
            <w:r>
              <w:rPr>
                <w:sz w:val="18"/>
                <w:szCs w:val="18"/>
              </w:rPr>
              <w:t>XXXXX</w:t>
            </w:r>
          </w:p>
        </w:tc>
        <w:tc>
          <w:tcPr>
            <w:tcW w:w="635" w:type="pct"/>
            <w:tcBorders>
              <w:top w:val="dotted" w:sz="4" w:space="0" w:color="auto"/>
              <w:left w:val="dotted" w:sz="4" w:space="0" w:color="auto"/>
              <w:bottom w:val="dotted" w:sz="4" w:space="0" w:color="auto"/>
            </w:tcBorders>
          </w:tcPr>
          <w:p w14:paraId="6DFB9E20" w14:textId="7451309E" w:rsidR="00B3361C" w:rsidRPr="005F7263" w:rsidRDefault="004D1B76" w:rsidP="00B3361C">
            <w:pPr>
              <w:rPr>
                <w:sz w:val="18"/>
                <w:szCs w:val="18"/>
                <w:highlight w:val="yellow"/>
              </w:rPr>
            </w:pPr>
            <w:r>
              <w:rPr>
                <w:sz w:val="18"/>
                <w:szCs w:val="18"/>
              </w:rPr>
              <w:t>XXXXX</w:t>
            </w:r>
          </w:p>
        </w:tc>
        <w:tc>
          <w:tcPr>
            <w:tcW w:w="1160" w:type="pct"/>
            <w:tcBorders>
              <w:top w:val="dotted" w:sz="4" w:space="0" w:color="auto"/>
              <w:left w:val="dotted" w:sz="4" w:space="0" w:color="auto"/>
              <w:bottom w:val="dotted" w:sz="4" w:space="0" w:color="auto"/>
            </w:tcBorders>
          </w:tcPr>
          <w:p w14:paraId="70DF9E56" w14:textId="0CD4BD81" w:rsidR="00B3361C" w:rsidRPr="004D1B76" w:rsidRDefault="004D1B76" w:rsidP="00B3361C">
            <w:pPr>
              <w:rPr>
                <w:sz w:val="18"/>
                <w:szCs w:val="18"/>
                <w:highlight w:val="yellow"/>
              </w:rPr>
            </w:pPr>
            <w:r w:rsidRPr="004D1B76">
              <w:rPr>
                <w:sz w:val="18"/>
                <w:szCs w:val="18"/>
              </w:rPr>
              <w:t>XXXXX</w:t>
            </w:r>
            <w:hyperlink r:id="rId14" w:history="1"/>
          </w:p>
        </w:tc>
      </w:tr>
      <w:tr w:rsidR="005F7263" w:rsidRPr="0074605B" w14:paraId="6AECC788" w14:textId="77777777" w:rsidTr="005F7263">
        <w:trPr>
          <w:cantSplit/>
          <w:trHeight w:val="293"/>
          <w:jc w:val="center"/>
        </w:trPr>
        <w:tc>
          <w:tcPr>
            <w:tcW w:w="916" w:type="pct"/>
            <w:tcBorders>
              <w:top w:val="dotted" w:sz="4" w:space="0" w:color="auto"/>
              <w:bottom w:val="dotted" w:sz="4" w:space="0" w:color="auto"/>
              <w:right w:val="dotted" w:sz="4" w:space="0" w:color="auto"/>
            </w:tcBorders>
            <w:vAlign w:val="center"/>
          </w:tcPr>
          <w:p w14:paraId="6F8F9916" w14:textId="479689CE" w:rsidR="00B3361C" w:rsidRPr="00E323FF" w:rsidRDefault="00B3361C" w:rsidP="00B3361C">
            <w:pPr>
              <w:rPr>
                <w:sz w:val="18"/>
                <w:szCs w:val="18"/>
              </w:rPr>
            </w:pPr>
            <w:r w:rsidRPr="00E323FF">
              <w:rPr>
                <w:sz w:val="18"/>
                <w:szCs w:val="18"/>
              </w:rPr>
              <w:t xml:space="preserve">Technik - v oboru </w:t>
            </w:r>
            <w:r w:rsidRPr="005F7263">
              <w:rPr>
                <w:sz w:val="18"/>
                <w:szCs w:val="18"/>
                <w:lang w:eastAsia="cs-CZ"/>
              </w:rPr>
              <w:t>technika prostředí staveb elektrotechnická zařízení</w:t>
            </w:r>
          </w:p>
        </w:tc>
        <w:tc>
          <w:tcPr>
            <w:tcW w:w="986" w:type="pct"/>
            <w:tcBorders>
              <w:top w:val="dotted" w:sz="4" w:space="0" w:color="auto"/>
              <w:left w:val="dotted" w:sz="4" w:space="0" w:color="auto"/>
              <w:bottom w:val="dotted" w:sz="4" w:space="0" w:color="auto"/>
              <w:right w:val="dotted" w:sz="4" w:space="0" w:color="auto"/>
            </w:tcBorders>
            <w:vAlign w:val="center"/>
          </w:tcPr>
          <w:p w14:paraId="72D546F9" w14:textId="51E0DA2A" w:rsidR="00B3361C" w:rsidRPr="00E323FF" w:rsidRDefault="004D1B76" w:rsidP="00B3361C">
            <w:pPr>
              <w:rPr>
                <w:sz w:val="18"/>
                <w:szCs w:val="18"/>
              </w:rPr>
            </w:pPr>
            <w:r>
              <w:rPr>
                <w:sz w:val="18"/>
                <w:szCs w:val="18"/>
              </w:rPr>
              <w:t>XXXXX</w:t>
            </w:r>
          </w:p>
        </w:tc>
        <w:tc>
          <w:tcPr>
            <w:tcW w:w="1303" w:type="pct"/>
            <w:tcBorders>
              <w:top w:val="dotted" w:sz="4" w:space="0" w:color="auto"/>
              <w:left w:val="dotted" w:sz="4" w:space="0" w:color="auto"/>
              <w:bottom w:val="dotted" w:sz="4" w:space="0" w:color="auto"/>
              <w:right w:val="dotted" w:sz="4" w:space="0" w:color="auto"/>
            </w:tcBorders>
          </w:tcPr>
          <w:p w14:paraId="35085B23" w14:textId="3F0C3FB0" w:rsidR="00B3361C" w:rsidRPr="005F7263" w:rsidRDefault="004D1B76" w:rsidP="00B3361C">
            <w:pPr>
              <w:rPr>
                <w:sz w:val="18"/>
                <w:szCs w:val="18"/>
              </w:rPr>
            </w:pPr>
            <w:r>
              <w:rPr>
                <w:sz w:val="18"/>
                <w:szCs w:val="18"/>
              </w:rPr>
              <w:t>XXXXX</w:t>
            </w:r>
          </w:p>
        </w:tc>
        <w:tc>
          <w:tcPr>
            <w:tcW w:w="635" w:type="pct"/>
            <w:tcBorders>
              <w:top w:val="dotted" w:sz="4" w:space="0" w:color="auto"/>
              <w:left w:val="dotted" w:sz="4" w:space="0" w:color="auto"/>
              <w:bottom w:val="dotted" w:sz="4" w:space="0" w:color="auto"/>
            </w:tcBorders>
          </w:tcPr>
          <w:p w14:paraId="6145A025" w14:textId="7487425E" w:rsidR="00B3361C" w:rsidRPr="005F7263" w:rsidRDefault="004D1B76" w:rsidP="00B3361C">
            <w:pPr>
              <w:rPr>
                <w:sz w:val="18"/>
                <w:szCs w:val="18"/>
              </w:rPr>
            </w:pPr>
            <w:r>
              <w:rPr>
                <w:sz w:val="18"/>
                <w:szCs w:val="18"/>
              </w:rPr>
              <w:t>XXXXX</w:t>
            </w:r>
          </w:p>
        </w:tc>
        <w:tc>
          <w:tcPr>
            <w:tcW w:w="1160" w:type="pct"/>
            <w:tcBorders>
              <w:top w:val="dotted" w:sz="4" w:space="0" w:color="auto"/>
              <w:left w:val="dotted" w:sz="4" w:space="0" w:color="auto"/>
              <w:bottom w:val="dotted" w:sz="4" w:space="0" w:color="auto"/>
            </w:tcBorders>
          </w:tcPr>
          <w:p w14:paraId="0BCE8AD6" w14:textId="1172A98E" w:rsidR="00B3361C" w:rsidRPr="004D1B76" w:rsidRDefault="004D1B76" w:rsidP="00B3361C">
            <w:pPr>
              <w:rPr>
                <w:sz w:val="18"/>
                <w:szCs w:val="18"/>
              </w:rPr>
            </w:pPr>
            <w:r>
              <w:rPr>
                <w:sz w:val="18"/>
                <w:szCs w:val="18"/>
              </w:rPr>
              <w:t>XXXXX</w:t>
            </w:r>
          </w:p>
        </w:tc>
      </w:tr>
      <w:tr w:rsidR="005F7263" w:rsidRPr="0074605B" w14:paraId="502DA13C" w14:textId="77777777" w:rsidTr="005F7263">
        <w:trPr>
          <w:cantSplit/>
          <w:trHeight w:val="293"/>
          <w:jc w:val="center"/>
        </w:trPr>
        <w:tc>
          <w:tcPr>
            <w:tcW w:w="916" w:type="pct"/>
            <w:tcBorders>
              <w:top w:val="dotted" w:sz="4" w:space="0" w:color="auto"/>
              <w:bottom w:val="dotted" w:sz="4" w:space="0" w:color="auto"/>
              <w:right w:val="dotted" w:sz="4" w:space="0" w:color="auto"/>
            </w:tcBorders>
            <w:vAlign w:val="center"/>
          </w:tcPr>
          <w:p w14:paraId="626489FD" w14:textId="77777777" w:rsidR="00B3361C" w:rsidRPr="0074605B" w:rsidRDefault="00B3361C" w:rsidP="00B3361C">
            <w:pPr>
              <w:rPr>
                <w:sz w:val="18"/>
                <w:szCs w:val="18"/>
              </w:rPr>
            </w:pPr>
            <w:r w:rsidRPr="0074605B">
              <w:rPr>
                <w:sz w:val="18"/>
                <w:szCs w:val="18"/>
              </w:rPr>
              <w:t>Fakturace</w:t>
            </w:r>
          </w:p>
        </w:tc>
        <w:tc>
          <w:tcPr>
            <w:tcW w:w="986" w:type="pct"/>
            <w:tcBorders>
              <w:top w:val="dotted" w:sz="4" w:space="0" w:color="auto"/>
              <w:left w:val="dotted" w:sz="4" w:space="0" w:color="auto"/>
              <w:bottom w:val="dotted" w:sz="4" w:space="0" w:color="auto"/>
              <w:right w:val="dotted" w:sz="4" w:space="0" w:color="auto"/>
            </w:tcBorders>
            <w:vAlign w:val="center"/>
          </w:tcPr>
          <w:p w14:paraId="39F18749" w14:textId="2FE37F07" w:rsidR="00B3361C" w:rsidRPr="00E323FF" w:rsidRDefault="004D1B76" w:rsidP="00B3361C">
            <w:pPr>
              <w:rPr>
                <w:sz w:val="18"/>
                <w:szCs w:val="18"/>
              </w:rPr>
            </w:pPr>
            <w:r>
              <w:rPr>
                <w:sz w:val="18"/>
                <w:szCs w:val="18"/>
              </w:rPr>
              <w:t>XXXXX</w:t>
            </w:r>
          </w:p>
        </w:tc>
        <w:tc>
          <w:tcPr>
            <w:tcW w:w="1303" w:type="pct"/>
            <w:tcBorders>
              <w:top w:val="dotted" w:sz="4" w:space="0" w:color="auto"/>
              <w:left w:val="dotted" w:sz="4" w:space="0" w:color="auto"/>
              <w:bottom w:val="dotted" w:sz="4" w:space="0" w:color="auto"/>
              <w:right w:val="dotted" w:sz="4" w:space="0" w:color="auto"/>
            </w:tcBorders>
          </w:tcPr>
          <w:p w14:paraId="2B7454D9" w14:textId="46345A6F" w:rsidR="00B3361C" w:rsidRPr="005F7263" w:rsidRDefault="004D1B76" w:rsidP="00B3361C">
            <w:pPr>
              <w:rPr>
                <w:sz w:val="18"/>
                <w:szCs w:val="18"/>
              </w:rPr>
            </w:pPr>
            <w:r>
              <w:rPr>
                <w:sz w:val="18"/>
                <w:szCs w:val="18"/>
              </w:rPr>
              <w:t>XXXXX</w:t>
            </w:r>
          </w:p>
        </w:tc>
        <w:tc>
          <w:tcPr>
            <w:tcW w:w="635" w:type="pct"/>
            <w:tcBorders>
              <w:top w:val="dotted" w:sz="4" w:space="0" w:color="auto"/>
              <w:left w:val="dotted" w:sz="4" w:space="0" w:color="auto"/>
              <w:bottom w:val="dotted" w:sz="4" w:space="0" w:color="auto"/>
            </w:tcBorders>
          </w:tcPr>
          <w:p w14:paraId="3921C1AA" w14:textId="6B04B9CC" w:rsidR="00B3361C" w:rsidRPr="005F7263" w:rsidRDefault="004D1B76" w:rsidP="00B3361C">
            <w:pPr>
              <w:rPr>
                <w:sz w:val="18"/>
                <w:szCs w:val="18"/>
              </w:rPr>
            </w:pPr>
            <w:r>
              <w:rPr>
                <w:sz w:val="18"/>
                <w:szCs w:val="18"/>
              </w:rPr>
              <w:t>XXXXX</w:t>
            </w:r>
          </w:p>
        </w:tc>
        <w:tc>
          <w:tcPr>
            <w:tcW w:w="1160" w:type="pct"/>
            <w:tcBorders>
              <w:top w:val="dotted" w:sz="4" w:space="0" w:color="auto"/>
              <w:left w:val="dotted" w:sz="4" w:space="0" w:color="auto"/>
              <w:bottom w:val="dotted" w:sz="4" w:space="0" w:color="auto"/>
            </w:tcBorders>
          </w:tcPr>
          <w:p w14:paraId="4CA77C48" w14:textId="74EA0067" w:rsidR="00B3361C" w:rsidRPr="005F7263" w:rsidRDefault="004D1B76" w:rsidP="00B3361C">
            <w:pPr>
              <w:rPr>
                <w:sz w:val="18"/>
                <w:szCs w:val="18"/>
              </w:rPr>
            </w:pPr>
            <w:r>
              <w:rPr>
                <w:sz w:val="18"/>
                <w:szCs w:val="18"/>
              </w:rPr>
              <w:t>XXXXX</w:t>
            </w:r>
          </w:p>
        </w:tc>
      </w:tr>
      <w:tr w:rsidR="005F7263" w:rsidRPr="0074605B" w14:paraId="60E7C925" w14:textId="77777777" w:rsidTr="005F7263">
        <w:trPr>
          <w:cantSplit/>
          <w:trHeight w:val="293"/>
          <w:jc w:val="center"/>
        </w:trPr>
        <w:tc>
          <w:tcPr>
            <w:tcW w:w="916" w:type="pct"/>
            <w:tcBorders>
              <w:top w:val="dotted" w:sz="4" w:space="0" w:color="auto"/>
              <w:bottom w:val="dotted" w:sz="4" w:space="0" w:color="auto"/>
              <w:right w:val="dotted" w:sz="4" w:space="0" w:color="auto"/>
            </w:tcBorders>
            <w:vAlign w:val="center"/>
          </w:tcPr>
          <w:p w14:paraId="57E67C0D" w14:textId="77777777" w:rsidR="00B3361C" w:rsidRPr="0074605B" w:rsidRDefault="00B3361C" w:rsidP="00B3361C">
            <w:pPr>
              <w:rPr>
                <w:sz w:val="18"/>
                <w:szCs w:val="18"/>
              </w:rPr>
            </w:pPr>
            <w:r w:rsidRPr="0074605B">
              <w:rPr>
                <w:sz w:val="18"/>
                <w:szCs w:val="18"/>
              </w:rPr>
              <w:t>Odstraňování vad</w:t>
            </w:r>
          </w:p>
        </w:tc>
        <w:tc>
          <w:tcPr>
            <w:tcW w:w="986" w:type="pct"/>
            <w:tcBorders>
              <w:top w:val="dotted" w:sz="4" w:space="0" w:color="auto"/>
              <w:left w:val="dotted" w:sz="4" w:space="0" w:color="auto"/>
              <w:bottom w:val="dotted" w:sz="4" w:space="0" w:color="auto"/>
              <w:right w:val="dotted" w:sz="4" w:space="0" w:color="auto"/>
            </w:tcBorders>
            <w:vAlign w:val="center"/>
          </w:tcPr>
          <w:p w14:paraId="4A48AAA4" w14:textId="25067ACA" w:rsidR="00B3361C" w:rsidRPr="00E323FF" w:rsidRDefault="004D1B76" w:rsidP="00B3361C">
            <w:pPr>
              <w:rPr>
                <w:sz w:val="18"/>
                <w:szCs w:val="18"/>
              </w:rPr>
            </w:pPr>
            <w:r>
              <w:rPr>
                <w:sz w:val="18"/>
                <w:szCs w:val="18"/>
              </w:rPr>
              <w:t>XXXXX</w:t>
            </w:r>
          </w:p>
        </w:tc>
        <w:tc>
          <w:tcPr>
            <w:tcW w:w="1303" w:type="pct"/>
            <w:tcBorders>
              <w:top w:val="dotted" w:sz="4" w:space="0" w:color="auto"/>
              <w:left w:val="dotted" w:sz="4" w:space="0" w:color="auto"/>
              <w:bottom w:val="dotted" w:sz="4" w:space="0" w:color="auto"/>
              <w:right w:val="dotted" w:sz="4" w:space="0" w:color="auto"/>
            </w:tcBorders>
          </w:tcPr>
          <w:p w14:paraId="72127537" w14:textId="4C7F78CC" w:rsidR="00B3361C" w:rsidRPr="005F7263" w:rsidRDefault="004D1B76" w:rsidP="00B3361C">
            <w:pPr>
              <w:rPr>
                <w:sz w:val="18"/>
                <w:szCs w:val="18"/>
              </w:rPr>
            </w:pPr>
            <w:r>
              <w:rPr>
                <w:sz w:val="18"/>
                <w:szCs w:val="18"/>
              </w:rPr>
              <w:t>XXXXX</w:t>
            </w:r>
          </w:p>
        </w:tc>
        <w:tc>
          <w:tcPr>
            <w:tcW w:w="635" w:type="pct"/>
            <w:tcBorders>
              <w:top w:val="dotted" w:sz="4" w:space="0" w:color="auto"/>
              <w:left w:val="dotted" w:sz="4" w:space="0" w:color="auto"/>
              <w:bottom w:val="dotted" w:sz="4" w:space="0" w:color="auto"/>
            </w:tcBorders>
          </w:tcPr>
          <w:p w14:paraId="24DDF503" w14:textId="4F7BA277" w:rsidR="00B3361C" w:rsidRPr="005F7263" w:rsidRDefault="004D1B76" w:rsidP="00B3361C">
            <w:pPr>
              <w:rPr>
                <w:sz w:val="18"/>
                <w:szCs w:val="18"/>
              </w:rPr>
            </w:pPr>
            <w:r>
              <w:rPr>
                <w:sz w:val="18"/>
                <w:szCs w:val="18"/>
              </w:rPr>
              <w:t>XXXXX</w:t>
            </w:r>
          </w:p>
        </w:tc>
        <w:tc>
          <w:tcPr>
            <w:tcW w:w="1160" w:type="pct"/>
            <w:tcBorders>
              <w:top w:val="dotted" w:sz="4" w:space="0" w:color="auto"/>
              <w:left w:val="dotted" w:sz="4" w:space="0" w:color="auto"/>
              <w:bottom w:val="dotted" w:sz="4" w:space="0" w:color="auto"/>
            </w:tcBorders>
          </w:tcPr>
          <w:p w14:paraId="799FB7D7" w14:textId="0A8149CD" w:rsidR="00B3361C" w:rsidRPr="005F7263" w:rsidRDefault="004D1B76" w:rsidP="00B3361C">
            <w:pPr>
              <w:rPr>
                <w:sz w:val="18"/>
                <w:szCs w:val="18"/>
              </w:rPr>
            </w:pPr>
            <w:r>
              <w:rPr>
                <w:sz w:val="18"/>
                <w:szCs w:val="18"/>
              </w:rPr>
              <w:t>XXXXX</w:t>
            </w:r>
          </w:p>
        </w:tc>
      </w:tr>
    </w:tbl>
    <w:p w14:paraId="44E871BC" w14:textId="77777777" w:rsidR="0074605B" w:rsidRPr="0074605B" w:rsidRDefault="0074605B" w:rsidP="003967A0">
      <w:pPr>
        <w:tabs>
          <w:tab w:val="center" w:pos="1985"/>
          <w:tab w:val="center" w:pos="7088"/>
        </w:tabs>
        <w:rPr>
          <w:b/>
        </w:rPr>
      </w:pPr>
      <w:bookmarkStart w:id="4" w:name="_GoBack"/>
      <w:bookmarkEnd w:id="4"/>
    </w:p>
    <w:sectPr w:rsidR="0074605B" w:rsidRPr="0074605B" w:rsidSect="003660DD">
      <w:footerReference w:type="default" r:id="rId15"/>
      <w:footnotePr>
        <w:pos w:val="beneathText"/>
      </w:footnotePr>
      <w:pgSz w:w="11905" w:h="16837" w:code="9"/>
      <w:pgMar w:top="1417" w:right="1417" w:bottom="1417" w:left="1417" w:header="567" w:footer="302"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13EECE" w16cex:dateUtc="2025-09-19T13:04:00Z"/>
  <w16cex:commentExtensible w16cex:durableId="16926737" w16cex:dateUtc="2025-09-19T13:04:00Z"/>
  <w16cex:commentExtensible w16cex:durableId="59AFA61B" w16cex:dateUtc="2025-09-19T13:05:00Z"/>
  <w16cex:commentExtensible w16cex:durableId="28580A23" w16cex:dateUtc="2025-09-19T13:11:00Z"/>
  <w16cex:commentExtensible w16cex:durableId="3A4A5DEE" w16cex:dateUtc="2025-09-19T13:11:00Z"/>
  <w16cex:commentExtensible w16cex:durableId="13D8B0ED" w16cex:dateUtc="2025-09-19T13: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0F1C1D0" w16cid:durableId="40F1C1D0"/>
  <w16cid:commentId w16cid:paraId="2208EF9B" w16cid:durableId="6C13EECE"/>
  <w16cid:commentId w16cid:paraId="667D7473" w16cid:durableId="667D7473"/>
  <w16cid:commentId w16cid:paraId="125E155D" w16cid:durableId="16926737"/>
  <w16cid:commentId w16cid:paraId="66B74872" w16cid:durableId="66B74872"/>
  <w16cid:commentId w16cid:paraId="48E1D1AB" w16cid:durableId="59AFA61B"/>
  <w16cid:commentId w16cid:paraId="141AD1A4" w16cid:durableId="141AD1A4"/>
  <w16cid:commentId w16cid:paraId="09B6C621" w16cid:durableId="28580A23"/>
  <w16cid:commentId w16cid:paraId="7491A64A" w16cid:durableId="7491A64A"/>
  <w16cid:commentId w16cid:paraId="212DC664" w16cid:durableId="3A4A5DEE"/>
  <w16cid:commentId w16cid:paraId="229BFB4B" w16cid:durableId="229BFB4B"/>
  <w16cid:commentId w16cid:paraId="0ABF2066" w16cid:durableId="13D8B0ED"/>
  <w16cid:commentId w16cid:paraId="6DEBBAA7" w16cid:durableId="6DEBBA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A80686" w14:textId="77777777" w:rsidR="00272832" w:rsidRDefault="00272832" w:rsidP="00AC4834">
      <w:r>
        <w:separator/>
      </w:r>
    </w:p>
    <w:p w14:paraId="5D0F17F2" w14:textId="77777777" w:rsidR="00272832" w:rsidRDefault="00272832" w:rsidP="00AC4834"/>
  </w:endnote>
  <w:endnote w:type="continuationSeparator" w:id="0">
    <w:p w14:paraId="2833E6F9" w14:textId="77777777" w:rsidR="00272832" w:rsidRDefault="00272832" w:rsidP="00AC4834">
      <w:r>
        <w:continuationSeparator/>
      </w:r>
    </w:p>
    <w:p w14:paraId="6A3095D4" w14:textId="77777777" w:rsidR="00272832" w:rsidRDefault="00272832" w:rsidP="00AC48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altName w:val="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148D9" w14:textId="43FF098A" w:rsidR="00E440D7" w:rsidRDefault="00E440D7">
    <w:pPr>
      <w:pStyle w:val="Zpat"/>
      <w:jc w:val="center"/>
    </w:pPr>
    <w:r>
      <w:rPr>
        <w:lang w:val="cs-CZ"/>
      </w:rPr>
      <w:t xml:space="preserve">Stránka </w:t>
    </w:r>
    <w:r>
      <w:rPr>
        <w:b/>
        <w:bCs/>
      </w:rPr>
      <w:fldChar w:fldCharType="begin"/>
    </w:r>
    <w:r>
      <w:rPr>
        <w:b/>
        <w:bCs/>
      </w:rPr>
      <w:instrText>PAGE  \* Arabic  \* MERGEFORMAT</w:instrText>
    </w:r>
    <w:r>
      <w:rPr>
        <w:b/>
        <w:bCs/>
      </w:rPr>
      <w:fldChar w:fldCharType="separate"/>
    </w:r>
    <w:r w:rsidR="000652D2" w:rsidRPr="000652D2">
      <w:rPr>
        <w:b/>
        <w:bCs/>
        <w:noProof/>
        <w:lang w:val="cs-CZ"/>
      </w:rPr>
      <w:t>19</w:t>
    </w:r>
    <w:r>
      <w:rPr>
        <w:b/>
        <w:bCs/>
      </w:rPr>
      <w:fldChar w:fldCharType="end"/>
    </w:r>
    <w:r>
      <w:rPr>
        <w:lang w:val="cs-CZ"/>
      </w:rPr>
      <w:t xml:space="preserve"> z </w:t>
    </w:r>
    <w:r>
      <w:rPr>
        <w:b/>
        <w:bCs/>
      </w:rPr>
      <w:fldChar w:fldCharType="begin"/>
    </w:r>
    <w:r>
      <w:rPr>
        <w:b/>
        <w:bCs/>
      </w:rPr>
      <w:instrText xml:space="preserve"> SECTIONPAGES   \* MERGEFORMAT </w:instrText>
    </w:r>
    <w:r>
      <w:rPr>
        <w:b/>
        <w:bCs/>
      </w:rPr>
      <w:fldChar w:fldCharType="separate"/>
    </w:r>
    <w:r w:rsidR="000652D2">
      <w:rPr>
        <w:b/>
        <w:bCs/>
        <w:noProof/>
      </w:rPr>
      <w:t>19</w:t>
    </w:r>
    <w:r>
      <w:rPr>
        <w:b/>
        <w:bCs/>
      </w:rPr>
      <w:fldChar w:fldCharType="end"/>
    </w:r>
  </w:p>
  <w:p w14:paraId="61829076" w14:textId="77777777" w:rsidR="00E440D7" w:rsidRPr="003660DD" w:rsidRDefault="00E440D7" w:rsidP="003660DD">
    <w:pPr>
      <w:pStyle w:val="Zpat"/>
      <w:tabs>
        <w:tab w:val="clear" w:pos="4536"/>
        <w:tab w:val="clear" w:pos="9072"/>
        <w:tab w:val="left" w:pos="5244"/>
      </w:tabs>
      <w:rPr>
        <w:lang w:val="cs-CZ"/>
      </w:rPr>
    </w:pPr>
    <w:r>
      <w:rPr>
        <w:lang w:val="cs-CZ"/>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207B78" w14:textId="77777777" w:rsidR="00E440D7" w:rsidRPr="00AC4834" w:rsidRDefault="00E440D7" w:rsidP="00AC4834">
    <w:pPr>
      <w:pStyle w:val="Zpat"/>
    </w:pPr>
    <w:r>
      <w:rPr>
        <w:rStyle w:val="slostrnky"/>
      </w:rPr>
      <w:t>G</w:t>
    </w:r>
    <w:r w:rsidRPr="00AC4834">
      <w:fldChar w:fldCharType="begin"/>
    </w:r>
    <w:r w:rsidRPr="003660DD">
      <w:instrText>PAGE   \* MERGEFORMAT</w:instrText>
    </w:r>
    <w:r w:rsidRPr="00AC4834">
      <w:fldChar w:fldCharType="separate"/>
    </w:r>
    <w:r w:rsidRPr="00A65521">
      <w:rPr>
        <w:noProof/>
        <w:lang w:val="cs-CZ"/>
      </w:rPr>
      <w:t>1</w:t>
    </w:r>
    <w:r w:rsidRPr="00AC4834">
      <w:fldChar w:fldCharType="end"/>
    </w:r>
  </w:p>
  <w:p w14:paraId="3A0FF5F2" w14:textId="77777777" w:rsidR="00E440D7" w:rsidRPr="003660DD" w:rsidRDefault="00E440D7" w:rsidP="003660DD">
    <w:pPr>
      <w:pStyle w:val="Zpat"/>
    </w:pPr>
  </w:p>
  <w:p w14:paraId="5630AD66" w14:textId="77777777" w:rsidR="00E440D7" w:rsidRDefault="00E440D7" w:rsidP="003660D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7B4B86" w14:textId="77777777" w:rsidR="00E440D7" w:rsidRPr="003660DD" w:rsidRDefault="00E440D7" w:rsidP="003660DD">
    <w:pPr>
      <w:pStyle w:val="Zpat"/>
      <w:tabs>
        <w:tab w:val="clear" w:pos="4536"/>
        <w:tab w:val="clear" w:pos="9072"/>
        <w:tab w:val="left" w:pos="5244"/>
      </w:tabs>
      <w:rPr>
        <w:lang w:val="cs-CZ"/>
      </w:rPr>
    </w:pPr>
    <w:r>
      <w:rPr>
        <w:lang w:val="cs-CZ"/>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44841C" w14:textId="77777777" w:rsidR="00272832" w:rsidRDefault="00272832" w:rsidP="00AC4834">
      <w:r>
        <w:separator/>
      </w:r>
    </w:p>
    <w:p w14:paraId="208CF034" w14:textId="77777777" w:rsidR="00272832" w:rsidRDefault="00272832" w:rsidP="00AC4834"/>
  </w:footnote>
  <w:footnote w:type="continuationSeparator" w:id="0">
    <w:p w14:paraId="2ABF7F4D" w14:textId="77777777" w:rsidR="00272832" w:rsidRDefault="00272832" w:rsidP="00AC4834">
      <w:r>
        <w:continuationSeparator/>
      </w:r>
    </w:p>
    <w:p w14:paraId="0F8378E1" w14:textId="77777777" w:rsidR="00272832" w:rsidRDefault="00272832" w:rsidP="00AC483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CEE1A" w14:textId="6C913CEE" w:rsidR="009D6826" w:rsidRPr="009D6826" w:rsidRDefault="009D6826" w:rsidP="009D6826">
    <w:pPr>
      <w:pStyle w:val="Zhlav"/>
      <w:jc w:val="right"/>
      <w:rPr>
        <w:lang w:val="cs-CZ"/>
      </w:rPr>
    </w:pPr>
    <w:r>
      <w:rPr>
        <w:lang w:val="cs-CZ"/>
      </w:rPr>
      <w:t>DP/3293/2025/</w:t>
    </w:r>
    <w:proofErr w:type="spellStart"/>
    <w:r>
      <w:rPr>
        <w:lang w:val="cs-CZ"/>
      </w:rPr>
      <w:t>Hd</w:t>
    </w:r>
    <w:proofErr w:type="spellEnd"/>
  </w:p>
  <w:p w14:paraId="454F664C" w14:textId="77777777" w:rsidR="009D6826" w:rsidRDefault="009D6826">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D0431E8"/>
    <w:lvl w:ilvl="0">
      <w:start w:val="1"/>
      <w:numFmt w:val="decimal"/>
      <w:pStyle w:val="slovanseznam5"/>
      <w:lvlText w:val="%1."/>
      <w:lvlJc w:val="left"/>
      <w:pPr>
        <w:tabs>
          <w:tab w:val="num" w:pos="1492"/>
        </w:tabs>
        <w:ind w:left="1492" w:hanging="360"/>
      </w:pPr>
    </w:lvl>
  </w:abstractNum>
  <w:abstractNum w:abstractNumId="1" w15:restartNumberingAfterBreak="0">
    <w:nsid w:val="00000001"/>
    <w:multiLevelType w:val="multilevel"/>
    <w:tmpl w:val="9E20B0EE"/>
    <w:lvl w:ilvl="0">
      <w:start w:val="1"/>
      <w:numFmt w:val="none"/>
      <w:suff w:val="nothing"/>
      <w:lvlText w:val=""/>
      <w:lvlJc w:val="left"/>
      <w:pPr>
        <w:tabs>
          <w:tab w:val="num" w:pos="0"/>
        </w:tabs>
        <w:ind w:left="0" w:firstLine="0"/>
      </w:pPr>
    </w:lvl>
    <w:lvl w:ilvl="1">
      <w:start w:val="1"/>
      <w:numFmt w:val="none"/>
      <w:pStyle w:val="Nadpis2"/>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upperRoman"/>
      <w:lvlText w:val="%4."/>
      <w:lvlJc w:val="left"/>
      <w:pPr>
        <w:tabs>
          <w:tab w:val="num" w:pos="0"/>
        </w:tabs>
        <w:ind w:left="0" w:firstLine="0"/>
      </w:pPr>
      <w:rPr>
        <w:rFonts w:hint="default"/>
      </w:rPr>
    </w:lvl>
    <w:lvl w:ilvl="4">
      <w:start w:val="1"/>
      <w:numFmt w:val="none"/>
      <w:pStyle w:val="Nadpis5"/>
      <w:suff w:val="nothing"/>
      <w:lvlText w:val=""/>
      <w:lvlJc w:val="left"/>
      <w:pPr>
        <w:tabs>
          <w:tab w:val="num" w:pos="0"/>
        </w:tabs>
        <w:ind w:left="0" w:firstLine="0"/>
      </w:pPr>
    </w:lvl>
    <w:lvl w:ilvl="5">
      <w:start w:val="1"/>
      <w:numFmt w:val="none"/>
      <w:pStyle w:val="Nadpis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pStyle w:val="Nadpis8"/>
      <w:suff w:val="nothing"/>
      <w:lvlText w:val=""/>
      <w:lvlJc w:val="left"/>
      <w:pPr>
        <w:tabs>
          <w:tab w:val="num" w:pos="0"/>
        </w:tabs>
        <w:ind w:left="0" w:firstLine="0"/>
      </w:pPr>
    </w:lvl>
    <w:lvl w:ilvl="8">
      <w:start w:val="1"/>
      <w:numFmt w:val="none"/>
      <w:pStyle w:val="Nadpis9"/>
      <w:suff w:val="nothing"/>
      <w:lvlText w:val=""/>
      <w:lvlJc w:val="left"/>
      <w:pPr>
        <w:tabs>
          <w:tab w:val="num" w:pos="0"/>
        </w:tabs>
        <w:ind w:left="0" w:firstLine="0"/>
      </w:pPr>
    </w:lvl>
  </w:abstractNum>
  <w:abstractNum w:abstractNumId="2" w15:restartNumberingAfterBreak="0">
    <w:nsid w:val="00000002"/>
    <w:multiLevelType w:val="multilevel"/>
    <w:tmpl w:val="00000002"/>
    <w:name w:val="WW8Num18"/>
    <w:lvl w:ilvl="0">
      <w:start w:val="1"/>
      <w:numFmt w:val="decimal"/>
      <w:lvlText w:val="%1."/>
      <w:lvlJc w:val="left"/>
      <w:pPr>
        <w:tabs>
          <w:tab w:val="num" w:pos="643"/>
        </w:tabs>
        <w:ind w:left="643" w:hanging="360"/>
      </w:pPr>
      <w:rPr>
        <w:b w:val="0"/>
        <w:sz w:val="24"/>
        <w:szCs w:val="24"/>
      </w:rPr>
    </w:lvl>
    <w:lvl w:ilvl="1">
      <w:start w:val="1"/>
      <w:numFmt w:val="lowerLetter"/>
      <w:lvlText w:val="%2."/>
      <w:lvlJc w:val="left"/>
      <w:pPr>
        <w:tabs>
          <w:tab w:val="num" w:pos="1363"/>
        </w:tabs>
        <w:ind w:left="1363" w:hanging="360"/>
      </w:pPr>
    </w:lvl>
    <w:lvl w:ilvl="2">
      <w:start w:val="1"/>
      <w:numFmt w:val="lowerRoman"/>
      <w:lvlText w:val="%3."/>
      <w:lvlJc w:val="right"/>
      <w:pPr>
        <w:tabs>
          <w:tab w:val="num" w:pos="2083"/>
        </w:tabs>
        <w:ind w:left="2083" w:hanging="180"/>
      </w:pPr>
    </w:lvl>
    <w:lvl w:ilvl="3">
      <w:start w:val="1"/>
      <w:numFmt w:val="decimal"/>
      <w:lvlText w:val="%4."/>
      <w:lvlJc w:val="left"/>
      <w:pPr>
        <w:tabs>
          <w:tab w:val="num" w:pos="2803"/>
        </w:tabs>
        <w:ind w:left="2803" w:hanging="360"/>
      </w:pPr>
    </w:lvl>
    <w:lvl w:ilvl="4">
      <w:start w:val="1"/>
      <w:numFmt w:val="lowerLetter"/>
      <w:lvlText w:val="%5."/>
      <w:lvlJc w:val="left"/>
      <w:pPr>
        <w:tabs>
          <w:tab w:val="num" w:pos="3523"/>
        </w:tabs>
        <w:ind w:left="3523" w:hanging="360"/>
      </w:pPr>
    </w:lvl>
    <w:lvl w:ilvl="5">
      <w:start w:val="1"/>
      <w:numFmt w:val="lowerRoman"/>
      <w:lvlText w:val="%6."/>
      <w:lvlJc w:val="right"/>
      <w:pPr>
        <w:tabs>
          <w:tab w:val="num" w:pos="4243"/>
        </w:tabs>
        <w:ind w:left="4243" w:hanging="180"/>
      </w:pPr>
    </w:lvl>
    <w:lvl w:ilvl="6">
      <w:start w:val="1"/>
      <w:numFmt w:val="decimal"/>
      <w:lvlText w:val="%7."/>
      <w:lvlJc w:val="left"/>
      <w:pPr>
        <w:tabs>
          <w:tab w:val="num" w:pos="4963"/>
        </w:tabs>
        <w:ind w:left="4963" w:hanging="360"/>
      </w:pPr>
    </w:lvl>
    <w:lvl w:ilvl="7">
      <w:start w:val="1"/>
      <w:numFmt w:val="lowerLetter"/>
      <w:lvlText w:val="%8."/>
      <w:lvlJc w:val="left"/>
      <w:pPr>
        <w:tabs>
          <w:tab w:val="num" w:pos="5683"/>
        </w:tabs>
        <w:ind w:left="5683" w:hanging="360"/>
      </w:pPr>
    </w:lvl>
    <w:lvl w:ilvl="8">
      <w:start w:val="1"/>
      <w:numFmt w:val="lowerRoman"/>
      <w:lvlText w:val="%9."/>
      <w:lvlJc w:val="right"/>
      <w:pPr>
        <w:tabs>
          <w:tab w:val="num" w:pos="6403"/>
        </w:tabs>
        <w:ind w:left="6403" w:hanging="180"/>
      </w:pPr>
    </w:lvl>
  </w:abstractNum>
  <w:abstractNum w:abstractNumId="3" w15:restartNumberingAfterBreak="0">
    <w:nsid w:val="00000003"/>
    <w:multiLevelType w:val="singleLevel"/>
    <w:tmpl w:val="00000003"/>
    <w:name w:val="WW8Num19"/>
    <w:lvl w:ilvl="0">
      <w:numFmt w:val="bullet"/>
      <w:lvlText w:val="–"/>
      <w:lvlJc w:val="left"/>
      <w:pPr>
        <w:tabs>
          <w:tab w:val="num" w:pos="720"/>
        </w:tabs>
        <w:ind w:left="720" w:hanging="360"/>
      </w:pPr>
      <w:rPr>
        <w:rFonts w:ascii="Times New Roman" w:hAnsi="Times New Roman" w:cs="Times New Roman"/>
      </w:rPr>
    </w:lvl>
  </w:abstractNum>
  <w:abstractNum w:abstractNumId="4" w15:restartNumberingAfterBreak="0">
    <w:nsid w:val="00000004"/>
    <w:multiLevelType w:val="singleLevel"/>
    <w:tmpl w:val="00000004"/>
    <w:name w:val="WW8Num20"/>
    <w:lvl w:ilvl="0">
      <w:start w:val="1"/>
      <w:numFmt w:val="lowerLetter"/>
      <w:lvlText w:val="%1)"/>
      <w:lvlJc w:val="left"/>
      <w:pPr>
        <w:tabs>
          <w:tab w:val="num" w:pos="714"/>
        </w:tabs>
        <w:ind w:left="714" w:hanging="357"/>
      </w:pPr>
    </w:lvl>
  </w:abstractNum>
  <w:abstractNum w:abstractNumId="5" w15:restartNumberingAfterBreak="0">
    <w:nsid w:val="00000005"/>
    <w:multiLevelType w:val="singleLevel"/>
    <w:tmpl w:val="00000005"/>
    <w:name w:val="WW8Num21"/>
    <w:lvl w:ilvl="0">
      <w:start w:val="1"/>
      <w:numFmt w:val="decimal"/>
      <w:lvlText w:val="%1."/>
      <w:lvlJc w:val="left"/>
      <w:pPr>
        <w:tabs>
          <w:tab w:val="num" w:pos="357"/>
        </w:tabs>
        <w:ind w:left="357" w:hanging="357"/>
      </w:pPr>
      <w:rPr>
        <w:rFonts w:ascii="Times New Roman" w:hAnsi="Times New Roman"/>
        <w:b w:val="0"/>
        <w:i w:val="0"/>
        <w:color w:val="auto"/>
        <w:sz w:val="24"/>
        <w:u w:val="none"/>
      </w:rPr>
    </w:lvl>
  </w:abstractNum>
  <w:abstractNum w:abstractNumId="6" w15:restartNumberingAfterBreak="0">
    <w:nsid w:val="00000006"/>
    <w:multiLevelType w:val="multilevel"/>
    <w:tmpl w:val="00000006"/>
    <w:lvl w:ilvl="0">
      <w:start w:val="1"/>
      <w:numFmt w:val="decimal"/>
      <w:pStyle w:val="OdstavecSmlouvy"/>
      <w:lvlText w:val="%1."/>
      <w:lvlJc w:val="left"/>
      <w:pPr>
        <w:tabs>
          <w:tab w:val="num" w:pos="357"/>
        </w:tabs>
        <w:ind w:left="357" w:hanging="357"/>
      </w:pPr>
      <w:rPr>
        <w:rFonts w:ascii="Times New Roman" w:hAnsi="Times New Roman"/>
        <w:b w:val="0"/>
        <w:i w:val="0"/>
        <w:color w:val="auto"/>
        <w:sz w:val="24"/>
        <w:u w:val="none"/>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B"/>
    <w:multiLevelType w:val="multilevel"/>
    <w:tmpl w:val="0000000B"/>
    <w:lvl w:ilvl="0">
      <w:start w:val="1"/>
      <w:numFmt w:val="lowerLetter"/>
      <w:pStyle w:val="slovanPododstavecSmlouvy"/>
      <w:lvlText w:val="%1)"/>
      <w:lvlJc w:val="left"/>
      <w:pPr>
        <w:tabs>
          <w:tab w:val="num" w:pos="714"/>
        </w:tabs>
        <w:ind w:left="714" w:hanging="357"/>
      </w:pPr>
    </w:lvl>
    <w:lvl w:ilvl="1">
      <w:start w:val="1"/>
      <w:numFmt w:val="lowerLetter"/>
      <w:lvlText w:val="%2."/>
      <w:lvlJc w:val="left"/>
      <w:pPr>
        <w:tabs>
          <w:tab w:val="num" w:pos="1797"/>
        </w:tabs>
        <w:ind w:left="1797" w:hanging="360"/>
      </w:pPr>
    </w:lvl>
    <w:lvl w:ilvl="2">
      <w:start w:val="1"/>
      <w:numFmt w:val="lowerRoman"/>
      <w:lvlText w:val="%3."/>
      <w:lvlJc w:val="right"/>
      <w:pPr>
        <w:tabs>
          <w:tab w:val="num" w:pos="2517"/>
        </w:tabs>
        <w:ind w:left="2517" w:hanging="180"/>
      </w:pPr>
    </w:lvl>
    <w:lvl w:ilvl="3">
      <w:start w:val="1"/>
      <w:numFmt w:val="decimal"/>
      <w:lvlText w:val="%4."/>
      <w:lvlJc w:val="left"/>
      <w:pPr>
        <w:tabs>
          <w:tab w:val="num" w:pos="3237"/>
        </w:tabs>
        <w:ind w:left="3237" w:hanging="360"/>
      </w:pPr>
    </w:lvl>
    <w:lvl w:ilvl="4">
      <w:start w:val="1"/>
      <w:numFmt w:val="lowerLetter"/>
      <w:lvlText w:val="%5."/>
      <w:lvlJc w:val="left"/>
      <w:pPr>
        <w:tabs>
          <w:tab w:val="num" w:pos="3957"/>
        </w:tabs>
        <w:ind w:left="3957" w:hanging="360"/>
      </w:pPr>
    </w:lvl>
    <w:lvl w:ilvl="5">
      <w:start w:val="1"/>
      <w:numFmt w:val="lowerRoman"/>
      <w:lvlText w:val="%6."/>
      <w:lvlJc w:val="right"/>
      <w:pPr>
        <w:tabs>
          <w:tab w:val="num" w:pos="4677"/>
        </w:tabs>
        <w:ind w:left="4677" w:hanging="180"/>
      </w:pPr>
    </w:lvl>
    <w:lvl w:ilvl="6">
      <w:start w:val="1"/>
      <w:numFmt w:val="decimal"/>
      <w:lvlText w:val="%7."/>
      <w:lvlJc w:val="left"/>
      <w:pPr>
        <w:tabs>
          <w:tab w:val="num" w:pos="5397"/>
        </w:tabs>
        <w:ind w:left="5397" w:hanging="360"/>
      </w:pPr>
    </w:lvl>
    <w:lvl w:ilvl="7">
      <w:start w:val="1"/>
      <w:numFmt w:val="lowerLetter"/>
      <w:lvlText w:val="%8."/>
      <w:lvlJc w:val="left"/>
      <w:pPr>
        <w:tabs>
          <w:tab w:val="num" w:pos="6117"/>
        </w:tabs>
        <w:ind w:left="6117" w:hanging="360"/>
      </w:pPr>
    </w:lvl>
    <w:lvl w:ilvl="8">
      <w:start w:val="1"/>
      <w:numFmt w:val="lowerRoman"/>
      <w:lvlText w:val="%9."/>
      <w:lvlJc w:val="right"/>
      <w:pPr>
        <w:tabs>
          <w:tab w:val="num" w:pos="6837"/>
        </w:tabs>
        <w:ind w:left="6837" w:hanging="180"/>
      </w:pPr>
    </w:lvl>
  </w:abstractNum>
  <w:abstractNum w:abstractNumId="8" w15:restartNumberingAfterBreak="0">
    <w:nsid w:val="02C028AE"/>
    <w:multiLevelType w:val="multilevel"/>
    <w:tmpl w:val="53CA073A"/>
    <w:lvl w:ilvl="0">
      <w:start w:val="1"/>
      <w:numFmt w:val="upperRoman"/>
      <w:pStyle w:val="Nadpis1"/>
      <w:lvlText w:val="%1."/>
      <w:lvlJc w:val="center"/>
      <w:pPr>
        <w:ind w:left="851" w:hanging="851"/>
      </w:pPr>
      <w:rPr>
        <w:rFonts w:hint="default"/>
        <w:b/>
      </w:rPr>
    </w:lvl>
    <w:lvl w:ilvl="1">
      <w:start w:val="1"/>
      <w:numFmt w:val="decimal"/>
      <w:pStyle w:val="Odstavecseseznamem"/>
      <w:lvlText w:val="%1.%2."/>
      <w:lvlJc w:val="left"/>
      <w:pPr>
        <w:ind w:left="567" w:hanging="567"/>
      </w:pPr>
      <w:rPr>
        <w:rFonts w:hint="default"/>
      </w:rPr>
    </w:lvl>
    <w:lvl w:ilvl="2">
      <w:start w:val="1"/>
      <w:numFmt w:val="lowerLetter"/>
      <w:pStyle w:val="Bezmezer"/>
      <w:lvlText w:val="%3)"/>
      <w:lvlJc w:val="left"/>
      <w:pPr>
        <w:ind w:left="993" w:hanging="567"/>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0AEC303F"/>
    <w:multiLevelType w:val="hybridMultilevel"/>
    <w:tmpl w:val="C8168702"/>
    <w:lvl w:ilvl="0" w:tplc="04050003">
      <w:start w:val="1"/>
      <w:numFmt w:val="bullet"/>
      <w:lvlText w:val="o"/>
      <w:lvlJc w:val="left"/>
      <w:pPr>
        <w:ind w:left="128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0EF9207A"/>
    <w:multiLevelType w:val="hybridMultilevel"/>
    <w:tmpl w:val="36B04E62"/>
    <w:lvl w:ilvl="0" w:tplc="0405000F">
      <w:start w:val="1"/>
      <w:numFmt w:val="decimal"/>
      <w:lvlText w:val="%1."/>
      <w:lvlJc w:val="left"/>
      <w:pPr>
        <w:ind w:left="2145" w:hanging="360"/>
      </w:pPr>
    </w:lvl>
    <w:lvl w:ilvl="1" w:tplc="04050019" w:tentative="1">
      <w:start w:val="1"/>
      <w:numFmt w:val="lowerLetter"/>
      <w:lvlText w:val="%2."/>
      <w:lvlJc w:val="left"/>
      <w:pPr>
        <w:ind w:left="2865" w:hanging="360"/>
      </w:pPr>
    </w:lvl>
    <w:lvl w:ilvl="2" w:tplc="0405001B" w:tentative="1">
      <w:start w:val="1"/>
      <w:numFmt w:val="lowerRoman"/>
      <w:lvlText w:val="%3."/>
      <w:lvlJc w:val="right"/>
      <w:pPr>
        <w:ind w:left="3585" w:hanging="180"/>
      </w:pPr>
    </w:lvl>
    <w:lvl w:ilvl="3" w:tplc="0405000F" w:tentative="1">
      <w:start w:val="1"/>
      <w:numFmt w:val="decimal"/>
      <w:lvlText w:val="%4."/>
      <w:lvlJc w:val="left"/>
      <w:pPr>
        <w:ind w:left="4305" w:hanging="360"/>
      </w:pPr>
    </w:lvl>
    <w:lvl w:ilvl="4" w:tplc="04050019" w:tentative="1">
      <w:start w:val="1"/>
      <w:numFmt w:val="lowerLetter"/>
      <w:lvlText w:val="%5."/>
      <w:lvlJc w:val="left"/>
      <w:pPr>
        <w:ind w:left="5025" w:hanging="360"/>
      </w:pPr>
    </w:lvl>
    <w:lvl w:ilvl="5" w:tplc="0405001B" w:tentative="1">
      <w:start w:val="1"/>
      <w:numFmt w:val="lowerRoman"/>
      <w:lvlText w:val="%6."/>
      <w:lvlJc w:val="right"/>
      <w:pPr>
        <w:ind w:left="5745" w:hanging="180"/>
      </w:pPr>
    </w:lvl>
    <w:lvl w:ilvl="6" w:tplc="0405000F" w:tentative="1">
      <w:start w:val="1"/>
      <w:numFmt w:val="decimal"/>
      <w:lvlText w:val="%7."/>
      <w:lvlJc w:val="left"/>
      <w:pPr>
        <w:ind w:left="6465" w:hanging="360"/>
      </w:pPr>
    </w:lvl>
    <w:lvl w:ilvl="7" w:tplc="04050019" w:tentative="1">
      <w:start w:val="1"/>
      <w:numFmt w:val="lowerLetter"/>
      <w:lvlText w:val="%8."/>
      <w:lvlJc w:val="left"/>
      <w:pPr>
        <w:ind w:left="7185" w:hanging="360"/>
      </w:pPr>
    </w:lvl>
    <w:lvl w:ilvl="8" w:tplc="0405001B" w:tentative="1">
      <w:start w:val="1"/>
      <w:numFmt w:val="lowerRoman"/>
      <w:lvlText w:val="%9."/>
      <w:lvlJc w:val="right"/>
      <w:pPr>
        <w:ind w:left="7905" w:hanging="180"/>
      </w:pPr>
    </w:lvl>
  </w:abstractNum>
  <w:abstractNum w:abstractNumId="11" w15:restartNumberingAfterBreak="0">
    <w:nsid w:val="3C4C7B82"/>
    <w:multiLevelType w:val="hybridMultilevel"/>
    <w:tmpl w:val="F08CF090"/>
    <w:lvl w:ilvl="0" w:tplc="8F762F48">
      <w:numFmt w:val="bullet"/>
      <w:lvlText w:val="-"/>
      <w:lvlJc w:val="left"/>
      <w:pPr>
        <w:ind w:left="1800" w:hanging="360"/>
      </w:pPr>
      <w:rPr>
        <w:rFonts w:ascii="Arial" w:eastAsia="Times New Roman" w:hAnsi="Arial" w:cs="Arial" w:hint="default"/>
      </w:rPr>
    </w:lvl>
    <w:lvl w:ilvl="1" w:tplc="04050003" w:tentative="1">
      <w:start w:val="1"/>
      <w:numFmt w:val="bullet"/>
      <w:lvlText w:val="o"/>
      <w:lvlJc w:val="left"/>
      <w:pPr>
        <w:ind w:left="2520" w:hanging="360"/>
      </w:pPr>
      <w:rPr>
        <w:rFonts w:ascii="Courier New" w:hAnsi="Courier New" w:cs="Courier New" w:hint="default"/>
      </w:rPr>
    </w:lvl>
    <w:lvl w:ilvl="2" w:tplc="04050005" w:tentative="1">
      <w:start w:val="1"/>
      <w:numFmt w:val="bullet"/>
      <w:lvlText w:val=""/>
      <w:lvlJc w:val="left"/>
      <w:pPr>
        <w:ind w:left="3240" w:hanging="360"/>
      </w:pPr>
      <w:rPr>
        <w:rFonts w:ascii="Wingdings" w:hAnsi="Wingdings" w:hint="default"/>
      </w:rPr>
    </w:lvl>
    <w:lvl w:ilvl="3" w:tplc="04050001" w:tentative="1">
      <w:start w:val="1"/>
      <w:numFmt w:val="bullet"/>
      <w:lvlText w:val=""/>
      <w:lvlJc w:val="left"/>
      <w:pPr>
        <w:ind w:left="3960" w:hanging="360"/>
      </w:pPr>
      <w:rPr>
        <w:rFonts w:ascii="Symbol" w:hAnsi="Symbol" w:hint="default"/>
      </w:rPr>
    </w:lvl>
    <w:lvl w:ilvl="4" w:tplc="04050003" w:tentative="1">
      <w:start w:val="1"/>
      <w:numFmt w:val="bullet"/>
      <w:lvlText w:val="o"/>
      <w:lvlJc w:val="left"/>
      <w:pPr>
        <w:ind w:left="4680" w:hanging="360"/>
      </w:pPr>
      <w:rPr>
        <w:rFonts w:ascii="Courier New" w:hAnsi="Courier New" w:cs="Courier New" w:hint="default"/>
      </w:rPr>
    </w:lvl>
    <w:lvl w:ilvl="5" w:tplc="04050005" w:tentative="1">
      <w:start w:val="1"/>
      <w:numFmt w:val="bullet"/>
      <w:lvlText w:val=""/>
      <w:lvlJc w:val="left"/>
      <w:pPr>
        <w:ind w:left="5400" w:hanging="360"/>
      </w:pPr>
      <w:rPr>
        <w:rFonts w:ascii="Wingdings" w:hAnsi="Wingdings" w:hint="default"/>
      </w:rPr>
    </w:lvl>
    <w:lvl w:ilvl="6" w:tplc="04050001" w:tentative="1">
      <w:start w:val="1"/>
      <w:numFmt w:val="bullet"/>
      <w:lvlText w:val=""/>
      <w:lvlJc w:val="left"/>
      <w:pPr>
        <w:ind w:left="6120" w:hanging="360"/>
      </w:pPr>
      <w:rPr>
        <w:rFonts w:ascii="Symbol" w:hAnsi="Symbol" w:hint="default"/>
      </w:rPr>
    </w:lvl>
    <w:lvl w:ilvl="7" w:tplc="04050003" w:tentative="1">
      <w:start w:val="1"/>
      <w:numFmt w:val="bullet"/>
      <w:lvlText w:val="o"/>
      <w:lvlJc w:val="left"/>
      <w:pPr>
        <w:ind w:left="6840" w:hanging="360"/>
      </w:pPr>
      <w:rPr>
        <w:rFonts w:ascii="Courier New" w:hAnsi="Courier New" w:cs="Courier New" w:hint="default"/>
      </w:rPr>
    </w:lvl>
    <w:lvl w:ilvl="8" w:tplc="04050005" w:tentative="1">
      <w:start w:val="1"/>
      <w:numFmt w:val="bullet"/>
      <w:lvlText w:val=""/>
      <w:lvlJc w:val="left"/>
      <w:pPr>
        <w:ind w:left="7560" w:hanging="360"/>
      </w:pPr>
      <w:rPr>
        <w:rFonts w:ascii="Wingdings" w:hAnsi="Wingdings" w:hint="default"/>
      </w:rPr>
    </w:lvl>
  </w:abstractNum>
  <w:abstractNum w:abstractNumId="12" w15:restartNumberingAfterBreak="0">
    <w:nsid w:val="45EA5A9C"/>
    <w:multiLevelType w:val="hybridMultilevel"/>
    <w:tmpl w:val="2460D612"/>
    <w:lvl w:ilvl="0" w:tplc="8F762F48">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A8515D3"/>
    <w:multiLevelType w:val="hybridMultilevel"/>
    <w:tmpl w:val="791EE75C"/>
    <w:lvl w:ilvl="0" w:tplc="FF5E561A">
      <w:numFmt w:val="bullet"/>
      <w:lvlText w:val="-"/>
      <w:lvlJc w:val="left"/>
      <w:pPr>
        <w:ind w:left="1494" w:hanging="360"/>
      </w:pPr>
      <w:rPr>
        <w:rFonts w:ascii="Arial" w:eastAsia="Times New Roman" w:hAnsi="Arial" w:cs="Arial" w:hint="default"/>
      </w:rPr>
    </w:lvl>
    <w:lvl w:ilvl="1" w:tplc="04050003" w:tentative="1">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4"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CE853CD"/>
    <w:multiLevelType w:val="hybridMultilevel"/>
    <w:tmpl w:val="5F744F08"/>
    <w:lvl w:ilvl="0" w:tplc="8F762F48">
      <w:numFmt w:val="bullet"/>
      <w:lvlText w:val="-"/>
      <w:lvlJc w:val="left"/>
      <w:pPr>
        <w:ind w:left="1494" w:hanging="360"/>
      </w:pPr>
      <w:rPr>
        <w:rFonts w:ascii="Arial" w:eastAsia="Times New Roman" w:hAnsi="Arial" w:cs="Arial" w:hint="default"/>
      </w:rPr>
    </w:lvl>
    <w:lvl w:ilvl="1" w:tplc="04050003">
      <w:start w:val="1"/>
      <w:numFmt w:val="bullet"/>
      <w:lvlText w:val="o"/>
      <w:lvlJc w:val="left"/>
      <w:pPr>
        <w:ind w:left="2214" w:hanging="360"/>
      </w:pPr>
      <w:rPr>
        <w:rFonts w:ascii="Courier New" w:hAnsi="Courier New" w:cs="Courier New" w:hint="default"/>
      </w:rPr>
    </w:lvl>
    <w:lvl w:ilvl="2" w:tplc="04050005" w:tentative="1">
      <w:start w:val="1"/>
      <w:numFmt w:val="bullet"/>
      <w:lvlText w:val=""/>
      <w:lvlJc w:val="left"/>
      <w:pPr>
        <w:ind w:left="2934" w:hanging="360"/>
      </w:pPr>
      <w:rPr>
        <w:rFonts w:ascii="Wingdings" w:hAnsi="Wingdings" w:hint="default"/>
      </w:rPr>
    </w:lvl>
    <w:lvl w:ilvl="3" w:tplc="04050001" w:tentative="1">
      <w:start w:val="1"/>
      <w:numFmt w:val="bullet"/>
      <w:lvlText w:val=""/>
      <w:lvlJc w:val="left"/>
      <w:pPr>
        <w:ind w:left="3654" w:hanging="360"/>
      </w:pPr>
      <w:rPr>
        <w:rFonts w:ascii="Symbol" w:hAnsi="Symbol" w:hint="default"/>
      </w:rPr>
    </w:lvl>
    <w:lvl w:ilvl="4" w:tplc="04050003" w:tentative="1">
      <w:start w:val="1"/>
      <w:numFmt w:val="bullet"/>
      <w:lvlText w:val="o"/>
      <w:lvlJc w:val="left"/>
      <w:pPr>
        <w:ind w:left="4374" w:hanging="360"/>
      </w:pPr>
      <w:rPr>
        <w:rFonts w:ascii="Courier New" w:hAnsi="Courier New" w:cs="Courier New" w:hint="default"/>
      </w:rPr>
    </w:lvl>
    <w:lvl w:ilvl="5" w:tplc="04050005" w:tentative="1">
      <w:start w:val="1"/>
      <w:numFmt w:val="bullet"/>
      <w:lvlText w:val=""/>
      <w:lvlJc w:val="left"/>
      <w:pPr>
        <w:ind w:left="5094" w:hanging="360"/>
      </w:pPr>
      <w:rPr>
        <w:rFonts w:ascii="Wingdings" w:hAnsi="Wingdings" w:hint="default"/>
      </w:rPr>
    </w:lvl>
    <w:lvl w:ilvl="6" w:tplc="04050001" w:tentative="1">
      <w:start w:val="1"/>
      <w:numFmt w:val="bullet"/>
      <w:lvlText w:val=""/>
      <w:lvlJc w:val="left"/>
      <w:pPr>
        <w:ind w:left="5814" w:hanging="360"/>
      </w:pPr>
      <w:rPr>
        <w:rFonts w:ascii="Symbol" w:hAnsi="Symbol" w:hint="default"/>
      </w:rPr>
    </w:lvl>
    <w:lvl w:ilvl="7" w:tplc="04050003" w:tentative="1">
      <w:start w:val="1"/>
      <w:numFmt w:val="bullet"/>
      <w:lvlText w:val="o"/>
      <w:lvlJc w:val="left"/>
      <w:pPr>
        <w:ind w:left="6534" w:hanging="360"/>
      </w:pPr>
      <w:rPr>
        <w:rFonts w:ascii="Courier New" w:hAnsi="Courier New" w:cs="Courier New" w:hint="default"/>
      </w:rPr>
    </w:lvl>
    <w:lvl w:ilvl="8" w:tplc="04050005" w:tentative="1">
      <w:start w:val="1"/>
      <w:numFmt w:val="bullet"/>
      <w:lvlText w:val=""/>
      <w:lvlJc w:val="left"/>
      <w:pPr>
        <w:ind w:left="7254" w:hanging="360"/>
      </w:pPr>
      <w:rPr>
        <w:rFonts w:ascii="Wingdings" w:hAnsi="Wingdings" w:hint="default"/>
      </w:rPr>
    </w:lvl>
  </w:abstractNum>
  <w:abstractNum w:abstractNumId="16" w15:restartNumberingAfterBreak="0">
    <w:nsid w:val="78053CE2"/>
    <w:multiLevelType w:val="hybridMultilevel"/>
    <w:tmpl w:val="F202EC16"/>
    <w:lvl w:ilvl="0" w:tplc="04050003">
      <w:start w:val="1"/>
      <w:numFmt w:val="bullet"/>
      <w:lvlText w:val="o"/>
      <w:lvlJc w:val="left"/>
      <w:pPr>
        <w:ind w:left="2007" w:hanging="360"/>
      </w:pPr>
      <w:rPr>
        <w:rFonts w:ascii="Courier New" w:hAnsi="Courier New" w:cs="Courier New"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1"/>
  </w:num>
  <w:num w:numId="2">
    <w:abstractNumId w:val="6"/>
  </w:num>
  <w:num w:numId="3">
    <w:abstractNumId w:val="7"/>
  </w:num>
  <w:num w:numId="4">
    <w:abstractNumId w:val="0"/>
  </w:num>
  <w:num w:numId="5">
    <w:abstractNumId w:val="8"/>
  </w:num>
  <w:num w:numId="6">
    <w:abstractNumId w:val="14"/>
  </w:num>
  <w:num w:numId="7">
    <w:abstractNumId w:val="15"/>
  </w:num>
  <w:num w:numId="8">
    <w:abstractNumId w:val="13"/>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num>
  <w:num w:numId="11">
    <w:abstractNumId w:val="16"/>
  </w:num>
  <w:num w:numId="12">
    <w:abstractNumId w:val="9"/>
  </w:num>
  <w:num w:numId="13">
    <w:abstractNumId w:val="10"/>
  </w:num>
  <w:num w:numId="1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rawingGridVerticalSpacing w:val="0"/>
  <w:displayHorizontalDrawingGridEvery w:val="0"/>
  <w:displayVerticalDrawingGridEvery w:val="0"/>
  <w:noPunctuationKerning/>
  <w:characterSpacingControl w:val="doNotCompress"/>
  <w:hdrShapeDefaults>
    <o:shapedefaults v:ext="edit" spidmax="2050"/>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6FC"/>
    <w:rsid w:val="000012FC"/>
    <w:rsid w:val="0000153E"/>
    <w:rsid w:val="0000337D"/>
    <w:rsid w:val="0000393E"/>
    <w:rsid w:val="000051C2"/>
    <w:rsid w:val="00006692"/>
    <w:rsid w:val="00012A1A"/>
    <w:rsid w:val="000130E8"/>
    <w:rsid w:val="00013EAB"/>
    <w:rsid w:val="00015DA2"/>
    <w:rsid w:val="0001607F"/>
    <w:rsid w:val="00017394"/>
    <w:rsid w:val="00020DFE"/>
    <w:rsid w:val="00023D26"/>
    <w:rsid w:val="000259D4"/>
    <w:rsid w:val="00027073"/>
    <w:rsid w:val="00027A60"/>
    <w:rsid w:val="00030C2B"/>
    <w:rsid w:val="000317AC"/>
    <w:rsid w:val="00031AB3"/>
    <w:rsid w:val="00033C03"/>
    <w:rsid w:val="000353C4"/>
    <w:rsid w:val="00035954"/>
    <w:rsid w:val="00036206"/>
    <w:rsid w:val="00036877"/>
    <w:rsid w:val="00036977"/>
    <w:rsid w:val="00036B16"/>
    <w:rsid w:val="00042A85"/>
    <w:rsid w:val="000430FB"/>
    <w:rsid w:val="000434FF"/>
    <w:rsid w:val="00044499"/>
    <w:rsid w:val="00045639"/>
    <w:rsid w:val="0004636E"/>
    <w:rsid w:val="000479FB"/>
    <w:rsid w:val="000507B6"/>
    <w:rsid w:val="000568D1"/>
    <w:rsid w:val="000568F4"/>
    <w:rsid w:val="0005745F"/>
    <w:rsid w:val="00061200"/>
    <w:rsid w:val="00061719"/>
    <w:rsid w:val="00064803"/>
    <w:rsid w:val="000652D2"/>
    <w:rsid w:val="00067405"/>
    <w:rsid w:val="00067C7A"/>
    <w:rsid w:val="00067E1A"/>
    <w:rsid w:val="00071397"/>
    <w:rsid w:val="00072A39"/>
    <w:rsid w:val="00073076"/>
    <w:rsid w:val="00075C2B"/>
    <w:rsid w:val="00076538"/>
    <w:rsid w:val="00077956"/>
    <w:rsid w:val="00077C24"/>
    <w:rsid w:val="00081B10"/>
    <w:rsid w:val="00081D41"/>
    <w:rsid w:val="00081F4C"/>
    <w:rsid w:val="00082421"/>
    <w:rsid w:val="00084163"/>
    <w:rsid w:val="000849C2"/>
    <w:rsid w:val="00084B0E"/>
    <w:rsid w:val="00084CDD"/>
    <w:rsid w:val="00085C7B"/>
    <w:rsid w:val="00085D57"/>
    <w:rsid w:val="00093049"/>
    <w:rsid w:val="000A05D9"/>
    <w:rsid w:val="000A379D"/>
    <w:rsid w:val="000A37EC"/>
    <w:rsid w:val="000A5DCE"/>
    <w:rsid w:val="000B031C"/>
    <w:rsid w:val="000B0CE7"/>
    <w:rsid w:val="000B0F20"/>
    <w:rsid w:val="000B2629"/>
    <w:rsid w:val="000B2CA6"/>
    <w:rsid w:val="000B3684"/>
    <w:rsid w:val="000B673C"/>
    <w:rsid w:val="000B6A5C"/>
    <w:rsid w:val="000B7689"/>
    <w:rsid w:val="000C0A10"/>
    <w:rsid w:val="000C1EA7"/>
    <w:rsid w:val="000C2198"/>
    <w:rsid w:val="000C29E5"/>
    <w:rsid w:val="000C3A59"/>
    <w:rsid w:val="000C44BE"/>
    <w:rsid w:val="000C7062"/>
    <w:rsid w:val="000C7337"/>
    <w:rsid w:val="000D7429"/>
    <w:rsid w:val="000E0D3C"/>
    <w:rsid w:val="000E1B4E"/>
    <w:rsid w:val="000E1BC2"/>
    <w:rsid w:val="000E2864"/>
    <w:rsid w:val="000E28E1"/>
    <w:rsid w:val="000E2F95"/>
    <w:rsid w:val="000E3E8C"/>
    <w:rsid w:val="000E5E3B"/>
    <w:rsid w:val="000E715C"/>
    <w:rsid w:val="000E7D20"/>
    <w:rsid w:val="000F02E1"/>
    <w:rsid w:val="000F08BB"/>
    <w:rsid w:val="000F0D51"/>
    <w:rsid w:val="000F7BC2"/>
    <w:rsid w:val="00100673"/>
    <w:rsid w:val="001019DD"/>
    <w:rsid w:val="00102ED4"/>
    <w:rsid w:val="0010464F"/>
    <w:rsid w:val="00105947"/>
    <w:rsid w:val="00110147"/>
    <w:rsid w:val="00110236"/>
    <w:rsid w:val="0011171C"/>
    <w:rsid w:val="00112B5A"/>
    <w:rsid w:val="00114046"/>
    <w:rsid w:val="00121307"/>
    <w:rsid w:val="00121E19"/>
    <w:rsid w:val="00124F9C"/>
    <w:rsid w:val="00125064"/>
    <w:rsid w:val="0012733A"/>
    <w:rsid w:val="00130D9D"/>
    <w:rsid w:val="00131D56"/>
    <w:rsid w:val="0013360F"/>
    <w:rsid w:val="001346BC"/>
    <w:rsid w:val="001368C4"/>
    <w:rsid w:val="00141CDF"/>
    <w:rsid w:val="001425F7"/>
    <w:rsid w:val="00143329"/>
    <w:rsid w:val="00143B45"/>
    <w:rsid w:val="00144B8B"/>
    <w:rsid w:val="00145907"/>
    <w:rsid w:val="0015030E"/>
    <w:rsid w:val="00150FB0"/>
    <w:rsid w:val="00153F5C"/>
    <w:rsid w:val="00154337"/>
    <w:rsid w:val="001557F5"/>
    <w:rsid w:val="00156A32"/>
    <w:rsid w:val="00157CBF"/>
    <w:rsid w:val="00157EE7"/>
    <w:rsid w:val="00161C98"/>
    <w:rsid w:val="00164832"/>
    <w:rsid w:val="00166114"/>
    <w:rsid w:val="00167DE3"/>
    <w:rsid w:val="001716C4"/>
    <w:rsid w:val="001733A7"/>
    <w:rsid w:val="0017366F"/>
    <w:rsid w:val="00177D01"/>
    <w:rsid w:val="001819BA"/>
    <w:rsid w:val="001821F8"/>
    <w:rsid w:val="00182AA5"/>
    <w:rsid w:val="001832F4"/>
    <w:rsid w:val="00185D89"/>
    <w:rsid w:val="00187148"/>
    <w:rsid w:val="00191CEC"/>
    <w:rsid w:val="00192294"/>
    <w:rsid w:val="0019292B"/>
    <w:rsid w:val="001937A7"/>
    <w:rsid w:val="001946E3"/>
    <w:rsid w:val="00194A01"/>
    <w:rsid w:val="00197583"/>
    <w:rsid w:val="001A25AC"/>
    <w:rsid w:val="001A4829"/>
    <w:rsid w:val="001B131B"/>
    <w:rsid w:val="001B7FBF"/>
    <w:rsid w:val="001C34EE"/>
    <w:rsid w:val="001C41C9"/>
    <w:rsid w:val="001C6CC8"/>
    <w:rsid w:val="001D3832"/>
    <w:rsid w:val="001D7561"/>
    <w:rsid w:val="001D79B0"/>
    <w:rsid w:val="001E071D"/>
    <w:rsid w:val="001E09B2"/>
    <w:rsid w:val="001E1897"/>
    <w:rsid w:val="001E2FB1"/>
    <w:rsid w:val="001E394D"/>
    <w:rsid w:val="001E557D"/>
    <w:rsid w:val="001E7675"/>
    <w:rsid w:val="001E7CA9"/>
    <w:rsid w:val="001F083F"/>
    <w:rsid w:val="001F1278"/>
    <w:rsid w:val="001F23E0"/>
    <w:rsid w:val="001F4F90"/>
    <w:rsid w:val="00200171"/>
    <w:rsid w:val="00202B8A"/>
    <w:rsid w:val="00203A92"/>
    <w:rsid w:val="002058F3"/>
    <w:rsid w:val="002068D2"/>
    <w:rsid w:val="00207D56"/>
    <w:rsid w:val="00211691"/>
    <w:rsid w:val="00215674"/>
    <w:rsid w:val="002159D1"/>
    <w:rsid w:val="00216BCC"/>
    <w:rsid w:val="002177D8"/>
    <w:rsid w:val="002220DB"/>
    <w:rsid w:val="0022438D"/>
    <w:rsid w:val="00225682"/>
    <w:rsid w:val="00225C7F"/>
    <w:rsid w:val="00230424"/>
    <w:rsid w:val="002304CE"/>
    <w:rsid w:val="00230D21"/>
    <w:rsid w:val="00231C99"/>
    <w:rsid w:val="00233EA8"/>
    <w:rsid w:val="00233ECF"/>
    <w:rsid w:val="00240063"/>
    <w:rsid w:val="0024106A"/>
    <w:rsid w:val="00244061"/>
    <w:rsid w:val="002446CE"/>
    <w:rsid w:val="002449B9"/>
    <w:rsid w:val="00246ACC"/>
    <w:rsid w:val="0024729D"/>
    <w:rsid w:val="00251FEA"/>
    <w:rsid w:val="00252DAF"/>
    <w:rsid w:val="00253352"/>
    <w:rsid w:val="0025572A"/>
    <w:rsid w:val="00261BDB"/>
    <w:rsid w:val="002632E5"/>
    <w:rsid w:val="002634E2"/>
    <w:rsid w:val="00265CB3"/>
    <w:rsid w:val="00266ABE"/>
    <w:rsid w:val="0026702B"/>
    <w:rsid w:val="002705D1"/>
    <w:rsid w:val="002712C2"/>
    <w:rsid w:val="00272832"/>
    <w:rsid w:val="00272897"/>
    <w:rsid w:val="00272B2A"/>
    <w:rsid w:val="00277811"/>
    <w:rsid w:val="002778F3"/>
    <w:rsid w:val="00280EA4"/>
    <w:rsid w:val="00282252"/>
    <w:rsid w:val="002823C8"/>
    <w:rsid w:val="00285BB8"/>
    <w:rsid w:val="002937E7"/>
    <w:rsid w:val="00295B5F"/>
    <w:rsid w:val="0029A39F"/>
    <w:rsid w:val="002A1638"/>
    <w:rsid w:val="002A1D19"/>
    <w:rsid w:val="002A2E81"/>
    <w:rsid w:val="002A3DCC"/>
    <w:rsid w:val="002A3F46"/>
    <w:rsid w:val="002B322D"/>
    <w:rsid w:val="002B3F70"/>
    <w:rsid w:val="002B4DC9"/>
    <w:rsid w:val="002C4576"/>
    <w:rsid w:val="002C6913"/>
    <w:rsid w:val="002D0F96"/>
    <w:rsid w:val="002D1238"/>
    <w:rsid w:val="002D2051"/>
    <w:rsid w:val="002D66FC"/>
    <w:rsid w:val="002E0AF0"/>
    <w:rsid w:val="002E3056"/>
    <w:rsid w:val="002E63F0"/>
    <w:rsid w:val="002E699F"/>
    <w:rsid w:val="002E6A30"/>
    <w:rsid w:val="002E73B7"/>
    <w:rsid w:val="002F091D"/>
    <w:rsid w:val="002F1EFC"/>
    <w:rsid w:val="00302C5E"/>
    <w:rsid w:val="00303831"/>
    <w:rsid w:val="00303A91"/>
    <w:rsid w:val="00303D73"/>
    <w:rsid w:val="00306820"/>
    <w:rsid w:val="003072CD"/>
    <w:rsid w:val="00307A62"/>
    <w:rsid w:val="0031055E"/>
    <w:rsid w:val="00310EC6"/>
    <w:rsid w:val="003139B1"/>
    <w:rsid w:val="00314686"/>
    <w:rsid w:val="0032059D"/>
    <w:rsid w:val="0032232E"/>
    <w:rsid w:val="00322F26"/>
    <w:rsid w:val="0032348E"/>
    <w:rsid w:val="00326375"/>
    <w:rsid w:val="0032664D"/>
    <w:rsid w:val="003269EE"/>
    <w:rsid w:val="00334D00"/>
    <w:rsid w:val="003365AA"/>
    <w:rsid w:val="00336F24"/>
    <w:rsid w:val="00337794"/>
    <w:rsid w:val="00341D7C"/>
    <w:rsid w:val="00342AD3"/>
    <w:rsid w:val="0034361B"/>
    <w:rsid w:val="00344FE5"/>
    <w:rsid w:val="00347617"/>
    <w:rsid w:val="00350964"/>
    <w:rsid w:val="00350B94"/>
    <w:rsid w:val="00350F6C"/>
    <w:rsid w:val="00352063"/>
    <w:rsid w:val="003526FF"/>
    <w:rsid w:val="0035426B"/>
    <w:rsid w:val="00356691"/>
    <w:rsid w:val="003617C2"/>
    <w:rsid w:val="003621AC"/>
    <w:rsid w:val="00362A25"/>
    <w:rsid w:val="00363E57"/>
    <w:rsid w:val="003660DD"/>
    <w:rsid w:val="00366489"/>
    <w:rsid w:val="00375E6D"/>
    <w:rsid w:val="00376B8B"/>
    <w:rsid w:val="00376DCA"/>
    <w:rsid w:val="0037769E"/>
    <w:rsid w:val="003818EC"/>
    <w:rsid w:val="00385890"/>
    <w:rsid w:val="00385D51"/>
    <w:rsid w:val="003874DA"/>
    <w:rsid w:val="00390CE0"/>
    <w:rsid w:val="00391D04"/>
    <w:rsid w:val="00394791"/>
    <w:rsid w:val="00395198"/>
    <w:rsid w:val="003959E5"/>
    <w:rsid w:val="003967A0"/>
    <w:rsid w:val="003A0338"/>
    <w:rsid w:val="003A2829"/>
    <w:rsid w:val="003A3682"/>
    <w:rsid w:val="003A447F"/>
    <w:rsid w:val="003A70E1"/>
    <w:rsid w:val="003B43EC"/>
    <w:rsid w:val="003B45BC"/>
    <w:rsid w:val="003B6CA0"/>
    <w:rsid w:val="003C2D22"/>
    <w:rsid w:val="003C33F5"/>
    <w:rsid w:val="003D2594"/>
    <w:rsid w:val="003D3B2B"/>
    <w:rsid w:val="003D6EBA"/>
    <w:rsid w:val="003D7EB0"/>
    <w:rsid w:val="003E28D2"/>
    <w:rsid w:val="003E4E0A"/>
    <w:rsid w:val="003E6806"/>
    <w:rsid w:val="003E706A"/>
    <w:rsid w:val="003F0C59"/>
    <w:rsid w:val="003F28AD"/>
    <w:rsid w:val="003F2D2D"/>
    <w:rsid w:val="003F3C4C"/>
    <w:rsid w:val="0040541B"/>
    <w:rsid w:val="004055A7"/>
    <w:rsid w:val="004073CA"/>
    <w:rsid w:val="00411C1A"/>
    <w:rsid w:val="00412003"/>
    <w:rsid w:val="00415339"/>
    <w:rsid w:val="00415C6F"/>
    <w:rsid w:val="004179AF"/>
    <w:rsid w:val="00417B96"/>
    <w:rsid w:val="00420BB6"/>
    <w:rsid w:val="00421C42"/>
    <w:rsid w:val="0042269B"/>
    <w:rsid w:val="004251C7"/>
    <w:rsid w:val="004256A8"/>
    <w:rsid w:val="00425CFE"/>
    <w:rsid w:val="0042707D"/>
    <w:rsid w:val="00430B74"/>
    <w:rsid w:val="00430E73"/>
    <w:rsid w:val="00431BB9"/>
    <w:rsid w:val="00436F04"/>
    <w:rsid w:val="0043789B"/>
    <w:rsid w:val="00440D8A"/>
    <w:rsid w:val="004413C4"/>
    <w:rsid w:val="00443EE2"/>
    <w:rsid w:val="00445922"/>
    <w:rsid w:val="00445EDB"/>
    <w:rsid w:val="00446D53"/>
    <w:rsid w:val="00457853"/>
    <w:rsid w:val="00457B53"/>
    <w:rsid w:val="0046072B"/>
    <w:rsid w:val="004607A0"/>
    <w:rsid w:val="00461FEC"/>
    <w:rsid w:val="004634CD"/>
    <w:rsid w:val="00463A5F"/>
    <w:rsid w:val="004653EE"/>
    <w:rsid w:val="00470C24"/>
    <w:rsid w:val="00471ED2"/>
    <w:rsid w:val="00474019"/>
    <w:rsid w:val="00474255"/>
    <w:rsid w:val="00474A2D"/>
    <w:rsid w:val="00475542"/>
    <w:rsid w:val="00481069"/>
    <w:rsid w:val="0048436F"/>
    <w:rsid w:val="004846EA"/>
    <w:rsid w:val="0048485B"/>
    <w:rsid w:val="00484E77"/>
    <w:rsid w:val="0048707B"/>
    <w:rsid w:val="00494C4B"/>
    <w:rsid w:val="00495D89"/>
    <w:rsid w:val="004A1106"/>
    <w:rsid w:val="004A4D3B"/>
    <w:rsid w:val="004A71FA"/>
    <w:rsid w:val="004A74B6"/>
    <w:rsid w:val="004B09B6"/>
    <w:rsid w:val="004B1758"/>
    <w:rsid w:val="004B29B2"/>
    <w:rsid w:val="004B57E8"/>
    <w:rsid w:val="004B5E67"/>
    <w:rsid w:val="004B6959"/>
    <w:rsid w:val="004C20D6"/>
    <w:rsid w:val="004C3DE5"/>
    <w:rsid w:val="004C4506"/>
    <w:rsid w:val="004C6BB9"/>
    <w:rsid w:val="004D1B76"/>
    <w:rsid w:val="004D3151"/>
    <w:rsid w:val="004D4D0E"/>
    <w:rsid w:val="004E0625"/>
    <w:rsid w:val="004E5017"/>
    <w:rsid w:val="004F010D"/>
    <w:rsid w:val="004F1780"/>
    <w:rsid w:val="004F2039"/>
    <w:rsid w:val="004F3176"/>
    <w:rsid w:val="004F5455"/>
    <w:rsid w:val="0050047F"/>
    <w:rsid w:val="00502FDD"/>
    <w:rsid w:val="005032B2"/>
    <w:rsid w:val="00504D7E"/>
    <w:rsid w:val="00505213"/>
    <w:rsid w:val="0050560E"/>
    <w:rsid w:val="00510DD9"/>
    <w:rsid w:val="00513048"/>
    <w:rsid w:val="005143BC"/>
    <w:rsid w:val="00515543"/>
    <w:rsid w:val="00520C50"/>
    <w:rsid w:val="00521576"/>
    <w:rsid w:val="00521FAF"/>
    <w:rsid w:val="0052298F"/>
    <w:rsid w:val="00523760"/>
    <w:rsid w:val="00547703"/>
    <w:rsid w:val="00547B50"/>
    <w:rsid w:val="00547B72"/>
    <w:rsid w:val="00550D2D"/>
    <w:rsid w:val="00552ACA"/>
    <w:rsid w:val="00557870"/>
    <w:rsid w:val="00560929"/>
    <w:rsid w:val="00561F5B"/>
    <w:rsid w:val="00562F1B"/>
    <w:rsid w:val="00563361"/>
    <w:rsid w:val="0056546A"/>
    <w:rsid w:val="00567A0D"/>
    <w:rsid w:val="0057118E"/>
    <w:rsid w:val="0057140D"/>
    <w:rsid w:val="0057145A"/>
    <w:rsid w:val="00571CDC"/>
    <w:rsid w:val="00572619"/>
    <w:rsid w:val="00573140"/>
    <w:rsid w:val="00573567"/>
    <w:rsid w:val="005754E8"/>
    <w:rsid w:val="005779B6"/>
    <w:rsid w:val="00580EA4"/>
    <w:rsid w:val="00585292"/>
    <w:rsid w:val="00585DE6"/>
    <w:rsid w:val="005901EF"/>
    <w:rsid w:val="00591112"/>
    <w:rsid w:val="00593763"/>
    <w:rsid w:val="00595BE7"/>
    <w:rsid w:val="0059684D"/>
    <w:rsid w:val="00596891"/>
    <w:rsid w:val="005A00D9"/>
    <w:rsid w:val="005A117E"/>
    <w:rsid w:val="005A50CA"/>
    <w:rsid w:val="005A72BA"/>
    <w:rsid w:val="005B18CD"/>
    <w:rsid w:val="005B1FDC"/>
    <w:rsid w:val="005B4982"/>
    <w:rsid w:val="005B5C33"/>
    <w:rsid w:val="005C3114"/>
    <w:rsid w:val="005C3685"/>
    <w:rsid w:val="005C4EB9"/>
    <w:rsid w:val="005C58C1"/>
    <w:rsid w:val="005C6401"/>
    <w:rsid w:val="005C6CFF"/>
    <w:rsid w:val="005D2AD3"/>
    <w:rsid w:val="005D2CF6"/>
    <w:rsid w:val="005D41C9"/>
    <w:rsid w:val="005D4398"/>
    <w:rsid w:val="005D5311"/>
    <w:rsid w:val="005D6D90"/>
    <w:rsid w:val="005D73C6"/>
    <w:rsid w:val="005E1237"/>
    <w:rsid w:val="005E143F"/>
    <w:rsid w:val="005E2EB5"/>
    <w:rsid w:val="005E3B43"/>
    <w:rsid w:val="005E5452"/>
    <w:rsid w:val="005E6D1B"/>
    <w:rsid w:val="005F202B"/>
    <w:rsid w:val="005F7263"/>
    <w:rsid w:val="005F765D"/>
    <w:rsid w:val="005F7F60"/>
    <w:rsid w:val="0060326D"/>
    <w:rsid w:val="00604916"/>
    <w:rsid w:val="00605DCF"/>
    <w:rsid w:val="006103CE"/>
    <w:rsid w:val="0061088F"/>
    <w:rsid w:val="00610CCB"/>
    <w:rsid w:val="00611292"/>
    <w:rsid w:val="0061152A"/>
    <w:rsid w:val="0061160F"/>
    <w:rsid w:val="00611F8F"/>
    <w:rsid w:val="00614711"/>
    <w:rsid w:val="00615EB9"/>
    <w:rsid w:val="006175B1"/>
    <w:rsid w:val="006178B1"/>
    <w:rsid w:val="00622B91"/>
    <w:rsid w:val="00622EB6"/>
    <w:rsid w:val="006236C7"/>
    <w:rsid w:val="00626CEA"/>
    <w:rsid w:val="00627670"/>
    <w:rsid w:val="00627ED0"/>
    <w:rsid w:val="00631BEB"/>
    <w:rsid w:val="0063211C"/>
    <w:rsid w:val="0063273F"/>
    <w:rsid w:val="006328A1"/>
    <w:rsid w:val="00633694"/>
    <w:rsid w:val="00635AFA"/>
    <w:rsid w:val="00637B1B"/>
    <w:rsid w:val="00640082"/>
    <w:rsid w:val="006429D8"/>
    <w:rsid w:val="00642A58"/>
    <w:rsid w:val="00644F9F"/>
    <w:rsid w:val="006466EA"/>
    <w:rsid w:val="00646DD4"/>
    <w:rsid w:val="006475CE"/>
    <w:rsid w:val="00650D67"/>
    <w:rsid w:val="00651D6E"/>
    <w:rsid w:val="006525E9"/>
    <w:rsid w:val="0065352B"/>
    <w:rsid w:val="006535F2"/>
    <w:rsid w:val="00654477"/>
    <w:rsid w:val="00654F97"/>
    <w:rsid w:val="00656571"/>
    <w:rsid w:val="00656C57"/>
    <w:rsid w:val="00657077"/>
    <w:rsid w:val="00660261"/>
    <w:rsid w:val="00660C82"/>
    <w:rsid w:val="0066106B"/>
    <w:rsid w:val="0066174A"/>
    <w:rsid w:val="0066490A"/>
    <w:rsid w:val="00666326"/>
    <w:rsid w:val="00671C96"/>
    <w:rsid w:val="0067293B"/>
    <w:rsid w:val="00673302"/>
    <w:rsid w:val="0067498B"/>
    <w:rsid w:val="006767E5"/>
    <w:rsid w:val="00677E45"/>
    <w:rsid w:val="00681D4A"/>
    <w:rsid w:val="00685037"/>
    <w:rsid w:val="00687C3B"/>
    <w:rsid w:val="00690192"/>
    <w:rsid w:val="00690BCB"/>
    <w:rsid w:val="00693C2C"/>
    <w:rsid w:val="00693D0A"/>
    <w:rsid w:val="00694654"/>
    <w:rsid w:val="006949B2"/>
    <w:rsid w:val="00694B91"/>
    <w:rsid w:val="00695D55"/>
    <w:rsid w:val="006A1EEF"/>
    <w:rsid w:val="006A4EAB"/>
    <w:rsid w:val="006A5739"/>
    <w:rsid w:val="006A6394"/>
    <w:rsid w:val="006A688A"/>
    <w:rsid w:val="006B1CFD"/>
    <w:rsid w:val="006B4A13"/>
    <w:rsid w:val="006B539F"/>
    <w:rsid w:val="006B6218"/>
    <w:rsid w:val="006C0D86"/>
    <w:rsid w:val="006C23A7"/>
    <w:rsid w:val="006C4271"/>
    <w:rsid w:val="006C450C"/>
    <w:rsid w:val="006C67D1"/>
    <w:rsid w:val="006C7EC6"/>
    <w:rsid w:val="006D0611"/>
    <w:rsid w:val="006D2296"/>
    <w:rsid w:val="006D4C8D"/>
    <w:rsid w:val="006D4F4F"/>
    <w:rsid w:val="006D5C40"/>
    <w:rsid w:val="006D7207"/>
    <w:rsid w:val="006D791C"/>
    <w:rsid w:val="006E0C84"/>
    <w:rsid w:val="006E0F13"/>
    <w:rsid w:val="006E2516"/>
    <w:rsid w:val="006E2F6B"/>
    <w:rsid w:val="006E376B"/>
    <w:rsid w:val="006E3F5F"/>
    <w:rsid w:val="006E467E"/>
    <w:rsid w:val="006E5A4A"/>
    <w:rsid w:val="006F02B6"/>
    <w:rsid w:val="006F4581"/>
    <w:rsid w:val="006F482D"/>
    <w:rsid w:val="00700844"/>
    <w:rsid w:val="00700DC0"/>
    <w:rsid w:val="00701F0B"/>
    <w:rsid w:val="00704DCE"/>
    <w:rsid w:val="00707ACC"/>
    <w:rsid w:val="00707F5C"/>
    <w:rsid w:val="00712E6A"/>
    <w:rsid w:val="00716754"/>
    <w:rsid w:val="007175CF"/>
    <w:rsid w:val="007177AC"/>
    <w:rsid w:val="00721222"/>
    <w:rsid w:val="00722907"/>
    <w:rsid w:val="00724F37"/>
    <w:rsid w:val="00725526"/>
    <w:rsid w:val="00725D1B"/>
    <w:rsid w:val="00727B98"/>
    <w:rsid w:val="00730BF1"/>
    <w:rsid w:val="00731AD4"/>
    <w:rsid w:val="00732899"/>
    <w:rsid w:val="00732DAA"/>
    <w:rsid w:val="00735511"/>
    <w:rsid w:val="00736B6C"/>
    <w:rsid w:val="00740B79"/>
    <w:rsid w:val="007432DE"/>
    <w:rsid w:val="00744196"/>
    <w:rsid w:val="0074605B"/>
    <w:rsid w:val="007460BA"/>
    <w:rsid w:val="007473E9"/>
    <w:rsid w:val="00755674"/>
    <w:rsid w:val="007572AD"/>
    <w:rsid w:val="00761531"/>
    <w:rsid w:val="00762EDD"/>
    <w:rsid w:val="00763634"/>
    <w:rsid w:val="00771A8D"/>
    <w:rsid w:val="00772B1C"/>
    <w:rsid w:val="00774EFC"/>
    <w:rsid w:val="00777071"/>
    <w:rsid w:val="00777AC2"/>
    <w:rsid w:val="00781459"/>
    <w:rsid w:val="00781F78"/>
    <w:rsid w:val="00783B43"/>
    <w:rsid w:val="00787455"/>
    <w:rsid w:val="00792C08"/>
    <w:rsid w:val="007936F3"/>
    <w:rsid w:val="007938A0"/>
    <w:rsid w:val="00796D1A"/>
    <w:rsid w:val="007A17B5"/>
    <w:rsid w:val="007A5374"/>
    <w:rsid w:val="007A5A02"/>
    <w:rsid w:val="007A5DCE"/>
    <w:rsid w:val="007B113B"/>
    <w:rsid w:val="007B36AE"/>
    <w:rsid w:val="007B3B0C"/>
    <w:rsid w:val="007C063E"/>
    <w:rsid w:val="007C1466"/>
    <w:rsid w:val="007C3566"/>
    <w:rsid w:val="007C78F4"/>
    <w:rsid w:val="007D0AD4"/>
    <w:rsid w:val="007D1EDE"/>
    <w:rsid w:val="007D570D"/>
    <w:rsid w:val="007D5DDB"/>
    <w:rsid w:val="007D5F58"/>
    <w:rsid w:val="007D6311"/>
    <w:rsid w:val="007D7533"/>
    <w:rsid w:val="007D77FC"/>
    <w:rsid w:val="007F175C"/>
    <w:rsid w:val="007F1C07"/>
    <w:rsid w:val="007F57DA"/>
    <w:rsid w:val="007F5EFC"/>
    <w:rsid w:val="007F676D"/>
    <w:rsid w:val="007F7366"/>
    <w:rsid w:val="00800F47"/>
    <w:rsid w:val="00802536"/>
    <w:rsid w:val="008045D4"/>
    <w:rsid w:val="0080466E"/>
    <w:rsid w:val="00804720"/>
    <w:rsid w:val="008100E6"/>
    <w:rsid w:val="0081018D"/>
    <w:rsid w:val="00810627"/>
    <w:rsid w:val="00810B41"/>
    <w:rsid w:val="008111C4"/>
    <w:rsid w:val="00812FE6"/>
    <w:rsid w:val="008133E0"/>
    <w:rsid w:val="00816DFC"/>
    <w:rsid w:val="008203B1"/>
    <w:rsid w:val="0082044F"/>
    <w:rsid w:val="00821860"/>
    <w:rsid w:val="00821E60"/>
    <w:rsid w:val="00826FFB"/>
    <w:rsid w:val="00831EDF"/>
    <w:rsid w:val="00832835"/>
    <w:rsid w:val="008344AE"/>
    <w:rsid w:val="008370F1"/>
    <w:rsid w:val="00837969"/>
    <w:rsid w:val="00837A79"/>
    <w:rsid w:val="00840570"/>
    <w:rsid w:val="008445BC"/>
    <w:rsid w:val="008448FC"/>
    <w:rsid w:val="00844CD3"/>
    <w:rsid w:val="00845735"/>
    <w:rsid w:val="00851BA5"/>
    <w:rsid w:val="008528BA"/>
    <w:rsid w:val="00852E1A"/>
    <w:rsid w:val="00854159"/>
    <w:rsid w:val="0085428E"/>
    <w:rsid w:val="00854539"/>
    <w:rsid w:val="0085485B"/>
    <w:rsid w:val="00854B47"/>
    <w:rsid w:val="00854EBE"/>
    <w:rsid w:val="00855B6A"/>
    <w:rsid w:val="00860CD2"/>
    <w:rsid w:val="0086319A"/>
    <w:rsid w:val="008649C6"/>
    <w:rsid w:val="00865486"/>
    <w:rsid w:val="008665FB"/>
    <w:rsid w:val="00866ACC"/>
    <w:rsid w:val="00867493"/>
    <w:rsid w:val="0087203E"/>
    <w:rsid w:val="008736E0"/>
    <w:rsid w:val="00873B56"/>
    <w:rsid w:val="008803E6"/>
    <w:rsid w:val="00880CEC"/>
    <w:rsid w:val="00881422"/>
    <w:rsid w:val="008844D6"/>
    <w:rsid w:val="00886B0F"/>
    <w:rsid w:val="00887F16"/>
    <w:rsid w:val="00887F95"/>
    <w:rsid w:val="00891267"/>
    <w:rsid w:val="0089155E"/>
    <w:rsid w:val="008917A1"/>
    <w:rsid w:val="008932E9"/>
    <w:rsid w:val="00893326"/>
    <w:rsid w:val="00893754"/>
    <w:rsid w:val="00895023"/>
    <w:rsid w:val="00896446"/>
    <w:rsid w:val="00896B4C"/>
    <w:rsid w:val="008A1263"/>
    <w:rsid w:val="008A3634"/>
    <w:rsid w:val="008A3816"/>
    <w:rsid w:val="008A3E56"/>
    <w:rsid w:val="008A4E81"/>
    <w:rsid w:val="008A6A77"/>
    <w:rsid w:val="008A796E"/>
    <w:rsid w:val="008B0218"/>
    <w:rsid w:val="008B2646"/>
    <w:rsid w:val="008B3CF2"/>
    <w:rsid w:val="008B5064"/>
    <w:rsid w:val="008B516C"/>
    <w:rsid w:val="008B5ACD"/>
    <w:rsid w:val="008B7320"/>
    <w:rsid w:val="008C212C"/>
    <w:rsid w:val="008C5BBF"/>
    <w:rsid w:val="008C6743"/>
    <w:rsid w:val="008C690F"/>
    <w:rsid w:val="008C7499"/>
    <w:rsid w:val="008C752C"/>
    <w:rsid w:val="008D2851"/>
    <w:rsid w:val="008D7549"/>
    <w:rsid w:val="008D7E8E"/>
    <w:rsid w:val="008E0FAE"/>
    <w:rsid w:val="008E32AB"/>
    <w:rsid w:val="008E49D1"/>
    <w:rsid w:val="008E5272"/>
    <w:rsid w:val="008E6746"/>
    <w:rsid w:val="008E6B37"/>
    <w:rsid w:val="008F0144"/>
    <w:rsid w:val="008F19F1"/>
    <w:rsid w:val="008F23AB"/>
    <w:rsid w:val="008F766C"/>
    <w:rsid w:val="00900FDF"/>
    <w:rsid w:val="00902129"/>
    <w:rsid w:val="00903156"/>
    <w:rsid w:val="0090619B"/>
    <w:rsid w:val="0091076A"/>
    <w:rsid w:val="00910BBF"/>
    <w:rsid w:val="009126A6"/>
    <w:rsid w:val="00912B1B"/>
    <w:rsid w:val="00915324"/>
    <w:rsid w:val="00916842"/>
    <w:rsid w:val="00917892"/>
    <w:rsid w:val="00917B20"/>
    <w:rsid w:val="00921730"/>
    <w:rsid w:val="009252E1"/>
    <w:rsid w:val="009254DE"/>
    <w:rsid w:val="00926C99"/>
    <w:rsid w:val="00926FD9"/>
    <w:rsid w:val="00927DAA"/>
    <w:rsid w:val="009309C2"/>
    <w:rsid w:val="00930C93"/>
    <w:rsid w:val="00930F46"/>
    <w:rsid w:val="00934E11"/>
    <w:rsid w:val="00935A36"/>
    <w:rsid w:val="009363D0"/>
    <w:rsid w:val="009458C8"/>
    <w:rsid w:val="00946F0B"/>
    <w:rsid w:val="00947CA4"/>
    <w:rsid w:val="00950453"/>
    <w:rsid w:val="00955436"/>
    <w:rsid w:val="00956444"/>
    <w:rsid w:val="00960059"/>
    <w:rsid w:val="009620CF"/>
    <w:rsid w:val="0096231C"/>
    <w:rsid w:val="00962B7C"/>
    <w:rsid w:val="009640B9"/>
    <w:rsid w:val="0096435F"/>
    <w:rsid w:val="009648D8"/>
    <w:rsid w:val="00965139"/>
    <w:rsid w:val="00967AC9"/>
    <w:rsid w:val="00967B59"/>
    <w:rsid w:val="00967D9E"/>
    <w:rsid w:val="00971C6D"/>
    <w:rsid w:val="009729B3"/>
    <w:rsid w:val="0097394B"/>
    <w:rsid w:val="00973986"/>
    <w:rsid w:val="0097513E"/>
    <w:rsid w:val="0097726E"/>
    <w:rsid w:val="0097749D"/>
    <w:rsid w:val="009777E1"/>
    <w:rsid w:val="00977820"/>
    <w:rsid w:val="009802F2"/>
    <w:rsid w:val="0098299E"/>
    <w:rsid w:val="009838AC"/>
    <w:rsid w:val="00985161"/>
    <w:rsid w:val="009861AD"/>
    <w:rsid w:val="00986A5B"/>
    <w:rsid w:val="00987C0E"/>
    <w:rsid w:val="0099182A"/>
    <w:rsid w:val="0099242A"/>
    <w:rsid w:val="00996A13"/>
    <w:rsid w:val="00996AE2"/>
    <w:rsid w:val="00997A30"/>
    <w:rsid w:val="009A0B7D"/>
    <w:rsid w:val="009A0F30"/>
    <w:rsid w:val="009A1318"/>
    <w:rsid w:val="009A1670"/>
    <w:rsid w:val="009A16B9"/>
    <w:rsid w:val="009A4B53"/>
    <w:rsid w:val="009A61A8"/>
    <w:rsid w:val="009A6708"/>
    <w:rsid w:val="009B09E4"/>
    <w:rsid w:val="009B12D4"/>
    <w:rsid w:val="009B2B52"/>
    <w:rsid w:val="009B6793"/>
    <w:rsid w:val="009C0640"/>
    <w:rsid w:val="009C4A21"/>
    <w:rsid w:val="009C4D4B"/>
    <w:rsid w:val="009C523B"/>
    <w:rsid w:val="009D0584"/>
    <w:rsid w:val="009D067B"/>
    <w:rsid w:val="009D0979"/>
    <w:rsid w:val="009D117F"/>
    <w:rsid w:val="009D43BD"/>
    <w:rsid w:val="009D6826"/>
    <w:rsid w:val="009D6CAF"/>
    <w:rsid w:val="009D7332"/>
    <w:rsid w:val="009E402A"/>
    <w:rsid w:val="009F0722"/>
    <w:rsid w:val="009F16B3"/>
    <w:rsid w:val="009F4108"/>
    <w:rsid w:val="009F4256"/>
    <w:rsid w:val="009F5252"/>
    <w:rsid w:val="00A0581B"/>
    <w:rsid w:val="00A059CD"/>
    <w:rsid w:val="00A07571"/>
    <w:rsid w:val="00A11160"/>
    <w:rsid w:val="00A12E75"/>
    <w:rsid w:val="00A1343D"/>
    <w:rsid w:val="00A17E23"/>
    <w:rsid w:val="00A17EB0"/>
    <w:rsid w:val="00A20075"/>
    <w:rsid w:val="00A20C1C"/>
    <w:rsid w:val="00A210C6"/>
    <w:rsid w:val="00A21373"/>
    <w:rsid w:val="00A222BE"/>
    <w:rsid w:val="00A230AA"/>
    <w:rsid w:val="00A237AB"/>
    <w:rsid w:val="00A24C93"/>
    <w:rsid w:val="00A24CAB"/>
    <w:rsid w:val="00A2742B"/>
    <w:rsid w:val="00A279B4"/>
    <w:rsid w:val="00A31945"/>
    <w:rsid w:val="00A34402"/>
    <w:rsid w:val="00A3453F"/>
    <w:rsid w:val="00A3513C"/>
    <w:rsid w:val="00A35865"/>
    <w:rsid w:val="00A3786D"/>
    <w:rsid w:val="00A41B82"/>
    <w:rsid w:val="00A4503E"/>
    <w:rsid w:val="00A518AA"/>
    <w:rsid w:val="00A534C4"/>
    <w:rsid w:val="00A53DA0"/>
    <w:rsid w:val="00A55780"/>
    <w:rsid w:val="00A57879"/>
    <w:rsid w:val="00A621B5"/>
    <w:rsid w:val="00A6268D"/>
    <w:rsid w:val="00A65521"/>
    <w:rsid w:val="00A7157A"/>
    <w:rsid w:val="00A72F17"/>
    <w:rsid w:val="00A73184"/>
    <w:rsid w:val="00A761E2"/>
    <w:rsid w:val="00A7636F"/>
    <w:rsid w:val="00A769BF"/>
    <w:rsid w:val="00A8200D"/>
    <w:rsid w:val="00A824D2"/>
    <w:rsid w:val="00A85E59"/>
    <w:rsid w:val="00A922EC"/>
    <w:rsid w:val="00A93CEA"/>
    <w:rsid w:val="00A94466"/>
    <w:rsid w:val="00A949D2"/>
    <w:rsid w:val="00A94BD9"/>
    <w:rsid w:val="00A955DE"/>
    <w:rsid w:val="00A97420"/>
    <w:rsid w:val="00AA15BE"/>
    <w:rsid w:val="00AA2581"/>
    <w:rsid w:val="00AA3789"/>
    <w:rsid w:val="00AA411C"/>
    <w:rsid w:val="00AB4A2E"/>
    <w:rsid w:val="00AB5B7B"/>
    <w:rsid w:val="00AB6FFA"/>
    <w:rsid w:val="00AC114A"/>
    <w:rsid w:val="00AC4834"/>
    <w:rsid w:val="00AC4B9E"/>
    <w:rsid w:val="00AC6E43"/>
    <w:rsid w:val="00AC7162"/>
    <w:rsid w:val="00AD1EFD"/>
    <w:rsid w:val="00AD29C5"/>
    <w:rsid w:val="00AD29D1"/>
    <w:rsid w:val="00AD543C"/>
    <w:rsid w:val="00AD5A4B"/>
    <w:rsid w:val="00AD6EAA"/>
    <w:rsid w:val="00AD7597"/>
    <w:rsid w:val="00AD7FCE"/>
    <w:rsid w:val="00AE027E"/>
    <w:rsid w:val="00AE0549"/>
    <w:rsid w:val="00AE0EEC"/>
    <w:rsid w:val="00AE1A7D"/>
    <w:rsid w:val="00AE601D"/>
    <w:rsid w:val="00AF1804"/>
    <w:rsid w:val="00AF412C"/>
    <w:rsid w:val="00AF65E6"/>
    <w:rsid w:val="00B063A0"/>
    <w:rsid w:val="00B072FE"/>
    <w:rsid w:val="00B07358"/>
    <w:rsid w:val="00B104FF"/>
    <w:rsid w:val="00B12EEA"/>
    <w:rsid w:val="00B145E4"/>
    <w:rsid w:val="00B169B0"/>
    <w:rsid w:val="00B208FF"/>
    <w:rsid w:val="00B21EB8"/>
    <w:rsid w:val="00B23B29"/>
    <w:rsid w:val="00B23B4F"/>
    <w:rsid w:val="00B24390"/>
    <w:rsid w:val="00B25BE1"/>
    <w:rsid w:val="00B26C02"/>
    <w:rsid w:val="00B274E2"/>
    <w:rsid w:val="00B30AAA"/>
    <w:rsid w:val="00B30D3A"/>
    <w:rsid w:val="00B33615"/>
    <w:rsid w:val="00B3361C"/>
    <w:rsid w:val="00B43277"/>
    <w:rsid w:val="00B444DB"/>
    <w:rsid w:val="00B45440"/>
    <w:rsid w:val="00B4753D"/>
    <w:rsid w:val="00B5099B"/>
    <w:rsid w:val="00B5134E"/>
    <w:rsid w:val="00B52295"/>
    <w:rsid w:val="00B52E0C"/>
    <w:rsid w:val="00B53A7F"/>
    <w:rsid w:val="00B619BC"/>
    <w:rsid w:val="00B652E4"/>
    <w:rsid w:val="00B65C90"/>
    <w:rsid w:val="00B67792"/>
    <w:rsid w:val="00B74B2B"/>
    <w:rsid w:val="00B76FBC"/>
    <w:rsid w:val="00B77A41"/>
    <w:rsid w:val="00B856DF"/>
    <w:rsid w:val="00B902B2"/>
    <w:rsid w:val="00B91538"/>
    <w:rsid w:val="00B92147"/>
    <w:rsid w:val="00B9365D"/>
    <w:rsid w:val="00B93D23"/>
    <w:rsid w:val="00B953E8"/>
    <w:rsid w:val="00B956E7"/>
    <w:rsid w:val="00B95787"/>
    <w:rsid w:val="00B96BCA"/>
    <w:rsid w:val="00B97056"/>
    <w:rsid w:val="00BA32A2"/>
    <w:rsid w:val="00BA4BCC"/>
    <w:rsid w:val="00BA59AE"/>
    <w:rsid w:val="00BA72D8"/>
    <w:rsid w:val="00BB139B"/>
    <w:rsid w:val="00BB15DA"/>
    <w:rsid w:val="00BC2861"/>
    <w:rsid w:val="00BC346D"/>
    <w:rsid w:val="00BC3E38"/>
    <w:rsid w:val="00BC671F"/>
    <w:rsid w:val="00BD017C"/>
    <w:rsid w:val="00BD746D"/>
    <w:rsid w:val="00BD7BCE"/>
    <w:rsid w:val="00BE0248"/>
    <w:rsid w:val="00BE256E"/>
    <w:rsid w:val="00BE3892"/>
    <w:rsid w:val="00BE5179"/>
    <w:rsid w:val="00BE7B60"/>
    <w:rsid w:val="00BF05AF"/>
    <w:rsid w:val="00BF1C09"/>
    <w:rsid w:val="00BF332D"/>
    <w:rsid w:val="00BF40D2"/>
    <w:rsid w:val="00BF473E"/>
    <w:rsid w:val="00BF4850"/>
    <w:rsid w:val="00BF510F"/>
    <w:rsid w:val="00C00126"/>
    <w:rsid w:val="00C00B9C"/>
    <w:rsid w:val="00C0203B"/>
    <w:rsid w:val="00C113E4"/>
    <w:rsid w:val="00C11532"/>
    <w:rsid w:val="00C12C35"/>
    <w:rsid w:val="00C12F7F"/>
    <w:rsid w:val="00C1388A"/>
    <w:rsid w:val="00C16836"/>
    <w:rsid w:val="00C24B00"/>
    <w:rsid w:val="00C25DE0"/>
    <w:rsid w:val="00C26ED6"/>
    <w:rsid w:val="00C3120D"/>
    <w:rsid w:val="00C31494"/>
    <w:rsid w:val="00C31AF9"/>
    <w:rsid w:val="00C34B70"/>
    <w:rsid w:val="00C361CD"/>
    <w:rsid w:val="00C41DA9"/>
    <w:rsid w:val="00C42A50"/>
    <w:rsid w:val="00C45997"/>
    <w:rsid w:val="00C4771F"/>
    <w:rsid w:val="00C47AD7"/>
    <w:rsid w:val="00C50BED"/>
    <w:rsid w:val="00C52962"/>
    <w:rsid w:val="00C53EDD"/>
    <w:rsid w:val="00C54A54"/>
    <w:rsid w:val="00C54A57"/>
    <w:rsid w:val="00C57CAB"/>
    <w:rsid w:val="00C6041C"/>
    <w:rsid w:val="00C63B77"/>
    <w:rsid w:val="00C64A6F"/>
    <w:rsid w:val="00C64E88"/>
    <w:rsid w:val="00C664B9"/>
    <w:rsid w:val="00C67874"/>
    <w:rsid w:val="00C67E18"/>
    <w:rsid w:val="00C700E4"/>
    <w:rsid w:val="00C727DF"/>
    <w:rsid w:val="00C74F18"/>
    <w:rsid w:val="00C862A1"/>
    <w:rsid w:val="00C8715E"/>
    <w:rsid w:val="00C8773D"/>
    <w:rsid w:val="00C91742"/>
    <w:rsid w:val="00C94CB8"/>
    <w:rsid w:val="00C96720"/>
    <w:rsid w:val="00C96B28"/>
    <w:rsid w:val="00C96D61"/>
    <w:rsid w:val="00CA275D"/>
    <w:rsid w:val="00CA55A9"/>
    <w:rsid w:val="00CA5F47"/>
    <w:rsid w:val="00CA66FC"/>
    <w:rsid w:val="00CA7162"/>
    <w:rsid w:val="00CA7A75"/>
    <w:rsid w:val="00CB08E6"/>
    <w:rsid w:val="00CB0E98"/>
    <w:rsid w:val="00CB1F8E"/>
    <w:rsid w:val="00CB50E7"/>
    <w:rsid w:val="00CB60E6"/>
    <w:rsid w:val="00CB6131"/>
    <w:rsid w:val="00CB7C75"/>
    <w:rsid w:val="00CC0333"/>
    <w:rsid w:val="00CC0E37"/>
    <w:rsid w:val="00CC2184"/>
    <w:rsid w:val="00CC45C0"/>
    <w:rsid w:val="00CC75E6"/>
    <w:rsid w:val="00CD0CC3"/>
    <w:rsid w:val="00CD16D7"/>
    <w:rsid w:val="00CD6502"/>
    <w:rsid w:val="00CD67AA"/>
    <w:rsid w:val="00CE0146"/>
    <w:rsid w:val="00CE32B8"/>
    <w:rsid w:val="00CE5CAE"/>
    <w:rsid w:val="00CE7C9B"/>
    <w:rsid w:val="00CF1037"/>
    <w:rsid w:val="00CF202A"/>
    <w:rsid w:val="00CF32F3"/>
    <w:rsid w:val="00CF34DD"/>
    <w:rsid w:val="00CF3B03"/>
    <w:rsid w:val="00CF5589"/>
    <w:rsid w:val="00CF5A4C"/>
    <w:rsid w:val="00D029B2"/>
    <w:rsid w:val="00D1012F"/>
    <w:rsid w:val="00D11371"/>
    <w:rsid w:val="00D14268"/>
    <w:rsid w:val="00D14902"/>
    <w:rsid w:val="00D16864"/>
    <w:rsid w:val="00D22C8B"/>
    <w:rsid w:val="00D24608"/>
    <w:rsid w:val="00D251FA"/>
    <w:rsid w:val="00D30B2E"/>
    <w:rsid w:val="00D318D9"/>
    <w:rsid w:val="00D33216"/>
    <w:rsid w:val="00D345B8"/>
    <w:rsid w:val="00D37607"/>
    <w:rsid w:val="00D426AD"/>
    <w:rsid w:val="00D4508E"/>
    <w:rsid w:val="00D453CA"/>
    <w:rsid w:val="00D46C7E"/>
    <w:rsid w:val="00D46D9E"/>
    <w:rsid w:val="00D4768E"/>
    <w:rsid w:val="00D50497"/>
    <w:rsid w:val="00D5440B"/>
    <w:rsid w:val="00D55194"/>
    <w:rsid w:val="00D57EB6"/>
    <w:rsid w:val="00D60B10"/>
    <w:rsid w:val="00D6616F"/>
    <w:rsid w:val="00D6643F"/>
    <w:rsid w:val="00D7035E"/>
    <w:rsid w:val="00D724D7"/>
    <w:rsid w:val="00D72683"/>
    <w:rsid w:val="00D726E5"/>
    <w:rsid w:val="00D728EB"/>
    <w:rsid w:val="00D7302B"/>
    <w:rsid w:val="00D76B3F"/>
    <w:rsid w:val="00D7738B"/>
    <w:rsid w:val="00D82F13"/>
    <w:rsid w:val="00D84D50"/>
    <w:rsid w:val="00D85D4E"/>
    <w:rsid w:val="00D869BA"/>
    <w:rsid w:val="00D90782"/>
    <w:rsid w:val="00D912B9"/>
    <w:rsid w:val="00D918C4"/>
    <w:rsid w:val="00DA3540"/>
    <w:rsid w:val="00DA3A0D"/>
    <w:rsid w:val="00DA4176"/>
    <w:rsid w:val="00DA4670"/>
    <w:rsid w:val="00DA4814"/>
    <w:rsid w:val="00DA5165"/>
    <w:rsid w:val="00DA6917"/>
    <w:rsid w:val="00DB401D"/>
    <w:rsid w:val="00DB40BF"/>
    <w:rsid w:val="00DB41FD"/>
    <w:rsid w:val="00DB4522"/>
    <w:rsid w:val="00DB45BB"/>
    <w:rsid w:val="00DB5917"/>
    <w:rsid w:val="00DC3ADE"/>
    <w:rsid w:val="00DC5D52"/>
    <w:rsid w:val="00DC7452"/>
    <w:rsid w:val="00DD15D3"/>
    <w:rsid w:val="00DD2061"/>
    <w:rsid w:val="00DD2AAF"/>
    <w:rsid w:val="00DD58D4"/>
    <w:rsid w:val="00DD6B47"/>
    <w:rsid w:val="00DE35FF"/>
    <w:rsid w:val="00DE3AE2"/>
    <w:rsid w:val="00DE6256"/>
    <w:rsid w:val="00DF65F9"/>
    <w:rsid w:val="00DF66DE"/>
    <w:rsid w:val="00DF7528"/>
    <w:rsid w:val="00E004E7"/>
    <w:rsid w:val="00E028E8"/>
    <w:rsid w:val="00E035B8"/>
    <w:rsid w:val="00E071EC"/>
    <w:rsid w:val="00E07E2C"/>
    <w:rsid w:val="00E10646"/>
    <w:rsid w:val="00E14CB5"/>
    <w:rsid w:val="00E15797"/>
    <w:rsid w:val="00E16551"/>
    <w:rsid w:val="00E176BA"/>
    <w:rsid w:val="00E20E45"/>
    <w:rsid w:val="00E2115C"/>
    <w:rsid w:val="00E2230B"/>
    <w:rsid w:val="00E22910"/>
    <w:rsid w:val="00E27AF3"/>
    <w:rsid w:val="00E321C4"/>
    <w:rsid w:val="00E323FF"/>
    <w:rsid w:val="00E32AE4"/>
    <w:rsid w:val="00E332FA"/>
    <w:rsid w:val="00E33520"/>
    <w:rsid w:val="00E34CBC"/>
    <w:rsid w:val="00E40156"/>
    <w:rsid w:val="00E41ABB"/>
    <w:rsid w:val="00E42267"/>
    <w:rsid w:val="00E440D7"/>
    <w:rsid w:val="00E45049"/>
    <w:rsid w:val="00E46223"/>
    <w:rsid w:val="00E51B52"/>
    <w:rsid w:val="00E51E40"/>
    <w:rsid w:val="00E549F6"/>
    <w:rsid w:val="00E556F3"/>
    <w:rsid w:val="00E612E8"/>
    <w:rsid w:val="00E628B1"/>
    <w:rsid w:val="00E646FC"/>
    <w:rsid w:val="00E7003E"/>
    <w:rsid w:val="00E707AA"/>
    <w:rsid w:val="00E713D1"/>
    <w:rsid w:val="00E71CB0"/>
    <w:rsid w:val="00E727EB"/>
    <w:rsid w:val="00E73752"/>
    <w:rsid w:val="00E74FC8"/>
    <w:rsid w:val="00E75F42"/>
    <w:rsid w:val="00E7630C"/>
    <w:rsid w:val="00E76F0D"/>
    <w:rsid w:val="00E77747"/>
    <w:rsid w:val="00E8271A"/>
    <w:rsid w:val="00E82D39"/>
    <w:rsid w:val="00E84B7C"/>
    <w:rsid w:val="00E85766"/>
    <w:rsid w:val="00E869D2"/>
    <w:rsid w:val="00E86B5B"/>
    <w:rsid w:val="00E86B7D"/>
    <w:rsid w:val="00E87A7E"/>
    <w:rsid w:val="00E909B6"/>
    <w:rsid w:val="00E925B4"/>
    <w:rsid w:val="00E958DF"/>
    <w:rsid w:val="00E95E97"/>
    <w:rsid w:val="00E97E4C"/>
    <w:rsid w:val="00EA04D8"/>
    <w:rsid w:val="00EA1047"/>
    <w:rsid w:val="00EA21BB"/>
    <w:rsid w:val="00EA36A0"/>
    <w:rsid w:val="00EA4C71"/>
    <w:rsid w:val="00EA5DF9"/>
    <w:rsid w:val="00EA6523"/>
    <w:rsid w:val="00EA6F67"/>
    <w:rsid w:val="00EA7711"/>
    <w:rsid w:val="00EB1EBC"/>
    <w:rsid w:val="00EB435B"/>
    <w:rsid w:val="00EB4D5E"/>
    <w:rsid w:val="00EB6165"/>
    <w:rsid w:val="00EB7F81"/>
    <w:rsid w:val="00EC2317"/>
    <w:rsid w:val="00EC2D4C"/>
    <w:rsid w:val="00EC324C"/>
    <w:rsid w:val="00EC3BB2"/>
    <w:rsid w:val="00EC5D86"/>
    <w:rsid w:val="00EC73F4"/>
    <w:rsid w:val="00ED0301"/>
    <w:rsid w:val="00ED1B9E"/>
    <w:rsid w:val="00ED2587"/>
    <w:rsid w:val="00ED40BB"/>
    <w:rsid w:val="00ED5CAF"/>
    <w:rsid w:val="00ED5CCC"/>
    <w:rsid w:val="00ED61AA"/>
    <w:rsid w:val="00EE0A41"/>
    <w:rsid w:val="00EE12C4"/>
    <w:rsid w:val="00EE16C0"/>
    <w:rsid w:val="00EE625B"/>
    <w:rsid w:val="00EE6AE3"/>
    <w:rsid w:val="00EE79B8"/>
    <w:rsid w:val="00EF1428"/>
    <w:rsid w:val="00EF3560"/>
    <w:rsid w:val="00EF4E1D"/>
    <w:rsid w:val="00EF5F8B"/>
    <w:rsid w:val="00F12134"/>
    <w:rsid w:val="00F14B4C"/>
    <w:rsid w:val="00F14DE8"/>
    <w:rsid w:val="00F1650D"/>
    <w:rsid w:val="00F20B9D"/>
    <w:rsid w:val="00F2104E"/>
    <w:rsid w:val="00F30A36"/>
    <w:rsid w:val="00F32158"/>
    <w:rsid w:val="00F32A45"/>
    <w:rsid w:val="00F3321D"/>
    <w:rsid w:val="00F3377F"/>
    <w:rsid w:val="00F33FBD"/>
    <w:rsid w:val="00F34C6E"/>
    <w:rsid w:val="00F35569"/>
    <w:rsid w:val="00F35A6B"/>
    <w:rsid w:val="00F36990"/>
    <w:rsid w:val="00F41BC5"/>
    <w:rsid w:val="00F4328D"/>
    <w:rsid w:val="00F44350"/>
    <w:rsid w:val="00F47F03"/>
    <w:rsid w:val="00F51AA8"/>
    <w:rsid w:val="00F54743"/>
    <w:rsid w:val="00F549AF"/>
    <w:rsid w:val="00F566FE"/>
    <w:rsid w:val="00F575EF"/>
    <w:rsid w:val="00F57802"/>
    <w:rsid w:val="00F6054F"/>
    <w:rsid w:val="00F60AF0"/>
    <w:rsid w:val="00F612CE"/>
    <w:rsid w:val="00F61372"/>
    <w:rsid w:val="00F62D08"/>
    <w:rsid w:val="00F64BFA"/>
    <w:rsid w:val="00F7107B"/>
    <w:rsid w:val="00F73B1A"/>
    <w:rsid w:val="00F73E03"/>
    <w:rsid w:val="00F74827"/>
    <w:rsid w:val="00F764E7"/>
    <w:rsid w:val="00F81CBE"/>
    <w:rsid w:val="00F8376C"/>
    <w:rsid w:val="00F83CB6"/>
    <w:rsid w:val="00F85309"/>
    <w:rsid w:val="00F86D86"/>
    <w:rsid w:val="00F9185C"/>
    <w:rsid w:val="00F91973"/>
    <w:rsid w:val="00F91D94"/>
    <w:rsid w:val="00F91EEC"/>
    <w:rsid w:val="00F92DB6"/>
    <w:rsid w:val="00F96A14"/>
    <w:rsid w:val="00F97E04"/>
    <w:rsid w:val="00F97F4B"/>
    <w:rsid w:val="00FA17AB"/>
    <w:rsid w:val="00FA1EA0"/>
    <w:rsid w:val="00FA210C"/>
    <w:rsid w:val="00FA50F0"/>
    <w:rsid w:val="00FA6361"/>
    <w:rsid w:val="00FA79E3"/>
    <w:rsid w:val="00FB44C2"/>
    <w:rsid w:val="00FB4642"/>
    <w:rsid w:val="00FB4B7D"/>
    <w:rsid w:val="00FB4F1E"/>
    <w:rsid w:val="00FB52E6"/>
    <w:rsid w:val="00FC495D"/>
    <w:rsid w:val="00FC5981"/>
    <w:rsid w:val="00FC59FE"/>
    <w:rsid w:val="00FC7CE8"/>
    <w:rsid w:val="00FD0564"/>
    <w:rsid w:val="00FD160C"/>
    <w:rsid w:val="00FD47C8"/>
    <w:rsid w:val="00FE2569"/>
    <w:rsid w:val="00FE2E33"/>
    <w:rsid w:val="00FE33F7"/>
    <w:rsid w:val="00FE34B4"/>
    <w:rsid w:val="00FE7459"/>
    <w:rsid w:val="00FE7B1A"/>
    <w:rsid w:val="00FF268E"/>
    <w:rsid w:val="00FF5319"/>
    <w:rsid w:val="02C15919"/>
    <w:rsid w:val="03821E7C"/>
    <w:rsid w:val="09A8E05D"/>
    <w:rsid w:val="0A21F0F4"/>
    <w:rsid w:val="0BE7ABE0"/>
    <w:rsid w:val="14832D73"/>
    <w:rsid w:val="1B9925A8"/>
    <w:rsid w:val="1DA72C14"/>
    <w:rsid w:val="1E0BBFA5"/>
    <w:rsid w:val="20707900"/>
    <w:rsid w:val="20B9FCEB"/>
    <w:rsid w:val="237243F4"/>
    <w:rsid w:val="2AB07A65"/>
    <w:rsid w:val="2CE72B38"/>
    <w:rsid w:val="302EB3E5"/>
    <w:rsid w:val="33516790"/>
    <w:rsid w:val="358BE524"/>
    <w:rsid w:val="35C5DFC0"/>
    <w:rsid w:val="37401E32"/>
    <w:rsid w:val="386C4E28"/>
    <w:rsid w:val="39609681"/>
    <w:rsid w:val="3DB0EE26"/>
    <w:rsid w:val="40495406"/>
    <w:rsid w:val="463E8C39"/>
    <w:rsid w:val="49C600CF"/>
    <w:rsid w:val="4CCF359A"/>
    <w:rsid w:val="4CDFB135"/>
    <w:rsid w:val="526F449E"/>
    <w:rsid w:val="561AB7C6"/>
    <w:rsid w:val="5813016A"/>
    <w:rsid w:val="65DB07E4"/>
    <w:rsid w:val="68BAA86B"/>
    <w:rsid w:val="6D2868C5"/>
    <w:rsid w:val="6E56BF06"/>
    <w:rsid w:val="7006D72F"/>
    <w:rsid w:val="7461E6CF"/>
    <w:rsid w:val="78C33858"/>
    <w:rsid w:val="7C5A3C4B"/>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236EDC"/>
  <w15:chartTrackingRefBased/>
  <w15:docId w15:val="{21CB0045-EB68-47BA-9A3E-397339030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ja-JP"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er" w:uiPriority="99"/>
    <w:lsdException w:name="footer" w:uiPriority="99"/>
    <w:lsdException w:name="caption" w:semiHidden="1" w:unhideWhenUsed="1"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EC324C"/>
    <w:pPr>
      <w:suppressAutoHyphens/>
      <w:jc w:val="both"/>
    </w:pPr>
    <w:rPr>
      <w:rFonts w:ascii="Arial" w:hAnsi="Arial" w:cs="Arial"/>
      <w:sz w:val="22"/>
      <w:szCs w:val="22"/>
      <w:lang w:eastAsia="ar-SA"/>
    </w:rPr>
  </w:style>
  <w:style w:type="paragraph" w:styleId="Nadpis1">
    <w:name w:val="heading 1"/>
    <w:basedOn w:val="Nadpis4"/>
    <w:next w:val="Normln"/>
    <w:uiPriority w:val="9"/>
    <w:qFormat/>
    <w:rsid w:val="001C6CC8"/>
    <w:pPr>
      <w:numPr>
        <w:numId w:val="5"/>
      </w:numPr>
      <w:outlineLvl w:val="0"/>
    </w:pPr>
  </w:style>
  <w:style w:type="paragraph" w:styleId="Nadpis2">
    <w:name w:val="heading 2"/>
    <w:basedOn w:val="Normln"/>
    <w:next w:val="Normln"/>
    <w:link w:val="Nadpis2Char"/>
    <w:qFormat/>
    <w:pPr>
      <w:keepNext/>
      <w:numPr>
        <w:ilvl w:val="1"/>
        <w:numId w:val="1"/>
      </w:numPr>
      <w:spacing w:line="360" w:lineRule="auto"/>
      <w:outlineLvl w:val="1"/>
    </w:pPr>
    <w:rPr>
      <w:b/>
      <w:sz w:val="24"/>
      <w:lang w:val="x-none"/>
    </w:rPr>
  </w:style>
  <w:style w:type="paragraph" w:styleId="Nadpis3">
    <w:name w:val="heading 3"/>
    <w:basedOn w:val="Normln"/>
    <w:next w:val="Normln"/>
    <w:uiPriority w:val="9"/>
    <w:qFormat/>
    <w:pPr>
      <w:keepNext/>
      <w:numPr>
        <w:ilvl w:val="2"/>
        <w:numId w:val="1"/>
      </w:numPr>
      <w:spacing w:line="360" w:lineRule="auto"/>
      <w:ind w:left="1134" w:hanging="426"/>
      <w:outlineLvl w:val="2"/>
    </w:pPr>
    <w:rPr>
      <w:b/>
      <w:sz w:val="24"/>
    </w:rPr>
  </w:style>
  <w:style w:type="paragraph" w:styleId="Nadpis4">
    <w:name w:val="heading 4"/>
    <w:basedOn w:val="Odstavec"/>
    <w:next w:val="Odstavec"/>
    <w:qFormat/>
    <w:rsid w:val="00627ED0"/>
    <w:pPr>
      <w:spacing w:before="240" w:after="240" w:line="240" w:lineRule="auto"/>
      <w:ind w:firstLine="0"/>
      <w:jc w:val="center"/>
      <w:outlineLvl w:val="3"/>
    </w:pPr>
    <w:rPr>
      <w:b/>
      <w:caps/>
      <w:szCs w:val="24"/>
    </w:rPr>
  </w:style>
  <w:style w:type="paragraph" w:styleId="Nadpis5">
    <w:name w:val="heading 5"/>
    <w:basedOn w:val="Normln"/>
    <w:next w:val="Normln"/>
    <w:qFormat/>
    <w:pPr>
      <w:keepNext/>
      <w:numPr>
        <w:ilvl w:val="4"/>
        <w:numId w:val="1"/>
      </w:numPr>
      <w:spacing w:before="120" w:line="360" w:lineRule="auto"/>
      <w:outlineLvl w:val="4"/>
    </w:pPr>
    <w:rPr>
      <w:b/>
      <w:sz w:val="24"/>
    </w:rPr>
  </w:style>
  <w:style w:type="paragraph" w:styleId="Nadpis6">
    <w:name w:val="heading 6"/>
    <w:basedOn w:val="Normln"/>
    <w:next w:val="Normln"/>
    <w:qFormat/>
    <w:pPr>
      <w:keepNext/>
      <w:numPr>
        <w:ilvl w:val="5"/>
        <w:numId w:val="1"/>
      </w:numPr>
      <w:spacing w:before="120" w:line="360" w:lineRule="auto"/>
      <w:jc w:val="center"/>
      <w:outlineLvl w:val="5"/>
    </w:pPr>
    <w:rPr>
      <w:b/>
      <w:sz w:val="28"/>
    </w:rPr>
  </w:style>
  <w:style w:type="paragraph" w:styleId="Nadpis7">
    <w:name w:val="heading 7"/>
    <w:basedOn w:val="Normln"/>
    <w:next w:val="Normln"/>
    <w:qFormat/>
    <w:rsid w:val="00E82D39"/>
    <w:pPr>
      <w:spacing w:before="120" w:after="120"/>
      <w:jc w:val="center"/>
      <w:outlineLvl w:val="6"/>
    </w:pPr>
    <w:rPr>
      <w:b/>
      <w:caps/>
      <w:sz w:val="28"/>
    </w:rPr>
  </w:style>
  <w:style w:type="paragraph" w:styleId="Nadpis8">
    <w:name w:val="heading 8"/>
    <w:basedOn w:val="Normln"/>
    <w:next w:val="Normln"/>
    <w:link w:val="Nadpis8Char"/>
    <w:pPr>
      <w:keepNext/>
      <w:numPr>
        <w:ilvl w:val="7"/>
        <w:numId w:val="1"/>
      </w:numPr>
      <w:spacing w:line="360" w:lineRule="auto"/>
      <w:outlineLvl w:val="7"/>
    </w:pPr>
    <w:rPr>
      <w:sz w:val="24"/>
      <w:lang w:val="x-none"/>
    </w:rPr>
  </w:style>
  <w:style w:type="paragraph" w:styleId="Nadpis9">
    <w:name w:val="heading 9"/>
    <w:basedOn w:val="Normln"/>
    <w:next w:val="Normln"/>
    <w:pPr>
      <w:keepNext/>
      <w:numPr>
        <w:ilvl w:val="8"/>
        <w:numId w:val="1"/>
      </w:numPr>
      <w:spacing w:before="120"/>
      <w:outlineLvl w:val="8"/>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rFonts w:ascii="Times New Roman" w:hAnsi="Times New Roman" w:cs="Times New Roman"/>
    </w:rPr>
  </w:style>
  <w:style w:type="character" w:customStyle="1" w:styleId="WW8Num3z1">
    <w:name w:val="WW8Num3z1"/>
    <w:rPr>
      <w:color w:val="auto"/>
    </w:rPr>
  </w:style>
  <w:style w:type="character" w:customStyle="1" w:styleId="WW8Num4z0">
    <w:name w:val="WW8Num4z0"/>
    <w:rPr>
      <w:sz w:val="22"/>
      <w:szCs w:val="22"/>
    </w:rPr>
  </w:style>
  <w:style w:type="character" w:customStyle="1" w:styleId="WW8Num10z0">
    <w:name w:val="WW8Num10z0"/>
    <w:rPr>
      <w:rFonts w:ascii="Symbol" w:hAnsi="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rPr>
  </w:style>
  <w:style w:type="character" w:customStyle="1" w:styleId="WW8Num12z0">
    <w:name w:val="WW8Num12z0"/>
    <w:rPr>
      <w:u w:val="none"/>
    </w:rPr>
  </w:style>
  <w:style w:type="character" w:customStyle="1" w:styleId="WW8Num13z0">
    <w:name w:val="WW8Num13z0"/>
    <w:rPr>
      <w:rFonts w:ascii="Symbol" w:hAnsi="Symbol"/>
    </w:rPr>
  </w:style>
  <w:style w:type="character" w:customStyle="1" w:styleId="WW8Num13z1">
    <w:name w:val="WW8Num13z1"/>
    <w:rPr>
      <w:rFonts w:ascii="Courier New" w:hAnsi="Courier New" w:cs="Courier New"/>
    </w:rPr>
  </w:style>
  <w:style w:type="character" w:customStyle="1" w:styleId="WW8Num13z2">
    <w:name w:val="WW8Num13z2"/>
    <w:rPr>
      <w:rFonts w:ascii="Wingdings" w:hAnsi="Wingdings"/>
    </w:rPr>
  </w:style>
  <w:style w:type="character" w:customStyle="1" w:styleId="WW8Num17z0">
    <w:name w:val="WW8Num17z0"/>
    <w:rPr>
      <w:rFonts w:ascii="Symbol" w:hAnsi="Symbol"/>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8z0">
    <w:name w:val="WW8Num18z0"/>
    <w:rPr>
      <w:b w:val="0"/>
      <w:sz w:val="24"/>
      <w:szCs w:val="24"/>
    </w:rPr>
  </w:style>
  <w:style w:type="character" w:customStyle="1" w:styleId="WW8Num19z0">
    <w:name w:val="WW8Num19z0"/>
    <w:rPr>
      <w:rFonts w:ascii="Times New Roman" w:eastAsia="Times New Roman" w:hAnsi="Times New Roman" w:cs="Times New Roman"/>
    </w:rPr>
  </w:style>
  <w:style w:type="character" w:customStyle="1" w:styleId="WW8Num19z1">
    <w:name w:val="WW8Num19z1"/>
    <w:rPr>
      <w:rFonts w:ascii="Courier New" w:hAnsi="Courier New" w:cs="Courier New"/>
    </w:rPr>
  </w:style>
  <w:style w:type="character" w:customStyle="1" w:styleId="WW8Num19z2">
    <w:name w:val="WW8Num19z2"/>
    <w:rPr>
      <w:rFonts w:ascii="Wingdings" w:hAnsi="Wingdings"/>
    </w:rPr>
  </w:style>
  <w:style w:type="character" w:customStyle="1" w:styleId="WW8Num19z3">
    <w:name w:val="WW8Num19z3"/>
    <w:rPr>
      <w:rFonts w:ascii="Symbol" w:hAnsi="Symbol"/>
    </w:rPr>
  </w:style>
  <w:style w:type="character" w:customStyle="1" w:styleId="WW8Num21z0">
    <w:name w:val="WW8Num21z0"/>
    <w:rPr>
      <w:rFonts w:ascii="Times New Roman" w:hAnsi="Times New Roman"/>
      <w:b w:val="0"/>
      <w:i w:val="0"/>
      <w:color w:val="auto"/>
      <w:sz w:val="24"/>
      <w:u w:val="none"/>
    </w:rPr>
  </w:style>
  <w:style w:type="character" w:customStyle="1" w:styleId="WW8Num22z0">
    <w:name w:val="WW8Num22z0"/>
    <w:rPr>
      <w:rFonts w:ascii="Symbol" w:hAnsi="Symbol"/>
    </w:rPr>
  </w:style>
  <w:style w:type="character" w:customStyle="1" w:styleId="WW8Num23z0">
    <w:name w:val="WW8Num23z0"/>
    <w:rPr>
      <w:rFonts w:ascii="Wingdings" w:hAnsi="Wingdings"/>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Standardnpsmoodstavce1">
    <w:name w:val="Standardní písmo odstavce1"/>
  </w:style>
  <w:style w:type="character" w:styleId="slostrnky">
    <w:name w:val="page number"/>
    <w:basedOn w:val="Standardnpsmoodstavce1"/>
  </w:style>
  <w:style w:type="character" w:styleId="Hypertextovodkaz">
    <w:name w:val="Hyperlink"/>
    <w:rPr>
      <w:color w:val="0000FF"/>
      <w:u w:val="single"/>
    </w:rPr>
  </w:style>
  <w:style w:type="paragraph" w:customStyle="1" w:styleId="Nadpis">
    <w:name w:val="Nadpis"/>
    <w:basedOn w:val="Normln"/>
    <w:next w:val="Zkladntext"/>
    <w:pPr>
      <w:keepNext/>
      <w:spacing w:before="240" w:after="120"/>
    </w:pPr>
    <w:rPr>
      <w:rFonts w:eastAsia="Lucida Sans Unicode" w:cs="Tahoma"/>
      <w:sz w:val="28"/>
      <w:szCs w:val="28"/>
    </w:rPr>
  </w:style>
  <w:style w:type="paragraph" w:styleId="Zkladntext">
    <w:name w:val="Body Text"/>
    <w:basedOn w:val="Normln"/>
    <w:link w:val="ZkladntextChar"/>
    <w:pPr>
      <w:jc w:val="center"/>
    </w:pPr>
    <w:rPr>
      <w:b/>
      <w:sz w:val="32"/>
      <w:lang w:val="x-none"/>
    </w:r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sz w:val="24"/>
      <w:szCs w:val="24"/>
    </w:rPr>
  </w:style>
  <w:style w:type="paragraph" w:customStyle="1" w:styleId="Rejstk">
    <w:name w:val="Rejstřík"/>
    <w:basedOn w:val="Normln"/>
    <w:pPr>
      <w:suppressLineNumbers/>
    </w:pPr>
    <w:rPr>
      <w:rFonts w:cs="Tahoma"/>
    </w:rPr>
  </w:style>
  <w:style w:type="paragraph" w:customStyle="1" w:styleId="Zkladntextodsazen22">
    <w:name w:val="Základní text odsazený 22"/>
    <w:basedOn w:val="Normln"/>
    <w:pPr>
      <w:spacing w:line="360" w:lineRule="auto"/>
      <w:ind w:left="1134" w:hanging="426"/>
    </w:pPr>
    <w:rPr>
      <w:sz w:val="24"/>
    </w:rPr>
  </w:style>
  <w:style w:type="paragraph" w:styleId="Nzev">
    <w:name w:val="Title"/>
    <w:basedOn w:val="Normln"/>
    <w:next w:val="Podtitul1"/>
    <w:link w:val="NzevChar"/>
    <w:rsid w:val="005D41C9"/>
    <w:pPr>
      <w:spacing w:before="120" w:after="120"/>
      <w:jc w:val="center"/>
    </w:pPr>
    <w:rPr>
      <w:b/>
      <w:caps/>
      <w:sz w:val="28"/>
      <w:lang w:val="x-none"/>
    </w:rPr>
  </w:style>
  <w:style w:type="paragraph" w:customStyle="1" w:styleId="Podtitul1">
    <w:name w:val="Podtitul1"/>
    <w:basedOn w:val="Nadpis"/>
    <w:next w:val="Zkladntext"/>
    <w:link w:val="PodtitulChar"/>
    <w:pPr>
      <w:jc w:val="center"/>
    </w:pPr>
    <w:rPr>
      <w:rFonts w:cs="Times New Roman"/>
      <w:i/>
      <w:iCs/>
      <w:lang w:val="x-none"/>
    </w:rPr>
  </w:style>
  <w:style w:type="paragraph" w:customStyle="1" w:styleId="Zkladntext22">
    <w:name w:val="Základní text 22"/>
    <w:basedOn w:val="Normln"/>
    <w:pPr>
      <w:spacing w:before="120" w:line="360" w:lineRule="auto"/>
    </w:pPr>
  </w:style>
  <w:style w:type="paragraph" w:styleId="Zkladntextodsazen">
    <w:name w:val="Body Text Indent"/>
    <w:basedOn w:val="Normln"/>
    <w:pPr>
      <w:spacing w:before="120" w:line="360" w:lineRule="auto"/>
      <w:ind w:left="284" w:hanging="284"/>
    </w:pPr>
    <w:rPr>
      <w:sz w:val="24"/>
    </w:rPr>
  </w:style>
  <w:style w:type="paragraph" w:customStyle="1" w:styleId="Zkladntextodsazen32">
    <w:name w:val="Základní text odsazený 32"/>
    <w:basedOn w:val="Normln"/>
    <w:pPr>
      <w:spacing w:before="120" w:line="360" w:lineRule="auto"/>
      <w:ind w:left="567" w:hanging="567"/>
    </w:pPr>
    <w:rPr>
      <w:sz w:val="24"/>
    </w:rPr>
  </w:style>
  <w:style w:type="paragraph" w:styleId="Zhlav">
    <w:name w:val="header"/>
    <w:basedOn w:val="Normln"/>
    <w:link w:val="ZhlavChar"/>
    <w:uiPriority w:val="99"/>
    <w:pPr>
      <w:tabs>
        <w:tab w:val="center" w:pos="4536"/>
        <w:tab w:val="right" w:pos="9072"/>
      </w:tabs>
    </w:pPr>
    <w:rPr>
      <w:lang w:val="x-none"/>
    </w:rPr>
  </w:style>
  <w:style w:type="paragraph" w:styleId="Zpat">
    <w:name w:val="footer"/>
    <w:basedOn w:val="Normln"/>
    <w:link w:val="ZpatChar"/>
    <w:uiPriority w:val="99"/>
    <w:pPr>
      <w:tabs>
        <w:tab w:val="center" w:pos="4536"/>
        <w:tab w:val="right" w:pos="9072"/>
      </w:tabs>
    </w:pPr>
    <w:rPr>
      <w:lang w:val="x-none"/>
    </w:rPr>
  </w:style>
  <w:style w:type="paragraph" w:customStyle="1" w:styleId="Zkladntext31">
    <w:name w:val="Základní text 31"/>
    <w:basedOn w:val="Normln"/>
    <w:rPr>
      <w:sz w:val="24"/>
    </w:rPr>
  </w:style>
  <w:style w:type="paragraph" w:customStyle="1" w:styleId="Zkladntext0">
    <w:name w:val="Základní text~"/>
    <w:basedOn w:val="Normln"/>
    <w:next w:val="Normln"/>
    <w:pPr>
      <w:overflowPunct w:val="0"/>
      <w:autoSpaceDE w:val="0"/>
      <w:textAlignment w:val="baseline"/>
    </w:pPr>
  </w:style>
  <w:style w:type="paragraph" w:customStyle="1" w:styleId="zkladntext1">
    <w:name w:val="základní text"/>
    <w:basedOn w:val="Normln"/>
    <w:pPr>
      <w:widowControl w:val="0"/>
      <w:tabs>
        <w:tab w:val="left" w:pos="1134"/>
        <w:tab w:val="left" w:pos="2126"/>
        <w:tab w:val="left" w:pos="2835"/>
        <w:tab w:val="left" w:pos="3544"/>
        <w:tab w:val="left" w:pos="4253"/>
        <w:tab w:val="left" w:pos="4961"/>
        <w:tab w:val="left" w:pos="5670"/>
        <w:tab w:val="left" w:pos="6379"/>
        <w:tab w:val="left" w:pos="7088"/>
        <w:tab w:val="left" w:pos="7655"/>
        <w:tab w:val="left" w:pos="7938"/>
      </w:tabs>
      <w:spacing w:after="120" w:line="280" w:lineRule="exact"/>
      <w:ind w:firstLine="567"/>
    </w:pPr>
  </w:style>
  <w:style w:type="paragraph" w:customStyle="1" w:styleId="Zkladntextodsazen21">
    <w:name w:val="Základní text odsazený 21"/>
    <w:basedOn w:val="Normln"/>
    <w:pPr>
      <w:spacing w:line="360" w:lineRule="auto"/>
      <w:ind w:left="1134" w:hanging="426"/>
    </w:pPr>
    <w:rPr>
      <w:sz w:val="24"/>
    </w:rPr>
  </w:style>
  <w:style w:type="paragraph" w:customStyle="1" w:styleId="Zkladntext21">
    <w:name w:val="Základní text 21"/>
    <w:basedOn w:val="Normln"/>
    <w:pPr>
      <w:spacing w:before="120" w:line="360" w:lineRule="auto"/>
    </w:pPr>
  </w:style>
  <w:style w:type="paragraph" w:customStyle="1" w:styleId="Zkladntextodsazen31">
    <w:name w:val="Základní text odsazený 31"/>
    <w:basedOn w:val="Normln"/>
    <w:pPr>
      <w:spacing w:before="120" w:line="360" w:lineRule="auto"/>
      <w:ind w:left="567" w:hanging="567"/>
    </w:pPr>
    <w:rPr>
      <w:sz w:val="24"/>
    </w:rPr>
  </w:style>
  <w:style w:type="paragraph" w:customStyle="1" w:styleId="slolnkuSmlouvy">
    <w:name w:val="ČísloČlánkuSmlouvy"/>
    <w:basedOn w:val="Normln"/>
    <w:next w:val="Normln"/>
    <w:pPr>
      <w:keepNext/>
      <w:spacing w:before="240"/>
      <w:jc w:val="center"/>
    </w:pPr>
    <w:rPr>
      <w:b/>
      <w:sz w:val="24"/>
    </w:rPr>
  </w:style>
  <w:style w:type="paragraph" w:customStyle="1" w:styleId="slovanPododstavecSmlouvy">
    <w:name w:val="ČíslovanýPododstavecSmlouvy"/>
    <w:basedOn w:val="Zkladntext"/>
    <w:pPr>
      <w:numPr>
        <w:numId w:val="3"/>
      </w:numPr>
      <w:tabs>
        <w:tab w:val="left" w:pos="284"/>
        <w:tab w:val="left" w:pos="1260"/>
        <w:tab w:val="left" w:pos="1980"/>
        <w:tab w:val="left" w:pos="3960"/>
      </w:tabs>
      <w:ind w:left="0" w:firstLine="0"/>
      <w:jc w:val="both"/>
    </w:pPr>
    <w:rPr>
      <w:b w:val="0"/>
      <w:sz w:val="24"/>
      <w:szCs w:val="24"/>
    </w:rPr>
  </w:style>
  <w:style w:type="paragraph" w:customStyle="1" w:styleId="NzevlnkuSmlouvy">
    <w:name w:val="NázevČlánkuSmlouvy"/>
    <w:basedOn w:val="Normln"/>
    <w:pPr>
      <w:keepNext/>
      <w:widowControl w:val="0"/>
      <w:spacing w:after="120"/>
      <w:jc w:val="center"/>
    </w:pPr>
    <w:rPr>
      <w:b/>
      <w:sz w:val="24"/>
    </w:rPr>
  </w:style>
  <w:style w:type="paragraph" w:customStyle="1" w:styleId="NzevSmlouvy">
    <w:name w:val="NázevSmlouvy"/>
    <w:basedOn w:val="Zhlav"/>
    <w:next w:val="Normln"/>
    <w:pPr>
      <w:keepNext/>
      <w:widowControl w:val="0"/>
      <w:spacing w:before="480"/>
      <w:jc w:val="center"/>
    </w:pPr>
    <w:rPr>
      <w:b/>
      <w:bCs/>
      <w:sz w:val="32"/>
    </w:rPr>
  </w:style>
  <w:style w:type="paragraph" w:customStyle="1" w:styleId="OdstavecSmlouvy">
    <w:name w:val="OdstavecSmlouvy"/>
    <w:basedOn w:val="Normln"/>
    <w:pPr>
      <w:keepLines/>
      <w:numPr>
        <w:numId w:val="2"/>
      </w:numPr>
      <w:tabs>
        <w:tab w:val="left" w:pos="426"/>
        <w:tab w:val="left" w:pos="1701"/>
      </w:tabs>
      <w:spacing w:after="120"/>
      <w:ind w:left="0" w:firstLine="0"/>
    </w:pPr>
    <w:rPr>
      <w:sz w:val="24"/>
    </w:rPr>
  </w:style>
  <w:style w:type="paragraph" w:customStyle="1" w:styleId="SmluvnStrana">
    <w:name w:val="SmluvníStrana"/>
    <w:basedOn w:val="Normln"/>
    <w:next w:val="Normln"/>
    <w:pPr>
      <w:tabs>
        <w:tab w:val="left" w:pos="0"/>
      </w:tabs>
      <w:ind w:left="357" w:hanging="357"/>
    </w:pPr>
    <w:rPr>
      <w:b/>
      <w:sz w:val="24"/>
    </w:rPr>
  </w:style>
  <w:style w:type="paragraph" w:customStyle="1" w:styleId="dajeOSmluvnStran">
    <w:name w:val="ÚdajeOSmluvníStraně"/>
    <w:basedOn w:val="Normln"/>
    <w:pPr>
      <w:ind w:left="357"/>
    </w:pPr>
    <w:rPr>
      <w:sz w:val="24"/>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styleId="Zkladntextodsazen2">
    <w:name w:val="Body Text Indent 2"/>
    <w:basedOn w:val="Normln"/>
    <w:pPr>
      <w:spacing w:after="120" w:line="480" w:lineRule="auto"/>
      <w:ind w:left="283"/>
    </w:pPr>
  </w:style>
  <w:style w:type="paragraph" w:styleId="Zkladntext2">
    <w:name w:val="Body Text 2"/>
    <w:basedOn w:val="Normln"/>
    <w:pPr>
      <w:spacing w:after="120" w:line="480" w:lineRule="auto"/>
    </w:pPr>
  </w:style>
  <w:style w:type="paragraph" w:styleId="Zkladntextodsazen3">
    <w:name w:val="Body Text Indent 3"/>
    <w:basedOn w:val="Normln"/>
    <w:pPr>
      <w:spacing w:after="120"/>
      <w:ind w:left="283"/>
    </w:pPr>
    <w:rPr>
      <w:sz w:val="16"/>
      <w:szCs w:val="16"/>
    </w:rPr>
  </w:style>
  <w:style w:type="paragraph" w:styleId="Odstavecseseznamem">
    <w:name w:val="List Paragraph"/>
    <w:basedOn w:val="Normln"/>
    <w:uiPriority w:val="34"/>
    <w:qFormat/>
    <w:rsid w:val="00627ED0"/>
    <w:pPr>
      <w:numPr>
        <w:ilvl w:val="1"/>
        <w:numId w:val="5"/>
      </w:numPr>
      <w:spacing w:after="120"/>
    </w:pPr>
  </w:style>
  <w:style w:type="character" w:customStyle="1" w:styleId="NzevChar">
    <w:name w:val="Název Char"/>
    <w:link w:val="Nzev"/>
    <w:rsid w:val="005D41C9"/>
    <w:rPr>
      <w:rFonts w:ascii="Arial" w:hAnsi="Arial" w:cs="Arial"/>
      <w:b/>
      <w:caps/>
      <w:sz w:val="28"/>
      <w:szCs w:val="22"/>
      <w:lang w:val="x-none" w:eastAsia="ar-SA"/>
    </w:rPr>
  </w:style>
  <w:style w:type="character" w:customStyle="1" w:styleId="PodtitulChar">
    <w:name w:val="Podtitul Char"/>
    <w:link w:val="Podtitul1"/>
    <w:rPr>
      <w:rFonts w:ascii="Arial" w:eastAsia="Lucida Sans Unicode" w:hAnsi="Arial" w:cs="Tahoma"/>
      <w:i/>
      <w:iCs/>
      <w:sz w:val="28"/>
      <w:szCs w:val="28"/>
      <w:lang w:eastAsia="ar-SA"/>
    </w:rPr>
  </w:style>
  <w:style w:type="character" w:customStyle="1" w:styleId="ZhlavChar">
    <w:name w:val="Záhlaví Char"/>
    <w:link w:val="Zhlav"/>
    <w:uiPriority w:val="99"/>
    <w:rPr>
      <w:lang w:eastAsia="ar-SA"/>
    </w:rPr>
  </w:style>
  <w:style w:type="paragraph" w:customStyle="1" w:styleId="Odstavec">
    <w:name w:val="Odstavec"/>
    <w:basedOn w:val="Normln"/>
    <w:pPr>
      <w:overflowPunct w:val="0"/>
      <w:autoSpaceDE w:val="0"/>
      <w:autoSpaceDN w:val="0"/>
      <w:adjustRightInd w:val="0"/>
      <w:spacing w:after="115" w:line="276" w:lineRule="auto"/>
      <w:ind w:firstLine="480"/>
      <w:textAlignment w:val="baseline"/>
    </w:pPr>
    <w:rPr>
      <w:sz w:val="24"/>
      <w:lang w:eastAsia="cs-CZ"/>
    </w:rPr>
  </w:style>
  <w:style w:type="character" w:customStyle="1" w:styleId="ZkladntextChar">
    <w:name w:val="Základní text Char"/>
    <w:link w:val="Zkladntext"/>
    <w:rPr>
      <w:b/>
      <w:sz w:val="32"/>
      <w:lang w:eastAsia="ar-SA"/>
    </w:rPr>
  </w:style>
  <w:style w:type="paragraph" w:styleId="Zkladntext3">
    <w:name w:val="Body Text 3"/>
    <w:basedOn w:val="Normln"/>
    <w:link w:val="Zkladntext3Char"/>
    <w:pPr>
      <w:spacing w:after="120"/>
    </w:pPr>
    <w:rPr>
      <w:sz w:val="16"/>
      <w:szCs w:val="16"/>
      <w:lang w:val="x-none"/>
    </w:rPr>
  </w:style>
  <w:style w:type="character" w:customStyle="1" w:styleId="Zkladntext3Char">
    <w:name w:val="Základní text 3 Char"/>
    <w:link w:val="Zkladntext3"/>
    <w:rPr>
      <w:sz w:val="16"/>
      <w:szCs w:val="16"/>
      <w:lang w:eastAsia="ar-SA"/>
    </w:rPr>
  </w:style>
  <w:style w:type="character" w:customStyle="1" w:styleId="Nadpis2Char">
    <w:name w:val="Nadpis 2 Char"/>
    <w:link w:val="Nadpis2"/>
    <w:rPr>
      <w:rFonts w:ascii="Arial" w:hAnsi="Arial" w:cs="Arial"/>
      <w:b/>
      <w:sz w:val="24"/>
      <w:szCs w:val="22"/>
      <w:lang w:val="x-none" w:eastAsia="ar-SA"/>
    </w:rPr>
  </w:style>
  <w:style w:type="paragraph" w:customStyle="1" w:styleId="BodyText0">
    <w:name w:val="Body Text0"/>
    <w:basedOn w:val="Normln"/>
    <w:pPr>
      <w:overflowPunct w:val="0"/>
      <w:autoSpaceDE w:val="0"/>
      <w:autoSpaceDN w:val="0"/>
      <w:adjustRightInd w:val="0"/>
      <w:spacing w:line="276" w:lineRule="auto"/>
      <w:textAlignment w:val="baseline"/>
    </w:pPr>
    <w:rPr>
      <w:spacing w:val="2"/>
      <w:lang w:eastAsia="cs-CZ"/>
    </w:rPr>
  </w:style>
  <w:style w:type="paragraph" w:styleId="slovanseznam5">
    <w:name w:val="List Number 5"/>
    <w:basedOn w:val="Normln"/>
    <w:pPr>
      <w:numPr>
        <w:numId w:val="4"/>
      </w:numPr>
      <w:contextualSpacing/>
    </w:pPr>
  </w:style>
  <w:style w:type="paragraph" w:customStyle="1" w:styleId="ZkladntextIMP">
    <w:name w:val="Základní text_IMP"/>
    <w:basedOn w:val="Normln"/>
    <w:pPr>
      <w:spacing w:line="276" w:lineRule="auto"/>
    </w:pPr>
    <w:rPr>
      <w:sz w:val="24"/>
      <w:lang w:eastAsia="cs-CZ"/>
    </w:rPr>
  </w:style>
  <w:style w:type="character" w:customStyle="1" w:styleId="ZpatChar">
    <w:name w:val="Zápatí Char"/>
    <w:link w:val="Zpat"/>
    <w:uiPriority w:val="99"/>
    <w:rPr>
      <w:lang w:eastAsia="ar-SA"/>
    </w:rPr>
  </w:style>
  <w:style w:type="character" w:customStyle="1" w:styleId="Nadpis8Char">
    <w:name w:val="Nadpis 8 Char"/>
    <w:link w:val="Nadpis8"/>
    <w:rPr>
      <w:rFonts w:ascii="Arial" w:hAnsi="Arial" w:cs="Arial"/>
      <w:sz w:val="24"/>
      <w:szCs w:val="22"/>
      <w:lang w:val="x-none" w:eastAsia="ar-SA"/>
    </w:rPr>
  </w:style>
  <w:style w:type="paragraph" w:styleId="Revize">
    <w:name w:val="Revision"/>
    <w:hidden/>
    <w:uiPriority w:val="99"/>
    <w:semiHidden/>
    <w:rPr>
      <w:lang w:eastAsia="ar-SA"/>
    </w:rPr>
  </w:style>
  <w:style w:type="paragraph" w:styleId="Rozloendokumentu">
    <w:name w:val="Document Map"/>
    <w:aliases w:val="Rozvržení dokumentu"/>
    <w:basedOn w:val="Normln"/>
    <w:link w:val="RozloendokumentuChar"/>
    <w:rPr>
      <w:rFonts w:ascii="Tahoma" w:hAnsi="Tahoma"/>
      <w:sz w:val="16"/>
      <w:szCs w:val="16"/>
      <w:lang w:val="x-none"/>
    </w:rPr>
  </w:style>
  <w:style w:type="character" w:customStyle="1" w:styleId="RozloendokumentuChar">
    <w:name w:val="Rozložení dokumentu Char"/>
    <w:aliases w:val="Rozvržení dokumentu Char"/>
    <w:link w:val="Rozloendokumentu"/>
    <w:rPr>
      <w:rFonts w:ascii="Tahoma" w:hAnsi="Tahoma" w:cs="Tahoma"/>
      <w:sz w:val="16"/>
      <w:szCs w:val="16"/>
      <w:lang w:eastAsia="ar-SA"/>
    </w:rPr>
  </w:style>
  <w:style w:type="character" w:styleId="Odkaznakoment">
    <w:name w:val="annotation reference"/>
    <w:rPr>
      <w:sz w:val="16"/>
      <w:szCs w:val="16"/>
    </w:rPr>
  </w:style>
  <w:style w:type="paragraph" w:styleId="Textkomente">
    <w:name w:val="annotation text"/>
    <w:basedOn w:val="Normln"/>
    <w:link w:val="TextkomenteChar"/>
    <w:rPr>
      <w:lang w:val="x-none"/>
    </w:rPr>
  </w:style>
  <w:style w:type="paragraph" w:styleId="Pedmtkomente">
    <w:name w:val="annotation subject"/>
    <w:basedOn w:val="Textkomente"/>
    <w:next w:val="Textkomente"/>
    <w:semiHidden/>
    <w:rPr>
      <w:b/>
      <w:bCs/>
    </w:rPr>
  </w:style>
  <w:style w:type="character" w:customStyle="1" w:styleId="TextkomenteChar">
    <w:name w:val="Text komentáře Char"/>
    <w:link w:val="Textkomente"/>
    <w:rsid w:val="006A5739"/>
    <w:rPr>
      <w:lang w:eastAsia="ar-SA"/>
    </w:rPr>
  </w:style>
  <w:style w:type="paragraph" w:customStyle="1" w:styleId="slovn">
    <w:name w:val="číslování"/>
    <w:basedOn w:val="Normln"/>
    <w:rsid w:val="00B92147"/>
    <w:pPr>
      <w:numPr>
        <w:ilvl w:val="1"/>
        <w:numId w:val="6"/>
      </w:numPr>
      <w:tabs>
        <w:tab w:val="left" w:pos="-3119"/>
        <w:tab w:val="left" w:pos="-2977"/>
      </w:tabs>
      <w:suppressAutoHyphens w:val="0"/>
      <w:overflowPunct w:val="0"/>
      <w:autoSpaceDE w:val="0"/>
      <w:autoSpaceDN w:val="0"/>
      <w:adjustRightInd w:val="0"/>
      <w:spacing w:after="60"/>
      <w:textAlignment w:val="baseline"/>
    </w:pPr>
    <w:rPr>
      <w:sz w:val="20"/>
      <w:szCs w:val="20"/>
      <w:lang w:eastAsia="cs-CZ"/>
    </w:rPr>
  </w:style>
  <w:style w:type="paragraph" w:styleId="Bezmezer">
    <w:name w:val="No Spacing"/>
    <w:basedOn w:val="Normln"/>
    <w:uiPriority w:val="1"/>
    <w:qFormat/>
    <w:rsid w:val="00125064"/>
    <w:pPr>
      <w:numPr>
        <w:ilvl w:val="2"/>
        <w:numId w:val="5"/>
      </w:numPr>
      <w:spacing w:after="120"/>
      <w:ind w:left="1134"/>
    </w:pPr>
  </w:style>
  <w:style w:type="character" w:styleId="Sledovanodkaz">
    <w:name w:val="FollowedHyperlink"/>
    <w:basedOn w:val="Standardnpsmoodstavce"/>
    <w:rsid w:val="008F23AB"/>
    <w:rPr>
      <w:color w:val="954F72" w:themeColor="followedHyperlink"/>
      <w:u w:val="single"/>
    </w:rPr>
  </w:style>
  <w:style w:type="character" w:customStyle="1" w:styleId="cf01">
    <w:name w:val="cf01"/>
    <w:basedOn w:val="Standardnpsmoodstavce"/>
    <w:rsid w:val="002177D8"/>
    <w:rPr>
      <w:rFonts w:ascii="Segoe UI" w:hAnsi="Segoe UI" w:cs="Segoe UI" w:hint="default"/>
      <w:sz w:val="18"/>
      <w:szCs w:val="18"/>
    </w:rPr>
  </w:style>
  <w:style w:type="paragraph" w:customStyle="1" w:styleId="pf0">
    <w:name w:val="pf0"/>
    <w:basedOn w:val="Normln"/>
    <w:rsid w:val="0081018D"/>
    <w:pPr>
      <w:suppressAutoHyphens w:val="0"/>
      <w:spacing w:before="100" w:beforeAutospacing="1" w:after="100" w:afterAutospacing="1"/>
      <w:jc w:val="left"/>
    </w:pPr>
    <w:rPr>
      <w:rFonts w:ascii="Times New Roman" w:hAnsi="Times New Roman" w:cs="Times New Roman"/>
      <w:sz w:val="24"/>
      <w:szCs w:val="24"/>
      <w:lang w:eastAsia="cs-CZ"/>
    </w:rPr>
  </w:style>
  <w:style w:type="character" w:customStyle="1" w:styleId="Nevyeenzmnka1">
    <w:name w:val="Nevyřešená zmínka1"/>
    <w:basedOn w:val="Standardnpsmoodstavce"/>
    <w:uiPriority w:val="99"/>
    <w:semiHidden/>
    <w:unhideWhenUsed/>
    <w:rsid w:val="00EB7F81"/>
    <w:rPr>
      <w:color w:val="605E5C"/>
      <w:shd w:val="clear" w:color="auto" w:fill="E1DFDD"/>
    </w:rPr>
  </w:style>
  <w:style w:type="paragraph" w:customStyle="1" w:styleId="Default">
    <w:name w:val="Default"/>
    <w:rsid w:val="0057356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11449">
      <w:bodyDiv w:val="1"/>
      <w:marLeft w:val="0"/>
      <w:marRight w:val="0"/>
      <w:marTop w:val="0"/>
      <w:marBottom w:val="0"/>
      <w:divBdr>
        <w:top w:val="none" w:sz="0" w:space="0" w:color="auto"/>
        <w:left w:val="none" w:sz="0" w:space="0" w:color="auto"/>
        <w:bottom w:val="none" w:sz="0" w:space="0" w:color="auto"/>
        <w:right w:val="none" w:sz="0" w:space="0" w:color="auto"/>
      </w:divBdr>
    </w:div>
    <w:div w:id="73206032">
      <w:bodyDiv w:val="1"/>
      <w:marLeft w:val="0"/>
      <w:marRight w:val="0"/>
      <w:marTop w:val="0"/>
      <w:marBottom w:val="0"/>
      <w:divBdr>
        <w:top w:val="none" w:sz="0" w:space="0" w:color="auto"/>
        <w:left w:val="none" w:sz="0" w:space="0" w:color="auto"/>
        <w:bottom w:val="none" w:sz="0" w:space="0" w:color="auto"/>
        <w:right w:val="none" w:sz="0" w:space="0" w:color="auto"/>
      </w:divBdr>
    </w:div>
    <w:div w:id="102458118">
      <w:bodyDiv w:val="1"/>
      <w:marLeft w:val="0"/>
      <w:marRight w:val="0"/>
      <w:marTop w:val="0"/>
      <w:marBottom w:val="0"/>
      <w:divBdr>
        <w:top w:val="none" w:sz="0" w:space="0" w:color="auto"/>
        <w:left w:val="none" w:sz="0" w:space="0" w:color="auto"/>
        <w:bottom w:val="none" w:sz="0" w:space="0" w:color="auto"/>
        <w:right w:val="none" w:sz="0" w:space="0" w:color="auto"/>
      </w:divBdr>
    </w:div>
    <w:div w:id="278144276">
      <w:bodyDiv w:val="1"/>
      <w:marLeft w:val="0"/>
      <w:marRight w:val="0"/>
      <w:marTop w:val="0"/>
      <w:marBottom w:val="0"/>
      <w:divBdr>
        <w:top w:val="none" w:sz="0" w:space="0" w:color="auto"/>
        <w:left w:val="none" w:sz="0" w:space="0" w:color="auto"/>
        <w:bottom w:val="none" w:sz="0" w:space="0" w:color="auto"/>
        <w:right w:val="none" w:sz="0" w:space="0" w:color="auto"/>
      </w:divBdr>
    </w:div>
    <w:div w:id="793793334">
      <w:bodyDiv w:val="1"/>
      <w:marLeft w:val="0"/>
      <w:marRight w:val="0"/>
      <w:marTop w:val="0"/>
      <w:marBottom w:val="0"/>
      <w:divBdr>
        <w:top w:val="none" w:sz="0" w:space="0" w:color="auto"/>
        <w:left w:val="none" w:sz="0" w:space="0" w:color="auto"/>
        <w:bottom w:val="none" w:sz="0" w:space="0" w:color="auto"/>
        <w:right w:val="none" w:sz="0" w:space="0" w:color="auto"/>
      </w:divBdr>
    </w:div>
    <w:div w:id="893857845">
      <w:bodyDiv w:val="1"/>
      <w:marLeft w:val="0"/>
      <w:marRight w:val="0"/>
      <w:marTop w:val="0"/>
      <w:marBottom w:val="0"/>
      <w:divBdr>
        <w:top w:val="none" w:sz="0" w:space="0" w:color="auto"/>
        <w:left w:val="none" w:sz="0" w:space="0" w:color="auto"/>
        <w:bottom w:val="none" w:sz="0" w:space="0" w:color="auto"/>
        <w:right w:val="none" w:sz="0" w:space="0" w:color="auto"/>
      </w:divBdr>
    </w:div>
    <w:div w:id="964892739">
      <w:bodyDiv w:val="1"/>
      <w:marLeft w:val="0"/>
      <w:marRight w:val="0"/>
      <w:marTop w:val="0"/>
      <w:marBottom w:val="0"/>
      <w:divBdr>
        <w:top w:val="none" w:sz="0" w:space="0" w:color="auto"/>
        <w:left w:val="none" w:sz="0" w:space="0" w:color="auto"/>
        <w:bottom w:val="none" w:sz="0" w:space="0" w:color="auto"/>
        <w:right w:val="none" w:sz="0" w:space="0" w:color="auto"/>
      </w:divBdr>
      <w:divsChild>
        <w:div w:id="969362930">
          <w:marLeft w:val="0"/>
          <w:marRight w:val="0"/>
          <w:marTop w:val="0"/>
          <w:marBottom w:val="0"/>
          <w:divBdr>
            <w:top w:val="none" w:sz="0" w:space="0" w:color="auto"/>
            <w:left w:val="none" w:sz="0" w:space="0" w:color="auto"/>
            <w:bottom w:val="none" w:sz="0" w:space="0" w:color="auto"/>
            <w:right w:val="none" w:sz="0" w:space="0" w:color="auto"/>
          </w:divBdr>
        </w:div>
        <w:div w:id="1327977532">
          <w:marLeft w:val="0"/>
          <w:marRight w:val="0"/>
          <w:marTop w:val="0"/>
          <w:marBottom w:val="0"/>
          <w:divBdr>
            <w:top w:val="none" w:sz="0" w:space="0" w:color="auto"/>
            <w:left w:val="none" w:sz="0" w:space="0" w:color="auto"/>
            <w:bottom w:val="none" w:sz="0" w:space="0" w:color="auto"/>
            <w:right w:val="none" w:sz="0" w:space="0" w:color="auto"/>
          </w:divBdr>
        </w:div>
        <w:div w:id="331489260">
          <w:marLeft w:val="0"/>
          <w:marRight w:val="0"/>
          <w:marTop w:val="0"/>
          <w:marBottom w:val="0"/>
          <w:divBdr>
            <w:top w:val="none" w:sz="0" w:space="0" w:color="auto"/>
            <w:left w:val="none" w:sz="0" w:space="0" w:color="auto"/>
            <w:bottom w:val="none" w:sz="0" w:space="0" w:color="auto"/>
            <w:right w:val="none" w:sz="0" w:space="0" w:color="auto"/>
          </w:divBdr>
        </w:div>
        <w:div w:id="7560967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26"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asek@saron.cz" TargetMode="External"/><Relationship Id="rId27"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23730da-b882-4e0c-81fa-da89e2729c7d">
      <Terms xmlns="http://schemas.microsoft.com/office/infopath/2007/PartnerControls"/>
    </lcf76f155ced4ddcb4097134ff3c332f>
    <TaxCatchAll xmlns="99138e1f-6408-4536-84ed-721a91a81bf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EE3698E20C7712498B2AF898EA2B009F" ma:contentTypeVersion="13" ma:contentTypeDescription="Vytvoří nový dokument" ma:contentTypeScope="" ma:versionID="508e2e6c401a64cfabcd1553af8f7a07">
  <xsd:schema xmlns:xsd="http://www.w3.org/2001/XMLSchema" xmlns:xs="http://www.w3.org/2001/XMLSchema" xmlns:p="http://schemas.microsoft.com/office/2006/metadata/properties" xmlns:ns2="023730da-b882-4e0c-81fa-da89e2729c7d" xmlns:ns3="99138e1f-6408-4536-84ed-721a91a81bfc" targetNamespace="http://schemas.microsoft.com/office/2006/metadata/properties" ma:root="true" ma:fieldsID="d8616f54d11718d79090d9d10d03a89a" ns2:_="" ns3:_="">
    <xsd:import namespace="023730da-b882-4e0c-81fa-da89e2729c7d"/>
    <xsd:import namespace="99138e1f-6408-4536-84ed-721a91a81bf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3730da-b882-4e0c-81fa-da89e2729c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a81815c1-bf2b-424b-a497-0aaa1a1db836"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9138e1f-6408-4536-84ed-721a91a81bfc"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6" nillable="true" ma:displayName="Taxonomy Catch All Column" ma:hidden="true" ma:list="{217f9936-75ed-4dad-89e4-a9861f7658f1}" ma:internalName="TaxCatchAll" ma:showField="CatchAllData" ma:web="99138e1f-6408-4536-84ed-721a91a81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A481F4-9C90-4039-AF93-BE72AD595A56}">
  <ds:schemaRefs>
    <ds:schemaRef ds:uri="http://schemas.microsoft.com/sharepoint/v3/contenttype/forms"/>
  </ds:schemaRefs>
</ds:datastoreItem>
</file>

<file path=customXml/itemProps2.xml><?xml version="1.0" encoding="utf-8"?>
<ds:datastoreItem xmlns:ds="http://schemas.openxmlformats.org/officeDocument/2006/customXml" ds:itemID="{0D8C838C-8EA5-4EEE-8014-E660482FD919}">
  <ds:schemaRefs>
    <ds:schemaRef ds:uri="http://schemas.microsoft.com/office/2006/metadata/properties"/>
    <ds:schemaRef ds:uri="http://schemas.microsoft.com/office/2006/documentManagement/types"/>
    <ds:schemaRef ds:uri="http://purl.org/dc/elements/1.1/"/>
    <ds:schemaRef ds:uri="http://schemas.openxmlformats.org/package/2006/metadata/core-properties"/>
    <ds:schemaRef ds:uri="http://schemas.microsoft.com/office/infopath/2007/PartnerControls"/>
    <ds:schemaRef ds:uri="99138e1f-6408-4536-84ed-721a91a81bfc"/>
    <ds:schemaRef ds:uri="http://purl.org/dc/terms/"/>
    <ds:schemaRef ds:uri="023730da-b882-4e0c-81fa-da89e2729c7d"/>
    <ds:schemaRef ds:uri="http://www.w3.org/XML/1998/namespace"/>
    <ds:schemaRef ds:uri="http://purl.org/dc/dcmitype/"/>
  </ds:schemaRefs>
</ds:datastoreItem>
</file>

<file path=customXml/itemProps3.xml><?xml version="1.0" encoding="utf-8"?>
<ds:datastoreItem xmlns:ds="http://schemas.openxmlformats.org/officeDocument/2006/customXml" ds:itemID="{9BA92D6B-BF6D-4531-9BEC-CEF2CEF839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3730da-b882-4e0c-81fa-da89e2729c7d"/>
    <ds:schemaRef ds:uri="99138e1f-6408-4536-84ed-721a91a81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96AE29-0F6F-4C84-B857-F7A45DF186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TotalTime>
  <Pages>20</Pages>
  <Words>8015</Words>
  <Characters>47295</Characters>
  <Application>Microsoft Office Word</Application>
  <DocSecurity>0</DocSecurity>
  <Lines>394</Lines>
  <Paragraphs>110</Paragraphs>
  <ScaleCrop>false</ScaleCrop>
  <HeadingPairs>
    <vt:vector size="2" baseType="variant">
      <vt:variant>
        <vt:lpstr>Název</vt:lpstr>
      </vt:variant>
      <vt:variant>
        <vt:i4>1</vt:i4>
      </vt:variant>
    </vt:vector>
  </HeadingPairs>
  <TitlesOfParts>
    <vt:vector size="1" baseType="lpstr">
      <vt:lpstr>STAVEBNÍ  ÚPRAVY  A  DOSTAVBA  NEMOCNICE                S  POLI</vt:lpstr>
    </vt:vector>
  </TitlesOfParts>
  <Company>LT Projekt</Company>
  <LinksUpToDate>false</LinksUpToDate>
  <CharactersWithSpaces>55200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STAVEBNÍ  ÚPRAVY  A  DOSTAVBA  NEMOCNICE                S  POLI</dc:title>
  <dc:subject/>
  <dc:creator>ing. Luděk Tomek</dc:creator>
  <cp:keywords/>
  <cp:lastModifiedBy>Hudcová Michaela</cp:lastModifiedBy>
  <cp:revision>120</cp:revision>
  <cp:lastPrinted>2025-08-05T08:20:00Z</cp:lastPrinted>
  <dcterms:created xsi:type="dcterms:W3CDTF">2025-07-10T07:04:00Z</dcterms:created>
  <dcterms:modified xsi:type="dcterms:W3CDTF">2025-10-14T11:28:00Z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omentář">
    <vt:lpwstr/>
  </property>
  <property fmtid="{D5CDD505-2E9C-101B-9397-08002B2CF9AE}" pid="3" name="ContentTypeId">
    <vt:lpwstr>0x010100EE3698E20C7712498B2AF898EA2B009F</vt:lpwstr>
  </property>
  <property fmtid="{D5CDD505-2E9C-101B-9397-08002B2CF9AE}" pid="4" name="MediaServiceImageTags">
    <vt:lpwstr/>
  </property>
</Properties>
</file>