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B8CFF" w14:textId="745735EF" w:rsidR="002F1220" w:rsidRPr="00EB129F" w:rsidRDefault="00E60C14" w:rsidP="00DE04B8">
      <w:pPr>
        <w:pStyle w:val="Nzev"/>
        <w:spacing w:after="200"/>
        <w:jc w:val="both"/>
        <w:rPr>
          <w:rStyle w:val="Siln"/>
          <w:rFonts w:asciiTheme="minorHAnsi" w:hAnsiTheme="minorHAnsi" w:cs="Tahoma"/>
          <w:b w:val="0"/>
          <w:i/>
          <w:color w:val="auto"/>
          <w:spacing w:val="0"/>
          <w:kern w:val="0"/>
          <w:sz w:val="24"/>
          <w:szCs w:val="24"/>
        </w:rPr>
      </w:pPr>
      <w:bookmarkStart w:id="0" w:name="_GoBack"/>
      <w:bookmarkEnd w:id="0"/>
      <w:r w:rsidRPr="00EB129F">
        <w:rPr>
          <w:rStyle w:val="Siln"/>
          <w:rFonts w:asciiTheme="minorHAnsi" w:hAnsiTheme="minorHAnsi" w:cs="Tahoma"/>
          <w:b w:val="0"/>
          <w:i/>
          <w:color w:val="auto"/>
          <w:spacing w:val="0"/>
          <w:kern w:val="0"/>
          <w:sz w:val="24"/>
          <w:szCs w:val="24"/>
        </w:rPr>
        <w:t xml:space="preserve">Příloha č. </w:t>
      </w:r>
      <w:r w:rsidR="006D0AFA">
        <w:rPr>
          <w:rStyle w:val="Siln"/>
          <w:rFonts w:asciiTheme="minorHAnsi" w:hAnsiTheme="minorHAnsi" w:cs="Tahoma"/>
          <w:b w:val="0"/>
          <w:i/>
          <w:color w:val="auto"/>
          <w:spacing w:val="0"/>
          <w:kern w:val="0"/>
          <w:sz w:val="24"/>
          <w:szCs w:val="24"/>
        </w:rPr>
        <w:t>1</w:t>
      </w:r>
      <w:r w:rsidRPr="00EB129F">
        <w:rPr>
          <w:rStyle w:val="Siln"/>
          <w:rFonts w:asciiTheme="minorHAnsi" w:hAnsiTheme="minorHAnsi" w:cs="Tahoma"/>
          <w:b w:val="0"/>
          <w:i/>
          <w:color w:val="auto"/>
          <w:spacing w:val="0"/>
          <w:kern w:val="0"/>
          <w:sz w:val="24"/>
          <w:szCs w:val="24"/>
        </w:rPr>
        <w:t xml:space="preserve"> zadávací dokumentace</w:t>
      </w:r>
    </w:p>
    <w:p w14:paraId="1DB8B7D1" w14:textId="77777777" w:rsidR="009B7138" w:rsidRPr="00DE04B8" w:rsidRDefault="009B7138" w:rsidP="00DE04B8"/>
    <w:p w14:paraId="7C1946DD" w14:textId="58B86A93" w:rsidR="00AF2EF8" w:rsidRDefault="002F1220" w:rsidP="00AF2EF8">
      <w:pPr>
        <w:spacing w:before="100" w:after="120" w:line="276" w:lineRule="auto"/>
        <w:jc w:val="left"/>
        <w:rPr>
          <w:i/>
          <w:sz w:val="22"/>
          <w:szCs w:val="22"/>
        </w:rPr>
      </w:pPr>
      <w:r w:rsidRPr="00DE04B8">
        <w:rPr>
          <w:i/>
          <w:sz w:val="22"/>
          <w:szCs w:val="22"/>
        </w:rPr>
        <w:t xml:space="preserve">Obsah obchodních podmínek může uchazeč při zpracování návrhu na uzavření smlouvy doplnit pouze v těch částech, kde to vyplývá z textu obchodních podmínek nebo jiné části zadávací dokumentace, </w:t>
      </w:r>
      <w:r w:rsidRPr="00AF2EF8">
        <w:rPr>
          <w:i/>
          <w:sz w:val="22"/>
          <w:szCs w:val="22"/>
        </w:rPr>
        <w:t>uchazeč není oprávněn provádět jiné obsahové změny textu obchodních podmínek</w:t>
      </w:r>
      <w:r w:rsidR="00DE04B8" w:rsidRPr="00AF2EF8">
        <w:rPr>
          <w:i/>
          <w:sz w:val="22"/>
          <w:szCs w:val="22"/>
        </w:rPr>
        <w:t xml:space="preserve"> s výjimkou technické specifikace zboží</w:t>
      </w:r>
      <w:r w:rsidR="00AF2EF8">
        <w:rPr>
          <w:i/>
          <w:sz w:val="22"/>
          <w:szCs w:val="22"/>
        </w:rPr>
        <w:t>, která tvoří přílohu č. 1 kupní smlouvy.</w:t>
      </w:r>
    </w:p>
    <w:p w14:paraId="2544570E" w14:textId="01CEF853" w:rsidR="00AF2EF8" w:rsidRPr="0022660B" w:rsidRDefault="00AF2EF8" w:rsidP="00AF2EF8">
      <w:pPr>
        <w:spacing w:before="100" w:after="120" w:line="276" w:lineRule="auto"/>
        <w:rPr>
          <w:rFonts w:asciiTheme="minorHAnsi" w:eastAsia="Calibri" w:hAnsiTheme="minorHAnsi" w:cs="Calibri"/>
          <w:b/>
          <w:i/>
          <w:sz w:val="22"/>
          <w:szCs w:val="22"/>
        </w:rPr>
      </w:pPr>
      <w:r w:rsidRPr="0022660B">
        <w:rPr>
          <w:rFonts w:asciiTheme="minorHAnsi" w:hAnsiTheme="minorHAnsi"/>
          <w:b/>
          <w:i/>
          <w:sz w:val="22"/>
          <w:szCs w:val="22"/>
        </w:rPr>
        <w:t xml:space="preserve">Uchazeč je povinen </w:t>
      </w:r>
      <w:r w:rsidRPr="0022660B">
        <w:rPr>
          <w:rFonts w:asciiTheme="minorHAnsi" w:eastAsia="Calibri" w:hAnsiTheme="minorHAnsi" w:cs="Calibri"/>
          <w:b/>
          <w:i/>
          <w:sz w:val="22"/>
          <w:szCs w:val="22"/>
        </w:rPr>
        <w:t>dodržet minimální technické parametry zboží a uvést hodnoty všech požadovaných technických parametrů.</w:t>
      </w:r>
    </w:p>
    <w:p w14:paraId="5EA34C85" w14:textId="2057844F" w:rsidR="00AA3F5B" w:rsidRPr="00AA3F5B" w:rsidRDefault="00AA3F5B" w:rsidP="00AA3F5B">
      <w:pPr>
        <w:pStyle w:val="Nzev"/>
        <w:spacing w:after="200"/>
        <w:jc w:val="center"/>
        <w:rPr>
          <w:rStyle w:val="Siln"/>
          <w:rFonts w:asciiTheme="minorHAnsi" w:hAnsiTheme="minorHAnsi" w:cs="Tahoma"/>
          <w:color w:val="auto"/>
          <w:sz w:val="40"/>
          <w:szCs w:val="40"/>
        </w:rPr>
      </w:pPr>
      <w:r w:rsidRPr="00AA3F5B">
        <w:rPr>
          <w:rStyle w:val="Siln"/>
          <w:rFonts w:asciiTheme="minorHAnsi" w:hAnsiTheme="minorHAnsi" w:cs="Tahoma"/>
          <w:color w:val="auto"/>
          <w:sz w:val="40"/>
          <w:szCs w:val="40"/>
        </w:rPr>
        <w:t>Kupní smlouva</w:t>
      </w:r>
    </w:p>
    <w:p w14:paraId="39BB73E4" w14:textId="77777777" w:rsidR="00AA3F5B" w:rsidRPr="00AA3F5B" w:rsidRDefault="00AA3F5B" w:rsidP="00AA3F5B">
      <w:pPr>
        <w:pStyle w:val="Nzev"/>
        <w:spacing w:before="200"/>
        <w:jc w:val="center"/>
        <w:rPr>
          <w:rStyle w:val="Siln"/>
          <w:rFonts w:asciiTheme="minorHAnsi" w:hAnsiTheme="minorHAnsi" w:cs="Tahoma"/>
          <w:b w:val="0"/>
          <w:bCs w:val="0"/>
          <w:color w:val="auto"/>
          <w:sz w:val="32"/>
          <w:szCs w:val="32"/>
        </w:rPr>
      </w:pPr>
    </w:p>
    <w:p w14:paraId="60D56FDC" w14:textId="77777777" w:rsidR="001771DD" w:rsidRDefault="002C751E" w:rsidP="00AA3F5B">
      <w:pPr>
        <w:tabs>
          <w:tab w:val="left" w:pos="6300"/>
        </w:tabs>
        <w:rPr>
          <w:rStyle w:val="Siln"/>
          <w:rFonts w:asciiTheme="minorHAnsi" w:hAnsiTheme="minorHAnsi" w:cs="Tahoma"/>
          <w:sz w:val="32"/>
          <w:szCs w:val="32"/>
        </w:rPr>
      </w:pPr>
      <w:r>
        <w:rPr>
          <w:rStyle w:val="Siln"/>
          <w:rFonts w:asciiTheme="minorHAnsi" w:hAnsiTheme="minorHAnsi" w:cs="Tahoma"/>
          <w:sz w:val="32"/>
          <w:szCs w:val="32"/>
        </w:rPr>
        <w:t xml:space="preserve"> </w:t>
      </w:r>
      <w:r w:rsidR="00917B09" w:rsidRPr="00917B09">
        <w:rPr>
          <w:rStyle w:val="Siln"/>
          <w:rFonts w:asciiTheme="minorHAnsi" w:hAnsiTheme="minorHAnsi" w:cs="Tahoma"/>
          <w:sz w:val="32"/>
          <w:szCs w:val="32"/>
        </w:rPr>
        <w:t>Intenzifikace třídění odpadů ve městě Litovel - dodávka nádob pro sběr tříděného odpadu</w:t>
      </w:r>
      <w:r w:rsidR="00917B09">
        <w:rPr>
          <w:rStyle w:val="Siln"/>
          <w:rFonts w:asciiTheme="minorHAnsi" w:hAnsiTheme="minorHAnsi" w:cs="Tahoma"/>
          <w:sz w:val="32"/>
          <w:szCs w:val="32"/>
        </w:rPr>
        <w:t xml:space="preserve"> </w:t>
      </w:r>
    </w:p>
    <w:p w14:paraId="7A829551" w14:textId="0D21B2CF" w:rsidR="00AA3F5B" w:rsidRPr="00AA3F5B" w:rsidRDefault="00941014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Kupující</w:t>
      </w:r>
      <w:r w:rsidR="00AA3F5B" w:rsidRPr="00AA3F5B">
        <w:rPr>
          <w:rFonts w:asciiTheme="minorHAnsi" w:hAnsiTheme="minorHAnsi" w:cs="Tahoma"/>
          <w:b/>
          <w:sz w:val="22"/>
        </w:rPr>
        <w:t>:</w:t>
      </w:r>
    </w:p>
    <w:p w14:paraId="7EA73AF5" w14:textId="77777777" w:rsidR="00AA3F5B" w:rsidRPr="00AA3F5B" w:rsidRDefault="00AA3F5B" w:rsidP="00AA3F5B">
      <w:pPr>
        <w:tabs>
          <w:tab w:val="left" w:pos="6300"/>
        </w:tabs>
        <w:rPr>
          <w:rFonts w:asciiTheme="minorHAnsi" w:hAnsiTheme="minorHAnsi" w:cs="Tahoma"/>
          <w:b/>
          <w:szCs w:val="21"/>
        </w:rPr>
      </w:pPr>
    </w:p>
    <w:tbl>
      <w:tblPr>
        <w:tblW w:w="9072" w:type="dxa"/>
        <w:tblInd w:w="57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A3F5B" w14:paraId="4CDDA450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08DD6FE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</w:rPr>
              <w:t>Název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C7DB035" w14:textId="76DB51DF" w:rsidR="00AA3F5B" w:rsidRPr="00036CA9" w:rsidRDefault="00CC3AE7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CC3AE7">
              <w:rPr>
                <w:rFonts w:ascii="Calibri" w:eastAsia="Calibri" w:hAnsi="Calibri" w:cs="Calibri"/>
                <w:b/>
              </w:rPr>
              <w:t>Město Litovel</w:t>
            </w:r>
          </w:p>
        </w:tc>
      </w:tr>
      <w:tr w:rsidR="00AA3F5B" w14:paraId="7AD56580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DF580B4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</w:rPr>
              <w:t>IČ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E576BF4" w14:textId="756E8669" w:rsidR="00AA3F5B" w:rsidRPr="00036CA9" w:rsidRDefault="00CC3AE7" w:rsidP="005E1F5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CC3AE7">
              <w:rPr>
                <w:rFonts w:asciiTheme="minorHAnsi" w:hAnsiTheme="minorHAnsi" w:cs="Calibri"/>
                <w:bCs/>
              </w:rPr>
              <w:t>00299138</w:t>
            </w:r>
          </w:p>
        </w:tc>
      </w:tr>
      <w:tr w:rsidR="00AA3F5B" w14:paraId="71E73899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7A3D50F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</w:rPr>
              <w:t>Adresa sídla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331A081" w14:textId="5580E0B3" w:rsidR="00AA3F5B" w:rsidRPr="00036CA9" w:rsidRDefault="00CC3AE7" w:rsidP="005E1F5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CC3AE7">
              <w:rPr>
                <w:rFonts w:asciiTheme="minorHAnsi" w:hAnsiTheme="minorHAnsi"/>
              </w:rPr>
              <w:t>nám. Přemysla Otakara 778</w:t>
            </w:r>
            <w:r w:rsidR="001771DD">
              <w:rPr>
                <w:rFonts w:asciiTheme="minorHAnsi" w:hAnsiTheme="minorHAnsi"/>
              </w:rPr>
              <w:t>/1b</w:t>
            </w:r>
            <w:r w:rsidRPr="00CC3AE7">
              <w:rPr>
                <w:rFonts w:asciiTheme="minorHAnsi" w:hAnsiTheme="minorHAnsi"/>
              </w:rPr>
              <w:t>, 784 01 Litovel</w:t>
            </w:r>
          </w:p>
        </w:tc>
      </w:tr>
      <w:tr w:rsidR="00AA3F5B" w14:paraId="469CD92C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E732737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Právní forma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2B43688" w14:textId="77944191" w:rsidR="00AA3F5B" w:rsidRPr="006D0AFA" w:rsidRDefault="00CC3AE7" w:rsidP="005E1F57">
            <w:pPr>
              <w:spacing w:line="240" w:lineRule="auto"/>
              <w:rPr>
                <w:rFonts w:asciiTheme="minorHAnsi" w:hAnsiTheme="minorHAnsi"/>
              </w:rPr>
            </w:pPr>
            <w:r w:rsidRPr="006D0AFA">
              <w:rPr>
                <w:rFonts w:asciiTheme="minorHAnsi" w:hAnsiTheme="minorHAnsi"/>
              </w:rPr>
              <w:t>801 - Obec nebo městská část hlavního města Prahy</w:t>
            </w:r>
          </w:p>
        </w:tc>
      </w:tr>
      <w:tr w:rsidR="00AA3F5B" w14:paraId="409761A1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0A4437B1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</w:rPr>
              <w:t>Osoba oprávněná jednat jménem zadavatele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6193872" w14:textId="2EEA65F9" w:rsidR="00AA3F5B" w:rsidRPr="00036CA9" w:rsidRDefault="00CC3AE7" w:rsidP="00CC3AE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CC3AE7">
              <w:rPr>
                <w:rFonts w:asciiTheme="minorHAnsi" w:hAnsiTheme="minorHAnsi"/>
              </w:rPr>
              <w:t>Ing. Zdeněk Potužák</w:t>
            </w:r>
            <w:r w:rsidR="00AA3F5B" w:rsidRPr="00036CA9">
              <w:rPr>
                <w:rFonts w:asciiTheme="minorHAnsi" w:hAnsiTheme="minorHAnsi" w:cs="Calibri"/>
              </w:rPr>
              <w:t xml:space="preserve">, </w:t>
            </w:r>
            <w:r>
              <w:rPr>
                <w:rFonts w:asciiTheme="minorHAnsi" w:hAnsiTheme="minorHAnsi" w:cs="Calibri"/>
              </w:rPr>
              <w:t>starosta</w:t>
            </w:r>
          </w:p>
        </w:tc>
      </w:tr>
      <w:tr w:rsidR="008D59F7" w:rsidRPr="00036CA9" w14:paraId="51D15E86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53ACEA9D" w14:textId="16446BC5" w:rsidR="008D59F7" w:rsidRPr="008D59F7" w:rsidRDefault="008D59F7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Kontaktní osoba kupujícího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2BB1748F" w14:textId="5C77BACB" w:rsidR="008D59F7" w:rsidRPr="008D59F7" w:rsidRDefault="002C751E" w:rsidP="005E1F57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Ing. Pavel Ku</w:t>
            </w:r>
            <w:r w:rsidRPr="00917B09">
              <w:rPr>
                <w:rFonts w:asciiTheme="minorHAnsi" w:hAnsiTheme="minorHAnsi"/>
              </w:rPr>
              <w:t>rf</w:t>
            </w:r>
            <w:r w:rsidRPr="00917B09">
              <w:rPr>
                <w:rFonts w:ascii="Calibri" w:hAnsi="Calibri"/>
              </w:rPr>
              <w:t>ü</w:t>
            </w:r>
            <w:r w:rsidRPr="00917B09">
              <w:rPr>
                <w:rFonts w:asciiTheme="minorHAnsi" w:hAnsiTheme="minorHAnsi"/>
              </w:rPr>
              <w:t>rst</w:t>
            </w:r>
          </w:p>
        </w:tc>
      </w:tr>
    </w:tbl>
    <w:p w14:paraId="0A892CD7" w14:textId="77777777" w:rsidR="00AA3F5B" w:rsidRDefault="00AA3F5B" w:rsidP="00AA3F5B">
      <w:pPr>
        <w:tabs>
          <w:tab w:val="left" w:pos="6300"/>
        </w:tabs>
        <w:rPr>
          <w:rFonts w:ascii="Tahoma" w:hAnsi="Tahoma" w:cs="Tahoma"/>
          <w:b/>
          <w:szCs w:val="21"/>
        </w:rPr>
      </w:pPr>
    </w:p>
    <w:p w14:paraId="4B89F54B" w14:textId="77777777" w:rsidR="00AA3F5B" w:rsidRPr="00AA3F5B" w:rsidRDefault="00AA3F5B" w:rsidP="00AA3F5B">
      <w:pPr>
        <w:tabs>
          <w:tab w:val="left" w:pos="6300"/>
        </w:tabs>
        <w:rPr>
          <w:rFonts w:asciiTheme="minorHAnsi" w:hAnsiTheme="minorHAnsi" w:cs="Tahoma"/>
          <w:b/>
          <w:sz w:val="22"/>
          <w:szCs w:val="21"/>
        </w:rPr>
      </w:pPr>
    </w:p>
    <w:p w14:paraId="06941923" w14:textId="77777777" w:rsidR="00AA3F5B" w:rsidRPr="00AA3F5B" w:rsidRDefault="00AA3F5B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  <w:r w:rsidRPr="00AA3F5B">
        <w:rPr>
          <w:rFonts w:asciiTheme="minorHAnsi" w:hAnsiTheme="minorHAnsi" w:cs="Tahoma"/>
          <w:b/>
          <w:sz w:val="22"/>
        </w:rPr>
        <w:t>a</w:t>
      </w:r>
    </w:p>
    <w:p w14:paraId="7A9513DA" w14:textId="77777777" w:rsidR="00AA3F5B" w:rsidRPr="00AA3F5B" w:rsidRDefault="00AA3F5B" w:rsidP="00AA3F5B">
      <w:pPr>
        <w:tabs>
          <w:tab w:val="left" w:pos="6300"/>
        </w:tabs>
        <w:rPr>
          <w:rFonts w:asciiTheme="minorHAnsi" w:hAnsiTheme="minorHAnsi" w:cs="Tahoma"/>
          <w:b/>
          <w:sz w:val="22"/>
          <w:szCs w:val="21"/>
        </w:rPr>
      </w:pPr>
    </w:p>
    <w:p w14:paraId="0697E906" w14:textId="5A5793F5" w:rsidR="002F1220" w:rsidRPr="00AA3F5B" w:rsidRDefault="002F1220" w:rsidP="00AA3F5B">
      <w:pPr>
        <w:tabs>
          <w:tab w:val="left" w:pos="6300"/>
        </w:tabs>
        <w:rPr>
          <w:rFonts w:asciiTheme="minorHAnsi" w:hAnsiTheme="minorHAnsi" w:cs="Tahoma"/>
          <w:b/>
          <w:sz w:val="22"/>
          <w:szCs w:val="21"/>
        </w:rPr>
      </w:pPr>
    </w:p>
    <w:p w14:paraId="3A3146F2" w14:textId="4DDF835B" w:rsidR="00AA3F5B" w:rsidRPr="00AA3F5B" w:rsidRDefault="002F1220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Prodávající</w:t>
      </w:r>
      <w:r w:rsidR="00AA3F5B" w:rsidRPr="00AA3F5B">
        <w:rPr>
          <w:rFonts w:asciiTheme="minorHAnsi" w:hAnsiTheme="minorHAnsi" w:cs="Tahoma"/>
          <w:b/>
          <w:sz w:val="22"/>
        </w:rPr>
        <w:t>:</w:t>
      </w:r>
    </w:p>
    <w:p w14:paraId="0F7B79B3" w14:textId="77777777" w:rsidR="00AA3F5B" w:rsidRPr="00AA3F5B" w:rsidRDefault="00AA3F5B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</w:p>
    <w:tbl>
      <w:tblPr>
        <w:tblW w:w="9072" w:type="dxa"/>
        <w:tblInd w:w="57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A3F5B" w14:paraId="4A013D81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EF87BF5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</w:rPr>
              <w:t>Název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DB814C2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077302C3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2CA14E6A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</w:rPr>
              <w:t>IČ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349F619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69F1EE3F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23DB8F9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4EE02E4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bCs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7AA4517A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14DC5D3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</w:rPr>
              <w:t>Adresa sídla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FAAE873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3EAFACFE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CD6A887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Zapsaná u 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20BEDD4" w14:textId="77777777" w:rsidR="00AA3F5B" w:rsidRPr="00AA3F5B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  <w:r w:rsidRPr="00AA3F5B">
              <w:rPr>
                <w:rFonts w:asciiTheme="minorHAnsi" w:hAnsiTheme="minorHAnsi" w:cs="Tahoma"/>
                <w:sz w:val="20"/>
                <w:szCs w:val="20"/>
              </w:rPr>
              <w:t xml:space="preserve">, oddíl </w:t>
            </w: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  <w:r w:rsidRPr="00AA3F5B">
              <w:rPr>
                <w:rFonts w:asciiTheme="minorHAnsi" w:hAnsiTheme="minorHAnsi" w:cs="Tahoma"/>
                <w:sz w:val="20"/>
                <w:szCs w:val="20"/>
              </w:rPr>
              <w:t xml:space="preserve">, vložka </w:t>
            </w: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</w:p>
        </w:tc>
      </w:tr>
      <w:tr w:rsidR="00AA3F5B" w14:paraId="46867D7A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748C50FB" w14:textId="12BF2B51" w:rsidR="00AA3F5B" w:rsidRDefault="00AA3F5B" w:rsidP="008D59F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</w:rPr>
              <w:t xml:space="preserve">Osoba oprávněná jednat jménem </w:t>
            </w:r>
            <w:r w:rsidR="008D59F7">
              <w:rPr>
                <w:rFonts w:asciiTheme="minorHAnsi" w:hAnsiTheme="minorHAnsi" w:cs="Calibri"/>
              </w:rPr>
              <w:t>prodávajícího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60B9CAD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8D59F7" w:rsidRPr="00036CA9" w14:paraId="355DAA05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476EE27D" w14:textId="07DC8D55" w:rsidR="008D59F7" w:rsidRPr="008D59F7" w:rsidRDefault="008D59F7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Kontaktní osoba prodávajícího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3F3A716" w14:textId="77777777" w:rsidR="008D59F7" w:rsidRPr="008D59F7" w:rsidRDefault="008D59F7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</w:tbl>
    <w:p w14:paraId="308888FD" w14:textId="77777777" w:rsidR="00AA3F5B" w:rsidRPr="00C51B73" w:rsidRDefault="00AA3F5B" w:rsidP="00AA3F5B">
      <w:pPr>
        <w:tabs>
          <w:tab w:val="left" w:pos="6300"/>
        </w:tabs>
        <w:rPr>
          <w:rFonts w:ascii="Tahoma" w:hAnsi="Tahoma" w:cs="Tahoma"/>
          <w:b/>
          <w:szCs w:val="21"/>
        </w:rPr>
      </w:pPr>
    </w:p>
    <w:p w14:paraId="00FC1952" w14:textId="131BAD3B" w:rsidR="00AA3F5B" w:rsidRDefault="00AA3F5B" w:rsidP="00AA3F5B">
      <w:pPr>
        <w:spacing w:after="120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spolu uzavírají </w:t>
      </w:r>
      <w:r w:rsidR="002F1220">
        <w:rPr>
          <w:rFonts w:asciiTheme="minorHAnsi" w:hAnsiTheme="minorHAnsi" w:cs="Tahoma"/>
          <w:sz w:val="22"/>
          <w:szCs w:val="20"/>
        </w:rPr>
        <w:t xml:space="preserve">Kupní smlouvu </w:t>
      </w:r>
      <w:r w:rsidRPr="00AA3F5B">
        <w:rPr>
          <w:rFonts w:asciiTheme="minorHAnsi" w:hAnsiTheme="minorHAnsi" w:cs="Tahoma"/>
          <w:sz w:val="22"/>
          <w:szCs w:val="20"/>
        </w:rPr>
        <w:t>dle ustanovení § 2</w:t>
      </w:r>
      <w:r w:rsidR="002F1220">
        <w:rPr>
          <w:rFonts w:asciiTheme="minorHAnsi" w:hAnsiTheme="minorHAnsi" w:cs="Tahoma"/>
          <w:sz w:val="22"/>
          <w:szCs w:val="20"/>
        </w:rPr>
        <w:t>079</w:t>
      </w:r>
      <w:r w:rsidRPr="00AA3F5B">
        <w:rPr>
          <w:rFonts w:asciiTheme="minorHAnsi" w:hAnsiTheme="minorHAnsi" w:cs="Tahoma"/>
          <w:sz w:val="22"/>
          <w:szCs w:val="20"/>
        </w:rPr>
        <w:t xml:space="preserve"> a násl. zákona č. 89/2012 Sb., občanský zákoník v platném znění (dále jen „občanský zákoník“).</w:t>
      </w:r>
    </w:p>
    <w:p w14:paraId="5391D2D4" w14:textId="77777777" w:rsidR="000E0897" w:rsidRPr="00AA3F5B" w:rsidRDefault="000E0897" w:rsidP="00AA3F5B">
      <w:pPr>
        <w:spacing w:after="120"/>
        <w:rPr>
          <w:rFonts w:asciiTheme="minorHAnsi" w:hAnsiTheme="minorHAnsi" w:cs="Tahoma"/>
          <w:sz w:val="22"/>
          <w:szCs w:val="20"/>
        </w:rPr>
      </w:pPr>
    </w:p>
    <w:p w14:paraId="41330FEF" w14:textId="77777777" w:rsidR="00AA3F5B" w:rsidRPr="00AA3F5B" w:rsidRDefault="00AA3F5B" w:rsidP="00AA3F5B">
      <w:pPr>
        <w:spacing w:before="200" w:after="200"/>
        <w:jc w:val="center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  <w:r w:rsidRPr="00AA3F5B">
        <w:rPr>
          <w:rStyle w:val="Zvraznn"/>
          <w:rFonts w:asciiTheme="minorHAnsi" w:eastAsiaTheme="majorEastAsia" w:hAnsiTheme="minorHAnsi" w:cs="Tahoma"/>
          <w:b/>
          <w:sz w:val="22"/>
        </w:rPr>
        <w:t>Preambule</w:t>
      </w:r>
    </w:p>
    <w:p w14:paraId="5EF71DE3" w14:textId="51452CA6" w:rsidR="00AA3F5B" w:rsidRPr="00AA3F5B" w:rsidRDefault="00AA3F5B" w:rsidP="00CC3AE7">
      <w:pPr>
        <w:numPr>
          <w:ilvl w:val="6"/>
          <w:numId w:val="9"/>
        </w:numPr>
        <w:tabs>
          <w:tab w:val="clear" w:pos="5040"/>
        </w:tabs>
        <w:spacing w:after="120" w:line="240" w:lineRule="auto"/>
        <w:ind w:left="426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Smlouvu uzavírá </w:t>
      </w:r>
      <w:r w:rsidR="006B23D0">
        <w:rPr>
          <w:rFonts w:asciiTheme="minorHAnsi" w:hAnsiTheme="minorHAnsi" w:cs="Tahoma"/>
          <w:sz w:val="22"/>
          <w:szCs w:val="20"/>
        </w:rPr>
        <w:t>kupující s prodávajícím</w:t>
      </w:r>
      <w:r w:rsidRPr="00AA3F5B">
        <w:rPr>
          <w:rFonts w:asciiTheme="minorHAnsi" w:hAnsiTheme="minorHAnsi" w:cs="Tahoma"/>
          <w:sz w:val="22"/>
          <w:szCs w:val="20"/>
        </w:rPr>
        <w:t xml:space="preserve">, jakožto s vítězným uchazečem z výběrového řízení vypsaného </w:t>
      </w:r>
      <w:r w:rsidR="00DD028D">
        <w:rPr>
          <w:rFonts w:asciiTheme="minorHAnsi" w:hAnsiTheme="minorHAnsi" w:cs="Tahoma"/>
          <w:sz w:val="22"/>
          <w:szCs w:val="20"/>
        </w:rPr>
        <w:t xml:space="preserve">kupujícím </w:t>
      </w:r>
      <w:r w:rsidRPr="00AA3F5B">
        <w:rPr>
          <w:rFonts w:asciiTheme="minorHAnsi" w:hAnsiTheme="minorHAnsi" w:cs="Tahoma"/>
          <w:sz w:val="22"/>
          <w:szCs w:val="20"/>
        </w:rPr>
        <w:t xml:space="preserve">pro veřejnou zakázku </w:t>
      </w:r>
      <w:r w:rsidRPr="00AA3F5B">
        <w:rPr>
          <w:rFonts w:asciiTheme="minorHAnsi" w:hAnsiTheme="minorHAnsi" w:cs="Tahoma"/>
          <w:b/>
          <w:sz w:val="22"/>
          <w:szCs w:val="20"/>
        </w:rPr>
        <w:t>„</w:t>
      </w:r>
      <w:r w:rsidR="00A0111D">
        <w:rPr>
          <w:rFonts w:asciiTheme="minorHAnsi" w:hAnsiTheme="minorHAnsi" w:cs="Tahoma"/>
          <w:b/>
          <w:sz w:val="22"/>
          <w:szCs w:val="20"/>
        </w:rPr>
        <w:t xml:space="preserve">Intenzifikace třídění odpadů ve městě Litovel - </w:t>
      </w:r>
      <w:r w:rsidR="00A0111D">
        <w:rPr>
          <w:rFonts w:asciiTheme="minorHAnsi" w:hAnsiTheme="minorHAnsi"/>
          <w:b/>
          <w:sz w:val="22"/>
          <w:szCs w:val="22"/>
        </w:rPr>
        <w:t>d</w:t>
      </w:r>
      <w:r w:rsidR="00CC3AE7" w:rsidRPr="00CC3AE7">
        <w:rPr>
          <w:rFonts w:asciiTheme="minorHAnsi" w:hAnsiTheme="minorHAnsi"/>
          <w:b/>
          <w:sz w:val="22"/>
          <w:szCs w:val="22"/>
        </w:rPr>
        <w:t xml:space="preserve">odávka nádob pro sběr </w:t>
      </w:r>
      <w:r w:rsidR="00A0111D">
        <w:rPr>
          <w:rFonts w:asciiTheme="minorHAnsi" w:hAnsiTheme="minorHAnsi"/>
          <w:b/>
          <w:sz w:val="22"/>
          <w:szCs w:val="22"/>
        </w:rPr>
        <w:t xml:space="preserve">tříděného </w:t>
      </w:r>
      <w:r w:rsidR="00CC3AE7" w:rsidRPr="00CC3AE7">
        <w:rPr>
          <w:rFonts w:asciiTheme="minorHAnsi" w:hAnsiTheme="minorHAnsi"/>
          <w:b/>
          <w:sz w:val="22"/>
          <w:szCs w:val="22"/>
        </w:rPr>
        <w:t>odpadu</w:t>
      </w:r>
      <w:r w:rsidRPr="00AA3F5B">
        <w:rPr>
          <w:rFonts w:asciiTheme="minorHAnsi" w:hAnsiTheme="minorHAnsi" w:cs="Tahoma"/>
          <w:b/>
          <w:sz w:val="22"/>
          <w:szCs w:val="20"/>
        </w:rPr>
        <w:t>“</w:t>
      </w:r>
      <w:r w:rsidRPr="00AA3F5B">
        <w:rPr>
          <w:rFonts w:asciiTheme="minorHAnsi" w:hAnsiTheme="minorHAnsi" w:cs="Tahoma"/>
          <w:sz w:val="22"/>
          <w:szCs w:val="20"/>
        </w:rPr>
        <w:t xml:space="preserve">. Zakázka je součástí realizace projektu </w:t>
      </w:r>
      <w:r w:rsidR="006B23D0">
        <w:rPr>
          <w:rFonts w:asciiTheme="minorHAnsi" w:hAnsiTheme="minorHAnsi" w:cs="Tahoma"/>
          <w:sz w:val="22"/>
          <w:szCs w:val="20"/>
        </w:rPr>
        <w:t xml:space="preserve">kupujícího </w:t>
      </w:r>
      <w:r w:rsidRPr="00AA3F5B">
        <w:rPr>
          <w:rFonts w:asciiTheme="minorHAnsi" w:hAnsiTheme="minorHAnsi" w:cs="Tahoma"/>
          <w:sz w:val="22"/>
          <w:szCs w:val="20"/>
        </w:rPr>
        <w:t xml:space="preserve">v rámci podpory v Operačním programu Životního prostředí – </w:t>
      </w:r>
      <w:r w:rsidR="00B4406F">
        <w:rPr>
          <w:rFonts w:asciiTheme="minorHAnsi" w:hAnsiTheme="minorHAnsi" w:cs="Tahoma"/>
          <w:sz w:val="22"/>
          <w:szCs w:val="20"/>
        </w:rPr>
        <w:t>5</w:t>
      </w:r>
      <w:r w:rsidRPr="00AA3F5B">
        <w:rPr>
          <w:rFonts w:asciiTheme="minorHAnsi" w:hAnsiTheme="minorHAnsi" w:cs="Tahoma"/>
          <w:sz w:val="22"/>
          <w:szCs w:val="20"/>
        </w:rPr>
        <w:t xml:space="preserve">. Výzva OPŽP, prioritní osa </w:t>
      </w:r>
      <w:r>
        <w:rPr>
          <w:rFonts w:asciiTheme="minorHAnsi" w:hAnsiTheme="minorHAnsi" w:cs="Tahoma"/>
          <w:sz w:val="22"/>
          <w:szCs w:val="20"/>
        </w:rPr>
        <w:t>3, oblast podpory 3</w:t>
      </w:r>
      <w:r w:rsidRPr="00AA3F5B">
        <w:rPr>
          <w:rFonts w:asciiTheme="minorHAnsi" w:hAnsiTheme="minorHAnsi" w:cs="Tahoma"/>
          <w:sz w:val="22"/>
          <w:szCs w:val="20"/>
        </w:rPr>
        <w:t>.</w:t>
      </w:r>
      <w:r>
        <w:rPr>
          <w:rFonts w:asciiTheme="minorHAnsi" w:hAnsiTheme="minorHAnsi" w:cs="Tahoma"/>
          <w:sz w:val="22"/>
          <w:szCs w:val="20"/>
        </w:rPr>
        <w:t>2</w:t>
      </w:r>
      <w:r w:rsidRPr="00AA3F5B">
        <w:rPr>
          <w:rFonts w:asciiTheme="minorHAnsi" w:hAnsiTheme="minorHAnsi" w:cs="Tahoma"/>
          <w:sz w:val="22"/>
          <w:szCs w:val="20"/>
        </w:rPr>
        <w:t>.</w:t>
      </w:r>
    </w:p>
    <w:p w14:paraId="156A9706" w14:textId="77777777" w:rsidR="00AA3F5B" w:rsidRDefault="00AA3F5B" w:rsidP="00AA3F5B">
      <w:pPr>
        <w:spacing w:before="120" w:after="120"/>
        <w:rPr>
          <w:rFonts w:ascii="Tahoma" w:hAnsi="Tahoma" w:cs="Tahoma"/>
          <w:b/>
          <w:smallCaps/>
          <w:spacing w:val="20"/>
          <w:szCs w:val="21"/>
        </w:rPr>
      </w:pPr>
    </w:p>
    <w:p w14:paraId="35309088" w14:textId="7B346DA3" w:rsidR="00AA3F5B" w:rsidRPr="005D3004" w:rsidRDefault="00AA3F5B" w:rsidP="005D3004">
      <w:pPr>
        <w:pStyle w:val="Odstavecseseznamem"/>
        <w:numPr>
          <w:ilvl w:val="0"/>
          <w:numId w:val="21"/>
        </w:numPr>
        <w:tabs>
          <w:tab w:val="left" w:pos="3544"/>
        </w:tabs>
        <w:spacing w:before="200" w:after="200" w:line="240" w:lineRule="auto"/>
        <w:jc w:val="center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  <w:r w:rsidRPr="005D3004">
        <w:rPr>
          <w:rStyle w:val="Zvraznn"/>
          <w:rFonts w:asciiTheme="minorHAnsi" w:eastAsiaTheme="majorEastAsia" w:hAnsiTheme="minorHAnsi" w:cs="Tahoma"/>
          <w:b/>
          <w:sz w:val="22"/>
        </w:rPr>
        <w:t>Předmět a účel smlouvy</w:t>
      </w:r>
    </w:p>
    <w:p w14:paraId="5E089F31" w14:textId="77777777" w:rsidR="005D3004" w:rsidRPr="005D3004" w:rsidRDefault="005D3004" w:rsidP="005D3004">
      <w:pPr>
        <w:pStyle w:val="Odstavecseseznamem"/>
        <w:tabs>
          <w:tab w:val="left" w:pos="3544"/>
        </w:tabs>
        <w:spacing w:before="200" w:after="200" w:line="240" w:lineRule="auto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</w:p>
    <w:p w14:paraId="71A00ACF" w14:textId="32AE36DB" w:rsidR="00AA3F5B" w:rsidRPr="005D3004" w:rsidRDefault="00AA3F5B" w:rsidP="005D3004">
      <w:pPr>
        <w:pStyle w:val="Odstavecseseznamem"/>
        <w:numPr>
          <w:ilvl w:val="0"/>
          <w:numId w:val="11"/>
        </w:numPr>
        <w:spacing w:before="100" w:beforeAutospacing="1" w:after="120" w:line="276" w:lineRule="auto"/>
        <w:ind w:left="567" w:hanging="567"/>
        <w:rPr>
          <w:rFonts w:asciiTheme="minorHAnsi" w:hAnsiTheme="minorHAnsi"/>
          <w:sz w:val="22"/>
        </w:rPr>
      </w:pPr>
      <w:r w:rsidRPr="005D3004">
        <w:rPr>
          <w:rFonts w:asciiTheme="minorHAnsi" w:hAnsiTheme="minorHAnsi" w:cs="Tahoma"/>
          <w:sz w:val="22"/>
          <w:szCs w:val="20"/>
        </w:rPr>
        <w:t xml:space="preserve">Předmětem smlouvy je </w:t>
      </w:r>
      <w:r w:rsidR="00941014" w:rsidRPr="005D3004">
        <w:rPr>
          <w:rFonts w:asciiTheme="minorHAnsi" w:hAnsiTheme="minorHAnsi" w:cs="Tahoma"/>
          <w:sz w:val="22"/>
          <w:szCs w:val="20"/>
        </w:rPr>
        <w:t xml:space="preserve">závazek prodávajícího odevzdat </w:t>
      </w:r>
      <w:r w:rsidR="00A2262D" w:rsidRPr="005D3004">
        <w:rPr>
          <w:rFonts w:asciiTheme="minorHAnsi" w:hAnsiTheme="minorHAnsi" w:cs="Tahoma"/>
          <w:sz w:val="22"/>
          <w:szCs w:val="20"/>
        </w:rPr>
        <w:t>předmět smlouvy a umožnit</w:t>
      </w:r>
      <w:r w:rsidR="00941014" w:rsidRPr="005D3004">
        <w:rPr>
          <w:rFonts w:asciiTheme="minorHAnsi" w:hAnsiTheme="minorHAnsi" w:cs="Tahoma"/>
          <w:sz w:val="22"/>
          <w:szCs w:val="20"/>
        </w:rPr>
        <w:t xml:space="preserve"> mu nabýt vlastnické právo k předmětu smlouvy. Kupující se zavazuje, že předmět smlouvy převezme a zaplatí prodávajícímu kupní cenu. Předmětem smlouvy jsou </w:t>
      </w:r>
      <w:r w:rsidRPr="005D3004">
        <w:rPr>
          <w:rFonts w:asciiTheme="minorHAnsi" w:hAnsiTheme="minorHAnsi" w:cs="Tahoma"/>
          <w:sz w:val="22"/>
          <w:szCs w:val="20"/>
        </w:rPr>
        <w:t>sběrn</w:t>
      </w:r>
      <w:r w:rsidR="00941014" w:rsidRPr="005D3004">
        <w:rPr>
          <w:rFonts w:asciiTheme="minorHAnsi" w:hAnsiTheme="minorHAnsi" w:cs="Tahoma"/>
          <w:sz w:val="22"/>
          <w:szCs w:val="20"/>
        </w:rPr>
        <w:t>é</w:t>
      </w:r>
      <w:r w:rsidRPr="005D3004">
        <w:rPr>
          <w:rFonts w:asciiTheme="minorHAnsi" w:hAnsiTheme="minorHAnsi" w:cs="Tahoma"/>
          <w:sz w:val="22"/>
          <w:szCs w:val="20"/>
        </w:rPr>
        <w:t xml:space="preserve"> nádob</w:t>
      </w:r>
      <w:r w:rsidR="00941014" w:rsidRPr="005D3004">
        <w:rPr>
          <w:rFonts w:asciiTheme="minorHAnsi" w:hAnsiTheme="minorHAnsi" w:cs="Tahoma"/>
          <w:sz w:val="22"/>
          <w:szCs w:val="20"/>
        </w:rPr>
        <w:t>y</w:t>
      </w:r>
      <w:r w:rsidRPr="005D3004">
        <w:rPr>
          <w:rFonts w:asciiTheme="minorHAnsi" w:hAnsiTheme="minorHAnsi" w:cs="Tahoma"/>
          <w:sz w:val="22"/>
          <w:szCs w:val="20"/>
        </w:rPr>
        <w:t xml:space="preserve"> pro odvoz komunálního separovaného odpadu od občanů </w:t>
      </w:r>
      <w:r w:rsidR="00CC3AE7" w:rsidRPr="005D3004">
        <w:rPr>
          <w:rFonts w:asciiTheme="minorHAnsi" w:hAnsiTheme="minorHAnsi" w:cs="Tahoma"/>
          <w:sz w:val="22"/>
          <w:szCs w:val="20"/>
        </w:rPr>
        <w:t>města Litovle</w:t>
      </w:r>
      <w:r w:rsidR="00E60C14" w:rsidRPr="005D3004">
        <w:rPr>
          <w:rFonts w:asciiTheme="minorHAnsi" w:hAnsiTheme="minorHAnsi" w:cs="Tahoma"/>
          <w:sz w:val="22"/>
          <w:szCs w:val="20"/>
        </w:rPr>
        <w:t xml:space="preserve"> </w:t>
      </w:r>
      <w:r w:rsidRPr="005D3004">
        <w:rPr>
          <w:rFonts w:asciiTheme="minorHAnsi" w:hAnsiTheme="minorHAnsi" w:cs="Tahoma"/>
          <w:sz w:val="22"/>
          <w:szCs w:val="20"/>
        </w:rPr>
        <w:t>dle specifikovaných parametrů</w:t>
      </w:r>
      <w:r w:rsidR="00BB0B5F" w:rsidRPr="005D3004">
        <w:rPr>
          <w:rFonts w:asciiTheme="minorHAnsi" w:hAnsiTheme="minorHAnsi" w:cs="Tahoma"/>
          <w:sz w:val="22"/>
          <w:szCs w:val="20"/>
        </w:rPr>
        <w:t xml:space="preserve"> (dále jen „předmět smlouvy“ nebo „zboží“)</w:t>
      </w:r>
      <w:r w:rsidR="00AF2EF8" w:rsidRPr="005D3004">
        <w:rPr>
          <w:rFonts w:asciiTheme="minorHAnsi" w:hAnsiTheme="minorHAnsi" w:cs="Tahoma"/>
          <w:sz w:val="22"/>
          <w:szCs w:val="20"/>
        </w:rPr>
        <w:t xml:space="preserve"> uvedených v příloze č. 1 smlouvy.</w:t>
      </w:r>
    </w:p>
    <w:p w14:paraId="606FC732" w14:textId="77777777" w:rsidR="000739B0" w:rsidRDefault="000739B0" w:rsidP="000739B0">
      <w:pPr>
        <w:pStyle w:val="Odstavecseseznamem"/>
        <w:numPr>
          <w:ilvl w:val="0"/>
          <w:numId w:val="11"/>
        </w:numPr>
        <w:spacing w:line="240" w:lineRule="auto"/>
        <w:ind w:left="567" w:hanging="567"/>
        <w:contextualSpacing w:val="0"/>
        <w:rPr>
          <w:rFonts w:asciiTheme="minorHAnsi" w:hAnsiTheme="minorHAnsi"/>
          <w:sz w:val="22"/>
          <w:szCs w:val="22"/>
        </w:rPr>
      </w:pPr>
      <w:r w:rsidRPr="006F6EA5">
        <w:rPr>
          <w:rFonts w:asciiTheme="minorHAnsi" w:hAnsiTheme="minorHAnsi"/>
          <w:sz w:val="22"/>
          <w:szCs w:val="22"/>
        </w:rPr>
        <w:t>Prodávající dodá kupujícímu předmět smlouvy nový, nepoužívaný, nerenovovaný a plně funkční.</w:t>
      </w:r>
    </w:p>
    <w:p w14:paraId="6E760DAF" w14:textId="26295D10" w:rsidR="003A4CC7" w:rsidRPr="000C00C0" w:rsidRDefault="000739B0" w:rsidP="003A4CC7">
      <w:pPr>
        <w:pStyle w:val="Odstavecseseznamem"/>
        <w:numPr>
          <w:ilvl w:val="0"/>
          <w:numId w:val="11"/>
        </w:numPr>
        <w:tabs>
          <w:tab w:val="left" w:pos="5670"/>
        </w:tabs>
        <w:ind w:left="567" w:hanging="567"/>
        <w:rPr>
          <w:rFonts w:asciiTheme="minorHAnsi" w:hAnsiTheme="minorHAnsi"/>
          <w:sz w:val="22"/>
          <w:szCs w:val="22"/>
        </w:rPr>
      </w:pPr>
      <w:r w:rsidRPr="003A4CC7">
        <w:rPr>
          <w:rFonts w:asciiTheme="minorHAnsi" w:hAnsiTheme="minorHAnsi" w:cs="Arial"/>
          <w:sz w:val="22"/>
          <w:szCs w:val="22"/>
        </w:rPr>
        <w:t xml:space="preserve">Předmětem smlouvy je rovněž dodávka </w:t>
      </w:r>
      <w:r w:rsidR="00DD028D" w:rsidRPr="003A4CC7">
        <w:rPr>
          <w:rFonts w:asciiTheme="minorHAnsi" w:hAnsiTheme="minorHAnsi" w:cs="Arial"/>
          <w:sz w:val="22"/>
          <w:szCs w:val="22"/>
        </w:rPr>
        <w:t xml:space="preserve">zboží </w:t>
      </w:r>
      <w:r w:rsidRPr="003A4CC7">
        <w:rPr>
          <w:rFonts w:asciiTheme="minorHAnsi" w:hAnsiTheme="minorHAnsi" w:cs="Arial"/>
          <w:sz w:val="22"/>
          <w:szCs w:val="22"/>
        </w:rPr>
        <w:t>na místo určené kupujícím</w:t>
      </w:r>
      <w:r w:rsidR="003A4CC7" w:rsidRPr="003A4CC7">
        <w:rPr>
          <w:rFonts w:asciiTheme="minorHAnsi" w:hAnsiTheme="minorHAnsi" w:cs="Arial"/>
          <w:sz w:val="22"/>
          <w:szCs w:val="22"/>
        </w:rPr>
        <w:t xml:space="preserve"> </w:t>
      </w:r>
      <w:r w:rsidR="00F11170">
        <w:rPr>
          <w:rFonts w:asciiTheme="minorHAnsi" w:hAnsiTheme="minorHAnsi" w:cs="Arial"/>
          <w:sz w:val="22"/>
          <w:szCs w:val="22"/>
        </w:rPr>
        <w:t>vč. zkompletování zboží, polepu a vykládky. P</w:t>
      </w:r>
      <w:r w:rsidR="003A4CC7" w:rsidRPr="003A4CC7">
        <w:rPr>
          <w:rFonts w:asciiTheme="minorHAnsi" w:hAnsiTheme="minorHAnsi" w:cs="Tahoma"/>
          <w:bCs/>
          <w:sz w:val="22"/>
          <w:szCs w:val="22"/>
        </w:rPr>
        <w:t xml:space="preserve">olep zboží </w:t>
      </w:r>
      <w:r w:rsidR="00F11170">
        <w:rPr>
          <w:rFonts w:asciiTheme="minorHAnsi" w:hAnsiTheme="minorHAnsi" w:cs="Tahoma"/>
          <w:bCs/>
          <w:sz w:val="22"/>
          <w:szCs w:val="22"/>
        </w:rPr>
        <w:t xml:space="preserve">bude </w:t>
      </w:r>
      <w:r w:rsidR="003A4CC7" w:rsidRPr="003A4CC7">
        <w:rPr>
          <w:rFonts w:asciiTheme="minorHAnsi" w:hAnsiTheme="minorHAnsi" w:cs="Tahoma"/>
          <w:bCs/>
          <w:sz w:val="22"/>
          <w:szCs w:val="22"/>
        </w:rPr>
        <w:t>inform</w:t>
      </w:r>
      <w:r w:rsidR="00F11170">
        <w:rPr>
          <w:rFonts w:asciiTheme="minorHAnsi" w:hAnsiTheme="minorHAnsi" w:cs="Tahoma"/>
          <w:bCs/>
          <w:sz w:val="22"/>
          <w:szCs w:val="22"/>
        </w:rPr>
        <w:t>ovat</w:t>
      </w:r>
      <w:r w:rsidR="003A4CC7" w:rsidRPr="003A4CC7">
        <w:rPr>
          <w:rFonts w:asciiTheme="minorHAnsi" w:hAnsiTheme="minorHAnsi" w:cs="Tahoma"/>
          <w:bCs/>
          <w:sz w:val="22"/>
          <w:szCs w:val="22"/>
        </w:rPr>
        <w:t xml:space="preserve"> o druhu ukládaných odpadů a s prvky povinné publicity v souladu s Pravidly pro žadatele a příjemce podpory v Operačním programu Životní prostředí pro období 2014-2020 a Grafickým manuálem OPŽP. Barevnost 4/4, minimální rozměr A4. </w:t>
      </w:r>
    </w:p>
    <w:p w14:paraId="4F68D1C2" w14:textId="77777777" w:rsidR="000C00C0" w:rsidRPr="003A4CC7" w:rsidRDefault="000C00C0" w:rsidP="000C00C0">
      <w:pPr>
        <w:pStyle w:val="Odstavecseseznamem"/>
        <w:tabs>
          <w:tab w:val="left" w:pos="5670"/>
        </w:tabs>
        <w:ind w:left="567"/>
        <w:rPr>
          <w:rFonts w:asciiTheme="minorHAnsi" w:hAnsiTheme="minorHAnsi"/>
          <w:sz w:val="22"/>
          <w:szCs w:val="22"/>
        </w:rPr>
      </w:pPr>
    </w:p>
    <w:p w14:paraId="4ACCE668" w14:textId="125810D8" w:rsidR="00AA3F5B" w:rsidRPr="000C00C0" w:rsidRDefault="00AA3F5B" w:rsidP="000C00C0">
      <w:pPr>
        <w:pStyle w:val="Odstavecseseznamem"/>
        <w:numPr>
          <w:ilvl w:val="0"/>
          <w:numId w:val="21"/>
        </w:numPr>
        <w:spacing w:before="200" w:after="200" w:line="240" w:lineRule="auto"/>
        <w:jc w:val="center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vraznn"/>
          <w:rFonts w:asciiTheme="minorHAnsi" w:eastAsiaTheme="majorEastAsia" w:hAnsiTheme="minorHAnsi" w:cs="Tahoma"/>
          <w:b/>
          <w:sz w:val="22"/>
        </w:rPr>
        <w:t>Předání předmětu plnění</w:t>
      </w:r>
    </w:p>
    <w:p w14:paraId="31AFF262" w14:textId="5FCB7AB7" w:rsidR="00AA3F5B" w:rsidRPr="00AA3F5B" w:rsidRDefault="00AA3F5B" w:rsidP="000C00C0">
      <w:pPr>
        <w:numPr>
          <w:ilvl w:val="0"/>
          <w:numId w:val="3"/>
        </w:numPr>
        <w:tabs>
          <w:tab w:val="clear" w:pos="720"/>
          <w:tab w:val="num" w:pos="567"/>
        </w:tabs>
        <w:spacing w:after="120" w:line="240" w:lineRule="auto"/>
        <w:ind w:left="567" w:hanging="567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Při předání předmětu plnění předloží </w:t>
      </w:r>
      <w:r w:rsidR="006B23D0">
        <w:rPr>
          <w:rFonts w:asciiTheme="minorHAnsi" w:hAnsiTheme="minorHAnsi" w:cs="Tahoma"/>
          <w:sz w:val="22"/>
          <w:szCs w:val="20"/>
        </w:rPr>
        <w:t xml:space="preserve">prodávající kupujícímu </w:t>
      </w:r>
      <w:r w:rsidRPr="00AA3F5B">
        <w:rPr>
          <w:rFonts w:asciiTheme="minorHAnsi" w:hAnsiTheme="minorHAnsi" w:cs="Tahoma"/>
          <w:sz w:val="22"/>
          <w:szCs w:val="20"/>
        </w:rPr>
        <w:t>předávací protokol.</w:t>
      </w:r>
    </w:p>
    <w:p w14:paraId="45F261D5" w14:textId="38F09BDD" w:rsidR="00AA3F5B" w:rsidRPr="00AA3F5B" w:rsidRDefault="00AA3F5B" w:rsidP="000E0897">
      <w:pPr>
        <w:numPr>
          <w:ilvl w:val="0"/>
          <w:numId w:val="3"/>
        </w:numPr>
        <w:tabs>
          <w:tab w:val="clear" w:pos="720"/>
          <w:tab w:val="num" w:pos="567"/>
        </w:tabs>
        <w:spacing w:after="120" w:line="240" w:lineRule="auto"/>
        <w:ind w:left="567" w:hanging="567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Součástí předávacího protokolu </w:t>
      </w:r>
      <w:r w:rsidR="003A7C1E">
        <w:rPr>
          <w:rFonts w:asciiTheme="minorHAnsi" w:hAnsiTheme="minorHAnsi" w:cs="Tahoma"/>
          <w:sz w:val="22"/>
          <w:szCs w:val="20"/>
        </w:rPr>
        <w:t xml:space="preserve">zejména </w:t>
      </w:r>
      <w:r w:rsidRPr="00AA3F5B">
        <w:rPr>
          <w:rFonts w:asciiTheme="minorHAnsi" w:hAnsiTheme="minorHAnsi" w:cs="Tahoma"/>
          <w:sz w:val="22"/>
          <w:szCs w:val="20"/>
        </w:rPr>
        <w:t>bude:</w:t>
      </w:r>
    </w:p>
    <w:p w14:paraId="7EA0061C" w14:textId="4D5A9B2F" w:rsidR="00AA3F5B" w:rsidRPr="00131C25" w:rsidRDefault="00AA3F5B" w:rsidP="00677112">
      <w:pPr>
        <w:pStyle w:val="WW-Zkladntext2"/>
        <w:numPr>
          <w:ilvl w:val="0"/>
          <w:numId w:val="14"/>
        </w:numPr>
        <w:tabs>
          <w:tab w:val="left" w:pos="3686"/>
        </w:tabs>
        <w:ind w:left="993" w:right="141" w:hanging="567"/>
        <w:rPr>
          <w:rFonts w:asciiTheme="minorHAnsi" w:hAnsiTheme="minorHAnsi" w:cs="Tahoma"/>
          <w:bCs/>
          <w:sz w:val="22"/>
        </w:rPr>
      </w:pPr>
      <w:r w:rsidRPr="00131C25">
        <w:rPr>
          <w:rFonts w:asciiTheme="minorHAnsi" w:hAnsiTheme="minorHAnsi" w:cs="Tahoma"/>
          <w:bCs/>
          <w:sz w:val="22"/>
        </w:rPr>
        <w:t>publicita projektu dle bo</w:t>
      </w:r>
      <w:r w:rsidR="00B4406F">
        <w:rPr>
          <w:rFonts w:asciiTheme="minorHAnsi" w:hAnsiTheme="minorHAnsi" w:cs="Tahoma"/>
          <w:bCs/>
          <w:sz w:val="22"/>
        </w:rPr>
        <w:t>d</w:t>
      </w:r>
      <w:r w:rsidRPr="00131C25">
        <w:rPr>
          <w:rFonts w:asciiTheme="minorHAnsi" w:hAnsiTheme="minorHAnsi" w:cs="Tahoma"/>
          <w:bCs/>
          <w:sz w:val="22"/>
        </w:rPr>
        <w:t xml:space="preserve">u </w:t>
      </w:r>
      <w:r w:rsidR="006D0AFA" w:rsidRPr="000C00C0">
        <w:rPr>
          <w:rFonts w:asciiTheme="minorHAnsi" w:hAnsiTheme="minorHAnsi" w:cs="Tahoma"/>
          <w:b/>
          <w:bCs/>
          <w:sz w:val="22"/>
        </w:rPr>
        <w:t>IX</w:t>
      </w:r>
      <w:r w:rsidR="006D0AFA">
        <w:rPr>
          <w:rFonts w:asciiTheme="minorHAnsi" w:hAnsiTheme="minorHAnsi" w:cs="Tahoma"/>
          <w:bCs/>
          <w:sz w:val="22"/>
        </w:rPr>
        <w:t xml:space="preserve"> </w:t>
      </w:r>
      <w:r w:rsidR="00917B09" w:rsidRPr="003A4CC7">
        <w:rPr>
          <w:rStyle w:val="Zvraznn"/>
          <w:rFonts w:asciiTheme="minorHAnsi" w:eastAsiaTheme="majorEastAsia" w:hAnsiTheme="minorHAnsi" w:cs="Tahoma"/>
          <w:b/>
          <w:sz w:val="22"/>
        </w:rPr>
        <w:t>Obecná ustanovení</w:t>
      </w:r>
      <w:r w:rsidRPr="00131C25">
        <w:rPr>
          <w:rFonts w:asciiTheme="minorHAnsi" w:hAnsiTheme="minorHAnsi" w:cs="Tahoma"/>
          <w:bCs/>
          <w:sz w:val="22"/>
        </w:rPr>
        <w:t xml:space="preserve"> odstavce 1</w:t>
      </w:r>
    </w:p>
    <w:p w14:paraId="5C17694A" w14:textId="77777777" w:rsidR="00AA3F5B" w:rsidRPr="00AA3F5B" w:rsidRDefault="00AA3F5B" w:rsidP="00677112">
      <w:pPr>
        <w:pStyle w:val="WW-Zkladntext2"/>
        <w:numPr>
          <w:ilvl w:val="0"/>
          <w:numId w:val="14"/>
        </w:numPr>
        <w:tabs>
          <w:tab w:val="left" w:pos="3686"/>
        </w:tabs>
        <w:ind w:left="992" w:right="141" w:hanging="567"/>
        <w:rPr>
          <w:rFonts w:asciiTheme="minorHAnsi" w:hAnsiTheme="minorHAnsi" w:cs="Tahoma"/>
          <w:bCs/>
          <w:sz w:val="22"/>
        </w:rPr>
      </w:pPr>
      <w:r w:rsidRPr="00AA3F5B">
        <w:rPr>
          <w:rFonts w:asciiTheme="minorHAnsi" w:hAnsiTheme="minorHAnsi" w:cs="Tahoma"/>
          <w:bCs/>
          <w:sz w:val="22"/>
        </w:rPr>
        <w:t>smluvní strany</w:t>
      </w:r>
    </w:p>
    <w:p w14:paraId="44B7DB10" w14:textId="4A6CB5D3" w:rsidR="00677112" w:rsidRPr="00677112" w:rsidRDefault="00AA3F5B" w:rsidP="00677112">
      <w:pPr>
        <w:pStyle w:val="WW-Zkladntext2"/>
        <w:numPr>
          <w:ilvl w:val="0"/>
          <w:numId w:val="14"/>
        </w:numPr>
        <w:shd w:val="clear" w:color="auto" w:fill="FFFFFF"/>
        <w:tabs>
          <w:tab w:val="left" w:pos="3686"/>
        </w:tabs>
        <w:ind w:left="992" w:right="142" w:hanging="567"/>
        <w:rPr>
          <w:rFonts w:asciiTheme="minorHAnsi" w:hAnsiTheme="minorHAnsi" w:cs="Arial"/>
          <w:sz w:val="22"/>
          <w:szCs w:val="22"/>
        </w:rPr>
      </w:pPr>
      <w:r w:rsidRPr="00677112">
        <w:rPr>
          <w:rFonts w:asciiTheme="minorHAnsi" w:hAnsiTheme="minorHAnsi" w:cs="Tahoma"/>
          <w:bCs/>
          <w:sz w:val="22"/>
        </w:rPr>
        <w:t>předmět předání (soupis a specifikace dodaných jednotlivých položek)</w:t>
      </w:r>
    </w:p>
    <w:p w14:paraId="42E59482" w14:textId="06293477" w:rsidR="00677112" w:rsidRPr="00677112" w:rsidRDefault="00AA3F5B" w:rsidP="00677112">
      <w:pPr>
        <w:pStyle w:val="WW-Zkladntext2"/>
        <w:numPr>
          <w:ilvl w:val="0"/>
          <w:numId w:val="14"/>
        </w:numPr>
        <w:shd w:val="clear" w:color="auto" w:fill="FFFFFF"/>
        <w:tabs>
          <w:tab w:val="left" w:pos="3686"/>
        </w:tabs>
        <w:ind w:left="992" w:right="142" w:hanging="567"/>
        <w:rPr>
          <w:rFonts w:asciiTheme="minorHAnsi" w:hAnsiTheme="minorHAnsi" w:cs="Arial"/>
          <w:sz w:val="22"/>
          <w:szCs w:val="22"/>
        </w:rPr>
      </w:pPr>
      <w:r w:rsidRPr="00677112">
        <w:rPr>
          <w:rFonts w:asciiTheme="minorHAnsi" w:hAnsiTheme="minorHAnsi" w:cs="Tahoma"/>
          <w:bCs/>
          <w:sz w:val="22"/>
        </w:rPr>
        <w:t xml:space="preserve">znění „Realizováno v rámci projektu </w:t>
      </w:r>
      <w:r w:rsidR="002E4266" w:rsidRPr="00677112">
        <w:rPr>
          <w:rFonts w:asciiTheme="minorHAnsi" w:hAnsiTheme="minorHAnsi" w:cs="Tahoma"/>
          <w:bCs/>
          <w:sz w:val="22"/>
        </w:rPr>
        <w:t>Intenzifikace třídění odpadů ve městě Litovel</w:t>
      </w:r>
      <w:r w:rsidRPr="00677112">
        <w:rPr>
          <w:rFonts w:asciiTheme="minorHAnsi" w:hAnsiTheme="minorHAnsi" w:cs="Tahoma"/>
          <w:bCs/>
          <w:sz w:val="22"/>
        </w:rPr>
        <w:t xml:space="preserve">, který je spolufinancován z prostředků Evropské unie, </w:t>
      </w:r>
      <w:r w:rsidR="002144B7" w:rsidRPr="00677112">
        <w:rPr>
          <w:rFonts w:asciiTheme="minorHAnsi" w:hAnsiTheme="minorHAnsi" w:cs="Tahoma"/>
          <w:bCs/>
          <w:sz w:val="22"/>
        </w:rPr>
        <w:t>F</w:t>
      </w:r>
      <w:r w:rsidR="008A41F1" w:rsidRPr="00677112">
        <w:rPr>
          <w:rFonts w:asciiTheme="minorHAnsi" w:hAnsiTheme="minorHAnsi" w:cs="Tahoma"/>
          <w:bCs/>
          <w:sz w:val="22"/>
        </w:rPr>
        <w:t xml:space="preserve">ondu </w:t>
      </w:r>
      <w:r w:rsidR="002144B7" w:rsidRPr="00677112">
        <w:rPr>
          <w:rFonts w:asciiTheme="minorHAnsi" w:hAnsiTheme="minorHAnsi" w:cs="Tahoma"/>
          <w:bCs/>
          <w:sz w:val="22"/>
        </w:rPr>
        <w:t>soudržnosti</w:t>
      </w:r>
      <w:r w:rsidRPr="00677112">
        <w:rPr>
          <w:rFonts w:asciiTheme="minorHAnsi" w:hAnsiTheme="minorHAnsi" w:cs="Tahoma"/>
          <w:bCs/>
          <w:sz w:val="22"/>
        </w:rPr>
        <w:t xml:space="preserve">. Jedná se o projekt OPŽP </w:t>
      </w:r>
      <w:r w:rsidR="00412EF3" w:rsidRPr="00412EF3">
        <w:rPr>
          <w:rFonts w:ascii="Cambria" w:hAnsi="Cambria"/>
          <w:sz w:val="21"/>
          <w:szCs w:val="24"/>
          <w:lang w:eastAsia="cs-CZ"/>
        </w:rPr>
        <w:t xml:space="preserve"> </w:t>
      </w:r>
      <w:r w:rsidR="00412EF3" w:rsidRPr="00412EF3">
        <w:rPr>
          <w:rFonts w:asciiTheme="minorHAnsi" w:hAnsiTheme="minorHAnsi" w:cs="Tahoma"/>
          <w:bCs/>
          <w:sz w:val="22"/>
        </w:rPr>
        <w:t>CZ.05.3.29/0.0/0.0/15_005/0000352</w:t>
      </w:r>
      <w:r w:rsidRPr="00677112">
        <w:rPr>
          <w:rFonts w:asciiTheme="minorHAnsi" w:hAnsiTheme="minorHAnsi" w:cs="Tahoma"/>
          <w:bCs/>
          <w:sz w:val="22"/>
        </w:rPr>
        <w:t>“</w:t>
      </w:r>
      <w:r w:rsidR="00B61756" w:rsidRPr="00677112">
        <w:rPr>
          <w:rFonts w:asciiTheme="minorHAnsi" w:hAnsiTheme="minorHAnsi" w:cs="Tahoma"/>
          <w:bCs/>
          <w:sz w:val="22"/>
        </w:rPr>
        <w:t xml:space="preserve"> (dále jen „předávací protokol“)</w:t>
      </w:r>
    </w:p>
    <w:p w14:paraId="2B0EFB67" w14:textId="07D37D35" w:rsidR="00677112" w:rsidRPr="00677112" w:rsidRDefault="00E01561" w:rsidP="000C00C0">
      <w:pPr>
        <w:pStyle w:val="WW-Zkladntext2"/>
        <w:numPr>
          <w:ilvl w:val="0"/>
          <w:numId w:val="3"/>
        </w:numPr>
        <w:shd w:val="clear" w:color="auto" w:fill="FFFFFF"/>
        <w:tabs>
          <w:tab w:val="clear" w:pos="720"/>
          <w:tab w:val="left" w:pos="3686"/>
        </w:tabs>
        <w:spacing w:before="120" w:after="120"/>
        <w:ind w:left="567" w:right="142" w:hanging="567"/>
        <w:rPr>
          <w:rFonts w:asciiTheme="minorHAnsi" w:hAnsiTheme="minorHAnsi" w:cs="Arial"/>
          <w:sz w:val="22"/>
          <w:szCs w:val="22"/>
        </w:rPr>
      </w:pPr>
      <w:r w:rsidRPr="00677112">
        <w:rPr>
          <w:rFonts w:asciiTheme="minorHAnsi" w:hAnsiTheme="minorHAnsi" w:cs="Arial"/>
          <w:sz w:val="22"/>
          <w:szCs w:val="22"/>
        </w:rPr>
        <w:t xml:space="preserve">Místo plnění předmětu kupní smlouvy se sjednává </w:t>
      </w:r>
      <w:r w:rsidR="00B34B57">
        <w:rPr>
          <w:rFonts w:asciiTheme="minorHAnsi" w:hAnsiTheme="minorHAnsi" w:cs="Arial"/>
          <w:sz w:val="22"/>
          <w:szCs w:val="22"/>
        </w:rPr>
        <w:t>katastrální území</w:t>
      </w:r>
      <w:r w:rsidR="00677112" w:rsidRPr="00677112">
        <w:rPr>
          <w:rFonts w:asciiTheme="minorHAnsi" w:hAnsiTheme="minorHAnsi" w:cs="Arial"/>
          <w:sz w:val="22"/>
          <w:szCs w:val="22"/>
        </w:rPr>
        <w:t xml:space="preserve"> Litovel</w:t>
      </w:r>
      <w:r w:rsidRPr="00677112">
        <w:rPr>
          <w:rFonts w:asciiTheme="minorHAnsi" w:hAnsiTheme="minorHAnsi" w:cs="Arial"/>
          <w:sz w:val="22"/>
          <w:szCs w:val="22"/>
        </w:rPr>
        <w:t>.</w:t>
      </w:r>
    </w:p>
    <w:p w14:paraId="5E1CBE86" w14:textId="0FA995D7" w:rsidR="00E01561" w:rsidRPr="00677112" w:rsidRDefault="00E01561" w:rsidP="00677112">
      <w:pPr>
        <w:pStyle w:val="Odstavecseseznamem"/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677112">
        <w:rPr>
          <w:rFonts w:asciiTheme="minorHAnsi" w:hAnsiTheme="minorHAnsi" w:cs="Arial"/>
          <w:sz w:val="22"/>
          <w:szCs w:val="22"/>
        </w:rPr>
        <w:t xml:space="preserve">Dopravu dodávky z provozovny prodávajícího do </w:t>
      </w:r>
      <w:r w:rsidR="00F11170">
        <w:rPr>
          <w:rFonts w:asciiTheme="minorHAnsi" w:hAnsiTheme="minorHAnsi" w:cs="Arial"/>
          <w:sz w:val="22"/>
          <w:szCs w:val="22"/>
        </w:rPr>
        <w:t>domácností</w:t>
      </w:r>
      <w:r w:rsidRPr="00677112">
        <w:rPr>
          <w:rFonts w:asciiTheme="minorHAnsi" w:hAnsiTheme="minorHAnsi" w:cs="Arial"/>
          <w:sz w:val="22"/>
          <w:szCs w:val="22"/>
        </w:rPr>
        <w:t xml:space="preserve"> určen</w:t>
      </w:r>
      <w:r w:rsidR="00F11170">
        <w:rPr>
          <w:rFonts w:asciiTheme="minorHAnsi" w:hAnsiTheme="minorHAnsi" w:cs="Arial"/>
          <w:sz w:val="22"/>
          <w:szCs w:val="22"/>
        </w:rPr>
        <w:t>ých</w:t>
      </w:r>
      <w:r w:rsidRPr="00677112">
        <w:rPr>
          <w:rFonts w:asciiTheme="minorHAnsi" w:hAnsiTheme="minorHAnsi" w:cs="Arial"/>
          <w:sz w:val="22"/>
          <w:szCs w:val="22"/>
        </w:rPr>
        <w:t xml:space="preserve"> kupujícím zajišťuje prodávající na své náklady</w:t>
      </w:r>
      <w:r w:rsidR="00055785" w:rsidRPr="00677112">
        <w:rPr>
          <w:rFonts w:asciiTheme="minorHAnsi" w:hAnsiTheme="minorHAnsi" w:cs="Arial"/>
          <w:sz w:val="22"/>
          <w:szCs w:val="22"/>
        </w:rPr>
        <w:t>.</w:t>
      </w:r>
      <w:r w:rsidR="00F11170">
        <w:rPr>
          <w:rFonts w:asciiTheme="minorHAnsi" w:hAnsiTheme="minorHAnsi" w:cs="Arial"/>
          <w:sz w:val="22"/>
          <w:szCs w:val="22"/>
        </w:rPr>
        <w:t xml:space="preserve"> Kupující předá na vyžádání prodávajícího seznam domácností do 10 pracovních dní od vyzvání.</w:t>
      </w:r>
    </w:p>
    <w:p w14:paraId="0E8D5A78" w14:textId="1C2FAE93" w:rsidR="00AA3F5B" w:rsidRPr="00AA3F5B" w:rsidRDefault="006B23D0" w:rsidP="00677112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567" w:hanging="56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AA3F5B">
        <w:rPr>
          <w:rFonts w:asciiTheme="minorHAnsi" w:hAnsiTheme="minorHAnsi" w:cs="Tahoma"/>
          <w:sz w:val="22"/>
          <w:szCs w:val="20"/>
        </w:rPr>
        <w:t>provede kontrolu předaného předmětu plnění.</w:t>
      </w:r>
    </w:p>
    <w:p w14:paraId="5FD4565A" w14:textId="77777777" w:rsidR="00AA3F5B" w:rsidRPr="00AA3F5B" w:rsidRDefault="00AA3F5B" w:rsidP="00B07D6F">
      <w:pPr>
        <w:numPr>
          <w:ilvl w:val="0"/>
          <w:numId w:val="3"/>
        </w:numPr>
        <w:tabs>
          <w:tab w:val="clear" w:pos="720"/>
          <w:tab w:val="num" w:pos="567"/>
        </w:tabs>
        <w:spacing w:after="120" w:line="240" w:lineRule="auto"/>
        <w:ind w:left="567" w:hanging="567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lastRenderedPageBreak/>
        <w:t>Zboží vykazující zjevné vady nebude převzato.</w:t>
      </w:r>
    </w:p>
    <w:p w14:paraId="7001B3B4" w14:textId="77777777" w:rsidR="00AA3F5B" w:rsidRDefault="00AA3F5B" w:rsidP="00AA3F5B">
      <w:pPr>
        <w:spacing w:before="120" w:after="120"/>
        <w:rPr>
          <w:rFonts w:ascii="Tahoma" w:hAnsi="Tahoma" w:cs="Tahoma"/>
          <w:szCs w:val="21"/>
        </w:rPr>
      </w:pPr>
    </w:p>
    <w:p w14:paraId="0C57E7A5" w14:textId="319666CC" w:rsidR="00AA3F5B" w:rsidRPr="000C00C0" w:rsidRDefault="00AA3F5B" w:rsidP="000C00C0">
      <w:pPr>
        <w:pStyle w:val="Odstavecseseznamem"/>
        <w:numPr>
          <w:ilvl w:val="0"/>
          <w:numId w:val="21"/>
        </w:numPr>
        <w:spacing w:before="200" w:after="200" w:line="240" w:lineRule="auto"/>
        <w:jc w:val="center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vraznn"/>
          <w:rFonts w:asciiTheme="minorHAnsi" w:eastAsiaTheme="majorEastAsia" w:hAnsiTheme="minorHAnsi" w:cs="Tahoma"/>
          <w:b/>
          <w:sz w:val="22"/>
        </w:rPr>
        <w:t>Lhůty plnění</w:t>
      </w:r>
    </w:p>
    <w:p w14:paraId="235E641C" w14:textId="77777777" w:rsidR="00AA3F5B" w:rsidRPr="008A41F1" w:rsidRDefault="00AA3F5B" w:rsidP="00B07D6F">
      <w:pPr>
        <w:numPr>
          <w:ilvl w:val="0"/>
          <w:numId w:val="15"/>
        </w:numPr>
        <w:tabs>
          <w:tab w:val="clear" w:pos="720"/>
          <w:tab w:val="num" w:pos="567"/>
        </w:tabs>
        <w:spacing w:after="120" w:line="240" w:lineRule="auto"/>
        <w:ind w:left="567" w:hanging="567"/>
        <w:rPr>
          <w:rFonts w:asciiTheme="minorHAnsi" w:hAnsiTheme="minorHAnsi" w:cs="Tahoma"/>
          <w:sz w:val="22"/>
          <w:szCs w:val="20"/>
        </w:rPr>
      </w:pPr>
      <w:r w:rsidRPr="008A41F1">
        <w:rPr>
          <w:rFonts w:asciiTheme="minorHAnsi" w:hAnsiTheme="minorHAnsi" w:cs="Tahoma"/>
          <w:sz w:val="22"/>
          <w:szCs w:val="20"/>
        </w:rPr>
        <w:t>Smluvní strany se dohodly na následujících lhůtách plnění této smlouvy:</w:t>
      </w:r>
    </w:p>
    <w:p w14:paraId="77333E5D" w14:textId="0693ACD9" w:rsidR="00AA3F5B" w:rsidRDefault="00AA3F5B" w:rsidP="00AA3F5B">
      <w:pPr>
        <w:pStyle w:val="WW-Zkladntext2"/>
        <w:tabs>
          <w:tab w:val="left" w:pos="567"/>
          <w:tab w:val="left" w:pos="5103"/>
        </w:tabs>
        <w:spacing w:after="60"/>
        <w:ind w:left="567"/>
        <w:rPr>
          <w:rFonts w:asciiTheme="minorHAnsi" w:hAnsiTheme="minorHAnsi" w:cs="Tahoma"/>
          <w:bCs/>
          <w:sz w:val="22"/>
        </w:rPr>
      </w:pPr>
      <w:r w:rsidRPr="008A41F1">
        <w:rPr>
          <w:rFonts w:asciiTheme="minorHAnsi" w:hAnsiTheme="minorHAnsi" w:cs="Tahoma"/>
          <w:bCs/>
          <w:sz w:val="22"/>
        </w:rPr>
        <w:t xml:space="preserve">Požadovaný termín dodání je </w:t>
      </w:r>
      <w:r w:rsidRPr="002E4266">
        <w:rPr>
          <w:rFonts w:asciiTheme="minorHAnsi" w:hAnsiTheme="minorHAnsi" w:cs="Tahoma"/>
          <w:b/>
          <w:bCs/>
          <w:sz w:val="22"/>
          <w:u w:val="single"/>
        </w:rPr>
        <w:t xml:space="preserve">do </w:t>
      </w:r>
      <w:r w:rsidR="00417BA7">
        <w:rPr>
          <w:rFonts w:asciiTheme="minorHAnsi" w:hAnsiTheme="minorHAnsi" w:cs="Tahoma"/>
          <w:b/>
          <w:bCs/>
          <w:sz w:val="22"/>
          <w:u w:val="single"/>
        </w:rPr>
        <w:t>9</w:t>
      </w:r>
      <w:r w:rsidRPr="002E4266">
        <w:rPr>
          <w:rFonts w:asciiTheme="minorHAnsi" w:hAnsiTheme="minorHAnsi" w:cs="Tahoma"/>
          <w:b/>
          <w:bCs/>
          <w:sz w:val="22"/>
          <w:u w:val="single"/>
        </w:rPr>
        <w:t xml:space="preserve">0 dnů od </w:t>
      </w:r>
      <w:r w:rsidR="008A41F1" w:rsidRPr="002E4266">
        <w:rPr>
          <w:rFonts w:asciiTheme="minorHAnsi" w:hAnsiTheme="minorHAnsi" w:cs="Tahoma"/>
          <w:b/>
          <w:bCs/>
          <w:sz w:val="22"/>
          <w:u w:val="single"/>
        </w:rPr>
        <w:t>podpisu smlouvy</w:t>
      </w:r>
      <w:r w:rsidRPr="008A41F1">
        <w:rPr>
          <w:rFonts w:asciiTheme="minorHAnsi" w:hAnsiTheme="minorHAnsi" w:cs="Tahoma"/>
          <w:bCs/>
          <w:sz w:val="22"/>
        </w:rPr>
        <w:t>.</w:t>
      </w:r>
    </w:p>
    <w:p w14:paraId="03EC7ED5" w14:textId="77777777" w:rsidR="008A41F1" w:rsidRPr="008A41F1" w:rsidRDefault="008A41F1" w:rsidP="00AA3F5B">
      <w:pPr>
        <w:pStyle w:val="WW-Zkladntext2"/>
        <w:tabs>
          <w:tab w:val="left" w:pos="567"/>
          <w:tab w:val="left" w:pos="5103"/>
        </w:tabs>
        <w:spacing w:after="60"/>
        <w:ind w:left="567"/>
        <w:rPr>
          <w:rFonts w:asciiTheme="minorHAnsi" w:hAnsiTheme="minorHAnsi" w:cs="Tahoma"/>
          <w:bCs/>
          <w:sz w:val="22"/>
        </w:rPr>
      </w:pPr>
    </w:p>
    <w:p w14:paraId="22CA6D66" w14:textId="1CB5F606" w:rsidR="00AA3F5B" w:rsidRPr="000C00C0" w:rsidRDefault="00AA3F5B" w:rsidP="000C00C0">
      <w:pPr>
        <w:pStyle w:val="Odstavecseseznamem"/>
        <w:numPr>
          <w:ilvl w:val="0"/>
          <w:numId w:val="21"/>
        </w:numPr>
        <w:spacing w:before="200" w:after="200" w:line="240" w:lineRule="auto"/>
        <w:jc w:val="center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vraznn"/>
          <w:rFonts w:asciiTheme="minorHAnsi" w:eastAsiaTheme="majorEastAsia" w:hAnsiTheme="minorHAnsi" w:cs="Tahoma"/>
          <w:b/>
          <w:sz w:val="22"/>
        </w:rPr>
        <w:t>Cena</w:t>
      </w:r>
      <w:r w:rsidR="005C22A7" w:rsidRPr="000C00C0">
        <w:rPr>
          <w:rStyle w:val="Zvraznn"/>
          <w:rFonts w:asciiTheme="minorHAnsi" w:eastAsiaTheme="majorEastAsia" w:hAnsiTheme="minorHAnsi" w:cs="Tahoma"/>
          <w:b/>
          <w:sz w:val="22"/>
        </w:rPr>
        <w:t xml:space="preserve"> za zboží</w:t>
      </w:r>
    </w:p>
    <w:p w14:paraId="79525748" w14:textId="77777777" w:rsidR="000C00C0" w:rsidRPr="000C00C0" w:rsidRDefault="000C00C0" w:rsidP="000C00C0">
      <w:pPr>
        <w:pStyle w:val="Odstavecseseznamem"/>
        <w:spacing w:before="200" w:after="200" w:line="240" w:lineRule="auto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</w:p>
    <w:p w14:paraId="0BABFFC0" w14:textId="464BE7B7" w:rsidR="006D0AFA" w:rsidRPr="006D0AFA" w:rsidRDefault="006D0AFA" w:rsidP="006D0AFA">
      <w:pPr>
        <w:pStyle w:val="Odstavecseseznamem"/>
        <w:numPr>
          <w:ilvl w:val="0"/>
          <w:numId w:val="13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rPr>
          <w:rStyle w:val="Zvraznn"/>
          <w:rFonts w:asciiTheme="minorHAnsi" w:hAnsiTheme="minorHAnsi" w:cs="Tahoma"/>
          <w:i w:val="0"/>
          <w:iCs w:val="0"/>
          <w:sz w:val="22"/>
          <w:szCs w:val="20"/>
        </w:rPr>
      </w:pPr>
      <w:r w:rsidRPr="006D0AFA">
        <w:rPr>
          <w:rFonts w:asciiTheme="minorHAnsi" w:hAnsiTheme="minorHAnsi" w:cs="Tahoma"/>
          <w:sz w:val="22"/>
          <w:szCs w:val="20"/>
        </w:rPr>
        <w:t>Uvedená cena je cena pevná, nezávislá na průběhu inflace a kurzu Kč a zahrnuje veškeré náklady prodávajícího na předmět smlouvy.</w:t>
      </w:r>
    </w:p>
    <w:p w14:paraId="7AA4AA8E" w14:textId="4552A7D9" w:rsidR="00AA3F5B" w:rsidRPr="000E0897" w:rsidRDefault="00AA3F5B" w:rsidP="00AA3F5B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sz w:val="22"/>
        </w:rPr>
      </w:pPr>
    </w:p>
    <w:p w14:paraId="0C7E5C45" w14:textId="7F044B13" w:rsidR="00E60C14" w:rsidRPr="007C0EEE" w:rsidRDefault="00E60C14" w:rsidP="00E60C14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b/>
          <w:sz w:val="22"/>
        </w:rPr>
      </w:pPr>
      <w:r w:rsidRPr="007C0EEE">
        <w:rPr>
          <w:rFonts w:asciiTheme="minorHAnsi" w:hAnsiTheme="minorHAnsi" w:cs="Tahoma"/>
          <w:b/>
          <w:sz w:val="22"/>
        </w:rPr>
        <w:t>Celková cena bez DPH</w:t>
      </w:r>
      <w:r w:rsidRPr="007C0EEE">
        <w:rPr>
          <w:rFonts w:asciiTheme="minorHAnsi" w:hAnsiTheme="minorHAnsi" w:cs="Tahoma"/>
          <w:b/>
          <w:sz w:val="22"/>
        </w:rPr>
        <w:tab/>
      </w:r>
      <w:r w:rsidRPr="007C0EEE">
        <w:rPr>
          <w:rFonts w:asciiTheme="minorHAnsi" w:hAnsiTheme="minorHAnsi" w:cs="Tahoma"/>
          <w:b/>
          <w:sz w:val="22"/>
          <w:highlight w:val="yellow"/>
        </w:rPr>
        <w:t>***</w:t>
      </w:r>
      <w:r w:rsidRPr="007C0EEE">
        <w:rPr>
          <w:rFonts w:asciiTheme="minorHAnsi" w:hAnsiTheme="minorHAnsi" w:cs="Tahoma"/>
          <w:b/>
          <w:sz w:val="22"/>
        </w:rPr>
        <w:t xml:space="preserve"> Kč bez DPH</w:t>
      </w:r>
    </w:p>
    <w:p w14:paraId="66A68680" w14:textId="2614068E" w:rsidR="00E60C14" w:rsidRPr="008A41F1" w:rsidRDefault="00E60C14" w:rsidP="00E60C14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sz w:val="22"/>
        </w:rPr>
      </w:pPr>
      <w:r w:rsidRPr="008A41F1">
        <w:rPr>
          <w:rFonts w:asciiTheme="minorHAnsi" w:hAnsiTheme="minorHAnsi" w:cs="Tahoma"/>
          <w:sz w:val="22"/>
        </w:rPr>
        <w:t>DPH 21%</w:t>
      </w:r>
      <w:r w:rsidRPr="008A41F1">
        <w:rPr>
          <w:rFonts w:asciiTheme="minorHAnsi" w:hAnsiTheme="minorHAnsi" w:cs="Tahoma"/>
          <w:sz w:val="22"/>
        </w:rPr>
        <w:tab/>
      </w:r>
      <w:r w:rsidRPr="008A41F1">
        <w:rPr>
          <w:rFonts w:asciiTheme="minorHAnsi" w:hAnsiTheme="minorHAnsi" w:cs="Tahoma"/>
          <w:sz w:val="22"/>
          <w:highlight w:val="yellow"/>
        </w:rPr>
        <w:t>***</w:t>
      </w:r>
      <w:r w:rsidRPr="008A41F1">
        <w:rPr>
          <w:rFonts w:asciiTheme="minorHAnsi" w:hAnsiTheme="minorHAnsi" w:cs="Tahoma"/>
          <w:sz w:val="22"/>
        </w:rPr>
        <w:t xml:space="preserve"> Kč</w:t>
      </w:r>
    </w:p>
    <w:p w14:paraId="1D82C8A0" w14:textId="2DE38D8A" w:rsidR="00E60C14" w:rsidRPr="007C0EEE" w:rsidRDefault="00E60C14" w:rsidP="00E60C14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sz w:val="22"/>
        </w:rPr>
      </w:pPr>
      <w:r w:rsidRPr="007C0EEE">
        <w:rPr>
          <w:rFonts w:asciiTheme="minorHAnsi" w:hAnsiTheme="minorHAnsi" w:cs="Tahoma"/>
          <w:sz w:val="22"/>
        </w:rPr>
        <w:t>Celková cena s DPH</w:t>
      </w:r>
      <w:r w:rsidRPr="007C0EEE">
        <w:rPr>
          <w:rFonts w:asciiTheme="minorHAnsi" w:hAnsiTheme="minorHAnsi" w:cs="Tahoma"/>
          <w:sz w:val="22"/>
        </w:rPr>
        <w:tab/>
      </w:r>
      <w:r w:rsidRPr="007C0EEE">
        <w:rPr>
          <w:rFonts w:asciiTheme="minorHAnsi" w:hAnsiTheme="minorHAnsi" w:cs="Tahoma"/>
          <w:sz w:val="22"/>
          <w:highlight w:val="yellow"/>
        </w:rPr>
        <w:t>***</w:t>
      </w:r>
      <w:r w:rsidRPr="007C0EEE">
        <w:rPr>
          <w:rFonts w:asciiTheme="minorHAnsi" w:hAnsiTheme="minorHAnsi" w:cs="Tahoma"/>
          <w:sz w:val="22"/>
        </w:rPr>
        <w:t xml:space="preserve"> Kč včetně DPH</w:t>
      </w:r>
    </w:p>
    <w:p w14:paraId="1A2FF32A" w14:textId="6C662F79" w:rsidR="008A41F1" w:rsidRPr="006D0AFA" w:rsidRDefault="008A41F1" w:rsidP="000C00C0">
      <w:pPr>
        <w:spacing w:before="120" w:after="120" w:line="240" w:lineRule="auto"/>
        <w:ind w:left="567"/>
        <w:rPr>
          <w:rFonts w:asciiTheme="minorHAnsi" w:hAnsiTheme="minorHAnsi" w:cs="Tahoma"/>
          <w:sz w:val="22"/>
          <w:szCs w:val="20"/>
        </w:rPr>
      </w:pPr>
    </w:p>
    <w:p w14:paraId="3C904330" w14:textId="493B4B5B" w:rsidR="00AA3F5B" w:rsidRPr="008A41F1" w:rsidRDefault="001D4E98" w:rsidP="00B07D6F">
      <w:pPr>
        <w:numPr>
          <w:ilvl w:val="0"/>
          <w:numId w:val="13"/>
        </w:numPr>
        <w:tabs>
          <w:tab w:val="clear" w:pos="720"/>
        </w:tabs>
        <w:spacing w:before="120" w:after="120" w:line="240" w:lineRule="auto"/>
        <w:ind w:left="567" w:hanging="56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A41F1" w:rsidDel="001D4E98">
        <w:rPr>
          <w:rFonts w:asciiTheme="minorHAnsi" w:hAnsiTheme="minorHAnsi" w:cs="Tahoma"/>
          <w:bCs/>
          <w:sz w:val="22"/>
          <w:szCs w:val="20"/>
        </w:rPr>
        <w:t xml:space="preserve"> </w:t>
      </w:r>
      <w:r w:rsidR="00AA3F5B" w:rsidRPr="008A41F1">
        <w:rPr>
          <w:rFonts w:asciiTheme="minorHAnsi" w:hAnsiTheme="minorHAnsi" w:cs="Tahoma"/>
          <w:bCs/>
          <w:sz w:val="22"/>
          <w:szCs w:val="20"/>
        </w:rPr>
        <w:t>odpovídá za to, že sazba DPH je stanovena v souladu s platnými a účinnými právními předpisy</w:t>
      </w:r>
      <w:r w:rsidR="00AA3F5B" w:rsidRPr="008A41F1">
        <w:rPr>
          <w:rFonts w:asciiTheme="minorHAnsi" w:hAnsiTheme="minorHAnsi" w:cs="Tahoma"/>
          <w:sz w:val="22"/>
          <w:szCs w:val="20"/>
        </w:rPr>
        <w:t>.</w:t>
      </w:r>
    </w:p>
    <w:p w14:paraId="056E535F" w14:textId="1EC6E559" w:rsidR="00AA3F5B" w:rsidRPr="008A41F1" w:rsidRDefault="00AA3F5B" w:rsidP="00B07D6F">
      <w:pPr>
        <w:numPr>
          <w:ilvl w:val="0"/>
          <w:numId w:val="13"/>
        </w:numPr>
        <w:tabs>
          <w:tab w:val="clear" w:pos="720"/>
        </w:tabs>
        <w:spacing w:before="120" w:after="120" w:line="240" w:lineRule="auto"/>
        <w:ind w:left="567" w:hanging="567"/>
        <w:rPr>
          <w:rFonts w:asciiTheme="minorHAnsi" w:hAnsiTheme="minorHAnsi" w:cs="Tahoma"/>
          <w:sz w:val="22"/>
          <w:szCs w:val="20"/>
        </w:rPr>
      </w:pPr>
      <w:r w:rsidRPr="008A41F1">
        <w:rPr>
          <w:rFonts w:asciiTheme="minorHAnsi" w:hAnsiTheme="minorHAnsi" w:cs="Tahoma"/>
          <w:bCs/>
          <w:sz w:val="22"/>
          <w:szCs w:val="20"/>
        </w:rPr>
        <w:t xml:space="preserve">Nabídková cena se může změnit pouze v případě změny sazby DPH. Pokud dojde v průběhu </w:t>
      </w:r>
      <w:r w:rsidR="005C22A7">
        <w:rPr>
          <w:rFonts w:asciiTheme="minorHAnsi" w:hAnsiTheme="minorHAnsi" w:cs="Tahoma"/>
          <w:bCs/>
          <w:sz w:val="22"/>
          <w:szCs w:val="20"/>
        </w:rPr>
        <w:t xml:space="preserve">dodání zboží </w:t>
      </w:r>
      <w:r w:rsidRPr="008A41F1">
        <w:rPr>
          <w:rFonts w:asciiTheme="minorHAnsi" w:hAnsiTheme="minorHAnsi" w:cs="Tahoma"/>
          <w:bCs/>
          <w:sz w:val="22"/>
          <w:szCs w:val="20"/>
        </w:rPr>
        <w:t xml:space="preserve">ke změně sazby daně z přidané hodnoty, bude cena </w:t>
      </w:r>
      <w:r w:rsidR="005C22A7">
        <w:rPr>
          <w:rFonts w:asciiTheme="minorHAnsi" w:hAnsiTheme="minorHAnsi" w:cs="Tahoma"/>
          <w:bCs/>
          <w:sz w:val="22"/>
          <w:szCs w:val="20"/>
        </w:rPr>
        <w:t>zboží</w:t>
      </w:r>
      <w:r w:rsidRPr="008A41F1">
        <w:rPr>
          <w:rFonts w:asciiTheme="minorHAnsi" w:hAnsiTheme="minorHAnsi" w:cs="Tahoma"/>
          <w:bCs/>
          <w:sz w:val="22"/>
          <w:szCs w:val="20"/>
        </w:rPr>
        <w:t xml:space="preserve"> adekvátně upravena dle aktuální sazby DPH.</w:t>
      </w:r>
    </w:p>
    <w:p w14:paraId="74810933" w14:textId="77777777" w:rsidR="00AA3F5B" w:rsidRDefault="00AA3F5B" w:rsidP="00AA3F5B">
      <w:pPr>
        <w:spacing w:before="120" w:after="120"/>
        <w:rPr>
          <w:rFonts w:ascii="Tahoma" w:hAnsi="Tahoma" w:cs="Tahoma"/>
          <w:b/>
          <w:smallCaps/>
          <w:spacing w:val="20"/>
          <w:szCs w:val="21"/>
        </w:rPr>
      </w:pPr>
    </w:p>
    <w:p w14:paraId="154AD162" w14:textId="716E6EE9" w:rsidR="00AA3F5B" w:rsidRPr="000C00C0" w:rsidRDefault="00AA3F5B" w:rsidP="000C00C0">
      <w:pPr>
        <w:pStyle w:val="Odstavecseseznamem"/>
        <w:numPr>
          <w:ilvl w:val="0"/>
          <w:numId w:val="21"/>
        </w:numPr>
        <w:spacing w:before="200" w:after="200" w:line="240" w:lineRule="auto"/>
        <w:jc w:val="center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vraznn"/>
          <w:rFonts w:asciiTheme="minorHAnsi" w:eastAsiaTheme="majorEastAsia" w:hAnsiTheme="minorHAnsi" w:cs="Tahoma"/>
          <w:b/>
          <w:sz w:val="22"/>
        </w:rPr>
        <w:t>Platební podmínky</w:t>
      </w:r>
    </w:p>
    <w:p w14:paraId="724F46C9" w14:textId="1B7A3507" w:rsidR="00AA3F5B" w:rsidRPr="008A41F1" w:rsidRDefault="00AA3F5B" w:rsidP="00B07D6F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bCs/>
          <w:sz w:val="22"/>
          <w:szCs w:val="20"/>
        </w:rPr>
      </w:pPr>
      <w:r w:rsidRPr="008A41F1">
        <w:rPr>
          <w:rFonts w:asciiTheme="minorHAnsi" w:hAnsiTheme="minorHAnsi" w:cs="Tahoma"/>
          <w:bCs/>
          <w:sz w:val="22"/>
          <w:szCs w:val="20"/>
        </w:rPr>
        <w:t xml:space="preserve">Cena zahrnuje veškeré náklady </w:t>
      </w:r>
      <w:r w:rsidR="001D4E98">
        <w:rPr>
          <w:rFonts w:asciiTheme="minorHAnsi" w:hAnsiTheme="minorHAnsi" w:cs="Tahoma"/>
          <w:sz w:val="22"/>
          <w:szCs w:val="20"/>
        </w:rPr>
        <w:t>prodávající</w:t>
      </w:r>
      <w:r w:rsidR="001D4E98" w:rsidRPr="008A41F1" w:rsidDel="001D4E98">
        <w:rPr>
          <w:rFonts w:asciiTheme="minorHAnsi" w:hAnsiTheme="minorHAnsi" w:cs="Tahoma"/>
          <w:bCs/>
          <w:sz w:val="22"/>
          <w:szCs w:val="20"/>
        </w:rPr>
        <w:t xml:space="preserve"> </w:t>
      </w:r>
      <w:r w:rsidRPr="008A41F1">
        <w:rPr>
          <w:rFonts w:asciiTheme="minorHAnsi" w:hAnsiTheme="minorHAnsi" w:cs="Tahoma"/>
          <w:bCs/>
          <w:sz w:val="22"/>
          <w:szCs w:val="20"/>
        </w:rPr>
        <w:t>spojené se splněním jeho závazků, které budou vyplývat ze smlouvy. Cena obsahuje i případně zvýšené náklady spojené s vývojem cen vstupních nákladů, a to až do doby předání předmětu plnění. Cena je stanovena jako nejvýše přípustná a nepřekročitelná.</w:t>
      </w:r>
    </w:p>
    <w:p w14:paraId="665B70F9" w14:textId="3A511B8B" w:rsidR="00AA3F5B" w:rsidRPr="008A41F1" w:rsidRDefault="00AA3F5B" w:rsidP="00B07D6F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b/>
          <w:bCs/>
          <w:sz w:val="22"/>
          <w:szCs w:val="20"/>
        </w:rPr>
      </w:pPr>
      <w:r w:rsidRPr="008A41F1">
        <w:rPr>
          <w:rFonts w:asciiTheme="minorHAnsi" w:hAnsiTheme="minorHAnsi" w:cs="Tahoma"/>
          <w:sz w:val="22"/>
          <w:szCs w:val="20"/>
        </w:rPr>
        <w:t xml:space="preserve">Cena </w:t>
      </w:r>
      <w:r w:rsidR="005C22A7">
        <w:rPr>
          <w:rFonts w:asciiTheme="minorHAnsi" w:hAnsiTheme="minorHAnsi" w:cs="Tahoma"/>
          <w:sz w:val="22"/>
          <w:szCs w:val="20"/>
        </w:rPr>
        <w:t xml:space="preserve">za zboží </w:t>
      </w:r>
      <w:r w:rsidRPr="008A41F1">
        <w:rPr>
          <w:rFonts w:asciiTheme="minorHAnsi" w:hAnsiTheme="minorHAnsi" w:cs="Tahoma"/>
          <w:sz w:val="22"/>
          <w:szCs w:val="20"/>
        </w:rPr>
        <w:t>bude uhrazena na základě faktury s náležitostmi běžného daňového dokladu dle § 29 zákona č. 235/2004 Sb., o dani z přidané hodnoty ve znění pozdějších předpisů a § 435 zákona č. 89/2012 Sb., občanský zákoník.</w:t>
      </w:r>
    </w:p>
    <w:p w14:paraId="5D09E648" w14:textId="1A077BB8" w:rsidR="00AA3F5B" w:rsidRPr="002144B7" w:rsidRDefault="00AA3F5B" w:rsidP="00417BA7">
      <w:pPr>
        <w:numPr>
          <w:ilvl w:val="0"/>
          <w:numId w:val="5"/>
        </w:numPr>
        <w:tabs>
          <w:tab w:val="clear" w:pos="720"/>
          <w:tab w:val="left" w:pos="3686"/>
        </w:tabs>
        <w:spacing w:after="120" w:line="240" w:lineRule="auto"/>
        <w:ind w:left="567" w:right="142" w:hanging="567"/>
        <w:rPr>
          <w:rFonts w:asciiTheme="minorHAnsi" w:hAnsiTheme="minorHAnsi" w:cs="Tahoma"/>
          <w:bCs/>
          <w:sz w:val="22"/>
          <w:szCs w:val="22"/>
        </w:rPr>
      </w:pPr>
      <w:r w:rsidRPr="002144B7">
        <w:rPr>
          <w:rFonts w:asciiTheme="minorHAnsi" w:hAnsiTheme="minorHAnsi" w:cs="Tahoma"/>
          <w:bCs/>
          <w:sz w:val="22"/>
          <w:szCs w:val="22"/>
        </w:rPr>
        <w:t xml:space="preserve">Na faktuře bude uvedeno znění „Realizováno v rámci projektu </w:t>
      </w:r>
      <w:r w:rsidR="00417BA7" w:rsidRPr="00417BA7">
        <w:rPr>
          <w:rFonts w:asciiTheme="minorHAnsi" w:hAnsiTheme="minorHAnsi" w:cs="Tahoma"/>
          <w:bCs/>
          <w:sz w:val="22"/>
          <w:szCs w:val="22"/>
        </w:rPr>
        <w:t>Intenzifikace třídění odpadů ve městě Litovel</w:t>
      </w:r>
      <w:r w:rsidR="002144B7" w:rsidRPr="002144B7">
        <w:rPr>
          <w:rFonts w:asciiTheme="minorHAnsi" w:hAnsiTheme="minorHAnsi" w:cs="Tahoma"/>
          <w:bCs/>
          <w:sz w:val="22"/>
          <w:szCs w:val="22"/>
        </w:rPr>
        <w:t>,</w:t>
      </w:r>
      <w:r w:rsidR="002144B7">
        <w:rPr>
          <w:rFonts w:asciiTheme="minorHAnsi" w:hAnsiTheme="minorHAnsi" w:cs="Tahoma"/>
          <w:bCs/>
          <w:sz w:val="22"/>
        </w:rPr>
        <w:t xml:space="preserve"> </w:t>
      </w:r>
      <w:r w:rsidR="002144B7" w:rsidRPr="008A41F1">
        <w:rPr>
          <w:rFonts w:asciiTheme="minorHAnsi" w:hAnsiTheme="minorHAnsi" w:cs="Tahoma"/>
          <w:bCs/>
          <w:sz w:val="22"/>
        </w:rPr>
        <w:t xml:space="preserve">který je spolufinancován z prostředků Evropské unie, </w:t>
      </w:r>
      <w:r w:rsidR="002144B7">
        <w:rPr>
          <w:rFonts w:asciiTheme="minorHAnsi" w:hAnsiTheme="minorHAnsi" w:cs="Tahoma"/>
          <w:bCs/>
          <w:sz w:val="22"/>
        </w:rPr>
        <w:t>Fondu soudržnosti</w:t>
      </w:r>
      <w:r w:rsidR="002144B7" w:rsidRPr="008A41F1">
        <w:rPr>
          <w:rFonts w:asciiTheme="minorHAnsi" w:hAnsiTheme="minorHAnsi" w:cs="Tahoma"/>
          <w:bCs/>
          <w:sz w:val="22"/>
        </w:rPr>
        <w:t xml:space="preserve">. Jedná se o projekt OPŽP </w:t>
      </w:r>
      <w:r w:rsidR="00634618" w:rsidRPr="00634618">
        <w:t xml:space="preserve"> </w:t>
      </w:r>
      <w:r w:rsidR="00634618" w:rsidRPr="00634618">
        <w:rPr>
          <w:rFonts w:asciiTheme="minorHAnsi" w:hAnsiTheme="minorHAnsi" w:cs="Tahoma"/>
          <w:bCs/>
          <w:sz w:val="22"/>
        </w:rPr>
        <w:t>CZ.05.3.29/0.0/0.0/15_005/0000352</w:t>
      </w:r>
      <w:r w:rsidR="00634618">
        <w:rPr>
          <w:rFonts w:asciiTheme="minorHAnsi" w:hAnsiTheme="minorHAnsi" w:cs="Tahoma"/>
          <w:bCs/>
          <w:sz w:val="22"/>
        </w:rPr>
        <w:t>.</w:t>
      </w:r>
    </w:p>
    <w:p w14:paraId="5FD45296" w14:textId="46487818" w:rsidR="00AA3F5B" w:rsidRPr="002144B7" w:rsidRDefault="00AA3F5B" w:rsidP="00B07D6F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b/>
          <w:bCs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Lhůta splatnosti všech faktur je </w:t>
      </w:r>
      <w:r w:rsidRPr="00417BA7">
        <w:rPr>
          <w:rFonts w:asciiTheme="minorHAnsi" w:hAnsiTheme="minorHAnsi" w:cs="Tahoma"/>
          <w:b/>
          <w:sz w:val="22"/>
          <w:szCs w:val="20"/>
        </w:rPr>
        <w:t>30 kalendářních dnů</w:t>
      </w:r>
      <w:r w:rsidRPr="002144B7">
        <w:rPr>
          <w:rFonts w:asciiTheme="minorHAnsi" w:hAnsiTheme="minorHAnsi" w:cs="Tahoma"/>
          <w:sz w:val="22"/>
          <w:szCs w:val="20"/>
        </w:rPr>
        <w:t xml:space="preserve"> od doručení faktury </w:t>
      </w:r>
      <w:r w:rsidR="006B23D0">
        <w:rPr>
          <w:rFonts w:asciiTheme="minorHAnsi" w:hAnsiTheme="minorHAnsi" w:cs="Tahoma"/>
          <w:sz w:val="22"/>
          <w:szCs w:val="20"/>
        </w:rPr>
        <w:t>kupujícímu</w:t>
      </w:r>
      <w:r w:rsidRPr="002144B7">
        <w:rPr>
          <w:rFonts w:asciiTheme="minorHAnsi" w:hAnsiTheme="minorHAnsi" w:cs="Tahoma"/>
          <w:sz w:val="22"/>
          <w:szCs w:val="20"/>
        </w:rPr>
        <w:t>. Stejná lhůta splatnosti platí pro smluvní strany i při úhradě jiných plateb (např. úroků z prodlení, smluvních pokut, náhrady škody aj.)</w:t>
      </w:r>
      <w:r w:rsidR="00A2262D">
        <w:rPr>
          <w:rFonts w:asciiTheme="minorHAnsi" w:hAnsiTheme="minorHAnsi" w:cs="Tahoma"/>
          <w:sz w:val="22"/>
          <w:szCs w:val="20"/>
        </w:rPr>
        <w:t>. Prodávající je oprávněn vystavit fakturu až v případě,</w:t>
      </w:r>
      <w:r w:rsidR="003A7C1E">
        <w:rPr>
          <w:rFonts w:asciiTheme="minorHAnsi" w:hAnsiTheme="minorHAnsi" w:cs="Tahoma"/>
          <w:sz w:val="22"/>
          <w:szCs w:val="20"/>
        </w:rPr>
        <w:t xml:space="preserve"> že kupující potvrdil</w:t>
      </w:r>
      <w:r w:rsidR="00A2262D">
        <w:rPr>
          <w:rFonts w:asciiTheme="minorHAnsi" w:hAnsiTheme="minorHAnsi" w:cs="Tahoma"/>
          <w:sz w:val="22"/>
          <w:szCs w:val="20"/>
        </w:rPr>
        <w:t xml:space="preserve"> předávací protokol.</w:t>
      </w:r>
    </w:p>
    <w:p w14:paraId="6F713D0D" w14:textId="1968F768" w:rsidR="00AA3F5B" w:rsidRPr="002144B7" w:rsidRDefault="00AA3F5B" w:rsidP="00B07D6F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Přílohou faktury bude </w:t>
      </w:r>
      <w:r w:rsidR="006B23D0">
        <w:rPr>
          <w:rFonts w:asciiTheme="minorHAnsi" w:hAnsiTheme="minorHAnsi" w:cs="Tahoma"/>
          <w:sz w:val="22"/>
          <w:szCs w:val="20"/>
        </w:rPr>
        <w:t xml:space="preserve">prodávajícím </w:t>
      </w:r>
      <w:r w:rsidRPr="002144B7">
        <w:rPr>
          <w:rFonts w:asciiTheme="minorHAnsi" w:hAnsiTheme="minorHAnsi" w:cs="Tahoma"/>
          <w:sz w:val="22"/>
          <w:szCs w:val="20"/>
        </w:rPr>
        <w:t xml:space="preserve">vystavený a </w:t>
      </w:r>
      <w:r w:rsidR="006B23D0">
        <w:rPr>
          <w:rFonts w:asciiTheme="minorHAnsi" w:hAnsiTheme="minorHAnsi" w:cs="Tahoma"/>
          <w:sz w:val="22"/>
          <w:szCs w:val="20"/>
        </w:rPr>
        <w:t xml:space="preserve">kupujícím </w:t>
      </w:r>
      <w:r w:rsidRPr="002144B7">
        <w:rPr>
          <w:rFonts w:asciiTheme="minorHAnsi" w:hAnsiTheme="minorHAnsi" w:cs="Tahoma"/>
          <w:sz w:val="22"/>
          <w:szCs w:val="20"/>
        </w:rPr>
        <w:t>potvrzený protokol o předání a převzetí předmětu plnění.</w:t>
      </w:r>
    </w:p>
    <w:p w14:paraId="663FFF86" w14:textId="64DAE869" w:rsidR="00AA3F5B" w:rsidRPr="002144B7" w:rsidRDefault="001D4E98" w:rsidP="00B07D6F">
      <w:pPr>
        <w:numPr>
          <w:ilvl w:val="0"/>
          <w:numId w:val="5"/>
        </w:numPr>
        <w:tabs>
          <w:tab w:val="clear" w:pos="720"/>
          <w:tab w:val="num" w:pos="567"/>
        </w:tabs>
        <w:spacing w:after="120" w:line="240" w:lineRule="auto"/>
        <w:ind w:left="539" w:hanging="539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lastRenderedPageBreak/>
        <w:t>Prodávající</w:t>
      </w:r>
      <w:r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povinen doručit fakturu písemně do sídla </w:t>
      </w:r>
      <w:r w:rsidR="00A2262D">
        <w:rPr>
          <w:rFonts w:asciiTheme="minorHAnsi" w:hAnsiTheme="minorHAnsi" w:cs="Tahoma"/>
          <w:sz w:val="22"/>
          <w:szCs w:val="20"/>
        </w:rPr>
        <w:t>kupujícího</w:t>
      </w:r>
      <w:r w:rsidR="00AA3F5B" w:rsidRPr="002144B7">
        <w:rPr>
          <w:rFonts w:asciiTheme="minorHAnsi" w:hAnsiTheme="minorHAnsi" w:cs="Tahoma"/>
          <w:sz w:val="22"/>
          <w:szCs w:val="20"/>
        </w:rPr>
        <w:t>.</w:t>
      </w:r>
    </w:p>
    <w:p w14:paraId="403AB5C9" w14:textId="63DE292C" w:rsidR="00AA3F5B" w:rsidRPr="002144B7" w:rsidRDefault="00782A03" w:rsidP="00B07D6F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do data splatnosti oprávněn vrátit fakturu vykazující vady.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povinen předložit fakturu novou či opravenou.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povinen doručit opravenou fakturu na adresu sídla </w:t>
      </w:r>
      <w:r>
        <w:rPr>
          <w:rFonts w:asciiTheme="minorHAnsi" w:hAnsiTheme="minorHAnsi" w:cs="Tahoma"/>
          <w:sz w:val="22"/>
          <w:szCs w:val="20"/>
        </w:rPr>
        <w:t>kupujícího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. </w:t>
      </w:r>
    </w:p>
    <w:p w14:paraId="275CAE65" w14:textId="04B0D1C2" w:rsidR="00AA3F5B" w:rsidRPr="002144B7" w:rsidRDefault="00AA3F5B" w:rsidP="00B07D6F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Faktura je uhrazena dnem odepsání příslušné částky z účtu </w:t>
      </w:r>
      <w:r w:rsidR="00782A03">
        <w:rPr>
          <w:rFonts w:asciiTheme="minorHAnsi" w:hAnsiTheme="minorHAnsi" w:cs="Tahoma"/>
          <w:sz w:val="22"/>
          <w:szCs w:val="20"/>
        </w:rPr>
        <w:t>prodávajícího</w:t>
      </w:r>
      <w:r w:rsidRPr="002144B7">
        <w:rPr>
          <w:rFonts w:asciiTheme="minorHAnsi" w:hAnsiTheme="minorHAnsi" w:cs="Tahoma"/>
          <w:sz w:val="22"/>
          <w:szCs w:val="20"/>
        </w:rPr>
        <w:t>.</w:t>
      </w:r>
    </w:p>
    <w:p w14:paraId="299B3262" w14:textId="77777777" w:rsidR="00AA3F5B" w:rsidRPr="002144B7" w:rsidRDefault="00AA3F5B" w:rsidP="00B07D6F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>Zálohové platby se nesjednávají.</w:t>
      </w:r>
    </w:p>
    <w:p w14:paraId="41E89D56" w14:textId="0E6BC0F8" w:rsidR="00AA3F5B" w:rsidRPr="002144B7" w:rsidRDefault="001D4E98" w:rsidP="00B07D6F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2144B7">
        <w:rPr>
          <w:rFonts w:asciiTheme="minorHAnsi" w:hAnsiTheme="minorHAnsi" w:cs="Tahoma"/>
          <w:sz w:val="22"/>
          <w:szCs w:val="20"/>
        </w:rPr>
        <w:t>bere na vědomí, že je dle § 2e) zákona č. 320/2001 Sb., o finanční kontrole, osobou povinnou spolupůsobit při výkonu finanční kontroly.</w:t>
      </w:r>
    </w:p>
    <w:p w14:paraId="13E8CDE0" w14:textId="19F0F049" w:rsidR="00AA3F5B" w:rsidRPr="002144B7" w:rsidRDefault="00AA3F5B" w:rsidP="00B07D6F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Mezi </w:t>
      </w:r>
      <w:r w:rsidR="00782A03">
        <w:rPr>
          <w:rFonts w:asciiTheme="minorHAnsi" w:hAnsiTheme="minorHAnsi" w:cs="Tahoma"/>
          <w:sz w:val="22"/>
          <w:szCs w:val="20"/>
        </w:rPr>
        <w:t xml:space="preserve">prodávajícím </w:t>
      </w:r>
      <w:r w:rsidRPr="002144B7">
        <w:rPr>
          <w:rFonts w:asciiTheme="minorHAnsi" w:hAnsiTheme="minorHAnsi" w:cs="Tahoma"/>
          <w:sz w:val="22"/>
          <w:szCs w:val="20"/>
        </w:rPr>
        <w:t>a dalšími subjekty nesmí docházet k postupování pohledávek.</w:t>
      </w:r>
    </w:p>
    <w:p w14:paraId="652ED7D9" w14:textId="3DB0DAE3" w:rsidR="00AA3F5B" w:rsidRPr="002144B7" w:rsidRDefault="00782A03" w:rsidP="00B07D6F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prohlašuje, že v době podepsání smlouvy není veden u finančního úřadu jako nespolehlivý plátce. Pokud by se v průběhu </w:t>
      </w:r>
      <w:r w:rsidR="005C22A7">
        <w:rPr>
          <w:rFonts w:asciiTheme="minorHAnsi" w:hAnsiTheme="minorHAnsi" w:cs="Tahoma"/>
          <w:sz w:val="22"/>
          <w:szCs w:val="20"/>
        </w:rPr>
        <w:t xml:space="preserve">dodání zboží </w:t>
      </w:r>
      <w:r>
        <w:rPr>
          <w:rFonts w:asciiTheme="minorHAnsi" w:hAnsiTheme="minorHAnsi" w:cs="Tahoma"/>
          <w:sz w:val="22"/>
          <w:szCs w:val="20"/>
        </w:rPr>
        <w:t>prodávající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 stal nespolehlivým plátcem, souhlasí, že DPH za něj zaplatí </w:t>
      </w:r>
      <w:r>
        <w:rPr>
          <w:rFonts w:asciiTheme="minorHAnsi" w:hAnsiTheme="minorHAnsi" w:cs="Tahoma"/>
          <w:sz w:val="22"/>
          <w:szCs w:val="20"/>
        </w:rPr>
        <w:t>kupuj</w:t>
      </w:r>
      <w:r w:rsidR="001D4E98">
        <w:rPr>
          <w:rFonts w:asciiTheme="minorHAnsi" w:hAnsiTheme="minorHAnsi" w:cs="Tahoma"/>
          <w:sz w:val="22"/>
          <w:szCs w:val="20"/>
        </w:rPr>
        <w:t>í</w:t>
      </w:r>
      <w:r>
        <w:rPr>
          <w:rFonts w:asciiTheme="minorHAnsi" w:hAnsiTheme="minorHAnsi" w:cs="Tahoma"/>
          <w:sz w:val="22"/>
          <w:szCs w:val="20"/>
        </w:rPr>
        <w:t xml:space="preserve">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příslušnému finančnímu úřadu, tzn., že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>zaplatí pouze základ daně</w:t>
      </w:r>
      <w:r w:rsidR="002144B7">
        <w:rPr>
          <w:rFonts w:asciiTheme="minorHAnsi" w:hAnsiTheme="minorHAnsi" w:cs="Tahoma"/>
          <w:sz w:val="22"/>
          <w:szCs w:val="20"/>
        </w:rPr>
        <w:t>.</w:t>
      </w:r>
    </w:p>
    <w:p w14:paraId="0B4CDFFE" w14:textId="77777777" w:rsidR="00417BA7" w:rsidRPr="009A3B22" w:rsidRDefault="00417BA7" w:rsidP="00AA3F5B">
      <w:pPr>
        <w:spacing w:before="120" w:after="120"/>
        <w:rPr>
          <w:rFonts w:ascii="Tahoma" w:hAnsi="Tahoma" w:cs="Tahoma"/>
          <w:b/>
          <w:smallCaps/>
          <w:spacing w:val="20"/>
          <w:szCs w:val="21"/>
        </w:rPr>
      </w:pPr>
    </w:p>
    <w:p w14:paraId="2AC9171A" w14:textId="2EB1C2EE" w:rsidR="00AA3F5B" w:rsidRPr="000C00C0" w:rsidRDefault="00AA3F5B" w:rsidP="000C00C0">
      <w:pPr>
        <w:pStyle w:val="Odstavecseseznamem"/>
        <w:numPr>
          <w:ilvl w:val="0"/>
          <w:numId w:val="21"/>
        </w:numPr>
        <w:spacing w:before="200" w:after="200" w:line="240" w:lineRule="auto"/>
        <w:jc w:val="center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vraznn"/>
          <w:rFonts w:asciiTheme="minorHAnsi" w:eastAsiaTheme="majorEastAsia" w:hAnsiTheme="minorHAnsi" w:cs="Tahoma"/>
          <w:b/>
          <w:sz w:val="22"/>
        </w:rPr>
        <w:t>Záruční a servisní podmínky</w:t>
      </w:r>
    </w:p>
    <w:p w14:paraId="25736C56" w14:textId="6A74F1C4" w:rsidR="0026461B" w:rsidRPr="001D7DE7" w:rsidRDefault="005E1F57" w:rsidP="008D59F7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sz w:val="22"/>
          <w:szCs w:val="20"/>
        </w:rPr>
      </w:pPr>
      <w:r w:rsidRPr="003A7C1E"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3A7C1E">
        <w:rPr>
          <w:rFonts w:asciiTheme="minorHAnsi" w:hAnsiTheme="minorHAnsi" w:cs="Tahoma"/>
          <w:sz w:val="22"/>
          <w:szCs w:val="20"/>
        </w:rPr>
        <w:t xml:space="preserve">poskytuje na </w:t>
      </w:r>
      <w:r w:rsidR="00A2262D" w:rsidRPr="003A7C1E">
        <w:rPr>
          <w:rFonts w:asciiTheme="minorHAnsi" w:hAnsiTheme="minorHAnsi" w:cs="Tahoma"/>
          <w:sz w:val="22"/>
          <w:szCs w:val="20"/>
        </w:rPr>
        <w:t xml:space="preserve">předmět smlouvy </w:t>
      </w:r>
      <w:r w:rsidR="00AA3F5B" w:rsidRPr="003A7C1E">
        <w:rPr>
          <w:rFonts w:asciiTheme="minorHAnsi" w:hAnsiTheme="minorHAnsi" w:cs="Tahoma"/>
          <w:sz w:val="22"/>
          <w:szCs w:val="20"/>
        </w:rPr>
        <w:t>záruku</w:t>
      </w:r>
      <w:r w:rsidR="00137AA5" w:rsidRPr="003A7C1E">
        <w:rPr>
          <w:rFonts w:asciiTheme="minorHAnsi" w:hAnsiTheme="minorHAnsi" w:cs="Tahoma"/>
          <w:sz w:val="22"/>
          <w:szCs w:val="20"/>
        </w:rPr>
        <w:t xml:space="preserve"> za jakost</w:t>
      </w:r>
      <w:r w:rsidR="00AA3F5B" w:rsidRPr="003A7C1E">
        <w:rPr>
          <w:rFonts w:asciiTheme="minorHAnsi" w:hAnsiTheme="minorHAnsi" w:cs="Tahoma"/>
          <w:sz w:val="22"/>
          <w:szCs w:val="20"/>
        </w:rPr>
        <w:t xml:space="preserve"> 24 měsíců a začíná</w:t>
      </w:r>
      <w:r w:rsidR="00AA3F5B" w:rsidRPr="00DE04B8">
        <w:rPr>
          <w:rFonts w:asciiTheme="minorHAnsi" w:hAnsiTheme="minorHAnsi" w:cs="Tahoma"/>
          <w:sz w:val="22"/>
          <w:szCs w:val="20"/>
        </w:rPr>
        <w:t xml:space="preserve"> běžet dnem podpisu protokolu o předání a převzetí </w:t>
      </w:r>
      <w:r w:rsidR="005C22A7" w:rsidRPr="00DE04B8">
        <w:rPr>
          <w:rFonts w:asciiTheme="minorHAnsi" w:hAnsiTheme="minorHAnsi" w:cs="Tahoma"/>
          <w:sz w:val="22"/>
          <w:szCs w:val="20"/>
        </w:rPr>
        <w:t>zboží</w:t>
      </w:r>
      <w:r w:rsidR="00AA3F5B" w:rsidRPr="001D7DE7">
        <w:rPr>
          <w:rFonts w:asciiTheme="minorHAnsi" w:hAnsiTheme="minorHAnsi" w:cs="Tahoma"/>
          <w:sz w:val="22"/>
          <w:szCs w:val="20"/>
        </w:rPr>
        <w:t xml:space="preserve">. </w:t>
      </w:r>
    </w:p>
    <w:p w14:paraId="06B924E6" w14:textId="75BCC120" w:rsidR="0026461B" w:rsidRPr="003A7C1E" w:rsidRDefault="0026461B" w:rsidP="008D59F7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sz w:val="22"/>
          <w:szCs w:val="20"/>
        </w:rPr>
      </w:pPr>
      <w:r w:rsidRPr="003A7C1E">
        <w:rPr>
          <w:rFonts w:asciiTheme="minorHAnsi" w:hAnsiTheme="minorHAnsi"/>
          <w:sz w:val="22"/>
          <w:szCs w:val="22"/>
        </w:rPr>
        <w:t>Rek</w:t>
      </w:r>
      <w:r w:rsidR="003A7C1E" w:rsidRPr="003A7C1E">
        <w:rPr>
          <w:rFonts w:asciiTheme="minorHAnsi" w:hAnsiTheme="minorHAnsi"/>
          <w:sz w:val="22"/>
          <w:szCs w:val="22"/>
        </w:rPr>
        <w:t>lamace vad musí být kupují</w:t>
      </w:r>
      <w:r w:rsidR="005E1F57" w:rsidRPr="003A7C1E">
        <w:rPr>
          <w:rFonts w:asciiTheme="minorHAnsi" w:hAnsiTheme="minorHAnsi"/>
          <w:sz w:val="22"/>
          <w:szCs w:val="22"/>
        </w:rPr>
        <w:t>c</w:t>
      </w:r>
      <w:r w:rsidR="003A7C1E" w:rsidRPr="003A7C1E">
        <w:rPr>
          <w:rFonts w:asciiTheme="minorHAnsi" w:hAnsiTheme="minorHAnsi"/>
          <w:sz w:val="22"/>
          <w:szCs w:val="22"/>
        </w:rPr>
        <w:t>í</w:t>
      </w:r>
      <w:r w:rsidR="005E1F57" w:rsidRPr="003A7C1E">
        <w:rPr>
          <w:rFonts w:asciiTheme="minorHAnsi" w:hAnsiTheme="minorHAnsi"/>
          <w:sz w:val="22"/>
          <w:szCs w:val="22"/>
        </w:rPr>
        <w:t>m</w:t>
      </w:r>
      <w:r w:rsidR="003A7C1E" w:rsidRPr="003A7C1E">
        <w:rPr>
          <w:rFonts w:asciiTheme="minorHAnsi" w:hAnsiTheme="minorHAnsi"/>
          <w:sz w:val="22"/>
          <w:szCs w:val="22"/>
        </w:rPr>
        <w:t>u</w:t>
      </w:r>
      <w:r w:rsidRPr="003A7C1E">
        <w:rPr>
          <w:rFonts w:asciiTheme="minorHAnsi" w:hAnsiTheme="minorHAnsi"/>
          <w:sz w:val="22"/>
          <w:szCs w:val="22"/>
        </w:rPr>
        <w:t xml:space="preserve"> provedena písemně. </w:t>
      </w:r>
    </w:p>
    <w:p w14:paraId="343774C8" w14:textId="77777777" w:rsidR="001274F6" w:rsidRPr="00DE04B8" w:rsidRDefault="001274F6" w:rsidP="00417BA7">
      <w:pPr>
        <w:pStyle w:val="Normlnweb"/>
        <w:numPr>
          <w:ilvl w:val="0"/>
          <w:numId w:val="6"/>
        </w:numPr>
        <w:shd w:val="clear" w:color="auto" w:fill="FFFFFF"/>
        <w:tabs>
          <w:tab w:val="clear" w:pos="720"/>
        </w:tabs>
        <w:spacing w:before="75" w:beforeAutospacing="0" w:after="75" w:afterAutospacing="0" w:line="293" w:lineRule="atLeast"/>
        <w:ind w:left="567" w:hanging="567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DE04B8">
        <w:rPr>
          <w:rFonts w:asciiTheme="minorHAnsi" w:hAnsiTheme="minorHAnsi" w:cs="Arial"/>
          <w:color w:val="000000"/>
          <w:sz w:val="22"/>
          <w:szCs w:val="22"/>
        </w:rPr>
        <w:t>Má-li zboží vady a způsobuje-li toto vadné plnění porušení smlouvy podstatným způsobem, má kupující právo:</w:t>
      </w:r>
    </w:p>
    <w:p w14:paraId="4E87E988" w14:textId="7E9FE2A6" w:rsidR="001274F6" w:rsidRPr="003A7C1E" w:rsidRDefault="001274F6" w:rsidP="008D59F7">
      <w:pPr>
        <w:pStyle w:val="Normlnweb"/>
        <w:shd w:val="clear" w:color="auto" w:fill="FFFFFF"/>
        <w:spacing w:before="75" w:beforeAutospacing="0" w:after="75" w:afterAutospacing="0" w:line="293" w:lineRule="atLeast"/>
        <w:ind w:left="72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a)</w:t>
      </w:r>
      <w:r w:rsidR="00417BA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dodáním nové věci bez vady nebo dodáním chybějící věci,</w:t>
      </w:r>
    </w:p>
    <w:p w14:paraId="4F16EE2E" w14:textId="56C6FEB4" w:rsidR="001274F6" w:rsidRPr="003A7C1E" w:rsidRDefault="001274F6" w:rsidP="008D59F7">
      <w:pPr>
        <w:pStyle w:val="Normlnweb"/>
        <w:shd w:val="clear" w:color="auto" w:fill="FFFFFF"/>
        <w:spacing w:before="75" w:beforeAutospacing="0" w:after="75" w:afterAutospacing="0" w:line="293" w:lineRule="atLeast"/>
        <w:ind w:left="72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b)</w:t>
      </w:r>
      <w:r w:rsidR="00417BA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opravou věci,</w:t>
      </w:r>
    </w:p>
    <w:p w14:paraId="3DBC4A81" w14:textId="2B2617BC" w:rsidR="001274F6" w:rsidRPr="003A7C1E" w:rsidRDefault="001274F6" w:rsidP="008D59F7">
      <w:pPr>
        <w:pStyle w:val="Normlnweb"/>
        <w:shd w:val="clear" w:color="auto" w:fill="FFFFFF"/>
        <w:spacing w:before="75" w:beforeAutospacing="0" w:after="75" w:afterAutospacing="0" w:line="293" w:lineRule="atLeast"/>
        <w:ind w:left="72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c)</w:t>
      </w:r>
      <w:r w:rsidR="00417BA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3A7C1E">
        <w:rPr>
          <w:rFonts w:asciiTheme="minorHAnsi" w:hAnsiTheme="minorHAnsi" w:cs="Arial"/>
          <w:color w:val="000000"/>
          <w:sz w:val="22"/>
          <w:szCs w:val="22"/>
        </w:rPr>
        <w:t>na přiměřenou slevu kupní ceny,</w:t>
      </w:r>
    </w:p>
    <w:p w14:paraId="0FCC32A7" w14:textId="6F6940B0" w:rsidR="00137AA5" w:rsidRPr="003A7C1E" w:rsidRDefault="001274F6" w:rsidP="008D59F7">
      <w:pPr>
        <w:pStyle w:val="Normlnweb"/>
        <w:shd w:val="clear" w:color="auto" w:fill="FFFFFF"/>
        <w:spacing w:before="75" w:beforeAutospacing="0" w:after="75" w:afterAutospacing="0" w:line="293" w:lineRule="atLeast"/>
        <w:ind w:left="7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d)</w:t>
      </w:r>
      <w:r w:rsidR="00417BA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3A7C1E">
        <w:rPr>
          <w:rFonts w:asciiTheme="minorHAnsi" w:hAnsiTheme="minorHAnsi" w:cs="Arial"/>
          <w:color w:val="000000"/>
          <w:sz w:val="22"/>
          <w:szCs w:val="22"/>
        </w:rPr>
        <w:t>odstoupit od smlouvy.</w:t>
      </w:r>
    </w:p>
    <w:p w14:paraId="32380DA5" w14:textId="03C149F6" w:rsidR="001E48FC" w:rsidRPr="0037064E" w:rsidRDefault="001E48FC" w:rsidP="001E48FC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40" w:lineRule="auto"/>
        <w:ind w:left="539" w:hanging="539"/>
        <w:rPr>
          <w:rFonts w:asciiTheme="minorHAnsi" w:hAnsiTheme="minorHAnsi" w:cs="Tahoma"/>
          <w:sz w:val="22"/>
          <w:szCs w:val="20"/>
        </w:rPr>
      </w:pPr>
      <w:r w:rsidRPr="003A7C1E">
        <w:rPr>
          <w:rFonts w:asciiTheme="minorHAnsi" w:hAnsiTheme="minorHAnsi"/>
          <w:sz w:val="22"/>
          <w:szCs w:val="22"/>
        </w:rPr>
        <w:t>Dodavatel je povinen, v případě prodlení s vyřízením reklamace po vzájemně odsouhlasen</w:t>
      </w:r>
      <w:r w:rsidR="005E1F57" w:rsidRPr="003A7C1E">
        <w:rPr>
          <w:rFonts w:asciiTheme="minorHAnsi" w:hAnsiTheme="minorHAnsi"/>
          <w:sz w:val="22"/>
          <w:szCs w:val="22"/>
        </w:rPr>
        <w:t>ém termínu, zaplatit kupujícímu</w:t>
      </w:r>
      <w:r w:rsidRPr="003A7C1E">
        <w:rPr>
          <w:rFonts w:asciiTheme="minorHAnsi" w:hAnsiTheme="minorHAnsi"/>
          <w:sz w:val="22"/>
          <w:szCs w:val="22"/>
        </w:rPr>
        <w:t xml:space="preserve"> smluvní pokutu ve výši 1.500,- Kč za každý případ a za každý kalendářní den prodlení. Sjednanou smluvní pokutu je povinen dodavatel zaplatit do </w:t>
      </w:r>
      <w:r w:rsidR="0037064E">
        <w:rPr>
          <w:rFonts w:asciiTheme="minorHAnsi" w:hAnsiTheme="minorHAnsi"/>
          <w:sz w:val="22"/>
          <w:szCs w:val="22"/>
        </w:rPr>
        <w:t xml:space="preserve">30 </w:t>
      </w:r>
      <w:r w:rsidRPr="0037064E">
        <w:rPr>
          <w:rFonts w:asciiTheme="minorHAnsi" w:hAnsiTheme="minorHAnsi"/>
          <w:sz w:val="22"/>
          <w:szCs w:val="22"/>
        </w:rPr>
        <w:t>kalendářních dnů ode dne jejího uplatnění.</w:t>
      </w:r>
    </w:p>
    <w:p w14:paraId="1E23F0B8" w14:textId="77777777" w:rsidR="00AA3F5B" w:rsidRPr="002144B7" w:rsidRDefault="00AA3F5B" w:rsidP="00AA3F5B">
      <w:pPr>
        <w:spacing w:before="120" w:after="120"/>
        <w:rPr>
          <w:rFonts w:asciiTheme="minorHAnsi" w:hAnsiTheme="minorHAnsi" w:cs="Tahoma"/>
          <w:b/>
          <w:smallCaps/>
          <w:spacing w:val="20"/>
          <w:sz w:val="22"/>
          <w:szCs w:val="21"/>
        </w:rPr>
      </w:pPr>
    </w:p>
    <w:p w14:paraId="63D68082" w14:textId="18AC985C" w:rsidR="00AA3F5B" w:rsidRPr="000C00C0" w:rsidRDefault="00AA3F5B" w:rsidP="000C00C0">
      <w:pPr>
        <w:pStyle w:val="Odstavecseseznamem"/>
        <w:numPr>
          <w:ilvl w:val="0"/>
          <w:numId w:val="21"/>
        </w:numPr>
        <w:spacing w:before="200" w:after="200" w:line="240" w:lineRule="auto"/>
        <w:jc w:val="center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vraznn"/>
          <w:rFonts w:asciiTheme="minorHAnsi" w:eastAsiaTheme="majorEastAsia" w:hAnsiTheme="minorHAnsi" w:cs="Tahoma"/>
          <w:b/>
          <w:sz w:val="22"/>
        </w:rPr>
        <w:t>Smluvní povinnosti</w:t>
      </w:r>
      <w:r w:rsidR="00055785" w:rsidRPr="000C00C0">
        <w:rPr>
          <w:rStyle w:val="Zvraznn"/>
          <w:rFonts w:asciiTheme="minorHAnsi" w:eastAsiaTheme="majorEastAsia" w:hAnsiTheme="minorHAnsi" w:cs="Tahoma"/>
          <w:b/>
          <w:sz w:val="22"/>
        </w:rPr>
        <w:t xml:space="preserve"> a sankce</w:t>
      </w:r>
    </w:p>
    <w:p w14:paraId="370CE7E0" w14:textId="77777777" w:rsidR="00AA3F5B" w:rsidRPr="002144B7" w:rsidRDefault="00AA3F5B" w:rsidP="00B07D6F">
      <w:pPr>
        <w:numPr>
          <w:ilvl w:val="0"/>
          <w:numId w:val="4"/>
        </w:numPr>
        <w:tabs>
          <w:tab w:val="clear" w:pos="720"/>
          <w:tab w:val="num" w:pos="540"/>
        </w:tabs>
        <w:spacing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Smluvní strany se dohodly na následujících sankcích za porušení smluvních povinností: </w:t>
      </w:r>
    </w:p>
    <w:p w14:paraId="05283E64" w14:textId="77AF70AB" w:rsidR="00AA3F5B" w:rsidRPr="002144B7" w:rsidRDefault="00AA3F5B" w:rsidP="000C00C0">
      <w:pPr>
        <w:numPr>
          <w:ilvl w:val="0"/>
          <w:numId w:val="10"/>
        </w:numPr>
        <w:tabs>
          <w:tab w:val="clear" w:pos="890"/>
          <w:tab w:val="num" w:pos="180"/>
        </w:tabs>
        <w:spacing w:after="120" w:line="240" w:lineRule="auto"/>
        <w:ind w:left="993" w:hanging="425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Smluvní pokuta za prodlení s dodávkou </w:t>
      </w:r>
      <w:r w:rsidR="005C22A7">
        <w:rPr>
          <w:rFonts w:asciiTheme="minorHAnsi" w:hAnsiTheme="minorHAnsi" w:cs="Tahoma"/>
          <w:sz w:val="22"/>
          <w:szCs w:val="20"/>
        </w:rPr>
        <w:t>zboží</w:t>
      </w:r>
      <w:r w:rsidR="00A37E80">
        <w:rPr>
          <w:rFonts w:asciiTheme="minorHAnsi" w:hAnsiTheme="minorHAnsi" w:cs="Tahoma"/>
          <w:sz w:val="22"/>
          <w:szCs w:val="20"/>
        </w:rPr>
        <w:t xml:space="preserve"> </w:t>
      </w:r>
      <w:r w:rsidRPr="002144B7">
        <w:rPr>
          <w:rFonts w:asciiTheme="minorHAnsi" w:hAnsiTheme="minorHAnsi" w:cs="Tahoma"/>
          <w:sz w:val="22"/>
          <w:szCs w:val="20"/>
        </w:rPr>
        <w:t>se sjednává ve výši 0,05% ze smluvní ceny bez DPH za každý započatý den prodlení. O prodlení</w:t>
      </w:r>
      <w:r w:rsidR="002144B7" w:rsidRPr="002144B7">
        <w:rPr>
          <w:rFonts w:asciiTheme="minorHAnsi" w:hAnsiTheme="minorHAnsi" w:cs="Tahoma"/>
          <w:sz w:val="22"/>
          <w:szCs w:val="20"/>
        </w:rPr>
        <w:t xml:space="preserve"> </w:t>
      </w:r>
      <w:r w:rsidR="001D4E98">
        <w:rPr>
          <w:rFonts w:asciiTheme="minorHAnsi" w:hAnsiTheme="minorHAnsi" w:cs="Tahoma"/>
          <w:sz w:val="22"/>
          <w:szCs w:val="20"/>
        </w:rPr>
        <w:t>prodávajícího</w:t>
      </w:r>
      <w:r w:rsidR="001D4E98"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2144B7" w:rsidRPr="002144B7">
        <w:rPr>
          <w:rFonts w:asciiTheme="minorHAnsi" w:hAnsiTheme="minorHAnsi" w:cs="Tahoma"/>
          <w:sz w:val="22"/>
          <w:szCs w:val="20"/>
        </w:rPr>
        <w:t>se nejedná, nemůže-</w:t>
      </w:r>
      <w:r w:rsidRPr="002144B7">
        <w:rPr>
          <w:rFonts w:asciiTheme="minorHAnsi" w:hAnsiTheme="minorHAnsi" w:cs="Tahoma"/>
          <w:sz w:val="22"/>
          <w:szCs w:val="20"/>
        </w:rPr>
        <w:t xml:space="preserve">li </w:t>
      </w:r>
      <w:r w:rsidR="001D4E98">
        <w:rPr>
          <w:rFonts w:asciiTheme="minorHAnsi" w:hAnsiTheme="minorHAnsi" w:cs="Tahoma"/>
          <w:sz w:val="22"/>
          <w:szCs w:val="20"/>
        </w:rPr>
        <w:t>prodávající</w:t>
      </w:r>
      <w:r w:rsidR="001D4E98"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Pr="002144B7">
        <w:rPr>
          <w:rFonts w:asciiTheme="minorHAnsi" w:hAnsiTheme="minorHAnsi" w:cs="Tahoma"/>
          <w:sz w:val="22"/>
          <w:szCs w:val="20"/>
        </w:rPr>
        <w:t xml:space="preserve">splnit svůj závazek v důsledku prodlení </w:t>
      </w:r>
      <w:r w:rsidR="005E1F57">
        <w:rPr>
          <w:rFonts w:asciiTheme="minorHAnsi" w:hAnsiTheme="minorHAnsi" w:cs="Tahoma"/>
          <w:sz w:val="22"/>
          <w:szCs w:val="20"/>
        </w:rPr>
        <w:t>kupujícího</w:t>
      </w:r>
      <w:r w:rsidRPr="002144B7">
        <w:rPr>
          <w:rFonts w:asciiTheme="minorHAnsi" w:hAnsiTheme="minorHAnsi" w:cs="Tahoma"/>
          <w:sz w:val="22"/>
          <w:szCs w:val="20"/>
        </w:rPr>
        <w:t>, třetí osoby nebo v důsledku tzv. vyšší moci.</w:t>
      </w:r>
    </w:p>
    <w:p w14:paraId="73EE36C6" w14:textId="2DC3A1CD" w:rsidR="00AA3F5B" w:rsidRDefault="00AA3F5B" w:rsidP="000C00C0">
      <w:pPr>
        <w:numPr>
          <w:ilvl w:val="0"/>
          <w:numId w:val="10"/>
        </w:numPr>
        <w:tabs>
          <w:tab w:val="clear" w:pos="890"/>
          <w:tab w:val="num" w:pos="180"/>
        </w:tabs>
        <w:spacing w:after="60" w:line="240" w:lineRule="auto"/>
        <w:ind w:left="993" w:hanging="425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>Úrok z prodlení se splněním peněžitého závazku (s uhrazením fakturované částky) se sjednává ve výši 0,05% z dlužné částky za každý započatý den prodlení.</w:t>
      </w:r>
    </w:p>
    <w:p w14:paraId="5362D325" w14:textId="43829237" w:rsidR="00055785" w:rsidRPr="00055785" w:rsidRDefault="00055785" w:rsidP="000C00C0">
      <w:pPr>
        <w:pStyle w:val="Odstavecseseznamem"/>
        <w:numPr>
          <w:ilvl w:val="0"/>
          <w:numId w:val="10"/>
        </w:numPr>
        <w:shd w:val="clear" w:color="auto" w:fill="FFFFFF"/>
        <w:tabs>
          <w:tab w:val="clear" w:pos="890"/>
        </w:tabs>
        <w:spacing w:line="240" w:lineRule="auto"/>
        <w:ind w:left="993" w:hanging="425"/>
        <w:rPr>
          <w:rFonts w:asciiTheme="minorHAnsi" w:hAnsiTheme="minorHAnsi" w:cs="Arial"/>
          <w:sz w:val="22"/>
          <w:szCs w:val="22"/>
        </w:rPr>
      </w:pPr>
      <w:r w:rsidRPr="00055785">
        <w:rPr>
          <w:rFonts w:asciiTheme="minorHAnsi" w:hAnsiTheme="minorHAnsi" w:cs="Arial"/>
          <w:sz w:val="22"/>
          <w:szCs w:val="22"/>
        </w:rPr>
        <w:lastRenderedPageBreak/>
        <w:t>V případě, že je prodávající v prodlení s předáním dodávky více než 30 dní, nebo dodávku kupujícímu nedodá vůbec, zaplatí prodávající kupujícímu s</w:t>
      </w:r>
      <w:r>
        <w:rPr>
          <w:rFonts w:asciiTheme="minorHAnsi" w:hAnsiTheme="minorHAnsi" w:cs="Arial"/>
          <w:sz w:val="22"/>
          <w:szCs w:val="22"/>
        </w:rPr>
        <w:t xml:space="preserve">mluvní pokutu ve výši </w:t>
      </w:r>
      <w:r w:rsidRPr="00DD028D">
        <w:rPr>
          <w:rFonts w:asciiTheme="minorHAnsi" w:hAnsiTheme="minorHAnsi" w:cs="Arial"/>
          <w:sz w:val="22"/>
          <w:szCs w:val="22"/>
        </w:rPr>
        <w:t>150.000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37064E">
        <w:rPr>
          <w:rFonts w:asciiTheme="minorHAnsi" w:hAnsiTheme="minorHAnsi" w:cs="Arial"/>
          <w:sz w:val="22"/>
          <w:szCs w:val="22"/>
        </w:rPr>
        <w:t>Kč</w:t>
      </w:r>
      <w:r>
        <w:rPr>
          <w:rFonts w:asciiTheme="minorHAnsi" w:hAnsiTheme="minorHAnsi" w:cs="Arial"/>
          <w:sz w:val="22"/>
          <w:szCs w:val="22"/>
        </w:rPr>
        <w:t>.</w:t>
      </w:r>
    </w:p>
    <w:p w14:paraId="14B84FD4" w14:textId="77777777" w:rsidR="00AA3F5B" w:rsidRPr="002144B7" w:rsidRDefault="00AA3F5B" w:rsidP="000C00C0">
      <w:pPr>
        <w:numPr>
          <w:ilvl w:val="0"/>
          <w:numId w:val="10"/>
        </w:numPr>
        <w:tabs>
          <w:tab w:val="clear" w:pos="890"/>
          <w:tab w:val="num" w:pos="180"/>
        </w:tabs>
        <w:spacing w:after="60" w:line="240" w:lineRule="auto"/>
        <w:ind w:left="993" w:hanging="425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Ke smluvní pokutě bude vystavena samostatná faktura se lhůtou splatnosti 30 dnů; za den uskutečnění zdanitelného plnění bude považován den vystavení faktury. </w:t>
      </w:r>
    </w:p>
    <w:p w14:paraId="7DDB4244" w14:textId="77777777" w:rsidR="00AA3F5B" w:rsidRPr="002144B7" w:rsidRDefault="00AA3F5B" w:rsidP="00B07D6F">
      <w:pPr>
        <w:numPr>
          <w:ilvl w:val="0"/>
          <w:numId w:val="4"/>
        </w:numPr>
        <w:tabs>
          <w:tab w:val="clear" w:pos="720"/>
          <w:tab w:val="num" w:pos="540"/>
        </w:tabs>
        <w:spacing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Smluvní strany prohlašují, že sjednaná výše smluvní pokuty je přiměřená významu zajištění právní povinnosti. </w:t>
      </w:r>
    </w:p>
    <w:p w14:paraId="5F8A2B21" w14:textId="77777777" w:rsidR="00AA3F5B" w:rsidRPr="002144B7" w:rsidRDefault="00AA3F5B" w:rsidP="00B07D6F">
      <w:pPr>
        <w:numPr>
          <w:ilvl w:val="0"/>
          <w:numId w:val="4"/>
        </w:numPr>
        <w:tabs>
          <w:tab w:val="clear" w:pos="720"/>
          <w:tab w:val="num" w:pos="540"/>
        </w:tabs>
        <w:spacing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>Zaplacením smluvní pokuty není dotčeno právo na náhradu škody způsobené porušením povinnosti i v případě, že se jedná o porušení povinnosti, na kterou se vztahuje smluvní pokuta a to i ve výši přesahující smluvní pokutu.</w:t>
      </w:r>
    </w:p>
    <w:p w14:paraId="52A577B7" w14:textId="6B6EECBD" w:rsidR="00AA3F5B" w:rsidRPr="002144B7" w:rsidRDefault="005E1F57" w:rsidP="00B07D6F">
      <w:pPr>
        <w:numPr>
          <w:ilvl w:val="0"/>
          <w:numId w:val="4"/>
        </w:numPr>
        <w:tabs>
          <w:tab w:val="clear" w:pos="720"/>
          <w:tab w:val="num" w:pos="540"/>
        </w:tabs>
        <w:spacing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bere na vědomí, že bezodkladně uhradí veškeré škody vzniklé </w:t>
      </w:r>
      <w:r>
        <w:rPr>
          <w:rFonts w:asciiTheme="minorHAnsi" w:hAnsiTheme="minorHAnsi" w:cs="Tahoma"/>
          <w:sz w:val="22"/>
          <w:szCs w:val="20"/>
        </w:rPr>
        <w:t>kupujícímu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 v případě, že třetí osoba vznese vůči němu nároky právních vad.</w:t>
      </w:r>
    </w:p>
    <w:p w14:paraId="30EE8272" w14:textId="0D26B409" w:rsidR="00AA3F5B" w:rsidRPr="002144B7" w:rsidRDefault="00AA3F5B" w:rsidP="00B07D6F">
      <w:pPr>
        <w:numPr>
          <w:ilvl w:val="0"/>
          <w:numId w:val="4"/>
        </w:numPr>
        <w:tabs>
          <w:tab w:val="clear" w:pos="720"/>
          <w:tab w:val="num" w:pos="540"/>
        </w:tabs>
        <w:spacing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V případě, že bude </w:t>
      </w:r>
      <w:r w:rsidR="005E1F57">
        <w:rPr>
          <w:rFonts w:asciiTheme="minorHAnsi" w:hAnsiTheme="minorHAnsi" w:cs="Tahoma"/>
          <w:sz w:val="22"/>
          <w:szCs w:val="20"/>
        </w:rPr>
        <w:t xml:space="preserve">kupujícímu </w:t>
      </w:r>
      <w:r w:rsidRPr="002144B7">
        <w:rPr>
          <w:rFonts w:asciiTheme="minorHAnsi" w:hAnsiTheme="minorHAnsi" w:cs="Tahoma"/>
          <w:sz w:val="22"/>
          <w:szCs w:val="20"/>
        </w:rPr>
        <w:t xml:space="preserve">krácena dotace nebo vyměřeno penále či udělena jiná sankce z důvodů nedodržení povinností </w:t>
      </w:r>
      <w:r w:rsidR="001D4E98">
        <w:rPr>
          <w:rFonts w:asciiTheme="minorHAnsi" w:hAnsiTheme="minorHAnsi" w:cs="Tahoma"/>
          <w:sz w:val="22"/>
          <w:szCs w:val="20"/>
        </w:rPr>
        <w:t>prodávajícího</w:t>
      </w:r>
      <w:r w:rsidR="001D4E98"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Pr="002144B7">
        <w:rPr>
          <w:rFonts w:asciiTheme="minorHAnsi" w:hAnsiTheme="minorHAnsi" w:cs="Tahoma"/>
          <w:sz w:val="22"/>
          <w:szCs w:val="20"/>
        </w:rPr>
        <w:t xml:space="preserve">plynoucí z této smlouvy, bude vůči </w:t>
      </w:r>
      <w:r w:rsidR="001D4E98">
        <w:rPr>
          <w:rFonts w:asciiTheme="minorHAnsi" w:hAnsiTheme="minorHAnsi" w:cs="Tahoma"/>
          <w:sz w:val="22"/>
          <w:szCs w:val="20"/>
        </w:rPr>
        <w:t>prodávajícímu</w:t>
      </w:r>
      <w:r w:rsidR="001D4E98"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Pr="002144B7">
        <w:rPr>
          <w:rFonts w:asciiTheme="minorHAnsi" w:hAnsiTheme="minorHAnsi" w:cs="Tahoma"/>
          <w:sz w:val="22"/>
          <w:szCs w:val="20"/>
        </w:rPr>
        <w:t>uplatněna smluvní pokuta rovnající se výši krácení dotace, penále či jiné sankce.</w:t>
      </w:r>
    </w:p>
    <w:p w14:paraId="490F1685" w14:textId="77777777" w:rsidR="00AA3F5B" w:rsidRDefault="00AA3F5B" w:rsidP="00AA3F5B">
      <w:pPr>
        <w:spacing w:before="120" w:after="120"/>
        <w:rPr>
          <w:rFonts w:ascii="Tahoma" w:hAnsi="Tahoma" w:cs="Tahoma"/>
          <w:b/>
          <w:smallCaps/>
          <w:spacing w:val="20"/>
          <w:szCs w:val="21"/>
        </w:rPr>
      </w:pPr>
    </w:p>
    <w:p w14:paraId="62DFD49D" w14:textId="379DB9E1" w:rsidR="00AA3F5B" w:rsidRPr="000C00C0" w:rsidRDefault="00AA3F5B" w:rsidP="000C00C0">
      <w:pPr>
        <w:pStyle w:val="Odstavecseseznamem"/>
        <w:numPr>
          <w:ilvl w:val="0"/>
          <w:numId w:val="21"/>
        </w:numPr>
        <w:spacing w:before="200" w:after="200" w:line="240" w:lineRule="auto"/>
        <w:jc w:val="center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vraznn"/>
          <w:rFonts w:asciiTheme="minorHAnsi" w:eastAsiaTheme="majorEastAsia" w:hAnsiTheme="minorHAnsi" w:cs="Tahoma"/>
          <w:b/>
          <w:sz w:val="22"/>
        </w:rPr>
        <w:t>Odstoupení od smlouvy</w:t>
      </w:r>
    </w:p>
    <w:p w14:paraId="3FEC853E" w14:textId="20D56DE6" w:rsidR="00AA3F5B" w:rsidRPr="002144B7" w:rsidRDefault="00AA3F5B" w:rsidP="00B07D6F">
      <w:pPr>
        <w:numPr>
          <w:ilvl w:val="0"/>
          <w:numId w:val="7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Odstoupení od smlouvy musí být učiněno písemně a je účinné dnem jeho doručení druhé smluvní straně. </w:t>
      </w:r>
    </w:p>
    <w:p w14:paraId="6FC07F2D" w14:textId="6DBE0FC9" w:rsidR="00AA3F5B" w:rsidRPr="002144B7" w:rsidRDefault="005E1F57" w:rsidP="00B07D6F">
      <w:pPr>
        <w:numPr>
          <w:ilvl w:val="0"/>
          <w:numId w:val="7"/>
        </w:numPr>
        <w:tabs>
          <w:tab w:val="clear" w:pos="720"/>
        </w:tabs>
        <w:spacing w:before="120" w:after="120" w:line="240" w:lineRule="auto"/>
        <w:ind w:left="567" w:hanging="56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2144B7">
        <w:rPr>
          <w:rFonts w:asciiTheme="minorHAnsi" w:hAnsiTheme="minorHAnsi" w:cs="Tahoma"/>
          <w:sz w:val="22"/>
          <w:szCs w:val="20"/>
        </w:rPr>
        <w:t>má právo</w:t>
      </w:r>
      <w:r w:rsidR="00131C25">
        <w:rPr>
          <w:rFonts w:asciiTheme="minorHAnsi" w:hAnsiTheme="minorHAnsi" w:cs="Tahoma"/>
          <w:sz w:val="22"/>
          <w:szCs w:val="20"/>
        </w:rPr>
        <w:t xml:space="preserve"> bez sankcí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 odstoupit od smlouvy v případě, že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>uvedl v nabídce na provedení zakázky s názvem „</w:t>
      </w:r>
      <w:r w:rsidR="006C48EF">
        <w:rPr>
          <w:rFonts w:asciiTheme="minorHAnsi" w:hAnsiTheme="minorHAnsi" w:cs="Tahoma"/>
          <w:sz w:val="22"/>
          <w:szCs w:val="20"/>
        </w:rPr>
        <w:t>Intenzifikace třídění odpadů ve městě Litovel - d</w:t>
      </w:r>
      <w:r w:rsidR="002144B7" w:rsidRPr="002144B7">
        <w:rPr>
          <w:rFonts w:asciiTheme="minorHAnsi" w:hAnsiTheme="minorHAnsi" w:cs="Tahoma"/>
          <w:sz w:val="22"/>
          <w:szCs w:val="20"/>
        </w:rPr>
        <w:t xml:space="preserve">odávka nádob pro sběr </w:t>
      </w:r>
      <w:r w:rsidR="006C48EF">
        <w:rPr>
          <w:rFonts w:asciiTheme="minorHAnsi" w:hAnsiTheme="minorHAnsi" w:cs="Tahoma"/>
          <w:sz w:val="22"/>
          <w:szCs w:val="20"/>
        </w:rPr>
        <w:t>tříděného</w:t>
      </w:r>
      <w:r w:rsidR="002144B7" w:rsidRPr="002144B7">
        <w:rPr>
          <w:rFonts w:asciiTheme="minorHAnsi" w:hAnsiTheme="minorHAnsi" w:cs="Tahoma"/>
          <w:sz w:val="22"/>
          <w:szCs w:val="20"/>
        </w:rPr>
        <w:t xml:space="preserve"> odpadu</w:t>
      </w:r>
      <w:r w:rsidR="00AA3F5B" w:rsidRPr="002144B7">
        <w:rPr>
          <w:rFonts w:asciiTheme="minorHAnsi" w:hAnsiTheme="minorHAnsi" w:cs="Tahoma"/>
          <w:sz w:val="22"/>
          <w:szCs w:val="20"/>
        </w:rPr>
        <w:t>“ informace nebo doklady, které neodpovídají skutečnosti a měly nebo mohly mít vliv na výsledek zadávacího řízení.</w:t>
      </w:r>
    </w:p>
    <w:p w14:paraId="46DBD184" w14:textId="2EAEB0B8" w:rsidR="00AA3F5B" w:rsidRPr="002144B7" w:rsidRDefault="005E1F57" w:rsidP="00B07D6F">
      <w:pPr>
        <w:numPr>
          <w:ilvl w:val="0"/>
          <w:numId w:val="7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má právo </w:t>
      </w:r>
      <w:r w:rsidR="005C22A7">
        <w:rPr>
          <w:rFonts w:asciiTheme="minorHAnsi" w:hAnsiTheme="minorHAnsi" w:cs="Tahoma"/>
          <w:sz w:val="22"/>
          <w:szCs w:val="20"/>
        </w:rPr>
        <w:t xml:space="preserve">bez sankcí </w:t>
      </w:r>
      <w:r w:rsidR="00AA3F5B" w:rsidRPr="002144B7">
        <w:rPr>
          <w:rFonts w:asciiTheme="minorHAnsi" w:hAnsiTheme="minorHAnsi" w:cs="Tahoma"/>
          <w:sz w:val="22"/>
          <w:szCs w:val="20"/>
        </w:rPr>
        <w:t>odstoupit od smlouvy v případě, že nebude vydáno Rozhodnutí o poskytnutí dotace Ministerstvem životního prostředí.</w:t>
      </w:r>
    </w:p>
    <w:p w14:paraId="7A018BA4" w14:textId="77777777" w:rsidR="00AA3F5B" w:rsidRDefault="00AA3F5B" w:rsidP="00AA3F5B">
      <w:pPr>
        <w:spacing w:before="120" w:after="120"/>
        <w:rPr>
          <w:rFonts w:ascii="Tahoma" w:hAnsi="Tahoma" w:cs="Tahoma"/>
          <w:b/>
          <w:smallCaps/>
          <w:spacing w:val="20"/>
          <w:szCs w:val="21"/>
        </w:rPr>
      </w:pPr>
    </w:p>
    <w:p w14:paraId="306129DB" w14:textId="62485504" w:rsidR="00AA3F5B" w:rsidRPr="000C00C0" w:rsidRDefault="00AA3F5B" w:rsidP="000C00C0">
      <w:pPr>
        <w:pStyle w:val="Odstavecseseznamem"/>
        <w:numPr>
          <w:ilvl w:val="0"/>
          <w:numId w:val="21"/>
        </w:numPr>
        <w:spacing w:before="200" w:after="200" w:line="240" w:lineRule="auto"/>
        <w:jc w:val="center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vraznn"/>
          <w:rFonts w:asciiTheme="minorHAnsi" w:eastAsiaTheme="majorEastAsia" w:hAnsiTheme="minorHAnsi" w:cs="Tahoma"/>
          <w:b/>
          <w:sz w:val="22"/>
        </w:rPr>
        <w:t>Obecná ustanovení</w:t>
      </w:r>
    </w:p>
    <w:p w14:paraId="1A8F750D" w14:textId="64280316" w:rsidR="00AA3F5B" w:rsidRPr="008A41F1" w:rsidRDefault="005E1F57" w:rsidP="00B07D6F">
      <w:pPr>
        <w:numPr>
          <w:ilvl w:val="0"/>
          <w:numId w:val="8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8A41F1">
        <w:rPr>
          <w:rFonts w:asciiTheme="minorHAnsi" w:hAnsiTheme="minorHAnsi" w:cs="Tahoma"/>
          <w:sz w:val="22"/>
          <w:szCs w:val="20"/>
        </w:rPr>
        <w:t>je povinen všechny písemné zprávy, písemné výstupy a prezentace, včetně smlouvy, opatřit následující publicitou projektu:</w:t>
      </w:r>
    </w:p>
    <w:p w14:paraId="0C8A39EF" w14:textId="77777777" w:rsidR="008A41F1" w:rsidRPr="008A41F1" w:rsidRDefault="002144B7" w:rsidP="008A41F1">
      <w:pPr>
        <w:tabs>
          <w:tab w:val="num" w:pos="540"/>
        </w:tabs>
        <w:spacing w:before="120" w:after="120" w:line="240" w:lineRule="auto"/>
        <w:ind w:left="540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noProof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789EB7B3" wp14:editId="7BFA40F7">
            <wp:simplePos x="0" y="0"/>
            <wp:positionH relativeFrom="column">
              <wp:posOffset>147955</wp:posOffset>
            </wp:positionH>
            <wp:positionV relativeFrom="paragraph">
              <wp:posOffset>76835</wp:posOffset>
            </wp:positionV>
            <wp:extent cx="2796414" cy="874188"/>
            <wp:effectExtent l="0" t="0" r="4445" b="254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_RO_B_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414" cy="874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1F1" w:rsidRPr="008A41F1">
        <w:rPr>
          <w:rFonts w:asciiTheme="minorHAnsi" w:hAnsiTheme="minorHAnsi" w:cs="Tahoma"/>
          <w:noProof/>
          <w:sz w:val="22"/>
          <w:szCs w:val="20"/>
        </w:rPr>
        <w:drawing>
          <wp:anchor distT="0" distB="0" distL="114300" distR="114300" simplePos="0" relativeHeight="251658240" behindDoc="0" locked="0" layoutInCell="1" allowOverlap="1" wp14:anchorId="4A9B3625" wp14:editId="3F79115E">
            <wp:simplePos x="0" y="0"/>
            <wp:positionH relativeFrom="column">
              <wp:posOffset>3005455</wp:posOffset>
            </wp:positionH>
            <wp:positionV relativeFrom="paragraph">
              <wp:posOffset>76200</wp:posOffset>
            </wp:positionV>
            <wp:extent cx="2206625" cy="787400"/>
            <wp:effectExtent l="0" t="0" r="317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ZP_H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D40DF" w14:textId="77777777" w:rsidR="008A41F1" w:rsidRPr="008A41F1" w:rsidRDefault="008A41F1" w:rsidP="008A41F1">
      <w:pPr>
        <w:tabs>
          <w:tab w:val="num" w:pos="540"/>
        </w:tabs>
        <w:spacing w:before="120" w:after="120" w:line="240" w:lineRule="auto"/>
        <w:ind w:left="540"/>
        <w:rPr>
          <w:rFonts w:asciiTheme="minorHAnsi" w:hAnsiTheme="minorHAnsi" w:cs="Tahoma"/>
          <w:sz w:val="22"/>
          <w:szCs w:val="20"/>
        </w:rPr>
      </w:pPr>
    </w:p>
    <w:p w14:paraId="1C0E6396" w14:textId="77777777" w:rsidR="008A41F1" w:rsidRPr="008A41F1" w:rsidRDefault="008A41F1" w:rsidP="008A41F1">
      <w:pPr>
        <w:spacing w:before="120" w:after="120" w:line="240" w:lineRule="auto"/>
        <w:rPr>
          <w:rFonts w:asciiTheme="minorHAnsi" w:hAnsiTheme="minorHAnsi" w:cs="Tahoma"/>
          <w:sz w:val="22"/>
          <w:szCs w:val="20"/>
        </w:rPr>
      </w:pPr>
    </w:p>
    <w:p w14:paraId="6F0F2A49" w14:textId="77777777" w:rsidR="008A41F1" w:rsidRPr="008A41F1" w:rsidRDefault="008A41F1" w:rsidP="008A41F1">
      <w:pPr>
        <w:spacing w:before="120" w:after="120" w:line="240" w:lineRule="auto"/>
        <w:rPr>
          <w:rFonts w:asciiTheme="minorHAnsi" w:hAnsiTheme="minorHAnsi" w:cs="Tahoma"/>
          <w:sz w:val="22"/>
          <w:szCs w:val="20"/>
        </w:rPr>
      </w:pPr>
    </w:p>
    <w:p w14:paraId="33D62696" w14:textId="77777777" w:rsidR="00AA3F5B" w:rsidRPr="008A41F1" w:rsidRDefault="00AA3F5B" w:rsidP="00AA3F5B">
      <w:pPr>
        <w:spacing w:before="120" w:after="120"/>
        <w:rPr>
          <w:rFonts w:asciiTheme="minorHAnsi" w:hAnsiTheme="minorHAnsi" w:cs="Tahoma"/>
          <w:sz w:val="22"/>
          <w:szCs w:val="20"/>
        </w:rPr>
      </w:pPr>
    </w:p>
    <w:p w14:paraId="399309E8" w14:textId="6BE96CB8" w:rsidR="00AA3F5B" w:rsidRPr="008A41F1" w:rsidRDefault="005E1F57" w:rsidP="00B07D6F">
      <w:pPr>
        <w:numPr>
          <w:ilvl w:val="0"/>
          <w:numId w:val="8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je povinen poskytovat </w:t>
      </w:r>
      <w:r>
        <w:rPr>
          <w:rFonts w:asciiTheme="minorHAnsi" w:hAnsiTheme="minorHAnsi" w:cs="Tahoma"/>
          <w:sz w:val="22"/>
          <w:szCs w:val="20"/>
        </w:rPr>
        <w:t xml:space="preserve">kupujícímu </w:t>
      </w:r>
      <w:r w:rsidR="00AA3F5B" w:rsidRPr="008A41F1">
        <w:rPr>
          <w:rFonts w:asciiTheme="minorHAnsi" w:hAnsiTheme="minorHAnsi" w:cs="Tahoma"/>
          <w:sz w:val="22"/>
          <w:szCs w:val="20"/>
        </w:rPr>
        <w:t>součinnost při zpracovávání dokumentace související s plněním, potřebné k realizaci a případně i udržitelnosti projektu.</w:t>
      </w:r>
    </w:p>
    <w:p w14:paraId="58EFD2B6" w14:textId="74FCC022" w:rsidR="00AA3F5B" w:rsidRPr="008A41F1" w:rsidRDefault="005E1F57" w:rsidP="00B07D6F">
      <w:pPr>
        <w:numPr>
          <w:ilvl w:val="0"/>
          <w:numId w:val="8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A41F1" w:rsidDel="005E1F57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je povinen řádně uchovávat veškerou dokumentaci související s plněním včetně originálního vyhotovení smlouvy a všech jejích případných dodatků a originálů účetních </w:t>
      </w:r>
      <w:r w:rsidR="00AA3F5B" w:rsidRPr="008A41F1">
        <w:rPr>
          <w:rFonts w:asciiTheme="minorHAnsi" w:hAnsiTheme="minorHAnsi" w:cs="Tahoma"/>
          <w:sz w:val="22"/>
          <w:szCs w:val="20"/>
        </w:rPr>
        <w:lastRenderedPageBreak/>
        <w:t>dokladů v souladu s článkem 90 Nařízení vlády (ES) č. 1083/2006, o obecných ustanoveních o Evropském fondu pro regionální rozvoj, Evropském sociálním fondu a Fondu soudržnosti a o zrušení nařízení (ES) č. 1260/1999 a to pro dobu 10 let od převzetí předmětu plnění. Pokud je v českých právních předpisech stanovena lhůta delší než v evropských předpisech, musí být použita pro úschovu lhůta delší.</w:t>
      </w:r>
    </w:p>
    <w:p w14:paraId="03736A43" w14:textId="21165B0B" w:rsidR="00AA3F5B" w:rsidRDefault="005E1F57" w:rsidP="00B07D6F">
      <w:pPr>
        <w:numPr>
          <w:ilvl w:val="0"/>
          <w:numId w:val="8"/>
        </w:numPr>
        <w:tabs>
          <w:tab w:val="clear" w:pos="720"/>
          <w:tab w:val="num" w:pos="540"/>
        </w:tabs>
        <w:spacing w:before="120"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A41F1" w:rsidDel="005E1F57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8A41F1">
        <w:rPr>
          <w:rFonts w:asciiTheme="minorHAnsi" w:hAnsiTheme="minorHAnsi" w:cs="Tahoma"/>
          <w:sz w:val="22"/>
          <w:szCs w:val="20"/>
        </w:rPr>
        <w:t>je povinen po dobu uvedenou v odstavci 3) poskytovat požadované informace a dokumentaci zaměstnancům nebo zmocněncům pověřených orgánů (Státního fondu životního prostředí, Ministerstva životního prostředí, Ministerstva financí, Evropské komise, Evropského účetního dvora, Nejvyššího kontrolního úřadu, příslušného finančního úřadu a dalších oprávněných orgánů státní správy) a vytvořit jim podmínky k provedení kontroly vztahující se k realizaci plnění a poskytnout jim při provádění kontroly součinnost.</w:t>
      </w:r>
    </w:p>
    <w:p w14:paraId="53D35528" w14:textId="77777777" w:rsidR="00B34B57" w:rsidRPr="00B34B57" w:rsidRDefault="008D59F7" w:rsidP="00B34B57">
      <w:pPr>
        <w:pStyle w:val="Odstavecseseznamem"/>
        <w:numPr>
          <w:ilvl w:val="0"/>
          <w:numId w:val="8"/>
        </w:numPr>
        <w:shd w:val="clear" w:color="auto" w:fill="FFFFFF"/>
        <w:tabs>
          <w:tab w:val="clear" w:pos="720"/>
        </w:tabs>
        <w:spacing w:after="120" w:line="240" w:lineRule="auto"/>
        <w:ind w:left="567" w:hanging="567"/>
        <w:contextualSpacing w:val="0"/>
        <w:rPr>
          <w:rFonts w:asciiTheme="minorHAnsi" w:hAnsiTheme="minorHAnsi" w:cs="Arial"/>
          <w:sz w:val="24"/>
          <w:szCs w:val="22"/>
        </w:rPr>
      </w:pPr>
      <w:r w:rsidRPr="00B34B57">
        <w:rPr>
          <w:rFonts w:asciiTheme="minorHAnsi" w:hAnsiTheme="minorHAnsi" w:cs="Arial"/>
          <w:sz w:val="22"/>
          <w:szCs w:val="22"/>
        </w:rPr>
        <w:t>Prodávající je oprávněn za účelem zajištění realizace veřejné zakázky poskytnout dodávky prostřednictvím svých subdodavatelů. Prodávající je povinen vést a průběžně aktualizovat seznam všech subdodavatelů včetně výše jejich podílu na dodávkách. O každé aktualizaci je prodávající povinen informovat kupujícího. V případě, že by prodávající hodlal provést změnu v seznamu subdodavatelů a zároveň by se jednalo o subdodavatele, prostřednictvím kterého prodávající prokazoval v zadávacím řízení kvalifikaci, je prodávající povinen postupovat dle zákona č.137/2006 Sb., o veřejných zakázkách, v platném znění.</w:t>
      </w:r>
    </w:p>
    <w:p w14:paraId="42B57DE0" w14:textId="6D76C129" w:rsidR="008D0BAE" w:rsidRPr="00B34B57" w:rsidRDefault="008D0BAE" w:rsidP="00B34B57">
      <w:pPr>
        <w:pStyle w:val="Odstavecseseznamem"/>
        <w:numPr>
          <w:ilvl w:val="0"/>
          <w:numId w:val="8"/>
        </w:numPr>
        <w:shd w:val="clear" w:color="auto" w:fill="FFFFFF"/>
        <w:tabs>
          <w:tab w:val="clear" w:pos="720"/>
        </w:tabs>
        <w:spacing w:before="120" w:line="240" w:lineRule="auto"/>
        <w:ind w:left="567" w:hanging="567"/>
        <w:contextualSpacing w:val="0"/>
        <w:rPr>
          <w:rFonts w:asciiTheme="minorHAnsi" w:hAnsiTheme="minorHAnsi" w:cs="Arial"/>
          <w:sz w:val="24"/>
          <w:szCs w:val="22"/>
        </w:rPr>
      </w:pPr>
      <w:r w:rsidRPr="00B34B57">
        <w:rPr>
          <w:rFonts w:asciiTheme="minorHAnsi" w:hAnsiTheme="minorHAnsi"/>
          <w:sz w:val="22"/>
        </w:rPr>
        <w:t>Má-li být část veřejné zakázky realizována prostřednictvím subdodavatele, který za prodávajícího prokázal určitou část kvalifikace, musí se subdodavatel podílet na plnění veřejné zakázky v tom rozsahu, v jakém se k tomu zavázal ve smlouvě s prodávajícím a v jakém prokázal kvalifikaci. Prodávající je takového subdodavatele oprávněn nahradit jiným subdodavatelem pouze za předpokladu, že nový subdodavatel prokáže část kvalifikace ve stejném rozsahu, v jakém prodávající prokázal část kvalifikace prostřednictvím původního subdodavatele.</w:t>
      </w:r>
    </w:p>
    <w:p w14:paraId="3BAA861A" w14:textId="77777777" w:rsidR="008D0BAE" w:rsidRDefault="008D0BAE" w:rsidP="00B34B57">
      <w:pPr>
        <w:pStyle w:val="Odstavecseseznamem"/>
        <w:shd w:val="clear" w:color="auto" w:fill="FFFFFF"/>
        <w:spacing w:line="240" w:lineRule="auto"/>
        <w:ind w:left="567"/>
        <w:rPr>
          <w:rFonts w:asciiTheme="minorHAnsi" w:hAnsiTheme="minorHAnsi" w:cs="Arial"/>
          <w:sz w:val="22"/>
          <w:szCs w:val="22"/>
        </w:rPr>
      </w:pPr>
    </w:p>
    <w:p w14:paraId="09457BEA" w14:textId="77777777" w:rsidR="000C00C0" w:rsidRPr="008D59F7" w:rsidRDefault="000C00C0" w:rsidP="000C00C0">
      <w:pPr>
        <w:pStyle w:val="Odstavecseseznamem"/>
        <w:shd w:val="clear" w:color="auto" w:fill="FFFFFF"/>
        <w:spacing w:line="240" w:lineRule="auto"/>
        <w:ind w:left="567"/>
        <w:rPr>
          <w:rFonts w:asciiTheme="minorHAnsi" w:hAnsiTheme="minorHAnsi" w:cs="Arial"/>
          <w:sz w:val="22"/>
          <w:szCs w:val="22"/>
        </w:rPr>
      </w:pPr>
    </w:p>
    <w:p w14:paraId="509146CD" w14:textId="6B1CCF07" w:rsidR="00AA3F5B" w:rsidRPr="000C00C0" w:rsidRDefault="00AA3F5B" w:rsidP="000C00C0">
      <w:pPr>
        <w:pStyle w:val="Odstavecseseznamem"/>
        <w:numPr>
          <w:ilvl w:val="0"/>
          <w:numId w:val="21"/>
        </w:numPr>
        <w:spacing w:before="200" w:after="200" w:line="240" w:lineRule="auto"/>
        <w:jc w:val="center"/>
        <w:rPr>
          <w:rStyle w:val="Zv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vraznn"/>
          <w:rFonts w:asciiTheme="minorHAnsi" w:eastAsiaTheme="majorEastAsia" w:hAnsiTheme="minorHAnsi" w:cs="Tahoma"/>
          <w:b/>
          <w:sz w:val="22"/>
        </w:rPr>
        <w:t>Společná a závěrečná ustanovení</w:t>
      </w:r>
    </w:p>
    <w:p w14:paraId="7055F645" w14:textId="47732E5B" w:rsidR="00AA3F5B" w:rsidRPr="00632048" w:rsidRDefault="00AA3F5B" w:rsidP="00417BA7">
      <w:pPr>
        <w:numPr>
          <w:ilvl w:val="0"/>
          <w:numId w:val="19"/>
        </w:numPr>
        <w:tabs>
          <w:tab w:val="clear" w:pos="720"/>
        </w:tabs>
        <w:spacing w:before="120" w:after="120" w:line="240" w:lineRule="auto"/>
        <w:ind w:left="567" w:hanging="567"/>
        <w:rPr>
          <w:rFonts w:asciiTheme="minorHAnsi" w:hAnsiTheme="minorHAnsi" w:cs="Tahoma"/>
          <w:sz w:val="22"/>
          <w:szCs w:val="20"/>
        </w:rPr>
      </w:pPr>
      <w:r w:rsidRPr="00632048">
        <w:rPr>
          <w:rFonts w:asciiTheme="minorHAnsi" w:hAnsiTheme="minorHAnsi" w:cs="Tahoma"/>
          <w:sz w:val="22"/>
          <w:szCs w:val="20"/>
        </w:rPr>
        <w:t xml:space="preserve">Tato smlouva se řídí českým právním řádem. Veškerá jednání </w:t>
      </w:r>
      <w:r w:rsidR="005C22A7">
        <w:rPr>
          <w:rFonts w:asciiTheme="minorHAnsi" w:hAnsiTheme="minorHAnsi" w:cs="Tahoma"/>
          <w:sz w:val="22"/>
          <w:szCs w:val="20"/>
        </w:rPr>
        <w:t>zboží</w:t>
      </w:r>
      <w:r w:rsidRPr="00632048">
        <w:rPr>
          <w:rFonts w:asciiTheme="minorHAnsi" w:hAnsiTheme="minorHAnsi" w:cs="Tahoma"/>
          <w:sz w:val="22"/>
          <w:szCs w:val="20"/>
        </w:rPr>
        <w:t xml:space="preserve"> a jeho provádění probíhají v jazyce českém.</w:t>
      </w:r>
    </w:p>
    <w:p w14:paraId="2CD5A011" w14:textId="43176C98" w:rsidR="00AA3F5B" w:rsidRPr="000739B0" w:rsidRDefault="00AA3F5B" w:rsidP="00417BA7">
      <w:pPr>
        <w:numPr>
          <w:ilvl w:val="0"/>
          <w:numId w:val="19"/>
        </w:numPr>
        <w:tabs>
          <w:tab w:val="clear" w:pos="720"/>
        </w:tabs>
        <w:spacing w:before="120" w:after="120" w:line="240" w:lineRule="auto"/>
        <w:ind w:left="567" w:hanging="567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t>Smlouva je uzavírána v rámci realizace projektu „</w:t>
      </w:r>
      <w:r w:rsidR="00417BA7" w:rsidRPr="00417BA7">
        <w:rPr>
          <w:rFonts w:asciiTheme="minorHAnsi" w:hAnsiTheme="minorHAnsi" w:cs="Tahoma"/>
          <w:bCs/>
          <w:sz w:val="22"/>
          <w:szCs w:val="22"/>
        </w:rPr>
        <w:t>Intenzifikace třídění odpadů ve městě Litovel</w:t>
      </w:r>
      <w:r w:rsidRPr="000739B0">
        <w:rPr>
          <w:rFonts w:asciiTheme="minorHAnsi" w:hAnsiTheme="minorHAnsi" w:cs="Tahoma"/>
          <w:sz w:val="22"/>
          <w:szCs w:val="22"/>
        </w:rPr>
        <w:t>“, který je spolufinancován z prostředků Evropské unie, Fondu soudržnosti.</w:t>
      </w:r>
    </w:p>
    <w:p w14:paraId="1A6A6E57" w14:textId="427F6E27" w:rsidR="00AA3F5B" w:rsidRPr="000739B0" w:rsidRDefault="005E1F57" w:rsidP="00417BA7">
      <w:pPr>
        <w:numPr>
          <w:ilvl w:val="0"/>
          <w:numId w:val="19"/>
        </w:numPr>
        <w:spacing w:before="120" w:after="120" w:line="240" w:lineRule="auto"/>
        <w:ind w:left="540" w:hanging="540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t>Prodávající</w:t>
      </w:r>
      <w:r w:rsidRPr="000739B0" w:rsidDel="005E1F57">
        <w:rPr>
          <w:rFonts w:asciiTheme="minorHAnsi" w:hAnsiTheme="minorHAnsi" w:cs="Tahoma"/>
          <w:sz w:val="22"/>
          <w:szCs w:val="22"/>
        </w:rPr>
        <w:t xml:space="preserve"> </w:t>
      </w:r>
      <w:r w:rsidR="00AA3F5B" w:rsidRPr="000739B0">
        <w:rPr>
          <w:rFonts w:asciiTheme="minorHAnsi" w:hAnsiTheme="minorHAnsi" w:cs="Tahoma"/>
          <w:sz w:val="22"/>
          <w:szCs w:val="22"/>
        </w:rPr>
        <w:t xml:space="preserve">není oprávněn bez souhlasu </w:t>
      </w:r>
      <w:r w:rsidRPr="000739B0">
        <w:rPr>
          <w:rFonts w:asciiTheme="minorHAnsi" w:hAnsiTheme="minorHAnsi" w:cs="Tahoma"/>
          <w:sz w:val="22"/>
          <w:szCs w:val="22"/>
        </w:rPr>
        <w:t xml:space="preserve">kupujícího </w:t>
      </w:r>
      <w:r w:rsidR="00AA3F5B" w:rsidRPr="000739B0">
        <w:rPr>
          <w:rFonts w:asciiTheme="minorHAnsi" w:hAnsiTheme="minorHAnsi" w:cs="Tahoma"/>
          <w:sz w:val="22"/>
          <w:szCs w:val="22"/>
        </w:rPr>
        <w:t xml:space="preserve">postoupit práva a povinnosti vyplývající z této smlouvy třetí osobě. </w:t>
      </w:r>
    </w:p>
    <w:p w14:paraId="0017C1FF" w14:textId="77777777" w:rsidR="00AA3F5B" w:rsidRPr="000739B0" w:rsidRDefault="00AA3F5B" w:rsidP="00417BA7">
      <w:pPr>
        <w:numPr>
          <w:ilvl w:val="0"/>
          <w:numId w:val="19"/>
        </w:numPr>
        <w:spacing w:before="120" w:after="120" w:line="240" w:lineRule="auto"/>
        <w:ind w:left="540" w:hanging="540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t>Tuto smlouvu lze měnit pouze písemně, formou oboustranně podepsaného číslovaného dodatku k této smlouvě, není-li v této smlouvě stanoveno jinak.</w:t>
      </w:r>
    </w:p>
    <w:p w14:paraId="2A7A0491" w14:textId="49C5395C" w:rsidR="00AA3F5B" w:rsidRPr="000739B0" w:rsidRDefault="005E1F57" w:rsidP="00417BA7">
      <w:pPr>
        <w:numPr>
          <w:ilvl w:val="0"/>
          <w:numId w:val="19"/>
        </w:numPr>
        <w:spacing w:after="120" w:line="240" w:lineRule="auto"/>
        <w:ind w:left="540" w:hanging="540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t>Prodávající</w:t>
      </w:r>
      <w:r w:rsidRPr="000739B0" w:rsidDel="005E1F57">
        <w:rPr>
          <w:rFonts w:asciiTheme="minorHAnsi" w:hAnsiTheme="minorHAnsi" w:cs="Tahoma"/>
          <w:sz w:val="22"/>
          <w:szCs w:val="22"/>
        </w:rPr>
        <w:t xml:space="preserve"> </w:t>
      </w:r>
      <w:r w:rsidR="00AA3F5B" w:rsidRPr="000739B0">
        <w:rPr>
          <w:rFonts w:asciiTheme="minorHAnsi" w:hAnsiTheme="minorHAnsi" w:cs="Tahoma"/>
          <w:sz w:val="22"/>
          <w:szCs w:val="22"/>
        </w:rPr>
        <w:t>souhlasí se zveřejněním smlouvy na profilu zadavatele a na jeho webových stránkách podle zákona č. 106/1999 Sb., o svobodném přístupu k informacím, ve znění pozdějších předpisů.</w:t>
      </w:r>
    </w:p>
    <w:p w14:paraId="7F1BCB69" w14:textId="6C22CEE6" w:rsidR="00137AA5" w:rsidRPr="00334581" w:rsidRDefault="00417BA7" w:rsidP="00417BA7">
      <w:pPr>
        <w:pStyle w:val="Odstavecseseznamem"/>
        <w:numPr>
          <w:ilvl w:val="0"/>
          <w:numId w:val="19"/>
        </w:numPr>
        <w:spacing w:line="276" w:lineRule="auto"/>
        <w:ind w:left="567" w:hanging="567"/>
        <w:rPr>
          <w:rFonts w:asciiTheme="minorHAnsi" w:hAnsiTheme="minorHAnsi" w:cs="Tahoma"/>
          <w:sz w:val="22"/>
          <w:szCs w:val="20"/>
        </w:rPr>
      </w:pPr>
      <w:r w:rsidRPr="00334581">
        <w:rPr>
          <w:rFonts w:asciiTheme="minorHAnsi" w:hAnsiTheme="minorHAnsi" w:cs="Tahoma"/>
          <w:sz w:val="22"/>
          <w:szCs w:val="22"/>
        </w:rPr>
        <w:t>Rada města Litovel</w:t>
      </w:r>
      <w:r w:rsidR="00AA3F5B" w:rsidRPr="00334581">
        <w:rPr>
          <w:rFonts w:asciiTheme="minorHAnsi" w:hAnsiTheme="minorHAnsi" w:cs="Tahoma"/>
          <w:sz w:val="22"/>
          <w:szCs w:val="22"/>
        </w:rPr>
        <w:t xml:space="preserve"> rozhodla uzavřít tuto </w:t>
      </w:r>
      <w:r w:rsidR="00A37E80" w:rsidRPr="00334581">
        <w:rPr>
          <w:rFonts w:asciiTheme="minorHAnsi" w:hAnsiTheme="minorHAnsi" w:cs="Tahoma"/>
          <w:sz w:val="22"/>
          <w:szCs w:val="22"/>
        </w:rPr>
        <w:t xml:space="preserve">kupní smlouvu </w:t>
      </w:r>
      <w:r w:rsidR="00AA3F5B" w:rsidRPr="00334581">
        <w:rPr>
          <w:rFonts w:asciiTheme="minorHAnsi" w:hAnsiTheme="minorHAnsi" w:cs="Tahoma"/>
          <w:sz w:val="22"/>
          <w:szCs w:val="22"/>
        </w:rPr>
        <w:t>na svém zasedání č.</w:t>
      </w:r>
      <w:r w:rsidR="00AA3F5B" w:rsidRPr="00334581">
        <w:rPr>
          <w:rFonts w:asciiTheme="minorHAnsi" w:hAnsiTheme="minorHAnsi" w:cs="Tahoma"/>
          <w:sz w:val="22"/>
          <w:szCs w:val="20"/>
        </w:rPr>
        <w:t xml:space="preserve"> …</w:t>
      </w:r>
      <w:r w:rsidR="00AA3F5B" w:rsidRPr="00334581" w:rsidDel="008B3413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334581">
        <w:rPr>
          <w:rFonts w:asciiTheme="minorHAnsi" w:hAnsiTheme="minorHAnsi" w:cs="Tahoma"/>
          <w:sz w:val="22"/>
          <w:szCs w:val="20"/>
        </w:rPr>
        <w:t>dne … usnesením č. …. /….</w:t>
      </w:r>
    </w:p>
    <w:p w14:paraId="372D0DDF" w14:textId="77777777" w:rsidR="00137AA5" w:rsidRPr="008D59F7" w:rsidRDefault="00137AA5" w:rsidP="00417BA7">
      <w:pPr>
        <w:pStyle w:val="Odstavecseseznamem"/>
        <w:numPr>
          <w:ilvl w:val="0"/>
          <w:numId w:val="19"/>
        </w:numPr>
        <w:spacing w:line="276" w:lineRule="auto"/>
        <w:ind w:left="567" w:hanging="567"/>
        <w:rPr>
          <w:rFonts w:asciiTheme="minorHAnsi" w:hAnsiTheme="minorHAnsi" w:cs="Tahoma"/>
          <w:sz w:val="22"/>
          <w:szCs w:val="22"/>
        </w:rPr>
      </w:pPr>
      <w:r w:rsidRPr="008D59F7">
        <w:rPr>
          <w:rFonts w:asciiTheme="minorHAnsi" w:hAnsiTheme="minorHAnsi" w:cs="Courier New"/>
          <w:sz w:val="22"/>
          <w:szCs w:val="22"/>
        </w:rPr>
        <w:lastRenderedPageBreak/>
        <w:t>Nastanou-li u některé ze stran skutečnosti bránící řádnému plnění této smlouvy, je povinna to ihned bez zbytečného odkladu oznámit druhé straně a vyvolat jednání zástupců oprávněných k podpisu smlouvy.</w:t>
      </w:r>
    </w:p>
    <w:p w14:paraId="50162D1D" w14:textId="2832A4C7" w:rsidR="00137AA5" w:rsidRPr="008D59F7" w:rsidRDefault="00137AA5" w:rsidP="00417BA7">
      <w:pPr>
        <w:pStyle w:val="Odstavecseseznamem"/>
        <w:numPr>
          <w:ilvl w:val="0"/>
          <w:numId w:val="19"/>
        </w:numPr>
        <w:spacing w:line="276" w:lineRule="auto"/>
        <w:ind w:left="567" w:hanging="567"/>
        <w:rPr>
          <w:rFonts w:asciiTheme="minorHAnsi" w:hAnsiTheme="minorHAnsi" w:cs="Tahoma"/>
          <w:sz w:val="22"/>
          <w:szCs w:val="22"/>
        </w:rPr>
      </w:pPr>
      <w:r w:rsidRPr="008D59F7">
        <w:rPr>
          <w:rFonts w:asciiTheme="minorHAnsi" w:hAnsiTheme="minorHAnsi" w:cs="Courier New"/>
          <w:sz w:val="22"/>
          <w:szCs w:val="22"/>
        </w:rPr>
        <w:t>Pokud není v této smlouvě stanoveno jinak, platí pro právní vztahy z ní vyplývající příslušná ustanoveni obecně závazných právních předpisů, zejména pak ustanovení zák. č. 89/2012 Sb., občanského zákoníku, v platném znění.</w:t>
      </w:r>
    </w:p>
    <w:p w14:paraId="726330A0" w14:textId="77777777" w:rsidR="000739B0" w:rsidRPr="000739B0" w:rsidRDefault="00137AA5" w:rsidP="00417BA7">
      <w:pPr>
        <w:pStyle w:val="Odstavecseseznamem"/>
        <w:numPr>
          <w:ilvl w:val="0"/>
          <w:numId w:val="19"/>
        </w:numPr>
        <w:spacing w:line="276" w:lineRule="auto"/>
        <w:ind w:left="567" w:hanging="567"/>
        <w:rPr>
          <w:rFonts w:asciiTheme="minorHAnsi" w:hAnsiTheme="minorHAnsi" w:cs="Tahoma"/>
          <w:sz w:val="22"/>
          <w:szCs w:val="20"/>
        </w:rPr>
      </w:pPr>
      <w:r w:rsidRPr="000739B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Odpověď strany této smlouvy, podle § 1740 odst. 3 občanského zákoníku, s dodatkem nebo odchylkou, není přijetím nabídky na uzavření této smlouvy, ani když podstatně nemění podmínky nabídky.</w:t>
      </w:r>
    </w:p>
    <w:p w14:paraId="012D8900" w14:textId="624D5B31" w:rsidR="00AA3F5B" w:rsidRPr="000739B0" w:rsidRDefault="00AA3F5B" w:rsidP="00417BA7">
      <w:pPr>
        <w:pStyle w:val="Odstavecseseznamem"/>
        <w:numPr>
          <w:ilvl w:val="0"/>
          <w:numId w:val="19"/>
        </w:numPr>
        <w:spacing w:line="276" w:lineRule="auto"/>
        <w:ind w:left="567" w:hanging="567"/>
        <w:rPr>
          <w:rFonts w:asciiTheme="minorHAnsi" w:hAnsiTheme="minorHAnsi" w:cs="Tahoma"/>
          <w:sz w:val="22"/>
          <w:szCs w:val="20"/>
        </w:rPr>
      </w:pPr>
      <w:r w:rsidRPr="000739B0">
        <w:rPr>
          <w:rFonts w:asciiTheme="minorHAnsi" w:hAnsiTheme="minorHAnsi" w:cs="Tahoma"/>
          <w:sz w:val="22"/>
          <w:szCs w:val="20"/>
        </w:rPr>
        <w:t>Tato smlouva nabývá účinnosti dnem jejího uzavření.</w:t>
      </w:r>
    </w:p>
    <w:p w14:paraId="4AED88BC" w14:textId="77777777" w:rsidR="00AA3F5B" w:rsidRPr="00632048" w:rsidRDefault="00AA3F5B" w:rsidP="00417BA7">
      <w:pPr>
        <w:numPr>
          <w:ilvl w:val="0"/>
          <w:numId w:val="19"/>
        </w:numPr>
        <w:spacing w:before="120" w:after="120" w:line="276" w:lineRule="auto"/>
        <w:ind w:left="540" w:hanging="540"/>
        <w:rPr>
          <w:rFonts w:asciiTheme="minorHAnsi" w:hAnsiTheme="minorHAnsi" w:cs="Tahoma"/>
          <w:sz w:val="22"/>
          <w:szCs w:val="20"/>
        </w:rPr>
      </w:pPr>
      <w:r w:rsidRPr="00632048">
        <w:rPr>
          <w:rFonts w:asciiTheme="minorHAnsi" w:hAnsiTheme="minorHAnsi" w:cs="Tahoma"/>
          <w:sz w:val="22"/>
          <w:szCs w:val="20"/>
        </w:rPr>
        <w:t>Případné obchodní zvyklosti, týkající se sjednaného či navazujícího plnění, nemají přednost před smluvními ujednáními, ani před ustanoveními zákona, byť by tato ustanovení neměla donucující účinky.</w:t>
      </w:r>
    </w:p>
    <w:p w14:paraId="49A0C150" w14:textId="29E4FD86" w:rsidR="00372499" w:rsidRPr="005C22A7" w:rsidRDefault="005E1F57" w:rsidP="00417BA7">
      <w:pPr>
        <w:numPr>
          <w:ilvl w:val="0"/>
          <w:numId w:val="19"/>
        </w:numPr>
        <w:spacing w:before="120" w:after="120" w:line="240" w:lineRule="auto"/>
        <w:ind w:left="540" w:hanging="54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D59F7">
        <w:rPr>
          <w:rStyle w:val="qowt-font1-timesnewroman"/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</w:t>
      </w:r>
      <w:r w:rsidR="00372499" w:rsidRPr="008D59F7">
        <w:rPr>
          <w:rStyle w:val="qowt-font1-timesnewroman"/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přebírá podle </w:t>
      </w:r>
      <w:proofErr w:type="spellStart"/>
      <w:r w:rsidR="00372499" w:rsidRPr="008D59F7">
        <w:rPr>
          <w:rStyle w:val="qowt-font1-timesnewroman"/>
          <w:rFonts w:asciiTheme="minorHAnsi" w:hAnsiTheme="minorHAnsi"/>
          <w:color w:val="000000"/>
          <w:sz w:val="22"/>
          <w:szCs w:val="22"/>
          <w:shd w:val="clear" w:color="auto" w:fill="FFFFFF"/>
        </w:rPr>
        <w:t>ust</w:t>
      </w:r>
      <w:proofErr w:type="spellEnd"/>
      <w:r w:rsidR="00372499" w:rsidRPr="008D59F7">
        <w:rPr>
          <w:rStyle w:val="qowt-font1-timesnewroman"/>
          <w:rFonts w:asciiTheme="minorHAnsi" w:hAnsiTheme="minorHAnsi"/>
          <w:color w:val="000000"/>
          <w:sz w:val="22"/>
          <w:szCs w:val="22"/>
          <w:shd w:val="clear" w:color="auto" w:fill="FFFFFF"/>
        </w:rPr>
        <w:t>. § 1765 občanského zákoníku riziko změny okolností, zejména v souvislosti s měnovými výkyvy a výkyvy cen.</w:t>
      </w:r>
    </w:p>
    <w:p w14:paraId="3AF00467" w14:textId="77777777" w:rsidR="00AA3F5B" w:rsidRPr="00632048" w:rsidRDefault="00AA3F5B" w:rsidP="00417BA7">
      <w:pPr>
        <w:numPr>
          <w:ilvl w:val="0"/>
          <w:numId w:val="19"/>
        </w:numPr>
        <w:spacing w:before="120" w:after="120" w:line="240" w:lineRule="auto"/>
        <w:ind w:left="540" w:hanging="540"/>
        <w:rPr>
          <w:rFonts w:asciiTheme="minorHAnsi" w:hAnsiTheme="minorHAnsi" w:cs="Tahoma"/>
          <w:sz w:val="22"/>
          <w:szCs w:val="20"/>
        </w:rPr>
      </w:pPr>
      <w:r w:rsidRPr="00632048">
        <w:rPr>
          <w:rFonts w:asciiTheme="minorHAnsi" w:hAnsiTheme="minorHAnsi" w:cs="Tahoma"/>
          <w:sz w:val="22"/>
          <w:szCs w:val="20"/>
        </w:rPr>
        <w:t>Tato smlouva je vyhotovena ve 4 stejnopisech s platností originálu, přičemž každá ze smluvních stran obdrží 2 stejnopisy.</w:t>
      </w:r>
    </w:p>
    <w:p w14:paraId="4142845A" w14:textId="77777777" w:rsidR="00E913FD" w:rsidRPr="00632048" w:rsidRDefault="00E913FD" w:rsidP="00AA3F5B">
      <w:pPr>
        <w:spacing w:before="120" w:after="120"/>
        <w:rPr>
          <w:rFonts w:asciiTheme="minorHAnsi" w:hAnsiTheme="minorHAnsi" w:cs="Tahoma"/>
          <w:b/>
          <w:smallCaps/>
          <w:spacing w:val="20"/>
          <w:sz w:val="24"/>
          <w:szCs w:val="21"/>
        </w:rPr>
      </w:pPr>
    </w:p>
    <w:p w14:paraId="53E4BBAC" w14:textId="263ECE65" w:rsidR="00AA3F5B" w:rsidRPr="00632048" w:rsidRDefault="00AA3F5B" w:rsidP="00AA3F5B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  <w:r w:rsidRPr="00632048">
        <w:rPr>
          <w:rFonts w:asciiTheme="minorHAnsi" w:hAnsiTheme="minorHAnsi" w:cs="Tahoma"/>
          <w:sz w:val="22"/>
          <w:szCs w:val="20"/>
        </w:rPr>
        <w:t>V </w:t>
      </w:r>
      <w:r w:rsidR="00417BA7">
        <w:rPr>
          <w:rFonts w:asciiTheme="minorHAnsi" w:hAnsiTheme="minorHAnsi" w:cs="Tahoma"/>
          <w:sz w:val="22"/>
          <w:szCs w:val="20"/>
        </w:rPr>
        <w:t>Litovli</w:t>
      </w:r>
      <w:r w:rsidRPr="00632048">
        <w:rPr>
          <w:rFonts w:asciiTheme="minorHAnsi" w:hAnsiTheme="minorHAnsi" w:cs="Tahoma"/>
          <w:sz w:val="22"/>
          <w:szCs w:val="20"/>
        </w:rPr>
        <w:t>, dne ……………….</w:t>
      </w:r>
      <w:r w:rsidRPr="00632048">
        <w:rPr>
          <w:rFonts w:asciiTheme="minorHAnsi" w:hAnsiTheme="minorHAnsi" w:cs="Tahoma"/>
          <w:sz w:val="22"/>
          <w:szCs w:val="20"/>
        </w:rPr>
        <w:tab/>
        <w:t>V ………………., dne ……………….</w:t>
      </w:r>
    </w:p>
    <w:p w14:paraId="09008523" w14:textId="77777777" w:rsidR="00AA3F5B" w:rsidRPr="00632048" w:rsidRDefault="00AA3F5B" w:rsidP="00AA3F5B">
      <w:pPr>
        <w:tabs>
          <w:tab w:val="num" w:pos="0"/>
        </w:tabs>
        <w:ind w:firstLine="567"/>
        <w:rPr>
          <w:rFonts w:asciiTheme="minorHAnsi" w:hAnsiTheme="minorHAnsi" w:cs="Tahoma"/>
          <w:sz w:val="22"/>
          <w:szCs w:val="20"/>
        </w:rPr>
      </w:pPr>
    </w:p>
    <w:p w14:paraId="74004669" w14:textId="77777777" w:rsidR="00AA3F5B" w:rsidRPr="00632048" w:rsidRDefault="00AA3F5B" w:rsidP="00AA3F5B">
      <w:pPr>
        <w:tabs>
          <w:tab w:val="num" w:pos="0"/>
        </w:tabs>
        <w:ind w:firstLine="567"/>
        <w:rPr>
          <w:rFonts w:asciiTheme="minorHAnsi" w:hAnsiTheme="minorHAnsi" w:cs="Tahoma"/>
          <w:sz w:val="22"/>
          <w:szCs w:val="20"/>
        </w:rPr>
      </w:pPr>
    </w:p>
    <w:p w14:paraId="380744B9" w14:textId="77777777" w:rsidR="00AA3F5B" w:rsidRPr="00632048" w:rsidRDefault="00AA3F5B" w:rsidP="00AA3F5B">
      <w:pPr>
        <w:tabs>
          <w:tab w:val="num" w:pos="0"/>
        </w:tabs>
        <w:ind w:firstLine="567"/>
        <w:rPr>
          <w:rFonts w:asciiTheme="minorHAnsi" w:hAnsiTheme="minorHAnsi" w:cs="Tahoma"/>
          <w:sz w:val="22"/>
          <w:szCs w:val="20"/>
        </w:rPr>
      </w:pPr>
    </w:p>
    <w:p w14:paraId="09E42C27" w14:textId="77777777" w:rsidR="00AA3F5B" w:rsidRPr="00632048" w:rsidRDefault="00AA3F5B" w:rsidP="00AA3F5B">
      <w:pPr>
        <w:tabs>
          <w:tab w:val="num" w:pos="0"/>
          <w:tab w:val="left" w:pos="567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  <w:r w:rsidRPr="00632048">
        <w:rPr>
          <w:rFonts w:asciiTheme="minorHAnsi" w:hAnsiTheme="minorHAnsi" w:cs="Tahoma"/>
          <w:sz w:val="22"/>
          <w:szCs w:val="20"/>
        </w:rPr>
        <w:t>………………………………..</w:t>
      </w:r>
      <w:r w:rsidRPr="00632048">
        <w:rPr>
          <w:rFonts w:asciiTheme="minorHAnsi" w:hAnsiTheme="minorHAnsi" w:cs="Tahoma"/>
          <w:sz w:val="22"/>
          <w:szCs w:val="20"/>
        </w:rPr>
        <w:tab/>
        <w:t>……………………………………</w:t>
      </w:r>
    </w:p>
    <w:p w14:paraId="117E7776" w14:textId="2D9FA1DE" w:rsidR="00AA3F5B" w:rsidRPr="00632048" w:rsidRDefault="000739B0" w:rsidP="00AA3F5B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  <w:r w:rsidRPr="00632048">
        <w:rPr>
          <w:rFonts w:asciiTheme="minorHAnsi" w:hAnsiTheme="minorHAnsi" w:cs="Tahoma"/>
          <w:sz w:val="22"/>
          <w:szCs w:val="20"/>
        </w:rPr>
        <w:t>Za</w:t>
      </w:r>
      <w:r>
        <w:rPr>
          <w:rFonts w:asciiTheme="minorHAnsi" w:hAnsiTheme="minorHAnsi" w:cs="Tahoma"/>
          <w:sz w:val="22"/>
          <w:szCs w:val="20"/>
        </w:rPr>
        <w:t xml:space="preserve"> Kupujícího</w:t>
      </w:r>
      <w:r w:rsidR="00AA3F5B" w:rsidRPr="00632048">
        <w:rPr>
          <w:rFonts w:asciiTheme="minorHAnsi" w:hAnsiTheme="minorHAnsi" w:cs="Tahoma"/>
          <w:sz w:val="22"/>
          <w:szCs w:val="20"/>
        </w:rPr>
        <w:tab/>
        <w:t xml:space="preserve">Za </w:t>
      </w:r>
      <w:r w:rsidR="00533973">
        <w:rPr>
          <w:rFonts w:asciiTheme="minorHAnsi" w:hAnsiTheme="minorHAnsi" w:cs="Tahoma"/>
          <w:sz w:val="22"/>
          <w:szCs w:val="20"/>
        </w:rPr>
        <w:t>Prodávajícího</w:t>
      </w:r>
    </w:p>
    <w:p w14:paraId="3BB9B28C" w14:textId="174984D4" w:rsidR="00AA3F5B" w:rsidRPr="00632048" w:rsidRDefault="00417BA7" w:rsidP="00AA3F5B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  <w:r w:rsidRPr="00417BA7">
        <w:rPr>
          <w:rFonts w:asciiTheme="minorHAnsi" w:hAnsiTheme="minorHAnsi" w:cs="Tahoma"/>
          <w:sz w:val="22"/>
          <w:szCs w:val="20"/>
        </w:rPr>
        <w:t>Ing. Zdeněk Potužák</w:t>
      </w:r>
      <w:r w:rsidR="00AA3F5B" w:rsidRPr="00632048">
        <w:rPr>
          <w:rFonts w:asciiTheme="minorHAnsi" w:hAnsiTheme="minorHAnsi" w:cs="Tahoma"/>
          <w:sz w:val="22"/>
          <w:szCs w:val="20"/>
        </w:rPr>
        <w:tab/>
      </w:r>
      <w:r w:rsidR="00AA3F5B" w:rsidRPr="00632048">
        <w:rPr>
          <w:rFonts w:asciiTheme="minorHAnsi" w:hAnsiTheme="minorHAnsi" w:cs="Tahoma"/>
          <w:sz w:val="22"/>
          <w:szCs w:val="20"/>
          <w:highlight w:val="yellow"/>
        </w:rPr>
        <w:t>***</w:t>
      </w:r>
    </w:p>
    <w:p w14:paraId="483A1E06" w14:textId="54F27F01" w:rsidR="008E2948" w:rsidRDefault="00417BA7" w:rsidP="00EB129F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Starosta města</w:t>
      </w:r>
    </w:p>
    <w:p w14:paraId="75FF3E53" w14:textId="26691999" w:rsidR="00AF2EF8" w:rsidRDefault="00AF2EF8" w:rsidP="00EB129F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</w:p>
    <w:p w14:paraId="2907C3FF" w14:textId="173D01BE" w:rsidR="00AF2EF8" w:rsidRDefault="00AF2EF8" w:rsidP="00EB129F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</w:p>
    <w:p w14:paraId="1A7890FF" w14:textId="4A618137" w:rsidR="00AF2EF8" w:rsidRDefault="00AF2EF8" w:rsidP="00EB129F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</w:p>
    <w:p w14:paraId="45FD3C68" w14:textId="63CAEF96" w:rsidR="00AF2EF8" w:rsidRDefault="00AF2EF8" w:rsidP="00EB129F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</w:p>
    <w:p w14:paraId="532D7543" w14:textId="2FF86D2F" w:rsidR="00AF2EF8" w:rsidRDefault="00AF2EF8" w:rsidP="00EB129F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</w:p>
    <w:p w14:paraId="7D2A7AFB" w14:textId="77777777" w:rsidR="000C00C0" w:rsidRDefault="000C00C0" w:rsidP="00AF2EF8">
      <w:pPr>
        <w:tabs>
          <w:tab w:val="num" w:pos="0"/>
          <w:tab w:val="left" w:pos="5670"/>
        </w:tabs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br w:type="page"/>
      </w:r>
    </w:p>
    <w:p w14:paraId="366C640F" w14:textId="3B426506" w:rsidR="00AF2EF8" w:rsidRDefault="00AF2EF8" w:rsidP="00AF2EF8">
      <w:pPr>
        <w:tabs>
          <w:tab w:val="num" w:pos="0"/>
          <w:tab w:val="left" w:pos="5670"/>
        </w:tabs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lastRenderedPageBreak/>
        <w:t>Příloha č. 1 smlouvy</w:t>
      </w:r>
    </w:p>
    <w:p w14:paraId="774771DB" w14:textId="77777777" w:rsidR="00AF2EF8" w:rsidRDefault="00AF2EF8" w:rsidP="00AF2EF8">
      <w:pPr>
        <w:tabs>
          <w:tab w:val="num" w:pos="0"/>
          <w:tab w:val="left" w:pos="5670"/>
        </w:tabs>
        <w:rPr>
          <w:rFonts w:asciiTheme="minorHAnsi" w:hAnsiTheme="minorHAnsi" w:cs="Tahoma"/>
          <w:sz w:val="22"/>
          <w:szCs w:val="20"/>
        </w:rPr>
      </w:pPr>
    </w:p>
    <w:p w14:paraId="0AE7D9AB" w14:textId="3F9B955C" w:rsidR="00AF2EF8" w:rsidRDefault="00AF2EF8" w:rsidP="00AF2EF8">
      <w:pPr>
        <w:tabs>
          <w:tab w:val="num" w:pos="0"/>
          <w:tab w:val="left" w:pos="5670"/>
        </w:tabs>
        <w:rPr>
          <w:rFonts w:asciiTheme="minorHAnsi" w:hAnsiTheme="minorHAnsi" w:cs="Tahoma"/>
          <w:b/>
          <w:sz w:val="24"/>
          <w:szCs w:val="20"/>
        </w:rPr>
      </w:pPr>
      <w:r w:rsidRPr="0022660B">
        <w:rPr>
          <w:rFonts w:asciiTheme="minorHAnsi" w:hAnsiTheme="minorHAnsi" w:cs="Tahoma"/>
          <w:b/>
          <w:sz w:val="24"/>
          <w:szCs w:val="20"/>
        </w:rPr>
        <w:t>Technická specifikace</w:t>
      </w:r>
    </w:p>
    <w:p w14:paraId="4EBDB2A7" w14:textId="77777777" w:rsidR="002772A0" w:rsidRPr="0022660B" w:rsidRDefault="002772A0" w:rsidP="00AF2EF8">
      <w:pPr>
        <w:tabs>
          <w:tab w:val="num" w:pos="0"/>
          <w:tab w:val="left" w:pos="5670"/>
        </w:tabs>
        <w:rPr>
          <w:rFonts w:asciiTheme="minorHAnsi" w:hAnsiTheme="minorHAnsi" w:cs="Tahoma"/>
          <w:b/>
          <w:sz w:val="24"/>
          <w:szCs w:val="20"/>
        </w:rPr>
      </w:pPr>
    </w:p>
    <w:p w14:paraId="7B963961" w14:textId="77777777" w:rsidR="00AF2EF8" w:rsidRPr="0022660B" w:rsidRDefault="00AF2EF8" w:rsidP="00AF2EF8">
      <w:pPr>
        <w:spacing w:before="100" w:after="120" w:line="276" w:lineRule="auto"/>
        <w:jc w:val="left"/>
        <w:rPr>
          <w:rFonts w:asciiTheme="minorHAnsi" w:eastAsia="Calibri" w:hAnsiTheme="minorHAnsi" w:cs="Calibri"/>
          <w:b/>
          <w:i/>
          <w:sz w:val="22"/>
          <w:szCs w:val="22"/>
        </w:rPr>
      </w:pPr>
      <w:r w:rsidRPr="0022660B">
        <w:rPr>
          <w:rFonts w:asciiTheme="minorHAnsi" w:hAnsiTheme="minorHAnsi"/>
          <w:b/>
          <w:i/>
          <w:sz w:val="22"/>
          <w:szCs w:val="22"/>
        </w:rPr>
        <w:t xml:space="preserve">Uchazeč je povinen specifikovat dodávané zboží. Uchazeč je povinen </w:t>
      </w:r>
      <w:r w:rsidRPr="0022660B">
        <w:rPr>
          <w:rFonts w:asciiTheme="minorHAnsi" w:eastAsia="Calibri" w:hAnsiTheme="minorHAnsi" w:cs="Calibri"/>
          <w:b/>
          <w:i/>
          <w:sz w:val="22"/>
          <w:szCs w:val="22"/>
        </w:rPr>
        <w:t>dodržet minimální technické parametry zboží a uvést hodnoty všech požadovaných technických parametrů.</w:t>
      </w:r>
    </w:p>
    <w:p w14:paraId="68816F4D" w14:textId="3F41587C" w:rsidR="00AF2EF8" w:rsidRDefault="00AF2EF8" w:rsidP="00EB129F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5101"/>
        <w:gridCol w:w="3286"/>
      </w:tblGrid>
      <w:tr w:rsidR="00AF2EF8" w14:paraId="52AEB117" w14:textId="77777777" w:rsidTr="00AF2EF8">
        <w:tc>
          <w:tcPr>
            <w:tcW w:w="5101" w:type="dxa"/>
            <w:vAlign w:val="center"/>
          </w:tcPr>
          <w:p w14:paraId="3D0527D0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Celkový počet kusů nádob:</w:t>
            </w:r>
          </w:p>
        </w:tc>
        <w:tc>
          <w:tcPr>
            <w:tcW w:w="3286" w:type="dxa"/>
            <w:vAlign w:val="center"/>
          </w:tcPr>
          <w:p w14:paraId="09D53068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3151 ks</w:t>
            </w:r>
          </w:p>
        </w:tc>
      </w:tr>
      <w:tr w:rsidR="00AF2EF8" w14:paraId="563A43C9" w14:textId="77777777" w:rsidTr="00AF2EF8">
        <w:tc>
          <w:tcPr>
            <w:tcW w:w="5101" w:type="dxa"/>
            <w:vAlign w:val="center"/>
          </w:tcPr>
          <w:p w14:paraId="12CC98BF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Objem nádoby:</w:t>
            </w:r>
          </w:p>
        </w:tc>
        <w:tc>
          <w:tcPr>
            <w:tcW w:w="3286" w:type="dxa"/>
            <w:vAlign w:val="center"/>
          </w:tcPr>
          <w:p w14:paraId="4E0CA59C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240 litrů</w:t>
            </w:r>
          </w:p>
        </w:tc>
      </w:tr>
      <w:tr w:rsidR="00AF2EF8" w14:paraId="24DCEEDB" w14:textId="77777777" w:rsidTr="00AF2EF8">
        <w:tc>
          <w:tcPr>
            <w:tcW w:w="5101" w:type="dxa"/>
            <w:vAlign w:val="center"/>
          </w:tcPr>
          <w:p w14:paraId="1447685D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Počet koleček na nádobě:</w:t>
            </w:r>
          </w:p>
        </w:tc>
        <w:tc>
          <w:tcPr>
            <w:tcW w:w="3286" w:type="dxa"/>
            <w:vAlign w:val="center"/>
          </w:tcPr>
          <w:p w14:paraId="127B724F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</w:tr>
      <w:tr w:rsidR="00AF2EF8" w14:paraId="202DEA16" w14:textId="77777777" w:rsidTr="00AF2EF8">
        <w:tc>
          <w:tcPr>
            <w:tcW w:w="5101" w:type="dxa"/>
            <w:vAlign w:val="center"/>
          </w:tcPr>
          <w:p w14:paraId="4AC41D34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Nosnost nádoby:</w:t>
            </w:r>
          </w:p>
        </w:tc>
        <w:tc>
          <w:tcPr>
            <w:tcW w:w="3286" w:type="dxa"/>
            <w:vAlign w:val="center"/>
          </w:tcPr>
          <w:p w14:paraId="60A11EF8" w14:textId="0A14E38A" w:rsidR="00AF2EF8" w:rsidRDefault="000C00C0" w:rsidP="000C00C0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 w:rsidRPr="000C00C0">
              <w:rPr>
                <w:rFonts w:asciiTheme="minorHAnsi" w:hAnsiTheme="minorHAnsi"/>
                <w:sz w:val="22"/>
              </w:rPr>
              <w:t>min. 7</w:t>
            </w:r>
            <w:r w:rsidR="00AF2EF8" w:rsidRPr="000C00C0">
              <w:rPr>
                <w:rFonts w:asciiTheme="minorHAnsi" w:hAnsiTheme="minorHAnsi"/>
                <w:sz w:val="22"/>
              </w:rPr>
              <w:t>0 kg</w:t>
            </w:r>
          </w:p>
        </w:tc>
      </w:tr>
      <w:tr w:rsidR="00AF2EF8" w14:paraId="606B25AC" w14:textId="77777777" w:rsidTr="00AF2EF8">
        <w:tc>
          <w:tcPr>
            <w:tcW w:w="5101" w:type="dxa"/>
            <w:vAlign w:val="center"/>
          </w:tcPr>
          <w:p w14:paraId="1C7A073D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Materiál:</w:t>
            </w:r>
          </w:p>
        </w:tc>
        <w:tc>
          <w:tcPr>
            <w:tcW w:w="3286" w:type="dxa"/>
            <w:vAlign w:val="center"/>
          </w:tcPr>
          <w:p w14:paraId="10748050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 w:rsidRPr="008436DD">
              <w:rPr>
                <w:rFonts w:asciiTheme="minorHAnsi" w:hAnsiTheme="minorHAnsi"/>
                <w:sz w:val="22"/>
              </w:rPr>
              <w:t>HDPE, &lt; 60% primární granulát</w:t>
            </w:r>
          </w:p>
        </w:tc>
      </w:tr>
      <w:tr w:rsidR="00AF2EF8" w14:paraId="7D8478DB" w14:textId="77777777" w:rsidTr="00AF2EF8">
        <w:tc>
          <w:tcPr>
            <w:tcW w:w="5101" w:type="dxa"/>
            <w:vAlign w:val="center"/>
          </w:tcPr>
          <w:p w14:paraId="09912290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Barva nádoby:</w:t>
            </w:r>
          </w:p>
        </w:tc>
        <w:tc>
          <w:tcPr>
            <w:tcW w:w="3286" w:type="dxa"/>
            <w:vAlign w:val="center"/>
          </w:tcPr>
          <w:p w14:paraId="1FE79115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Modrá – 1528 ks (papír)</w:t>
            </w:r>
          </w:p>
          <w:p w14:paraId="11B590E6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Žlutá – 1623 ks (plast)</w:t>
            </w:r>
          </w:p>
        </w:tc>
      </w:tr>
      <w:tr w:rsidR="00AF2EF8" w14:paraId="26AC0F67" w14:textId="77777777" w:rsidTr="00AF2EF8">
        <w:tc>
          <w:tcPr>
            <w:tcW w:w="8387" w:type="dxa"/>
            <w:gridSpan w:val="2"/>
            <w:vAlign w:val="center"/>
          </w:tcPr>
          <w:p w14:paraId="5E1D5754" w14:textId="77777777" w:rsidR="00AF2EF8" w:rsidRDefault="00AF2EF8" w:rsidP="001271BA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Další požadavky:</w:t>
            </w:r>
          </w:p>
        </w:tc>
      </w:tr>
      <w:tr w:rsidR="00AF2EF8" w14:paraId="050E29BE" w14:textId="77777777" w:rsidTr="00AF2EF8">
        <w:tc>
          <w:tcPr>
            <w:tcW w:w="8387" w:type="dxa"/>
            <w:gridSpan w:val="2"/>
            <w:vAlign w:val="center"/>
          </w:tcPr>
          <w:p w14:paraId="31D7ACBF" w14:textId="77777777" w:rsidR="00AF2EF8" w:rsidRPr="00ED5340" w:rsidRDefault="00AF2EF8" w:rsidP="001271BA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/>
                <w:sz w:val="24"/>
              </w:rPr>
            </w:pPr>
            <w:r w:rsidRPr="00ED5340">
              <w:rPr>
                <w:rFonts w:asciiTheme="minorHAnsi" w:hAnsiTheme="minorHAnsi" w:cs="Tahoma"/>
                <w:bCs/>
                <w:sz w:val="20"/>
                <w:szCs w:val="18"/>
              </w:rPr>
              <w:t>Odolnost vůči UV záření (křehnutí)</w:t>
            </w:r>
          </w:p>
          <w:p w14:paraId="3A0AFC6B" w14:textId="77777777" w:rsidR="00AF2EF8" w:rsidRPr="00ED5340" w:rsidRDefault="00AF2EF8" w:rsidP="001271BA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/>
                <w:sz w:val="24"/>
              </w:rPr>
            </w:pPr>
            <w:r w:rsidRPr="00ED5340">
              <w:rPr>
                <w:rFonts w:asciiTheme="minorHAnsi" w:hAnsiTheme="minorHAnsi" w:cs="Tahoma"/>
                <w:bCs/>
                <w:sz w:val="20"/>
                <w:szCs w:val="18"/>
              </w:rPr>
              <w:t>Odolnost vůči teplotám - 40°C až +80°C</w:t>
            </w:r>
          </w:p>
          <w:p w14:paraId="52827753" w14:textId="77777777" w:rsidR="00AF2EF8" w:rsidRPr="00283C59" w:rsidRDefault="00AF2EF8" w:rsidP="001271BA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/>
                <w:sz w:val="24"/>
              </w:rPr>
            </w:pPr>
            <w:r w:rsidRPr="00ED5340">
              <w:rPr>
                <w:rFonts w:asciiTheme="minorHAnsi" w:hAnsiTheme="minorHAnsi" w:cs="Tahoma"/>
                <w:bCs/>
                <w:sz w:val="20"/>
                <w:szCs w:val="18"/>
              </w:rPr>
              <w:t>Stálá barevnost</w:t>
            </w:r>
          </w:p>
          <w:p w14:paraId="72289EEA" w14:textId="77777777" w:rsidR="00AF2EF8" w:rsidRPr="00ED5340" w:rsidRDefault="00AF2EF8" w:rsidP="001271BA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0"/>
              </w:rPr>
              <w:t>N</w:t>
            </w:r>
            <w:r w:rsidRPr="008436DD">
              <w:rPr>
                <w:rFonts w:asciiTheme="minorHAnsi" w:hAnsiTheme="minorHAnsi"/>
                <w:sz w:val="20"/>
              </w:rPr>
              <w:t>ádoby musí splňovat obecné požadavky řady norem ČSN EN 840</w:t>
            </w:r>
          </w:p>
          <w:p w14:paraId="1B656933" w14:textId="77777777" w:rsidR="00AF2EF8" w:rsidRPr="00ED5340" w:rsidRDefault="00AF2EF8" w:rsidP="001271BA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D5340">
              <w:rPr>
                <w:rFonts w:asciiTheme="minorHAnsi" w:hAnsiTheme="minorHAnsi" w:cs="Tahoma"/>
                <w:bCs/>
                <w:sz w:val="20"/>
                <w:szCs w:val="18"/>
              </w:rPr>
              <w:t xml:space="preserve">Kompatibilnost nádoby se všemi vyklápěcími zařízeními určenými pro nádoby typu </w:t>
            </w:r>
            <w:r w:rsidRPr="00ED5340">
              <w:rPr>
                <w:rFonts w:asciiTheme="minorHAnsi" w:hAnsiTheme="minorHAnsi" w:cs="Tahoma"/>
                <w:bCs/>
                <w:sz w:val="20"/>
                <w:szCs w:val="20"/>
              </w:rPr>
              <w:t>GMT nebo jako kombinované vyklápěče (MGB + GMT)</w:t>
            </w:r>
          </w:p>
          <w:p w14:paraId="1C819C7A" w14:textId="77777777" w:rsidR="00AF2EF8" w:rsidRPr="00C10B9F" w:rsidRDefault="00AF2EF8" w:rsidP="001271BA">
            <w:pPr>
              <w:pStyle w:val="Odstavecseseznamem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/>
                <w:sz w:val="22"/>
              </w:rPr>
            </w:pPr>
            <w:r w:rsidRPr="00C10B9F">
              <w:rPr>
                <w:rFonts w:asciiTheme="minorHAnsi" w:hAnsiTheme="minorHAnsi" w:cs="Tahoma"/>
                <w:bCs/>
                <w:sz w:val="20"/>
                <w:szCs w:val="20"/>
              </w:rPr>
              <w:t>Označení RFID čipy UHF 865MHz EPC GEN 2 v provedení sendvičové etikety se samolepícím povrchem, které umožní unikátní identifikaci nádoby a jsou kompatibilní se systémem, který umožňuje sledovat výsypy nádoby; maximální čtecí vzdálenost 7m</w:t>
            </w:r>
          </w:p>
          <w:p w14:paraId="335CAAB8" w14:textId="650F0C41" w:rsidR="00AF2EF8" w:rsidRPr="00ED32D4" w:rsidRDefault="00AF2EF8" w:rsidP="00ED32D4">
            <w:pPr>
              <w:spacing w:line="276" w:lineRule="auto"/>
              <w:jc w:val="left"/>
              <w:rPr>
                <w:rFonts w:asciiTheme="minorHAnsi" w:hAnsiTheme="minorHAnsi"/>
                <w:sz w:val="22"/>
              </w:rPr>
            </w:pPr>
          </w:p>
        </w:tc>
      </w:tr>
    </w:tbl>
    <w:p w14:paraId="3182E97E" w14:textId="77777777" w:rsidR="00AF2EF8" w:rsidRDefault="00AF2EF8" w:rsidP="00AF2EF8">
      <w:pPr>
        <w:tabs>
          <w:tab w:val="num" w:pos="0"/>
          <w:tab w:val="left" w:pos="5670"/>
        </w:tabs>
        <w:rPr>
          <w:rFonts w:asciiTheme="minorHAnsi" w:hAnsiTheme="minorHAnsi" w:cs="Tahoma"/>
          <w:bCs/>
          <w:sz w:val="20"/>
          <w:szCs w:val="20"/>
        </w:rPr>
      </w:pPr>
    </w:p>
    <w:p w14:paraId="32C6B3A0" w14:textId="77777777" w:rsidR="00ED32D4" w:rsidRDefault="00ED32D4" w:rsidP="00AF2EF8">
      <w:pPr>
        <w:tabs>
          <w:tab w:val="num" w:pos="0"/>
          <w:tab w:val="left" w:pos="5670"/>
        </w:tabs>
        <w:rPr>
          <w:rFonts w:asciiTheme="minorHAnsi" w:hAnsiTheme="minorHAnsi" w:cs="Tahoma"/>
          <w:bCs/>
          <w:sz w:val="24"/>
        </w:rPr>
      </w:pPr>
    </w:p>
    <w:p w14:paraId="3DC273D1" w14:textId="77777777" w:rsidR="00334581" w:rsidRPr="00B34B57" w:rsidRDefault="00AF2EF8" w:rsidP="00AF2EF8">
      <w:pPr>
        <w:tabs>
          <w:tab w:val="num" w:pos="0"/>
          <w:tab w:val="left" w:pos="5670"/>
        </w:tabs>
        <w:rPr>
          <w:rFonts w:asciiTheme="minorHAnsi" w:hAnsiTheme="minorHAnsi" w:cs="Tahoma"/>
          <w:bCs/>
          <w:sz w:val="22"/>
        </w:rPr>
      </w:pPr>
      <w:r w:rsidRPr="00B34B57">
        <w:rPr>
          <w:rFonts w:asciiTheme="minorHAnsi" w:hAnsiTheme="minorHAnsi" w:cs="Tahoma"/>
          <w:bCs/>
          <w:sz w:val="22"/>
        </w:rPr>
        <w:t xml:space="preserve">Na přední straně nádoby musí být umístěn polep informující o druhu ukládaných odpadů a s prvky povinné publicity v souladu s Pravidly pro žadatele a příjemce podpory v Operačním programu Životní prostředí pro období 2014-2020 a Grafickým manuálem OPŽP. </w:t>
      </w:r>
    </w:p>
    <w:p w14:paraId="311D5DB3" w14:textId="4516D439" w:rsidR="00334581" w:rsidRPr="00B34B57" w:rsidRDefault="00AF2EF8" w:rsidP="00AF2EF8">
      <w:pPr>
        <w:tabs>
          <w:tab w:val="num" w:pos="0"/>
          <w:tab w:val="left" w:pos="5670"/>
        </w:tabs>
        <w:rPr>
          <w:rFonts w:asciiTheme="minorHAnsi" w:hAnsiTheme="minorHAnsi" w:cs="Tahoma"/>
          <w:bCs/>
          <w:sz w:val="22"/>
        </w:rPr>
      </w:pPr>
      <w:r w:rsidRPr="00B34B57">
        <w:rPr>
          <w:rFonts w:asciiTheme="minorHAnsi" w:hAnsiTheme="minorHAnsi" w:cs="Tahoma"/>
          <w:bCs/>
          <w:sz w:val="22"/>
        </w:rPr>
        <w:t>Bare</w:t>
      </w:r>
      <w:r w:rsidR="000C00C0" w:rsidRPr="00B34B57">
        <w:rPr>
          <w:rFonts w:asciiTheme="minorHAnsi" w:hAnsiTheme="minorHAnsi" w:cs="Tahoma"/>
          <w:bCs/>
          <w:sz w:val="22"/>
        </w:rPr>
        <w:t>vnost 4/4, minimální rozměr A4.</w:t>
      </w:r>
    </w:p>
    <w:p w14:paraId="48EC6862" w14:textId="25DC0CC0" w:rsidR="00AF2EF8" w:rsidRPr="00B34B57" w:rsidRDefault="00AF2EF8" w:rsidP="00AF2EF8">
      <w:pPr>
        <w:tabs>
          <w:tab w:val="num" w:pos="0"/>
          <w:tab w:val="left" w:pos="5670"/>
        </w:tabs>
        <w:rPr>
          <w:rFonts w:asciiTheme="minorHAnsi" w:hAnsiTheme="minorHAnsi"/>
          <w:sz w:val="22"/>
        </w:rPr>
      </w:pPr>
      <w:r w:rsidRPr="00B34B57">
        <w:rPr>
          <w:rFonts w:asciiTheme="minorHAnsi" w:hAnsiTheme="minorHAnsi" w:cs="Tahoma"/>
          <w:bCs/>
          <w:sz w:val="22"/>
        </w:rPr>
        <w:t>Grafický návrh bude konzultován s</w:t>
      </w:r>
      <w:r w:rsidR="00334581" w:rsidRPr="00B34B57">
        <w:rPr>
          <w:rFonts w:asciiTheme="minorHAnsi" w:hAnsiTheme="minorHAnsi" w:cs="Tahoma"/>
          <w:bCs/>
          <w:sz w:val="22"/>
        </w:rPr>
        <w:t> kupujícím.</w:t>
      </w:r>
    </w:p>
    <w:sectPr w:rsidR="00AF2EF8" w:rsidRPr="00B34B57" w:rsidSect="00F44CC7">
      <w:headerReference w:type="default" r:id="rId11"/>
      <w:footerReference w:type="default" r:id="rId12"/>
      <w:pgSz w:w="11906" w:h="16838"/>
      <w:pgMar w:top="1417" w:right="1417" w:bottom="2410" w:left="1417" w:header="708" w:footer="16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53B2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6387D" w14:textId="77777777" w:rsidR="004A35B9" w:rsidRDefault="004A35B9" w:rsidP="00531E87">
      <w:pPr>
        <w:spacing w:line="240" w:lineRule="auto"/>
      </w:pPr>
      <w:r>
        <w:separator/>
      </w:r>
    </w:p>
  </w:endnote>
  <w:endnote w:type="continuationSeparator" w:id="0">
    <w:p w14:paraId="67B42792" w14:textId="77777777" w:rsidR="004A35B9" w:rsidRDefault="004A35B9" w:rsidP="00531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11536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E606072" w14:textId="5CF2B51A" w:rsidR="005E1F57" w:rsidRPr="003B692D" w:rsidRDefault="005E1F57">
        <w:pPr>
          <w:pStyle w:val="Zpat"/>
          <w:jc w:val="right"/>
          <w:rPr>
            <w:rFonts w:asciiTheme="minorHAnsi" w:hAnsiTheme="minorHAnsi"/>
          </w:rPr>
        </w:pPr>
        <w:r w:rsidRPr="003B692D">
          <w:rPr>
            <w:rFonts w:asciiTheme="minorHAnsi" w:hAnsiTheme="minorHAnsi"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B3AE538" wp14:editId="1D788A3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-26035</wp:posOffset>
                  </wp:positionV>
                  <wp:extent cx="5838825" cy="0"/>
                  <wp:effectExtent l="0" t="0" r="9525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388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w15="http://schemas.microsoft.com/office/word/2012/wordml" xmlns:w16se="http://schemas.microsoft.com/office/word/2015/wordml/symex">
              <w:pict>
                <v:line w14:anchorId="0FC911CD" id="Přímá spojnic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2.05pt" to="460.1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" strokecolor="black [3213]"/>
              </w:pict>
            </mc:Fallback>
          </mc:AlternateContent>
        </w:r>
        <w:r w:rsidRPr="003B692D">
          <w:rPr>
            <w:rFonts w:asciiTheme="minorHAnsi" w:hAnsiTheme="minorHAnsi"/>
            <w:noProof/>
          </w:rPr>
          <w:drawing>
            <wp:anchor distT="0" distB="0" distL="114300" distR="114300" simplePos="0" relativeHeight="251662336" behindDoc="1" locked="0" layoutInCell="1" allowOverlap="1" wp14:anchorId="345BE10F" wp14:editId="43D5DE4E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762625" cy="962025"/>
              <wp:effectExtent l="0" t="0" r="9525" b="952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833" b="10001"/>
                      <a:stretch/>
                    </pic:blipFill>
                    <pic:spPr bwMode="auto">
                      <a:xfrm>
                        <a:off x="0" y="0"/>
                        <a:ext cx="57626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B692D">
          <w:rPr>
            <w:rFonts w:asciiTheme="minorHAnsi" w:hAnsiTheme="minorHAnsi"/>
          </w:rPr>
          <w:fldChar w:fldCharType="begin"/>
        </w:r>
        <w:r w:rsidRPr="003B692D">
          <w:rPr>
            <w:rFonts w:asciiTheme="minorHAnsi" w:hAnsiTheme="minorHAnsi"/>
          </w:rPr>
          <w:instrText>PAGE   \* MERGEFORMAT</w:instrText>
        </w:r>
        <w:r w:rsidRPr="003B692D">
          <w:rPr>
            <w:rFonts w:asciiTheme="minorHAnsi" w:hAnsiTheme="minorHAnsi"/>
          </w:rPr>
          <w:fldChar w:fldCharType="separate"/>
        </w:r>
        <w:r w:rsidR="0048230B">
          <w:rPr>
            <w:rFonts w:asciiTheme="minorHAnsi" w:hAnsiTheme="minorHAnsi"/>
            <w:noProof/>
          </w:rPr>
          <w:t>6</w:t>
        </w:r>
        <w:r w:rsidRPr="003B692D">
          <w:rPr>
            <w:rFonts w:asciiTheme="minorHAnsi" w:hAnsiTheme="minorHAnsi"/>
          </w:rPr>
          <w:fldChar w:fldCharType="end"/>
        </w:r>
      </w:p>
    </w:sdtContent>
  </w:sdt>
  <w:p w14:paraId="0260D613" w14:textId="77777777" w:rsidR="005E1F57" w:rsidRDefault="005E1F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0B766" w14:textId="77777777" w:rsidR="004A35B9" w:rsidRDefault="004A35B9" w:rsidP="00531E87">
      <w:pPr>
        <w:spacing w:line="240" w:lineRule="auto"/>
      </w:pPr>
      <w:r>
        <w:separator/>
      </w:r>
    </w:p>
  </w:footnote>
  <w:footnote w:type="continuationSeparator" w:id="0">
    <w:p w14:paraId="5BDF2AC5" w14:textId="77777777" w:rsidR="004A35B9" w:rsidRDefault="004A35B9" w:rsidP="00531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3990A" w14:textId="77777777" w:rsidR="005E1F57" w:rsidRDefault="005E1F57">
    <w:pPr>
      <w:pStyle w:val="Zhlav"/>
    </w:pPr>
    <w:r>
      <w:rPr>
        <w:rFonts w:asciiTheme="minorHAnsi" w:hAnsiTheme="minorHAnsi" w:cs="Tahoma"/>
        <w:noProof/>
        <w:sz w:val="22"/>
        <w:szCs w:val="20"/>
      </w:rPr>
      <w:drawing>
        <wp:anchor distT="0" distB="0" distL="114300" distR="114300" simplePos="0" relativeHeight="251665408" behindDoc="0" locked="0" layoutInCell="1" allowOverlap="1" wp14:anchorId="6B3C7D1A" wp14:editId="0A98510D">
          <wp:simplePos x="0" y="0"/>
          <wp:positionH relativeFrom="column">
            <wp:posOffset>243205</wp:posOffset>
          </wp:positionH>
          <wp:positionV relativeFrom="paragraph">
            <wp:posOffset>-268605</wp:posOffset>
          </wp:positionV>
          <wp:extent cx="2301127" cy="719134"/>
          <wp:effectExtent l="0" t="0" r="4445" b="508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127" cy="719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6A03EB" wp14:editId="4E24F795">
          <wp:simplePos x="0" y="0"/>
          <wp:positionH relativeFrom="column">
            <wp:posOffset>3509645</wp:posOffset>
          </wp:positionH>
          <wp:positionV relativeFrom="paragraph">
            <wp:posOffset>-268605</wp:posOffset>
          </wp:positionV>
          <wp:extent cx="1920875" cy="685165"/>
          <wp:effectExtent l="0" t="0" r="3175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ZP_H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875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C62"/>
    <w:multiLevelType w:val="hybridMultilevel"/>
    <w:tmpl w:val="69765844"/>
    <w:lvl w:ilvl="0" w:tplc="92F2F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14C9087E"/>
    <w:multiLevelType w:val="hybridMultilevel"/>
    <w:tmpl w:val="BCDAA754"/>
    <w:lvl w:ilvl="0" w:tplc="95E27C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5E3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5E45B9"/>
    <w:multiLevelType w:val="hybridMultilevel"/>
    <w:tmpl w:val="CFD0ED30"/>
    <w:lvl w:ilvl="0" w:tplc="589A6CC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36AA5"/>
    <w:multiLevelType w:val="hybridMultilevel"/>
    <w:tmpl w:val="356CE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5469B"/>
    <w:multiLevelType w:val="hybridMultilevel"/>
    <w:tmpl w:val="CF00B2DE"/>
    <w:lvl w:ilvl="0" w:tplc="1C8A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07F25"/>
    <w:multiLevelType w:val="hybridMultilevel"/>
    <w:tmpl w:val="AFEEE9E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4429C3"/>
    <w:multiLevelType w:val="multilevel"/>
    <w:tmpl w:val="8932E00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364D597F"/>
    <w:multiLevelType w:val="multilevel"/>
    <w:tmpl w:val="A1B64B3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>
    <w:nsid w:val="4FFD65A4"/>
    <w:multiLevelType w:val="hybridMultilevel"/>
    <w:tmpl w:val="3364D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82614"/>
    <w:multiLevelType w:val="hybridMultilevel"/>
    <w:tmpl w:val="0944B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B1720"/>
    <w:multiLevelType w:val="hybridMultilevel"/>
    <w:tmpl w:val="A7D42364"/>
    <w:lvl w:ilvl="0" w:tplc="04050013">
      <w:start w:val="1"/>
      <w:numFmt w:val="upperRoman"/>
      <w:lvlText w:val="%1."/>
      <w:lvlJc w:val="righ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>
    <w:nsid w:val="58557513"/>
    <w:multiLevelType w:val="hybridMultilevel"/>
    <w:tmpl w:val="79542332"/>
    <w:lvl w:ilvl="0" w:tplc="0B08A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57AA6"/>
    <w:multiLevelType w:val="hybridMultilevel"/>
    <w:tmpl w:val="0484927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27037"/>
    <w:multiLevelType w:val="multilevel"/>
    <w:tmpl w:val="429A9A3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>
    <w:nsid w:val="6D982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955B89"/>
    <w:multiLevelType w:val="hybridMultilevel"/>
    <w:tmpl w:val="D4AA07DA"/>
    <w:lvl w:ilvl="0" w:tplc="8674AC12">
      <w:start w:val="120"/>
      <w:numFmt w:val="bullet"/>
      <w:lvlText w:val="-"/>
      <w:lvlJc w:val="left"/>
      <w:pPr>
        <w:ind w:left="751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>
    <w:nsid w:val="730609B7"/>
    <w:multiLevelType w:val="hybridMultilevel"/>
    <w:tmpl w:val="2F44AAC8"/>
    <w:lvl w:ilvl="0" w:tplc="95461D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461DC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2B4DAC"/>
    <w:multiLevelType w:val="hybridMultilevel"/>
    <w:tmpl w:val="DF405484"/>
    <w:lvl w:ilvl="0" w:tplc="04050017">
      <w:start w:val="1"/>
      <w:numFmt w:val="lowerLetter"/>
      <w:lvlText w:val="%1)"/>
      <w:lvlJc w:val="left"/>
      <w:pPr>
        <w:tabs>
          <w:tab w:val="num" w:pos="890"/>
        </w:tabs>
        <w:ind w:left="89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757F6653"/>
    <w:multiLevelType w:val="hybridMultilevel"/>
    <w:tmpl w:val="8CF8A5A2"/>
    <w:lvl w:ilvl="0" w:tplc="95E27CD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73DD8"/>
    <w:multiLevelType w:val="hybridMultilevel"/>
    <w:tmpl w:val="4B602970"/>
    <w:lvl w:ilvl="0" w:tplc="1CB0E8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2"/>
  </w:num>
  <w:num w:numId="5">
    <w:abstractNumId w:val="18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20"/>
  </w:num>
  <w:num w:numId="11">
    <w:abstractNumId w:val="9"/>
  </w:num>
  <w:num w:numId="12">
    <w:abstractNumId w:val="21"/>
  </w:num>
  <w:num w:numId="13">
    <w:abstractNumId w:val="0"/>
  </w:num>
  <w:num w:numId="14">
    <w:abstractNumId w:val="19"/>
  </w:num>
  <w:num w:numId="15">
    <w:abstractNumId w:val="13"/>
  </w:num>
  <w:num w:numId="16">
    <w:abstractNumId w:val="10"/>
  </w:num>
  <w:num w:numId="17">
    <w:abstractNumId w:val="22"/>
  </w:num>
  <w:num w:numId="18">
    <w:abstractNumId w:val="5"/>
  </w:num>
  <w:num w:numId="19">
    <w:abstractNumId w:val="15"/>
  </w:num>
  <w:num w:numId="20">
    <w:abstractNumId w:val="3"/>
  </w:num>
  <w:num w:numId="21">
    <w:abstractNumId w:val="14"/>
  </w:num>
  <w:num w:numId="22">
    <w:abstractNumId w:val="11"/>
  </w:num>
  <w:num w:numId="23">
    <w:abstractNumId w:val="4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ylvinka">
    <w15:presenceInfo w15:providerId="None" w15:userId="sylvin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80"/>
    <w:rsid w:val="0001664F"/>
    <w:rsid w:val="00023129"/>
    <w:rsid w:val="000354CF"/>
    <w:rsid w:val="00036CA9"/>
    <w:rsid w:val="000406B4"/>
    <w:rsid w:val="00040AEC"/>
    <w:rsid w:val="0004495A"/>
    <w:rsid w:val="00055785"/>
    <w:rsid w:val="00070767"/>
    <w:rsid w:val="000739B0"/>
    <w:rsid w:val="0007420A"/>
    <w:rsid w:val="000A2073"/>
    <w:rsid w:val="000A4E30"/>
    <w:rsid w:val="000A7C37"/>
    <w:rsid w:val="000C00C0"/>
    <w:rsid w:val="000E0897"/>
    <w:rsid w:val="00104F27"/>
    <w:rsid w:val="001274F6"/>
    <w:rsid w:val="00131C25"/>
    <w:rsid w:val="00137AA5"/>
    <w:rsid w:val="0014652D"/>
    <w:rsid w:val="00150840"/>
    <w:rsid w:val="00151083"/>
    <w:rsid w:val="001615CF"/>
    <w:rsid w:val="0016162D"/>
    <w:rsid w:val="00162215"/>
    <w:rsid w:val="001771DD"/>
    <w:rsid w:val="001C1F85"/>
    <w:rsid w:val="001C445F"/>
    <w:rsid w:val="001C6919"/>
    <w:rsid w:val="001D0D35"/>
    <w:rsid w:val="001D4E98"/>
    <w:rsid w:val="001D7DE7"/>
    <w:rsid w:val="001E48FC"/>
    <w:rsid w:val="001F601E"/>
    <w:rsid w:val="001F7819"/>
    <w:rsid w:val="00210883"/>
    <w:rsid w:val="002144B7"/>
    <w:rsid w:val="00245B11"/>
    <w:rsid w:val="00250E82"/>
    <w:rsid w:val="002537ED"/>
    <w:rsid w:val="002626E5"/>
    <w:rsid w:val="0026461B"/>
    <w:rsid w:val="002772A0"/>
    <w:rsid w:val="00283C59"/>
    <w:rsid w:val="00292E07"/>
    <w:rsid w:val="002A14B4"/>
    <w:rsid w:val="002C58E5"/>
    <w:rsid w:val="002C6A1A"/>
    <w:rsid w:val="002C751E"/>
    <w:rsid w:val="002C7C3D"/>
    <w:rsid w:val="002D4795"/>
    <w:rsid w:val="002D7585"/>
    <w:rsid w:val="002E4266"/>
    <w:rsid w:val="002F1220"/>
    <w:rsid w:val="00300B71"/>
    <w:rsid w:val="003151D7"/>
    <w:rsid w:val="00316C2F"/>
    <w:rsid w:val="00323717"/>
    <w:rsid w:val="00323CD7"/>
    <w:rsid w:val="003319B4"/>
    <w:rsid w:val="00334581"/>
    <w:rsid w:val="003368B4"/>
    <w:rsid w:val="0035364D"/>
    <w:rsid w:val="00364EF8"/>
    <w:rsid w:val="00365B18"/>
    <w:rsid w:val="0037064E"/>
    <w:rsid w:val="00372499"/>
    <w:rsid w:val="003804EA"/>
    <w:rsid w:val="003A4CC7"/>
    <w:rsid w:val="003A5D43"/>
    <w:rsid w:val="003A7C1E"/>
    <w:rsid w:val="003B0593"/>
    <w:rsid w:val="003B692D"/>
    <w:rsid w:val="003F48D5"/>
    <w:rsid w:val="00400FEA"/>
    <w:rsid w:val="00412EF3"/>
    <w:rsid w:val="00417BA7"/>
    <w:rsid w:val="00424858"/>
    <w:rsid w:val="00425489"/>
    <w:rsid w:val="0043410B"/>
    <w:rsid w:val="00434D41"/>
    <w:rsid w:val="00437125"/>
    <w:rsid w:val="00481EF8"/>
    <w:rsid w:val="0048230B"/>
    <w:rsid w:val="00493204"/>
    <w:rsid w:val="004A35B9"/>
    <w:rsid w:val="004B351F"/>
    <w:rsid w:val="004E53D4"/>
    <w:rsid w:val="004E5603"/>
    <w:rsid w:val="00503C5E"/>
    <w:rsid w:val="00510AB9"/>
    <w:rsid w:val="00512253"/>
    <w:rsid w:val="005149AA"/>
    <w:rsid w:val="00527BAC"/>
    <w:rsid w:val="00531E87"/>
    <w:rsid w:val="00533973"/>
    <w:rsid w:val="00543AB6"/>
    <w:rsid w:val="00552A3A"/>
    <w:rsid w:val="005766CA"/>
    <w:rsid w:val="005A2EEC"/>
    <w:rsid w:val="005A35FB"/>
    <w:rsid w:val="005A7370"/>
    <w:rsid w:val="005B0515"/>
    <w:rsid w:val="005C22A7"/>
    <w:rsid w:val="005D3004"/>
    <w:rsid w:val="005D367B"/>
    <w:rsid w:val="005E1F57"/>
    <w:rsid w:val="005F33B0"/>
    <w:rsid w:val="00603D87"/>
    <w:rsid w:val="00614209"/>
    <w:rsid w:val="00615579"/>
    <w:rsid w:val="006213E6"/>
    <w:rsid w:val="00632048"/>
    <w:rsid w:val="00634618"/>
    <w:rsid w:val="006361DF"/>
    <w:rsid w:val="006436B8"/>
    <w:rsid w:val="00655E30"/>
    <w:rsid w:val="00660657"/>
    <w:rsid w:val="0066309D"/>
    <w:rsid w:val="00664C95"/>
    <w:rsid w:val="00666679"/>
    <w:rsid w:val="006708AC"/>
    <w:rsid w:val="00677112"/>
    <w:rsid w:val="00680F2F"/>
    <w:rsid w:val="00683803"/>
    <w:rsid w:val="00687A40"/>
    <w:rsid w:val="0069760A"/>
    <w:rsid w:val="006A6117"/>
    <w:rsid w:val="006B23D0"/>
    <w:rsid w:val="006C411C"/>
    <w:rsid w:val="006C48EF"/>
    <w:rsid w:val="006C75C3"/>
    <w:rsid w:val="006D0AFA"/>
    <w:rsid w:val="006D7F2A"/>
    <w:rsid w:val="006E2EE5"/>
    <w:rsid w:val="006E3C4F"/>
    <w:rsid w:val="006E5E9A"/>
    <w:rsid w:val="006F6EA5"/>
    <w:rsid w:val="00707403"/>
    <w:rsid w:val="007465FF"/>
    <w:rsid w:val="00747EE9"/>
    <w:rsid w:val="007511F2"/>
    <w:rsid w:val="00771577"/>
    <w:rsid w:val="00773461"/>
    <w:rsid w:val="007805B2"/>
    <w:rsid w:val="007820C7"/>
    <w:rsid w:val="00782A03"/>
    <w:rsid w:val="00787A7D"/>
    <w:rsid w:val="00790D23"/>
    <w:rsid w:val="007A0393"/>
    <w:rsid w:val="007A4470"/>
    <w:rsid w:val="007B50A8"/>
    <w:rsid w:val="007C734D"/>
    <w:rsid w:val="007D5894"/>
    <w:rsid w:val="007F3BAB"/>
    <w:rsid w:val="008122C2"/>
    <w:rsid w:val="008146CA"/>
    <w:rsid w:val="00822F0A"/>
    <w:rsid w:val="008278CF"/>
    <w:rsid w:val="008436DD"/>
    <w:rsid w:val="00867015"/>
    <w:rsid w:val="00872473"/>
    <w:rsid w:val="00892B2D"/>
    <w:rsid w:val="00895439"/>
    <w:rsid w:val="008A2471"/>
    <w:rsid w:val="008A41F1"/>
    <w:rsid w:val="008D0BAE"/>
    <w:rsid w:val="008D59F7"/>
    <w:rsid w:val="008E2948"/>
    <w:rsid w:val="008F2770"/>
    <w:rsid w:val="009000A9"/>
    <w:rsid w:val="0091161A"/>
    <w:rsid w:val="00915631"/>
    <w:rsid w:val="00917B09"/>
    <w:rsid w:val="0093018E"/>
    <w:rsid w:val="0093743C"/>
    <w:rsid w:val="00941014"/>
    <w:rsid w:val="009734D0"/>
    <w:rsid w:val="00992127"/>
    <w:rsid w:val="009A510B"/>
    <w:rsid w:val="009B7138"/>
    <w:rsid w:val="009F50D7"/>
    <w:rsid w:val="00A0111D"/>
    <w:rsid w:val="00A2262D"/>
    <w:rsid w:val="00A26730"/>
    <w:rsid w:val="00A37E80"/>
    <w:rsid w:val="00A50894"/>
    <w:rsid w:val="00A55CD2"/>
    <w:rsid w:val="00A870E2"/>
    <w:rsid w:val="00A92E25"/>
    <w:rsid w:val="00A973A1"/>
    <w:rsid w:val="00AA3F5B"/>
    <w:rsid w:val="00AD0B05"/>
    <w:rsid w:val="00AE6F3C"/>
    <w:rsid w:val="00AE7BB5"/>
    <w:rsid w:val="00AF2EF8"/>
    <w:rsid w:val="00AF7957"/>
    <w:rsid w:val="00B00BC6"/>
    <w:rsid w:val="00B0432F"/>
    <w:rsid w:val="00B07D6F"/>
    <w:rsid w:val="00B200F5"/>
    <w:rsid w:val="00B265D4"/>
    <w:rsid w:val="00B26682"/>
    <w:rsid w:val="00B34B57"/>
    <w:rsid w:val="00B3623B"/>
    <w:rsid w:val="00B4406F"/>
    <w:rsid w:val="00B61756"/>
    <w:rsid w:val="00B77FFE"/>
    <w:rsid w:val="00B86094"/>
    <w:rsid w:val="00B95F73"/>
    <w:rsid w:val="00BA3D33"/>
    <w:rsid w:val="00BB0B5F"/>
    <w:rsid w:val="00BD38A1"/>
    <w:rsid w:val="00BD419B"/>
    <w:rsid w:val="00BD5EC0"/>
    <w:rsid w:val="00BE05F9"/>
    <w:rsid w:val="00BE10FF"/>
    <w:rsid w:val="00C10B9F"/>
    <w:rsid w:val="00C36122"/>
    <w:rsid w:val="00C46D69"/>
    <w:rsid w:val="00C649DC"/>
    <w:rsid w:val="00C91C0D"/>
    <w:rsid w:val="00C94145"/>
    <w:rsid w:val="00C97816"/>
    <w:rsid w:val="00CB7E9B"/>
    <w:rsid w:val="00CC316F"/>
    <w:rsid w:val="00CC3AE7"/>
    <w:rsid w:val="00CE76C1"/>
    <w:rsid w:val="00CF3E58"/>
    <w:rsid w:val="00D004E7"/>
    <w:rsid w:val="00D02801"/>
    <w:rsid w:val="00D04663"/>
    <w:rsid w:val="00D177AB"/>
    <w:rsid w:val="00D226DB"/>
    <w:rsid w:val="00D247F3"/>
    <w:rsid w:val="00D313A6"/>
    <w:rsid w:val="00D32D39"/>
    <w:rsid w:val="00D5750D"/>
    <w:rsid w:val="00D95753"/>
    <w:rsid w:val="00D97C38"/>
    <w:rsid w:val="00DA0046"/>
    <w:rsid w:val="00DA32D0"/>
    <w:rsid w:val="00DA4ACD"/>
    <w:rsid w:val="00DA7F30"/>
    <w:rsid w:val="00DC1274"/>
    <w:rsid w:val="00DC62C1"/>
    <w:rsid w:val="00DD028D"/>
    <w:rsid w:val="00DD1721"/>
    <w:rsid w:val="00DD3839"/>
    <w:rsid w:val="00DE04B8"/>
    <w:rsid w:val="00DF0BC1"/>
    <w:rsid w:val="00E01561"/>
    <w:rsid w:val="00E4028C"/>
    <w:rsid w:val="00E43E80"/>
    <w:rsid w:val="00E551F7"/>
    <w:rsid w:val="00E60C14"/>
    <w:rsid w:val="00E75FD2"/>
    <w:rsid w:val="00E8668F"/>
    <w:rsid w:val="00E876BD"/>
    <w:rsid w:val="00E913FD"/>
    <w:rsid w:val="00EA0041"/>
    <w:rsid w:val="00EA05E5"/>
    <w:rsid w:val="00EA6295"/>
    <w:rsid w:val="00EA6E5A"/>
    <w:rsid w:val="00EB129F"/>
    <w:rsid w:val="00EC251D"/>
    <w:rsid w:val="00ED32D4"/>
    <w:rsid w:val="00ED5340"/>
    <w:rsid w:val="00EE3AC2"/>
    <w:rsid w:val="00EF3D38"/>
    <w:rsid w:val="00EF469D"/>
    <w:rsid w:val="00F00DA9"/>
    <w:rsid w:val="00F076E1"/>
    <w:rsid w:val="00F11170"/>
    <w:rsid w:val="00F3118E"/>
    <w:rsid w:val="00F43E49"/>
    <w:rsid w:val="00F44CC7"/>
    <w:rsid w:val="00F45520"/>
    <w:rsid w:val="00F46CA4"/>
    <w:rsid w:val="00F503C9"/>
    <w:rsid w:val="00F54779"/>
    <w:rsid w:val="00F54C1F"/>
    <w:rsid w:val="00F80988"/>
    <w:rsid w:val="00FB1C9C"/>
    <w:rsid w:val="00FB1F0E"/>
    <w:rsid w:val="00FD49C0"/>
    <w:rsid w:val="00FE341B"/>
    <w:rsid w:val="00FF0676"/>
    <w:rsid w:val="00FF4F41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92B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948"/>
    <w:pPr>
      <w:spacing w:after="0" w:line="264" w:lineRule="auto"/>
      <w:jc w:val="both"/>
    </w:pPr>
    <w:rPr>
      <w:rFonts w:ascii="Cambria" w:eastAsia="Times New Roman" w:hAnsi="Cambria" w:cs="Times New Roman"/>
      <w:sz w:val="21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0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87"/>
  </w:style>
  <w:style w:type="paragraph" w:styleId="Zpat">
    <w:name w:val="footer"/>
    <w:basedOn w:val="Normln"/>
    <w:link w:val="Zpat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87"/>
  </w:style>
  <w:style w:type="paragraph" w:styleId="Textbubliny">
    <w:name w:val="Balloon Text"/>
    <w:basedOn w:val="Normln"/>
    <w:link w:val="TextbublinyChar"/>
    <w:uiPriority w:val="99"/>
    <w:semiHidden/>
    <w:unhideWhenUsed/>
    <w:rsid w:val="00531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E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1C691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60657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6117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552A3A"/>
    <w:pPr>
      <w:tabs>
        <w:tab w:val="left" w:pos="440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6A6117"/>
    <w:rPr>
      <w:color w:val="0000FF" w:themeColor="hyperlink"/>
      <w:u w:val="single"/>
    </w:rPr>
  </w:style>
  <w:style w:type="paragraph" w:styleId="Titulek">
    <w:name w:val="caption"/>
    <w:aliases w:val="Char Char,Titulek Char,Char Char Char,Caption Char3,Caption Char2 Char,Caption Char1 Char Char,Caption Char Char Char Char,Caption Char Char1 Char,Caption Char1 Char1,Caption Char Char Char1,Caption Char Char2"/>
    <w:basedOn w:val="Normln"/>
    <w:uiPriority w:val="99"/>
    <w:qFormat/>
    <w:rsid w:val="006E2EE5"/>
    <w:pPr>
      <w:suppressLineNumbers/>
      <w:spacing w:before="120" w:after="120"/>
    </w:pPr>
    <w:rPr>
      <w:rFonts w:ascii="Calibri" w:eastAsia="Calibri" w:hAnsi="Calibri" w:cs="Lohit Hindi"/>
      <w:i/>
      <w:iCs/>
      <w:sz w:val="24"/>
      <w:lang w:eastAsia="zh-CN"/>
    </w:rPr>
  </w:style>
  <w:style w:type="paragraph" w:customStyle="1" w:styleId="A1-text">
    <w:name w:val="A1-text"/>
    <w:aliases w:val="1,5+12"/>
    <w:basedOn w:val="Normln"/>
    <w:qFormat/>
    <w:rsid w:val="006E2EE5"/>
    <w:pPr>
      <w:spacing w:after="240" w:line="360" w:lineRule="auto"/>
    </w:pPr>
    <w:rPr>
      <w:rFonts w:ascii="Times New Roman" w:hAnsi="Times New Roman"/>
      <w:sz w:val="24"/>
      <w:lang w:val="x-none" w:eastAsia="zh-CN"/>
    </w:rPr>
  </w:style>
  <w:style w:type="paragraph" w:styleId="Seznamobrzk">
    <w:name w:val="table of figures"/>
    <w:basedOn w:val="Normln"/>
    <w:next w:val="Normln"/>
    <w:uiPriority w:val="99"/>
    <w:unhideWhenUsed/>
    <w:rsid w:val="00D226DB"/>
    <w:rPr>
      <w:sz w:val="18"/>
    </w:rPr>
  </w:style>
  <w:style w:type="table" w:styleId="Mkatabulky">
    <w:name w:val="Table Grid"/>
    <w:basedOn w:val="Normlntabulka"/>
    <w:rsid w:val="00DC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8E2948"/>
  </w:style>
  <w:style w:type="character" w:styleId="Odkaznakoment">
    <w:name w:val="annotation reference"/>
    <w:basedOn w:val="Standardnpsmoodstavce"/>
    <w:uiPriority w:val="99"/>
    <w:semiHidden/>
    <w:unhideWhenUsed/>
    <w:rsid w:val="008278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8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8CF"/>
    <w:rPr>
      <w:rFonts w:ascii="Cambria" w:eastAsia="Times New Roman" w:hAnsi="Cambr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8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8CF"/>
    <w:rPr>
      <w:rFonts w:ascii="Cambria" w:eastAsia="Times New Roman" w:hAnsi="Cambria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50E82"/>
    <w:pPr>
      <w:spacing w:line="240" w:lineRule="auto"/>
      <w:jc w:val="left"/>
    </w:pPr>
    <w:rPr>
      <w:rFonts w:ascii="Times New Roman" w:hAnsi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50E8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AA3F5B"/>
    <w:rPr>
      <w:b/>
      <w:bCs/>
    </w:rPr>
  </w:style>
  <w:style w:type="paragraph" w:styleId="Nzev">
    <w:name w:val="Title"/>
    <w:basedOn w:val="Normln"/>
    <w:next w:val="Normln"/>
    <w:link w:val="NzevChar"/>
    <w:qFormat/>
    <w:rsid w:val="00AA3F5B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AA3F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Zvraznn">
    <w:name w:val="Emphasis"/>
    <w:basedOn w:val="Standardnpsmoodstavce"/>
    <w:qFormat/>
    <w:rsid w:val="00AA3F5B"/>
    <w:rPr>
      <w:i/>
      <w:iCs/>
    </w:rPr>
  </w:style>
  <w:style w:type="paragraph" w:customStyle="1" w:styleId="WW-Zkladntext2">
    <w:name w:val="WW-Základní text 2"/>
    <w:basedOn w:val="Normln"/>
    <w:rsid w:val="00AA3F5B"/>
    <w:pPr>
      <w:suppressAutoHyphens/>
      <w:spacing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qowt-font1-timesnewroman">
    <w:name w:val="qowt-font1-timesnewroman"/>
    <w:basedOn w:val="Standardnpsmoodstavce"/>
    <w:rsid w:val="00372499"/>
  </w:style>
  <w:style w:type="paragraph" w:customStyle="1" w:styleId="qowt-li-9515213651">
    <w:name w:val="qowt-li-951521365_1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qowt-stl-zpat">
    <w:name w:val="qowt-stl-zápat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qowt-field">
    <w:name w:val="qowt-field"/>
    <w:basedOn w:val="Standardnpsmoodstavce"/>
    <w:rsid w:val="00137AA5"/>
  </w:style>
  <w:style w:type="paragraph" w:customStyle="1" w:styleId="qowt-stl-normln">
    <w:name w:val="qowt-stl-normáln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Standardnpsmoodstavce"/>
    <w:rsid w:val="00137AA5"/>
  </w:style>
  <w:style w:type="paragraph" w:customStyle="1" w:styleId="qowt-stl-zhlav">
    <w:name w:val="qowt-stl-záhlav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1274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948"/>
    <w:pPr>
      <w:spacing w:after="0" w:line="264" w:lineRule="auto"/>
      <w:jc w:val="both"/>
    </w:pPr>
    <w:rPr>
      <w:rFonts w:ascii="Cambria" w:eastAsia="Times New Roman" w:hAnsi="Cambria" w:cs="Times New Roman"/>
      <w:sz w:val="21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0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87"/>
  </w:style>
  <w:style w:type="paragraph" w:styleId="Zpat">
    <w:name w:val="footer"/>
    <w:basedOn w:val="Normln"/>
    <w:link w:val="Zpat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87"/>
  </w:style>
  <w:style w:type="paragraph" w:styleId="Textbubliny">
    <w:name w:val="Balloon Text"/>
    <w:basedOn w:val="Normln"/>
    <w:link w:val="TextbublinyChar"/>
    <w:uiPriority w:val="99"/>
    <w:semiHidden/>
    <w:unhideWhenUsed/>
    <w:rsid w:val="00531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E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1C691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60657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6117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552A3A"/>
    <w:pPr>
      <w:tabs>
        <w:tab w:val="left" w:pos="440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6A6117"/>
    <w:rPr>
      <w:color w:val="0000FF" w:themeColor="hyperlink"/>
      <w:u w:val="single"/>
    </w:rPr>
  </w:style>
  <w:style w:type="paragraph" w:styleId="Titulek">
    <w:name w:val="caption"/>
    <w:aliases w:val="Char Char,Titulek Char,Char Char Char,Caption Char3,Caption Char2 Char,Caption Char1 Char Char,Caption Char Char Char Char,Caption Char Char1 Char,Caption Char1 Char1,Caption Char Char Char1,Caption Char Char2"/>
    <w:basedOn w:val="Normln"/>
    <w:uiPriority w:val="99"/>
    <w:qFormat/>
    <w:rsid w:val="006E2EE5"/>
    <w:pPr>
      <w:suppressLineNumbers/>
      <w:spacing w:before="120" w:after="120"/>
    </w:pPr>
    <w:rPr>
      <w:rFonts w:ascii="Calibri" w:eastAsia="Calibri" w:hAnsi="Calibri" w:cs="Lohit Hindi"/>
      <w:i/>
      <w:iCs/>
      <w:sz w:val="24"/>
      <w:lang w:eastAsia="zh-CN"/>
    </w:rPr>
  </w:style>
  <w:style w:type="paragraph" w:customStyle="1" w:styleId="A1-text">
    <w:name w:val="A1-text"/>
    <w:aliases w:val="1,5+12"/>
    <w:basedOn w:val="Normln"/>
    <w:qFormat/>
    <w:rsid w:val="006E2EE5"/>
    <w:pPr>
      <w:spacing w:after="240" w:line="360" w:lineRule="auto"/>
    </w:pPr>
    <w:rPr>
      <w:rFonts w:ascii="Times New Roman" w:hAnsi="Times New Roman"/>
      <w:sz w:val="24"/>
      <w:lang w:val="x-none" w:eastAsia="zh-CN"/>
    </w:rPr>
  </w:style>
  <w:style w:type="paragraph" w:styleId="Seznamobrzk">
    <w:name w:val="table of figures"/>
    <w:basedOn w:val="Normln"/>
    <w:next w:val="Normln"/>
    <w:uiPriority w:val="99"/>
    <w:unhideWhenUsed/>
    <w:rsid w:val="00D226DB"/>
    <w:rPr>
      <w:sz w:val="18"/>
    </w:rPr>
  </w:style>
  <w:style w:type="table" w:styleId="Mkatabulky">
    <w:name w:val="Table Grid"/>
    <w:basedOn w:val="Normlntabulka"/>
    <w:rsid w:val="00DC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8E2948"/>
  </w:style>
  <w:style w:type="character" w:styleId="Odkaznakoment">
    <w:name w:val="annotation reference"/>
    <w:basedOn w:val="Standardnpsmoodstavce"/>
    <w:uiPriority w:val="99"/>
    <w:semiHidden/>
    <w:unhideWhenUsed/>
    <w:rsid w:val="008278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8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8CF"/>
    <w:rPr>
      <w:rFonts w:ascii="Cambria" w:eastAsia="Times New Roman" w:hAnsi="Cambr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8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8CF"/>
    <w:rPr>
      <w:rFonts w:ascii="Cambria" w:eastAsia="Times New Roman" w:hAnsi="Cambria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50E82"/>
    <w:pPr>
      <w:spacing w:line="240" w:lineRule="auto"/>
      <w:jc w:val="left"/>
    </w:pPr>
    <w:rPr>
      <w:rFonts w:ascii="Times New Roman" w:hAnsi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50E8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AA3F5B"/>
    <w:rPr>
      <w:b/>
      <w:bCs/>
    </w:rPr>
  </w:style>
  <w:style w:type="paragraph" w:styleId="Nzev">
    <w:name w:val="Title"/>
    <w:basedOn w:val="Normln"/>
    <w:next w:val="Normln"/>
    <w:link w:val="NzevChar"/>
    <w:qFormat/>
    <w:rsid w:val="00AA3F5B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AA3F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Zvraznn">
    <w:name w:val="Emphasis"/>
    <w:basedOn w:val="Standardnpsmoodstavce"/>
    <w:qFormat/>
    <w:rsid w:val="00AA3F5B"/>
    <w:rPr>
      <w:i/>
      <w:iCs/>
    </w:rPr>
  </w:style>
  <w:style w:type="paragraph" w:customStyle="1" w:styleId="WW-Zkladntext2">
    <w:name w:val="WW-Základní text 2"/>
    <w:basedOn w:val="Normln"/>
    <w:rsid w:val="00AA3F5B"/>
    <w:pPr>
      <w:suppressAutoHyphens/>
      <w:spacing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qowt-font1-timesnewroman">
    <w:name w:val="qowt-font1-timesnewroman"/>
    <w:basedOn w:val="Standardnpsmoodstavce"/>
    <w:rsid w:val="00372499"/>
  </w:style>
  <w:style w:type="paragraph" w:customStyle="1" w:styleId="qowt-li-9515213651">
    <w:name w:val="qowt-li-951521365_1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qowt-stl-zpat">
    <w:name w:val="qowt-stl-zápat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qowt-field">
    <w:name w:val="qowt-field"/>
    <w:basedOn w:val="Standardnpsmoodstavce"/>
    <w:rsid w:val="00137AA5"/>
  </w:style>
  <w:style w:type="paragraph" w:customStyle="1" w:styleId="qowt-stl-normln">
    <w:name w:val="qowt-stl-normáln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Standardnpsmoodstavce"/>
    <w:rsid w:val="00137AA5"/>
  </w:style>
  <w:style w:type="paragraph" w:customStyle="1" w:styleId="qowt-stl-zhlav">
    <w:name w:val="qowt-stl-záhlav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1274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0C6A-305D-4036-AE0B-4C23A1F5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2220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Němcová Iveta</cp:lastModifiedBy>
  <cp:revision>2</cp:revision>
  <cp:lastPrinted>2016-05-05T11:43:00Z</cp:lastPrinted>
  <dcterms:created xsi:type="dcterms:W3CDTF">2016-09-12T06:40:00Z</dcterms:created>
  <dcterms:modified xsi:type="dcterms:W3CDTF">2016-09-12T06:40:00Z</dcterms:modified>
</cp:coreProperties>
</file>