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576" w:after="504" w:line="240" w:lineRule="auto"/>
        <w:jc w:val="center"/>
        <w:rPr>
          <w:b w:val="true"/>
          <w:color w:val="#000000"/>
          <w:sz w:val="30"/>
          <w:lang w:val="cs-CZ"/>
          <w:spacing w:val="-18"/>
          <w:w w:val="100"/>
          <w:strike w:val="false"/>
          <w:u w:val="single"/>
          <w:vertAlign w:val="baseline"/>
          <w:rFonts w:ascii="Tahoma" w:hAnsi="Tahoma"/>
        </w:rPr>
      </w:pPr>
      <w:r>
        <w:pict>
          <v:line strokeweight="0.2pt" strokecolor="#313131" from="380.45pt,24.6pt" to="380.45pt,49.35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30"/>
          <w:lang w:val="cs-CZ"/>
          <w:spacing w:val="-18"/>
          <w:w w:val="100"/>
          <w:strike w:val="false"/>
          <w:u w:val="single"/>
          <w:vertAlign w:val="baseline"/>
          <w:rFonts w:ascii="Tahoma" w:hAnsi="Tahoma"/>
        </w:rPr>
        <w:t xml:space="preserve">Smlouva o vypo</w:t>
      </w:r>
      <w:r>
        <w:rPr>
          <w:b w:val="true"/>
          <w:color w:val="#000000"/>
          <w:sz w:val="30"/>
          <w:lang w:val="cs-CZ"/>
          <w:spacing w:val="-18"/>
          <w:w w:val="100"/>
          <w:strike w:val="false"/>
          <w:u w:val="single"/>
          <w:vertAlign w:val="baseline"/>
          <w:rFonts w:ascii="Tahoma" w:hAnsi="Tahoma"/>
        </w:rPr>
        <w:t xml:space="preserve">řádání závazků </w:t>
      </w:r>
    </w:p>
    <w:p>
      <w:pPr>
        <w:ind w:right="0" w:left="0" w:firstLine="0"/>
        <w:spacing w:before="0" w:after="0" w:line="259" w:lineRule="exact"/>
        <w:jc w:val="center"/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uzav</w:t>
        <w:br/>
      </w:r>
      <w: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řená dle § 1746, odst. 2 zákona č. 89/2012 Sb., občanský ákoník, v platném znění, mezi
</w:t>
        <w:br/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těmito smluvními stranmi:</w:t>
      </w:r>
    </w:p>
    <w:p>
      <w:pPr>
        <w:sectPr>
          <w:pgSz w:w="12240" w:h="15840" w:orient="portrait"/>
          <w:type w:val="nextPage"/>
          <w:textDirection w:val="lrTb"/>
          <w:pgMar w:bottom="751" w:top="986" w:right="1492" w:left="1568" w:header="720" w:footer="720"/>
          <w:titlePg w:val="false"/>
        </w:sectPr>
      </w:pPr>
    </w:p>
    <w:p>
      <w:pPr>
        <w:ind w:right="0" w:left="0" w:firstLine="0"/>
        <w:spacing w:before="720" w:after="0" w:line="240" w:lineRule="auto"/>
        <w:jc w:val="left"/>
        <w:rPr>
          <w:b w:val="true"/>
          <w:i w:val="true"/>
          <w:color w:val="#000000"/>
          <w:sz w:val="21"/>
          <w:lang w:val="cs-CZ"/>
          <w:spacing w:val="-1"/>
          <w:w w:val="95"/>
          <w:strike w:val="false"/>
          <w:vertAlign w:val="baseline"/>
          <w:rFonts w:ascii="Arial" w:hAnsi="Arial"/>
        </w:rPr>
      </w:pPr>
      <w:r>
        <w:pict>
          <v:line strokeweight="0.35pt" strokecolor="#828282" from="273.95pt,258.85pt" to="273.95pt,347.1pt" style="position:absolute;mso-position-horizontal-relative:text;mso-position-vertical-relative:text;">
            <v:stroke dashstyle="solid"/>
          </v:line>
        </w:pict>
      </w:r>
      <w:r>
        <w:rPr>
          <w:b w:val="true"/>
          <w:i w:val="true"/>
          <w:color w:val="#000000"/>
          <w:sz w:val="21"/>
          <w:lang w:val="cs-CZ"/>
          <w:spacing w:val="-1"/>
          <w:w w:val="95"/>
          <w:strike w:val="false"/>
          <w:vertAlign w:val="baseline"/>
          <w:rFonts w:ascii="Arial" w:hAnsi="Arial"/>
        </w:rPr>
        <w:t xml:space="preserve">Nájemce</w:t>
      </w:r>
    </w:p>
    <w:p>
      <w:pPr>
        <w:ind w:right="0" w:left="648" w:firstLine="0"/>
        <w:spacing w:before="216" w:after="0" w:line="208" w:lineRule="auto"/>
        <w:jc w:val="left"/>
        <w:rPr>
          <w:b w:val="true"/>
          <w:color w:val="#000000"/>
          <w:sz w:val="20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0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ZL Production s.r.o.</w:t>
      </w:r>
    </w:p>
    <w:p>
      <w:pPr>
        <w:ind w:right="0" w:left="648" w:firstLine="0"/>
        <w:spacing w:before="72" w:after="0" w:line="240" w:lineRule="auto"/>
        <w:jc w:val="left"/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zastoupena Janem Lippertem, jednatelem</w:t>
      </w:r>
    </w:p>
    <w:p>
      <w:pPr>
        <w:ind w:right="72" w:left="720" w:firstLine="0"/>
        <w:spacing w:before="36" w:after="0" w:line="288" w:lineRule="auto"/>
        <w:jc w:val="left"/>
        <w:rPr>
          <w:color w:val="#000000"/>
          <w:sz w:val="20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zapsaná u Krajského soudu v Plzni, odd. C, složka </w:t>
      </w:r>
      <w:r>
        <w:rPr>
          <w:b w:val="true"/>
          <w:color w:val="#000000"/>
          <w:sz w:val="20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1 </w:t>
      </w:r>
      <w:r>
        <w:rPr>
          <w:color w:val="#000000"/>
          <w:sz w:val="20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773"; </w:t>
      </w:r>
      <w:r>
        <w:rPr>
          <w:color w:val="#000000"/>
          <w:sz w:val="20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Brojova 16, 326 00 Plze</w:t>
      </w:r>
      <w:r>
        <w:rPr>
          <w:color w:val="#000000"/>
          <w:sz w:val="20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ň</w:t>
      </w:r>
    </w:p>
    <w:p>
      <w:pPr>
        <w:ind w:right="0" w:left="720" w:firstLine="0"/>
        <w:spacing w:before="0" w:after="0" w:line="268" w:lineRule="auto"/>
        <w:jc w:val="left"/>
        <w:rPr>
          <w:color w:val="#000000"/>
          <w:sz w:val="20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pict>
          <v:line strokeweight="0.35pt" strokecolor="#BCBCBC" from="320.95pt,-11.55pt" to="320.95pt,27.4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0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I</w:t>
      </w:r>
      <w:r>
        <w:rPr>
          <w:color w:val="#000000"/>
          <w:sz w:val="20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Č: 26398443, Dle: 26398443</w:t>
      </w:r>
    </w:p>
    <w:p>
      <w:pPr>
        <w:ind w:right="0" w:left="720" w:firstLine="0"/>
        <w:spacing w:before="36" w:after="0" w:line="240" w:lineRule="auto"/>
        <w:jc w:val="left"/>
        <w:rPr>
          <w:color w:val="#000000"/>
          <w:sz w:val="20"/>
          <w:lang w:val="cs-CZ"/>
          <w:spacing w:val="-9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Bankovní spojení: RB, 2172635001/5500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(dále jako „nájemce")</w:t>
      </w:r>
    </w:p>
    <w:p>
      <w:pPr>
        <w:ind w:right="0" w:left="0" w:firstLine="0"/>
        <w:spacing w:before="324" w:after="0" w:line="155" w:lineRule="exact"/>
        <w:jc w:val="left"/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a</w:t>
      </w:r>
    </w:p>
    <w:p>
      <w:pPr>
        <w:ind w:right="0" w:left="0" w:firstLine="0"/>
        <w:spacing w:before="216" w:after="0" w:line="264" w:lineRule="auto"/>
        <w:jc w:val="left"/>
        <w:rPr>
          <w:b w:val="true"/>
          <w:i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b w:val="true"/>
          <w:i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Pronajímatel</w:t>
      </w:r>
    </w:p>
    <w:p>
      <w:pPr>
        <w:ind w:right="0" w:left="504" w:firstLine="0"/>
        <w:spacing w:before="180" w:after="0" w:line="240" w:lineRule="auto"/>
        <w:jc w:val="left"/>
        <w:rPr>
          <w:b w:val="true"/>
          <w:color w:val="#000000"/>
          <w:sz w:val="20"/>
          <w:lang w:val="cs-CZ"/>
          <w:spacing w:val="-3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0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Sportovní za</w:t>
      </w:r>
      <w:r>
        <w:rPr>
          <w:b w:val="true"/>
          <w:color w:val="#000000"/>
          <w:sz w:val="20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řízení města Příbram p. o.</w:t>
      </w:r>
    </w:p>
    <w:p>
      <w:pPr>
        <w:ind w:right="0" w:left="0" w:firstLine="0"/>
        <w:spacing w:before="108" w:after="0" w:line="240" w:lineRule="auto"/>
        <w:jc w:val="center"/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Verdana" w:hAnsi="Verdan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33.1pt;height:7.55pt;z-index:-1000;margin-left:272.9pt;margin-top:6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43" w:lineRule="exact"/>
                    <w:jc w:val="center"/>
                    <w:framePr w:hAnchor="text" w:vAnchor="text" w:x="5458" w:y="133" w:w="662" w:h="151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9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95"/>
                      <w:strike w:val="false"/>
                      <w:vertAlign w:val="baseline"/>
                      <w:rFonts w:ascii="Arial" w:hAnsi="Arial"/>
                    </w:rPr>
                    <w:t xml:space="preserve">evko</w:t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146.5pt;height:12.35pt;z-index:-999;margin-left:308.55pt;margin-top:5.5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6171" w:y="111" w:w="2930" w:h="247" w:hSpace="0" w:vSpace="0" w:wrap="3"/>
                    <w:rPr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é organizace</w:t>
                  </w:r>
                </w:p>
              </w:txbxContent>
            </v:textbox>
          </v:shape>
        </w:pict>
      </w:r>
      <w:r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zastoupené: Mgr. Janem Slabou, </w:t>
      </w:r>
      <w:r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ředitelem přís</w:t>
      </w:r>
    </w:p>
    <w:p>
      <w:pPr>
        <w:ind w:right="0" w:left="648" w:firstLine="0"/>
        <w:spacing w:before="36" w:after="0" w:line="240" w:lineRule="auto"/>
        <w:jc w:val="left"/>
        <w:tabs>
          <w:tab w:val="right" w:leader="none" w:pos="3082"/>
        </w:tabs>
        <w:rPr>
          <w:color w:val="#000000"/>
          <w:sz w:val="20"/>
          <w:lang w:val="cs-CZ"/>
          <w:spacing w:val="-4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42"/>
          <w:w w:val="100"/>
          <w:strike w:val="false"/>
          <w:vertAlign w:val="baseline"/>
          <w:rFonts w:ascii="Verdana" w:hAnsi="Verdana"/>
        </w:rPr>
        <w:t xml:space="preserve">I</w:t>
      </w:r>
      <w:r>
        <w:rPr>
          <w:color w:val="#000000"/>
          <w:sz w:val="20"/>
          <w:lang w:val="cs-CZ"/>
          <w:spacing w:val="-42"/>
          <w:w w:val="100"/>
          <w:strike w:val="false"/>
          <w:vertAlign w:val="baseline"/>
          <w:rFonts w:ascii="Verdana" w:hAnsi="Verdana"/>
        </w:rPr>
        <w:t xml:space="preserve">Č:	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71217975</w:t>
      </w:r>
    </w:p>
    <w:p>
      <w:pPr>
        <w:ind w:right="0" w:left="648" w:firstLine="0"/>
        <w:spacing w:before="72" w:after="0" w:line="240" w:lineRule="auto"/>
        <w:jc w:val="left"/>
        <w:tabs>
          <w:tab w:val="right" w:leader="none" w:pos="3377"/>
        </w:tabs>
        <w:rPr>
          <w:color w:val="#000000"/>
          <w:sz w:val="20"/>
          <w:lang w:val="cs-CZ"/>
          <w:spacing w:val="-3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34"/>
          <w:w w:val="100"/>
          <w:strike w:val="false"/>
          <w:vertAlign w:val="baseline"/>
          <w:rFonts w:ascii="Verdana" w:hAnsi="Verdana"/>
        </w:rPr>
        <w:t xml:space="preserve">DI</w:t>
      </w:r>
      <w:r>
        <w:rPr>
          <w:color w:val="#000000"/>
          <w:sz w:val="20"/>
          <w:lang w:val="cs-CZ"/>
          <w:spacing w:val="-34"/>
          <w:w w:val="100"/>
          <w:strike w:val="false"/>
          <w:vertAlign w:val="baseline"/>
          <w:rFonts w:ascii="Verdana" w:hAnsi="Verdana"/>
        </w:rPr>
        <w:t xml:space="preserve">Č:	</w:t>
      </w:r>
      <w:r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CZ 71217975</w:t>
      </w:r>
    </w:p>
    <w:p>
      <w:pPr>
        <w:ind w:right="0" w:left="648" w:firstLine="0"/>
        <w:spacing w:before="72" w:after="0" w:line="240" w:lineRule="auto"/>
        <w:jc w:val="left"/>
        <w:rPr>
          <w:color w:val="#000000"/>
          <w:sz w:val="20"/>
          <w:lang w:val="cs-CZ"/>
          <w:spacing w:val="-9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sídlo: Legioná</w:t>
      </w:r>
      <w:r>
        <w:rPr>
          <w:color w:val="#000000"/>
          <w:sz w:val="20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řů 378, Příbram VII</w:t>
      </w:r>
    </w:p>
    <w:p>
      <w:pPr>
        <w:ind w:right="1944" w:left="648" w:firstLine="0"/>
        <w:spacing w:before="72" w:after="864" w:line="290" w:lineRule="auto"/>
        <w:jc w:val="left"/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Bankovní spojení: 309485085/0300 </w:t>
      </w:r>
      <w:r>
        <w:rPr>
          <w:color w:val="#000000"/>
          <w:sz w:val="20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(dále jen jako „Pronajímatel")</w:t>
      </w:r>
    </w:p>
    <w:p>
      <w:pPr>
        <w:ind w:right="468" w:left="0" w:firstLine="0"/>
        <w:spacing w:before="0" w:after="0" w:line="240" w:lineRule="auto"/>
        <w:jc w:val="right"/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Tahoma" w:hAnsi="Tahoma"/>
        </w:rPr>
        <w:t xml:space="preserve">Popis skutkového stavu</w:t>
      </w:r>
    </w:p>
    <w:p>
      <w:pPr>
        <w:ind w:right="72" w:left="360" w:firstLine="-360"/>
        <w:spacing w:before="108" w:after="144" w:line="312" w:lineRule="auto"/>
        <w:jc w:val="left"/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147.25pt;height:12.7pt;z-index:-998;margin-left:307.8pt;margin-top:5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6156" w:y="115" w:w="2945" w:h="254" w:hSpace="0" w:vSpace="0" w:wrap="3"/>
                    <w:rPr>
                      <w:color w:val="#000000"/>
                      <w:sz w:val="20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20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vu o pronájmu areálu Letního</w:t>
                  </w:r>
                </w:p>
              </w:txbxContent>
            </v:textbox>
          </v:shape>
        </w:pic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1. </w:t>
      </w:r>
      <w: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Smluvní strany dne 30. 06. 2025 podepsaly Nájemni s </w:t>
      </w:r>
      <w: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rnI</w:t>
      </w:r>
      <w: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o</w:t>
      </w:r>
      <w: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00000"/>
          <w:sz w:val="20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kina P</w:t>
      </w:r>
      <w:r>
        <w:rPr>
          <w:color w:val="#000000"/>
          <w:sz w:val="20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říbram.</w:t>
      </w:r>
    </w:p>
    <w:p>
      <w:pPr>
        <w:sectPr>
          <w:pgSz w:w="12240" w:h="15840" w:orient="portrait"/>
          <w:type w:val="continuous"/>
          <w:textDirection w:val="lrTb"/>
          <w:pgMar w:bottom="751" w:top="986" w:right="4492" w:left="1568" w:header="720" w:footer="720"/>
          <w:titlePg w:val="false"/>
        </w:sectPr>
      </w:pPr>
    </w:p>
    <w:p>
      <w:pPr>
        <w:spacing w:before="0" w:after="0" w:line="0"/>
      </w:pPr>
      <w:r>
        <w:pict>
          <v:line strokeweight="0.35pt" strokecolor="#595959" from="303.65pt,158.55pt" to="303.65pt,205.05pt" style="position:absolute;mso-position-horizontal-relative:text;mso-position-vertical-relative:text;">
            <v:stroke dashstyle="solid"/>
          </v:line>
        </w:pict>
      </w:r>
      <w:r>
        <w:pict>
          <v:line strokeweight="0.35pt" strokecolor="#828282" from="273.95pt,158.55pt" to="273.95pt,205.25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479"/>
        <w:gridCol w:w="594"/>
        <w:gridCol w:w="3047"/>
      </w:tblGrid>
      <w:tr>
        <w:trPr>
          <w:trHeight w:val="751" w:hRule="exact"/>
        </w:trPr>
        <w:tc>
          <w:tcPr>
            <w:gridSpan w:val="2"/>
            <w:tcBorders>
              <w:top w:val="none" w:sz="0" w:color="#000000"/>
              <w:bottom w:val="0" w:sz="0" w:color="#000000"/>
              <w:left w:val="none" w:sz="0" w:color="#000000"/>
              <w:right w:val="single" w:sz="2" w:color="#595959"/>
            </w:tcBorders>
            <w:tcW w:w="6073" w:type="auto"/>
            <w:textDirection w:val="lrTb"/>
            <w:vAlign w:val="top"/>
            <w:vMerge w:val="restart"/>
          </w:tcPr>
          <w:p>
            <w:pPr>
              <w:ind w:right="36" w:left="504" w:firstLine="-432"/>
              <w:spacing w:before="0" w:after="0" w:line="331" w:lineRule="auto"/>
              <w:jc w:val="left"/>
              <w:tabs>
                <w:tab w:val="clear" w:pos="432"/>
                <w:tab w:val="decimal" w:pos="504"/>
              </w:tabs>
              <w:numPr>
                <w:ilvl w:val="0"/>
                <w:numId w:val="2"/>
              </w:numPr>
              <w:rPr>
                <w:color w:val="#000000"/>
                <w:sz w:val="20"/>
                <w:lang w:val="cs-CZ"/>
                <w:spacing w:val="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10"/>
                <w:w w:val="100"/>
                <w:strike w:val="false"/>
                <w:vertAlign w:val="baseline"/>
                <w:rFonts w:ascii="Verdana" w:hAnsi="Verdana"/>
              </w:rPr>
              <w:t xml:space="preserve">Strana pronajímatele je povinným subjektem pr </w:t>
            </w:r>
            <w:r>
              <w:rPr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smlouvy uvedené v ustanovení odst. 1. tohoto </w:t>
            </w:r>
            <w:r>
              <w:rPr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článkLi </w:t>
            </w:r>
            <w:r>
              <w:rPr>
                <w:b w:val="true"/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a m </w:t>
            </w:r>
            <w:r>
              <w:rPr>
                <w:color w:val="#000000"/>
                <w:sz w:val="20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uveřejnit postupem podle zákona č. 340/2015 Sb., zák </w:t>
            </w: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pozdějších předpisů.</w:t>
            </w:r>
          </w:p>
          <w:p>
            <w:pPr>
              <w:ind w:right="36" w:left="504" w:firstLine="-432"/>
              <w:spacing w:before="144" w:after="0" w:line="328" w:lineRule="auto"/>
              <w:jc w:val="left"/>
              <w:tabs>
                <w:tab w:val="clear" w:pos="432"/>
                <w:tab w:val="decimal" w:pos="504"/>
              </w:tabs>
              <w:numPr>
                <w:ilvl w:val="0"/>
                <w:numId w:val="2"/>
              </w:numPr>
              <w:rPr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Ob</w:t>
            </w:r>
            <w:r>
              <w:rPr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ě smluvní strany shodně konstatují, že došlo k uv9ř jně </w:t>
            </w:r>
            <w:r>
              <w:rPr>
                <w:color w:val="#000000"/>
                <w:sz w:val="20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mimo řádný termín, a že jsou si vědomy právních náslcik</w:t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single" w:sz="2" w:color="#595959"/>
              <w:right w:val="none" w:sz="0" w:color="#000000"/>
            </w:tcBorders>
            <w:tcW w:w="9120" w:type="auto"/>
            <w:textDirection w:val="lrTb"/>
            <w:vAlign w:val="top"/>
            <w:vMerge w:val="restart"/>
          </w:tcPr>
          <w:p>
            <w:pPr>
              <w:ind w:right="36" w:left="108" w:firstLine="-72"/>
              <w:spacing w:before="0" w:after="0" w:line="360" w:lineRule="auto"/>
              <w:jc w:val="both"/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ej</w:t>
            </w: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ňování v registru smluv dle </w:t>
            </w:r>
            <w:r>
              <w:rPr>
                <w:color w:val="#000000"/>
                <w:sz w:val="20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povinnost uzavřenou smlouvu 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n o registru smluv, ve znění</w:t>
            </w:r>
          </w:p>
        </w:tc>
      </w:tr>
      <w:tr>
        <w:trPr>
          <w:trHeight w:val="87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none" w:sz="0" w:color="#000000"/>
              <w:right w:val="single" w:sz="2" w:color="#595959"/>
            </w:tcBorders>
            <w:tcW w:w="607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2" w:color="#595959"/>
              <w:right w:val="none" w:sz="0" w:color="#000000"/>
            </w:tcBorders>
            <w:tcW w:w="9120" w:type="auto"/>
            <w:textDirection w:val="lrTb"/>
            <w:vAlign w:val="top"/>
            <w:vMerge w:val="continue"/>
          </w:tcPr>
          <w:p/>
        </w:tc>
      </w:tr>
      <w:tr>
        <w:trPr>
          <w:trHeight w:val="54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none" w:sz="0" w:color="#000000"/>
              <w:right w:val="single" w:sz="2" w:color="#595959"/>
            </w:tcBorders>
            <w:tcW w:w="607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2" w:color="#595959"/>
              <w:right w:val="none" w:sz="0" w:color="#000000"/>
            </w:tcBorders>
            <w:tcW w:w="9120" w:type="auto"/>
            <w:textDirection w:val="lrTb"/>
            <w:vAlign w:val="top"/>
            <w:vMerge w:val="continue"/>
          </w:tcPr>
          <w:p/>
        </w:tc>
      </w:tr>
      <w:tr>
        <w:trPr>
          <w:trHeight w:val="572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none" w:sz="0" w:color="#000000"/>
              <w:right w:val="single" w:sz="2" w:color="#595959"/>
            </w:tcBorders>
            <w:tcW w:w="607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single" w:sz="2" w:color="#595959"/>
              <w:right w:val="none" w:sz="0" w:color="#000000"/>
            </w:tcBorders>
            <w:tcW w:w="9120" w:type="auto"/>
            <w:textDirection w:val="lrTb"/>
            <w:vAlign w:val="top"/>
            <w:vMerge w:val="continue"/>
          </w:tcPr>
          <w:p/>
        </w:tc>
      </w:tr>
      <w:tr>
        <w:trPr>
          <w:trHeight w:val="792" w:hRule="exact"/>
        </w:trPr>
        <w:tc>
          <w:tcPr>
            <w:gridSpan w:val="2"/>
            <w:tcBorders>
              <w:top w:val="0" w:sz="0" w:color="#000000"/>
              <w:bottom w:val="none" w:sz="0" w:color="#000000"/>
              <w:left w:val="none" w:sz="0" w:color="#000000"/>
              <w:right w:val="single" w:sz="2" w:color="#595959"/>
            </w:tcBorders>
            <w:tcW w:w="607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2" w:color="#595959"/>
              <w:right w:val="none" w:sz="0" w:color="#000000"/>
            </w:tcBorders>
            <w:tcW w:w="9120" w:type="auto"/>
            <w:textDirection w:val="lrTb"/>
            <w:vAlign w:val="top"/>
          </w:tcPr>
          <w:p>
            <w:pPr>
              <w:ind w:right="36" w:left="108" w:firstLine="0"/>
              <w:spacing w:before="0" w:after="0" w:line="360" w:lineRule="auto"/>
              <w:jc w:val="left"/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ítéto smlouvy v registru smluv s tím spojených.</w:t>
            </w:r>
          </w:p>
        </w:tc>
      </w:tr>
      <w:tr>
        <w:trPr>
          <w:trHeight w:val="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479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073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20" w:type="auto"/>
            <w:textDirection w:val="lrTb"/>
            <w:vAlign w:val="top"/>
          </w:tcPr>
          <w:p/>
        </w:tc>
      </w:tr>
    </w:tbl>
    <w:p>
      <w:pPr>
        <w:ind w:right="0" w:left="504" w:firstLine="-432"/>
        <w:spacing w:before="0" w:after="0" w:line="240" w:lineRule="auto"/>
        <w:jc w:val="both"/>
        <w:tabs>
          <w:tab w:val="clear" w:pos="432"/>
          <w:tab w:val="decimal" w:pos="504"/>
        </w:tabs>
        <w:numPr>
          <w:ilvl w:val="0"/>
          <w:numId w:val="2"/>
        </w:numP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V zájmu úpravy vzájemných práv a povinností vyplý a ících z p</w:t>
      </w:r>
      <w:r>
        <w:rPr>
          <w:color w:val="#000000"/>
          <w:sz w:val="20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ůvodně sjednané smlouvy, </w:t>
      </w:r>
      <w:r>
        <w:rPr>
          <w:color w:val="#000000"/>
          <w:sz w:val="20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s ohledem na skutečnost, že obě strany jedn f</w:t>
      </w:r>
      <w:r>
        <w:rPr>
          <w:color w:val="#000000"/>
          <w:sz w:val="35"/>
          <w:lang w:val="cs-CZ"/>
          <w:spacing w:val="9"/>
          <w:w w:val="60"/>
          <w:strike w:val="false"/>
          <w:vertAlign w:val="baseline"/>
          <w:rFonts w:ascii="Arial" w:hAnsi="Arial"/>
        </w:rPr>
        <w:t xml:space="preserve">ý</w:t>
      </w:r>
      <w:r>
        <w:rPr>
          <w:color w:val="#000000"/>
          <w:sz w:val="20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s vědomím závaznosti smlouvy </w:t>
      </w:r>
      <w:r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a v souladu s jejím obsahem pinily, co si vzájemné </w:t>
      </w:r>
      <w:r>
        <w:rPr>
          <w:b w:val="true"/>
          <w:color w:val="#000000"/>
          <w:sz w:val="20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ujedn</w:t>
      </w:r>
      <w:r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aly, a ve snaze napravit stav</w:t>
      </w:r>
    </w:p>
    <w:p>
      <w:pPr>
        <w:sectPr>
          <w:pgSz w:w="12240" w:h="15840" w:orient="portrait"/>
          <w:type w:val="continuous"/>
          <w:textDirection w:val="lrTb"/>
          <w:pgMar w:bottom="751" w:top="986" w:right="1492" w:left="1568" w:header="720" w:footer="720"/>
          <w:titlePg w:val="false"/>
        </w:sectPr>
      </w:pPr>
    </w:p>
    <w:p>
      <w:pPr>
        <w:ind w:right="0" w:left="432" w:firstLine="0"/>
        <w:spacing w:before="108" w:after="0" w:line="295" w:lineRule="auto"/>
        <w:jc w:val="left"/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yle="position:absolute;width:456pt;height:142pt;z-index:-997;margin-left:0pt;margin-top:620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198pt;height:141.1pt;z-index:-996;margin-left:158.7pt;margin-top:620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648" w:left="0" w:firstLine="0"/>
                    <w:spacing w:before="432" w:after="0" w:line="240" w:lineRule="auto"/>
                    <w:jc w:val="right"/>
                    <w:framePr w:hAnchor="text" w:vAnchor="text" w:x="3174" w:y="12416" w:w="3960" w:h="2822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nájemce</w:t>
                  </w:r>
                </w:p>
                <w:p>
                  <w:pPr>
                    <w:ind w:right="144" w:left="0" w:firstLine="0"/>
                    <w:spacing w:before="360" w:after="0" w:line="266" w:lineRule="auto"/>
                    <w:jc w:val="left"/>
                    <w:framePr w:hAnchor="text" w:vAnchor="text" w:x="3174" w:y="12416" w:w="3960" w:h="2822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5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ve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řejnou zakázku musí být tyto změny </w:t>
                  </w:r>
                  <w:r>
                    <w:rPr>
                      <w:color w:val="#000000"/>
                      <w:sz w:val="14"/>
                      <w:lang w:val="cs-CZ"/>
                      <w:spacing w:val="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 souladu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postup zadavatele považován za přestupek dle * 268 tohotó</w:t>
                  </w:r>
                </w:p>
                <w:p>
                  <w:pPr>
                    <w:ind w:right="0" w:left="1296" w:firstLine="0"/>
                    <w:spacing w:before="396" w:after="684" w:line="206" w:lineRule="auto"/>
                    <w:jc w:val="left"/>
                    <w:framePr w:hAnchor="text" w:vAnchor="text" w:x="3174" w:y="12416" w:w="3960" w:h="2822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154.3pt;height:140.9pt;z-index:-995;margin-left:1.4pt;margin-top:62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0" w:firstLine="0"/>
                    <w:spacing w:before="468" w:after="0" w:line="211" w:lineRule="auto"/>
                    <w:jc w:val="left"/>
                    <w:framePr w:hAnchor="text" w:vAnchor="text" w:x="28" w:y="12420" w:w="3086" w:h="2818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pro</w:t>
                  </w:r>
                </w:p>
                <w:p>
                  <w:pPr>
                    <w:ind w:right="0" w:left="0" w:firstLine="0"/>
                    <w:spacing w:before="288" w:after="0" w:line="280" w:lineRule="auto"/>
                    <w:jc w:val="left"/>
                    <w:framePr w:hAnchor="text" w:vAnchor="text" w:x="28" w:y="12420" w:w="3086" w:h="2818" w:hSpace="0" w:vSpace="0" w:wrap="3"/>
                    <w:tabs>
                      <w:tab w:val="right" w:leader="none" w:pos="3024"/>
                    </w:tabs>
                    <w:rPr>
                      <w:b w:val="true"/>
                      <w:color w:val="#000000"/>
                      <w:sz w:val="9"/>
                      <w:lang w:val="cs-CZ"/>
                      <w:spacing w:val="2"/>
                      <w:w w:val="175"/>
                      <w:strike w:val="false"/>
                      <w:vertAlign w:val="superscript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9"/>
                      <w:lang w:val="cs-CZ"/>
                      <w:spacing w:val="2"/>
                      <w:w w:val="175"/>
                      <w:strike w:val="false"/>
                      <w:vertAlign w:val="superscript"/>
                      <w:rFonts w:ascii="Arial" w:hAnsi="Arial"/>
                    </w:rPr>
                    <w:t xml:space="preserve">I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V phpad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 j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změn smlouvy na</w:t>
                  </w:r>
                </w:p>
                <w:p>
                  <w:pPr>
                    <w:ind w:right="0" w:left="0" w:firstLine="0"/>
                    <w:spacing w:before="0" w:after="1368" w:line="266" w:lineRule="auto"/>
                    <w:jc w:val="left"/>
                    <w:framePr w:hAnchor="text" w:vAnchor="text" w:x="28" w:y="12420" w:w="3086" w:h="2818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 zadávání ve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řejných za azek, jinak by mohl b '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92.8pt;height:11.05pt;z-index:-994;margin-left:363.2pt;margin-top:674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" w:left="0" w:firstLine="0"/>
                    <w:spacing w:before="0" w:after="36" w:line="240" w:lineRule="auto"/>
                    <w:jc w:val="right"/>
                    <w:framePr w:hAnchor="text" w:vAnchor="text" w:x="7264" w:y="13483" w:w="1856" w:h="221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zákona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Č. 134/2016,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000000" strokecolor="#000000" stroked="f" style="position:absolute;width:13.1pt;height:4.7pt;z-index:-993;margin-left:363.2pt;margin-top:685.2pt;mso-wrap-distance-left:0pt;mso-wrap-distance-right:79.7pt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89" w:lineRule="exact"/>
                    <w:jc w:val="left"/>
                    <w:shd w:val="solid" w:color="#000000" w:fill="#000000"/>
                    <w:framePr w:hAnchor="text" w:vAnchor="text" w:x="7264" w:y="13704" w:w="262" w:h="94" w:hSpace="0" w:vSpace="0" w:wrap="3"/>
                    <w:rPr>
                      <w:b w:val="true"/>
                      <w:color w:val="#000000"/>
                      <w:sz w:val="14"/>
                      <w:shd w:val="solid" w:color="#FFFFFF" w:fill="#FFFFFF"/>
                      <w:lang w:val="cs-CZ"/>
                      <w:spacing w:val="-7"/>
                      <w:w w:val="9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4"/>
                      <w:shd w:val="solid" w:color="#FFFFFF" w:fill="#FFFFFF"/>
                      <w:lang w:val="cs-CZ"/>
                      <w:spacing w:val="-7"/>
                      <w:w w:val="90"/>
                      <w:strike w:val="false"/>
                      <w:vertAlign w:val="baseline"/>
                      <w:rFonts w:ascii="Tahoma" w:hAnsi="Tahoma"/>
                    </w:rPr>
                    <w:t xml:space="preserve">ona.</w:t>
                  </w:r>
                </w:p>
              </w:txbxContent>
            </v:textbox>
          </v:shape>
        </w:pict>
      </w:r>
      <w:r>
        <w:pict>
          <v:line strokeweight="0.35pt" strokecolor="#818181" from="155.45pt,42.45pt" to="155.45pt,73.1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000000" from="249.4pt,621.3pt" to="289.45pt,621.3pt" style="position:absolute;mso-position-horizontal-relative:text;mso-position-vertical-relative:text;">
            <v:stroke dashstyle="dash"/>
          </v:line>
        </w:pict>
      </w:r>
      <w:r>
        <w:pict>
          <v:line strokeweight="0.9pt" strokecolor="#000000" from="19.55pt,621.5pt" to="63.35pt,621.5pt" style="position:absolute;mso-position-horizontal-relative:text;mso-position-vertical-relative:text;">
            <v:stroke dashstyle="dash"/>
          </v:line>
        </w:pict>
      </w:r>
      <w:r>
        <w:pict>
          <v:line strokeweight="0.9pt" strokecolor="#585858" from="1.4pt,666.7pt" to="145.45pt,666.7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000000" from="359.4pt,622.05pt" to="399.25pt,622.05pt" style="position:absolute;mso-position-horizontal-relative:text;mso-position-vertical-relative:text;">
            <v:stroke dashstyle="dash"/>
          </v:line>
        </w:pict>
      </w:r>
      <w:r>
        <w:pict>
          <v:line strokeweight="0.35pt" strokecolor="#7C7C7C" from="155.7pt,621pt" to="155.7pt,761.9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vzniklý v d</w:t>
      </w:r>
      <w:r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ůsledku špatného uveřejnění v registru smluv, sjednávají smluvní strany tuto </w:t>
      </w:r>
      <w:r>
        <w:rPr>
          <w:b w:val="true"/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novou smlouvu ve znění, jak je dále uvedeno.</w:t>
      </w:r>
    </w:p>
    <w:p>
      <w:pPr>
        <w:ind w:right="0" w:left="0" w:firstLine="0"/>
        <w:spacing w:before="1404" w:after="0" w:line="240" w:lineRule="auto"/>
        <w:jc w:val="center"/>
        <w:rPr>
          <w:b w:val="true"/>
          <w:color w:val="#000000"/>
          <w:sz w:val="20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0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Práva a závazky smluvních stran</w:t>
      </w:r>
    </w:p>
    <w:p>
      <w:pPr>
        <w:ind w:right="0" w:left="432" w:firstLine="0"/>
        <w:spacing w:before="180" w:after="0" w:line="321" w:lineRule="auto"/>
        <w:jc w:val="both"/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Smluvní strany si tímto ujednáním vzájemn</w:t>
      </w:r>
      <w:r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ě stvrzují, že obsah vzájemných práv a </w:t>
      </w:r>
      <w:r>
        <w:rPr>
          <w:b w:val="true"/>
          <w:color w:val="#000000"/>
          <w:sz w:val="22"/>
          <w:lang w:val="cs-CZ"/>
          <w:spacing w:val="-11"/>
          <w:w w:val="100"/>
          <w:strike w:val="false"/>
          <w:vertAlign w:val="baseline"/>
          <w:rFonts w:ascii="Arial" w:hAnsi="Arial"/>
        </w:rPr>
        <w:t xml:space="preserve">povinností, který touto smlouvou nově sjednávají, je zcela a beze zbytku vyjádřen textem </w:t>
      </w:r>
      <w:r>
        <w:rPr>
          <w:b w:val="true"/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původně sjednané objednvky</w:t>
      </w:r>
      <w:r>
        <w:rPr>
          <w:b w:val="true"/>
          <w:color w:val="#000000"/>
          <w:sz w:val="22"/>
          <w:lang w:val="cs-CZ"/>
          <w:spacing w:val="-7"/>
          <w:w w:val="300"/>
          <w:strike w:val="false"/>
          <w:vertAlign w:val="superscript"/>
          <w:rFonts w:ascii="Arial" w:hAnsi="Arial"/>
        </w:rPr>
        <w:t xml:space="preserve">l</w:t>
      </w:r>
      <w:r>
        <w:rPr>
          <w:b w:val="true"/>
          <w:color w:val="#000000"/>
          <w:sz w:val="22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. Lhůty se rovněž řídí původně sjednanou smlouvou a </w:t>
      </w:r>
      <w:r>
        <w:rPr>
          <w:b w:val="true"/>
          <w:color w:val="#000000"/>
          <w:sz w:val="22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počítají se od uplynutí 31 dnů od data jejího uzavření.</w:t>
      </w:r>
    </w:p>
    <w:p>
      <w:pPr>
        <w:ind w:right="0" w:left="504" w:firstLine="-432"/>
        <w:spacing w:before="144" w:after="0" w:line="321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Smluvní strany prohlašují, že veškerá vzájemn</w:t>
      </w:r>
      <w:r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ě poskytnutá pinění na základě původní </w:t>
      </w:r>
      <w:r>
        <w:rPr>
          <w:b w:val="true"/>
          <w:color w:val="#000000"/>
          <w:sz w:val="22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smlouvy považují za pinění dle této smlouvy, a že v souvislosti se vzájemně poskytnutým </w:t>
      </w:r>
      <w:r>
        <w:rPr>
          <w:b w:val="true"/>
          <w:color w:val="#000000"/>
          <w:sz w:val="22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piněním nebudou vzájemně vznášet vůči druhé smluvní straně nároky z titulu 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bezdůvodného obohacení,</w:t>
      </w:r>
    </w:p>
    <w:p>
      <w:pPr>
        <w:ind w:right="0" w:left="504" w:firstLine="-432"/>
        <w:spacing w:before="180" w:after="0" w:line="316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Smluvní strany prohlašují, že veškerá budoucí pin</w:t>
      </w:r>
      <w:r>
        <w:rPr>
          <w:b w:val="true"/>
          <w:color w:val="#000000"/>
          <w:sz w:val="22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ění z této smlouvy, která mají být od 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okamžiku jejího uveřejnění v registru smluv piněna v souladu s obsahem vzájemných závazků vyjádřeným v příloze této smlouvy, budou spiněna podle sjednaných podmínek.</w:t>
      </w:r>
    </w:p>
    <w:p>
      <w:pPr>
        <w:ind w:right="0" w:left="504" w:firstLine="-432"/>
        <w:spacing w:before="108" w:after="0" w:line="316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Smluvní strana, která je poyinným subjektem pro zve</w:t>
      </w:r>
      <w:r>
        <w:rPr>
          <w:b w:val="true"/>
          <w:color w:val="#000000"/>
          <w:sz w:val="22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řejňování v registru smluv, se tímto 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zavazuje druhé smluvní straně k neprodlenému uveřejněni této smlouvy v registru smluv v souladu s ustanovením § 5 zákona o registru smluv.</w:t>
      </w:r>
    </w:p>
    <w:p>
      <w:pPr>
        <w:ind w:right="0" w:left="0" w:firstLine="0"/>
        <w:spacing w:before="900" w:after="0" w:line="211" w:lineRule="auto"/>
        <w:jc w:val="center"/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Záv</w:t>
      </w: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ěrečná ustanovení</w:t>
      </w:r>
    </w:p>
    <w:p>
      <w:pPr>
        <w:ind w:right="0" w:left="504" w:firstLine="-432"/>
        <w:spacing w:before="180" w:after="0" w:line="240" w:lineRule="auto"/>
        <w:jc w:val="left"/>
        <w:tabs>
          <w:tab w:val="clear" w:pos="432"/>
          <w:tab w:val="decimal" w:pos="504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Tato smlouva o vypo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řádání závazků nabývá účinnosti dnem uveřejnění v registru smluv.</w:t>
      </w:r>
    </w:p>
    <w:p>
      <w:pPr>
        <w:ind w:right="0" w:left="504" w:firstLine="-432"/>
        <w:spacing w:before="216" w:after="0" w:line="321" w:lineRule="auto"/>
        <w:jc w:val="left"/>
        <w:tabs>
          <w:tab w:val="clear" w:pos="432"/>
          <w:tab w:val="decimal" w:pos="504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Tato smlouva o vypo</w:t>
      </w:r>
      <w:r>
        <w:rPr>
          <w:b w:val="true"/>
          <w:color w:val="#000000"/>
          <w:sz w:val="22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řád 'ní závazků je vyhotovena ve dvou stejnopisech, každý </w:t>
      </w:r>
      <w:r>
        <w:rPr>
          <w:b w:val="true"/>
          <w:color w:val="#000000"/>
          <w:sz w:val="22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s hodnotou originálu, přičemž každá ze smluvních stran obdrží jeden stejnopis.</w:t>
      </w:r>
    </w:p>
    <w:p>
      <w:pPr>
        <w:ind w:right="0" w:left="0" w:firstLine="0"/>
        <w:spacing w:before="468" w:after="72" w:line="240" w:lineRule="auto"/>
        <w:jc w:val="left"/>
        <w:tabs>
          <w:tab w:val="right" w:leader="none" w:pos="8956"/>
        </w:tabs>
        <w:rPr>
          <w:b w:val="true"/>
          <w:color w:val="#000000"/>
          <w:sz w:val="22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22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říloha č. 1— Náje	</w:t>
      </w:r>
      <w:r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í smlouvu pronájmu areálu Letního kina Příbram ze dne 30. 06. 2025.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712"/>
        <w:gridCol w:w="1397"/>
        <w:gridCol w:w="2070"/>
        <w:gridCol w:w="3941"/>
      </w:tblGrid>
      <w:tr>
        <w:trPr>
          <w:trHeight w:val="672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1712" w:type="auto"/>
            <w:textDirection w:val="lrTb"/>
            <w:vAlign w:val="bottom"/>
            <w:vMerge w:val="restart"/>
          </w:tcPr>
          <w:p>
            <w:pPr>
              <w:ind w:right="208" w:left="0" w:firstLine="0"/>
              <w:spacing w:before="540" w:after="0" w:line="283" w:lineRule="auto"/>
              <w:jc w:val="right"/>
              <w:rPr>
                <w:color w:val="#000000"/>
                <w:sz w:val="15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SPORT0vM</w:t>
            </w:r>
          </w:p>
          <w:p>
            <w:pPr>
              <w:ind w:right="208" w:left="0" w:firstLine="0"/>
              <w:spacing w:before="36" w:after="0" w:line="199" w:lineRule="auto"/>
              <w:jc w:val="right"/>
              <w:rPr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ph;..</w:t>
            </w:r>
          </w:p>
          <w:p>
            <w:pPr>
              <w:ind w:right="208" w:left="0" w:firstLine="0"/>
              <w:spacing w:before="0" w:after="0" w:line="211" w:lineRule="auto"/>
              <w:jc w:val="right"/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261 0.f </w:t>
            </w:r>
            <w:r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p</w:t>
            </w:r>
          </w:p>
          <w:p>
            <w:pPr>
              <w:ind w:right="298" w:left="0" w:firstLine="0"/>
              <w:spacing w:before="0" w:after="0" w:line="216" w:lineRule="auto"/>
              <w:jc w:val="right"/>
              <w:rPr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lel.: 318 (</w:t>
            </w:r>
          </w:p>
          <w:p>
            <w:pPr>
              <w:ind w:right="388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/CO: 7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2" w:color="#7C7C7C"/>
            </w:tcBorders>
            <w:tcW w:w="3109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2" w:color="#7C7C7C"/>
              <w:right w:val="none" w:sz="0" w:color="#000000"/>
            </w:tcBorders>
            <w:tcW w:w="5179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20" w:type="auto"/>
            <w:textDirection w:val="lrTb"/>
            <w:vAlign w:val="top"/>
          </w:tcPr>
          <w:p/>
        </w:tc>
      </w:tr>
      <w:tr>
        <w:trPr>
          <w:trHeight w:val="826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1712" w:type="auto"/>
            <w:textDirection w:val="lrTb"/>
            <w:vAlign w:val="bottom"/>
            <w:vMerge w:val="continue"/>
          </w:tcPr>
          <w:p/>
        </w:tc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179" w:type="auto"/>
            <w:textDirection w:val="lrTb"/>
            <w:vAlign w:val="top"/>
          </w:tcPr>
          <w:p>
            <w:pPr>
              <w:ind w:right="1580" w:left="0" w:firstLine="0"/>
              <w:spacing w:before="0" w:after="0" w:line="297" w:lineRule="exact"/>
              <w:jc w:val="right"/>
              <w:tabs>
                <w:tab w:val="right" w:leader="none" w:pos="1887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,ENt MÉSTA	</w:t>
            </w:r>
            <w:r>
              <w:rPr>
                <w:color w:val="#000000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13R,A,11</w:t>
            </w:r>
          </w:p>
          <w:p>
            <w:pPr>
              <w:ind w:right="1580" w:left="0" w:firstLine="0"/>
              <w:spacing w:before="0" w:after="0" w:line="132" w:lineRule="exact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C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superscript"/>
                <w:rFonts w:ascii="Arial" w:hAnsi="Arial"/>
              </w:rPr>
              <w:t xml:space="preserve">)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  <w:p>
            <w:pPr>
              <w:ind w:right="0" w:left="0" w:firstLine="0"/>
              <w:spacing w:before="0" w:after="0" w:line="158" w:lineRule="exact"/>
              <w:jc w:val="center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/..1'.sio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řů. 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37,
</w:t>
              <w:br/>
            </w: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1/S 623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20" w:type="auto"/>
            <w:textDirection w:val="lrTb"/>
            <w:vAlign w:val="top"/>
          </w:tcPr>
          <w:p>
            <w:pPr>
              <w:ind w:right="1716" w:left="0" w:firstLine="0"/>
              <w:spacing w:before="108" w:after="0" w:line="192" w:lineRule="auto"/>
              <w:jc w:val="right"/>
              <w:rPr>
                <w:b w:val="true"/>
                <w:color w:val="#000000"/>
                <w:sz w:val="17"/>
                <w:lang w:val="cs-CZ"/>
                <w:spacing w:val="-2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-20"/>
                <w:w w:val="100"/>
                <w:strike w:val="false"/>
                <w:vertAlign w:val="baseline"/>
                <w:rFonts w:ascii="Arial" w:hAnsi="Arial"/>
              </w:rPr>
              <w:t xml:space="preserve">Hon s.r.ct-</w:t>
            </w: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162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Olze</w:t>
            </w:r>
            <w:r>
              <w:rPr>
                <w:b w:val="true"/>
                <w:color w:val="#000000"/>
                <w:sz w:val="17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ň</w:t>
            </w:r>
          </w:p>
          <w:p>
            <w:pPr>
              <w:ind w:right="0" w:left="504" w:firstLine="0"/>
              <w:spacing w:before="0" w:after="0" w:line="240" w:lineRule="auto"/>
              <w:jc w:val="center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226398443
</w:t>
              <w:br/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um_cz</w:t>
            </w:r>
          </w:p>
        </w:tc>
      </w:tr>
    </w:tbl>
    <w:sectPr>
      <w:pgSz w:w="12240" w:h="15840" w:orient="portrait"/>
      <w:type w:val="nextPage"/>
      <w:textDirection w:val="lrTb"/>
      <w:pgMar w:bottom="2654" w:top="440" w:right="1482" w:left="157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2"/>
      <w:lvlJc w:val="left"/>
      <w:pPr>
        <w:ind w:left="720"/>
        <w:tabs>
          <w:tab w:val="decimal" w:pos="432"/>
        </w:tabs>
      </w:pPr>
      <w:rPr>
        <w:color w:val="#000000"/>
        <w:sz w:val="20"/>
        <w:lang w:val="cs-CZ"/>
        <w:spacing w:val="10"/>
        <w:w w:val="100"/>
        <w:strike w:val="false"/>
        <w:vertAlign w:val="baseline"/>
        <w:rFonts w:ascii="Verdana" w:hAnsi="Verdana"/>
      </w:rPr>
    </w:lvl>
  </w:abstractNum>
  <w:abstractNum w:abstractNumId="2">
    <w:lvl w:ilvl="0">
      <w:numFmt w:val="decimal"/>
      <w:lvlText w:val="%1."/>
      <w:start w:val="2"/>
      <w:lvlJc w:val="left"/>
      <w:pPr>
        <w:ind w:left="720"/>
        <w:tabs>
          <w:tab w:val="decimal" w:pos="432"/>
        </w:tabs>
      </w:pPr>
      <w:rPr>
        <w:b w:val="true"/>
        <w:color w:val="#000000"/>
        <w:sz w:val="22"/>
        <w:lang w:val="cs-CZ"/>
        <w:spacing w:val="-9"/>
        <w:w w:val="100"/>
        <w:strike w:val="false"/>
        <w:vertAlign w:val="baseline"/>
        <w:rFonts w:ascii="Arial" w:hAnsi="Arial"/>
      </w:rPr>
    </w:lvl>
  </w:abstractNum>
  <w:abstractNum w:abstractNumId="3">
    <w:lvl w:ilvl="0">
      <w:numFmt w:val="decimal"/>
      <w:lvlText w:val="%1."/>
      <w:start w:val="1"/>
      <w:lvlJc w:val="left"/>
      <w:pPr>
        <w:ind w:left="720"/>
        <w:tabs>
          <w:tab w:val="decimal" w:pos="432"/>
        </w:tabs>
      </w:pPr>
      <w:rPr>
        <w:b w:val="true"/>
        <w:color w:val="#000000"/>
        <w:sz w:val="22"/>
        <w:lang w:val="cs-CZ"/>
        <w:spacing w:val="-8"/>
        <w:w w:val="100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