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E702E" w14:textId="5897CE07" w:rsidR="00B83046" w:rsidRDefault="00180115">
      <w:pPr>
        <w:spacing w:after="3" w:line="259" w:lineRule="auto"/>
        <w:ind w:left="20" w:right="0" w:hanging="10"/>
        <w:jc w:val="left"/>
      </w:pPr>
      <w:r>
        <w:rPr>
          <w:sz w:val="26"/>
        </w:rPr>
        <w:t>ŘEDITELSTVÍ</w:t>
      </w:r>
    </w:p>
    <w:p w14:paraId="38D2621D" w14:textId="77777777" w:rsidR="00B83046" w:rsidRDefault="00180115">
      <w:pPr>
        <w:spacing w:after="43" w:line="259" w:lineRule="auto"/>
        <w:ind w:left="20" w:right="0" w:hanging="10"/>
        <w:jc w:val="left"/>
      </w:pPr>
      <w:r>
        <w:rPr>
          <w:sz w:val="26"/>
        </w:rPr>
        <w:t>SILNIC</w:t>
      </w:r>
      <w:r>
        <w:rPr>
          <w:noProof/>
        </w:rPr>
        <w:drawing>
          <wp:inline distT="0" distB="0" distL="0" distR="0" wp14:anchorId="4F638B9C" wp14:editId="38EFBCCF">
            <wp:extent cx="6096" cy="15244"/>
            <wp:effectExtent l="0" t="0" r="0" b="0"/>
            <wp:docPr id="1751" name="Picture 1751"/>
            <wp:cNvGraphicFramePr/>
            <a:graphic xmlns:a="http://schemas.openxmlformats.org/drawingml/2006/main">
              <a:graphicData uri="http://schemas.openxmlformats.org/drawingml/2006/picture">
                <pic:pic xmlns:pic="http://schemas.openxmlformats.org/drawingml/2006/picture">
                  <pic:nvPicPr>
                    <pic:cNvPr id="1751" name="Picture 1751"/>
                    <pic:cNvPicPr/>
                  </pic:nvPicPr>
                  <pic:blipFill>
                    <a:blip r:embed="rId7"/>
                    <a:stretch>
                      <a:fillRect/>
                    </a:stretch>
                  </pic:blipFill>
                  <pic:spPr>
                    <a:xfrm>
                      <a:off x="0" y="0"/>
                      <a:ext cx="6096" cy="15244"/>
                    </a:xfrm>
                    <a:prstGeom prst="rect">
                      <a:avLst/>
                    </a:prstGeom>
                  </pic:spPr>
                </pic:pic>
              </a:graphicData>
            </a:graphic>
          </wp:inline>
        </w:drawing>
      </w:r>
    </w:p>
    <w:p w14:paraId="7A0ABE5C" w14:textId="77777777" w:rsidR="00B83046" w:rsidRDefault="00180115">
      <w:pPr>
        <w:pStyle w:val="Nadpis1"/>
        <w:tabs>
          <w:tab w:val="center" w:pos="1584"/>
          <w:tab w:val="center" w:pos="4301"/>
        </w:tabs>
        <w:ind w:left="0"/>
      </w:pPr>
      <w:r>
        <w:tab/>
        <w:t>A DÁLNIC</w:t>
      </w:r>
      <w:r>
        <w:tab/>
      </w:r>
      <w:r>
        <w:t>SMLOUVA O DÍLO</w:t>
      </w:r>
    </w:p>
    <w:p w14:paraId="0935C8BC" w14:textId="77777777" w:rsidR="00B83046" w:rsidRDefault="00180115">
      <w:r>
        <w:t>číslo smlouvy objednatele: 29ZA-004393 číslo smlouvy zhotovitele:</w:t>
      </w:r>
    </w:p>
    <w:p w14:paraId="6F628AC4" w14:textId="77777777" w:rsidR="00B83046" w:rsidRDefault="00180115">
      <w:pPr>
        <w:spacing w:after="80"/>
        <w:ind w:left="5" w:right="28"/>
      </w:pPr>
      <w:r>
        <w:t>Tato Smlouva o dílo byla sepsána mezi následujícími smluvními stranami:</w:t>
      </w:r>
    </w:p>
    <w:p w14:paraId="3272836E" w14:textId="77777777" w:rsidR="00B83046" w:rsidRDefault="00180115">
      <w:pPr>
        <w:spacing w:after="5"/>
        <w:ind w:left="10" w:right="28"/>
      </w:pPr>
      <w:r>
        <w:t>Ředitelství silnic a dálnic s. p.</w:t>
      </w:r>
    </w:p>
    <w:p w14:paraId="6E28E11C" w14:textId="77777777" w:rsidR="00B83046" w:rsidRDefault="00180115">
      <w:pPr>
        <w:ind w:left="0" w:right="28"/>
      </w:pPr>
      <w:r>
        <w:t>se sídlem: Čerčanská 2023/12, Krč, 140 00 Praha 4 IČO, DIČ: 65993390, CZ65993390 zapsaný v obchodním rejstříku pod SP. zn.: A 80478 vedenou u Městského soudu v Praze</w:t>
      </w:r>
    </w:p>
    <w:p w14:paraId="3150DA52" w14:textId="77777777" w:rsidR="00B83046" w:rsidRDefault="00B83046">
      <w:pPr>
        <w:sectPr w:rsidR="00B83046">
          <w:headerReference w:type="even" r:id="rId8"/>
          <w:headerReference w:type="default" r:id="rId9"/>
          <w:headerReference w:type="first" r:id="rId10"/>
          <w:pgSz w:w="11904" w:h="16834"/>
          <w:pgMar w:top="1277" w:right="1954" w:bottom="1440" w:left="1714" w:header="708" w:footer="970" w:gutter="0"/>
          <w:cols w:space="708"/>
        </w:sectPr>
      </w:pPr>
    </w:p>
    <w:p w14:paraId="05D44C0B" w14:textId="77777777" w:rsidR="00B83046" w:rsidRDefault="00180115">
      <w:pPr>
        <w:spacing w:after="296"/>
        <w:ind w:left="5" w:right="936"/>
      </w:pPr>
      <w:r>
        <w:t>bankovní spojení: zastoupeno:</w:t>
      </w:r>
    </w:p>
    <w:p w14:paraId="3C75E3B7" w14:textId="77777777" w:rsidR="00B83046" w:rsidRDefault="00180115">
      <w:pPr>
        <w:spacing w:after="302"/>
        <w:ind w:left="5" w:right="28"/>
      </w:pPr>
      <w:r>
        <w:t>kontaktní osoba ve věcech smluvních:</w:t>
      </w:r>
    </w:p>
    <w:p w14:paraId="11ADB348" w14:textId="77777777" w:rsidR="00B83046" w:rsidRDefault="00180115">
      <w:pPr>
        <w:ind w:left="0" w:right="28"/>
      </w:pPr>
      <w:r>
        <w:t>kontaktní osoba ve věcech technických: email: telefon: (dále jen „objednatel”) a</w:t>
      </w:r>
    </w:p>
    <w:p w14:paraId="4FC395CA" w14:textId="406B0C2D" w:rsidR="00B83046" w:rsidRDefault="00180115">
      <w:pPr>
        <w:spacing w:after="3" w:line="277" w:lineRule="auto"/>
        <w:ind w:left="-5" w:right="1185" w:firstLine="0"/>
        <w:jc w:val="left"/>
      </w:pPr>
      <w:r>
        <w:t xml:space="preserve">ČNB, č. </w:t>
      </w:r>
      <w:proofErr w:type="spellStart"/>
      <w:r>
        <w:t>ú.</w:t>
      </w:r>
      <w:proofErr w:type="spellEnd"/>
      <w:r>
        <w:t xml:space="preserve"> </w:t>
      </w:r>
      <w:proofErr w:type="gramStart"/>
      <w:r>
        <w:t>10006-</w:t>
      </w:r>
      <w:r w:rsidRPr="0013759F">
        <w:rPr>
          <w:highlight w:val="black"/>
        </w:rPr>
        <w:t>1</w:t>
      </w:r>
      <w:r w:rsidR="0013759F" w:rsidRPr="0013759F">
        <w:rPr>
          <w:highlight w:val="black"/>
        </w:rPr>
        <w:t>cccccccccccccccccccccc</w:t>
      </w:r>
      <w:r w:rsidR="0013759F" w:rsidRPr="0013759F">
        <w:rPr>
          <w:highlight w:val="black"/>
        </w:rPr>
        <w:t>ccccccccccccccccccccccc</w:t>
      </w:r>
      <w:proofErr w:type="gramEnd"/>
      <w:r>
        <w:t xml:space="preserve">, MBA, ředitelka Správy dálnic </w:t>
      </w:r>
      <w:r w:rsidRPr="0013759F">
        <w:rPr>
          <w:highlight w:val="black"/>
        </w:rPr>
        <w:t xml:space="preserve">Ing. </w:t>
      </w:r>
      <w:proofErr w:type="spellStart"/>
      <w:r w:rsidR="0013759F" w:rsidRPr="0013759F">
        <w:rPr>
          <w:highlight w:val="black"/>
        </w:rPr>
        <w:t>cccccccccccccccccc</w:t>
      </w:r>
      <w:proofErr w:type="spellEnd"/>
      <w:r>
        <w:t>, MBA, ředitelka Správy dálnic</w:t>
      </w:r>
    </w:p>
    <w:p w14:paraId="1D564EE9" w14:textId="2A14B6C6" w:rsidR="00B83046" w:rsidRDefault="0013759F">
      <w:pPr>
        <w:spacing w:after="4"/>
        <w:ind w:left="0" w:right="28"/>
      </w:pPr>
      <w:proofErr w:type="spellStart"/>
      <w:r w:rsidRPr="0013759F">
        <w:rPr>
          <w:highlight w:val="black"/>
        </w:rPr>
        <w:t>ccccccccccccccccccc</w:t>
      </w:r>
      <w:proofErr w:type="spellEnd"/>
      <w:r w:rsidR="00180115">
        <w:t>, vedoucí SSÚD 7 Podivín</w:t>
      </w:r>
    </w:p>
    <w:p w14:paraId="131E0309" w14:textId="220565B7" w:rsidR="00B83046" w:rsidRDefault="0013759F">
      <w:pPr>
        <w:pStyle w:val="Nadpis2"/>
        <w:spacing w:after="11"/>
        <w:ind w:left="0"/>
      </w:pPr>
      <w:proofErr w:type="spellStart"/>
      <w:r w:rsidRPr="0013759F">
        <w:rPr>
          <w:sz w:val="24"/>
          <w:highlight w:val="black"/>
          <w:u w:val="single" w:color="000000"/>
        </w:rPr>
        <w:t>ccccccccccccccccc</w:t>
      </w:r>
      <w:proofErr w:type="spellEnd"/>
    </w:p>
    <w:tbl>
      <w:tblPr>
        <w:tblStyle w:val="TableGrid"/>
        <w:tblpPr w:vertAnchor="text" w:horzAnchor="margin" w:tblpY="1027"/>
        <w:tblOverlap w:val="never"/>
        <w:tblW w:w="8323" w:type="dxa"/>
        <w:tblInd w:w="0" w:type="dxa"/>
        <w:tblCellMar>
          <w:top w:w="8" w:type="dxa"/>
          <w:left w:w="24" w:type="dxa"/>
          <w:bottom w:w="0" w:type="dxa"/>
          <w:right w:w="4430" w:type="dxa"/>
        </w:tblCellMar>
        <w:tblLook w:val="04A0" w:firstRow="1" w:lastRow="0" w:firstColumn="1" w:lastColumn="0" w:noHBand="0" w:noVBand="1"/>
      </w:tblPr>
      <w:tblGrid>
        <w:gridCol w:w="8323"/>
      </w:tblGrid>
      <w:tr w:rsidR="00B83046" w14:paraId="6C716C74" w14:textId="77777777">
        <w:trPr>
          <w:trHeight w:val="254"/>
        </w:trPr>
        <w:tc>
          <w:tcPr>
            <w:tcW w:w="3869" w:type="dxa"/>
            <w:tcBorders>
              <w:top w:val="nil"/>
              <w:left w:val="nil"/>
              <w:bottom w:val="nil"/>
              <w:right w:val="nil"/>
            </w:tcBorders>
          </w:tcPr>
          <w:p w14:paraId="01672134" w14:textId="77777777" w:rsidR="00B83046" w:rsidRDefault="00180115">
            <w:pPr>
              <w:spacing w:after="0" w:line="259" w:lineRule="auto"/>
              <w:ind w:left="0" w:right="0" w:firstLine="0"/>
            </w:pPr>
            <w:r>
              <w:t>Společnost Z+W D2 Oprava kanalizace</w:t>
            </w:r>
          </w:p>
        </w:tc>
      </w:tr>
    </w:tbl>
    <w:p w14:paraId="565A908E" w14:textId="753C1D5C" w:rsidR="00B83046" w:rsidRDefault="0013759F">
      <w:pPr>
        <w:spacing w:after="0"/>
        <w:ind w:left="0" w:right="28"/>
      </w:pPr>
      <w:proofErr w:type="spellStart"/>
      <w:r w:rsidRPr="0013759F">
        <w:rPr>
          <w:highlight w:val="black"/>
        </w:rPr>
        <w:t>cccccccccccc</w:t>
      </w:r>
      <w:proofErr w:type="spellEnd"/>
    </w:p>
    <w:p w14:paraId="6B688B0C" w14:textId="77777777" w:rsidR="00B83046" w:rsidRDefault="00B83046">
      <w:pPr>
        <w:sectPr w:rsidR="00B83046">
          <w:type w:val="continuous"/>
          <w:pgSz w:w="11904" w:h="16834"/>
          <w:pgMar w:top="1440" w:right="1771" w:bottom="1440" w:left="1704" w:header="708" w:footer="708" w:gutter="0"/>
          <w:cols w:num="2" w:space="708" w:equalWidth="0">
            <w:col w:w="3667" w:space="427"/>
            <w:col w:w="4334"/>
          </w:cols>
        </w:sectPr>
      </w:pPr>
    </w:p>
    <w:p w14:paraId="24AB480B" w14:textId="77777777" w:rsidR="00B83046" w:rsidRDefault="00180115">
      <w:pPr>
        <w:spacing w:after="430"/>
        <w:ind w:left="14" w:right="1714"/>
      </w:pPr>
      <w:r>
        <w:t>se sídlem: zastoupena</w:t>
      </w:r>
    </w:p>
    <w:p w14:paraId="59F78B10" w14:textId="77777777" w:rsidR="00B83046" w:rsidRDefault="00180115">
      <w:pPr>
        <w:spacing w:after="0"/>
        <w:ind w:left="19" w:right="28"/>
      </w:pPr>
      <w:r>
        <w:t xml:space="preserve">SPRÁVCE/SPOLEČNÍK </w:t>
      </w:r>
      <w:proofErr w:type="gramStart"/>
      <w:r>
        <w:t>1 :</w:t>
      </w:r>
      <w:proofErr w:type="gramEnd"/>
    </w:p>
    <w:p w14:paraId="089EC014" w14:textId="77777777" w:rsidR="00B83046" w:rsidRDefault="00180115">
      <w:pPr>
        <w:spacing w:after="399" w:line="277" w:lineRule="auto"/>
        <w:ind w:left="-5" w:right="2021" w:firstLine="0"/>
        <w:jc w:val="left"/>
      </w:pPr>
      <w:r>
        <w:t>se sídlem: IČO, DIČ: bankovní spojení: zastoupen:</w:t>
      </w:r>
    </w:p>
    <w:p w14:paraId="4D3B7BE2" w14:textId="77777777" w:rsidR="00B83046" w:rsidRDefault="00180115">
      <w:pPr>
        <w:spacing w:after="416"/>
        <w:ind w:left="10" w:right="28"/>
      </w:pPr>
      <w:r>
        <w:t>kontaktní osoba ve věcech smluvních:</w:t>
      </w:r>
    </w:p>
    <w:p w14:paraId="7E0C64EA" w14:textId="77777777" w:rsidR="00B83046" w:rsidRDefault="00180115">
      <w:pPr>
        <w:spacing w:after="421"/>
        <w:ind w:left="10" w:right="28"/>
      </w:pPr>
      <w:r>
        <w:t>kontaktní osoba ve věcech technických:</w:t>
      </w:r>
    </w:p>
    <w:p w14:paraId="3C8860B7" w14:textId="77777777" w:rsidR="00B83046" w:rsidRDefault="00180115">
      <w:pPr>
        <w:spacing w:after="25"/>
        <w:ind w:left="14" w:right="28"/>
      </w:pPr>
      <w:r>
        <w:t>SPOLEČNÍK 2:</w:t>
      </w:r>
    </w:p>
    <w:p w14:paraId="56F3221F" w14:textId="77777777" w:rsidR="00B83046" w:rsidRDefault="00180115">
      <w:pPr>
        <w:spacing w:after="42"/>
        <w:ind w:left="0" w:right="2688"/>
      </w:pPr>
      <w:r>
        <w:t>se sídlem: IČO, DIČ: zastoupen:</w:t>
      </w:r>
    </w:p>
    <w:p w14:paraId="4870F0B4" w14:textId="77777777" w:rsidR="00B83046" w:rsidRDefault="00180115">
      <w:pPr>
        <w:ind w:left="5" w:right="28"/>
      </w:pPr>
      <w:r>
        <w:t>kontaktní osoba ve věcech smluvních:</w:t>
      </w:r>
    </w:p>
    <w:p w14:paraId="2FCF0361" w14:textId="251B620F" w:rsidR="00B83046" w:rsidRDefault="00180115">
      <w:pPr>
        <w:spacing w:after="0" w:line="320" w:lineRule="auto"/>
        <w:ind w:left="14" w:right="408"/>
      </w:pPr>
      <w:r>
        <w:t xml:space="preserve">Mezi Vodami 639/27,143 20 Praha 4 Bc. </w:t>
      </w:r>
      <w:proofErr w:type="spellStart"/>
      <w:r w:rsidR="0013759F" w:rsidRPr="0013759F">
        <w:rPr>
          <w:highlight w:val="black"/>
        </w:rPr>
        <w:t>vvvvvvvvvvvvvvvvvvvvvvvvvvvvvvv</w:t>
      </w:r>
      <w:proofErr w:type="spellEnd"/>
      <w:r>
        <w:t xml:space="preserve"> technickým ředitelem, na základě plné moci ZEPRIS s.r.o.</w:t>
      </w:r>
    </w:p>
    <w:p w14:paraId="33C17FD9" w14:textId="77777777" w:rsidR="00B83046" w:rsidRDefault="00180115">
      <w:pPr>
        <w:spacing w:after="61"/>
        <w:ind w:left="14" w:right="28"/>
      </w:pPr>
      <w:r>
        <w:t>Mezi Vodami 639/27, 143 20 Praha 4</w:t>
      </w:r>
    </w:p>
    <w:p w14:paraId="215278FB" w14:textId="77777777" w:rsidR="00B83046" w:rsidRDefault="00180115">
      <w:pPr>
        <w:spacing w:after="62"/>
        <w:ind w:left="14" w:right="28"/>
      </w:pPr>
      <w:r>
        <w:t>25117947, CZ699004936</w:t>
      </w:r>
    </w:p>
    <w:p w14:paraId="73F80428" w14:textId="38F0C006" w:rsidR="00B83046" w:rsidRDefault="00180115">
      <w:pPr>
        <w:spacing w:after="0" w:line="324" w:lineRule="auto"/>
        <w:ind w:left="10" w:right="370"/>
      </w:pPr>
      <w:r>
        <w:t xml:space="preserve">Česká spořitelna, a.s., č. ú.:1 </w:t>
      </w:r>
      <w:proofErr w:type="spellStart"/>
      <w:r w:rsidR="0013759F" w:rsidRPr="0013759F">
        <w:rPr>
          <w:highlight w:val="black"/>
        </w:rPr>
        <w:t>vvvvvvvvvvvvvvvvvvvvvvvvvvvvvvvvvvv</w:t>
      </w:r>
      <w:proofErr w:type="spellEnd"/>
      <w:r w:rsidRPr="0013759F">
        <w:rPr>
          <w:highlight w:val="black"/>
        </w:rPr>
        <w:t>,</w:t>
      </w:r>
      <w:r>
        <w:t xml:space="preserve"> technický ředitel, na základě plné moci</w:t>
      </w:r>
    </w:p>
    <w:p w14:paraId="0CC45D9B" w14:textId="419C5CBE" w:rsidR="00B83046" w:rsidRDefault="0013759F">
      <w:pPr>
        <w:spacing w:after="36"/>
        <w:ind w:left="5" w:right="28"/>
      </w:pPr>
      <w:r w:rsidRPr="0013759F">
        <w:rPr>
          <w:highlight w:val="black"/>
        </w:rPr>
        <w:t>vvvvvvvvvvvvvvvvvvvvv</w:t>
      </w:r>
      <w:r w:rsidR="00180115" w:rsidRPr="0013759F">
        <w:rPr>
          <w:highlight w:val="black"/>
        </w:rPr>
        <w:t>1</w:t>
      </w:r>
      <w:r w:rsidR="00180115">
        <w:t xml:space="preserve">, e-mail: </w:t>
      </w:r>
      <w:proofErr w:type="spellStart"/>
      <w:r w:rsidRPr="0013759F">
        <w:rPr>
          <w:highlight w:val="black"/>
        </w:rPr>
        <w:t>vvvvvvvvvvvvvvvvvvvvvvvvvvvvv</w:t>
      </w:r>
      <w:proofErr w:type="spellEnd"/>
      <w:r w:rsidR="00180115">
        <w:t xml:space="preserve">, prokurista, tel: </w:t>
      </w:r>
      <w:proofErr w:type="spellStart"/>
      <w:r w:rsidRPr="0013759F">
        <w:rPr>
          <w:highlight w:val="black"/>
        </w:rPr>
        <w:t>vvvvvvvvvvvvvvvvvvvv</w:t>
      </w:r>
      <w:proofErr w:type="spellEnd"/>
      <w:r w:rsidR="00180115">
        <w:t xml:space="preserve"> e-</w:t>
      </w:r>
      <w:proofErr w:type="spellStart"/>
      <w:r w:rsidRPr="0013759F">
        <w:rPr>
          <w:highlight w:val="black"/>
        </w:rPr>
        <w:t>vvvvvvvvvvvvvvvvvvv</w:t>
      </w:r>
      <w:proofErr w:type="spellEnd"/>
      <w:r w:rsidR="00180115">
        <w:t xml:space="preserve"> WOMBAT s r 0</w:t>
      </w:r>
      <w:r w:rsidR="00180115">
        <w:rPr>
          <w:noProof/>
        </w:rPr>
        <w:drawing>
          <wp:inline distT="0" distB="0" distL="0" distR="0" wp14:anchorId="602B2292" wp14:editId="71DA1EEA">
            <wp:extent cx="27432" cy="27439"/>
            <wp:effectExtent l="0" t="0" r="0" b="0"/>
            <wp:docPr id="1752" name="Picture 1752"/>
            <wp:cNvGraphicFramePr/>
            <a:graphic xmlns:a="http://schemas.openxmlformats.org/drawingml/2006/main">
              <a:graphicData uri="http://schemas.openxmlformats.org/drawingml/2006/picture">
                <pic:pic xmlns:pic="http://schemas.openxmlformats.org/drawingml/2006/picture">
                  <pic:nvPicPr>
                    <pic:cNvPr id="1752" name="Picture 1752"/>
                    <pic:cNvPicPr/>
                  </pic:nvPicPr>
                  <pic:blipFill>
                    <a:blip r:embed="rId11"/>
                    <a:stretch>
                      <a:fillRect/>
                    </a:stretch>
                  </pic:blipFill>
                  <pic:spPr>
                    <a:xfrm>
                      <a:off x="0" y="0"/>
                      <a:ext cx="27432" cy="27439"/>
                    </a:xfrm>
                    <a:prstGeom prst="rect">
                      <a:avLst/>
                    </a:prstGeom>
                  </pic:spPr>
                </pic:pic>
              </a:graphicData>
            </a:graphic>
          </wp:inline>
        </w:drawing>
      </w:r>
    </w:p>
    <w:p w14:paraId="6447CC83" w14:textId="77777777" w:rsidR="00B83046" w:rsidRDefault="00180115">
      <w:pPr>
        <w:spacing w:after="63"/>
        <w:ind w:left="5" w:right="28"/>
      </w:pPr>
      <w:r>
        <w:t>Březinova 759/23, Žabovřesky, 616 00 Brno</w:t>
      </w:r>
    </w:p>
    <w:p w14:paraId="317DA930" w14:textId="77777777" w:rsidR="00B83046" w:rsidRDefault="00180115">
      <w:pPr>
        <w:spacing w:after="59"/>
        <w:ind w:left="0" w:right="28"/>
      </w:pPr>
      <w:r>
        <w:t>47912553, CZ47912553</w:t>
      </w:r>
    </w:p>
    <w:p w14:paraId="3CD069FC" w14:textId="71E22B2D" w:rsidR="00B83046" w:rsidRDefault="0013759F">
      <w:pPr>
        <w:spacing w:after="54"/>
        <w:ind w:left="5" w:right="28"/>
      </w:pPr>
      <w:proofErr w:type="spellStart"/>
      <w:r w:rsidRPr="0013759F">
        <w:rPr>
          <w:highlight w:val="black"/>
        </w:rPr>
        <w:t>vvvvvvvvvvvvvvvv</w:t>
      </w:r>
      <w:proofErr w:type="spellEnd"/>
      <w:r w:rsidR="00180115">
        <w:t>, jednatel</w:t>
      </w:r>
    </w:p>
    <w:p w14:paraId="227EB055" w14:textId="2BBBD28F" w:rsidR="00B83046" w:rsidRDefault="0013759F">
      <w:pPr>
        <w:spacing w:after="0" w:line="323" w:lineRule="auto"/>
        <w:ind w:left="0" w:right="28"/>
      </w:pPr>
      <w:proofErr w:type="spellStart"/>
      <w:r w:rsidRPr="0013759F">
        <w:rPr>
          <w:highlight w:val="black"/>
        </w:rPr>
        <w:lastRenderedPageBreak/>
        <w:t>vvvvvvvvvvvvvvvvvvvvvvvvvvvvvvv</w:t>
      </w:r>
      <w:proofErr w:type="spellEnd"/>
      <w:r w:rsidR="00180115" w:rsidRPr="0013759F">
        <w:rPr>
          <w:highlight w:val="black"/>
        </w:rPr>
        <w:t xml:space="preserve"> </w:t>
      </w:r>
      <w:proofErr w:type="spellStart"/>
      <w:r w:rsidRPr="0013759F">
        <w:rPr>
          <w:highlight w:val="black"/>
        </w:rPr>
        <w:t>vvvv</w:t>
      </w:r>
      <w:proofErr w:type="spellEnd"/>
      <w:r w:rsidR="00180115" w:rsidRPr="0013759F">
        <w:rPr>
          <w:highlight w:val="black"/>
        </w:rPr>
        <w:t xml:space="preserve">, e-mail: </w:t>
      </w:r>
      <w:proofErr w:type="spellStart"/>
      <w:r w:rsidRPr="0013759F">
        <w:rPr>
          <w:highlight w:val="black"/>
        </w:rPr>
        <w:t>vvvvvvvvvvvvvvvvvv</w:t>
      </w:r>
      <w:proofErr w:type="spellEnd"/>
    </w:p>
    <w:p w14:paraId="713F60CD" w14:textId="77777777" w:rsidR="00B83046" w:rsidRDefault="00B83046">
      <w:pPr>
        <w:sectPr w:rsidR="00B83046">
          <w:type w:val="continuous"/>
          <w:pgSz w:w="11904" w:h="16834"/>
          <w:pgMar w:top="1440" w:right="1896" w:bottom="1440" w:left="1685" w:header="708" w:footer="708" w:gutter="0"/>
          <w:cols w:num="2" w:space="708" w:equalWidth="0">
            <w:col w:w="3667" w:space="422"/>
            <w:col w:w="4234"/>
          </w:cols>
        </w:sectPr>
      </w:pPr>
    </w:p>
    <w:p w14:paraId="277193F5" w14:textId="77777777" w:rsidR="00B83046" w:rsidRDefault="00180115">
      <w:pPr>
        <w:spacing w:after="60"/>
        <w:ind w:left="350" w:right="28"/>
      </w:pPr>
      <w:r>
        <w:t>(dále jen „dodavatel” nebo „zhotovitel””)</w:t>
      </w:r>
    </w:p>
    <w:p w14:paraId="4B45DEAB" w14:textId="77777777" w:rsidR="00B83046" w:rsidRDefault="00180115">
      <w:pPr>
        <w:spacing w:after="409"/>
        <w:ind w:left="350" w:right="28"/>
      </w:pPr>
      <w:r>
        <w:t>(dále společně jen „smluvní strany”, jednotlivě jako „smluvní strana”)</w:t>
      </w:r>
    </w:p>
    <w:p w14:paraId="527C1698" w14:textId="77777777" w:rsidR="00B83046" w:rsidRDefault="00180115">
      <w:pPr>
        <w:spacing w:after="0"/>
        <w:ind w:left="350" w:right="571"/>
      </w:pPr>
      <w:r>
        <w:t>Protože si objednatel přeje, aby stavba D2 Oprava kanalizace, Evidenční číslo (ISPROFIN/ISPROFOND) 500 116 0009 byla realizována dodavatelem/zhotovitelem a přijal dodavatelovu/zhotovitelovu nabídku na provedení a dokončení této stavby a na odstranění všech vad na ní za cenu ve výši 27 588 516,29 Kč bez DPH, kalkulovanou takto:</w:t>
      </w:r>
    </w:p>
    <w:tbl>
      <w:tblPr>
        <w:tblStyle w:val="TableGrid"/>
        <w:tblW w:w="8613" w:type="dxa"/>
        <w:tblInd w:w="315" w:type="dxa"/>
        <w:tblCellMar>
          <w:top w:w="50" w:type="dxa"/>
          <w:left w:w="77" w:type="dxa"/>
          <w:bottom w:w="0" w:type="dxa"/>
          <w:right w:w="89" w:type="dxa"/>
        </w:tblCellMar>
        <w:tblLook w:val="04A0" w:firstRow="1" w:lastRow="0" w:firstColumn="1" w:lastColumn="0" w:noHBand="0" w:noVBand="1"/>
      </w:tblPr>
      <w:tblGrid>
        <w:gridCol w:w="2175"/>
        <w:gridCol w:w="2319"/>
        <w:gridCol w:w="1678"/>
        <w:gridCol w:w="2441"/>
      </w:tblGrid>
      <w:tr w:rsidR="00B83046" w14:paraId="37038871" w14:textId="77777777">
        <w:trPr>
          <w:trHeight w:val="687"/>
        </w:trPr>
        <w:tc>
          <w:tcPr>
            <w:tcW w:w="2176" w:type="dxa"/>
            <w:tcBorders>
              <w:top w:val="single" w:sz="2" w:space="0" w:color="000000"/>
              <w:left w:val="single" w:sz="2" w:space="0" w:color="000000"/>
              <w:bottom w:val="single" w:sz="2" w:space="0" w:color="000000"/>
              <w:right w:val="single" w:sz="2" w:space="0" w:color="000000"/>
            </w:tcBorders>
          </w:tcPr>
          <w:p w14:paraId="7D7BA234" w14:textId="77777777" w:rsidR="00B83046" w:rsidRDefault="00180115">
            <w:pPr>
              <w:spacing w:after="0" w:line="259" w:lineRule="auto"/>
              <w:ind w:left="19" w:right="0" w:firstLine="0"/>
              <w:jc w:val="center"/>
            </w:pPr>
            <w:r>
              <w:t>Název stavby</w:t>
            </w:r>
          </w:p>
        </w:tc>
        <w:tc>
          <w:tcPr>
            <w:tcW w:w="2319" w:type="dxa"/>
            <w:tcBorders>
              <w:top w:val="single" w:sz="2" w:space="0" w:color="000000"/>
              <w:left w:val="single" w:sz="2" w:space="0" w:color="000000"/>
              <w:bottom w:val="single" w:sz="2" w:space="0" w:color="000000"/>
              <w:right w:val="single" w:sz="2" w:space="0" w:color="000000"/>
            </w:tcBorders>
          </w:tcPr>
          <w:p w14:paraId="0B0A8EB1" w14:textId="77777777" w:rsidR="00B83046" w:rsidRDefault="00180115">
            <w:pPr>
              <w:spacing w:after="0" w:line="259" w:lineRule="auto"/>
              <w:ind w:left="5" w:right="0" w:firstLine="0"/>
              <w:jc w:val="center"/>
            </w:pPr>
            <w:r>
              <w:t>Přijatá smluvní částka bez DPH v Kč</w:t>
            </w:r>
          </w:p>
        </w:tc>
        <w:tc>
          <w:tcPr>
            <w:tcW w:w="1678" w:type="dxa"/>
            <w:tcBorders>
              <w:top w:val="single" w:sz="2" w:space="0" w:color="000000"/>
              <w:left w:val="single" w:sz="2" w:space="0" w:color="000000"/>
              <w:bottom w:val="single" w:sz="2" w:space="0" w:color="000000"/>
              <w:right w:val="single" w:sz="2" w:space="0" w:color="000000"/>
            </w:tcBorders>
          </w:tcPr>
          <w:p w14:paraId="2F10E20F" w14:textId="77777777" w:rsidR="00B83046" w:rsidRDefault="00180115">
            <w:pPr>
              <w:spacing w:after="0" w:line="259" w:lineRule="auto"/>
              <w:ind w:left="10" w:right="0" w:firstLine="0"/>
              <w:jc w:val="center"/>
            </w:pPr>
            <w:r>
              <w:t>DPH v Kč</w:t>
            </w:r>
          </w:p>
        </w:tc>
        <w:tc>
          <w:tcPr>
            <w:tcW w:w="2441" w:type="dxa"/>
            <w:tcBorders>
              <w:top w:val="single" w:sz="2" w:space="0" w:color="000000"/>
              <w:left w:val="single" w:sz="2" w:space="0" w:color="000000"/>
              <w:bottom w:val="single" w:sz="2" w:space="0" w:color="000000"/>
              <w:right w:val="single" w:sz="2" w:space="0" w:color="000000"/>
            </w:tcBorders>
          </w:tcPr>
          <w:p w14:paraId="35BD3769" w14:textId="77777777" w:rsidR="00B83046" w:rsidRDefault="00180115">
            <w:pPr>
              <w:spacing w:after="0" w:line="259" w:lineRule="auto"/>
              <w:ind w:left="0" w:right="0" w:firstLine="0"/>
              <w:jc w:val="center"/>
            </w:pPr>
            <w:r>
              <w:t>Přijatá smluvní částka včetně DPH v Kč</w:t>
            </w:r>
          </w:p>
        </w:tc>
      </w:tr>
      <w:tr w:rsidR="00B83046" w14:paraId="33E072F8" w14:textId="77777777">
        <w:trPr>
          <w:trHeight w:val="687"/>
        </w:trPr>
        <w:tc>
          <w:tcPr>
            <w:tcW w:w="2176" w:type="dxa"/>
            <w:tcBorders>
              <w:top w:val="single" w:sz="2" w:space="0" w:color="000000"/>
              <w:left w:val="single" w:sz="2" w:space="0" w:color="000000"/>
              <w:bottom w:val="single" w:sz="2" w:space="0" w:color="000000"/>
              <w:right w:val="single" w:sz="2" w:space="0" w:color="000000"/>
            </w:tcBorders>
          </w:tcPr>
          <w:p w14:paraId="1D9633F7" w14:textId="77777777" w:rsidR="00B83046" w:rsidRDefault="00B83046">
            <w:pPr>
              <w:spacing w:after="160" w:line="259" w:lineRule="auto"/>
              <w:ind w:left="0" w:right="0" w:firstLine="0"/>
              <w:jc w:val="left"/>
            </w:pPr>
          </w:p>
        </w:tc>
        <w:tc>
          <w:tcPr>
            <w:tcW w:w="2319" w:type="dxa"/>
            <w:tcBorders>
              <w:top w:val="single" w:sz="2" w:space="0" w:color="000000"/>
              <w:left w:val="single" w:sz="2" w:space="0" w:color="000000"/>
              <w:bottom w:val="single" w:sz="2" w:space="0" w:color="000000"/>
              <w:right w:val="single" w:sz="2" w:space="0" w:color="000000"/>
            </w:tcBorders>
          </w:tcPr>
          <w:p w14:paraId="26544733" w14:textId="77777777" w:rsidR="00B83046" w:rsidRDefault="00180115">
            <w:pPr>
              <w:spacing w:after="0" w:line="259" w:lineRule="auto"/>
              <w:ind w:left="56" w:right="0" w:firstLine="0"/>
              <w:jc w:val="center"/>
            </w:pPr>
            <w:r>
              <w:rPr>
                <w:sz w:val="26"/>
              </w:rPr>
              <w:t>(a)</w:t>
            </w:r>
          </w:p>
        </w:tc>
        <w:tc>
          <w:tcPr>
            <w:tcW w:w="1678" w:type="dxa"/>
            <w:tcBorders>
              <w:top w:val="single" w:sz="2" w:space="0" w:color="000000"/>
              <w:left w:val="single" w:sz="2" w:space="0" w:color="000000"/>
              <w:bottom w:val="single" w:sz="2" w:space="0" w:color="000000"/>
              <w:right w:val="single" w:sz="2" w:space="0" w:color="000000"/>
            </w:tcBorders>
          </w:tcPr>
          <w:p w14:paraId="0A3C3969" w14:textId="77777777" w:rsidR="00B83046" w:rsidRDefault="00180115">
            <w:pPr>
              <w:spacing w:after="0" w:line="259" w:lineRule="auto"/>
              <w:ind w:left="0" w:right="0" w:firstLine="0"/>
              <w:jc w:val="center"/>
            </w:pPr>
            <w:r>
              <w:t>(b) = DPH z částky (a)</w:t>
            </w:r>
          </w:p>
        </w:tc>
        <w:tc>
          <w:tcPr>
            <w:tcW w:w="2441" w:type="dxa"/>
            <w:tcBorders>
              <w:top w:val="single" w:sz="2" w:space="0" w:color="000000"/>
              <w:left w:val="single" w:sz="2" w:space="0" w:color="000000"/>
              <w:bottom w:val="single" w:sz="2" w:space="0" w:color="000000"/>
              <w:right w:val="single" w:sz="2" w:space="0" w:color="000000"/>
            </w:tcBorders>
          </w:tcPr>
          <w:p w14:paraId="4373285E" w14:textId="77777777" w:rsidR="00B83046" w:rsidRDefault="00180115">
            <w:pPr>
              <w:spacing w:after="0" w:line="259" w:lineRule="auto"/>
              <w:ind w:left="497" w:right="0" w:firstLine="0"/>
              <w:jc w:val="left"/>
            </w:pPr>
            <w:r>
              <w:rPr>
                <w:noProof/>
              </w:rPr>
              <w:drawing>
                <wp:inline distT="0" distB="0" distL="0" distR="0" wp14:anchorId="57E0FC14" wp14:editId="6D337BE1">
                  <wp:extent cx="816864" cy="134150"/>
                  <wp:effectExtent l="0" t="0" r="0" b="0"/>
                  <wp:docPr id="4141" name="Picture 4141"/>
                  <wp:cNvGraphicFramePr/>
                  <a:graphic xmlns:a="http://schemas.openxmlformats.org/drawingml/2006/main">
                    <a:graphicData uri="http://schemas.openxmlformats.org/drawingml/2006/picture">
                      <pic:pic xmlns:pic="http://schemas.openxmlformats.org/drawingml/2006/picture">
                        <pic:nvPicPr>
                          <pic:cNvPr id="4141" name="Picture 4141"/>
                          <pic:cNvPicPr/>
                        </pic:nvPicPr>
                        <pic:blipFill>
                          <a:blip r:embed="rId12"/>
                          <a:stretch>
                            <a:fillRect/>
                          </a:stretch>
                        </pic:blipFill>
                        <pic:spPr>
                          <a:xfrm>
                            <a:off x="0" y="0"/>
                            <a:ext cx="816864" cy="134150"/>
                          </a:xfrm>
                          <a:prstGeom prst="rect">
                            <a:avLst/>
                          </a:prstGeom>
                        </pic:spPr>
                      </pic:pic>
                    </a:graphicData>
                  </a:graphic>
                </wp:inline>
              </w:drawing>
            </w:r>
          </w:p>
        </w:tc>
      </w:tr>
      <w:tr w:rsidR="00B83046" w14:paraId="147B5380" w14:textId="77777777">
        <w:trPr>
          <w:trHeight w:val="687"/>
        </w:trPr>
        <w:tc>
          <w:tcPr>
            <w:tcW w:w="2176" w:type="dxa"/>
            <w:tcBorders>
              <w:top w:val="single" w:sz="2" w:space="0" w:color="000000"/>
              <w:left w:val="single" w:sz="2" w:space="0" w:color="000000"/>
              <w:bottom w:val="single" w:sz="2" w:space="0" w:color="000000"/>
              <w:right w:val="single" w:sz="2" w:space="0" w:color="000000"/>
            </w:tcBorders>
          </w:tcPr>
          <w:p w14:paraId="44A75F3F" w14:textId="77777777" w:rsidR="00B83046" w:rsidRDefault="00180115">
            <w:pPr>
              <w:spacing w:after="0" w:line="259" w:lineRule="auto"/>
              <w:ind w:left="0" w:right="0" w:firstLine="0"/>
              <w:jc w:val="center"/>
            </w:pPr>
            <w:r>
              <w:t>D2 Oprava kanalizace</w:t>
            </w:r>
          </w:p>
        </w:tc>
        <w:tc>
          <w:tcPr>
            <w:tcW w:w="2319" w:type="dxa"/>
            <w:tcBorders>
              <w:top w:val="single" w:sz="2" w:space="0" w:color="000000"/>
              <w:left w:val="single" w:sz="2" w:space="0" w:color="000000"/>
              <w:bottom w:val="single" w:sz="2" w:space="0" w:color="000000"/>
              <w:right w:val="single" w:sz="2" w:space="0" w:color="000000"/>
            </w:tcBorders>
            <w:vAlign w:val="center"/>
          </w:tcPr>
          <w:p w14:paraId="63FDD4D8" w14:textId="77777777" w:rsidR="00B83046" w:rsidRDefault="00180115">
            <w:pPr>
              <w:spacing w:after="0" w:line="259" w:lineRule="auto"/>
              <w:ind w:left="0" w:right="2" w:firstLine="0"/>
              <w:jc w:val="center"/>
            </w:pPr>
            <w:r>
              <w:t xml:space="preserve">27 588 516,29 Kč </w:t>
            </w:r>
          </w:p>
        </w:tc>
        <w:tc>
          <w:tcPr>
            <w:tcW w:w="1678" w:type="dxa"/>
            <w:tcBorders>
              <w:top w:val="single" w:sz="2" w:space="0" w:color="000000"/>
              <w:left w:val="single" w:sz="2" w:space="0" w:color="000000"/>
              <w:bottom w:val="single" w:sz="2" w:space="0" w:color="000000"/>
              <w:right w:val="single" w:sz="2" w:space="0" w:color="000000"/>
            </w:tcBorders>
            <w:vAlign w:val="center"/>
          </w:tcPr>
          <w:p w14:paraId="1BDB3DF5" w14:textId="77777777" w:rsidR="00B83046" w:rsidRDefault="00180115">
            <w:pPr>
              <w:spacing w:after="0" w:line="259" w:lineRule="auto"/>
              <w:ind w:left="0" w:right="0" w:firstLine="0"/>
            </w:pPr>
            <w:r>
              <w:rPr>
                <w:sz w:val="22"/>
              </w:rPr>
              <w:t>5 793 588,42 Kč</w:t>
            </w:r>
          </w:p>
        </w:tc>
        <w:tc>
          <w:tcPr>
            <w:tcW w:w="2441" w:type="dxa"/>
            <w:tcBorders>
              <w:top w:val="single" w:sz="2" w:space="0" w:color="000000"/>
              <w:left w:val="single" w:sz="2" w:space="0" w:color="000000"/>
              <w:bottom w:val="single" w:sz="2" w:space="0" w:color="000000"/>
              <w:right w:val="single" w:sz="2" w:space="0" w:color="000000"/>
            </w:tcBorders>
            <w:vAlign w:val="center"/>
          </w:tcPr>
          <w:p w14:paraId="44E4B187" w14:textId="77777777" w:rsidR="00B83046" w:rsidRDefault="00180115">
            <w:pPr>
              <w:spacing w:after="0" w:line="259" w:lineRule="auto"/>
              <w:ind w:left="0" w:right="0" w:firstLine="0"/>
              <w:jc w:val="center"/>
            </w:pPr>
            <w:r>
              <w:t>33 382 104,71 Kč</w:t>
            </w:r>
          </w:p>
        </w:tc>
      </w:tr>
    </w:tbl>
    <w:p w14:paraId="5A3F059A" w14:textId="77777777" w:rsidR="00B83046" w:rsidRDefault="00180115">
      <w:pPr>
        <w:spacing w:after="562"/>
        <w:ind w:left="350" w:right="28"/>
      </w:pPr>
      <w:r>
        <w:t>kterážto byla spočtena na základě závazných položkových cen dle oceněného soupisu prací výkazu výměr, dohodli se objednatel a dodavatel/zhotovitel takto:</w:t>
      </w:r>
    </w:p>
    <w:p w14:paraId="3EC6D650" w14:textId="77777777" w:rsidR="00B83046" w:rsidRDefault="00180115">
      <w:pPr>
        <w:ind w:left="350" w:right="576"/>
      </w:pPr>
      <w:r>
        <w:t xml:space="preserve">V této Smlouvě o dílo budou mít slova a výrazy stejný význam, jaký je jim připisován zadávací dokumentací veřejné zakázky na stavební práce s názvem D2 Oprava kanalizace, číslo veřejné zakázky 29ZA-004393 a Smluvními podmínkami pro stavby menšího rozsahu — Obecné podmínky ve znění Smluvních podmínek pro stavby menšího </w:t>
      </w:r>
      <w:proofErr w:type="gramStart"/>
      <w:r>
        <w:t>rozsahu - Zvláštní</w:t>
      </w:r>
      <w:proofErr w:type="gramEnd"/>
      <w:r>
        <w:t xml:space="preserve"> podmínky (dále rovněž „Smluvní podmínky”).</w:t>
      </w:r>
    </w:p>
    <w:p w14:paraId="6D188E15" w14:textId="77777777" w:rsidR="00B83046" w:rsidRDefault="00180115">
      <w:pPr>
        <w:spacing w:after="21"/>
        <w:ind w:left="350" w:right="28"/>
      </w:pPr>
      <w:r>
        <w:t>Potvrzujeme, že následující dokumenty tvoří součást obsahu Smlouvy:</w:t>
      </w:r>
    </w:p>
    <w:p w14:paraId="620F9F5B" w14:textId="77777777" w:rsidR="00B83046" w:rsidRDefault="00180115">
      <w:pPr>
        <w:numPr>
          <w:ilvl w:val="0"/>
          <w:numId w:val="1"/>
        </w:numPr>
        <w:spacing w:after="33"/>
        <w:ind w:left="768" w:right="28" w:hanging="418"/>
      </w:pPr>
      <w:r>
        <w:t>Smlouva o dílo</w:t>
      </w:r>
    </w:p>
    <w:p w14:paraId="0C615D46" w14:textId="77777777" w:rsidR="00B83046" w:rsidRDefault="00180115">
      <w:pPr>
        <w:numPr>
          <w:ilvl w:val="0"/>
          <w:numId w:val="1"/>
        </w:numPr>
        <w:spacing w:after="4"/>
        <w:ind w:left="768" w:right="28" w:hanging="418"/>
      </w:pPr>
      <w:r>
        <w:t>Dopis o přijetí nabídky (Oznámení o výběru dodavatele)</w:t>
      </w:r>
    </w:p>
    <w:p w14:paraId="0E43F989" w14:textId="77777777" w:rsidR="00B83046" w:rsidRDefault="00180115">
      <w:pPr>
        <w:numPr>
          <w:ilvl w:val="0"/>
          <w:numId w:val="1"/>
        </w:numPr>
        <w:spacing w:after="0"/>
        <w:ind w:left="768" w:right="28" w:hanging="418"/>
      </w:pPr>
      <w:r>
        <w:t>Příloha a Oceněný soupis prací — výkaz výměr a) km 11,190 — 19,150</w:t>
      </w:r>
    </w:p>
    <w:p w14:paraId="60C8AB99" w14:textId="77777777" w:rsidR="00B83046" w:rsidRDefault="00180115">
      <w:pPr>
        <w:spacing w:after="424" w:line="259" w:lineRule="auto"/>
        <w:ind w:left="5462" w:right="0" w:firstLine="0"/>
        <w:jc w:val="left"/>
      </w:pPr>
      <w:r>
        <w:rPr>
          <w:noProof/>
        </w:rPr>
        <w:drawing>
          <wp:inline distT="0" distB="0" distL="0" distR="0" wp14:anchorId="6B24672A" wp14:editId="6E969CFB">
            <wp:extent cx="1167384" cy="128053"/>
            <wp:effectExtent l="0" t="0" r="0" b="0"/>
            <wp:docPr id="4177" name="Picture 4177"/>
            <wp:cNvGraphicFramePr/>
            <a:graphic xmlns:a="http://schemas.openxmlformats.org/drawingml/2006/main">
              <a:graphicData uri="http://schemas.openxmlformats.org/drawingml/2006/picture">
                <pic:pic xmlns:pic="http://schemas.openxmlformats.org/drawingml/2006/picture">
                  <pic:nvPicPr>
                    <pic:cNvPr id="4177" name="Picture 4177"/>
                    <pic:cNvPicPr/>
                  </pic:nvPicPr>
                  <pic:blipFill>
                    <a:blip r:embed="rId13"/>
                    <a:stretch>
                      <a:fillRect/>
                    </a:stretch>
                  </pic:blipFill>
                  <pic:spPr>
                    <a:xfrm>
                      <a:off x="0" y="0"/>
                      <a:ext cx="1167384" cy="128053"/>
                    </a:xfrm>
                    <a:prstGeom prst="rect">
                      <a:avLst/>
                    </a:prstGeom>
                  </pic:spPr>
                </pic:pic>
              </a:graphicData>
            </a:graphic>
          </wp:inline>
        </w:drawing>
      </w:r>
    </w:p>
    <w:p w14:paraId="0D6BFA95" w14:textId="77777777" w:rsidR="00B83046" w:rsidRDefault="00180115">
      <w:pPr>
        <w:numPr>
          <w:ilvl w:val="0"/>
          <w:numId w:val="1"/>
        </w:numPr>
        <w:spacing w:after="22"/>
        <w:ind w:left="768" w:right="28" w:hanging="418"/>
      </w:pPr>
      <w:r>
        <w:t>Smluvní podmínky pro stavby menšího rozsahu — Zvláštní podmínky</w:t>
      </w:r>
    </w:p>
    <w:p w14:paraId="0278CC1F" w14:textId="77777777" w:rsidR="00B83046" w:rsidRDefault="00180115">
      <w:pPr>
        <w:numPr>
          <w:ilvl w:val="0"/>
          <w:numId w:val="1"/>
        </w:numPr>
        <w:spacing w:after="0" w:line="259" w:lineRule="auto"/>
        <w:ind w:left="768" w:right="28" w:hanging="418"/>
      </w:pPr>
      <w:r>
        <w:rPr>
          <w:sz w:val="22"/>
        </w:rPr>
        <w:t>Smluvní podmínky pro stavby menšího rozsahu — Obecné podmínky</w:t>
      </w:r>
    </w:p>
    <w:p w14:paraId="6F3B7842" w14:textId="77777777" w:rsidR="00B83046" w:rsidRDefault="00180115">
      <w:pPr>
        <w:numPr>
          <w:ilvl w:val="0"/>
          <w:numId w:val="1"/>
        </w:numPr>
        <w:spacing w:after="0"/>
        <w:ind w:left="768" w:right="28" w:hanging="418"/>
      </w:pPr>
      <w:r>
        <w:t>Technická specifikace</w:t>
      </w:r>
    </w:p>
    <w:p w14:paraId="57816241" w14:textId="77777777" w:rsidR="00B83046" w:rsidRDefault="00180115">
      <w:pPr>
        <w:numPr>
          <w:ilvl w:val="0"/>
          <w:numId w:val="1"/>
        </w:numPr>
        <w:spacing w:after="47"/>
        <w:ind w:left="768" w:right="28" w:hanging="418"/>
      </w:pPr>
      <w:r>
        <w:t>Výkresy a) km 11,190 — 19,150</w:t>
      </w:r>
    </w:p>
    <w:p w14:paraId="19A34623" w14:textId="77777777" w:rsidR="00B83046" w:rsidRDefault="00180115">
      <w:pPr>
        <w:spacing w:after="7"/>
        <w:ind w:left="1445" w:right="28"/>
      </w:pPr>
      <w:r>
        <w:t xml:space="preserve">b) km </w:t>
      </w:r>
      <w:r>
        <w:rPr>
          <w:noProof/>
        </w:rPr>
        <w:drawing>
          <wp:inline distT="0" distB="0" distL="0" distR="0" wp14:anchorId="23114A96" wp14:editId="69672AA4">
            <wp:extent cx="917448" cy="128053"/>
            <wp:effectExtent l="0" t="0" r="0" b="0"/>
            <wp:docPr id="4178" name="Picture 4178"/>
            <wp:cNvGraphicFramePr/>
            <a:graphic xmlns:a="http://schemas.openxmlformats.org/drawingml/2006/main">
              <a:graphicData uri="http://schemas.openxmlformats.org/drawingml/2006/picture">
                <pic:pic xmlns:pic="http://schemas.openxmlformats.org/drawingml/2006/picture">
                  <pic:nvPicPr>
                    <pic:cNvPr id="4178" name="Picture 4178"/>
                    <pic:cNvPicPr/>
                  </pic:nvPicPr>
                  <pic:blipFill>
                    <a:blip r:embed="rId14"/>
                    <a:stretch>
                      <a:fillRect/>
                    </a:stretch>
                  </pic:blipFill>
                  <pic:spPr>
                    <a:xfrm>
                      <a:off x="0" y="0"/>
                      <a:ext cx="917448" cy="128053"/>
                    </a:xfrm>
                    <a:prstGeom prst="rect">
                      <a:avLst/>
                    </a:prstGeom>
                  </pic:spPr>
                </pic:pic>
              </a:graphicData>
            </a:graphic>
          </wp:inline>
        </w:drawing>
      </w:r>
      <w:r>
        <w:t xml:space="preserve"> a</w:t>
      </w:r>
    </w:p>
    <w:p w14:paraId="27C65D1F" w14:textId="77777777" w:rsidR="00B83046" w:rsidRDefault="00180115">
      <w:pPr>
        <w:numPr>
          <w:ilvl w:val="0"/>
          <w:numId w:val="1"/>
        </w:numPr>
        <w:spacing w:after="31"/>
        <w:ind w:left="768" w:right="28" w:hanging="418"/>
      </w:pPr>
      <w:r>
        <w:t>Formuláře a ostatní dokumenty, které zahrnují:</w:t>
      </w:r>
    </w:p>
    <w:p w14:paraId="7FEF2EC5" w14:textId="77777777" w:rsidR="00B83046" w:rsidRDefault="00180115">
      <w:pPr>
        <w:numPr>
          <w:ilvl w:val="1"/>
          <w:numId w:val="1"/>
        </w:numPr>
        <w:spacing w:after="33"/>
        <w:ind w:right="28" w:hanging="379"/>
      </w:pPr>
      <w:r>
        <w:t>Seznam poddodavatelů a jiných osob (formulář 2.3.2.)</w:t>
      </w:r>
    </w:p>
    <w:p w14:paraId="15E24AD5" w14:textId="77777777" w:rsidR="00B83046" w:rsidRDefault="00180115">
      <w:pPr>
        <w:numPr>
          <w:ilvl w:val="1"/>
          <w:numId w:val="1"/>
        </w:numPr>
        <w:ind w:right="28" w:hanging="379"/>
      </w:pPr>
      <w:r>
        <w:t>Smlouva o zpracování osobních údajů (vzor)</w:t>
      </w:r>
    </w:p>
    <w:p w14:paraId="255D8C3F" w14:textId="77777777" w:rsidR="00B83046" w:rsidRDefault="00180115">
      <w:pPr>
        <w:ind w:left="350" w:right="595"/>
      </w:pPr>
      <w:r>
        <w:lastRenderedPageBreak/>
        <w:t>Vzhledem k platbám, které má objednatel uhradit dodavateli/zhotoviteli tak, jak je zde uvedeno, se dodavatel/zhotovitel tímto zavazuje objednateli, že provede a dokončí stavbu a odstraní na ní všechny vady, v souladu s ustanoveními Smlouvy.</w:t>
      </w:r>
    </w:p>
    <w:p w14:paraId="10DA0F93" w14:textId="77777777" w:rsidR="00B83046" w:rsidRDefault="00180115">
      <w:pPr>
        <w:ind w:left="350" w:right="547"/>
      </w:pPr>
      <w:r>
        <w:t>Objednatel se tímto zavazuje zaplatit dodavateli/zhotoviteli vzhledem k provedení a dokončení stavby a odstranění vad na ní cenu díla v době a způsobem předepsaným ve Smlouvě.</w:t>
      </w:r>
    </w:p>
    <w:p w14:paraId="18944735" w14:textId="77777777" w:rsidR="00B83046" w:rsidRDefault="00180115">
      <w:pPr>
        <w:spacing w:after="267"/>
        <w:ind w:left="350" w:right="442"/>
      </w:pPr>
      <w:r>
        <w:t>Objednatel použije přijaté plnění pro účely určené k ekonomické činnosti a ve vztahu k danému plnění vystupuje jako osoba povinná k DPH.</w:t>
      </w:r>
    </w:p>
    <w:p w14:paraId="0B7C76B4" w14:textId="77777777" w:rsidR="00B83046" w:rsidRDefault="00180115">
      <w:pPr>
        <w:spacing w:after="407"/>
        <w:ind w:left="350" w:right="341"/>
      </w:pPr>
      <w:r>
        <w:t>Smluvní strany se dohodly, že Datum zahájení prací bude objednatelem oznámeno nejpozději do 9 (devíti) měsíců od Základního data dle Pod-čl. 1.I.7 Smluvních podmínek.</w:t>
      </w:r>
    </w:p>
    <w:p w14:paraId="40E27E94" w14:textId="77777777" w:rsidR="00B83046" w:rsidRDefault="00180115">
      <w:pPr>
        <w:ind w:left="350" w:right="552"/>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 na vědomí, že uveřejnění Smlouvy v registru smluv zajistí objednatel. Do registru smluv bude vložen elektronický obraz textového obsahu Smlouvy v otevřeném a strojově čitelném formátu a rovněž metadata Smlouvy.</w:t>
      </w:r>
    </w:p>
    <w:p w14:paraId="4C1ECD88" w14:textId="77777777" w:rsidR="00B83046" w:rsidRDefault="00180115">
      <w:pPr>
        <w:ind w:left="350" w:right="562"/>
      </w:pPr>
      <w:r>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3 odst. I zákona o registru smluv námi označené před podpisem Smlouvy.</w:t>
      </w:r>
    </w:p>
    <w:p w14:paraId="54BFA51C" w14:textId="77777777" w:rsidR="00B83046" w:rsidRDefault="00180115">
      <w:pPr>
        <w:spacing w:after="88"/>
        <w:ind w:left="350" w:right="28"/>
      </w:pPr>
      <w:r>
        <w:t>Případné spory mezi smluvními stranami projedná a rozhodne příslušný obecný soud České republiky v souladu s obecně závaznými předpisy České republiky.</w:t>
      </w:r>
    </w:p>
    <w:p w14:paraId="572E00AE" w14:textId="77777777" w:rsidR="00B83046" w:rsidRDefault="00180115">
      <w:pPr>
        <w:ind w:left="350" w:right="562"/>
      </w:pPr>
      <w:r>
        <w:t>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w:t>
      </w:r>
      <w:r>
        <w:t xml:space="preserve">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w:t>
      </w:r>
      <w:proofErr w:type="spellStart"/>
      <w:r>
        <w:t>pojłstenců</w:t>
      </w:r>
      <w:proofErr w:type="spellEnd"/>
      <w:r>
        <w:t xml:space="preserve"> ČSSZ, a mají příslušná povolení k pobytu v ČR. Dodavatel/zhotovitel je dále povinen zajistit, že všechny osoby, které se na plnění Smlouvy podílejí </w:t>
      </w:r>
      <w:r>
        <w:t xml:space="preserve">(bez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souladu se zákonem č. 309/2006 Sb., kterým se upravují další požadavky bezpečnosti a ochrany </w:t>
      </w:r>
      <w:r>
        <w:lastRenderedPageBreak/>
        <w:t>zdraví při práci v pracovněprávních vztazích a o zajištění bezpečnosti a ochrany zdraví při činnosti</w:t>
      </w:r>
      <w:r>
        <w:t xml:space="preserve"> nebo poskytování služeb mimo pracovněprávní vztahy (zákon o zajištění dalších podmínek bezpečnosti a ochrany zdraví při práci), ve znění pozdějších předpisů (dále jen „zákon č. 309/2006 Sb.”), se dodavatel/zhotovitel zavazuje k součinnosti s koordinátorem bezpečnosti a ochrany zdraví při práci na staveništi při přípravě a realizaci stavby. Dodavatel/zhotovitel rovněž prohlašuje, že se tímto zavazuje k zavázání součinnosti s koordinátorem bezpečnosti a ochrany zdraví při práci na staveništi všechny své podd</w:t>
      </w:r>
      <w:r>
        <w:t>odavatele a osoby, které budou provádět činnosti na staveništi, a to po celou dobu přípravy a realizace stavby. Dodavatel/zhotovitel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 V případě, že dodavatel/zhotovitel (č</w:t>
      </w:r>
      <w:r>
        <w:t>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w:t>
      </w:r>
      <w:r>
        <w:t>né moci uznán pravomocně vinným ze spáchání přestupku či správního deliktu, popř. jiného obdobného protiprávního jednání, v řízení dle tohoto článku Smlouvy.</w:t>
      </w:r>
    </w:p>
    <w:p w14:paraId="1ADD076D" w14:textId="77777777" w:rsidR="00B83046" w:rsidRDefault="00180115">
      <w:pPr>
        <w:ind w:left="350" w:right="547"/>
      </w:pPr>
      <w:r>
        <w:t>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2C72AFE0" w14:textId="77777777" w:rsidR="00B83046" w:rsidRDefault="00180115">
      <w:pPr>
        <w:ind w:left="350" w:right="547"/>
      </w:pPr>
      <w:r>
        <w:t>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w:t>
      </w:r>
      <w:r>
        <w:t>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46D1DE98" w14:textId="77777777" w:rsidR="00B83046" w:rsidRDefault="00180115">
      <w:pPr>
        <w:ind w:left="350" w:right="557"/>
      </w:pPr>
      <w: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7C554C39" w14:textId="77777777" w:rsidR="00B83046" w:rsidRDefault="00180115">
      <w:pPr>
        <w:numPr>
          <w:ilvl w:val="0"/>
          <w:numId w:val="2"/>
        </w:numPr>
        <w:spacing w:after="105" w:line="259" w:lineRule="auto"/>
        <w:ind w:left="1071" w:right="437" w:hanging="346"/>
      </w:pPr>
      <w:r>
        <w:t>o této skutečnosti nejpozději do 7 pracovních dnů písemně informovat Objednatele,</w:t>
      </w:r>
    </w:p>
    <w:p w14:paraId="6F5A3332" w14:textId="77777777" w:rsidR="00B83046" w:rsidRDefault="00180115">
      <w:pPr>
        <w:numPr>
          <w:ilvl w:val="0"/>
          <w:numId w:val="2"/>
        </w:numPr>
        <w:spacing w:after="83"/>
        <w:ind w:left="1071" w:right="437" w:hanging="346"/>
      </w:pPr>
      <w:r>
        <w:t>přijmout nápravná opatření k odstranění trvání protiprávního stavu a tento v přiměřené lhůtě odstranit a/nebo učinit prevenční nápravná opatření za účelem zamezení opakování předmětného protiprávního jednání,</w:t>
      </w:r>
    </w:p>
    <w:p w14:paraId="726AF52E" w14:textId="77777777" w:rsidR="00B83046" w:rsidRDefault="00180115">
      <w:pPr>
        <w:numPr>
          <w:ilvl w:val="0"/>
          <w:numId w:val="2"/>
        </w:numPr>
        <w:ind w:left="1071" w:right="437" w:hanging="346"/>
      </w:pPr>
      <w:r>
        <w:lastRenderedPageBreak/>
        <w:t>písemně informovat Objednatele o těchto opatřeních, včetně jejich realizace, a to bezodkladně nebo v Objednatelem stanovené lhůtě (bude-li Objednatelem stanovena).</w:t>
      </w:r>
    </w:p>
    <w:p w14:paraId="0C4CD4D5" w14:textId="77777777" w:rsidR="00B83046" w:rsidRDefault="00180115">
      <w:pPr>
        <w:ind w:left="350" w:right="28"/>
      </w:pPr>
      <w:r>
        <w:t>Objednatel je oprávněn odstoupit od Smlouvy:</w:t>
      </w:r>
    </w:p>
    <w:p w14:paraId="7A8DB13D" w14:textId="77777777" w:rsidR="00B83046" w:rsidRDefault="00180115">
      <w:pPr>
        <w:numPr>
          <w:ilvl w:val="0"/>
          <w:numId w:val="4"/>
        </w:numPr>
        <w:ind w:right="290" w:hanging="341"/>
      </w:pPr>
      <w:r>
        <w:t>do I měsíce od okamžiku, kdy se dozvěděl, že dodavatel/zhotovitel byl v rámci řízení zahájeného orgánem veřejné moci pravomocně uznán vinným ze spáchání přestupku</w:t>
      </w:r>
    </w:p>
    <w:p w14:paraId="28D56467" w14:textId="77777777" w:rsidR="00B83046" w:rsidRDefault="00180115">
      <w:pPr>
        <w:spacing w:after="92" w:line="259" w:lineRule="auto"/>
        <w:ind w:left="452" w:right="658" w:hanging="10"/>
        <w:jc w:val="center"/>
      </w:pPr>
      <w:r>
        <w:t>či jiného závažného protiprávního jednání v oblasti práva životního prostředí,</w:t>
      </w:r>
    </w:p>
    <w:p w14:paraId="1D7984FC" w14:textId="77777777" w:rsidR="00B83046" w:rsidRDefault="00180115">
      <w:pPr>
        <w:numPr>
          <w:ilvl w:val="0"/>
          <w:numId w:val="4"/>
        </w:numPr>
        <w:spacing w:after="74"/>
        <w:ind w:right="290" w:hanging="341"/>
      </w:pPr>
      <w:r>
        <w:t>pokud dodavatel/zhotovitel nepřijme nápravná opatření v souladu s písm. b) předchozího odstavce a ke zjednání nápravy dodavatelem/zhotovitelem nedojde ani na základě písemné výzvy Objednatele v Objednatelem určené dodatečné lhůtě, pokud tato výzva na možnost odstoupení od Smlouvy Objednatelem dodavatele/zhotovitele výslovně upozorní,</w:t>
      </w:r>
    </w:p>
    <w:p w14:paraId="59EF688C" w14:textId="77777777" w:rsidR="00B83046" w:rsidRDefault="00180115">
      <w:pPr>
        <w:numPr>
          <w:ilvl w:val="0"/>
          <w:numId w:val="4"/>
        </w:numPr>
        <w:spacing w:after="84"/>
        <w:ind w:right="290" w:hanging="341"/>
      </w:pPr>
      <w:r>
        <w:t>v případě opakovaného porušení povinnosti dodavatele/zhotovitele písemně informovat Objednatele o přijatých nápravných opatřeních (minimálně 2 porušení předmětné povinnosti) a dále</w:t>
      </w:r>
    </w:p>
    <w:p w14:paraId="508ABB1E" w14:textId="77777777" w:rsidR="00B83046" w:rsidRDefault="00180115">
      <w:pPr>
        <w:numPr>
          <w:ilvl w:val="0"/>
          <w:numId w:val="4"/>
        </w:numPr>
        <w:spacing w:after="84"/>
        <w:ind w:right="290" w:hanging="341"/>
      </w:pPr>
      <w:r>
        <w:t>v případě, že dodavatel/zhotovitel uvede v písemné informaci dle této Smlouvy doručené Objednateli zjevně nepravdivé informace.</w:t>
      </w:r>
    </w:p>
    <w:p w14:paraId="75395C31" w14:textId="77777777" w:rsidR="00B83046" w:rsidRDefault="00180115">
      <w:pPr>
        <w:ind w:left="350" w:right="562"/>
      </w:pPr>
      <w:r>
        <w:t xml:space="preserve">Dodavatel/zhotovitel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14:paraId="3492AC07" w14:textId="77777777" w:rsidR="00B83046" w:rsidRDefault="00180115">
      <w:pPr>
        <w:ind w:left="350" w:right="562"/>
      </w:pPr>
      <w:r>
        <w:t>Realizační poddodavatelé musí splňovat kvalifikaci po celou dobu provádění stavby ve smyslu Smlouvy. Za porušení této povinnosti zaplatí dodavatel/zhotovitel objednateli smluvní pokutu dle Pod-čl. 12.5. Smluvních podmínek.</w:t>
      </w:r>
    </w:p>
    <w:p w14:paraId="79DE557E" w14:textId="77777777" w:rsidR="00B83046" w:rsidRDefault="00180115">
      <w:pPr>
        <w:ind w:left="350" w:right="28"/>
      </w:pPr>
      <w:r>
        <w:t>Dodavatel/zhotovitel písemně informuje objednatele o tom, že se dozvěděl o následující skutečnost, do 5 pracovních dnů od zjištění této skutečnosti:</w:t>
      </w:r>
    </w:p>
    <w:p w14:paraId="6182B184" w14:textId="77777777" w:rsidR="00B83046" w:rsidRDefault="00180115">
      <w:pPr>
        <w:numPr>
          <w:ilvl w:val="0"/>
          <w:numId w:val="3"/>
        </w:numPr>
        <w:ind w:right="576" w:hanging="264"/>
      </w:pPr>
      <w:r>
        <w:t>dodavatel/zhotovitel nebo některý z jeho poddodavatelů, kterým dodavatel/zhotovitel prokazoval kvalifikaci, nebo realizační poddodavatel, pokud se budou podílet na provedení a dokončení této stavby podílem vyšším než IO % Přijaté smluvní částky, rozhodl o přesunutí svého sídla na území Ruské federace,</w:t>
      </w:r>
    </w:p>
    <w:p w14:paraId="6DE100C6" w14:textId="77777777" w:rsidR="00B83046" w:rsidRDefault="00180115">
      <w:pPr>
        <w:numPr>
          <w:ilvl w:val="0"/>
          <w:numId w:val="3"/>
        </w:numPr>
        <w:ind w:right="576" w:hanging="264"/>
      </w:pPr>
      <w:r>
        <w:t>došlo k takové změně ve struktuře majitelů dodavatele/zhotovitele nebo některého z jeho výše specifikovaných poddodavatelů, která vede k tomu, že je z více než 50 % přímo či nepřímo vlastněn jakýmkoli ruským státním příslušníkem nebo fyzickou či právnickou osobou nebo subjektem či orgánem se sídlem v Rusku, přičemž se vlastnické podíly sčítají,</w:t>
      </w:r>
    </w:p>
    <w:p w14:paraId="6BE79461" w14:textId="77777777" w:rsidR="00B83046" w:rsidRDefault="00180115">
      <w:pPr>
        <w:numPr>
          <w:ilvl w:val="0"/>
          <w:numId w:val="3"/>
        </w:numPr>
        <w:ind w:right="576" w:hanging="264"/>
      </w:pPr>
      <w:r>
        <w:t>dodavatel/zhotovitel nebo některý z jeho výše specifikovaných poddodavatelů začal jednat jménem nebo na pokyn jakéhokoli ruského státního příslušníka nebo fyzické či právnické osoby nebo subjektu či orgánu se sídlem v Rusku,</w:t>
      </w:r>
    </w:p>
    <w:p w14:paraId="2E342F2C" w14:textId="77777777" w:rsidR="00B83046" w:rsidRDefault="00180115">
      <w:pPr>
        <w:numPr>
          <w:ilvl w:val="0"/>
          <w:numId w:val="3"/>
        </w:numPr>
        <w:ind w:right="576" w:hanging="264"/>
      </w:pPr>
      <w:r>
        <w:t xml:space="preserve">osobě, na kterou se vztahují mezinárodní sankce ve smyslu zákona č. 69/2006 Sb., o provádění mezinárodních sankcí, ve znění pozdějších předpisů, resp. ve smyslu přímo použitelných nařízeních EU [zejména Nařízení Rady (EU) č. 269/2014 ze dne </w:t>
      </w:r>
      <w:r>
        <w:lastRenderedPageBreak/>
        <w:t>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vzniklo právo na převod finančních prostředků, které dodavatel/zhotovitel obdrží od objednatele za provedení a dokončení této stavby.</w:t>
      </w:r>
    </w:p>
    <w:p w14:paraId="23026E0C" w14:textId="77777777" w:rsidR="00B83046" w:rsidRDefault="00180115">
      <w:pPr>
        <w:ind w:left="350" w:right="28"/>
      </w:pPr>
      <w:r>
        <w:t>Za porušení této oznamovací povinnosti zaplatí dodavatel/zhotovitel objednateli smluvní pokutu ve výši 0,5 % Přijaté smluvní částky.</w:t>
      </w:r>
    </w:p>
    <w:p w14:paraId="2F448BA4" w14:textId="77777777" w:rsidR="00B83046" w:rsidRDefault="00180115">
      <w:pPr>
        <w:ind w:left="350" w:right="566"/>
      </w:pPr>
      <w:r>
        <w:t>Objednatel odstoupí v souladu s Pod-čl. 12.I. Smluvních podmínek od Smlouvy, pokud plnění podle Smlouvy bude obsahovat ruskou účast přesahující meze stanovené v čl. 5k nařízení Rady (EU) č. 833/2014 ze dne 31. července 2014, o omezujících opatřeních vzhledem k činnostem Ruska destabilizujícím situaci na Ukrajině.</w:t>
      </w:r>
    </w:p>
    <w:p w14:paraId="73ADDEC7" w14:textId="77777777" w:rsidR="00B83046" w:rsidRDefault="00180115">
      <w:pPr>
        <w:ind w:left="350" w:right="566"/>
      </w:pPr>
      <w:r>
        <w:t xml:space="preserve">Objednatel je oprávněn od Smlouvy odstoupit v souladu s Pod-čl. 12. </w:t>
      </w:r>
      <w:proofErr w:type="gramStart"/>
      <w:r>
        <w:t>l .</w:t>
      </w:r>
      <w:proofErr w:type="gramEnd"/>
      <w:r>
        <w:t xml:space="preserve"> Smluvních podmínek, pokud dodavatel/zhotovitel použije finanční prostředky, které obdrží za provedení a dokončení této stavby, v rozporu s 2 zákona č. 69/2006 Sb., o provádění mezinárodních sankcí, ve znění pozdějších předpisů.</w:t>
      </w:r>
    </w:p>
    <w:p w14:paraId="70486E14" w14:textId="77777777" w:rsidR="00B83046" w:rsidRDefault="00180115">
      <w:pPr>
        <w:ind w:left="350" w:right="571"/>
      </w:pPr>
      <w:r>
        <w:t>Dodavatel/zhotovitel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w:t>
      </w:r>
      <w:r>
        <w:t>/1997 Sb., o pozemních komunikacích, ve znění pozdějších předpisů a vyhlášky č. 104/1997 Sb., kterou se provádí zákon o pozemních komunikacích. V rámci poskytnuté součinnosti dodavatel/zhotovitel mimo jiné poskytne objednateli, Státnímu fondu dopravní infrastruktury nebo Ministerstvu dopravy ČR veškeré podklady a údaje potřebné pro prováděnou kontrolu.</w:t>
      </w:r>
    </w:p>
    <w:p w14:paraId="25B3E3C9" w14:textId="77777777" w:rsidR="00B83046" w:rsidRDefault="00180115">
      <w:pPr>
        <w:spacing w:after="53"/>
        <w:ind w:left="350" w:right="28"/>
      </w:pPr>
      <w:r>
        <w:t>Objednatel si vyhrazuje možnost realizovat změnu v osobě dodavatele v průběhu plnění Smlouvy, pokud:</w:t>
      </w:r>
    </w:p>
    <w:p w14:paraId="01366CDE" w14:textId="77777777" w:rsidR="00B83046" w:rsidRDefault="00180115">
      <w:pPr>
        <w:spacing w:after="8" w:line="339" w:lineRule="auto"/>
        <w:ind w:left="427" w:right="475"/>
      </w:pPr>
      <w:r>
        <w:t>l) budou naplněny podmínky pro předčasné ukončení smlouvy ze strany dodavatele; nebo 2) budou naplněny podmínky pro předčasné ukončení smlouvy ze strany objednatele.</w:t>
      </w:r>
    </w:p>
    <w:p w14:paraId="1FFB21C5" w14:textId="77777777" w:rsidR="00B83046" w:rsidRDefault="00180115">
      <w:pPr>
        <w:spacing w:after="60"/>
        <w:ind w:left="350" w:right="571"/>
      </w:pPr>
      <w:r>
        <w:t>Změna v osobě dodavatele bude realizována buď (i) cestou ukončení stávající smlouvy a uzavření nové smlouvy, nebo (</w:t>
      </w:r>
      <w:proofErr w:type="spellStart"/>
      <w:r>
        <w:t>ii</w:t>
      </w:r>
      <w:proofErr w:type="spellEnd"/>
      <w:r>
        <w:t xml:space="preserve">) cestou změny v osobě dodavatele jako postupitele podle </w:t>
      </w:r>
      <w:r>
        <w:rPr>
          <w:noProof/>
        </w:rPr>
        <w:drawing>
          <wp:inline distT="0" distB="0" distL="0" distR="0" wp14:anchorId="35DBC0BA" wp14:editId="4A7D6FAB">
            <wp:extent cx="54864" cy="128052"/>
            <wp:effectExtent l="0" t="0" r="0" b="0"/>
            <wp:docPr id="15599" name="Picture 15599"/>
            <wp:cNvGraphicFramePr/>
            <a:graphic xmlns:a="http://schemas.openxmlformats.org/drawingml/2006/main">
              <a:graphicData uri="http://schemas.openxmlformats.org/drawingml/2006/picture">
                <pic:pic xmlns:pic="http://schemas.openxmlformats.org/drawingml/2006/picture">
                  <pic:nvPicPr>
                    <pic:cNvPr id="15599" name="Picture 15599"/>
                    <pic:cNvPicPr/>
                  </pic:nvPicPr>
                  <pic:blipFill>
                    <a:blip r:embed="rId15"/>
                    <a:stretch>
                      <a:fillRect/>
                    </a:stretch>
                  </pic:blipFill>
                  <pic:spPr>
                    <a:xfrm>
                      <a:off x="0" y="0"/>
                      <a:ext cx="54864" cy="128052"/>
                    </a:xfrm>
                    <a:prstGeom prst="rect">
                      <a:avLst/>
                    </a:prstGeom>
                  </pic:spPr>
                </pic:pic>
              </a:graphicData>
            </a:graphic>
          </wp:inline>
        </w:drawing>
      </w:r>
      <w:r>
        <w:t xml:space="preserve"> 1895 a násl. zákona č. 89/2012 Sb., občanský zákoník, ve znění pozdějších předpisů (dále jen „občanský zákoník”).</w:t>
      </w:r>
    </w:p>
    <w:p w14:paraId="004B40FD" w14:textId="77777777" w:rsidR="00B83046" w:rsidRDefault="00180115">
      <w:pPr>
        <w:spacing w:after="49"/>
        <w:ind w:left="350" w:right="571"/>
      </w:pPr>
      <w:r>
        <w:t>V případě ukončení stávající smlouvy a uzavření nové smlouvy si objednatel vyhrazuje možnost uzavřít smlouvu na realizaci zbývající části předmětu plnění s dodavatelem, jehož nabídka se v zadávacím řízení, ve kterém byla uzavřena tato Smlouva (dále jen „zadávací řízení”), umístila jako další v pořadí. Tento postup změny v osobě dodavatele může objednatel uplatnit i opakovaně.</w:t>
      </w:r>
    </w:p>
    <w:p w14:paraId="6208CE49" w14:textId="77777777" w:rsidR="00B83046" w:rsidRDefault="00180115">
      <w:pPr>
        <w:ind w:left="350" w:right="566"/>
      </w:pPr>
      <w:r>
        <w:lastRenderedPageBreak/>
        <w:t>Cena za realizaci zbývající části plnění bude stanovena dle nabídky takového dodavatele podané v zadávacím řízení, upravená poměrně k míře rozpracovanosti předmětu plnění, a bude tak stanovena jako součin jednotkových cen tohoto dodavatele a množství nedokončených, respektive rozpracovaných jednotek. V případě uzavření nové smlouvy s dodavatelem, jehož nabídka se umístila jako další v pořadí, bude doba pro dokončení Díla sjednána obdobně dle smlouvy s původním dodavatelem, přičemž bude upravena poměrně k mí</w:t>
      </w:r>
      <w:r>
        <w:t>ře rozpracovanosti předmětu plnění. Rozpracovanost ve smyslu tohoto odstavce bude určena znalecky.</w:t>
      </w:r>
    </w:p>
    <w:p w14:paraId="06DEBAB3" w14:textId="77777777" w:rsidR="00B83046" w:rsidRDefault="00180115">
      <w:pPr>
        <w:spacing w:after="80"/>
        <w:ind w:left="427" w:right="514"/>
      </w:pPr>
      <w:r>
        <w:t>Objednatel si vyhrazuje změnu v osobě dodavatele podle 1895 a násl. občanského zákoníku na nového dodavatele tak, že v případě změny v osobě dodavatele musí původní dodavatel postoupit práva a povinnosti ze smlouvy pouze na nového dodavatele, jehož nabídka se v zadávacím řízení umístila jako další v pořadí, přičemž zůstanou zcela zachovány podmínky uzavřené smlouvy.</w:t>
      </w:r>
    </w:p>
    <w:p w14:paraId="29AD2BFC" w14:textId="77777777" w:rsidR="00B83046" w:rsidRDefault="00180115">
      <w:pPr>
        <w:spacing w:after="78"/>
        <w:ind w:left="418" w:right="538"/>
      </w:pPr>
      <w:r>
        <w:t>Nový dodavatel musí splňovat kritéria kvalifikace stanovená v zadávací dokumentaci původního zadávacího řízení a musí splnit další podmínky na uzavření smlouvy stanovené v zadávací dokumentaci původního zadávacího řízení ve smyslu 104 ZZVZ, pokud jsou s ohledem na předmět plnění stále relevantní.</w:t>
      </w:r>
    </w:p>
    <w:p w14:paraId="737D3CE8" w14:textId="77777777" w:rsidR="00B83046" w:rsidRDefault="00180115">
      <w:pPr>
        <w:ind w:left="350" w:right="221"/>
      </w:pPr>
      <w:r>
        <w:t>Tato Smlouva o dílo je vyhotovena v elektronické podobě, přičemž obě smluvní strany obdrží její elektronický originál.</w:t>
      </w:r>
    </w:p>
    <w:p w14:paraId="269692BC" w14:textId="77777777" w:rsidR="00B83046" w:rsidRDefault="00180115">
      <w:pPr>
        <w:spacing w:after="75"/>
        <w:ind w:left="350" w:right="547"/>
      </w:pPr>
      <w:r>
        <w:t xml:space="preserve">Smlouva je </w:t>
      </w:r>
      <w:r>
        <w:rPr>
          <w:u w:val="single" w:color="000000"/>
        </w:rPr>
        <w:t>platná</w:t>
      </w:r>
      <w:r>
        <w:t xml:space="preserve">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7987F2E9" w14:textId="77777777" w:rsidR="00B83046" w:rsidRDefault="00180115">
      <w:pPr>
        <w:spacing w:after="225"/>
        <w:ind w:left="350" w:right="28"/>
      </w:pPr>
      <w:r>
        <w:t xml:space="preserve">Smlouvaje </w:t>
      </w:r>
      <w:r>
        <w:rPr>
          <w:u w:val="single" w:color="000000"/>
        </w:rPr>
        <w:t>účinná</w:t>
      </w:r>
      <w:r>
        <w:t xml:space="preserve"> dnem jejího uveřejnění v registru smluv.</w:t>
      </w:r>
    </w:p>
    <w:p w14:paraId="6F7ED2D2" w14:textId="77777777" w:rsidR="00B83046" w:rsidRDefault="00180115">
      <w:pPr>
        <w:spacing w:after="30" w:line="264" w:lineRule="auto"/>
        <w:ind w:left="374" w:right="0" w:hanging="10"/>
      </w:pPr>
      <w:r>
        <w:rPr>
          <w:sz w:val="18"/>
        </w:rPr>
        <w:t>NA DŮKAZ SVÉHO SOUHLASU S OBSAHEM TÉTO SMLOUVY K Ní SMLUVNÍ STRANY PŘIPOJILY SVÉ UZNÁVANÉ ELEKTRONICKÉ PODPISY DLE ZÍKONA Č. 297/2016 SB., O SLUŽBÁCH VYTVÁŘEJÍCÍCH</w:t>
      </w:r>
    </w:p>
    <w:p w14:paraId="6F6ABDFE" w14:textId="77777777" w:rsidR="00B83046" w:rsidRDefault="00180115">
      <w:pPr>
        <w:spacing w:after="1099" w:line="264" w:lineRule="auto"/>
        <w:ind w:left="374" w:right="0" w:hanging="10"/>
      </w:pPr>
      <w:r>
        <w:rPr>
          <w:sz w:val="18"/>
        </w:rPr>
        <w:t>DŮVĚRU PRO ELEKTRONICKÉ TRANSAKCE VE ZNĚNÍ POZDĚJŠÍCH PŘEDPISŮ</w:t>
      </w:r>
    </w:p>
    <w:p w14:paraId="6D07B547" w14:textId="77777777" w:rsidR="00B83046" w:rsidRDefault="00180115">
      <w:pPr>
        <w:spacing w:after="335"/>
        <w:ind w:left="4435" w:right="28"/>
      </w:pPr>
      <w:r>
        <w:t>za Společnost Z+W D2 Oprava kanalizace</w:t>
      </w:r>
    </w:p>
    <w:p w14:paraId="5BC2564F" w14:textId="0447AB42" w:rsidR="00B83046" w:rsidRDefault="0013759F">
      <w:pPr>
        <w:spacing w:after="0" w:line="259" w:lineRule="auto"/>
        <w:ind w:left="0" w:right="0" w:firstLine="0"/>
        <w:jc w:val="right"/>
      </w:pPr>
      <w:proofErr w:type="spellStart"/>
      <w:r w:rsidRPr="0013759F">
        <w:rPr>
          <w:sz w:val="14"/>
          <w:highlight w:val="black"/>
        </w:rPr>
        <w:t>xxxxxxxxxxxxxx</w:t>
      </w:r>
      <w:proofErr w:type="spellEnd"/>
      <w:r w:rsidR="00180115">
        <w:rPr>
          <w:sz w:val="14"/>
        </w:rPr>
        <w:t xml:space="preserve"> </w:t>
      </w:r>
      <w:proofErr w:type="spellStart"/>
      <w:r w:rsidRPr="0013759F">
        <w:rPr>
          <w:sz w:val="14"/>
          <w:highlight w:val="black"/>
        </w:rPr>
        <w:t>xxxx</w:t>
      </w:r>
      <w:r w:rsidR="00180115" w:rsidRPr="0013759F">
        <w:rPr>
          <w:sz w:val="14"/>
          <w:highlight w:val="black"/>
        </w:rPr>
        <w:t>z</w:t>
      </w:r>
      <w:r w:rsidR="00180115" w:rsidRPr="0013759F">
        <w:rPr>
          <w:sz w:val="14"/>
          <w:highlight w:val="black"/>
          <w:vertAlign w:val="superscript"/>
        </w:rPr>
        <w:t>v</w:t>
      </w:r>
      <w:proofErr w:type="spellEnd"/>
      <w:r w:rsidR="00180115">
        <w:rPr>
          <w:sz w:val="14"/>
          <w:vertAlign w:val="superscript"/>
        </w:rPr>
        <w:t xml:space="preserve"> </w:t>
      </w:r>
      <w:r w:rsidR="00180115">
        <w:rPr>
          <w:sz w:val="14"/>
        </w:rPr>
        <w:t xml:space="preserve">Digitálně Datum: 2025.10.06 podepsal 14:06:28 Bc. </w:t>
      </w:r>
      <w:proofErr w:type="spellStart"/>
      <w:r w:rsidRPr="0013759F">
        <w:rPr>
          <w:sz w:val="14"/>
          <w:highlight w:val="black"/>
        </w:rPr>
        <w:t>xxxxxxxxxxxxxxxxxxxx</w:t>
      </w:r>
      <w:proofErr w:type="spellEnd"/>
    </w:p>
    <w:p w14:paraId="4975F5BB" w14:textId="77777777" w:rsidR="00B83046" w:rsidRDefault="00180115">
      <w:pPr>
        <w:tabs>
          <w:tab w:val="center" w:pos="946"/>
          <w:tab w:val="center" w:pos="5018"/>
        </w:tabs>
        <w:spacing w:after="0" w:line="259" w:lineRule="auto"/>
        <w:ind w:left="0" w:right="0" w:firstLine="0"/>
        <w:jc w:val="left"/>
      </w:pPr>
      <w:r>
        <w:rPr>
          <w:sz w:val="22"/>
        </w:rPr>
        <w:tab/>
        <w:t>PODEPSÁN</w:t>
      </w:r>
      <w:r>
        <w:rPr>
          <w:sz w:val="22"/>
        </w:rPr>
        <w:tab/>
      </w:r>
      <w:proofErr w:type="spellStart"/>
      <w:r>
        <w:rPr>
          <w:sz w:val="22"/>
        </w:rPr>
        <w:t>PODEPSÁN</w:t>
      </w:r>
      <w:proofErr w:type="spellEnd"/>
    </w:p>
    <w:p w14:paraId="4D60E964" w14:textId="77777777" w:rsidR="00B83046" w:rsidRDefault="00180115">
      <w:pPr>
        <w:spacing w:after="217" w:line="259" w:lineRule="auto"/>
        <w:ind w:left="1579" w:right="0" w:firstLine="0"/>
        <w:jc w:val="left"/>
      </w:pPr>
      <w:r>
        <w:rPr>
          <w:noProof/>
        </w:rPr>
        <w:drawing>
          <wp:inline distT="0" distB="0" distL="0" distR="0" wp14:anchorId="4931D3A1" wp14:editId="17909F88">
            <wp:extent cx="4251960" cy="27439"/>
            <wp:effectExtent l="0" t="0" r="0" b="0"/>
            <wp:docPr id="91717" name="Picture 91717"/>
            <wp:cNvGraphicFramePr/>
            <a:graphic xmlns:a="http://schemas.openxmlformats.org/drawingml/2006/main">
              <a:graphicData uri="http://schemas.openxmlformats.org/drawingml/2006/picture">
                <pic:pic xmlns:pic="http://schemas.openxmlformats.org/drawingml/2006/picture">
                  <pic:nvPicPr>
                    <pic:cNvPr id="91717" name="Picture 91717"/>
                    <pic:cNvPicPr/>
                  </pic:nvPicPr>
                  <pic:blipFill>
                    <a:blip r:embed="rId16"/>
                    <a:stretch>
                      <a:fillRect/>
                    </a:stretch>
                  </pic:blipFill>
                  <pic:spPr>
                    <a:xfrm>
                      <a:off x="0" y="0"/>
                      <a:ext cx="4251960" cy="27439"/>
                    </a:xfrm>
                    <a:prstGeom prst="rect">
                      <a:avLst/>
                    </a:prstGeom>
                  </pic:spPr>
                </pic:pic>
              </a:graphicData>
            </a:graphic>
          </wp:inline>
        </w:drawing>
      </w:r>
    </w:p>
    <w:p w14:paraId="19E66EBB" w14:textId="1062949C" w:rsidR="00B83046" w:rsidRDefault="00180115">
      <w:pPr>
        <w:spacing w:after="309" w:line="383" w:lineRule="auto"/>
        <w:ind w:left="4416" w:right="1891"/>
      </w:pPr>
      <w:r>
        <w:t xml:space="preserve">Jméno: </w:t>
      </w:r>
      <w:proofErr w:type="spellStart"/>
      <w:r w:rsidR="0013759F" w:rsidRPr="0013759F">
        <w:rPr>
          <w:highlight w:val="black"/>
        </w:rPr>
        <w:t>xxxxxxxxxxxxxxxxxxxxxx</w:t>
      </w:r>
      <w:proofErr w:type="spellEnd"/>
      <w:r>
        <w:t xml:space="preserve"> prokurista, ZEPRIS s.r.o.</w:t>
      </w:r>
    </w:p>
    <w:p w14:paraId="3832C7C3" w14:textId="77777777" w:rsidR="00B83046" w:rsidRDefault="00180115">
      <w:pPr>
        <w:spacing w:after="0" w:line="259" w:lineRule="auto"/>
        <w:ind w:left="6389" w:right="120" w:hanging="10"/>
        <w:jc w:val="left"/>
      </w:pPr>
      <w:r>
        <w:rPr>
          <w:sz w:val="16"/>
        </w:rPr>
        <w:t>Petr Digitálně podepsal</w:t>
      </w:r>
    </w:p>
    <w:p w14:paraId="0F2656CA" w14:textId="61DCFA78" w:rsidR="00B83046" w:rsidRDefault="0013759F">
      <w:pPr>
        <w:spacing w:after="93" w:line="259" w:lineRule="auto"/>
        <w:ind w:left="7028" w:right="120" w:hanging="10"/>
        <w:jc w:val="left"/>
      </w:pPr>
      <w:proofErr w:type="spellStart"/>
      <w:r w:rsidRPr="0013759F">
        <w:rPr>
          <w:sz w:val="16"/>
          <w:highlight w:val="black"/>
        </w:rPr>
        <w:t>xxxxxxxxxxxxxx</w:t>
      </w:r>
      <w:proofErr w:type="spellEnd"/>
    </w:p>
    <w:p w14:paraId="4CDC39C8" w14:textId="3D9F46C6" w:rsidR="00B83046" w:rsidRDefault="0013759F">
      <w:pPr>
        <w:spacing w:after="55" w:line="335" w:lineRule="auto"/>
        <w:ind w:left="4391" w:right="120" w:firstLine="1334"/>
        <w:jc w:val="left"/>
      </w:pPr>
      <w:proofErr w:type="spellStart"/>
      <w:r w:rsidRPr="0013759F">
        <w:rPr>
          <w:sz w:val="16"/>
          <w:highlight w:val="black"/>
        </w:rPr>
        <w:lastRenderedPageBreak/>
        <w:t>nnnnn</w:t>
      </w:r>
      <w:r w:rsidR="00180115" w:rsidRPr="0013759F">
        <w:rPr>
          <w:sz w:val="16"/>
          <w:highlight w:val="black"/>
        </w:rPr>
        <w:t>š</w:t>
      </w:r>
      <w:proofErr w:type="spellEnd"/>
      <w:r w:rsidR="00180115">
        <w:rPr>
          <w:sz w:val="16"/>
        </w:rPr>
        <w:tab/>
        <w:t>Datum: 2025.10.02 PODEPSÁN</w:t>
      </w:r>
      <w:r w:rsidR="00180115">
        <w:rPr>
          <w:noProof/>
        </w:rPr>
        <w:drawing>
          <wp:inline distT="0" distB="0" distL="0" distR="0" wp14:anchorId="2244E84B" wp14:editId="48904E73">
            <wp:extent cx="1697736" cy="225616"/>
            <wp:effectExtent l="0" t="0" r="0" b="0"/>
            <wp:docPr id="91721" name="Picture 91721"/>
            <wp:cNvGraphicFramePr/>
            <a:graphic xmlns:a="http://schemas.openxmlformats.org/drawingml/2006/main">
              <a:graphicData uri="http://schemas.openxmlformats.org/drawingml/2006/picture">
                <pic:pic xmlns:pic="http://schemas.openxmlformats.org/drawingml/2006/picture">
                  <pic:nvPicPr>
                    <pic:cNvPr id="91721" name="Picture 91721"/>
                    <pic:cNvPicPr/>
                  </pic:nvPicPr>
                  <pic:blipFill>
                    <a:blip r:embed="rId17"/>
                    <a:stretch>
                      <a:fillRect/>
                    </a:stretch>
                  </pic:blipFill>
                  <pic:spPr>
                    <a:xfrm>
                      <a:off x="0" y="0"/>
                      <a:ext cx="1697736" cy="225616"/>
                    </a:xfrm>
                    <a:prstGeom prst="rect">
                      <a:avLst/>
                    </a:prstGeom>
                  </pic:spPr>
                </pic:pic>
              </a:graphicData>
            </a:graphic>
          </wp:inline>
        </w:drawing>
      </w:r>
    </w:p>
    <w:p w14:paraId="37A1828D" w14:textId="5AE79C4F" w:rsidR="00B83046" w:rsidRDefault="00180115">
      <w:pPr>
        <w:spacing w:after="0" w:line="381" w:lineRule="auto"/>
        <w:ind w:left="4373" w:right="2266"/>
      </w:pPr>
      <w:r>
        <w:t xml:space="preserve">Jméno: </w:t>
      </w:r>
      <w:proofErr w:type="spellStart"/>
      <w:r w:rsidR="0013759F" w:rsidRPr="0013759F">
        <w:rPr>
          <w:highlight w:val="black"/>
        </w:rPr>
        <w:t>bbbbbbbbbbbbbbbbbbb</w:t>
      </w:r>
      <w:proofErr w:type="spellEnd"/>
      <w:r>
        <w:t xml:space="preserve"> jednatel WOMBAT, s.r.o.</w:t>
      </w:r>
    </w:p>
    <w:p w14:paraId="4A1A2D58" w14:textId="77777777" w:rsidR="00B83046" w:rsidRDefault="00180115">
      <w:pPr>
        <w:spacing w:after="138" w:line="259" w:lineRule="auto"/>
        <w:ind w:left="312" w:right="0" w:firstLine="0"/>
        <w:jc w:val="left"/>
      </w:pPr>
      <w:r>
        <w:rPr>
          <w:noProof/>
          <w:sz w:val="22"/>
        </w:rPr>
        <mc:AlternateContent>
          <mc:Choice Requires="wpg">
            <w:drawing>
              <wp:inline distT="0" distB="0" distL="0" distR="0" wp14:anchorId="631E7D5F" wp14:editId="23BC9F6C">
                <wp:extent cx="1761744" cy="12195"/>
                <wp:effectExtent l="0" t="0" r="0" b="0"/>
                <wp:docPr id="91724" name="Group 91724"/>
                <wp:cNvGraphicFramePr/>
                <a:graphic xmlns:a="http://schemas.openxmlformats.org/drawingml/2006/main">
                  <a:graphicData uri="http://schemas.microsoft.com/office/word/2010/wordprocessingGroup">
                    <wpg:wgp>
                      <wpg:cNvGrpSpPr/>
                      <wpg:grpSpPr>
                        <a:xfrm>
                          <a:off x="0" y="0"/>
                          <a:ext cx="1761744" cy="12195"/>
                          <a:chOff x="0" y="0"/>
                          <a:chExt cx="1761744" cy="12195"/>
                        </a:xfrm>
                      </wpg:grpSpPr>
                      <wps:wsp>
                        <wps:cNvPr id="91723" name="Shape 91723"/>
                        <wps:cNvSpPr/>
                        <wps:spPr>
                          <a:xfrm>
                            <a:off x="0" y="0"/>
                            <a:ext cx="1761744" cy="12195"/>
                          </a:xfrm>
                          <a:custGeom>
                            <a:avLst/>
                            <a:gdLst/>
                            <a:ahLst/>
                            <a:cxnLst/>
                            <a:rect l="0" t="0" r="0" b="0"/>
                            <a:pathLst>
                              <a:path w="1761744" h="12195">
                                <a:moveTo>
                                  <a:pt x="0" y="6098"/>
                                </a:moveTo>
                                <a:lnTo>
                                  <a:pt x="1761744"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1724" style="width:138.72pt;height:0.960266pt;mso-position-horizontal-relative:char;mso-position-vertical-relative:line" coordsize="17617,121">
                <v:shape id="Shape 91723" style="position:absolute;width:17617;height:121;left:0;top:0;" coordsize="1761744,12195" path="m0,6098l1761744,6098">
                  <v:stroke weight="0.960266pt" endcap="flat" joinstyle="miter" miterlimit="1" on="true" color="#000000"/>
                  <v:fill on="false" color="#000000"/>
                </v:shape>
              </v:group>
            </w:pict>
          </mc:Fallback>
        </mc:AlternateContent>
      </w:r>
    </w:p>
    <w:p w14:paraId="694A65CD" w14:textId="77777777" w:rsidR="00B83046" w:rsidRDefault="00180115">
      <w:pPr>
        <w:spacing w:after="60" w:line="264" w:lineRule="auto"/>
        <w:ind w:left="303" w:right="624" w:hanging="10"/>
      </w:pPr>
      <w:r>
        <w:rPr>
          <w:sz w:val="18"/>
        </w:rPr>
        <w:t xml:space="preserve">1 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Dodavatel/zhotovitel používá </w:t>
      </w:r>
      <w:proofErr w:type="spellStart"/>
      <w:r>
        <w:rPr>
          <w:sz w:val="18"/>
        </w:rPr>
        <w:t>hash</w:t>
      </w:r>
      <w:proofErr w:type="spellEnd"/>
      <w:r>
        <w:rPr>
          <w:sz w:val="18"/>
        </w:rPr>
        <w:t xml:space="preserve"> soubory ve formátu PKCS#7 v DER kódování, vytvořen</w:t>
      </w:r>
      <w:r>
        <w:rPr>
          <w:sz w:val="18"/>
        </w:rPr>
        <w:t>é pomocí algoritmu SHA256 s algoritmem podpisu SHA256RSA.</w:t>
      </w:r>
    </w:p>
    <w:p w14:paraId="66306BB2" w14:textId="67029A6F" w:rsidR="00B83046" w:rsidRDefault="00180115">
      <w:pPr>
        <w:spacing w:after="3" w:line="259" w:lineRule="auto"/>
        <w:ind w:left="20" w:right="0" w:hanging="10"/>
        <w:jc w:val="left"/>
      </w:pPr>
      <w:r>
        <w:rPr>
          <w:sz w:val="26"/>
        </w:rPr>
        <w:t xml:space="preserve">Digitálně podepsal: </w:t>
      </w:r>
      <w:proofErr w:type="spellStart"/>
      <w:r w:rsidR="0013759F" w:rsidRPr="0013759F">
        <w:rPr>
          <w:sz w:val="26"/>
          <w:highlight w:val="black"/>
        </w:rPr>
        <w:t>xxxxxxxxxxxxxxxxxxxxx</w:t>
      </w:r>
      <w:proofErr w:type="spellEnd"/>
    </w:p>
    <w:p w14:paraId="6AA08007" w14:textId="77777777" w:rsidR="00B83046" w:rsidRDefault="00180115">
      <w:pPr>
        <w:spacing w:after="3" w:line="259" w:lineRule="auto"/>
        <w:ind w:left="20" w:right="0" w:hanging="10"/>
        <w:jc w:val="left"/>
      </w:pPr>
      <w:r>
        <w:rPr>
          <w:sz w:val="26"/>
        </w:rPr>
        <w:t xml:space="preserve">Datum: 08.10.2025 </w:t>
      </w:r>
      <w:r>
        <w:rPr>
          <w:noProof/>
        </w:rPr>
        <w:drawing>
          <wp:inline distT="0" distB="0" distL="0" distR="0" wp14:anchorId="163CBA05" wp14:editId="32B905BE">
            <wp:extent cx="539497" cy="112809"/>
            <wp:effectExtent l="0" t="0" r="0" b="0"/>
            <wp:docPr id="18250" name="Picture 18250"/>
            <wp:cNvGraphicFramePr/>
            <a:graphic xmlns:a="http://schemas.openxmlformats.org/drawingml/2006/main">
              <a:graphicData uri="http://schemas.openxmlformats.org/drawingml/2006/picture">
                <pic:pic xmlns:pic="http://schemas.openxmlformats.org/drawingml/2006/picture">
                  <pic:nvPicPr>
                    <pic:cNvPr id="18250" name="Picture 18250"/>
                    <pic:cNvPicPr/>
                  </pic:nvPicPr>
                  <pic:blipFill>
                    <a:blip r:embed="rId18"/>
                    <a:stretch>
                      <a:fillRect/>
                    </a:stretch>
                  </pic:blipFill>
                  <pic:spPr>
                    <a:xfrm>
                      <a:off x="0" y="0"/>
                      <a:ext cx="539497" cy="112809"/>
                    </a:xfrm>
                    <a:prstGeom prst="rect">
                      <a:avLst/>
                    </a:prstGeom>
                  </pic:spPr>
                </pic:pic>
              </a:graphicData>
            </a:graphic>
          </wp:inline>
        </w:drawing>
      </w:r>
      <w:r>
        <w:rPr>
          <w:sz w:val="26"/>
        </w:rPr>
        <w:t xml:space="preserve"> +</w:t>
      </w:r>
      <w:proofErr w:type="gramStart"/>
      <w:r>
        <w:rPr>
          <w:sz w:val="26"/>
        </w:rPr>
        <w:t>02:OO</w:t>
      </w:r>
      <w:proofErr w:type="gramEnd"/>
    </w:p>
    <w:p w14:paraId="2A5C69C1" w14:textId="77777777" w:rsidR="00B83046" w:rsidRDefault="00B83046">
      <w:pPr>
        <w:sectPr w:rsidR="00B83046">
          <w:type w:val="continuous"/>
          <w:pgSz w:w="11904" w:h="16834"/>
          <w:pgMar w:top="1686" w:right="1051" w:bottom="1195" w:left="1344" w:header="708" w:footer="708" w:gutter="0"/>
          <w:cols w:space="708"/>
        </w:sectPr>
      </w:pPr>
    </w:p>
    <w:p w14:paraId="3651E974" w14:textId="77777777" w:rsidR="00B83046" w:rsidRDefault="00180115">
      <w:pPr>
        <w:spacing w:after="3" w:line="259" w:lineRule="auto"/>
        <w:ind w:left="20" w:right="0" w:hanging="10"/>
        <w:jc w:val="left"/>
      </w:pPr>
      <w:r>
        <w:rPr>
          <w:noProof/>
        </w:rPr>
        <w:lastRenderedPageBreak/>
        <w:drawing>
          <wp:anchor distT="0" distB="0" distL="114300" distR="114300" simplePos="0" relativeHeight="251659264" behindDoc="0" locked="0" layoutInCell="1" allowOverlap="0" wp14:anchorId="7F1E1F23" wp14:editId="419D8F1B">
            <wp:simplePos x="0" y="0"/>
            <wp:positionH relativeFrom="column">
              <wp:posOffset>6096</wp:posOffset>
            </wp:positionH>
            <wp:positionV relativeFrom="paragraph">
              <wp:posOffset>-82318</wp:posOffset>
            </wp:positionV>
            <wp:extent cx="633984" cy="628067"/>
            <wp:effectExtent l="0" t="0" r="0" b="0"/>
            <wp:wrapSquare wrapText="bothSides"/>
            <wp:docPr id="21440" name="Picture 21440"/>
            <wp:cNvGraphicFramePr/>
            <a:graphic xmlns:a="http://schemas.openxmlformats.org/drawingml/2006/main">
              <a:graphicData uri="http://schemas.openxmlformats.org/drawingml/2006/picture">
                <pic:pic xmlns:pic="http://schemas.openxmlformats.org/drawingml/2006/picture">
                  <pic:nvPicPr>
                    <pic:cNvPr id="21440" name="Picture 21440"/>
                    <pic:cNvPicPr/>
                  </pic:nvPicPr>
                  <pic:blipFill>
                    <a:blip r:embed="rId19"/>
                    <a:stretch>
                      <a:fillRect/>
                    </a:stretch>
                  </pic:blipFill>
                  <pic:spPr>
                    <a:xfrm>
                      <a:off x="0" y="0"/>
                      <a:ext cx="633984" cy="628067"/>
                    </a:xfrm>
                    <a:prstGeom prst="rect">
                      <a:avLst/>
                    </a:prstGeom>
                  </pic:spPr>
                </pic:pic>
              </a:graphicData>
            </a:graphic>
          </wp:anchor>
        </w:drawing>
      </w:r>
      <w:r>
        <w:rPr>
          <w:sz w:val="26"/>
        </w:rPr>
        <w:t>ŘEDITELSTVÍ</w:t>
      </w:r>
    </w:p>
    <w:p w14:paraId="7F75E6E5" w14:textId="77777777" w:rsidR="00B83046" w:rsidRDefault="00180115">
      <w:pPr>
        <w:spacing w:after="3" w:line="259" w:lineRule="auto"/>
        <w:ind w:left="20" w:right="0" w:hanging="10"/>
        <w:jc w:val="left"/>
      </w:pPr>
      <w:r>
        <w:rPr>
          <w:sz w:val="26"/>
        </w:rPr>
        <w:t>SILNIC</w:t>
      </w:r>
      <w:r>
        <w:rPr>
          <w:noProof/>
        </w:rPr>
        <w:drawing>
          <wp:inline distT="0" distB="0" distL="0" distR="0" wp14:anchorId="5487CF5B" wp14:editId="792ABA03">
            <wp:extent cx="6096" cy="21342"/>
            <wp:effectExtent l="0" t="0" r="0" b="0"/>
            <wp:docPr id="21432" name="Picture 21432"/>
            <wp:cNvGraphicFramePr/>
            <a:graphic xmlns:a="http://schemas.openxmlformats.org/drawingml/2006/main">
              <a:graphicData uri="http://schemas.openxmlformats.org/drawingml/2006/picture">
                <pic:pic xmlns:pic="http://schemas.openxmlformats.org/drawingml/2006/picture">
                  <pic:nvPicPr>
                    <pic:cNvPr id="21432" name="Picture 21432"/>
                    <pic:cNvPicPr/>
                  </pic:nvPicPr>
                  <pic:blipFill>
                    <a:blip r:embed="rId20"/>
                    <a:stretch>
                      <a:fillRect/>
                    </a:stretch>
                  </pic:blipFill>
                  <pic:spPr>
                    <a:xfrm>
                      <a:off x="0" y="0"/>
                      <a:ext cx="6096" cy="21342"/>
                    </a:xfrm>
                    <a:prstGeom prst="rect">
                      <a:avLst/>
                    </a:prstGeom>
                  </pic:spPr>
                </pic:pic>
              </a:graphicData>
            </a:graphic>
          </wp:inline>
        </w:drawing>
      </w:r>
    </w:p>
    <w:p w14:paraId="6927E4A3" w14:textId="77777777" w:rsidR="00B83046" w:rsidRDefault="00180115">
      <w:pPr>
        <w:pStyle w:val="Nadpis3"/>
      </w:pPr>
      <w:r>
        <w:t>A DÁLNIC</w:t>
      </w:r>
    </w:p>
    <w:p w14:paraId="3A7B2E63" w14:textId="77777777" w:rsidR="00B83046" w:rsidRDefault="00180115">
      <w:pPr>
        <w:spacing w:after="137" w:line="259" w:lineRule="auto"/>
        <w:ind w:left="29" w:right="14" w:hanging="10"/>
        <w:jc w:val="center"/>
      </w:pPr>
      <w:r>
        <w:rPr>
          <w:sz w:val="26"/>
        </w:rPr>
        <w:t>PŘÍLOHA Č. 1</w:t>
      </w:r>
    </w:p>
    <w:p w14:paraId="22AF5865" w14:textId="77777777" w:rsidR="00B83046" w:rsidRDefault="00180115">
      <w:pPr>
        <w:spacing w:after="226" w:line="259" w:lineRule="auto"/>
        <w:ind w:left="29" w:right="0" w:hanging="10"/>
        <w:jc w:val="center"/>
      </w:pPr>
      <w:r>
        <w:rPr>
          <w:sz w:val="26"/>
        </w:rPr>
        <w:t>PŘÍLOHA</w:t>
      </w:r>
    </w:p>
    <w:p w14:paraId="3BDED8A8" w14:textId="77777777" w:rsidR="00B83046" w:rsidRDefault="00180115">
      <w:pPr>
        <w:ind w:left="10" w:right="28"/>
      </w:pPr>
      <w:r>
        <w:t>Název stavby: D2 Oprava kanalizace</w:t>
      </w:r>
    </w:p>
    <w:p w14:paraId="6F2A872F" w14:textId="77777777" w:rsidR="00B83046" w:rsidRDefault="00180115">
      <w:pPr>
        <w:spacing w:after="0"/>
        <w:ind w:left="0" w:right="28"/>
      </w:pPr>
      <w:r>
        <w:t>Následující tabulka odkazuje na Smluvní podmínky pro stavby menšího rozsahu — Obecné podmínky ve znění Smluvních podmínek pro stavby menšího rozsahu — Zvláštní podmínky (dále jen „Smluvní podmínky”).</w:t>
      </w:r>
    </w:p>
    <w:tbl>
      <w:tblPr>
        <w:tblStyle w:val="TableGrid"/>
        <w:tblW w:w="9064" w:type="dxa"/>
        <w:tblInd w:w="5" w:type="dxa"/>
        <w:tblCellMar>
          <w:top w:w="36" w:type="dxa"/>
          <w:left w:w="96" w:type="dxa"/>
          <w:bottom w:w="0" w:type="dxa"/>
          <w:right w:w="185" w:type="dxa"/>
        </w:tblCellMar>
        <w:tblLook w:val="04A0" w:firstRow="1" w:lastRow="0" w:firstColumn="1" w:lastColumn="0" w:noHBand="0" w:noVBand="1"/>
      </w:tblPr>
      <w:tblGrid>
        <w:gridCol w:w="2869"/>
        <w:gridCol w:w="1591"/>
        <w:gridCol w:w="4604"/>
      </w:tblGrid>
      <w:tr w:rsidR="00B83046" w14:paraId="3F148046" w14:textId="77777777">
        <w:trPr>
          <w:trHeight w:val="1226"/>
        </w:trPr>
        <w:tc>
          <w:tcPr>
            <w:tcW w:w="2869" w:type="dxa"/>
            <w:tcBorders>
              <w:top w:val="single" w:sz="2" w:space="0" w:color="000000"/>
              <w:left w:val="single" w:sz="2" w:space="0" w:color="000000"/>
              <w:bottom w:val="single" w:sz="2" w:space="0" w:color="000000"/>
              <w:right w:val="single" w:sz="2" w:space="0" w:color="000000"/>
            </w:tcBorders>
          </w:tcPr>
          <w:p w14:paraId="4D911454" w14:textId="77777777" w:rsidR="00B83046" w:rsidRDefault="00180115">
            <w:pPr>
              <w:spacing w:after="8" w:line="259" w:lineRule="auto"/>
              <w:ind w:left="14" w:right="0" w:firstLine="0"/>
              <w:jc w:val="left"/>
            </w:pPr>
            <w:r>
              <w:t>Název Pod-článku</w:t>
            </w:r>
          </w:p>
          <w:p w14:paraId="51C5B6E7" w14:textId="77777777" w:rsidR="00B83046" w:rsidRDefault="00180115">
            <w:pPr>
              <w:spacing w:after="0" w:line="259" w:lineRule="auto"/>
              <w:ind w:left="19" w:right="0" w:firstLine="0"/>
              <w:jc w:val="left"/>
            </w:pPr>
            <w:r>
              <w:t>Smluvních podmínek</w:t>
            </w:r>
          </w:p>
        </w:tc>
        <w:tc>
          <w:tcPr>
            <w:tcW w:w="1591" w:type="dxa"/>
            <w:tcBorders>
              <w:top w:val="single" w:sz="2" w:space="0" w:color="000000"/>
              <w:left w:val="single" w:sz="2" w:space="0" w:color="000000"/>
              <w:bottom w:val="single" w:sz="2" w:space="0" w:color="000000"/>
              <w:right w:val="single" w:sz="2" w:space="0" w:color="000000"/>
            </w:tcBorders>
          </w:tcPr>
          <w:p w14:paraId="29069456" w14:textId="77777777" w:rsidR="00B83046" w:rsidRDefault="00180115">
            <w:pPr>
              <w:spacing w:after="0" w:line="259" w:lineRule="auto"/>
              <w:ind w:left="16" w:right="0" w:firstLine="5"/>
              <w:jc w:val="left"/>
            </w:pPr>
            <w:proofErr w:type="spellStart"/>
            <w:r>
              <w:t>Císlo</w:t>
            </w:r>
            <w:proofErr w:type="spellEnd"/>
            <w:r>
              <w:t xml:space="preserve"> </w:t>
            </w:r>
            <w:proofErr w:type="spellStart"/>
            <w:r>
              <w:t>Podčlánku</w:t>
            </w:r>
            <w:proofErr w:type="spellEnd"/>
            <w:r>
              <w:t xml:space="preserve"> Smluvních podmínek</w:t>
            </w:r>
          </w:p>
        </w:tc>
        <w:tc>
          <w:tcPr>
            <w:tcW w:w="4605" w:type="dxa"/>
            <w:tcBorders>
              <w:top w:val="single" w:sz="2" w:space="0" w:color="000000"/>
              <w:left w:val="single" w:sz="2" w:space="0" w:color="000000"/>
              <w:bottom w:val="single" w:sz="2" w:space="0" w:color="000000"/>
              <w:right w:val="single" w:sz="2" w:space="0" w:color="000000"/>
            </w:tcBorders>
          </w:tcPr>
          <w:p w14:paraId="7C75679A" w14:textId="77777777" w:rsidR="00B83046" w:rsidRDefault="00180115">
            <w:pPr>
              <w:spacing w:after="0" w:line="259" w:lineRule="auto"/>
              <w:ind w:left="14" w:right="0" w:firstLine="0"/>
              <w:jc w:val="left"/>
            </w:pPr>
            <w:proofErr w:type="spellStart"/>
            <w:r>
              <w:rPr>
                <w:sz w:val="26"/>
              </w:rPr>
              <w:t>Udaje</w:t>
            </w:r>
            <w:proofErr w:type="spellEnd"/>
          </w:p>
        </w:tc>
      </w:tr>
      <w:tr w:rsidR="00B83046" w14:paraId="2DC92D85" w14:textId="77777777">
        <w:trPr>
          <w:trHeight w:val="619"/>
        </w:trPr>
        <w:tc>
          <w:tcPr>
            <w:tcW w:w="2869" w:type="dxa"/>
            <w:tcBorders>
              <w:top w:val="single" w:sz="2" w:space="0" w:color="000000"/>
              <w:left w:val="single" w:sz="2" w:space="0" w:color="000000"/>
              <w:bottom w:val="single" w:sz="2" w:space="0" w:color="000000"/>
              <w:right w:val="single" w:sz="2" w:space="0" w:color="000000"/>
            </w:tcBorders>
            <w:vAlign w:val="center"/>
          </w:tcPr>
          <w:p w14:paraId="1089C4B1" w14:textId="77777777" w:rsidR="00B83046" w:rsidRDefault="00180115">
            <w:pPr>
              <w:spacing w:after="0" w:line="259" w:lineRule="auto"/>
              <w:ind w:left="5" w:right="0" w:firstLine="0"/>
              <w:jc w:val="left"/>
            </w:pPr>
            <w:r>
              <w:t>Název a adresa Objednatele</w:t>
            </w:r>
          </w:p>
        </w:tc>
        <w:tc>
          <w:tcPr>
            <w:tcW w:w="1591" w:type="dxa"/>
            <w:tcBorders>
              <w:top w:val="single" w:sz="2" w:space="0" w:color="000000"/>
              <w:left w:val="single" w:sz="2" w:space="0" w:color="000000"/>
              <w:bottom w:val="single" w:sz="2" w:space="0" w:color="000000"/>
              <w:right w:val="single" w:sz="2" w:space="0" w:color="000000"/>
            </w:tcBorders>
            <w:vAlign w:val="center"/>
          </w:tcPr>
          <w:p w14:paraId="104B63D0" w14:textId="77777777" w:rsidR="00B83046" w:rsidRDefault="00180115">
            <w:pPr>
              <w:spacing w:after="0" w:line="259" w:lineRule="auto"/>
              <w:ind w:left="40" w:right="0" w:firstLine="0"/>
              <w:jc w:val="left"/>
            </w:pPr>
            <w:r>
              <w:t>1.I.4</w:t>
            </w:r>
          </w:p>
        </w:tc>
        <w:tc>
          <w:tcPr>
            <w:tcW w:w="4605" w:type="dxa"/>
            <w:tcBorders>
              <w:top w:val="single" w:sz="2" w:space="0" w:color="000000"/>
              <w:left w:val="single" w:sz="2" w:space="0" w:color="000000"/>
              <w:bottom w:val="single" w:sz="2" w:space="0" w:color="000000"/>
              <w:right w:val="single" w:sz="2" w:space="0" w:color="000000"/>
            </w:tcBorders>
          </w:tcPr>
          <w:p w14:paraId="3740EE2A" w14:textId="77777777" w:rsidR="00B83046" w:rsidRDefault="00180115">
            <w:pPr>
              <w:spacing w:after="32" w:line="259" w:lineRule="auto"/>
              <w:ind w:left="19" w:right="0" w:firstLine="0"/>
              <w:jc w:val="left"/>
            </w:pPr>
            <w:proofErr w:type="spellStart"/>
            <w:r>
              <w:t>Reditelství</w:t>
            </w:r>
            <w:proofErr w:type="spellEnd"/>
            <w:r>
              <w:t xml:space="preserve"> silnic a dálnic s. p.</w:t>
            </w:r>
          </w:p>
          <w:p w14:paraId="50FDA5A9" w14:textId="77777777" w:rsidR="00B83046" w:rsidRDefault="00180115">
            <w:pPr>
              <w:spacing w:after="0" w:line="259" w:lineRule="auto"/>
              <w:ind w:left="19" w:right="0" w:firstLine="0"/>
              <w:jc w:val="left"/>
            </w:pPr>
            <w:r>
              <w:t>Čerčanská 2023/12, Krč, 140 OO Praha 4</w:t>
            </w:r>
          </w:p>
        </w:tc>
      </w:tr>
      <w:tr w:rsidR="00B83046" w14:paraId="3A5BC0F5" w14:textId="77777777">
        <w:trPr>
          <w:trHeight w:val="619"/>
        </w:trPr>
        <w:tc>
          <w:tcPr>
            <w:tcW w:w="2869" w:type="dxa"/>
            <w:tcBorders>
              <w:top w:val="single" w:sz="2" w:space="0" w:color="000000"/>
              <w:left w:val="single" w:sz="2" w:space="0" w:color="000000"/>
              <w:bottom w:val="single" w:sz="2" w:space="0" w:color="000000"/>
              <w:right w:val="single" w:sz="2" w:space="0" w:color="000000"/>
            </w:tcBorders>
            <w:vAlign w:val="center"/>
          </w:tcPr>
          <w:p w14:paraId="19E41B17" w14:textId="77777777" w:rsidR="00B83046" w:rsidRDefault="00180115">
            <w:pPr>
              <w:spacing w:after="0" w:line="259" w:lineRule="auto"/>
              <w:ind w:left="5" w:right="0" w:firstLine="0"/>
              <w:jc w:val="left"/>
            </w:pPr>
            <w:r>
              <w:t>Název a adresa Zhotovitele</w:t>
            </w:r>
          </w:p>
        </w:tc>
        <w:tc>
          <w:tcPr>
            <w:tcW w:w="1591" w:type="dxa"/>
            <w:tcBorders>
              <w:top w:val="single" w:sz="2" w:space="0" w:color="000000"/>
              <w:left w:val="single" w:sz="2" w:space="0" w:color="000000"/>
              <w:bottom w:val="single" w:sz="2" w:space="0" w:color="000000"/>
              <w:right w:val="single" w:sz="2" w:space="0" w:color="000000"/>
            </w:tcBorders>
            <w:vAlign w:val="center"/>
          </w:tcPr>
          <w:p w14:paraId="5EEFF7AD" w14:textId="77777777" w:rsidR="00B83046" w:rsidRDefault="00180115">
            <w:pPr>
              <w:spacing w:after="0" w:line="259" w:lineRule="auto"/>
              <w:ind w:left="35" w:right="0" w:firstLine="0"/>
              <w:jc w:val="left"/>
            </w:pPr>
            <w:r>
              <w:rPr>
                <w:sz w:val="22"/>
              </w:rPr>
              <w:t>1.1.5</w:t>
            </w:r>
          </w:p>
        </w:tc>
        <w:tc>
          <w:tcPr>
            <w:tcW w:w="4605" w:type="dxa"/>
            <w:tcBorders>
              <w:top w:val="single" w:sz="2" w:space="0" w:color="000000"/>
              <w:left w:val="single" w:sz="2" w:space="0" w:color="000000"/>
              <w:bottom w:val="single" w:sz="2" w:space="0" w:color="000000"/>
              <w:right w:val="single" w:sz="2" w:space="0" w:color="000000"/>
            </w:tcBorders>
          </w:tcPr>
          <w:p w14:paraId="36FD9C23" w14:textId="77777777" w:rsidR="00B83046" w:rsidRDefault="00180115">
            <w:pPr>
              <w:spacing w:after="0" w:line="259" w:lineRule="auto"/>
              <w:ind w:left="14" w:right="196" w:firstLine="10"/>
            </w:pPr>
            <w:r>
              <w:t>Společnost Z+W D2 Oprava kanalizace Mezi Vodami 639/27, 143 20 Praha 4</w:t>
            </w:r>
          </w:p>
        </w:tc>
      </w:tr>
      <w:tr w:rsidR="00B83046" w14:paraId="1BEF66CA" w14:textId="77777777">
        <w:trPr>
          <w:trHeight w:val="925"/>
        </w:trPr>
        <w:tc>
          <w:tcPr>
            <w:tcW w:w="2869" w:type="dxa"/>
            <w:tcBorders>
              <w:top w:val="single" w:sz="2" w:space="0" w:color="000000"/>
              <w:left w:val="single" w:sz="2" w:space="0" w:color="000000"/>
              <w:bottom w:val="single" w:sz="2" w:space="0" w:color="000000"/>
              <w:right w:val="single" w:sz="2" w:space="0" w:color="000000"/>
            </w:tcBorders>
            <w:vAlign w:val="center"/>
          </w:tcPr>
          <w:p w14:paraId="6D065377" w14:textId="77777777" w:rsidR="00B83046" w:rsidRDefault="00180115">
            <w:pPr>
              <w:spacing w:after="0" w:line="259" w:lineRule="auto"/>
              <w:ind w:left="14" w:right="0" w:firstLine="0"/>
              <w:jc w:val="left"/>
            </w:pPr>
            <w:r>
              <w:t>Datum zahájení prací</w:t>
            </w:r>
          </w:p>
        </w:tc>
        <w:tc>
          <w:tcPr>
            <w:tcW w:w="1591" w:type="dxa"/>
            <w:tcBorders>
              <w:top w:val="single" w:sz="2" w:space="0" w:color="000000"/>
              <w:left w:val="single" w:sz="2" w:space="0" w:color="000000"/>
              <w:bottom w:val="single" w:sz="2" w:space="0" w:color="000000"/>
              <w:right w:val="single" w:sz="2" w:space="0" w:color="000000"/>
            </w:tcBorders>
            <w:vAlign w:val="center"/>
          </w:tcPr>
          <w:p w14:paraId="26BCDB9E" w14:textId="77777777" w:rsidR="00B83046" w:rsidRDefault="00180115">
            <w:pPr>
              <w:spacing w:after="0" w:line="259" w:lineRule="auto"/>
              <w:ind w:left="31" w:right="0" w:firstLine="0"/>
              <w:jc w:val="left"/>
            </w:pPr>
            <w:r>
              <w:t>1.1.7</w:t>
            </w:r>
          </w:p>
        </w:tc>
        <w:tc>
          <w:tcPr>
            <w:tcW w:w="4605" w:type="dxa"/>
            <w:tcBorders>
              <w:top w:val="single" w:sz="2" w:space="0" w:color="000000"/>
              <w:left w:val="single" w:sz="2" w:space="0" w:color="000000"/>
              <w:bottom w:val="single" w:sz="2" w:space="0" w:color="000000"/>
              <w:right w:val="single" w:sz="2" w:space="0" w:color="000000"/>
            </w:tcBorders>
          </w:tcPr>
          <w:p w14:paraId="3641F8B7" w14:textId="77777777" w:rsidR="00B83046" w:rsidRDefault="00180115">
            <w:pPr>
              <w:spacing w:after="0" w:line="259" w:lineRule="auto"/>
              <w:ind w:left="10" w:right="354" w:firstLine="5"/>
            </w:pPr>
            <w:r>
              <w:t>c) Na základě výzvy Objednatele doručené Zhotoviteli nejméně 7 dnů před Datem zahájení prací.</w:t>
            </w:r>
          </w:p>
        </w:tc>
      </w:tr>
      <w:tr w:rsidR="00B83046" w14:paraId="4DF25E57" w14:textId="77777777">
        <w:trPr>
          <w:trHeight w:val="309"/>
        </w:trPr>
        <w:tc>
          <w:tcPr>
            <w:tcW w:w="2869" w:type="dxa"/>
            <w:tcBorders>
              <w:top w:val="single" w:sz="2" w:space="0" w:color="000000"/>
              <w:left w:val="single" w:sz="2" w:space="0" w:color="000000"/>
              <w:bottom w:val="single" w:sz="2" w:space="0" w:color="000000"/>
              <w:right w:val="single" w:sz="2" w:space="0" w:color="000000"/>
            </w:tcBorders>
          </w:tcPr>
          <w:p w14:paraId="4A4712D9" w14:textId="77777777" w:rsidR="00B83046" w:rsidRDefault="00180115">
            <w:pPr>
              <w:spacing w:after="0" w:line="259" w:lineRule="auto"/>
              <w:ind w:left="10" w:right="0" w:firstLine="0"/>
              <w:jc w:val="left"/>
            </w:pPr>
            <w:r>
              <w:t>Doba pro dokončení</w:t>
            </w:r>
          </w:p>
        </w:tc>
        <w:tc>
          <w:tcPr>
            <w:tcW w:w="1591" w:type="dxa"/>
            <w:tcBorders>
              <w:top w:val="single" w:sz="2" w:space="0" w:color="000000"/>
              <w:left w:val="single" w:sz="2" w:space="0" w:color="000000"/>
              <w:bottom w:val="single" w:sz="2" w:space="0" w:color="000000"/>
              <w:right w:val="single" w:sz="2" w:space="0" w:color="000000"/>
            </w:tcBorders>
          </w:tcPr>
          <w:p w14:paraId="23AAE2E7" w14:textId="77777777" w:rsidR="00B83046" w:rsidRDefault="00180115">
            <w:pPr>
              <w:spacing w:after="0" w:line="259" w:lineRule="auto"/>
              <w:ind w:left="35" w:right="0" w:firstLine="0"/>
              <w:jc w:val="left"/>
            </w:pPr>
            <w:r>
              <w:rPr>
                <w:sz w:val="22"/>
              </w:rPr>
              <w:t>1.1.9</w:t>
            </w:r>
          </w:p>
        </w:tc>
        <w:tc>
          <w:tcPr>
            <w:tcW w:w="4605" w:type="dxa"/>
            <w:tcBorders>
              <w:top w:val="single" w:sz="2" w:space="0" w:color="000000"/>
              <w:left w:val="single" w:sz="2" w:space="0" w:color="000000"/>
              <w:bottom w:val="single" w:sz="2" w:space="0" w:color="000000"/>
              <w:right w:val="single" w:sz="2" w:space="0" w:color="000000"/>
            </w:tcBorders>
          </w:tcPr>
          <w:p w14:paraId="6DCF8A1D" w14:textId="77777777" w:rsidR="00B83046" w:rsidRDefault="00180115">
            <w:pPr>
              <w:spacing w:after="0" w:line="259" w:lineRule="auto"/>
              <w:ind w:left="34" w:right="0" w:firstLine="0"/>
              <w:jc w:val="left"/>
            </w:pPr>
            <w:r>
              <w:rPr>
                <w:sz w:val="22"/>
              </w:rPr>
              <w:t>IO měsíců</w:t>
            </w:r>
          </w:p>
        </w:tc>
      </w:tr>
      <w:tr w:rsidR="00B83046" w14:paraId="70ADB526" w14:textId="77777777">
        <w:trPr>
          <w:trHeight w:val="622"/>
        </w:trPr>
        <w:tc>
          <w:tcPr>
            <w:tcW w:w="2869" w:type="dxa"/>
            <w:tcBorders>
              <w:top w:val="single" w:sz="2" w:space="0" w:color="000000"/>
              <w:left w:val="single" w:sz="2" w:space="0" w:color="000000"/>
              <w:bottom w:val="single" w:sz="2" w:space="0" w:color="000000"/>
              <w:right w:val="single" w:sz="2" w:space="0" w:color="000000"/>
            </w:tcBorders>
          </w:tcPr>
          <w:p w14:paraId="661A0758" w14:textId="77777777" w:rsidR="00B83046" w:rsidRDefault="00180115">
            <w:pPr>
              <w:spacing w:after="0" w:line="259" w:lineRule="auto"/>
              <w:ind w:left="5" w:right="0" w:firstLine="5"/>
              <w:jc w:val="left"/>
            </w:pPr>
            <w:r>
              <w:t>Doba pro uvedení do provozu</w:t>
            </w:r>
          </w:p>
        </w:tc>
        <w:tc>
          <w:tcPr>
            <w:tcW w:w="1591" w:type="dxa"/>
            <w:tcBorders>
              <w:top w:val="single" w:sz="2" w:space="0" w:color="000000"/>
              <w:left w:val="single" w:sz="2" w:space="0" w:color="000000"/>
              <w:bottom w:val="single" w:sz="2" w:space="0" w:color="000000"/>
              <w:right w:val="single" w:sz="2" w:space="0" w:color="000000"/>
            </w:tcBorders>
          </w:tcPr>
          <w:p w14:paraId="0F98AFB6" w14:textId="77777777" w:rsidR="00B83046" w:rsidRDefault="00180115">
            <w:pPr>
              <w:spacing w:after="0" w:line="259" w:lineRule="auto"/>
              <w:ind w:left="35" w:right="0" w:firstLine="0"/>
              <w:jc w:val="left"/>
            </w:pPr>
            <w:r>
              <w:rPr>
                <w:sz w:val="22"/>
              </w:rPr>
              <w:t>1.1.22</w:t>
            </w:r>
          </w:p>
        </w:tc>
        <w:tc>
          <w:tcPr>
            <w:tcW w:w="4605" w:type="dxa"/>
            <w:tcBorders>
              <w:top w:val="single" w:sz="2" w:space="0" w:color="000000"/>
              <w:left w:val="single" w:sz="2" w:space="0" w:color="000000"/>
              <w:bottom w:val="single" w:sz="2" w:space="0" w:color="000000"/>
              <w:right w:val="single" w:sz="2" w:space="0" w:color="000000"/>
            </w:tcBorders>
          </w:tcPr>
          <w:p w14:paraId="6F998C71" w14:textId="77777777" w:rsidR="00B83046" w:rsidRDefault="00180115">
            <w:pPr>
              <w:spacing w:after="0" w:line="259" w:lineRule="auto"/>
              <w:ind w:left="5" w:right="0" w:firstLine="0"/>
              <w:jc w:val="left"/>
            </w:pPr>
            <w:r>
              <w:t>Nepoužije se</w:t>
            </w:r>
          </w:p>
        </w:tc>
      </w:tr>
      <w:tr w:rsidR="00B83046" w14:paraId="768CA1F3" w14:textId="77777777">
        <w:trPr>
          <w:trHeight w:val="314"/>
        </w:trPr>
        <w:tc>
          <w:tcPr>
            <w:tcW w:w="2869" w:type="dxa"/>
            <w:tcBorders>
              <w:top w:val="single" w:sz="2" w:space="0" w:color="000000"/>
              <w:left w:val="single" w:sz="2" w:space="0" w:color="000000"/>
              <w:bottom w:val="single" w:sz="2" w:space="0" w:color="000000"/>
              <w:right w:val="single" w:sz="2" w:space="0" w:color="000000"/>
            </w:tcBorders>
          </w:tcPr>
          <w:p w14:paraId="530B546F" w14:textId="77777777" w:rsidR="00B83046" w:rsidRDefault="00180115">
            <w:pPr>
              <w:spacing w:after="0" w:line="259" w:lineRule="auto"/>
              <w:ind w:left="19" w:right="0" w:firstLine="0"/>
              <w:jc w:val="left"/>
            </w:pPr>
            <w:r>
              <w:t>Sekce</w:t>
            </w:r>
          </w:p>
        </w:tc>
        <w:tc>
          <w:tcPr>
            <w:tcW w:w="1591" w:type="dxa"/>
            <w:tcBorders>
              <w:top w:val="single" w:sz="2" w:space="0" w:color="000000"/>
              <w:left w:val="single" w:sz="2" w:space="0" w:color="000000"/>
              <w:bottom w:val="single" w:sz="2" w:space="0" w:color="000000"/>
              <w:right w:val="single" w:sz="2" w:space="0" w:color="000000"/>
            </w:tcBorders>
          </w:tcPr>
          <w:p w14:paraId="74B31A3C" w14:textId="77777777" w:rsidR="00B83046" w:rsidRDefault="00180115">
            <w:pPr>
              <w:spacing w:after="0" w:line="259" w:lineRule="auto"/>
              <w:ind w:left="31" w:right="0" w:firstLine="0"/>
              <w:jc w:val="left"/>
            </w:pPr>
            <w:r>
              <w:t>1.1.26</w:t>
            </w:r>
          </w:p>
        </w:tc>
        <w:tc>
          <w:tcPr>
            <w:tcW w:w="4605" w:type="dxa"/>
            <w:tcBorders>
              <w:top w:val="single" w:sz="2" w:space="0" w:color="000000"/>
              <w:left w:val="single" w:sz="2" w:space="0" w:color="000000"/>
              <w:bottom w:val="single" w:sz="2" w:space="0" w:color="000000"/>
              <w:right w:val="single" w:sz="2" w:space="0" w:color="000000"/>
            </w:tcBorders>
          </w:tcPr>
          <w:p w14:paraId="16026FED" w14:textId="77777777" w:rsidR="00B83046" w:rsidRDefault="00180115">
            <w:pPr>
              <w:spacing w:after="0" w:line="259" w:lineRule="auto"/>
              <w:ind w:left="5" w:right="0" w:firstLine="0"/>
              <w:jc w:val="left"/>
            </w:pPr>
            <w:r>
              <w:t>Nepoužije se</w:t>
            </w:r>
          </w:p>
        </w:tc>
      </w:tr>
      <w:tr w:rsidR="00B83046" w14:paraId="4945E49E" w14:textId="77777777">
        <w:trPr>
          <w:trHeight w:val="315"/>
        </w:trPr>
        <w:tc>
          <w:tcPr>
            <w:tcW w:w="2869" w:type="dxa"/>
            <w:tcBorders>
              <w:top w:val="single" w:sz="2" w:space="0" w:color="000000"/>
              <w:left w:val="single" w:sz="2" w:space="0" w:color="000000"/>
              <w:bottom w:val="single" w:sz="2" w:space="0" w:color="000000"/>
              <w:right w:val="single" w:sz="2" w:space="0" w:color="000000"/>
            </w:tcBorders>
          </w:tcPr>
          <w:p w14:paraId="0C2DD2BA" w14:textId="77777777" w:rsidR="00B83046" w:rsidRDefault="00180115">
            <w:pPr>
              <w:spacing w:after="0" w:line="259" w:lineRule="auto"/>
              <w:ind w:left="10" w:right="0" w:firstLine="0"/>
              <w:jc w:val="left"/>
            </w:pPr>
            <w:r>
              <w:t>Faktura</w:t>
            </w:r>
          </w:p>
        </w:tc>
        <w:tc>
          <w:tcPr>
            <w:tcW w:w="1591" w:type="dxa"/>
            <w:tcBorders>
              <w:top w:val="single" w:sz="2" w:space="0" w:color="000000"/>
              <w:left w:val="single" w:sz="2" w:space="0" w:color="000000"/>
              <w:bottom w:val="single" w:sz="2" w:space="0" w:color="000000"/>
              <w:right w:val="single" w:sz="2" w:space="0" w:color="000000"/>
            </w:tcBorders>
          </w:tcPr>
          <w:p w14:paraId="54F9EF54" w14:textId="77777777" w:rsidR="00B83046" w:rsidRDefault="00180115">
            <w:pPr>
              <w:spacing w:after="0" w:line="259" w:lineRule="auto"/>
              <w:ind w:left="35" w:right="0" w:firstLine="0"/>
              <w:jc w:val="left"/>
            </w:pPr>
            <w:r>
              <w:rPr>
                <w:sz w:val="22"/>
              </w:rPr>
              <w:t>1.1.28</w:t>
            </w:r>
          </w:p>
        </w:tc>
        <w:tc>
          <w:tcPr>
            <w:tcW w:w="4605" w:type="dxa"/>
            <w:tcBorders>
              <w:top w:val="single" w:sz="2" w:space="0" w:color="000000"/>
              <w:left w:val="single" w:sz="2" w:space="0" w:color="000000"/>
              <w:bottom w:val="single" w:sz="2" w:space="0" w:color="000000"/>
              <w:right w:val="single" w:sz="2" w:space="0" w:color="000000"/>
            </w:tcBorders>
          </w:tcPr>
          <w:p w14:paraId="135F477B" w14:textId="77777777" w:rsidR="00B83046" w:rsidRDefault="00180115">
            <w:pPr>
              <w:spacing w:after="0" w:line="259" w:lineRule="auto"/>
              <w:ind w:left="10" w:right="0" w:firstLine="0"/>
              <w:jc w:val="left"/>
            </w:pPr>
            <w:r>
              <w:t>Další náležitosti nejsou určeny.</w:t>
            </w:r>
          </w:p>
        </w:tc>
      </w:tr>
      <w:tr w:rsidR="00B83046" w14:paraId="4A34DF1C" w14:textId="77777777">
        <w:trPr>
          <w:trHeight w:val="2441"/>
        </w:trPr>
        <w:tc>
          <w:tcPr>
            <w:tcW w:w="2869" w:type="dxa"/>
            <w:tcBorders>
              <w:top w:val="single" w:sz="2" w:space="0" w:color="000000"/>
              <w:left w:val="single" w:sz="2" w:space="0" w:color="000000"/>
              <w:bottom w:val="single" w:sz="2" w:space="0" w:color="000000"/>
              <w:right w:val="single" w:sz="2" w:space="0" w:color="000000"/>
            </w:tcBorders>
          </w:tcPr>
          <w:p w14:paraId="19605E50" w14:textId="77777777" w:rsidR="00B83046" w:rsidRDefault="00180115">
            <w:pPr>
              <w:spacing w:after="0" w:line="259" w:lineRule="auto"/>
              <w:ind w:left="10" w:right="0" w:firstLine="0"/>
              <w:jc w:val="left"/>
            </w:pPr>
            <w:r>
              <w:t>Hierarchie smluvních dokumentů</w:t>
            </w:r>
          </w:p>
        </w:tc>
        <w:tc>
          <w:tcPr>
            <w:tcW w:w="1591" w:type="dxa"/>
            <w:tcBorders>
              <w:top w:val="single" w:sz="2" w:space="0" w:color="000000"/>
              <w:left w:val="single" w:sz="2" w:space="0" w:color="000000"/>
              <w:bottom w:val="single" w:sz="2" w:space="0" w:color="000000"/>
              <w:right w:val="single" w:sz="2" w:space="0" w:color="000000"/>
            </w:tcBorders>
          </w:tcPr>
          <w:p w14:paraId="210EDF88" w14:textId="77777777" w:rsidR="00B83046" w:rsidRDefault="00180115">
            <w:pPr>
              <w:spacing w:after="0" w:line="259" w:lineRule="auto"/>
              <w:ind w:left="31" w:right="0" w:firstLine="0"/>
              <w:jc w:val="left"/>
            </w:pPr>
            <w:r>
              <w:t>1.3</w:t>
            </w:r>
          </w:p>
        </w:tc>
        <w:tc>
          <w:tcPr>
            <w:tcW w:w="4605" w:type="dxa"/>
            <w:tcBorders>
              <w:top w:val="single" w:sz="2" w:space="0" w:color="000000"/>
              <w:left w:val="single" w:sz="2" w:space="0" w:color="000000"/>
              <w:bottom w:val="single" w:sz="2" w:space="0" w:color="000000"/>
              <w:right w:val="single" w:sz="2" w:space="0" w:color="000000"/>
            </w:tcBorders>
          </w:tcPr>
          <w:p w14:paraId="52A22E49" w14:textId="77777777" w:rsidR="00B83046" w:rsidRDefault="00180115">
            <w:pPr>
              <w:numPr>
                <w:ilvl w:val="0"/>
                <w:numId w:val="9"/>
              </w:numPr>
              <w:spacing w:after="20" w:line="259" w:lineRule="auto"/>
              <w:ind w:right="0" w:hanging="355"/>
              <w:jc w:val="left"/>
            </w:pPr>
            <w:r>
              <w:t>Smlouva o dílo</w:t>
            </w:r>
          </w:p>
          <w:p w14:paraId="32D6841B" w14:textId="77777777" w:rsidR="00B83046" w:rsidRDefault="00180115">
            <w:pPr>
              <w:numPr>
                <w:ilvl w:val="0"/>
                <w:numId w:val="9"/>
              </w:numPr>
              <w:spacing w:after="16" w:line="259" w:lineRule="auto"/>
              <w:ind w:right="0" w:hanging="355"/>
              <w:jc w:val="left"/>
            </w:pPr>
            <w:r>
              <w:t>Příloha</w:t>
            </w:r>
          </w:p>
          <w:p w14:paraId="6A96D4A0" w14:textId="77777777" w:rsidR="00B83046" w:rsidRDefault="00180115">
            <w:pPr>
              <w:numPr>
                <w:ilvl w:val="0"/>
                <w:numId w:val="9"/>
              </w:numPr>
              <w:spacing w:after="5" w:line="259" w:lineRule="auto"/>
              <w:ind w:right="0" w:hanging="355"/>
              <w:jc w:val="left"/>
            </w:pPr>
            <w:r>
              <w:t>Zvláštní podmínky</w:t>
            </w:r>
          </w:p>
          <w:p w14:paraId="3767EFA4" w14:textId="77777777" w:rsidR="00B83046" w:rsidRDefault="00180115">
            <w:pPr>
              <w:numPr>
                <w:ilvl w:val="0"/>
                <w:numId w:val="9"/>
              </w:numPr>
              <w:spacing w:after="9" w:line="259" w:lineRule="auto"/>
              <w:ind w:right="0" w:hanging="355"/>
              <w:jc w:val="left"/>
            </w:pPr>
            <w:r>
              <w:t>Obecné podmínky</w:t>
            </w:r>
          </w:p>
          <w:p w14:paraId="29614789" w14:textId="77777777" w:rsidR="00B83046" w:rsidRDefault="00180115">
            <w:pPr>
              <w:numPr>
                <w:ilvl w:val="0"/>
                <w:numId w:val="9"/>
              </w:numPr>
              <w:spacing w:after="4" w:line="259" w:lineRule="auto"/>
              <w:ind w:right="0" w:hanging="355"/>
              <w:jc w:val="left"/>
            </w:pPr>
            <w:r>
              <w:t>Technická specifikace</w:t>
            </w:r>
          </w:p>
          <w:p w14:paraId="14022E43" w14:textId="77777777" w:rsidR="00B83046" w:rsidRDefault="00180115">
            <w:pPr>
              <w:numPr>
                <w:ilvl w:val="0"/>
                <w:numId w:val="9"/>
              </w:numPr>
              <w:spacing w:after="6" w:line="259" w:lineRule="auto"/>
              <w:ind w:right="0" w:hanging="355"/>
              <w:jc w:val="left"/>
            </w:pPr>
            <w:r>
              <w:rPr>
                <w:sz w:val="22"/>
              </w:rPr>
              <w:t>Výkresy</w:t>
            </w:r>
          </w:p>
          <w:p w14:paraId="32B56B80" w14:textId="77777777" w:rsidR="00B83046" w:rsidRDefault="00180115">
            <w:pPr>
              <w:numPr>
                <w:ilvl w:val="0"/>
                <w:numId w:val="9"/>
              </w:numPr>
              <w:spacing w:after="4" w:line="259" w:lineRule="auto"/>
              <w:ind w:right="0" w:hanging="355"/>
              <w:jc w:val="left"/>
            </w:pPr>
            <w:r>
              <w:t>Výkaz výměr</w:t>
            </w:r>
          </w:p>
          <w:p w14:paraId="74E9D8F3" w14:textId="77777777" w:rsidR="00B83046" w:rsidRDefault="00180115">
            <w:pPr>
              <w:numPr>
                <w:ilvl w:val="0"/>
                <w:numId w:val="9"/>
              </w:numPr>
              <w:spacing w:after="0" w:line="259" w:lineRule="auto"/>
              <w:ind w:right="0" w:hanging="355"/>
              <w:jc w:val="left"/>
            </w:pPr>
            <w:r>
              <w:t>Formuláře a ostatní dokumenty</w:t>
            </w:r>
          </w:p>
        </w:tc>
      </w:tr>
      <w:tr w:rsidR="00B83046" w14:paraId="6DD376EA" w14:textId="77777777">
        <w:trPr>
          <w:trHeight w:val="320"/>
        </w:trPr>
        <w:tc>
          <w:tcPr>
            <w:tcW w:w="2869" w:type="dxa"/>
            <w:tcBorders>
              <w:top w:val="single" w:sz="2" w:space="0" w:color="000000"/>
              <w:left w:val="single" w:sz="2" w:space="0" w:color="000000"/>
              <w:bottom w:val="single" w:sz="2" w:space="0" w:color="000000"/>
              <w:right w:val="single" w:sz="2" w:space="0" w:color="000000"/>
            </w:tcBorders>
          </w:tcPr>
          <w:p w14:paraId="69600053" w14:textId="77777777" w:rsidR="00B83046" w:rsidRDefault="00180115">
            <w:pPr>
              <w:spacing w:after="0" w:line="259" w:lineRule="auto"/>
              <w:ind w:left="5" w:right="0" w:firstLine="0"/>
              <w:jc w:val="left"/>
            </w:pPr>
            <w:r>
              <w:t>Právo</w:t>
            </w:r>
          </w:p>
        </w:tc>
        <w:tc>
          <w:tcPr>
            <w:tcW w:w="1591" w:type="dxa"/>
            <w:tcBorders>
              <w:top w:val="single" w:sz="2" w:space="0" w:color="000000"/>
              <w:left w:val="single" w:sz="2" w:space="0" w:color="000000"/>
              <w:bottom w:val="single" w:sz="2" w:space="0" w:color="000000"/>
              <w:right w:val="single" w:sz="2" w:space="0" w:color="000000"/>
            </w:tcBorders>
          </w:tcPr>
          <w:p w14:paraId="22F9511D" w14:textId="77777777" w:rsidR="00B83046" w:rsidRDefault="00B83046">
            <w:pPr>
              <w:spacing w:after="160" w:line="259" w:lineRule="auto"/>
              <w:ind w:left="0" w:right="0" w:firstLine="0"/>
              <w:jc w:val="left"/>
            </w:pPr>
          </w:p>
        </w:tc>
        <w:tc>
          <w:tcPr>
            <w:tcW w:w="4605" w:type="dxa"/>
            <w:tcBorders>
              <w:top w:val="single" w:sz="2" w:space="0" w:color="000000"/>
              <w:left w:val="single" w:sz="2" w:space="0" w:color="000000"/>
              <w:bottom w:val="single" w:sz="2" w:space="0" w:color="000000"/>
              <w:right w:val="single" w:sz="2" w:space="0" w:color="000000"/>
            </w:tcBorders>
          </w:tcPr>
          <w:p w14:paraId="51A97AA9" w14:textId="77777777" w:rsidR="00B83046" w:rsidRDefault="00180115">
            <w:pPr>
              <w:spacing w:after="0" w:line="259" w:lineRule="auto"/>
              <w:ind w:left="10" w:right="0" w:firstLine="0"/>
              <w:jc w:val="left"/>
            </w:pPr>
            <w:r>
              <w:rPr>
                <w:sz w:val="22"/>
              </w:rPr>
              <w:t xml:space="preserve">Právo </w:t>
            </w:r>
            <w:proofErr w:type="spellStart"/>
            <w:r>
              <w:rPr>
                <w:sz w:val="22"/>
              </w:rPr>
              <w:t>Ceské</w:t>
            </w:r>
            <w:proofErr w:type="spellEnd"/>
            <w:r>
              <w:rPr>
                <w:sz w:val="22"/>
              </w:rPr>
              <w:t xml:space="preserve"> republiky</w:t>
            </w:r>
          </w:p>
        </w:tc>
      </w:tr>
      <w:tr w:rsidR="00B83046" w14:paraId="16395AC4" w14:textId="77777777">
        <w:trPr>
          <w:trHeight w:val="309"/>
        </w:trPr>
        <w:tc>
          <w:tcPr>
            <w:tcW w:w="2869" w:type="dxa"/>
            <w:tcBorders>
              <w:top w:val="single" w:sz="2" w:space="0" w:color="000000"/>
              <w:left w:val="single" w:sz="2" w:space="0" w:color="000000"/>
              <w:bottom w:val="single" w:sz="2" w:space="0" w:color="000000"/>
              <w:right w:val="single" w:sz="2" w:space="0" w:color="000000"/>
            </w:tcBorders>
          </w:tcPr>
          <w:p w14:paraId="6485E0D2" w14:textId="77777777" w:rsidR="00B83046" w:rsidRDefault="00180115">
            <w:pPr>
              <w:spacing w:after="0" w:line="259" w:lineRule="auto"/>
              <w:ind w:left="5" w:right="0" w:firstLine="0"/>
              <w:jc w:val="left"/>
            </w:pPr>
            <w:r>
              <w:t>Komunikace</w:t>
            </w:r>
          </w:p>
        </w:tc>
        <w:tc>
          <w:tcPr>
            <w:tcW w:w="1591" w:type="dxa"/>
            <w:tcBorders>
              <w:top w:val="single" w:sz="2" w:space="0" w:color="000000"/>
              <w:left w:val="single" w:sz="2" w:space="0" w:color="000000"/>
              <w:bottom w:val="single" w:sz="2" w:space="0" w:color="000000"/>
              <w:right w:val="single" w:sz="2" w:space="0" w:color="000000"/>
            </w:tcBorders>
          </w:tcPr>
          <w:p w14:paraId="7F0ED531" w14:textId="77777777" w:rsidR="00B83046" w:rsidRDefault="00180115">
            <w:pPr>
              <w:spacing w:after="0" w:line="259" w:lineRule="auto"/>
              <w:ind w:left="31" w:right="0" w:firstLine="0"/>
              <w:jc w:val="left"/>
            </w:pPr>
            <w:r>
              <w:rPr>
                <w:sz w:val="22"/>
              </w:rPr>
              <w:t>1.5</w:t>
            </w:r>
          </w:p>
        </w:tc>
        <w:tc>
          <w:tcPr>
            <w:tcW w:w="4605" w:type="dxa"/>
            <w:tcBorders>
              <w:top w:val="single" w:sz="2" w:space="0" w:color="000000"/>
              <w:left w:val="single" w:sz="2" w:space="0" w:color="000000"/>
              <w:bottom w:val="single" w:sz="2" w:space="0" w:color="000000"/>
              <w:right w:val="single" w:sz="2" w:space="0" w:color="000000"/>
            </w:tcBorders>
          </w:tcPr>
          <w:p w14:paraId="7715B122" w14:textId="77777777" w:rsidR="00B83046" w:rsidRDefault="00180115">
            <w:pPr>
              <w:spacing w:after="0" w:line="259" w:lineRule="auto"/>
              <w:ind w:left="10" w:right="0" w:firstLine="0"/>
              <w:jc w:val="left"/>
            </w:pPr>
            <w:proofErr w:type="spellStart"/>
            <w:r>
              <w:t>Ceština</w:t>
            </w:r>
            <w:proofErr w:type="spellEnd"/>
          </w:p>
        </w:tc>
      </w:tr>
      <w:tr w:rsidR="00B83046" w14:paraId="6E9F84B1" w14:textId="77777777">
        <w:trPr>
          <w:trHeight w:val="622"/>
        </w:trPr>
        <w:tc>
          <w:tcPr>
            <w:tcW w:w="2869" w:type="dxa"/>
            <w:tcBorders>
              <w:top w:val="single" w:sz="2" w:space="0" w:color="000000"/>
              <w:left w:val="single" w:sz="2" w:space="0" w:color="000000"/>
              <w:bottom w:val="single" w:sz="2" w:space="0" w:color="000000"/>
              <w:right w:val="single" w:sz="2" w:space="0" w:color="000000"/>
            </w:tcBorders>
          </w:tcPr>
          <w:p w14:paraId="315BDCF5" w14:textId="77777777" w:rsidR="00B83046" w:rsidRDefault="00180115">
            <w:pPr>
              <w:spacing w:after="0" w:line="259" w:lineRule="auto"/>
              <w:ind w:left="5" w:right="0" w:firstLine="0"/>
              <w:jc w:val="left"/>
            </w:pPr>
            <w:r>
              <w:t>Poskytnutí staveniště</w:t>
            </w:r>
          </w:p>
        </w:tc>
        <w:tc>
          <w:tcPr>
            <w:tcW w:w="1591" w:type="dxa"/>
            <w:tcBorders>
              <w:top w:val="single" w:sz="2" w:space="0" w:color="000000"/>
              <w:left w:val="single" w:sz="2" w:space="0" w:color="000000"/>
              <w:bottom w:val="single" w:sz="2" w:space="0" w:color="000000"/>
              <w:right w:val="single" w:sz="2" w:space="0" w:color="000000"/>
            </w:tcBorders>
          </w:tcPr>
          <w:p w14:paraId="2C386EFC" w14:textId="77777777" w:rsidR="00B83046" w:rsidRDefault="00180115">
            <w:pPr>
              <w:spacing w:after="0" w:line="259" w:lineRule="auto"/>
              <w:ind w:left="7" w:right="0" w:firstLine="0"/>
              <w:jc w:val="left"/>
            </w:pPr>
            <w:r>
              <w:rPr>
                <w:sz w:val="22"/>
              </w:rPr>
              <w:t>2.1</w:t>
            </w:r>
          </w:p>
        </w:tc>
        <w:tc>
          <w:tcPr>
            <w:tcW w:w="4605" w:type="dxa"/>
            <w:tcBorders>
              <w:top w:val="single" w:sz="2" w:space="0" w:color="000000"/>
              <w:left w:val="single" w:sz="2" w:space="0" w:color="000000"/>
              <w:bottom w:val="single" w:sz="2" w:space="0" w:color="000000"/>
              <w:right w:val="single" w:sz="2" w:space="0" w:color="000000"/>
            </w:tcBorders>
          </w:tcPr>
          <w:p w14:paraId="0C067412" w14:textId="77777777" w:rsidR="00B83046" w:rsidRDefault="00180115">
            <w:pPr>
              <w:spacing w:after="0" w:line="259" w:lineRule="auto"/>
              <w:ind w:left="5" w:right="0" w:firstLine="0"/>
            </w:pPr>
            <w:r>
              <w:t xml:space="preserve">Od Data zahájení prací oznámeného dle </w:t>
            </w:r>
            <w:proofErr w:type="spellStart"/>
            <w:r>
              <w:t>Podčlánku</w:t>
            </w:r>
            <w:proofErr w:type="spellEnd"/>
            <w:r>
              <w:t xml:space="preserve"> 1.I.7</w:t>
            </w:r>
          </w:p>
        </w:tc>
      </w:tr>
      <w:tr w:rsidR="00B83046" w14:paraId="5B49269A" w14:textId="77777777">
        <w:trPr>
          <w:trHeight w:val="312"/>
        </w:trPr>
        <w:tc>
          <w:tcPr>
            <w:tcW w:w="2869" w:type="dxa"/>
            <w:tcBorders>
              <w:top w:val="single" w:sz="2" w:space="0" w:color="000000"/>
              <w:left w:val="single" w:sz="2" w:space="0" w:color="000000"/>
              <w:bottom w:val="single" w:sz="2" w:space="0" w:color="000000"/>
              <w:right w:val="single" w:sz="2" w:space="0" w:color="000000"/>
            </w:tcBorders>
          </w:tcPr>
          <w:p w14:paraId="78B2764E" w14:textId="77777777" w:rsidR="00B83046" w:rsidRDefault="00180115">
            <w:pPr>
              <w:spacing w:after="0" w:line="259" w:lineRule="auto"/>
              <w:ind w:left="5" w:right="0" w:firstLine="0"/>
              <w:jc w:val="left"/>
            </w:pPr>
            <w:r>
              <w:lastRenderedPageBreak/>
              <w:t>Pověřená osoba</w:t>
            </w:r>
          </w:p>
        </w:tc>
        <w:tc>
          <w:tcPr>
            <w:tcW w:w="1591" w:type="dxa"/>
            <w:tcBorders>
              <w:top w:val="single" w:sz="2" w:space="0" w:color="000000"/>
              <w:left w:val="single" w:sz="2" w:space="0" w:color="000000"/>
              <w:bottom w:val="single" w:sz="2" w:space="0" w:color="000000"/>
              <w:right w:val="single" w:sz="2" w:space="0" w:color="000000"/>
            </w:tcBorders>
          </w:tcPr>
          <w:p w14:paraId="71717FDA" w14:textId="77777777" w:rsidR="00B83046" w:rsidRDefault="00180115">
            <w:pPr>
              <w:spacing w:after="0" w:line="259" w:lineRule="auto"/>
              <w:ind w:left="7" w:right="0" w:firstLine="0"/>
              <w:jc w:val="left"/>
            </w:pPr>
            <w:r>
              <w:rPr>
                <w:sz w:val="22"/>
              </w:rPr>
              <w:t>3.1</w:t>
            </w:r>
          </w:p>
        </w:tc>
        <w:tc>
          <w:tcPr>
            <w:tcW w:w="4605" w:type="dxa"/>
            <w:tcBorders>
              <w:top w:val="single" w:sz="2" w:space="0" w:color="000000"/>
              <w:left w:val="single" w:sz="2" w:space="0" w:color="000000"/>
              <w:bottom w:val="single" w:sz="2" w:space="0" w:color="000000"/>
              <w:right w:val="single" w:sz="2" w:space="0" w:color="000000"/>
            </w:tcBorders>
          </w:tcPr>
          <w:p w14:paraId="2A42AF3B" w14:textId="713E1201" w:rsidR="00B83046" w:rsidRDefault="0013759F">
            <w:pPr>
              <w:spacing w:after="0" w:line="259" w:lineRule="auto"/>
              <w:ind w:left="5" w:right="0" w:firstLine="0"/>
              <w:jc w:val="left"/>
            </w:pPr>
            <w:proofErr w:type="spellStart"/>
            <w:r w:rsidRPr="0013759F">
              <w:rPr>
                <w:highlight w:val="black"/>
              </w:rPr>
              <w:t>xxxxxxxxxxxxxxxxxxx</w:t>
            </w:r>
            <w:proofErr w:type="spellEnd"/>
          </w:p>
        </w:tc>
      </w:tr>
      <w:tr w:rsidR="00B83046" w14:paraId="1C900FBA" w14:textId="77777777">
        <w:trPr>
          <w:trHeight w:val="317"/>
        </w:trPr>
        <w:tc>
          <w:tcPr>
            <w:tcW w:w="2869" w:type="dxa"/>
            <w:tcBorders>
              <w:top w:val="single" w:sz="2" w:space="0" w:color="000000"/>
              <w:left w:val="single" w:sz="2" w:space="0" w:color="000000"/>
              <w:bottom w:val="single" w:sz="2" w:space="0" w:color="000000"/>
              <w:right w:val="single" w:sz="2" w:space="0" w:color="000000"/>
            </w:tcBorders>
          </w:tcPr>
          <w:p w14:paraId="205AB651" w14:textId="77777777" w:rsidR="00B83046" w:rsidRDefault="00180115">
            <w:pPr>
              <w:spacing w:after="0" w:line="259" w:lineRule="auto"/>
              <w:ind w:left="0" w:right="0" w:firstLine="0"/>
              <w:jc w:val="left"/>
            </w:pPr>
            <w:r>
              <w:t>Zástupce objednatele</w:t>
            </w:r>
          </w:p>
        </w:tc>
        <w:tc>
          <w:tcPr>
            <w:tcW w:w="1591" w:type="dxa"/>
            <w:tcBorders>
              <w:top w:val="single" w:sz="2" w:space="0" w:color="000000"/>
              <w:left w:val="single" w:sz="2" w:space="0" w:color="000000"/>
              <w:bottom w:val="single" w:sz="2" w:space="0" w:color="000000"/>
              <w:right w:val="single" w:sz="2" w:space="0" w:color="000000"/>
            </w:tcBorders>
          </w:tcPr>
          <w:p w14:paraId="53110922" w14:textId="77777777" w:rsidR="00B83046" w:rsidRDefault="00180115">
            <w:pPr>
              <w:spacing w:after="0" w:line="259" w:lineRule="auto"/>
              <w:ind w:left="7" w:right="0" w:firstLine="0"/>
              <w:jc w:val="left"/>
            </w:pPr>
            <w:r>
              <w:t>3.2</w:t>
            </w:r>
          </w:p>
        </w:tc>
        <w:tc>
          <w:tcPr>
            <w:tcW w:w="4605" w:type="dxa"/>
            <w:tcBorders>
              <w:top w:val="single" w:sz="2" w:space="0" w:color="000000"/>
              <w:left w:val="single" w:sz="2" w:space="0" w:color="000000"/>
              <w:bottom w:val="single" w:sz="2" w:space="0" w:color="000000"/>
              <w:right w:val="single" w:sz="2" w:space="0" w:color="000000"/>
            </w:tcBorders>
          </w:tcPr>
          <w:p w14:paraId="4F9830AC" w14:textId="6040F75C" w:rsidR="00B83046" w:rsidRDefault="0013759F">
            <w:pPr>
              <w:spacing w:after="0" w:line="259" w:lineRule="auto"/>
              <w:ind w:left="5" w:right="0" w:firstLine="0"/>
              <w:jc w:val="left"/>
            </w:pPr>
            <w:proofErr w:type="spellStart"/>
            <w:r w:rsidRPr="0013759F">
              <w:rPr>
                <w:sz w:val="22"/>
                <w:highlight w:val="black"/>
              </w:rPr>
              <w:t>xxxxxxxxxxxxxxxx</w:t>
            </w:r>
            <w:proofErr w:type="spellEnd"/>
          </w:p>
        </w:tc>
      </w:tr>
    </w:tbl>
    <w:p w14:paraId="5DB812DB" w14:textId="77777777" w:rsidR="00B83046" w:rsidRDefault="00B83046">
      <w:pPr>
        <w:spacing w:after="0" w:line="259" w:lineRule="auto"/>
        <w:ind w:left="-1704" w:right="10301" w:firstLine="0"/>
        <w:jc w:val="left"/>
      </w:pPr>
    </w:p>
    <w:tbl>
      <w:tblPr>
        <w:tblStyle w:val="TableGrid"/>
        <w:tblW w:w="9037" w:type="dxa"/>
        <w:tblInd w:w="10" w:type="dxa"/>
        <w:tblCellMar>
          <w:top w:w="19" w:type="dxa"/>
          <w:left w:w="83" w:type="dxa"/>
          <w:bottom w:w="0" w:type="dxa"/>
          <w:right w:w="109" w:type="dxa"/>
        </w:tblCellMar>
        <w:tblLook w:val="04A0" w:firstRow="1" w:lastRow="0" w:firstColumn="1" w:lastColumn="0" w:noHBand="0" w:noVBand="1"/>
      </w:tblPr>
      <w:tblGrid>
        <w:gridCol w:w="2851"/>
        <w:gridCol w:w="1592"/>
        <w:gridCol w:w="4594"/>
      </w:tblGrid>
      <w:tr w:rsidR="00B83046" w14:paraId="49A10F1D" w14:textId="77777777">
        <w:trPr>
          <w:trHeight w:val="1226"/>
        </w:trPr>
        <w:tc>
          <w:tcPr>
            <w:tcW w:w="2851" w:type="dxa"/>
            <w:tcBorders>
              <w:top w:val="single" w:sz="2" w:space="0" w:color="000000"/>
              <w:left w:val="single" w:sz="2" w:space="0" w:color="000000"/>
              <w:bottom w:val="single" w:sz="2" w:space="0" w:color="000000"/>
              <w:right w:val="single" w:sz="2" w:space="0" w:color="000000"/>
            </w:tcBorders>
          </w:tcPr>
          <w:p w14:paraId="79B855EA" w14:textId="77777777" w:rsidR="00B83046" w:rsidRDefault="00180115">
            <w:pPr>
              <w:spacing w:after="7" w:line="259" w:lineRule="auto"/>
              <w:ind w:left="37" w:right="0" w:firstLine="0"/>
              <w:jc w:val="left"/>
            </w:pPr>
            <w:r>
              <w:t>Název Pod-článku</w:t>
            </w:r>
          </w:p>
          <w:p w14:paraId="2FC4E39A" w14:textId="77777777" w:rsidR="00B83046" w:rsidRDefault="00180115">
            <w:pPr>
              <w:spacing w:after="0" w:line="259" w:lineRule="auto"/>
              <w:ind w:left="37" w:right="0" w:firstLine="0"/>
              <w:jc w:val="left"/>
            </w:pPr>
            <w:r>
              <w:t>Smluvních podmínek</w:t>
            </w:r>
          </w:p>
        </w:tc>
        <w:tc>
          <w:tcPr>
            <w:tcW w:w="1592" w:type="dxa"/>
            <w:tcBorders>
              <w:top w:val="single" w:sz="2" w:space="0" w:color="000000"/>
              <w:left w:val="single" w:sz="2" w:space="0" w:color="000000"/>
              <w:bottom w:val="single" w:sz="2" w:space="0" w:color="000000"/>
              <w:right w:val="single" w:sz="2" w:space="0" w:color="000000"/>
            </w:tcBorders>
          </w:tcPr>
          <w:p w14:paraId="2F5C4C82" w14:textId="77777777" w:rsidR="00B83046" w:rsidRDefault="00180115">
            <w:pPr>
              <w:spacing w:after="0" w:line="259" w:lineRule="auto"/>
              <w:ind w:left="37" w:right="0" w:firstLine="5"/>
              <w:jc w:val="left"/>
            </w:pPr>
            <w:proofErr w:type="spellStart"/>
            <w:r>
              <w:t>Císlo</w:t>
            </w:r>
            <w:proofErr w:type="spellEnd"/>
            <w:r>
              <w:t xml:space="preserve"> </w:t>
            </w:r>
            <w:proofErr w:type="spellStart"/>
            <w:r>
              <w:t>Podčlánku</w:t>
            </w:r>
            <w:proofErr w:type="spellEnd"/>
            <w:r>
              <w:t xml:space="preserve"> Smluvních podmínek</w:t>
            </w:r>
          </w:p>
        </w:tc>
        <w:tc>
          <w:tcPr>
            <w:tcW w:w="4594" w:type="dxa"/>
            <w:tcBorders>
              <w:top w:val="single" w:sz="2" w:space="0" w:color="000000"/>
              <w:left w:val="single" w:sz="2" w:space="0" w:color="000000"/>
              <w:bottom w:val="single" w:sz="2" w:space="0" w:color="000000"/>
              <w:right w:val="single" w:sz="2" w:space="0" w:color="000000"/>
            </w:tcBorders>
          </w:tcPr>
          <w:p w14:paraId="02EFEE99" w14:textId="77777777" w:rsidR="00B83046" w:rsidRDefault="00180115">
            <w:pPr>
              <w:spacing w:after="0" w:line="259" w:lineRule="auto"/>
              <w:ind w:left="34" w:right="0" w:firstLine="0"/>
              <w:jc w:val="left"/>
            </w:pPr>
            <w:proofErr w:type="spellStart"/>
            <w:r>
              <w:rPr>
                <w:sz w:val="26"/>
              </w:rPr>
              <w:t>Udaje</w:t>
            </w:r>
            <w:proofErr w:type="spellEnd"/>
          </w:p>
        </w:tc>
      </w:tr>
      <w:tr w:rsidR="00B83046" w14:paraId="5E56FA43" w14:textId="77777777">
        <w:trPr>
          <w:trHeight w:val="619"/>
        </w:trPr>
        <w:tc>
          <w:tcPr>
            <w:tcW w:w="2851" w:type="dxa"/>
            <w:tcBorders>
              <w:top w:val="single" w:sz="2" w:space="0" w:color="000000"/>
              <w:left w:val="single" w:sz="2" w:space="0" w:color="000000"/>
              <w:bottom w:val="single" w:sz="2" w:space="0" w:color="000000"/>
              <w:right w:val="single" w:sz="2" w:space="0" w:color="000000"/>
            </w:tcBorders>
          </w:tcPr>
          <w:p w14:paraId="42CDB9D5" w14:textId="77777777" w:rsidR="00B83046" w:rsidRDefault="00180115">
            <w:pPr>
              <w:spacing w:after="0" w:line="259" w:lineRule="auto"/>
              <w:ind w:left="27" w:right="0" w:firstLine="0"/>
              <w:jc w:val="left"/>
            </w:pPr>
            <w:r>
              <w:t>Zajištění splnění smlouvy</w:t>
            </w:r>
          </w:p>
        </w:tc>
        <w:tc>
          <w:tcPr>
            <w:tcW w:w="1592" w:type="dxa"/>
            <w:tcBorders>
              <w:top w:val="single" w:sz="2" w:space="0" w:color="000000"/>
              <w:left w:val="single" w:sz="2" w:space="0" w:color="000000"/>
              <w:bottom w:val="single" w:sz="2" w:space="0" w:color="000000"/>
              <w:right w:val="single" w:sz="2" w:space="0" w:color="000000"/>
            </w:tcBorders>
          </w:tcPr>
          <w:p w14:paraId="695EF93E" w14:textId="77777777" w:rsidR="00B83046" w:rsidRDefault="00180115">
            <w:pPr>
              <w:spacing w:after="0" w:line="259" w:lineRule="auto"/>
              <w:ind w:left="32" w:right="0" w:firstLine="0"/>
              <w:jc w:val="left"/>
            </w:pPr>
            <w:r>
              <w:t>4.4</w:t>
            </w:r>
          </w:p>
        </w:tc>
        <w:tc>
          <w:tcPr>
            <w:tcW w:w="4594" w:type="dxa"/>
            <w:tcBorders>
              <w:top w:val="single" w:sz="2" w:space="0" w:color="000000"/>
              <w:left w:val="single" w:sz="2" w:space="0" w:color="000000"/>
              <w:bottom w:val="single" w:sz="2" w:space="0" w:color="000000"/>
              <w:right w:val="single" w:sz="2" w:space="0" w:color="000000"/>
            </w:tcBorders>
          </w:tcPr>
          <w:p w14:paraId="7B8CA9B2" w14:textId="77777777" w:rsidR="00B83046" w:rsidRDefault="00180115">
            <w:pPr>
              <w:spacing w:after="0" w:line="259" w:lineRule="auto"/>
              <w:ind w:left="29" w:right="0" w:firstLine="24"/>
            </w:pPr>
            <w:r>
              <w:t>10 % Přijaté smluvní částky bez DPH, formou bankovní záruky nebo pojištění záruky</w:t>
            </w:r>
          </w:p>
        </w:tc>
      </w:tr>
      <w:tr w:rsidR="00B83046" w14:paraId="007135B6" w14:textId="77777777">
        <w:trPr>
          <w:trHeight w:val="618"/>
        </w:trPr>
        <w:tc>
          <w:tcPr>
            <w:tcW w:w="2851" w:type="dxa"/>
            <w:tcBorders>
              <w:top w:val="single" w:sz="2" w:space="0" w:color="000000"/>
              <w:left w:val="single" w:sz="2" w:space="0" w:color="000000"/>
              <w:bottom w:val="single" w:sz="2" w:space="0" w:color="000000"/>
              <w:right w:val="single" w:sz="2" w:space="0" w:color="000000"/>
            </w:tcBorders>
          </w:tcPr>
          <w:p w14:paraId="49CBCC0F" w14:textId="77777777" w:rsidR="00B83046" w:rsidRDefault="00180115">
            <w:pPr>
              <w:spacing w:after="0" w:line="259" w:lineRule="auto"/>
              <w:ind w:left="27" w:right="0" w:firstLine="0"/>
              <w:jc w:val="left"/>
            </w:pPr>
            <w:r>
              <w:t>Záruka za odstranění vad</w:t>
            </w:r>
          </w:p>
        </w:tc>
        <w:tc>
          <w:tcPr>
            <w:tcW w:w="1592" w:type="dxa"/>
            <w:tcBorders>
              <w:top w:val="single" w:sz="2" w:space="0" w:color="000000"/>
              <w:left w:val="single" w:sz="2" w:space="0" w:color="000000"/>
              <w:bottom w:val="single" w:sz="2" w:space="0" w:color="000000"/>
              <w:right w:val="single" w:sz="2" w:space="0" w:color="000000"/>
            </w:tcBorders>
          </w:tcPr>
          <w:p w14:paraId="2A602E9F" w14:textId="77777777" w:rsidR="00B83046" w:rsidRDefault="00180115">
            <w:pPr>
              <w:spacing w:after="0" w:line="259" w:lineRule="auto"/>
              <w:ind w:left="27" w:right="0" w:firstLine="0"/>
              <w:jc w:val="left"/>
            </w:pPr>
            <w:r>
              <w:t>4.6.</w:t>
            </w:r>
          </w:p>
        </w:tc>
        <w:tc>
          <w:tcPr>
            <w:tcW w:w="4594" w:type="dxa"/>
            <w:tcBorders>
              <w:top w:val="single" w:sz="2" w:space="0" w:color="000000"/>
              <w:left w:val="single" w:sz="2" w:space="0" w:color="000000"/>
              <w:bottom w:val="single" w:sz="2" w:space="0" w:color="000000"/>
              <w:right w:val="single" w:sz="2" w:space="0" w:color="000000"/>
            </w:tcBorders>
          </w:tcPr>
          <w:p w14:paraId="46E95511" w14:textId="77777777" w:rsidR="00B83046" w:rsidRDefault="00180115">
            <w:pPr>
              <w:spacing w:after="0" w:line="259" w:lineRule="auto"/>
              <w:ind w:left="24" w:right="0" w:firstLine="10"/>
            </w:pPr>
            <w:r>
              <w:t>3 % Přijaté smluvní částky bez DPH, formou bankovní záruky nebo pojištění záruky</w:t>
            </w:r>
          </w:p>
        </w:tc>
      </w:tr>
      <w:tr w:rsidR="00B83046" w14:paraId="5978CAE9" w14:textId="77777777">
        <w:trPr>
          <w:trHeight w:val="619"/>
        </w:trPr>
        <w:tc>
          <w:tcPr>
            <w:tcW w:w="2851" w:type="dxa"/>
            <w:tcBorders>
              <w:top w:val="single" w:sz="2" w:space="0" w:color="000000"/>
              <w:left w:val="single" w:sz="2" w:space="0" w:color="000000"/>
              <w:bottom w:val="single" w:sz="2" w:space="0" w:color="000000"/>
              <w:right w:val="single" w:sz="2" w:space="0" w:color="000000"/>
            </w:tcBorders>
          </w:tcPr>
          <w:p w14:paraId="12263401" w14:textId="77777777" w:rsidR="00B83046" w:rsidRDefault="00180115">
            <w:pPr>
              <w:spacing w:after="0" w:line="259" w:lineRule="auto"/>
              <w:ind w:left="22" w:right="0" w:firstLine="5"/>
              <w:jc w:val="left"/>
            </w:pPr>
            <w:r>
              <w:t>Projektová dokumentace Zhotovitele</w:t>
            </w:r>
          </w:p>
        </w:tc>
        <w:tc>
          <w:tcPr>
            <w:tcW w:w="1592" w:type="dxa"/>
            <w:tcBorders>
              <w:top w:val="single" w:sz="2" w:space="0" w:color="000000"/>
              <w:left w:val="single" w:sz="2" w:space="0" w:color="000000"/>
              <w:bottom w:val="single" w:sz="2" w:space="0" w:color="000000"/>
              <w:right w:val="single" w:sz="2" w:space="0" w:color="000000"/>
            </w:tcBorders>
          </w:tcPr>
          <w:p w14:paraId="5EA5B645" w14:textId="77777777" w:rsidR="00B83046" w:rsidRDefault="00180115">
            <w:pPr>
              <w:spacing w:after="0" w:line="259" w:lineRule="auto"/>
              <w:ind w:left="37" w:right="0" w:firstLine="0"/>
              <w:jc w:val="left"/>
            </w:pPr>
            <w:r>
              <w:t>5.1</w:t>
            </w:r>
          </w:p>
        </w:tc>
        <w:tc>
          <w:tcPr>
            <w:tcW w:w="4594" w:type="dxa"/>
            <w:tcBorders>
              <w:top w:val="single" w:sz="2" w:space="0" w:color="000000"/>
              <w:left w:val="single" w:sz="2" w:space="0" w:color="000000"/>
              <w:bottom w:val="single" w:sz="2" w:space="0" w:color="000000"/>
              <w:right w:val="single" w:sz="2" w:space="0" w:color="000000"/>
            </w:tcBorders>
          </w:tcPr>
          <w:p w14:paraId="164E6B58" w14:textId="77777777" w:rsidR="00B83046" w:rsidRDefault="00180115">
            <w:pPr>
              <w:spacing w:after="0" w:line="259" w:lineRule="auto"/>
              <w:ind w:left="19" w:right="0" w:firstLine="0"/>
              <w:jc w:val="left"/>
            </w:pPr>
            <w:r>
              <w:t>Nepoužije se</w:t>
            </w:r>
          </w:p>
        </w:tc>
      </w:tr>
      <w:tr w:rsidR="00B83046" w14:paraId="719338F8" w14:textId="77777777">
        <w:trPr>
          <w:trHeight w:val="1226"/>
        </w:trPr>
        <w:tc>
          <w:tcPr>
            <w:tcW w:w="2851" w:type="dxa"/>
            <w:tcBorders>
              <w:top w:val="single" w:sz="2" w:space="0" w:color="000000"/>
              <w:left w:val="single" w:sz="2" w:space="0" w:color="000000"/>
              <w:bottom w:val="single" w:sz="2" w:space="0" w:color="000000"/>
              <w:right w:val="single" w:sz="2" w:space="0" w:color="000000"/>
            </w:tcBorders>
          </w:tcPr>
          <w:p w14:paraId="0A0D327A" w14:textId="77777777" w:rsidR="00B83046" w:rsidRDefault="00180115">
            <w:pPr>
              <w:spacing w:after="0" w:line="259" w:lineRule="auto"/>
              <w:ind w:left="27" w:right="0" w:firstLine="0"/>
              <w:jc w:val="left"/>
            </w:pPr>
            <w:r>
              <w:rPr>
                <w:sz w:val="22"/>
              </w:rPr>
              <w:t>Harmonogram</w:t>
            </w:r>
          </w:p>
        </w:tc>
        <w:tc>
          <w:tcPr>
            <w:tcW w:w="1592" w:type="dxa"/>
            <w:tcBorders>
              <w:top w:val="single" w:sz="2" w:space="0" w:color="000000"/>
              <w:left w:val="single" w:sz="2" w:space="0" w:color="000000"/>
              <w:bottom w:val="single" w:sz="2" w:space="0" w:color="000000"/>
              <w:right w:val="single" w:sz="2" w:space="0" w:color="000000"/>
            </w:tcBorders>
          </w:tcPr>
          <w:p w14:paraId="37562007" w14:textId="77777777" w:rsidR="00B83046" w:rsidRDefault="00180115">
            <w:pPr>
              <w:spacing w:after="0" w:line="259" w:lineRule="auto"/>
              <w:ind w:left="37" w:right="0" w:firstLine="0"/>
              <w:jc w:val="left"/>
            </w:pPr>
            <w:r>
              <w:t>7.2</w:t>
            </w:r>
          </w:p>
        </w:tc>
        <w:tc>
          <w:tcPr>
            <w:tcW w:w="4594" w:type="dxa"/>
            <w:tcBorders>
              <w:top w:val="single" w:sz="2" w:space="0" w:color="000000"/>
              <w:left w:val="single" w:sz="2" w:space="0" w:color="000000"/>
              <w:bottom w:val="single" w:sz="2" w:space="0" w:color="000000"/>
              <w:right w:val="single" w:sz="2" w:space="0" w:color="000000"/>
            </w:tcBorders>
          </w:tcPr>
          <w:p w14:paraId="7E177EBC" w14:textId="77777777" w:rsidR="00B83046" w:rsidRDefault="00180115">
            <w:pPr>
              <w:spacing w:after="7" w:line="267" w:lineRule="auto"/>
              <w:ind w:left="24" w:right="715" w:firstLine="0"/>
            </w:pPr>
            <w:r>
              <w:t>Do 14 dnů po datu zahájení prací Forma harmonogramu:</w:t>
            </w:r>
          </w:p>
          <w:p w14:paraId="6665FC76" w14:textId="77777777" w:rsidR="00B83046" w:rsidRDefault="00180115">
            <w:pPr>
              <w:spacing w:after="0" w:line="259" w:lineRule="auto"/>
              <w:ind w:left="19" w:right="0" w:firstLine="5"/>
            </w:pPr>
            <w:r>
              <w:t>a) Harmonogram stavby bude obsahovat zahájení, dobu provádění a dokončení stavby.</w:t>
            </w:r>
          </w:p>
        </w:tc>
      </w:tr>
      <w:tr w:rsidR="00B83046" w14:paraId="54810BD7"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37FD76D5" w14:textId="77777777" w:rsidR="00B83046" w:rsidRDefault="00180115">
            <w:pPr>
              <w:spacing w:after="0" w:line="259" w:lineRule="auto"/>
              <w:ind w:left="22" w:right="0" w:firstLine="0"/>
              <w:jc w:val="left"/>
            </w:pPr>
            <w:r>
              <w:t>Postupné závazné milníky</w:t>
            </w:r>
          </w:p>
        </w:tc>
        <w:tc>
          <w:tcPr>
            <w:tcW w:w="1592" w:type="dxa"/>
            <w:tcBorders>
              <w:top w:val="single" w:sz="2" w:space="0" w:color="000000"/>
              <w:left w:val="single" w:sz="2" w:space="0" w:color="000000"/>
              <w:bottom w:val="single" w:sz="2" w:space="0" w:color="000000"/>
              <w:right w:val="single" w:sz="2" w:space="0" w:color="000000"/>
            </w:tcBorders>
          </w:tcPr>
          <w:p w14:paraId="11C4A339" w14:textId="77777777" w:rsidR="00B83046" w:rsidRDefault="00180115">
            <w:pPr>
              <w:spacing w:after="0" w:line="259" w:lineRule="auto"/>
              <w:ind w:left="32" w:right="0" w:firstLine="0"/>
              <w:jc w:val="left"/>
            </w:pPr>
            <w:r>
              <w:t>7.5</w:t>
            </w:r>
          </w:p>
        </w:tc>
        <w:tc>
          <w:tcPr>
            <w:tcW w:w="4594" w:type="dxa"/>
            <w:tcBorders>
              <w:top w:val="single" w:sz="2" w:space="0" w:color="000000"/>
              <w:left w:val="single" w:sz="2" w:space="0" w:color="000000"/>
              <w:bottom w:val="single" w:sz="2" w:space="0" w:color="000000"/>
              <w:right w:val="single" w:sz="2" w:space="0" w:color="000000"/>
            </w:tcBorders>
          </w:tcPr>
          <w:p w14:paraId="3FB66D04" w14:textId="77777777" w:rsidR="00B83046" w:rsidRDefault="00180115">
            <w:pPr>
              <w:spacing w:after="0" w:line="259" w:lineRule="auto"/>
              <w:ind w:left="19" w:right="0" w:firstLine="0"/>
              <w:jc w:val="left"/>
            </w:pPr>
            <w:r>
              <w:t>Nepoužije se</w:t>
            </w:r>
          </w:p>
        </w:tc>
      </w:tr>
      <w:tr w:rsidR="00B83046" w14:paraId="18BF5897" w14:textId="77777777">
        <w:trPr>
          <w:trHeight w:val="618"/>
        </w:trPr>
        <w:tc>
          <w:tcPr>
            <w:tcW w:w="2851" w:type="dxa"/>
            <w:tcBorders>
              <w:top w:val="single" w:sz="2" w:space="0" w:color="000000"/>
              <w:left w:val="single" w:sz="2" w:space="0" w:color="000000"/>
              <w:bottom w:val="single" w:sz="2" w:space="0" w:color="000000"/>
              <w:right w:val="single" w:sz="2" w:space="0" w:color="000000"/>
            </w:tcBorders>
          </w:tcPr>
          <w:p w14:paraId="75B02BB1" w14:textId="77777777" w:rsidR="00B83046" w:rsidRDefault="00180115">
            <w:pPr>
              <w:spacing w:after="0" w:line="259" w:lineRule="auto"/>
              <w:ind w:left="27" w:right="0" w:firstLine="0"/>
              <w:jc w:val="left"/>
            </w:pPr>
            <w:r>
              <w:t>Odstranění vad</w:t>
            </w:r>
          </w:p>
        </w:tc>
        <w:tc>
          <w:tcPr>
            <w:tcW w:w="1592" w:type="dxa"/>
            <w:tcBorders>
              <w:top w:val="single" w:sz="2" w:space="0" w:color="000000"/>
              <w:left w:val="single" w:sz="2" w:space="0" w:color="000000"/>
              <w:bottom w:val="single" w:sz="2" w:space="0" w:color="000000"/>
              <w:right w:val="single" w:sz="2" w:space="0" w:color="000000"/>
            </w:tcBorders>
          </w:tcPr>
          <w:p w14:paraId="0289176C" w14:textId="77777777" w:rsidR="00B83046" w:rsidRDefault="00B83046">
            <w:pPr>
              <w:spacing w:after="160" w:line="259" w:lineRule="auto"/>
              <w:ind w:left="0" w:right="0" w:firstLine="0"/>
              <w:jc w:val="left"/>
            </w:pPr>
          </w:p>
        </w:tc>
        <w:tc>
          <w:tcPr>
            <w:tcW w:w="4594" w:type="dxa"/>
            <w:tcBorders>
              <w:top w:val="single" w:sz="2" w:space="0" w:color="000000"/>
              <w:left w:val="single" w:sz="2" w:space="0" w:color="000000"/>
              <w:bottom w:val="single" w:sz="2" w:space="0" w:color="000000"/>
              <w:right w:val="single" w:sz="2" w:space="0" w:color="000000"/>
            </w:tcBorders>
          </w:tcPr>
          <w:p w14:paraId="60542FEC" w14:textId="77777777" w:rsidR="00B83046" w:rsidRDefault="00180115">
            <w:pPr>
              <w:spacing w:after="0" w:line="259" w:lineRule="auto"/>
              <w:ind w:left="19" w:right="0" w:firstLine="0"/>
              <w:jc w:val="left"/>
            </w:pPr>
            <w:r>
              <w:t>Záruční doba stanovená Objednatelem činí 24 měsíců.</w:t>
            </w:r>
          </w:p>
        </w:tc>
      </w:tr>
      <w:tr w:rsidR="00B83046" w14:paraId="7B65B5D4" w14:textId="77777777">
        <w:trPr>
          <w:trHeight w:val="312"/>
        </w:trPr>
        <w:tc>
          <w:tcPr>
            <w:tcW w:w="2851" w:type="dxa"/>
            <w:tcBorders>
              <w:top w:val="single" w:sz="2" w:space="0" w:color="000000"/>
              <w:left w:val="single" w:sz="2" w:space="0" w:color="000000"/>
              <w:bottom w:val="single" w:sz="2" w:space="0" w:color="000000"/>
              <w:right w:val="single" w:sz="2" w:space="0" w:color="000000"/>
            </w:tcBorders>
          </w:tcPr>
          <w:p w14:paraId="7FB659E4" w14:textId="77777777" w:rsidR="00B83046" w:rsidRDefault="00180115">
            <w:pPr>
              <w:spacing w:after="0" w:line="259" w:lineRule="auto"/>
              <w:ind w:left="27" w:right="0" w:firstLine="0"/>
              <w:jc w:val="left"/>
            </w:pPr>
            <w:r>
              <w:t>Oprávnění k Variaci</w:t>
            </w:r>
          </w:p>
        </w:tc>
        <w:tc>
          <w:tcPr>
            <w:tcW w:w="1592" w:type="dxa"/>
            <w:tcBorders>
              <w:top w:val="single" w:sz="2" w:space="0" w:color="000000"/>
              <w:left w:val="single" w:sz="2" w:space="0" w:color="000000"/>
              <w:bottom w:val="single" w:sz="2" w:space="0" w:color="000000"/>
              <w:right w:val="single" w:sz="2" w:space="0" w:color="000000"/>
            </w:tcBorders>
          </w:tcPr>
          <w:p w14:paraId="11A37325" w14:textId="77777777" w:rsidR="00B83046" w:rsidRDefault="00180115">
            <w:pPr>
              <w:spacing w:after="0" w:line="259" w:lineRule="auto"/>
              <w:ind w:left="51" w:right="0" w:firstLine="0"/>
              <w:jc w:val="left"/>
            </w:pPr>
            <w:r>
              <w:t>10.1</w:t>
            </w:r>
          </w:p>
        </w:tc>
        <w:tc>
          <w:tcPr>
            <w:tcW w:w="4594" w:type="dxa"/>
            <w:tcBorders>
              <w:top w:val="single" w:sz="2" w:space="0" w:color="000000"/>
              <w:left w:val="single" w:sz="2" w:space="0" w:color="000000"/>
              <w:bottom w:val="single" w:sz="2" w:space="0" w:color="000000"/>
              <w:right w:val="single" w:sz="2" w:space="0" w:color="000000"/>
            </w:tcBorders>
          </w:tcPr>
          <w:p w14:paraId="46851AE6" w14:textId="77777777" w:rsidR="00B83046" w:rsidRDefault="00180115">
            <w:pPr>
              <w:spacing w:after="0" w:line="259" w:lineRule="auto"/>
              <w:ind w:left="19" w:right="0" w:firstLine="0"/>
              <w:jc w:val="left"/>
            </w:pPr>
            <w:r>
              <w:t>Postup při Variacích je součástí této Přílohy.</w:t>
            </w:r>
          </w:p>
        </w:tc>
      </w:tr>
      <w:tr w:rsidR="00B83046" w14:paraId="25B49B42" w14:textId="77777777">
        <w:trPr>
          <w:trHeight w:val="1529"/>
        </w:trPr>
        <w:tc>
          <w:tcPr>
            <w:tcW w:w="2851" w:type="dxa"/>
            <w:tcBorders>
              <w:top w:val="single" w:sz="2" w:space="0" w:color="000000"/>
              <w:left w:val="single" w:sz="2" w:space="0" w:color="000000"/>
              <w:bottom w:val="single" w:sz="2" w:space="0" w:color="000000"/>
              <w:right w:val="single" w:sz="2" w:space="0" w:color="000000"/>
            </w:tcBorders>
            <w:vAlign w:val="center"/>
          </w:tcPr>
          <w:p w14:paraId="07FD82C6" w14:textId="77777777" w:rsidR="00B83046" w:rsidRDefault="00180115">
            <w:pPr>
              <w:spacing w:after="0" w:line="259" w:lineRule="auto"/>
              <w:ind w:left="27" w:right="0" w:firstLine="0"/>
              <w:jc w:val="left"/>
            </w:pPr>
            <w:r>
              <w:rPr>
                <w:sz w:val="22"/>
              </w:rPr>
              <w:t xml:space="preserve">Oprávnění ke </w:t>
            </w:r>
            <w:proofErr w:type="spellStart"/>
            <w:r>
              <w:rPr>
                <w:sz w:val="22"/>
              </w:rPr>
              <w:t>claimu</w:t>
            </w:r>
            <w:proofErr w:type="spellEnd"/>
          </w:p>
        </w:tc>
        <w:tc>
          <w:tcPr>
            <w:tcW w:w="1592" w:type="dxa"/>
            <w:tcBorders>
              <w:top w:val="single" w:sz="2" w:space="0" w:color="000000"/>
              <w:left w:val="single" w:sz="2" w:space="0" w:color="000000"/>
              <w:bottom w:val="single" w:sz="2" w:space="0" w:color="000000"/>
              <w:right w:val="single" w:sz="2" w:space="0" w:color="000000"/>
            </w:tcBorders>
            <w:vAlign w:val="center"/>
          </w:tcPr>
          <w:p w14:paraId="238EAA0B" w14:textId="77777777" w:rsidR="00B83046" w:rsidRDefault="00180115">
            <w:pPr>
              <w:spacing w:after="0" w:line="259" w:lineRule="auto"/>
              <w:ind w:left="46" w:right="0" w:firstLine="0"/>
              <w:jc w:val="left"/>
            </w:pPr>
            <w:r>
              <w:t>10.4</w:t>
            </w:r>
          </w:p>
        </w:tc>
        <w:tc>
          <w:tcPr>
            <w:tcW w:w="4594" w:type="dxa"/>
            <w:tcBorders>
              <w:top w:val="single" w:sz="2" w:space="0" w:color="000000"/>
              <w:left w:val="single" w:sz="2" w:space="0" w:color="000000"/>
              <w:bottom w:val="single" w:sz="2" w:space="0" w:color="000000"/>
              <w:right w:val="single" w:sz="2" w:space="0" w:color="000000"/>
            </w:tcBorders>
          </w:tcPr>
          <w:p w14:paraId="331E1FBE" w14:textId="77777777" w:rsidR="00B83046" w:rsidRDefault="00180115">
            <w:pPr>
              <w:spacing w:after="0" w:line="259" w:lineRule="auto"/>
              <w:ind w:left="14" w:right="0" w:firstLine="14"/>
            </w:pPr>
            <w:r>
              <w:t>Skutečnost neschválení Návrhu zhotovitele DIO (pokud byl Zhotovitelem předložen) ze strany třetích subjektů je v riziku Zhotovitele. Zhotovitel v takovém případě nemá nárok na dodatečnou platbu ani prodloužení času.</w:t>
            </w:r>
          </w:p>
        </w:tc>
      </w:tr>
      <w:tr w:rsidR="00B83046" w14:paraId="3991CFF1" w14:textId="77777777">
        <w:trPr>
          <w:trHeight w:val="1227"/>
        </w:trPr>
        <w:tc>
          <w:tcPr>
            <w:tcW w:w="2851" w:type="dxa"/>
            <w:vMerge w:val="restart"/>
            <w:tcBorders>
              <w:top w:val="single" w:sz="2" w:space="0" w:color="000000"/>
              <w:left w:val="single" w:sz="2" w:space="0" w:color="000000"/>
              <w:bottom w:val="single" w:sz="2" w:space="0" w:color="000000"/>
              <w:right w:val="single" w:sz="2" w:space="0" w:color="000000"/>
            </w:tcBorders>
          </w:tcPr>
          <w:p w14:paraId="1CB507A6" w14:textId="77777777" w:rsidR="00B83046" w:rsidRDefault="00180115">
            <w:pPr>
              <w:spacing w:after="0" w:line="259" w:lineRule="auto"/>
              <w:ind w:left="17" w:right="0" w:firstLine="0"/>
              <w:jc w:val="left"/>
            </w:pPr>
            <w:r>
              <w:rPr>
                <w:sz w:val="22"/>
              </w:rPr>
              <w:t>Průběžné platby</w:t>
            </w:r>
          </w:p>
        </w:tc>
        <w:tc>
          <w:tcPr>
            <w:tcW w:w="1592" w:type="dxa"/>
            <w:tcBorders>
              <w:top w:val="single" w:sz="2" w:space="0" w:color="000000"/>
              <w:left w:val="single" w:sz="2" w:space="0" w:color="000000"/>
              <w:bottom w:val="single" w:sz="2" w:space="0" w:color="000000"/>
              <w:right w:val="single" w:sz="2" w:space="0" w:color="000000"/>
            </w:tcBorders>
          </w:tcPr>
          <w:p w14:paraId="67F32885" w14:textId="77777777" w:rsidR="00B83046" w:rsidRDefault="00180115">
            <w:pPr>
              <w:spacing w:after="0" w:line="259" w:lineRule="auto"/>
              <w:ind w:left="46" w:right="0" w:firstLine="0"/>
              <w:jc w:val="left"/>
            </w:pPr>
            <w:r>
              <w:t>11.3</w:t>
            </w:r>
          </w:p>
        </w:tc>
        <w:tc>
          <w:tcPr>
            <w:tcW w:w="4594" w:type="dxa"/>
            <w:tcBorders>
              <w:top w:val="single" w:sz="2" w:space="0" w:color="000000"/>
              <w:left w:val="single" w:sz="2" w:space="0" w:color="000000"/>
              <w:bottom w:val="single" w:sz="2" w:space="0" w:color="000000"/>
              <w:right w:val="single" w:sz="2" w:space="0" w:color="000000"/>
            </w:tcBorders>
          </w:tcPr>
          <w:p w14:paraId="76665F83" w14:textId="77777777" w:rsidR="00B83046" w:rsidRDefault="00180115">
            <w:pPr>
              <w:spacing w:after="2" w:line="275" w:lineRule="auto"/>
              <w:ind w:left="14" w:right="5" w:firstLine="0"/>
            </w:pPr>
            <w:r>
              <w:t>a) je v prodlení s udržováním v platnosti bankovní záruky podle Pod-článku 4.4 (Zajištění splnění smlouvy)</w:t>
            </w:r>
          </w:p>
          <w:p w14:paraId="506B25B1" w14:textId="77777777" w:rsidR="00B83046" w:rsidRDefault="00180115">
            <w:pPr>
              <w:spacing w:after="0" w:line="259" w:lineRule="auto"/>
              <w:ind w:left="38" w:right="0" w:firstLine="0"/>
              <w:jc w:val="left"/>
            </w:pPr>
            <w:r>
              <w:t>IO % průběžné platby</w:t>
            </w:r>
          </w:p>
        </w:tc>
      </w:tr>
      <w:tr w:rsidR="00B83046" w14:paraId="0304D4D5" w14:textId="77777777">
        <w:trPr>
          <w:trHeight w:val="1224"/>
        </w:trPr>
        <w:tc>
          <w:tcPr>
            <w:tcW w:w="0" w:type="auto"/>
            <w:vMerge/>
            <w:tcBorders>
              <w:top w:val="nil"/>
              <w:left w:val="single" w:sz="2" w:space="0" w:color="000000"/>
              <w:bottom w:val="nil"/>
              <w:right w:val="single" w:sz="2" w:space="0" w:color="000000"/>
            </w:tcBorders>
          </w:tcPr>
          <w:p w14:paraId="29E325D2" w14:textId="77777777" w:rsidR="00B83046" w:rsidRDefault="00B83046">
            <w:pPr>
              <w:spacing w:after="160" w:line="259" w:lineRule="auto"/>
              <w:ind w:left="0" w:right="0" w:firstLine="0"/>
              <w:jc w:val="left"/>
            </w:pPr>
          </w:p>
        </w:tc>
        <w:tc>
          <w:tcPr>
            <w:tcW w:w="1592" w:type="dxa"/>
            <w:tcBorders>
              <w:top w:val="single" w:sz="2" w:space="0" w:color="000000"/>
              <w:left w:val="single" w:sz="2" w:space="0" w:color="000000"/>
              <w:bottom w:val="single" w:sz="2" w:space="0" w:color="000000"/>
              <w:right w:val="single" w:sz="2" w:space="0" w:color="000000"/>
            </w:tcBorders>
          </w:tcPr>
          <w:p w14:paraId="0A2EB7E4" w14:textId="77777777" w:rsidR="00B83046" w:rsidRDefault="00180115">
            <w:pPr>
              <w:spacing w:after="0" w:line="259" w:lineRule="auto"/>
              <w:ind w:left="41" w:right="0" w:firstLine="0"/>
              <w:jc w:val="left"/>
            </w:pPr>
            <w:r>
              <w:t>11.3</w:t>
            </w:r>
          </w:p>
        </w:tc>
        <w:tc>
          <w:tcPr>
            <w:tcW w:w="4594" w:type="dxa"/>
            <w:tcBorders>
              <w:top w:val="single" w:sz="2" w:space="0" w:color="000000"/>
              <w:left w:val="single" w:sz="2" w:space="0" w:color="000000"/>
              <w:bottom w:val="single" w:sz="2" w:space="0" w:color="000000"/>
              <w:right w:val="single" w:sz="2" w:space="0" w:color="000000"/>
            </w:tcBorders>
          </w:tcPr>
          <w:p w14:paraId="3D516E0F" w14:textId="77777777" w:rsidR="00B83046" w:rsidRDefault="00180115">
            <w:pPr>
              <w:spacing w:after="0" w:line="280" w:lineRule="auto"/>
              <w:ind w:left="14" w:right="0" w:firstLine="0"/>
              <w:jc w:val="left"/>
            </w:pPr>
            <w:r>
              <w:t>b) přes pokyn Objednatele ke zjednání nápravy neplní povinnosti podle Pod-článku 4.8 (Bezpečnost a ochrana zdraví při práci)</w:t>
            </w:r>
          </w:p>
          <w:p w14:paraId="77F8132E" w14:textId="77777777" w:rsidR="00B83046" w:rsidRDefault="00180115">
            <w:pPr>
              <w:spacing w:after="0" w:line="259" w:lineRule="auto"/>
              <w:ind w:left="38" w:right="0" w:firstLine="0"/>
              <w:jc w:val="left"/>
            </w:pPr>
            <w:r>
              <w:t>IO % průběžné platby</w:t>
            </w:r>
          </w:p>
        </w:tc>
      </w:tr>
      <w:tr w:rsidR="00B83046" w14:paraId="04CD68BF" w14:textId="77777777">
        <w:trPr>
          <w:trHeight w:val="1529"/>
        </w:trPr>
        <w:tc>
          <w:tcPr>
            <w:tcW w:w="0" w:type="auto"/>
            <w:vMerge/>
            <w:tcBorders>
              <w:top w:val="nil"/>
              <w:left w:val="single" w:sz="2" w:space="0" w:color="000000"/>
              <w:bottom w:val="nil"/>
              <w:right w:val="single" w:sz="2" w:space="0" w:color="000000"/>
            </w:tcBorders>
          </w:tcPr>
          <w:p w14:paraId="6B65B270" w14:textId="77777777" w:rsidR="00B83046" w:rsidRDefault="00B83046">
            <w:pPr>
              <w:spacing w:after="160" w:line="259" w:lineRule="auto"/>
              <w:ind w:left="0" w:right="0" w:firstLine="0"/>
              <w:jc w:val="left"/>
            </w:pPr>
          </w:p>
        </w:tc>
        <w:tc>
          <w:tcPr>
            <w:tcW w:w="1592" w:type="dxa"/>
            <w:tcBorders>
              <w:top w:val="single" w:sz="2" w:space="0" w:color="000000"/>
              <w:left w:val="single" w:sz="2" w:space="0" w:color="000000"/>
              <w:bottom w:val="single" w:sz="2" w:space="0" w:color="000000"/>
              <w:right w:val="single" w:sz="2" w:space="0" w:color="000000"/>
            </w:tcBorders>
          </w:tcPr>
          <w:p w14:paraId="377B6255" w14:textId="77777777" w:rsidR="00B83046" w:rsidRDefault="00180115">
            <w:pPr>
              <w:spacing w:after="0" w:line="259" w:lineRule="auto"/>
              <w:ind w:left="41" w:right="0" w:firstLine="0"/>
              <w:jc w:val="left"/>
            </w:pPr>
            <w:r>
              <w:t>11.3</w:t>
            </w:r>
          </w:p>
        </w:tc>
        <w:tc>
          <w:tcPr>
            <w:tcW w:w="4594" w:type="dxa"/>
            <w:tcBorders>
              <w:top w:val="single" w:sz="2" w:space="0" w:color="000000"/>
              <w:left w:val="single" w:sz="2" w:space="0" w:color="000000"/>
              <w:bottom w:val="single" w:sz="2" w:space="0" w:color="000000"/>
              <w:right w:val="single" w:sz="2" w:space="0" w:color="000000"/>
            </w:tcBorders>
          </w:tcPr>
          <w:p w14:paraId="13783A29" w14:textId="77777777" w:rsidR="00B83046" w:rsidRDefault="00180115">
            <w:pPr>
              <w:spacing w:after="0" w:line="288" w:lineRule="auto"/>
              <w:ind w:left="14" w:right="10" w:firstLine="0"/>
            </w:pPr>
            <w:r>
              <w:t>c) nepředloží na základě pokynu Objednatele ve stanoveném termínu aktualizovaný Harmonogram podle Pod-článku 7.2</w:t>
            </w:r>
          </w:p>
          <w:p w14:paraId="065C0439" w14:textId="77777777" w:rsidR="00B83046" w:rsidRDefault="00180115">
            <w:pPr>
              <w:spacing w:after="10" w:line="259" w:lineRule="auto"/>
              <w:ind w:left="14" w:right="0" w:firstLine="0"/>
              <w:jc w:val="left"/>
            </w:pPr>
            <w:r>
              <w:t>(Harmonogram)</w:t>
            </w:r>
          </w:p>
          <w:p w14:paraId="131AC392" w14:textId="77777777" w:rsidR="00B83046" w:rsidRDefault="00180115">
            <w:pPr>
              <w:spacing w:after="0" w:line="259" w:lineRule="auto"/>
              <w:ind w:left="34" w:right="0" w:firstLine="0"/>
              <w:jc w:val="left"/>
            </w:pPr>
            <w:r>
              <w:t>10 % průběžné platby</w:t>
            </w:r>
          </w:p>
        </w:tc>
      </w:tr>
      <w:tr w:rsidR="00B83046" w14:paraId="4B6DC2AB" w14:textId="77777777">
        <w:trPr>
          <w:trHeight w:val="925"/>
        </w:trPr>
        <w:tc>
          <w:tcPr>
            <w:tcW w:w="0" w:type="auto"/>
            <w:vMerge/>
            <w:tcBorders>
              <w:top w:val="nil"/>
              <w:left w:val="single" w:sz="2" w:space="0" w:color="000000"/>
              <w:bottom w:val="single" w:sz="2" w:space="0" w:color="000000"/>
              <w:right w:val="single" w:sz="2" w:space="0" w:color="000000"/>
            </w:tcBorders>
          </w:tcPr>
          <w:p w14:paraId="57381D69" w14:textId="77777777" w:rsidR="00B83046" w:rsidRDefault="00B83046">
            <w:pPr>
              <w:spacing w:after="160" w:line="259" w:lineRule="auto"/>
              <w:ind w:left="0" w:right="0" w:firstLine="0"/>
              <w:jc w:val="left"/>
            </w:pPr>
          </w:p>
        </w:tc>
        <w:tc>
          <w:tcPr>
            <w:tcW w:w="1592" w:type="dxa"/>
            <w:tcBorders>
              <w:top w:val="single" w:sz="2" w:space="0" w:color="000000"/>
              <w:left w:val="single" w:sz="2" w:space="0" w:color="000000"/>
              <w:bottom w:val="single" w:sz="2" w:space="0" w:color="000000"/>
              <w:right w:val="single" w:sz="2" w:space="0" w:color="000000"/>
            </w:tcBorders>
          </w:tcPr>
          <w:p w14:paraId="1ECD1D90" w14:textId="77777777" w:rsidR="00B83046" w:rsidRDefault="00180115">
            <w:pPr>
              <w:spacing w:after="0" w:line="259" w:lineRule="auto"/>
              <w:ind w:left="37" w:right="0" w:firstLine="0"/>
              <w:jc w:val="left"/>
            </w:pPr>
            <w:r>
              <w:t>11.3</w:t>
            </w:r>
          </w:p>
        </w:tc>
        <w:tc>
          <w:tcPr>
            <w:tcW w:w="4594" w:type="dxa"/>
            <w:tcBorders>
              <w:top w:val="single" w:sz="2" w:space="0" w:color="000000"/>
              <w:left w:val="single" w:sz="2" w:space="0" w:color="000000"/>
              <w:bottom w:val="single" w:sz="2" w:space="0" w:color="000000"/>
              <w:right w:val="single" w:sz="2" w:space="0" w:color="000000"/>
            </w:tcBorders>
          </w:tcPr>
          <w:p w14:paraId="3DF3DDAD" w14:textId="77777777" w:rsidR="00B83046" w:rsidRDefault="00180115">
            <w:pPr>
              <w:spacing w:after="0" w:line="292" w:lineRule="auto"/>
              <w:ind w:left="5" w:right="0" w:firstLine="5"/>
            </w:pPr>
            <w:r>
              <w:t>d) nepředloží nebo neudržuje v platnosti pojistné smlouvy podle Článku 14 (Pojištění)</w:t>
            </w:r>
          </w:p>
          <w:p w14:paraId="4F8C10CF" w14:textId="77777777" w:rsidR="00B83046" w:rsidRDefault="00180115">
            <w:pPr>
              <w:spacing w:after="0" w:line="259" w:lineRule="auto"/>
              <w:ind w:left="34" w:right="0" w:firstLine="0"/>
              <w:jc w:val="left"/>
            </w:pPr>
            <w:r>
              <w:t>IO % průběžné platby</w:t>
            </w:r>
          </w:p>
        </w:tc>
      </w:tr>
      <w:tr w:rsidR="00B83046" w14:paraId="7529A689" w14:textId="77777777">
        <w:trPr>
          <w:trHeight w:val="317"/>
        </w:trPr>
        <w:tc>
          <w:tcPr>
            <w:tcW w:w="2851" w:type="dxa"/>
            <w:tcBorders>
              <w:top w:val="single" w:sz="2" w:space="0" w:color="000000"/>
              <w:left w:val="single" w:sz="2" w:space="0" w:color="000000"/>
              <w:bottom w:val="single" w:sz="2" w:space="0" w:color="000000"/>
              <w:right w:val="single" w:sz="2" w:space="0" w:color="000000"/>
            </w:tcBorders>
          </w:tcPr>
          <w:p w14:paraId="4CD2026C" w14:textId="77777777" w:rsidR="00B83046" w:rsidRDefault="00180115">
            <w:pPr>
              <w:spacing w:after="0" w:line="259" w:lineRule="auto"/>
              <w:ind w:left="13" w:right="0" w:firstLine="0"/>
              <w:jc w:val="left"/>
            </w:pPr>
            <w:r>
              <w:rPr>
                <w:sz w:val="22"/>
              </w:rPr>
              <w:lastRenderedPageBreak/>
              <w:t>Měna</w:t>
            </w:r>
          </w:p>
        </w:tc>
        <w:tc>
          <w:tcPr>
            <w:tcW w:w="1592" w:type="dxa"/>
            <w:tcBorders>
              <w:top w:val="single" w:sz="2" w:space="0" w:color="000000"/>
              <w:left w:val="single" w:sz="2" w:space="0" w:color="000000"/>
              <w:bottom w:val="single" w:sz="2" w:space="0" w:color="000000"/>
              <w:right w:val="single" w:sz="2" w:space="0" w:color="000000"/>
            </w:tcBorders>
          </w:tcPr>
          <w:p w14:paraId="2FB3BD15" w14:textId="77777777" w:rsidR="00B83046" w:rsidRDefault="00180115">
            <w:pPr>
              <w:spacing w:after="0" w:line="259" w:lineRule="auto"/>
              <w:ind w:left="32" w:right="0" w:firstLine="0"/>
              <w:jc w:val="left"/>
            </w:pPr>
            <w:r>
              <w:t>11.7</w:t>
            </w:r>
          </w:p>
        </w:tc>
        <w:tc>
          <w:tcPr>
            <w:tcW w:w="4594" w:type="dxa"/>
            <w:tcBorders>
              <w:top w:val="single" w:sz="2" w:space="0" w:color="000000"/>
              <w:left w:val="single" w:sz="2" w:space="0" w:color="000000"/>
              <w:bottom w:val="single" w:sz="2" w:space="0" w:color="000000"/>
              <w:right w:val="single" w:sz="2" w:space="0" w:color="000000"/>
            </w:tcBorders>
          </w:tcPr>
          <w:p w14:paraId="1D698BEC" w14:textId="77777777" w:rsidR="00B83046" w:rsidRDefault="00180115">
            <w:pPr>
              <w:spacing w:after="0" w:line="259" w:lineRule="auto"/>
              <w:ind w:left="10" w:right="0" w:firstLine="0"/>
              <w:jc w:val="left"/>
            </w:pPr>
            <w:r>
              <w:t>Koruna česká</w:t>
            </w:r>
          </w:p>
        </w:tc>
      </w:tr>
      <w:tr w:rsidR="00B83046" w14:paraId="694378BE" w14:textId="77777777">
        <w:trPr>
          <w:trHeight w:val="312"/>
        </w:trPr>
        <w:tc>
          <w:tcPr>
            <w:tcW w:w="2851" w:type="dxa"/>
            <w:tcBorders>
              <w:top w:val="single" w:sz="2" w:space="0" w:color="000000"/>
              <w:left w:val="single" w:sz="2" w:space="0" w:color="000000"/>
              <w:bottom w:val="single" w:sz="2" w:space="0" w:color="000000"/>
              <w:right w:val="single" w:sz="2" w:space="0" w:color="000000"/>
            </w:tcBorders>
          </w:tcPr>
          <w:p w14:paraId="59E6D2C0" w14:textId="77777777" w:rsidR="00B83046" w:rsidRDefault="00180115">
            <w:pPr>
              <w:spacing w:after="0" w:line="259" w:lineRule="auto"/>
              <w:ind w:left="8" w:right="0" w:firstLine="0"/>
              <w:jc w:val="left"/>
            </w:pPr>
            <w:r>
              <w:rPr>
                <w:sz w:val="22"/>
              </w:rPr>
              <w:t>Zálohová platba</w:t>
            </w:r>
          </w:p>
        </w:tc>
        <w:tc>
          <w:tcPr>
            <w:tcW w:w="1592" w:type="dxa"/>
            <w:tcBorders>
              <w:top w:val="single" w:sz="2" w:space="0" w:color="000000"/>
              <w:left w:val="single" w:sz="2" w:space="0" w:color="000000"/>
              <w:bottom w:val="single" w:sz="2" w:space="0" w:color="000000"/>
              <w:right w:val="single" w:sz="2" w:space="0" w:color="000000"/>
            </w:tcBorders>
          </w:tcPr>
          <w:p w14:paraId="072FE8B2" w14:textId="77777777" w:rsidR="00B83046" w:rsidRDefault="00180115">
            <w:pPr>
              <w:spacing w:after="0" w:line="259" w:lineRule="auto"/>
              <w:ind w:left="32" w:right="0" w:firstLine="0"/>
              <w:jc w:val="left"/>
            </w:pPr>
            <w:r>
              <w:t>11.9</w:t>
            </w:r>
          </w:p>
        </w:tc>
        <w:tc>
          <w:tcPr>
            <w:tcW w:w="4594" w:type="dxa"/>
            <w:tcBorders>
              <w:top w:val="single" w:sz="2" w:space="0" w:color="000000"/>
              <w:left w:val="single" w:sz="2" w:space="0" w:color="000000"/>
              <w:bottom w:val="single" w:sz="2" w:space="0" w:color="000000"/>
              <w:right w:val="single" w:sz="2" w:space="0" w:color="000000"/>
            </w:tcBorders>
          </w:tcPr>
          <w:p w14:paraId="53FE9914" w14:textId="77777777" w:rsidR="00B83046" w:rsidRDefault="00180115">
            <w:pPr>
              <w:spacing w:after="0" w:line="259" w:lineRule="auto"/>
              <w:ind w:left="0" w:right="0" w:firstLine="0"/>
              <w:jc w:val="left"/>
            </w:pPr>
            <w:r>
              <w:t>Nepoužije se.</w:t>
            </w:r>
          </w:p>
        </w:tc>
      </w:tr>
      <w:tr w:rsidR="00B83046" w14:paraId="37C58624" w14:textId="77777777">
        <w:trPr>
          <w:trHeight w:val="619"/>
        </w:trPr>
        <w:tc>
          <w:tcPr>
            <w:tcW w:w="2851" w:type="dxa"/>
            <w:tcBorders>
              <w:top w:val="single" w:sz="2" w:space="0" w:color="000000"/>
              <w:left w:val="single" w:sz="2" w:space="0" w:color="000000"/>
              <w:bottom w:val="single" w:sz="2" w:space="0" w:color="000000"/>
              <w:right w:val="single" w:sz="2" w:space="0" w:color="000000"/>
            </w:tcBorders>
          </w:tcPr>
          <w:p w14:paraId="5C7C011D" w14:textId="77777777" w:rsidR="00B83046" w:rsidRDefault="00180115">
            <w:pPr>
              <w:spacing w:after="0" w:line="259" w:lineRule="auto"/>
              <w:ind w:left="3" w:right="0" w:firstLine="5"/>
            </w:pPr>
            <w:r>
              <w:t>Povinnost Zhotovitele zaplatit smluvní pokutu</w:t>
            </w:r>
          </w:p>
        </w:tc>
        <w:tc>
          <w:tcPr>
            <w:tcW w:w="1592" w:type="dxa"/>
            <w:tcBorders>
              <w:top w:val="single" w:sz="2" w:space="0" w:color="000000"/>
              <w:left w:val="single" w:sz="2" w:space="0" w:color="000000"/>
              <w:bottom w:val="single" w:sz="2" w:space="0" w:color="000000"/>
              <w:right w:val="single" w:sz="2" w:space="0" w:color="000000"/>
            </w:tcBorders>
          </w:tcPr>
          <w:p w14:paraId="1C43AB8D" w14:textId="77777777" w:rsidR="00B83046" w:rsidRDefault="00180115">
            <w:pPr>
              <w:spacing w:after="0" w:line="259" w:lineRule="auto"/>
              <w:ind w:left="32" w:right="0" w:firstLine="0"/>
              <w:jc w:val="left"/>
            </w:pPr>
            <w:r>
              <w:t>12.5 a)</w:t>
            </w:r>
          </w:p>
        </w:tc>
        <w:tc>
          <w:tcPr>
            <w:tcW w:w="4594" w:type="dxa"/>
            <w:tcBorders>
              <w:top w:val="single" w:sz="2" w:space="0" w:color="000000"/>
              <w:left w:val="single" w:sz="2" w:space="0" w:color="000000"/>
              <w:bottom w:val="single" w:sz="2" w:space="0" w:color="000000"/>
              <w:right w:val="single" w:sz="2" w:space="0" w:color="000000"/>
            </w:tcBorders>
          </w:tcPr>
          <w:p w14:paraId="6B18F6EB" w14:textId="77777777" w:rsidR="00B83046" w:rsidRDefault="00180115">
            <w:pPr>
              <w:spacing w:after="0" w:line="259" w:lineRule="auto"/>
              <w:ind w:left="5" w:right="0" w:firstLine="0"/>
            </w:pPr>
            <w:r>
              <w:t>Zhotovitel nedodrží lhůty (a další časová určení) stanovené jemu v rozhodnutí</w:t>
            </w:r>
          </w:p>
        </w:tc>
      </w:tr>
    </w:tbl>
    <w:p w14:paraId="2FB7D4CB" w14:textId="77777777" w:rsidR="00B83046" w:rsidRDefault="00B83046">
      <w:pPr>
        <w:spacing w:after="0" w:line="259" w:lineRule="auto"/>
        <w:ind w:left="-1704" w:right="10301" w:firstLine="0"/>
        <w:jc w:val="left"/>
      </w:pPr>
    </w:p>
    <w:tbl>
      <w:tblPr>
        <w:tblStyle w:val="TableGrid"/>
        <w:tblW w:w="9048" w:type="dxa"/>
        <w:tblInd w:w="0" w:type="dxa"/>
        <w:tblCellMar>
          <w:top w:w="18" w:type="dxa"/>
          <w:left w:w="86" w:type="dxa"/>
          <w:bottom w:w="0" w:type="dxa"/>
          <w:right w:w="101" w:type="dxa"/>
        </w:tblCellMar>
        <w:tblLook w:val="04A0" w:firstRow="1" w:lastRow="0" w:firstColumn="1" w:lastColumn="0" w:noHBand="0" w:noVBand="1"/>
      </w:tblPr>
      <w:tblGrid>
        <w:gridCol w:w="2859"/>
        <w:gridCol w:w="1594"/>
        <w:gridCol w:w="4595"/>
      </w:tblGrid>
      <w:tr w:rsidR="00B83046" w14:paraId="3EB8B6B1" w14:textId="77777777">
        <w:trPr>
          <w:trHeight w:val="1224"/>
        </w:trPr>
        <w:tc>
          <w:tcPr>
            <w:tcW w:w="2859" w:type="dxa"/>
            <w:tcBorders>
              <w:top w:val="single" w:sz="2" w:space="0" w:color="000000"/>
              <w:left w:val="single" w:sz="2" w:space="0" w:color="000000"/>
              <w:bottom w:val="single" w:sz="2" w:space="0" w:color="000000"/>
              <w:right w:val="single" w:sz="2" w:space="0" w:color="000000"/>
            </w:tcBorders>
          </w:tcPr>
          <w:p w14:paraId="3A6B2EB0" w14:textId="77777777" w:rsidR="00B83046" w:rsidRDefault="00180115">
            <w:pPr>
              <w:spacing w:after="7" w:line="259" w:lineRule="auto"/>
              <w:ind w:left="29" w:right="0" w:firstLine="0"/>
              <w:jc w:val="left"/>
            </w:pPr>
            <w:r>
              <w:t>Název Pod-článku</w:t>
            </w:r>
          </w:p>
          <w:p w14:paraId="3CEADF98" w14:textId="77777777" w:rsidR="00B83046" w:rsidRDefault="00180115">
            <w:pPr>
              <w:spacing w:after="0" w:line="259" w:lineRule="auto"/>
              <w:ind w:left="34" w:right="0" w:firstLine="0"/>
              <w:jc w:val="left"/>
            </w:pPr>
            <w:r>
              <w:t>Smluvních podmínek</w:t>
            </w:r>
          </w:p>
        </w:tc>
        <w:tc>
          <w:tcPr>
            <w:tcW w:w="1594" w:type="dxa"/>
            <w:tcBorders>
              <w:top w:val="single" w:sz="2" w:space="0" w:color="000000"/>
              <w:left w:val="single" w:sz="2" w:space="0" w:color="000000"/>
              <w:bottom w:val="single" w:sz="2" w:space="0" w:color="000000"/>
              <w:right w:val="single" w:sz="2" w:space="0" w:color="000000"/>
            </w:tcBorders>
          </w:tcPr>
          <w:p w14:paraId="199092E7" w14:textId="77777777" w:rsidR="00B83046" w:rsidRDefault="00180115">
            <w:pPr>
              <w:spacing w:after="0" w:line="259" w:lineRule="auto"/>
              <w:ind w:left="35" w:right="0" w:firstLine="168"/>
              <w:jc w:val="left"/>
            </w:pPr>
            <w:proofErr w:type="spellStart"/>
            <w:r>
              <w:t>íslo</w:t>
            </w:r>
            <w:proofErr w:type="spellEnd"/>
            <w:r>
              <w:t xml:space="preserve"> </w:t>
            </w:r>
            <w:proofErr w:type="spellStart"/>
            <w:r>
              <w:t>Podčlánku</w:t>
            </w:r>
            <w:proofErr w:type="spellEnd"/>
            <w:r>
              <w:t xml:space="preserve"> Smluvních podmínek</w:t>
            </w:r>
          </w:p>
        </w:tc>
        <w:tc>
          <w:tcPr>
            <w:tcW w:w="4595" w:type="dxa"/>
            <w:tcBorders>
              <w:top w:val="single" w:sz="2" w:space="0" w:color="000000"/>
              <w:left w:val="single" w:sz="2" w:space="0" w:color="000000"/>
              <w:bottom w:val="single" w:sz="2" w:space="0" w:color="000000"/>
              <w:right w:val="single" w:sz="2" w:space="0" w:color="000000"/>
            </w:tcBorders>
          </w:tcPr>
          <w:p w14:paraId="5A6062BC" w14:textId="77777777" w:rsidR="00B83046" w:rsidRDefault="00180115">
            <w:pPr>
              <w:spacing w:after="0" w:line="259" w:lineRule="auto"/>
              <w:ind w:left="31" w:right="0" w:firstLine="0"/>
              <w:jc w:val="left"/>
            </w:pPr>
            <w:proofErr w:type="spellStart"/>
            <w:r>
              <w:rPr>
                <w:sz w:val="26"/>
              </w:rPr>
              <w:t>Udaje</w:t>
            </w:r>
            <w:proofErr w:type="spellEnd"/>
          </w:p>
        </w:tc>
      </w:tr>
      <w:tr w:rsidR="00B83046" w14:paraId="5EE8943E" w14:textId="77777777">
        <w:trPr>
          <w:trHeight w:val="1232"/>
        </w:trPr>
        <w:tc>
          <w:tcPr>
            <w:tcW w:w="2859" w:type="dxa"/>
            <w:vMerge w:val="restart"/>
            <w:tcBorders>
              <w:top w:val="single" w:sz="2" w:space="0" w:color="000000"/>
              <w:left w:val="single" w:sz="2" w:space="0" w:color="000000"/>
              <w:bottom w:val="single" w:sz="2" w:space="0" w:color="000000"/>
              <w:right w:val="single" w:sz="2" w:space="0" w:color="000000"/>
            </w:tcBorders>
          </w:tcPr>
          <w:p w14:paraId="4F456976"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34EBA072" w14:textId="77777777" w:rsidR="00B83046" w:rsidRDefault="00B83046">
            <w:pPr>
              <w:spacing w:after="160" w:line="259" w:lineRule="auto"/>
              <w:ind w:left="0" w:right="0" w:firstLine="0"/>
              <w:jc w:val="left"/>
            </w:pPr>
          </w:p>
        </w:tc>
        <w:tc>
          <w:tcPr>
            <w:tcW w:w="4595" w:type="dxa"/>
            <w:tcBorders>
              <w:top w:val="single" w:sz="2" w:space="0" w:color="000000"/>
              <w:left w:val="single" w:sz="2" w:space="0" w:color="000000"/>
              <w:bottom w:val="single" w:sz="2" w:space="0" w:color="000000"/>
              <w:right w:val="single" w:sz="2" w:space="0" w:color="000000"/>
            </w:tcBorders>
          </w:tcPr>
          <w:p w14:paraId="4E770151" w14:textId="77777777" w:rsidR="00B83046" w:rsidRDefault="00180115">
            <w:pPr>
              <w:spacing w:after="8" w:line="264" w:lineRule="auto"/>
              <w:ind w:left="21" w:right="0" w:firstLine="0"/>
            </w:pPr>
            <w:r>
              <w:t>příslušného veřejnoprávního orgánu podle pododstavce 4.I.8 Pod-článku 4.I (Obecné povinnosti)</w:t>
            </w:r>
          </w:p>
          <w:p w14:paraId="467A5A57" w14:textId="77777777" w:rsidR="00B83046" w:rsidRDefault="00180115">
            <w:pPr>
              <w:spacing w:after="0" w:line="259" w:lineRule="auto"/>
              <w:ind w:left="26" w:right="0" w:firstLine="0"/>
              <w:jc w:val="left"/>
            </w:pPr>
            <w:r>
              <w:t>30.000 Kč za každý případ porušení</w:t>
            </w:r>
          </w:p>
        </w:tc>
      </w:tr>
      <w:tr w:rsidR="00B83046" w14:paraId="34E43DE8" w14:textId="77777777">
        <w:trPr>
          <w:trHeight w:val="924"/>
        </w:trPr>
        <w:tc>
          <w:tcPr>
            <w:tcW w:w="0" w:type="auto"/>
            <w:vMerge/>
            <w:tcBorders>
              <w:top w:val="nil"/>
              <w:left w:val="single" w:sz="2" w:space="0" w:color="000000"/>
              <w:bottom w:val="nil"/>
              <w:right w:val="single" w:sz="2" w:space="0" w:color="000000"/>
            </w:tcBorders>
          </w:tcPr>
          <w:p w14:paraId="1B8C0A28"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666E6F21" w14:textId="77777777" w:rsidR="00B83046" w:rsidRDefault="00180115">
            <w:pPr>
              <w:spacing w:after="0" w:line="259" w:lineRule="auto"/>
              <w:ind w:left="50" w:right="0" w:firstLine="0"/>
              <w:jc w:val="left"/>
            </w:pPr>
            <w:r>
              <w:t>12.5 b)</w:t>
            </w:r>
          </w:p>
        </w:tc>
        <w:tc>
          <w:tcPr>
            <w:tcW w:w="4595" w:type="dxa"/>
            <w:tcBorders>
              <w:top w:val="single" w:sz="2" w:space="0" w:color="000000"/>
              <w:left w:val="single" w:sz="2" w:space="0" w:color="000000"/>
              <w:bottom w:val="single" w:sz="2" w:space="0" w:color="000000"/>
              <w:right w:val="single" w:sz="2" w:space="0" w:color="000000"/>
            </w:tcBorders>
          </w:tcPr>
          <w:p w14:paraId="35AA3395" w14:textId="77777777" w:rsidR="00B83046" w:rsidRDefault="00180115">
            <w:pPr>
              <w:spacing w:after="13" w:line="259" w:lineRule="auto"/>
              <w:ind w:left="21" w:right="0" w:firstLine="0"/>
              <w:jc w:val="left"/>
            </w:pPr>
            <w:r>
              <w:t>Zhotovitel poruší povinnost podle Pod-článku</w:t>
            </w:r>
          </w:p>
          <w:p w14:paraId="5D89B8DD" w14:textId="77777777" w:rsidR="00B83046" w:rsidRDefault="00180115">
            <w:pPr>
              <w:spacing w:after="17" w:line="259" w:lineRule="auto"/>
              <w:ind w:left="21" w:right="0" w:firstLine="0"/>
              <w:jc w:val="left"/>
            </w:pPr>
            <w:r>
              <w:t>4.3 (Subdodávky)</w:t>
            </w:r>
          </w:p>
          <w:p w14:paraId="0785D90B" w14:textId="77777777" w:rsidR="00B83046" w:rsidRDefault="00180115">
            <w:pPr>
              <w:spacing w:after="0" w:line="259" w:lineRule="auto"/>
              <w:ind w:left="31" w:right="0" w:firstLine="0"/>
              <w:jc w:val="left"/>
            </w:pPr>
            <w:r>
              <w:rPr>
                <w:sz w:val="22"/>
              </w:rPr>
              <w:t>70 000 Kč za každý jednotlivý případ porušení</w:t>
            </w:r>
          </w:p>
        </w:tc>
      </w:tr>
      <w:tr w:rsidR="00B83046" w14:paraId="7843ADBF" w14:textId="77777777">
        <w:trPr>
          <w:trHeight w:val="1535"/>
        </w:trPr>
        <w:tc>
          <w:tcPr>
            <w:tcW w:w="0" w:type="auto"/>
            <w:vMerge/>
            <w:tcBorders>
              <w:top w:val="nil"/>
              <w:left w:val="single" w:sz="2" w:space="0" w:color="000000"/>
              <w:bottom w:val="nil"/>
              <w:right w:val="single" w:sz="2" w:space="0" w:color="000000"/>
            </w:tcBorders>
          </w:tcPr>
          <w:p w14:paraId="3327CEFD"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93C945B" w14:textId="77777777" w:rsidR="00B83046" w:rsidRDefault="00180115">
            <w:pPr>
              <w:spacing w:after="0" w:line="259" w:lineRule="auto"/>
              <w:ind w:left="45" w:right="0" w:firstLine="0"/>
              <w:jc w:val="left"/>
            </w:pPr>
            <w:r>
              <w:t>12.5 c)</w:t>
            </w:r>
          </w:p>
        </w:tc>
        <w:tc>
          <w:tcPr>
            <w:tcW w:w="4595" w:type="dxa"/>
            <w:tcBorders>
              <w:top w:val="single" w:sz="2" w:space="0" w:color="000000"/>
              <w:left w:val="single" w:sz="2" w:space="0" w:color="000000"/>
              <w:bottom w:val="single" w:sz="2" w:space="0" w:color="000000"/>
              <w:right w:val="single" w:sz="2" w:space="0" w:color="000000"/>
            </w:tcBorders>
          </w:tcPr>
          <w:p w14:paraId="441435BC" w14:textId="77777777" w:rsidR="00B83046" w:rsidRDefault="00180115">
            <w:pPr>
              <w:spacing w:after="5" w:line="279" w:lineRule="auto"/>
              <w:ind w:left="26" w:right="0" w:hanging="5"/>
              <w:jc w:val="left"/>
            </w:pPr>
            <w:r>
              <w:t>Zhotovitel nedodrží Dobu pro dokončení podle Článku 7 (Doba pro dokončení)</w:t>
            </w:r>
          </w:p>
          <w:p w14:paraId="565E3C7F" w14:textId="77777777" w:rsidR="00B83046" w:rsidRDefault="00180115">
            <w:pPr>
              <w:spacing w:after="0" w:line="259" w:lineRule="auto"/>
              <w:ind w:left="16" w:right="10" w:firstLine="29"/>
            </w:pPr>
            <w:r>
              <w:t>14 000 Kč za každý započatý den prodlení Zhotovitele s dokončením Díla v Době pro dokončení</w:t>
            </w:r>
          </w:p>
        </w:tc>
      </w:tr>
      <w:tr w:rsidR="00B83046" w14:paraId="1138D196" w14:textId="77777777">
        <w:trPr>
          <w:trHeight w:val="1005"/>
        </w:trPr>
        <w:tc>
          <w:tcPr>
            <w:tcW w:w="0" w:type="auto"/>
            <w:vMerge/>
            <w:tcBorders>
              <w:top w:val="nil"/>
              <w:left w:val="single" w:sz="2" w:space="0" w:color="000000"/>
              <w:bottom w:val="nil"/>
              <w:right w:val="single" w:sz="2" w:space="0" w:color="000000"/>
            </w:tcBorders>
          </w:tcPr>
          <w:p w14:paraId="576D81E1"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1C7A91" w14:textId="77777777" w:rsidR="00B83046" w:rsidRDefault="00180115">
            <w:pPr>
              <w:spacing w:after="0" w:line="259" w:lineRule="auto"/>
              <w:ind w:left="45" w:right="0" w:firstLine="0"/>
              <w:jc w:val="left"/>
            </w:pPr>
            <w:r>
              <w:rPr>
                <w:sz w:val="22"/>
              </w:rPr>
              <w:t>12.5 d)</w:t>
            </w:r>
          </w:p>
        </w:tc>
        <w:tc>
          <w:tcPr>
            <w:tcW w:w="4595" w:type="dxa"/>
            <w:tcBorders>
              <w:top w:val="single" w:sz="2" w:space="0" w:color="000000"/>
              <w:left w:val="single" w:sz="2" w:space="0" w:color="000000"/>
              <w:bottom w:val="single" w:sz="2" w:space="0" w:color="000000"/>
              <w:right w:val="single" w:sz="2" w:space="0" w:color="000000"/>
            </w:tcBorders>
          </w:tcPr>
          <w:p w14:paraId="2296E0BF" w14:textId="77777777" w:rsidR="00B83046" w:rsidRDefault="00180115">
            <w:pPr>
              <w:spacing w:after="0" w:line="259" w:lineRule="auto"/>
              <w:ind w:left="11" w:right="0" w:firstLine="0"/>
              <w:jc w:val="left"/>
            </w:pPr>
            <w:r>
              <w:t>Nepoužije se</w:t>
            </w:r>
          </w:p>
        </w:tc>
      </w:tr>
      <w:tr w:rsidR="00B83046" w14:paraId="1F4E2D6A" w14:textId="77777777">
        <w:trPr>
          <w:trHeight w:val="312"/>
        </w:trPr>
        <w:tc>
          <w:tcPr>
            <w:tcW w:w="0" w:type="auto"/>
            <w:vMerge/>
            <w:tcBorders>
              <w:top w:val="nil"/>
              <w:left w:val="single" w:sz="2" w:space="0" w:color="000000"/>
              <w:bottom w:val="nil"/>
              <w:right w:val="single" w:sz="2" w:space="0" w:color="000000"/>
            </w:tcBorders>
          </w:tcPr>
          <w:p w14:paraId="4BCD24EF"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80EBC91" w14:textId="77777777" w:rsidR="00B83046" w:rsidRDefault="00180115">
            <w:pPr>
              <w:spacing w:after="0" w:line="259" w:lineRule="auto"/>
              <w:ind w:left="40" w:right="0" w:firstLine="0"/>
              <w:jc w:val="left"/>
            </w:pPr>
            <w:r>
              <w:rPr>
                <w:sz w:val="22"/>
              </w:rPr>
              <w:t>12.5 e)</w:t>
            </w:r>
          </w:p>
        </w:tc>
        <w:tc>
          <w:tcPr>
            <w:tcW w:w="4595" w:type="dxa"/>
            <w:tcBorders>
              <w:top w:val="single" w:sz="2" w:space="0" w:color="000000"/>
              <w:left w:val="single" w:sz="2" w:space="0" w:color="000000"/>
              <w:bottom w:val="single" w:sz="2" w:space="0" w:color="000000"/>
              <w:right w:val="single" w:sz="2" w:space="0" w:color="000000"/>
            </w:tcBorders>
          </w:tcPr>
          <w:p w14:paraId="0864D50E" w14:textId="77777777" w:rsidR="00B83046" w:rsidRDefault="00180115">
            <w:pPr>
              <w:spacing w:after="0" w:line="259" w:lineRule="auto"/>
              <w:ind w:left="11" w:right="0" w:firstLine="0"/>
              <w:jc w:val="left"/>
            </w:pPr>
            <w:r>
              <w:t>Nepoužije se</w:t>
            </w:r>
          </w:p>
        </w:tc>
      </w:tr>
      <w:tr w:rsidR="00B83046" w14:paraId="39455D81" w14:textId="77777777">
        <w:trPr>
          <w:trHeight w:val="925"/>
        </w:trPr>
        <w:tc>
          <w:tcPr>
            <w:tcW w:w="0" w:type="auto"/>
            <w:vMerge/>
            <w:tcBorders>
              <w:top w:val="nil"/>
              <w:left w:val="single" w:sz="2" w:space="0" w:color="000000"/>
              <w:bottom w:val="single" w:sz="2" w:space="0" w:color="000000"/>
              <w:right w:val="single" w:sz="2" w:space="0" w:color="000000"/>
            </w:tcBorders>
          </w:tcPr>
          <w:p w14:paraId="1530FF3F" w14:textId="77777777" w:rsidR="00B83046" w:rsidRDefault="00B83046">
            <w:pPr>
              <w:spacing w:after="160" w:line="259" w:lineRule="auto"/>
              <w:ind w:left="0" w:righ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3BCCF28" w14:textId="77777777" w:rsidR="00B83046" w:rsidRDefault="00180115">
            <w:pPr>
              <w:spacing w:after="0" w:line="259" w:lineRule="auto"/>
              <w:ind w:left="40" w:right="0" w:firstLine="0"/>
              <w:jc w:val="left"/>
            </w:pPr>
            <w:r>
              <w:rPr>
                <w:sz w:val="22"/>
              </w:rPr>
              <w:t>12.5 f)</w:t>
            </w:r>
          </w:p>
        </w:tc>
        <w:tc>
          <w:tcPr>
            <w:tcW w:w="4595" w:type="dxa"/>
            <w:tcBorders>
              <w:top w:val="single" w:sz="2" w:space="0" w:color="000000"/>
              <w:left w:val="single" w:sz="2" w:space="0" w:color="000000"/>
              <w:bottom w:val="single" w:sz="2" w:space="0" w:color="000000"/>
              <w:right w:val="single" w:sz="2" w:space="0" w:color="000000"/>
            </w:tcBorders>
          </w:tcPr>
          <w:p w14:paraId="4D63FF02" w14:textId="77777777" w:rsidR="00B83046" w:rsidRDefault="00180115">
            <w:pPr>
              <w:spacing w:after="0" w:line="285" w:lineRule="auto"/>
              <w:ind w:left="16" w:right="0" w:hanging="5"/>
            </w:pPr>
            <w:r>
              <w:t>Zhotovitel poruší právní předpisy upravující bezpečnost práce</w:t>
            </w:r>
          </w:p>
          <w:p w14:paraId="103AC287" w14:textId="77777777" w:rsidR="00B83046" w:rsidRDefault="00180115">
            <w:pPr>
              <w:spacing w:after="0" w:line="259" w:lineRule="auto"/>
              <w:ind w:left="11" w:right="0" w:firstLine="0"/>
              <w:jc w:val="left"/>
            </w:pPr>
            <w:r>
              <w:t>20.000 Kč za každý případ porušení</w:t>
            </w:r>
          </w:p>
        </w:tc>
      </w:tr>
      <w:tr w:rsidR="00B83046" w14:paraId="4BD07B09" w14:textId="77777777">
        <w:trPr>
          <w:trHeight w:val="621"/>
        </w:trPr>
        <w:tc>
          <w:tcPr>
            <w:tcW w:w="2859" w:type="dxa"/>
            <w:tcBorders>
              <w:top w:val="single" w:sz="2" w:space="0" w:color="000000"/>
              <w:left w:val="single" w:sz="2" w:space="0" w:color="000000"/>
              <w:bottom w:val="single" w:sz="2" w:space="0" w:color="000000"/>
              <w:right w:val="single" w:sz="2" w:space="0" w:color="000000"/>
            </w:tcBorders>
          </w:tcPr>
          <w:p w14:paraId="3520FB00" w14:textId="77777777" w:rsidR="00B83046" w:rsidRDefault="00180115">
            <w:pPr>
              <w:spacing w:after="0" w:line="259" w:lineRule="auto"/>
              <w:ind w:left="20" w:right="0" w:hanging="10"/>
              <w:jc w:val="left"/>
            </w:pPr>
            <w:r>
              <w:t>Maximální celková výše smluvních pokut</w:t>
            </w:r>
          </w:p>
        </w:tc>
        <w:tc>
          <w:tcPr>
            <w:tcW w:w="1594" w:type="dxa"/>
            <w:tcBorders>
              <w:top w:val="single" w:sz="2" w:space="0" w:color="000000"/>
              <w:left w:val="single" w:sz="2" w:space="0" w:color="000000"/>
              <w:bottom w:val="single" w:sz="2" w:space="0" w:color="000000"/>
              <w:right w:val="single" w:sz="2" w:space="0" w:color="000000"/>
            </w:tcBorders>
          </w:tcPr>
          <w:p w14:paraId="4D4A005F" w14:textId="77777777" w:rsidR="00B83046" w:rsidRDefault="00180115">
            <w:pPr>
              <w:spacing w:after="0" w:line="259" w:lineRule="auto"/>
              <w:ind w:left="35" w:right="0" w:firstLine="0"/>
              <w:jc w:val="left"/>
            </w:pPr>
            <w:r>
              <w:t>12.5</w:t>
            </w:r>
          </w:p>
        </w:tc>
        <w:tc>
          <w:tcPr>
            <w:tcW w:w="4595" w:type="dxa"/>
            <w:tcBorders>
              <w:top w:val="single" w:sz="2" w:space="0" w:color="000000"/>
              <w:left w:val="single" w:sz="2" w:space="0" w:color="000000"/>
              <w:bottom w:val="single" w:sz="2" w:space="0" w:color="000000"/>
              <w:right w:val="single" w:sz="2" w:space="0" w:color="000000"/>
            </w:tcBorders>
          </w:tcPr>
          <w:p w14:paraId="2AFD2065" w14:textId="77777777" w:rsidR="00B83046" w:rsidRDefault="00180115">
            <w:pPr>
              <w:spacing w:after="0" w:line="259" w:lineRule="auto"/>
              <w:ind w:left="16" w:right="0" w:firstLine="0"/>
              <w:jc w:val="left"/>
            </w:pPr>
            <w:r>
              <w:t>30 % Přijaté smluvní částky bez DPH</w:t>
            </w:r>
          </w:p>
        </w:tc>
      </w:tr>
      <w:tr w:rsidR="00B83046" w14:paraId="76C6C3C9" w14:textId="77777777">
        <w:trPr>
          <w:trHeight w:val="447"/>
        </w:trPr>
        <w:tc>
          <w:tcPr>
            <w:tcW w:w="2859" w:type="dxa"/>
            <w:tcBorders>
              <w:top w:val="single" w:sz="2" w:space="0" w:color="000000"/>
              <w:left w:val="single" w:sz="2" w:space="0" w:color="000000"/>
              <w:bottom w:val="single" w:sz="2" w:space="0" w:color="000000"/>
              <w:right w:val="single" w:sz="2" w:space="0" w:color="000000"/>
            </w:tcBorders>
          </w:tcPr>
          <w:p w14:paraId="180CF8E4" w14:textId="77777777" w:rsidR="00B83046" w:rsidRDefault="00180115">
            <w:pPr>
              <w:spacing w:after="0" w:line="259" w:lineRule="auto"/>
              <w:ind w:left="14" w:right="0" w:firstLine="0"/>
              <w:jc w:val="left"/>
            </w:pPr>
            <w:r>
              <w:t>Výše pojistného plnění</w:t>
            </w:r>
          </w:p>
        </w:tc>
        <w:tc>
          <w:tcPr>
            <w:tcW w:w="1594" w:type="dxa"/>
            <w:tcBorders>
              <w:top w:val="single" w:sz="2" w:space="0" w:color="000000"/>
              <w:left w:val="single" w:sz="2" w:space="0" w:color="000000"/>
              <w:bottom w:val="single" w:sz="2" w:space="0" w:color="000000"/>
              <w:right w:val="single" w:sz="2" w:space="0" w:color="000000"/>
            </w:tcBorders>
          </w:tcPr>
          <w:p w14:paraId="44B4F687" w14:textId="77777777" w:rsidR="00B83046" w:rsidRDefault="00180115">
            <w:pPr>
              <w:spacing w:after="0" w:line="259" w:lineRule="auto"/>
              <w:ind w:left="35" w:right="0" w:firstLine="0"/>
              <w:jc w:val="left"/>
            </w:pPr>
            <w:r>
              <w:t>14.2</w:t>
            </w:r>
          </w:p>
        </w:tc>
        <w:tc>
          <w:tcPr>
            <w:tcW w:w="4595" w:type="dxa"/>
            <w:tcBorders>
              <w:top w:val="single" w:sz="2" w:space="0" w:color="000000"/>
              <w:left w:val="single" w:sz="2" w:space="0" w:color="000000"/>
              <w:bottom w:val="single" w:sz="2" w:space="0" w:color="000000"/>
              <w:right w:val="single" w:sz="2" w:space="0" w:color="000000"/>
            </w:tcBorders>
          </w:tcPr>
          <w:p w14:paraId="6D627F9E" w14:textId="77777777" w:rsidR="00B83046" w:rsidRDefault="00180115">
            <w:pPr>
              <w:spacing w:after="0" w:line="259" w:lineRule="auto"/>
              <w:ind w:left="31" w:right="0" w:firstLine="0"/>
              <w:jc w:val="left"/>
            </w:pPr>
            <w:r>
              <w:t>I % z Přijaté smluvní částky bez DPH</w:t>
            </w:r>
          </w:p>
        </w:tc>
      </w:tr>
      <w:tr w:rsidR="00B83046" w14:paraId="5E45CADA" w14:textId="77777777">
        <w:trPr>
          <w:trHeight w:val="1834"/>
        </w:trPr>
        <w:tc>
          <w:tcPr>
            <w:tcW w:w="2859" w:type="dxa"/>
            <w:tcBorders>
              <w:top w:val="single" w:sz="2" w:space="0" w:color="000000"/>
              <w:left w:val="single" w:sz="2" w:space="0" w:color="000000"/>
              <w:bottom w:val="single" w:sz="2" w:space="0" w:color="000000"/>
              <w:right w:val="single" w:sz="2" w:space="0" w:color="000000"/>
            </w:tcBorders>
          </w:tcPr>
          <w:p w14:paraId="4251EBBB" w14:textId="77777777" w:rsidR="00B83046" w:rsidRDefault="00180115">
            <w:pPr>
              <w:spacing w:after="0" w:line="259" w:lineRule="auto"/>
              <w:ind w:left="5" w:right="41" w:firstLine="5"/>
            </w:pPr>
            <w:r>
              <w:t>Rozsah stavebně montážního pojištění</w:t>
            </w:r>
          </w:p>
        </w:tc>
        <w:tc>
          <w:tcPr>
            <w:tcW w:w="1594" w:type="dxa"/>
            <w:tcBorders>
              <w:top w:val="single" w:sz="2" w:space="0" w:color="000000"/>
              <w:left w:val="single" w:sz="2" w:space="0" w:color="000000"/>
              <w:bottom w:val="single" w:sz="2" w:space="0" w:color="000000"/>
              <w:right w:val="single" w:sz="2" w:space="0" w:color="000000"/>
            </w:tcBorders>
          </w:tcPr>
          <w:p w14:paraId="5BCD4C8F" w14:textId="77777777" w:rsidR="00B83046" w:rsidRDefault="00180115">
            <w:pPr>
              <w:spacing w:after="0" w:line="259" w:lineRule="auto"/>
              <w:ind w:left="31" w:right="0" w:firstLine="0"/>
              <w:jc w:val="left"/>
            </w:pPr>
            <w:r>
              <w:t>14.2.</w:t>
            </w:r>
          </w:p>
        </w:tc>
        <w:tc>
          <w:tcPr>
            <w:tcW w:w="4595" w:type="dxa"/>
            <w:tcBorders>
              <w:top w:val="single" w:sz="2" w:space="0" w:color="000000"/>
              <w:left w:val="single" w:sz="2" w:space="0" w:color="000000"/>
              <w:bottom w:val="single" w:sz="2" w:space="0" w:color="000000"/>
              <w:right w:val="single" w:sz="2" w:space="0" w:color="000000"/>
            </w:tcBorders>
          </w:tcPr>
          <w:p w14:paraId="6DFEEBCE" w14:textId="77777777" w:rsidR="00B83046" w:rsidRDefault="00180115">
            <w:pPr>
              <w:numPr>
                <w:ilvl w:val="0"/>
                <w:numId w:val="10"/>
              </w:numPr>
              <w:spacing w:after="0" w:line="276" w:lineRule="auto"/>
              <w:ind w:right="84" w:firstLine="2"/>
              <w:jc w:val="left"/>
            </w:pPr>
            <w:r>
              <w:t>pojištění majetkových škod „proti všem rizikům” (</w:t>
            </w:r>
            <w:proofErr w:type="spellStart"/>
            <w:r>
              <w:t>all</w:t>
            </w:r>
            <w:proofErr w:type="spellEnd"/>
            <w:r>
              <w:t xml:space="preserve"> </w:t>
            </w:r>
            <w:proofErr w:type="spellStart"/>
            <w:r>
              <w:t>risks</w:t>
            </w:r>
            <w:proofErr w:type="spellEnd"/>
            <w:r>
              <w:t>)</w:t>
            </w:r>
          </w:p>
          <w:p w14:paraId="67A92037" w14:textId="77777777" w:rsidR="00B83046" w:rsidRDefault="00180115">
            <w:pPr>
              <w:numPr>
                <w:ilvl w:val="0"/>
                <w:numId w:val="10"/>
              </w:numPr>
              <w:spacing w:after="0" w:line="259" w:lineRule="auto"/>
              <w:ind w:right="84" w:firstLine="2"/>
              <w:jc w:val="left"/>
            </w:pPr>
            <w:r>
              <w:t xml:space="preserve">pojištěnými dle této pojistné smlouvy budou Objednatel, Zhotovitel a Podzhotovitelé smluvně vázaní na budovaném </w:t>
            </w:r>
            <w:proofErr w:type="gramStart"/>
            <w:r>
              <w:t>díle - maximální</w:t>
            </w:r>
            <w:proofErr w:type="gramEnd"/>
            <w:r>
              <w:t xml:space="preserve"> spoluúčast I mil. Kč.</w:t>
            </w:r>
          </w:p>
        </w:tc>
      </w:tr>
      <w:tr w:rsidR="00B83046" w14:paraId="4B0A8F04" w14:textId="77777777">
        <w:trPr>
          <w:trHeight w:val="619"/>
        </w:trPr>
        <w:tc>
          <w:tcPr>
            <w:tcW w:w="2859" w:type="dxa"/>
            <w:tcBorders>
              <w:top w:val="single" w:sz="2" w:space="0" w:color="000000"/>
              <w:left w:val="single" w:sz="2" w:space="0" w:color="000000"/>
              <w:bottom w:val="single" w:sz="2" w:space="0" w:color="000000"/>
              <w:right w:val="single" w:sz="2" w:space="0" w:color="000000"/>
            </w:tcBorders>
            <w:vAlign w:val="center"/>
          </w:tcPr>
          <w:p w14:paraId="3683E41D" w14:textId="77777777" w:rsidR="00B83046" w:rsidRDefault="00180115">
            <w:pPr>
              <w:spacing w:after="0" w:line="259" w:lineRule="auto"/>
              <w:ind w:left="0" w:right="0" w:firstLine="0"/>
              <w:jc w:val="left"/>
            </w:pPr>
            <w:r>
              <w:t>Způsob rozhodování sporů</w:t>
            </w:r>
          </w:p>
        </w:tc>
        <w:tc>
          <w:tcPr>
            <w:tcW w:w="1594" w:type="dxa"/>
            <w:tcBorders>
              <w:top w:val="single" w:sz="2" w:space="0" w:color="000000"/>
              <w:left w:val="single" w:sz="2" w:space="0" w:color="000000"/>
              <w:bottom w:val="single" w:sz="2" w:space="0" w:color="000000"/>
              <w:right w:val="single" w:sz="2" w:space="0" w:color="000000"/>
            </w:tcBorders>
            <w:vAlign w:val="center"/>
          </w:tcPr>
          <w:p w14:paraId="7CD2FAFB" w14:textId="77777777" w:rsidR="00B83046" w:rsidRDefault="00180115">
            <w:pPr>
              <w:spacing w:after="0" w:line="259" w:lineRule="auto"/>
              <w:ind w:left="26" w:right="0" w:firstLine="0"/>
              <w:jc w:val="left"/>
            </w:pPr>
            <w:r>
              <w:t>15</w:t>
            </w:r>
          </w:p>
        </w:tc>
        <w:tc>
          <w:tcPr>
            <w:tcW w:w="4595" w:type="dxa"/>
            <w:tcBorders>
              <w:top w:val="single" w:sz="2" w:space="0" w:color="000000"/>
              <w:left w:val="single" w:sz="2" w:space="0" w:color="000000"/>
              <w:bottom w:val="single" w:sz="2" w:space="0" w:color="000000"/>
              <w:right w:val="single" w:sz="2" w:space="0" w:color="000000"/>
            </w:tcBorders>
          </w:tcPr>
          <w:p w14:paraId="44F37634" w14:textId="77777777" w:rsidR="00B83046" w:rsidRDefault="00180115">
            <w:pPr>
              <w:spacing w:after="0" w:line="259" w:lineRule="auto"/>
              <w:ind w:left="7" w:right="0" w:hanging="5"/>
              <w:jc w:val="left"/>
            </w:pPr>
            <w:r>
              <w:t>Použije se varianta B: Rozhodování před obecným soudem</w:t>
            </w:r>
          </w:p>
        </w:tc>
      </w:tr>
    </w:tbl>
    <w:p w14:paraId="6F1D7C65" w14:textId="77777777" w:rsidR="00B83046" w:rsidRDefault="00180115">
      <w:pPr>
        <w:spacing w:after="73" w:line="259" w:lineRule="auto"/>
        <w:ind w:left="0" w:right="19" w:firstLine="0"/>
        <w:jc w:val="center"/>
      </w:pPr>
      <w:r>
        <w:rPr>
          <w:sz w:val="32"/>
        </w:rPr>
        <w:t>PŘÍLOHA</w:t>
      </w:r>
    </w:p>
    <w:p w14:paraId="593A16C4" w14:textId="77777777" w:rsidR="00B83046" w:rsidRDefault="00180115">
      <w:pPr>
        <w:spacing w:after="297" w:line="259" w:lineRule="auto"/>
        <w:ind w:left="2261" w:right="0" w:firstLine="0"/>
        <w:jc w:val="left"/>
      </w:pPr>
      <w:r>
        <w:rPr>
          <w:sz w:val="32"/>
        </w:rPr>
        <w:lastRenderedPageBreak/>
        <w:t>- POSTUP PŘI VARIACÍCH -</w:t>
      </w:r>
    </w:p>
    <w:p w14:paraId="24884295" w14:textId="77777777" w:rsidR="00B83046" w:rsidRDefault="00180115">
      <w:pPr>
        <w:spacing w:after="64"/>
        <w:ind w:left="811" w:right="28" w:hanging="461"/>
      </w:pPr>
      <w:r>
        <w:t>(l) Tento dokument, jako součást Přílohy, závazně doplňuje obecný postup Stran při Variacích, tj. změnách Díla nařízených nebo schválených jako Variace podle Článku IO Smluvních podmínek; v návaznosti na obecnou právní úpravu definovanou zákonem č. 134/2016 Sb., o zadávání veřejných zakázek, ve znění pozdějších předpisů a v návaznosti na vnitro-organizační předpisy Objednatele.</w:t>
      </w:r>
    </w:p>
    <w:p w14:paraId="1A6F1EC1" w14:textId="77777777" w:rsidR="00B83046" w:rsidRDefault="00180115">
      <w:pPr>
        <w:numPr>
          <w:ilvl w:val="0"/>
          <w:numId w:val="5"/>
        </w:numPr>
        <w:spacing w:after="78"/>
        <w:ind w:left="816" w:right="28" w:hanging="466"/>
      </w:pPr>
      <w: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t>Claim</w:t>
      </w:r>
      <w:proofErr w:type="spellEnd"/>
      <w:r>
        <w:t>).</w:t>
      </w:r>
    </w:p>
    <w:p w14:paraId="33FB96AC" w14:textId="77777777" w:rsidR="00B83046" w:rsidRDefault="00180115">
      <w:pPr>
        <w:numPr>
          <w:ilvl w:val="0"/>
          <w:numId w:val="5"/>
        </w:numPr>
        <w:spacing w:after="54"/>
        <w:ind w:left="816" w:right="28" w:hanging="466"/>
      </w:pPr>
      <w:r>
        <w:t>V případě, že Variace zahrnuje změnu množství nebo kvality plnění, budou parametry změny závazku definovány ve Změnovém listu, potvrzeném (podepsaném) Stranami.</w:t>
      </w:r>
    </w:p>
    <w:p w14:paraId="55D0260A" w14:textId="77777777" w:rsidR="00B83046" w:rsidRDefault="00180115">
      <w:pPr>
        <w:numPr>
          <w:ilvl w:val="0"/>
          <w:numId w:val="5"/>
        </w:numPr>
        <w:spacing w:after="59"/>
        <w:ind w:left="816" w:right="28" w:hanging="466"/>
      </w:pPr>
      <w:r>
        <w:t>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14:paraId="2D503A81" w14:textId="77777777" w:rsidR="00B83046" w:rsidRDefault="00180115">
      <w:pPr>
        <w:numPr>
          <w:ilvl w:val="0"/>
          <w:numId w:val="5"/>
        </w:numPr>
        <w:spacing w:after="69"/>
        <w:ind w:left="816" w:right="28" w:hanging="466"/>
      </w:pPr>
      <w:r>
        <w:t>Předložený návrh Objednatel se Zhotovitelem projedná a výsledky jednání zaznamená do Zápisu o projednání ocenění soupisu prací a ceny stavebního objektu/provozního souboru, kterého se Variace týká.</w:t>
      </w:r>
    </w:p>
    <w:p w14:paraId="79E13DC7" w14:textId="77777777" w:rsidR="00B83046" w:rsidRDefault="00180115">
      <w:pPr>
        <w:numPr>
          <w:ilvl w:val="0"/>
          <w:numId w:val="5"/>
        </w:numPr>
        <w:spacing w:after="38"/>
        <w:ind w:left="816" w:right="28" w:hanging="466"/>
      </w:pPr>
      <w:r>
        <w:t>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w:t>
      </w:r>
    </w:p>
    <w:p w14:paraId="510BF01B" w14:textId="77777777" w:rsidR="00B83046" w:rsidRDefault="00180115">
      <w:pPr>
        <w:numPr>
          <w:ilvl w:val="0"/>
          <w:numId w:val="5"/>
        </w:numPr>
        <w:spacing w:after="66"/>
        <w:ind w:left="816" w:right="28" w:hanging="466"/>
      </w:pPr>
      <w:r>
        <w:t>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w:t>
      </w:r>
    </w:p>
    <w:p w14:paraId="52071C8A" w14:textId="77777777" w:rsidR="00B83046" w:rsidRDefault="00180115">
      <w:pPr>
        <w:numPr>
          <w:ilvl w:val="0"/>
          <w:numId w:val="5"/>
        </w:numPr>
        <w:spacing w:after="59"/>
        <w:ind w:left="816" w:right="28" w:hanging="466"/>
      </w:pPr>
      <w:r>
        <w:t>Jiné výjimky nad rámec předchozích ustanovení může z důvodů hodných zvláštního zřetele schválit oprávněná osoba objednatele.</w:t>
      </w:r>
    </w:p>
    <w:p w14:paraId="75DEC713" w14:textId="77777777" w:rsidR="00B83046" w:rsidRDefault="00180115">
      <w:pPr>
        <w:numPr>
          <w:ilvl w:val="0"/>
          <w:numId w:val="5"/>
        </w:numPr>
        <w:ind w:left="816" w:right="28" w:hanging="466"/>
      </w:pPr>
      <w: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7E882826" w14:textId="77777777" w:rsidR="00B83046" w:rsidRDefault="00B83046">
      <w:pPr>
        <w:spacing w:after="0" w:line="259" w:lineRule="auto"/>
        <w:ind w:left="-1704" w:right="10301" w:firstLine="0"/>
        <w:jc w:val="left"/>
      </w:pPr>
    </w:p>
    <w:tbl>
      <w:tblPr>
        <w:tblStyle w:val="TableGrid"/>
        <w:tblW w:w="8942" w:type="dxa"/>
        <w:tblInd w:w="10" w:type="dxa"/>
        <w:tblCellMar>
          <w:top w:w="40" w:type="dxa"/>
          <w:left w:w="62" w:type="dxa"/>
          <w:bottom w:w="8" w:type="dxa"/>
          <w:right w:w="192" w:type="dxa"/>
        </w:tblCellMar>
        <w:tblLook w:val="04A0" w:firstRow="1" w:lastRow="0" w:firstColumn="1" w:lastColumn="0" w:noHBand="0" w:noVBand="1"/>
      </w:tblPr>
      <w:tblGrid>
        <w:gridCol w:w="5090"/>
        <w:gridCol w:w="2618"/>
        <w:gridCol w:w="1234"/>
      </w:tblGrid>
      <w:tr w:rsidR="00B83046" w14:paraId="6B630B1D" w14:textId="77777777">
        <w:trPr>
          <w:trHeight w:val="567"/>
        </w:trPr>
        <w:tc>
          <w:tcPr>
            <w:tcW w:w="8942" w:type="dxa"/>
            <w:gridSpan w:val="3"/>
            <w:tcBorders>
              <w:top w:val="single" w:sz="2" w:space="0" w:color="000000"/>
              <w:left w:val="single" w:sz="2" w:space="0" w:color="000000"/>
              <w:bottom w:val="single" w:sz="2" w:space="0" w:color="000000"/>
              <w:right w:val="single" w:sz="2" w:space="0" w:color="000000"/>
            </w:tcBorders>
          </w:tcPr>
          <w:p w14:paraId="48792A92" w14:textId="77777777" w:rsidR="00B83046" w:rsidRDefault="00180115">
            <w:pPr>
              <w:spacing w:after="0" w:line="259" w:lineRule="auto"/>
              <w:ind w:left="154" w:right="0" w:firstLine="0"/>
              <w:jc w:val="center"/>
            </w:pPr>
            <w:r>
              <w:rPr>
                <w:rFonts w:ascii="Calibri" w:eastAsia="Calibri" w:hAnsi="Calibri" w:cs="Calibri"/>
                <w:sz w:val="32"/>
              </w:rPr>
              <w:t>Změnový list</w:t>
            </w:r>
          </w:p>
        </w:tc>
      </w:tr>
      <w:tr w:rsidR="00B83046" w14:paraId="3AD53384" w14:textId="77777777">
        <w:trPr>
          <w:trHeight w:val="1781"/>
        </w:trPr>
        <w:tc>
          <w:tcPr>
            <w:tcW w:w="5090" w:type="dxa"/>
            <w:tcBorders>
              <w:top w:val="single" w:sz="2" w:space="0" w:color="000000"/>
              <w:left w:val="single" w:sz="2" w:space="0" w:color="000000"/>
              <w:bottom w:val="single" w:sz="2" w:space="0" w:color="000000"/>
              <w:right w:val="single" w:sz="2" w:space="0" w:color="000000"/>
            </w:tcBorders>
            <w:vAlign w:val="center"/>
          </w:tcPr>
          <w:p w14:paraId="51AE3CD6" w14:textId="77777777" w:rsidR="00B83046" w:rsidRDefault="00180115">
            <w:pPr>
              <w:spacing w:after="171" w:line="259" w:lineRule="auto"/>
              <w:ind w:left="269" w:right="0" w:firstLine="0"/>
              <w:jc w:val="left"/>
            </w:pPr>
            <w:r>
              <w:rPr>
                <w:rFonts w:ascii="Calibri" w:eastAsia="Calibri" w:hAnsi="Calibri" w:cs="Calibri"/>
                <w:sz w:val="18"/>
              </w:rPr>
              <w:lastRenderedPageBreak/>
              <w:t>Evidenční číslo a název Stavby:</w:t>
            </w:r>
          </w:p>
          <w:p w14:paraId="2460CDC3" w14:textId="77777777" w:rsidR="00B83046" w:rsidRDefault="00180115">
            <w:pPr>
              <w:spacing w:after="293" w:line="256" w:lineRule="auto"/>
              <w:ind w:left="264" w:right="319" w:firstLine="0"/>
              <w:jc w:val="left"/>
            </w:pPr>
            <w:r>
              <w:rPr>
                <w:rFonts w:ascii="Calibri" w:eastAsia="Calibri" w:hAnsi="Calibri" w:cs="Calibri"/>
                <w:sz w:val="18"/>
              </w:rPr>
              <w:t>Číslo a název stavebního objektu/provozního souboru (SO/PS):</w:t>
            </w:r>
          </w:p>
          <w:p w14:paraId="30C27A86" w14:textId="77777777" w:rsidR="00B83046" w:rsidRDefault="00180115">
            <w:pPr>
              <w:spacing w:after="0" w:line="259" w:lineRule="auto"/>
              <w:ind w:left="259" w:right="0" w:firstLine="0"/>
              <w:jc w:val="left"/>
            </w:pPr>
            <w:r>
              <w:rPr>
                <w:rFonts w:ascii="Calibri" w:eastAsia="Calibri" w:hAnsi="Calibri" w:cs="Calibri"/>
                <w:sz w:val="16"/>
              </w:rPr>
              <w:t xml:space="preserve">Číslo a název </w:t>
            </w:r>
            <w:proofErr w:type="spellStart"/>
            <w:r>
              <w:rPr>
                <w:rFonts w:ascii="Calibri" w:eastAsia="Calibri" w:hAnsi="Calibri" w:cs="Calibri"/>
                <w:sz w:val="16"/>
              </w:rPr>
              <w:t>podobjektu</w:t>
            </w:r>
            <w:proofErr w:type="spellEnd"/>
            <w:r>
              <w:rPr>
                <w:rFonts w:ascii="Calibri" w:eastAsia="Calibri" w:hAnsi="Calibri" w:cs="Calibri"/>
                <w:sz w:val="16"/>
              </w:rPr>
              <w:t>/rozpočtu:</w:t>
            </w:r>
          </w:p>
        </w:tc>
        <w:tc>
          <w:tcPr>
            <w:tcW w:w="2618" w:type="dxa"/>
            <w:tcBorders>
              <w:top w:val="single" w:sz="2" w:space="0" w:color="000000"/>
              <w:left w:val="single" w:sz="2" w:space="0" w:color="000000"/>
              <w:bottom w:val="single" w:sz="2" w:space="0" w:color="000000"/>
              <w:right w:val="single" w:sz="2" w:space="0" w:color="000000"/>
            </w:tcBorders>
            <w:vAlign w:val="bottom"/>
          </w:tcPr>
          <w:p w14:paraId="2FE32180" w14:textId="77777777" w:rsidR="00B83046" w:rsidRDefault="00180115">
            <w:pPr>
              <w:spacing w:after="65" w:line="259" w:lineRule="auto"/>
              <w:ind w:left="12" w:right="0" w:firstLine="0"/>
              <w:jc w:val="left"/>
            </w:pPr>
            <w:r>
              <w:rPr>
                <w:rFonts w:ascii="Calibri" w:eastAsia="Calibri" w:hAnsi="Calibri" w:cs="Calibri"/>
                <w:sz w:val="16"/>
              </w:rPr>
              <w:t>číslo SO/PS /</w:t>
            </w:r>
          </w:p>
          <w:p w14:paraId="3788F588" w14:textId="77777777" w:rsidR="00B83046" w:rsidRDefault="00180115">
            <w:pPr>
              <w:spacing w:after="0" w:line="259" w:lineRule="auto"/>
              <w:ind w:left="2" w:right="0" w:firstLine="0"/>
              <w:jc w:val="left"/>
            </w:pPr>
            <w:r>
              <w:rPr>
                <w:rFonts w:ascii="Calibri" w:eastAsia="Calibri" w:hAnsi="Calibri" w:cs="Calibri"/>
                <w:sz w:val="18"/>
              </w:rPr>
              <w:t>/ číslo Změny SO/PS:</w:t>
            </w:r>
          </w:p>
        </w:tc>
        <w:tc>
          <w:tcPr>
            <w:tcW w:w="1234" w:type="dxa"/>
            <w:tcBorders>
              <w:top w:val="single" w:sz="2" w:space="0" w:color="000000"/>
              <w:left w:val="single" w:sz="2" w:space="0" w:color="000000"/>
              <w:bottom w:val="single" w:sz="2" w:space="0" w:color="000000"/>
              <w:right w:val="single" w:sz="2" w:space="0" w:color="000000"/>
            </w:tcBorders>
            <w:vAlign w:val="bottom"/>
          </w:tcPr>
          <w:p w14:paraId="1C402791" w14:textId="77777777" w:rsidR="00B83046" w:rsidRDefault="00180115">
            <w:pPr>
              <w:spacing w:after="0" w:line="259" w:lineRule="auto"/>
              <w:ind w:left="130" w:right="0" w:firstLine="0"/>
              <w:jc w:val="center"/>
            </w:pPr>
            <w:r>
              <w:rPr>
                <w:rFonts w:ascii="Calibri" w:eastAsia="Calibri" w:hAnsi="Calibri" w:cs="Calibri"/>
                <w:sz w:val="20"/>
              </w:rPr>
              <w:t>číslo ZBV:</w:t>
            </w:r>
          </w:p>
          <w:p w14:paraId="643AB240" w14:textId="77777777" w:rsidR="00B83046" w:rsidRDefault="00180115">
            <w:pPr>
              <w:spacing w:after="0" w:line="259" w:lineRule="auto"/>
              <w:ind w:left="134" w:right="0" w:firstLine="0"/>
              <w:jc w:val="left"/>
            </w:pPr>
            <w:r>
              <w:rPr>
                <w:noProof/>
              </w:rPr>
              <w:drawing>
                <wp:inline distT="0" distB="0" distL="0" distR="0" wp14:anchorId="772EEAC4" wp14:editId="5DF14DC6">
                  <wp:extent cx="536449" cy="371962"/>
                  <wp:effectExtent l="0" t="0" r="0" b="0"/>
                  <wp:docPr id="31505" name="Picture 31505"/>
                  <wp:cNvGraphicFramePr/>
                  <a:graphic xmlns:a="http://schemas.openxmlformats.org/drawingml/2006/main">
                    <a:graphicData uri="http://schemas.openxmlformats.org/drawingml/2006/picture">
                      <pic:pic xmlns:pic="http://schemas.openxmlformats.org/drawingml/2006/picture">
                        <pic:nvPicPr>
                          <pic:cNvPr id="31505" name="Picture 31505"/>
                          <pic:cNvPicPr/>
                        </pic:nvPicPr>
                        <pic:blipFill>
                          <a:blip r:embed="rId21"/>
                          <a:stretch>
                            <a:fillRect/>
                          </a:stretch>
                        </pic:blipFill>
                        <pic:spPr>
                          <a:xfrm>
                            <a:off x="0" y="0"/>
                            <a:ext cx="536449" cy="371962"/>
                          </a:xfrm>
                          <a:prstGeom prst="rect">
                            <a:avLst/>
                          </a:prstGeom>
                        </pic:spPr>
                      </pic:pic>
                    </a:graphicData>
                  </a:graphic>
                </wp:inline>
              </w:drawing>
            </w:r>
          </w:p>
        </w:tc>
      </w:tr>
      <w:tr w:rsidR="00B83046" w14:paraId="4F4952C5" w14:textId="77777777">
        <w:trPr>
          <w:trHeight w:val="5837"/>
        </w:trPr>
        <w:tc>
          <w:tcPr>
            <w:tcW w:w="8942" w:type="dxa"/>
            <w:gridSpan w:val="3"/>
            <w:tcBorders>
              <w:top w:val="single" w:sz="2" w:space="0" w:color="000000"/>
              <w:left w:val="single" w:sz="2" w:space="0" w:color="000000"/>
              <w:bottom w:val="single" w:sz="2" w:space="0" w:color="000000"/>
              <w:right w:val="single" w:sz="2" w:space="0" w:color="000000"/>
            </w:tcBorders>
          </w:tcPr>
          <w:p w14:paraId="202628DF" w14:textId="77777777" w:rsidR="00B83046" w:rsidRDefault="00180115">
            <w:pPr>
              <w:spacing w:after="13" w:line="237" w:lineRule="auto"/>
              <w:ind w:left="259" w:right="758" w:firstLine="5"/>
            </w:pPr>
            <w:r>
              <w:rPr>
                <w:rFonts w:ascii="Calibri" w:eastAsia="Calibri" w:hAnsi="Calibri" w:cs="Calibri"/>
                <w:sz w:val="18"/>
              </w:rPr>
              <w:t>Strany smlouvy o dílo na realizaci výše uvedené Stavby uzavřené dne [doplňte!!!] (dále jen Smlouva): Objednatel: Ředitelství silnic a dálnic s. p. se sídlem Čerčanská 2023/12, Krč, 140 00 Praha 4</w:t>
            </w:r>
          </w:p>
          <w:p w14:paraId="72FAA549" w14:textId="77777777" w:rsidR="00B83046" w:rsidRDefault="00180115">
            <w:pPr>
              <w:spacing w:after="235" w:line="259" w:lineRule="auto"/>
              <w:ind w:left="254" w:right="0" w:firstLine="0"/>
              <w:jc w:val="left"/>
            </w:pPr>
            <w:r>
              <w:rPr>
                <w:rFonts w:ascii="Calibri" w:eastAsia="Calibri" w:hAnsi="Calibri" w:cs="Calibri"/>
                <w:sz w:val="16"/>
              </w:rPr>
              <w:t>Zhotovitel: [doplňte]</w:t>
            </w:r>
          </w:p>
          <w:p w14:paraId="14A3DD27" w14:textId="77777777" w:rsidR="00B83046" w:rsidRDefault="00180115">
            <w:pPr>
              <w:spacing w:after="0" w:line="259" w:lineRule="auto"/>
              <w:ind w:left="264" w:right="0" w:firstLine="0"/>
              <w:jc w:val="left"/>
            </w:pPr>
            <w:r>
              <w:rPr>
                <w:rFonts w:ascii="Calibri" w:eastAsia="Calibri" w:hAnsi="Calibri" w:cs="Calibri"/>
                <w:sz w:val="18"/>
              </w:rPr>
              <w:t>Popis Změny:</w:t>
            </w:r>
          </w:p>
          <w:p w14:paraId="6D67EFEA" w14:textId="77777777" w:rsidR="00B83046" w:rsidRDefault="00180115">
            <w:pPr>
              <w:spacing w:after="46" w:line="259" w:lineRule="auto"/>
              <w:ind w:left="163" w:right="0" w:firstLine="0"/>
              <w:jc w:val="left"/>
            </w:pPr>
            <w:r>
              <w:rPr>
                <w:noProof/>
              </w:rPr>
              <w:drawing>
                <wp:inline distT="0" distB="0" distL="0" distR="0" wp14:anchorId="0D41866A" wp14:editId="25CE500D">
                  <wp:extent cx="5352288" cy="1957374"/>
                  <wp:effectExtent l="0" t="0" r="0" b="0"/>
                  <wp:docPr id="31522" name="Picture 31522"/>
                  <wp:cNvGraphicFramePr/>
                  <a:graphic xmlns:a="http://schemas.openxmlformats.org/drawingml/2006/main">
                    <a:graphicData uri="http://schemas.openxmlformats.org/drawingml/2006/picture">
                      <pic:pic xmlns:pic="http://schemas.openxmlformats.org/drawingml/2006/picture">
                        <pic:nvPicPr>
                          <pic:cNvPr id="31522" name="Picture 31522"/>
                          <pic:cNvPicPr/>
                        </pic:nvPicPr>
                        <pic:blipFill>
                          <a:blip r:embed="rId22"/>
                          <a:stretch>
                            <a:fillRect/>
                          </a:stretch>
                        </pic:blipFill>
                        <pic:spPr>
                          <a:xfrm>
                            <a:off x="0" y="0"/>
                            <a:ext cx="5352288" cy="1957374"/>
                          </a:xfrm>
                          <a:prstGeom prst="rect">
                            <a:avLst/>
                          </a:prstGeom>
                        </pic:spPr>
                      </pic:pic>
                    </a:graphicData>
                  </a:graphic>
                </wp:inline>
              </w:drawing>
            </w:r>
          </w:p>
          <w:p w14:paraId="476BE08A" w14:textId="77777777" w:rsidR="00B83046" w:rsidRDefault="00180115">
            <w:pPr>
              <w:spacing w:after="0" w:line="259" w:lineRule="auto"/>
              <w:ind w:left="2837" w:right="0" w:firstLine="0"/>
              <w:jc w:val="left"/>
            </w:pPr>
            <w:r>
              <w:rPr>
                <w:rFonts w:ascii="Calibri" w:eastAsia="Calibri" w:hAnsi="Calibri" w:cs="Calibri"/>
                <w:sz w:val="18"/>
              </w:rPr>
              <w:t>Údaje v Kč bez DPH:</w:t>
            </w:r>
          </w:p>
          <w:tbl>
            <w:tblPr>
              <w:tblStyle w:val="TableGrid"/>
              <w:tblW w:w="5802" w:type="dxa"/>
              <w:tblInd w:w="2762" w:type="dxa"/>
              <w:tblCellMar>
                <w:top w:w="24" w:type="dxa"/>
                <w:left w:w="131" w:type="dxa"/>
                <w:bottom w:w="0" w:type="dxa"/>
                <w:right w:w="115" w:type="dxa"/>
              </w:tblCellMar>
              <w:tblLook w:val="04A0" w:firstRow="1" w:lastRow="0" w:firstColumn="1" w:lastColumn="0" w:noHBand="0" w:noVBand="1"/>
            </w:tblPr>
            <w:tblGrid>
              <w:gridCol w:w="1909"/>
              <w:gridCol w:w="2263"/>
              <w:gridCol w:w="1630"/>
            </w:tblGrid>
            <w:tr w:rsidR="00B83046" w14:paraId="3C38C352" w14:textId="77777777">
              <w:trPr>
                <w:trHeight w:val="715"/>
              </w:trPr>
              <w:tc>
                <w:tcPr>
                  <w:tcW w:w="1909" w:type="dxa"/>
                  <w:tcBorders>
                    <w:top w:val="single" w:sz="2" w:space="0" w:color="000000"/>
                    <w:left w:val="single" w:sz="2" w:space="0" w:color="000000"/>
                    <w:bottom w:val="single" w:sz="2" w:space="0" w:color="000000"/>
                    <w:right w:val="single" w:sz="2" w:space="0" w:color="000000"/>
                  </w:tcBorders>
                  <w:vAlign w:val="center"/>
                </w:tcPr>
                <w:p w14:paraId="1091E3C7" w14:textId="77777777" w:rsidR="00B83046" w:rsidRDefault="00180115">
                  <w:pPr>
                    <w:spacing w:after="0" w:line="259" w:lineRule="auto"/>
                    <w:ind w:left="0" w:right="0" w:firstLine="0"/>
                    <w:jc w:val="center"/>
                  </w:pPr>
                  <w:r>
                    <w:rPr>
                      <w:rFonts w:ascii="Calibri" w:eastAsia="Calibri" w:hAnsi="Calibri" w:cs="Calibri"/>
                      <w:sz w:val="18"/>
                    </w:rPr>
                    <w:t>Cena navrhovaných Změn záporných</w:t>
                  </w:r>
                </w:p>
              </w:tc>
              <w:tc>
                <w:tcPr>
                  <w:tcW w:w="2263" w:type="dxa"/>
                  <w:tcBorders>
                    <w:top w:val="single" w:sz="2" w:space="0" w:color="000000"/>
                    <w:left w:val="single" w:sz="2" w:space="0" w:color="000000"/>
                    <w:bottom w:val="single" w:sz="2" w:space="0" w:color="000000"/>
                    <w:right w:val="single" w:sz="2" w:space="0" w:color="000000"/>
                  </w:tcBorders>
                  <w:vAlign w:val="center"/>
                </w:tcPr>
                <w:p w14:paraId="47DC145F" w14:textId="77777777" w:rsidR="00B83046" w:rsidRDefault="00180115">
                  <w:pPr>
                    <w:spacing w:after="0" w:line="259" w:lineRule="auto"/>
                    <w:ind w:left="0" w:right="0" w:firstLine="0"/>
                    <w:jc w:val="center"/>
                  </w:pPr>
                  <w:r>
                    <w:rPr>
                      <w:rFonts w:ascii="Calibri" w:eastAsia="Calibri" w:hAnsi="Calibri" w:cs="Calibri"/>
                      <w:sz w:val="18"/>
                    </w:rPr>
                    <w:t>Cena navrhovaných Změn kladných</w:t>
                  </w:r>
                </w:p>
              </w:tc>
              <w:tc>
                <w:tcPr>
                  <w:tcW w:w="1630" w:type="dxa"/>
                  <w:tcBorders>
                    <w:top w:val="single" w:sz="2" w:space="0" w:color="000000"/>
                    <w:left w:val="single" w:sz="2" w:space="0" w:color="000000"/>
                    <w:bottom w:val="single" w:sz="2" w:space="0" w:color="000000"/>
                    <w:right w:val="single" w:sz="2" w:space="0" w:color="000000"/>
                  </w:tcBorders>
                </w:tcPr>
                <w:p w14:paraId="61065A80" w14:textId="77777777" w:rsidR="00B83046" w:rsidRDefault="00180115">
                  <w:pPr>
                    <w:spacing w:after="0" w:line="259" w:lineRule="auto"/>
                    <w:ind w:left="0" w:right="0" w:firstLine="0"/>
                    <w:jc w:val="left"/>
                  </w:pPr>
                  <w:r>
                    <w:rPr>
                      <w:rFonts w:ascii="Calibri" w:eastAsia="Calibri" w:hAnsi="Calibri" w:cs="Calibri"/>
                      <w:sz w:val="18"/>
                    </w:rPr>
                    <w:t>Cena navrhovaných</w:t>
                  </w:r>
                </w:p>
                <w:p w14:paraId="4BCAC01C" w14:textId="77777777" w:rsidR="00B83046" w:rsidRDefault="00180115">
                  <w:pPr>
                    <w:spacing w:after="0" w:line="259" w:lineRule="auto"/>
                    <w:ind w:left="0" w:right="0" w:firstLine="0"/>
                    <w:jc w:val="center"/>
                  </w:pPr>
                  <w:r>
                    <w:rPr>
                      <w:rFonts w:ascii="Calibri" w:eastAsia="Calibri" w:hAnsi="Calibri" w:cs="Calibri"/>
                      <w:sz w:val="18"/>
                    </w:rPr>
                    <w:t>Změn záporných a Změn kladných celkem</w:t>
                  </w:r>
                </w:p>
              </w:tc>
            </w:tr>
            <w:tr w:rsidR="00B83046" w14:paraId="6DC67B57" w14:textId="77777777">
              <w:trPr>
                <w:trHeight w:val="379"/>
              </w:trPr>
              <w:tc>
                <w:tcPr>
                  <w:tcW w:w="1909" w:type="dxa"/>
                  <w:tcBorders>
                    <w:top w:val="single" w:sz="2" w:space="0" w:color="000000"/>
                    <w:left w:val="single" w:sz="2" w:space="0" w:color="000000"/>
                    <w:bottom w:val="single" w:sz="2" w:space="0" w:color="000000"/>
                    <w:right w:val="single" w:sz="2" w:space="0" w:color="000000"/>
                  </w:tcBorders>
                </w:tcPr>
                <w:p w14:paraId="68A9EFC3" w14:textId="77777777" w:rsidR="00B83046" w:rsidRDefault="00B83046">
                  <w:pPr>
                    <w:spacing w:after="160" w:line="259" w:lineRule="auto"/>
                    <w:ind w:left="0" w:right="0" w:firstLine="0"/>
                    <w:jc w:val="left"/>
                  </w:pPr>
                </w:p>
              </w:tc>
              <w:tc>
                <w:tcPr>
                  <w:tcW w:w="2263" w:type="dxa"/>
                  <w:tcBorders>
                    <w:top w:val="single" w:sz="2" w:space="0" w:color="000000"/>
                    <w:left w:val="single" w:sz="2" w:space="0" w:color="000000"/>
                    <w:bottom w:val="single" w:sz="2" w:space="0" w:color="000000"/>
                    <w:right w:val="single" w:sz="2" w:space="0" w:color="000000"/>
                  </w:tcBorders>
                </w:tcPr>
                <w:p w14:paraId="5A5FF6E9" w14:textId="77777777" w:rsidR="00B83046" w:rsidRDefault="00B83046">
                  <w:pPr>
                    <w:spacing w:after="160" w:line="259" w:lineRule="auto"/>
                    <w:ind w:left="0" w:right="0" w:firstLine="0"/>
                    <w:jc w:val="left"/>
                  </w:pPr>
                </w:p>
              </w:tc>
              <w:tc>
                <w:tcPr>
                  <w:tcW w:w="1630" w:type="dxa"/>
                  <w:tcBorders>
                    <w:top w:val="single" w:sz="2" w:space="0" w:color="000000"/>
                    <w:left w:val="single" w:sz="2" w:space="0" w:color="000000"/>
                    <w:bottom w:val="single" w:sz="2" w:space="0" w:color="000000"/>
                    <w:right w:val="single" w:sz="2" w:space="0" w:color="000000"/>
                  </w:tcBorders>
                </w:tcPr>
                <w:p w14:paraId="2E903824" w14:textId="77777777" w:rsidR="00B83046" w:rsidRDefault="00180115">
                  <w:pPr>
                    <w:spacing w:after="0" w:line="259" w:lineRule="auto"/>
                    <w:ind w:left="0" w:right="20" w:firstLine="0"/>
                    <w:jc w:val="center"/>
                  </w:pPr>
                  <w:r>
                    <w:rPr>
                      <w:rFonts w:ascii="Calibri" w:eastAsia="Calibri" w:hAnsi="Calibri" w:cs="Calibri"/>
                    </w:rPr>
                    <w:t>0,00</w:t>
                  </w:r>
                </w:p>
              </w:tc>
            </w:tr>
          </w:tbl>
          <w:p w14:paraId="7276B6A2" w14:textId="77777777" w:rsidR="00B83046" w:rsidRDefault="00B83046">
            <w:pPr>
              <w:spacing w:after="160" w:line="259" w:lineRule="auto"/>
              <w:ind w:left="0" w:right="0" w:firstLine="0"/>
              <w:jc w:val="left"/>
            </w:pPr>
          </w:p>
        </w:tc>
      </w:tr>
      <w:tr w:rsidR="00B83046" w14:paraId="56682D6A" w14:textId="77777777">
        <w:trPr>
          <w:trHeight w:val="461"/>
        </w:trPr>
        <w:tc>
          <w:tcPr>
            <w:tcW w:w="8942" w:type="dxa"/>
            <w:gridSpan w:val="3"/>
            <w:tcBorders>
              <w:top w:val="single" w:sz="2" w:space="0" w:color="000000"/>
              <w:left w:val="single" w:sz="2" w:space="0" w:color="000000"/>
              <w:bottom w:val="single" w:sz="2" w:space="0" w:color="000000"/>
              <w:right w:val="single" w:sz="2" w:space="0" w:color="000000"/>
            </w:tcBorders>
          </w:tcPr>
          <w:p w14:paraId="4AF93B63" w14:textId="77777777" w:rsidR="00B83046" w:rsidRDefault="00180115">
            <w:pPr>
              <w:spacing w:after="0" w:line="259" w:lineRule="auto"/>
              <w:ind w:left="245" w:right="5918" w:firstLine="5"/>
            </w:pPr>
            <w:r>
              <w:rPr>
                <w:rFonts w:ascii="Calibri" w:eastAsia="Calibri" w:hAnsi="Calibri" w:cs="Calibri"/>
              </w:rPr>
              <w:t>Podpis vyjadřuje souhlas se Změnou:</w:t>
            </w:r>
          </w:p>
        </w:tc>
      </w:tr>
      <w:tr w:rsidR="00B83046" w14:paraId="0DA77B4C" w14:textId="77777777">
        <w:trPr>
          <w:trHeight w:val="451"/>
        </w:trPr>
        <w:tc>
          <w:tcPr>
            <w:tcW w:w="8942" w:type="dxa"/>
            <w:gridSpan w:val="3"/>
            <w:tcBorders>
              <w:top w:val="single" w:sz="2" w:space="0" w:color="000000"/>
              <w:left w:val="single" w:sz="2" w:space="0" w:color="000000"/>
              <w:bottom w:val="single" w:sz="2" w:space="0" w:color="000000"/>
              <w:right w:val="single" w:sz="2" w:space="0" w:color="000000"/>
            </w:tcBorders>
            <w:vAlign w:val="center"/>
          </w:tcPr>
          <w:p w14:paraId="75A31D49" w14:textId="77777777" w:rsidR="00B83046" w:rsidRDefault="00180115">
            <w:pPr>
              <w:tabs>
                <w:tab w:val="center" w:pos="1169"/>
                <w:tab w:val="center" w:pos="3024"/>
                <w:tab w:val="center" w:pos="5294"/>
                <w:tab w:val="center" w:pos="7231"/>
              </w:tabs>
              <w:spacing w:after="0" w:line="259" w:lineRule="auto"/>
              <w:ind w:left="0" w:right="0" w:firstLine="0"/>
              <w:jc w:val="left"/>
            </w:pPr>
            <w:r>
              <w:rPr>
                <w:sz w:val="18"/>
              </w:rPr>
              <w:tab/>
            </w:r>
            <w:r>
              <w:rPr>
                <w:rFonts w:ascii="Calibri" w:eastAsia="Calibri" w:hAnsi="Calibri" w:cs="Calibri"/>
                <w:sz w:val="18"/>
              </w:rPr>
              <w:t>Projektant (autorský dozor)</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tc>
      </w:tr>
      <w:tr w:rsidR="00B83046" w14:paraId="2CFE63D5" w14:textId="77777777">
        <w:trPr>
          <w:trHeight w:val="456"/>
        </w:trPr>
        <w:tc>
          <w:tcPr>
            <w:tcW w:w="8942" w:type="dxa"/>
            <w:gridSpan w:val="3"/>
            <w:tcBorders>
              <w:top w:val="single" w:sz="2" w:space="0" w:color="000000"/>
              <w:left w:val="single" w:sz="2" w:space="0" w:color="000000"/>
              <w:bottom w:val="single" w:sz="2" w:space="0" w:color="000000"/>
              <w:right w:val="single" w:sz="2" w:space="0" w:color="000000"/>
            </w:tcBorders>
            <w:vAlign w:val="center"/>
          </w:tcPr>
          <w:p w14:paraId="6D31DD29" w14:textId="77777777" w:rsidR="00B83046" w:rsidRDefault="00180115">
            <w:pPr>
              <w:tabs>
                <w:tab w:val="center" w:pos="583"/>
                <w:tab w:val="center" w:pos="3024"/>
                <w:tab w:val="center" w:pos="5292"/>
                <w:tab w:val="center" w:pos="7231"/>
              </w:tabs>
              <w:spacing w:after="0" w:line="259" w:lineRule="auto"/>
              <w:ind w:left="0" w:right="0" w:firstLine="0"/>
              <w:jc w:val="left"/>
            </w:pPr>
            <w:r>
              <w:rPr>
                <w:sz w:val="18"/>
              </w:rPr>
              <w:tab/>
            </w:r>
            <w:r>
              <w:rPr>
                <w:rFonts w:ascii="Calibri" w:eastAsia="Calibri" w:hAnsi="Calibri" w:cs="Calibri"/>
                <w:sz w:val="18"/>
              </w:rPr>
              <w:t>Supervize</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tc>
      </w:tr>
      <w:tr w:rsidR="00B83046" w14:paraId="1EDF883A" w14:textId="77777777">
        <w:trPr>
          <w:trHeight w:val="451"/>
        </w:trPr>
        <w:tc>
          <w:tcPr>
            <w:tcW w:w="8942" w:type="dxa"/>
            <w:gridSpan w:val="3"/>
            <w:tcBorders>
              <w:top w:val="single" w:sz="2" w:space="0" w:color="000000"/>
              <w:left w:val="single" w:sz="2" w:space="0" w:color="000000"/>
              <w:bottom w:val="single" w:sz="2" w:space="0" w:color="000000"/>
              <w:right w:val="single" w:sz="2" w:space="0" w:color="000000"/>
            </w:tcBorders>
            <w:vAlign w:val="center"/>
          </w:tcPr>
          <w:p w14:paraId="3648B89F" w14:textId="77777777" w:rsidR="00B83046" w:rsidRDefault="00180115">
            <w:pPr>
              <w:tabs>
                <w:tab w:val="center" w:pos="802"/>
                <w:tab w:val="center" w:pos="3024"/>
                <w:tab w:val="center" w:pos="5292"/>
                <w:tab w:val="center" w:pos="7231"/>
              </w:tabs>
              <w:spacing w:after="0" w:line="259" w:lineRule="auto"/>
              <w:ind w:left="0" w:right="0" w:firstLine="0"/>
              <w:jc w:val="left"/>
            </w:pPr>
            <w:r>
              <w:rPr>
                <w:sz w:val="18"/>
              </w:rPr>
              <w:tab/>
            </w:r>
            <w:r>
              <w:rPr>
                <w:rFonts w:ascii="Calibri" w:eastAsia="Calibri" w:hAnsi="Calibri" w:cs="Calibri"/>
                <w:sz w:val="18"/>
              </w:rPr>
              <w:t>Pověřená osoba</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tc>
      </w:tr>
      <w:tr w:rsidR="00B83046" w14:paraId="5C7D9EF6" w14:textId="77777777">
        <w:trPr>
          <w:trHeight w:val="994"/>
        </w:trPr>
        <w:tc>
          <w:tcPr>
            <w:tcW w:w="8942" w:type="dxa"/>
            <w:gridSpan w:val="3"/>
            <w:tcBorders>
              <w:top w:val="single" w:sz="2" w:space="0" w:color="000000"/>
              <w:left w:val="single" w:sz="2" w:space="0" w:color="000000"/>
              <w:bottom w:val="single" w:sz="2" w:space="0" w:color="000000"/>
              <w:right w:val="single" w:sz="2" w:space="0" w:color="000000"/>
            </w:tcBorders>
          </w:tcPr>
          <w:p w14:paraId="0079D218" w14:textId="77777777" w:rsidR="00B83046" w:rsidRDefault="00180115">
            <w:pPr>
              <w:spacing w:after="0" w:line="259" w:lineRule="auto"/>
              <w:ind w:left="0" w:right="14" w:firstLine="0"/>
            </w:pPr>
            <w:r>
              <w:rPr>
                <w:rFonts w:ascii="Calibri" w:eastAsia="Calibri" w:hAnsi="Calibri" w:cs="Calibri"/>
                <w:sz w:val="18"/>
              </w:rPr>
              <w:t xml:space="preserve">Objednatel a Zhotovitel se dohodli, že u výše uvedeného SO/PS, který je součástí výše uvedené Stavby, budou provedeny v souladu s </w:t>
            </w:r>
            <w:proofErr w:type="spellStart"/>
            <w:r>
              <w:rPr>
                <w:rFonts w:ascii="Calibri" w:eastAsia="Calibri" w:hAnsi="Calibri" w:cs="Calibri"/>
                <w:sz w:val="18"/>
              </w:rPr>
              <w:t>S</w:t>
            </w:r>
            <w:proofErr w:type="spellEnd"/>
            <w:r>
              <w:rPr>
                <w:rFonts w:ascii="Calibri" w:eastAsia="Calibri" w:hAnsi="Calibri" w:cs="Calibri"/>
                <w:sz w:val="18"/>
              </w:rPr>
              <w:t xml:space="preserve"> 222 ZZVZ Změny, jež jsou podrobně popsány, zdůvodněny, dokladovány a oceněny v dokumentaci Změny, jejíž součástí je i tento Změnový list. V ostatním zůstávají práva a povinnosti Objednatele a Zhotovitele sjednané ve Smlouvě nedotčeny. Na důkaz toho připojují příslušné osoby oprávněné jednat jménem nebo v zastoupení Objednatele a Zhotovitele své podpisy.</w:t>
            </w:r>
          </w:p>
        </w:tc>
      </w:tr>
      <w:tr w:rsidR="00B83046" w14:paraId="2921C2F7" w14:textId="77777777">
        <w:trPr>
          <w:trHeight w:val="754"/>
        </w:trPr>
        <w:tc>
          <w:tcPr>
            <w:tcW w:w="8942" w:type="dxa"/>
            <w:gridSpan w:val="3"/>
            <w:tcBorders>
              <w:top w:val="single" w:sz="2" w:space="0" w:color="000000"/>
              <w:left w:val="single" w:sz="2" w:space="0" w:color="000000"/>
              <w:bottom w:val="single" w:sz="2" w:space="0" w:color="000000"/>
              <w:right w:val="single" w:sz="2" w:space="0" w:color="000000"/>
            </w:tcBorders>
            <w:vAlign w:val="center"/>
          </w:tcPr>
          <w:p w14:paraId="5A481EB4" w14:textId="77777777" w:rsidR="00B83046" w:rsidRDefault="00180115">
            <w:pPr>
              <w:spacing w:after="0" w:line="259" w:lineRule="auto"/>
              <w:ind w:left="240" w:right="0" w:firstLine="0"/>
              <w:jc w:val="left"/>
            </w:pPr>
            <w:r>
              <w:rPr>
                <w:rFonts w:ascii="Calibri" w:eastAsia="Calibri" w:hAnsi="Calibri" w:cs="Calibri"/>
                <w:sz w:val="18"/>
              </w:rPr>
              <w:t>Objednatel (oprávněná osoba</w:t>
            </w:r>
          </w:p>
          <w:p w14:paraId="1BCED4CE" w14:textId="77777777" w:rsidR="00B83046" w:rsidRDefault="00180115">
            <w:pPr>
              <w:tabs>
                <w:tab w:val="center" w:pos="1337"/>
                <w:tab w:val="center" w:pos="3019"/>
                <w:tab w:val="center" w:pos="5290"/>
                <w:tab w:val="center" w:pos="7226"/>
              </w:tabs>
              <w:spacing w:after="0" w:line="259" w:lineRule="auto"/>
              <w:ind w:left="0" w:right="0" w:firstLine="0"/>
              <w:jc w:val="left"/>
            </w:pPr>
            <w:r>
              <w:rPr>
                <w:sz w:val="18"/>
              </w:rPr>
              <w:tab/>
            </w:r>
            <w:r>
              <w:rPr>
                <w:rFonts w:ascii="Calibri" w:eastAsia="Calibri" w:hAnsi="Calibri" w:cs="Calibri"/>
                <w:sz w:val="18"/>
              </w:rPr>
              <w:t>Objednatele dle S 24 SSP 10-</w:t>
            </w:r>
            <w:proofErr w:type="gramStart"/>
            <w:r>
              <w:rPr>
                <w:rFonts w:ascii="Calibri" w:eastAsia="Calibri" w:hAnsi="Calibri" w:cs="Calibri"/>
                <w:sz w:val="18"/>
              </w:rPr>
              <w:t>S-</w:t>
            </w:r>
            <w:r>
              <w:rPr>
                <w:rFonts w:ascii="Calibri" w:eastAsia="Calibri" w:hAnsi="Calibri" w:cs="Calibri"/>
                <w:sz w:val="18"/>
              </w:rPr>
              <w:tab/>
              <w:t>jméno</w:t>
            </w:r>
            <w:proofErr w:type="gramEnd"/>
            <w:r>
              <w:rPr>
                <w:rFonts w:ascii="Calibri" w:eastAsia="Calibri" w:hAnsi="Calibri" w:cs="Calibri"/>
                <w:sz w:val="18"/>
              </w:rPr>
              <w:tab/>
              <w:t>datum</w:t>
            </w:r>
            <w:r>
              <w:rPr>
                <w:rFonts w:ascii="Calibri" w:eastAsia="Calibri" w:hAnsi="Calibri" w:cs="Calibri"/>
                <w:sz w:val="18"/>
              </w:rPr>
              <w:tab/>
              <w:t>podpis</w:t>
            </w:r>
          </w:p>
          <w:p w14:paraId="68C6AE83" w14:textId="77777777" w:rsidR="00B83046" w:rsidRDefault="00180115">
            <w:pPr>
              <w:spacing w:after="0" w:line="259" w:lineRule="auto"/>
              <w:ind w:left="250" w:right="0" w:firstLine="0"/>
              <w:jc w:val="left"/>
            </w:pPr>
            <w:r>
              <w:rPr>
                <w:rFonts w:ascii="Calibri" w:eastAsia="Calibri" w:hAnsi="Calibri" w:cs="Calibri"/>
                <w:sz w:val="18"/>
              </w:rPr>
              <w:t>1 1.6 v platném znění)</w:t>
            </w:r>
          </w:p>
        </w:tc>
      </w:tr>
      <w:tr w:rsidR="00B83046" w14:paraId="54B5DCA8" w14:textId="77777777">
        <w:trPr>
          <w:trHeight w:val="451"/>
        </w:trPr>
        <w:tc>
          <w:tcPr>
            <w:tcW w:w="8942" w:type="dxa"/>
            <w:gridSpan w:val="3"/>
            <w:tcBorders>
              <w:top w:val="single" w:sz="2" w:space="0" w:color="000000"/>
              <w:left w:val="single" w:sz="2" w:space="0" w:color="000000"/>
              <w:bottom w:val="single" w:sz="2" w:space="0" w:color="000000"/>
              <w:right w:val="single" w:sz="2" w:space="0" w:color="000000"/>
            </w:tcBorders>
            <w:vAlign w:val="center"/>
          </w:tcPr>
          <w:p w14:paraId="0F413C60" w14:textId="77777777" w:rsidR="00B83046" w:rsidRDefault="00180115">
            <w:pPr>
              <w:tabs>
                <w:tab w:val="center" w:pos="602"/>
                <w:tab w:val="center" w:pos="3019"/>
                <w:tab w:val="center" w:pos="5285"/>
                <w:tab w:val="center" w:pos="7226"/>
              </w:tabs>
              <w:spacing w:after="0" w:line="259" w:lineRule="auto"/>
              <w:ind w:left="0" w:right="0" w:firstLine="0"/>
              <w:jc w:val="left"/>
            </w:pPr>
            <w:r>
              <w:rPr>
                <w:sz w:val="18"/>
              </w:rPr>
              <w:tab/>
            </w:r>
            <w:r>
              <w:rPr>
                <w:rFonts w:ascii="Calibri" w:eastAsia="Calibri" w:hAnsi="Calibri" w:cs="Calibri"/>
                <w:sz w:val="18"/>
              </w:rPr>
              <w:t>Zhotovitel</w:t>
            </w:r>
            <w:r>
              <w:rPr>
                <w:rFonts w:ascii="Calibri" w:eastAsia="Calibri" w:hAnsi="Calibri" w:cs="Calibri"/>
                <w:sz w:val="18"/>
              </w:rPr>
              <w:tab/>
              <w:t>jméno</w:t>
            </w:r>
            <w:r>
              <w:rPr>
                <w:rFonts w:ascii="Calibri" w:eastAsia="Calibri" w:hAnsi="Calibri" w:cs="Calibri"/>
                <w:sz w:val="18"/>
              </w:rPr>
              <w:tab/>
              <w:t>datum</w:t>
            </w:r>
            <w:r>
              <w:rPr>
                <w:rFonts w:ascii="Calibri" w:eastAsia="Calibri" w:hAnsi="Calibri" w:cs="Calibri"/>
                <w:sz w:val="18"/>
              </w:rPr>
              <w:tab/>
              <w:t>podpis</w:t>
            </w:r>
          </w:p>
        </w:tc>
      </w:tr>
    </w:tbl>
    <w:p w14:paraId="5FDEF232" w14:textId="77777777" w:rsidR="00B83046" w:rsidRDefault="00B83046">
      <w:pPr>
        <w:sectPr w:rsidR="00B83046">
          <w:headerReference w:type="even" r:id="rId23"/>
          <w:headerReference w:type="default" r:id="rId24"/>
          <w:footerReference w:type="even" r:id="rId25"/>
          <w:footerReference w:type="default" r:id="rId26"/>
          <w:headerReference w:type="first" r:id="rId27"/>
          <w:footerReference w:type="first" r:id="rId28"/>
          <w:pgSz w:w="11904" w:h="16834"/>
          <w:pgMar w:top="1268" w:right="1603" w:bottom="1855" w:left="1704" w:header="708" w:footer="999" w:gutter="0"/>
          <w:pgNumType w:start="1"/>
          <w:cols w:space="708"/>
        </w:sectPr>
      </w:pPr>
    </w:p>
    <w:p w14:paraId="0018374D" w14:textId="1F2FF81D" w:rsidR="00B83046" w:rsidRDefault="00180115">
      <w:pPr>
        <w:spacing w:after="47" w:line="259" w:lineRule="auto"/>
        <w:ind w:left="10" w:right="475" w:hanging="10"/>
        <w:jc w:val="right"/>
      </w:pPr>
      <w:r>
        <w:lastRenderedPageBreak/>
        <w:br w:type="page"/>
      </w:r>
    </w:p>
    <w:tbl>
      <w:tblPr>
        <w:tblStyle w:val="TableGrid"/>
        <w:tblpPr w:vertAnchor="text" w:tblpX="-214" w:tblpY="1633"/>
        <w:tblOverlap w:val="never"/>
        <w:tblW w:w="9399" w:type="dxa"/>
        <w:tblInd w:w="0" w:type="dxa"/>
        <w:tblCellMar>
          <w:top w:w="0" w:type="dxa"/>
          <w:left w:w="115" w:type="dxa"/>
          <w:bottom w:w="8" w:type="dxa"/>
          <w:right w:w="22" w:type="dxa"/>
        </w:tblCellMar>
        <w:tblLook w:val="04A0" w:firstRow="1" w:lastRow="0" w:firstColumn="1" w:lastColumn="0" w:noHBand="0" w:noVBand="1"/>
      </w:tblPr>
      <w:tblGrid>
        <w:gridCol w:w="1457"/>
        <w:gridCol w:w="801"/>
        <w:gridCol w:w="3103"/>
        <w:gridCol w:w="1344"/>
        <w:gridCol w:w="1352"/>
        <w:gridCol w:w="1342"/>
      </w:tblGrid>
      <w:tr w:rsidR="00B83046" w14:paraId="0270DD4D" w14:textId="77777777">
        <w:trPr>
          <w:trHeight w:val="267"/>
        </w:trPr>
        <w:tc>
          <w:tcPr>
            <w:tcW w:w="1457" w:type="dxa"/>
            <w:tcBorders>
              <w:top w:val="single" w:sz="2" w:space="0" w:color="000000"/>
              <w:left w:val="single" w:sz="2" w:space="0" w:color="000000"/>
              <w:bottom w:val="single" w:sz="2" w:space="0" w:color="000000"/>
              <w:right w:val="nil"/>
            </w:tcBorders>
          </w:tcPr>
          <w:p w14:paraId="3C0E2EA2" w14:textId="77777777" w:rsidR="00B83046" w:rsidRDefault="00180115">
            <w:pPr>
              <w:spacing w:after="0" w:line="259" w:lineRule="auto"/>
              <w:ind w:left="0" w:right="132" w:firstLine="0"/>
              <w:jc w:val="right"/>
            </w:pPr>
            <w:r>
              <w:rPr>
                <w:sz w:val="14"/>
              </w:rPr>
              <w:lastRenderedPageBreak/>
              <w:t>Objekt</w:t>
            </w:r>
          </w:p>
        </w:tc>
        <w:tc>
          <w:tcPr>
            <w:tcW w:w="801" w:type="dxa"/>
            <w:tcBorders>
              <w:top w:val="single" w:sz="2" w:space="0" w:color="000000"/>
              <w:left w:val="nil"/>
              <w:bottom w:val="single" w:sz="2" w:space="0" w:color="000000"/>
              <w:right w:val="single" w:sz="2" w:space="0" w:color="000000"/>
            </w:tcBorders>
            <w:vAlign w:val="bottom"/>
          </w:tcPr>
          <w:p w14:paraId="071FD665" w14:textId="77777777" w:rsidR="00B83046" w:rsidRDefault="00180115">
            <w:pPr>
              <w:spacing w:after="0" w:line="259" w:lineRule="auto"/>
              <w:ind w:left="0" w:right="7" w:firstLine="0"/>
              <w:jc w:val="right"/>
            </w:pPr>
            <w:proofErr w:type="spellStart"/>
            <w:r>
              <w:rPr>
                <w:sz w:val="14"/>
              </w:rPr>
              <w:t>oo</w:t>
            </w:r>
            <w:proofErr w:type="spellEnd"/>
          </w:p>
        </w:tc>
        <w:tc>
          <w:tcPr>
            <w:tcW w:w="3103" w:type="dxa"/>
            <w:tcBorders>
              <w:top w:val="single" w:sz="2" w:space="0" w:color="000000"/>
              <w:left w:val="single" w:sz="2" w:space="0" w:color="000000"/>
              <w:bottom w:val="single" w:sz="2" w:space="0" w:color="000000"/>
              <w:right w:val="single" w:sz="2" w:space="0" w:color="000000"/>
            </w:tcBorders>
          </w:tcPr>
          <w:p w14:paraId="6B70A420" w14:textId="77777777" w:rsidR="00B83046" w:rsidRDefault="00180115">
            <w:pPr>
              <w:spacing w:after="0" w:line="259" w:lineRule="auto"/>
              <w:ind w:left="0" w:right="119" w:firstLine="0"/>
              <w:jc w:val="center"/>
            </w:pPr>
            <w:r>
              <w:rPr>
                <w:sz w:val="14"/>
              </w:rPr>
              <w:t>Popis</w:t>
            </w:r>
          </w:p>
          <w:p w14:paraId="5B554BBF" w14:textId="77777777" w:rsidR="00B83046" w:rsidRDefault="00180115">
            <w:pPr>
              <w:spacing w:after="0" w:line="259" w:lineRule="auto"/>
              <w:ind w:left="0" w:right="9" w:firstLine="0"/>
              <w:jc w:val="right"/>
            </w:pPr>
            <w:r>
              <w:rPr>
                <w:sz w:val="12"/>
              </w:rPr>
              <w:t>VRN</w:t>
            </w:r>
          </w:p>
        </w:tc>
        <w:tc>
          <w:tcPr>
            <w:tcW w:w="1344" w:type="dxa"/>
            <w:tcBorders>
              <w:top w:val="single" w:sz="2" w:space="0" w:color="000000"/>
              <w:left w:val="single" w:sz="2" w:space="0" w:color="000000"/>
              <w:bottom w:val="single" w:sz="2" w:space="0" w:color="000000"/>
              <w:right w:val="single" w:sz="2" w:space="0" w:color="000000"/>
            </w:tcBorders>
          </w:tcPr>
          <w:p w14:paraId="7247BC6B" w14:textId="77777777" w:rsidR="00B83046" w:rsidRDefault="00180115">
            <w:pPr>
              <w:spacing w:after="0" w:line="259" w:lineRule="auto"/>
              <w:ind w:left="0" w:right="97" w:firstLine="0"/>
              <w:jc w:val="center"/>
            </w:pPr>
            <w:r>
              <w:rPr>
                <w:sz w:val="16"/>
              </w:rPr>
              <w:t>Cena bez DPH</w:t>
            </w:r>
          </w:p>
          <w:p w14:paraId="45145380" w14:textId="4149A3C0" w:rsidR="00B83046" w:rsidRDefault="0013759F">
            <w:pPr>
              <w:spacing w:after="0" w:line="259" w:lineRule="auto"/>
              <w:ind w:left="0" w:right="4" w:firstLine="0"/>
              <w:jc w:val="right"/>
            </w:pPr>
            <w:proofErr w:type="spellStart"/>
            <w:r w:rsidRPr="0013759F">
              <w:rPr>
                <w:sz w:val="14"/>
                <w:highlight w:val="black"/>
              </w:rPr>
              <w:t>ccccccccccccc</w:t>
            </w:r>
            <w:proofErr w:type="spellEnd"/>
          </w:p>
        </w:tc>
        <w:tc>
          <w:tcPr>
            <w:tcW w:w="1352" w:type="dxa"/>
            <w:tcBorders>
              <w:top w:val="single" w:sz="2" w:space="0" w:color="000000"/>
              <w:left w:val="single" w:sz="2" w:space="0" w:color="000000"/>
              <w:bottom w:val="single" w:sz="2" w:space="0" w:color="000000"/>
              <w:right w:val="single" w:sz="2" w:space="0" w:color="000000"/>
            </w:tcBorders>
          </w:tcPr>
          <w:p w14:paraId="37D42E71" w14:textId="77777777" w:rsidR="00B83046" w:rsidRDefault="00180115">
            <w:pPr>
              <w:spacing w:after="0" w:line="259" w:lineRule="auto"/>
              <w:ind w:left="0" w:right="105" w:firstLine="0"/>
              <w:jc w:val="center"/>
            </w:pPr>
            <w:r>
              <w:rPr>
                <w:sz w:val="16"/>
              </w:rPr>
              <w:t>DPH</w:t>
            </w:r>
          </w:p>
          <w:p w14:paraId="62066FD4" w14:textId="6052CCA5" w:rsidR="00B83046" w:rsidRDefault="0013759F">
            <w:pPr>
              <w:spacing w:after="0" w:line="259" w:lineRule="auto"/>
              <w:ind w:left="0" w:right="7" w:firstLine="0"/>
              <w:jc w:val="right"/>
            </w:pPr>
            <w:r w:rsidRPr="0013759F">
              <w:rPr>
                <w:sz w:val="14"/>
                <w:highlight w:val="black"/>
              </w:rPr>
              <w:t>ccccccc</w:t>
            </w:r>
            <w:r w:rsidR="00180115" w:rsidRPr="0013759F">
              <w:rPr>
                <w:sz w:val="14"/>
                <w:highlight w:val="black"/>
              </w:rPr>
              <w:t>00</w:t>
            </w:r>
          </w:p>
        </w:tc>
        <w:tc>
          <w:tcPr>
            <w:tcW w:w="1342" w:type="dxa"/>
            <w:tcBorders>
              <w:top w:val="single" w:sz="2" w:space="0" w:color="000000"/>
              <w:left w:val="single" w:sz="2" w:space="0" w:color="000000"/>
              <w:bottom w:val="single" w:sz="2" w:space="0" w:color="000000"/>
              <w:right w:val="single" w:sz="2" w:space="0" w:color="000000"/>
            </w:tcBorders>
          </w:tcPr>
          <w:p w14:paraId="2BFCFC7F" w14:textId="77777777" w:rsidR="00B83046" w:rsidRDefault="00180115">
            <w:pPr>
              <w:spacing w:after="0" w:line="259" w:lineRule="auto"/>
              <w:ind w:left="0" w:right="86" w:firstLine="0"/>
              <w:jc w:val="center"/>
            </w:pPr>
            <w:r>
              <w:rPr>
                <w:sz w:val="16"/>
              </w:rPr>
              <w:t>Cena DPH</w:t>
            </w:r>
          </w:p>
          <w:p w14:paraId="236F5DDE" w14:textId="5A48D4AF" w:rsidR="00B83046" w:rsidRDefault="0013759F">
            <w:pPr>
              <w:spacing w:after="0" w:line="259" w:lineRule="auto"/>
              <w:ind w:left="0" w:right="0" w:firstLine="0"/>
              <w:jc w:val="right"/>
            </w:pPr>
            <w:r w:rsidRPr="0013759F">
              <w:rPr>
                <w:sz w:val="14"/>
                <w:highlight w:val="black"/>
              </w:rPr>
              <w:t>cccccccc</w:t>
            </w:r>
            <w:r w:rsidR="00180115">
              <w:rPr>
                <w:sz w:val="14"/>
              </w:rPr>
              <w:t>,00</w:t>
            </w:r>
          </w:p>
        </w:tc>
      </w:tr>
      <w:tr w:rsidR="00B83046" w14:paraId="1740DA0E" w14:textId="77777777">
        <w:trPr>
          <w:trHeight w:val="178"/>
        </w:trPr>
        <w:tc>
          <w:tcPr>
            <w:tcW w:w="1457" w:type="dxa"/>
            <w:tcBorders>
              <w:top w:val="single" w:sz="2" w:space="0" w:color="000000"/>
              <w:left w:val="single" w:sz="2" w:space="0" w:color="000000"/>
              <w:bottom w:val="single" w:sz="2" w:space="0" w:color="000000"/>
              <w:right w:val="nil"/>
            </w:tcBorders>
          </w:tcPr>
          <w:p w14:paraId="3EE689AC" w14:textId="77777777" w:rsidR="00B83046" w:rsidRDefault="00B83046">
            <w:pPr>
              <w:spacing w:after="160" w:line="259" w:lineRule="auto"/>
              <w:ind w:left="0" w:right="0" w:firstLine="0"/>
              <w:jc w:val="left"/>
            </w:pPr>
          </w:p>
        </w:tc>
        <w:tc>
          <w:tcPr>
            <w:tcW w:w="801" w:type="dxa"/>
            <w:tcBorders>
              <w:top w:val="single" w:sz="2" w:space="0" w:color="000000"/>
              <w:left w:val="nil"/>
              <w:bottom w:val="single" w:sz="2" w:space="0" w:color="000000"/>
              <w:right w:val="single" w:sz="2" w:space="0" w:color="000000"/>
            </w:tcBorders>
          </w:tcPr>
          <w:p w14:paraId="2D3C55E4" w14:textId="77777777" w:rsidR="00B83046" w:rsidRDefault="00180115">
            <w:pPr>
              <w:spacing w:after="0" w:line="259" w:lineRule="auto"/>
              <w:ind w:left="0" w:right="21" w:firstLine="0"/>
              <w:jc w:val="right"/>
            </w:pPr>
            <w:r>
              <w:rPr>
                <w:sz w:val="14"/>
              </w:rPr>
              <w:t>01</w:t>
            </w:r>
          </w:p>
        </w:tc>
        <w:tc>
          <w:tcPr>
            <w:tcW w:w="3103" w:type="dxa"/>
            <w:tcBorders>
              <w:top w:val="single" w:sz="2" w:space="0" w:color="000000"/>
              <w:left w:val="single" w:sz="2" w:space="0" w:color="000000"/>
              <w:bottom w:val="single" w:sz="2" w:space="0" w:color="000000"/>
              <w:right w:val="single" w:sz="2" w:space="0" w:color="000000"/>
            </w:tcBorders>
          </w:tcPr>
          <w:p w14:paraId="7EB7E477" w14:textId="77777777" w:rsidR="00B83046" w:rsidRDefault="00180115">
            <w:pPr>
              <w:spacing w:after="0" w:line="259" w:lineRule="auto"/>
              <w:ind w:left="0" w:right="9" w:firstLine="0"/>
              <w:jc w:val="right"/>
            </w:pPr>
            <w:r>
              <w:rPr>
                <w:sz w:val="14"/>
              </w:rPr>
              <w:t>Sanace kanalizace</w:t>
            </w:r>
          </w:p>
        </w:tc>
        <w:tc>
          <w:tcPr>
            <w:tcW w:w="1344" w:type="dxa"/>
            <w:tcBorders>
              <w:top w:val="single" w:sz="2" w:space="0" w:color="000000"/>
              <w:left w:val="single" w:sz="2" w:space="0" w:color="000000"/>
              <w:bottom w:val="single" w:sz="2" w:space="0" w:color="000000"/>
              <w:right w:val="single" w:sz="2" w:space="0" w:color="000000"/>
            </w:tcBorders>
          </w:tcPr>
          <w:p w14:paraId="6FC4A4DC" w14:textId="576C70B9" w:rsidR="00B83046" w:rsidRPr="0013759F" w:rsidRDefault="0013759F">
            <w:pPr>
              <w:spacing w:after="0" w:line="259" w:lineRule="auto"/>
              <w:ind w:left="0" w:right="9" w:firstLine="0"/>
              <w:jc w:val="right"/>
              <w:rPr>
                <w:highlight w:val="black"/>
              </w:rPr>
            </w:pPr>
            <w:proofErr w:type="spellStart"/>
            <w:r w:rsidRPr="0013759F">
              <w:rPr>
                <w:sz w:val="14"/>
                <w:highlight w:val="black"/>
              </w:rPr>
              <w:t>cccccccccccc</w:t>
            </w:r>
            <w:proofErr w:type="spellEnd"/>
          </w:p>
        </w:tc>
        <w:tc>
          <w:tcPr>
            <w:tcW w:w="1352" w:type="dxa"/>
            <w:tcBorders>
              <w:top w:val="single" w:sz="2" w:space="0" w:color="000000"/>
              <w:left w:val="single" w:sz="2" w:space="0" w:color="000000"/>
              <w:bottom w:val="single" w:sz="2" w:space="0" w:color="000000"/>
              <w:right w:val="single" w:sz="2" w:space="0" w:color="000000"/>
            </w:tcBorders>
          </w:tcPr>
          <w:p w14:paraId="65F58108" w14:textId="3925B79F" w:rsidR="00B83046" w:rsidRPr="0013759F" w:rsidRDefault="0013759F">
            <w:pPr>
              <w:spacing w:after="0" w:line="259" w:lineRule="auto"/>
              <w:ind w:left="0" w:right="7" w:firstLine="0"/>
              <w:jc w:val="right"/>
              <w:rPr>
                <w:highlight w:val="black"/>
              </w:rPr>
            </w:pPr>
            <w:proofErr w:type="spellStart"/>
            <w:r w:rsidRPr="0013759F">
              <w:rPr>
                <w:sz w:val="14"/>
                <w:highlight w:val="black"/>
              </w:rPr>
              <w:t>cccccccccc</w:t>
            </w:r>
            <w:proofErr w:type="spellEnd"/>
          </w:p>
        </w:tc>
        <w:tc>
          <w:tcPr>
            <w:tcW w:w="1342" w:type="dxa"/>
            <w:tcBorders>
              <w:top w:val="single" w:sz="2" w:space="0" w:color="000000"/>
              <w:left w:val="single" w:sz="2" w:space="0" w:color="000000"/>
              <w:bottom w:val="single" w:sz="2" w:space="0" w:color="000000"/>
              <w:right w:val="single" w:sz="2" w:space="0" w:color="000000"/>
            </w:tcBorders>
          </w:tcPr>
          <w:p w14:paraId="16640C84" w14:textId="117C9C51" w:rsidR="00B83046" w:rsidRPr="0013759F" w:rsidRDefault="0013759F">
            <w:pPr>
              <w:spacing w:after="0" w:line="259" w:lineRule="auto"/>
              <w:ind w:left="0" w:right="0" w:firstLine="0"/>
              <w:jc w:val="right"/>
              <w:rPr>
                <w:highlight w:val="black"/>
              </w:rPr>
            </w:pPr>
            <w:proofErr w:type="spellStart"/>
            <w:r w:rsidRPr="0013759F">
              <w:rPr>
                <w:sz w:val="14"/>
                <w:highlight w:val="black"/>
              </w:rPr>
              <w:t>cccccccc</w:t>
            </w:r>
            <w:proofErr w:type="spellEnd"/>
          </w:p>
        </w:tc>
      </w:tr>
      <w:tr w:rsidR="00B83046" w14:paraId="602DBFF0" w14:textId="77777777">
        <w:trPr>
          <w:trHeight w:val="178"/>
        </w:trPr>
        <w:tc>
          <w:tcPr>
            <w:tcW w:w="1457" w:type="dxa"/>
            <w:tcBorders>
              <w:top w:val="single" w:sz="2" w:space="0" w:color="000000"/>
              <w:left w:val="single" w:sz="2" w:space="0" w:color="000000"/>
              <w:bottom w:val="single" w:sz="2" w:space="0" w:color="000000"/>
              <w:right w:val="nil"/>
            </w:tcBorders>
          </w:tcPr>
          <w:p w14:paraId="2DFA041C" w14:textId="77777777" w:rsidR="00B83046" w:rsidRDefault="00B83046">
            <w:pPr>
              <w:spacing w:after="160" w:line="259" w:lineRule="auto"/>
              <w:ind w:left="0" w:right="0" w:firstLine="0"/>
              <w:jc w:val="left"/>
            </w:pPr>
          </w:p>
        </w:tc>
        <w:tc>
          <w:tcPr>
            <w:tcW w:w="801" w:type="dxa"/>
            <w:tcBorders>
              <w:top w:val="single" w:sz="2" w:space="0" w:color="000000"/>
              <w:left w:val="nil"/>
              <w:bottom w:val="single" w:sz="2" w:space="0" w:color="000000"/>
              <w:right w:val="single" w:sz="2" w:space="0" w:color="000000"/>
            </w:tcBorders>
          </w:tcPr>
          <w:p w14:paraId="6B7C6269" w14:textId="77777777" w:rsidR="00B83046" w:rsidRDefault="00180115">
            <w:pPr>
              <w:spacing w:after="0" w:line="259" w:lineRule="auto"/>
              <w:ind w:left="0" w:right="11" w:firstLine="0"/>
              <w:jc w:val="right"/>
            </w:pPr>
            <w:r>
              <w:rPr>
                <w:sz w:val="14"/>
              </w:rPr>
              <w:t>02</w:t>
            </w:r>
          </w:p>
        </w:tc>
        <w:tc>
          <w:tcPr>
            <w:tcW w:w="3103" w:type="dxa"/>
            <w:tcBorders>
              <w:top w:val="single" w:sz="2" w:space="0" w:color="000000"/>
              <w:left w:val="single" w:sz="2" w:space="0" w:color="000000"/>
              <w:bottom w:val="single" w:sz="2" w:space="0" w:color="000000"/>
              <w:right w:val="single" w:sz="2" w:space="0" w:color="000000"/>
            </w:tcBorders>
          </w:tcPr>
          <w:p w14:paraId="1DD857D9" w14:textId="77777777" w:rsidR="00B83046" w:rsidRDefault="00180115">
            <w:pPr>
              <w:spacing w:after="0" w:line="259" w:lineRule="auto"/>
              <w:ind w:left="0" w:right="9" w:firstLine="0"/>
              <w:jc w:val="right"/>
            </w:pPr>
            <w:r>
              <w:rPr>
                <w:sz w:val="16"/>
              </w:rPr>
              <w:t>Sanace šachet</w:t>
            </w:r>
          </w:p>
        </w:tc>
        <w:tc>
          <w:tcPr>
            <w:tcW w:w="1344" w:type="dxa"/>
            <w:tcBorders>
              <w:top w:val="single" w:sz="2" w:space="0" w:color="000000"/>
              <w:left w:val="single" w:sz="2" w:space="0" w:color="000000"/>
              <w:bottom w:val="single" w:sz="2" w:space="0" w:color="000000"/>
              <w:right w:val="single" w:sz="2" w:space="0" w:color="000000"/>
            </w:tcBorders>
          </w:tcPr>
          <w:p w14:paraId="0FAEE37F" w14:textId="2D091EE3" w:rsidR="00B83046" w:rsidRPr="0013759F" w:rsidRDefault="0013759F">
            <w:pPr>
              <w:spacing w:after="0" w:line="259" w:lineRule="auto"/>
              <w:ind w:left="0" w:right="9" w:firstLine="0"/>
              <w:jc w:val="right"/>
              <w:rPr>
                <w:highlight w:val="black"/>
              </w:rPr>
            </w:pPr>
            <w:proofErr w:type="spellStart"/>
            <w:r w:rsidRPr="0013759F">
              <w:rPr>
                <w:sz w:val="14"/>
                <w:highlight w:val="black"/>
              </w:rPr>
              <w:t>ccccccccc</w:t>
            </w:r>
            <w:proofErr w:type="spellEnd"/>
          </w:p>
        </w:tc>
        <w:tc>
          <w:tcPr>
            <w:tcW w:w="1352" w:type="dxa"/>
            <w:tcBorders>
              <w:top w:val="single" w:sz="2" w:space="0" w:color="000000"/>
              <w:left w:val="single" w:sz="2" w:space="0" w:color="000000"/>
              <w:bottom w:val="single" w:sz="2" w:space="0" w:color="000000"/>
              <w:right w:val="single" w:sz="2" w:space="0" w:color="000000"/>
            </w:tcBorders>
          </w:tcPr>
          <w:p w14:paraId="435A3370" w14:textId="10444606" w:rsidR="00B83046" w:rsidRPr="0013759F" w:rsidRDefault="0013759F">
            <w:pPr>
              <w:spacing w:after="0" w:line="259" w:lineRule="auto"/>
              <w:ind w:left="0" w:right="12" w:firstLine="0"/>
              <w:jc w:val="right"/>
              <w:rPr>
                <w:highlight w:val="black"/>
              </w:rPr>
            </w:pPr>
            <w:proofErr w:type="spellStart"/>
            <w:r w:rsidRPr="0013759F">
              <w:rPr>
                <w:sz w:val="14"/>
                <w:highlight w:val="black"/>
              </w:rPr>
              <w:t>cccccccc</w:t>
            </w:r>
            <w:proofErr w:type="spellEnd"/>
          </w:p>
        </w:tc>
        <w:tc>
          <w:tcPr>
            <w:tcW w:w="1342" w:type="dxa"/>
            <w:tcBorders>
              <w:top w:val="single" w:sz="2" w:space="0" w:color="000000"/>
              <w:left w:val="single" w:sz="2" w:space="0" w:color="000000"/>
              <w:bottom w:val="single" w:sz="2" w:space="0" w:color="000000"/>
              <w:right w:val="single" w:sz="2" w:space="0" w:color="000000"/>
            </w:tcBorders>
          </w:tcPr>
          <w:p w14:paraId="76742148" w14:textId="42037BCD" w:rsidR="00B83046" w:rsidRPr="0013759F" w:rsidRDefault="0013759F">
            <w:pPr>
              <w:spacing w:after="0" w:line="259" w:lineRule="auto"/>
              <w:ind w:left="0" w:right="0" w:firstLine="0"/>
              <w:jc w:val="right"/>
              <w:rPr>
                <w:highlight w:val="black"/>
              </w:rPr>
            </w:pPr>
            <w:proofErr w:type="spellStart"/>
            <w:r w:rsidRPr="0013759F">
              <w:rPr>
                <w:sz w:val="14"/>
                <w:highlight w:val="black"/>
              </w:rPr>
              <w:t>cccccccc</w:t>
            </w:r>
            <w:proofErr w:type="spellEnd"/>
          </w:p>
        </w:tc>
      </w:tr>
      <w:tr w:rsidR="00B83046" w14:paraId="41270C91" w14:textId="77777777">
        <w:trPr>
          <w:trHeight w:val="178"/>
        </w:trPr>
        <w:tc>
          <w:tcPr>
            <w:tcW w:w="1457" w:type="dxa"/>
            <w:tcBorders>
              <w:top w:val="single" w:sz="2" w:space="0" w:color="000000"/>
              <w:left w:val="single" w:sz="2" w:space="0" w:color="000000"/>
              <w:bottom w:val="single" w:sz="2" w:space="0" w:color="000000"/>
              <w:right w:val="nil"/>
            </w:tcBorders>
          </w:tcPr>
          <w:p w14:paraId="562952E5" w14:textId="77777777" w:rsidR="00B83046" w:rsidRDefault="00B83046">
            <w:pPr>
              <w:spacing w:after="160" w:line="259" w:lineRule="auto"/>
              <w:ind w:left="0" w:right="0" w:firstLine="0"/>
              <w:jc w:val="left"/>
            </w:pPr>
          </w:p>
        </w:tc>
        <w:tc>
          <w:tcPr>
            <w:tcW w:w="801" w:type="dxa"/>
            <w:tcBorders>
              <w:top w:val="single" w:sz="2" w:space="0" w:color="000000"/>
              <w:left w:val="nil"/>
              <w:bottom w:val="single" w:sz="2" w:space="0" w:color="000000"/>
              <w:right w:val="single" w:sz="2" w:space="0" w:color="000000"/>
            </w:tcBorders>
          </w:tcPr>
          <w:p w14:paraId="0A5E0CF0" w14:textId="77777777" w:rsidR="00B83046" w:rsidRDefault="00180115">
            <w:pPr>
              <w:spacing w:after="0" w:line="259" w:lineRule="auto"/>
              <w:ind w:left="0" w:right="11" w:firstLine="0"/>
              <w:jc w:val="right"/>
            </w:pPr>
            <w:r>
              <w:rPr>
                <w:sz w:val="14"/>
              </w:rPr>
              <w:t>03</w:t>
            </w:r>
          </w:p>
        </w:tc>
        <w:tc>
          <w:tcPr>
            <w:tcW w:w="3103" w:type="dxa"/>
            <w:tcBorders>
              <w:top w:val="single" w:sz="2" w:space="0" w:color="000000"/>
              <w:left w:val="single" w:sz="2" w:space="0" w:color="000000"/>
              <w:bottom w:val="single" w:sz="2" w:space="0" w:color="000000"/>
              <w:right w:val="single" w:sz="2" w:space="0" w:color="000000"/>
            </w:tcBorders>
          </w:tcPr>
          <w:p w14:paraId="5522FC52" w14:textId="77777777" w:rsidR="00B83046" w:rsidRDefault="00180115">
            <w:pPr>
              <w:spacing w:after="0" w:line="259" w:lineRule="auto"/>
              <w:ind w:left="0" w:right="9" w:firstLine="0"/>
              <w:jc w:val="right"/>
            </w:pPr>
            <w:r>
              <w:rPr>
                <w:sz w:val="14"/>
              </w:rPr>
              <w:t>Sanace otevřeným výkopem</w:t>
            </w:r>
          </w:p>
        </w:tc>
        <w:tc>
          <w:tcPr>
            <w:tcW w:w="1344" w:type="dxa"/>
            <w:tcBorders>
              <w:top w:val="single" w:sz="2" w:space="0" w:color="000000"/>
              <w:left w:val="single" w:sz="2" w:space="0" w:color="000000"/>
              <w:bottom w:val="single" w:sz="2" w:space="0" w:color="000000"/>
              <w:right w:val="single" w:sz="2" w:space="0" w:color="000000"/>
            </w:tcBorders>
          </w:tcPr>
          <w:p w14:paraId="3A36CB47" w14:textId="735DBEBA" w:rsidR="00B83046" w:rsidRPr="0013759F" w:rsidRDefault="0013759F">
            <w:pPr>
              <w:spacing w:after="0" w:line="259" w:lineRule="auto"/>
              <w:ind w:left="0" w:right="9" w:firstLine="0"/>
              <w:jc w:val="right"/>
              <w:rPr>
                <w:highlight w:val="black"/>
              </w:rPr>
            </w:pPr>
            <w:proofErr w:type="spellStart"/>
            <w:r w:rsidRPr="0013759F">
              <w:rPr>
                <w:sz w:val="14"/>
                <w:highlight w:val="black"/>
              </w:rPr>
              <w:t>cccccccccc</w:t>
            </w:r>
            <w:proofErr w:type="spellEnd"/>
          </w:p>
        </w:tc>
        <w:tc>
          <w:tcPr>
            <w:tcW w:w="1352" w:type="dxa"/>
            <w:tcBorders>
              <w:top w:val="single" w:sz="2" w:space="0" w:color="000000"/>
              <w:left w:val="single" w:sz="2" w:space="0" w:color="000000"/>
              <w:bottom w:val="single" w:sz="2" w:space="0" w:color="000000"/>
              <w:right w:val="single" w:sz="2" w:space="0" w:color="000000"/>
            </w:tcBorders>
          </w:tcPr>
          <w:p w14:paraId="63213570" w14:textId="185B018E" w:rsidR="00B83046" w:rsidRPr="0013759F" w:rsidRDefault="0013759F">
            <w:pPr>
              <w:spacing w:after="0" w:line="259" w:lineRule="auto"/>
              <w:ind w:left="0" w:right="7" w:firstLine="0"/>
              <w:jc w:val="right"/>
              <w:rPr>
                <w:highlight w:val="black"/>
              </w:rPr>
            </w:pPr>
            <w:proofErr w:type="spellStart"/>
            <w:r w:rsidRPr="0013759F">
              <w:rPr>
                <w:sz w:val="14"/>
                <w:highlight w:val="black"/>
              </w:rPr>
              <w:t>cccccc</w:t>
            </w:r>
            <w:proofErr w:type="spellEnd"/>
          </w:p>
        </w:tc>
        <w:tc>
          <w:tcPr>
            <w:tcW w:w="1342" w:type="dxa"/>
            <w:tcBorders>
              <w:top w:val="single" w:sz="2" w:space="0" w:color="000000"/>
              <w:left w:val="single" w:sz="2" w:space="0" w:color="000000"/>
              <w:bottom w:val="single" w:sz="2" w:space="0" w:color="000000"/>
              <w:right w:val="single" w:sz="2" w:space="0" w:color="000000"/>
            </w:tcBorders>
          </w:tcPr>
          <w:p w14:paraId="0C0BF0F1" w14:textId="639349DD" w:rsidR="00B83046" w:rsidRPr="0013759F" w:rsidRDefault="0013759F">
            <w:pPr>
              <w:spacing w:after="0" w:line="259" w:lineRule="auto"/>
              <w:ind w:left="0" w:right="14" w:firstLine="0"/>
              <w:jc w:val="right"/>
              <w:rPr>
                <w:highlight w:val="black"/>
              </w:rPr>
            </w:pPr>
            <w:proofErr w:type="spellStart"/>
            <w:r w:rsidRPr="0013759F">
              <w:rPr>
                <w:sz w:val="14"/>
                <w:highlight w:val="black"/>
              </w:rPr>
              <w:t>cccccc</w:t>
            </w:r>
            <w:proofErr w:type="spellEnd"/>
          </w:p>
        </w:tc>
      </w:tr>
    </w:tbl>
    <w:p w14:paraId="06CB3989" w14:textId="77777777" w:rsidR="00B83046" w:rsidRDefault="00180115">
      <w:pPr>
        <w:spacing w:after="2" w:line="256" w:lineRule="auto"/>
        <w:ind w:left="2069" w:right="0" w:hanging="10"/>
        <w:jc w:val="left"/>
      </w:pPr>
      <w:r>
        <w:t>Rekapitulace ceny</w:t>
      </w:r>
    </w:p>
    <w:p w14:paraId="3D6AF7F7" w14:textId="77777777" w:rsidR="00B83046" w:rsidRDefault="00180115">
      <w:pPr>
        <w:spacing w:after="2" w:line="256" w:lineRule="auto"/>
        <w:ind w:left="2069" w:right="0" w:hanging="10"/>
        <w:jc w:val="left"/>
      </w:pPr>
      <w:r>
        <w:t xml:space="preserve">Stavba: 2016/002 - PD — sanace kanalizace a </w:t>
      </w:r>
      <w:proofErr w:type="gramStart"/>
      <w:r>
        <w:t>šachet- SSUD</w:t>
      </w:r>
      <w:proofErr w:type="gramEnd"/>
      <w:r>
        <w:t xml:space="preserve"> Morava D2 km</w:t>
      </w:r>
    </w:p>
    <w:p w14:paraId="4BB7853D" w14:textId="0E4E3DDD" w:rsidR="00B83046" w:rsidRDefault="00180115">
      <w:pPr>
        <w:tabs>
          <w:tab w:val="center" w:pos="4450"/>
          <w:tab w:val="center" w:pos="6079"/>
        </w:tabs>
        <w:spacing w:after="20" w:line="259" w:lineRule="auto"/>
        <w:ind w:left="0" w:right="0" w:firstLine="0"/>
        <w:jc w:val="left"/>
      </w:pPr>
      <w:r>
        <w:rPr>
          <w:sz w:val="16"/>
        </w:rPr>
        <w:tab/>
      </w:r>
    </w:p>
    <w:p w14:paraId="5A7F4C13" w14:textId="77777777" w:rsidR="00B83046" w:rsidRDefault="00180115">
      <w:pPr>
        <w:tabs>
          <w:tab w:val="center" w:pos="4512"/>
          <w:tab w:val="center" w:pos="6086"/>
        </w:tabs>
        <w:spacing w:after="74" w:line="259" w:lineRule="auto"/>
        <w:ind w:left="0" w:right="0" w:firstLine="0"/>
        <w:jc w:val="left"/>
      </w:pPr>
      <w:r>
        <w:rPr>
          <w:sz w:val="16"/>
        </w:rPr>
        <w:tab/>
        <w:t>Celková cena s DPH:</w:t>
      </w:r>
      <w:r>
        <w:rPr>
          <w:sz w:val="16"/>
        </w:rPr>
        <w:tab/>
        <w:t>21 683 463,43</w:t>
      </w:r>
    </w:p>
    <w:p w14:paraId="609669B7" w14:textId="77777777" w:rsidR="00B83046" w:rsidRDefault="00180115">
      <w:pPr>
        <w:spacing w:after="47" w:line="259" w:lineRule="auto"/>
        <w:ind w:left="10" w:right="475" w:hanging="10"/>
        <w:jc w:val="right"/>
      </w:pPr>
      <w:r>
        <w:rPr>
          <w:sz w:val="20"/>
        </w:rPr>
        <w:t xml:space="preserve">s </w:t>
      </w:r>
    </w:p>
    <w:p w14:paraId="05627224" w14:textId="77777777" w:rsidR="00B83046" w:rsidRDefault="00B83046">
      <w:pPr>
        <w:sectPr w:rsidR="00B83046">
          <w:headerReference w:type="even" r:id="rId29"/>
          <w:headerReference w:type="default" r:id="rId30"/>
          <w:footerReference w:type="even" r:id="rId31"/>
          <w:footerReference w:type="default" r:id="rId32"/>
          <w:headerReference w:type="first" r:id="rId33"/>
          <w:footerReference w:type="first" r:id="rId34"/>
          <w:pgSz w:w="11904" w:h="16834"/>
          <w:pgMar w:top="1440" w:right="1440" w:bottom="1440" w:left="1440" w:header="708" w:footer="708" w:gutter="0"/>
          <w:cols w:space="708"/>
        </w:sectPr>
      </w:pPr>
    </w:p>
    <w:tbl>
      <w:tblPr>
        <w:tblStyle w:val="TableGrid"/>
        <w:tblpPr w:vertAnchor="text" w:tblpX="5" w:tblpY="43"/>
        <w:tblOverlap w:val="never"/>
        <w:tblW w:w="7910" w:type="dxa"/>
        <w:tblInd w:w="0" w:type="dxa"/>
        <w:tblCellMar>
          <w:top w:w="4" w:type="dxa"/>
          <w:left w:w="0" w:type="dxa"/>
          <w:bottom w:w="0" w:type="dxa"/>
          <w:right w:w="0" w:type="dxa"/>
        </w:tblCellMar>
        <w:tblLook w:val="04A0" w:firstRow="1" w:lastRow="0" w:firstColumn="1" w:lastColumn="0" w:noHBand="0" w:noVBand="1"/>
      </w:tblPr>
      <w:tblGrid>
        <w:gridCol w:w="5817"/>
        <w:gridCol w:w="2093"/>
      </w:tblGrid>
      <w:tr w:rsidR="00B83046" w14:paraId="4DA7E6A7" w14:textId="77777777">
        <w:trPr>
          <w:trHeight w:val="333"/>
        </w:trPr>
        <w:tc>
          <w:tcPr>
            <w:tcW w:w="5818" w:type="dxa"/>
            <w:tcBorders>
              <w:top w:val="nil"/>
              <w:left w:val="nil"/>
              <w:bottom w:val="nil"/>
              <w:right w:val="nil"/>
            </w:tcBorders>
          </w:tcPr>
          <w:p w14:paraId="2CC18EB2" w14:textId="77777777" w:rsidR="00B83046" w:rsidRDefault="00180115">
            <w:pPr>
              <w:spacing w:after="0" w:line="259" w:lineRule="auto"/>
              <w:ind w:left="14" w:right="0" w:firstLine="0"/>
              <w:jc w:val="left"/>
            </w:pPr>
            <w:r>
              <w:rPr>
                <w:rFonts w:ascii="Calibri" w:eastAsia="Calibri" w:hAnsi="Calibri" w:cs="Calibri"/>
                <w:sz w:val="26"/>
              </w:rPr>
              <w:lastRenderedPageBreak/>
              <w:t>ŘEDITELSTVÍ</w:t>
            </w:r>
          </w:p>
        </w:tc>
        <w:tc>
          <w:tcPr>
            <w:tcW w:w="2093" w:type="dxa"/>
            <w:tcBorders>
              <w:top w:val="nil"/>
              <w:left w:val="nil"/>
              <w:bottom w:val="nil"/>
              <w:right w:val="nil"/>
            </w:tcBorders>
          </w:tcPr>
          <w:p w14:paraId="188BFE4F" w14:textId="77777777" w:rsidR="00B83046" w:rsidRDefault="00180115">
            <w:pPr>
              <w:spacing w:after="0" w:line="259" w:lineRule="auto"/>
              <w:ind w:left="0" w:right="0" w:firstLine="0"/>
            </w:pPr>
            <w:r>
              <w:t>GB komplet verze 1.0</w:t>
            </w:r>
          </w:p>
        </w:tc>
      </w:tr>
      <w:tr w:rsidR="00B83046" w14:paraId="23B3C123" w14:textId="77777777">
        <w:trPr>
          <w:trHeight w:val="438"/>
        </w:trPr>
        <w:tc>
          <w:tcPr>
            <w:tcW w:w="5818" w:type="dxa"/>
            <w:tcBorders>
              <w:top w:val="nil"/>
              <w:left w:val="nil"/>
              <w:bottom w:val="nil"/>
              <w:right w:val="nil"/>
            </w:tcBorders>
          </w:tcPr>
          <w:p w14:paraId="3D487939" w14:textId="77777777" w:rsidR="00B83046" w:rsidRDefault="00180115">
            <w:pPr>
              <w:spacing w:after="0" w:line="259" w:lineRule="auto"/>
              <w:ind w:left="0" w:right="0" w:firstLine="0"/>
              <w:jc w:val="left"/>
            </w:pPr>
            <w:r>
              <w:rPr>
                <w:rFonts w:ascii="Calibri" w:eastAsia="Calibri" w:hAnsi="Calibri" w:cs="Calibri"/>
                <w:sz w:val="26"/>
              </w:rPr>
              <w:t>SILNIC</w:t>
            </w:r>
          </w:p>
          <w:p w14:paraId="205F5068" w14:textId="77777777" w:rsidR="00B83046" w:rsidRDefault="00180115">
            <w:pPr>
              <w:spacing w:after="0" w:line="259" w:lineRule="auto"/>
              <w:ind w:left="206" w:right="0" w:firstLine="0"/>
              <w:jc w:val="left"/>
            </w:pPr>
            <w:r>
              <w:rPr>
                <w:rFonts w:ascii="Calibri" w:eastAsia="Calibri" w:hAnsi="Calibri" w:cs="Calibri"/>
                <w:sz w:val="26"/>
              </w:rPr>
              <w:t>DÁLNIC</w:t>
            </w:r>
          </w:p>
        </w:tc>
        <w:tc>
          <w:tcPr>
            <w:tcW w:w="2093" w:type="dxa"/>
            <w:tcBorders>
              <w:top w:val="nil"/>
              <w:left w:val="nil"/>
              <w:bottom w:val="nil"/>
              <w:right w:val="nil"/>
            </w:tcBorders>
          </w:tcPr>
          <w:p w14:paraId="039C7150" w14:textId="77777777" w:rsidR="00B83046" w:rsidRDefault="00180115">
            <w:pPr>
              <w:spacing w:after="0" w:line="259" w:lineRule="auto"/>
              <w:ind w:left="0" w:right="5" w:firstLine="0"/>
              <w:jc w:val="right"/>
            </w:pPr>
            <w:r>
              <w:t>01/2024</w:t>
            </w:r>
          </w:p>
        </w:tc>
      </w:tr>
    </w:tbl>
    <w:p w14:paraId="42052299" w14:textId="77777777" w:rsidR="00B83046" w:rsidRDefault="00180115">
      <w:pPr>
        <w:spacing w:after="0" w:line="259" w:lineRule="auto"/>
        <w:ind w:left="-1123" w:right="0" w:firstLine="0"/>
        <w:jc w:val="left"/>
      </w:pPr>
      <w:r>
        <w:rPr>
          <w:noProof/>
        </w:rPr>
        <w:drawing>
          <wp:inline distT="0" distB="0" distL="0" distR="0" wp14:anchorId="36F3F470" wp14:editId="47F5312C">
            <wp:extent cx="640080" cy="625018"/>
            <wp:effectExtent l="0" t="0" r="0" b="0"/>
            <wp:docPr id="41951" name="Picture 41951"/>
            <wp:cNvGraphicFramePr/>
            <a:graphic xmlns:a="http://schemas.openxmlformats.org/drawingml/2006/main">
              <a:graphicData uri="http://schemas.openxmlformats.org/drawingml/2006/picture">
                <pic:pic xmlns:pic="http://schemas.openxmlformats.org/drawingml/2006/picture">
                  <pic:nvPicPr>
                    <pic:cNvPr id="41951" name="Picture 41951"/>
                    <pic:cNvPicPr/>
                  </pic:nvPicPr>
                  <pic:blipFill>
                    <a:blip r:embed="rId35"/>
                    <a:stretch>
                      <a:fillRect/>
                    </a:stretch>
                  </pic:blipFill>
                  <pic:spPr>
                    <a:xfrm>
                      <a:off x="0" y="0"/>
                      <a:ext cx="640080" cy="625018"/>
                    </a:xfrm>
                    <a:prstGeom prst="rect">
                      <a:avLst/>
                    </a:prstGeom>
                  </pic:spPr>
                </pic:pic>
              </a:graphicData>
            </a:graphic>
          </wp:inline>
        </w:drawing>
      </w:r>
      <w:r>
        <w:rPr>
          <w:rFonts w:ascii="Calibri" w:eastAsia="Calibri" w:hAnsi="Calibri" w:cs="Calibri"/>
          <w:sz w:val="28"/>
        </w:rPr>
        <w:t xml:space="preserve"> A </w:t>
      </w:r>
    </w:p>
    <w:p w14:paraId="5A0D1AFA" w14:textId="77777777" w:rsidR="00B83046" w:rsidRDefault="00B83046">
      <w:pPr>
        <w:sectPr w:rsidR="00B83046">
          <w:headerReference w:type="even" r:id="rId36"/>
          <w:headerReference w:type="default" r:id="rId37"/>
          <w:footerReference w:type="even" r:id="rId38"/>
          <w:footerReference w:type="default" r:id="rId39"/>
          <w:headerReference w:type="first" r:id="rId40"/>
          <w:footerReference w:type="first" r:id="rId41"/>
          <w:pgSz w:w="11904" w:h="16834"/>
          <w:pgMar w:top="912" w:right="9288" w:bottom="1668" w:left="2467" w:header="708" w:footer="1085" w:gutter="0"/>
          <w:pgNumType w:start="1"/>
          <w:cols w:space="708"/>
          <w:titlePg/>
        </w:sectPr>
      </w:pPr>
    </w:p>
    <w:p w14:paraId="43D0C907" w14:textId="77777777" w:rsidR="00B83046" w:rsidRDefault="00180115">
      <w:pPr>
        <w:spacing w:after="1959" w:line="259" w:lineRule="auto"/>
        <w:ind w:left="2659" w:right="0" w:firstLine="0"/>
        <w:jc w:val="left"/>
      </w:pPr>
      <w:r>
        <w:t>ŘEDITELSTVÍ SILNIC A DÁLNIC s. p.</w:t>
      </w:r>
    </w:p>
    <w:p w14:paraId="3BBCF413" w14:textId="77777777" w:rsidR="00B83046" w:rsidRDefault="00180115">
      <w:pPr>
        <w:pStyle w:val="Nadpis2"/>
        <w:spacing w:after="59"/>
        <w:ind w:left="346"/>
        <w:jc w:val="center"/>
      </w:pPr>
      <w:r>
        <w:t>PŘÍLOHA Č. 5</w:t>
      </w:r>
    </w:p>
    <w:p w14:paraId="5AEC5145" w14:textId="77777777" w:rsidR="00B83046" w:rsidRDefault="00180115">
      <w:pPr>
        <w:spacing w:after="0" w:line="259" w:lineRule="auto"/>
        <w:ind w:left="331" w:right="0" w:firstLine="0"/>
        <w:jc w:val="center"/>
      </w:pPr>
      <w:r>
        <w:t>TECHNICKÁ SPECIFIKACE</w:t>
      </w:r>
      <w:r>
        <w:br w:type="page"/>
      </w:r>
    </w:p>
    <w:p w14:paraId="36F6B223" w14:textId="77777777" w:rsidR="00B83046" w:rsidRDefault="00180115">
      <w:pPr>
        <w:spacing w:after="79"/>
        <w:ind w:left="350" w:right="28"/>
      </w:pPr>
      <w:r>
        <w:lastRenderedPageBreak/>
        <w:t>Technickou specifikaci tvoří:</w:t>
      </w:r>
    </w:p>
    <w:p w14:paraId="311CBC09" w14:textId="77777777" w:rsidR="00B83046" w:rsidRDefault="00180115">
      <w:pPr>
        <w:numPr>
          <w:ilvl w:val="0"/>
          <w:numId w:val="6"/>
        </w:numPr>
        <w:ind w:right="28" w:hanging="413"/>
      </w:pPr>
      <w:r>
        <w:t>Část I — Technické kvalitativní podmínky staveb pozemních komunikací</w:t>
      </w:r>
    </w:p>
    <w:p w14:paraId="36667E83" w14:textId="77777777" w:rsidR="00B83046" w:rsidRDefault="00180115">
      <w:pPr>
        <w:numPr>
          <w:ilvl w:val="0"/>
          <w:numId w:val="6"/>
        </w:numPr>
        <w:ind w:right="28" w:hanging="413"/>
      </w:pPr>
      <w:r>
        <w:t>Část II — Zvláštní technické kvalitativní podmínky stavby</w:t>
      </w:r>
    </w:p>
    <w:p w14:paraId="151027E2" w14:textId="77777777" w:rsidR="00B83046" w:rsidRDefault="00180115">
      <w:pPr>
        <w:numPr>
          <w:ilvl w:val="0"/>
          <w:numId w:val="6"/>
        </w:numPr>
        <w:ind w:right="28" w:hanging="413"/>
      </w:pPr>
      <w:r>
        <w:t>Část III — Další požadavky Objednatele</w:t>
      </w:r>
      <w:r>
        <w:br w:type="page"/>
      </w:r>
    </w:p>
    <w:p w14:paraId="27D6B6BC" w14:textId="77777777" w:rsidR="00B83046" w:rsidRDefault="00180115">
      <w:pPr>
        <w:ind w:left="350" w:right="28"/>
      </w:pPr>
      <w:r>
        <w:lastRenderedPageBreak/>
        <w:t>OBSAH</w:t>
      </w:r>
    </w:p>
    <w:p w14:paraId="732D1586" w14:textId="77777777" w:rsidR="00B83046" w:rsidRDefault="00180115">
      <w:pPr>
        <w:ind w:left="350" w:right="28"/>
      </w:pPr>
      <w:r>
        <w:t>ČÁST 1- TECHNICKÉ KVALITATIVNÍ PODMÍNKY STAVEB POZEMNÍCH KOMUNIKACÍ (TKP)</w:t>
      </w:r>
      <w:r>
        <w:rPr>
          <w:noProof/>
        </w:rPr>
        <w:drawing>
          <wp:inline distT="0" distB="0" distL="0" distR="0" wp14:anchorId="246C3F93" wp14:editId="67CFB507">
            <wp:extent cx="3974592" cy="106710"/>
            <wp:effectExtent l="0" t="0" r="0" b="0"/>
            <wp:docPr id="91730" name="Picture 91730"/>
            <wp:cNvGraphicFramePr/>
            <a:graphic xmlns:a="http://schemas.openxmlformats.org/drawingml/2006/main">
              <a:graphicData uri="http://schemas.openxmlformats.org/drawingml/2006/picture">
                <pic:pic xmlns:pic="http://schemas.openxmlformats.org/drawingml/2006/picture">
                  <pic:nvPicPr>
                    <pic:cNvPr id="91730" name="Picture 91730"/>
                    <pic:cNvPicPr/>
                  </pic:nvPicPr>
                  <pic:blipFill>
                    <a:blip r:embed="rId42"/>
                    <a:stretch>
                      <a:fillRect/>
                    </a:stretch>
                  </pic:blipFill>
                  <pic:spPr>
                    <a:xfrm>
                      <a:off x="0" y="0"/>
                      <a:ext cx="3974592" cy="106710"/>
                    </a:xfrm>
                    <a:prstGeom prst="rect">
                      <a:avLst/>
                    </a:prstGeom>
                  </pic:spPr>
                </pic:pic>
              </a:graphicData>
            </a:graphic>
          </wp:inline>
        </w:drawing>
      </w:r>
    </w:p>
    <w:p w14:paraId="239F9D9B" w14:textId="77777777" w:rsidR="00B83046" w:rsidRDefault="00180115">
      <w:pPr>
        <w:spacing w:line="222" w:lineRule="auto"/>
        <w:ind w:left="350" w:right="28"/>
      </w:pPr>
      <w:r>
        <w:t>ČÁST 11- ZVLÁŠTNÍ TECHNICKÉ KVALITATIVNÍ PODMÍNKY STAVBY (ZTKP)</w:t>
      </w:r>
      <w:r>
        <w:rPr>
          <w:noProof/>
        </w:rPr>
        <w:drawing>
          <wp:inline distT="0" distB="0" distL="0" distR="0" wp14:anchorId="2660CA73" wp14:editId="6A436FBF">
            <wp:extent cx="4925568" cy="103662"/>
            <wp:effectExtent l="0" t="0" r="0" b="0"/>
            <wp:docPr id="91732" name="Picture 91732"/>
            <wp:cNvGraphicFramePr/>
            <a:graphic xmlns:a="http://schemas.openxmlformats.org/drawingml/2006/main">
              <a:graphicData uri="http://schemas.openxmlformats.org/drawingml/2006/picture">
                <pic:pic xmlns:pic="http://schemas.openxmlformats.org/drawingml/2006/picture">
                  <pic:nvPicPr>
                    <pic:cNvPr id="91732" name="Picture 91732"/>
                    <pic:cNvPicPr/>
                  </pic:nvPicPr>
                  <pic:blipFill>
                    <a:blip r:embed="rId43"/>
                    <a:stretch>
                      <a:fillRect/>
                    </a:stretch>
                  </pic:blipFill>
                  <pic:spPr>
                    <a:xfrm>
                      <a:off x="0" y="0"/>
                      <a:ext cx="4925568" cy="103662"/>
                    </a:xfrm>
                    <a:prstGeom prst="rect">
                      <a:avLst/>
                    </a:prstGeom>
                  </pic:spPr>
                </pic:pic>
              </a:graphicData>
            </a:graphic>
          </wp:inline>
        </w:drawing>
      </w:r>
    </w:p>
    <w:p w14:paraId="3D6E1AC0" w14:textId="77777777" w:rsidR="00B83046" w:rsidRDefault="00180115">
      <w:pPr>
        <w:ind w:left="350" w:right="28"/>
      </w:pPr>
      <w:r>
        <w:t>ČÁST 111 - DALŠÍ POŽADAVKY OBJEDNATELE</w:t>
      </w:r>
      <w:r>
        <w:rPr>
          <w:noProof/>
        </w:rPr>
        <w:drawing>
          <wp:inline distT="0" distB="0" distL="0" distR="0" wp14:anchorId="3822E7A6" wp14:editId="2E1DAF69">
            <wp:extent cx="2106168" cy="103661"/>
            <wp:effectExtent l="0" t="0" r="0" b="0"/>
            <wp:docPr id="91734" name="Picture 91734"/>
            <wp:cNvGraphicFramePr/>
            <a:graphic xmlns:a="http://schemas.openxmlformats.org/drawingml/2006/main">
              <a:graphicData uri="http://schemas.openxmlformats.org/drawingml/2006/picture">
                <pic:pic xmlns:pic="http://schemas.openxmlformats.org/drawingml/2006/picture">
                  <pic:nvPicPr>
                    <pic:cNvPr id="91734" name="Picture 91734"/>
                    <pic:cNvPicPr/>
                  </pic:nvPicPr>
                  <pic:blipFill>
                    <a:blip r:embed="rId44"/>
                    <a:stretch>
                      <a:fillRect/>
                    </a:stretch>
                  </pic:blipFill>
                  <pic:spPr>
                    <a:xfrm>
                      <a:off x="0" y="0"/>
                      <a:ext cx="2106168" cy="103661"/>
                    </a:xfrm>
                    <a:prstGeom prst="rect">
                      <a:avLst/>
                    </a:prstGeom>
                  </pic:spPr>
                </pic:pic>
              </a:graphicData>
            </a:graphic>
          </wp:inline>
        </w:drawing>
      </w:r>
      <w:r>
        <w:br w:type="page"/>
      </w:r>
    </w:p>
    <w:p w14:paraId="4405109D" w14:textId="77777777" w:rsidR="00B83046" w:rsidRDefault="00180115">
      <w:pPr>
        <w:spacing w:after="469" w:line="259" w:lineRule="auto"/>
        <w:ind w:left="452" w:right="442" w:hanging="10"/>
        <w:jc w:val="center"/>
      </w:pPr>
      <w:r>
        <w:lastRenderedPageBreak/>
        <w:t>ČÁST 1 - TECHNICKÉ KVALITATIVNÍ PODMÍNKY STAVEB POZEMNÍCH KOMUNIKACÍ (TKP)</w:t>
      </w:r>
    </w:p>
    <w:p w14:paraId="115B4136" w14:textId="77777777" w:rsidR="00B83046" w:rsidRDefault="00180115">
      <w:pPr>
        <w:spacing w:after="0" w:line="259" w:lineRule="auto"/>
        <w:ind w:left="452" w:right="178" w:hanging="10"/>
        <w:jc w:val="center"/>
      </w:pPr>
      <w:r>
        <w:t>Přehled jednotlivých kapitol TKP</w:t>
      </w:r>
    </w:p>
    <w:tbl>
      <w:tblPr>
        <w:tblStyle w:val="TableGrid"/>
        <w:tblW w:w="8592" w:type="dxa"/>
        <w:tblInd w:w="331" w:type="dxa"/>
        <w:tblCellMar>
          <w:top w:w="97" w:type="dxa"/>
          <w:left w:w="96" w:type="dxa"/>
          <w:bottom w:w="0" w:type="dxa"/>
          <w:right w:w="125" w:type="dxa"/>
        </w:tblCellMar>
        <w:tblLook w:val="04A0" w:firstRow="1" w:lastRow="0" w:firstColumn="1" w:lastColumn="0" w:noHBand="0" w:noVBand="1"/>
      </w:tblPr>
      <w:tblGrid>
        <w:gridCol w:w="4637"/>
        <w:gridCol w:w="2544"/>
        <w:gridCol w:w="1411"/>
      </w:tblGrid>
      <w:tr w:rsidR="00B83046" w14:paraId="2D6B9BE3" w14:textId="77777777">
        <w:trPr>
          <w:trHeight w:val="607"/>
        </w:trPr>
        <w:tc>
          <w:tcPr>
            <w:tcW w:w="4637" w:type="dxa"/>
            <w:tcBorders>
              <w:top w:val="single" w:sz="2" w:space="0" w:color="000000"/>
              <w:left w:val="single" w:sz="2" w:space="0" w:color="000000"/>
              <w:bottom w:val="single" w:sz="2" w:space="0" w:color="000000"/>
              <w:right w:val="single" w:sz="2" w:space="0" w:color="000000"/>
            </w:tcBorders>
            <w:vAlign w:val="center"/>
          </w:tcPr>
          <w:p w14:paraId="74E176DA" w14:textId="77777777" w:rsidR="00B83046" w:rsidRDefault="00180115">
            <w:pPr>
              <w:spacing w:after="0" w:line="259" w:lineRule="auto"/>
              <w:ind w:left="34" w:right="0" w:firstLine="0"/>
              <w:jc w:val="center"/>
            </w:pPr>
            <w:r>
              <w:t>Název kapitoly</w:t>
            </w:r>
          </w:p>
        </w:tc>
        <w:tc>
          <w:tcPr>
            <w:tcW w:w="2544" w:type="dxa"/>
            <w:tcBorders>
              <w:top w:val="single" w:sz="2" w:space="0" w:color="000000"/>
              <w:left w:val="single" w:sz="2" w:space="0" w:color="000000"/>
              <w:bottom w:val="single" w:sz="2" w:space="0" w:color="000000"/>
              <w:right w:val="single" w:sz="2" w:space="0" w:color="000000"/>
            </w:tcBorders>
            <w:vAlign w:val="center"/>
          </w:tcPr>
          <w:p w14:paraId="089978EB" w14:textId="77777777" w:rsidR="00B83046" w:rsidRDefault="00180115">
            <w:pPr>
              <w:spacing w:after="0" w:line="259" w:lineRule="auto"/>
              <w:ind w:left="38" w:right="0" w:firstLine="0"/>
              <w:jc w:val="center"/>
            </w:pPr>
            <w:r>
              <w:t>Schváleno</w:t>
            </w:r>
          </w:p>
        </w:tc>
        <w:tc>
          <w:tcPr>
            <w:tcW w:w="1411" w:type="dxa"/>
            <w:tcBorders>
              <w:top w:val="single" w:sz="2" w:space="0" w:color="000000"/>
              <w:left w:val="single" w:sz="2" w:space="0" w:color="000000"/>
              <w:bottom w:val="single" w:sz="2" w:space="0" w:color="000000"/>
              <w:right w:val="single" w:sz="2" w:space="0" w:color="000000"/>
            </w:tcBorders>
            <w:vAlign w:val="center"/>
          </w:tcPr>
          <w:p w14:paraId="02C07C42" w14:textId="77777777" w:rsidR="00B83046" w:rsidRDefault="00180115">
            <w:pPr>
              <w:spacing w:after="0" w:line="259" w:lineRule="auto"/>
              <w:ind w:left="48" w:right="0" w:firstLine="0"/>
              <w:jc w:val="center"/>
            </w:pPr>
            <w:proofErr w:type="spellStart"/>
            <w:r>
              <w:t>Učinnost</w:t>
            </w:r>
            <w:proofErr w:type="spellEnd"/>
          </w:p>
        </w:tc>
      </w:tr>
      <w:tr w:rsidR="00B83046" w14:paraId="2D747091" w14:textId="77777777">
        <w:trPr>
          <w:trHeight w:val="709"/>
        </w:trPr>
        <w:tc>
          <w:tcPr>
            <w:tcW w:w="4637" w:type="dxa"/>
            <w:tcBorders>
              <w:top w:val="single" w:sz="2" w:space="0" w:color="000000"/>
              <w:left w:val="single" w:sz="2" w:space="0" w:color="000000"/>
              <w:bottom w:val="single" w:sz="2" w:space="0" w:color="000000"/>
              <w:right w:val="single" w:sz="2" w:space="0" w:color="000000"/>
            </w:tcBorders>
            <w:vAlign w:val="center"/>
          </w:tcPr>
          <w:p w14:paraId="144817E1" w14:textId="77777777" w:rsidR="00B83046" w:rsidRDefault="00180115">
            <w:pPr>
              <w:spacing w:after="0" w:line="259" w:lineRule="auto"/>
              <w:ind w:left="14" w:right="0" w:firstLine="0"/>
              <w:jc w:val="left"/>
            </w:pPr>
            <w:r>
              <w:t>Kapitola I — Všeobecně</w:t>
            </w:r>
          </w:p>
        </w:tc>
        <w:tc>
          <w:tcPr>
            <w:tcW w:w="2544" w:type="dxa"/>
            <w:tcBorders>
              <w:top w:val="single" w:sz="2" w:space="0" w:color="000000"/>
              <w:left w:val="single" w:sz="2" w:space="0" w:color="000000"/>
              <w:bottom w:val="single" w:sz="2" w:space="0" w:color="000000"/>
              <w:right w:val="single" w:sz="2" w:space="0" w:color="000000"/>
            </w:tcBorders>
          </w:tcPr>
          <w:p w14:paraId="2CC8D700" w14:textId="77777777" w:rsidR="00B83046" w:rsidRDefault="00180115">
            <w:pPr>
              <w:spacing w:after="0" w:line="259" w:lineRule="auto"/>
              <w:ind w:left="19" w:right="77" w:firstLine="0"/>
              <w:jc w:val="left"/>
            </w:pPr>
            <w:r>
              <w:t xml:space="preserve">č.j. 29/2017-120-TN/I ze dne 26. </w:t>
            </w:r>
            <w:proofErr w:type="gramStart"/>
            <w:r>
              <w:t>l .</w:t>
            </w:r>
            <w:proofErr w:type="gramEnd"/>
            <w:r>
              <w:t xml:space="preserve"> 2017</w:t>
            </w:r>
          </w:p>
        </w:tc>
        <w:tc>
          <w:tcPr>
            <w:tcW w:w="1411" w:type="dxa"/>
            <w:tcBorders>
              <w:top w:val="single" w:sz="2" w:space="0" w:color="000000"/>
              <w:left w:val="single" w:sz="2" w:space="0" w:color="000000"/>
              <w:bottom w:val="single" w:sz="2" w:space="0" w:color="000000"/>
              <w:right w:val="single" w:sz="2" w:space="0" w:color="000000"/>
            </w:tcBorders>
            <w:vAlign w:val="center"/>
          </w:tcPr>
          <w:p w14:paraId="2FECE0AF" w14:textId="77777777" w:rsidR="00B83046" w:rsidRDefault="00180115">
            <w:pPr>
              <w:spacing w:after="0" w:line="259" w:lineRule="auto"/>
              <w:ind w:left="53" w:right="0" w:firstLine="0"/>
              <w:jc w:val="center"/>
            </w:pPr>
            <w:r>
              <w:t>1. 2. 2017</w:t>
            </w:r>
          </w:p>
        </w:tc>
      </w:tr>
      <w:tr w:rsidR="00B83046" w14:paraId="2D363637" w14:textId="77777777">
        <w:trPr>
          <w:trHeight w:val="658"/>
        </w:trPr>
        <w:tc>
          <w:tcPr>
            <w:tcW w:w="4637" w:type="dxa"/>
            <w:tcBorders>
              <w:top w:val="single" w:sz="2" w:space="0" w:color="000000"/>
              <w:left w:val="single" w:sz="2" w:space="0" w:color="000000"/>
              <w:bottom w:val="single" w:sz="2" w:space="0" w:color="000000"/>
              <w:right w:val="single" w:sz="2" w:space="0" w:color="000000"/>
            </w:tcBorders>
            <w:vAlign w:val="center"/>
          </w:tcPr>
          <w:p w14:paraId="670F4018" w14:textId="77777777" w:rsidR="00B83046" w:rsidRDefault="00180115">
            <w:pPr>
              <w:spacing w:after="0" w:line="259" w:lineRule="auto"/>
              <w:ind w:left="14" w:right="0" w:firstLine="0"/>
              <w:jc w:val="left"/>
            </w:pPr>
            <w:r>
              <w:t>Kapitola I — Všeobecně, Změna č. I</w:t>
            </w:r>
          </w:p>
        </w:tc>
        <w:tc>
          <w:tcPr>
            <w:tcW w:w="2544" w:type="dxa"/>
            <w:tcBorders>
              <w:top w:val="single" w:sz="2" w:space="0" w:color="000000"/>
              <w:left w:val="single" w:sz="2" w:space="0" w:color="000000"/>
              <w:bottom w:val="single" w:sz="2" w:space="0" w:color="000000"/>
              <w:right w:val="single" w:sz="2" w:space="0" w:color="000000"/>
            </w:tcBorders>
            <w:vAlign w:val="center"/>
          </w:tcPr>
          <w:p w14:paraId="4F1AB541" w14:textId="77777777" w:rsidR="00B83046" w:rsidRDefault="00180115">
            <w:pPr>
              <w:spacing w:after="0" w:line="259" w:lineRule="auto"/>
              <w:ind w:left="19" w:right="0" w:firstLine="0"/>
            </w:pPr>
            <w:r>
              <w:t>č.j. MD-10874/2021930/2 ze dne 14. 4. 2021</w:t>
            </w:r>
          </w:p>
        </w:tc>
        <w:tc>
          <w:tcPr>
            <w:tcW w:w="1411" w:type="dxa"/>
            <w:tcBorders>
              <w:top w:val="single" w:sz="2" w:space="0" w:color="000000"/>
              <w:left w:val="single" w:sz="2" w:space="0" w:color="000000"/>
              <w:bottom w:val="single" w:sz="2" w:space="0" w:color="000000"/>
              <w:right w:val="single" w:sz="2" w:space="0" w:color="000000"/>
            </w:tcBorders>
            <w:vAlign w:val="center"/>
          </w:tcPr>
          <w:p w14:paraId="4EA864F7" w14:textId="77777777" w:rsidR="00B83046" w:rsidRDefault="00180115">
            <w:pPr>
              <w:spacing w:after="0" w:line="259" w:lineRule="auto"/>
              <w:ind w:left="29" w:right="0" w:firstLine="0"/>
              <w:jc w:val="center"/>
            </w:pPr>
            <w:r>
              <w:t>1. 5. 2021</w:t>
            </w:r>
          </w:p>
        </w:tc>
      </w:tr>
      <w:tr w:rsidR="00B83046" w14:paraId="1DB8ADC6" w14:textId="77777777">
        <w:trPr>
          <w:trHeight w:val="712"/>
        </w:trPr>
        <w:tc>
          <w:tcPr>
            <w:tcW w:w="4637" w:type="dxa"/>
            <w:tcBorders>
              <w:top w:val="single" w:sz="2" w:space="0" w:color="000000"/>
              <w:left w:val="single" w:sz="2" w:space="0" w:color="000000"/>
              <w:bottom w:val="single" w:sz="2" w:space="0" w:color="000000"/>
              <w:right w:val="single" w:sz="2" w:space="0" w:color="000000"/>
            </w:tcBorders>
            <w:vAlign w:val="center"/>
          </w:tcPr>
          <w:p w14:paraId="13CAB7B2" w14:textId="77777777" w:rsidR="00B83046" w:rsidRDefault="00180115">
            <w:pPr>
              <w:spacing w:after="0" w:line="259" w:lineRule="auto"/>
              <w:ind w:left="14" w:right="0" w:firstLine="0"/>
              <w:jc w:val="left"/>
            </w:pPr>
            <w:r>
              <w:t>Kapitola 2 — Příprava staveniště</w:t>
            </w:r>
          </w:p>
        </w:tc>
        <w:tc>
          <w:tcPr>
            <w:tcW w:w="2544" w:type="dxa"/>
            <w:tcBorders>
              <w:top w:val="single" w:sz="2" w:space="0" w:color="000000"/>
              <w:left w:val="single" w:sz="2" w:space="0" w:color="000000"/>
              <w:bottom w:val="single" w:sz="2" w:space="0" w:color="000000"/>
              <w:right w:val="single" w:sz="2" w:space="0" w:color="000000"/>
            </w:tcBorders>
            <w:vAlign w:val="center"/>
          </w:tcPr>
          <w:p w14:paraId="62F5E7BA" w14:textId="77777777" w:rsidR="00B83046" w:rsidRDefault="00180115">
            <w:pPr>
              <w:spacing w:after="0" w:line="259" w:lineRule="auto"/>
              <w:ind w:left="14" w:right="0" w:firstLine="5"/>
            </w:pPr>
            <w:r>
              <w:t>č.j. 320/2016-120-TN/I ze dne 20. 12. 2016</w:t>
            </w:r>
          </w:p>
        </w:tc>
        <w:tc>
          <w:tcPr>
            <w:tcW w:w="1411" w:type="dxa"/>
            <w:tcBorders>
              <w:top w:val="single" w:sz="2" w:space="0" w:color="000000"/>
              <w:left w:val="single" w:sz="2" w:space="0" w:color="000000"/>
              <w:bottom w:val="single" w:sz="2" w:space="0" w:color="000000"/>
              <w:right w:val="single" w:sz="2" w:space="0" w:color="000000"/>
            </w:tcBorders>
            <w:vAlign w:val="center"/>
          </w:tcPr>
          <w:p w14:paraId="0EC7B007" w14:textId="77777777" w:rsidR="00B83046" w:rsidRDefault="00180115">
            <w:pPr>
              <w:spacing w:after="0" w:line="259" w:lineRule="auto"/>
              <w:ind w:left="48" w:right="0" w:firstLine="0"/>
              <w:jc w:val="center"/>
            </w:pPr>
            <w:r>
              <w:t>1. 1. 2017</w:t>
            </w:r>
          </w:p>
        </w:tc>
      </w:tr>
      <w:tr w:rsidR="00B83046" w14:paraId="6734C8B5" w14:textId="77777777">
        <w:trPr>
          <w:trHeight w:val="709"/>
        </w:trPr>
        <w:tc>
          <w:tcPr>
            <w:tcW w:w="4637" w:type="dxa"/>
            <w:tcBorders>
              <w:top w:val="single" w:sz="2" w:space="0" w:color="000000"/>
              <w:left w:val="single" w:sz="2" w:space="0" w:color="000000"/>
              <w:bottom w:val="single" w:sz="2" w:space="0" w:color="000000"/>
              <w:right w:val="single" w:sz="2" w:space="0" w:color="000000"/>
            </w:tcBorders>
          </w:tcPr>
          <w:p w14:paraId="50EF455E" w14:textId="77777777" w:rsidR="00B83046" w:rsidRDefault="00180115">
            <w:pPr>
              <w:spacing w:after="0" w:line="259" w:lineRule="auto"/>
              <w:ind w:left="24" w:right="0" w:hanging="10"/>
            </w:pPr>
            <w:r>
              <w:t>Kapitola 3 — Odvodnění a chráničky pro inženýrské sítě</w:t>
            </w:r>
          </w:p>
        </w:tc>
        <w:tc>
          <w:tcPr>
            <w:tcW w:w="2544" w:type="dxa"/>
            <w:tcBorders>
              <w:top w:val="single" w:sz="2" w:space="0" w:color="000000"/>
              <w:left w:val="single" w:sz="2" w:space="0" w:color="000000"/>
              <w:bottom w:val="single" w:sz="2" w:space="0" w:color="000000"/>
              <w:right w:val="single" w:sz="2" w:space="0" w:color="000000"/>
            </w:tcBorders>
          </w:tcPr>
          <w:p w14:paraId="06450915" w14:textId="77777777" w:rsidR="00B83046" w:rsidRDefault="00180115">
            <w:pPr>
              <w:spacing w:after="0" w:line="259" w:lineRule="auto"/>
              <w:ind w:left="14" w:right="130" w:firstLine="5"/>
              <w:jc w:val="left"/>
            </w:pPr>
            <w:r>
              <w:t>č.j. 221/09-910-IPK/I ze dne 23. 3. 2009</w:t>
            </w:r>
          </w:p>
        </w:tc>
        <w:tc>
          <w:tcPr>
            <w:tcW w:w="1411" w:type="dxa"/>
            <w:tcBorders>
              <w:top w:val="single" w:sz="2" w:space="0" w:color="000000"/>
              <w:left w:val="single" w:sz="2" w:space="0" w:color="000000"/>
              <w:bottom w:val="single" w:sz="2" w:space="0" w:color="000000"/>
              <w:right w:val="single" w:sz="2" w:space="0" w:color="000000"/>
            </w:tcBorders>
            <w:vAlign w:val="center"/>
          </w:tcPr>
          <w:p w14:paraId="217A2D9E" w14:textId="77777777" w:rsidR="00B83046" w:rsidRDefault="00180115">
            <w:pPr>
              <w:spacing w:after="0" w:line="259" w:lineRule="auto"/>
              <w:ind w:left="48" w:right="0" w:firstLine="0"/>
              <w:jc w:val="center"/>
            </w:pPr>
            <w:r>
              <w:t>1. 4. 2009</w:t>
            </w:r>
          </w:p>
        </w:tc>
      </w:tr>
      <w:tr w:rsidR="00B83046" w14:paraId="6592A181" w14:textId="77777777">
        <w:trPr>
          <w:trHeight w:val="711"/>
        </w:trPr>
        <w:tc>
          <w:tcPr>
            <w:tcW w:w="4637" w:type="dxa"/>
            <w:tcBorders>
              <w:top w:val="single" w:sz="2" w:space="0" w:color="000000"/>
              <w:left w:val="single" w:sz="2" w:space="0" w:color="000000"/>
              <w:bottom w:val="single" w:sz="2" w:space="0" w:color="000000"/>
              <w:right w:val="single" w:sz="2" w:space="0" w:color="000000"/>
            </w:tcBorders>
          </w:tcPr>
          <w:p w14:paraId="6F04BE70" w14:textId="77777777" w:rsidR="00B83046" w:rsidRDefault="00180115">
            <w:pPr>
              <w:spacing w:after="0" w:line="259" w:lineRule="auto"/>
              <w:ind w:left="24" w:right="0" w:hanging="10"/>
            </w:pPr>
            <w:r>
              <w:t>Kapitola 3 — Odvodnění a chráničky pro inženýrské sítě, Dodatek č. 1</w:t>
            </w:r>
          </w:p>
        </w:tc>
        <w:tc>
          <w:tcPr>
            <w:tcW w:w="2544" w:type="dxa"/>
            <w:tcBorders>
              <w:top w:val="single" w:sz="2" w:space="0" w:color="000000"/>
              <w:left w:val="single" w:sz="2" w:space="0" w:color="000000"/>
              <w:bottom w:val="single" w:sz="2" w:space="0" w:color="000000"/>
              <w:right w:val="single" w:sz="2" w:space="0" w:color="000000"/>
            </w:tcBorders>
          </w:tcPr>
          <w:p w14:paraId="240AC41A" w14:textId="77777777" w:rsidR="00B83046" w:rsidRDefault="00180115">
            <w:pPr>
              <w:spacing w:after="0" w:line="259" w:lineRule="auto"/>
              <w:ind w:left="14" w:right="0" w:firstLine="0"/>
            </w:pPr>
            <w:r>
              <w:t>č.j. 275/2016-120-TN/12 ze dne 18. 10. 2016</w:t>
            </w:r>
          </w:p>
        </w:tc>
        <w:tc>
          <w:tcPr>
            <w:tcW w:w="1411" w:type="dxa"/>
            <w:tcBorders>
              <w:top w:val="single" w:sz="2" w:space="0" w:color="000000"/>
              <w:left w:val="single" w:sz="2" w:space="0" w:color="000000"/>
              <w:bottom w:val="single" w:sz="2" w:space="0" w:color="000000"/>
              <w:right w:val="single" w:sz="2" w:space="0" w:color="000000"/>
            </w:tcBorders>
            <w:vAlign w:val="center"/>
          </w:tcPr>
          <w:p w14:paraId="4C11E533" w14:textId="77777777" w:rsidR="00B83046" w:rsidRDefault="00180115">
            <w:pPr>
              <w:spacing w:after="0" w:line="259" w:lineRule="auto"/>
              <w:ind w:left="48" w:right="0" w:firstLine="0"/>
              <w:jc w:val="center"/>
            </w:pPr>
            <w:r>
              <w:rPr>
                <w:sz w:val="28"/>
              </w:rPr>
              <w:t>1. 4. 2017</w:t>
            </w:r>
          </w:p>
        </w:tc>
      </w:tr>
      <w:tr w:rsidR="00B83046" w14:paraId="3228A92D" w14:textId="77777777">
        <w:trPr>
          <w:trHeight w:val="712"/>
        </w:trPr>
        <w:tc>
          <w:tcPr>
            <w:tcW w:w="4637" w:type="dxa"/>
            <w:tcBorders>
              <w:top w:val="single" w:sz="2" w:space="0" w:color="000000"/>
              <w:left w:val="single" w:sz="2" w:space="0" w:color="000000"/>
              <w:bottom w:val="single" w:sz="2" w:space="0" w:color="000000"/>
              <w:right w:val="single" w:sz="2" w:space="0" w:color="000000"/>
            </w:tcBorders>
            <w:vAlign w:val="center"/>
          </w:tcPr>
          <w:p w14:paraId="454AB2BF" w14:textId="77777777" w:rsidR="00B83046" w:rsidRDefault="00180115">
            <w:pPr>
              <w:spacing w:after="0" w:line="259" w:lineRule="auto"/>
              <w:ind w:left="14" w:right="0" w:firstLine="0"/>
              <w:jc w:val="left"/>
            </w:pPr>
            <w:r>
              <w:t>Kapitola 4 — Zemní práce</w:t>
            </w:r>
          </w:p>
        </w:tc>
        <w:tc>
          <w:tcPr>
            <w:tcW w:w="2544" w:type="dxa"/>
            <w:tcBorders>
              <w:top w:val="single" w:sz="2" w:space="0" w:color="000000"/>
              <w:left w:val="single" w:sz="2" w:space="0" w:color="000000"/>
              <w:bottom w:val="single" w:sz="2" w:space="0" w:color="000000"/>
              <w:right w:val="single" w:sz="2" w:space="0" w:color="000000"/>
            </w:tcBorders>
          </w:tcPr>
          <w:p w14:paraId="5DB81DE8" w14:textId="77777777" w:rsidR="00B83046" w:rsidRDefault="00180115">
            <w:pPr>
              <w:spacing w:after="0" w:line="259" w:lineRule="auto"/>
              <w:ind w:left="10" w:right="0" w:firstLine="5"/>
            </w:pPr>
            <w:r>
              <w:t>č.j. 143/2017-120-TN/I ze dne 4. 8. 2017</w:t>
            </w:r>
          </w:p>
        </w:tc>
        <w:tc>
          <w:tcPr>
            <w:tcW w:w="1411" w:type="dxa"/>
            <w:tcBorders>
              <w:top w:val="single" w:sz="2" w:space="0" w:color="000000"/>
              <w:left w:val="single" w:sz="2" w:space="0" w:color="000000"/>
              <w:bottom w:val="single" w:sz="2" w:space="0" w:color="000000"/>
              <w:right w:val="single" w:sz="2" w:space="0" w:color="000000"/>
            </w:tcBorders>
            <w:vAlign w:val="center"/>
          </w:tcPr>
          <w:p w14:paraId="7B6022EC" w14:textId="77777777" w:rsidR="00B83046" w:rsidRDefault="00180115">
            <w:pPr>
              <w:spacing w:after="0" w:line="259" w:lineRule="auto"/>
              <w:ind w:left="29" w:right="0" w:firstLine="0"/>
              <w:jc w:val="center"/>
            </w:pPr>
            <w:r>
              <w:t>7. 8. 2017</w:t>
            </w:r>
          </w:p>
        </w:tc>
      </w:tr>
      <w:tr w:rsidR="00B83046" w14:paraId="5866EE59" w14:textId="77777777">
        <w:trPr>
          <w:trHeight w:val="709"/>
        </w:trPr>
        <w:tc>
          <w:tcPr>
            <w:tcW w:w="4637" w:type="dxa"/>
            <w:tcBorders>
              <w:top w:val="single" w:sz="2" w:space="0" w:color="000000"/>
              <w:left w:val="single" w:sz="2" w:space="0" w:color="000000"/>
              <w:bottom w:val="single" w:sz="2" w:space="0" w:color="000000"/>
              <w:right w:val="single" w:sz="2" w:space="0" w:color="000000"/>
            </w:tcBorders>
            <w:vAlign w:val="center"/>
          </w:tcPr>
          <w:p w14:paraId="5CEEFD7C" w14:textId="77777777" w:rsidR="00B83046" w:rsidRDefault="00180115">
            <w:pPr>
              <w:spacing w:after="0" w:line="259" w:lineRule="auto"/>
              <w:ind w:left="10" w:right="0" w:firstLine="0"/>
              <w:jc w:val="left"/>
            </w:pPr>
            <w:r>
              <w:t>Kapitola 5 — Podkladní vrstvy</w:t>
            </w:r>
          </w:p>
        </w:tc>
        <w:tc>
          <w:tcPr>
            <w:tcW w:w="2544" w:type="dxa"/>
            <w:tcBorders>
              <w:top w:val="single" w:sz="2" w:space="0" w:color="000000"/>
              <w:left w:val="single" w:sz="2" w:space="0" w:color="000000"/>
              <w:bottom w:val="single" w:sz="2" w:space="0" w:color="000000"/>
              <w:right w:val="single" w:sz="2" w:space="0" w:color="000000"/>
            </w:tcBorders>
          </w:tcPr>
          <w:p w14:paraId="577F6B97" w14:textId="77777777" w:rsidR="00B83046" w:rsidRDefault="00180115">
            <w:pPr>
              <w:spacing w:after="0" w:line="259" w:lineRule="auto"/>
              <w:ind w:left="10" w:right="173" w:firstLine="5"/>
            </w:pPr>
            <w:r>
              <w:t xml:space="preserve">č.j. 4/2015-120-TN/2 ze dne 21. </w:t>
            </w:r>
            <w:proofErr w:type="gramStart"/>
            <w:r>
              <w:t>l .</w:t>
            </w:r>
            <w:proofErr w:type="gramEnd"/>
            <w:r>
              <w:t xml:space="preserve"> 2015</w:t>
            </w:r>
          </w:p>
        </w:tc>
        <w:tc>
          <w:tcPr>
            <w:tcW w:w="1411" w:type="dxa"/>
            <w:tcBorders>
              <w:top w:val="single" w:sz="2" w:space="0" w:color="000000"/>
              <w:left w:val="single" w:sz="2" w:space="0" w:color="000000"/>
              <w:bottom w:val="single" w:sz="2" w:space="0" w:color="000000"/>
              <w:right w:val="single" w:sz="2" w:space="0" w:color="000000"/>
            </w:tcBorders>
            <w:vAlign w:val="center"/>
          </w:tcPr>
          <w:p w14:paraId="4E4F6F20" w14:textId="77777777" w:rsidR="00B83046" w:rsidRDefault="00180115">
            <w:pPr>
              <w:spacing w:after="0" w:line="259" w:lineRule="auto"/>
              <w:ind w:left="34" w:right="0" w:firstLine="0"/>
              <w:jc w:val="center"/>
            </w:pPr>
            <w:r>
              <w:t>1. 2. 2015</w:t>
            </w:r>
          </w:p>
        </w:tc>
      </w:tr>
      <w:tr w:rsidR="00B83046" w14:paraId="2DF135C7" w14:textId="77777777">
        <w:trPr>
          <w:trHeight w:val="712"/>
        </w:trPr>
        <w:tc>
          <w:tcPr>
            <w:tcW w:w="4637" w:type="dxa"/>
            <w:tcBorders>
              <w:top w:val="single" w:sz="2" w:space="0" w:color="000000"/>
              <w:left w:val="single" w:sz="2" w:space="0" w:color="000000"/>
              <w:bottom w:val="single" w:sz="2" w:space="0" w:color="000000"/>
              <w:right w:val="single" w:sz="2" w:space="0" w:color="000000"/>
            </w:tcBorders>
          </w:tcPr>
          <w:p w14:paraId="7FD2B05C" w14:textId="77777777" w:rsidR="00B83046" w:rsidRDefault="00180115">
            <w:pPr>
              <w:spacing w:after="0" w:line="259" w:lineRule="auto"/>
              <w:ind w:left="10" w:right="0" w:firstLine="0"/>
              <w:jc w:val="left"/>
            </w:pPr>
            <w:r>
              <w:rPr>
                <w:sz w:val="22"/>
              </w:rPr>
              <w:t>Kapitola 6 — Cementobetonový kryt</w:t>
            </w:r>
          </w:p>
        </w:tc>
        <w:tc>
          <w:tcPr>
            <w:tcW w:w="2544" w:type="dxa"/>
            <w:tcBorders>
              <w:top w:val="single" w:sz="2" w:space="0" w:color="000000"/>
              <w:left w:val="single" w:sz="2" w:space="0" w:color="000000"/>
              <w:bottom w:val="single" w:sz="2" w:space="0" w:color="000000"/>
              <w:right w:val="single" w:sz="2" w:space="0" w:color="000000"/>
            </w:tcBorders>
            <w:vAlign w:val="center"/>
          </w:tcPr>
          <w:p w14:paraId="50C4A611" w14:textId="77777777" w:rsidR="00B83046" w:rsidRDefault="00180115">
            <w:pPr>
              <w:spacing w:after="0" w:line="259" w:lineRule="auto"/>
              <w:ind w:left="10" w:right="178" w:firstLine="5"/>
              <w:jc w:val="left"/>
            </w:pPr>
            <w:r>
              <w:t xml:space="preserve">č.j. 4/2015-120-TN/3 ze dne 21. </w:t>
            </w:r>
            <w:proofErr w:type="gramStart"/>
            <w:r>
              <w:t>l .</w:t>
            </w:r>
            <w:proofErr w:type="gramEnd"/>
            <w:r>
              <w:t xml:space="preserve"> 2015</w:t>
            </w:r>
          </w:p>
        </w:tc>
        <w:tc>
          <w:tcPr>
            <w:tcW w:w="1411" w:type="dxa"/>
            <w:tcBorders>
              <w:top w:val="single" w:sz="2" w:space="0" w:color="000000"/>
              <w:left w:val="single" w:sz="2" w:space="0" w:color="000000"/>
              <w:bottom w:val="single" w:sz="2" w:space="0" w:color="000000"/>
              <w:right w:val="single" w:sz="2" w:space="0" w:color="000000"/>
            </w:tcBorders>
          </w:tcPr>
          <w:p w14:paraId="2323C2B4" w14:textId="77777777" w:rsidR="00B83046" w:rsidRDefault="00180115">
            <w:pPr>
              <w:spacing w:after="0" w:line="259" w:lineRule="auto"/>
              <w:ind w:left="29" w:right="0" w:firstLine="0"/>
              <w:jc w:val="center"/>
            </w:pPr>
            <w:r>
              <w:t>1. 2. 2015</w:t>
            </w:r>
          </w:p>
        </w:tc>
      </w:tr>
      <w:tr w:rsidR="00B83046" w14:paraId="6A9FC65F" w14:textId="77777777">
        <w:trPr>
          <w:trHeight w:val="711"/>
        </w:trPr>
        <w:tc>
          <w:tcPr>
            <w:tcW w:w="4637" w:type="dxa"/>
            <w:tcBorders>
              <w:top w:val="single" w:sz="2" w:space="0" w:color="000000"/>
              <w:left w:val="single" w:sz="2" w:space="0" w:color="000000"/>
              <w:bottom w:val="single" w:sz="2" w:space="0" w:color="000000"/>
              <w:right w:val="single" w:sz="2" w:space="0" w:color="000000"/>
            </w:tcBorders>
          </w:tcPr>
          <w:p w14:paraId="19A8EA96" w14:textId="77777777" w:rsidR="00B83046" w:rsidRDefault="00180115">
            <w:pPr>
              <w:spacing w:after="0" w:line="259" w:lineRule="auto"/>
              <w:ind w:left="10" w:right="0" w:firstLine="0"/>
              <w:jc w:val="left"/>
            </w:pPr>
            <w:r>
              <w:t>Kapitola 9 — Kryty z dlažeb a dílců</w:t>
            </w:r>
          </w:p>
        </w:tc>
        <w:tc>
          <w:tcPr>
            <w:tcW w:w="2544" w:type="dxa"/>
            <w:tcBorders>
              <w:top w:val="single" w:sz="2" w:space="0" w:color="000000"/>
              <w:left w:val="single" w:sz="2" w:space="0" w:color="000000"/>
              <w:bottom w:val="single" w:sz="2" w:space="0" w:color="000000"/>
              <w:right w:val="single" w:sz="2" w:space="0" w:color="000000"/>
            </w:tcBorders>
            <w:vAlign w:val="center"/>
          </w:tcPr>
          <w:p w14:paraId="003C476D" w14:textId="77777777" w:rsidR="00B83046" w:rsidRDefault="00180115">
            <w:pPr>
              <w:spacing w:after="0" w:line="259" w:lineRule="auto"/>
              <w:ind w:left="10" w:right="96" w:firstLine="0"/>
              <w:jc w:val="left"/>
            </w:pPr>
            <w:r>
              <w:t>č.j. 692/10-910-IPK/I ze dne 13. 8. 2010</w:t>
            </w:r>
          </w:p>
        </w:tc>
        <w:tc>
          <w:tcPr>
            <w:tcW w:w="1411" w:type="dxa"/>
            <w:tcBorders>
              <w:top w:val="single" w:sz="2" w:space="0" w:color="000000"/>
              <w:left w:val="single" w:sz="2" w:space="0" w:color="000000"/>
              <w:bottom w:val="single" w:sz="2" w:space="0" w:color="000000"/>
              <w:right w:val="single" w:sz="2" w:space="0" w:color="000000"/>
            </w:tcBorders>
          </w:tcPr>
          <w:p w14:paraId="238CC64A" w14:textId="77777777" w:rsidR="00B83046" w:rsidRDefault="00180115">
            <w:pPr>
              <w:spacing w:after="0" w:line="259" w:lineRule="auto"/>
              <w:ind w:left="38" w:right="0" w:firstLine="0"/>
              <w:jc w:val="center"/>
            </w:pPr>
            <w:r>
              <w:t>1. 9. 2010</w:t>
            </w:r>
          </w:p>
        </w:tc>
      </w:tr>
      <w:tr w:rsidR="00B83046" w14:paraId="1A204EBE" w14:textId="77777777">
        <w:trPr>
          <w:trHeight w:val="714"/>
        </w:trPr>
        <w:tc>
          <w:tcPr>
            <w:tcW w:w="4637" w:type="dxa"/>
            <w:tcBorders>
              <w:top w:val="single" w:sz="2" w:space="0" w:color="000000"/>
              <w:left w:val="single" w:sz="2" w:space="0" w:color="000000"/>
              <w:bottom w:val="single" w:sz="2" w:space="0" w:color="000000"/>
              <w:right w:val="single" w:sz="2" w:space="0" w:color="000000"/>
            </w:tcBorders>
            <w:vAlign w:val="center"/>
          </w:tcPr>
          <w:p w14:paraId="0E8A094D" w14:textId="77777777" w:rsidR="00B83046" w:rsidRDefault="00180115">
            <w:pPr>
              <w:spacing w:after="0" w:line="259" w:lineRule="auto"/>
              <w:ind w:left="15" w:right="0" w:hanging="10"/>
            </w:pPr>
            <w:r>
              <w:t>Kapitola IO — Obrubníky, krajníky, chodníky a dopravní plochy</w:t>
            </w:r>
          </w:p>
        </w:tc>
        <w:tc>
          <w:tcPr>
            <w:tcW w:w="2544" w:type="dxa"/>
            <w:tcBorders>
              <w:top w:val="single" w:sz="2" w:space="0" w:color="000000"/>
              <w:left w:val="single" w:sz="2" w:space="0" w:color="000000"/>
              <w:bottom w:val="single" w:sz="2" w:space="0" w:color="000000"/>
              <w:right w:val="single" w:sz="2" w:space="0" w:color="000000"/>
            </w:tcBorders>
          </w:tcPr>
          <w:p w14:paraId="609379D4" w14:textId="77777777" w:rsidR="00B83046" w:rsidRDefault="00180115">
            <w:pPr>
              <w:spacing w:after="0" w:line="259" w:lineRule="auto"/>
              <w:ind w:left="5" w:right="130" w:firstLine="5"/>
            </w:pPr>
            <w:r>
              <w:rPr>
                <w:sz w:val="22"/>
              </w:rPr>
              <w:t>č.j. 692/10-</w:t>
            </w:r>
            <w:proofErr w:type="gramStart"/>
            <w:r>
              <w:rPr>
                <w:sz w:val="22"/>
              </w:rPr>
              <w:t>910-1PK</w:t>
            </w:r>
            <w:proofErr w:type="gramEnd"/>
            <w:r>
              <w:rPr>
                <w:sz w:val="22"/>
              </w:rPr>
              <w:t>/1 ze dne 13. 8. 2010</w:t>
            </w:r>
          </w:p>
        </w:tc>
        <w:tc>
          <w:tcPr>
            <w:tcW w:w="1411" w:type="dxa"/>
            <w:tcBorders>
              <w:top w:val="single" w:sz="2" w:space="0" w:color="000000"/>
              <w:left w:val="single" w:sz="2" w:space="0" w:color="000000"/>
              <w:bottom w:val="single" w:sz="2" w:space="0" w:color="000000"/>
              <w:right w:val="single" w:sz="2" w:space="0" w:color="000000"/>
            </w:tcBorders>
          </w:tcPr>
          <w:p w14:paraId="14B5B653" w14:textId="77777777" w:rsidR="00B83046" w:rsidRDefault="00180115">
            <w:pPr>
              <w:spacing w:after="0" w:line="259" w:lineRule="auto"/>
              <w:ind w:left="38" w:right="0" w:firstLine="0"/>
              <w:jc w:val="center"/>
            </w:pPr>
            <w:r>
              <w:t>1. 9. 2010</w:t>
            </w:r>
          </w:p>
        </w:tc>
      </w:tr>
      <w:tr w:rsidR="00B83046" w14:paraId="13A4E3B7" w14:textId="77777777">
        <w:trPr>
          <w:trHeight w:val="711"/>
        </w:trPr>
        <w:tc>
          <w:tcPr>
            <w:tcW w:w="4637" w:type="dxa"/>
            <w:tcBorders>
              <w:top w:val="single" w:sz="2" w:space="0" w:color="000000"/>
              <w:left w:val="single" w:sz="2" w:space="0" w:color="000000"/>
              <w:bottom w:val="single" w:sz="2" w:space="0" w:color="000000"/>
              <w:right w:val="single" w:sz="2" w:space="0" w:color="000000"/>
            </w:tcBorders>
            <w:vAlign w:val="center"/>
          </w:tcPr>
          <w:p w14:paraId="64799887" w14:textId="77777777" w:rsidR="00B83046" w:rsidRDefault="00180115">
            <w:pPr>
              <w:spacing w:after="0" w:line="259" w:lineRule="auto"/>
              <w:ind w:left="5" w:right="0" w:firstLine="0"/>
              <w:jc w:val="left"/>
            </w:pPr>
            <w:r>
              <w:t>Kapitola 13 —Vegetační úpravy</w:t>
            </w:r>
          </w:p>
        </w:tc>
        <w:tc>
          <w:tcPr>
            <w:tcW w:w="2544" w:type="dxa"/>
            <w:tcBorders>
              <w:top w:val="single" w:sz="2" w:space="0" w:color="000000"/>
              <w:left w:val="single" w:sz="2" w:space="0" w:color="000000"/>
              <w:bottom w:val="single" w:sz="2" w:space="0" w:color="000000"/>
              <w:right w:val="single" w:sz="2" w:space="0" w:color="000000"/>
            </w:tcBorders>
          </w:tcPr>
          <w:p w14:paraId="27DD5427" w14:textId="77777777" w:rsidR="00B83046" w:rsidRDefault="00180115">
            <w:pPr>
              <w:spacing w:after="0" w:line="259" w:lineRule="auto"/>
              <w:ind w:left="5" w:right="346" w:firstLine="5"/>
            </w:pPr>
            <w:r>
              <w:t>č.j. 440/06-120-R/I ze dne 3. 8. 2006</w:t>
            </w:r>
          </w:p>
        </w:tc>
        <w:tc>
          <w:tcPr>
            <w:tcW w:w="1411" w:type="dxa"/>
            <w:tcBorders>
              <w:top w:val="single" w:sz="2" w:space="0" w:color="000000"/>
              <w:left w:val="single" w:sz="2" w:space="0" w:color="000000"/>
              <w:bottom w:val="single" w:sz="2" w:space="0" w:color="000000"/>
              <w:right w:val="single" w:sz="2" w:space="0" w:color="000000"/>
            </w:tcBorders>
            <w:vAlign w:val="center"/>
          </w:tcPr>
          <w:p w14:paraId="70F21F3A" w14:textId="77777777" w:rsidR="00B83046" w:rsidRDefault="00180115">
            <w:pPr>
              <w:spacing w:after="0" w:line="259" w:lineRule="auto"/>
              <w:ind w:left="38" w:right="0" w:firstLine="0"/>
              <w:jc w:val="center"/>
            </w:pPr>
            <w:r>
              <w:t>1. 9. 2006</w:t>
            </w:r>
          </w:p>
        </w:tc>
      </w:tr>
      <w:tr w:rsidR="00B83046" w14:paraId="11C699C8" w14:textId="77777777">
        <w:trPr>
          <w:trHeight w:val="711"/>
        </w:trPr>
        <w:tc>
          <w:tcPr>
            <w:tcW w:w="4637" w:type="dxa"/>
            <w:tcBorders>
              <w:top w:val="single" w:sz="2" w:space="0" w:color="000000"/>
              <w:left w:val="single" w:sz="2" w:space="0" w:color="000000"/>
              <w:bottom w:val="single" w:sz="2" w:space="0" w:color="000000"/>
              <w:right w:val="single" w:sz="2" w:space="0" w:color="000000"/>
            </w:tcBorders>
            <w:vAlign w:val="center"/>
          </w:tcPr>
          <w:p w14:paraId="37C0AFD5" w14:textId="77777777" w:rsidR="00B83046" w:rsidRDefault="00180115">
            <w:pPr>
              <w:spacing w:after="0" w:line="259" w:lineRule="auto"/>
              <w:ind w:left="10" w:right="0" w:firstLine="0"/>
              <w:jc w:val="left"/>
            </w:pPr>
            <w:r>
              <w:rPr>
                <w:sz w:val="22"/>
              </w:rPr>
              <w:t>Kapitola 18 — Betonové konstrukce a mosty</w:t>
            </w:r>
          </w:p>
        </w:tc>
        <w:tc>
          <w:tcPr>
            <w:tcW w:w="2544" w:type="dxa"/>
            <w:tcBorders>
              <w:top w:val="single" w:sz="2" w:space="0" w:color="000000"/>
              <w:left w:val="single" w:sz="2" w:space="0" w:color="000000"/>
              <w:bottom w:val="single" w:sz="2" w:space="0" w:color="000000"/>
              <w:right w:val="single" w:sz="2" w:space="0" w:color="000000"/>
            </w:tcBorders>
            <w:vAlign w:val="center"/>
          </w:tcPr>
          <w:p w14:paraId="76265BBD" w14:textId="77777777" w:rsidR="00B83046" w:rsidRDefault="00180115">
            <w:pPr>
              <w:spacing w:after="0" w:line="259" w:lineRule="auto"/>
              <w:ind w:left="5" w:right="173" w:firstLine="5"/>
            </w:pPr>
            <w:r>
              <w:t xml:space="preserve">č.j. 2/2016-120-TN/2 ze dne 12. </w:t>
            </w:r>
            <w:proofErr w:type="gramStart"/>
            <w:r>
              <w:t>l .</w:t>
            </w:r>
            <w:proofErr w:type="gramEnd"/>
            <w:r>
              <w:t xml:space="preserve"> 2016</w:t>
            </w:r>
          </w:p>
        </w:tc>
        <w:tc>
          <w:tcPr>
            <w:tcW w:w="1411" w:type="dxa"/>
            <w:tcBorders>
              <w:top w:val="single" w:sz="2" w:space="0" w:color="000000"/>
              <w:left w:val="single" w:sz="2" w:space="0" w:color="000000"/>
              <w:bottom w:val="single" w:sz="2" w:space="0" w:color="000000"/>
              <w:right w:val="single" w:sz="2" w:space="0" w:color="000000"/>
            </w:tcBorders>
            <w:vAlign w:val="center"/>
          </w:tcPr>
          <w:p w14:paraId="389A47F0" w14:textId="77777777" w:rsidR="00B83046" w:rsidRDefault="00180115">
            <w:pPr>
              <w:spacing w:after="0" w:line="259" w:lineRule="auto"/>
              <w:ind w:left="38" w:right="0" w:firstLine="0"/>
              <w:jc w:val="center"/>
            </w:pPr>
            <w:r>
              <w:t>15. 1. 2016</w:t>
            </w:r>
          </w:p>
        </w:tc>
      </w:tr>
      <w:tr w:rsidR="00B83046" w14:paraId="71C74457" w14:textId="77777777">
        <w:trPr>
          <w:trHeight w:val="653"/>
        </w:trPr>
        <w:tc>
          <w:tcPr>
            <w:tcW w:w="4637" w:type="dxa"/>
            <w:tcBorders>
              <w:top w:val="single" w:sz="2" w:space="0" w:color="000000"/>
              <w:left w:val="single" w:sz="2" w:space="0" w:color="000000"/>
              <w:bottom w:val="single" w:sz="2" w:space="0" w:color="000000"/>
              <w:right w:val="single" w:sz="2" w:space="0" w:color="000000"/>
            </w:tcBorders>
          </w:tcPr>
          <w:p w14:paraId="0B064E19" w14:textId="77777777" w:rsidR="00B83046" w:rsidRDefault="00180115">
            <w:pPr>
              <w:spacing w:after="0" w:line="259" w:lineRule="auto"/>
              <w:ind w:left="10" w:right="0" w:hanging="5"/>
            </w:pPr>
            <w:r>
              <w:t>Kapitola 18 — Betonové konstrukce a mosty, Oprava I</w:t>
            </w:r>
          </w:p>
        </w:tc>
        <w:tc>
          <w:tcPr>
            <w:tcW w:w="2544" w:type="dxa"/>
            <w:tcBorders>
              <w:top w:val="single" w:sz="2" w:space="0" w:color="000000"/>
              <w:left w:val="single" w:sz="2" w:space="0" w:color="000000"/>
              <w:bottom w:val="single" w:sz="2" w:space="0" w:color="000000"/>
              <w:right w:val="single" w:sz="2" w:space="0" w:color="000000"/>
            </w:tcBorders>
            <w:vAlign w:val="center"/>
          </w:tcPr>
          <w:p w14:paraId="0BEED0A7" w14:textId="77777777" w:rsidR="00B83046" w:rsidRDefault="00180115">
            <w:pPr>
              <w:spacing w:after="0" w:line="259" w:lineRule="auto"/>
              <w:ind w:left="10" w:right="0" w:firstLine="0"/>
              <w:jc w:val="left"/>
            </w:pPr>
            <w:r>
              <w:t>č.j. 61/2020-120-TN/I</w:t>
            </w:r>
          </w:p>
        </w:tc>
        <w:tc>
          <w:tcPr>
            <w:tcW w:w="1411" w:type="dxa"/>
            <w:tcBorders>
              <w:top w:val="single" w:sz="2" w:space="0" w:color="000000"/>
              <w:left w:val="single" w:sz="2" w:space="0" w:color="000000"/>
              <w:bottom w:val="single" w:sz="2" w:space="0" w:color="000000"/>
              <w:right w:val="single" w:sz="2" w:space="0" w:color="000000"/>
            </w:tcBorders>
            <w:vAlign w:val="center"/>
          </w:tcPr>
          <w:p w14:paraId="63C759A7" w14:textId="77777777" w:rsidR="00B83046" w:rsidRDefault="00180115">
            <w:pPr>
              <w:spacing w:after="0" w:line="259" w:lineRule="auto"/>
              <w:ind w:left="34" w:right="0" w:firstLine="0"/>
              <w:jc w:val="center"/>
            </w:pPr>
            <w:r>
              <w:t>15. 7. 2020</w:t>
            </w:r>
          </w:p>
        </w:tc>
      </w:tr>
      <w:tr w:rsidR="00B83046" w14:paraId="6C24DF0A" w14:textId="77777777">
        <w:trPr>
          <w:trHeight w:val="711"/>
        </w:trPr>
        <w:tc>
          <w:tcPr>
            <w:tcW w:w="4637" w:type="dxa"/>
            <w:tcBorders>
              <w:top w:val="single" w:sz="2" w:space="0" w:color="000000"/>
              <w:left w:val="single" w:sz="2" w:space="0" w:color="000000"/>
              <w:bottom w:val="single" w:sz="2" w:space="0" w:color="000000"/>
              <w:right w:val="single" w:sz="2" w:space="0" w:color="000000"/>
            </w:tcBorders>
            <w:vAlign w:val="center"/>
          </w:tcPr>
          <w:p w14:paraId="0495B44C" w14:textId="77777777" w:rsidR="00B83046" w:rsidRDefault="00180115">
            <w:pPr>
              <w:spacing w:after="0" w:line="259" w:lineRule="auto"/>
              <w:ind w:left="5" w:right="0" w:firstLine="0"/>
              <w:jc w:val="left"/>
            </w:pPr>
            <w:r>
              <w:rPr>
                <w:sz w:val="22"/>
              </w:rPr>
              <w:lastRenderedPageBreak/>
              <w:t>Kapitola 21 — Izolace proti vodě</w:t>
            </w:r>
          </w:p>
        </w:tc>
        <w:tc>
          <w:tcPr>
            <w:tcW w:w="2544" w:type="dxa"/>
            <w:tcBorders>
              <w:top w:val="single" w:sz="2" w:space="0" w:color="000000"/>
              <w:left w:val="single" w:sz="2" w:space="0" w:color="000000"/>
              <w:bottom w:val="single" w:sz="2" w:space="0" w:color="000000"/>
              <w:right w:val="single" w:sz="2" w:space="0" w:color="000000"/>
            </w:tcBorders>
          </w:tcPr>
          <w:p w14:paraId="7E32704B" w14:textId="77777777" w:rsidR="00B83046" w:rsidRDefault="00180115">
            <w:pPr>
              <w:spacing w:after="0" w:line="259" w:lineRule="auto"/>
              <w:ind w:left="5" w:right="134" w:firstLine="5"/>
              <w:jc w:val="left"/>
            </w:pPr>
            <w:r>
              <w:t>č.j. 205/10-910-IPK/I ze dne 8. 3. 2010</w:t>
            </w:r>
          </w:p>
        </w:tc>
        <w:tc>
          <w:tcPr>
            <w:tcW w:w="1411" w:type="dxa"/>
            <w:tcBorders>
              <w:top w:val="single" w:sz="2" w:space="0" w:color="000000"/>
              <w:left w:val="single" w:sz="2" w:space="0" w:color="000000"/>
              <w:bottom w:val="single" w:sz="2" w:space="0" w:color="000000"/>
              <w:right w:val="single" w:sz="2" w:space="0" w:color="000000"/>
            </w:tcBorders>
            <w:vAlign w:val="center"/>
          </w:tcPr>
          <w:p w14:paraId="700ADF49" w14:textId="77777777" w:rsidR="00B83046" w:rsidRDefault="00180115">
            <w:pPr>
              <w:spacing w:after="0" w:line="259" w:lineRule="auto"/>
              <w:ind w:left="34" w:right="0" w:firstLine="0"/>
              <w:jc w:val="center"/>
            </w:pPr>
            <w:r>
              <w:t>1. 4. 2010</w:t>
            </w:r>
          </w:p>
        </w:tc>
      </w:tr>
      <w:tr w:rsidR="00B83046" w14:paraId="40593FFC" w14:textId="77777777">
        <w:trPr>
          <w:trHeight w:val="653"/>
        </w:trPr>
        <w:tc>
          <w:tcPr>
            <w:tcW w:w="4637" w:type="dxa"/>
            <w:tcBorders>
              <w:top w:val="single" w:sz="2" w:space="0" w:color="000000"/>
              <w:left w:val="single" w:sz="2" w:space="0" w:color="000000"/>
              <w:bottom w:val="single" w:sz="2" w:space="0" w:color="000000"/>
              <w:right w:val="single" w:sz="2" w:space="0" w:color="000000"/>
            </w:tcBorders>
            <w:vAlign w:val="center"/>
          </w:tcPr>
          <w:p w14:paraId="5D8D75A5" w14:textId="77777777" w:rsidR="00B83046" w:rsidRDefault="00180115">
            <w:pPr>
              <w:spacing w:after="0" w:line="259" w:lineRule="auto"/>
              <w:ind w:left="5" w:right="0" w:firstLine="0"/>
              <w:jc w:val="left"/>
            </w:pPr>
            <w:r>
              <w:rPr>
                <w:sz w:val="22"/>
              </w:rPr>
              <w:t>Kapitola 21 — Izolace proti vodě, Dodatek č. I</w:t>
            </w:r>
          </w:p>
        </w:tc>
        <w:tc>
          <w:tcPr>
            <w:tcW w:w="2544" w:type="dxa"/>
            <w:tcBorders>
              <w:top w:val="single" w:sz="2" w:space="0" w:color="000000"/>
              <w:left w:val="single" w:sz="2" w:space="0" w:color="000000"/>
              <w:bottom w:val="single" w:sz="2" w:space="0" w:color="000000"/>
              <w:right w:val="single" w:sz="2" w:space="0" w:color="000000"/>
            </w:tcBorders>
            <w:vAlign w:val="center"/>
          </w:tcPr>
          <w:p w14:paraId="16E73441" w14:textId="77777777" w:rsidR="00B83046" w:rsidRDefault="00180115">
            <w:pPr>
              <w:spacing w:after="0" w:line="259" w:lineRule="auto"/>
              <w:ind w:left="0" w:right="0" w:firstLine="5"/>
            </w:pPr>
            <w:r>
              <w:t>č. j. 25/2020-120-TN/I, ze dne 22. 4. 2020</w:t>
            </w:r>
          </w:p>
        </w:tc>
        <w:tc>
          <w:tcPr>
            <w:tcW w:w="1411" w:type="dxa"/>
            <w:tcBorders>
              <w:top w:val="single" w:sz="2" w:space="0" w:color="000000"/>
              <w:left w:val="single" w:sz="2" w:space="0" w:color="000000"/>
              <w:bottom w:val="single" w:sz="2" w:space="0" w:color="000000"/>
              <w:right w:val="single" w:sz="2" w:space="0" w:color="000000"/>
            </w:tcBorders>
            <w:vAlign w:val="center"/>
          </w:tcPr>
          <w:p w14:paraId="3ECC5803" w14:textId="77777777" w:rsidR="00B83046" w:rsidRDefault="00180115">
            <w:pPr>
              <w:spacing w:after="0" w:line="259" w:lineRule="auto"/>
              <w:ind w:left="34" w:right="0" w:firstLine="0"/>
              <w:jc w:val="center"/>
            </w:pPr>
            <w:r>
              <w:t>1. 5. 2020</w:t>
            </w:r>
          </w:p>
        </w:tc>
      </w:tr>
      <w:tr w:rsidR="00B83046" w14:paraId="4339D0A6" w14:textId="77777777">
        <w:trPr>
          <w:trHeight w:val="711"/>
        </w:trPr>
        <w:tc>
          <w:tcPr>
            <w:tcW w:w="4637" w:type="dxa"/>
            <w:tcBorders>
              <w:top w:val="single" w:sz="2" w:space="0" w:color="000000"/>
              <w:left w:val="single" w:sz="2" w:space="0" w:color="000000"/>
              <w:bottom w:val="single" w:sz="2" w:space="0" w:color="000000"/>
              <w:right w:val="single" w:sz="2" w:space="0" w:color="000000"/>
            </w:tcBorders>
            <w:vAlign w:val="center"/>
          </w:tcPr>
          <w:p w14:paraId="3AF878AB" w14:textId="77777777" w:rsidR="00B83046" w:rsidRDefault="00180115">
            <w:pPr>
              <w:spacing w:after="0" w:line="259" w:lineRule="auto"/>
              <w:ind w:left="5" w:right="0" w:firstLine="0"/>
              <w:jc w:val="left"/>
            </w:pPr>
            <w:r>
              <w:t>Kapitola 3 1 — Opravy betonových konstrukcí</w:t>
            </w:r>
          </w:p>
        </w:tc>
        <w:tc>
          <w:tcPr>
            <w:tcW w:w="2544" w:type="dxa"/>
            <w:tcBorders>
              <w:top w:val="single" w:sz="2" w:space="0" w:color="000000"/>
              <w:left w:val="single" w:sz="2" w:space="0" w:color="000000"/>
              <w:bottom w:val="single" w:sz="2" w:space="0" w:color="000000"/>
              <w:right w:val="single" w:sz="2" w:space="0" w:color="000000"/>
            </w:tcBorders>
          </w:tcPr>
          <w:p w14:paraId="693A14F4" w14:textId="77777777" w:rsidR="00B83046" w:rsidRDefault="00180115">
            <w:pPr>
              <w:spacing w:after="0" w:line="259" w:lineRule="auto"/>
              <w:ind w:left="0" w:right="0" w:firstLine="5"/>
            </w:pPr>
            <w:r>
              <w:rPr>
                <w:sz w:val="22"/>
              </w:rPr>
              <w:t>č.j. 114/2020-120-TN/2 ze dne 26. 2. 2021</w:t>
            </w:r>
          </w:p>
        </w:tc>
        <w:tc>
          <w:tcPr>
            <w:tcW w:w="1411" w:type="dxa"/>
            <w:tcBorders>
              <w:top w:val="single" w:sz="2" w:space="0" w:color="000000"/>
              <w:left w:val="single" w:sz="2" w:space="0" w:color="000000"/>
              <w:bottom w:val="single" w:sz="2" w:space="0" w:color="000000"/>
              <w:right w:val="single" w:sz="2" w:space="0" w:color="000000"/>
            </w:tcBorders>
            <w:vAlign w:val="center"/>
          </w:tcPr>
          <w:p w14:paraId="7442D6DD" w14:textId="77777777" w:rsidR="00B83046" w:rsidRDefault="00180115">
            <w:pPr>
              <w:spacing w:after="0" w:line="259" w:lineRule="auto"/>
              <w:ind w:left="10" w:right="0" w:firstLine="0"/>
              <w:jc w:val="center"/>
            </w:pPr>
            <w:r>
              <w:t>15. 3. 2021</w:t>
            </w:r>
          </w:p>
        </w:tc>
      </w:tr>
    </w:tbl>
    <w:p w14:paraId="1C064D98" w14:textId="77777777" w:rsidR="00B83046" w:rsidRDefault="00180115">
      <w:pPr>
        <w:spacing w:line="216" w:lineRule="auto"/>
        <w:ind w:left="350" w:right="28"/>
      </w:pPr>
      <w:r>
        <w:t>Jednotlivé kapitoly TKP jsou volně dostupné v elektronické podobě na webových stránkách rsd.pjpk.cz.</w:t>
      </w:r>
      <w:r>
        <w:br w:type="page"/>
      </w:r>
    </w:p>
    <w:p w14:paraId="38DB792A" w14:textId="77777777" w:rsidR="00B83046" w:rsidRDefault="00180115">
      <w:pPr>
        <w:spacing w:after="0" w:line="259" w:lineRule="auto"/>
        <w:ind w:left="452" w:right="235" w:hanging="10"/>
        <w:jc w:val="center"/>
      </w:pPr>
      <w:r>
        <w:lastRenderedPageBreak/>
        <w:t>ČÁST 11 - ZVLÁŠTNÍ TECHNICKÉ KVALITATIVNÍ PODMÍNKY STAVBY</w:t>
      </w:r>
    </w:p>
    <w:p w14:paraId="56C41BE5" w14:textId="77777777" w:rsidR="00B83046" w:rsidRDefault="00180115">
      <w:pPr>
        <w:spacing w:after="466" w:line="259" w:lineRule="auto"/>
        <w:ind w:left="452" w:right="240" w:hanging="10"/>
        <w:jc w:val="center"/>
      </w:pPr>
      <w:r>
        <w:t>(ZTKP)</w:t>
      </w:r>
    </w:p>
    <w:p w14:paraId="3C6EFFA7" w14:textId="77777777" w:rsidR="00B83046" w:rsidRDefault="00180115">
      <w:pPr>
        <w:spacing w:after="722" w:line="259" w:lineRule="auto"/>
        <w:ind w:left="452" w:right="235" w:hanging="10"/>
        <w:jc w:val="center"/>
      </w:pPr>
      <w:r>
        <w:rPr>
          <w:noProof/>
        </w:rPr>
        <w:drawing>
          <wp:inline distT="0" distB="0" distL="0" distR="0" wp14:anchorId="43DF1C65" wp14:editId="615132F2">
            <wp:extent cx="60960" cy="48782"/>
            <wp:effectExtent l="0" t="0" r="0" b="0"/>
            <wp:docPr id="91737" name="Picture 91737"/>
            <wp:cNvGraphicFramePr/>
            <a:graphic xmlns:a="http://schemas.openxmlformats.org/drawingml/2006/main">
              <a:graphicData uri="http://schemas.openxmlformats.org/drawingml/2006/picture">
                <pic:pic xmlns:pic="http://schemas.openxmlformats.org/drawingml/2006/picture">
                  <pic:nvPicPr>
                    <pic:cNvPr id="91737" name="Picture 91737"/>
                    <pic:cNvPicPr/>
                  </pic:nvPicPr>
                  <pic:blipFill>
                    <a:blip r:embed="rId45"/>
                    <a:stretch>
                      <a:fillRect/>
                    </a:stretch>
                  </pic:blipFill>
                  <pic:spPr>
                    <a:xfrm>
                      <a:off x="0" y="0"/>
                      <a:ext cx="60960" cy="48782"/>
                    </a:xfrm>
                    <a:prstGeom prst="rect">
                      <a:avLst/>
                    </a:prstGeom>
                  </pic:spPr>
                </pic:pic>
              </a:graphicData>
            </a:graphic>
          </wp:inline>
        </w:drawing>
      </w:r>
      <w:r>
        <w:t>Oprava kanalizace”</w:t>
      </w:r>
    </w:p>
    <w:p w14:paraId="09526CE2" w14:textId="77777777" w:rsidR="00B83046" w:rsidRDefault="00180115">
      <w:pPr>
        <w:spacing w:after="32"/>
        <w:ind w:left="350" w:right="28"/>
      </w:pPr>
      <w:r>
        <w:t>1. Úvod</w:t>
      </w:r>
    </w:p>
    <w:p w14:paraId="3A27CAF5" w14:textId="77777777" w:rsidR="00B83046" w:rsidRDefault="00180115">
      <w:pPr>
        <w:ind w:left="350" w:right="115"/>
      </w:pPr>
      <w:r>
        <w:t>Pro celý dokument včetně jeho příloh platí pojmy a zkratky uvedené v TKP, kapitole I a Směrnici s. p. 10-S-18.3 (10/2018) — Realizace staveb pozemních komunikací menšího rozsahu. Pokud se v textu objevuje pojem Správce stavby, rozumí se jím pojem Pověřená osoba objednatele ve smyslu čl. 3.1 Smluvních podmínek pro stavby menšího rozsahu (Obecné podmínky ve znění Zvláštních podmínek (na základě zelené knihy FIDIC).</w:t>
      </w:r>
    </w:p>
    <w:p w14:paraId="23A1DCF7" w14:textId="77777777" w:rsidR="00B83046" w:rsidRDefault="00180115">
      <w:pPr>
        <w:ind w:left="350" w:right="28"/>
      </w:pPr>
      <w:r>
        <w:t>Pokud se v textu objevuje pojem ÚOZI nebo oprávněný zeměměřický inženýr, rozumí se jím pojem autorizovaný zeměměřický inženýr (AZI) ve smyslu zákona č. 200/1994 Sb.</w:t>
      </w:r>
    </w:p>
    <w:p w14:paraId="13A6BFE8" w14:textId="77777777" w:rsidR="00B83046" w:rsidRDefault="00180115">
      <w:pPr>
        <w:spacing w:after="95"/>
        <w:ind w:left="350" w:right="115"/>
      </w:pPr>
      <w:r>
        <w:t>Při stavbě budou aplikovány dokumenty ve znění platném k základnímu datu ve smyslu smluvních podmínek (tzn. 7 dnů před termínem pro podání nabídky). Uvedené neplatí pro Technické kvalitativní podmínky staveb PK, kdy pro stavbu budou aplikovány dokumenty ve znění uvedeném v části I Technické specifikace.</w:t>
      </w:r>
    </w:p>
    <w:p w14:paraId="7F1CE864" w14:textId="77777777" w:rsidR="00B83046" w:rsidRDefault="00180115">
      <w:pPr>
        <w:ind w:left="350" w:right="28"/>
      </w:pPr>
      <w:r>
        <w:t>Je-li v zadávací dokumentaci definován konkrétní výrobek nebo vlastnost (např. pevnost betonu), má se za to, že je tím definován minimální požadovaný standard.</w:t>
      </w:r>
    </w:p>
    <w:p w14:paraId="130C3E9D" w14:textId="77777777" w:rsidR="00B83046" w:rsidRDefault="00180115">
      <w:pPr>
        <w:ind w:left="350" w:right="120"/>
      </w:pPr>
      <w:r>
        <w:t>Při provádění stavby bude zhotovitel postupovat podle předpisů a směrnic ŘSD s. p. definovaných v příloze č. 3 ZTKP. Jedná se zejména o Směrnice státního podniku, případně Směrnice generálního ředitele a Technické předpisy ŘSD s. p. (Datové předpisy Požadavky na provádění a kvalitu (PPK), výkresy opakovaných řešení (R-plány), metodiky).</w:t>
      </w:r>
    </w:p>
    <w:p w14:paraId="57CAD14B" w14:textId="77777777" w:rsidR="00B83046" w:rsidRDefault="00180115">
      <w:pPr>
        <w:numPr>
          <w:ilvl w:val="0"/>
          <w:numId w:val="7"/>
        </w:numPr>
        <w:spacing w:after="55"/>
        <w:ind w:right="28" w:hanging="422"/>
      </w:pPr>
      <w:r>
        <w:t>Seznam příloh ZTKP</w:t>
      </w:r>
    </w:p>
    <w:p w14:paraId="1ACC164C" w14:textId="77777777" w:rsidR="00B83046" w:rsidRDefault="00180115">
      <w:pPr>
        <w:ind w:left="989" w:right="28"/>
      </w:pPr>
      <w:r>
        <w:t>Nepoužije se</w:t>
      </w:r>
    </w:p>
    <w:p w14:paraId="2280123D" w14:textId="77777777" w:rsidR="00B83046" w:rsidRDefault="00180115">
      <w:pPr>
        <w:numPr>
          <w:ilvl w:val="0"/>
          <w:numId w:val="7"/>
        </w:numPr>
        <w:spacing w:after="61"/>
        <w:ind w:right="28" w:hanging="422"/>
      </w:pPr>
      <w:r>
        <w:t>Zvláštní technické kvalitativní podmínky stavby</w:t>
      </w:r>
    </w:p>
    <w:p w14:paraId="26488395" w14:textId="77777777" w:rsidR="00B83046" w:rsidRDefault="00180115">
      <w:pPr>
        <w:ind w:left="931" w:right="28"/>
      </w:pPr>
      <w:r>
        <w:t>Nepoužije se.</w:t>
      </w:r>
    </w:p>
    <w:p w14:paraId="46ECA14D" w14:textId="77777777" w:rsidR="00B83046" w:rsidRDefault="00180115">
      <w:pPr>
        <w:spacing w:after="479" w:line="259" w:lineRule="auto"/>
        <w:ind w:left="452" w:right="0" w:hanging="10"/>
        <w:jc w:val="center"/>
      </w:pPr>
      <w:r>
        <w:t>ČÁST 111 - DALŠÍ POŽADAVKY OBJEDNATELE</w:t>
      </w:r>
    </w:p>
    <w:p w14:paraId="7EF4ED52" w14:textId="77777777" w:rsidR="00B83046" w:rsidRDefault="00180115">
      <w:pPr>
        <w:spacing w:after="144"/>
        <w:ind w:left="413" w:right="28"/>
      </w:pPr>
      <w:r>
        <w:t>Podrobná specifikace stavebních prací:</w:t>
      </w:r>
    </w:p>
    <w:p w14:paraId="154167A4" w14:textId="77777777" w:rsidR="00B83046" w:rsidRDefault="00180115">
      <w:pPr>
        <w:spacing w:after="155"/>
        <w:ind w:left="350" w:right="28"/>
      </w:pPr>
      <w:r>
        <w:t xml:space="preserve">Předmětem veřejné zakázky je oprava kanalizace na dálnici D2 </w:t>
      </w:r>
      <w:proofErr w:type="spellStart"/>
      <w:r>
        <w:t>vkm</w:t>
      </w:r>
      <w:proofErr w:type="spellEnd"/>
      <w:r>
        <w:t xml:space="preserve"> 11,190 — 27,740. Oprava je navržena pomocí výkopové a </w:t>
      </w:r>
      <w:proofErr w:type="spellStart"/>
      <w:r>
        <w:t>bezvýkopové</w:t>
      </w:r>
      <w:proofErr w:type="spellEnd"/>
      <w:r>
        <w:t xml:space="preserve"> technologie dle vypracovaných PD.</w:t>
      </w:r>
    </w:p>
    <w:p w14:paraId="0931B401" w14:textId="77777777" w:rsidR="00B83046" w:rsidRDefault="00180115">
      <w:pPr>
        <w:ind w:left="350" w:right="28"/>
      </w:pPr>
      <w:r>
        <w:t>Podrobný popis požadovaných prací včetně výkresů a fotodokumentace je uveden ve vypracovaných projektových dokumentacích firmy Vodohospodářský rozvoj a výstavba, a.s., Sídlo: Praha 5, Nábřežní 4, PSČ 150 56, IČO: 47116901, která je součástí zadávací dokumentace.</w:t>
      </w:r>
    </w:p>
    <w:p w14:paraId="52D35165" w14:textId="77777777" w:rsidR="00B83046" w:rsidRDefault="00180115">
      <w:pPr>
        <w:spacing w:after="166"/>
        <w:ind w:left="350" w:right="28"/>
      </w:pPr>
      <w:r>
        <w:lastRenderedPageBreak/>
        <w:t>Dopravní omezení zajišťuje Zhotovitel.</w:t>
      </w:r>
    </w:p>
    <w:p w14:paraId="0FE67107" w14:textId="77777777" w:rsidR="00B83046" w:rsidRDefault="00180115">
      <w:pPr>
        <w:spacing w:after="148"/>
        <w:ind w:left="350" w:right="28"/>
      </w:pPr>
      <w:r>
        <w:t>Po celou dobu oprav budou provedena dopravně-inženýrská opatřeni zajišťující vytvoření a odpovídající ochranu pracovních míst a vedeni provozu. S ohledem na umístění pracovních míst bude po celou dobu opravy zachovaná možnost průjezdu po veřejné komunikaci.</w:t>
      </w:r>
    </w:p>
    <w:p w14:paraId="168ACB26" w14:textId="77777777" w:rsidR="00B83046" w:rsidRDefault="00180115">
      <w:pPr>
        <w:spacing w:after="159"/>
        <w:ind w:left="350" w:right="28"/>
      </w:pPr>
      <w:r>
        <w:t>Před realizací je nutné zajistit detailní návrh a projednání dopravně-inženýrských opatření, dopracovat dokumentaci přechodného dopravního značení, zajistit rozhodnutí o záboru veřejné komunikace a stanovení přechodné úpravy provozu na pozemních komunikacích u příslušných silničních správních úřadů.</w:t>
      </w:r>
    </w:p>
    <w:p w14:paraId="65A02DB8" w14:textId="77777777" w:rsidR="00B83046" w:rsidRDefault="00180115">
      <w:pPr>
        <w:ind w:left="350" w:right="28"/>
      </w:pPr>
      <w:r>
        <w:t>Finální dopravně inženýrská opatřeni budou zpracovaná podle zásad TP 66 („Zásady pro označovaní pracovních míst na pozemních komunikacích") s přihlédnutím k typovým úpravám („Typová DIO — 2.vydani”) a požadavkům ŘSD (tj. R-plánům, schématům řady D, standardům PPK), ZTKP kap. 14 a na platnost vyhlášky Ministerstva dopravy č. 294/2015 Sb., kterou se provádějí pravidla provozu na pozemních komunikacích, souvisejících technických norem a technických podmínek Ministerstva dopravy.</w:t>
      </w:r>
    </w:p>
    <w:p w14:paraId="4D06DF88" w14:textId="77777777" w:rsidR="00B83046" w:rsidRDefault="00180115">
      <w:pPr>
        <w:spacing w:after="166"/>
        <w:ind w:left="350" w:right="28"/>
      </w:pPr>
      <w:r>
        <w:t>Výhrady zadavatele</w:t>
      </w:r>
    </w:p>
    <w:p w14:paraId="1BBA4FA2" w14:textId="77777777" w:rsidR="00B83046" w:rsidRDefault="00180115">
      <w:pPr>
        <w:spacing w:after="161"/>
        <w:ind w:left="350" w:right="101"/>
      </w:pPr>
      <w:r>
        <w:t>Dodavatel je oprávněn zajišťovat plnění předmětu veřejné zakázky prostřednictvím poddodavatele/ů, avšak zadavatel v souladu s 105 odst. 2 ZZVZ požaduje, aby dodavatel (případně společně dodavatelé, kteří podali nabídku v rámci společné účasti) realizoval minimálně následující významné činnosti při plnění veřejné zakázky vlastními kapacitami, tj. nikoliv prostřednictvím poddodavatelů:</w:t>
      </w:r>
    </w:p>
    <w:p w14:paraId="558DAA8E" w14:textId="77777777" w:rsidR="00B83046" w:rsidRDefault="00180115">
      <w:pPr>
        <w:ind w:left="984" w:right="28" w:hanging="341"/>
      </w:pPr>
      <w:r>
        <w:t xml:space="preserve">• sanace kanalizace metodou </w:t>
      </w:r>
      <w:proofErr w:type="spellStart"/>
      <w:r>
        <w:t>bezvýkopové</w:t>
      </w:r>
      <w:proofErr w:type="spellEnd"/>
      <w:r>
        <w:t xml:space="preserve"> opravy zatažením sklolaminátového rukávce vytvrzeným UV lampami</w:t>
      </w:r>
    </w:p>
    <w:p w14:paraId="36D4E5F9" w14:textId="77777777" w:rsidR="00B83046" w:rsidRDefault="00180115">
      <w:pPr>
        <w:pStyle w:val="Nadpis2"/>
        <w:spacing w:after="159"/>
        <w:ind w:left="278"/>
      </w:pPr>
      <w:r>
        <w:t>Zimní technologická přestávka</w:t>
      </w:r>
    </w:p>
    <w:p w14:paraId="208759E0" w14:textId="77777777" w:rsidR="00B83046" w:rsidRDefault="00180115">
      <w:pPr>
        <w:ind w:left="254" w:right="130"/>
      </w:pPr>
      <w:r>
        <w:t>Zimní technologickou přestávkou se rozumí přerušení zhotovovacích prací v měsících listopad, prosinec, leden, únor a březen. Pokud to klimatické podmínky umožňují, má Objednatel právo udělit písemně výjimku a umožnit Zhotoviteli provádět některé zhotovovací práce i během zimní technologické přestávky. Do doby pro dokončení stavby a do doby pro uvedení stavby do provozu se zimní technologická přestávka nezapočítává.</w:t>
      </w:r>
    </w:p>
    <w:p w14:paraId="038FA6BE" w14:textId="77777777" w:rsidR="00B83046" w:rsidRDefault="00180115">
      <w:pPr>
        <w:ind w:left="350" w:right="28"/>
      </w:pPr>
      <w:r>
        <w:t>SEZNAM REZORTNÍCH PŘEDPISŮ</w:t>
      </w:r>
    </w:p>
    <w:p w14:paraId="38FC7BA0" w14:textId="77777777" w:rsidR="00B83046" w:rsidRDefault="00180115">
      <w:pPr>
        <w:ind w:left="350" w:right="28"/>
      </w:pPr>
      <w:r>
        <w:t xml:space="preserve">Poskytovatel je povinen provádět předmět plnění a vykonávat plnění takovým způsobem, aby byly dodrženy příslušné </w:t>
      </w:r>
      <w:proofErr w:type="gramStart"/>
      <w:r>
        <w:t>rezortní</w:t>
      </w:r>
      <w:proofErr w:type="gramEnd"/>
      <w:r>
        <w:t xml:space="preserve"> předpisy vydané Ministerstvem dopravy ČR a interní předpisy vydané Ředitelstvím silnic a dálnic, dle následujícího seznamu. Předpisy ŘSD, které doplňují či zpřesňují předpisy vydané MD, mají vyšší platnost. Podle druhu činnosti musí být s těmito dokumenty použity i další související předpisy, např. ČSN EN, ČSN, Technické podmínky MD a další předpisy zde výslovně neuvedené.</w:t>
      </w:r>
    </w:p>
    <w:p w14:paraId="491F703B" w14:textId="77777777" w:rsidR="00B83046" w:rsidRDefault="00180115">
      <w:pPr>
        <w:ind w:left="350" w:right="28"/>
      </w:pPr>
      <w:r>
        <w:t>l) Příručku Označování pracovních míst, která je k dispozici na stránkách ŘSD www.rsd.cz v sekci Technické dokumenty.</w:t>
      </w:r>
    </w:p>
    <w:p w14:paraId="56216FBC" w14:textId="77777777" w:rsidR="00B83046" w:rsidRDefault="00180115">
      <w:pPr>
        <w:numPr>
          <w:ilvl w:val="0"/>
          <w:numId w:val="8"/>
        </w:numPr>
        <w:ind w:right="62"/>
      </w:pPr>
      <w:r>
        <w:lastRenderedPageBreak/>
        <w:t>Směrnice státního podniku 10-S-14.8 v platném znění (Pravidla bezpečnosti práce na dálnicích a silnicích), která je uvedena na stránkách ŘSD www.rsd.cz v sekci Technické dokumenty</w:t>
      </w:r>
    </w:p>
    <w:p w14:paraId="5BC85324" w14:textId="77777777" w:rsidR="00B83046" w:rsidRDefault="00180115">
      <w:pPr>
        <w:numPr>
          <w:ilvl w:val="0"/>
          <w:numId w:val="8"/>
        </w:numPr>
        <w:spacing w:after="141"/>
        <w:ind w:right="62"/>
      </w:pPr>
      <w:proofErr w:type="spellStart"/>
      <w:r>
        <w:t>Směmice</w:t>
      </w:r>
      <w:proofErr w:type="spellEnd"/>
      <w:r>
        <w:t xml:space="preserve"> státního podniku 10-S-18.4 v platném znění (Provádění údržbových prací pozemních komunikací), která je uvedena na stránkách ŘSD www.rsd.cz v sekci Technické předpisy</w:t>
      </w:r>
    </w:p>
    <w:p w14:paraId="2F2A6FBC" w14:textId="77777777" w:rsidR="00B83046" w:rsidRDefault="00180115">
      <w:pPr>
        <w:numPr>
          <w:ilvl w:val="0"/>
          <w:numId w:val="8"/>
        </w:numPr>
        <w:ind w:right="62"/>
      </w:pPr>
      <w:r>
        <w:t>Typové technologické postupy pro práci na komunikaci za provozu — Provozní směrnice, které jsou k dispozici na stránkách ŘSD www.rsd.cz v sekci Technické předpisy.</w:t>
      </w:r>
    </w:p>
    <w:p w14:paraId="0A0D491B" w14:textId="77777777" w:rsidR="00B83046" w:rsidRDefault="00180115">
      <w:pPr>
        <w:numPr>
          <w:ilvl w:val="0"/>
          <w:numId w:val="8"/>
        </w:numPr>
        <w:ind w:right="62"/>
      </w:pPr>
      <w:r>
        <w:t>V závislosti na kontrolovaném předmětu plnění je Poskytovatel povinen kontrolovat dodržování příslušných ČSN, TKP, TP a interních předpisů ŘSD.</w:t>
      </w:r>
    </w:p>
    <w:p w14:paraId="3ABA4110" w14:textId="77777777" w:rsidR="00B83046" w:rsidRDefault="00180115">
      <w:pPr>
        <w:spacing w:after="5321"/>
        <w:ind w:left="350" w:right="110"/>
      </w:pPr>
      <w:r>
        <w:t>Veškeré uvedené předpisy mohou být v průběhu roku nahrazeny v souvislosti s přechodem ŘSD na státní podnik a označeny novým označením. Veškeré potřebné dokumenty budou uveřejněny na www.rsd.cz</w:t>
      </w:r>
    </w:p>
    <w:p w14:paraId="165EDBC1" w14:textId="1D994A4B" w:rsidR="00B83046" w:rsidRDefault="00180115">
      <w:pPr>
        <w:spacing w:after="3" w:line="259" w:lineRule="auto"/>
        <w:ind w:left="0" w:right="0" w:hanging="10"/>
        <w:jc w:val="left"/>
      </w:pPr>
      <w:r>
        <w:rPr>
          <w:rFonts w:ascii="Calibri" w:eastAsia="Calibri" w:hAnsi="Calibri" w:cs="Calibri"/>
          <w:sz w:val="22"/>
        </w:rPr>
        <w:t xml:space="preserve">Digitálně podepsal: </w:t>
      </w:r>
      <w:proofErr w:type="spellStart"/>
      <w:r w:rsidR="0013759F" w:rsidRPr="0013759F">
        <w:rPr>
          <w:rFonts w:ascii="Calibri" w:eastAsia="Calibri" w:hAnsi="Calibri" w:cs="Calibri"/>
          <w:sz w:val="22"/>
          <w:highlight w:val="black"/>
        </w:rPr>
        <w:t>ccccccccccccccccccccc</w:t>
      </w:r>
      <w:proofErr w:type="spellEnd"/>
    </w:p>
    <w:p w14:paraId="502145E4" w14:textId="77777777" w:rsidR="00B83046" w:rsidRDefault="00180115">
      <w:pPr>
        <w:tabs>
          <w:tab w:val="center" w:pos="2779"/>
        </w:tabs>
        <w:spacing w:after="3" w:line="259" w:lineRule="auto"/>
        <w:ind w:left="-10" w:right="0" w:firstLine="0"/>
        <w:jc w:val="left"/>
      </w:pPr>
      <w:r>
        <w:rPr>
          <w:rFonts w:ascii="Calibri" w:eastAsia="Calibri" w:hAnsi="Calibri" w:cs="Calibri"/>
          <w:sz w:val="22"/>
        </w:rPr>
        <w:t xml:space="preserve">Datum: 27.08.2025 </w:t>
      </w:r>
      <w:r>
        <w:rPr>
          <w:rFonts w:ascii="Calibri" w:eastAsia="Calibri" w:hAnsi="Calibri" w:cs="Calibri"/>
          <w:sz w:val="22"/>
        </w:rPr>
        <w:tab/>
        <w:t>+02.•OO</w:t>
      </w:r>
    </w:p>
    <w:sectPr w:rsidR="00B83046">
      <w:type w:val="continuous"/>
      <w:pgSz w:w="11904" w:h="16834"/>
      <w:pgMar w:top="1613" w:right="1531" w:bottom="1668" w:left="13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CF6F" w14:textId="77777777" w:rsidR="00180115" w:rsidRDefault="00180115">
      <w:pPr>
        <w:spacing w:after="0" w:line="240" w:lineRule="auto"/>
      </w:pPr>
      <w:r>
        <w:separator/>
      </w:r>
    </w:p>
  </w:endnote>
  <w:endnote w:type="continuationSeparator" w:id="0">
    <w:p w14:paraId="58E5EE01" w14:textId="77777777" w:rsidR="00180115" w:rsidRDefault="001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B343" w14:textId="69F74492" w:rsidR="00B83046" w:rsidRPr="00180115" w:rsidRDefault="00B83046" w:rsidP="001801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B921" w14:textId="14E20869" w:rsidR="00B83046" w:rsidRPr="00180115" w:rsidRDefault="00B83046" w:rsidP="0018011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E24D" w14:textId="3E695539" w:rsidR="00B83046" w:rsidRPr="00180115" w:rsidRDefault="00B83046" w:rsidP="0018011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E4CD" w14:textId="77777777" w:rsidR="00B83046" w:rsidRDefault="00B8304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263F" w14:textId="77777777" w:rsidR="00B83046" w:rsidRDefault="00B8304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8819" w14:textId="77777777" w:rsidR="00B83046" w:rsidRDefault="00B83046">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BB9EB" w14:textId="3250C1D5" w:rsidR="00B83046" w:rsidRPr="00180115" w:rsidRDefault="00B83046" w:rsidP="0018011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C427" w14:textId="1D332338" w:rsidR="00B83046" w:rsidRPr="00180115" w:rsidRDefault="00B83046" w:rsidP="0018011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4B27" w14:textId="4DDAE4B3" w:rsidR="00B83046" w:rsidRPr="00180115" w:rsidRDefault="00B83046" w:rsidP="001801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4674" w14:textId="77777777" w:rsidR="00180115" w:rsidRDefault="00180115">
      <w:pPr>
        <w:spacing w:after="0" w:line="240" w:lineRule="auto"/>
      </w:pPr>
      <w:r>
        <w:separator/>
      </w:r>
    </w:p>
  </w:footnote>
  <w:footnote w:type="continuationSeparator" w:id="0">
    <w:p w14:paraId="693A2505" w14:textId="77777777" w:rsidR="00180115" w:rsidRDefault="0018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1617" w14:textId="77777777" w:rsidR="00B83046" w:rsidRDefault="00B83046">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E607" w14:textId="61847A32" w:rsidR="00B83046" w:rsidRPr="00180115" w:rsidRDefault="00B83046" w:rsidP="00180115">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DD25" w14:textId="4E0E7F36" w:rsidR="00B83046" w:rsidRPr="00180115" w:rsidRDefault="00B83046" w:rsidP="00180115">
    <w:pPr>
      <w:pStyle w:val="Zhlav"/>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28AA" w14:textId="77777777" w:rsidR="00B83046" w:rsidRDefault="00B8304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83E0" w14:textId="77777777" w:rsidR="00B83046" w:rsidRDefault="00B83046">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EA49" w14:textId="77777777" w:rsidR="00B83046" w:rsidRDefault="00B8304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9089" w14:textId="77777777" w:rsidR="00B83046" w:rsidRDefault="00B83046">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271E" w14:textId="77777777" w:rsidR="00B83046" w:rsidRDefault="00B83046">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AD9E" w14:textId="77777777" w:rsidR="00B83046" w:rsidRDefault="00B83046">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1369" w14:textId="77777777" w:rsidR="00B83046" w:rsidRDefault="00B83046">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505A" w14:textId="77777777" w:rsidR="00B83046" w:rsidRDefault="00B83046">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2A14" w14:textId="77777777" w:rsidR="00B83046" w:rsidRDefault="00B8304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4142" o:spid="_x0000_i1026" style="width:1.5pt;height:.75pt" coordsize="" o:spt="100" o:bullet="t" adj="0,,0" path="" stroked="f">
        <v:stroke joinstyle="miter"/>
        <v:imagedata r:id="rId1" o:title="image47"/>
        <v:formulas/>
        <v:path o:connecttype="segments"/>
      </v:shape>
    </w:pict>
  </w:numPicBullet>
  <w:abstractNum w:abstractNumId="0" w15:restartNumberingAfterBreak="0">
    <w:nsid w:val="18A23CB3"/>
    <w:multiLevelType w:val="hybridMultilevel"/>
    <w:tmpl w:val="A2F86B8E"/>
    <w:lvl w:ilvl="0" w:tplc="B9C697F0">
      <w:start w:val="1"/>
      <w:numFmt w:val="lowerLetter"/>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8F540">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6CC5E">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52A220">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625D0">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0C0E">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453AE">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40322">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22F0">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1A67F7"/>
    <w:multiLevelType w:val="hybridMultilevel"/>
    <w:tmpl w:val="8A9878EA"/>
    <w:lvl w:ilvl="0" w:tplc="0BD09B92">
      <w:start w:val="1"/>
      <w:numFmt w:val="upperLetter"/>
      <w:lvlText w:val="%1)"/>
      <w:lvlJc w:val="left"/>
      <w:pPr>
        <w:ind w:left="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8388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AA924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A00F6">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E248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839E0">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EA417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C98B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4094C">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4F28B2"/>
    <w:multiLevelType w:val="hybridMultilevel"/>
    <w:tmpl w:val="D2267FD4"/>
    <w:lvl w:ilvl="0" w:tplc="7074A304">
      <w:start w:val="1"/>
      <w:numFmt w:val="lowerLetter"/>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58DAE2">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01D54">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3CC20A">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4B94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263C3E">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162780">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2164E">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CC5E82">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2F0A54"/>
    <w:multiLevelType w:val="hybridMultilevel"/>
    <w:tmpl w:val="CFF6C690"/>
    <w:lvl w:ilvl="0" w:tplc="F62696D4">
      <w:start w:val="2"/>
      <w:numFmt w:val="decimal"/>
      <w:lvlText w:val="(%1)"/>
      <w:lvlJc w:val="left"/>
      <w:pPr>
        <w:ind w:left="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2A5B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CC08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A8715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245DC">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88235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4FF4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9DB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C1BB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173B45"/>
    <w:multiLevelType w:val="hybridMultilevel"/>
    <w:tmpl w:val="16529788"/>
    <w:lvl w:ilvl="0" w:tplc="C1044340">
      <w:start w:val="1"/>
      <w:numFmt w:val="lowerLetter"/>
      <w:lvlText w:val="%1)"/>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489AA">
      <w:start w:val="1"/>
      <w:numFmt w:val="lowerLetter"/>
      <w:lvlText w:val="%2"/>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0C6B0">
      <w:start w:val="1"/>
      <w:numFmt w:val="lowerRoman"/>
      <w:lvlText w:val="%3"/>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E5492">
      <w:start w:val="1"/>
      <w:numFmt w:val="decimal"/>
      <w:lvlText w:val="%4"/>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E984A">
      <w:start w:val="1"/>
      <w:numFmt w:val="lowerLetter"/>
      <w:lvlText w:val="%5"/>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AC62CE">
      <w:start w:val="1"/>
      <w:numFmt w:val="lowerRoman"/>
      <w:lvlText w:val="%6"/>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2E336">
      <w:start w:val="1"/>
      <w:numFmt w:val="decimal"/>
      <w:lvlText w:val="%7"/>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069864">
      <w:start w:val="1"/>
      <w:numFmt w:val="lowerLetter"/>
      <w:lvlText w:val="%8"/>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C468">
      <w:start w:val="1"/>
      <w:numFmt w:val="lowerRoman"/>
      <w:lvlText w:val="%9"/>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4A3B8F"/>
    <w:multiLevelType w:val="hybridMultilevel"/>
    <w:tmpl w:val="535C6A20"/>
    <w:lvl w:ilvl="0" w:tplc="AABEE02C">
      <w:start w:val="1"/>
      <w:numFmt w:val="lowerLetter"/>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7854AA">
      <w:start w:val="1"/>
      <w:numFmt w:val="lowerLetter"/>
      <w:lvlText w:val="%2"/>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6E0AEC">
      <w:start w:val="1"/>
      <w:numFmt w:val="lowerRoman"/>
      <w:lvlText w:val="%3"/>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69C32">
      <w:start w:val="1"/>
      <w:numFmt w:val="decimal"/>
      <w:lvlText w:val="%4"/>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12BD3A">
      <w:start w:val="1"/>
      <w:numFmt w:val="lowerLetter"/>
      <w:lvlText w:val="%5"/>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8A7CAA">
      <w:start w:val="1"/>
      <w:numFmt w:val="lowerRoman"/>
      <w:lvlText w:val="%6"/>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880DA">
      <w:start w:val="1"/>
      <w:numFmt w:val="decimal"/>
      <w:lvlText w:val="%7"/>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21C00">
      <w:start w:val="1"/>
      <w:numFmt w:val="lowerLetter"/>
      <w:lvlText w:val="%8"/>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8ABE">
      <w:start w:val="1"/>
      <w:numFmt w:val="lowerRoman"/>
      <w:lvlText w:val="%9"/>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5B65AC"/>
    <w:multiLevelType w:val="hybridMultilevel"/>
    <w:tmpl w:val="72D6E3DC"/>
    <w:lvl w:ilvl="0" w:tplc="2F8444DE">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E66872">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C2CBA8">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001D6">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C85AA">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C85BB8">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D2831A">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87F56">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E0DB8">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5E0D33"/>
    <w:multiLevelType w:val="hybridMultilevel"/>
    <w:tmpl w:val="32D0A82E"/>
    <w:lvl w:ilvl="0" w:tplc="9C26E0A6">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0A92">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847AE">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7CF24A">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E0BD20">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EE6AE">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6ADDE">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CF7A6">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65E3C">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725A52"/>
    <w:multiLevelType w:val="hybridMultilevel"/>
    <w:tmpl w:val="8714A1E8"/>
    <w:lvl w:ilvl="0" w:tplc="E8DAB036">
      <w:start w:val="2"/>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CA3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4E7886">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41C84">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0C10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4D40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228B8">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460DF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E25AE">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075656"/>
    <w:multiLevelType w:val="hybridMultilevel"/>
    <w:tmpl w:val="B22E1BE0"/>
    <w:lvl w:ilvl="0" w:tplc="9F7011EA">
      <w:start w:val="1"/>
      <w:numFmt w:val="lowerLetter"/>
      <w:lvlText w:val="%1)"/>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7A67CA">
      <w:start w:val="1"/>
      <w:numFmt w:val="bullet"/>
      <w:lvlText w:val="•"/>
      <w:lvlPicBulletId w:val="0"/>
      <w:lvlJc w:val="left"/>
      <w:pPr>
        <w:ind w:left="1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89CC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2B640">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41036">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45ED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4D764">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40504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62CB6">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595332">
    <w:abstractNumId w:val="9"/>
  </w:num>
  <w:num w:numId="2" w16cid:durableId="1042901254">
    <w:abstractNumId w:val="4"/>
  </w:num>
  <w:num w:numId="3" w16cid:durableId="1934895895">
    <w:abstractNumId w:val="5"/>
  </w:num>
  <w:num w:numId="4" w16cid:durableId="584073833">
    <w:abstractNumId w:val="2"/>
  </w:num>
  <w:num w:numId="5" w16cid:durableId="2033796328">
    <w:abstractNumId w:val="3"/>
  </w:num>
  <w:num w:numId="6" w16cid:durableId="2004621857">
    <w:abstractNumId w:val="1"/>
  </w:num>
  <w:num w:numId="7" w16cid:durableId="427699906">
    <w:abstractNumId w:val="8"/>
  </w:num>
  <w:num w:numId="8" w16cid:durableId="1735009357">
    <w:abstractNumId w:val="6"/>
  </w:num>
  <w:num w:numId="9" w16cid:durableId="1943609297">
    <w:abstractNumId w:val="0"/>
  </w:num>
  <w:num w:numId="10" w16cid:durableId="386149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46"/>
    <w:rsid w:val="0013759F"/>
    <w:rsid w:val="00180115"/>
    <w:rsid w:val="00602301"/>
    <w:rsid w:val="00B83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E368"/>
  <w15:docId w15:val="{08FEA130-38AB-4AB2-A568-9C4F7E1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6" w:line="271" w:lineRule="auto"/>
      <w:ind w:left="2054" w:right="1718" w:firstLine="4"/>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165" w:line="259" w:lineRule="auto"/>
      <w:ind w:left="10"/>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137" w:line="259" w:lineRule="auto"/>
      <w:ind w:left="5"/>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807" w:line="259" w:lineRule="auto"/>
      <w:ind w:left="10"/>
      <w:outlineLvl w:val="2"/>
    </w:pPr>
    <w:rPr>
      <w:rFonts w:ascii="Times New Roman" w:eastAsia="Times New Roman" w:hAnsi="Times New Roman" w:cs="Times New Roman"/>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0"/>
    </w:rPr>
  </w:style>
  <w:style w:type="character" w:customStyle="1" w:styleId="Nadpis2Char">
    <w:name w:val="Nadpis 2 Char"/>
    <w:link w:val="Nadpis2"/>
    <w:rPr>
      <w:rFonts w:ascii="Times New Roman" w:eastAsia="Times New Roman" w:hAnsi="Times New Roman" w:cs="Times New Roman"/>
      <w:color w:val="000000"/>
      <w:sz w:val="26"/>
    </w:rPr>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iPriority w:val="99"/>
    <w:semiHidden/>
    <w:unhideWhenUsed/>
    <w:rsid w:val="0018011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80115"/>
    <w:rPr>
      <w:rFonts w:ascii="Times New Roman" w:eastAsia="Times New Roman" w:hAnsi="Times New Roman" w:cs="Times New Roman"/>
      <w:color w:val="000000"/>
    </w:rPr>
  </w:style>
  <w:style w:type="paragraph" w:styleId="Zhlav">
    <w:name w:val="header"/>
    <w:basedOn w:val="Normln"/>
    <w:link w:val="ZhlavChar"/>
    <w:uiPriority w:val="99"/>
    <w:semiHidden/>
    <w:unhideWhenUsed/>
    <w:rsid w:val="0018011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8011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footer" Target="footer2.xml"/><Relationship Id="rId39" Type="http://schemas.openxmlformats.org/officeDocument/2006/relationships/footer" Target="footer8.xml"/><Relationship Id="rId21" Type="http://schemas.openxmlformats.org/officeDocument/2006/relationships/image" Target="media/image13.jpg"/><Relationship Id="rId34" Type="http://schemas.openxmlformats.org/officeDocument/2006/relationships/footer" Target="footer6.xml"/><Relationship Id="rId42" Type="http://schemas.openxmlformats.org/officeDocument/2006/relationships/image" Target="media/image16.jpg"/><Relationship Id="rId47"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eader" Target="header5.xml"/><Relationship Id="rId32" Type="http://schemas.openxmlformats.org/officeDocument/2006/relationships/footer" Target="footer5.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image" Target="media/image19.jp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header" Target="header10.xml"/><Relationship Id="rId10" Type="http://schemas.openxmlformats.org/officeDocument/2006/relationships/header" Target="header3.xml"/><Relationship Id="rId19" Type="http://schemas.openxmlformats.org/officeDocument/2006/relationships/image" Target="media/image11.jpg"/><Relationship Id="rId31" Type="http://schemas.openxmlformats.org/officeDocument/2006/relationships/footer" Target="footer4.xml"/><Relationship Id="rId44" Type="http://schemas.openxmlformats.org/officeDocument/2006/relationships/image" Target="media/image18.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15.jpg"/><Relationship Id="rId43" Type="http://schemas.openxmlformats.org/officeDocument/2006/relationships/image" Target="media/image17.jp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footer" Target="footer1.xml"/><Relationship Id="rId33" Type="http://schemas.openxmlformats.org/officeDocument/2006/relationships/header" Target="header9.xml"/><Relationship Id="rId38" Type="http://schemas.openxmlformats.org/officeDocument/2006/relationships/footer" Target="footer7.xml"/><Relationship Id="rId46" Type="http://schemas.openxmlformats.org/officeDocument/2006/relationships/fontTable" Target="fontTable.xml"/><Relationship Id="rId20" Type="http://schemas.openxmlformats.org/officeDocument/2006/relationships/image" Target="media/image12.jpg"/><Relationship Id="rId41" Type="http://schemas.openxmlformats.org/officeDocument/2006/relationships/footer" Target="footer9.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5079</Words>
  <Characters>29968</Characters>
  <Application>Microsoft Office Word</Application>
  <DocSecurity>0</DocSecurity>
  <Lines>249</Lines>
  <Paragraphs>69</Paragraphs>
  <ScaleCrop>false</ScaleCrop>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2025-10-10T05:10:00Z</dcterms:created>
  <dcterms:modified xsi:type="dcterms:W3CDTF">2025-10-10T05:10:00Z</dcterms:modified>
</cp:coreProperties>
</file>