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3E1F" w14:textId="1D5BCDD7" w:rsidR="001C419C" w:rsidRDefault="001C419C" w:rsidP="001C419C">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58240" behindDoc="1" locked="0" layoutInCell="1" allowOverlap="1" wp14:anchorId="2E4330B8" wp14:editId="08804B59">
                <wp:simplePos x="0" y="0"/>
                <wp:positionH relativeFrom="column">
                  <wp:posOffset>-549275</wp:posOffset>
                </wp:positionH>
                <wp:positionV relativeFrom="paragraph">
                  <wp:posOffset>-901065</wp:posOffset>
                </wp:positionV>
                <wp:extent cx="2598420" cy="1504950"/>
                <wp:effectExtent l="0" t="0" r="3175" b="635"/>
                <wp:wrapNone/>
                <wp:docPr id="1154898475"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11693992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71881793" name="Rectangle 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DCE2B" id="Skupina 2" o:spid="_x0000_s1026" style="position:absolute;margin-left:-43.25pt;margin-top:-70.95pt;width:204.6pt;height:118.5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">
                  <v:imagedata r:id="rId12" o:title=""/>
                </v:shape>
                <v:rect id="Rectangle 7"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" stroked="f" strokecolor="#333">
                  <v:textbox inset="0,0,2.50014mm,1.3mm"/>
                </v:rect>
              </v:group>
            </w:pict>
          </mc:Fallback>
        </mc:AlternateContent>
      </w:r>
      <w:r>
        <w:rPr>
          <w:noProof/>
        </w:rPr>
        <mc:AlternateContent>
          <mc:Choice Requires="wps">
            <w:drawing>
              <wp:inline distT="0" distB="0" distL="0" distR="0" wp14:anchorId="668D5993" wp14:editId="704BC192">
                <wp:extent cx="1828800" cy="895350"/>
                <wp:effectExtent l="0" t="0" r="0" b="0"/>
                <wp:docPr id="1" name="Rectangle"/>
                <wp:cNvGraphicFramePr/>
                <a:graphic xmlns:a="http://schemas.openxmlformats.org/drawingml/2006/main">
                  <a:graphicData uri="http://schemas.microsoft.com/office/word/2010/wordprocessingShape">
                    <wps:wsp>
                      <wps:cNvSpPr/>
                      <wps:spPr>
                        <a:xfrm>
                          <a:off x="0" y="0"/>
                          <a:ext cx="1828800" cy="895350"/>
                        </a:xfrm>
                        <a:prstGeom prst="rect">
                          <a:avLst/>
                        </a:prstGeom>
                        <a:solidFill>
                          <a:srgbClr val="FFFFFF">
                            <a:alpha val="100000"/>
                          </a:srgbClr>
                        </a:solidFill>
                        <a:ln w="12700" cap="flat" cmpd="sng">
                          <a:noFill/>
                          <a:prstDash val="solid"/>
                        </a:ln>
                      </wps:spPr>
                      <wps:txbx>
                        <w:txbxContent>
                          <w:p w14:paraId="62B0E167" w14:textId="77777777" w:rsidR="001C419C" w:rsidRDefault="001C419C" w:rsidP="001C419C">
                            <w:pPr>
                              <w:spacing w:after="60"/>
                              <w:jc w:val="center"/>
                            </w:pPr>
                            <w:r>
                              <w:rPr>
                                <w:sz w:val="18"/>
                              </w:rPr>
                              <w:t>MZE-6486/2025-12120</w:t>
                            </w:r>
                          </w:p>
                          <w:p w14:paraId="36C40F19" w14:textId="77777777" w:rsidR="001C419C" w:rsidRDefault="001C419C" w:rsidP="001C419C">
                            <w:pPr>
                              <w:jc w:val="center"/>
                            </w:pPr>
                            <w:r>
                              <w:rPr>
                                <w:noProof/>
                              </w:rPr>
                              <w:drawing>
                                <wp:inline distT="0" distB="0" distL="0" distR="0" wp14:anchorId="580EFFCB" wp14:editId="5277E2D1">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14:paraId="1A841464" w14:textId="77777777" w:rsidR="001C419C" w:rsidRDefault="001C419C" w:rsidP="001C419C">
                            <w:pPr>
                              <w:jc w:val="center"/>
                            </w:pPr>
                            <w:r>
                              <w:rPr>
                                <w:sz w:val="18"/>
                              </w:rPr>
                              <w:t>mzedms028907982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668D5993" id="Rectangle" o:spid="_x0000_s1026" style="width:2in;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" stroked="f" strokeweight="1pt">
                <v:textbox inset="0,,0">
                  <w:txbxContent>
                    <w:p w14:paraId="62B0E167" w14:textId="77777777" w:rsidR="001C419C" w:rsidRDefault="001C419C" w:rsidP="001C419C">
                      <w:pPr>
                        <w:spacing w:after="60"/>
                        <w:jc w:val="center"/>
                      </w:pPr>
                      <w:r>
                        <w:rPr>
                          <w:sz w:val="18"/>
                        </w:rPr>
                        <w:t>MZE-6486/2025-12120</w:t>
                      </w:r>
                    </w:p>
                    <w:p w14:paraId="36C40F19" w14:textId="77777777" w:rsidR="001C419C" w:rsidRDefault="001C419C" w:rsidP="001C419C">
                      <w:pPr>
                        <w:jc w:val="center"/>
                      </w:pPr>
                      <w:r>
                        <w:rPr>
                          <w:noProof/>
                        </w:rPr>
                        <w:drawing>
                          <wp:inline distT="0" distB="0" distL="0" distR="0" wp14:anchorId="580EFFCB" wp14:editId="5277E2D1">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1A841464" w14:textId="77777777" w:rsidR="001C419C" w:rsidRDefault="001C419C" w:rsidP="001C419C">
                      <w:pPr>
                        <w:jc w:val="center"/>
                      </w:pPr>
                      <w:r>
                        <w:rPr>
                          <w:sz w:val="18"/>
                        </w:rPr>
                        <w:t>mzedms028907982</w:t>
                      </w:r>
                    </w:p>
                  </w:txbxContent>
                </v:textbox>
                <w10:anchorlock/>
              </v:rect>
            </w:pict>
          </mc:Fallback>
        </mc:AlternateContent>
      </w:r>
    </w:p>
    <w:p w14:paraId="676D0F10" w14:textId="77777777" w:rsidR="001C419C" w:rsidRDefault="001C419C" w:rsidP="001C419C">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MZE-69/2025-12120</w:t>
      </w:r>
      <w:r>
        <w:rPr>
          <w:sz w:val="20"/>
          <w:szCs w:val="20"/>
        </w:rPr>
        <w:fldChar w:fldCharType="end"/>
      </w:r>
    </w:p>
    <w:p w14:paraId="5DE7D6EA" w14:textId="77777777" w:rsidR="001C419C" w:rsidRDefault="001C419C" w:rsidP="001C419C">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MZE-6486/2025-12120</w:t>
      </w:r>
      <w:r>
        <w:rPr>
          <w:sz w:val="20"/>
          <w:szCs w:val="20"/>
        </w:rPr>
        <w:fldChar w:fldCharType="end"/>
      </w:r>
    </w:p>
    <w:p w14:paraId="222CC3C0" w14:textId="77777777" w:rsidR="001C419C" w:rsidRDefault="001C419C" w:rsidP="001C419C">
      <w:pPr>
        <w:jc w:val="left"/>
        <w:rPr>
          <w:szCs w:val="22"/>
        </w:rPr>
      </w:pPr>
    </w:p>
    <w:p w14:paraId="2A5E5014" w14:textId="77777777" w:rsidR="001C419C" w:rsidRDefault="001C419C" w:rsidP="001C419C">
      <w:pPr>
        <w:jc w:val="left"/>
        <w:rPr>
          <w:szCs w:val="22"/>
        </w:rPr>
      </w:pPr>
    </w:p>
    <w:p w14:paraId="7F32D2FF" w14:textId="77777777" w:rsidR="001C419C" w:rsidRPr="00FD67B8" w:rsidRDefault="001C419C" w:rsidP="001C419C">
      <w:pPr>
        <w:pStyle w:val="MZeNzevlnku"/>
        <w:spacing w:after="0"/>
        <w:jc w:val="center"/>
        <w:rPr>
          <w:rFonts w:asciiTheme="minorHAnsi" w:hAnsiTheme="minorHAnsi" w:cs="Times New Roman"/>
        </w:rPr>
      </w:pPr>
      <w:r w:rsidRPr="00D4079A">
        <w:rPr>
          <w:rFonts w:asciiTheme="minorHAnsi" w:hAnsiTheme="minorHAnsi" w:cs="Times New Roman"/>
          <w:sz w:val="22"/>
        </w:rPr>
        <w:t xml:space="preserve">Smlouva </w:t>
      </w:r>
      <w:r>
        <w:rPr>
          <w:rFonts w:asciiTheme="minorHAnsi" w:hAnsiTheme="minorHAnsi" w:cs="Times New Roman"/>
          <w:sz w:val="22"/>
        </w:rPr>
        <w:t>na dodávku, provoz a rozvoj ITSM platformy</w:t>
      </w:r>
    </w:p>
    <w:p w14:paraId="5BD588A1" w14:textId="77777777" w:rsidR="001C419C" w:rsidRPr="00D4079A" w:rsidRDefault="001C419C" w:rsidP="001C419C">
      <w:pPr>
        <w:pStyle w:val="MzeTextlnku"/>
        <w:tabs>
          <w:tab w:val="clear" w:pos="737"/>
        </w:tabs>
        <w:spacing w:after="240"/>
        <w:jc w:val="center"/>
        <w:rPr>
          <w:rFonts w:asciiTheme="minorHAnsi" w:hAnsiTheme="minorHAnsi" w:cs="Times New Roman"/>
          <w:sz w:val="22"/>
          <w:szCs w:val="22"/>
        </w:rPr>
      </w:pPr>
      <w:r w:rsidRPr="00D4079A">
        <w:rPr>
          <w:rFonts w:asciiTheme="minorHAnsi" w:hAnsiTheme="minorHAnsi" w:cs="Times New Roman"/>
          <w:sz w:val="22"/>
          <w:szCs w:val="22"/>
        </w:rPr>
        <w:t>(</w:t>
      </w:r>
      <w:r w:rsidRPr="00D4079A">
        <w:rPr>
          <w:rFonts w:asciiTheme="minorHAnsi" w:hAnsiTheme="minorHAnsi" w:cs="Times New Roman"/>
          <w:sz w:val="22"/>
          <w:szCs w:val="22"/>
          <w:lang w:eastAsia="en-US"/>
        </w:rPr>
        <w:t>dále též „</w:t>
      </w:r>
      <w:r w:rsidRPr="00D4079A">
        <w:rPr>
          <w:rFonts w:asciiTheme="minorHAnsi" w:hAnsiTheme="minorHAnsi" w:cs="Times New Roman"/>
          <w:b/>
          <w:sz w:val="22"/>
          <w:szCs w:val="22"/>
          <w:lang w:eastAsia="en-US"/>
        </w:rPr>
        <w:t>Smlouva</w:t>
      </w:r>
      <w:r w:rsidRPr="00D4079A">
        <w:rPr>
          <w:rFonts w:asciiTheme="minorHAnsi" w:hAnsiTheme="minorHAnsi" w:cs="Times New Roman"/>
          <w:sz w:val="22"/>
          <w:szCs w:val="22"/>
          <w:lang w:eastAsia="en-US"/>
        </w:rPr>
        <w:t>“)</w:t>
      </w:r>
    </w:p>
    <w:p w14:paraId="29E77C67" w14:textId="77777777" w:rsidR="000429F0" w:rsidRPr="00D4079A" w:rsidRDefault="000429F0" w:rsidP="001C419C">
      <w:pPr>
        <w:pStyle w:val="RLdajeosmluvnstran0"/>
        <w:rPr>
          <w:rFonts w:asciiTheme="minorHAnsi" w:hAnsiTheme="minorHAnsi"/>
          <w:szCs w:val="22"/>
        </w:rPr>
      </w:pPr>
      <w:r w:rsidRPr="00D4079A">
        <w:rPr>
          <w:rFonts w:asciiTheme="minorHAnsi" w:hAnsiTheme="minorHAnsi"/>
          <w:szCs w:val="22"/>
        </w:rPr>
        <w:t>Smluvní strany:</w:t>
      </w:r>
    </w:p>
    <w:p w14:paraId="309C552F" w14:textId="77777777" w:rsidR="000429F0" w:rsidRPr="00D4079A" w:rsidRDefault="000429F0" w:rsidP="001C419C">
      <w:pPr>
        <w:pStyle w:val="RLdajeosmluvnstran0"/>
        <w:rPr>
          <w:rFonts w:asciiTheme="minorHAnsi" w:hAnsiTheme="minorHAnsi"/>
          <w:szCs w:val="22"/>
        </w:rPr>
      </w:pPr>
    </w:p>
    <w:p w14:paraId="787CB6C6" w14:textId="77777777" w:rsidR="000429F0" w:rsidRPr="00D4079A" w:rsidRDefault="000429F0" w:rsidP="001C419C">
      <w:pPr>
        <w:pStyle w:val="RLdajeosmluvnstran"/>
        <w:rPr>
          <w:rFonts w:asciiTheme="minorHAnsi" w:hAnsiTheme="minorHAnsi"/>
          <w:b/>
          <w:szCs w:val="22"/>
        </w:rPr>
      </w:pPr>
      <w:r w:rsidRPr="00D4079A">
        <w:rPr>
          <w:rFonts w:asciiTheme="minorHAnsi" w:hAnsiTheme="minorHAnsi"/>
          <w:b/>
          <w:szCs w:val="22"/>
        </w:rPr>
        <w:t>Česká republika – Ministerstvo zemědělství</w:t>
      </w:r>
    </w:p>
    <w:p w14:paraId="637CCDCD" w14:textId="2CDAC26B" w:rsidR="001C419C" w:rsidRPr="00D4079A" w:rsidRDefault="001C419C" w:rsidP="001C419C">
      <w:pPr>
        <w:pStyle w:val="RLdajeosmluvnstran"/>
        <w:rPr>
          <w:rFonts w:asciiTheme="minorHAnsi" w:hAnsiTheme="minorHAnsi"/>
          <w:szCs w:val="22"/>
        </w:rPr>
      </w:pPr>
      <w:r w:rsidRPr="00D4079A">
        <w:rPr>
          <w:rFonts w:asciiTheme="minorHAnsi" w:hAnsiTheme="minorHAnsi"/>
          <w:szCs w:val="22"/>
        </w:rPr>
        <w:t xml:space="preserve">se sídlem: Těšnov </w:t>
      </w:r>
      <w:r w:rsidR="00121EAF">
        <w:rPr>
          <w:rFonts w:asciiTheme="minorHAnsi" w:hAnsiTheme="minorHAnsi"/>
          <w:szCs w:val="22"/>
        </w:rPr>
        <w:t>65/</w:t>
      </w:r>
      <w:r w:rsidRPr="00D4079A">
        <w:rPr>
          <w:rFonts w:asciiTheme="minorHAnsi" w:hAnsiTheme="minorHAnsi"/>
          <w:szCs w:val="22"/>
        </w:rPr>
        <w:t>17, 110 00 Praha 1</w:t>
      </w:r>
      <w:r w:rsidR="00121EAF">
        <w:rPr>
          <w:rFonts w:asciiTheme="minorHAnsi" w:hAnsiTheme="minorHAnsi"/>
          <w:szCs w:val="22"/>
        </w:rPr>
        <w:t xml:space="preserve"> </w:t>
      </w:r>
      <w:r w:rsidR="008F5F13">
        <w:rPr>
          <w:rFonts w:asciiTheme="minorHAnsi" w:hAnsiTheme="minorHAnsi"/>
          <w:szCs w:val="22"/>
        </w:rPr>
        <w:t>-</w:t>
      </w:r>
      <w:r w:rsidR="00121EAF">
        <w:rPr>
          <w:rFonts w:asciiTheme="minorHAnsi" w:hAnsiTheme="minorHAnsi"/>
          <w:szCs w:val="22"/>
        </w:rPr>
        <w:t xml:space="preserve"> Nové Město</w:t>
      </w:r>
    </w:p>
    <w:p w14:paraId="45F025B0" w14:textId="77777777" w:rsidR="001C419C" w:rsidRDefault="001C419C" w:rsidP="001C419C">
      <w:pPr>
        <w:pStyle w:val="RLdajeosmluvnstran"/>
        <w:rPr>
          <w:rFonts w:asciiTheme="minorHAnsi" w:hAnsiTheme="minorHAnsi"/>
          <w:szCs w:val="22"/>
        </w:rPr>
      </w:pPr>
      <w:r w:rsidRPr="00D4079A">
        <w:rPr>
          <w:rFonts w:asciiTheme="minorHAnsi" w:hAnsiTheme="minorHAnsi"/>
          <w:szCs w:val="22"/>
        </w:rPr>
        <w:t>IČO: 00020478, DIČ: CZ00020478</w:t>
      </w:r>
    </w:p>
    <w:p w14:paraId="28E2A037" w14:textId="77777777" w:rsidR="001C419C" w:rsidRDefault="001C419C" w:rsidP="001C419C">
      <w:pPr>
        <w:pStyle w:val="RLdajeosmluvnstran"/>
        <w:rPr>
          <w:rFonts w:asciiTheme="minorHAnsi" w:hAnsiTheme="minorHAnsi"/>
          <w:szCs w:val="22"/>
        </w:rPr>
      </w:pPr>
      <w:r w:rsidRPr="00D4079A">
        <w:rPr>
          <w:rFonts w:asciiTheme="minorHAnsi" w:hAnsiTheme="minorHAnsi"/>
          <w:szCs w:val="22"/>
        </w:rPr>
        <w:t>bankovní spojení: ČNB, Praha 1, č. účtu: 1226-001/0710</w:t>
      </w:r>
    </w:p>
    <w:p w14:paraId="19291834" w14:textId="77777777" w:rsidR="000429F0" w:rsidRPr="00D4079A" w:rsidRDefault="000429F0" w:rsidP="001C419C">
      <w:pPr>
        <w:pStyle w:val="RLdajeosmluvnstran"/>
        <w:rPr>
          <w:rFonts w:asciiTheme="minorHAnsi" w:hAnsiTheme="minorHAnsi"/>
          <w:szCs w:val="22"/>
        </w:rPr>
      </w:pPr>
      <w:r w:rsidRPr="00AF13D5">
        <w:rPr>
          <w:rFonts w:asciiTheme="minorHAnsi" w:hAnsiTheme="minorHAnsi"/>
          <w:szCs w:val="22"/>
        </w:rPr>
        <w:t>ID datové schránky: yphaax8</w:t>
      </w:r>
    </w:p>
    <w:p w14:paraId="58923B89" w14:textId="0CAE4CFC" w:rsidR="000429F0" w:rsidRPr="00D4079A" w:rsidRDefault="000429F0" w:rsidP="001C419C">
      <w:pPr>
        <w:pStyle w:val="RLdajeosmluvnstran"/>
        <w:rPr>
          <w:rFonts w:asciiTheme="minorHAnsi" w:hAnsiTheme="minorHAnsi"/>
          <w:szCs w:val="22"/>
        </w:rPr>
      </w:pPr>
      <w:r w:rsidRPr="00D4079A">
        <w:rPr>
          <w:rFonts w:asciiTheme="minorHAnsi" w:hAnsiTheme="minorHAnsi"/>
          <w:szCs w:val="22"/>
        </w:rPr>
        <w:t xml:space="preserve">zastoupená: </w:t>
      </w:r>
      <w:r>
        <w:rPr>
          <w:rFonts w:asciiTheme="minorHAnsi" w:eastAsia="Calibri" w:hAnsiTheme="minorHAnsi"/>
          <w:szCs w:val="22"/>
        </w:rPr>
        <w:t xml:space="preserve">Ing. </w:t>
      </w:r>
      <w:r w:rsidR="008F517F">
        <w:rPr>
          <w:rFonts w:asciiTheme="minorHAnsi" w:eastAsia="Calibri" w:hAnsiTheme="minorHAnsi"/>
          <w:szCs w:val="22"/>
        </w:rPr>
        <w:t>Leonou Slabochovou</w:t>
      </w:r>
      <w:r w:rsidR="001C419C">
        <w:rPr>
          <w:rFonts w:asciiTheme="minorHAnsi" w:eastAsia="Calibri" w:hAnsiTheme="minorHAnsi"/>
          <w:szCs w:val="22"/>
        </w:rPr>
        <w:t xml:space="preserve">, </w:t>
      </w:r>
      <w:r w:rsidR="00DA0D51">
        <w:rPr>
          <w:rFonts w:asciiTheme="minorHAnsi" w:eastAsia="Calibri" w:hAnsiTheme="minorHAnsi"/>
          <w:szCs w:val="22"/>
        </w:rPr>
        <w:t>ředitel</w:t>
      </w:r>
      <w:r w:rsidR="008F517F">
        <w:rPr>
          <w:rFonts w:asciiTheme="minorHAnsi" w:eastAsia="Calibri" w:hAnsiTheme="minorHAnsi"/>
          <w:szCs w:val="22"/>
        </w:rPr>
        <w:t>kou</w:t>
      </w:r>
      <w:r w:rsidR="001C419C">
        <w:rPr>
          <w:rFonts w:asciiTheme="minorHAnsi" w:eastAsia="Calibri" w:hAnsiTheme="minorHAnsi"/>
          <w:szCs w:val="22"/>
        </w:rPr>
        <w:t xml:space="preserve"> odboru informačních a komunikačních technologií </w:t>
      </w:r>
    </w:p>
    <w:p w14:paraId="7D02DCE5" w14:textId="77777777" w:rsidR="001C419C" w:rsidRPr="00D4079A" w:rsidRDefault="001C419C" w:rsidP="001C419C">
      <w:pPr>
        <w:pStyle w:val="RLdajeosmluvnstran"/>
        <w:rPr>
          <w:rFonts w:asciiTheme="minorHAnsi" w:hAnsiTheme="minorHAnsi"/>
          <w:szCs w:val="22"/>
        </w:rPr>
      </w:pPr>
      <w:r w:rsidRPr="00D4079A">
        <w:rPr>
          <w:rFonts w:asciiTheme="minorHAnsi" w:hAnsiTheme="minorHAnsi"/>
          <w:szCs w:val="22"/>
        </w:rPr>
        <w:t>(dále jen „</w:t>
      </w:r>
      <w:r w:rsidRPr="00D4079A">
        <w:rPr>
          <w:rStyle w:val="RLProhlensmluvnchstranChar"/>
          <w:rFonts w:asciiTheme="minorHAnsi" w:hAnsiTheme="minorHAnsi"/>
          <w:szCs w:val="22"/>
        </w:rPr>
        <w:t>Objednatel“</w:t>
      </w:r>
      <w:r w:rsidRPr="00D4079A">
        <w:rPr>
          <w:rFonts w:asciiTheme="minorHAnsi" w:hAnsiTheme="minorHAnsi"/>
          <w:szCs w:val="22"/>
        </w:rPr>
        <w:t xml:space="preserve"> nebo též „</w:t>
      </w:r>
      <w:r w:rsidRPr="00D4079A">
        <w:rPr>
          <w:rFonts w:asciiTheme="minorHAnsi" w:hAnsiTheme="minorHAnsi"/>
          <w:b/>
          <w:szCs w:val="22"/>
        </w:rPr>
        <w:t>Zadavatel</w:t>
      </w:r>
      <w:r w:rsidRPr="00D4079A">
        <w:rPr>
          <w:rFonts w:asciiTheme="minorHAnsi" w:hAnsiTheme="minorHAnsi"/>
          <w:szCs w:val="22"/>
        </w:rPr>
        <w:t>“ nebo „</w:t>
      </w:r>
      <w:r w:rsidRPr="00FC1376">
        <w:rPr>
          <w:rFonts w:asciiTheme="minorHAnsi" w:hAnsiTheme="minorHAnsi"/>
          <w:b/>
          <w:szCs w:val="22"/>
        </w:rPr>
        <w:t>Ministerstvo zemědělství</w:t>
      </w:r>
      <w:r w:rsidRPr="00D4079A">
        <w:rPr>
          <w:rFonts w:asciiTheme="minorHAnsi" w:hAnsiTheme="minorHAnsi"/>
          <w:szCs w:val="22"/>
        </w:rPr>
        <w:t>“)</w:t>
      </w:r>
    </w:p>
    <w:p w14:paraId="71E12D22" w14:textId="77777777" w:rsidR="001C419C" w:rsidRPr="00D4079A" w:rsidRDefault="001C419C" w:rsidP="001C419C">
      <w:pPr>
        <w:pStyle w:val="RLProhlensmluvnchstran"/>
        <w:rPr>
          <w:rFonts w:asciiTheme="minorHAnsi" w:hAnsiTheme="minorHAnsi"/>
          <w:szCs w:val="22"/>
          <w:lang w:eastAsia="en-US"/>
        </w:rPr>
      </w:pPr>
      <w:r w:rsidRPr="00D4079A">
        <w:rPr>
          <w:rStyle w:val="Kurzva"/>
          <w:rFonts w:asciiTheme="minorHAnsi" w:hAnsiTheme="minorHAnsi"/>
          <w:szCs w:val="22"/>
        </w:rPr>
        <w:t xml:space="preserve">číslo smlouvy Objednatele: </w:t>
      </w:r>
      <w:r w:rsidRPr="006811D7">
        <w:rPr>
          <w:rFonts w:asciiTheme="minorHAnsi" w:hAnsiTheme="minorHAnsi"/>
          <w:b w:val="0"/>
          <w:bCs/>
          <w:i/>
          <w:szCs w:val="22"/>
        </w:rPr>
        <w:t>S202</w:t>
      </w:r>
      <w:r>
        <w:rPr>
          <w:rFonts w:asciiTheme="minorHAnsi" w:hAnsiTheme="minorHAnsi"/>
          <w:b w:val="0"/>
          <w:bCs/>
          <w:i/>
          <w:szCs w:val="22"/>
        </w:rPr>
        <w:t>5</w:t>
      </w:r>
      <w:r w:rsidRPr="006811D7">
        <w:rPr>
          <w:rFonts w:asciiTheme="minorHAnsi" w:hAnsiTheme="minorHAnsi"/>
          <w:b w:val="0"/>
          <w:bCs/>
          <w:i/>
          <w:szCs w:val="22"/>
        </w:rPr>
        <w:t>-00</w:t>
      </w:r>
      <w:r>
        <w:rPr>
          <w:rFonts w:asciiTheme="minorHAnsi" w:hAnsiTheme="minorHAnsi"/>
          <w:b w:val="0"/>
          <w:bCs/>
          <w:i/>
          <w:szCs w:val="22"/>
        </w:rPr>
        <w:t>08</w:t>
      </w:r>
      <w:r w:rsidRPr="006811D7">
        <w:rPr>
          <w:rFonts w:asciiTheme="minorHAnsi" w:hAnsiTheme="minorHAnsi"/>
          <w:b w:val="0"/>
          <w:bCs/>
          <w:i/>
          <w:szCs w:val="22"/>
        </w:rPr>
        <w:t>, DMS: 1</w:t>
      </w:r>
      <w:r>
        <w:rPr>
          <w:rFonts w:asciiTheme="minorHAnsi" w:hAnsiTheme="minorHAnsi"/>
          <w:b w:val="0"/>
          <w:bCs/>
          <w:i/>
          <w:szCs w:val="22"/>
        </w:rPr>
        <w:t>55</w:t>
      </w:r>
      <w:r w:rsidRPr="006811D7">
        <w:rPr>
          <w:rFonts w:asciiTheme="minorHAnsi" w:hAnsiTheme="minorHAnsi"/>
          <w:b w:val="0"/>
          <w:bCs/>
          <w:i/>
          <w:szCs w:val="22"/>
        </w:rPr>
        <w:t>-202</w:t>
      </w:r>
      <w:r>
        <w:rPr>
          <w:rFonts w:asciiTheme="minorHAnsi" w:hAnsiTheme="minorHAnsi"/>
          <w:b w:val="0"/>
          <w:bCs/>
          <w:i/>
          <w:szCs w:val="22"/>
        </w:rPr>
        <w:t>5</w:t>
      </w:r>
      <w:r w:rsidRPr="006811D7">
        <w:rPr>
          <w:rFonts w:asciiTheme="minorHAnsi" w:hAnsiTheme="minorHAnsi"/>
          <w:b w:val="0"/>
          <w:bCs/>
          <w:i/>
          <w:szCs w:val="22"/>
        </w:rPr>
        <w:t xml:space="preserve">-12120, čj. </w:t>
      </w:r>
      <w:r w:rsidRPr="001C070D">
        <w:rPr>
          <w:rFonts w:asciiTheme="minorHAnsi" w:hAnsiTheme="minorHAnsi"/>
          <w:b w:val="0"/>
          <w:bCs/>
          <w:i/>
          <w:szCs w:val="22"/>
        </w:rPr>
        <w:t>MZE-6486/2025-12120</w:t>
      </w:r>
    </w:p>
    <w:p w14:paraId="166BB18D" w14:textId="77777777" w:rsidR="000429F0" w:rsidRPr="000659DF" w:rsidRDefault="000429F0" w:rsidP="000429F0">
      <w:pPr>
        <w:pStyle w:val="RLdajeosmluvnstran"/>
        <w:spacing w:before="60" w:after="60" w:line="240" w:lineRule="auto"/>
        <w:rPr>
          <w:rFonts w:asciiTheme="minorHAnsi" w:hAnsiTheme="minorHAnsi" w:cstheme="minorHAnsi"/>
          <w:szCs w:val="20"/>
        </w:rPr>
      </w:pPr>
    </w:p>
    <w:p w14:paraId="3C873E06" w14:textId="77777777" w:rsidR="000429F0" w:rsidRPr="000659DF" w:rsidRDefault="000429F0" w:rsidP="000429F0">
      <w:pPr>
        <w:pStyle w:val="RLdajeosmluvnstran"/>
        <w:spacing w:before="60" w:after="60" w:line="240" w:lineRule="auto"/>
        <w:rPr>
          <w:rFonts w:asciiTheme="minorHAnsi" w:hAnsiTheme="minorHAnsi" w:cstheme="minorHAnsi"/>
          <w:szCs w:val="20"/>
        </w:rPr>
      </w:pPr>
    </w:p>
    <w:p w14:paraId="2B6330D1"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a</w:t>
      </w:r>
    </w:p>
    <w:p w14:paraId="17548417" w14:textId="77777777" w:rsidR="000429F0" w:rsidRPr="000659DF" w:rsidRDefault="000429F0" w:rsidP="000429F0">
      <w:pPr>
        <w:pStyle w:val="RLdajeosmluvnstran"/>
        <w:spacing w:before="60" w:after="60" w:line="240" w:lineRule="auto"/>
        <w:rPr>
          <w:rFonts w:asciiTheme="minorHAnsi" w:hAnsiTheme="minorHAnsi" w:cstheme="minorHAnsi"/>
          <w:szCs w:val="20"/>
        </w:rPr>
      </w:pPr>
    </w:p>
    <w:p w14:paraId="177774FB" w14:textId="2A403632" w:rsidR="004D77D1" w:rsidRPr="00147665" w:rsidRDefault="004D77D1" w:rsidP="000429F0">
      <w:pPr>
        <w:pStyle w:val="doplnuchaze"/>
        <w:spacing w:before="60" w:after="60" w:line="240" w:lineRule="auto"/>
        <w:rPr>
          <w:rFonts w:asciiTheme="minorHAnsi" w:hAnsiTheme="minorHAnsi" w:cstheme="minorHAnsi"/>
        </w:rPr>
      </w:pPr>
      <w:r w:rsidRPr="00147665">
        <w:rPr>
          <w:rFonts w:asciiTheme="minorHAnsi" w:hAnsiTheme="minorHAnsi" w:cstheme="minorHAnsi"/>
        </w:rPr>
        <w:t>Gappex s.r.o.</w:t>
      </w:r>
    </w:p>
    <w:p w14:paraId="0A93D852" w14:textId="7C6BE837" w:rsidR="000429F0" w:rsidRPr="00147665" w:rsidRDefault="000429F0" w:rsidP="000429F0">
      <w:pPr>
        <w:pStyle w:val="RLdajeosmluvnstran"/>
        <w:spacing w:before="60" w:after="60" w:line="240" w:lineRule="auto"/>
        <w:rPr>
          <w:rFonts w:asciiTheme="minorHAnsi" w:hAnsiTheme="minorHAnsi" w:cstheme="minorHAnsi"/>
          <w:szCs w:val="20"/>
        </w:rPr>
      </w:pPr>
      <w:r w:rsidRPr="00147665">
        <w:rPr>
          <w:rFonts w:asciiTheme="minorHAnsi" w:hAnsiTheme="minorHAnsi" w:cstheme="minorHAnsi"/>
          <w:szCs w:val="20"/>
        </w:rPr>
        <w:t xml:space="preserve">se sídlem: </w:t>
      </w:r>
      <w:r w:rsidR="00967A01" w:rsidRPr="00147665">
        <w:rPr>
          <w:rFonts w:asciiTheme="minorHAnsi" w:hAnsiTheme="minorHAnsi" w:cstheme="minorHAnsi"/>
          <w:szCs w:val="20"/>
        </w:rPr>
        <w:t>Na Cimbále 104/2, Modřany, 143 00 Praha</w:t>
      </w:r>
    </w:p>
    <w:p w14:paraId="64DE665A" w14:textId="085A54EE" w:rsidR="000429F0" w:rsidRPr="00147665" w:rsidRDefault="000429F0" w:rsidP="000429F0">
      <w:pPr>
        <w:pStyle w:val="ZKLADN"/>
        <w:spacing w:before="60" w:after="60" w:line="240" w:lineRule="auto"/>
        <w:jc w:val="center"/>
        <w:rPr>
          <w:rFonts w:asciiTheme="minorHAnsi" w:hAnsiTheme="minorHAnsi" w:cstheme="minorHAnsi"/>
          <w:sz w:val="20"/>
          <w:szCs w:val="20"/>
        </w:rPr>
      </w:pPr>
      <w:r w:rsidRPr="00147665">
        <w:rPr>
          <w:rFonts w:asciiTheme="minorHAnsi" w:hAnsiTheme="minorHAnsi" w:cstheme="minorHAnsi"/>
          <w:sz w:val="20"/>
          <w:szCs w:val="20"/>
        </w:rPr>
        <w:t xml:space="preserve">IČO: </w:t>
      </w:r>
      <w:r w:rsidR="0099191B" w:rsidRPr="00147665">
        <w:rPr>
          <w:rFonts w:asciiTheme="minorHAnsi" w:hAnsiTheme="minorHAnsi" w:cstheme="minorHAnsi"/>
          <w:sz w:val="20"/>
          <w:szCs w:val="20"/>
        </w:rPr>
        <w:t>06835732</w:t>
      </w:r>
      <w:r w:rsidRPr="00147665">
        <w:rPr>
          <w:rStyle w:val="platne1"/>
          <w:rFonts w:asciiTheme="minorHAnsi" w:hAnsiTheme="minorHAnsi" w:cstheme="minorHAnsi"/>
          <w:sz w:val="20"/>
          <w:szCs w:val="20"/>
        </w:rPr>
        <w:t xml:space="preserve">, </w:t>
      </w:r>
      <w:r w:rsidRPr="00147665">
        <w:rPr>
          <w:rFonts w:asciiTheme="minorHAnsi" w:hAnsiTheme="minorHAnsi" w:cstheme="minorHAnsi"/>
          <w:sz w:val="20"/>
          <w:szCs w:val="20"/>
        </w:rPr>
        <w:t xml:space="preserve">DIČ: </w:t>
      </w:r>
      <w:r w:rsidR="0099191B" w:rsidRPr="00147665">
        <w:rPr>
          <w:rFonts w:asciiTheme="minorHAnsi" w:hAnsiTheme="minorHAnsi" w:cstheme="minorHAnsi"/>
          <w:sz w:val="20"/>
          <w:szCs w:val="20"/>
        </w:rPr>
        <w:t>CZ06835732</w:t>
      </w:r>
      <w:r w:rsidRPr="00147665">
        <w:rPr>
          <w:rFonts w:asciiTheme="minorHAnsi" w:hAnsiTheme="minorHAnsi" w:cstheme="minorHAnsi"/>
          <w:sz w:val="20"/>
          <w:szCs w:val="20"/>
        </w:rPr>
        <w:t>, Je plátcem DPH</w:t>
      </w:r>
    </w:p>
    <w:p w14:paraId="43097D1C" w14:textId="0C78EC0E" w:rsidR="000429F0" w:rsidRPr="00147665" w:rsidRDefault="000429F0" w:rsidP="000429F0">
      <w:pPr>
        <w:pStyle w:val="RLdajeosmluvnstran"/>
        <w:spacing w:before="60" w:after="60" w:line="240" w:lineRule="auto"/>
        <w:rPr>
          <w:rFonts w:asciiTheme="minorHAnsi" w:hAnsiTheme="minorHAnsi" w:cstheme="minorHAnsi"/>
          <w:szCs w:val="20"/>
        </w:rPr>
      </w:pPr>
      <w:r w:rsidRPr="00147665">
        <w:rPr>
          <w:rFonts w:asciiTheme="minorHAnsi" w:hAnsiTheme="minorHAnsi" w:cstheme="minorHAnsi"/>
          <w:szCs w:val="20"/>
        </w:rPr>
        <w:t xml:space="preserve">společnost zapsaná v obchodním rejstříku vedeném </w:t>
      </w:r>
      <w:r w:rsidR="00CE700A" w:rsidRPr="00147665">
        <w:rPr>
          <w:rFonts w:asciiTheme="minorHAnsi" w:hAnsiTheme="minorHAnsi" w:cstheme="minorHAnsi"/>
          <w:szCs w:val="20"/>
        </w:rPr>
        <w:t>Městským soudem v Praze</w:t>
      </w:r>
      <w:r w:rsidRPr="00147665">
        <w:rPr>
          <w:rFonts w:asciiTheme="minorHAnsi" w:hAnsiTheme="minorHAnsi" w:cstheme="minorHAnsi"/>
          <w:szCs w:val="20"/>
        </w:rPr>
        <w:t xml:space="preserve">, </w:t>
      </w:r>
    </w:p>
    <w:p w14:paraId="5E118305" w14:textId="16049467" w:rsidR="000429F0" w:rsidRPr="00147665" w:rsidRDefault="000429F0" w:rsidP="000429F0">
      <w:pPr>
        <w:pStyle w:val="RLdajeosmluvnstran"/>
        <w:spacing w:before="60" w:after="60" w:line="240" w:lineRule="auto"/>
        <w:rPr>
          <w:rFonts w:asciiTheme="minorHAnsi" w:hAnsiTheme="minorHAnsi" w:cstheme="minorHAnsi"/>
          <w:szCs w:val="20"/>
        </w:rPr>
      </w:pPr>
      <w:r w:rsidRPr="00147665">
        <w:rPr>
          <w:rFonts w:asciiTheme="minorHAnsi" w:hAnsiTheme="minorHAnsi" w:cstheme="minorHAnsi"/>
          <w:szCs w:val="20"/>
        </w:rPr>
        <w:t xml:space="preserve">spisová značka </w:t>
      </w:r>
      <w:r w:rsidR="00BA1B47" w:rsidRPr="00147665">
        <w:rPr>
          <w:rFonts w:asciiTheme="minorHAnsi" w:hAnsiTheme="minorHAnsi" w:cstheme="minorHAnsi"/>
          <w:szCs w:val="20"/>
        </w:rPr>
        <w:t>C 289441/MSPH</w:t>
      </w:r>
    </w:p>
    <w:p w14:paraId="60DC4D93" w14:textId="60B5D496" w:rsidR="000429F0" w:rsidRPr="00147665" w:rsidRDefault="008F517F" w:rsidP="008F517F">
      <w:pPr>
        <w:pStyle w:val="RLTextlnkuslovan"/>
        <w:numPr>
          <w:ilvl w:val="0"/>
          <w:numId w:val="0"/>
        </w:numPr>
        <w:spacing w:before="60" w:after="60"/>
        <w:ind w:left="1474"/>
        <w:rPr>
          <w:rFonts w:cstheme="minorHAnsi"/>
        </w:rPr>
      </w:pPr>
      <w:r>
        <w:rPr>
          <w:rFonts w:cstheme="minorHAnsi"/>
        </w:rPr>
        <w:t xml:space="preserve">                 </w:t>
      </w:r>
      <w:r w:rsidR="000429F0" w:rsidRPr="00147665">
        <w:rPr>
          <w:rFonts w:cstheme="minorHAnsi"/>
        </w:rPr>
        <w:t xml:space="preserve">bankovní spojení: </w:t>
      </w:r>
      <w:r w:rsidR="00D53B2E" w:rsidRPr="00147665">
        <w:rPr>
          <w:rFonts w:cstheme="minorHAnsi"/>
          <w:lang w:val="cs-CZ"/>
        </w:rPr>
        <w:t>Raiffeisenbank</w:t>
      </w:r>
      <w:r w:rsidR="000429F0" w:rsidRPr="00147665">
        <w:rPr>
          <w:rFonts w:cstheme="minorHAnsi"/>
        </w:rPr>
        <w:t xml:space="preserve">, číslo účtu: </w:t>
      </w:r>
      <w:r w:rsidR="00D53B2E" w:rsidRPr="00147665">
        <w:rPr>
          <w:rFonts w:cstheme="minorHAnsi"/>
          <w:lang w:val="cs-CZ"/>
        </w:rPr>
        <w:t>491230002 /5500</w:t>
      </w:r>
    </w:p>
    <w:p w14:paraId="7E98FCC8" w14:textId="0C364E23" w:rsidR="000429F0" w:rsidRPr="000659DF" w:rsidRDefault="008F517F" w:rsidP="008F517F">
      <w:pPr>
        <w:pStyle w:val="RLTextlnkuslovan"/>
        <w:numPr>
          <w:ilvl w:val="0"/>
          <w:numId w:val="0"/>
        </w:numPr>
        <w:spacing w:before="60" w:after="60"/>
        <w:ind w:left="1474"/>
        <w:rPr>
          <w:rFonts w:cstheme="minorHAnsi"/>
        </w:rPr>
      </w:pPr>
      <w:r>
        <w:rPr>
          <w:rFonts w:cstheme="minorHAnsi"/>
          <w:lang w:val="cs-CZ"/>
        </w:rPr>
        <w:t xml:space="preserve">                                               </w:t>
      </w:r>
      <w:r w:rsidR="000429F0" w:rsidRPr="00147665">
        <w:rPr>
          <w:rFonts w:cstheme="minorHAnsi"/>
          <w:lang w:val="cs-CZ"/>
        </w:rPr>
        <w:t xml:space="preserve">ID datové schránky: </w:t>
      </w:r>
      <w:r w:rsidR="003308DD" w:rsidRPr="00147665">
        <w:rPr>
          <w:rFonts w:cstheme="minorHAnsi"/>
          <w:lang w:val="cs-CZ"/>
        </w:rPr>
        <w:t>wcv2tav</w:t>
      </w:r>
    </w:p>
    <w:p w14:paraId="4E267293" w14:textId="5589176C"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 xml:space="preserve">zastoupená: </w:t>
      </w:r>
      <w:r w:rsidR="0093156A">
        <w:rPr>
          <w:rFonts w:asciiTheme="minorHAnsi" w:hAnsiTheme="minorHAnsi" w:cstheme="minorHAnsi"/>
          <w:szCs w:val="20"/>
        </w:rPr>
        <w:t>xxx</w:t>
      </w:r>
    </w:p>
    <w:p w14:paraId="34065D3A"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(dále jen „</w:t>
      </w:r>
      <w:r w:rsidRPr="000659DF">
        <w:rPr>
          <w:rStyle w:val="RLProhlensmluvnchstranChar"/>
          <w:rFonts w:asciiTheme="minorHAnsi" w:hAnsiTheme="minorHAnsi" w:cstheme="minorHAnsi"/>
        </w:rPr>
        <w:t>Poskytovatel</w:t>
      </w:r>
      <w:r w:rsidRPr="000659DF">
        <w:rPr>
          <w:rFonts w:asciiTheme="minorHAnsi" w:hAnsiTheme="minorHAnsi" w:cstheme="minorHAnsi"/>
          <w:szCs w:val="20"/>
        </w:rPr>
        <w:t>“ nebo „</w:t>
      </w:r>
      <w:r w:rsidRPr="000659DF">
        <w:rPr>
          <w:rFonts w:asciiTheme="minorHAnsi" w:hAnsiTheme="minorHAnsi" w:cstheme="minorHAnsi"/>
          <w:b/>
          <w:bCs/>
          <w:szCs w:val="20"/>
        </w:rPr>
        <w:t>Dodavatel</w:t>
      </w:r>
      <w:r w:rsidRPr="000659DF">
        <w:rPr>
          <w:rFonts w:asciiTheme="minorHAnsi" w:hAnsiTheme="minorHAnsi" w:cstheme="minorHAnsi"/>
          <w:szCs w:val="20"/>
        </w:rPr>
        <w:t>“)</w:t>
      </w:r>
    </w:p>
    <w:p w14:paraId="0F97AC51" w14:textId="77777777" w:rsidR="000429F0" w:rsidRPr="000659DF" w:rsidRDefault="000429F0" w:rsidP="000429F0">
      <w:pPr>
        <w:pStyle w:val="RLdajeosmluvnstran"/>
        <w:spacing w:before="60" w:after="60" w:line="240" w:lineRule="auto"/>
        <w:rPr>
          <w:rFonts w:asciiTheme="minorHAnsi" w:hAnsiTheme="minorHAnsi" w:cstheme="minorHAnsi"/>
          <w:szCs w:val="20"/>
        </w:rPr>
      </w:pPr>
    </w:p>
    <w:p w14:paraId="48BA548D"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 xml:space="preserve">dnešního dne uzavřely tuto smlouvu v souladu s </w:t>
      </w:r>
      <w:r w:rsidRPr="000659DF">
        <w:rPr>
          <w:rFonts w:asciiTheme="minorHAnsi" w:hAnsiTheme="minorHAnsi" w:cstheme="minorHAnsi"/>
          <w:szCs w:val="20"/>
          <w:lang w:eastAsia="cs-CZ"/>
        </w:rPr>
        <w:t>ustanovením § 1746 odst. 2 ve spojení s § 2586 a násl. a § 2358 a násl. zákona č. 89/2012 Sb., občanský zákoník, ve znění pozdějších předpisů (dále jen „</w:t>
      </w:r>
      <w:r w:rsidRPr="000659DF">
        <w:rPr>
          <w:rFonts w:asciiTheme="minorHAnsi" w:hAnsiTheme="minorHAnsi" w:cstheme="minorHAnsi"/>
          <w:b/>
          <w:szCs w:val="20"/>
          <w:lang w:eastAsia="cs-CZ"/>
        </w:rPr>
        <w:t>občanský zákoník</w:t>
      </w:r>
      <w:r w:rsidRPr="000659DF">
        <w:rPr>
          <w:rFonts w:asciiTheme="minorHAnsi" w:hAnsiTheme="minorHAnsi" w:cstheme="minorHAnsi"/>
          <w:szCs w:val="20"/>
          <w:lang w:eastAsia="cs-CZ"/>
        </w:rPr>
        <w:t>“)</w:t>
      </w:r>
    </w:p>
    <w:p w14:paraId="2F4A76BF"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(dále jen „</w:t>
      </w:r>
      <w:r w:rsidRPr="000659DF">
        <w:rPr>
          <w:rStyle w:val="RLProhlensmluvnchstranChar"/>
          <w:rFonts w:asciiTheme="minorHAnsi" w:hAnsiTheme="minorHAnsi" w:cstheme="minorHAnsi"/>
        </w:rPr>
        <w:t>Smlouva</w:t>
      </w:r>
      <w:r w:rsidRPr="000659DF">
        <w:rPr>
          <w:rFonts w:asciiTheme="minorHAnsi" w:hAnsiTheme="minorHAnsi" w:cstheme="minorHAnsi"/>
          <w:szCs w:val="20"/>
        </w:rPr>
        <w:t>“).</w:t>
      </w:r>
    </w:p>
    <w:p w14:paraId="56BA48D7" w14:textId="77777777" w:rsidR="000429F0" w:rsidRPr="000659DF" w:rsidRDefault="000429F0" w:rsidP="000429F0">
      <w:pPr>
        <w:pStyle w:val="RLProhlensmluvnchstran"/>
        <w:spacing w:before="60" w:after="60" w:line="240" w:lineRule="auto"/>
        <w:rPr>
          <w:rFonts w:asciiTheme="minorHAnsi" w:hAnsiTheme="minorHAnsi" w:cstheme="minorHAnsi"/>
          <w:szCs w:val="20"/>
          <w:lang w:val="cs-CZ"/>
        </w:rPr>
      </w:pPr>
      <w:r w:rsidRPr="000659DF">
        <w:rPr>
          <w:rFonts w:asciiTheme="minorHAnsi" w:hAnsiTheme="minorHAnsi" w:cstheme="minorHAnsi"/>
        </w:rPr>
        <w:br w:type="page"/>
      </w:r>
      <w:r w:rsidRPr="000659DF">
        <w:rPr>
          <w:rFonts w:asciiTheme="minorHAnsi" w:hAnsiTheme="minorHAnsi" w:cstheme="minorHAnsi"/>
        </w:rPr>
        <w:lastRenderedPageBreak/>
        <w:t>Smluvní strany, vědomy si svých závazků v této Smlouvě obsažených a s úmyslem být touto Smlouvou vázány, dohodly se na následujícím znění Smlouvy:</w:t>
      </w:r>
    </w:p>
    <w:p w14:paraId="43893693" w14:textId="77777777" w:rsidR="000429F0" w:rsidRPr="000659DF" w:rsidRDefault="000429F0" w:rsidP="000429F0">
      <w:pPr>
        <w:pStyle w:val="RLlneksmlouvy"/>
        <w:spacing w:before="180" w:after="60" w:line="240" w:lineRule="auto"/>
        <w:ind w:left="284" w:hanging="284"/>
        <w:rPr>
          <w:rFonts w:asciiTheme="minorHAnsi" w:hAnsiTheme="minorHAnsi" w:cstheme="minorHAnsi"/>
        </w:rPr>
      </w:pPr>
      <w:bookmarkStart w:id="0" w:name="_Toc212632745"/>
      <w:bookmarkStart w:id="1" w:name="_Ref212892725"/>
      <w:bookmarkStart w:id="2" w:name="_Toc295034729"/>
      <w:bookmarkStart w:id="3" w:name="_Ref151539319"/>
      <w:r w:rsidRPr="000659DF">
        <w:rPr>
          <w:rFonts w:asciiTheme="minorHAnsi" w:hAnsiTheme="minorHAnsi" w:cstheme="minorHAnsi"/>
        </w:rPr>
        <w:t>ÚVODNÍ USTANOVENÍ</w:t>
      </w:r>
      <w:bookmarkEnd w:id="0"/>
      <w:bookmarkEnd w:id="1"/>
      <w:bookmarkEnd w:id="2"/>
      <w:bookmarkEnd w:id="3"/>
    </w:p>
    <w:p w14:paraId="01FF7069" w14:textId="77777777" w:rsidR="000429F0" w:rsidRPr="000659DF" w:rsidRDefault="000429F0" w:rsidP="000429F0">
      <w:pPr>
        <w:pStyle w:val="RLTextlnkuslovan"/>
        <w:spacing w:before="60" w:after="60"/>
        <w:ind w:left="737" w:hanging="737"/>
        <w:rPr>
          <w:rFonts w:cstheme="minorHAnsi"/>
        </w:rPr>
      </w:pPr>
      <w:r w:rsidRPr="000659DF">
        <w:rPr>
          <w:rFonts w:cstheme="minorHAnsi"/>
        </w:rPr>
        <w:t>Objednatel prohlašuje, že:</w:t>
      </w:r>
    </w:p>
    <w:p w14:paraId="3F8818C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je ústředním orgánem státní správy, jehož působnost a zásady činnosti jsou stanoveny zákonem </w:t>
      </w:r>
      <w:r w:rsidRPr="000659DF">
        <w:rPr>
          <w:rFonts w:cstheme="minorHAnsi"/>
          <w:szCs w:val="20"/>
          <w:lang w:val="cs-CZ"/>
        </w:rPr>
        <w:br/>
      </w:r>
      <w:r w:rsidRPr="000659DF">
        <w:rPr>
          <w:rFonts w:cstheme="minorHAnsi"/>
        </w:rPr>
        <w:t>č. 2/1969 Sb., o zřízení ministerstev a jiných ústředních orgánů státní správy České republiky, ve znění pozdějších předpisů, a</w:t>
      </w:r>
    </w:p>
    <w:p w14:paraId="632C5434"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splňuje veškeré podmínky a požadavky v této Smlouvě stanovené a je oprávněn tuto Smlouvu uzavřít a</w:t>
      </w:r>
      <w:r w:rsidRPr="000659DF">
        <w:rPr>
          <w:rFonts w:cstheme="minorHAnsi"/>
          <w:szCs w:val="20"/>
          <w:lang w:val="cs-CZ"/>
        </w:rPr>
        <w:t> </w:t>
      </w:r>
      <w:r w:rsidRPr="000659DF">
        <w:rPr>
          <w:rFonts w:cstheme="minorHAnsi"/>
        </w:rPr>
        <w:t>řádně plnit závazky v ní obsažené.</w:t>
      </w:r>
    </w:p>
    <w:p w14:paraId="36A736AB" w14:textId="77777777" w:rsidR="000429F0" w:rsidRPr="000659DF" w:rsidRDefault="000429F0" w:rsidP="000429F0">
      <w:pPr>
        <w:pStyle w:val="RLTextlnkuslovan"/>
        <w:spacing w:before="60" w:after="60"/>
        <w:ind w:left="737" w:hanging="737"/>
        <w:rPr>
          <w:rFonts w:cstheme="minorHAnsi"/>
        </w:rPr>
      </w:pPr>
      <w:bookmarkStart w:id="4" w:name="_Ref151539306"/>
      <w:r w:rsidRPr="000659DF">
        <w:rPr>
          <w:rFonts w:cstheme="minorHAnsi"/>
        </w:rPr>
        <w:t>Poskytovatel prohlašuje, že:</w:t>
      </w:r>
      <w:bookmarkEnd w:id="4"/>
    </w:p>
    <w:p w14:paraId="47E9078D" w14:textId="74888709" w:rsidR="000429F0" w:rsidRPr="00147665" w:rsidRDefault="000429F0" w:rsidP="000429F0">
      <w:pPr>
        <w:pStyle w:val="RLTextlnkuslovan"/>
        <w:numPr>
          <w:ilvl w:val="2"/>
          <w:numId w:val="1"/>
        </w:numPr>
        <w:tabs>
          <w:tab w:val="clear" w:pos="1305"/>
        </w:tabs>
        <w:spacing w:before="60" w:after="60"/>
        <w:ind w:left="993" w:hanging="709"/>
        <w:rPr>
          <w:rFonts w:cstheme="minorHAnsi"/>
          <w:lang w:val="cs-CZ"/>
        </w:rPr>
      </w:pPr>
      <w:r w:rsidRPr="000659DF">
        <w:rPr>
          <w:rFonts w:cstheme="minorHAnsi"/>
        </w:rPr>
        <w:t xml:space="preserve">je </w:t>
      </w:r>
      <w:r w:rsidRPr="00147665">
        <w:rPr>
          <w:rFonts w:cstheme="minorHAnsi"/>
        </w:rPr>
        <w:t>právnickou osobou řádně založenou a existující</w:t>
      </w:r>
      <w:r w:rsidR="00957B4E" w:rsidRPr="00147665">
        <w:rPr>
          <w:rFonts w:cstheme="minorHAnsi"/>
        </w:rPr>
        <w:t xml:space="preserve"> podle právního řádu České republiky</w:t>
      </w:r>
      <w:r w:rsidRPr="00147665">
        <w:rPr>
          <w:rFonts w:cstheme="minorHAnsi"/>
        </w:rPr>
        <w:t>, a</w:t>
      </w:r>
    </w:p>
    <w:p w14:paraId="51D3865C" w14:textId="058FF2A1" w:rsidR="000429F0" w:rsidRPr="000659DF" w:rsidRDefault="000429F0" w:rsidP="000429F0">
      <w:pPr>
        <w:pStyle w:val="RLTextlnkuslovan"/>
        <w:numPr>
          <w:ilvl w:val="2"/>
          <w:numId w:val="1"/>
        </w:numPr>
        <w:tabs>
          <w:tab w:val="clear" w:pos="1305"/>
        </w:tabs>
        <w:spacing w:before="60" w:after="60"/>
        <w:ind w:left="993" w:hanging="709"/>
        <w:rPr>
          <w:rFonts w:cstheme="minorHAnsi"/>
          <w:lang w:val="cs-CZ"/>
        </w:rPr>
      </w:pPr>
      <w:bookmarkStart w:id="5" w:name="_Ref151539260"/>
      <w:bookmarkStart w:id="6" w:name="_Hlk116569446"/>
      <w:bookmarkStart w:id="7" w:name="_Hlk119482958"/>
      <w:r w:rsidRPr="000659DF">
        <w:rPr>
          <w:rFonts w:cstheme="minorHAnsi"/>
          <w:lang w:val="cs-CZ"/>
        </w:rPr>
        <w:t>není s odkazem na čl. 5k nařízení Rady (</w:t>
      </w:r>
      <w:r w:rsidRPr="000659DF" w:rsidDel="00222F7A">
        <w:rPr>
          <w:rFonts w:cstheme="minorHAnsi"/>
          <w:lang w:val="cs-CZ"/>
        </w:rPr>
        <w:t>EU</w:t>
      </w:r>
      <w:r w:rsidRPr="000659DF">
        <w:rPr>
          <w:rFonts w:cstheme="minorHAnsi"/>
          <w:lang w:val="cs-CZ"/>
        </w:rPr>
        <w:t>) č.</w:t>
      </w:r>
      <w:r w:rsidRPr="000659DF">
        <w:rPr>
          <w:rFonts w:cstheme="minorHAnsi"/>
          <w:szCs w:val="20"/>
          <w:lang w:val="cs-CZ"/>
        </w:rPr>
        <w:t> </w:t>
      </w:r>
      <w:r w:rsidRPr="000659DF">
        <w:rPr>
          <w:rFonts w:cstheme="minorHAnsi"/>
          <w:lang w:val="cs-CZ"/>
        </w:rPr>
        <w:t>833/2014 o omezujících opatřeních vzhledem k činnostem Ruska destabilizujícím situaci na Ukrajině,</w:t>
      </w:r>
      <w:bookmarkEnd w:id="5"/>
      <w:r w:rsidRPr="000659DF">
        <w:rPr>
          <w:rFonts w:cstheme="minorHAnsi"/>
          <w:lang w:val="cs-CZ"/>
        </w:rPr>
        <w:t xml:space="preserve"> </w:t>
      </w:r>
      <w:r w:rsidR="00786FD9">
        <w:rPr>
          <w:rFonts w:cstheme="minorHAnsi"/>
          <w:lang w:val="cs-CZ"/>
        </w:rPr>
        <w:t>v platném znění</w:t>
      </w:r>
    </w:p>
    <w:p w14:paraId="3AD664F8" w14:textId="77777777" w:rsidR="000429F0" w:rsidRPr="001E5565" w:rsidRDefault="000429F0" w:rsidP="000429F0">
      <w:pPr>
        <w:pStyle w:val="TSTextlnkuslovan"/>
        <w:tabs>
          <w:tab w:val="left" w:pos="567"/>
          <w:tab w:val="left" w:pos="709"/>
        </w:tabs>
        <w:spacing w:line="276" w:lineRule="auto"/>
        <w:ind w:left="1224" w:firstLine="0"/>
        <w:rPr>
          <w:rFonts w:asciiTheme="minorHAnsi" w:hAnsiTheme="minorHAnsi"/>
        </w:rPr>
      </w:pPr>
      <w:r w:rsidRPr="001E5565">
        <w:rPr>
          <w:rFonts w:asciiTheme="minorHAnsi" w:hAnsiTheme="minorHAnsi"/>
        </w:rPr>
        <w:t>a) ruským státním příslušníkem, fyzickou či právnickou osobou nebo subjektem či orgánem se sídlem v Rusku,</w:t>
      </w:r>
    </w:p>
    <w:p w14:paraId="4DEC4700" w14:textId="77777777" w:rsidR="000429F0" w:rsidRPr="001E5565" w:rsidRDefault="000429F0" w:rsidP="000429F0">
      <w:pPr>
        <w:pStyle w:val="TSTextlnkuslovan"/>
        <w:tabs>
          <w:tab w:val="left" w:pos="567"/>
          <w:tab w:val="left" w:pos="709"/>
        </w:tabs>
        <w:spacing w:line="276" w:lineRule="auto"/>
        <w:ind w:left="1224" w:firstLine="0"/>
        <w:rPr>
          <w:rFonts w:asciiTheme="minorHAnsi" w:hAnsiTheme="minorHAnsi"/>
        </w:rPr>
      </w:pPr>
      <w:r w:rsidRPr="001E5565">
        <w:rPr>
          <w:rFonts w:asciiTheme="minorHAnsi" w:hAnsiTheme="minorHAnsi"/>
        </w:rPr>
        <w:t>b) právnickou osobou, subjektem nebo orgánem, které jsou z více než 50 % přímo či nepřímo vlastněny některým ze subjektů uvedených v písmeni a) tohoto pododstavce Smlouvy, přičemž podíly těchto subjektů se sčítají, nebo</w:t>
      </w:r>
    </w:p>
    <w:p w14:paraId="7C6C9AB8" w14:textId="77777777" w:rsidR="000429F0" w:rsidRPr="001E5565" w:rsidRDefault="000429F0" w:rsidP="000429F0">
      <w:pPr>
        <w:pStyle w:val="TSTextlnkuslovan"/>
        <w:tabs>
          <w:tab w:val="left" w:pos="567"/>
          <w:tab w:val="left" w:pos="709"/>
        </w:tabs>
        <w:spacing w:line="276" w:lineRule="auto"/>
        <w:ind w:left="1224" w:firstLine="0"/>
        <w:rPr>
          <w:rFonts w:asciiTheme="minorHAnsi" w:hAnsiTheme="minorHAnsi"/>
        </w:rPr>
      </w:pPr>
      <w:r w:rsidRPr="001E5565">
        <w:rPr>
          <w:rFonts w:asciiTheme="minorHAnsi" w:hAnsiTheme="minorHAnsi"/>
        </w:rPr>
        <w:t xml:space="preserve">c) fyzickou nebo právnickou osobou, subjektem nebo orgánem, které jednají jménem nebo na pokyn některého ze subjektů uvedených v písmeni a) nebo b) tohoto pododstavce Smlouvy, </w:t>
      </w:r>
      <w:bookmarkEnd w:id="6"/>
      <w:r w:rsidRPr="001E5565">
        <w:rPr>
          <w:rFonts w:asciiTheme="minorHAnsi" w:hAnsiTheme="minorHAnsi"/>
        </w:rPr>
        <w:t>a</w:t>
      </w:r>
    </w:p>
    <w:p w14:paraId="6D788F3C" w14:textId="65C16DA9" w:rsidR="000429F0" w:rsidRPr="000659DF" w:rsidRDefault="000429F0" w:rsidP="000429F0">
      <w:pPr>
        <w:pStyle w:val="RLTextlnkuslovan"/>
        <w:numPr>
          <w:ilvl w:val="2"/>
          <w:numId w:val="1"/>
        </w:numPr>
        <w:tabs>
          <w:tab w:val="clear" w:pos="1305"/>
        </w:tabs>
        <w:spacing w:before="60" w:after="60"/>
        <w:ind w:left="993" w:hanging="709"/>
        <w:rPr>
          <w:rFonts w:cstheme="minorHAnsi"/>
          <w:lang w:val="cs-CZ"/>
        </w:rPr>
      </w:pPr>
      <w:bookmarkStart w:id="8" w:name="_Hlk116569540"/>
      <w:r w:rsidRPr="000659DF">
        <w:rPr>
          <w:rFonts w:cstheme="minorHAnsi"/>
          <w:lang w:val="cs-CZ"/>
        </w:rPr>
        <w:t>není osobou, na niž by se vztahovaly (i) sankční režimy zavedené Evropskou unií na základě nařízení Rady (EU) č. 269/2014 o omezujících opatřeních vzhledem k činnostem narušujícím nebo ohrožujícím územní celistvost, svrchovanost a nezávislost Ukrajiny</w:t>
      </w:r>
      <w:r w:rsidR="00F05E83">
        <w:rPr>
          <w:rFonts w:cstheme="minorHAnsi"/>
          <w:lang w:val="cs-CZ"/>
        </w:rPr>
        <w:t>, v platném znění</w:t>
      </w:r>
      <w:r w:rsidRPr="000659DF">
        <w:rPr>
          <w:rFonts w:cstheme="minorHAnsi"/>
          <w:lang w:val="cs-CZ"/>
        </w:rPr>
        <w:t xml:space="preserve"> a nařízení Rady (EU) č. 208/2014 o omezujících opatřeních vůči některým osobám, subjektům a orgánům vzhledem k situaci na Ukrajině, </w:t>
      </w:r>
      <w:r w:rsidR="005B38E1">
        <w:rPr>
          <w:rFonts w:cstheme="minorHAnsi"/>
          <w:lang w:val="cs-CZ"/>
        </w:rPr>
        <w:t xml:space="preserve">v platném znění, </w:t>
      </w:r>
      <w:r w:rsidRPr="000659DF">
        <w:rPr>
          <w:rFonts w:cstheme="minorHAnsi"/>
          <w:lang w:val="cs-CZ"/>
        </w:rPr>
        <w:t>stejně jako na základě nařízení Rady (ES) č.</w:t>
      </w:r>
      <w:r w:rsidRPr="000659DF">
        <w:rPr>
          <w:rFonts w:cstheme="minorHAnsi"/>
          <w:szCs w:val="20"/>
          <w:lang w:val="cs-CZ"/>
        </w:rPr>
        <w:t> </w:t>
      </w:r>
      <w:r w:rsidRPr="000659DF">
        <w:rPr>
          <w:rFonts w:cstheme="minorHAnsi"/>
          <w:lang w:val="cs-CZ"/>
        </w:rPr>
        <w:t xml:space="preserve">765/2006 o omezujících opatřeních </w:t>
      </w:r>
      <w:r w:rsidR="007765E1" w:rsidRPr="00DA0D51">
        <w:rPr>
          <w:rFonts w:cstheme="minorHAnsi"/>
          <w:lang w:val="cs-CZ"/>
        </w:rPr>
        <w:t xml:space="preserve">vzhledem k situaci v Bělorusku a k zapojení Běloruska do ruské agrese proti Ukrajině, v platném znění, </w:t>
      </w:r>
      <w:r w:rsidRPr="000659DF">
        <w:rPr>
          <w:rFonts w:cstheme="minorHAnsi"/>
          <w:lang w:val="cs-CZ"/>
        </w:rPr>
        <w:t>a dále (ii) české právní předpisy, zejména zákon č.</w:t>
      </w:r>
      <w:r w:rsidR="00100D8B">
        <w:rPr>
          <w:rFonts w:cstheme="minorHAnsi"/>
          <w:lang w:val="cs-CZ"/>
        </w:rPr>
        <w:t> </w:t>
      </w:r>
      <w:r w:rsidRPr="000659DF">
        <w:rPr>
          <w:rFonts w:cstheme="minorHAnsi"/>
          <w:lang w:val="cs-CZ"/>
        </w:rPr>
        <w:t>69/2006 Sb., o provádění mezinárodních sankcí, v platném znění, navazující na nařízení EU uvedená v tomto a předcházejícím pododstavci Smlouvy</w:t>
      </w:r>
      <w:bookmarkEnd w:id="7"/>
      <w:r w:rsidRPr="000659DF">
        <w:rPr>
          <w:rFonts w:cstheme="minorHAnsi"/>
          <w:lang w:val="cs-CZ"/>
        </w:rPr>
        <w:t>, a</w:t>
      </w:r>
      <w:bookmarkEnd w:id="8"/>
    </w:p>
    <w:p w14:paraId="451BDD85" w14:textId="5CAC430C" w:rsidR="000429F0" w:rsidRPr="000659DF" w:rsidRDefault="000429F0" w:rsidP="00100D8B">
      <w:pPr>
        <w:pStyle w:val="RLTextlnkuslovan"/>
        <w:numPr>
          <w:ilvl w:val="2"/>
          <w:numId w:val="1"/>
        </w:numPr>
        <w:ind w:left="993" w:hanging="709"/>
        <w:rPr>
          <w:rFonts w:cstheme="minorHAnsi"/>
          <w:lang w:val="cs-CZ"/>
        </w:rPr>
      </w:pPr>
      <w:bookmarkStart w:id="9" w:name="_Ref151539279"/>
      <w:r w:rsidRPr="000659DF">
        <w:rPr>
          <w:rFonts w:cstheme="minorHAnsi"/>
          <w:lang w:val="cs-CZ"/>
        </w:rPr>
        <w:t xml:space="preserve">se tímto </w:t>
      </w:r>
      <w:bookmarkStart w:id="10" w:name="_Hlk116570086"/>
      <w:r w:rsidRPr="000659DF">
        <w:rPr>
          <w:rFonts w:cstheme="minorHAnsi"/>
          <w:lang w:val="cs-CZ"/>
        </w:rPr>
        <w:t>zavazuje udržovat prohlášení</w:t>
      </w:r>
      <w:r w:rsidRPr="000659DF">
        <w:rPr>
          <w:rFonts w:cstheme="minorHAnsi"/>
          <w:szCs w:val="20"/>
          <w:lang w:val="cs-CZ"/>
        </w:rPr>
        <w:t xml:space="preserve"> a závazky</w:t>
      </w:r>
      <w:r w:rsidRPr="000659DF">
        <w:rPr>
          <w:rFonts w:cstheme="minorHAnsi"/>
          <w:lang w:val="cs-CZ"/>
        </w:rPr>
        <w:t xml:space="preserve"> podle tohoto </w:t>
      </w:r>
      <w:r w:rsidRPr="000659DF">
        <w:rPr>
          <w:rFonts w:cstheme="minorHAnsi"/>
          <w:szCs w:val="20"/>
        </w:rPr>
        <w:t xml:space="preserve">odst. 1.2. čl. 1. a podle odst. </w:t>
      </w:r>
      <w:r w:rsidRPr="000659DF">
        <w:rPr>
          <w:rFonts w:cstheme="minorHAnsi"/>
          <w:szCs w:val="20"/>
          <w:lang w:val="cs-CZ"/>
        </w:rPr>
        <w:t>9.17</w:t>
      </w:r>
      <w:r w:rsidRPr="000659DF">
        <w:rPr>
          <w:rFonts w:cstheme="minorHAnsi"/>
          <w:szCs w:val="20"/>
        </w:rPr>
        <w:t xml:space="preserve"> </w:t>
      </w:r>
      <w:r w:rsidRPr="000659DF">
        <w:rPr>
          <w:rFonts w:cstheme="minorHAnsi"/>
          <w:lang w:val="cs-CZ"/>
        </w:rPr>
        <w:t xml:space="preserve">Smlouvy v pravdivosti a platnosti po </w:t>
      </w:r>
      <w:r w:rsidR="00386522">
        <w:rPr>
          <w:rFonts w:cstheme="minorHAnsi"/>
          <w:lang w:val="cs-CZ"/>
        </w:rPr>
        <w:t>ce</w:t>
      </w:r>
      <w:r w:rsidR="006046BD">
        <w:rPr>
          <w:rFonts w:cstheme="minorHAnsi"/>
          <w:lang w:val="cs-CZ"/>
        </w:rPr>
        <w:t xml:space="preserve">lou </w:t>
      </w:r>
      <w:r w:rsidRPr="000659DF">
        <w:rPr>
          <w:rFonts w:cstheme="minorHAnsi"/>
          <w:lang w:val="cs-CZ"/>
        </w:rPr>
        <w:t xml:space="preserve">dobu účinnosti této Smlouvy a Objednatele bezodkladně (nejpozději však do 3 pracovních dní ode dne, kdy příslušná skutečnost nastala) informovat o všech skutečnostech, které mohou mít dopad na pravdivost, úplnost nebo přesnost předmětných prohlášení a </w:t>
      </w:r>
      <w:r w:rsidRPr="000659DF">
        <w:rPr>
          <w:rFonts w:cstheme="minorHAnsi"/>
          <w:szCs w:val="20"/>
          <w:lang w:val="cs-CZ"/>
        </w:rPr>
        <w:t xml:space="preserve">závazků a </w:t>
      </w:r>
      <w:r w:rsidRPr="000659DF">
        <w:rPr>
          <w:rFonts w:cstheme="minorHAnsi"/>
          <w:lang w:val="cs-CZ"/>
        </w:rPr>
        <w:t>o změnách v</w:t>
      </w:r>
      <w:r w:rsidR="00100D8B">
        <w:rPr>
          <w:rFonts w:cstheme="minorHAnsi"/>
          <w:lang w:val="cs-CZ"/>
        </w:rPr>
        <w:t> </w:t>
      </w:r>
      <w:r w:rsidRPr="000659DF">
        <w:rPr>
          <w:rFonts w:cstheme="minorHAnsi"/>
          <w:lang w:val="cs-CZ"/>
        </w:rPr>
        <w:t xml:space="preserve">jeho kvalifikaci, kterou prokázal v rámci své nabídky na plnění Veřejné zakázky specifikované v pododstavci </w:t>
      </w:r>
      <w:r w:rsidRPr="000659DF">
        <w:rPr>
          <w:rFonts w:cstheme="minorHAnsi"/>
          <w:lang w:val="cs-CZ"/>
        </w:rPr>
        <w:fldChar w:fldCharType="begin"/>
      </w:r>
      <w:r w:rsidRPr="000659DF">
        <w:rPr>
          <w:rFonts w:cstheme="minorHAnsi"/>
          <w:lang w:val="cs-CZ"/>
        </w:rPr>
        <w:instrText xml:space="preserve"> REF _Ref178254108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1.2.7</w:t>
      </w:r>
      <w:r w:rsidRPr="000659DF">
        <w:rPr>
          <w:rFonts w:cstheme="minorHAnsi"/>
          <w:lang w:val="cs-CZ"/>
        </w:rPr>
        <w:fldChar w:fldCharType="end"/>
      </w:r>
      <w:r w:rsidRPr="000659DF">
        <w:rPr>
          <w:rFonts w:cstheme="minorHAnsi"/>
          <w:lang w:val="cs-CZ"/>
        </w:rPr>
        <w:t xml:space="preserve"> Smlouvy, a</w:t>
      </w:r>
      <w:bookmarkEnd w:id="9"/>
      <w:bookmarkEnd w:id="10"/>
    </w:p>
    <w:p w14:paraId="590E005F"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splňuje veškeré podmínky a požadavky v této Smlouvě stanovené a je oprávněn tuto Smlouvu uzavřít a</w:t>
      </w:r>
      <w:r w:rsidRPr="000659DF">
        <w:rPr>
          <w:rFonts w:cstheme="minorHAnsi"/>
          <w:szCs w:val="20"/>
          <w:lang w:val="cs-CZ"/>
        </w:rPr>
        <w:t> </w:t>
      </w:r>
      <w:r w:rsidRPr="000659DF">
        <w:rPr>
          <w:rFonts w:cstheme="minorHAnsi"/>
        </w:rPr>
        <w:t>řádně plnit závazky v ní obsažené, a</w:t>
      </w:r>
    </w:p>
    <w:p w14:paraId="09311A2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11" w:name="InsZ"/>
      <w:bookmarkStart w:id="12" w:name="_Ref492453769"/>
      <w:bookmarkEnd w:id="11"/>
      <w:r w:rsidRPr="000659DF">
        <w:rPr>
          <w:rFonts w:cstheme="minorHAnsi"/>
        </w:rPr>
        <w:t>ke dni uzavření této Smlouvy</w:t>
      </w:r>
      <w:r w:rsidRPr="000659DF">
        <w:rPr>
          <w:rFonts w:cstheme="minorHAnsi"/>
          <w:szCs w:val="20"/>
          <w:lang w:val="cs-CZ"/>
        </w:rPr>
        <w:t xml:space="preserve"> není</w:t>
      </w:r>
      <w:r w:rsidRPr="000659DF">
        <w:rPr>
          <w:rFonts w:cstheme="minorHAnsi"/>
        </w:rPr>
        <w:t xml:space="preserve"> </w:t>
      </w:r>
      <w:r w:rsidRPr="000659DF">
        <w:rPr>
          <w:rFonts w:cstheme="minorHAnsi"/>
          <w:szCs w:val="20"/>
          <w:lang w:val="cs-CZ"/>
        </w:rPr>
        <w:t>v úpadku</w:t>
      </w:r>
      <w:r w:rsidRPr="000659DF">
        <w:rPr>
          <w:rFonts w:cstheme="minorHAnsi"/>
        </w:rPr>
        <w:t xml:space="preserve"> dle zákona č. 182/2006 Sb., o úpadku a způsobech jeho řešení (insolvenční zákon), ve znění pozdějších předpisů (dále jen „</w:t>
      </w:r>
      <w:r w:rsidRPr="000659DF">
        <w:rPr>
          <w:rFonts w:cstheme="minorHAnsi"/>
          <w:b/>
        </w:rPr>
        <w:t>Insolvenční zákon</w:t>
      </w:r>
      <w:r w:rsidRPr="000659DF">
        <w:rPr>
          <w:rFonts w:cstheme="minorHAnsi"/>
        </w:rPr>
        <w:t>“), a zavazuje se Objednatele bezodkladně informovat o všech skutečnostech</w:t>
      </w:r>
      <w:r w:rsidRPr="000659DF">
        <w:rPr>
          <w:rFonts w:cstheme="minorHAnsi"/>
          <w:szCs w:val="20"/>
          <w:lang w:val="cs-CZ"/>
        </w:rPr>
        <w:t>, které nasvědčují</w:t>
      </w:r>
      <w:r w:rsidRPr="000659DF">
        <w:rPr>
          <w:rFonts w:cstheme="minorHAnsi"/>
        </w:rPr>
        <w:t xml:space="preserve"> hrozícím</w:t>
      </w:r>
      <w:r w:rsidRPr="000659DF">
        <w:rPr>
          <w:rFonts w:cstheme="minorHAnsi"/>
          <w:szCs w:val="20"/>
          <w:lang w:val="cs-CZ"/>
        </w:rPr>
        <w:t>u</w:t>
      </w:r>
      <w:r w:rsidRPr="000659DF">
        <w:rPr>
          <w:rFonts w:cstheme="minorHAnsi"/>
        </w:rPr>
        <w:t xml:space="preserve"> úpadku, popř. o prohlášení úpadku jeho společnosti, a</w:t>
      </w:r>
      <w:bookmarkEnd w:id="12"/>
    </w:p>
    <w:p w14:paraId="3BC5E5C6" w14:textId="5E2CCDCC"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13" w:name="_Ref178254108"/>
      <w:r w:rsidRPr="000659DF">
        <w:rPr>
          <w:rFonts w:cstheme="minorHAnsi"/>
          <w:szCs w:val="20"/>
          <w:lang w:val="cs-CZ"/>
        </w:rPr>
        <w:t xml:space="preserve">je </w:t>
      </w:r>
      <w:r w:rsidRPr="000659DF">
        <w:rPr>
          <w:rFonts w:cstheme="minorHAnsi"/>
        </w:rPr>
        <w:t>připraven veřejnou zakázku s názvem „</w:t>
      </w:r>
      <w:r w:rsidR="007A0848" w:rsidRPr="007A0848">
        <w:rPr>
          <w:rFonts w:cstheme="minorHAnsi"/>
          <w:szCs w:val="20"/>
          <w:lang w:val="cs-CZ"/>
        </w:rPr>
        <w:t>Dodávka, provoz a rozvoj ITSM platformy MZe</w:t>
      </w:r>
      <w:r w:rsidRPr="000659DF">
        <w:rPr>
          <w:rFonts w:cstheme="minorHAnsi"/>
          <w:szCs w:val="20"/>
          <w:lang w:val="cs-CZ"/>
        </w:rPr>
        <w:t>“ (dále jen „</w:t>
      </w:r>
      <w:r w:rsidRPr="000659DF">
        <w:rPr>
          <w:rFonts w:cstheme="minorHAnsi"/>
          <w:b/>
          <w:szCs w:val="20"/>
          <w:lang w:val="cs-CZ"/>
        </w:rPr>
        <w:t>Veřejná zakázka</w:t>
      </w:r>
      <w:r w:rsidRPr="000659DF">
        <w:rPr>
          <w:rFonts w:cstheme="minorHAnsi"/>
          <w:szCs w:val="20"/>
          <w:lang w:val="cs-CZ"/>
        </w:rPr>
        <w:t>“)</w:t>
      </w:r>
      <w:r w:rsidRPr="000659DF">
        <w:rPr>
          <w:rFonts w:cstheme="minorHAnsi"/>
        </w:rPr>
        <w:t xml:space="preserve"> pro Objednatele řádně a včas splnit za úplatu sjednanou v této Smlouvě</w:t>
      </w:r>
      <w:r w:rsidRPr="000659DF">
        <w:rPr>
          <w:rFonts w:cstheme="minorHAnsi"/>
          <w:szCs w:val="20"/>
          <w:lang w:val="cs-CZ"/>
        </w:rPr>
        <w:t>, a</w:t>
      </w:r>
      <w:bookmarkEnd w:id="13"/>
    </w:p>
    <w:p w14:paraId="320CA3F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se detailně seznámil s rozsahem a povahou předmětu Veřejné zakázky, že jsou mu známy veškeré technické, kvalitativní a jiné podmínky nezbytné k její realizaci, těmto podmínkám rozumí a je schopný je dodržet, a</w:t>
      </w:r>
    </w:p>
    <w:p w14:paraId="29FAF5B3"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lang w:val="cs-CZ"/>
        </w:rPr>
        <w:t>disponuje</w:t>
      </w:r>
      <w:r w:rsidRPr="000659DF">
        <w:rPr>
          <w:rFonts w:cstheme="minorHAnsi"/>
        </w:rPr>
        <w:t xml:space="preserve"> veškerými profesními znalostmi a dovednostmi k řádnému splnění předmětu Veřejné zakázky a</w:t>
      </w:r>
      <w:r w:rsidRPr="000659DF">
        <w:rPr>
          <w:rFonts w:cstheme="minorHAnsi"/>
          <w:szCs w:val="20"/>
          <w:lang w:val="cs-CZ"/>
        </w:rPr>
        <w:t> </w:t>
      </w:r>
      <w:r w:rsidRPr="000659DF">
        <w:rPr>
          <w:rFonts w:cstheme="minorHAnsi"/>
        </w:rPr>
        <w:t>že</w:t>
      </w:r>
      <w:r w:rsidRPr="000659DF">
        <w:rPr>
          <w:rFonts w:cstheme="minorHAnsi"/>
          <w:szCs w:val="20"/>
          <w:lang w:val="cs-CZ"/>
        </w:rPr>
        <w:t> </w:t>
      </w:r>
      <w:r w:rsidRPr="000659DF">
        <w:rPr>
          <w:rFonts w:cstheme="minorHAnsi"/>
        </w:rPr>
        <w:t>všechny osoby, které použije k plnění této Smlouvy, mají potřebné vzdělání, zkušenosti či jinou profesní způsobilost k plnění, které má Poskytovatel dle této Smlouvy poskytovat, a</w:t>
      </w:r>
    </w:p>
    <w:p w14:paraId="1BB0ABFF" w14:textId="339083B4"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při plnění této Smlouvy vystupuje jako odborník v oblasti předmětu Veřejné </w:t>
      </w:r>
      <w:r w:rsidRPr="000659DF">
        <w:rPr>
          <w:rFonts w:cstheme="minorHAnsi"/>
          <w:lang w:val="cs-CZ"/>
        </w:rPr>
        <w:t>zakázky</w:t>
      </w:r>
      <w:r w:rsidR="00F66D21">
        <w:rPr>
          <w:rFonts w:cstheme="minorHAnsi"/>
        </w:rPr>
        <w:t>, a</w:t>
      </w:r>
    </w:p>
    <w:p w14:paraId="64471F18" w14:textId="55D144DF" w:rsidR="00F66D21" w:rsidRPr="000659DF" w:rsidRDefault="00F66D21" w:rsidP="000429F0">
      <w:pPr>
        <w:pStyle w:val="RLTextlnkuslovan"/>
        <w:numPr>
          <w:ilvl w:val="2"/>
          <w:numId w:val="1"/>
        </w:numPr>
        <w:tabs>
          <w:tab w:val="clear" w:pos="1305"/>
        </w:tabs>
        <w:spacing w:before="60" w:after="60"/>
        <w:ind w:left="993" w:hanging="709"/>
        <w:rPr>
          <w:rFonts w:cstheme="minorHAnsi"/>
        </w:rPr>
      </w:pPr>
      <w:r w:rsidRPr="00F66D21">
        <w:rPr>
          <w:rFonts w:cstheme="minorHAnsi"/>
          <w:lang w:val="cs-CZ"/>
        </w:rPr>
        <w:lastRenderedPageBreak/>
        <w:t>není-li výrobcem</w:t>
      </w:r>
      <w:r w:rsidR="00E90958">
        <w:rPr>
          <w:rFonts w:cstheme="minorHAnsi"/>
          <w:lang w:val="cs-CZ"/>
        </w:rPr>
        <w:t xml:space="preserve"> dodávaného</w:t>
      </w:r>
      <w:r w:rsidRPr="00F66D21">
        <w:rPr>
          <w:rFonts w:cstheme="minorHAnsi"/>
          <w:lang w:val="cs-CZ"/>
        </w:rPr>
        <w:t xml:space="preserve"> </w:t>
      </w:r>
      <w:r w:rsidR="00D258BC">
        <w:rPr>
          <w:rFonts w:cstheme="minorHAnsi"/>
          <w:lang w:val="cs-CZ"/>
        </w:rPr>
        <w:t>řešení</w:t>
      </w:r>
      <w:r w:rsidRPr="00F66D21">
        <w:rPr>
          <w:rFonts w:cstheme="minorHAnsi"/>
          <w:lang w:val="cs-CZ"/>
        </w:rPr>
        <w:t xml:space="preserve">, </w:t>
      </w:r>
      <w:r w:rsidR="00986821">
        <w:rPr>
          <w:rFonts w:cstheme="minorHAnsi"/>
          <w:lang w:val="cs-CZ"/>
        </w:rPr>
        <w:t xml:space="preserve">mezi ním a </w:t>
      </w:r>
      <w:r w:rsidR="00605014" w:rsidRPr="00BA29E6">
        <w:rPr>
          <w:rFonts w:ascii="Calibri" w:hAnsi="Calibri"/>
        </w:rPr>
        <w:t>výrobce</w:t>
      </w:r>
      <w:r w:rsidR="00605014">
        <w:rPr>
          <w:rFonts w:ascii="Calibri" w:hAnsi="Calibri"/>
        </w:rPr>
        <w:t>m</w:t>
      </w:r>
      <w:r w:rsidR="00605014" w:rsidRPr="00BA29E6">
        <w:rPr>
          <w:rFonts w:ascii="Calibri" w:hAnsi="Calibri"/>
        </w:rPr>
        <w:t xml:space="preserve"> </w:t>
      </w:r>
      <w:r w:rsidR="00605014">
        <w:rPr>
          <w:rFonts w:ascii="Calibri" w:hAnsi="Calibri"/>
        </w:rPr>
        <w:t>řešení</w:t>
      </w:r>
      <w:r w:rsidR="00605014" w:rsidRPr="00BA29E6">
        <w:rPr>
          <w:rFonts w:ascii="Calibri" w:hAnsi="Calibri"/>
        </w:rPr>
        <w:t xml:space="preserve"> </w:t>
      </w:r>
      <w:r w:rsidR="00605014">
        <w:rPr>
          <w:rFonts w:ascii="Calibri" w:hAnsi="Calibri"/>
        </w:rPr>
        <w:t xml:space="preserve">existuje </w:t>
      </w:r>
      <w:r w:rsidR="00605014" w:rsidRPr="00BA29E6">
        <w:rPr>
          <w:rFonts w:ascii="Calibri" w:hAnsi="Calibri"/>
        </w:rPr>
        <w:t>pro Českou republiku</w:t>
      </w:r>
      <w:r w:rsidR="00605014">
        <w:rPr>
          <w:rFonts w:ascii="Calibri" w:hAnsi="Calibri"/>
        </w:rPr>
        <w:t xml:space="preserve"> taková</w:t>
      </w:r>
      <w:r w:rsidR="00605014" w:rsidRPr="00BA29E6">
        <w:rPr>
          <w:rFonts w:ascii="Calibri" w:hAnsi="Calibri"/>
        </w:rPr>
        <w:t xml:space="preserve"> úrov</w:t>
      </w:r>
      <w:r w:rsidR="00605014">
        <w:rPr>
          <w:rFonts w:ascii="Calibri" w:hAnsi="Calibri"/>
        </w:rPr>
        <w:t>eň</w:t>
      </w:r>
      <w:r w:rsidR="00605014" w:rsidRPr="00BA29E6">
        <w:rPr>
          <w:rFonts w:ascii="Calibri" w:hAnsi="Calibri"/>
        </w:rPr>
        <w:t xml:space="preserve"> spolupráce</w:t>
      </w:r>
      <w:r w:rsidRPr="00F66D21">
        <w:rPr>
          <w:rFonts w:cstheme="minorHAnsi"/>
          <w:lang w:val="cs-CZ"/>
        </w:rPr>
        <w:t xml:space="preserve">, která jej opravňuje ke komplexnímu dodání </w:t>
      </w:r>
      <w:r w:rsidR="00840B8B">
        <w:rPr>
          <w:rFonts w:cstheme="minorHAnsi"/>
          <w:lang w:val="cs-CZ"/>
        </w:rPr>
        <w:t>řešení</w:t>
      </w:r>
      <w:r w:rsidRPr="00F66D21">
        <w:rPr>
          <w:rFonts w:cstheme="minorHAnsi"/>
          <w:lang w:val="cs-CZ"/>
        </w:rPr>
        <w:t>, včetně poskytování následných služeb podpory a rozvoje</w:t>
      </w:r>
      <w:r w:rsidR="00840B8B">
        <w:rPr>
          <w:rFonts w:cstheme="minorHAnsi"/>
          <w:lang w:val="cs-CZ"/>
        </w:rPr>
        <w:t>.</w:t>
      </w:r>
    </w:p>
    <w:p w14:paraId="63C3128D" w14:textId="67B4827B" w:rsidR="000429F0" w:rsidRDefault="000429F0" w:rsidP="000429F0">
      <w:pPr>
        <w:pStyle w:val="RLlneksmlouvy"/>
        <w:spacing w:before="180" w:after="60" w:line="240" w:lineRule="auto"/>
        <w:ind w:left="284" w:hanging="284"/>
        <w:rPr>
          <w:rFonts w:asciiTheme="minorHAnsi" w:hAnsiTheme="minorHAnsi" w:cstheme="minorHAnsi"/>
        </w:rPr>
      </w:pPr>
      <w:bookmarkStart w:id="14" w:name="VeřZ"/>
      <w:bookmarkStart w:id="15" w:name="ZVZ"/>
      <w:bookmarkStart w:id="16" w:name="_Toc295034730"/>
      <w:bookmarkEnd w:id="14"/>
      <w:bookmarkEnd w:id="15"/>
      <w:r w:rsidRPr="000659DF">
        <w:rPr>
          <w:rFonts w:asciiTheme="minorHAnsi" w:hAnsiTheme="minorHAnsi" w:cstheme="minorHAnsi"/>
        </w:rPr>
        <w:t>ÚČEL SMLOUVY</w:t>
      </w:r>
      <w:bookmarkEnd w:id="16"/>
      <w:r w:rsidR="00A9458B">
        <w:rPr>
          <w:rFonts w:asciiTheme="minorHAnsi" w:hAnsiTheme="minorHAnsi" w:cstheme="minorHAnsi"/>
        </w:rPr>
        <w:t xml:space="preserve"> A PODMÍNKA NEZÁVISLOSTI</w:t>
      </w:r>
    </w:p>
    <w:p w14:paraId="04637EB6" w14:textId="768312F0" w:rsidR="00EF601C" w:rsidRPr="0036187E" w:rsidRDefault="000429F0" w:rsidP="00107525">
      <w:pPr>
        <w:pStyle w:val="RLTextlnkuslovan"/>
        <w:rPr>
          <w:lang w:eastAsia="en-US"/>
        </w:rPr>
      </w:pPr>
      <w:bookmarkStart w:id="17" w:name="_Ref492455840"/>
      <w:r w:rsidRPr="0036187E">
        <w:rPr>
          <w:rFonts w:cstheme="minorHAnsi"/>
        </w:rPr>
        <w:t>Účelem této Smlouvy je</w:t>
      </w:r>
      <w:r w:rsidRPr="0036187E">
        <w:rPr>
          <w:rFonts w:cstheme="minorHAnsi"/>
          <w:lang w:val="cs-CZ"/>
        </w:rPr>
        <w:t xml:space="preserve"> </w:t>
      </w:r>
      <w:r w:rsidR="00B178D9">
        <w:rPr>
          <w:rFonts w:cstheme="minorHAnsi"/>
          <w:lang w:val="cs-CZ"/>
        </w:rPr>
        <w:t>realizovat</w:t>
      </w:r>
      <w:r w:rsidR="006F4262" w:rsidRPr="0036187E">
        <w:rPr>
          <w:rFonts w:cstheme="minorHAnsi"/>
          <w:lang w:val="cs-CZ"/>
        </w:rPr>
        <w:t xml:space="preserve"> Veřejn</w:t>
      </w:r>
      <w:r w:rsidR="00D7613F">
        <w:rPr>
          <w:rFonts w:cstheme="minorHAnsi"/>
          <w:lang w:val="cs-CZ"/>
        </w:rPr>
        <w:t>ou</w:t>
      </w:r>
      <w:r w:rsidR="006F4262" w:rsidRPr="0036187E">
        <w:rPr>
          <w:rFonts w:cstheme="minorHAnsi"/>
          <w:lang w:val="cs-CZ"/>
        </w:rPr>
        <w:t xml:space="preserve"> zakázk</w:t>
      </w:r>
      <w:r w:rsidR="00D7613F">
        <w:rPr>
          <w:rFonts w:cstheme="minorHAnsi"/>
          <w:lang w:val="cs-CZ"/>
        </w:rPr>
        <w:t>u</w:t>
      </w:r>
      <w:r w:rsidR="006F4262" w:rsidRPr="0036187E">
        <w:rPr>
          <w:rFonts w:cstheme="minorHAnsi"/>
          <w:lang w:val="cs-CZ"/>
        </w:rPr>
        <w:t xml:space="preserve"> dle zadávací dokumentace</w:t>
      </w:r>
      <w:r w:rsidR="00660E8F" w:rsidRPr="0036187E">
        <w:rPr>
          <w:rFonts w:cstheme="minorHAnsi"/>
          <w:lang w:val="cs-CZ"/>
        </w:rPr>
        <w:t xml:space="preserve"> na </w:t>
      </w:r>
      <w:r w:rsidRPr="0036187E">
        <w:rPr>
          <w:rFonts w:cstheme="minorHAnsi"/>
          <w:lang w:val="cs-CZ"/>
        </w:rPr>
        <w:t>dodávku řešení naplňující</w:t>
      </w:r>
      <w:r w:rsidR="00DF0214" w:rsidRPr="0036187E">
        <w:rPr>
          <w:rFonts w:cstheme="minorHAnsi"/>
          <w:lang w:val="cs-CZ"/>
        </w:rPr>
        <w:t>ho</w:t>
      </w:r>
      <w:r w:rsidRPr="0036187E">
        <w:rPr>
          <w:rFonts w:cstheme="minorHAnsi"/>
          <w:lang w:val="cs-CZ"/>
        </w:rPr>
        <w:t xml:space="preserve"> požadavky Objednatele na </w:t>
      </w:r>
      <w:r w:rsidR="00204DCA" w:rsidRPr="0036187E">
        <w:rPr>
          <w:rFonts w:cstheme="minorHAnsi"/>
          <w:lang w:val="cs-CZ"/>
        </w:rPr>
        <w:t>ITSM platformu</w:t>
      </w:r>
      <w:r w:rsidRPr="0036187E">
        <w:rPr>
          <w:rFonts w:cstheme="minorHAnsi"/>
          <w:lang w:val="cs-CZ"/>
        </w:rPr>
        <w:t xml:space="preserve"> (dále také „</w:t>
      </w:r>
      <w:r w:rsidR="006576B8" w:rsidRPr="00BC7A54">
        <w:rPr>
          <w:rFonts w:cstheme="minorHAnsi"/>
          <w:b/>
          <w:bCs/>
          <w:lang w:val="cs-CZ"/>
        </w:rPr>
        <w:t>ITSM</w:t>
      </w:r>
      <w:r w:rsidRPr="0036187E">
        <w:rPr>
          <w:rFonts w:cstheme="minorHAnsi"/>
          <w:lang w:val="cs-CZ"/>
        </w:rPr>
        <w:t>“</w:t>
      </w:r>
      <w:r w:rsidR="00AC5153">
        <w:rPr>
          <w:rFonts w:cstheme="minorHAnsi"/>
          <w:lang w:val="cs-CZ"/>
        </w:rPr>
        <w:t xml:space="preserve"> nebo „</w:t>
      </w:r>
      <w:r w:rsidR="00AC5153" w:rsidRPr="00AC5153">
        <w:rPr>
          <w:rFonts w:cstheme="minorHAnsi"/>
          <w:b/>
          <w:bCs/>
          <w:lang w:val="cs-CZ"/>
        </w:rPr>
        <w:t>Řešení</w:t>
      </w:r>
      <w:r w:rsidR="00AC5153">
        <w:rPr>
          <w:rFonts w:cstheme="minorHAnsi"/>
          <w:lang w:val="cs-CZ"/>
        </w:rPr>
        <w:t>“</w:t>
      </w:r>
      <w:r w:rsidRPr="0036187E">
        <w:rPr>
          <w:rFonts w:cstheme="minorHAnsi"/>
          <w:lang w:val="cs-CZ"/>
        </w:rPr>
        <w:t xml:space="preserve">) a dále jeho provoz a rozvoj. </w:t>
      </w:r>
      <w:r w:rsidR="00AC5153">
        <w:rPr>
          <w:rFonts w:cstheme="minorHAnsi"/>
          <w:lang w:val="cs-CZ"/>
        </w:rPr>
        <w:t>Řešení</w:t>
      </w:r>
      <w:r w:rsidR="00B14815" w:rsidRPr="0036187E">
        <w:rPr>
          <w:rFonts w:cstheme="minorHAnsi"/>
          <w:szCs w:val="20"/>
          <w:lang w:val="cs-CZ"/>
        </w:rPr>
        <w:t xml:space="preserve"> </w:t>
      </w:r>
      <w:r w:rsidR="007F2188" w:rsidRPr="0036187E">
        <w:rPr>
          <w:rFonts w:cstheme="minorHAnsi"/>
          <w:lang w:val="cs-CZ"/>
        </w:rPr>
        <w:t xml:space="preserve">má </w:t>
      </w:r>
      <w:r w:rsidR="00F07FA7" w:rsidRPr="0036187E">
        <w:rPr>
          <w:rFonts w:cstheme="minorHAnsi"/>
          <w:lang w:val="cs-CZ"/>
        </w:rPr>
        <w:t>zajistit naplnění</w:t>
      </w:r>
      <w:r w:rsidR="00324AB4" w:rsidRPr="0036187E">
        <w:rPr>
          <w:rFonts w:cstheme="minorHAnsi"/>
          <w:lang w:val="cs-CZ"/>
        </w:rPr>
        <w:t xml:space="preserve"> </w:t>
      </w:r>
      <w:r w:rsidRPr="0036187E">
        <w:rPr>
          <w:rFonts w:cstheme="minorHAnsi"/>
          <w:szCs w:val="20"/>
          <w:lang w:val="cs-CZ"/>
        </w:rPr>
        <w:t>funkční</w:t>
      </w:r>
      <w:r w:rsidR="00324AB4" w:rsidRPr="0036187E">
        <w:rPr>
          <w:rFonts w:cstheme="minorHAnsi"/>
          <w:szCs w:val="20"/>
          <w:lang w:val="cs-CZ"/>
        </w:rPr>
        <w:t>ch</w:t>
      </w:r>
      <w:r w:rsidR="002542C4">
        <w:rPr>
          <w:rFonts w:cstheme="minorHAnsi"/>
          <w:szCs w:val="20"/>
          <w:lang w:val="cs-CZ"/>
        </w:rPr>
        <w:t xml:space="preserve"> </w:t>
      </w:r>
      <w:r w:rsidRPr="0036187E">
        <w:rPr>
          <w:rFonts w:cstheme="minorHAnsi"/>
          <w:szCs w:val="20"/>
          <w:lang w:val="cs-CZ"/>
        </w:rPr>
        <w:t>a nefunkční</w:t>
      </w:r>
      <w:r w:rsidR="00324AB4" w:rsidRPr="0036187E">
        <w:rPr>
          <w:rFonts w:cstheme="minorHAnsi"/>
          <w:szCs w:val="20"/>
          <w:lang w:val="cs-CZ"/>
        </w:rPr>
        <w:t>ch</w:t>
      </w:r>
      <w:r w:rsidRPr="0036187E">
        <w:rPr>
          <w:rFonts w:cstheme="minorHAnsi"/>
          <w:szCs w:val="20"/>
          <w:lang w:val="cs-CZ"/>
        </w:rPr>
        <w:t xml:space="preserve"> požadav</w:t>
      </w:r>
      <w:r w:rsidR="009A4EA2">
        <w:rPr>
          <w:rFonts w:cstheme="minorHAnsi"/>
          <w:szCs w:val="20"/>
          <w:lang w:val="cs-CZ"/>
        </w:rPr>
        <w:t>k</w:t>
      </w:r>
      <w:r w:rsidR="000A16E7" w:rsidRPr="0036187E">
        <w:rPr>
          <w:rFonts w:cstheme="minorHAnsi"/>
          <w:szCs w:val="20"/>
          <w:lang w:val="cs-CZ"/>
        </w:rPr>
        <w:t>ů</w:t>
      </w:r>
      <w:r w:rsidRPr="0036187E">
        <w:rPr>
          <w:rFonts w:cstheme="minorHAnsi"/>
          <w:szCs w:val="20"/>
          <w:lang w:val="cs-CZ"/>
        </w:rPr>
        <w:t xml:space="preserve"> Objednatele</w:t>
      </w:r>
      <w:r w:rsidR="00EF601C" w:rsidRPr="0036187E">
        <w:rPr>
          <w:rFonts w:cstheme="minorHAnsi"/>
        </w:rPr>
        <w:t xml:space="preserve">, </w:t>
      </w:r>
      <w:r w:rsidR="00562344">
        <w:rPr>
          <w:rFonts w:cstheme="minorHAnsi"/>
        </w:rPr>
        <w:t xml:space="preserve">tj. </w:t>
      </w:r>
      <w:r w:rsidR="00EF601C" w:rsidRPr="0036187E">
        <w:rPr>
          <w:rFonts w:cstheme="minorHAnsi"/>
        </w:rPr>
        <w:t xml:space="preserve">zejména </w:t>
      </w:r>
      <w:r w:rsidR="00EF601C" w:rsidRPr="0036187E">
        <w:rPr>
          <w:rFonts w:cstheme="minorHAnsi"/>
          <w:lang w:val="cs-CZ"/>
        </w:rPr>
        <w:t>zajistit náhradu současného nevyhovujícího ServiceDesk systému a zajistit digitalizaci interních ICT procesů.</w:t>
      </w:r>
      <w:r w:rsidR="00692678" w:rsidRPr="0036187E">
        <w:rPr>
          <w:rFonts w:cstheme="minorHAnsi"/>
          <w:lang w:val="cs-CZ"/>
        </w:rPr>
        <w:t xml:space="preserve"> </w:t>
      </w:r>
    </w:p>
    <w:p w14:paraId="0982B70B" w14:textId="463A1080" w:rsidR="009B0CB4" w:rsidRPr="00107525" w:rsidRDefault="008E749C" w:rsidP="00107525">
      <w:pPr>
        <w:pStyle w:val="RLTextlnkuslovan"/>
        <w:rPr>
          <w:lang w:eastAsia="en-US"/>
        </w:rPr>
      </w:pPr>
      <w:r>
        <w:rPr>
          <w:lang w:eastAsia="en-US"/>
        </w:rPr>
        <w:t xml:space="preserve">Vzhledem k </w:t>
      </w:r>
      <w:r w:rsidR="00C32566">
        <w:rPr>
          <w:lang w:eastAsia="en-US"/>
        </w:rPr>
        <w:t xml:space="preserve">tomu, že dodávané Řešení </w:t>
      </w:r>
      <w:r w:rsidR="00C929F7">
        <w:rPr>
          <w:lang w:eastAsia="en-US"/>
        </w:rPr>
        <w:t xml:space="preserve">bude </w:t>
      </w:r>
      <w:r w:rsidR="003327F4">
        <w:rPr>
          <w:lang w:eastAsia="en-US"/>
        </w:rPr>
        <w:t>rovněž</w:t>
      </w:r>
      <w:r w:rsidR="00C929F7">
        <w:rPr>
          <w:lang w:eastAsia="en-US"/>
        </w:rPr>
        <w:t xml:space="preserve"> </w:t>
      </w:r>
      <w:r w:rsidR="00A87D04">
        <w:rPr>
          <w:lang w:eastAsia="en-US"/>
        </w:rPr>
        <w:t xml:space="preserve">měřícím </w:t>
      </w:r>
      <w:r w:rsidR="00AB79F1">
        <w:rPr>
          <w:lang w:eastAsia="en-US"/>
        </w:rPr>
        <w:t>bo</w:t>
      </w:r>
      <w:r w:rsidR="007F43E5">
        <w:rPr>
          <w:lang w:eastAsia="en-US"/>
        </w:rPr>
        <w:t xml:space="preserve">dem kontroly SLA služeb </w:t>
      </w:r>
      <w:r w:rsidR="00E5621E">
        <w:rPr>
          <w:lang w:eastAsia="en-US"/>
        </w:rPr>
        <w:t>plynoucích z</w:t>
      </w:r>
      <w:r w:rsidR="00567A8E">
        <w:rPr>
          <w:lang w:eastAsia="en-US"/>
        </w:rPr>
        <w:t xml:space="preserve"> veškerých</w:t>
      </w:r>
      <w:r w:rsidR="00E5621E">
        <w:rPr>
          <w:lang w:eastAsia="en-US"/>
        </w:rPr>
        <w:t xml:space="preserve"> dodavatelských smluv uzavřených </w:t>
      </w:r>
      <w:r w:rsidR="00AE56FF">
        <w:rPr>
          <w:lang w:eastAsia="en-US"/>
        </w:rPr>
        <w:t>Objednatelem</w:t>
      </w:r>
      <w:r w:rsidR="00E34C3B">
        <w:rPr>
          <w:lang w:eastAsia="en-US"/>
        </w:rPr>
        <w:t xml:space="preserve">, je </w:t>
      </w:r>
      <w:r w:rsidR="00F36582">
        <w:rPr>
          <w:lang w:eastAsia="en-US"/>
        </w:rPr>
        <w:t xml:space="preserve">z důvodu zamezení konfliktu povinností </w:t>
      </w:r>
      <w:r w:rsidR="00E34C3B">
        <w:rPr>
          <w:lang w:eastAsia="en-US"/>
        </w:rPr>
        <w:t>nezbytné oddělit</w:t>
      </w:r>
      <w:r w:rsidR="00D84EFF">
        <w:rPr>
          <w:lang w:eastAsia="en-US"/>
        </w:rPr>
        <w:t xml:space="preserve"> plnění </w:t>
      </w:r>
      <w:r w:rsidR="00281BA8">
        <w:rPr>
          <w:lang w:eastAsia="en-US"/>
        </w:rPr>
        <w:t xml:space="preserve">z dotčených dodavatelských smluv a plnění </w:t>
      </w:r>
      <w:r w:rsidR="00D84EFF">
        <w:rPr>
          <w:lang w:eastAsia="en-US"/>
        </w:rPr>
        <w:t xml:space="preserve">na základě této Smlouvy, tzn. </w:t>
      </w:r>
      <w:r w:rsidR="00977A40">
        <w:rPr>
          <w:lang w:eastAsia="en-US"/>
        </w:rPr>
        <w:t>oddělit</w:t>
      </w:r>
      <w:r w:rsidR="000B5A72">
        <w:rPr>
          <w:lang w:eastAsia="en-US"/>
        </w:rPr>
        <w:t xml:space="preserve"> ITSM  od dodavatelů </w:t>
      </w:r>
      <w:r w:rsidR="007955B8">
        <w:rPr>
          <w:lang w:eastAsia="en-US"/>
        </w:rPr>
        <w:t>zajišťujících provoz nebo rozvoj</w:t>
      </w:r>
      <w:r w:rsidR="00305352">
        <w:rPr>
          <w:lang w:eastAsia="en-US"/>
        </w:rPr>
        <w:t xml:space="preserve"> infrastruktury a ostatních systémů nebo aplikací na Ministerstvu zemědělství</w:t>
      </w:r>
      <w:r w:rsidR="007955B8">
        <w:rPr>
          <w:lang w:eastAsia="en-US"/>
        </w:rPr>
        <w:t xml:space="preserve"> tak, jak je níže definováno v odst. 2.3 tohoto článku Smlouvy.</w:t>
      </w:r>
      <w:r w:rsidR="000B5A72">
        <w:rPr>
          <w:lang w:eastAsia="en-US"/>
        </w:rPr>
        <w:t xml:space="preserve"> </w:t>
      </w:r>
      <w:r w:rsidR="00CA709A">
        <w:rPr>
          <w:lang w:eastAsia="en-US"/>
        </w:rPr>
        <w:t xml:space="preserve"> </w:t>
      </w:r>
    </w:p>
    <w:p w14:paraId="261E06C2" w14:textId="18D92965" w:rsidR="00341AF0" w:rsidRPr="00107525" w:rsidRDefault="00341AF0" w:rsidP="00107525">
      <w:pPr>
        <w:pStyle w:val="RLTextlnkuslovan"/>
        <w:rPr>
          <w:rStyle w:val="ui-provider"/>
          <w:lang w:eastAsia="en-US"/>
        </w:rPr>
      </w:pPr>
      <w:r w:rsidRPr="00107525">
        <w:rPr>
          <w:rFonts w:cstheme="minorHAnsi"/>
          <w:bCs/>
          <w:lang w:val="cs-CZ"/>
        </w:rPr>
        <w:t>Poskytovatel, jeho poddodavatel(é)</w:t>
      </w:r>
      <w:r w:rsidRPr="00107525">
        <w:rPr>
          <w:rStyle w:val="ui-provider"/>
          <w:rFonts w:cstheme="minorHAnsi"/>
          <w:bCs/>
        </w:rPr>
        <w:t xml:space="preserve"> a osoby, které budou vykonávat předmět plnění této Smlouvy, nesmí být </w:t>
      </w:r>
      <w:r w:rsidRPr="00107525">
        <w:rPr>
          <w:bCs/>
        </w:rPr>
        <w:t xml:space="preserve">dodavatelem nebo poddodavatelem níže vymezených služeb, nesmí být osobou ovládající nebo ovládanou </w:t>
      </w:r>
      <w:r w:rsidR="009B2356">
        <w:rPr>
          <w:bCs/>
        </w:rPr>
        <w:t xml:space="preserve">takovým </w:t>
      </w:r>
      <w:r w:rsidRPr="00107525">
        <w:rPr>
          <w:bCs/>
        </w:rPr>
        <w:t>dodavatelem</w:t>
      </w:r>
      <w:r w:rsidR="009B2356">
        <w:rPr>
          <w:bCs/>
        </w:rPr>
        <w:t xml:space="preserve"> nebo</w:t>
      </w:r>
      <w:r w:rsidRPr="00107525">
        <w:rPr>
          <w:bCs/>
        </w:rPr>
        <w:t xml:space="preserve"> poddodavatelem nebo </w:t>
      </w:r>
      <w:r w:rsidR="005A5A72">
        <w:rPr>
          <w:bCs/>
        </w:rPr>
        <w:t>účastníkem</w:t>
      </w:r>
      <w:r w:rsidRPr="00107525">
        <w:rPr>
          <w:bCs/>
        </w:rPr>
        <w:t xml:space="preserve"> v probíhajících zadávacích řízeních na Ministerstvu zemědělství u</w:t>
      </w:r>
      <w:r w:rsidR="002D7709">
        <w:rPr>
          <w:bCs/>
        </w:rPr>
        <w:t> </w:t>
      </w:r>
      <w:r w:rsidRPr="00107525">
        <w:rPr>
          <w:bCs/>
        </w:rPr>
        <w:t xml:space="preserve">níže vymezených služeb a musí být proto </w:t>
      </w:r>
      <w:r w:rsidRPr="00107525">
        <w:rPr>
          <w:rFonts w:cstheme="minorHAnsi"/>
          <w:bCs/>
          <w:lang w:val="cs-CZ"/>
        </w:rPr>
        <w:t>subjektem nezávislým na</w:t>
      </w:r>
      <w:r w:rsidRPr="00107525">
        <w:rPr>
          <w:rStyle w:val="ui-provider"/>
          <w:rFonts w:cstheme="minorHAnsi"/>
          <w:bCs/>
        </w:rPr>
        <w:t xml:space="preserve"> </w:t>
      </w:r>
      <w:r w:rsidRPr="00107525">
        <w:rPr>
          <w:rFonts w:cstheme="minorHAnsi"/>
          <w:bCs/>
          <w:lang w:val="cs-CZ"/>
        </w:rPr>
        <w:t xml:space="preserve">dodavatelích </w:t>
      </w:r>
      <w:r w:rsidRPr="00107525">
        <w:rPr>
          <w:rStyle w:val="ui-provider"/>
          <w:rFonts w:cstheme="minorHAnsi"/>
          <w:bCs/>
        </w:rPr>
        <w:t>nebo poddodavatelích, kteří jsou přímo či nepřímo dodavateli nebo poddodavateli:</w:t>
      </w:r>
      <w:r w:rsidR="00F32860">
        <w:rPr>
          <w:rStyle w:val="ui-provider"/>
          <w:rFonts w:cstheme="minorHAnsi"/>
          <w:bCs/>
        </w:rPr>
        <w:t xml:space="preserve"> </w:t>
      </w:r>
    </w:p>
    <w:p w14:paraId="522D8C7D" w14:textId="4F645688" w:rsidR="00107525" w:rsidRDefault="00107525" w:rsidP="00920C55">
      <w:pPr>
        <w:pStyle w:val="RLTextlnkuslovan"/>
        <w:numPr>
          <w:ilvl w:val="0"/>
          <w:numId w:val="0"/>
        </w:numPr>
        <w:ind w:left="1134" w:hanging="567"/>
        <w:rPr>
          <w:rFonts w:cs="Arial"/>
        </w:rPr>
      </w:pPr>
      <w:r>
        <w:rPr>
          <w:rStyle w:val="ui-provider"/>
          <w:rFonts w:cstheme="minorHAnsi"/>
          <w:bCs/>
        </w:rPr>
        <w:t>2.</w:t>
      </w:r>
      <w:r w:rsidR="00721A27">
        <w:rPr>
          <w:rStyle w:val="ui-provider"/>
          <w:rFonts w:cstheme="minorHAnsi"/>
          <w:bCs/>
        </w:rPr>
        <w:t>3.</w:t>
      </w:r>
      <w:r>
        <w:rPr>
          <w:rStyle w:val="ui-provider"/>
          <w:rFonts w:cstheme="minorHAnsi"/>
          <w:bCs/>
        </w:rPr>
        <w:t xml:space="preserve">1. </w:t>
      </w:r>
      <w:r w:rsidR="00920C55" w:rsidRPr="003A5C9F">
        <w:rPr>
          <w:rFonts w:cs="Arial"/>
        </w:rPr>
        <w:t>provozu</w:t>
      </w:r>
      <w:r w:rsidR="00920C55">
        <w:rPr>
          <w:rFonts w:cs="Arial"/>
        </w:rPr>
        <w:t xml:space="preserve"> nebo rozvoje</w:t>
      </w:r>
      <w:r w:rsidR="00920C55" w:rsidRPr="003A5C9F">
        <w:rPr>
          <w:rFonts w:cs="Arial"/>
        </w:rPr>
        <w:t xml:space="preserve"> infrastruktury, systémů nebo aplikací na </w:t>
      </w:r>
      <w:r w:rsidR="00920C55">
        <w:rPr>
          <w:rFonts w:cs="Arial"/>
        </w:rPr>
        <w:t>Ministerstvu zemědělství</w:t>
      </w:r>
      <w:r w:rsidR="00E215B3">
        <w:rPr>
          <w:rFonts w:cs="Arial"/>
        </w:rPr>
        <w:t>,</w:t>
      </w:r>
      <w:r w:rsidR="00920C55">
        <w:rPr>
          <w:rFonts w:cs="Arial"/>
        </w:rPr>
        <w:t xml:space="preserve"> nebo</w:t>
      </w:r>
    </w:p>
    <w:p w14:paraId="1681E44F" w14:textId="3DEA5363" w:rsidR="0076641F" w:rsidRDefault="00920C55" w:rsidP="00130AE6">
      <w:pPr>
        <w:pStyle w:val="RLTextlnkuslovan"/>
        <w:numPr>
          <w:ilvl w:val="0"/>
          <w:numId w:val="0"/>
        </w:numPr>
        <w:spacing w:before="60" w:after="60"/>
        <w:ind w:left="1134" w:hanging="567"/>
        <w:rPr>
          <w:rStyle w:val="ui-provider"/>
          <w:rFonts w:cstheme="minorHAnsi"/>
          <w:lang w:val="cs-CZ"/>
        </w:rPr>
      </w:pPr>
      <w:r>
        <w:rPr>
          <w:rFonts w:cs="Arial"/>
        </w:rPr>
        <w:t>2.</w:t>
      </w:r>
      <w:r w:rsidR="00721A27">
        <w:rPr>
          <w:rFonts w:cs="Arial"/>
        </w:rPr>
        <w:t>3</w:t>
      </w:r>
      <w:r>
        <w:rPr>
          <w:rFonts w:cs="Arial"/>
        </w:rPr>
        <w:t>.2.</w:t>
      </w:r>
      <w:r w:rsidR="00130AE6">
        <w:rPr>
          <w:rFonts w:cs="Arial"/>
        </w:rPr>
        <w:t xml:space="preserve"> </w:t>
      </w:r>
      <w:r>
        <w:rPr>
          <w:rFonts w:cs="Arial"/>
        </w:rPr>
        <w:t xml:space="preserve"> </w:t>
      </w:r>
      <w:r w:rsidR="0076641F">
        <w:rPr>
          <w:rStyle w:val="ui-provider"/>
          <w:rFonts w:cstheme="minorHAnsi"/>
        </w:rPr>
        <w:t>provozu nebo r</w:t>
      </w:r>
      <w:r w:rsidR="0076641F" w:rsidRPr="000659DF">
        <w:rPr>
          <w:rStyle w:val="ui-provider"/>
          <w:rFonts w:cstheme="minorHAnsi"/>
        </w:rPr>
        <w:t xml:space="preserve">ozvoje </w:t>
      </w:r>
      <w:r w:rsidR="0076641F" w:rsidRPr="000659DF">
        <w:rPr>
          <w:rFonts w:cstheme="minorHAnsi"/>
          <w:lang w:val="cs-CZ"/>
        </w:rPr>
        <w:t>systémů</w:t>
      </w:r>
      <w:r w:rsidR="0076641F" w:rsidRPr="000659DF">
        <w:rPr>
          <w:rStyle w:val="ui-provider"/>
          <w:rFonts w:cstheme="minorHAnsi"/>
        </w:rPr>
        <w:t xml:space="preserve"> zajišťujících kybernetickou bezpečnost</w:t>
      </w:r>
      <w:r w:rsidR="00E215B3">
        <w:rPr>
          <w:rStyle w:val="ui-provider"/>
          <w:rFonts w:cstheme="minorHAnsi"/>
        </w:rPr>
        <w:t xml:space="preserve"> na Ministerstvu zemědělství</w:t>
      </w:r>
      <w:r w:rsidR="00BF4A6A">
        <w:rPr>
          <w:rStyle w:val="ui-provider"/>
          <w:rFonts w:cstheme="minorHAnsi"/>
        </w:rPr>
        <w:t>; a</w:t>
      </w:r>
      <w:r w:rsidR="0076641F" w:rsidRPr="000659DF">
        <w:rPr>
          <w:rStyle w:val="ui-provider"/>
          <w:rFonts w:cstheme="minorHAnsi"/>
        </w:rPr>
        <w:t>ktuálně se jedná např</w:t>
      </w:r>
      <w:r w:rsidR="0076641F">
        <w:rPr>
          <w:rStyle w:val="ui-provider"/>
          <w:rFonts w:cstheme="minorHAnsi"/>
        </w:rPr>
        <w:t>íklad</w:t>
      </w:r>
      <w:r w:rsidR="0076641F" w:rsidRPr="000659DF">
        <w:rPr>
          <w:rStyle w:val="ui-provider"/>
          <w:rFonts w:cstheme="minorHAnsi"/>
        </w:rPr>
        <w:t xml:space="preserve"> o systémy IPS, VULN, PIM, SIEM, Netflow, FW a</w:t>
      </w:r>
      <w:r w:rsidR="0076641F" w:rsidRPr="000659DF">
        <w:rPr>
          <w:rStyle w:val="ui-provider"/>
          <w:rFonts w:cstheme="minorHAnsi"/>
          <w:lang w:val="cs-CZ"/>
        </w:rPr>
        <w:t> </w:t>
      </w:r>
      <w:r w:rsidR="0076641F" w:rsidRPr="000659DF">
        <w:rPr>
          <w:rStyle w:val="ui-provider"/>
          <w:rFonts w:cstheme="minorHAnsi"/>
        </w:rPr>
        <w:t>projekty/</w:t>
      </w:r>
      <w:r w:rsidR="0076641F" w:rsidRPr="000659DF">
        <w:rPr>
          <w:rStyle w:val="ui-provider"/>
          <w:rFonts w:cstheme="minorHAnsi"/>
          <w:lang w:val="cs-CZ"/>
        </w:rPr>
        <w:t>veřejné zakázky</w:t>
      </w:r>
      <w:r w:rsidR="0076641F" w:rsidRPr="000659DF">
        <w:rPr>
          <w:rStyle w:val="ui-provider"/>
          <w:rFonts w:cstheme="minorHAnsi"/>
        </w:rPr>
        <w:t xml:space="preserve"> na </w:t>
      </w:r>
      <w:r w:rsidR="0076641F">
        <w:rPr>
          <w:rStyle w:val="ui-provider"/>
          <w:rFonts w:cstheme="minorHAnsi"/>
        </w:rPr>
        <w:t>p</w:t>
      </w:r>
      <w:r w:rsidR="0076641F" w:rsidRPr="000659DF">
        <w:rPr>
          <w:rStyle w:val="ui-provider"/>
          <w:rFonts w:cstheme="minorHAnsi"/>
        </w:rPr>
        <w:t>enetrační testování</w:t>
      </w:r>
      <w:r w:rsidR="00D106D3">
        <w:rPr>
          <w:rStyle w:val="ui-provider"/>
          <w:rFonts w:cstheme="minorHAnsi"/>
        </w:rPr>
        <w:t xml:space="preserve"> nebo </w:t>
      </w:r>
      <w:r w:rsidR="0076641F">
        <w:rPr>
          <w:rStyle w:val="ui-provider"/>
          <w:rFonts w:cstheme="minorHAnsi"/>
        </w:rPr>
        <w:t>r</w:t>
      </w:r>
      <w:r w:rsidR="0076641F" w:rsidRPr="000659DF">
        <w:rPr>
          <w:rStyle w:val="ui-provider"/>
          <w:rFonts w:cstheme="minorHAnsi"/>
        </w:rPr>
        <w:t>ole specialisty na monitoring a bezpečnostní infrastrukturu</w:t>
      </w:r>
      <w:r w:rsidR="00D106D3">
        <w:rPr>
          <w:rStyle w:val="ui-provider"/>
          <w:rFonts w:cstheme="minorHAnsi"/>
        </w:rPr>
        <w:t>.</w:t>
      </w:r>
      <w:r w:rsidR="0076641F" w:rsidRPr="000659DF">
        <w:rPr>
          <w:rStyle w:val="ui-provider"/>
          <w:rFonts w:cstheme="minorHAnsi"/>
          <w:lang w:val="cs-CZ"/>
        </w:rPr>
        <w:t xml:space="preserve"> </w:t>
      </w:r>
    </w:p>
    <w:p w14:paraId="3FAAA016" w14:textId="77777777" w:rsidR="006D622E" w:rsidRPr="00821658" w:rsidRDefault="006D622E" w:rsidP="006D622E">
      <w:pPr>
        <w:pStyle w:val="RLTextlnkuslovan"/>
        <w:numPr>
          <w:ilvl w:val="0"/>
          <w:numId w:val="0"/>
        </w:numPr>
        <w:spacing w:before="60" w:after="60"/>
        <w:ind w:left="426"/>
        <w:rPr>
          <w:rFonts w:cs="Arial"/>
        </w:rPr>
      </w:pPr>
      <w:r>
        <w:rPr>
          <w:rStyle w:val="ui-provider"/>
          <w:rFonts w:cstheme="minorHAnsi"/>
        </w:rPr>
        <w:t xml:space="preserve"> </w:t>
      </w:r>
      <w:r w:rsidRPr="000659DF">
        <w:rPr>
          <w:rStyle w:val="ui-provider"/>
          <w:rFonts w:cstheme="minorHAnsi"/>
        </w:rPr>
        <w:t xml:space="preserve"> (cel</w:t>
      </w:r>
      <w:r>
        <w:rPr>
          <w:rStyle w:val="ui-provider"/>
          <w:rFonts w:cstheme="minorHAnsi"/>
        </w:rPr>
        <w:t>ý</w:t>
      </w:r>
      <w:r w:rsidRPr="000659DF">
        <w:rPr>
          <w:rStyle w:val="ui-provider"/>
          <w:rFonts w:cstheme="minorHAnsi"/>
        </w:rPr>
        <w:t xml:space="preserve"> </w:t>
      </w:r>
      <w:r>
        <w:rPr>
          <w:rStyle w:val="ui-provider"/>
          <w:rFonts w:cstheme="minorHAnsi"/>
        </w:rPr>
        <w:t>tento odstavec</w:t>
      </w:r>
      <w:r w:rsidRPr="000659DF">
        <w:rPr>
          <w:rStyle w:val="ui-provider"/>
          <w:rFonts w:cstheme="minorHAnsi"/>
        </w:rPr>
        <w:t xml:space="preserve"> </w:t>
      </w:r>
      <w:r w:rsidRPr="000659DF">
        <w:rPr>
          <w:rFonts w:cstheme="minorHAnsi"/>
          <w:lang w:val="cs-CZ"/>
        </w:rPr>
        <w:t xml:space="preserve">dále </w:t>
      </w:r>
      <w:r w:rsidRPr="000659DF">
        <w:rPr>
          <w:rStyle w:val="ui-provider"/>
          <w:rFonts w:cstheme="minorHAnsi"/>
        </w:rPr>
        <w:t>jen „</w:t>
      </w:r>
      <w:r w:rsidRPr="000659DF">
        <w:rPr>
          <w:rStyle w:val="ui-provider"/>
          <w:rFonts w:cstheme="minorHAnsi"/>
          <w:b/>
          <w:bCs/>
          <w:lang w:val="cs-CZ"/>
        </w:rPr>
        <w:t>P</w:t>
      </w:r>
      <w:r w:rsidRPr="000659DF">
        <w:rPr>
          <w:rStyle w:val="ui-provider"/>
          <w:rFonts w:cstheme="minorHAnsi"/>
          <w:b/>
          <w:bCs/>
        </w:rPr>
        <w:t>odmínka nezávislosti</w:t>
      </w:r>
      <w:r w:rsidRPr="000659DF">
        <w:rPr>
          <w:rStyle w:val="ui-provider"/>
          <w:rFonts w:cstheme="minorHAnsi"/>
        </w:rPr>
        <w:t>“).</w:t>
      </w:r>
    </w:p>
    <w:p w14:paraId="4DAB9EE9" w14:textId="72C8D262" w:rsidR="000429F0" w:rsidRPr="000659DF" w:rsidRDefault="000429F0" w:rsidP="000341C8">
      <w:pPr>
        <w:pStyle w:val="RLTextlnkuslovan"/>
        <w:numPr>
          <w:ilvl w:val="0"/>
          <w:numId w:val="0"/>
        </w:numPr>
        <w:spacing w:before="60" w:after="60"/>
        <w:rPr>
          <w:rFonts w:cstheme="minorHAnsi"/>
        </w:rPr>
      </w:pPr>
      <w:bookmarkStart w:id="18" w:name="ZadDok"/>
      <w:bookmarkEnd w:id="17"/>
      <w:bookmarkEnd w:id="18"/>
    </w:p>
    <w:p w14:paraId="26918AB8" w14:textId="77777777" w:rsidR="000429F0" w:rsidRPr="000659DF" w:rsidRDefault="000429F0" w:rsidP="000429F0">
      <w:pPr>
        <w:pStyle w:val="RLlneksmlouvy"/>
        <w:spacing w:before="180" w:after="60" w:line="240" w:lineRule="auto"/>
        <w:ind w:left="284" w:hanging="284"/>
        <w:rPr>
          <w:rFonts w:asciiTheme="minorHAnsi" w:hAnsiTheme="minorHAnsi" w:cstheme="minorHAnsi"/>
        </w:rPr>
      </w:pPr>
      <w:bookmarkStart w:id="19" w:name="_Toc295034731"/>
      <w:r w:rsidRPr="000659DF">
        <w:rPr>
          <w:rFonts w:asciiTheme="minorHAnsi" w:hAnsiTheme="minorHAnsi" w:cstheme="minorHAnsi"/>
        </w:rPr>
        <w:t>PŘEDMĚT SMLOUVY</w:t>
      </w:r>
      <w:bookmarkEnd w:id="19"/>
    </w:p>
    <w:p w14:paraId="38836ADE" w14:textId="77777777" w:rsidR="000429F0" w:rsidRPr="000659DF" w:rsidRDefault="000429F0" w:rsidP="000429F0">
      <w:pPr>
        <w:pStyle w:val="RLTextlnkuslovan"/>
        <w:spacing w:before="60" w:after="60"/>
        <w:ind w:left="737" w:hanging="737"/>
        <w:rPr>
          <w:rFonts w:cstheme="minorHAnsi"/>
          <w:szCs w:val="20"/>
          <w:lang w:eastAsia="en-US"/>
        </w:rPr>
      </w:pPr>
      <w:bookmarkStart w:id="20" w:name="Služby"/>
      <w:bookmarkStart w:id="21" w:name="_Ref256777714"/>
      <w:bookmarkStart w:id="22" w:name="_Ref492454661"/>
      <w:bookmarkEnd w:id="20"/>
      <w:r w:rsidRPr="000659DF">
        <w:rPr>
          <w:rFonts w:cstheme="minorHAnsi"/>
        </w:rPr>
        <w:t>Poskytovatel se touto Smlouvou zavazuje</w:t>
      </w:r>
      <w:r w:rsidRPr="000659DF">
        <w:rPr>
          <w:rFonts w:cstheme="minorHAnsi"/>
          <w:lang w:val="cs-CZ"/>
        </w:rPr>
        <w:t>:</w:t>
      </w:r>
      <w:r w:rsidRPr="000659DF">
        <w:rPr>
          <w:rFonts w:cstheme="minorHAnsi"/>
        </w:rPr>
        <w:t xml:space="preserve"> </w:t>
      </w:r>
    </w:p>
    <w:p w14:paraId="24A79F11" w14:textId="1206A695" w:rsidR="000429F0" w:rsidRPr="00123137" w:rsidRDefault="000429F0" w:rsidP="00AA135E">
      <w:pPr>
        <w:pStyle w:val="RLTextlnkuslovan"/>
        <w:numPr>
          <w:ilvl w:val="2"/>
          <w:numId w:val="1"/>
        </w:numPr>
        <w:rPr>
          <w:rFonts w:cstheme="minorBidi"/>
        </w:rPr>
      </w:pPr>
      <w:r w:rsidRPr="17D1D5D9">
        <w:rPr>
          <w:rFonts w:cstheme="minorBidi"/>
          <w:lang w:val="cs-CZ"/>
        </w:rPr>
        <w:t xml:space="preserve">realizovat pro </w:t>
      </w:r>
      <w:r w:rsidRPr="17D1D5D9">
        <w:rPr>
          <w:rFonts w:cstheme="minorBidi"/>
        </w:rPr>
        <w:t>Objednatel</w:t>
      </w:r>
      <w:r w:rsidRPr="17D1D5D9">
        <w:rPr>
          <w:rFonts w:cstheme="minorBidi"/>
          <w:lang w:val="cs-CZ"/>
        </w:rPr>
        <w:t>e</w:t>
      </w:r>
      <w:r w:rsidR="001E29B6" w:rsidRPr="17D1D5D9">
        <w:rPr>
          <w:rFonts w:cstheme="minorBidi"/>
          <w:lang w:val="cs-CZ"/>
        </w:rPr>
        <w:t xml:space="preserve"> </w:t>
      </w:r>
      <w:r w:rsidR="00DF0214" w:rsidRPr="17D1D5D9">
        <w:rPr>
          <w:rFonts w:cstheme="minorBidi"/>
          <w:lang w:val="cs-CZ"/>
        </w:rPr>
        <w:t xml:space="preserve">dodání </w:t>
      </w:r>
      <w:r w:rsidR="006576B8" w:rsidRPr="17D1D5D9">
        <w:rPr>
          <w:rFonts w:cstheme="minorBidi"/>
          <w:lang w:val="cs-CZ"/>
        </w:rPr>
        <w:t>ITSM</w:t>
      </w:r>
      <w:r w:rsidR="00C050D3" w:rsidRPr="17D1D5D9">
        <w:rPr>
          <w:rFonts w:cstheme="minorBidi"/>
          <w:lang w:val="cs-CZ"/>
        </w:rPr>
        <w:t xml:space="preserve"> dle technické specifikace </w:t>
      </w:r>
      <w:r w:rsidR="006C5B95" w:rsidRPr="17D1D5D9">
        <w:rPr>
          <w:rFonts w:cstheme="minorBidi"/>
          <w:lang w:val="cs-CZ"/>
        </w:rPr>
        <w:t>uvedené v</w:t>
      </w:r>
      <w:r w:rsidR="00C050D3" w:rsidRPr="17D1D5D9">
        <w:rPr>
          <w:rFonts w:cstheme="minorBidi"/>
          <w:lang w:val="cs-CZ"/>
        </w:rPr>
        <w:t xml:space="preserve"> Příl</w:t>
      </w:r>
      <w:r w:rsidR="00B840FB" w:rsidRPr="17D1D5D9">
        <w:rPr>
          <w:rFonts w:cstheme="minorBidi"/>
          <w:lang w:val="cs-CZ"/>
        </w:rPr>
        <w:t>o</w:t>
      </w:r>
      <w:r w:rsidR="006C5B95" w:rsidRPr="17D1D5D9">
        <w:rPr>
          <w:rFonts w:cstheme="minorBidi"/>
          <w:lang w:val="cs-CZ"/>
        </w:rPr>
        <w:t>ze</w:t>
      </w:r>
      <w:r w:rsidR="00C050D3" w:rsidRPr="17D1D5D9">
        <w:rPr>
          <w:rFonts w:cstheme="minorBidi"/>
          <w:lang w:val="cs-CZ"/>
        </w:rPr>
        <w:t xml:space="preserve"> č. 1 této Smlouvy</w:t>
      </w:r>
      <w:r w:rsidR="00DF0214" w:rsidRPr="17D1D5D9">
        <w:rPr>
          <w:rFonts w:cstheme="minorBidi"/>
          <w:lang w:val="cs-CZ"/>
        </w:rPr>
        <w:t xml:space="preserve">, </w:t>
      </w:r>
      <w:r w:rsidR="00F44F96" w:rsidRPr="17D1D5D9">
        <w:rPr>
          <w:rFonts w:cstheme="minorBidi"/>
          <w:lang w:val="cs-CZ"/>
        </w:rPr>
        <w:t xml:space="preserve">včetně </w:t>
      </w:r>
      <w:r w:rsidR="0098284E" w:rsidRPr="17D1D5D9">
        <w:rPr>
          <w:rFonts w:cstheme="minorBidi"/>
          <w:lang w:val="cs-CZ"/>
        </w:rPr>
        <w:t xml:space="preserve">poskytnutí </w:t>
      </w:r>
      <w:r w:rsidR="00F44F96" w:rsidRPr="17D1D5D9">
        <w:rPr>
          <w:rFonts w:cstheme="minorBidi"/>
          <w:lang w:val="cs-CZ"/>
        </w:rPr>
        <w:t>licencí</w:t>
      </w:r>
      <w:r w:rsidR="009F0D2E" w:rsidRPr="17D1D5D9">
        <w:rPr>
          <w:rFonts w:cstheme="minorBidi"/>
          <w:lang w:val="cs-CZ"/>
        </w:rPr>
        <w:t xml:space="preserve"> </w:t>
      </w:r>
      <w:r w:rsidR="00ED7041" w:rsidRPr="17D1D5D9">
        <w:rPr>
          <w:rFonts w:cstheme="minorBidi"/>
          <w:lang w:val="cs-CZ"/>
        </w:rPr>
        <w:t>zajišťujících</w:t>
      </w:r>
      <w:r w:rsidR="00774A27" w:rsidRPr="17D1D5D9">
        <w:rPr>
          <w:rFonts w:cstheme="minorBidi"/>
          <w:lang w:val="cs-CZ"/>
        </w:rPr>
        <w:t xml:space="preserve"> </w:t>
      </w:r>
      <w:r w:rsidR="00C76277" w:rsidRPr="17D1D5D9">
        <w:rPr>
          <w:rFonts w:cstheme="minorBidi"/>
          <w:lang w:val="cs-CZ"/>
        </w:rPr>
        <w:t>provedení</w:t>
      </w:r>
      <w:r w:rsidR="001E29B6" w:rsidRPr="17D1D5D9" w:rsidDel="000D6123">
        <w:rPr>
          <w:rFonts w:cstheme="minorBidi"/>
          <w:lang w:val="cs-CZ"/>
        </w:rPr>
        <w:t xml:space="preserve"> </w:t>
      </w:r>
      <w:r w:rsidR="001E29B6" w:rsidRPr="17D1D5D9">
        <w:rPr>
          <w:rFonts w:cstheme="minorBidi"/>
          <w:lang w:val="cs-CZ"/>
        </w:rPr>
        <w:t>implementac</w:t>
      </w:r>
      <w:r w:rsidR="000D6123" w:rsidRPr="17D1D5D9">
        <w:rPr>
          <w:rFonts w:cstheme="minorBidi"/>
          <w:lang w:val="cs-CZ"/>
        </w:rPr>
        <w:t>e,</w:t>
      </w:r>
      <w:r w:rsidR="001E29B6" w:rsidRPr="17D1D5D9">
        <w:rPr>
          <w:rFonts w:cstheme="minorBidi"/>
          <w:lang w:val="cs-CZ"/>
        </w:rPr>
        <w:t xml:space="preserve"> integrac</w:t>
      </w:r>
      <w:r w:rsidR="000D6123" w:rsidRPr="17D1D5D9">
        <w:rPr>
          <w:rFonts w:cstheme="minorBidi"/>
          <w:lang w:val="cs-CZ"/>
        </w:rPr>
        <w:t>e</w:t>
      </w:r>
      <w:r w:rsidR="007F51CD" w:rsidRPr="17D1D5D9">
        <w:rPr>
          <w:rFonts w:cstheme="minorBidi"/>
          <w:lang w:val="cs-CZ"/>
        </w:rPr>
        <w:t>,</w:t>
      </w:r>
      <w:r w:rsidR="001E29B6" w:rsidRPr="17D1D5D9">
        <w:rPr>
          <w:rFonts w:cstheme="minorBidi"/>
          <w:lang w:val="cs-CZ"/>
        </w:rPr>
        <w:t xml:space="preserve"> </w:t>
      </w:r>
      <w:r w:rsidR="000C50AD" w:rsidRPr="17D1D5D9">
        <w:rPr>
          <w:rFonts w:cstheme="minorBidi"/>
          <w:lang w:val="cs-CZ"/>
        </w:rPr>
        <w:t>konfigurac</w:t>
      </w:r>
      <w:r w:rsidR="00DF0214" w:rsidRPr="17D1D5D9">
        <w:rPr>
          <w:rFonts w:cstheme="minorBidi"/>
          <w:lang w:val="cs-CZ"/>
        </w:rPr>
        <w:t>e</w:t>
      </w:r>
      <w:r w:rsidR="00042129" w:rsidRPr="17D1D5D9">
        <w:rPr>
          <w:rFonts w:cstheme="minorBidi"/>
          <w:lang w:val="cs-CZ"/>
        </w:rPr>
        <w:t xml:space="preserve"> a customizace</w:t>
      </w:r>
      <w:r w:rsidR="000C50AD" w:rsidRPr="17D1D5D9">
        <w:rPr>
          <w:rFonts w:cstheme="minorBidi"/>
          <w:lang w:val="cs-CZ"/>
        </w:rPr>
        <w:t xml:space="preserve"> </w:t>
      </w:r>
      <w:r w:rsidR="006576B8" w:rsidRPr="17D1D5D9">
        <w:rPr>
          <w:rFonts w:cstheme="minorBidi"/>
          <w:lang w:val="cs-CZ"/>
        </w:rPr>
        <w:t>ITSM</w:t>
      </w:r>
      <w:r w:rsidR="003B3BBC" w:rsidRPr="17D1D5D9">
        <w:rPr>
          <w:rFonts w:cstheme="minorBidi"/>
          <w:lang w:val="cs-CZ"/>
        </w:rPr>
        <w:t xml:space="preserve"> pro dosažení veškerých funkcionalit obsažených v Příloze č. 1 této Smlouvy</w:t>
      </w:r>
      <w:r w:rsidR="00314A24" w:rsidRPr="00123137">
        <w:rPr>
          <w:rFonts w:cstheme="minorBidi"/>
          <w:lang w:val="cs-CZ"/>
        </w:rPr>
        <w:t>,</w:t>
      </w:r>
      <w:r w:rsidR="001E29B6" w:rsidRPr="00123137">
        <w:rPr>
          <w:rFonts w:cstheme="minorBidi"/>
          <w:lang w:val="cs-CZ"/>
        </w:rPr>
        <w:t xml:space="preserve"> </w:t>
      </w:r>
      <w:r w:rsidR="000C50AD" w:rsidRPr="00123137">
        <w:rPr>
          <w:rFonts w:cstheme="minorBidi"/>
          <w:lang w:val="cs-CZ"/>
        </w:rPr>
        <w:t xml:space="preserve">a </w:t>
      </w:r>
      <w:r w:rsidR="00364B33" w:rsidRPr="00123137">
        <w:rPr>
          <w:rFonts w:cstheme="minorBidi"/>
          <w:lang w:val="cs-CZ"/>
        </w:rPr>
        <w:t>poskytovat licence k</w:t>
      </w:r>
      <w:r w:rsidR="000C50AD" w:rsidRPr="00123137">
        <w:rPr>
          <w:rFonts w:cstheme="minorBidi"/>
          <w:lang w:val="cs-CZ"/>
        </w:rPr>
        <w:t xml:space="preserve"> užívaní konfigurovaného</w:t>
      </w:r>
      <w:r w:rsidR="00055CE8" w:rsidRPr="00123137">
        <w:rPr>
          <w:rFonts w:cstheme="minorBidi"/>
          <w:lang w:val="cs-CZ"/>
        </w:rPr>
        <w:t xml:space="preserve"> a customizovaného</w:t>
      </w:r>
      <w:r w:rsidR="000C50AD" w:rsidRPr="00123137">
        <w:rPr>
          <w:rFonts w:cstheme="minorBidi"/>
          <w:lang w:val="cs-CZ"/>
        </w:rPr>
        <w:t xml:space="preserve"> </w:t>
      </w:r>
      <w:r w:rsidR="006576B8" w:rsidRPr="00123137">
        <w:rPr>
          <w:rFonts w:cstheme="minorBidi"/>
          <w:lang w:val="cs-CZ"/>
        </w:rPr>
        <w:t>ITSM</w:t>
      </w:r>
      <w:r w:rsidR="00364B33" w:rsidRPr="00123137">
        <w:rPr>
          <w:rFonts w:cstheme="minorBidi"/>
          <w:lang w:val="cs-CZ"/>
        </w:rPr>
        <w:t xml:space="preserve"> a jejich maintenance</w:t>
      </w:r>
      <w:r w:rsidR="000C50AD" w:rsidRPr="00123137">
        <w:rPr>
          <w:rFonts w:cstheme="minorBidi"/>
          <w:lang w:val="cs-CZ"/>
        </w:rPr>
        <w:t xml:space="preserve"> </w:t>
      </w:r>
      <w:r w:rsidR="001E29B6" w:rsidRPr="00123137">
        <w:rPr>
          <w:rFonts w:cstheme="minorBidi"/>
          <w:lang w:val="cs-CZ"/>
        </w:rPr>
        <w:t xml:space="preserve">(dále </w:t>
      </w:r>
      <w:r w:rsidR="003F216B" w:rsidRPr="00123137">
        <w:rPr>
          <w:rFonts w:cstheme="minorBidi"/>
          <w:lang w:val="cs-CZ"/>
        </w:rPr>
        <w:t>rovněž</w:t>
      </w:r>
      <w:r w:rsidR="001E29B6" w:rsidRPr="00123137">
        <w:rPr>
          <w:rFonts w:cstheme="minorBidi"/>
          <w:lang w:val="cs-CZ"/>
        </w:rPr>
        <w:t xml:space="preserve"> „</w:t>
      </w:r>
      <w:r w:rsidR="001E29B6" w:rsidRPr="00123137">
        <w:rPr>
          <w:rFonts w:cstheme="minorBidi"/>
          <w:b/>
          <w:lang w:val="cs-CZ"/>
        </w:rPr>
        <w:t xml:space="preserve">Poskytnutí </w:t>
      </w:r>
      <w:r w:rsidR="006576B8" w:rsidRPr="00123137">
        <w:rPr>
          <w:rFonts w:cstheme="minorBidi"/>
          <w:b/>
          <w:lang w:val="cs-CZ"/>
        </w:rPr>
        <w:t>ITSM</w:t>
      </w:r>
      <w:r w:rsidR="001E29B6" w:rsidRPr="00123137">
        <w:rPr>
          <w:rFonts w:cstheme="minorBidi"/>
          <w:lang w:val="cs-CZ"/>
        </w:rPr>
        <w:t>“)</w:t>
      </w:r>
      <w:r w:rsidR="00DF0214" w:rsidRPr="00123137">
        <w:rPr>
          <w:rFonts w:cstheme="minorBidi"/>
          <w:lang w:val="cs-CZ"/>
        </w:rPr>
        <w:t>.</w:t>
      </w:r>
      <w:r w:rsidRPr="00123137">
        <w:rPr>
          <w:rFonts w:cstheme="minorBidi"/>
          <w:lang w:val="cs-CZ"/>
        </w:rPr>
        <w:t xml:space="preserve"> </w:t>
      </w:r>
      <w:r w:rsidR="00DF0214" w:rsidRPr="00123137">
        <w:rPr>
          <w:rFonts w:cstheme="minorBidi"/>
          <w:lang w:val="cs-CZ"/>
        </w:rPr>
        <w:t>Uvedené činnosti jsou</w:t>
      </w:r>
      <w:r w:rsidRPr="00123137">
        <w:rPr>
          <w:rFonts w:cstheme="minorBidi"/>
          <w:lang w:val="cs-CZ"/>
        </w:rPr>
        <w:t xml:space="preserve"> </w:t>
      </w:r>
      <w:r w:rsidRPr="00123137">
        <w:rPr>
          <w:rFonts w:cstheme="minorBidi"/>
        </w:rPr>
        <w:t>rozdělen</w:t>
      </w:r>
      <w:r w:rsidR="00DF0214" w:rsidRPr="00123137">
        <w:rPr>
          <w:rFonts w:cstheme="minorBidi"/>
        </w:rPr>
        <w:t>y</w:t>
      </w:r>
      <w:r w:rsidRPr="00123137">
        <w:rPr>
          <w:rFonts w:cstheme="minorBidi"/>
        </w:rPr>
        <w:t xml:space="preserve"> do následujících fází:</w:t>
      </w:r>
      <w:r w:rsidR="00743121" w:rsidRPr="00123137">
        <w:rPr>
          <w:rFonts w:cstheme="minorBidi"/>
        </w:rPr>
        <w:t xml:space="preserve"> </w:t>
      </w:r>
    </w:p>
    <w:p w14:paraId="4D8E0F8A" w14:textId="7B07BF9C" w:rsidR="000429F0" w:rsidRPr="000659DF" w:rsidRDefault="000429F0" w:rsidP="000429F0">
      <w:pPr>
        <w:pStyle w:val="RLTextlnkuslovan"/>
        <w:numPr>
          <w:ilvl w:val="3"/>
          <w:numId w:val="1"/>
        </w:numPr>
        <w:spacing w:before="60" w:after="60"/>
        <w:rPr>
          <w:rFonts w:cstheme="minorHAnsi"/>
          <w:szCs w:val="20"/>
        </w:rPr>
      </w:pPr>
      <w:r w:rsidRPr="000659DF">
        <w:rPr>
          <w:rFonts w:cstheme="minorHAnsi"/>
          <w:szCs w:val="20"/>
        </w:rPr>
        <w:t>Fáze 1 – Zahájení projektu</w:t>
      </w:r>
      <w:r w:rsidR="00B205A1">
        <w:rPr>
          <w:rFonts w:cstheme="minorHAnsi"/>
          <w:szCs w:val="20"/>
        </w:rPr>
        <w:t>,</w:t>
      </w:r>
    </w:p>
    <w:p w14:paraId="5DF6FC18" w14:textId="744748DB" w:rsidR="000429F0" w:rsidRPr="000659DF" w:rsidRDefault="000429F0" w:rsidP="000429F0">
      <w:pPr>
        <w:pStyle w:val="RLTextlnkuslovan"/>
        <w:numPr>
          <w:ilvl w:val="3"/>
          <w:numId w:val="1"/>
        </w:numPr>
        <w:spacing w:before="60" w:after="60"/>
        <w:rPr>
          <w:rFonts w:cstheme="minorHAnsi"/>
          <w:szCs w:val="20"/>
        </w:rPr>
      </w:pPr>
      <w:r w:rsidRPr="000659DF">
        <w:rPr>
          <w:rFonts w:cstheme="minorHAnsi"/>
          <w:szCs w:val="20"/>
        </w:rPr>
        <w:t xml:space="preserve">Fáze 2 – </w:t>
      </w:r>
      <w:r w:rsidR="00B205A1" w:rsidRPr="00B205A1">
        <w:rPr>
          <w:rFonts w:cstheme="minorHAnsi"/>
          <w:szCs w:val="20"/>
        </w:rPr>
        <w:t>Implementační analýza</w:t>
      </w:r>
      <w:r w:rsidR="00B205A1">
        <w:rPr>
          <w:rFonts w:cstheme="minorHAnsi"/>
          <w:szCs w:val="20"/>
        </w:rPr>
        <w:t>,</w:t>
      </w:r>
    </w:p>
    <w:p w14:paraId="67321230" w14:textId="46FF1983" w:rsidR="000429F0" w:rsidRPr="000659DF" w:rsidRDefault="000429F0" w:rsidP="000429F0">
      <w:pPr>
        <w:pStyle w:val="RLTextlnkuslovan"/>
        <w:numPr>
          <w:ilvl w:val="3"/>
          <w:numId w:val="1"/>
        </w:numPr>
        <w:spacing w:before="60" w:after="60"/>
        <w:rPr>
          <w:rFonts w:cstheme="minorHAnsi"/>
          <w:szCs w:val="20"/>
        </w:rPr>
      </w:pPr>
      <w:r w:rsidRPr="000659DF">
        <w:rPr>
          <w:rFonts w:cstheme="minorHAnsi"/>
          <w:szCs w:val="20"/>
        </w:rPr>
        <w:t xml:space="preserve">Fáze </w:t>
      </w:r>
      <w:r w:rsidRPr="000659DF">
        <w:rPr>
          <w:rFonts w:cstheme="minorHAnsi"/>
          <w:szCs w:val="20"/>
          <w:lang w:val="cs-CZ"/>
        </w:rPr>
        <w:t>3</w:t>
      </w:r>
      <w:r w:rsidRPr="000659DF">
        <w:rPr>
          <w:rFonts w:cstheme="minorHAnsi"/>
          <w:szCs w:val="20"/>
        </w:rPr>
        <w:t xml:space="preserve"> – </w:t>
      </w:r>
      <w:r w:rsidRPr="000659DF">
        <w:rPr>
          <w:rFonts w:cstheme="minorHAnsi"/>
          <w:szCs w:val="20"/>
          <w:lang w:val="cs-CZ"/>
        </w:rPr>
        <w:t>Implementace</w:t>
      </w:r>
      <w:r w:rsidRPr="000659DF">
        <w:rPr>
          <w:rFonts w:cstheme="minorHAnsi"/>
          <w:szCs w:val="20"/>
        </w:rPr>
        <w:t xml:space="preserve"> </w:t>
      </w:r>
      <w:r w:rsidR="006576B8">
        <w:rPr>
          <w:rFonts w:cstheme="minorHAnsi"/>
          <w:szCs w:val="20"/>
          <w:lang w:val="cs-CZ"/>
        </w:rPr>
        <w:t>ITSM</w:t>
      </w:r>
      <w:r w:rsidR="00314A24">
        <w:rPr>
          <w:rFonts w:cstheme="minorHAnsi"/>
          <w:szCs w:val="20"/>
          <w:lang w:val="cs-CZ"/>
        </w:rPr>
        <w:t xml:space="preserve"> </w:t>
      </w:r>
      <w:r w:rsidR="00B205A1">
        <w:rPr>
          <w:rFonts w:cstheme="minorHAnsi"/>
          <w:szCs w:val="20"/>
          <w:lang w:val="cs-CZ"/>
        </w:rPr>
        <w:t>řešení,</w:t>
      </w:r>
    </w:p>
    <w:p w14:paraId="06F0A3BE" w14:textId="0D2F65DC" w:rsidR="000429F0" w:rsidRPr="00314A24" w:rsidRDefault="000429F0" w:rsidP="00314A24">
      <w:pPr>
        <w:pStyle w:val="RLTextlnkuslovan"/>
        <w:numPr>
          <w:ilvl w:val="3"/>
          <w:numId w:val="1"/>
        </w:numPr>
        <w:spacing w:before="60" w:after="60"/>
        <w:rPr>
          <w:rFonts w:cstheme="minorHAnsi"/>
          <w:szCs w:val="20"/>
        </w:rPr>
      </w:pPr>
      <w:r w:rsidRPr="000659DF">
        <w:rPr>
          <w:rFonts w:cstheme="minorHAnsi"/>
          <w:szCs w:val="20"/>
        </w:rPr>
        <w:t xml:space="preserve">Fáze </w:t>
      </w:r>
      <w:r w:rsidRPr="000659DF">
        <w:rPr>
          <w:rFonts w:cstheme="minorHAnsi"/>
          <w:szCs w:val="20"/>
          <w:lang w:val="cs-CZ"/>
        </w:rPr>
        <w:t>4</w:t>
      </w:r>
      <w:r w:rsidRPr="000659DF">
        <w:rPr>
          <w:rFonts w:cstheme="minorHAnsi"/>
          <w:szCs w:val="20"/>
        </w:rPr>
        <w:t xml:space="preserve"> – </w:t>
      </w:r>
      <w:r w:rsidR="00B205A1" w:rsidRPr="00B205A1">
        <w:rPr>
          <w:rFonts w:cstheme="minorHAnsi"/>
          <w:szCs w:val="20"/>
        </w:rPr>
        <w:t>Ověření parametrů ITSM platformy</w:t>
      </w:r>
      <w:r w:rsidR="00B205A1">
        <w:rPr>
          <w:rFonts w:cstheme="minorHAnsi"/>
          <w:szCs w:val="20"/>
        </w:rPr>
        <w:t>,</w:t>
      </w:r>
    </w:p>
    <w:p w14:paraId="58C65D81" w14:textId="793E5A49" w:rsidR="000429F0" w:rsidRPr="000659DF" w:rsidRDefault="000429F0" w:rsidP="000429F0">
      <w:pPr>
        <w:pStyle w:val="RLTextlnkuslovan"/>
        <w:numPr>
          <w:ilvl w:val="3"/>
          <w:numId w:val="1"/>
        </w:numPr>
        <w:spacing w:before="60" w:after="60"/>
        <w:rPr>
          <w:rFonts w:cstheme="minorHAnsi"/>
          <w:szCs w:val="20"/>
        </w:rPr>
      </w:pPr>
      <w:r w:rsidRPr="000659DF">
        <w:rPr>
          <w:rFonts w:cstheme="minorHAnsi"/>
          <w:szCs w:val="20"/>
        </w:rPr>
        <w:t xml:space="preserve">Fáze </w:t>
      </w:r>
      <w:r w:rsidRPr="000659DF">
        <w:rPr>
          <w:rFonts w:cstheme="minorHAnsi"/>
          <w:szCs w:val="20"/>
          <w:lang w:val="cs-CZ"/>
        </w:rPr>
        <w:t>5</w:t>
      </w:r>
      <w:r w:rsidRPr="000659DF">
        <w:rPr>
          <w:rFonts w:cstheme="minorHAnsi"/>
          <w:szCs w:val="20"/>
        </w:rPr>
        <w:t xml:space="preserve"> – </w:t>
      </w:r>
      <w:r w:rsidRPr="000659DF">
        <w:rPr>
          <w:rFonts w:cstheme="minorHAnsi"/>
          <w:szCs w:val="20"/>
          <w:lang w:val="cs-CZ"/>
        </w:rPr>
        <w:t>Pilotní provoz</w:t>
      </w:r>
      <w:r w:rsidR="00B205A1">
        <w:rPr>
          <w:rFonts w:cstheme="minorHAnsi"/>
          <w:szCs w:val="20"/>
          <w:lang w:val="cs-CZ"/>
        </w:rPr>
        <w:t>,</w:t>
      </w:r>
    </w:p>
    <w:p w14:paraId="478D151F" w14:textId="0EC260C8" w:rsidR="000429F0" w:rsidRPr="005161E0" w:rsidRDefault="000429F0" w:rsidP="000429F0">
      <w:pPr>
        <w:pStyle w:val="RLTextlnkuslovan"/>
        <w:numPr>
          <w:ilvl w:val="2"/>
          <w:numId w:val="1"/>
        </w:numPr>
        <w:spacing w:before="60" w:after="60"/>
        <w:rPr>
          <w:rFonts w:cstheme="minorHAnsi"/>
          <w:szCs w:val="20"/>
          <w:lang w:val="cs-CZ" w:eastAsia="en-US"/>
        </w:rPr>
      </w:pPr>
      <w:r w:rsidRPr="005161E0">
        <w:rPr>
          <w:rFonts w:cstheme="minorHAnsi"/>
          <w:szCs w:val="20"/>
          <w:lang w:val="cs-CZ"/>
        </w:rPr>
        <w:t xml:space="preserve">poskytovat Objednateli služby zajištění provozu a rozvoje </w:t>
      </w:r>
      <w:r w:rsidR="006576B8">
        <w:rPr>
          <w:rFonts w:cstheme="minorHAnsi"/>
          <w:szCs w:val="20"/>
          <w:lang w:val="cs-CZ"/>
        </w:rPr>
        <w:t>ITSM</w:t>
      </w:r>
      <w:r w:rsidRPr="005161E0">
        <w:rPr>
          <w:rFonts w:cstheme="minorHAnsi"/>
          <w:szCs w:val="20"/>
          <w:lang w:val="cs-CZ"/>
        </w:rPr>
        <w:t xml:space="preserve"> (dále jen „</w:t>
      </w:r>
      <w:r w:rsidRPr="005161E0">
        <w:rPr>
          <w:rFonts w:cstheme="minorHAnsi"/>
          <w:b/>
          <w:szCs w:val="20"/>
          <w:lang w:val="cs-CZ"/>
        </w:rPr>
        <w:t>Služby</w:t>
      </w:r>
      <w:r w:rsidRPr="005161E0">
        <w:rPr>
          <w:rFonts w:cstheme="minorHAnsi"/>
          <w:szCs w:val="20"/>
          <w:lang w:val="cs-CZ"/>
        </w:rPr>
        <w:t>“)</w:t>
      </w:r>
      <w:r w:rsidR="00B205A1">
        <w:rPr>
          <w:rFonts w:cstheme="minorHAnsi"/>
          <w:szCs w:val="20"/>
          <w:lang w:val="cs-CZ"/>
        </w:rPr>
        <w:t>;</w:t>
      </w:r>
    </w:p>
    <w:p w14:paraId="443E91A3" w14:textId="25C220BA" w:rsidR="00DF0214" w:rsidRDefault="00DF0214" w:rsidP="00DF0214">
      <w:pPr>
        <w:pStyle w:val="RLTextlnkuslovan"/>
        <w:numPr>
          <w:ilvl w:val="2"/>
          <w:numId w:val="1"/>
        </w:numPr>
        <w:spacing w:before="60" w:after="60"/>
        <w:rPr>
          <w:rFonts w:cstheme="minorHAnsi"/>
          <w:szCs w:val="20"/>
          <w:lang w:val="cs-CZ" w:eastAsia="en-US"/>
        </w:rPr>
      </w:pPr>
      <w:bookmarkStart w:id="23" w:name="_Ref174951533"/>
      <w:r>
        <w:rPr>
          <w:rFonts w:cstheme="minorHAnsi"/>
          <w:szCs w:val="20"/>
          <w:lang w:val="cs-CZ"/>
        </w:rPr>
        <w:t>nad rámec licencí uvedených v pododst. 3.1.1 tohoto článku poskytovat</w:t>
      </w:r>
      <w:r w:rsidRPr="00A96518">
        <w:rPr>
          <w:rFonts w:cstheme="minorHAnsi"/>
          <w:szCs w:val="20"/>
          <w:lang w:val="cs-CZ"/>
        </w:rPr>
        <w:t xml:space="preserve"> po </w:t>
      </w:r>
      <w:r>
        <w:rPr>
          <w:rFonts w:cstheme="minorHAnsi"/>
          <w:szCs w:val="20"/>
          <w:lang w:val="cs-CZ"/>
        </w:rPr>
        <w:t xml:space="preserve">ukončení Fáze </w:t>
      </w:r>
      <w:r w:rsidR="00641BE3">
        <w:rPr>
          <w:rFonts w:cstheme="minorHAnsi"/>
          <w:szCs w:val="20"/>
          <w:lang w:val="cs-CZ"/>
        </w:rPr>
        <w:t>5</w:t>
      </w:r>
      <w:r>
        <w:rPr>
          <w:rFonts w:cstheme="minorHAnsi"/>
          <w:szCs w:val="20"/>
          <w:lang w:val="cs-CZ"/>
        </w:rPr>
        <w:t xml:space="preserve"> do konce trvání</w:t>
      </w:r>
      <w:r w:rsidRPr="00A96518">
        <w:rPr>
          <w:rFonts w:cstheme="minorHAnsi"/>
          <w:szCs w:val="20"/>
          <w:lang w:val="cs-CZ"/>
        </w:rPr>
        <w:t xml:space="preserve"> této </w:t>
      </w:r>
      <w:r>
        <w:rPr>
          <w:rFonts w:cstheme="minorHAnsi"/>
          <w:szCs w:val="20"/>
          <w:lang w:val="cs-CZ"/>
        </w:rPr>
        <w:t>S</w:t>
      </w:r>
      <w:r w:rsidRPr="00A96518">
        <w:rPr>
          <w:rFonts w:cstheme="minorHAnsi"/>
          <w:szCs w:val="20"/>
          <w:lang w:val="cs-CZ"/>
        </w:rPr>
        <w:t xml:space="preserve">mlouvy </w:t>
      </w:r>
      <w:r>
        <w:rPr>
          <w:rFonts w:cstheme="minorHAnsi"/>
          <w:szCs w:val="20"/>
          <w:lang w:val="cs-CZ"/>
        </w:rPr>
        <w:t xml:space="preserve">další </w:t>
      </w:r>
      <w:r w:rsidRPr="00A96518">
        <w:rPr>
          <w:rFonts w:cstheme="minorHAnsi"/>
          <w:szCs w:val="20"/>
          <w:lang w:val="cs-CZ"/>
        </w:rPr>
        <w:t xml:space="preserve">licence a </w:t>
      </w:r>
      <w:bookmarkStart w:id="24" w:name="_Hlk184973977"/>
      <w:r>
        <w:rPr>
          <w:rFonts w:cstheme="minorHAnsi"/>
          <w:szCs w:val="20"/>
          <w:lang w:val="cs-CZ"/>
        </w:rPr>
        <w:t>maintenance</w:t>
      </w:r>
      <w:bookmarkEnd w:id="24"/>
      <w:r>
        <w:rPr>
          <w:rFonts w:cstheme="minorHAnsi"/>
          <w:szCs w:val="20"/>
          <w:lang w:val="cs-CZ"/>
        </w:rPr>
        <w:t xml:space="preserve"> licencí</w:t>
      </w:r>
      <w:r w:rsidRPr="00A96518">
        <w:rPr>
          <w:rFonts w:cstheme="minorHAnsi"/>
          <w:szCs w:val="20"/>
          <w:lang w:val="cs-CZ"/>
        </w:rPr>
        <w:t xml:space="preserve"> pro </w:t>
      </w:r>
      <w:r w:rsidR="000D270F">
        <w:rPr>
          <w:rFonts w:cstheme="minorHAnsi"/>
          <w:szCs w:val="20"/>
          <w:lang w:val="cs-CZ"/>
        </w:rPr>
        <w:t>užívání</w:t>
      </w:r>
      <w:r w:rsidRPr="00A96518">
        <w:rPr>
          <w:rFonts w:cstheme="minorHAnsi"/>
          <w:szCs w:val="20"/>
          <w:lang w:val="cs-CZ"/>
        </w:rPr>
        <w:t xml:space="preserve"> </w:t>
      </w:r>
      <w:r w:rsidR="006576B8">
        <w:rPr>
          <w:rFonts w:cstheme="minorHAnsi"/>
          <w:szCs w:val="20"/>
          <w:lang w:val="cs-CZ"/>
        </w:rPr>
        <w:t>ITSM</w:t>
      </w:r>
      <w:r>
        <w:rPr>
          <w:rFonts w:cstheme="minorHAnsi"/>
          <w:szCs w:val="20"/>
          <w:lang w:val="cs-CZ"/>
        </w:rPr>
        <w:t xml:space="preserve"> dle potřeb O</w:t>
      </w:r>
      <w:r w:rsidRPr="00A96518">
        <w:rPr>
          <w:rFonts w:cstheme="minorHAnsi"/>
          <w:szCs w:val="20"/>
          <w:lang w:val="cs-CZ"/>
        </w:rPr>
        <w:t>bjednatel</w:t>
      </w:r>
      <w:r>
        <w:rPr>
          <w:rFonts w:cstheme="minorHAnsi"/>
          <w:szCs w:val="20"/>
          <w:lang w:val="cs-CZ"/>
        </w:rPr>
        <w:t>e</w:t>
      </w:r>
      <w:r w:rsidR="00040B86">
        <w:rPr>
          <w:rFonts w:cstheme="minorHAnsi"/>
          <w:szCs w:val="20"/>
          <w:lang w:val="cs-CZ"/>
        </w:rPr>
        <w:t>, a to v hodnotě nepřevyšující částku uvedenou v odst. 19.7 této Smlouvy</w:t>
      </w:r>
      <w:r w:rsidRPr="005161E0">
        <w:rPr>
          <w:rFonts w:cstheme="minorHAnsi"/>
          <w:szCs w:val="20"/>
          <w:lang w:val="cs-CZ"/>
        </w:rPr>
        <w:t>.</w:t>
      </w:r>
      <w:r w:rsidR="00131A7A">
        <w:rPr>
          <w:rFonts w:cstheme="minorHAnsi"/>
          <w:szCs w:val="20"/>
          <w:lang w:val="cs-CZ"/>
        </w:rPr>
        <w:t xml:space="preserve"> Objednatel bude licence s</w:t>
      </w:r>
      <w:r w:rsidR="00AF028B">
        <w:rPr>
          <w:rFonts w:cstheme="minorHAnsi"/>
          <w:szCs w:val="20"/>
          <w:lang w:val="cs-CZ"/>
        </w:rPr>
        <w:t xml:space="preserve"> maintenance objednávat postupem dle odst. </w:t>
      </w:r>
      <w:r w:rsidR="000708A8">
        <w:rPr>
          <w:rFonts w:cstheme="minorHAnsi"/>
          <w:szCs w:val="20"/>
          <w:lang w:val="cs-CZ"/>
        </w:rPr>
        <w:t>7.19 této Smlouvy.</w:t>
      </w:r>
      <w:r w:rsidR="00A564D4">
        <w:rPr>
          <w:rFonts w:cstheme="minorHAnsi"/>
          <w:szCs w:val="20"/>
          <w:lang w:val="cs-CZ"/>
        </w:rPr>
        <w:t xml:space="preserve"> </w:t>
      </w:r>
      <w:r w:rsidR="00565646">
        <w:rPr>
          <w:rFonts w:cstheme="minorHAnsi"/>
          <w:szCs w:val="20"/>
          <w:lang w:val="cs-CZ"/>
        </w:rPr>
        <w:t xml:space="preserve">Tento pododstavec se použije pouze </w:t>
      </w:r>
      <w:r w:rsidR="00AF211F">
        <w:rPr>
          <w:rFonts w:cstheme="minorHAnsi"/>
          <w:szCs w:val="20"/>
          <w:lang w:val="cs-CZ"/>
        </w:rPr>
        <w:t>tehdy</w:t>
      </w:r>
      <w:r w:rsidR="00565646">
        <w:rPr>
          <w:rFonts w:cstheme="minorHAnsi"/>
          <w:szCs w:val="20"/>
          <w:lang w:val="cs-CZ"/>
        </w:rPr>
        <w:t xml:space="preserve">, </w:t>
      </w:r>
      <w:r w:rsidR="00AF211F">
        <w:rPr>
          <w:rFonts w:cstheme="minorHAnsi"/>
          <w:szCs w:val="20"/>
          <w:lang w:val="cs-CZ"/>
        </w:rPr>
        <w:t>pokud</w:t>
      </w:r>
      <w:r w:rsidR="00565646">
        <w:rPr>
          <w:rFonts w:cstheme="minorHAnsi"/>
          <w:szCs w:val="20"/>
          <w:lang w:val="cs-CZ"/>
        </w:rPr>
        <w:t xml:space="preserve"> </w:t>
      </w:r>
      <w:r w:rsidR="00565646" w:rsidRPr="00565646">
        <w:rPr>
          <w:rFonts w:cstheme="minorHAnsi"/>
          <w:szCs w:val="20"/>
          <w:lang w:val="cs-CZ"/>
        </w:rPr>
        <w:t xml:space="preserve">licenční model </w:t>
      </w:r>
      <w:r w:rsidR="00931C03">
        <w:rPr>
          <w:rFonts w:cstheme="minorHAnsi"/>
          <w:szCs w:val="20"/>
          <w:lang w:val="cs-CZ"/>
        </w:rPr>
        <w:t>Poskytovatele</w:t>
      </w:r>
      <w:r w:rsidR="00565646" w:rsidRPr="00565646">
        <w:rPr>
          <w:rFonts w:cstheme="minorHAnsi"/>
          <w:szCs w:val="20"/>
          <w:lang w:val="cs-CZ"/>
        </w:rPr>
        <w:t xml:space="preserve"> vyžaduje </w:t>
      </w:r>
      <w:r w:rsidR="007406D7">
        <w:rPr>
          <w:rFonts w:cstheme="minorHAnsi"/>
          <w:szCs w:val="20"/>
          <w:lang w:val="cs-CZ"/>
        </w:rPr>
        <w:t xml:space="preserve">v případě navýšení objemových požadavků na ITSM stanovených v odst. 4.3 Přílohy č. 1 této Smlouvy </w:t>
      </w:r>
      <w:r w:rsidR="00502F20">
        <w:rPr>
          <w:rFonts w:cstheme="minorHAnsi"/>
          <w:szCs w:val="20"/>
          <w:lang w:val="cs-CZ"/>
        </w:rPr>
        <w:t>navýšení</w:t>
      </w:r>
      <w:r w:rsidR="00565646" w:rsidRPr="00565646">
        <w:rPr>
          <w:rFonts w:cstheme="minorHAnsi"/>
          <w:szCs w:val="20"/>
          <w:lang w:val="cs-CZ"/>
        </w:rPr>
        <w:t xml:space="preserve"> licenc</w:t>
      </w:r>
      <w:r w:rsidR="00502F20">
        <w:rPr>
          <w:rFonts w:cstheme="minorHAnsi"/>
          <w:szCs w:val="20"/>
          <w:lang w:val="cs-CZ"/>
        </w:rPr>
        <w:t>í</w:t>
      </w:r>
      <w:r w:rsidR="00565646" w:rsidRPr="00565646">
        <w:rPr>
          <w:rFonts w:cstheme="minorHAnsi"/>
          <w:szCs w:val="20"/>
          <w:lang w:val="cs-CZ"/>
        </w:rPr>
        <w:t xml:space="preserve"> a maintenance</w:t>
      </w:r>
      <w:r w:rsidR="005F452F">
        <w:rPr>
          <w:rFonts w:cstheme="minorHAnsi"/>
          <w:szCs w:val="20"/>
          <w:lang w:val="cs-CZ"/>
        </w:rPr>
        <w:t>.</w:t>
      </w:r>
    </w:p>
    <w:p w14:paraId="0A701CE2" w14:textId="79BAB5ED" w:rsidR="000429F0" w:rsidRPr="005161E0" w:rsidRDefault="000429F0" w:rsidP="000429F0">
      <w:pPr>
        <w:pStyle w:val="RLTextlnkuslovan"/>
        <w:spacing w:before="60" w:after="60"/>
        <w:ind w:left="737" w:hanging="737"/>
        <w:rPr>
          <w:rFonts w:cstheme="minorHAnsi"/>
          <w:szCs w:val="20"/>
          <w:lang w:val="cs-CZ"/>
        </w:rPr>
      </w:pPr>
      <w:r w:rsidRPr="005161E0">
        <w:rPr>
          <w:rFonts w:cstheme="minorHAnsi"/>
          <w:szCs w:val="20"/>
          <w:lang w:val="cs-CZ"/>
        </w:rPr>
        <w:t xml:space="preserve">Služby </w:t>
      </w:r>
      <w:r w:rsidR="00B205A1">
        <w:rPr>
          <w:rFonts w:cstheme="minorHAnsi"/>
          <w:szCs w:val="20"/>
          <w:lang w:val="cs-CZ"/>
        </w:rPr>
        <w:t xml:space="preserve">a požadavky na jejich poskytování </w:t>
      </w:r>
      <w:r w:rsidRPr="005161E0">
        <w:rPr>
          <w:rFonts w:cstheme="minorHAnsi"/>
          <w:szCs w:val="20"/>
          <w:lang w:val="cs-CZ"/>
        </w:rPr>
        <w:t xml:space="preserve">jsou dále specifikovány v Příloze č. </w:t>
      </w:r>
      <w:r w:rsidR="00AF3DAB">
        <w:rPr>
          <w:rFonts w:cstheme="minorHAnsi"/>
          <w:szCs w:val="20"/>
          <w:lang w:val="cs-CZ"/>
        </w:rPr>
        <w:t>2</w:t>
      </w:r>
      <w:r w:rsidRPr="005161E0">
        <w:rPr>
          <w:rFonts w:cstheme="minorHAnsi"/>
          <w:szCs w:val="20"/>
          <w:lang w:val="cs-CZ"/>
        </w:rPr>
        <w:t xml:space="preserve"> této Smlouvy (dále jen „</w:t>
      </w:r>
      <w:r w:rsidRPr="005161E0">
        <w:rPr>
          <w:rFonts w:cstheme="minorHAnsi"/>
          <w:b/>
          <w:bCs/>
          <w:szCs w:val="20"/>
          <w:lang w:val="cs-CZ"/>
        </w:rPr>
        <w:t>Specifikace služeb</w:t>
      </w:r>
      <w:r w:rsidRPr="005161E0">
        <w:rPr>
          <w:rFonts w:cstheme="minorHAnsi"/>
          <w:szCs w:val="20"/>
          <w:lang w:val="cs-CZ"/>
        </w:rPr>
        <w:t>“).  Služby jsou vymezeny jako:</w:t>
      </w:r>
      <w:bookmarkEnd w:id="23"/>
    </w:p>
    <w:p w14:paraId="0A10BCAF" w14:textId="3CC4C620" w:rsidR="000429F0" w:rsidRPr="005161E0" w:rsidRDefault="000429F0" w:rsidP="000429F0">
      <w:pPr>
        <w:pStyle w:val="RLTextlnkuslovan"/>
        <w:numPr>
          <w:ilvl w:val="2"/>
          <w:numId w:val="1"/>
        </w:numPr>
        <w:spacing w:before="60" w:after="60"/>
        <w:rPr>
          <w:rFonts w:cstheme="minorHAnsi"/>
          <w:szCs w:val="20"/>
          <w:lang w:val="cs-CZ"/>
        </w:rPr>
      </w:pPr>
      <w:bookmarkStart w:id="25" w:name="_Ref175002925"/>
      <w:r w:rsidRPr="005161E0">
        <w:rPr>
          <w:rFonts w:cstheme="minorHAnsi"/>
          <w:szCs w:val="20"/>
          <w:lang w:val="cs-CZ"/>
        </w:rPr>
        <w:t xml:space="preserve">Služby </w:t>
      </w:r>
      <w:r w:rsidR="00B205A1">
        <w:rPr>
          <w:rFonts w:cstheme="minorHAnsi"/>
          <w:szCs w:val="20"/>
          <w:lang w:val="cs-CZ"/>
        </w:rPr>
        <w:t>s fixním plněním</w:t>
      </w:r>
      <w:r w:rsidRPr="005161E0">
        <w:rPr>
          <w:rFonts w:cstheme="minorHAnsi"/>
          <w:szCs w:val="20"/>
          <w:lang w:val="cs-CZ"/>
        </w:rPr>
        <w:t xml:space="preserve"> (dále též „</w:t>
      </w:r>
      <w:r w:rsidRPr="005161E0">
        <w:rPr>
          <w:rFonts w:cstheme="minorHAnsi"/>
          <w:b/>
          <w:bCs/>
          <w:szCs w:val="20"/>
          <w:lang w:val="cs-CZ"/>
        </w:rPr>
        <w:t>Paušální služby</w:t>
      </w:r>
      <w:r w:rsidRPr="005161E0">
        <w:rPr>
          <w:rFonts w:cstheme="minorHAnsi"/>
          <w:szCs w:val="20"/>
          <w:lang w:val="cs-CZ"/>
        </w:rPr>
        <w:t>“).</w:t>
      </w:r>
      <w:bookmarkEnd w:id="25"/>
    </w:p>
    <w:p w14:paraId="3F2329FD" w14:textId="77777777" w:rsidR="000429F0" w:rsidRPr="000659DF" w:rsidRDefault="000429F0" w:rsidP="000429F0">
      <w:pPr>
        <w:pStyle w:val="RLTextlnkuslovan"/>
        <w:numPr>
          <w:ilvl w:val="2"/>
          <w:numId w:val="1"/>
        </w:numPr>
        <w:spacing w:before="60" w:after="60"/>
        <w:rPr>
          <w:rFonts w:cstheme="minorHAnsi"/>
          <w:szCs w:val="20"/>
          <w:lang w:eastAsia="en-US"/>
        </w:rPr>
      </w:pPr>
      <w:r w:rsidRPr="005161E0">
        <w:rPr>
          <w:rFonts w:cstheme="minorHAnsi"/>
          <w:szCs w:val="20"/>
          <w:lang w:val="cs-CZ"/>
        </w:rPr>
        <w:t>Paušální služby</w:t>
      </w:r>
      <w:bookmarkEnd w:id="21"/>
      <w:r w:rsidRPr="005161E0">
        <w:rPr>
          <w:rFonts w:cstheme="minorHAnsi"/>
          <w:szCs w:val="20"/>
          <w:lang w:val="cs-CZ"/>
        </w:rPr>
        <w:t xml:space="preserve"> zahrnují</w:t>
      </w:r>
      <w:r w:rsidRPr="000659DF">
        <w:rPr>
          <w:rFonts w:cstheme="minorHAnsi"/>
          <w:szCs w:val="20"/>
          <w:lang w:val="cs-CZ"/>
        </w:rPr>
        <w:t>:</w:t>
      </w:r>
    </w:p>
    <w:p w14:paraId="02573041" w14:textId="77777777" w:rsidR="00B205A1" w:rsidRPr="00B205A1" w:rsidRDefault="00B205A1" w:rsidP="00B205A1">
      <w:pPr>
        <w:pStyle w:val="RLTextlnkuslovan"/>
        <w:numPr>
          <w:ilvl w:val="3"/>
          <w:numId w:val="36"/>
        </w:numPr>
        <w:spacing w:before="60" w:after="60"/>
        <w:rPr>
          <w:rFonts w:cstheme="minorHAnsi"/>
          <w:szCs w:val="20"/>
        </w:rPr>
      </w:pPr>
      <w:r w:rsidRPr="00B205A1">
        <w:rPr>
          <w:rFonts w:cstheme="minorHAnsi"/>
          <w:szCs w:val="20"/>
        </w:rPr>
        <w:t>SF1 Služby řádného provozu</w:t>
      </w:r>
    </w:p>
    <w:p w14:paraId="65E2CEBB" w14:textId="77777777" w:rsidR="00B205A1" w:rsidRPr="00B205A1" w:rsidRDefault="00B205A1" w:rsidP="00B205A1">
      <w:pPr>
        <w:pStyle w:val="RLTextlnkuslovan"/>
        <w:numPr>
          <w:ilvl w:val="3"/>
          <w:numId w:val="36"/>
        </w:numPr>
        <w:spacing w:before="60" w:after="60"/>
        <w:rPr>
          <w:rFonts w:cstheme="minorHAnsi"/>
          <w:szCs w:val="20"/>
        </w:rPr>
      </w:pPr>
      <w:r w:rsidRPr="00B205A1">
        <w:rPr>
          <w:rFonts w:cstheme="minorHAnsi"/>
          <w:szCs w:val="20"/>
        </w:rPr>
        <w:t>SF2 Korektivní služby podpory</w:t>
      </w:r>
    </w:p>
    <w:p w14:paraId="4921C0B7" w14:textId="77777777" w:rsidR="00B205A1" w:rsidRPr="00B205A1" w:rsidRDefault="00B205A1" w:rsidP="00B205A1">
      <w:pPr>
        <w:pStyle w:val="RLTextlnkuslovan"/>
        <w:numPr>
          <w:ilvl w:val="3"/>
          <w:numId w:val="36"/>
        </w:numPr>
        <w:spacing w:before="60" w:after="60"/>
        <w:rPr>
          <w:rFonts w:cstheme="minorHAnsi"/>
          <w:szCs w:val="20"/>
        </w:rPr>
      </w:pPr>
      <w:r w:rsidRPr="00B205A1">
        <w:rPr>
          <w:rFonts w:cstheme="minorHAnsi"/>
          <w:szCs w:val="20"/>
        </w:rPr>
        <w:lastRenderedPageBreak/>
        <w:t>SF3 Preventivní služby podpory</w:t>
      </w:r>
    </w:p>
    <w:p w14:paraId="22E9303D" w14:textId="0B052534" w:rsidR="000429F0" w:rsidRPr="009409CC" w:rsidRDefault="00B205A1" w:rsidP="00B205A1">
      <w:pPr>
        <w:pStyle w:val="RLTextlnkuslovan"/>
        <w:numPr>
          <w:ilvl w:val="3"/>
          <w:numId w:val="36"/>
        </w:numPr>
        <w:spacing w:before="60" w:after="60"/>
      </w:pPr>
      <w:r w:rsidRPr="00B205A1">
        <w:rPr>
          <w:rFonts w:cstheme="minorHAnsi"/>
          <w:szCs w:val="20"/>
        </w:rPr>
        <w:t>SF4 Uživatelská podpora</w:t>
      </w:r>
      <w:r>
        <w:t>.</w:t>
      </w:r>
    </w:p>
    <w:p w14:paraId="66EC5C77" w14:textId="10AEF1DC" w:rsidR="000429F0" w:rsidRPr="000659DF" w:rsidRDefault="00B205A1" w:rsidP="000429F0">
      <w:pPr>
        <w:pStyle w:val="RLTextlnkuslovan"/>
        <w:numPr>
          <w:ilvl w:val="2"/>
          <w:numId w:val="1"/>
        </w:numPr>
        <w:spacing w:before="60" w:after="60"/>
        <w:rPr>
          <w:rFonts w:cstheme="minorHAnsi"/>
          <w:szCs w:val="20"/>
          <w:lang w:val="cs-CZ"/>
        </w:rPr>
      </w:pPr>
      <w:r w:rsidRPr="00B205A1">
        <w:rPr>
          <w:rFonts w:cstheme="minorHAnsi"/>
          <w:szCs w:val="20"/>
          <w:lang w:val="cs-CZ"/>
        </w:rPr>
        <w:t xml:space="preserve">Služby s plněním na základě objednaných služeb </w:t>
      </w:r>
      <w:r w:rsidR="000429F0" w:rsidRPr="000659DF">
        <w:rPr>
          <w:rFonts w:cstheme="minorHAnsi"/>
          <w:szCs w:val="20"/>
          <w:lang w:val="cs-CZ"/>
        </w:rPr>
        <w:t>poskytované na základě požadavků Objednatele (dále též „</w:t>
      </w:r>
      <w:r w:rsidR="000429F0" w:rsidRPr="000659DF">
        <w:rPr>
          <w:rFonts w:cstheme="minorHAnsi"/>
          <w:b/>
          <w:bCs/>
          <w:szCs w:val="20"/>
          <w:lang w:val="cs-CZ"/>
        </w:rPr>
        <w:t>Ad hoc služby</w:t>
      </w:r>
      <w:r w:rsidR="000429F0" w:rsidRPr="000659DF">
        <w:rPr>
          <w:rFonts w:cstheme="minorHAnsi"/>
          <w:szCs w:val="20"/>
          <w:lang w:val="cs-CZ"/>
        </w:rPr>
        <w:t>“).</w:t>
      </w:r>
    </w:p>
    <w:p w14:paraId="14A425F0" w14:textId="77777777" w:rsidR="000429F0" w:rsidRPr="000659DF" w:rsidRDefault="000429F0" w:rsidP="000429F0">
      <w:pPr>
        <w:pStyle w:val="RLTextlnkuslovan"/>
        <w:numPr>
          <w:ilvl w:val="2"/>
          <w:numId w:val="1"/>
        </w:numPr>
        <w:spacing w:before="60" w:after="60"/>
        <w:rPr>
          <w:rFonts w:cstheme="minorHAnsi"/>
          <w:szCs w:val="20"/>
          <w:lang w:val="cs-CZ"/>
        </w:rPr>
      </w:pPr>
      <w:r w:rsidRPr="000659DF">
        <w:rPr>
          <w:rFonts w:cstheme="minorHAnsi"/>
          <w:szCs w:val="20"/>
          <w:lang w:val="cs-CZ"/>
        </w:rPr>
        <w:t>Ad hoc služby zahrnují:</w:t>
      </w:r>
    </w:p>
    <w:p w14:paraId="1D209CE3" w14:textId="77777777" w:rsidR="00B205A1" w:rsidRPr="00B205A1" w:rsidRDefault="00B205A1" w:rsidP="00B205A1">
      <w:pPr>
        <w:pStyle w:val="RLTextlnkuslovan"/>
        <w:numPr>
          <w:ilvl w:val="3"/>
          <w:numId w:val="37"/>
        </w:numPr>
        <w:spacing w:before="60" w:after="60"/>
        <w:rPr>
          <w:rFonts w:cstheme="minorHAnsi"/>
          <w:szCs w:val="20"/>
        </w:rPr>
      </w:pPr>
      <w:r w:rsidRPr="00B205A1">
        <w:rPr>
          <w:rFonts w:cstheme="minorHAnsi"/>
          <w:szCs w:val="20"/>
        </w:rPr>
        <w:t>SO1 Rozvojové služby</w:t>
      </w:r>
    </w:p>
    <w:p w14:paraId="072F7CD2" w14:textId="77777777" w:rsidR="00B205A1" w:rsidRPr="00B205A1" w:rsidRDefault="00B205A1" w:rsidP="00B205A1">
      <w:pPr>
        <w:pStyle w:val="RLTextlnkuslovan"/>
        <w:numPr>
          <w:ilvl w:val="3"/>
          <w:numId w:val="37"/>
        </w:numPr>
        <w:spacing w:before="60" w:after="60"/>
        <w:rPr>
          <w:rFonts w:cstheme="minorHAnsi"/>
          <w:szCs w:val="20"/>
        </w:rPr>
      </w:pPr>
      <w:r w:rsidRPr="00B205A1">
        <w:rPr>
          <w:rFonts w:cstheme="minorHAnsi"/>
          <w:szCs w:val="20"/>
        </w:rPr>
        <w:t xml:space="preserve">SO2 Drobný rozvoj </w:t>
      </w:r>
    </w:p>
    <w:p w14:paraId="34FA1227" w14:textId="0F884779" w:rsidR="000429F0" w:rsidRPr="000659DF" w:rsidRDefault="00B205A1" w:rsidP="00B205A1">
      <w:pPr>
        <w:pStyle w:val="RLTextlnkuslovan"/>
        <w:numPr>
          <w:ilvl w:val="3"/>
          <w:numId w:val="37"/>
        </w:numPr>
        <w:spacing w:before="60" w:after="60"/>
        <w:rPr>
          <w:rFonts w:cstheme="minorHAnsi"/>
        </w:rPr>
      </w:pPr>
      <w:r w:rsidRPr="00B205A1">
        <w:rPr>
          <w:rFonts w:cstheme="minorHAnsi"/>
          <w:szCs w:val="20"/>
        </w:rPr>
        <w:t>SO3 Odborné služby</w:t>
      </w:r>
      <w:r>
        <w:rPr>
          <w:rFonts w:cstheme="minorHAnsi"/>
          <w:szCs w:val="20"/>
        </w:rPr>
        <w:t>.</w:t>
      </w:r>
    </w:p>
    <w:p w14:paraId="5D9262A3" w14:textId="55CB06AB" w:rsidR="000429F0" w:rsidRPr="000659DF" w:rsidRDefault="000429F0" w:rsidP="000429F0">
      <w:pPr>
        <w:pStyle w:val="RLTextlnkuslovan"/>
        <w:spacing w:before="60" w:after="60"/>
        <w:ind w:left="737" w:hanging="737"/>
        <w:rPr>
          <w:rFonts w:cstheme="minorHAnsi"/>
          <w:bCs/>
          <w:szCs w:val="20"/>
          <w:lang w:val="cs-CZ"/>
        </w:rPr>
      </w:pPr>
      <w:bookmarkStart w:id="26" w:name="TechSpec"/>
      <w:bookmarkStart w:id="27" w:name="ObParSluz"/>
      <w:bookmarkEnd w:id="22"/>
      <w:bookmarkEnd w:id="26"/>
      <w:bookmarkEnd w:id="27"/>
      <w:r w:rsidRPr="000659DF">
        <w:rPr>
          <w:rFonts w:cstheme="minorHAnsi"/>
          <w:bCs/>
          <w:szCs w:val="20"/>
          <w:lang w:val="cs-CZ"/>
        </w:rPr>
        <w:t xml:space="preserve">Nedílnou součástí poskytování Služeb je též pravidelná aktualizace příslušné technické, administrátorské </w:t>
      </w:r>
      <w:r w:rsidR="0086262F" w:rsidRPr="0086262F">
        <w:rPr>
          <w:rFonts w:cstheme="minorHAnsi"/>
          <w:bCs/>
          <w:szCs w:val="20"/>
          <w:lang w:val="cs-CZ"/>
        </w:rPr>
        <w:t>a bezpečnostní dokumentace a Uživatelské příručky</w:t>
      </w:r>
      <w:r w:rsidR="000F2457">
        <w:rPr>
          <w:rFonts w:cstheme="minorHAnsi"/>
          <w:bCs/>
          <w:szCs w:val="20"/>
          <w:lang w:val="cs-CZ"/>
        </w:rPr>
        <w:t xml:space="preserve"> </w:t>
      </w:r>
      <w:r w:rsidRPr="000659DF">
        <w:rPr>
          <w:rFonts w:cstheme="minorHAnsi"/>
          <w:bCs/>
          <w:szCs w:val="20"/>
          <w:lang w:val="cs-CZ"/>
        </w:rPr>
        <w:t>vztahující se k </w:t>
      </w:r>
      <w:r w:rsidR="006576B8">
        <w:rPr>
          <w:rFonts w:cstheme="minorHAnsi"/>
          <w:bCs/>
          <w:szCs w:val="20"/>
          <w:lang w:val="cs-CZ"/>
        </w:rPr>
        <w:t>ITSM</w:t>
      </w:r>
      <w:r w:rsidRPr="000659DF">
        <w:rPr>
          <w:rFonts w:cstheme="minorHAnsi"/>
          <w:bCs/>
          <w:szCs w:val="20"/>
          <w:lang w:val="cs-CZ"/>
        </w:rPr>
        <w:t xml:space="preserve"> (dále též „</w:t>
      </w:r>
      <w:r w:rsidRPr="000659DF">
        <w:rPr>
          <w:rFonts w:cstheme="minorHAnsi"/>
          <w:b/>
          <w:bCs/>
          <w:lang w:val="cs-CZ"/>
        </w:rPr>
        <w:t xml:space="preserve">Dokumentace </w:t>
      </w:r>
      <w:r w:rsidR="006576B8">
        <w:rPr>
          <w:rFonts w:cstheme="minorHAnsi"/>
          <w:b/>
          <w:bCs/>
          <w:szCs w:val="20"/>
          <w:lang w:val="cs-CZ"/>
        </w:rPr>
        <w:t>ITSM</w:t>
      </w:r>
      <w:r w:rsidRPr="000659DF">
        <w:rPr>
          <w:rFonts w:cstheme="minorHAnsi"/>
          <w:bCs/>
          <w:szCs w:val="20"/>
          <w:lang w:val="cs-CZ"/>
        </w:rPr>
        <w:t>“ či „</w:t>
      </w:r>
      <w:r w:rsidRPr="000659DF">
        <w:rPr>
          <w:rFonts w:cstheme="minorHAnsi"/>
          <w:b/>
          <w:szCs w:val="20"/>
          <w:lang w:val="cs-CZ"/>
        </w:rPr>
        <w:t>Provozní dokumentace</w:t>
      </w:r>
      <w:r w:rsidRPr="000659DF">
        <w:rPr>
          <w:rFonts w:cstheme="minorHAnsi"/>
          <w:bCs/>
          <w:szCs w:val="20"/>
          <w:lang w:val="cs-CZ"/>
        </w:rPr>
        <w:t>“) v rozsahu činnosti Poskytovatele dle této Smlouvy.</w:t>
      </w:r>
    </w:p>
    <w:p w14:paraId="53DEF608" w14:textId="77777777" w:rsidR="000429F0" w:rsidRPr="000659DF" w:rsidRDefault="000429F0" w:rsidP="000429F0">
      <w:pPr>
        <w:pStyle w:val="RLTextlnkuslovan"/>
        <w:spacing w:before="60" w:after="60"/>
        <w:ind w:left="737" w:hanging="737"/>
        <w:rPr>
          <w:rFonts w:cstheme="minorHAnsi"/>
          <w:bCs/>
          <w:szCs w:val="20"/>
          <w:lang w:val="cs-CZ"/>
        </w:rPr>
      </w:pPr>
      <w:r w:rsidRPr="000659DF">
        <w:rPr>
          <w:rFonts w:cstheme="minorHAnsi"/>
        </w:rPr>
        <w:t>Objednatel</w:t>
      </w:r>
      <w:r w:rsidRPr="000659DF">
        <w:rPr>
          <w:rFonts w:cstheme="minorHAnsi"/>
          <w:bCs/>
          <w:szCs w:val="20"/>
          <w:lang w:val="cs-CZ"/>
        </w:rPr>
        <w:t xml:space="preserve"> se touto Smlouvou zavazuje poskytnout Poskytovateli nezbytnou součinnost při poskytování Služeb v rozsahu, který je vymezen v této Smlouvě, včetně jejích příloh.</w:t>
      </w:r>
    </w:p>
    <w:p w14:paraId="08706841"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Poskytovatel se zavazuje Služby poskytovat sám nebo s využitím třetích osob (poddodavatelů) uvedených v Příloze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5B5C49A6"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rPr>
      </w:pPr>
      <w:r w:rsidRPr="000659DF">
        <w:rPr>
          <w:rFonts w:asciiTheme="minorHAnsi" w:hAnsiTheme="minorHAnsi" w:cstheme="minorHAnsi"/>
          <w:szCs w:val="20"/>
        </w:rPr>
        <w:t>DOBA</w:t>
      </w:r>
      <w:r w:rsidRPr="000659DF">
        <w:rPr>
          <w:rFonts w:asciiTheme="minorHAnsi" w:hAnsiTheme="minorHAnsi" w:cstheme="minorHAnsi"/>
          <w:szCs w:val="20"/>
          <w:lang w:val="cs-CZ"/>
        </w:rPr>
        <w:t>,</w:t>
      </w:r>
      <w:r w:rsidRPr="000659DF">
        <w:rPr>
          <w:rFonts w:asciiTheme="minorHAnsi" w:hAnsiTheme="minorHAnsi" w:cstheme="minorHAnsi"/>
          <w:szCs w:val="20"/>
        </w:rPr>
        <w:t xml:space="preserve"> MÍSTO</w:t>
      </w:r>
      <w:r w:rsidRPr="000659DF">
        <w:rPr>
          <w:rFonts w:asciiTheme="minorHAnsi" w:hAnsiTheme="minorHAnsi" w:cstheme="minorHAnsi"/>
          <w:szCs w:val="20"/>
          <w:lang w:val="cs-CZ"/>
        </w:rPr>
        <w:t xml:space="preserve"> A ZPŮSOB</w:t>
      </w:r>
      <w:r w:rsidRPr="000659DF">
        <w:rPr>
          <w:rFonts w:asciiTheme="minorHAnsi" w:hAnsiTheme="minorHAnsi" w:cstheme="minorHAnsi"/>
          <w:szCs w:val="20"/>
        </w:rPr>
        <w:t xml:space="preserve"> </w:t>
      </w:r>
      <w:r w:rsidRPr="000659DF">
        <w:rPr>
          <w:rFonts w:asciiTheme="minorHAnsi" w:hAnsiTheme="minorHAnsi" w:cstheme="minorHAnsi"/>
          <w:szCs w:val="20"/>
          <w:lang w:val="cs-CZ"/>
        </w:rPr>
        <w:t>PLNĚNÍ PŘEDMĚTU SMLOUVY</w:t>
      </w:r>
    </w:p>
    <w:p w14:paraId="7E823C71" w14:textId="77777777" w:rsidR="000429F0" w:rsidRPr="000659DF" w:rsidRDefault="000429F0" w:rsidP="000429F0">
      <w:pPr>
        <w:pStyle w:val="RLTextlnkuslovan"/>
        <w:spacing w:before="60" w:after="60"/>
        <w:ind w:left="737" w:hanging="737"/>
        <w:rPr>
          <w:rFonts w:cstheme="minorHAnsi"/>
          <w:szCs w:val="20"/>
        </w:rPr>
      </w:pPr>
      <w:r w:rsidRPr="000659DF">
        <w:rPr>
          <w:rFonts w:cstheme="minorHAnsi"/>
          <w:szCs w:val="20"/>
        </w:rPr>
        <w:t>Poskytovatel se zavazuje zahájit realizaci předmětu této Smlouvy ihned po nabytí účinnosti této Smlouvy.</w:t>
      </w:r>
    </w:p>
    <w:p w14:paraId="6555C4C4" w14:textId="66C9658D"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provede dodávku a nasazení </w:t>
      </w:r>
      <w:r w:rsidR="006576B8">
        <w:rPr>
          <w:rFonts w:cstheme="minorHAnsi"/>
          <w:lang w:val="cs-CZ"/>
        </w:rPr>
        <w:t>ITSM</w:t>
      </w:r>
      <w:r w:rsidRPr="000659DF">
        <w:rPr>
          <w:rFonts w:cstheme="minorHAnsi"/>
        </w:rPr>
        <w:t xml:space="preserve"> v souladu s harmonogramem uvedeným v</w:t>
      </w:r>
      <w:r w:rsidRPr="000659DF">
        <w:rPr>
          <w:rFonts w:cstheme="minorHAnsi"/>
          <w:lang w:val="cs-CZ"/>
        </w:rPr>
        <w:t> </w:t>
      </w:r>
      <w:r w:rsidRPr="000659DF">
        <w:rPr>
          <w:rFonts w:cstheme="minorHAnsi"/>
        </w:rPr>
        <w:t xml:space="preserve">tomto článku </w:t>
      </w:r>
      <w:r w:rsidRPr="000659DF">
        <w:rPr>
          <w:rFonts w:cstheme="minorHAnsi"/>
          <w:lang w:val="cs-CZ"/>
        </w:rPr>
        <w:t xml:space="preserve">4. </w:t>
      </w:r>
      <w:r w:rsidRPr="000659DF">
        <w:rPr>
          <w:rFonts w:cstheme="minorHAnsi"/>
        </w:rPr>
        <w:t>Smlouvy (dále také jen „</w:t>
      </w:r>
      <w:r w:rsidRPr="000659DF">
        <w:rPr>
          <w:rFonts w:cstheme="minorHAnsi"/>
          <w:b/>
          <w:bCs/>
        </w:rPr>
        <w:t>Harmonogram</w:t>
      </w:r>
      <w:r w:rsidRPr="000659DF">
        <w:rPr>
          <w:rFonts w:cstheme="minorHAnsi"/>
          <w:b/>
          <w:bCs/>
          <w:lang w:val="cs-CZ"/>
        </w:rPr>
        <w:t xml:space="preserve"> dodání </w:t>
      </w:r>
      <w:r w:rsidR="006576B8">
        <w:rPr>
          <w:rFonts w:cstheme="minorHAnsi"/>
          <w:b/>
          <w:bCs/>
          <w:lang w:val="cs-CZ"/>
        </w:rPr>
        <w:t>ITSM</w:t>
      </w:r>
      <w:r w:rsidRPr="000659DF">
        <w:rPr>
          <w:rFonts w:cstheme="minorHAnsi"/>
        </w:rPr>
        <w:t>“).</w:t>
      </w:r>
    </w:p>
    <w:p w14:paraId="266A8E03" w14:textId="443786FF" w:rsidR="000429F0" w:rsidRPr="000659DF" w:rsidRDefault="000429F0" w:rsidP="000429F0">
      <w:pPr>
        <w:pStyle w:val="RLTextlnkuslovan"/>
        <w:spacing w:before="60" w:after="60"/>
        <w:ind w:left="737" w:hanging="737"/>
        <w:rPr>
          <w:rFonts w:cstheme="minorHAnsi"/>
          <w:szCs w:val="20"/>
        </w:rPr>
      </w:pPr>
      <w:bookmarkStart w:id="28" w:name="_Ref143526046"/>
      <w:r w:rsidRPr="000659DF">
        <w:rPr>
          <w:rFonts w:cstheme="minorHAnsi"/>
          <w:lang w:val="cs-CZ"/>
        </w:rPr>
        <w:t>Poskyto</w:t>
      </w:r>
      <w:r w:rsidRPr="000659DF">
        <w:rPr>
          <w:rFonts w:cstheme="minorHAnsi"/>
          <w:szCs w:val="20"/>
        </w:rPr>
        <w:t xml:space="preserve">vatel se zavazuje zejména ke splnění </w:t>
      </w:r>
      <w:r w:rsidRPr="000659DF">
        <w:rPr>
          <w:rFonts w:cstheme="minorHAnsi"/>
          <w:szCs w:val="20"/>
          <w:lang w:val="cs-CZ"/>
        </w:rPr>
        <w:t xml:space="preserve">jednotlivých fází plnění do konce </w:t>
      </w:r>
      <w:r w:rsidRPr="000659DF">
        <w:rPr>
          <w:rFonts w:cstheme="minorHAnsi"/>
          <w:szCs w:val="20"/>
        </w:rPr>
        <w:t xml:space="preserve">dále uvedených termínů Harmonogramu </w:t>
      </w:r>
      <w:r w:rsidRPr="000659DF">
        <w:rPr>
          <w:rFonts w:cstheme="minorHAnsi"/>
          <w:szCs w:val="20"/>
          <w:lang w:val="cs-CZ"/>
        </w:rPr>
        <w:t xml:space="preserve">dodání </w:t>
      </w:r>
      <w:r w:rsidR="006576B8">
        <w:rPr>
          <w:rFonts w:cstheme="minorHAnsi"/>
          <w:szCs w:val="20"/>
          <w:lang w:val="cs-CZ"/>
        </w:rPr>
        <w:t>ITSM</w:t>
      </w:r>
      <w:r w:rsidRPr="000659DF">
        <w:rPr>
          <w:rFonts w:cstheme="minorHAnsi"/>
          <w:szCs w:val="20"/>
          <w:lang w:val="cs-CZ"/>
        </w:rPr>
        <w:t xml:space="preserve"> </w:t>
      </w:r>
      <w:r w:rsidRPr="000659DF">
        <w:rPr>
          <w:rFonts w:cstheme="minorHAnsi"/>
          <w:szCs w:val="20"/>
        </w:rPr>
        <w:t>(dále v textu také označovaných jako „</w:t>
      </w:r>
      <w:r w:rsidRPr="000659DF">
        <w:rPr>
          <w:rFonts w:cstheme="minorHAnsi"/>
          <w:b/>
          <w:bCs/>
          <w:szCs w:val="20"/>
        </w:rPr>
        <w:t>Fáze</w:t>
      </w:r>
      <w:r w:rsidRPr="000659DF">
        <w:rPr>
          <w:rFonts w:cstheme="minorHAnsi"/>
          <w:szCs w:val="20"/>
        </w:rPr>
        <w:t>“)</w:t>
      </w:r>
      <w:r w:rsidRPr="000659DF">
        <w:rPr>
          <w:rFonts w:cstheme="minorHAnsi"/>
          <w:szCs w:val="20"/>
          <w:lang w:val="cs-CZ"/>
        </w:rPr>
        <w:t>.</w:t>
      </w:r>
      <w:bookmarkEnd w:id="28"/>
    </w:p>
    <w:p w14:paraId="60D6D7C3" w14:textId="37254C0F" w:rsidR="000429F0" w:rsidRPr="000659DF" w:rsidRDefault="000429F0" w:rsidP="000429F0">
      <w:pPr>
        <w:pStyle w:val="RLTextlnkuslovan"/>
        <w:numPr>
          <w:ilvl w:val="2"/>
          <w:numId w:val="1"/>
        </w:numPr>
        <w:spacing w:before="60" w:after="60"/>
        <w:rPr>
          <w:rFonts w:cstheme="minorHAnsi"/>
          <w:szCs w:val="20"/>
          <w:lang w:val="cs-CZ"/>
        </w:rPr>
      </w:pPr>
      <w:bookmarkStart w:id="29" w:name="_Ref149205531"/>
      <w:r w:rsidRPr="000659DF">
        <w:rPr>
          <w:rFonts w:cstheme="minorHAnsi"/>
          <w:szCs w:val="20"/>
          <w:lang w:val="cs-CZ"/>
        </w:rPr>
        <w:t>Fáze 1 – Zahájení projektu – do 2 týdnů ode dne nabytí účinnosti Smlouvy;</w:t>
      </w:r>
      <w:bookmarkEnd w:id="29"/>
    </w:p>
    <w:p w14:paraId="2D204967" w14:textId="307774A8" w:rsidR="000429F0" w:rsidRPr="000659DF" w:rsidRDefault="000429F0" w:rsidP="000429F0">
      <w:pPr>
        <w:pStyle w:val="RLTextlnkuslovan"/>
        <w:numPr>
          <w:ilvl w:val="2"/>
          <w:numId w:val="1"/>
        </w:numPr>
        <w:spacing w:before="60" w:after="60"/>
        <w:rPr>
          <w:rFonts w:cstheme="minorHAnsi"/>
          <w:szCs w:val="20"/>
        </w:rPr>
      </w:pPr>
      <w:bookmarkStart w:id="30" w:name="_Ref149205536"/>
      <w:r w:rsidRPr="000659DF">
        <w:rPr>
          <w:rFonts w:cstheme="minorHAnsi"/>
          <w:szCs w:val="20"/>
        </w:rPr>
        <w:t>F</w:t>
      </w:r>
      <w:r w:rsidRPr="000659DF">
        <w:rPr>
          <w:rFonts w:cstheme="minorHAnsi"/>
          <w:szCs w:val="20"/>
          <w:lang w:val="cs-CZ"/>
        </w:rPr>
        <w:t>áze</w:t>
      </w:r>
      <w:r w:rsidRPr="000659DF">
        <w:rPr>
          <w:rFonts w:cstheme="minorHAnsi"/>
          <w:szCs w:val="20"/>
        </w:rPr>
        <w:t xml:space="preserve"> </w:t>
      </w:r>
      <w:r w:rsidRPr="000659DF">
        <w:rPr>
          <w:rFonts w:cstheme="minorHAnsi"/>
          <w:szCs w:val="20"/>
          <w:lang w:val="cs-CZ"/>
        </w:rPr>
        <w:t>2</w:t>
      </w:r>
      <w:r w:rsidRPr="000659DF">
        <w:rPr>
          <w:rFonts w:cstheme="minorHAnsi"/>
          <w:szCs w:val="20"/>
        </w:rPr>
        <w:t xml:space="preserve"> – </w:t>
      </w:r>
      <w:r w:rsidR="00B205A1" w:rsidRPr="00B205A1">
        <w:rPr>
          <w:rFonts w:cstheme="minorHAnsi"/>
        </w:rPr>
        <w:t xml:space="preserve">Implementační analýza </w:t>
      </w:r>
      <w:r w:rsidRPr="000659DF">
        <w:rPr>
          <w:rFonts w:cstheme="minorHAnsi"/>
          <w:szCs w:val="20"/>
        </w:rPr>
        <w:t xml:space="preserve">– </w:t>
      </w:r>
      <w:r w:rsidR="0028440A" w:rsidRPr="000659DF">
        <w:rPr>
          <w:rFonts w:cstheme="minorHAnsi"/>
          <w:szCs w:val="20"/>
        </w:rPr>
        <w:t xml:space="preserve">do </w:t>
      </w:r>
      <w:r w:rsidR="0028440A" w:rsidRPr="000659DF">
        <w:rPr>
          <w:rFonts w:cstheme="minorHAnsi"/>
          <w:szCs w:val="20"/>
          <w:lang w:val="cs-CZ"/>
        </w:rPr>
        <w:t>3</w:t>
      </w:r>
      <w:r w:rsidR="0028440A" w:rsidRPr="000659DF">
        <w:rPr>
          <w:rFonts w:cstheme="minorHAnsi"/>
          <w:szCs w:val="20"/>
        </w:rPr>
        <w:t xml:space="preserve"> měsíc</w:t>
      </w:r>
      <w:r w:rsidR="0028440A" w:rsidRPr="000659DF">
        <w:rPr>
          <w:rFonts w:cstheme="minorHAnsi"/>
          <w:szCs w:val="20"/>
          <w:lang w:val="cs-CZ"/>
        </w:rPr>
        <w:t>ů</w:t>
      </w:r>
      <w:r w:rsidR="0028440A" w:rsidRPr="000659DF">
        <w:rPr>
          <w:rFonts w:cstheme="minorHAnsi"/>
          <w:szCs w:val="20"/>
        </w:rPr>
        <w:t xml:space="preserve"> </w:t>
      </w:r>
      <w:r w:rsidR="0028440A" w:rsidRPr="000659DF">
        <w:rPr>
          <w:rFonts w:cstheme="minorHAnsi"/>
          <w:szCs w:val="20"/>
          <w:lang w:val="cs-CZ"/>
        </w:rPr>
        <w:t>ode dne nabytí účinnosti Smlouvy</w:t>
      </w:r>
      <w:r w:rsidR="00E03EC2">
        <w:rPr>
          <w:rFonts w:cstheme="minorHAnsi"/>
          <w:szCs w:val="20"/>
          <w:lang w:val="cs-CZ"/>
        </w:rPr>
        <w:t>,</w:t>
      </w:r>
      <w:r w:rsidR="002939D0">
        <w:rPr>
          <w:rFonts w:cstheme="minorHAnsi"/>
          <w:szCs w:val="20"/>
          <w:lang w:val="cs-CZ"/>
        </w:rPr>
        <w:t xml:space="preserve"> </w:t>
      </w:r>
      <w:r w:rsidR="0028440A">
        <w:rPr>
          <w:rFonts w:cstheme="minorHAnsi"/>
          <w:szCs w:val="20"/>
          <w:lang w:val="cs-CZ"/>
        </w:rPr>
        <w:t>jinak se Poskytovatel ocitne v prodlení</w:t>
      </w:r>
      <w:r w:rsidRPr="000659DF">
        <w:rPr>
          <w:rFonts w:cstheme="minorHAnsi"/>
          <w:szCs w:val="20"/>
        </w:rPr>
        <w:t>;</w:t>
      </w:r>
      <w:bookmarkEnd w:id="30"/>
    </w:p>
    <w:p w14:paraId="51750BBB" w14:textId="0BD73995" w:rsidR="0028440A" w:rsidRPr="000659DF" w:rsidRDefault="000429F0" w:rsidP="0028440A">
      <w:pPr>
        <w:pStyle w:val="RLTextlnkuslovan"/>
        <w:numPr>
          <w:ilvl w:val="2"/>
          <w:numId w:val="1"/>
        </w:numPr>
        <w:spacing w:before="60" w:after="60"/>
        <w:rPr>
          <w:rFonts w:cstheme="minorHAnsi"/>
          <w:szCs w:val="20"/>
        </w:rPr>
      </w:pPr>
      <w:bookmarkStart w:id="31" w:name="_Ref149205540"/>
      <w:r w:rsidRPr="000659DF">
        <w:rPr>
          <w:rFonts w:cstheme="minorHAnsi"/>
          <w:szCs w:val="20"/>
        </w:rPr>
        <w:t>F</w:t>
      </w:r>
      <w:r w:rsidRPr="000659DF">
        <w:rPr>
          <w:rFonts w:cstheme="minorHAnsi"/>
          <w:szCs w:val="20"/>
          <w:lang w:val="cs-CZ"/>
        </w:rPr>
        <w:t>áze</w:t>
      </w:r>
      <w:r w:rsidRPr="000659DF">
        <w:rPr>
          <w:rFonts w:cstheme="minorHAnsi"/>
          <w:szCs w:val="20"/>
        </w:rPr>
        <w:t xml:space="preserve"> </w:t>
      </w:r>
      <w:r w:rsidRPr="000659DF">
        <w:rPr>
          <w:rFonts w:cstheme="minorHAnsi"/>
          <w:szCs w:val="20"/>
          <w:lang w:val="cs-CZ"/>
        </w:rPr>
        <w:t>3</w:t>
      </w:r>
      <w:r w:rsidRPr="000659DF">
        <w:rPr>
          <w:rFonts w:cstheme="minorHAnsi"/>
          <w:szCs w:val="20"/>
        </w:rPr>
        <w:t xml:space="preserve"> – </w:t>
      </w:r>
      <w:r w:rsidRPr="000659DF">
        <w:rPr>
          <w:rFonts w:cstheme="minorHAnsi"/>
          <w:szCs w:val="20"/>
          <w:lang w:val="cs-CZ"/>
        </w:rPr>
        <w:t>Implementace</w:t>
      </w:r>
      <w:r w:rsidRPr="000659DF">
        <w:rPr>
          <w:rFonts w:cstheme="minorHAnsi"/>
          <w:szCs w:val="20"/>
        </w:rPr>
        <w:t xml:space="preserve"> </w:t>
      </w:r>
      <w:r w:rsidR="006576B8">
        <w:rPr>
          <w:rFonts w:cstheme="minorHAnsi"/>
          <w:szCs w:val="20"/>
          <w:lang w:val="cs-CZ"/>
        </w:rPr>
        <w:t>ITSM</w:t>
      </w:r>
      <w:r w:rsidRPr="000659DF">
        <w:rPr>
          <w:rFonts w:cstheme="minorHAnsi"/>
          <w:szCs w:val="20"/>
        </w:rPr>
        <w:t xml:space="preserve"> </w:t>
      </w:r>
      <w:r w:rsidR="00B205A1">
        <w:rPr>
          <w:rFonts w:cstheme="minorHAnsi"/>
          <w:szCs w:val="20"/>
        </w:rPr>
        <w:t xml:space="preserve">řešení </w:t>
      </w:r>
      <w:r w:rsidRPr="000659DF">
        <w:rPr>
          <w:rFonts w:cstheme="minorHAnsi"/>
          <w:szCs w:val="20"/>
        </w:rPr>
        <w:t xml:space="preserve">– </w:t>
      </w:r>
      <w:r w:rsidR="0028440A" w:rsidRPr="000659DF">
        <w:rPr>
          <w:rFonts w:cstheme="minorHAnsi"/>
          <w:szCs w:val="20"/>
          <w:lang w:val="cs-CZ"/>
        </w:rPr>
        <w:t xml:space="preserve">do </w:t>
      </w:r>
      <w:r w:rsidR="001B02A7">
        <w:rPr>
          <w:rFonts w:cstheme="minorHAnsi"/>
          <w:szCs w:val="20"/>
          <w:lang w:val="cs-CZ"/>
        </w:rPr>
        <w:t>7</w:t>
      </w:r>
      <w:r w:rsidR="0028440A" w:rsidRPr="000659DF">
        <w:rPr>
          <w:rFonts w:cstheme="minorHAnsi"/>
          <w:szCs w:val="20"/>
        </w:rPr>
        <w:t xml:space="preserve"> měsíců </w:t>
      </w:r>
      <w:r w:rsidR="0028440A" w:rsidRPr="000659DF">
        <w:rPr>
          <w:rFonts w:cstheme="minorHAnsi"/>
          <w:szCs w:val="20"/>
          <w:lang w:val="cs-CZ"/>
        </w:rPr>
        <w:t>od</w:t>
      </w:r>
      <w:r w:rsidR="0028440A">
        <w:rPr>
          <w:rFonts w:cstheme="minorHAnsi"/>
          <w:szCs w:val="20"/>
          <w:lang w:val="cs-CZ"/>
        </w:rPr>
        <w:t>e dne nabytí účinnosti Smlouvy, včetně akceptace bez výhrad, nebo dle podmínek Přílohy č. 1 Smlouvy pro akceptaci výsledků Fáze 3; jinak se Poskytovatel ocitne v prodlení</w:t>
      </w:r>
      <w:r w:rsidR="0028440A" w:rsidRPr="000659DF">
        <w:rPr>
          <w:rFonts w:cstheme="minorHAnsi"/>
          <w:szCs w:val="20"/>
        </w:rPr>
        <w:t>;</w:t>
      </w:r>
    </w:p>
    <w:p w14:paraId="6268EC09" w14:textId="040785BF" w:rsidR="000429F0" w:rsidRPr="000659DF" w:rsidRDefault="000429F0" w:rsidP="000429F0">
      <w:pPr>
        <w:pStyle w:val="RLTextlnkuslovan"/>
        <w:numPr>
          <w:ilvl w:val="2"/>
          <w:numId w:val="1"/>
        </w:numPr>
        <w:spacing w:before="60" w:after="60"/>
        <w:rPr>
          <w:rFonts w:cstheme="minorHAnsi"/>
          <w:szCs w:val="20"/>
        </w:rPr>
      </w:pPr>
      <w:bookmarkStart w:id="32" w:name="_Ref149205542"/>
      <w:bookmarkEnd w:id="31"/>
      <w:r w:rsidRPr="000659DF">
        <w:rPr>
          <w:rFonts w:cstheme="minorHAnsi"/>
          <w:szCs w:val="20"/>
        </w:rPr>
        <w:t>F</w:t>
      </w:r>
      <w:r w:rsidRPr="000659DF">
        <w:rPr>
          <w:rFonts w:cstheme="minorHAnsi"/>
          <w:szCs w:val="20"/>
          <w:lang w:val="cs-CZ"/>
        </w:rPr>
        <w:t>áze</w:t>
      </w:r>
      <w:r w:rsidRPr="000659DF">
        <w:rPr>
          <w:rFonts w:cstheme="minorHAnsi"/>
          <w:szCs w:val="20"/>
        </w:rPr>
        <w:t xml:space="preserve"> </w:t>
      </w:r>
      <w:r w:rsidRPr="000659DF">
        <w:rPr>
          <w:rFonts w:cstheme="minorHAnsi"/>
          <w:szCs w:val="20"/>
          <w:lang w:val="cs-CZ"/>
        </w:rPr>
        <w:t>4</w:t>
      </w:r>
      <w:r w:rsidRPr="000659DF">
        <w:rPr>
          <w:rFonts w:cstheme="minorHAnsi"/>
          <w:szCs w:val="20"/>
        </w:rPr>
        <w:t xml:space="preserve"> – </w:t>
      </w:r>
      <w:r w:rsidR="00B205A1" w:rsidRPr="00B205A1">
        <w:rPr>
          <w:rFonts w:cstheme="minorHAnsi"/>
        </w:rPr>
        <w:t xml:space="preserve">Ověření parametrů ITSM platformy </w:t>
      </w:r>
      <w:r w:rsidRPr="000659DF">
        <w:rPr>
          <w:rFonts w:cstheme="minorHAnsi"/>
          <w:szCs w:val="20"/>
        </w:rPr>
        <w:t xml:space="preserve">– </w:t>
      </w:r>
      <w:r w:rsidR="0028440A" w:rsidRPr="000659DF">
        <w:rPr>
          <w:rFonts w:cstheme="minorHAnsi"/>
          <w:szCs w:val="20"/>
          <w:lang w:val="cs-CZ"/>
        </w:rPr>
        <w:t xml:space="preserve">do </w:t>
      </w:r>
      <w:r w:rsidR="001B02A7">
        <w:rPr>
          <w:rFonts w:cstheme="minorHAnsi"/>
          <w:szCs w:val="20"/>
          <w:lang w:val="cs-CZ"/>
        </w:rPr>
        <w:t>8</w:t>
      </w:r>
      <w:r w:rsidR="0028440A" w:rsidRPr="000659DF">
        <w:rPr>
          <w:rFonts w:cstheme="minorHAnsi"/>
          <w:szCs w:val="20"/>
        </w:rPr>
        <w:t xml:space="preserve"> měsíců </w:t>
      </w:r>
      <w:r w:rsidR="0028440A" w:rsidRPr="000659DF">
        <w:rPr>
          <w:rFonts w:cstheme="minorHAnsi"/>
          <w:szCs w:val="20"/>
          <w:lang w:val="cs-CZ"/>
        </w:rPr>
        <w:t>od</w:t>
      </w:r>
      <w:r w:rsidR="0028440A">
        <w:rPr>
          <w:rFonts w:cstheme="minorHAnsi"/>
          <w:szCs w:val="20"/>
          <w:lang w:val="cs-CZ"/>
        </w:rPr>
        <w:t>e dne nabytí účinnosti Smlouvy, jinak se Poskytovatel ocitne v prodlení</w:t>
      </w:r>
      <w:r w:rsidRPr="000659DF">
        <w:rPr>
          <w:rFonts w:cstheme="minorHAnsi"/>
          <w:szCs w:val="20"/>
        </w:rPr>
        <w:t>;</w:t>
      </w:r>
      <w:bookmarkEnd w:id="32"/>
    </w:p>
    <w:p w14:paraId="5B31E248" w14:textId="38575D03" w:rsidR="000429F0" w:rsidRPr="00B205A1" w:rsidRDefault="000429F0" w:rsidP="00A51A34">
      <w:pPr>
        <w:pStyle w:val="RLTextlnkuslovan"/>
        <w:numPr>
          <w:ilvl w:val="2"/>
          <w:numId w:val="1"/>
        </w:numPr>
        <w:spacing w:before="60" w:after="60"/>
        <w:rPr>
          <w:rFonts w:cstheme="minorHAnsi"/>
          <w:szCs w:val="20"/>
        </w:rPr>
      </w:pPr>
      <w:bookmarkStart w:id="33" w:name="_Ref143433277"/>
      <w:r w:rsidRPr="00B205A1">
        <w:rPr>
          <w:rFonts w:cstheme="minorHAnsi"/>
          <w:szCs w:val="20"/>
        </w:rPr>
        <w:t>F</w:t>
      </w:r>
      <w:r w:rsidRPr="00B205A1">
        <w:rPr>
          <w:rFonts w:cstheme="minorHAnsi"/>
          <w:szCs w:val="20"/>
          <w:lang w:val="cs-CZ"/>
        </w:rPr>
        <w:t>áze</w:t>
      </w:r>
      <w:r w:rsidRPr="00B205A1">
        <w:rPr>
          <w:rFonts w:cstheme="minorHAnsi"/>
          <w:szCs w:val="20"/>
        </w:rPr>
        <w:t xml:space="preserve"> </w:t>
      </w:r>
      <w:r w:rsidRPr="00B205A1">
        <w:rPr>
          <w:rFonts w:cstheme="minorHAnsi"/>
          <w:szCs w:val="20"/>
          <w:lang w:val="cs-CZ"/>
        </w:rPr>
        <w:t>5</w:t>
      </w:r>
      <w:r w:rsidRPr="00B205A1">
        <w:rPr>
          <w:rFonts w:cstheme="minorHAnsi"/>
          <w:szCs w:val="20"/>
        </w:rPr>
        <w:t xml:space="preserve"> – </w:t>
      </w:r>
      <w:r w:rsidRPr="00B205A1">
        <w:rPr>
          <w:rFonts w:cstheme="minorHAnsi"/>
          <w:szCs w:val="20"/>
          <w:lang w:val="cs-CZ"/>
        </w:rPr>
        <w:t xml:space="preserve">Pilotní provoz </w:t>
      </w:r>
      <w:r w:rsidRPr="00B205A1">
        <w:rPr>
          <w:rFonts w:cstheme="minorHAnsi"/>
          <w:szCs w:val="20"/>
        </w:rPr>
        <w:t xml:space="preserve">– </w:t>
      </w:r>
      <w:r w:rsidRPr="00B205A1">
        <w:rPr>
          <w:rFonts w:cstheme="minorHAnsi"/>
          <w:szCs w:val="20"/>
          <w:lang w:val="cs-CZ"/>
        </w:rPr>
        <w:t xml:space="preserve">zahájení po ukončení Fáze 3 a Fáze 4 s délkou trvání </w:t>
      </w:r>
      <w:r w:rsidR="0028440A" w:rsidRPr="00B205A1">
        <w:rPr>
          <w:rFonts w:cstheme="minorHAnsi"/>
          <w:szCs w:val="20"/>
          <w:lang w:val="cs-CZ"/>
        </w:rPr>
        <w:t xml:space="preserve">tohoto Pilotního provozu </w:t>
      </w:r>
      <w:r w:rsidRPr="00B205A1">
        <w:rPr>
          <w:rFonts w:cstheme="minorHAnsi"/>
          <w:szCs w:val="20"/>
          <w:lang w:val="cs-CZ"/>
        </w:rPr>
        <w:t>alespoň 1 měsíc</w:t>
      </w:r>
      <w:r w:rsidR="003C0086" w:rsidRPr="00B205A1">
        <w:rPr>
          <w:rFonts w:cstheme="minorHAnsi"/>
          <w:szCs w:val="20"/>
          <w:lang w:val="cs-CZ"/>
        </w:rPr>
        <w:t xml:space="preserve"> a maximální délkou trvání 3 měsíce. </w:t>
      </w:r>
      <w:r w:rsidR="00A81A13" w:rsidRPr="00B205A1">
        <w:rPr>
          <w:rFonts w:cstheme="minorHAnsi"/>
          <w:szCs w:val="20"/>
          <w:lang w:val="cs-CZ"/>
        </w:rPr>
        <w:t xml:space="preserve">Fáze 5 musí být dokončena nejpozději do </w:t>
      </w:r>
      <w:r w:rsidR="001B02A7">
        <w:rPr>
          <w:rFonts w:cstheme="minorHAnsi"/>
          <w:szCs w:val="20"/>
          <w:lang w:val="cs-CZ"/>
        </w:rPr>
        <w:t>9</w:t>
      </w:r>
      <w:r w:rsidR="00A81A13" w:rsidRPr="00B205A1">
        <w:rPr>
          <w:rFonts w:cstheme="minorHAnsi"/>
          <w:szCs w:val="20"/>
          <w:lang w:val="cs-CZ"/>
        </w:rPr>
        <w:t xml:space="preserve"> měsíců ode dne nabytí účinnosti této Smlouvy</w:t>
      </w:r>
      <w:r w:rsidR="0028440A" w:rsidRPr="00B205A1">
        <w:rPr>
          <w:rFonts w:cstheme="minorHAnsi"/>
          <w:szCs w:val="20"/>
          <w:lang w:val="cs-CZ"/>
        </w:rPr>
        <w:t>, jinak se Poskytovatel ocitne v prodlení</w:t>
      </w:r>
      <w:r w:rsidR="007D0381" w:rsidRPr="00B205A1">
        <w:rPr>
          <w:rFonts w:cstheme="minorHAnsi"/>
          <w:szCs w:val="20"/>
          <w:lang w:val="cs-CZ"/>
        </w:rPr>
        <w:t>.</w:t>
      </w:r>
      <w:r w:rsidR="00A81A13" w:rsidRPr="00B205A1">
        <w:rPr>
          <w:rFonts w:cstheme="minorHAnsi"/>
          <w:szCs w:val="20"/>
          <w:lang w:val="cs-CZ"/>
        </w:rPr>
        <w:t xml:space="preserve"> </w:t>
      </w:r>
      <w:r w:rsidR="003C0086" w:rsidRPr="00B205A1">
        <w:rPr>
          <w:rFonts w:cstheme="minorHAnsi"/>
          <w:szCs w:val="20"/>
          <w:lang w:val="cs-CZ"/>
        </w:rPr>
        <w:t xml:space="preserve">Po ukončení Fáze 5 dochází k předání </w:t>
      </w:r>
      <w:r w:rsidR="006576B8" w:rsidRPr="00B205A1">
        <w:rPr>
          <w:rFonts w:cstheme="minorHAnsi"/>
          <w:szCs w:val="20"/>
          <w:lang w:val="cs-CZ"/>
        </w:rPr>
        <w:t>ITSM</w:t>
      </w:r>
      <w:r w:rsidR="003C0086" w:rsidRPr="00B205A1">
        <w:rPr>
          <w:rFonts w:cstheme="minorHAnsi"/>
          <w:szCs w:val="20"/>
          <w:lang w:val="cs-CZ"/>
        </w:rPr>
        <w:t xml:space="preserve"> do provozu</w:t>
      </w:r>
      <w:bookmarkStart w:id="34" w:name="_Ref149205548"/>
      <w:bookmarkEnd w:id="33"/>
      <w:r w:rsidRPr="00B205A1">
        <w:rPr>
          <w:rFonts w:cstheme="minorHAnsi"/>
          <w:szCs w:val="20"/>
          <w:lang w:val="cs-CZ"/>
        </w:rPr>
        <w:t>.</w:t>
      </w:r>
      <w:bookmarkEnd w:id="34"/>
    </w:p>
    <w:p w14:paraId="23C2BA8D" w14:textId="77777777" w:rsidR="000429F0" w:rsidRDefault="000429F0" w:rsidP="000429F0">
      <w:pPr>
        <w:pStyle w:val="RLTextlnkuslovan"/>
        <w:numPr>
          <w:ilvl w:val="0"/>
          <w:numId w:val="0"/>
        </w:numPr>
        <w:ind w:left="567"/>
        <w:rPr>
          <w:rFonts w:cstheme="minorHAnsi"/>
          <w:lang w:val="cs-CZ"/>
        </w:rPr>
      </w:pPr>
      <w:r w:rsidRPr="000659DF">
        <w:rPr>
          <w:rFonts w:cstheme="minorHAnsi"/>
          <w:lang w:val="cs-CZ"/>
        </w:rPr>
        <w:t>Fáze 3 a 4 mohou probíhat paralelně.</w:t>
      </w:r>
    </w:p>
    <w:p w14:paraId="6C71D99A" w14:textId="6070A7AA" w:rsidR="007D0381" w:rsidRPr="000659DF" w:rsidRDefault="007D0381" w:rsidP="000429F0">
      <w:pPr>
        <w:pStyle w:val="RLTextlnkuslovan"/>
        <w:numPr>
          <w:ilvl w:val="0"/>
          <w:numId w:val="0"/>
        </w:numPr>
        <w:ind w:left="567"/>
        <w:rPr>
          <w:rFonts w:cstheme="minorHAnsi"/>
          <w:lang w:val="cs-CZ"/>
        </w:rPr>
      </w:pPr>
      <w:r>
        <w:rPr>
          <w:rFonts w:cstheme="minorHAnsi"/>
          <w:lang w:val="cs-CZ"/>
        </w:rPr>
        <w:t xml:space="preserve">Pokud se v tomto odstavci hovoří o ukončení jakékoliv Fáze, rozumí se tím její </w:t>
      </w:r>
      <w:r>
        <w:rPr>
          <w:rFonts w:cstheme="minorHAnsi"/>
          <w:szCs w:val="20"/>
          <w:lang w:val="cs-CZ"/>
        </w:rPr>
        <w:t>akceptace bez výhrad, nebo dle podmínek Přílohy č. 1 Smlouvy pro akceptaci příslušné Fáze.</w:t>
      </w:r>
    </w:p>
    <w:p w14:paraId="007B7743" w14:textId="35889DEA" w:rsidR="000429F0" w:rsidRPr="000659DF" w:rsidRDefault="000429F0" w:rsidP="000429F0">
      <w:pPr>
        <w:pStyle w:val="RLTextlnkuslovan"/>
        <w:spacing w:before="60" w:after="60"/>
        <w:ind w:left="737" w:hanging="737"/>
        <w:rPr>
          <w:rFonts w:cstheme="minorHAnsi"/>
          <w:szCs w:val="20"/>
        </w:rPr>
      </w:pPr>
      <w:bookmarkStart w:id="35" w:name="_Ref151538712"/>
      <w:r w:rsidRPr="000659DF">
        <w:rPr>
          <w:rFonts w:cstheme="minorHAnsi"/>
          <w:szCs w:val="20"/>
        </w:rPr>
        <w:t xml:space="preserve">Poskytovatel se zavazuje předat Objednateli </w:t>
      </w:r>
      <w:r w:rsidR="006576B8">
        <w:rPr>
          <w:rFonts w:cstheme="minorHAnsi"/>
          <w:szCs w:val="20"/>
          <w:lang w:val="cs-CZ"/>
        </w:rPr>
        <w:t>ITSM</w:t>
      </w:r>
      <w:r w:rsidRPr="000659DF">
        <w:rPr>
          <w:rFonts w:cstheme="minorHAnsi"/>
          <w:szCs w:val="20"/>
          <w:lang w:val="cs-CZ"/>
        </w:rPr>
        <w:t xml:space="preserve"> do provozu a zahájit plnění </w:t>
      </w:r>
      <w:r w:rsidR="00CD7DC7">
        <w:rPr>
          <w:rFonts w:cstheme="minorHAnsi"/>
          <w:szCs w:val="20"/>
          <w:lang w:val="cs-CZ"/>
        </w:rPr>
        <w:t>paušál</w:t>
      </w:r>
      <w:r w:rsidR="00CD7DC7" w:rsidRPr="000659DF">
        <w:rPr>
          <w:rFonts w:cstheme="minorHAnsi"/>
          <w:szCs w:val="20"/>
          <w:lang w:val="cs-CZ"/>
        </w:rPr>
        <w:t xml:space="preserve">ních </w:t>
      </w:r>
      <w:r w:rsidRPr="000659DF">
        <w:rPr>
          <w:rFonts w:cstheme="minorHAnsi"/>
          <w:szCs w:val="20"/>
          <w:lang w:val="cs-CZ"/>
        </w:rPr>
        <w:t xml:space="preserve">služeb </w:t>
      </w:r>
      <w:r w:rsidRPr="000659DF">
        <w:rPr>
          <w:rFonts w:cstheme="minorHAnsi"/>
          <w:szCs w:val="20"/>
        </w:rPr>
        <w:t>nejpozději d</w:t>
      </w:r>
      <w:r w:rsidRPr="000659DF">
        <w:rPr>
          <w:rFonts w:cstheme="minorHAnsi"/>
          <w:szCs w:val="20"/>
          <w:lang w:val="cs-CZ"/>
        </w:rPr>
        <w:t xml:space="preserve">o </w:t>
      </w:r>
      <w:r w:rsidR="00F52A14">
        <w:rPr>
          <w:rFonts w:cstheme="minorHAnsi"/>
          <w:szCs w:val="20"/>
          <w:lang w:val="cs-CZ"/>
        </w:rPr>
        <w:t>9</w:t>
      </w:r>
      <w:r w:rsidRPr="000659DF">
        <w:rPr>
          <w:rFonts w:cstheme="minorHAnsi"/>
          <w:szCs w:val="20"/>
          <w:lang w:val="cs-CZ"/>
        </w:rPr>
        <w:t xml:space="preserve"> měsíců ode dne nabytí účinnosti Smlouvy</w:t>
      </w:r>
      <w:r w:rsidRPr="000659DF">
        <w:rPr>
          <w:rFonts w:cstheme="minorHAnsi"/>
          <w:szCs w:val="20"/>
        </w:rPr>
        <w:t>.</w:t>
      </w:r>
      <w:bookmarkEnd w:id="35"/>
    </w:p>
    <w:p w14:paraId="1B9AF61F" w14:textId="07A10250" w:rsidR="000429F0" w:rsidRPr="000659DF" w:rsidRDefault="000429F0" w:rsidP="000429F0">
      <w:pPr>
        <w:pStyle w:val="RLTextlnkuslovan"/>
        <w:rPr>
          <w:rFonts w:cstheme="minorHAnsi"/>
        </w:rPr>
      </w:pPr>
      <w:r w:rsidRPr="000659DF">
        <w:rPr>
          <w:rFonts w:cstheme="minorHAnsi"/>
        </w:rPr>
        <w:t xml:space="preserve">V případě, že v rámci plnění </w:t>
      </w:r>
      <w:r w:rsidRPr="000659DF">
        <w:rPr>
          <w:rFonts w:cstheme="minorHAnsi"/>
          <w:lang w:val="cs-CZ"/>
        </w:rPr>
        <w:t xml:space="preserve">dle pododst. </w:t>
      </w:r>
      <w:r w:rsidRPr="000659DF">
        <w:rPr>
          <w:rFonts w:cstheme="minorHAnsi"/>
          <w:lang w:val="cs-CZ"/>
        </w:rPr>
        <w:fldChar w:fldCharType="begin"/>
      </w:r>
      <w:r w:rsidRPr="000659DF">
        <w:rPr>
          <w:rFonts w:cstheme="minorHAnsi"/>
          <w:lang w:val="cs-CZ"/>
        </w:rPr>
        <w:instrText xml:space="preserve"> REF _Ref149205531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4.3.1</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_Ref149205536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4.3.2</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_Ref149205540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4.3.3</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_Ref149205542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4.3.4</w:t>
      </w:r>
      <w:r w:rsidRPr="000659DF">
        <w:rPr>
          <w:rFonts w:cstheme="minorHAnsi"/>
          <w:lang w:val="cs-CZ"/>
        </w:rPr>
        <w:fldChar w:fldCharType="end"/>
      </w:r>
      <w:r w:rsidR="00F52A14">
        <w:rPr>
          <w:rFonts w:cstheme="minorHAnsi"/>
          <w:lang w:val="cs-CZ"/>
        </w:rPr>
        <w:t xml:space="preserve"> nebo</w:t>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_Ref143433277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4.3.5</w:t>
      </w:r>
      <w:r w:rsidRPr="000659DF">
        <w:rPr>
          <w:rFonts w:cstheme="minorHAnsi"/>
          <w:lang w:val="cs-CZ"/>
        </w:rPr>
        <w:fldChar w:fldCharType="end"/>
      </w:r>
      <w:r w:rsidRPr="000659DF">
        <w:rPr>
          <w:rFonts w:cstheme="minorHAnsi"/>
          <w:lang w:val="cs-CZ"/>
        </w:rPr>
        <w:t xml:space="preserve"> </w:t>
      </w:r>
      <w:r w:rsidRPr="000659DF">
        <w:rPr>
          <w:rFonts w:cstheme="minorHAnsi"/>
        </w:rPr>
        <w:t xml:space="preserve">dojde k prodlení, které prokazatelně nezavinil Poskytovatel, může Poskytovatel požádat Objednatele o prodloužení termínů pro plnění. Objednatel posoudí oprávněnost žádosti a případně stanoví nové termíny pro realizaci plnění. Pro vyloučení jakýchkoliv pochybností smluvní strany uvádějí, že </w:t>
      </w:r>
      <w:r w:rsidR="001E14C6">
        <w:rPr>
          <w:rFonts w:cstheme="minorHAnsi"/>
        </w:rPr>
        <w:t>Objednateli</w:t>
      </w:r>
      <w:r w:rsidRPr="000659DF">
        <w:rPr>
          <w:rFonts w:cstheme="minorHAnsi"/>
        </w:rPr>
        <w:t xml:space="preserve"> na základě tohoto ustanovení Smlouvy nevzniká žádná právní povinnost k prodloužení termínů plnění.</w:t>
      </w:r>
    </w:p>
    <w:p w14:paraId="22E0C042" w14:textId="561E59FD" w:rsidR="000429F0" w:rsidRPr="000659DF" w:rsidRDefault="000429F0" w:rsidP="000429F0">
      <w:pPr>
        <w:pStyle w:val="RLTextlnkuslovan"/>
        <w:spacing w:before="60" w:after="60"/>
        <w:ind w:left="737" w:hanging="737"/>
        <w:rPr>
          <w:rFonts w:cstheme="minorHAnsi"/>
          <w:szCs w:val="20"/>
        </w:rPr>
      </w:pPr>
      <w:r w:rsidRPr="000659DF">
        <w:rPr>
          <w:rFonts w:cstheme="minorHAnsi"/>
          <w:szCs w:val="20"/>
        </w:rPr>
        <w:t>Místem plnění je</w:t>
      </w:r>
      <w:r w:rsidRPr="000659DF">
        <w:rPr>
          <w:rFonts w:cstheme="minorHAnsi"/>
          <w:szCs w:val="20"/>
          <w:lang w:val="cs-CZ"/>
        </w:rPr>
        <w:t>:</w:t>
      </w:r>
    </w:p>
    <w:p w14:paraId="0894DDC0" w14:textId="2F54C23E" w:rsidR="00FE01E0" w:rsidRPr="000659DF" w:rsidRDefault="000429F0" w:rsidP="00FE01E0">
      <w:pPr>
        <w:pStyle w:val="RLTextlnkuslovan"/>
        <w:numPr>
          <w:ilvl w:val="2"/>
          <w:numId w:val="1"/>
        </w:numPr>
        <w:rPr>
          <w:rFonts w:cstheme="minorHAnsi"/>
        </w:rPr>
      </w:pPr>
      <w:r w:rsidRPr="000659DF">
        <w:rPr>
          <w:rFonts w:cstheme="minorHAnsi"/>
        </w:rPr>
        <w:t>sídlo Objednatel</w:t>
      </w:r>
      <w:r w:rsidRPr="000659DF">
        <w:rPr>
          <w:rFonts w:cstheme="minorHAnsi"/>
          <w:lang w:val="cs-CZ"/>
        </w:rPr>
        <w:t>e</w:t>
      </w:r>
      <w:r w:rsidRPr="000659DF">
        <w:rPr>
          <w:rFonts w:cstheme="minorHAnsi"/>
        </w:rPr>
        <w:t xml:space="preserve"> na adrese Těšnov 65/17, </w:t>
      </w:r>
      <w:r w:rsidRPr="000659DF">
        <w:rPr>
          <w:rFonts w:cstheme="minorHAnsi"/>
          <w:lang w:val="cs-CZ"/>
        </w:rPr>
        <w:t xml:space="preserve">110 00 </w:t>
      </w:r>
      <w:r w:rsidRPr="000659DF">
        <w:rPr>
          <w:rFonts w:cstheme="minorHAnsi"/>
        </w:rPr>
        <w:t>Praha 1</w:t>
      </w:r>
      <w:r w:rsidR="00FE01E0" w:rsidRPr="000659DF">
        <w:rPr>
          <w:rFonts w:cstheme="minorHAnsi"/>
        </w:rPr>
        <w:t xml:space="preserve"> </w:t>
      </w:r>
      <w:r w:rsidR="00FE01E0" w:rsidRPr="000659DF">
        <w:rPr>
          <w:rFonts w:cstheme="minorHAnsi"/>
          <w:lang w:val="cs-CZ"/>
        </w:rPr>
        <w:t>a jeho přidružená pracoviště, sídla a pracoviště všech podřízených organizací Objednatele.</w:t>
      </w:r>
    </w:p>
    <w:p w14:paraId="5DD85488" w14:textId="77777777" w:rsidR="000429F0" w:rsidRPr="000659DF" w:rsidRDefault="000429F0" w:rsidP="000429F0">
      <w:pPr>
        <w:pStyle w:val="RLTextlnkuslovan"/>
        <w:numPr>
          <w:ilvl w:val="2"/>
          <w:numId w:val="1"/>
        </w:numPr>
        <w:rPr>
          <w:rFonts w:cstheme="minorHAnsi"/>
        </w:rPr>
      </w:pPr>
      <w:r w:rsidRPr="000659DF">
        <w:rPr>
          <w:rFonts w:cstheme="minorHAnsi"/>
        </w:rPr>
        <w:t xml:space="preserve">sídlo </w:t>
      </w:r>
      <w:r w:rsidRPr="000659DF">
        <w:rPr>
          <w:rFonts w:cstheme="minorHAnsi"/>
          <w:lang w:val="cs-CZ"/>
        </w:rPr>
        <w:t>Poskytova</w:t>
      </w:r>
      <w:r w:rsidRPr="000659DF">
        <w:rPr>
          <w:rFonts w:cstheme="minorHAnsi"/>
        </w:rPr>
        <w:t>tele</w:t>
      </w:r>
      <w:r w:rsidRPr="000659DF">
        <w:rPr>
          <w:rFonts w:cstheme="minorHAnsi"/>
          <w:lang w:val="cs-CZ"/>
        </w:rPr>
        <w:t>;</w:t>
      </w:r>
    </w:p>
    <w:p w14:paraId="4F2FBD42" w14:textId="77777777" w:rsidR="000429F0" w:rsidRPr="000659DF" w:rsidRDefault="000429F0" w:rsidP="000429F0">
      <w:pPr>
        <w:pStyle w:val="RLTextlnkuslovan"/>
        <w:numPr>
          <w:ilvl w:val="2"/>
          <w:numId w:val="1"/>
        </w:numPr>
        <w:rPr>
          <w:rFonts w:cstheme="minorHAnsi"/>
        </w:rPr>
      </w:pPr>
      <w:r w:rsidRPr="000659DF">
        <w:rPr>
          <w:rFonts w:cstheme="minorHAnsi"/>
        </w:rPr>
        <w:t xml:space="preserve">Hostingové centrum Stodůlky na adrese K Zahrádkám 2065/2, </w:t>
      </w:r>
      <w:r w:rsidRPr="000659DF">
        <w:rPr>
          <w:rFonts w:cstheme="minorHAnsi"/>
          <w:lang w:val="cs-CZ"/>
        </w:rPr>
        <w:t xml:space="preserve">155 00 </w:t>
      </w:r>
      <w:r w:rsidRPr="000659DF">
        <w:rPr>
          <w:rFonts w:cstheme="minorHAnsi"/>
        </w:rPr>
        <w:t>Praha 13</w:t>
      </w:r>
      <w:r w:rsidRPr="000659DF">
        <w:rPr>
          <w:rFonts w:cstheme="minorHAnsi"/>
          <w:lang w:val="cs-CZ"/>
        </w:rPr>
        <w:t xml:space="preserve"> - Stodůlky;</w:t>
      </w:r>
    </w:p>
    <w:p w14:paraId="757C7905" w14:textId="47DA97BA" w:rsidR="000429F0" w:rsidRPr="000659DF" w:rsidRDefault="000429F0" w:rsidP="000429F0">
      <w:pPr>
        <w:pStyle w:val="RLTextlnkuslovan"/>
        <w:numPr>
          <w:ilvl w:val="2"/>
          <w:numId w:val="1"/>
        </w:numPr>
        <w:rPr>
          <w:rFonts w:cstheme="minorHAnsi"/>
        </w:rPr>
      </w:pPr>
      <w:r w:rsidRPr="000659DF">
        <w:rPr>
          <w:rFonts w:cstheme="minorHAnsi"/>
        </w:rPr>
        <w:t xml:space="preserve">Hostingové centrum Chodov na adrese V lomech 2339/1, 149 00 Praha 4 </w:t>
      </w:r>
      <w:r w:rsidRPr="000659DF">
        <w:rPr>
          <w:rFonts w:cstheme="minorHAnsi"/>
          <w:lang w:val="cs-CZ"/>
        </w:rPr>
        <w:t>-</w:t>
      </w:r>
      <w:r w:rsidRPr="000659DF">
        <w:rPr>
          <w:rFonts w:cstheme="minorHAnsi"/>
        </w:rPr>
        <w:t xml:space="preserve"> Chodov.</w:t>
      </w:r>
    </w:p>
    <w:p w14:paraId="433BB22C" w14:textId="77777777" w:rsidR="000429F0" w:rsidRDefault="000429F0" w:rsidP="000429F0">
      <w:pPr>
        <w:pStyle w:val="RLTextlnkuslovan"/>
        <w:spacing w:before="60" w:after="60"/>
        <w:ind w:left="737" w:hanging="737"/>
        <w:rPr>
          <w:rFonts w:cstheme="minorHAnsi"/>
        </w:rPr>
      </w:pPr>
      <w:r w:rsidRPr="000659DF">
        <w:rPr>
          <w:rFonts w:cstheme="minorHAnsi"/>
          <w:szCs w:val="20"/>
        </w:rPr>
        <w:t>Poskytovatel</w:t>
      </w:r>
      <w:r w:rsidRPr="000659DF">
        <w:rPr>
          <w:rFonts w:cstheme="minorHAnsi"/>
        </w:rPr>
        <w:t xml:space="preserve"> je povinen poskytovat Služby na místě (</w:t>
      </w:r>
      <w:r w:rsidRPr="000659DF">
        <w:rPr>
          <w:rFonts w:cstheme="minorHAnsi"/>
          <w:i/>
        </w:rPr>
        <w:t>on-site</w:t>
      </w:r>
      <w:r w:rsidRPr="000659DF">
        <w:rPr>
          <w:rFonts w:cstheme="minorHAnsi"/>
        </w:rPr>
        <w:t>) a pokud to povaha plnění této Smlouvy umožňuje a</w:t>
      </w:r>
      <w:r w:rsidRPr="000659DF">
        <w:rPr>
          <w:rFonts w:cstheme="minorHAnsi"/>
          <w:lang w:val="cs-CZ"/>
        </w:rPr>
        <w:t> </w:t>
      </w:r>
      <w:r w:rsidRPr="000659DF">
        <w:rPr>
          <w:rFonts w:cstheme="minorHAnsi"/>
        </w:rPr>
        <w:t>není to v rozporu s požadavky Objednatele, tak také vzdáleným přístupem (</w:t>
      </w:r>
      <w:r w:rsidRPr="000659DF">
        <w:rPr>
          <w:rFonts w:cstheme="minorHAnsi"/>
          <w:i/>
        </w:rPr>
        <w:t>off-site</w:t>
      </w:r>
      <w:r w:rsidRPr="000659DF">
        <w:rPr>
          <w:rFonts w:cstheme="minorHAnsi"/>
        </w:rPr>
        <w:t>). Náklady vzniklé smluvní straně na realizaci vzdáleného přístupu nese každá smluvní strana samostatně.</w:t>
      </w:r>
    </w:p>
    <w:p w14:paraId="701344EA" w14:textId="1822AE79" w:rsidR="00513BDD" w:rsidRPr="000659DF" w:rsidRDefault="009102B9" w:rsidP="000429F0">
      <w:pPr>
        <w:pStyle w:val="RLTextlnkuslovan"/>
        <w:spacing w:before="60" w:after="60"/>
        <w:ind w:left="737" w:hanging="737"/>
        <w:rPr>
          <w:rFonts w:cstheme="minorHAnsi"/>
        </w:rPr>
      </w:pPr>
      <w:r>
        <w:rPr>
          <w:rFonts w:cstheme="minorHAnsi"/>
        </w:rPr>
        <w:t xml:space="preserve">Objednatel je oprávněn v průběhu trvání </w:t>
      </w:r>
      <w:r w:rsidR="0039316C">
        <w:rPr>
          <w:rFonts w:cstheme="minorHAnsi"/>
        </w:rPr>
        <w:t>smluvního vztahu změnit</w:t>
      </w:r>
      <w:r w:rsidR="00864A21">
        <w:rPr>
          <w:rFonts w:cstheme="minorHAnsi"/>
        </w:rPr>
        <w:t xml:space="preserve"> sídlo (adresu) hostingového centra</w:t>
      </w:r>
      <w:r w:rsidR="00F572DD">
        <w:rPr>
          <w:rFonts w:cstheme="minorHAnsi"/>
        </w:rPr>
        <w:t xml:space="preserve"> v rámci České republiky</w:t>
      </w:r>
      <w:r w:rsidR="00A14F64">
        <w:rPr>
          <w:rFonts w:cstheme="minorHAnsi"/>
        </w:rPr>
        <w:t>. V případě změny síd</w:t>
      </w:r>
      <w:r w:rsidR="00B77D77">
        <w:rPr>
          <w:rFonts w:cstheme="minorHAnsi"/>
        </w:rPr>
        <w:t>la hostingového centra Objednatel o této skutečnosti</w:t>
      </w:r>
      <w:r w:rsidR="00A5484A">
        <w:rPr>
          <w:rFonts w:cstheme="minorHAnsi"/>
        </w:rPr>
        <w:t xml:space="preserve"> Poskytovatele</w:t>
      </w:r>
      <w:r w:rsidR="00982013">
        <w:rPr>
          <w:rFonts w:cstheme="minorHAnsi"/>
        </w:rPr>
        <w:t xml:space="preserve"> písemně informuje</w:t>
      </w:r>
      <w:r w:rsidR="00372360">
        <w:rPr>
          <w:rFonts w:cstheme="minorHAnsi"/>
        </w:rPr>
        <w:t xml:space="preserve"> </w:t>
      </w:r>
      <w:r w:rsidR="00817F50">
        <w:rPr>
          <w:rFonts w:cstheme="minorHAnsi"/>
        </w:rPr>
        <w:t>ve lhůtě</w:t>
      </w:r>
      <w:r w:rsidR="00BF5530">
        <w:rPr>
          <w:rFonts w:cstheme="minorHAnsi"/>
        </w:rPr>
        <w:t xml:space="preserve"> 30 dnů od</w:t>
      </w:r>
      <w:r w:rsidR="00894838">
        <w:rPr>
          <w:rFonts w:cstheme="minorHAnsi"/>
        </w:rPr>
        <w:t xml:space="preserve"> rozhodnutí o změně</w:t>
      </w:r>
      <w:r w:rsidR="00ED1C3C">
        <w:rPr>
          <w:rFonts w:cstheme="minorHAnsi"/>
        </w:rPr>
        <w:t xml:space="preserve"> sídla</w:t>
      </w:r>
      <w:r w:rsidR="00E30B3F">
        <w:rPr>
          <w:rFonts w:cstheme="minorHAnsi"/>
        </w:rPr>
        <w:t>. Smluvní strany prohlašují, že Poskytova</w:t>
      </w:r>
      <w:r w:rsidR="006B0D6C">
        <w:rPr>
          <w:rFonts w:cstheme="minorHAnsi"/>
        </w:rPr>
        <w:t xml:space="preserve">teli v případě změny sídla hostingového centra </w:t>
      </w:r>
      <w:r w:rsidR="00400A37">
        <w:rPr>
          <w:rFonts w:cstheme="minorHAnsi"/>
        </w:rPr>
        <w:t>nevzniknou vůči Objednateli</w:t>
      </w:r>
      <w:r w:rsidR="00711845">
        <w:rPr>
          <w:rFonts w:cstheme="minorHAnsi"/>
        </w:rPr>
        <w:t xml:space="preserve"> žádné nároky na plnění</w:t>
      </w:r>
      <w:r w:rsidR="00891AE7">
        <w:rPr>
          <w:rFonts w:cstheme="minorHAnsi"/>
        </w:rPr>
        <w:t>.</w:t>
      </w:r>
    </w:p>
    <w:p w14:paraId="642F177A" w14:textId="77777777" w:rsidR="000429F0" w:rsidRPr="000659DF" w:rsidRDefault="000429F0" w:rsidP="000429F0">
      <w:pPr>
        <w:pStyle w:val="RLTextlnkuslovan"/>
        <w:numPr>
          <w:ilvl w:val="0"/>
          <w:numId w:val="0"/>
        </w:numPr>
        <w:tabs>
          <w:tab w:val="left" w:pos="567"/>
          <w:tab w:val="num" w:pos="2581"/>
        </w:tabs>
        <w:spacing w:before="60" w:after="60"/>
        <w:rPr>
          <w:rFonts w:cstheme="minorHAnsi"/>
        </w:rPr>
      </w:pPr>
    </w:p>
    <w:p w14:paraId="7DA486D2" w14:textId="77777777" w:rsidR="000429F0" w:rsidRPr="000659DF" w:rsidRDefault="000429F0" w:rsidP="000429F0">
      <w:pPr>
        <w:pStyle w:val="RLlneksmlouvy"/>
        <w:tabs>
          <w:tab w:val="clear" w:pos="737"/>
          <w:tab w:val="left" w:pos="567"/>
          <w:tab w:val="num" w:pos="1163"/>
        </w:tabs>
        <w:spacing w:before="180" w:after="60" w:line="240" w:lineRule="auto"/>
        <w:ind w:left="284" w:hanging="284"/>
        <w:rPr>
          <w:rFonts w:asciiTheme="minorHAnsi" w:hAnsiTheme="minorHAnsi" w:cstheme="minorHAnsi"/>
          <w:szCs w:val="20"/>
        </w:rPr>
      </w:pPr>
      <w:r w:rsidRPr="000659DF">
        <w:rPr>
          <w:rFonts w:asciiTheme="minorHAnsi" w:hAnsiTheme="minorHAnsi" w:cstheme="minorHAnsi"/>
          <w:szCs w:val="20"/>
          <w:lang w:val="cs-CZ"/>
        </w:rPr>
        <w:t>PILOTNÍ PROVOZ</w:t>
      </w:r>
    </w:p>
    <w:p w14:paraId="2BD52EE3" w14:textId="773DA061"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rPr>
        <w:t>Poskytovatel</w:t>
      </w:r>
      <w:r w:rsidRPr="000659DF">
        <w:rPr>
          <w:rFonts w:cstheme="minorHAnsi"/>
        </w:rPr>
        <w:t xml:space="preserve"> se zavazuje jako součást dodávky a nasazení </w:t>
      </w:r>
      <w:r w:rsidR="006576B8">
        <w:rPr>
          <w:rFonts w:cstheme="minorHAnsi"/>
          <w:szCs w:val="20"/>
          <w:lang w:val="cs-CZ"/>
        </w:rPr>
        <w:t>ITSM</w:t>
      </w:r>
      <w:r w:rsidRPr="000659DF">
        <w:rPr>
          <w:rFonts w:cstheme="minorHAnsi"/>
        </w:rPr>
        <w:t xml:space="preserve"> provést Pilotní provoz</w:t>
      </w:r>
      <w:r w:rsidRPr="000659DF">
        <w:rPr>
          <w:rFonts w:cstheme="minorHAnsi"/>
          <w:lang w:val="cs-CZ"/>
        </w:rPr>
        <w:t xml:space="preserve"> (Fáze 5 dle pododst. </w:t>
      </w:r>
      <w:r w:rsidRPr="000659DF">
        <w:rPr>
          <w:rFonts w:cstheme="minorHAnsi"/>
          <w:lang w:val="cs-CZ"/>
        </w:rPr>
        <w:fldChar w:fldCharType="begin"/>
      </w:r>
      <w:r w:rsidRPr="000659DF">
        <w:rPr>
          <w:rFonts w:cstheme="minorHAnsi"/>
          <w:lang w:val="cs-CZ"/>
        </w:rPr>
        <w:instrText xml:space="preserve"> REF _Ref143433277 \r \h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4.3.5</w:t>
      </w:r>
      <w:r w:rsidRPr="000659DF">
        <w:rPr>
          <w:rFonts w:cstheme="minorHAnsi"/>
          <w:lang w:val="cs-CZ"/>
        </w:rPr>
        <w:fldChar w:fldCharType="end"/>
      </w:r>
      <w:r w:rsidRPr="000659DF">
        <w:rPr>
          <w:rFonts w:cstheme="minorHAnsi"/>
          <w:lang w:val="cs-CZ"/>
        </w:rPr>
        <w:t xml:space="preserve"> této Smlouvy)</w:t>
      </w:r>
      <w:r w:rsidRPr="000659DF">
        <w:rPr>
          <w:rFonts w:cstheme="minorHAnsi"/>
        </w:rPr>
        <w:t xml:space="preserve">, a to v souladu s podmínkami uvedenými v Příloze č. 1 této Smlouvy. </w:t>
      </w:r>
      <w:r w:rsidRPr="000659DF">
        <w:rPr>
          <w:rFonts w:cstheme="minorHAnsi"/>
          <w:szCs w:val="20"/>
          <w:lang w:val="cs-CZ"/>
        </w:rPr>
        <w:t>Účelem pilotního provozu je zejména:</w:t>
      </w:r>
    </w:p>
    <w:p w14:paraId="2C74730A" w14:textId="4524E408" w:rsidR="000429F0" w:rsidRPr="000659DF" w:rsidRDefault="00242896" w:rsidP="000429F0">
      <w:pPr>
        <w:pStyle w:val="RLTextlnkuslovan"/>
        <w:numPr>
          <w:ilvl w:val="2"/>
          <w:numId w:val="1"/>
        </w:numPr>
        <w:spacing w:before="60" w:after="60"/>
        <w:rPr>
          <w:rFonts w:cstheme="minorHAnsi"/>
          <w:szCs w:val="20"/>
        </w:rPr>
      </w:pPr>
      <w:r w:rsidRPr="00242896">
        <w:rPr>
          <w:rFonts w:cstheme="minorHAnsi"/>
          <w:szCs w:val="20"/>
        </w:rPr>
        <w:t>Zaškolení vybraných pracovníků Objednatele pro role administrátorů</w:t>
      </w:r>
      <w:r w:rsidR="00C921E5">
        <w:rPr>
          <w:rFonts w:cstheme="minorHAnsi"/>
          <w:szCs w:val="20"/>
        </w:rPr>
        <w:t xml:space="preserve"> </w:t>
      </w:r>
      <w:r w:rsidR="00C921E5" w:rsidRPr="79EF3A14">
        <w:rPr>
          <w:rFonts w:cs="Calibri"/>
        </w:rPr>
        <w:t xml:space="preserve">a uživatelů </w:t>
      </w:r>
      <w:r w:rsidR="00C921E5">
        <w:t>ITSM</w:t>
      </w:r>
      <w:r w:rsidR="000429F0" w:rsidRPr="000659DF">
        <w:rPr>
          <w:rFonts w:cstheme="minorHAnsi"/>
          <w:szCs w:val="20"/>
          <w:lang w:val="cs-CZ"/>
        </w:rPr>
        <w:t>.</w:t>
      </w:r>
    </w:p>
    <w:p w14:paraId="0A6DFF6F" w14:textId="416B7313" w:rsidR="000429F0" w:rsidRPr="000659DF" w:rsidRDefault="00810CB8" w:rsidP="000429F0">
      <w:pPr>
        <w:pStyle w:val="RLTextlnkuslovan"/>
        <w:numPr>
          <w:ilvl w:val="2"/>
          <w:numId w:val="1"/>
        </w:numPr>
        <w:spacing w:before="60" w:after="60"/>
        <w:rPr>
          <w:rFonts w:cstheme="minorHAnsi"/>
          <w:szCs w:val="20"/>
        </w:rPr>
      </w:pPr>
      <w:r w:rsidRPr="00810CB8">
        <w:rPr>
          <w:rFonts w:cstheme="minorHAnsi"/>
          <w:szCs w:val="20"/>
          <w:lang w:val="cs-CZ"/>
        </w:rPr>
        <w:t>Uživatelské odladění služeb a nastavení metodiky administrace</w:t>
      </w:r>
      <w:r w:rsidR="000429F0" w:rsidRPr="000659DF">
        <w:rPr>
          <w:rFonts w:cstheme="minorHAnsi"/>
          <w:lang w:val="cs-CZ"/>
        </w:rPr>
        <w:t>.</w:t>
      </w:r>
    </w:p>
    <w:p w14:paraId="38ECECAA" w14:textId="6B45151F" w:rsidR="000429F0" w:rsidRPr="000659DF" w:rsidRDefault="006340C4" w:rsidP="000429F0">
      <w:pPr>
        <w:pStyle w:val="RLTextlnkuslovan"/>
        <w:numPr>
          <w:ilvl w:val="2"/>
          <w:numId w:val="1"/>
        </w:numPr>
        <w:spacing w:before="60" w:after="60"/>
        <w:rPr>
          <w:rFonts w:cstheme="minorHAnsi"/>
          <w:szCs w:val="20"/>
        </w:rPr>
      </w:pPr>
      <w:r w:rsidRPr="006340C4">
        <w:rPr>
          <w:rFonts w:cstheme="minorHAnsi"/>
          <w:szCs w:val="20"/>
        </w:rPr>
        <w:t>Odstranění vad kategorie C identifikovaných v předešlých fázích</w:t>
      </w:r>
      <w:r w:rsidR="000429F0" w:rsidRPr="000659DF">
        <w:rPr>
          <w:rFonts w:cstheme="minorHAnsi"/>
          <w:szCs w:val="20"/>
          <w:lang w:val="cs-CZ"/>
        </w:rPr>
        <w:t>.</w:t>
      </w:r>
    </w:p>
    <w:p w14:paraId="54F73C8B" w14:textId="3E8EA305" w:rsidR="000429F0" w:rsidRPr="000659DF" w:rsidRDefault="000429F0" w:rsidP="000429F0">
      <w:pPr>
        <w:pStyle w:val="RLTextlnkuslovan"/>
        <w:numPr>
          <w:ilvl w:val="2"/>
          <w:numId w:val="1"/>
        </w:numPr>
        <w:spacing w:before="60" w:after="60"/>
        <w:rPr>
          <w:rFonts w:cstheme="minorHAnsi"/>
          <w:szCs w:val="20"/>
        </w:rPr>
      </w:pPr>
      <w:r w:rsidRPr="000659DF">
        <w:rPr>
          <w:rFonts w:cstheme="minorHAnsi"/>
          <w:szCs w:val="20"/>
        </w:rPr>
        <w:t xml:space="preserve">Předání </w:t>
      </w:r>
      <w:r w:rsidR="006576B8">
        <w:rPr>
          <w:rFonts w:cstheme="minorHAnsi"/>
          <w:szCs w:val="20"/>
          <w:lang w:val="cs-CZ"/>
        </w:rPr>
        <w:t>ITSM</w:t>
      </w:r>
      <w:r w:rsidRPr="000659DF">
        <w:rPr>
          <w:rFonts w:cstheme="minorHAnsi"/>
          <w:szCs w:val="20"/>
        </w:rPr>
        <w:t xml:space="preserve"> a všech jeho součástí </w:t>
      </w:r>
      <w:r w:rsidRPr="000659DF">
        <w:rPr>
          <w:rFonts w:cstheme="minorHAnsi"/>
          <w:szCs w:val="20"/>
          <w:lang w:val="cs-CZ"/>
        </w:rPr>
        <w:t>Objednateli</w:t>
      </w:r>
      <w:r w:rsidRPr="000659DF">
        <w:rPr>
          <w:rFonts w:cstheme="minorHAnsi"/>
          <w:szCs w:val="20"/>
        </w:rPr>
        <w:t xml:space="preserve"> a zahájení řádného provozu.</w:t>
      </w:r>
    </w:p>
    <w:p w14:paraId="2BDA7ED5" w14:textId="77777777" w:rsidR="000429F0" w:rsidRPr="000659DF" w:rsidRDefault="000429F0" w:rsidP="000429F0">
      <w:pPr>
        <w:pStyle w:val="RLTextlnkuslovan"/>
        <w:numPr>
          <w:ilvl w:val="0"/>
          <w:numId w:val="0"/>
        </w:numPr>
        <w:spacing w:before="60" w:after="60"/>
        <w:ind w:left="737"/>
        <w:rPr>
          <w:rFonts w:cstheme="minorHAnsi"/>
        </w:rPr>
      </w:pPr>
    </w:p>
    <w:p w14:paraId="78407F27" w14:textId="1DFAD9D1" w:rsidR="000429F0" w:rsidRPr="000659DF" w:rsidRDefault="000429F0" w:rsidP="000429F0">
      <w:pPr>
        <w:pStyle w:val="RLlneksmlouvy"/>
        <w:spacing w:before="180" w:after="60" w:line="240" w:lineRule="auto"/>
        <w:ind w:left="284" w:hanging="284"/>
        <w:rPr>
          <w:rFonts w:asciiTheme="minorHAnsi" w:hAnsiTheme="minorHAnsi" w:cstheme="minorHAnsi"/>
          <w:caps/>
          <w:lang w:val="cs-CZ"/>
        </w:rPr>
      </w:pPr>
      <w:r w:rsidRPr="000659DF">
        <w:rPr>
          <w:rFonts w:asciiTheme="minorHAnsi" w:hAnsiTheme="minorHAnsi" w:cstheme="minorHAnsi"/>
          <w:caps/>
          <w:lang w:val="cs-CZ"/>
        </w:rPr>
        <w:t xml:space="preserve">ZAHÁJENÍ SLUŽEB </w:t>
      </w:r>
      <w:r w:rsidR="00954F8C" w:rsidRPr="00954F8C">
        <w:rPr>
          <w:rFonts w:asciiTheme="minorHAnsi" w:hAnsiTheme="minorHAnsi" w:cstheme="minorHAnsi"/>
          <w:caps/>
          <w:szCs w:val="20"/>
          <w:lang w:val="cs-CZ"/>
        </w:rPr>
        <w:t>s fixním plněním</w:t>
      </w:r>
    </w:p>
    <w:p w14:paraId="60F3B625" w14:textId="2FF5964F" w:rsidR="00223053" w:rsidRPr="00D7593F" w:rsidRDefault="00C240C3" w:rsidP="00A51A34">
      <w:pPr>
        <w:pStyle w:val="RLTextlnkuslovan"/>
        <w:spacing w:before="60" w:after="60"/>
        <w:ind w:left="737" w:hanging="737"/>
        <w:rPr>
          <w:rFonts w:cstheme="minorHAnsi"/>
          <w:szCs w:val="20"/>
        </w:rPr>
      </w:pPr>
      <w:bookmarkStart w:id="36" w:name="_Ref143689056"/>
      <w:bookmarkStart w:id="37" w:name="_Ref492453735"/>
      <w:r w:rsidRPr="00D7593F">
        <w:rPr>
          <w:rFonts w:cstheme="minorHAnsi"/>
          <w:szCs w:val="20"/>
          <w:lang w:val="cs-CZ"/>
        </w:rPr>
        <w:t xml:space="preserve">Služby s fixním plněním budou poskytovány od následujícího dne po </w:t>
      </w:r>
      <w:r w:rsidRPr="00D7593F">
        <w:rPr>
          <w:szCs w:val="20"/>
          <w:lang w:val="cs-CZ"/>
        </w:rPr>
        <w:t>předání</w:t>
      </w:r>
      <w:r w:rsidRPr="00D7593F">
        <w:rPr>
          <w:rFonts w:cstheme="minorHAnsi"/>
          <w:szCs w:val="20"/>
          <w:lang w:val="cs-CZ"/>
        </w:rPr>
        <w:t xml:space="preserve"> </w:t>
      </w:r>
      <w:r w:rsidR="001C726D" w:rsidRPr="00D7593F">
        <w:rPr>
          <w:rFonts w:cstheme="minorHAnsi"/>
          <w:szCs w:val="20"/>
          <w:lang w:val="cs-CZ"/>
        </w:rPr>
        <w:t xml:space="preserve">a převzetí </w:t>
      </w:r>
      <w:r w:rsidRPr="00D7593F">
        <w:rPr>
          <w:rFonts w:cstheme="minorHAnsi"/>
          <w:szCs w:val="20"/>
          <w:lang w:val="cs-CZ"/>
        </w:rPr>
        <w:t>ITSM</w:t>
      </w:r>
      <w:r w:rsidR="001C726D" w:rsidRPr="00D7593F">
        <w:rPr>
          <w:rFonts w:cstheme="minorHAnsi"/>
          <w:szCs w:val="20"/>
          <w:lang w:val="cs-CZ"/>
        </w:rPr>
        <w:t xml:space="preserve"> dle </w:t>
      </w:r>
      <w:r w:rsidR="00D67CCD" w:rsidRPr="00D7593F">
        <w:rPr>
          <w:rFonts w:cstheme="minorHAnsi"/>
          <w:szCs w:val="20"/>
          <w:lang w:val="cs-CZ"/>
        </w:rPr>
        <w:t>čl. 21 této Smlouvy</w:t>
      </w:r>
      <w:r w:rsidRPr="00D7593F">
        <w:rPr>
          <w:rFonts w:cstheme="minorHAnsi"/>
          <w:szCs w:val="20"/>
          <w:lang w:val="cs-CZ"/>
        </w:rPr>
        <w:t xml:space="preserve">. </w:t>
      </w:r>
      <w:bookmarkEnd w:id="36"/>
    </w:p>
    <w:bookmarkEnd w:id="37"/>
    <w:p w14:paraId="4B2876E6" w14:textId="77777777" w:rsidR="000429F0" w:rsidRPr="009409CC" w:rsidRDefault="000429F0" w:rsidP="000429F0">
      <w:pPr>
        <w:rPr>
          <w:rFonts w:asciiTheme="minorHAnsi" w:hAnsiTheme="minorHAnsi"/>
        </w:rPr>
      </w:pPr>
    </w:p>
    <w:p w14:paraId="6A66341D" w14:textId="011E28B2" w:rsidR="000429F0" w:rsidRPr="000659DF" w:rsidRDefault="000429F0" w:rsidP="000429F0">
      <w:pPr>
        <w:pStyle w:val="RLlneksmlouvy"/>
        <w:spacing w:before="180" w:after="60" w:line="240" w:lineRule="auto"/>
        <w:ind w:left="284" w:hanging="284"/>
        <w:rPr>
          <w:rFonts w:asciiTheme="minorHAnsi" w:hAnsiTheme="minorHAnsi" w:cstheme="minorHAnsi"/>
          <w:lang w:val="cs-CZ"/>
        </w:rPr>
      </w:pPr>
      <w:bookmarkStart w:id="38" w:name="_Ref369488289"/>
      <w:r w:rsidRPr="000659DF">
        <w:rPr>
          <w:rFonts w:asciiTheme="minorHAnsi" w:hAnsiTheme="minorHAnsi" w:cstheme="minorHAnsi"/>
        </w:rPr>
        <w:t>POSTUP</w:t>
      </w:r>
      <w:r w:rsidRPr="000659DF">
        <w:rPr>
          <w:rFonts w:asciiTheme="minorHAnsi" w:hAnsiTheme="minorHAnsi" w:cstheme="minorHAnsi"/>
          <w:lang w:val="cs-CZ"/>
        </w:rPr>
        <w:t xml:space="preserve"> POPTÁVÁNÍ </w:t>
      </w:r>
      <w:bookmarkEnd w:id="38"/>
      <w:r w:rsidR="007A1D93">
        <w:rPr>
          <w:rFonts w:asciiTheme="minorHAnsi" w:hAnsiTheme="minorHAnsi" w:cstheme="minorHAnsi"/>
          <w:lang w:val="cs-CZ"/>
        </w:rPr>
        <w:t xml:space="preserve">SLUŽEB </w:t>
      </w:r>
      <w:r w:rsidR="00312EFB" w:rsidRPr="00312EFB">
        <w:rPr>
          <w:rFonts w:asciiTheme="minorHAnsi" w:hAnsiTheme="minorHAnsi" w:cstheme="minorHAnsi"/>
          <w:caps/>
          <w:szCs w:val="20"/>
          <w:lang w:val="cs-CZ"/>
        </w:rPr>
        <w:t>s plněním na základě objednaných služeb</w:t>
      </w:r>
      <w:r w:rsidR="00312EFB" w:rsidRPr="00312EFB">
        <w:rPr>
          <w:rFonts w:asciiTheme="minorHAnsi" w:hAnsiTheme="minorHAnsi" w:cstheme="minorHAnsi"/>
          <w:szCs w:val="20"/>
          <w:lang w:val="cs-CZ"/>
        </w:rPr>
        <w:t xml:space="preserve"> </w:t>
      </w:r>
      <w:r w:rsidR="00DF0214">
        <w:rPr>
          <w:rFonts w:asciiTheme="minorHAnsi" w:hAnsiTheme="minorHAnsi" w:cstheme="minorHAnsi"/>
          <w:szCs w:val="20"/>
          <w:lang w:val="cs-CZ"/>
        </w:rPr>
        <w:t>A LICEN</w:t>
      </w:r>
      <w:r w:rsidR="00CD7DC7">
        <w:rPr>
          <w:rFonts w:asciiTheme="minorHAnsi" w:hAnsiTheme="minorHAnsi" w:cstheme="minorHAnsi"/>
          <w:szCs w:val="20"/>
          <w:lang w:val="cs-CZ"/>
        </w:rPr>
        <w:t>C</w:t>
      </w:r>
      <w:r w:rsidR="00C50ACD">
        <w:rPr>
          <w:rFonts w:asciiTheme="minorHAnsi" w:hAnsiTheme="minorHAnsi" w:cstheme="minorHAnsi"/>
          <w:szCs w:val="20"/>
          <w:lang w:val="cs-CZ"/>
        </w:rPr>
        <w:t>Í</w:t>
      </w:r>
    </w:p>
    <w:p w14:paraId="79E99424" w14:textId="3501BDCE" w:rsidR="00DF0214" w:rsidRDefault="00DF0214" w:rsidP="00A51A34">
      <w:pPr>
        <w:pStyle w:val="RLTextlnkuslovan"/>
      </w:pPr>
      <w:bookmarkStart w:id="39" w:name="Nab"/>
      <w:bookmarkStart w:id="40" w:name="_Ref153054043"/>
      <w:bookmarkStart w:id="41" w:name="_Ref142973080"/>
      <w:bookmarkStart w:id="42" w:name="_Ref463339120"/>
      <w:bookmarkStart w:id="43" w:name="_Ref298340271"/>
      <w:bookmarkStart w:id="44" w:name="_Ref124934967"/>
      <w:bookmarkEnd w:id="39"/>
      <w:r>
        <w:t xml:space="preserve">Objednatel při poptávání Služeb </w:t>
      </w:r>
      <w:r w:rsidR="00747053" w:rsidRPr="00747053">
        <w:rPr>
          <w:szCs w:val="20"/>
          <w:lang w:val="cs-CZ"/>
        </w:rPr>
        <w:t xml:space="preserve">SO1 Rozvojové služby a SO3 Odborné služby </w:t>
      </w:r>
      <w:r>
        <w:t>vždy určí, zda se bude postupovat dle ustanovení 7.3 až 7.9 tohoto článku, nebo dle ustanovení 7.10 až 7.12 tohoto článku (neuplatní se postup upřesňování Požadavku na poskytnutí Ad hoc služeb prostřednictvím ticketu).</w:t>
      </w:r>
    </w:p>
    <w:p w14:paraId="10E51ECB" w14:textId="40DA69DA" w:rsidR="00DF0214" w:rsidRDefault="00DF0214" w:rsidP="00DF0214">
      <w:pPr>
        <w:pStyle w:val="RLTextlnkuslovan"/>
        <w:spacing w:before="60" w:after="60"/>
        <w:ind w:left="737" w:hanging="737"/>
        <w:rPr>
          <w:szCs w:val="20"/>
          <w:lang w:val="cs-CZ"/>
        </w:rPr>
      </w:pPr>
      <w:r>
        <w:rPr>
          <w:szCs w:val="20"/>
          <w:lang w:val="cs-CZ"/>
        </w:rPr>
        <w:t xml:space="preserve">Při poptávání Služeb </w:t>
      </w:r>
      <w:r w:rsidR="00442B7A">
        <w:rPr>
          <w:szCs w:val="20"/>
          <w:lang w:val="cs-CZ"/>
        </w:rPr>
        <w:t>SO2 Drobný rozvoj</w:t>
      </w:r>
      <w:r>
        <w:rPr>
          <w:szCs w:val="20"/>
          <w:lang w:val="cs-CZ"/>
        </w:rPr>
        <w:t xml:space="preserve"> se bude postupovat dle ustanovení 7.13 až 7.15 tohoto článku.</w:t>
      </w:r>
    </w:p>
    <w:p w14:paraId="40DB1302" w14:textId="67E91C4F" w:rsidR="00DF0214" w:rsidRDefault="00DF0214" w:rsidP="00DF0214">
      <w:pPr>
        <w:pStyle w:val="RLTextlnkuslovan"/>
        <w:spacing w:before="60" w:after="60"/>
        <w:ind w:left="737" w:hanging="737"/>
        <w:rPr>
          <w:szCs w:val="20"/>
          <w:lang w:val="cs-CZ"/>
        </w:rPr>
      </w:pPr>
      <w:r w:rsidRPr="05411994">
        <w:rPr>
          <w:lang w:val="cs-CZ"/>
        </w:rPr>
        <w:t xml:space="preserve">Realizace požadavku </w:t>
      </w:r>
      <w:r w:rsidR="005D1393">
        <w:t>na</w:t>
      </w:r>
      <w:r w:rsidR="00D12DA4">
        <w:t xml:space="preserve"> </w:t>
      </w:r>
      <w:r w:rsidR="00D12DA4" w:rsidRPr="00747053">
        <w:rPr>
          <w:szCs w:val="20"/>
          <w:lang w:val="cs-CZ"/>
        </w:rPr>
        <w:t>SO1 Rozvojové služby a SO3 Odborné služby</w:t>
      </w:r>
      <w:r w:rsidRPr="05411994">
        <w:rPr>
          <w:lang w:val="cs-CZ"/>
        </w:rPr>
        <w:t xml:space="preserve"> bude realizována ve třech po sobě jdoucích fázích:</w:t>
      </w:r>
    </w:p>
    <w:p w14:paraId="2F751596" w14:textId="77777777" w:rsidR="00DF0214" w:rsidRPr="00204562" w:rsidRDefault="00DF0214" w:rsidP="003B25DA">
      <w:pPr>
        <w:pStyle w:val="Odstavecseseznamem"/>
        <w:numPr>
          <w:ilvl w:val="0"/>
          <w:numId w:val="64"/>
        </w:numPr>
        <w:spacing w:before="60" w:after="60" w:line="240" w:lineRule="auto"/>
        <w:contextualSpacing w:val="0"/>
        <w:jc w:val="both"/>
        <w:rPr>
          <w:rFonts w:eastAsia="Times New Roman" w:cs="Times New Roman"/>
          <w:vanish/>
          <w:sz w:val="20"/>
          <w:szCs w:val="20"/>
          <w:lang w:eastAsia="x-none"/>
        </w:rPr>
      </w:pPr>
    </w:p>
    <w:p w14:paraId="39C9D783" w14:textId="77777777" w:rsidR="00DF0214" w:rsidRPr="00204562" w:rsidRDefault="00DF0214" w:rsidP="003B25DA">
      <w:pPr>
        <w:pStyle w:val="Odstavecseseznamem"/>
        <w:numPr>
          <w:ilvl w:val="0"/>
          <w:numId w:val="64"/>
        </w:numPr>
        <w:spacing w:before="60" w:after="60" w:line="240" w:lineRule="auto"/>
        <w:contextualSpacing w:val="0"/>
        <w:jc w:val="both"/>
        <w:rPr>
          <w:rFonts w:eastAsia="Times New Roman" w:cs="Times New Roman"/>
          <w:vanish/>
          <w:sz w:val="20"/>
          <w:szCs w:val="20"/>
          <w:lang w:eastAsia="x-none"/>
        </w:rPr>
      </w:pPr>
    </w:p>
    <w:p w14:paraId="0F5D8307" w14:textId="77777777" w:rsidR="00DF0214" w:rsidRPr="00204562" w:rsidRDefault="00DF0214" w:rsidP="003B25DA">
      <w:pPr>
        <w:pStyle w:val="Odstavecseseznamem"/>
        <w:numPr>
          <w:ilvl w:val="1"/>
          <w:numId w:val="64"/>
        </w:numPr>
        <w:spacing w:before="60" w:after="60" w:line="240" w:lineRule="auto"/>
        <w:contextualSpacing w:val="0"/>
        <w:jc w:val="both"/>
        <w:rPr>
          <w:rFonts w:eastAsia="Times New Roman" w:cs="Times New Roman"/>
          <w:vanish/>
          <w:sz w:val="20"/>
          <w:szCs w:val="20"/>
          <w:lang w:eastAsia="x-none"/>
        </w:rPr>
      </w:pPr>
    </w:p>
    <w:p w14:paraId="11784D22" w14:textId="77777777" w:rsidR="00DF0214" w:rsidRDefault="00DF0214" w:rsidP="003B25DA">
      <w:pPr>
        <w:pStyle w:val="RLTextlnkuslovan"/>
        <w:numPr>
          <w:ilvl w:val="2"/>
          <w:numId w:val="55"/>
        </w:numPr>
        <w:spacing w:line="276" w:lineRule="auto"/>
        <w:ind w:left="1134"/>
        <w:rPr>
          <w:szCs w:val="20"/>
          <w:lang w:val="cs-CZ"/>
        </w:rPr>
      </w:pPr>
      <w:r>
        <w:rPr>
          <w:szCs w:val="20"/>
          <w:lang w:val="cs-CZ"/>
        </w:rPr>
        <w:t>Z</w:t>
      </w:r>
      <w:r w:rsidRPr="00C21C77">
        <w:rPr>
          <w:szCs w:val="20"/>
          <w:lang w:val="cs-CZ"/>
        </w:rPr>
        <w:t xml:space="preserve">pracování </w:t>
      </w:r>
      <w:r w:rsidRPr="0042605A">
        <w:rPr>
          <w:rFonts w:cstheme="minorHAnsi"/>
          <w:szCs w:val="20"/>
          <w:lang w:val="cs-CZ"/>
        </w:rPr>
        <w:t>zadání</w:t>
      </w:r>
      <w:r w:rsidRPr="00C21C77">
        <w:rPr>
          <w:szCs w:val="20"/>
          <w:lang w:val="cs-CZ"/>
        </w:rPr>
        <w:t xml:space="preserve"> </w:t>
      </w:r>
    </w:p>
    <w:p w14:paraId="4F33BD8F" w14:textId="77777777" w:rsidR="00DF0214" w:rsidRDefault="00DF0214" w:rsidP="003B25DA">
      <w:pPr>
        <w:pStyle w:val="RLTextlnkuslovan"/>
        <w:numPr>
          <w:ilvl w:val="2"/>
          <w:numId w:val="55"/>
        </w:numPr>
        <w:spacing w:line="276" w:lineRule="auto"/>
        <w:ind w:left="1134"/>
        <w:rPr>
          <w:szCs w:val="20"/>
          <w:lang w:val="cs-CZ"/>
        </w:rPr>
      </w:pPr>
      <w:r>
        <w:rPr>
          <w:szCs w:val="20"/>
          <w:lang w:val="cs-CZ"/>
        </w:rPr>
        <w:t>Z</w:t>
      </w:r>
      <w:r w:rsidRPr="00C21C77">
        <w:rPr>
          <w:szCs w:val="20"/>
          <w:lang w:val="cs-CZ"/>
        </w:rPr>
        <w:t xml:space="preserve">pracování </w:t>
      </w:r>
      <w:r w:rsidRPr="00A042F2">
        <w:rPr>
          <w:rFonts w:cstheme="minorHAnsi"/>
          <w:szCs w:val="20"/>
          <w:lang w:val="cs-CZ"/>
        </w:rPr>
        <w:t>technické</w:t>
      </w:r>
      <w:r w:rsidRPr="00C21C77">
        <w:rPr>
          <w:szCs w:val="20"/>
          <w:lang w:val="cs-CZ"/>
        </w:rPr>
        <w:t xml:space="preserve"> analýz</w:t>
      </w:r>
      <w:r>
        <w:rPr>
          <w:szCs w:val="20"/>
          <w:lang w:val="cs-CZ"/>
        </w:rPr>
        <w:t>y</w:t>
      </w:r>
    </w:p>
    <w:p w14:paraId="0EFBF73C" w14:textId="74EFE1A1" w:rsidR="00DF0214" w:rsidRDefault="00DF0214" w:rsidP="003B25DA">
      <w:pPr>
        <w:pStyle w:val="RLTextlnkuslovan"/>
        <w:numPr>
          <w:ilvl w:val="2"/>
          <w:numId w:val="55"/>
        </w:numPr>
        <w:spacing w:line="276" w:lineRule="auto"/>
        <w:ind w:left="1134"/>
        <w:rPr>
          <w:szCs w:val="20"/>
          <w:lang w:val="cs-CZ"/>
        </w:rPr>
      </w:pPr>
      <w:r>
        <w:rPr>
          <w:szCs w:val="20"/>
          <w:lang w:val="cs-CZ"/>
        </w:rPr>
        <w:t xml:space="preserve">Provedení </w:t>
      </w:r>
      <w:r w:rsidRPr="00A042F2">
        <w:rPr>
          <w:rFonts w:cstheme="minorHAnsi"/>
          <w:szCs w:val="20"/>
          <w:lang w:val="cs-CZ"/>
        </w:rPr>
        <w:t>implementace</w:t>
      </w:r>
      <w:r w:rsidR="005D1393">
        <w:rPr>
          <w:rFonts w:cstheme="minorHAnsi"/>
          <w:szCs w:val="20"/>
          <w:lang w:val="cs-CZ"/>
        </w:rPr>
        <w:t>.</w:t>
      </w:r>
    </w:p>
    <w:p w14:paraId="73487BEE" w14:textId="77777777" w:rsidR="00DF0214" w:rsidRDefault="00DF0214" w:rsidP="00DF0214">
      <w:pPr>
        <w:pStyle w:val="RLTextlnkuslovan"/>
        <w:spacing w:before="60" w:after="60"/>
        <w:ind w:left="737" w:hanging="737"/>
        <w:rPr>
          <w:szCs w:val="20"/>
          <w:lang w:val="cs-CZ"/>
        </w:rPr>
      </w:pPr>
      <w:r w:rsidRPr="05411994">
        <w:rPr>
          <w:lang w:val="cs-CZ"/>
        </w:rPr>
        <w:t xml:space="preserve">Žádná fáze nemůže být provedena bez návaznosti na předchozí fáze, a to v pořadí řazení daném odstavcem </w:t>
      </w:r>
      <w:r>
        <w:rPr>
          <w:lang w:val="cs-CZ"/>
        </w:rPr>
        <w:t>7</w:t>
      </w:r>
      <w:r w:rsidRPr="05411994">
        <w:rPr>
          <w:lang w:val="cs-CZ"/>
        </w:rPr>
        <w:t xml:space="preserve">.3 tohoto článku. Toto však nevylučuje možnost Objednatele zajistit realizaci některé z fází vlastními silami, či s využitím jiného Poskytovatele.  </w:t>
      </w:r>
    </w:p>
    <w:p w14:paraId="3EC75013" w14:textId="39466C5D" w:rsidR="00DF0214" w:rsidRDefault="00DF0214" w:rsidP="00DF0214">
      <w:pPr>
        <w:pStyle w:val="RLTextlnkuslovan"/>
        <w:spacing w:before="60" w:after="60"/>
        <w:ind w:left="737" w:hanging="737"/>
        <w:rPr>
          <w:szCs w:val="20"/>
          <w:lang w:val="cs-CZ"/>
        </w:rPr>
      </w:pPr>
      <w:bookmarkStart w:id="45" w:name="_Hlk131506752"/>
      <w:r w:rsidRPr="05411994">
        <w:rPr>
          <w:lang w:val="cs-CZ"/>
        </w:rPr>
        <w:t xml:space="preserve">Poptávání Služeb </w:t>
      </w:r>
      <w:r w:rsidR="00CD6199">
        <w:rPr>
          <w:lang w:val="cs-CZ"/>
        </w:rPr>
        <w:t>s plněním na základě objednaných služeb</w:t>
      </w:r>
      <w:r w:rsidRPr="05411994">
        <w:rPr>
          <w:lang w:val="cs-CZ"/>
        </w:rPr>
        <w:t xml:space="preserve"> probíhá vždy tak, že v rámci každé fáze uvedené v pododstavcích </w:t>
      </w:r>
      <w:r>
        <w:rPr>
          <w:lang w:val="cs-CZ"/>
        </w:rPr>
        <w:t>7</w:t>
      </w:r>
      <w:r w:rsidRPr="05411994">
        <w:rPr>
          <w:lang w:val="cs-CZ"/>
        </w:rPr>
        <w:t xml:space="preserve">.3.1 až </w:t>
      </w:r>
      <w:r>
        <w:rPr>
          <w:lang w:val="cs-CZ"/>
        </w:rPr>
        <w:t>7</w:t>
      </w:r>
      <w:r w:rsidRPr="05411994">
        <w:rPr>
          <w:lang w:val="cs-CZ"/>
        </w:rPr>
        <w:t xml:space="preserve">.3.3 tohoto článku je </w:t>
      </w:r>
    </w:p>
    <w:p w14:paraId="7F57B10E" w14:textId="77777777" w:rsidR="00DF0214" w:rsidRPr="00204562" w:rsidRDefault="00DF0214" w:rsidP="003B25DA">
      <w:pPr>
        <w:pStyle w:val="Odstavecseseznamem"/>
        <w:numPr>
          <w:ilvl w:val="1"/>
          <w:numId w:val="65"/>
        </w:numPr>
        <w:spacing w:before="60" w:after="60" w:line="240" w:lineRule="auto"/>
        <w:contextualSpacing w:val="0"/>
        <w:jc w:val="both"/>
        <w:rPr>
          <w:rFonts w:eastAsia="Times New Roman" w:cs="Times New Roman"/>
          <w:vanish/>
          <w:sz w:val="20"/>
          <w:szCs w:val="20"/>
          <w:lang w:eastAsia="x-none"/>
        </w:rPr>
      </w:pPr>
    </w:p>
    <w:p w14:paraId="62306337" w14:textId="77777777" w:rsidR="00DF0214" w:rsidRPr="00204562" w:rsidRDefault="00DF0214" w:rsidP="003B25DA">
      <w:pPr>
        <w:pStyle w:val="Odstavecseseznamem"/>
        <w:numPr>
          <w:ilvl w:val="1"/>
          <w:numId w:val="65"/>
        </w:numPr>
        <w:spacing w:before="60" w:after="60" w:line="240" w:lineRule="auto"/>
        <w:contextualSpacing w:val="0"/>
        <w:jc w:val="both"/>
        <w:rPr>
          <w:rFonts w:eastAsia="Times New Roman" w:cs="Times New Roman"/>
          <w:vanish/>
          <w:sz w:val="20"/>
          <w:szCs w:val="20"/>
          <w:lang w:eastAsia="x-none"/>
        </w:rPr>
      </w:pPr>
    </w:p>
    <w:p w14:paraId="755B1C01" w14:textId="77777777" w:rsidR="00DF0214" w:rsidRDefault="00DF0214" w:rsidP="003B25DA">
      <w:pPr>
        <w:pStyle w:val="RLTextlnkuslovan"/>
        <w:numPr>
          <w:ilvl w:val="2"/>
          <w:numId w:val="55"/>
        </w:numPr>
        <w:spacing w:line="276" w:lineRule="auto"/>
        <w:ind w:left="1134"/>
        <w:rPr>
          <w:szCs w:val="20"/>
          <w:lang w:val="cs-CZ"/>
        </w:rPr>
      </w:pPr>
      <w:r>
        <w:rPr>
          <w:szCs w:val="20"/>
          <w:lang w:val="cs-CZ"/>
        </w:rPr>
        <w:t xml:space="preserve">Objednatel </w:t>
      </w:r>
      <w:r w:rsidRPr="00A042F2">
        <w:rPr>
          <w:rFonts w:cstheme="minorHAnsi"/>
          <w:szCs w:val="20"/>
          <w:lang w:val="cs-CZ"/>
        </w:rPr>
        <w:t>oprávněn</w:t>
      </w:r>
      <w:r>
        <w:rPr>
          <w:szCs w:val="20"/>
          <w:lang w:val="cs-CZ"/>
        </w:rPr>
        <w:t xml:space="preserve"> vytvořit a Poskytovateli zaslat písemný p</w:t>
      </w:r>
      <w:r w:rsidRPr="008D018D">
        <w:rPr>
          <w:szCs w:val="20"/>
          <w:lang w:val="cs-CZ"/>
        </w:rPr>
        <w:t>ožadavek na zpracování</w:t>
      </w:r>
      <w:r>
        <w:rPr>
          <w:szCs w:val="20"/>
          <w:lang w:val="cs-CZ"/>
        </w:rPr>
        <w:t xml:space="preserve"> </w:t>
      </w:r>
      <w:r w:rsidRPr="00541BAF">
        <w:rPr>
          <w:szCs w:val="20"/>
          <w:lang w:val="cs-CZ"/>
        </w:rPr>
        <w:t xml:space="preserve">(dále </w:t>
      </w:r>
      <w:r w:rsidRPr="00574DFD">
        <w:rPr>
          <w:szCs w:val="20"/>
          <w:lang w:val="cs-CZ"/>
        </w:rPr>
        <w:t>též</w:t>
      </w:r>
      <w:r w:rsidRPr="00541BAF">
        <w:rPr>
          <w:szCs w:val="20"/>
          <w:lang w:val="cs-CZ"/>
        </w:rPr>
        <w:t xml:space="preserve"> „</w:t>
      </w:r>
      <w:r w:rsidRPr="00541BAF">
        <w:rPr>
          <w:b/>
          <w:bCs/>
          <w:szCs w:val="20"/>
          <w:lang w:val="cs-CZ"/>
        </w:rPr>
        <w:t>Požadavek na poskytnutí Ad hoc služeb</w:t>
      </w:r>
      <w:r w:rsidRPr="00541BAF">
        <w:rPr>
          <w:szCs w:val="20"/>
          <w:lang w:val="cs-CZ"/>
        </w:rPr>
        <w:t>“)</w:t>
      </w:r>
      <w:r w:rsidRPr="008D018D">
        <w:rPr>
          <w:szCs w:val="20"/>
          <w:lang w:val="cs-CZ"/>
        </w:rPr>
        <w:t xml:space="preserve">, </w:t>
      </w:r>
    </w:p>
    <w:p w14:paraId="434E4933" w14:textId="77777777" w:rsidR="00DF0214" w:rsidRDefault="00DF0214" w:rsidP="003B25DA">
      <w:pPr>
        <w:pStyle w:val="RLTextlnkuslovan"/>
        <w:numPr>
          <w:ilvl w:val="2"/>
          <w:numId w:val="55"/>
        </w:numPr>
        <w:spacing w:line="276" w:lineRule="auto"/>
        <w:ind w:left="1134"/>
        <w:rPr>
          <w:szCs w:val="20"/>
          <w:lang w:val="cs-CZ"/>
        </w:rPr>
      </w:pPr>
      <w:r>
        <w:rPr>
          <w:szCs w:val="20"/>
          <w:lang w:val="cs-CZ"/>
        </w:rPr>
        <w:t xml:space="preserve">Poskytovatel </w:t>
      </w:r>
      <w:r w:rsidRPr="00A042F2">
        <w:rPr>
          <w:rFonts w:cstheme="minorHAnsi"/>
          <w:szCs w:val="20"/>
          <w:lang w:val="cs-CZ"/>
        </w:rPr>
        <w:t>povinen</w:t>
      </w:r>
      <w:r>
        <w:rPr>
          <w:szCs w:val="20"/>
          <w:lang w:val="cs-CZ"/>
        </w:rPr>
        <w:t xml:space="preserve"> na základě Požadavku na </w:t>
      </w:r>
      <w:r w:rsidRPr="005A1FB1">
        <w:rPr>
          <w:szCs w:val="20"/>
          <w:lang w:val="cs-CZ"/>
        </w:rPr>
        <w:t>poskytnutí Ad hoc služeb</w:t>
      </w:r>
      <w:r>
        <w:rPr>
          <w:szCs w:val="20"/>
          <w:lang w:val="cs-CZ"/>
        </w:rPr>
        <w:t xml:space="preserve"> vytvořit a Objednateli zaslat písemnou n</w:t>
      </w:r>
      <w:r w:rsidRPr="008D018D">
        <w:rPr>
          <w:szCs w:val="20"/>
          <w:lang w:val="cs-CZ"/>
        </w:rPr>
        <w:t>abídk</w:t>
      </w:r>
      <w:r>
        <w:rPr>
          <w:szCs w:val="20"/>
          <w:lang w:val="cs-CZ"/>
        </w:rPr>
        <w:t>u</w:t>
      </w:r>
      <w:r w:rsidRPr="008D018D">
        <w:rPr>
          <w:szCs w:val="20"/>
          <w:lang w:val="cs-CZ"/>
        </w:rPr>
        <w:t xml:space="preserve"> na zpracování </w:t>
      </w:r>
      <w:r w:rsidRPr="00541BAF">
        <w:rPr>
          <w:szCs w:val="20"/>
          <w:lang w:val="cs-CZ"/>
        </w:rPr>
        <w:t>(dále jen „</w:t>
      </w:r>
      <w:r w:rsidRPr="00541BAF">
        <w:rPr>
          <w:b/>
          <w:szCs w:val="20"/>
          <w:lang w:val="cs-CZ"/>
        </w:rPr>
        <w:t>Nabídka</w:t>
      </w:r>
      <w:r w:rsidRPr="00541BAF">
        <w:rPr>
          <w:szCs w:val="20"/>
          <w:lang w:val="cs-CZ"/>
        </w:rPr>
        <w:t>“)</w:t>
      </w:r>
      <w:r>
        <w:rPr>
          <w:szCs w:val="20"/>
          <w:lang w:val="cs-CZ"/>
        </w:rPr>
        <w:t xml:space="preserve">, která bude obsahovat minimálně časový rozsah plnění v členění po rolích a cenu a předmět plnění </w:t>
      </w:r>
      <w:r w:rsidRPr="008D018D">
        <w:rPr>
          <w:szCs w:val="20"/>
          <w:lang w:val="cs-CZ"/>
        </w:rPr>
        <w:t xml:space="preserve">a </w:t>
      </w:r>
    </w:p>
    <w:p w14:paraId="2D5B06AA" w14:textId="77777777" w:rsidR="00DF0214" w:rsidRDefault="00DF0214" w:rsidP="003B25DA">
      <w:pPr>
        <w:pStyle w:val="RLTextlnkuslovan"/>
        <w:numPr>
          <w:ilvl w:val="2"/>
          <w:numId w:val="55"/>
        </w:numPr>
        <w:spacing w:line="276" w:lineRule="auto"/>
        <w:ind w:left="1134"/>
        <w:rPr>
          <w:szCs w:val="20"/>
          <w:lang w:val="cs-CZ"/>
        </w:rPr>
      </w:pPr>
      <w:r>
        <w:rPr>
          <w:szCs w:val="20"/>
          <w:lang w:val="cs-CZ"/>
        </w:rPr>
        <w:t xml:space="preserve">Objednatel </w:t>
      </w:r>
      <w:r w:rsidRPr="00A042F2">
        <w:rPr>
          <w:rFonts w:cstheme="minorHAnsi"/>
          <w:szCs w:val="20"/>
          <w:lang w:val="cs-CZ"/>
        </w:rPr>
        <w:t>oprávněn</w:t>
      </w:r>
      <w:r>
        <w:rPr>
          <w:szCs w:val="20"/>
          <w:lang w:val="cs-CZ"/>
        </w:rPr>
        <w:t xml:space="preserve"> písemně s</w:t>
      </w:r>
      <w:r w:rsidRPr="008D018D">
        <w:rPr>
          <w:szCs w:val="20"/>
          <w:lang w:val="cs-CZ"/>
        </w:rPr>
        <w:t>chvál</w:t>
      </w:r>
      <w:r>
        <w:rPr>
          <w:szCs w:val="20"/>
          <w:lang w:val="cs-CZ"/>
        </w:rPr>
        <w:t>it Nabídku Poskytovatele.</w:t>
      </w:r>
    </w:p>
    <w:p w14:paraId="181B7922" w14:textId="77777777" w:rsidR="00DF0214" w:rsidRDefault="00DF0214" w:rsidP="00DF0214">
      <w:pPr>
        <w:pStyle w:val="RLTextlnkuslovan"/>
        <w:spacing w:before="60" w:after="60"/>
        <w:ind w:left="737" w:hanging="737"/>
        <w:rPr>
          <w:szCs w:val="20"/>
          <w:lang w:val="cs-CZ"/>
        </w:rPr>
      </w:pPr>
      <w:bookmarkStart w:id="46" w:name="_Hlk131506838"/>
      <w:bookmarkEnd w:id="45"/>
      <w:r w:rsidRPr="05411994">
        <w:rPr>
          <w:lang w:val="cs-CZ"/>
        </w:rPr>
        <w:t xml:space="preserve">Poskytovatel se zavazuje zpracovat Nabídku nejpozději do: </w:t>
      </w:r>
    </w:p>
    <w:p w14:paraId="7102CADD" w14:textId="77777777" w:rsidR="00DF0214" w:rsidRPr="00204562" w:rsidRDefault="00DF0214" w:rsidP="003B25DA">
      <w:pPr>
        <w:pStyle w:val="Odstavecseseznamem"/>
        <w:numPr>
          <w:ilvl w:val="1"/>
          <w:numId w:val="66"/>
        </w:numPr>
        <w:spacing w:before="60" w:after="60" w:line="240" w:lineRule="auto"/>
        <w:contextualSpacing w:val="0"/>
        <w:jc w:val="both"/>
        <w:rPr>
          <w:rFonts w:eastAsia="Times New Roman" w:cs="Times New Roman"/>
          <w:vanish/>
          <w:sz w:val="20"/>
          <w:szCs w:val="20"/>
          <w:lang w:eastAsia="x-none"/>
        </w:rPr>
      </w:pPr>
    </w:p>
    <w:p w14:paraId="132D855C" w14:textId="77777777" w:rsidR="00DF0214" w:rsidRDefault="00DF0214" w:rsidP="003B25DA">
      <w:pPr>
        <w:pStyle w:val="RLTextlnkuslovan"/>
        <w:numPr>
          <w:ilvl w:val="2"/>
          <w:numId w:val="55"/>
        </w:numPr>
        <w:spacing w:line="276" w:lineRule="auto"/>
        <w:ind w:left="1134"/>
        <w:rPr>
          <w:szCs w:val="20"/>
          <w:lang w:val="cs-CZ"/>
        </w:rPr>
      </w:pPr>
      <w:r>
        <w:rPr>
          <w:szCs w:val="20"/>
          <w:lang w:val="cs-CZ"/>
        </w:rPr>
        <w:t>3 pracovních dnů v případě požadavku na zpracování zadání;</w:t>
      </w:r>
    </w:p>
    <w:p w14:paraId="5461E4AD" w14:textId="77777777" w:rsidR="00DF0214" w:rsidRDefault="00DF0214" w:rsidP="003B25DA">
      <w:pPr>
        <w:pStyle w:val="RLTextlnkuslovan"/>
        <w:numPr>
          <w:ilvl w:val="2"/>
          <w:numId w:val="55"/>
        </w:numPr>
        <w:spacing w:line="276" w:lineRule="auto"/>
        <w:ind w:left="1134"/>
        <w:rPr>
          <w:szCs w:val="20"/>
          <w:lang w:val="cs-CZ"/>
        </w:rPr>
      </w:pPr>
      <w:r>
        <w:rPr>
          <w:szCs w:val="20"/>
          <w:lang w:val="cs-CZ"/>
        </w:rPr>
        <w:t xml:space="preserve">5 pracovních </w:t>
      </w:r>
      <w:r w:rsidRPr="00A042F2">
        <w:rPr>
          <w:rFonts w:cstheme="minorHAnsi"/>
          <w:szCs w:val="20"/>
          <w:lang w:val="cs-CZ"/>
        </w:rPr>
        <w:t>dnů</w:t>
      </w:r>
      <w:r>
        <w:rPr>
          <w:szCs w:val="20"/>
          <w:lang w:val="cs-CZ"/>
        </w:rPr>
        <w:t xml:space="preserve"> v případě požadavku na zpracování technické analýzy nebo provedení implementace.</w:t>
      </w:r>
    </w:p>
    <w:bookmarkEnd w:id="46"/>
    <w:p w14:paraId="4A8E9AE9" w14:textId="77777777" w:rsidR="00DF0214" w:rsidRPr="00A81A13" w:rsidRDefault="00DF0214" w:rsidP="00DF0214">
      <w:pPr>
        <w:pStyle w:val="RLTextlnkuslovan"/>
        <w:spacing w:before="60" w:after="60"/>
        <w:ind w:left="737" w:hanging="737"/>
        <w:rPr>
          <w:szCs w:val="20"/>
          <w:lang w:val="cs-CZ"/>
        </w:rPr>
      </w:pPr>
      <w:r w:rsidRPr="05411994">
        <w:rPr>
          <w:lang w:val="cs-CZ"/>
        </w:rPr>
        <w:t xml:space="preserve">Zadání (pododst. </w:t>
      </w:r>
      <w:r>
        <w:rPr>
          <w:lang w:val="cs-CZ"/>
        </w:rPr>
        <w:t>7</w:t>
      </w:r>
      <w:r w:rsidRPr="05411994">
        <w:rPr>
          <w:lang w:val="cs-CZ"/>
        </w:rPr>
        <w:t xml:space="preserve">.3.1), technická analýza (pododst. </w:t>
      </w:r>
      <w:r>
        <w:rPr>
          <w:lang w:val="cs-CZ"/>
        </w:rPr>
        <w:t>7</w:t>
      </w:r>
      <w:r w:rsidRPr="05411994">
        <w:rPr>
          <w:lang w:val="cs-CZ"/>
        </w:rPr>
        <w:t xml:space="preserve">.3.2), Požadavek na </w:t>
      </w:r>
      <w:r w:rsidRPr="00A81A13">
        <w:rPr>
          <w:lang w:val="cs-CZ"/>
        </w:rPr>
        <w:t xml:space="preserve">poskytnutí Ad hoc služeb (pododst. 7.5.1) a Nabídka (pododst. 7.5.2) musí být zpracovány v šablonách, které tvoří </w:t>
      </w:r>
      <w:r w:rsidRPr="00516117">
        <w:rPr>
          <w:lang w:val="cs-CZ"/>
        </w:rPr>
        <w:t>přílohu č. 9 této</w:t>
      </w:r>
      <w:r w:rsidRPr="00A81A13">
        <w:rPr>
          <w:lang w:val="cs-CZ"/>
        </w:rPr>
        <w:t xml:space="preserve"> Smlouvy. Objednatel je oprávněn uvedené šablony v průběhu platnosti Smlouvy upravovat a Poskytovatel je povinen respektovat tato upravená znění šablon, jemu poskytnutá.</w:t>
      </w:r>
    </w:p>
    <w:p w14:paraId="5BD9C338" w14:textId="77777777" w:rsidR="00DF0214" w:rsidRPr="00A81A13" w:rsidRDefault="00DF0214" w:rsidP="00DF0214">
      <w:pPr>
        <w:pStyle w:val="RLTextlnkuslovan"/>
        <w:spacing w:before="60" w:after="60"/>
        <w:ind w:left="737" w:hanging="737"/>
        <w:rPr>
          <w:szCs w:val="20"/>
          <w:lang w:val="cs-CZ"/>
        </w:rPr>
      </w:pPr>
      <w:r w:rsidRPr="00A81A13">
        <w:rPr>
          <w:lang w:val="cs-CZ"/>
        </w:rPr>
        <w:t xml:space="preserve">Objednatel je oprávněn sám zpracovat zadání dle pododst. 7.3.1 tohoto článku. V takovém případě nebudou pro zpracování zadání realizovány úkony dle pododst. 7.5.1 až 7.5.3 tohoto článku. Objednatel je však povinen zpracovat zadání v šabloně obsažené v </w:t>
      </w:r>
      <w:r w:rsidRPr="00516117">
        <w:rPr>
          <w:lang w:val="cs-CZ"/>
        </w:rPr>
        <w:t>příloze č. 9</w:t>
      </w:r>
      <w:r w:rsidRPr="00A81A13">
        <w:rPr>
          <w:lang w:val="cs-CZ"/>
        </w:rPr>
        <w:t xml:space="preserve"> této Smlouvy.</w:t>
      </w:r>
    </w:p>
    <w:p w14:paraId="4C232EBC" w14:textId="77777777" w:rsidR="00DF0214" w:rsidRDefault="00DF0214" w:rsidP="00DF0214">
      <w:pPr>
        <w:pStyle w:val="RLTextlnkuslovan"/>
        <w:spacing w:before="60" w:after="60"/>
        <w:ind w:left="737" w:hanging="737"/>
        <w:rPr>
          <w:szCs w:val="20"/>
          <w:lang w:val="cs-CZ"/>
        </w:rPr>
      </w:pPr>
      <w:r w:rsidRPr="00A81A13">
        <w:rPr>
          <w:lang w:val="cs-CZ"/>
        </w:rPr>
        <w:t xml:space="preserve">Implementaci (pododst. 7.3.3) je Poskytovatel povinen provést v souladu s Metodikou </w:t>
      </w:r>
      <w:bookmarkStart w:id="47" w:name="Pož"/>
      <w:bookmarkStart w:id="48" w:name="_Ref281974233"/>
      <w:bookmarkStart w:id="49" w:name="_Ref431561733"/>
      <w:bookmarkEnd w:id="47"/>
      <w:r w:rsidRPr="00A81A13">
        <w:rPr>
          <w:lang w:val="cs-CZ"/>
        </w:rPr>
        <w:t>uvedenou v </w:t>
      </w:r>
      <w:r w:rsidRPr="00516117">
        <w:rPr>
          <w:lang w:val="cs-CZ"/>
        </w:rPr>
        <w:t>Příloze č. 9</w:t>
      </w:r>
      <w:r w:rsidRPr="00A81A13">
        <w:rPr>
          <w:lang w:val="cs-CZ"/>
        </w:rPr>
        <w:t xml:space="preserve"> této Smlouvy. Metodika může být v průběhu plnění Smlouvy Objednatelem upravována, a aktuální znění bude</w:t>
      </w:r>
      <w:r w:rsidRPr="05411994">
        <w:rPr>
          <w:lang w:val="cs-CZ"/>
        </w:rPr>
        <w:t xml:space="preserve"> uveřejněno na interním webu Objednatele, k němuž bude mít Poskytovatel přístup. Znění metodiky na interním webu Objednatele a její úpravy jsou pro Poskytovatele závazné.</w:t>
      </w:r>
    </w:p>
    <w:p w14:paraId="7CC4B1A4" w14:textId="77777777" w:rsidR="00DF0214" w:rsidRPr="00DF65EA" w:rsidRDefault="00DF0214" w:rsidP="00DF0214">
      <w:pPr>
        <w:pStyle w:val="RLTextlnkuslovan"/>
        <w:spacing w:before="60" w:after="60"/>
        <w:ind w:left="737" w:hanging="737"/>
        <w:rPr>
          <w:szCs w:val="20"/>
          <w:lang w:val="cs-CZ"/>
        </w:rPr>
      </w:pPr>
      <w:r>
        <w:t>Poskytovatel se zavazuje na základě písemného (vč. elektronického) věcného zadání Objednatele, které je</w:t>
      </w:r>
      <w:r w:rsidRPr="05411994">
        <w:rPr>
          <w:lang w:val="cs-CZ"/>
        </w:rPr>
        <w:t> </w:t>
      </w:r>
      <w:r>
        <w:t>Objednatel oprávněn podat kdykoliv v průběhu účinnosti této Smlouvy, zpracovat a Objednateli doručit do</w:t>
      </w:r>
      <w:r w:rsidRPr="05411994">
        <w:rPr>
          <w:lang w:val="cs-CZ"/>
        </w:rPr>
        <w:t> </w:t>
      </w:r>
      <w:r>
        <w:t xml:space="preserve"> 5</w:t>
      </w:r>
      <w:r w:rsidRPr="05411994">
        <w:rPr>
          <w:lang w:val="cs-CZ"/>
        </w:rPr>
        <w:t> </w:t>
      </w:r>
      <w:r>
        <w:t xml:space="preserve">pracovních dnů od obdržení věcného zadání Objednatele závaznou </w:t>
      </w:r>
      <w:r w:rsidRPr="05411994">
        <w:rPr>
          <w:lang w:val="cs-CZ"/>
        </w:rPr>
        <w:t>N</w:t>
      </w:r>
      <w:r>
        <w:t>abídku. Objednatel je</w:t>
      </w:r>
      <w:r w:rsidRPr="05411994">
        <w:rPr>
          <w:lang w:val="cs-CZ"/>
        </w:rPr>
        <w:t> </w:t>
      </w:r>
      <w:r>
        <w:t xml:space="preserve">oprávněn, nikoliv však povinen, stanovit pro zpracování určité Nabídky delší lhůtu, než je lhůta uvedená </w:t>
      </w:r>
      <w:r w:rsidRPr="05411994">
        <w:rPr>
          <w:lang w:val="cs-CZ"/>
        </w:rPr>
        <w:t>v předchozí větě. Nabídka bude obsahovat:</w:t>
      </w:r>
    </w:p>
    <w:p w14:paraId="20DFEE7F" w14:textId="77777777" w:rsidR="00DF0214" w:rsidRPr="00DF65EA" w:rsidRDefault="00DF0214" w:rsidP="003B25DA">
      <w:pPr>
        <w:pStyle w:val="RLTextlnkuslovan"/>
        <w:numPr>
          <w:ilvl w:val="2"/>
          <w:numId w:val="55"/>
        </w:numPr>
        <w:spacing w:line="276" w:lineRule="auto"/>
        <w:ind w:left="1134"/>
        <w:rPr>
          <w:szCs w:val="20"/>
          <w:lang w:val="cs-CZ"/>
        </w:rPr>
      </w:pPr>
      <w:r w:rsidRPr="00DF65EA">
        <w:rPr>
          <w:szCs w:val="20"/>
          <w:lang w:val="cs-CZ"/>
        </w:rPr>
        <w:t>dopady do systémů Objednatele;</w:t>
      </w:r>
    </w:p>
    <w:p w14:paraId="49CD32D0" w14:textId="77777777" w:rsidR="00DF0214" w:rsidRDefault="00DF0214" w:rsidP="003B25DA">
      <w:pPr>
        <w:pStyle w:val="RLTextlnkuslovan"/>
        <w:numPr>
          <w:ilvl w:val="2"/>
          <w:numId w:val="55"/>
        </w:numPr>
        <w:spacing w:line="276" w:lineRule="auto"/>
        <w:ind w:left="1134"/>
        <w:rPr>
          <w:szCs w:val="20"/>
          <w:lang w:val="cs-CZ"/>
        </w:rPr>
      </w:pPr>
      <w:r w:rsidRPr="00DF65EA">
        <w:rPr>
          <w:szCs w:val="20"/>
          <w:lang w:val="cs-CZ"/>
        </w:rPr>
        <w:t xml:space="preserve">návrh konceptu </w:t>
      </w:r>
      <w:r w:rsidRPr="00A042F2">
        <w:rPr>
          <w:rFonts w:cstheme="minorHAnsi"/>
          <w:szCs w:val="20"/>
          <w:lang w:val="cs-CZ"/>
        </w:rPr>
        <w:t>technického</w:t>
      </w:r>
      <w:r w:rsidRPr="00DF65EA">
        <w:rPr>
          <w:szCs w:val="20"/>
          <w:lang w:val="cs-CZ"/>
        </w:rPr>
        <w:t xml:space="preserve"> řešení</w:t>
      </w:r>
    </w:p>
    <w:p w14:paraId="602323A3" w14:textId="77777777" w:rsidR="00DF0214" w:rsidRPr="00A042F2" w:rsidRDefault="00DF0214" w:rsidP="003B25DA">
      <w:pPr>
        <w:pStyle w:val="RLTextlnkuslovan"/>
        <w:numPr>
          <w:ilvl w:val="2"/>
          <w:numId w:val="55"/>
        </w:numPr>
        <w:spacing w:line="276" w:lineRule="auto"/>
        <w:ind w:left="1134"/>
        <w:rPr>
          <w:rFonts w:cstheme="minorHAnsi"/>
          <w:szCs w:val="20"/>
          <w:lang w:val="cs-CZ"/>
        </w:rPr>
      </w:pPr>
      <w:r w:rsidRPr="00A042F2">
        <w:rPr>
          <w:rFonts w:cstheme="minorHAnsi"/>
          <w:szCs w:val="20"/>
          <w:lang w:val="cs-CZ"/>
        </w:rPr>
        <w:t>předmět</w:t>
      </w:r>
      <w:r>
        <w:rPr>
          <w:szCs w:val="20"/>
          <w:lang w:val="cs-CZ"/>
        </w:rPr>
        <w:t xml:space="preserve"> </w:t>
      </w:r>
      <w:r w:rsidRPr="00A042F2">
        <w:rPr>
          <w:rFonts w:cstheme="minorHAnsi"/>
          <w:szCs w:val="20"/>
          <w:lang w:val="cs-CZ"/>
        </w:rPr>
        <w:t>plnění;</w:t>
      </w:r>
    </w:p>
    <w:p w14:paraId="3F1B0865" w14:textId="77777777" w:rsidR="00DF0214" w:rsidRPr="00A042F2" w:rsidRDefault="00DF0214" w:rsidP="003B25DA">
      <w:pPr>
        <w:pStyle w:val="RLTextlnkuslovan"/>
        <w:numPr>
          <w:ilvl w:val="2"/>
          <w:numId w:val="55"/>
        </w:numPr>
        <w:spacing w:line="276" w:lineRule="auto"/>
        <w:ind w:left="1134"/>
        <w:rPr>
          <w:rFonts w:cstheme="minorHAnsi"/>
          <w:szCs w:val="20"/>
          <w:lang w:val="cs-CZ"/>
        </w:rPr>
      </w:pPr>
      <w:r w:rsidRPr="00A042F2">
        <w:rPr>
          <w:rFonts w:cstheme="minorHAnsi"/>
          <w:szCs w:val="20"/>
          <w:lang w:val="cs-CZ"/>
        </w:rPr>
        <w:t>harmonogram plnění;</w:t>
      </w:r>
    </w:p>
    <w:p w14:paraId="0B1DDEEA" w14:textId="77777777" w:rsidR="00DF0214" w:rsidRPr="00A042F2" w:rsidRDefault="00DF0214" w:rsidP="003B25DA">
      <w:pPr>
        <w:pStyle w:val="RLTextlnkuslovan"/>
        <w:numPr>
          <w:ilvl w:val="2"/>
          <w:numId w:val="55"/>
        </w:numPr>
        <w:spacing w:line="276" w:lineRule="auto"/>
        <w:ind w:left="1134"/>
        <w:rPr>
          <w:rFonts w:cstheme="minorHAnsi"/>
          <w:szCs w:val="20"/>
          <w:lang w:val="cs-CZ"/>
        </w:rPr>
      </w:pPr>
      <w:r w:rsidRPr="00A042F2">
        <w:rPr>
          <w:rFonts w:cstheme="minorHAnsi"/>
          <w:szCs w:val="20"/>
          <w:lang w:val="cs-CZ"/>
        </w:rPr>
        <w:t>požadavky na součinnost Objednatele;</w:t>
      </w:r>
    </w:p>
    <w:p w14:paraId="13FD70C8" w14:textId="77777777" w:rsidR="00DF0214" w:rsidRPr="00A042F2" w:rsidRDefault="00DF0214" w:rsidP="003B25DA">
      <w:pPr>
        <w:pStyle w:val="RLTextlnkuslovan"/>
        <w:numPr>
          <w:ilvl w:val="2"/>
          <w:numId w:val="55"/>
        </w:numPr>
        <w:spacing w:line="276" w:lineRule="auto"/>
        <w:ind w:left="1134"/>
        <w:rPr>
          <w:rFonts w:cstheme="minorHAnsi"/>
          <w:szCs w:val="20"/>
          <w:lang w:val="cs-CZ"/>
        </w:rPr>
      </w:pPr>
      <w:r w:rsidRPr="00A042F2">
        <w:rPr>
          <w:rFonts w:cstheme="minorHAnsi"/>
          <w:szCs w:val="20"/>
          <w:lang w:val="cs-CZ"/>
        </w:rPr>
        <w:t>požadavky na součinnost třetích stran;</w:t>
      </w:r>
    </w:p>
    <w:p w14:paraId="7CDC5DDA" w14:textId="77777777" w:rsidR="00DF0214" w:rsidRPr="00DF65EA" w:rsidRDefault="00DF0214" w:rsidP="003B25DA">
      <w:pPr>
        <w:pStyle w:val="RLTextlnkuslovan"/>
        <w:numPr>
          <w:ilvl w:val="2"/>
          <w:numId w:val="55"/>
        </w:numPr>
        <w:spacing w:line="276" w:lineRule="auto"/>
        <w:ind w:left="1134"/>
        <w:rPr>
          <w:szCs w:val="20"/>
          <w:lang w:val="cs-CZ"/>
        </w:rPr>
      </w:pPr>
      <w:r w:rsidRPr="00A042F2">
        <w:rPr>
          <w:rFonts w:cstheme="minorHAnsi"/>
          <w:szCs w:val="20"/>
          <w:lang w:val="cs-CZ"/>
        </w:rPr>
        <w:t>pracnost a cenovou</w:t>
      </w:r>
      <w:r w:rsidRPr="00DF65EA">
        <w:rPr>
          <w:szCs w:val="20"/>
          <w:lang w:val="cs-CZ"/>
        </w:rPr>
        <w:t xml:space="preserve"> nabídku stanovenou v souladu s cenovými podmínkami uvedenými v této Smlouvě včetně vymezení počtu člověkodnů nebo jejich částí, které na provedení poptávaného plnění budou spotřebovány.</w:t>
      </w:r>
    </w:p>
    <w:p w14:paraId="2D09730D" w14:textId="77777777" w:rsidR="00DF0214" w:rsidRPr="00DF65EA" w:rsidRDefault="00DF0214" w:rsidP="00DF0214">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t>Poskytovatel je oprávněn svoji Nabídku změnit na základě písemného požadavku Objednatele, popř. osobního projednání s Objednatelem. Upravená Nabídka je pak pro Poskytovatele závazná. V případě, že Objednatel nepožaduje žádnou úpravu Nabídky, je závazné její původní znění.</w:t>
      </w:r>
    </w:p>
    <w:p w14:paraId="5E8F8121" w14:textId="77777777" w:rsidR="00DF0214" w:rsidRPr="00DF65EA" w:rsidRDefault="00DF0214" w:rsidP="00DF0214">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t>Objednatel není povinen na základě Nabídky podat závazný požadavek na jakékoliv plnění, a v tomto případě nebude povinen Poskytovateli hradit jakékoliv náklady.</w:t>
      </w:r>
    </w:p>
    <w:p w14:paraId="4259ACCC" w14:textId="14D7BC44" w:rsidR="00DF0214" w:rsidRPr="0065234C" w:rsidRDefault="00DF0214" w:rsidP="00DF0214">
      <w:pPr>
        <w:pStyle w:val="RLTextlnkuslovan"/>
        <w:spacing w:before="60" w:after="60"/>
        <w:ind w:left="737" w:hanging="737"/>
        <w:rPr>
          <w:szCs w:val="20"/>
        </w:rPr>
      </w:pPr>
      <w:bookmarkStart w:id="50" w:name="_Ref428941257"/>
      <w:r>
        <w:t xml:space="preserve">Objednatel je oprávněn kdykoli v průběhu účinnosti této Smlouvy formou písemného </w:t>
      </w:r>
      <w:r w:rsidRPr="05411994">
        <w:rPr>
          <w:lang w:val="cs-CZ"/>
        </w:rPr>
        <w:t xml:space="preserve">(vč. </w:t>
      </w:r>
      <w:r>
        <w:t>elektronického</w:t>
      </w:r>
      <w:r w:rsidRPr="05411994">
        <w:rPr>
          <w:lang w:val="cs-CZ"/>
        </w:rPr>
        <w:t>)</w:t>
      </w:r>
      <w:r>
        <w:t xml:space="preserve"> </w:t>
      </w:r>
      <w:r w:rsidRPr="05411994">
        <w:rPr>
          <w:lang w:val="cs-CZ"/>
        </w:rPr>
        <w:t>P</w:t>
      </w:r>
      <w:r>
        <w:t xml:space="preserve">ožadavku </w:t>
      </w:r>
      <w:r w:rsidRPr="05411994">
        <w:rPr>
          <w:lang w:val="cs-CZ"/>
        </w:rPr>
        <w:t>na poskytnutí Ad hoc služeb</w:t>
      </w:r>
      <w:r>
        <w:t xml:space="preserve"> objednat u Poskytovatele plnění </w:t>
      </w:r>
      <w:r w:rsidRPr="05411994">
        <w:rPr>
          <w:lang w:val="cs-CZ"/>
        </w:rPr>
        <w:t xml:space="preserve">na základě Nabídky popsané v odst. </w:t>
      </w:r>
      <w:r>
        <w:rPr>
          <w:lang w:val="cs-CZ"/>
        </w:rPr>
        <w:t xml:space="preserve">7.10 </w:t>
      </w:r>
      <w:r w:rsidRPr="05411994">
        <w:rPr>
          <w:lang w:val="cs-CZ"/>
        </w:rPr>
        <w:t>Smlouvy</w:t>
      </w:r>
      <w:r>
        <w:t xml:space="preserve"> a Poskytovatel je povinen dle Požadavku na poskytnutí Ad hoc služeb poskytnout objednané plnění, přičemž Požadavek na poskytnutí Ad hoc služeb musí </w:t>
      </w:r>
      <w:r w:rsidRPr="05411994">
        <w:rPr>
          <w:lang w:val="cs-CZ"/>
        </w:rPr>
        <w:t xml:space="preserve">minimálně </w:t>
      </w:r>
      <w:r>
        <w:t>obsahovat:</w:t>
      </w:r>
      <w:bookmarkEnd w:id="50"/>
    </w:p>
    <w:p w14:paraId="0546F7D6" w14:textId="280123B4" w:rsidR="00DF0214" w:rsidRPr="00A042F2" w:rsidRDefault="000542F8" w:rsidP="003B25DA">
      <w:pPr>
        <w:pStyle w:val="RLTextlnkuslovan"/>
        <w:numPr>
          <w:ilvl w:val="2"/>
          <w:numId w:val="55"/>
        </w:numPr>
        <w:spacing w:line="276" w:lineRule="auto"/>
        <w:ind w:left="1134"/>
        <w:rPr>
          <w:rFonts w:cstheme="minorHAnsi"/>
          <w:szCs w:val="20"/>
          <w:lang w:val="cs-CZ"/>
        </w:rPr>
      </w:pPr>
      <w:r>
        <w:rPr>
          <w:szCs w:val="20"/>
          <w:lang w:val="cs-CZ"/>
        </w:rPr>
        <w:t xml:space="preserve">předmět plnění a </w:t>
      </w:r>
      <w:r w:rsidR="00DF0214" w:rsidRPr="00DF65EA">
        <w:rPr>
          <w:szCs w:val="20"/>
          <w:lang w:val="cs-CZ"/>
        </w:rPr>
        <w:t xml:space="preserve">požadovaný termín </w:t>
      </w:r>
      <w:r w:rsidR="00DF0214" w:rsidRPr="00A042F2">
        <w:rPr>
          <w:rFonts w:cstheme="minorHAnsi"/>
          <w:szCs w:val="20"/>
          <w:lang w:val="cs-CZ"/>
        </w:rPr>
        <w:t>dokončení plnění;</w:t>
      </w:r>
    </w:p>
    <w:p w14:paraId="0E9E8B89" w14:textId="77777777" w:rsidR="00DF0214" w:rsidRPr="00A042F2" w:rsidRDefault="00DF0214" w:rsidP="003B25DA">
      <w:pPr>
        <w:pStyle w:val="RLTextlnkuslovan"/>
        <w:numPr>
          <w:ilvl w:val="2"/>
          <w:numId w:val="55"/>
        </w:numPr>
        <w:spacing w:line="276" w:lineRule="auto"/>
        <w:ind w:left="1134"/>
        <w:rPr>
          <w:rFonts w:cstheme="minorHAnsi"/>
          <w:szCs w:val="20"/>
          <w:lang w:val="cs-CZ"/>
        </w:rPr>
      </w:pPr>
      <w:r w:rsidRPr="00A042F2">
        <w:rPr>
          <w:rFonts w:cstheme="minorHAnsi"/>
          <w:szCs w:val="20"/>
          <w:lang w:val="cs-CZ"/>
        </w:rPr>
        <w:t xml:space="preserve">cenu za plnění stanovenou v souladu s cenovými podmínkami uvedenými v této Smlouvě, ustanovení druhé věty odst. </w:t>
      </w:r>
      <w:r>
        <w:rPr>
          <w:rFonts w:cstheme="minorHAnsi"/>
          <w:szCs w:val="20"/>
          <w:lang w:val="cs-CZ"/>
        </w:rPr>
        <w:t>7</w:t>
      </w:r>
      <w:r w:rsidRPr="00A042F2">
        <w:rPr>
          <w:rFonts w:cstheme="minorHAnsi"/>
          <w:szCs w:val="20"/>
          <w:lang w:val="cs-CZ"/>
        </w:rPr>
        <w:t>.17 tohoto článku tím není dotčeno;</w:t>
      </w:r>
    </w:p>
    <w:p w14:paraId="735BC27C" w14:textId="387438DB" w:rsidR="00DF0214" w:rsidRPr="00A042F2" w:rsidRDefault="00DF0214" w:rsidP="003B25DA">
      <w:pPr>
        <w:pStyle w:val="RLTextlnkuslovan"/>
        <w:numPr>
          <w:ilvl w:val="2"/>
          <w:numId w:val="55"/>
        </w:numPr>
        <w:spacing w:line="276" w:lineRule="auto"/>
        <w:ind w:left="1134"/>
        <w:rPr>
          <w:rFonts w:cstheme="minorHAnsi"/>
          <w:szCs w:val="20"/>
          <w:lang w:val="cs-CZ"/>
        </w:rPr>
      </w:pPr>
      <w:r w:rsidRPr="00A042F2">
        <w:rPr>
          <w:rFonts w:cstheme="minorHAnsi"/>
          <w:szCs w:val="20"/>
          <w:lang w:val="cs-CZ"/>
        </w:rPr>
        <w:t>odkaz na Nabídku na základě</w:t>
      </w:r>
      <w:r w:rsidR="005C59B3">
        <w:rPr>
          <w:rFonts w:cstheme="minorHAnsi"/>
          <w:szCs w:val="20"/>
          <w:lang w:val="cs-CZ"/>
        </w:rPr>
        <w:t>,</w:t>
      </w:r>
      <w:r w:rsidRPr="00A042F2">
        <w:rPr>
          <w:rFonts w:cstheme="minorHAnsi"/>
          <w:szCs w:val="20"/>
          <w:lang w:val="cs-CZ"/>
        </w:rPr>
        <w:t xml:space="preserve"> které je Požadavek na poskytnutí Ad hoc služeb realizován;</w:t>
      </w:r>
    </w:p>
    <w:p w14:paraId="22410656" w14:textId="77777777" w:rsidR="00DF0214" w:rsidRPr="00DF65EA" w:rsidRDefault="00DF0214" w:rsidP="003B25DA">
      <w:pPr>
        <w:pStyle w:val="RLTextlnkuslovan"/>
        <w:numPr>
          <w:ilvl w:val="2"/>
          <w:numId w:val="55"/>
        </w:numPr>
        <w:spacing w:line="276" w:lineRule="auto"/>
        <w:ind w:left="1134"/>
        <w:rPr>
          <w:szCs w:val="20"/>
          <w:lang w:val="cs-CZ"/>
        </w:rPr>
      </w:pPr>
      <w:r w:rsidRPr="00A042F2">
        <w:rPr>
          <w:rFonts w:cstheme="minorHAnsi"/>
          <w:szCs w:val="20"/>
          <w:lang w:val="cs-CZ"/>
        </w:rPr>
        <w:t>schválení oprávněné</w:t>
      </w:r>
      <w:r w:rsidRPr="00DF65EA">
        <w:rPr>
          <w:szCs w:val="20"/>
          <w:lang w:val="cs-CZ"/>
        </w:rPr>
        <w:t xml:space="preserve"> osoby Objednatele.</w:t>
      </w:r>
      <w:r w:rsidRPr="0065234C">
        <w:rPr>
          <w:szCs w:val="20"/>
          <w:lang w:val="cs-CZ"/>
        </w:rPr>
        <w:t xml:space="preserve"> </w:t>
      </w:r>
    </w:p>
    <w:p w14:paraId="339CCB50" w14:textId="5EC585BA" w:rsidR="00DF0214" w:rsidRPr="0065234C" w:rsidRDefault="00DF0214" w:rsidP="00DF0214">
      <w:pPr>
        <w:pStyle w:val="RLTextlnkuslovan"/>
        <w:spacing w:before="60" w:after="60"/>
        <w:ind w:left="737" w:hanging="737"/>
        <w:rPr>
          <w:szCs w:val="20"/>
        </w:rPr>
      </w:pPr>
      <w:r>
        <w:t xml:space="preserve">V případě, že Požadavek na poskytnutí Ad hoc služeb </w:t>
      </w:r>
      <w:r w:rsidRPr="05411994">
        <w:rPr>
          <w:lang w:val="cs-CZ"/>
        </w:rPr>
        <w:t>je</w:t>
      </w:r>
      <w:r>
        <w:t xml:space="preserve"> v rozporu </w:t>
      </w:r>
      <w:r w:rsidR="006D3FBF">
        <w:t xml:space="preserve">se Smlouvou nebo </w:t>
      </w:r>
      <w:r>
        <w:t>s Nabídkou Poskytovatele, je Poskytovatel oprávněn Požadavek na poskytnutí Ad hoc služeb odmítnout, je však povinen o tom Objednatele písemně informovat včetně označení částí Požadavku</w:t>
      </w:r>
      <w:r w:rsidRPr="05411994">
        <w:rPr>
          <w:lang w:val="cs-CZ"/>
        </w:rPr>
        <w:t xml:space="preserve"> </w:t>
      </w:r>
      <w:r>
        <w:t>na poskytnutí Ad hoc služeb, které jsou v rozporu s</w:t>
      </w:r>
      <w:r w:rsidR="006D3FBF">
        <w:t xml:space="preserve">e Smlouvou nebo s </w:t>
      </w:r>
      <w:r>
        <w:t xml:space="preserve">Nabídkou, a to nejpozději </w:t>
      </w:r>
      <w:r w:rsidRPr="05411994">
        <w:rPr>
          <w:lang w:val="cs-CZ"/>
        </w:rPr>
        <w:t>2. </w:t>
      </w:r>
      <w:r>
        <w:t>pracovní den po doručení Požadavku</w:t>
      </w:r>
      <w:r w:rsidRPr="05411994">
        <w:rPr>
          <w:lang w:val="cs-CZ"/>
        </w:rPr>
        <w:t xml:space="preserve"> </w:t>
      </w:r>
      <w:r>
        <w:t>na poskytnutí Ad hoc služeb Poskytovateli. V případě, že  k Požadavku na</w:t>
      </w:r>
      <w:r w:rsidRPr="05411994">
        <w:rPr>
          <w:lang w:val="cs-CZ"/>
        </w:rPr>
        <w:t> </w:t>
      </w:r>
      <w:r>
        <w:t xml:space="preserve">poskytnutí Ad hoc služeb Poskytovatel nevznese písemné připomínky specifikující jeho rozpor se Smlouvou nebo Nabídkou, </w:t>
      </w:r>
      <w:r w:rsidRPr="05411994">
        <w:rPr>
          <w:lang w:val="cs-CZ"/>
        </w:rPr>
        <w:t>vzniká Poskytovateli povinnost</w:t>
      </w:r>
      <w:r>
        <w:t xml:space="preserve"> Požadavek</w:t>
      </w:r>
      <w:r w:rsidRPr="05411994">
        <w:rPr>
          <w:lang w:val="cs-CZ"/>
        </w:rPr>
        <w:t xml:space="preserve"> </w:t>
      </w:r>
      <w:r>
        <w:t xml:space="preserve">na poskytnutí Ad hoc služeb </w:t>
      </w:r>
      <w:r w:rsidRPr="05411994">
        <w:rPr>
          <w:lang w:val="cs-CZ"/>
        </w:rPr>
        <w:t>písemně (tj. i elektronicky) potvrdit jako</w:t>
      </w:r>
      <w:r>
        <w:t xml:space="preserve"> přijatý a závazný</w:t>
      </w:r>
      <w:r w:rsidRPr="05411994">
        <w:rPr>
          <w:rFonts w:cs="Arial"/>
        </w:rPr>
        <w:t>, a to nejpozději 2. pracovní den po doručení Požadavku na poskytnutí Ad hoc služeb Poskytovateli</w:t>
      </w:r>
      <w:r w:rsidRPr="05411994">
        <w:rPr>
          <w:lang w:val="cs-CZ"/>
        </w:rPr>
        <w:t xml:space="preserve">. </w:t>
      </w:r>
    </w:p>
    <w:p w14:paraId="21308D23" w14:textId="6092DF88" w:rsidR="00DF0214" w:rsidRPr="00A4055A" w:rsidRDefault="00DF0214" w:rsidP="00DF0214">
      <w:pPr>
        <w:pStyle w:val="RLTextlnkuslovan"/>
        <w:spacing w:before="60" w:after="60"/>
        <w:ind w:left="737" w:hanging="737"/>
        <w:rPr>
          <w:szCs w:val="20"/>
          <w:lang w:val="cs-CZ"/>
        </w:rPr>
      </w:pPr>
      <w:r w:rsidRPr="05411994">
        <w:rPr>
          <w:lang w:val="cs-CZ"/>
        </w:rPr>
        <w:t xml:space="preserve">Realizace </w:t>
      </w:r>
      <w:r w:rsidRPr="00A92232">
        <w:t>požadavku</w:t>
      </w:r>
      <w:r w:rsidRPr="05411994">
        <w:rPr>
          <w:lang w:val="cs-CZ"/>
        </w:rPr>
        <w:t xml:space="preserve"> na </w:t>
      </w:r>
      <w:r w:rsidR="000C4D01">
        <w:rPr>
          <w:lang w:val="cs-CZ"/>
        </w:rPr>
        <w:t>SO2 Drobný rozvoj</w:t>
      </w:r>
      <w:r w:rsidRPr="05411994">
        <w:rPr>
          <w:lang w:val="cs-CZ"/>
        </w:rPr>
        <w:t xml:space="preserve">, bude realizována </w:t>
      </w:r>
      <w:r w:rsidR="000F103D">
        <w:rPr>
          <w:lang w:val="cs-CZ"/>
        </w:rPr>
        <w:t xml:space="preserve">dle Přílohy č. 2 této Smlouvy </w:t>
      </w:r>
      <w:r w:rsidRPr="05411994">
        <w:rPr>
          <w:lang w:val="cs-CZ"/>
        </w:rPr>
        <w:t>následovně:</w:t>
      </w:r>
    </w:p>
    <w:p w14:paraId="5EA33FB8" w14:textId="77777777" w:rsidR="00DF0214" w:rsidRPr="00A4055A" w:rsidRDefault="00DF0214" w:rsidP="003B25DA">
      <w:pPr>
        <w:pStyle w:val="Odstavecseseznamem"/>
        <w:numPr>
          <w:ilvl w:val="1"/>
          <w:numId w:val="67"/>
        </w:numPr>
        <w:spacing w:before="60" w:after="60" w:line="240" w:lineRule="auto"/>
        <w:contextualSpacing w:val="0"/>
        <w:jc w:val="both"/>
        <w:rPr>
          <w:rFonts w:eastAsia="Times New Roman" w:cs="Times New Roman"/>
          <w:vanish/>
          <w:sz w:val="20"/>
          <w:szCs w:val="20"/>
          <w:lang w:eastAsia="x-none"/>
        </w:rPr>
      </w:pPr>
    </w:p>
    <w:p w14:paraId="37D0650A" w14:textId="77777777" w:rsidR="00DF0214" w:rsidRPr="00A4055A" w:rsidRDefault="00DF0214" w:rsidP="003B25DA">
      <w:pPr>
        <w:pStyle w:val="Odstavecseseznamem"/>
        <w:numPr>
          <w:ilvl w:val="1"/>
          <w:numId w:val="67"/>
        </w:numPr>
        <w:spacing w:before="60" w:after="60" w:line="240" w:lineRule="auto"/>
        <w:contextualSpacing w:val="0"/>
        <w:jc w:val="both"/>
        <w:rPr>
          <w:rFonts w:eastAsia="Times New Roman" w:cs="Times New Roman"/>
          <w:vanish/>
          <w:sz w:val="20"/>
          <w:szCs w:val="20"/>
          <w:lang w:eastAsia="x-none"/>
        </w:rPr>
      </w:pPr>
    </w:p>
    <w:p w14:paraId="50C0F963" w14:textId="77777777" w:rsidR="00DF0214" w:rsidRPr="00A4055A" w:rsidRDefault="00DF0214" w:rsidP="003B25DA">
      <w:pPr>
        <w:pStyle w:val="Odstavecseseznamem"/>
        <w:numPr>
          <w:ilvl w:val="1"/>
          <w:numId w:val="67"/>
        </w:numPr>
        <w:spacing w:before="60" w:after="60" w:line="240" w:lineRule="auto"/>
        <w:contextualSpacing w:val="0"/>
        <w:jc w:val="both"/>
        <w:rPr>
          <w:rFonts w:eastAsia="Times New Roman" w:cs="Times New Roman"/>
          <w:vanish/>
          <w:sz w:val="20"/>
          <w:szCs w:val="20"/>
          <w:lang w:eastAsia="x-none"/>
        </w:rPr>
      </w:pPr>
    </w:p>
    <w:p w14:paraId="162C331E" w14:textId="77777777" w:rsidR="00DF0214" w:rsidRPr="00A4055A" w:rsidRDefault="00DF0214" w:rsidP="003B25DA">
      <w:pPr>
        <w:pStyle w:val="Odstavecseseznamem"/>
        <w:numPr>
          <w:ilvl w:val="1"/>
          <w:numId w:val="67"/>
        </w:numPr>
        <w:spacing w:before="60" w:after="60" w:line="240" w:lineRule="auto"/>
        <w:contextualSpacing w:val="0"/>
        <w:jc w:val="both"/>
        <w:rPr>
          <w:rFonts w:eastAsia="Times New Roman" w:cs="Times New Roman"/>
          <w:vanish/>
          <w:sz w:val="20"/>
          <w:szCs w:val="20"/>
          <w:lang w:eastAsia="x-none"/>
        </w:rPr>
      </w:pPr>
    </w:p>
    <w:p w14:paraId="38B1CBCF" w14:textId="7B929294" w:rsidR="00DF0214" w:rsidRPr="00A042F2" w:rsidRDefault="00DF0214" w:rsidP="003B25DA">
      <w:pPr>
        <w:pStyle w:val="RLTextlnkuslovan"/>
        <w:numPr>
          <w:ilvl w:val="2"/>
          <w:numId w:val="55"/>
        </w:numPr>
        <w:spacing w:line="276" w:lineRule="auto"/>
        <w:ind w:left="1134"/>
        <w:rPr>
          <w:rFonts w:cstheme="minorHAnsi"/>
          <w:szCs w:val="20"/>
          <w:lang w:val="cs-CZ"/>
        </w:rPr>
      </w:pPr>
      <w:r w:rsidRPr="00A4055A">
        <w:rPr>
          <w:szCs w:val="20"/>
          <w:lang w:val="cs-CZ"/>
        </w:rPr>
        <w:t xml:space="preserve">Objednatel </w:t>
      </w:r>
      <w:r w:rsidRPr="00A042F2">
        <w:rPr>
          <w:rFonts w:cstheme="minorHAnsi"/>
          <w:szCs w:val="20"/>
          <w:lang w:val="cs-CZ"/>
        </w:rPr>
        <w:t xml:space="preserve">vytvoří a Poskytovateli zašle písemnou objednávku na poskytnutí </w:t>
      </w:r>
      <w:r w:rsidR="00AC4CD4">
        <w:rPr>
          <w:rFonts w:cstheme="minorHAnsi"/>
          <w:szCs w:val="20"/>
          <w:lang w:val="cs-CZ"/>
        </w:rPr>
        <w:t>S</w:t>
      </w:r>
      <w:r w:rsidRPr="00A042F2">
        <w:rPr>
          <w:rFonts w:cstheme="minorHAnsi"/>
          <w:szCs w:val="20"/>
          <w:lang w:val="cs-CZ"/>
        </w:rPr>
        <w:t>lužeb</w:t>
      </w:r>
      <w:r w:rsidR="00AC4CD4" w:rsidRPr="00AC4CD4">
        <w:rPr>
          <w:rFonts w:cstheme="minorHAnsi"/>
          <w:szCs w:val="20"/>
          <w:lang w:val="cs-CZ"/>
        </w:rPr>
        <w:t xml:space="preserve"> </w:t>
      </w:r>
      <w:r w:rsidR="00AC4CD4" w:rsidRPr="00B205A1">
        <w:rPr>
          <w:rFonts w:cstheme="minorHAnsi"/>
          <w:szCs w:val="20"/>
          <w:lang w:val="cs-CZ"/>
        </w:rPr>
        <w:t>s plněním na základě objednaných služeb</w:t>
      </w:r>
      <w:r w:rsidRPr="00A042F2">
        <w:rPr>
          <w:rFonts w:cstheme="minorHAnsi"/>
          <w:szCs w:val="20"/>
          <w:lang w:val="cs-CZ"/>
        </w:rPr>
        <w:t xml:space="preserve">, která bude předpokládat postupné plnění objednaných Služeb v termínech uvedených Objednatelem v jednotlivých ticketech dle odst. </w:t>
      </w:r>
      <w:r>
        <w:rPr>
          <w:rFonts w:cstheme="minorHAnsi"/>
          <w:szCs w:val="20"/>
          <w:lang w:val="cs-CZ"/>
        </w:rPr>
        <w:t>7</w:t>
      </w:r>
      <w:r w:rsidRPr="00A042F2">
        <w:rPr>
          <w:rFonts w:cstheme="minorHAnsi"/>
          <w:szCs w:val="20"/>
          <w:lang w:val="cs-CZ"/>
        </w:rPr>
        <w:t xml:space="preserve">.15 tohoto článku Smlouvy. Objednávka bude obsahovat minimálně předmět plnění, časový rozsah celkového plnění v členění po rolích, konečný termín plnění a cenu celkového plnění. </w:t>
      </w:r>
    </w:p>
    <w:p w14:paraId="17E489BC" w14:textId="77777777" w:rsidR="00DF0214" w:rsidRPr="00A042F2" w:rsidRDefault="00DF0214" w:rsidP="003B25DA">
      <w:pPr>
        <w:pStyle w:val="RLTextlnkuslovan"/>
        <w:numPr>
          <w:ilvl w:val="2"/>
          <w:numId w:val="55"/>
        </w:numPr>
        <w:spacing w:line="276" w:lineRule="auto"/>
        <w:ind w:left="1134"/>
        <w:rPr>
          <w:rFonts w:cstheme="minorHAnsi"/>
          <w:szCs w:val="20"/>
          <w:lang w:val="cs-CZ"/>
        </w:rPr>
      </w:pPr>
      <w:r w:rsidRPr="00A042F2">
        <w:rPr>
          <w:rFonts w:cstheme="minorHAnsi"/>
          <w:szCs w:val="20"/>
          <w:lang w:val="cs-CZ"/>
        </w:rPr>
        <w:t>Poskytovatel Objednateli zašle písemné schválení objednávky nebo připomínky k objednávce,</w:t>
      </w:r>
    </w:p>
    <w:p w14:paraId="3584BA5A" w14:textId="77777777" w:rsidR="00DF0214" w:rsidRPr="00A4055A" w:rsidRDefault="00DF0214" w:rsidP="003B25DA">
      <w:pPr>
        <w:pStyle w:val="RLTextlnkuslovan"/>
        <w:numPr>
          <w:ilvl w:val="2"/>
          <w:numId w:val="55"/>
        </w:numPr>
        <w:spacing w:line="276" w:lineRule="auto"/>
        <w:ind w:left="1134"/>
        <w:rPr>
          <w:szCs w:val="20"/>
          <w:lang w:val="cs-CZ"/>
        </w:rPr>
      </w:pPr>
      <w:r w:rsidRPr="00A042F2">
        <w:rPr>
          <w:rFonts w:cstheme="minorHAnsi"/>
          <w:szCs w:val="20"/>
          <w:lang w:val="cs-CZ"/>
        </w:rPr>
        <w:t>Objednatel v případě</w:t>
      </w:r>
      <w:r>
        <w:rPr>
          <w:szCs w:val="20"/>
          <w:lang w:val="cs-CZ"/>
        </w:rPr>
        <w:t xml:space="preserve"> připomínek Poskytovatele k objednávce vytvoří novou objednávku a obě smluvní strany postupují dle pododst. 7.13.1 a 7.13.2 tohoto článku</w:t>
      </w:r>
      <w:r w:rsidRPr="00A4055A">
        <w:rPr>
          <w:szCs w:val="20"/>
          <w:lang w:val="cs-CZ"/>
        </w:rPr>
        <w:t>.</w:t>
      </w:r>
    </w:p>
    <w:p w14:paraId="3FEDEC5B" w14:textId="77777777" w:rsidR="00DF0214" w:rsidRPr="00541BAF" w:rsidRDefault="00DF0214" w:rsidP="00DF0214">
      <w:pPr>
        <w:pStyle w:val="RLTextlnkuslovan"/>
        <w:spacing w:before="60" w:after="60"/>
        <w:ind w:left="737" w:hanging="737"/>
      </w:pPr>
      <w:bookmarkStart w:id="51" w:name="_Hlk131506980"/>
      <w:r w:rsidRPr="05411994">
        <w:rPr>
          <w:lang w:val="cs-CZ"/>
        </w:rPr>
        <w:t xml:space="preserve">Poskytovatel se zavazuje </w:t>
      </w:r>
      <w:r>
        <w:rPr>
          <w:lang w:val="cs-CZ"/>
        </w:rPr>
        <w:t>zaslat písemné schválení objednávky</w:t>
      </w:r>
      <w:r w:rsidRPr="05411994">
        <w:rPr>
          <w:lang w:val="cs-CZ"/>
        </w:rPr>
        <w:t xml:space="preserve"> </w:t>
      </w:r>
      <w:r>
        <w:rPr>
          <w:lang w:val="cs-CZ"/>
        </w:rPr>
        <w:t xml:space="preserve">nebo připomínky k objednávce </w:t>
      </w:r>
      <w:r w:rsidRPr="05411994">
        <w:rPr>
          <w:lang w:val="cs-CZ"/>
        </w:rPr>
        <w:t xml:space="preserve">dle pododst. </w:t>
      </w:r>
      <w:r>
        <w:rPr>
          <w:lang w:val="cs-CZ"/>
        </w:rPr>
        <w:t>7</w:t>
      </w:r>
      <w:r w:rsidRPr="05411994">
        <w:rPr>
          <w:lang w:val="cs-CZ"/>
        </w:rPr>
        <w:t>.1</w:t>
      </w:r>
      <w:r>
        <w:rPr>
          <w:lang w:val="cs-CZ"/>
        </w:rPr>
        <w:t>3</w:t>
      </w:r>
      <w:r w:rsidRPr="05411994">
        <w:rPr>
          <w:lang w:val="cs-CZ"/>
        </w:rPr>
        <w:t xml:space="preserve">.2 tohoto článku </w:t>
      </w:r>
      <w:r w:rsidRPr="00A92232">
        <w:t>nejpozději</w:t>
      </w:r>
      <w:r w:rsidRPr="05411994">
        <w:rPr>
          <w:lang w:val="cs-CZ"/>
        </w:rPr>
        <w:t xml:space="preserve"> do 2 pracovních dnů od </w:t>
      </w:r>
      <w:r>
        <w:rPr>
          <w:lang w:val="cs-CZ"/>
        </w:rPr>
        <w:t xml:space="preserve">jejího </w:t>
      </w:r>
      <w:r w:rsidRPr="05411994">
        <w:rPr>
          <w:lang w:val="cs-CZ"/>
        </w:rPr>
        <w:t xml:space="preserve">doručení. </w:t>
      </w:r>
      <w:bookmarkEnd w:id="51"/>
    </w:p>
    <w:bookmarkEnd w:id="48"/>
    <w:bookmarkEnd w:id="49"/>
    <w:p w14:paraId="25913AD9" w14:textId="54BF236D" w:rsidR="00DF0214" w:rsidRPr="00A4055A" w:rsidRDefault="00DF0214" w:rsidP="00DF0214">
      <w:pPr>
        <w:pStyle w:val="RLTextlnkuslovan"/>
        <w:spacing w:before="60" w:after="60"/>
        <w:ind w:left="737" w:hanging="737"/>
        <w:rPr>
          <w:szCs w:val="20"/>
          <w:lang w:val="cs-CZ"/>
        </w:rPr>
      </w:pPr>
      <w:r>
        <w:rPr>
          <w:szCs w:val="20"/>
          <w:lang w:val="cs-CZ"/>
        </w:rPr>
        <w:t xml:space="preserve">Poskytovatelem schválená objednávka je titulem pro plnění Poskytovatele </w:t>
      </w:r>
      <w:r w:rsidR="00665DA7">
        <w:rPr>
          <w:szCs w:val="20"/>
          <w:lang w:val="cs-CZ"/>
        </w:rPr>
        <w:t>Služeb SO2 Drobný rozvoj</w:t>
      </w:r>
      <w:r w:rsidRPr="05411994">
        <w:rPr>
          <w:lang w:val="cs-CZ"/>
        </w:rPr>
        <w:t xml:space="preserve"> </w:t>
      </w:r>
      <w:r>
        <w:rPr>
          <w:lang w:val="cs-CZ"/>
        </w:rPr>
        <w:t>rozloženého do jednotlivých částí s tím, že Poskytovatel souhlasí, že doba a rozsah plnění jednotlivých částí objednávky budou </w:t>
      </w:r>
      <w:r>
        <w:rPr>
          <w:szCs w:val="20"/>
          <w:lang w:val="cs-CZ"/>
        </w:rPr>
        <w:t>Objednatelem upřesněny prostřednictvím elektronického zadání,</w:t>
      </w:r>
      <w:r w:rsidRPr="00C35D4B">
        <w:rPr>
          <w:szCs w:val="20"/>
          <w:lang w:val="cs-CZ"/>
        </w:rPr>
        <w:t xml:space="preserve"> tzv. ticket</w:t>
      </w:r>
      <w:r>
        <w:rPr>
          <w:szCs w:val="20"/>
          <w:lang w:val="cs-CZ"/>
        </w:rPr>
        <w:t xml:space="preserve">ů </w:t>
      </w:r>
      <w:r w:rsidRPr="00C35D4B">
        <w:rPr>
          <w:szCs w:val="20"/>
          <w:lang w:val="cs-CZ"/>
        </w:rPr>
        <w:t>v</w:t>
      </w:r>
      <w:r>
        <w:rPr>
          <w:szCs w:val="20"/>
          <w:lang w:val="cs-CZ"/>
        </w:rPr>
        <w:t> </w:t>
      </w:r>
      <w:r w:rsidRPr="00C35D4B">
        <w:rPr>
          <w:szCs w:val="20"/>
          <w:lang w:val="cs-CZ"/>
        </w:rPr>
        <w:t>ServiceDesk nástroji</w:t>
      </w:r>
      <w:r>
        <w:rPr>
          <w:szCs w:val="20"/>
          <w:lang w:val="cs-CZ"/>
        </w:rPr>
        <w:t xml:space="preserve"> (dále jen „ticket“).  S </w:t>
      </w:r>
      <w:r w:rsidRPr="00A92232">
        <w:t>plněním</w:t>
      </w:r>
      <w:r>
        <w:rPr>
          <w:szCs w:val="20"/>
          <w:lang w:val="cs-CZ"/>
        </w:rPr>
        <w:t xml:space="preserve"> je možno započít až poté, co Poskytovatel obdrží první ticket. Pokud Objednatel neupřesní dobu a rozsah plnění prostřednictvím ticketů v celém rozsahu objednávky nejpozději do jednoho měsíce před konečným termínem plnění dle pododst. 7.13.1 tohoto článku, objednávka v rozsahu neupřesněné doby a neupřesněného rozsahu plnění, včetně ceny za toto neupřesněné plnění, zaniká (jedná se o rozvazovací podmínku dle občanského zákoníku). Pro odstranění jakýchkoliv právních pochybností smluvní strany uvádějí, že upřesněním prostřednictvím ticketu nedochází ke změně v obsahu závazku ve smyslu § 1901 občanského zákoníku, a že termíny plnění upřesněné tickety jsou právně závazné a v případě jejich nedodržení dojde k prodlení s plněním. </w:t>
      </w:r>
    </w:p>
    <w:p w14:paraId="4F8B5DDD" w14:textId="77777777" w:rsidR="00DF0214" w:rsidRPr="00A4055A" w:rsidRDefault="00DF0214" w:rsidP="003B25DA">
      <w:pPr>
        <w:pStyle w:val="Odstavecseseznamem"/>
        <w:numPr>
          <w:ilvl w:val="1"/>
          <w:numId w:val="68"/>
        </w:numPr>
        <w:spacing w:before="60" w:after="60" w:line="240" w:lineRule="auto"/>
        <w:contextualSpacing w:val="0"/>
        <w:jc w:val="both"/>
        <w:rPr>
          <w:rFonts w:eastAsia="Times New Roman" w:cs="Times New Roman"/>
          <w:vanish/>
          <w:sz w:val="20"/>
          <w:szCs w:val="20"/>
          <w:lang w:eastAsia="x-none"/>
        </w:rPr>
      </w:pPr>
    </w:p>
    <w:p w14:paraId="309CC89E" w14:textId="77777777" w:rsidR="00DF0214" w:rsidRPr="00A4055A" w:rsidRDefault="00DF0214" w:rsidP="003B25DA">
      <w:pPr>
        <w:pStyle w:val="Odstavecseseznamem"/>
        <w:numPr>
          <w:ilvl w:val="1"/>
          <w:numId w:val="68"/>
        </w:numPr>
        <w:spacing w:before="60" w:after="60" w:line="240" w:lineRule="auto"/>
        <w:contextualSpacing w:val="0"/>
        <w:jc w:val="both"/>
        <w:rPr>
          <w:rFonts w:eastAsia="Times New Roman" w:cs="Times New Roman"/>
          <w:vanish/>
          <w:sz w:val="20"/>
          <w:szCs w:val="20"/>
          <w:lang w:eastAsia="x-none"/>
        </w:rPr>
      </w:pPr>
    </w:p>
    <w:p w14:paraId="09C92D5E" w14:textId="77777777" w:rsidR="00DF0214" w:rsidRPr="00A4055A" w:rsidRDefault="00DF0214" w:rsidP="003B25DA">
      <w:pPr>
        <w:pStyle w:val="Odstavecseseznamem"/>
        <w:numPr>
          <w:ilvl w:val="1"/>
          <w:numId w:val="68"/>
        </w:numPr>
        <w:spacing w:before="60" w:after="60" w:line="240" w:lineRule="auto"/>
        <w:contextualSpacing w:val="0"/>
        <w:jc w:val="both"/>
        <w:rPr>
          <w:rFonts w:eastAsia="Times New Roman" w:cs="Times New Roman"/>
          <w:vanish/>
          <w:sz w:val="20"/>
          <w:szCs w:val="20"/>
          <w:lang w:eastAsia="x-none"/>
        </w:rPr>
      </w:pPr>
    </w:p>
    <w:p w14:paraId="05DE2C12" w14:textId="77777777" w:rsidR="00DF0214" w:rsidRPr="00A4055A" w:rsidRDefault="00DF0214" w:rsidP="003B25DA">
      <w:pPr>
        <w:pStyle w:val="Odstavecseseznamem"/>
        <w:numPr>
          <w:ilvl w:val="1"/>
          <w:numId w:val="68"/>
        </w:numPr>
        <w:spacing w:before="60" w:after="60" w:line="240" w:lineRule="auto"/>
        <w:contextualSpacing w:val="0"/>
        <w:jc w:val="both"/>
        <w:rPr>
          <w:rFonts w:eastAsia="Times New Roman" w:cs="Times New Roman"/>
          <w:vanish/>
          <w:sz w:val="20"/>
          <w:szCs w:val="20"/>
          <w:lang w:eastAsia="x-none"/>
        </w:rPr>
      </w:pPr>
    </w:p>
    <w:p w14:paraId="374D5581" w14:textId="4BA58089" w:rsidR="00DF0214" w:rsidRPr="0065234C" w:rsidRDefault="00DF0214" w:rsidP="00DF0214">
      <w:pPr>
        <w:pStyle w:val="RLTextlnkuslovan"/>
        <w:spacing w:before="60" w:after="60"/>
        <w:ind w:left="737" w:hanging="737"/>
        <w:rPr>
          <w:szCs w:val="20"/>
        </w:rPr>
      </w:pPr>
      <w:r>
        <w:t xml:space="preserve">Nejmenší objednatelný rozsah pro jednotlivé </w:t>
      </w:r>
      <w:r w:rsidR="000A1623">
        <w:t xml:space="preserve">Služby </w:t>
      </w:r>
      <w:r w:rsidR="00C85B0F">
        <w:t>s plněním na základě objednaných služeb</w:t>
      </w:r>
      <w:r>
        <w:t xml:space="preserve"> je stanoven jako 0,5 člověko</w:t>
      </w:r>
      <w:r w:rsidRPr="05411994">
        <w:rPr>
          <w:lang w:val="cs-CZ"/>
        </w:rPr>
        <w:t>hodiny</w:t>
      </w:r>
      <w:r>
        <w:t xml:space="preserve"> práce příslušného člena realizačního týmu, přičemž 1 člověkoden </w:t>
      </w:r>
      <w:r w:rsidRPr="05411994">
        <w:rPr>
          <w:lang w:val="cs-CZ"/>
        </w:rPr>
        <w:t>je</w:t>
      </w:r>
      <w:r>
        <w:t xml:space="preserve"> 8 </w:t>
      </w:r>
      <w:r w:rsidRPr="05411994">
        <w:rPr>
          <w:lang w:val="cs-CZ"/>
        </w:rPr>
        <w:t>člověko</w:t>
      </w:r>
      <w:r>
        <w:t>hodin</w:t>
      </w:r>
      <w:r w:rsidRPr="05411994">
        <w:rPr>
          <w:lang w:val="cs-CZ"/>
        </w:rPr>
        <w:t>, což odpovídá 8 hodinám</w:t>
      </w:r>
      <w:r>
        <w:t xml:space="preserve"> práce </w:t>
      </w:r>
      <w:r w:rsidRPr="05411994">
        <w:rPr>
          <w:lang w:val="cs-CZ"/>
        </w:rPr>
        <w:t>jedné</w:t>
      </w:r>
      <w:r>
        <w:t xml:space="preserve"> osoby. Nejmenší účtovatelná jednotka pak je </w:t>
      </w:r>
      <w:r w:rsidRPr="05411994">
        <w:rPr>
          <w:lang w:val="cs-CZ"/>
        </w:rPr>
        <w:t>0,5</w:t>
      </w:r>
      <w:r>
        <w:t xml:space="preserve"> člověkohodin</w:t>
      </w:r>
      <w:r w:rsidRPr="05411994">
        <w:rPr>
          <w:lang w:val="cs-CZ"/>
        </w:rPr>
        <w:t>y</w:t>
      </w:r>
      <w:r>
        <w:t xml:space="preserve"> práce, tj. </w:t>
      </w:r>
      <w:r w:rsidRPr="05411994">
        <w:rPr>
          <w:lang w:val="cs-CZ"/>
        </w:rPr>
        <w:t>0,5</w:t>
      </w:r>
      <w:r>
        <w:t xml:space="preserve"> hodin</w:t>
      </w:r>
      <w:r w:rsidRPr="05411994">
        <w:rPr>
          <w:lang w:val="cs-CZ"/>
        </w:rPr>
        <w:t>y</w:t>
      </w:r>
      <w:r>
        <w:t xml:space="preserve"> práce příslušného člena realizačního týmu.</w:t>
      </w:r>
    </w:p>
    <w:p w14:paraId="2CD5FAB9" w14:textId="645666D8" w:rsidR="00DF0214" w:rsidRPr="0065234C" w:rsidRDefault="00DF0214" w:rsidP="00DF0214">
      <w:pPr>
        <w:pStyle w:val="RLTextlnkuslovan"/>
        <w:spacing w:before="60" w:after="60"/>
        <w:ind w:left="737" w:hanging="737"/>
        <w:rPr>
          <w:szCs w:val="20"/>
        </w:rPr>
      </w:pPr>
      <w:r w:rsidRPr="05411994">
        <w:rPr>
          <w:rFonts w:cs="Arial"/>
        </w:rPr>
        <w:t xml:space="preserve">Na </w:t>
      </w:r>
      <w:r>
        <w:t>poskytování</w:t>
      </w:r>
      <w:r w:rsidRPr="05411994">
        <w:rPr>
          <w:rFonts w:cs="Arial"/>
        </w:rPr>
        <w:t xml:space="preserve"> </w:t>
      </w:r>
      <w:r w:rsidR="0072795D">
        <w:rPr>
          <w:rFonts w:cs="Arial"/>
        </w:rPr>
        <w:t xml:space="preserve">jakýchkoli </w:t>
      </w:r>
      <w:r w:rsidRPr="05411994">
        <w:rPr>
          <w:rFonts w:cs="Arial"/>
        </w:rPr>
        <w:t xml:space="preserve">Ad </w:t>
      </w:r>
      <w:r w:rsidRPr="003F61C5">
        <w:t>hoc</w:t>
      </w:r>
      <w:r w:rsidRPr="05411994">
        <w:rPr>
          <w:rFonts w:cs="Arial"/>
        </w:rPr>
        <w:t xml:space="preserve"> služeb nevzniká Poskytovateli právní nárok. </w:t>
      </w:r>
      <w:r>
        <w:t>Objednatel není povinen vystavit byť jediný Požadavek na poskytnutí Ad hoc služeb či objednávku</w:t>
      </w:r>
      <w:r w:rsidRPr="00E81FB7">
        <w:rPr>
          <w:szCs w:val="20"/>
          <w:lang w:val="cs-CZ"/>
        </w:rPr>
        <w:t xml:space="preserve"> </w:t>
      </w:r>
      <w:r w:rsidRPr="00A4055A">
        <w:rPr>
          <w:szCs w:val="20"/>
          <w:lang w:val="cs-CZ"/>
        </w:rPr>
        <w:t>na poskytnutí Ad hoc služeb</w:t>
      </w:r>
      <w:r>
        <w:t xml:space="preserve"> dle </w:t>
      </w:r>
      <w:r w:rsidRPr="05411994">
        <w:rPr>
          <w:lang w:val="cs-CZ"/>
        </w:rPr>
        <w:t>čl</w:t>
      </w:r>
      <w:r>
        <w:t xml:space="preserve">. </w:t>
      </w:r>
      <w:r w:rsidR="0072795D">
        <w:rPr>
          <w:lang w:val="cs-CZ"/>
        </w:rPr>
        <w:t>7.</w:t>
      </w:r>
      <w:r>
        <w:t xml:space="preserve"> Smlouvy. Objednatel je oprávněn jednostranným písemným prohlášením zredukovat rozsah Služeb dle daného Požadavku na poskytnutí Ad hoc služeb či dle objednávky</w:t>
      </w:r>
      <w:r w:rsidRPr="00E81FB7">
        <w:rPr>
          <w:szCs w:val="20"/>
          <w:lang w:val="cs-CZ"/>
        </w:rPr>
        <w:t xml:space="preserve"> </w:t>
      </w:r>
      <w:r w:rsidRPr="00A4055A">
        <w:rPr>
          <w:szCs w:val="20"/>
          <w:lang w:val="cs-CZ"/>
        </w:rPr>
        <w:t>na poskytnutí Ad hoc služeb</w:t>
      </w:r>
      <w:r>
        <w:t>. Součástí Ad hoc služeb jsou i taková plnění, která nejsou výslovně uvedena v Požadavku</w:t>
      </w:r>
      <w:r w:rsidRPr="05411994">
        <w:rPr>
          <w:lang w:val="cs-CZ"/>
        </w:rPr>
        <w:t xml:space="preserve"> </w:t>
      </w:r>
      <w:r>
        <w:t>na poskytnutí Ad hoc služeb či objednávce</w:t>
      </w:r>
      <w:r w:rsidRPr="00E81FB7">
        <w:rPr>
          <w:szCs w:val="20"/>
          <w:lang w:val="cs-CZ"/>
        </w:rPr>
        <w:t xml:space="preserve"> </w:t>
      </w:r>
      <w:r w:rsidRPr="00A4055A">
        <w:rPr>
          <w:szCs w:val="20"/>
          <w:lang w:val="cs-CZ"/>
        </w:rPr>
        <w:t>na poskytnutí Ad hoc služeb</w:t>
      </w:r>
      <w:r>
        <w:t>, ale poskytnutí těchto plnění je nezbytné k</w:t>
      </w:r>
      <w:r w:rsidRPr="05411994">
        <w:rPr>
          <w:lang w:val="cs-CZ"/>
        </w:rPr>
        <w:t> </w:t>
      </w:r>
      <w:r>
        <w:t>realizaci příslušné Ad hoc služby a Poskytovatel jako odborník o</w:t>
      </w:r>
      <w:r w:rsidRPr="05411994">
        <w:rPr>
          <w:lang w:val="cs-CZ"/>
        </w:rPr>
        <w:t> </w:t>
      </w:r>
      <w:r>
        <w:t>nutnosti poskytnutí takových plnění věděl nebo měl vědět; pro vyloučení pochybností, cena za Požadavek na poskytnutí Ad hoc služeb či objednávku</w:t>
      </w:r>
      <w:r w:rsidRPr="00E81FB7">
        <w:rPr>
          <w:szCs w:val="20"/>
          <w:lang w:val="cs-CZ"/>
        </w:rPr>
        <w:t xml:space="preserve"> </w:t>
      </w:r>
      <w:r w:rsidRPr="00A4055A">
        <w:rPr>
          <w:szCs w:val="20"/>
          <w:lang w:val="cs-CZ"/>
        </w:rPr>
        <w:t>na poskytnutí Ad hoc služeb</w:t>
      </w:r>
      <w:r>
        <w:t xml:space="preserve"> již zahrnuje odměnu za taková dodatečná plnění. </w:t>
      </w:r>
    </w:p>
    <w:p w14:paraId="28006247" w14:textId="0AB39173" w:rsidR="00DF0214" w:rsidRDefault="00DF0214" w:rsidP="00DF0214">
      <w:pPr>
        <w:pStyle w:val="RLTextlnkuslovan"/>
        <w:spacing w:before="60" w:after="60"/>
        <w:ind w:left="737" w:hanging="737"/>
        <w:rPr>
          <w:szCs w:val="20"/>
        </w:rPr>
      </w:pPr>
      <w:r w:rsidRPr="72767F2E">
        <w:t xml:space="preserve">V případě, že bude </w:t>
      </w:r>
      <w:r w:rsidRPr="00DF65EA">
        <w:t>dosažena</w:t>
      </w:r>
      <w:r w:rsidRPr="72767F2E">
        <w:t xml:space="preserve"> výše celkové ceny </w:t>
      </w:r>
      <w:r w:rsidR="00C9307D">
        <w:t>S</w:t>
      </w:r>
      <w:r w:rsidRPr="72767F2E">
        <w:t xml:space="preserve">lužeb </w:t>
      </w:r>
      <w:r w:rsidR="00C9307D" w:rsidRPr="00B205A1">
        <w:rPr>
          <w:rFonts w:cstheme="minorHAnsi"/>
          <w:szCs w:val="20"/>
          <w:lang w:val="cs-CZ"/>
        </w:rPr>
        <w:t>s plněním na základě objednaných služeb</w:t>
      </w:r>
      <w:r w:rsidR="00C9307D" w:rsidRPr="000659DF">
        <w:rPr>
          <w:rFonts w:cstheme="minorHAnsi"/>
          <w:lang w:val="cs-CZ" w:eastAsia="en-US"/>
        </w:rPr>
        <w:t xml:space="preserve"> </w:t>
      </w:r>
      <w:r w:rsidRPr="72767F2E">
        <w:t xml:space="preserve">dle </w:t>
      </w:r>
      <w:r w:rsidRPr="00A81A13">
        <w:t>odst</w:t>
      </w:r>
      <w:r w:rsidRPr="00516117">
        <w:t xml:space="preserve">. </w:t>
      </w:r>
      <w:r w:rsidRPr="00516117">
        <w:rPr>
          <w:lang w:val="cs-CZ"/>
        </w:rPr>
        <w:t>19.</w:t>
      </w:r>
      <w:r w:rsidR="00C9307D">
        <w:rPr>
          <w:lang w:val="cs-CZ"/>
        </w:rPr>
        <w:t>4</w:t>
      </w:r>
      <w:r w:rsidRPr="00A81A13">
        <w:rPr>
          <w:lang w:val="cs-CZ"/>
        </w:rPr>
        <w:t xml:space="preserve"> </w:t>
      </w:r>
      <w:r w:rsidRPr="00A81A13">
        <w:t xml:space="preserve">Smlouvy, nelze již poskytovat další </w:t>
      </w:r>
      <w:r w:rsidR="004E6EDA">
        <w:t>S</w:t>
      </w:r>
      <w:r w:rsidRPr="00A81A13">
        <w:t xml:space="preserve">lužby </w:t>
      </w:r>
      <w:r w:rsidR="004E6EDA" w:rsidRPr="00B205A1">
        <w:rPr>
          <w:rFonts w:cstheme="minorHAnsi"/>
          <w:szCs w:val="20"/>
          <w:lang w:val="cs-CZ"/>
        </w:rPr>
        <w:t>s plněním na základě objednaných služeb</w:t>
      </w:r>
      <w:r w:rsidR="004E6EDA" w:rsidRPr="000659DF">
        <w:rPr>
          <w:rFonts w:cstheme="minorHAnsi"/>
          <w:lang w:val="cs-CZ" w:eastAsia="en-US"/>
        </w:rPr>
        <w:t xml:space="preserve"> </w:t>
      </w:r>
      <w:r w:rsidRPr="00A81A13">
        <w:t>a Poskytovatel je povinen takovéto Požadavky</w:t>
      </w:r>
      <w:r w:rsidRPr="00A81A13">
        <w:rPr>
          <w:lang w:val="cs-CZ"/>
        </w:rPr>
        <w:t xml:space="preserve"> a objednávky </w:t>
      </w:r>
      <w:r w:rsidRPr="00A81A13">
        <w:t xml:space="preserve">na poskytnutí </w:t>
      </w:r>
      <w:r w:rsidR="004E6EDA">
        <w:t>S</w:t>
      </w:r>
      <w:r w:rsidRPr="00A81A13">
        <w:t xml:space="preserve">lužeb </w:t>
      </w:r>
      <w:r w:rsidR="004E6EDA" w:rsidRPr="00B205A1">
        <w:rPr>
          <w:rFonts w:cstheme="minorHAnsi"/>
          <w:szCs w:val="20"/>
          <w:lang w:val="cs-CZ"/>
        </w:rPr>
        <w:t>s plněním na základě objednaných služeb</w:t>
      </w:r>
      <w:r w:rsidR="004E6EDA" w:rsidRPr="000659DF">
        <w:rPr>
          <w:rFonts w:cstheme="minorHAnsi"/>
          <w:lang w:val="cs-CZ" w:eastAsia="en-US"/>
        </w:rPr>
        <w:t xml:space="preserve"> </w:t>
      </w:r>
      <w:r w:rsidRPr="00A81A13">
        <w:t xml:space="preserve">odmítnout. Poskytovatel je rovněž povinen sdělit Objednateli neprodleně kdykoli na jeho vyžádání aktuální zbývající nevyčerpanou část celkové ceny </w:t>
      </w:r>
      <w:r w:rsidR="00FB0EBE">
        <w:t>S</w:t>
      </w:r>
      <w:r w:rsidRPr="00A81A13">
        <w:t xml:space="preserve">lužeb </w:t>
      </w:r>
      <w:r w:rsidR="00FB0EBE" w:rsidRPr="00B205A1">
        <w:rPr>
          <w:rFonts w:cstheme="minorHAnsi"/>
          <w:szCs w:val="20"/>
          <w:lang w:val="cs-CZ"/>
        </w:rPr>
        <w:t>s plněním na základě objednaných služeb</w:t>
      </w:r>
      <w:r w:rsidR="00FB0EBE" w:rsidRPr="000659DF">
        <w:rPr>
          <w:rFonts w:cstheme="minorHAnsi"/>
          <w:lang w:val="cs-CZ" w:eastAsia="en-US"/>
        </w:rPr>
        <w:t xml:space="preserve"> </w:t>
      </w:r>
      <w:r w:rsidRPr="00A81A13">
        <w:t>dle odst</w:t>
      </w:r>
      <w:r w:rsidRPr="00516117">
        <w:t xml:space="preserve">. </w:t>
      </w:r>
      <w:r w:rsidR="00055673">
        <w:rPr>
          <w:lang w:val="cs-CZ"/>
        </w:rPr>
        <w:t>19.4 Smlouvy</w:t>
      </w:r>
      <w:r w:rsidRPr="00A81A13">
        <w:rPr>
          <w:lang w:val="cs-CZ"/>
        </w:rPr>
        <w:t xml:space="preserve"> </w:t>
      </w:r>
      <w:r w:rsidRPr="00A81A13">
        <w:t>a uvádět</w:t>
      </w:r>
      <w:r w:rsidRPr="72767F2E">
        <w:t xml:space="preserve"> tuto částku ve </w:t>
      </w:r>
      <w:r w:rsidRPr="72767F2E">
        <w:rPr>
          <w:lang w:val="cs-CZ"/>
        </w:rPr>
        <w:t>výkazech</w:t>
      </w:r>
      <w:r w:rsidRPr="72767F2E">
        <w:t xml:space="preserve"> dle </w:t>
      </w:r>
      <w:r w:rsidRPr="72767F2E">
        <w:rPr>
          <w:lang w:val="cs-CZ"/>
        </w:rPr>
        <w:t xml:space="preserve">čl. </w:t>
      </w:r>
      <w:r>
        <w:rPr>
          <w:lang w:val="cs-CZ"/>
        </w:rPr>
        <w:t xml:space="preserve">14 </w:t>
      </w:r>
      <w:r w:rsidRPr="72767F2E">
        <w:rPr>
          <w:lang w:val="cs-CZ"/>
        </w:rPr>
        <w:t>této Smlouvy</w:t>
      </w:r>
      <w:r w:rsidRPr="0065234C">
        <w:rPr>
          <w:szCs w:val="20"/>
        </w:rPr>
        <w:t xml:space="preserve">. </w:t>
      </w:r>
    </w:p>
    <w:p w14:paraId="31C6F3D1" w14:textId="3BE786DA" w:rsidR="00DF0214" w:rsidRPr="00E3126E" w:rsidRDefault="00DF0214" w:rsidP="00DF0214">
      <w:pPr>
        <w:pStyle w:val="RLTextlnkuslovan"/>
        <w:spacing w:before="60" w:after="60"/>
        <w:ind w:left="737" w:hanging="737"/>
      </w:pPr>
      <w:r w:rsidRPr="22A9A362">
        <w:rPr>
          <w:lang w:val="cs-CZ"/>
        </w:rPr>
        <w:t>Poskytovatel se zavazuje nejpozději do deseti kalendářních dnů ode dne doručení písemné objednávky licen</w:t>
      </w:r>
      <w:r w:rsidR="00CD7DC7" w:rsidRPr="22A9A362">
        <w:rPr>
          <w:lang w:val="cs-CZ"/>
        </w:rPr>
        <w:t>c</w:t>
      </w:r>
      <w:r w:rsidR="00C50ACD" w:rsidRPr="22A9A362">
        <w:rPr>
          <w:lang w:val="cs-CZ"/>
        </w:rPr>
        <w:t>í</w:t>
      </w:r>
      <w:r w:rsidRPr="22A9A362">
        <w:rPr>
          <w:lang w:val="cs-CZ"/>
        </w:rPr>
        <w:t xml:space="preserve"> s maintenance</w:t>
      </w:r>
      <w:r w:rsidR="00C92CC0" w:rsidRPr="22A9A362">
        <w:rPr>
          <w:lang w:val="cs-CZ"/>
        </w:rPr>
        <w:t xml:space="preserve">, resp. v případě povinnosti uveřejnit objednávku v registru smluv ode dne uveřejnění objednávky v registru smluv, </w:t>
      </w:r>
      <w:r w:rsidR="001103A6" w:rsidRPr="22A9A362">
        <w:rPr>
          <w:lang w:val="cs-CZ"/>
        </w:rPr>
        <w:t xml:space="preserve">poskytnout </w:t>
      </w:r>
      <w:r w:rsidRPr="22A9A362">
        <w:rPr>
          <w:lang w:val="cs-CZ"/>
        </w:rPr>
        <w:t>Objednateli požadovan</w:t>
      </w:r>
      <w:r w:rsidR="008A7EB8" w:rsidRPr="22A9A362">
        <w:rPr>
          <w:lang w:val="cs-CZ"/>
        </w:rPr>
        <w:t>é</w:t>
      </w:r>
      <w:r w:rsidRPr="22A9A362">
        <w:rPr>
          <w:lang w:val="cs-CZ"/>
        </w:rPr>
        <w:t xml:space="preserve"> </w:t>
      </w:r>
      <w:r w:rsidR="00C50ACD" w:rsidRPr="22A9A362">
        <w:rPr>
          <w:lang w:val="cs-CZ"/>
        </w:rPr>
        <w:t>licen</w:t>
      </w:r>
      <w:r w:rsidR="00CD7DC7" w:rsidRPr="22A9A362">
        <w:rPr>
          <w:lang w:val="cs-CZ"/>
        </w:rPr>
        <w:t>c</w:t>
      </w:r>
      <w:r w:rsidR="008A7EB8" w:rsidRPr="22A9A362">
        <w:rPr>
          <w:lang w:val="cs-CZ"/>
        </w:rPr>
        <w:t>e</w:t>
      </w:r>
      <w:r w:rsidRPr="22A9A362">
        <w:rPr>
          <w:lang w:val="cs-CZ"/>
        </w:rPr>
        <w:t xml:space="preserve"> i s </w:t>
      </w:r>
      <w:bookmarkStart w:id="52" w:name="_Hlk182227782"/>
      <w:r w:rsidRPr="22A9A362">
        <w:rPr>
          <w:lang w:val="cs-CZ"/>
        </w:rPr>
        <w:t>maintenance</w:t>
      </w:r>
      <w:bookmarkEnd w:id="52"/>
      <w:r w:rsidRPr="22A9A362">
        <w:rPr>
          <w:lang w:val="cs-CZ"/>
        </w:rPr>
        <w:t xml:space="preserve"> na dobu </w:t>
      </w:r>
      <w:r w:rsidR="00EF6557" w:rsidRPr="22A9A362">
        <w:rPr>
          <w:lang w:val="cs-CZ"/>
        </w:rPr>
        <w:t xml:space="preserve">poskytnutí těchto licencí s maintenance </w:t>
      </w:r>
      <w:r w:rsidRPr="22A9A362">
        <w:rPr>
          <w:lang w:val="cs-CZ"/>
        </w:rPr>
        <w:t xml:space="preserve">od </w:t>
      </w:r>
      <w:r w:rsidR="001103A6" w:rsidRPr="22A9A362">
        <w:rPr>
          <w:lang w:val="cs-CZ"/>
        </w:rPr>
        <w:t>okamžiku pos</w:t>
      </w:r>
      <w:r w:rsidR="009160BE" w:rsidRPr="22A9A362">
        <w:rPr>
          <w:lang w:val="cs-CZ"/>
        </w:rPr>
        <w:t>k</w:t>
      </w:r>
      <w:r w:rsidR="001103A6" w:rsidRPr="22A9A362">
        <w:rPr>
          <w:lang w:val="cs-CZ"/>
        </w:rPr>
        <w:t xml:space="preserve">ytnutí </w:t>
      </w:r>
      <w:r w:rsidR="00C50ACD" w:rsidRPr="22A9A362">
        <w:rPr>
          <w:lang w:val="cs-CZ"/>
        </w:rPr>
        <w:t>licen</w:t>
      </w:r>
      <w:r w:rsidR="00CD7DC7" w:rsidRPr="22A9A362">
        <w:rPr>
          <w:lang w:val="cs-CZ"/>
        </w:rPr>
        <w:t>c</w:t>
      </w:r>
      <w:r w:rsidR="00C50ACD" w:rsidRPr="22A9A362">
        <w:rPr>
          <w:lang w:val="cs-CZ"/>
        </w:rPr>
        <w:t>í</w:t>
      </w:r>
      <w:r w:rsidRPr="22A9A362">
        <w:rPr>
          <w:lang w:val="cs-CZ"/>
        </w:rPr>
        <w:t xml:space="preserve"> do konce trvání této Smlouvy. </w:t>
      </w:r>
      <w:r w:rsidR="00C50ACD" w:rsidRPr="22A9A362">
        <w:rPr>
          <w:lang w:val="cs-CZ"/>
        </w:rPr>
        <w:t>Objednatel je oprávněn objednat licen</w:t>
      </w:r>
      <w:r w:rsidR="00CD7DC7" w:rsidRPr="22A9A362">
        <w:rPr>
          <w:lang w:val="cs-CZ"/>
        </w:rPr>
        <w:t>c</w:t>
      </w:r>
      <w:r w:rsidR="00F207EF" w:rsidRPr="22A9A362">
        <w:rPr>
          <w:lang w:val="cs-CZ"/>
        </w:rPr>
        <w:t>i</w:t>
      </w:r>
      <w:r w:rsidR="00C50ACD" w:rsidRPr="22A9A362">
        <w:rPr>
          <w:lang w:val="cs-CZ"/>
        </w:rPr>
        <w:t xml:space="preserve"> i s maintenance opakovaně dle svých potřeb, a to až do vyčerpání </w:t>
      </w:r>
      <w:r w:rsidR="006E6A12" w:rsidRPr="22A9A362">
        <w:rPr>
          <w:lang w:val="cs-CZ"/>
        </w:rPr>
        <w:t>finanční částky uvedené v odst. 19.</w:t>
      </w:r>
      <w:r w:rsidR="00E3126E" w:rsidRPr="22A9A362">
        <w:rPr>
          <w:lang w:val="cs-CZ"/>
        </w:rPr>
        <w:t>7</w:t>
      </w:r>
      <w:r w:rsidR="006E6A12" w:rsidRPr="22A9A362">
        <w:rPr>
          <w:lang w:val="cs-CZ"/>
        </w:rPr>
        <w:t xml:space="preserve"> této Smlouvy</w:t>
      </w:r>
      <w:r w:rsidRPr="22A9A362">
        <w:rPr>
          <w:lang w:val="cs-CZ"/>
        </w:rPr>
        <w:t>.</w:t>
      </w:r>
    </w:p>
    <w:p w14:paraId="3F4FFA14" w14:textId="77777777" w:rsidR="000429F0" w:rsidRPr="000659DF" w:rsidRDefault="000429F0" w:rsidP="000429F0">
      <w:pPr>
        <w:pStyle w:val="RLlneksmlouvy"/>
        <w:spacing w:before="180" w:after="60" w:line="240" w:lineRule="auto"/>
        <w:ind w:left="284" w:hanging="284"/>
        <w:rPr>
          <w:rFonts w:asciiTheme="minorHAnsi" w:hAnsiTheme="minorHAnsi" w:cstheme="minorHAnsi"/>
          <w:caps/>
          <w:lang w:val="cs-CZ"/>
        </w:rPr>
      </w:pPr>
      <w:bookmarkStart w:id="53" w:name="_Ref175116057"/>
      <w:bookmarkEnd w:id="40"/>
      <w:bookmarkEnd w:id="41"/>
      <w:bookmarkEnd w:id="42"/>
      <w:bookmarkEnd w:id="43"/>
      <w:bookmarkEnd w:id="44"/>
      <w:r w:rsidRPr="000659DF">
        <w:rPr>
          <w:rFonts w:asciiTheme="minorHAnsi" w:hAnsiTheme="minorHAnsi" w:cstheme="minorHAnsi"/>
          <w:lang w:val="cs-CZ"/>
        </w:rPr>
        <w:t>ŠKÁLOVÁNÍ SLUŽEB</w:t>
      </w:r>
      <w:bookmarkEnd w:id="53"/>
      <w:r w:rsidRPr="000659DF">
        <w:rPr>
          <w:rFonts w:asciiTheme="minorHAnsi" w:hAnsiTheme="minorHAnsi" w:cstheme="minorHAnsi"/>
          <w:lang w:val="cs-CZ"/>
        </w:rPr>
        <w:t xml:space="preserve"> </w:t>
      </w:r>
    </w:p>
    <w:p w14:paraId="7A39A8EE" w14:textId="4D70C5D1" w:rsidR="000429F0" w:rsidRPr="000659DF" w:rsidRDefault="000429F0" w:rsidP="008D7974">
      <w:pPr>
        <w:pStyle w:val="RLTextlnkuslovan"/>
        <w:spacing w:before="60" w:after="60"/>
        <w:ind w:left="737" w:hanging="737"/>
        <w:rPr>
          <w:rFonts w:cstheme="minorHAnsi"/>
          <w:lang w:val="cs-CZ"/>
        </w:rPr>
      </w:pPr>
      <w:bookmarkStart w:id="54" w:name="_Ref170879237"/>
      <w:bookmarkStart w:id="55" w:name="_Ref306281286"/>
      <w:bookmarkStart w:id="56" w:name="_Ref370819641"/>
      <w:r w:rsidRPr="000659DF">
        <w:rPr>
          <w:rFonts w:cstheme="minorHAnsi"/>
          <w:lang w:val="cs-CZ"/>
        </w:rPr>
        <w:t xml:space="preserve">U </w:t>
      </w:r>
      <w:bookmarkStart w:id="57" w:name="_Hlk174615718"/>
      <w:r w:rsidRPr="000659DF">
        <w:rPr>
          <w:rFonts w:cstheme="minorHAnsi"/>
          <w:szCs w:val="20"/>
          <w:lang w:val="cs-CZ"/>
        </w:rPr>
        <w:t>Paušálních služeb</w:t>
      </w:r>
      <w:r w:rsidRPr="000659DF">
        <w:rPr>
          <w:rFonts w:cstheme="minorHAnsi"/>
          <w:lang w:val="cs-CZ"/>
        </w:rPr>
        <w:t xml:space="preserve"> </w:t>
      </w:r>
      <w:bookmarkEnd w:id="57"/>
      <w:r w:rsidRPr="000659DF">
        <w:rPr>
          <w:rFonts w:cstheme="minorHAnsi"/>
          <w:lang w:val="cs-CZ"/>
        </w:rPr>
        <w:t xml:space="preserve">je ze strany Objednatele přípustná změna jejich rozsahu i rozsahu alokace jednotlivých rolí podílejících se na plnění příslušné </w:t>
      </w:r>
      <w:r w:rsidR="00B80DE6">
        <w:rPr>
          <w:rFonts w:cstheme="minorHAnsi"/>
          <w:lang w:val="cs-CZ"/>
        </w:rPr>
        <w:t>s</w:t>
      </w:r>
      <w:r w:rsidRPr="000659DF">
        <w:rPr>
          <w:rFonts w:cstheme="minorHAnsi"/>
          <w:lang w:val="cs-CZ"/>
        </w:rPr>
        <w:t>lužby, tedy škálování, jímž se rozumí vyhrazená změna závazku dle § 100 odst. 1 zákona č. 134/2016 Sb., o zadávání veřejných zakázek, ve znění pozdějších předpisů (dále jen „</w:t>
      </w:r>
      <w:r w:rsidRPr="000659DF">
        <w:rPr>
          <w:rFonts w:cstheme="minorHAnsi"/>
          <w:b/>
          <w:bCs/>
          <w:lang w:val="cs-CZ"/>
        </w:rPr>
        <w:t>ZZVZ</w:t>
      </w:r>
      <w:r w:rsidRPr="000659DF">
        <w:rPr>
          <w:rFonts w:cstheme="minorHAnsi"/>
          <w:lang w:val="cs-CZ"/>
        </w:rPr>
        <w:t xml:space="preserve">“). </w:t>
      </w:r>
      <w:bookmarkEnd w:id="54"/>
    </w:p>
    <w:p w14:paraId="1112A03C" w14:textId="1E5A1352" w:rsidR="000429F0" w:rsidRPr="000659DF" w:rsidRDefault="000429F0" w:rsidP="000429F0">
      <w:pPr>
        <w:pStyle w:val="RLTextlnkuslovan"/>
        <w:spacing w:before="60" w:after="60"/>
        <w:ind w:left="737" w:hanging="737"/>
        <w:rPr>
          <w:rFonts w:cstheme="minorHAnsi"/>
          <w:lang w:val="cs-CZ"/>
        </w:rPr>
      </w:pPr>
      <w:bookmarkStart w:id="58" w:name="_Ref170879509"/>
      <w:r w:rsidRPr="000659DF">
        <w:rPr>
          <w:rFonts w:cstheme="minorHAnsi"/>
          <w:lang w:val="cs-CZ"/>
        </w:rPr>
        <w:t xml:space="preserve">Objednatel může požadovat škálování </w:t>
      </w:r>
      <w:r w:rsidR="00B80DE6">
        <w:rPr>
          <w:rFonts w:cstheme="minorHAnsi"/>
          <w:lang w:val="cs-CZ"/>
        </w:rPr>
        <w:t xml:space="preserve">Paušálních </w:t>
      </w:r>
      <w:r w:rsidR="00BE7945">
        <w:rPr>
          <w:rFonts w:cstheme="minorHAnsi"/>
          <w:lang w:val="cs-CZ"/>
        </w:rPr>
        <w:t>s</w:t>
      </w:r>
      <w:r w:rsidRPr="000659DF">
        <w:rPr>
          <w:rFonts w:cstheme="minorHAnsi"/>
          <w:lang w:val="cs-CZ"/>
        </w:rPr>
        <w:t>lužeb zejména:</w:t>
      </w:r>
      <w:bookmarkEnd w:id="58"/>
      <w:r w:rsidRPr="000659DF">
        <w:rPr>
          <w:rFonts w:cstheme="minorHAnsi"/>
          <w:lang w:val="cs-CZ"/>
        </w:rPr>
        <w:t xml:space="preserve"> </w:t>
      </w:r>
    </w:p>
    <w:p w14:paraId="1299D552" w14:textId="77777777" w:rsidR="000429F0" w:rsidRPr="000659DF" w:rsidRDefault="000429F0" w:rsidP="008D7974">
      <w:pPr>
        <w:pStyle w:val="RLTextlnkuslovan"/>
        <w:numPr>
          <w:ilvl w:val="2"/>
          <w:numId w:val="1"/>
        </w:numPr>
        <w:spacing w:before="60" w:after="60"/>
        <w:ind w:left="1276"/>
        <w:rPr>
          <w:rFonts w:cstheme="minorHAnsi"/>
          <w:lang w:val="cs-CZ"/>
        </w:rPr>
      </w:pPr>
      <w:r w:rsidRPr="000659DF">
        <w:rPr>
          <w:rFonts w:cstheme="minorHAnsi"/>
          <w:lang w:val="cs-CZ"/>
        </w:rPr>
        <w:t xml:space="preserve">na základě údajů ze ServiceDesk nástroje a Monitoringu o alokaci rolí na plnění </w:t>
      </w:r>
      <w:r w:rsidRPr="000659DF">
        <w:rPr>
          <w:rFonts w:cstheme="minorHAnsi"/>
          <w:szCs w:val="20"/>
          <w:lang w:val="cs-CZ"/>
        </w:rPr>
        <w:t>Paušálních služeb</w:t>
      </w:r>
      <w:r w:rsidRPr="000659DF">
        <w:rPr>
          <w:rFonts w:cstheme="minorHAnsi"/>
          <w:lang w:val="cs-CZ"/>
        </w:rPr>
        <w:t>,</w:t>
      </w:r>
    </w:p>
    <w:p w14:paraId="3299751E" w14:textId="07DA9288" w:rsidR="000429F0" w:rsidRPr="000659DF" w:rsidRDefault="000429F0" w:rsidP="00384A72">
      <w:pPr>
        <w:pStyle w:val="RLTextlnkuslovan"/>
        <w:numPr>
          <w:ilvl w:val="2"/>
          <w:numId w:val="1"/>
        </w:numPr>
        <w:spacing w:before="60" w:after="60"/>
        <w:ind w:left="1276"/>
        <w:rPr>
          <w:rFonts w:cstheme="minorHAnsi"/>
          <w:lang w:val="cs-CZ"/>
        </w:rPr>
      </w:pPr>
      <w:r w:rsidRPr="000659DF">
        <w:rPr>
          <w:rFonts w:cstheme="minorHAnsi"/>
          <w:lang w:val="cs-CZ"/>
        </w:rPr>
        <w:t xml:space="preserve">v důsledku změn aplikační infrastruktury (viz odst. </w:t>
      </w:r>
      <w:r w:rsidRPr="000659DF">
        <w:rPr>
          <w:rFonts w:cstheme="minorHAnsi"/>
          <w:highlight w:val="yellow"/>
          <w:lang w:val="cs-CZ"/>
        </w:rPr>
        <w:fldChar w:fldCharType="begin"/>
      </w:r>
      <w:r w:rsidRPr="000659DF">
        <w:rPr>
          <w:rFonts w:cstheme="minorHAnsi"/>
          <w:lang w:val="cs-CZ"/>
        </w:rPr>
        <w:instrText xml:space="preserve"> REF _Ref163873296 \r \h </w:instrText>
      </w:r>
      <w:r w:rsidR="000659DF">
        <w:rPr>
          <w:rFonts w:cstheme="minorHAnsi"/>
          <w:highlight w:val="yellow"/>
          <w:lang w:val="cs-CZ"/>
        </w:rPr>
        <w:instrText xml:space="preserve"> \* MERGEFORMAT </w:instrText>
      </w:r>
      <w:r w:rsidRPr="000659DF">
        <w:rPr>
          <w:rFonts w:cstheme="minorHAnsi"/>
          <w:highlight w:val="yellow"/>
          <w:lang w:val="cs-CZ"/>
        </w:rPr>
      </w:r>
      <w:r w:rsidRPr="000659DF">
        <w:rPr>
          <w:rFonts w:cstheme="minorHAnsi"/>
          <w:highlight w:val="yellow"/>
          <w:lang w:val="cs-CZ"/>
        </w:rPr>
        <w:fldChar w:fldCharType="separate"/>
      </w:r>
      <w:r w:rsidR="001C6E74">
        <w:rPr>
          <w:rFonts w:cstheme="minorHAnsi"/>
          <w:lang w:val="cs-CZ"/>
        </w:rPr>
        <w:t>17.3</w:t>
      </w:r>
      <w:r w:rsidRPr="000659DF">
        <w:rPr>
          <w:rFonts w:cstheme="minorHAnsi"/>
          <w:highlight w:val="yellow"/>
          <w:lang w:val="cs-CZ"/>
        </w:rPr>
        <w:fldChar w:fldCharType="end"/>
      </w:r>
      <w:r w:rsidRPr="000659DF">
        <w:rPr>
          <w:rFonts w:cstheme="minorHAnsi"/>
          <w:lang w:val="cs-CZ"/>
        </w:rPr>
        <w:t xml:space="preserve"> této Smlouvy), nebo</w:t>
      </w:r>
    </w:p>
    <w:p w14:paraId="442EE0EE" w14:textId="77777777" w:rsidR="000429F0" w:rsidRPr="000659DF" w:rsidRDefault="000429F0" w:rsidP="00384A72">
      <w:pPr>
        <w:pStyle w:val="RLTextlnkuslovan"/>
        <w:numPr>
          <w:ilvl w:val="2"/>
          <w:numId w:val="1"/>
        </w:numPr>
        <w:spacing w:before="60" w:after="60"/>
        <w:ind w:left="1276"/>
        <w:rPr>
          <w:rFonts w:cstheme="minorHAnsi"/>
          <w:lang w:val="cs-CZ"/>
        </w:rPr>
      </w:pPr>
      <w:r w:rsidRPr="000659DF">
        <w:rPr>
          <w:rFonts w:cstheme="minorHAnsi"/>
          <w:lang w:val="cs-CZ"/>
        </w:rPr>
        <w:t>v souvislosti se změnou SLA parametrů Služeb.</w:t>
      </w:r>
    </w:p>
    <w:p w14:paraId="0474D6A2" w14:textId="68CC365D" w:rsidR="00A30476" w:rsidRDefault="00A30476" w:rsidP="000429F0">
      <w:pPr>
        <w:pStyle w:val="RLTextlnkuslovan"/>
        <w:spacing w:before="60" w:after="60"/>
        <w:ind w:left="737" w:hanging="737"/>
        <w:rPr>
          <w:rFonts w:cstheme="minorHAnsi"/>
          <w:lang w:val="cs-CZ"/>
        </w:rPr>
      </w:pPr>
      <w:r w:rsidRPr="000659DF">
        <w:rPr>
          <w:rFonts w:cstheme="minorHAnsi"/>
        </w:rPr>
        <w:t xml:space="preserve">Objednatel je oprávněn doručit Poskytovateli požadavek na změnu parametrů </w:t>
      </w:r>
      <w:r>
        <w:rPr>
          <w:rFonts w:cstheme="minorHAnsi"/>
        </w:rPr>
        <w:t>Paušálních s</w:t>
      </w:r>
      <w:r w:rsidRPr="000659DF">
        <w:rPr>
          <w:rFonts w:cstheme="minorHAnsi"/>
        </w:rPr>
        <w:t>lužeb nejdříve po uplynutí 1</w:t>
      </w:r>
      <w:r>
        <w:rPr>
          <w:rFonts w:cstheme="minorHAnsi"/>
        </w:rPr>
        <w:t>2</w:t>
      </w:r>
      <w:r w:rsidRPr="000659DF">
        <w:rPr>
          <w:rFonts w:cstheme="minorHAnsi"/>
        </w:rPr>
        <w:t xml:space="preserve"> měsíců od zahájení poskytování </w:t>
      </w:r>
      <w:r w:rsidRPr="000659DF">
        <w:rPr>
          <w:rFonts w:cstheme="minorHAnsi"/>
          <w:szCs w:val="20"/>
          <w:lang w:val="cs-CZ"/>
        </w:rPr>
        <w:t>Paušálních služeb</w:t>
      </w:r>
      <w:r w:rsidRPr="000659DF">
        <w:rPr>
          <w:rFonts w:cstheme="minorHAnsi"/>
        </w:rPr>
        <w:t xml:space="preserve">. Každý další požadavek na změnu parametrů </w:t>
      </w:r>
      <w:r>
        <w:rPr>
          <w:rFonts w:cstheme="minorHAnsi"/>
        </w:rPr>
        <w:t>Paušálních s</w:t>
      </w:r>
      <w:r w:rsidRPr="000659DF">
        <w:rPr>
          <w:rFonts w:cstheme="minorHAnsi"/>
        </w:rPr>
        <w:t>lužeb je Objednatel oprávněn doručit Poskytovateli nejdříve po uplynutí 1</w:t>
      </w:r>
      <w:r>
        <w:rPr>
          <w:rFonts w:cstheme="minorHAnsi"/>
        </w:rPr>
        <w:t>2</w:t>
      </w:r>
      <w:r w:rsidRPr="000659DF">
        <w:rPr>
          <w:rFonts w:cstheme="minorHAnsi"/>
        </w:rPr>
        <w:t xml:space="preserve"> měsíců od zahájení poskytování </w:t>
      </w:r>
      <w:r w:rsidRPr="000659DF">
        <w:rPr>
          <w:rFonts w:cstheme="minorHAnsi"/>
          <w:szCs w:val="20"/>
          <w:lang w:val="cs-CZ"/>
        </w:rPr>
        <w:t>Paušálních služeb</w:t>
      </w:r>
      <w:r w:rsidRPr="000659DF">
        <w:rPr>
          <w:rFonts w:cstheme="minorHAnsi"/>
          <w:lang w:val="cs-CZ"/>
        </w:rPr>
        <w:t xml:space="preserve"> </w:t>
      </w:r>
      <w:r w:rsidRPr="000659DF">
        <w:rPr>
          <w:rFonts w:cstheme="minorHAnsi"/>
        </w:rPr>
        <w:t>po provedené změně.</w:t>
      </w:r>
    </w:p>
    <w:p w14:paraId="070D209A" w14:textId="60229CBA" w:rsidR="003832DD" w:rsidRDefault="003832DD" w:rsidP="000429F0">
      <w:pPr>
        <w:pStyle w:val="RLTextlnkuslovan"/>
        <w:spacing w:before="60" w:after="60"/>
        <w:ind w:left="737" w:hanging="737"/>
        <w:rPr>
          <w:rFonts w:cstheme="minorHAnsi"/>
          <w:lang w:val="cs-CZ"/>
        </w:rPr>
      </w:pPr>
      <w:r>
        <w:rPr>
          <w:rFonts w:cstheme="minorHAnsi"/>
          <w:lang w:val="cs-CZ"/>
        </w:rPr>
        <w:t>Poskytovatel je oprávněn po uplynutí 12 měsíců od zahájení Paušálních služeb</w:t>
      </w:r>
      <w:r w:rsidR="003E0038">
        <w:rPr>
          <w:rFonts w:cstheme="minorHAnsi"/>
          <w:lang w:val="cs-CZ"/>
        </w:rPr>
        <w:t xml:space="preserve"> požádat o jejich změnu pouze v souvislosti s poskytnutím Ad hoc služeb nebo změnou SLA parametrů</w:t>
      </w:r>
      <w:r w:rsidR="009A3D7E">
        <w:rPr>
          <w:rFonts w:cstheme="minorHAnsi"/>
          <w:lang w:val="cs-CZ"/>
        </w:rPr>
        <w:t xml:space="preserve"> </w:t>
      </w:r>
      <w:r w:rsidR="00BE7945">
        <w:rPr>
          <w:rFonts w:cstheme="minorHAnsi"/>
          <w:lang w:val="cs-CZ"/>
        </w:rPr>
        <w:t>s</w:t>
      </w:r>
      <w:r w:rsidR="00933B30">
        <w:rPr>
          <w:rFonts w:cstheme="minorHAnsi"/>
          <w:lang w:val="cs-CZ"/>
        </w:rPr>
        <w:t>lužeb na základě rozhodnutí Objednatele v důsledku vývoje ú</w:t>
      </w:r>
      <w:r w:rsidR="0029668D">
        <w:rPr>
          <w:rFonts w:cstheme="minorHAnsi"/>
          <w:lang w:val="cs-CZ"/>
        </w:rPr>
        <w:t>pravy</w:t>
      </w:r>
      <w:r w:rsidR="001E0156">
        <w:rPr>
          <w:rFonts w:cstheme="minorHAnsi"/>
          <w:lang w:val="cs-CZ"/>
        </w:rPr>
        <w:t xml:space="preserve"> parametrů</w:t>
      </w:r>
      <w:r w:rsidR="00BA4C9B">
        <w:rPr>
          <w:rFonts w:cstheme="minorHAnsi"/>
          <w:lang w:val="cs-CZ"/>
        </w:rPr>
        <w:t xml:space="preserve"> poskytování služeb v oblasti informačních systémů</w:t>
      </w:r>
      <w:r w:rsidR="00DC614F">
        <w:rPr>
          <w:rFonts w:cstheme="minorHAnsi"/>
          <w:lang w:val="cs-CZ"/>
        </w:rPr>
        <w:t xml:space="preserve"> nebo v důsledku změn ICT infrastruktury Objednatele. Poskytovatel svůj požadavek na škálování doloží relevantními podklady. Objednatel požadavek Poskytovatele na škálování posoudí a v případě jeho oprávněnosti schválí. </w:t>
      </w:r>
      <w:r w:rsidR="00C90EB3">
        <w:rPr>
          <w:rFonts w:cstheme="minorHAnsi"/>
          <w:lang w:val="cs-CZ"/>
        </w:rPr>
        <w:t>Každou další žádost</w:t>
      </w:r>
      <w:r w:rsidR="00F97F63">
        <w:rPr>
          <w:rFonts w:cstheme="minorHAnsi"/>
          <w:lang w:val="cs-CZ"/>
        </w:rPr>
        <w:t xml:space="preserve"> o změnu</w:t>
      </w:r>
      <w:r w:rsidR="007D4C32">
        <w:rPr>
          <w:rFonts w:cstheme="minorHAnsi"/>
          <w:lang w:val="cs-CZ"/>
        </w:rPr>
        <w:t xml:space="preserve"> parametrů Paušálních služeb</w:t>
      </w:r>
      <w:r w:rsidR="0040228A">
        <w:rPr>
          <w:rFonts w:cstheme="minorHAnsi"/>
          <w:lang w:val="cs-CZ"/>
        </w:rPr>
        <w:t xml:space="preserve"> v</w:t>
      </w:r>
      <w:r w:rsidR="0028198E">
        <w:rPr>
          <w:rFonts w:cstheme="minorHAnsi"/>
          <w:lang w:val="cs-CZ"/>
        </w:rPr>
        <w:t> </w:t>
      </w:r>
      <w:r w:rsidR="0040228A">
        <w:rPr>
          <w:rFonts w:cstheme="minorHAnsi"/>
          <w:lang w:val="cs-CZ"/>
        </w:rPr>
        <w:t>souladu</w:t>
      </w:r>
      <w:r w:rsidR="0028198E">
        <w:rPr>
          <w:rFonts w:cstheme="minorHAnsi"/>
          <w:lang w:val="cs-CZ"/>
        </w:rPr>
        <w:t xml:space="preserve"> </w:t>
      </w:r>
      <w:r w:rsidR="00841233">
        <w:rPr>
          <w:rFonts w:cstheme="minorHAnsi"/>
          <w:lang w:val="cs-CZ"/>
        </w:rPr>
        <w:t>s tímto odstavcem</w:t>
      </w:r>
      <w:r w:rsidR="007D4C32">
        <w:rPr>
          <w:rFonts w:cstheme="minorHAnsi"/>
          <w:lang w:val="cs-CZ"/>
        </w:rPr>
        <w:t xml:space="preserve"> </w:t>
      </w:r>
      <w:r w:rsidR="00B34B35">
        <w:rPr>
          <w:rFonts w:cstheme="minorHAnsi"/>
          <w:lang w:val="cs-CZ"/>
        </w:rPr>
        <w:t xml:space="preserve">je Poskytovatel oprávněn </w:t>
      </w:r>
      <w:r w:rsidR="00C35AED">
        <w:rPr>
          <w:rFonts w:cstheme="minorHAnsi"/>
          <w:lang w:val="cs-CZ"/>
        </w:rPr>
        <w:t xml:space="preserve">předložit Objednateli </w:t>
      </w:r>
      <w:r w:rsidR="00114ABF">
        <w:rPr>
          <w:rFonts w:cstheme="minorHAnsi"/>
          <w:lang w:val="cs-CZ"/>
        </w:rPr>
        <w:t xml:space="preserve">nejdříve po uplynutí 12 měsíců od zahájení poskytování Paušálních služeb po provedené změně. </w:t>
      </w:r>
    </w:p>
    <w:p w14:paraId="74C8C0C5" w14:textId="504B0672"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Škálování bude provedeno změnou alokace jednotlivých rolí nebo počtu členů realizačního týmu v jednotlivých rolích podílejících se na plnění škálované </w:t>
      </w:r>
      <w:r w:rsidR="002A16B2">
        <w:rPr>
          <w:rFonts w:cstheme="minorHAnsi"/>
          <w:lang w:val="cs-CZ"/>
        </w:rPr>
        <w:t>s</w:t>
      </w:r>
      <w:r w:rsidRPr="000659DF">
        <w:rPr>
          <w:rFonts w:cstheme="minorHAnsi"/>
          <w:lang w:val="cs-CZ"/>
        </w:rPr>
        <w:t xml:space="preserve">lužby. Objednatel určí rozsah změn </w:t>
      </w:r>
      <w:r w:rsidRPr="000659DF">
        <w:rPr>
          <w:rFonts w:cstheme="minorHAnsi"/>
          <w:szCs w:val="20"/>
          <w:lang w:val="cs-CZ"/>
        </w:rPr>
        <w:t>Paušálních služeb</w:t>
      </w:r>
      <w:r w:rsidRPr="000659DF">
        <w:rPr>
          <w:rFonts w:cstheme="minorHAnsi"/>
          <w:lang w:val="cs-CZ"/>
        </w:rPr>
        <w:t xml:space="preserve"> a zašle Poskytovateli požadavek na změnu parametrů </w:t>
      </w:r>
      <w:r w:rsidR="00820E89">
        <w:rPr>
          <w:rFonts w:cstheme="minorHAnsi"/>
          <w:lang w:val="cs-CZ"/>
        </w:rPr>
        <w:t>s</w:t>
      </w:r>
      <w:r w:rsidRPr="000659DF">
        <w:rPr>
          <w:rFonts w:cstheme="minorHAnsi"/>
          <w:lang w:val="cs-CZ"/>
        </w:rPr>
        <w:t xml:space="preserve">lužby. Objednatel poté buďto navrhne Poskytovateli úpravy alokace jednotlivých rolí či členů realizačního týmu podílejících se na plnění škálované </w:t>
      </w:r>
      <w:r w:rsidR="00820E89">
        <w:rPr>
          <w:rFonts w:cstheme="minorHAnsi"/>
          <w:lang w:val="cs-CZ"/>
        </w:rPr>
        <w:t>s</w:t>
      </w:r>
      <w:r w:rsidRPr="000659DF">
        <w:rPr>
          <w:rFonts w:cstheme="minorHAnsi"/>
          <w:lang w:val="cs-CZ"/>
        </w:rPr>
        <w:t xml:space="preserve">lužby, nebo vyzve Poskytovatele, aby návrh úpravy alokace jednotlivých rolí či členů realizačního týmu podílejících se na plnění škálované </w:t>
      </w:r>
      <w:r w:rsidR="00820E89">
        <w:rPr>
          <w:rFonts w:cstheme="minorHAnsi"/>
          <w:lang w:val="cs-CZ"/>
        </w:rPr>
        <w:t>s</w:t>
      </w:r>
      <w:r w:rsidRPr="000659DF">
        <w:rPr>
          <w:rFonts w:cstheme="minorHAnsi"/>
          <w:lang w:val="cs-CZ"/>
        </w:rPr>
        <w:t xml:space="preserve">lužby zpracoval. </w:t>
      </w:r>
    </w:p>
    <w:p w14:paraId="549837C2" w14:textId="2DFDBB43" w:rsidR="000429F0" w:rsidRPr="000659DF" w:rsidRDefault="000429F0" w:rsidP="000429F0">
      <w:pPr>
        <w:pStyle w:val="RLTextlnkuslovan"/>
        <w:spacing w:before="60" w:after="60"/>
        <w:ind w:left="737" w:hanging="737"/>
        <w:rPr>
          <w:rFonts w:cstheme="minorHAnsi"/>
          <w:lang w:val="cs-CZ"/>
        </w:rPr>
      </w:pPr>
      <w:bookmarkStart w:id="59" w:name="_Ref170879406"/>
      <w:r w:rsidRPr="000659DF">
        <w:rPr>
          <w:rFonts w:cstheme="minorHAnsi"/>
          <w:lang w:val="cs-CZ"/>
        </w:rPr>
        <w:t xml:space="preserve">Pokud nebude Poskytovatel s rozsahem změn souhlasit, předá Objednatel jím navržený rozsah změn k přezkumu soudnímu znalci v oboru kybernetika. Stanovisko znalce je pro obě smluvní strany závazné a ve znalcem určeném rozsahu dojde ke změně rozsahu </w:t>
      </w:r>
      <w:r w:rsidR="009E7C55">
        <w:rPr>
          <w:rFonts w:cstheme="minorHAnsi"/>
          <w:lang w:val="cs-CZ"/>
        </w:rPr>
        <w:t>Paušálních s</w:t>
      </w:r>
      <w:r w:rsidRPr="000659DF">
        <w:rPr>
          <w:rFonts w:cstheme="minorHAnsi"/>
          <w:lang w:val="cs-CZ"/>
        </w:rPr>
        <w:t>lužeb.</w:t>
      </w:r>
      <w:bookmarkEnd w:id="59"/>
    </w:p>
    <w:p w14:paraId="6E9FE06B" w14:textId="58BA7F18" w:rsidR="000429F0" w:rsidRPr="000659DF" w:rsidRDefault="000429F0" w:rsidP="00384A72">
      <w:pPr>
        <w:pStyle w:val="RLTextlnkuslovan"/>
        <w:ind w:left="709" w:hanging="709"/>
        <w:rPr>
          <w:rFonts w:cstheme="minorHAnsi"/>
          <w:szCs w:val="20"/>
        </w:rPr>
      </w:pPr>
      <w:bookmarkStart w:id="60" w:name="_Ref170879250"/>
      <w:r w:rsidRPr="000659DF">
        <w:rPr>
          <w:rFonts w:cstheme="minorHAnsi"/>
        </w:rPr>
        <w:t xml:space="preserve">Poskytovatel je povinen upravit parametry </w:t>
      </w:r>
      <w:r w:rsidRPr="000659DF">
        <w:rPr>
          <w:rFonts w:cstheme="minorHAnsi"/>
          <w:szCs w:val="20"/>
          <w:lang w:val="cs-CZ"/>
        </w:rPr>
        <w:t>Paušálních služeb</w:t>
      </w:r>
      <w:r w:rsidRPr="000659DF">
        <w:rPr>
          <w:rFonts w:cstheme="minorHAnsi"/>
          <w:lang w:val="cs-CZ"/>
        </w:rPr>
        <w:t xml:space="preserve"> </w:t>
      </w:r>
      <w:r w:rsidRPr="000659DF">
        <w:rPr>
          <w:rFonts w:cstheme="minorHAnsi"/>
        </w:rPr>
        <w:t xml:space="preserve">dle požadavku Objednatele nejpozději do konce kalendářního měsíce, v němž mu byl doručen požadavek Objednatele na změnu parametrů </w:t>
      </w:r>
      <w:r w:rsidRPr="000659DF">
        <w:rPr>
          <w:rFonts w:cstheme="minorHAnsi"/>
          <w:szCs w:val="20"/>
          <w:lang w:val="cs-CZ"/>
        </w:rPr>
        <w:t>Paušálních služeb</w:t>
      </w:r>
      <w:r w:rsidRPr="000659DF">
        <w:rPr>
          <w:rFonts w:cstheme="minorHAnsi"/>
        </w:rPr>
        <w:t xml:space="preserve">. Pokud bude Poskytovateli požadavek na změnu rozsahu </w:t>
      </w:r>
      <w:r w:rsidRPr="000659DF">
        <w:rPr>
          <w:rFonts w:cstheme="minorHAnsi"/>
          <w:szCs w:val="20"/>
          <w:lang w:val="cs-CZ"/>
        </w:rPr>
        <w:t>Paušálních služeb</w:t>
      </w:r>
      <w:r w:rsidRPr="000659DF">
        <w:rPr>
          <w:rFonts w:cstheme="minorHAnsi"/>
          <w:lang w:val="cs-CZ"/>
        </w:rPr>
        <w:t xml:space="preserve"> </w:t>
      </w:r>
      <w:r w:rsidRPr="000659DF">
        <w:rPr>
          <w:rFonts w:cstheme="minorHAnsi"/>
        </w:rPr>
        <w:t xml:space="preserve">doručen po 10. dni v měsíci, je Poskytovatel povinen upravit parametry těchto služeb nejpozději do konce následujícího měsíce. </w:t>
      </w:r>
      <w:r w:rsidRPr="000659DF">
        <w:rPr>
          <w:rFonts w:cstheme="minorHAnsi"/>
          <w:szCs w:val="20"/>
        </w:rPr>
        <w:t xml:space="preserve">Poskytovatel je povinen poskytovat </w:t>
      </w:r>
      <w:r w:rsidRPr="000659DF">
        <w:rPr>
          <w:rFonts w:cstheme="minorHAnsi"/>
          <w:szCs w:val="20"/>
          <w:lang w:val="cs-CZ"/>
        </w:rPr>
        <w:t>Paušální služby</w:t>
      </w:r>
      <w:r w:rsidRPr="000659DF">
        <w:rPr>
          <w:rFonts w:cstheme="minorHAnsi"/>
          <w:lang w:val="cs-CZ"/>
        </w:rPr>
        <w:t xml:space="preserve"> </w:t>
      </w:r>
      <w:r w:rsidRPr="000659DF">
        <w:rPr>
          <w:rFonts w:cstheme="minorHAnsi"/>
          <w:szCs w:val="20"/>
        </w:rPr>
        <w:t>ve změněném rozsahu od prvního dne měsíce následujícího po skončení lhůty na úpravu parametrů těchto služeb.</w:t>
      </w:r>
      <w:bookmarkEnd w:id="60"/>
      <w:r w:rsidRPr="000659DF">
        <w:rPr>
          <w:rFonts w:cstheme="minorHAnsi"/>
          <w:szCs w:val="20"/>
        </w:rPr>
        <w:t xml:space="preserve"> </w:t>
      </w:r>
    </w:p>
    <w:p w14:paraId="76DCA97D" w14:textId="375DDBB8" w:rsidR="00BB14B5" w:rsidRDefault="00BB14B5" w:rsidP="000429F0">
      <w:pPr>
        <w:pStyle w:val="RLTextlnkuslovan"/>
        <w:spacing w:before="60" w:after="60"/>
        <w:ind w:left="737" w:hanging="737"/>
        <w:rPr>
          <w:rFonts w:cstheme="minorHAnsi"/>
          <w:lang w:val="cs-CZ"/>
        </w:rPr>
      </w:pPr>
      <w:r w:rsidRPr="000659DF">
        <w:rPr>
          <w:rFonts w:cstheme="minorHAnsi"/>
          <w:lang w:val="cs-CZ"/>
        </w:rPr>
        <w:t xml:space="preserve">Pokud bude rozsah změn upraven stanoviskem znalce dle odst. </w:t>
      </w:r>
      <w:r w:rsidR="00DC2F15">
        <w:rPr>
          <w:rFonts w:cstheme="minorHAnsi"/>
          <w:lang w:val="cs-CZ"/>
        </w:rPr>
        <w:t>8.</w:t>
      </w:r>
      <w:r w:rsidR="00432EDF">
        <w:rPr>
          <w:rFonts w:cstheme="minorHAnsi"/>
          <w:lang w:val="cs-CZ"/>
        </w:rPr>
        <w:t>6</w:t>
      </w:r>
      <w:r w:rsidRPr="000659DF">
        <w:rPr>
          <w:rFonts w:cstheme="minorHAnsi"/>
          <w:lang w:val="cs-CZ"/>
        </w:rPr>
        <w:t xml:space="preserve"> této Smlouvy, je Poskytovatel povinen upravit parametry </w:t>
      </w:r>
      <w:r w:rsidR="00B0632F">
        <w:rPr>
          <w:rFonts w:cstheme="minorHAnsi"/>
          <w:lang w:val="cs-CZ"/>
        </w:rPr>
        <w:t>Paušálních s</w:t>
      </w:r>
      <w:r w:rsidRPr="000659DF">
        <w:rPr>
          <w:rFonts w:cstheme="minorHAnsi"/>
          <w:lang w:val="cs-CZ"/>
        </w:rPr>
        <w:t xml:space="preserve">lužeb nejpozději do konce kalendářního měsíce, v němž mu bylo doručeno stanovisko znalce. Pokud bude Poskytovateli stanovisko znalce doručeno po 10. dni v měsíci, je Poskytovatel povinen upravit parametry </w:t>
      </w:r>
      <w:r w:rsidR="00B0632F">
        <w:rPr>
          <w:rFonts w:cstheme="minorHAnsi"/>
          <w:lang w:val="cs-CZ"/>
        </w:rPr>
        <w:t>Paušálních s</w:t>
      </w:r>
      <w:r w:rsidRPr="000659DF">
        <w:rPr>
          <w:rFonts w:cstheme="minorHAnsi"/>
          <w:lang w:val="cs-CZ"/>
        </w:rPr>
        <w:t xml:space="preserve">lužeb nejpozději do konce následujícího měsíce. Poskytovatel je povinen poskytovat </w:t>
      </w:r>
      <w:r w:rsidR="00B0632F">
        <w:rPr>
          <w:rFonts w:cstheme="minorHAnsi"/>
          <w:lang w:val="cs-CZ"/>
        </w:rPr>
        <w:t>Paušální s</w:t>
      </w:r>
      <w:r w:rsidRPr="000659DF">
        <w:rPr>
          <w:rFonts w:cstheme="minorHAnsi"/>
          <w:lang w:val="cs-CZ"/>
        </w:rPr>
        <w:t>lužby ve změněném rozsahu od prvního dne měsíce následujícího po skončení lhůty na úpravu parametrů Služeb</w:t>
      </w:r>
    </w:p>
    <w:p w14:paraId="06716C00" w14:textId="13979335"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Od úpravy parametrů</w:t>
      </w:r>
      <w:r w:rsidR="0053168D">
        <w:rPr>
          <w:rFonts w:cstheme="minorHAnsi"/>
          <w:lang w:val="cs-CZ"/>
        </w:rPr>
        <w:t xml:space="preserve"> Paušálních</w:t>
      </w:r>
      <w:r w:rsidRPr="000659DF">
        <w:rPr>
          <w:rFonts w:cstheme="minorHAnsi"/>
          <w:lang w:val="cs-CZ"/>
        </w:rPr>
        <w:t xml:space="preserve"> </w:t>
      </w:r>
      <w:r w:rsidR="0053168D">
        <w:rPr>
          <w:rFonts w:cstheme="minorHAnsi"/>
          <w:lang w:val="cs-CZ"/>
        </w:rPr>
        <w:t>s</w:t>
      </w:r>
      <w:r w:rsidRPr="000659DF">
        <w:rPr>
          <w:rFonts w:cstheme="minorHAnsi"/>
          <w:lang w:val="cs-CZ"/>
        </w:rPr>
        <w:t xml:space="preserve">lužeb Poskytovatelem dle požadavků Objednatele je </w:t>
      </w:r>
      <w:r w:rsidR="0053168D">
        <w:rPr>
          <w:rFonts w:cstheme="minorHAnsi"/>
          <w:lang w:val="cs-CZ"/>
        </w:rPr>
        <w:t>s</w:t>
      </w:r>
      <w:r w:rsidRPr="000659DF">
        <w:rPr>
          <w:rFonts w:cstheme="minorHAnsi"/>
          <w:lang w:val="cs-CZ"/>
        </w:rPr>
        <w:t>lužba nadále poskytována dle takto upravených parametrů.</w:t>
      </w:r>
    </w:p>
    <w:p w14:paraId="4848EAAE" w14:textId="62FC3613"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Parametry </w:t>
      </w:r>
      <w:r w:rsidRPr="000659DF">
        <w:rPr>
          <w:rFonts w:cstheme="minorHAnsi"/>
          <w:szCs w:val="20"/>
          <w:lang w:val="cs-CZ"/>
        </w:rPr>
        <w:t>jednotlivých</w:t>
      </w:r>
      <w:r w:rsidRPr="000659DF">
        <w:rPr>
          <w:rFonts w:cstheme="minorHAnsi"/>
          <w:lang w:val="cs-CZ"/>
        </w:rPr>
        <w:t xml:space="preserve"> </w:t>
      </w:r>
      <w:r w:rsidR="00447AA0">
        <w:rPr>
          <w:rFonts w:cstheme="minorHAnsi"/>
          <w:lang w:val="cs-CZ"/>
        </w:rPr>
        <w:t>Paušálních s</w:t>
      </w:r>
      <w:r w:rsidRPr="000659DF">
        <w:rPr>
          <w:rFonts w:cstheme="minorHAnsi"/>
          <w:lang w:val="cs-CZ"/>
        </w:rPr>
        <w:t xml:space="preserve">lužeb může Objednatel upravovat (škálovat) opakovaně kdykoliv v průběhu poskytování </w:t>
      </w:r>
      <w:r w:rsidRPr="000659DF">
        <w:rPr>
          <w:rFonts w:cstheme="minorHAnsi"/>
          <w:szCs w:val="20"/>
          <w:lang w:val="cs-CZ"/>
        </w:rPr>
        <w:t>Paušálních služeb</w:t>
      </w:r>
      <w:r w:rsidRPr="000659DF">
        <w:rPr>
          <w:rFonts w:cstheme="minorHAnsi"/>
          <w:lang w:val="cs-CZ"/>
        </w:rPr>
        <w:t>, za předpokladu, že bude</w:t>
      </w:r>
      <w:r w:rsidR="00F715D9">
        <w:rPr>
          <w:rFonts w:cstheme="minorHAnsi"/>
          <w:lang w:val="cs-CZ"/>
        </w:rPr>
        <w:t xml:space="preserve"> dodržen</w:t>
      </w:r>
      <w:r w:rsidR="00055F18">
        <w:rPr>
          <w:rFonts w:cstheme="minorHAnsi"/>
          <w:lang w:val="cs-CZ"/>
        </w:rPr>
        <w:t>a</w:t>
      </w:r>
      <w:r w:rsidR="00F715D9">
        <w:rPr>
          <w:rFonts w:cstheme="minorHAnsi"/>
          <w:lang w:val="cs-CZ"/>
        </w:rPr>
        <w:t xml:space="preserve"> </w:t>
      </w:r>
      <w:r w:rsidRPr="000659DF">
        <w:rPr>
          <w:rFonts w:cstheme="minorHAnsi"/>
          <w:lang w:val="cs-CZ"/>
        </w:rPr>
        <w:t>věta</w:t>
      </w:r>
      <w:r w:rsidR="001878CE">
        <w:rPr>
          <w:rFonts w:cstheme="minorHAnsi"/>
          <w:lang w:val="cs-CZ"/>
        </w:rPr>
        <w:t xml:space="preserve"> druhá</w:t>
      </w:r>
      <w:r w:rsidRPr="000659DF">
        <w:rPr>
          <w:rFonts w:cstheme="minorHAnsi"/>
          <w:lang w:val="cs-CZ"/>
        </w:rPr>
        <w:t xml:space="preserve"> odst. </w:t>
      </w:r>
      <w:r w:rsidR="006A60D4">
        <w:rPr>
          <w:rFonts w:cstheme="minorHAnsi"/>
          <w:lang w:val="cs-CZ"/>
        </w:rPr>
        <w:t>8.3</w:t>
      </w:r>
      <w:r w:rsidRPr="000659DF">
        <w:rPr>
          <w:rFonts w:cstheme="minorHAnsi"/>
          <w:lang w:val="cs-CZ"/>
        </w:rPr>
        <w:t xml:space="preserve"> </w:t>
      </w:r>
      <w:r w:rsidR="005A1D6D">
        <w:rPr>
          <w:rFonts w:cstheme="minorHAnsi"/>
          <w:lang w:val="cs-CZ"/>
        </w:rPr>
        <w:t xml:space="preserve">a věta poslední odst. 8.4 </w:t>
      </w:r>
      <w:r w:rsidRPr="000659DF">
        <w:rPr>
          <w:rFonts w:cstheme="minorHAnsi"/>
          <w:lang w:val="cs-CZ"/>
        </w:rPr>
        <w:t>tohoto článku Smlouvy.</w:t>
      </w:r>
    </w:p>
    <w:p w14:paraId="6C512CA8"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61" w:name="_Ref151539344"/>
      <w:r w:rsidRPr="000659DF">
        <w:rPr>
          <w:rFonts w:asciiTheme="minorHAnsi" w:hAnsiTheme="minorHAnsi" w:cstheme="minorHAnsi"/>
        </w:rPr>
        <w:t>POVINNOSTI</w:t>
      </w:r>
      <w:r w:rsidRPr="000659DF">
        <w:rPr>
          <w:rFonts w:asciiTheme="minorHAnsi" w:hAnsiTheme="minorHAnsi" w:cstheme="minorHAnsi"/>
          <w:szCs w:val="20"/>
          <w:lang w:val="cs-CZ"/>
        </w:rPr>
        <w:t xml:space="preserve"> POSKYTOVATELE</w:t>
      </w:r>
      <w:bookmarkEnd w:id="55"/>
      <w:bookmarkEnd w:id="56"/>
      <w:bookmarkEnd w:id="61"/>
    </w:p>
    <w:p w14:paraId="012B2C03" w14:textId="77777777" w:rsidR="000429F0" w:rsidRPr="000659DF" w:rsidRDefault="000429F0" w:rsidP="000429F0">
      <w:pPr>
        <w:pStyle w:val="RLTextlnkuslovan"/>
        <w:tabs>
          <w:tab w:val="clear" w:pos="737"/>
        </w:tabs>
        <w:spacing w:before="60" w:after="60"/>
        <w:ind w:left="0" w:firstLine="0"/>
        <w:rPr>
          <w:rFonts w:cstheme="minorHAnsi"/>
          <w:szCs w:val="20"/>
          <w:lang w:val="cs-CZ"/>
        </w:rPr>
      </w:pPr>
      <w:bookmarkStart w:id="62" w:name="odst58"/>
      <w:bookmarkEnd w:id="62"/>
      <w:r w:rsidRPr="000659DF">
        <w:rPr>
          <w:rFonts w:cstheme="minorHAnsi"/>
          <w:szCs w:val="20"/>
          <w:lang w:val="cs-CZ"/>
        </w:rPr>
        <w:t xml:space="preserve">Poskytovatel se zavazuje: </w:t>
      </w:r>
    </w:p>
    <w:p w14:paraId="70440FAE"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 než je Objednatel;</w:t>
      </w:r>
    </w:p>
    <w:p w14:paraId="7E1A86EF" w14:textId="74CF5D34"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bookmarkStart w:id="63" w:name="SLA"/>
      <w:bookmarkStart w:id="64" w:name="_Ref492454646"/>
      <w:bookmarkEnd w:id="63"/>
      <w:r w:rsidRPr="000659DF">
        <w:rPr>
          <w:rFonts w:cstheme="minorHAnsi"/>
          <w:szCs w:val="20"/>
          <w:lang w:val="cs-CZ"/>
        </w:rPr>
        <w:t xml:space="preserve">poskytovat Služby v kvalitě dle Přílohy č. </w:t>
      </w:r>
      <w:r w:rsidRPr="000659DF">
        <w:rPr>
          <w:rFonts w:cstheme="minorHAnsi"/>
          <w:lang w:val="cs-CZ"/>
        </w:rPr>
        <w:t>2</w:t>
      </w:r>
      <w:r w:rsidRPr="000659DF">
        <w:rPr>
          <w:rFonts w:cstheme="minorHAnsi"/>
          <w:szCs w:val="20"/>
          <w:lang w:val="cs-CZ"/>
        </w:rPr>
        <w:t xml:space="preserve"> a Přílohy č</w:t>
      </w:r>
      <w:r w:rsidRPr="000659DF">
        <w:rPr>
          <w:rFonts w:cstheme="minorHAnsi"/>
          <w:lang w:val="cs-CZ"/>
        </w:rPr>
        <w:t>. 3</w:t>
      </w:r>
      <w:r w:rsidRPr="000659DF">
        <w:rPr>
          <w:rFonts w:cstheme="minorHAnsi"/>
          <w:szCs w:val="20"/>
          <w:lang w:val="cs-CZ"/>
        </w:rPr>
        <w:t xml:space="preserve"> této Smlouvy a dodržovat kvalitu Služeb definovanou v jednotlivých Service Level Agreements (dále jen „</w:t>
      </w:r>
      <w:r w:rsidRPr="000659DF">
        <w:rPr>
          <w:rFonts w:cstheme="minorHAnsi"/>
          <w:b/>
          <w:szCs w:val="20"/>
          <w:lang w:val="cs-CZ"/>
        </w:rPr>
        <w:t>SLA</w:t>
      </w:r>
      <w:r w:rsidRPr="000659DF">
        <w:rPr>
          <w:rFonts w:cstheme="minorHAnsi"/>
          <w:szCs w:val="20"/>
          <w:lang w:val="cs-CZ"/>
        </w:rPr>
        <w:t>“), kterými se rozumí závazné parametry kvality Služeb, jejichž nesplnění je postiženo sankcí ve formě slevy z ceny;</w:t>
      </w:r>
      <w:bookmarkEnd w:id="64"/>
    </w:p>
    <w:p w14:paraId="5AB78CD0"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upozorňovat Objednatele včas na všechny hrozící vady svého plnění či potenciální výpadky plnění, jakož i poskytovat Objednateli veškeré informace, které jsou pro plnění Smlouvy nezbytné;</w:t>
      </w:r>
      <w:bookmarkStart w:id="65" w:name="ProvDen"/>
      <w:bookmarkEnd w:id="65"/>
    </w:p>
    <w:p w14:paraId="4EA1E97E" w14:textId="0C0FA816"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bookmarkStart w:id="66" w:name="_Ref367806517"/>
      <w:r w:rsidRPr="000659DF">
        <w:rPr>
          <w:rFonts w:cstheme="minorHAnsi"/>
          <w:szCs w:val="20"/>
          <w:lang w:val="cs-CZ"/>
        </w:rPr>
        <w:t>alokovat na poskytování Služeb dle této Smlouvy kapacity pouze těch členů realizačního týmu Poskytovatele uvedených v nabídce Poskytovatele podané v zadávacím řízení k zadání Veřejné zakázky s výjimkou uvedenou dále v tomto bodu. Tito členové realizačního týmu jsou uvedeni v Příloze</w:t>
      </w:r>
      <w:r w:rsidRPr="000659DF" w:rsidDel="000C2433">
        <w:rPr>
          <w:rFonts w:cstheme="minorHAnsi"/>
          <w:szCs w:val="20"/>
          <w:lang w:val="cs-CZ"/>
        </w:rPr>
        <w:t xml:space="preserve"> </w:t>
      </w:r>
      <w:r w:rsidRPr="000659DF">
        <w:rPr>
          <w:rFonts w:cstheme="minorHAnsi"/>
          <w:szCs w:val="20"/>
          <w:lang w:val="cs-CZ"/>
        </w:rPr>
        <w:t>č. </w:t>
      </w:r>
      <w:r w:rsidRPr="000659DF">
        <w:rPr>
          <w:rFonts w:cstheme="minorHAnsi"/>
          <w:lang w:val="cs-CZ"/>
        </w:rPr>
        <w:t>7</w:t>
      </w:r>
      <w:r w:rsidRPr="000659DF">
        <w:rPr>
          <w:rFonts w:cstheme="minorHAnsi"/>
          <w:szCs w:val="20"/>
          <w:lang w:val="cs-CZ"/>
        </w:rPr>
        <w:t xml:space="preserve"> této Smlouvy. Alokací kapacity se rozumí dostupnost kteréhokoliv člena realizačního týmu za účelem provádění činností plynoucích z této Smlouvy. V případě ukončení plnění některé Služby může na základě dohody Objednatele a Poskytovatele dojít ke snížení počtu členů týmu alokovaných pro jednotlivé role. V případě potřeby vyvolané poskytováním plnění některé Služby může na základě dohody Objednatele a Poskytovatele dojít ke zvýšení počtu členů týmu alokovaných pro jednotlivé role, které však nemá vliv na alokovanou kapacitu uvedenou v Příloze č. </w:t>
      </w:r>
      <w:r w:rsidRPr="000659DF">
        <w:rPr>
          <w:rFonts w:cstheme="minorHAnsi"/>
          <w:lang w:val="cs-CZ"/>
        </w:rPr>
        <w:t>6 a</w:t>
      </w:r>
      <w:r w:rsidRPr="000659DF">
        <w:rPr>
          <w:rFonts w:cstheme="minorHAnsi"/>
          <w:szCs w:val="20"/>
          <w:lang w:val="cs-CZ"/>
        </w:rPr>
        <w:t xml:space="preserve"> v Příloze č</w:t>
      </w:r>
      <w:r w:rsidRPr="000659DF">
        <w:rPr>
          <w:rFonts w:cstheme="minorHAnsi"/>
          <w:lang w:val="cs-CZ"/>
        </w:rPr>
        <w:t>. 7</w:t>
      </w:r>
      <w:r w:rsidRPr="000659DF">
        <w:rPr>
          <w:rFonts w:cstheme="minorHAnsi"/>
          <w:szCs w:val="20"/>
          <w:lang w:val="cs-CZ"/>
        </w:rPr>
        <w:t xml:space="preserve"> Smlouvy. Není-li z jakýchkoliv důvodů přechodně zajištěna dostupnost určitého člena realizačního týmu, musí Poskytovatel zajistit dostupnost jiného člena realizačního týmu s obdobnou kvalifikací. Pokud bude Objednatel požadovat výměnu některého člena realizačního týmu, je Poskytovatel povinen nejpozději do 20 pracovních dnů od doručení písemného požadavku Objednatele navrhnout nového člena realizačního týmu. Každá změna ve složení realizačního týmu uvedeného v Příloze č. </w:t>
      </w:r>
      <w:r w:rsidRPr="000659DF">
        <w:rPr>
          <w:rFonts w:cstheme="minorHAnsi"/>
          <w:lang w:val="cs-CZ"/>
        </w:rPr>
        <w:t>7</w:t>
      </w:r>
      <w:r w:rsidRPr="000659DF">
        <w:rPr>
          <w:rFonts w:cstheme="minorHAnsi"/>
          <w:szCs w:val="20"/>
          <w:lang w:val="cs-CZ"/>
        </w:rPr>
        <w:t xml:space="preserve"> Smlouvy bude možná jen s předchozím písemným schválením Objednatelem a složení týmu musí vždy respektovat kvalifikační požadavky na realizační tým obsažené v Zadávací dokumentaci. Poskytovatel má povinnost alokovat po celou dobu plnění Smlouvy kapacity členů realizačního týmu uvedeného v Příloze č. </w:t>
      </w:r>
      <w:r w:rsidRPr="000659DF">
        <w:rPr>
          <w:rFonts w:cstheme="minorHAnsi"/>
          <w:lang w:val="cs-CZ"/>
        </w:rPr>
        <w:t>7</w:t>
      </w:r>
      <w:r w:rsidRPr="000659DF">
        <w:rPr>
          <w:rFonts w:cstheme="minorHAnsi"/>
          <w:szCs w:val="20"/>
          <w:lang w:val="cs-CZ"/>
        </w:rPr>
        <w:t xml:space="preserve"> Smlouvy, případně příslušných náhradníků (osoby, které nahradily členy realizačního týmu) splňujících požadavky obsažené v Zadávací dokumentaci, přičemž Objednatel si vyhrazuje právo ověřit znalosti náhradníků obdobným způsobem, jak bylo stanoveno v Zadávací dokumentaci. Poskytovatel může alokovat kapacitu i dalších pracovníků nad rámec členů týmu uvedených v Příloze č. </w:t>
      </w:r>
      <w:r w:rsidRPr="000659DF">
        <w:rPr>
          <w:rFonts w:cstheme="minorHAnsi"/>
          <w:lang w:val="cs-CZ"/>
        </w:rPr>
        <w:t>7</w:t>
      </w:r>
      <w:r w:rsidRPr="000659DF">
        <w:rPr>
          <w:rFonts w:cstheme="minorHAnsi"/>
          <w:szCs w:val="20"/>
          <w:lang w:val="cs-CZ"/>
        </w:rPr>
        <w:t xml:space="preserve"> Smlouvy, ale bez nároku na placení za tuto alokovanou kapacitu. Objednatel je oprávněn obracet se na osoby uvedené v předchozí větě jako na osoby odpovědné za realizaci jednotlivých činností dle této Smlouvy. Při změně realizačního týmu není nutné uzavírat dodatek k této Smlouvě;</w:t>
      </w:r>
      <w:bookmarkEnd w:id="66"/>
    </w:p>
    <w:p w14:paraId="34877020"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na své náklady a s péčí řádného hospodáře podporovat, spravovat a udržovat veškeré technické prostředky Objednatele, které Poskytovatel převzal do užívání;</w:t>
      </w:r>
    </w:p>
    <w:p w14:paraId="4AE53DF0"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neprodleně oznámit písemnou formou Objednateli překážky, které mu brání v plnění předmětu Smlouvy a výkonu dalších činností souvisejících s plněním předmětu Smlouvy;</w:t>
      </w:r>
    </w:p>
    <w:p w14:paraId="5785F082"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bookmarkStart w:id="67" w:name="_Ref372876085"/>
      <w:r w:rsidRPr="000659DF">
        <w:rPr>
          <w:rFonts w:cstheme="minorHAnsi"/>
          <w:szCs w:val="20"/>
          <w:lang w:val="cs-CZ"/>
        </w:rPr>
        <w:t>i bez pokynů Objednatele bezodkladně oznámit Objednateli nutné úkony, které, bez ohledu na to, zda jsou či nejsou předmětem této Smlouvy, budou s ohledem na nepředvídané okolnosti pro plnění Smlouvy nezbytné nebo jsou nezbytné pro zamezení vzniku újmy, a tyto úkony ihned po jejich zjištění provést; za nutné úkony dle předchozí věty je nezbytné považovat rovněž takové činnosti, jejichž periodicita je vymezena v popisu  jednotlivých služeb v příslušných KL, avšak akutní potřeba jejich provedení vyvstane dříve; jde-li o zamezení vzniku újmy nezapříčiněné Poskytovatelem a nejsou-li tyto náklady součástí ceny za příslušné Služby v rámci jednotlivých KL, má Poskytovatel právo na úhradu nezbytných a účelně vynaložených nákladů;</w:t>
      </w:r>
      <w:bookmarkEnd w:id="67"/>
    </w:p>
    <w:p w14:paraId="4868A0A4"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dodržovat bezpečnostní, hygienické, požární, organizační, ekologické předpisy, předpisy o bezpečnosti a ochraně zdraví při práci na pracovištích Objednatele a veškeré další platné právní předpisy 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70E77F4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informovat Objednatele o plnění svých povinností podle této Smlouvy a o důležitých skutečnostech, které mohou mít vliv na výkon práv a plnění povinností smluvních stran;</w:t>
      </w:r>
    </w:p>
    <w:p w14:paraId="7C09CBFB"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 xml:space="preserve">chránit práva duševního vlastnictví Objednatele a třetích osob; </w:t>
      </w:r>
    </w:p>
    <w:p w14:paraId="1EE367A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upozorňovat Objednatele na možné či vhodné rozšíření či změny Služeb za účelem jejich lepšího využívání v rozsahu této Smlouvy;</w:t>
      </w:r>
    </w:p>
    <w:p w14:paraId="150B405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upozorňovat Objednatele na případnou nevhodnost pokynů Objednatele;</w:t>
      </w:r>
    </w:p>
    <w:p w14:paraId="6BAF1912"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3761C9D7"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bookmarkStart w:id="68" w:name="_Ref151539089"/>
      <w:r w:rsidRPr="000659DF">
        <w:rPr>
          <w:rFonts w:cstheme="minorHAnsi"/>
          <w:szCs w:val="20"/>
          <w:lang w:val="cs-CZ"/>
        </w:rPr>
        <w:t>chránit data v systémech Objednatele před ztrátou nebo poškozením a přistupovat k nim a užívat je pouze v souladu s touto Smlouvou, obecně závaznými právními předpisy a zájmy Objednatele;</w:t>
      </w:r>
      <w:bookmarkEnd w:id="68"/>
    </w:p>
    <w:p w14:paraId="3D891226" w14:textId="79A18898" w:rsidR="000429F0" w:rsidRPr="000659DF" w:rsidRDefault="000429F0" w:rsidP="000429F0">
      <w:pPr>
        <w:pStyle w:val="Odstavecseseznamem"/>
        <w:numPr>
          <w:ilvl w:val="2"/>
          <w:numId w:val="1"/>
        </w:numPr>
        <w:tabs>
          <w:tab w:val="clear" w:pos="1305"/>
        </w:tabs>
        <w:spacing w:before="60" w:after="60"/>
        <w:ind w:left="993" w:hanging="709"/>
        <w:jc w:val="both"/>
        <w:rPr>
          <w:rFonts w:cstheme="minorHAnsi"/>
          <w:szCs w:val="20"/>
        </w:rPr>
      </w:pPr>
      <w:bookmarkStart w:id="69" w:name="_Ref152906154"/>
      <w:r w:rsidRPr="000659DF">
        <w:rPr>
          <w:rFonts w:eastAsia="Times New Roman" w:cstheme="minorHAnsi"/>
          <w:sz w:val="20"/>
          <w:szCs w:val="20"/>
          <w:lang w:eastAsia="x-none"/>
        </w:rPr>
        <w:t xml:space="preserve">provádět úplnou dokumentaci poskytování Služeb dle této Smlouvy v ServiceDesk nástroji určeném Objednatelem. Poskytovatel je povinen u Služeb </w:t>
      </w:r>
      <w:r w:rsidR="00C97849" w:rsidRPr="00C97849">
        <w:rPr>
          <w:rFonts w:eastAsia="Times New Roman" w:cstheme="minorHAnsi"/>
          <w:sz w:val="20"/>
          <w:szCs w:val="20"/>
          <w:lang w:eastAsia="x-none"/>
        </w:rPr>
        <w:t>s plněním na základě objednaných služeb</w:t>
      </w:r>
      <w:r w:rsidRPr="000659DF">
        <w:rPr>
          <w:rFonts w:eastAsia="Times New Roman" w:cstheme="minorHAnsi"/>
          <w:sz w:val="20"/>
          <w:szCs w:val="20"/>
          <w:lang w:eastAsia="x-none"/>
        </w:rPr>
        <w:t xml:space="preserve"> vždy nejpozději do konce 3. pracovního dne zanést do ServiceDesk nástroje provedené činnosti během pracovního dne, pokud se smluvní strany v závažných případech nedohodnou jinak. Pokud budou činnosti provedené během pracovního dne zaneseny do ServiceDesk nástroje později, nebudou moci býti obsaženy v akceptačním protokolu ani nebudou moci býti předmětem fakturace.</w:t>
      </w:r>
      <w:bookmarkEnd w:id="69"/>
    </w:p>
    <w:p w14:paraId="4E8A1BDD"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 xml:space="preserve">Poskytovatel se zavazuje, že žádným třetím osobám, včetně poddodavatelů Poskytovatele, nijak neomezí nebo se nepokusí omezit možnost vstupovat nezávisle na Poskytovateli do smluvních nebo jiných vztahů s Objednatelem, zejména účastnit se zadávacích řízení zadávaných Objednatelem, a to jak řízení na poskytování Služeb navazující na tuto Smlouvu, tak na jakékoliv jiné služby, které budou předmětem takového zadávacího řízení. </w:t>
      </w:r>
    </w:p>
    <w:p w14:paraId="235BC1E2" w14:textId="0C95C93F" w:rsidR="000429F0" w:rsidRPr="000659DF" w:rsidRDefault="000429F0" w:rsidP="000429F0">
      <w:pPr>
        <w:pStyle w:val="RLTextlnkuslovan"/>
        <w:spacing w:before="60" w:after="60"/>
        <w:ind w:left="737" w:hanging="737"/>
        <w:rPr>
          <w:rFonts w:cstheme="minorHAnsi"/>
          <w:szCs w:val="20"/>
          <w:lang w:val="cs-CZ"/>
        </w:rPr>
      </w:pPr>
      <w:bookmarkStart w:id="70" w:name="_Ref533863565"/>
      <w:r w:rsidRPr="000659DF">
        <w:rPr>
          <w:rFonts w:cstheme="minorHAnsi"/>
          <w:szCs w:val="20"/>
          <w:lang w:val="cs-CZ"/>
        </w:rPr>
        <w:t xml:space="preserve">Poskytovatel se zavazuje umožnit Objednateli kdykoliv v průběhu trvání této Smlouvy provedení kontroly plnění této Smlouvy i v sídle Poskytovatele nebo jeho provozovnách. Objednatel je v rámci této kontroly oprávněn prověřit plnění této Smlouvy, přičemž je oprávněn požadovat i předvedení realizace periodických činností či jiných úkonů souvisejících s plněním Paušálních služeb, a též úkonů souvisejících s realizací </w:t>
      </w:r>
      <w:r w:rsidR="00B13106" w:rsidRPr="000659DF">
        <w:rPr>
          <w:rFonts w:cstheme="minorHAnsi"/>
          <w:szCs w:val="20"/>
          <w:lang w:val="cs-CZ"/>
        </w:rPr>
        <w:t xml:space="preserve">plnění Služeb </w:t>
      </w:r>
      <w:r w:rsidR="00CD6199">
        <w:rPr>
          <w:rFonts w:cstheme="minorHAnsi"/>
          <w:szCs w:val="20"/>
          <w:lang w:val="cs-CZ"/>
        </w:rPr>
        <w:t>s plněním na základě objednaných služeb</w:t>
      </w:r>
      <w:r w:rsidRPr="000659DF">
        <w:rPr>
          <w:rFonts w:cstheme="minorHAnsi"/>
          <w:szCs w:val="20"/>
          <w:lang w:val="cs-CZ"/>
        </w:rPr>
        <w:t>. Využívá-li Poskytovatel pro plnění této Smlouvy poddodavatele, je Poskytovatel povinen umožnit kontrolu plnění i v sídle či provozovně poddodavatele. Objednatel bude informovat Poskytovatele o jeho záměru provést kontrolu plnění nejpozději 3 pracovní dny předem.</w:t>
      </w:r>
      <w:bookmarkEnd w:id="70"/>
      <w:r w:rsidRPr="000659DF">
        <w:rPr>
          <w:rFonts w:cstheme="minorHAnsi"/>
          <w:szCs w:val="20"/>
          <w:lang w:val="cs-CZ"/>
        </w:rPr>
        <w:t xml:space="preserve"> </w:t>
      </w:r>
    </w:p>
    <w:p w14:paraId="1229B15A" w14:textId="77777777" w:rsidR="000429F0" w:rsidRPr="000659DF" w:rsidRDefault="000429F0" w:rsidP="000429F0">
      <w:pPr>
        <w:pStyle w:val="RLTextlnkuslovan"/>
        <w:spacing w:before="60" w:after="60"/>
        <w:ind w:left="737" w:hanging="737"/>
        <w:rPr>
          <w:rFonts w:cstheme="minorHAnsi"/>
          <w:szCs w:val="20"/>
          <w:lang w:val="cs-CZ"/>
        </w:rPr>
      </w:pPr>
      <w:bookmarkStart w:id="71" w:name="_Ref533863511"/>
      <w:r w:rsidRPr="000659DF">
        <w:rPr>
          <w:rFonts w:cstheme="minorHAnsi"/>
          <w:szCs w:val="20"/>
          <w:lang w:val="cs-CZ"/>
        </w:rPr>
        <w:t xml:space="preserve">Poskytovatel je povinen písemně oznámit Objednateli změnu údajů o Poskytovateli uvedených v záhlaví Smlouvy, změny osob uvedených v Příloze č. </w:t>
      </w:r>
      <w:r w:rsidRPr="007E6F4B">
        <w:rPr>
          <w:rFonts w:cstheme="minorHAnsi"/>
          <w:szCs w:val="20"/>
        </w:rPr>
        <w:t xml:space="preserve">4 </w:t>
      </w:r>
      <w:r w:rsidRPr="007E6F4B">
        <w:rPr>
          <w:rFonts w:cstheme="minorHAnsi"/>
          <w:szCs w:val="20"/>
          <w:lang w:val="cs-CZ"/>
        </w:rPr>
        <w:t>t</w:t>
      </w:r>
      <w:r w:rsidRPr="000659DF">
        <w:rPr>
          <w:rFonts w:cstheme="minorHAnsi"/>
          <w:lang w:val="cs-CZ"/>
        </w:rPr>
        <w:t>éto Smlouvy</w:t>
      </w:r>
      <w:r w:rsidRPr="000659DF">
        <w:rPr>
          <w:rFonts w:cstheme="minorHAnsi"/>
          <w:szCs w:val="20"/>
          <w:lang w:val="cs-CZ"/>
        </w:rPr>
        <w:t xml:space="preserve"> a jakékoliv změny týkající se registrace Poskytovatele jako plátce DPH, a to nejpozději do 5 pracovních dnů od uskutečnění takové změny.</w:t>
      </w:r>
      <w:bookmarkEnd w:id="71"/>
    </w:p>
    <w:p w14:paraId="648590A7" w14:textId="460417C9" w:rsidR="000429F0" w:rsidRPr="000659DF" w:rsidRDefault="000429F0" w:rsidP="000429F0">
      <w:pPr>
        <w:pStyle w:val="RLTextlnkuslovan"/>
        <w:spacing w:before="60" w:after="60"/>
        <w:ind w:left="737" w:hanging="737"/>
        <w:rPr>
          <w:rFonts w:cstheme="minorHAnsi"/>
          <w:szCs w:val="20"/>
          <w:lang w:val="cs-CZ"/>
        </w:rPr>
      </w:pPr>
      <w:bookmarkStart w:id="72" w:name="_Ref533863540"/>
      <w:r w:rsidRPr="000659DF">
        <w:rPr>
          <w:rFonts w:cstheme="minorHAnsi"/>
          <w:szCs w:val="20"/>
          <w:lang w:val="cs-CZ"/>
        </w:rPr>
        <w:t>Poskytovatel je povinen Objednatele písemně informovat o významné změně ovládání Poskytovatele nebo změně vlastnictví zásadních aktiv, popřípadě změně oprávnění nakládat s těmito aktivy, využívaných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72"/>
    </w:p>
    <w:p w14:paraId="730B3107" w14:textId="592A4A1D" w:rsidR="000429F0" w:rsidRPr="000659DF" w:rsidRDefault="000429F0" w:rsidP="000429F0">
      <w:pPr>
        <w:pStyle w:val="RLTextlnkuslovan"/>
        <w:spacing w:before="60" w:after="60"/>
        <w:ind w:left="737" w:hanging="737"/>
        <w:rPr>
          <w:rFonts w:cstheme="minorHAnsi"/>
          <w:szCs w:val="20"/>
          <w:lang w:val="cs-CZ"/>
        </w:rPr>
      </w:pPr>
      <w:bookmarkStart w:id="73" w:name="_Ref140716343"/>
      <w:bookmarkStart w:id="74" w:name="_Ref533858377"/>
      <w:r w:rsidRPr="000659DF">
        <w:rPr>
          <w:rFonts w:cstheme="minorHAnsi"/>
          <w:szCs w:val="20"/>
          <w:lang w:val="cs-CZ"/>
        </w:rPr>
        <w:t xml:space="preserve">Poskytovatel se zavazuje, že správu </w:t>
      </w:r>
      <w:r w:rsidR="006576B8">
        <w:rPr>
          <w:rFonts w:cstheme="minorHAnsi"/>
          <w:szCs w:val="20"/>
          <w:lang w:val="cs-CZ"/>
        </w:rPr>
        <w:t>ITSM</w:t>
      </w:r>
      <w:r w:rsidRPr="000659DF">
        <w:rPr>
          <w:rFonts w:cstheme="minorHAnsi"/>
          <w:szCs w:val="20"/>
          <w:lang w:val="cs-CZ"/>
        </w:rPr>
        <w:t xml:space="preserve"> bude provádět výhradně prostřednictvím řešení pro správu privilegovaných přístupů (dále jen „</w:t>
      </w:r>
      <w:r w:rsidRPr="000659DF">
        <w:rPr>
          <w:rFonts w:cstheme="minorHAnsi"/>
          <w:b/>
          <w:bCs/>
          <w:szCs w:val="20"/>
          <w:lang w:val="cs-CZ"/>
        </w:rPr>
        <w:t>PIM</w:t>
      </w:r>
      <w:r w:rsidRPr="000659DF">
        <w:rPr>
          <w:rFonts w:cstheme="minorHAnsi"/>
          <w:szCs w:val="20"/>
          <w:lang w:val="cs-CZ"/>
        </w:rPr>
        <w:t xml:space="preserve">“). Přístup Poskytovatele k </w:t>
      </w:r>
      <w:r w:rsidR="006576B8">
        <w:rPr>
          <w:rFonts w:cstheme="minorHAnsi"/>
          <w:szCs w:val="20"/>
          <w:lang w:val="cs-CZ"/>
        </w:rPr>
        <w:t>ITSM</w:t>
      </w:r>
      <w:r w:rsidRPr="000659DF">
        <w:rPr>
          <w:rFonts w:cstheme="minorHAnsi"/>
          <w:szCs w:val="20"/>
          <w:lang w:val="cs-CZ"/>
        </w:rPr>
        <w:t xml:space="preserve"> mimo PIM je možný pouze a jen v případě, kdy bude tento přístup schválen Objednatelem. Poskytovatel bere na vědomí, že veškeré přístupy k </w:t>
      </w:r>
      <w:r w:rsidR="006576B8">
        <w:rPr>
          <w:rFonts w:cstheme="minorHAnsi"/>
          <w:szCs w:val="20"/>
          <w:lang w:val="cs-CZ"/>
        </w:rPr>
        <w:t>ITSM</w:t>
      </w:r>
      <w:r w:rsidRPr="000659DF">
        <w:rPr>
          <w:rFonts w:cstheme="minorHAnsi"/>
          <w:szCs w:val="20"/>
          <w:lang w:val="cs-CZ"/>
        </w:rPr>
        <w:t xml:space="preserve"> jsou monitorovány a v případě zjištění nedodržení tohoto závazného postupu pro přístup Poskytovatele k </w:t>
      </w:r>
      <w:r w:rsidR="006576B8">
        <w:rPr>
          <w:rFonts w:cstheme="minorHAnsi"/>
          <w:szCs w:val="20"/>
          <w:lang w:val="cs-CZ"/>
        </w:rPr>
        <w:t>ITSM</w:t>
      </w:r>
      <w:r w:rsidRPr="000659DF">
        <w:rPr>
          <w:rFonts w:cstheme="minorHAnsi"/>
          <w:szCs w:val="20"/>
          <w:lang w:val="cs-CZ"/>
        </w:rPr>
        <w:t xml:space="preserve"> bude udělen</w:t>
      </w:r>
      <w:r w:rsidR="001F7F07">
        <w:rPr>
          <w:rFonts w:cstheme="minorHAnsi"/>
          <w:szCs w:val="20"/>
          <w:lang w:val="cs-CZ"/>
        </w:rPr>
        <w:t>a</w:t>
      </w:r>
      <w:r w:rsidRPr="000659DF">
        <w:rPr>
          <w:rFonts w:cstheme="minorHAnsi"/>
          <w:szCs w:val="20"/>
          <w:lang w:val="cs-CZ"/>
        </w:rPr>
        <w:t xml:space="preserve"> sankce dle odst. </w:t>
      </w:r>
      <w:r w:rsidR="00E12D55">
        <w:rPr>
          <w:rFonts w:cstheme="minorHAnsi"/>
          <w:szCs w:val="20"/>
          <w:lang w:val="cs-CZ"/>
        </w:rPr>
        <w:t>30.</w:t>
      </w:r>
      <w:r w:rsidR="00E12D55" w:rsidRPr="00D33662">
        <w:rPr>
          <w:rFonts w:cstheme="minorHAnsi"/>
          <w:lang w:val="cs-CZ"/>
        </w:rPr>
        <w:t>2</w:t>
      </w:r>
      <w:r w:rsidR="00D33662">
        <w:rPr>
          <w:rFonts w:cstheme="minorHAnsi"/>
          <w:lang w:val="cs-CZ"/>
        </w:rPr>
        <w:t>6</w:t>
      </w:r>
      <w:r w:rsidRPr="000659DF">
        <w:rPr>
          <w:rFonts w:cstheme="minorHAnsi"/>
          <w:szCs w:val="20"/>
          <w:lang w:val="cs-CZ"/>
        </w:rPr>
        <w:t xml:space="preserve"> Smlouvy.</w:t>
      </w:r>
      <w:bookmarkEnd w:id="73"/>
    </w:p>
    <w:p w14:paraId="0F64DBFF" w14:textId="2EAA9C01" w:rsidR="000429F0" w:rsidRPr="000659DF" w:rsidRDefault="000429F0" w:rsidP="000429F0">
      <w:pPr>
        <w:pStyle w:val="RLTextlnkuslovan"/>
        <w:spacing w:before="60" w:after="60"/>
        <w:ind w:left="737" w:hanging="737"/>
        <w:rPr>
          <w:rFonts w:cstheme="minorHAnsi"/>
          <w:lang w:val="cs-CZ"/>
        </w:rPr>
      </w:pPr>
      <w:bookmarkStart w:id="75" w:name="_Ref140716361"/>
      <w:r w:rsidRPr="000659DF">
        <w:rPr>
          <w:rFonts w:cstheme="minorHAnsi"/>
          <w:szCs w:val="20"/>
          <w:lang w:val="cs-CZ"/>
        </w:rPr>
        <w:t xml:space="preserve">Poskytovatel se zavazuje, že veškeré účty včetně hesel, které vytvoří nebo budou vytvořeny v rámci jím dodávané Služby či </w:t>
      </w:r>
      <w:r w:rsidR="000B491D">
        <w:rPr>
          <w:rFonts w:cstheme="minorHAnsi"/>
          <w:szCs w:val="20"/>
          <w:lang w:val="cs-CZ"/>
        </w:rPr>
        <w:t>Ř</w:t>
      </w:r>
      <w:r w:rsidRPr="000659DF">
        <w:rPr>
          <w:rFonts w:cstheme="minorHAnsi"/>
          <w:szCs w:val="20"/>
          <w:lang w:val="cs-CZ"/>
        </w:rPr>
        <w:t xml:space="preserve">ešení, budou evidovány v nástroji PIM. </w:t>
      </w:r>
      <w:r w:rsidRPr="000659DF">
        <w:rPr>
          <w:rFonts w:cstheme="minorHAnsi"/>
          <w:lang w:val="cs-CZ"/>
        </w:rPr>
        <w:t xml:space="preserve">U takto evidovaných účtů bude nastaveno jejich řízení nástrojem PIM, pokud to bude technicky na straně nástroje PIM a systémů příslušného provozovatele používajícího tento účet možné. Pokud to technicky možné nebude, bude soulad účtů s bezpečnostní směrnicí a udržování aktuálních hesel v PIM řešení zajišťovat příslušný provozovatel. Pro automatické řízení účtů nástrojem PIM, k zajištění přístupu Poskytovatele ke spravovaným systémům, a </w:t>
      </w:r>
      <w:r w:rsidRPr="000659DF">
        <w:rPr>
          <w:rFonts w:cstheme="minorHAnsi"/>
          <w:szCs w:val="20"/>
          <w:lang w:val="cs-CZ"/>
        </w:rPr>
        <w:t>pro</w:t>
      </w:r>
      <w:r w:rsidRPr="000659DF">
        <w:rPr>
          <w:rFonts w:cstheme="minorHAnsi"/>
          <w:lang w:val="cs-CZ"/>
        </w:rPr>
        <w:t xml:space="preserve"> zajištění možnosti auditního a nouzového přístupu Objednatele a Poskytovatele, Poskytovatel zajistí vytvoření technických a systémových účtů na spravovaných systémech dle požadavků Objednatele a nebude tyto technické a systémové účty měnit, upravovat či neoprávněně využívat k přístupu a jiným činnostem mimo situace výslovně povolené Objednatelem.</w:t>
      </w:r>
      <w:bookmarkEnd w:id="75"/>
    </w:p>
    <w:p w14:paraId="2B588241" w14:textId="77777777" w:rsidR="000429F0" w:rsidRPr="000659DF" w:rsidRDefault="000429F0" w:rsidP="000429F0">
      <w:pPr>
        <w:pStyle w:val="RLTextlnkuslovan"/>
        <w:spacing w:before="60" w:after="60"/>
        <w:ind w:left="737" w:hanging="737"/>
        <w:rPr>
          <w:rFonts w:cstheme="minorHAnsi"/>
          <w:szCs w:val="20"/>
          <w:lang w:val="cs-CZ"/>
        </w:rPr>
      </w:pPr>
      <w:bookmarkStart w:id="76" w:name="_Ref140716371"/>
      <w:r w:rsidRPr="000659DF">
        <w:rPr>
          <w:rFonts w:cstheme="minorHAnsi"/>
          <w:szCs w:val="20"/>
          <w:lang w:val="cs-CZ"/>
        </w:rPr>
        <w:t>Rámec využiti nástroje PIM v podobě aplikaci použitých pro správu prostředí Objednatele, metod přístupu ke spravovaným systémům a metod autentizace je Objednatelem definován v Interní dokumentaci. Poskytovatel se zavazuje, že bude veškeré činnosti vykonávat v souladu s touto Interní dokumentací.</w:t>
      </w:r>
      <w:bookmarkEnd w:id="76"/>
    </w:p>
    <w:p w14:paraId="7D89CF6D" w14:textId="41F2D382" w:rsidR="000429F0" w:rsidRPr="000659DF" w:rsidRDefault="000429F0" w:rsidP="000429F0">
      <w:pPr>
        <w:pStyle w:val="RLTextlnkuslovan"/>
        <w:spacing w:before="60" w:after="60"/>
        <w:ind w:left="737" w:hanging="737"/>
        <w:rPr>
          <w:rFonts w:cstheme="minorHAnsi"/>
          <w:lang w:val="cs-CZ"/>
        </w:rPr>
      </w:pPr>
      <w:bookmarkStart w:id="77" w:name="_Ref13647887"/>
      <w:bookmarkEnd w:id="74"/>
      <w:r w:rsidRPr="000659DF">
        <w:rPr>
          <w:rFonts w:cstheme="minorHAnsi"/>
          <w:szCs w:val="20"/>
          <w:lang w:val="cs-CZ"/>
        </w:rPr>
        <w:t>Poskytovatel</w:t>
      </w:r>
      <w:r w:rsidRPr="000659DF">
        <w:rPr>
          <w:rFonts w:cstheme="minorHAnsi"/>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w:t>
      </w:r>
      <w:r w:rsidRPr="000659DF">
        <w:rPr>
          <w:rFonts w:cstheme="minorHAnsi"/>
          <w:szCs w:val="20"/>
          <w:lang w:val="cs-CZ"/>
        </w:rPr>
        <w:t>přičemž</w:t>
      </w:r>
      <w:r w:rsidRPr="000659DF">
        <w:rPr>
          <w:rFonts w:cstheme="minorHAnsi"/>
          <w:lang w:val="cs-CZ"/>
        </w:rPr>
        <w:t xml:space="preserve"> je oprávněn požadovat zřízení přístupových oprávnění do předmětných zařízení, systémů nebo aplikací, a to v takové úrovni, aby bylo možné tyto konfigurační nebo aktualizační změny ověřit v požadované úrovni. Poskytovatel je povinen tato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jedenkrát za 3 měsíce nebo dle specifikace uvedené </w:t>
      </w:r>
      <w:r w:rsidR="00587DC2">
        <w:rPr>
          <w:rFonts w:cstheme="minorHAnsi"/>
          <w:lang w:val="cs-CZ"/>
        </w:rPr>
        <w:t>u</w:t>
      </w:r>
      <w:r w:rsidRPr="000659DF">
        <w:rPr>
          <w:rFonts w:cstheme="minorHAnsi"/>
          <w:lang w:val="cs-CZ"/>
        </w:rPr>
        <w:t xml:space="preserve"> příslušné Služby</w:t>
      </w:r>
      <w:r w:rsidR="00A6164B">
        <w:rPr>
          <w:rFonts w:cstheme="minorHAnsi"/>
          <w:lang w:val="cs-CZ"/>
        </w:rPr>
        <w:t>, ledaže se jedná o kontrolu nápravného opatření na základě kontroly v rámci uvedených 3 měsíců.</w:t>
      </w:r>
      <w:bookmarkEnd w:id="77"/>
    </w:p>
    <w:p w14:paraId="2AE7844E" w14:textId="56F50F7E" w:rsidR="000429F0" w:rsidRPr="000659DF" w:rsidRDefault="000429F0" w:rsidP="000429F0">
      <w:pPr>
        <w:pStyle w:val="RLTextlnkuslovan"/>
        <w:spacing w:before="60" w:after="60"/>
        <w:ind w:left="737" w:hanging="737"/>
        <w:rPr>
          <w:rFonts w:cstheme="minorHAnsi"/>
          <w:szCs w:val="20"/>
          <w:lang w:val="cs-CZ"/>
        </w:rPr>
      </w:pPr>
      <w:bookmarkStart w:id="78" w:name="_Ref140716376"/>
      <w:r w:rsidRPr="000659DF">
        <w:rPr>
          <w:rFonts w:cstheme="minorHAnsi"/>
          <w:szCs w:val="20"/>
          <w:lang w:val="cs-CZ"/>
        </w:rPr>
        <w:t xml:space="preserve">Veškeré komponenty </w:t>
      </w:r>
      <w:r w:rsidR="006576B8">
        <w:rPr>
          <w:rFonts w:cstheme="minorHAnsi"/>
          <w:szCs w:val="20"/>
          <w:lang w:val="cs-CZ"/>
        </w:rPr>
        <w:t>ITSM</w:t>
      </w:r>
      <w:r w:rsidRPr="000659DF">
        <w:rPr>
          <w:rFonts w:cstheme="minorHAnsi"/>
          <w:szCs w:val="20"/>
          <w:lang w:val="cs-CZ"/>
        </w:rPr>
        <w:t xml:space="preserve">, které Poskytovatel v rámci plnění předmětu této Smlouvy </w:t>
      </w:r>
      <w:r w:rsidR="004D190D">
        <w:rPr>
          <w:rFonts w:cstheme="minorHAnsi"/>
          <w:szCs w:val="20"/>
          <w:lang w:val="cs-CZ"/>
        </w:rPr>
        <w:t>poskytuje</w:t>
      </w:r>
      <w:r w:rsidRPr="000659DF">
        <w:rPr>
          <w:rFonts w:cstheme="minorHAnsi"/>
          <w:szCs w:val="20"/>
          <w:lang w:val="cs-CZ"/>
        </w:rPr>
        <w:t>, musí zaznamenávat auditní události definované v Interní dokumentaci a Poskytovatel musí umožnit a poskytnout součinnost na jejich integraci do systému bezpečnostního monitoringu (dále jen „</w:t>
      </w:r>
      <w:r w:rsidRPr="000659DF">
        <w:rPr>
          <w:rFonts w:cstheme="minorHAnsi"/>
          <w:b/>
          <w:bCs/>
          <w:szCs w:val="20"/>
          <w:lang w:val="cs-CZ"/>
        </w:rPr>
        <w:t>SIEM</w:t>
      </w:r>
      <w:r w:rsidRPr="000659DF">
        <w:rPr>
          <w:rFonts w:cstheme="minorHAnsi"/>
          <w:szCs w:val="20"/>
          <w:lang w:val="cs-CZ"/>
        </w:rPr>
        <w:t>“),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přeposílajících tyto auditní události, pokud není Objednatelem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 které jsou již do nástroje SIEM integrovány, se Poskytovatel zavazuje Objednateli předat na vyžádaní přesnou strukturu těchto auditních záznamů a seznam všech logovaných auditních záznamů včetně jejich významového popisu.</w:t>
      </w:r>
      <w:bookmarkEnd w:id="78"/>
    </w:p>
    <w:p w14:paraId="0ECB79FB"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Poskytovatel se zavazuje, že zajistí po celou dobu plnění Veřejné zakázky:</w:t>
      </w:r>
    </w:p>
    <w:p w14:paraId="2F135D43"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14EDAD55"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p>
    <w:p w14:paraId="7D1F4F1F" w14:textId="77777777" w:rsidR="000429F0" w:rsidRPr="000659DF" w:rsidRDefault="000429F0" w:rsidP="000429F0">
      <w:pPr>
        <w:pStyle w:val="RLTextlnkuslovan"/>
        <w:numPr>
          <w:ilvl w:val="0"/>
          <w:numId w:val="0"/>
        </w:numPr>
        <w:spacing w:before="60" w:after="60"/>
        <w:ind w:left="1419"/>
        <w:rPr>
          <w:rFonts w:cstheme="minorHAnsi"/>
          <w:szCs w:val="20"/>
          <w:lang w:val="cs-CZ"/>
        </w:rPr>
      </w:pPr>
      <w:r w:rsidRPr="000659DF">
        <w:rPr>
          <w:rFonts w:cstheme="minorHAnsi"/>
        </w:rPr>
        <w:t xml:space="preserve">Poskytovatel je dále povinen při výkonu administrativních činností souvisejících s plněním </w:t>
      </w:r>
      <w:r w:rsidRPr="000659DF">
        <w:rPr>
          <w:rFonts w:cstheme="minorHAnsi"/>
          <w:lang w:val="cs-CZ"/>
        </w:rPr>
        <w:t>V</w:t>
      </w:r>
      <w:r w:rsidRPr="000659DF">
        <w:rPr>
          <w:rFonts w:cstheme="minorHAnsi"/>
        </w:rPr>
        <w:t>eřejné zakázky používat, je-li to objektivně možné, recyklovan</w:t>
      </w:r>
      <w:r w:rsidRPr="000659DF">
        <w:rPr>
          <w:rFonts w:cstheme="minorHAnsi"/>
          <w:lang w:val="cs-CZ"/>
        </w:rPr>
        <w:t>é</w:t>
      </w:r>
      <w:r w:rsidRPr="000659DF">
        <w:rPr>
          <w:rFonts w:cstheme="minorHAnsi"/>
        </w:rPr>
        <w:t xml:space="preserve"> nebo recyklovatel</w:t>
      </w:r>
      <w:r w:rsidRPr="000659DF">
        <w:rPr>
          <w:rFonts w:cstheme="minorHAnsi"/>
          <w:lang w:val="cs-CZ"/>
        </w:rPr>
        <w:t>né materiály, výrobky a obaly.</w:t>
      </w:r>
    </w:p>
    <w:p w14:paraId="352B4FC6" w14:textId="70A7CA89"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 xml:space="preserve">Poskytovatel je povinen v rámci provozu a správy </w:t>
      </w:r>
      <w:r w:rsidR="006576B8">
        <w:rPr>
          <w:rFonts w:cstheme="minorHAnsi"/>
          <w:szCs w:val="20"/>
          <w:lang w:val="cs-CZ"/>
        </w:rPr>
        <w:t>ITSM</w:t>
      </w:r>
      <w:r w:rsidRPr="000659DF">
        <w:rPr>
          <w:rFonts w:cstheme="minorHAnsi"/>
          <w:szCs w:val="20"/>
          <w:lang w:val="cs-CZ"/>
        </w:rPr>
        <w:t xml:space="preserve"> evidovat a sledovat termíny expirace certifikátů, které jsou v </w:t>
      </w:r>
      <w:r w:rsidR="006576B8">
        <w:rPr>
          <w:rFonts w:cstheme="minorHAnsi"/>
          <w:szCs w:val="20"/>
          <w:lang w:val="cs-CZ"/>
        </w:rPr>
        <w:t>ITSM</w:t>
      </w:r>
      <w:r w:rsidRPr="000659DF">
        <w:rPr>
          <w:rFonts w:cstheme="minorHAnsi"/>
          <w:szCs w:val="20"/>
          <w:lang w:val="cs-CZ"/>
        </w:rPr>
        <w:t xml:space="preserve"> využívány. Poskytovatel předloží Objednateli požadavek na obnovu certifikátu nejpozději do 30 dnů před expirací aktuálně platného certifikátu. Následnou instalaci certifikátu včetně související úkonů, provede Poskytovatel tak, aby nedošlo k nedostupnosti systému.</w:t>
      </w:r>
    </w:p>
    <w:p w14:paraId="59A02DFA" w14:textId="79E80B99" w:rsidR="000429F0" w:rsidRPr="004101C3" w:rsidRDefault="000429F0" w:rsidP="000429F0">
      <w:pPr>
        <w:pStyle w:val="RLTextlnkuslovan"/>
        <w:spacing w:before="60" w:after="60"/>
        <w:ind w:left="737" w:hanging="737"/>
        <w:rPr>
          <w:rFonts w:cstheme="minorHAnsi"/>
          <w:szCs w:val="20"/>
          <w:lang w:val="cs-CZ"/>
        </w:rPr>
      </w:pPr>
      <w:bookmarkStart w:id="79" w:name="_Ref152906179"/>
      <w:r w:rsidRPr="000659DF">
        <w:rPr>
          <w:rFonts w:cstheme="minorHAnsi"/>
          <w:szCs w:val="20"/>
          <w:lang w:val="cs-CZ"/>
        </w:rPr>
        <w:t xml:space="preserve">Poskytovatel je povinen </w:t>
      </w:r>
      <w:r w:rsidRPr="004101C3">
        <w:rPr>
          <w:rFonts w:cstheme="minorHAnsi"/>
          <w:szCs w:val="20"/>
          <w:lang w:val="cs-CZ"/>
        </w:rPr>
        <w:t xml:space="preserve">doplňovat Dokumentaci </w:t>
      </w:r>
      <w:r w:rsidR="006576B8">
        <w:rPr>
          <w:rFonts w:cstheme="minorHAnsi"/>
          <w:szCs w:val="20"/>
          <w:lang w:val="cs-CZ"/>
        </w:rPr>
        <w:t>ITSM</w:t>
      </w:r>
      <w:r w:rsidRPr="004101C3">
        <w:rPr>
          <w:rFonts w:cstheme="minorHAnsi"/>
          <w:szCs w:val="20"/>
          <w:lang w:val="cs-CZ"/>
        </w:rPr>
        <w:t xml:space="preserve"> tak, aby obsahovala:</w:t>
      </w:r>
      <w:bookmarkEnd w:id="79"/>
      <w:r w:rsidRPr="004101C3">
        <w:rPr>
          <w:rFonts w:cstheme="minorHAnsi"/>
          <w:szCs w:val="20"/>
          <w:lang w:val="cs-CZ"/>
        </w:rPr>
        <w:t xml:space="preserve"> </w:t>
      </w:r>
    </w:p>
    <w:p w14:paraId="7110C1DC" w14:textId="77777777" w:rsidR="000429F0" w:rsidRPr="004101C3" w:rsidRDefault="000429F0" w:rsidP="000429F0">
      <w:pPr>
        <w:pStyle w:val="RLTextlnkuslovan"/>
        <w:numPr>
          <w:ilvl w:val="2"/>
          <w:numId w:val="38"/>
        </w:numPr>
        <w:spacing w:before="60" w:after="60"/>
        <w:ind w:left="1418" w:hanging="425"/>
        <w:rPr>
          <w:rFonts w:cstheme="minorHAnsi"/>
          <w:szCs w:val="20"/>
          <w:lang w:val="cs-CZ"/>
        </w:rPr>
      </w:pPr>
      <w:r w:rsidRPr="004101C3">
        <w:rPr>
          <w:rFonts w:cstheme="minorHAnsi"/>
        </w:rPr>
        <w:t xml:space="preserve">Detailní a úplný popis provádění veškerých </w:t>
      </w:r>
      <w:r w:rsidRPr="004101C3">
        <w:rPr>
          <w:rFonts w:cstheme="minorHAnsi"/>
          <w:szCs w:val="20"/>
          <w:lang w:val="cs-CZ"/>
        </w:rPr>
        <w:t>procesů</w:t>
      </w:r>
      <w:r w:rsidRPr="004101C3">
        <w:rPr>
          <w:rFonts w:cstheme="minorHAnsi"/>
        </w:rPr>
        <w:t xml:space="preserve">, které jsou </w:t>
      </w:r>
      <w:r w:rsidRPr="004101C3">
        <w:rPr>
          <w:rFonts w:cstheme="minorHAnsi"/>
          <w:szCs w:val="20"/>
          <w:lang w:val="cs-CZ"/>
        </w:rPr>
        <w:t>v souvislosti se zajišťováním Služeb dle Přílohy</w:t>
      </w:r>
      <w:r w:rsidRPr="004101C3">
        <w:rPr>
          <w:rFonts w:cstheme="minorHAnsi"/>
        </w:rPr>
        <w:t xml:space="preserve"> č. 2 této Smlouvy</w:t>
      </w:r>
      <w:r w:rsidRPr="004101C3">
        <w:rPr>
          <w:rFonts w:cstheme="minorHAnsi"/>
          <w:szCs w:val="20"/>
        </w:rPr>
        <w:t xml:space="preserve"> </w:t>
      </w:r>
      <w:r w:rsidRPr="004101C3">
        <w:rPr>
          <w:rFonts w:cstheme="minorHAnsi"/>
          <w:szCs w:val="20"/>
          <w:lang w:val="cs-CZ"/>
        </w:rPr>
        <w:t xml:space="preserve">vyžadovány metodikou ITIL v4, </w:t>
      </w:r>
      <w:r w:rsidRPr="004101C3">
        <w:rPr>
          <w:rFonts w:cstheme="minorHAnsi"/>
          <w:szCs w:val="20"/>
        </w:rPr>
        <w:t>či souvisí s naplněním jakéhokoliv parametru, či</w:t>
      </w:r>
      <w:r w:rsidRPr="004101C3">
        <w:rPr>
          <w:rFonts w:cstheme="minorHAnsi"/>
          <w:szCs w:val="20"/>
          <w:lang w:val="cs-CZ"/>
        </w:rPr>
        <w:t> </w:t>
      </w:r>
      <w:r w:rsidRPr="004101C3">
        <w:rPr>
          <w:rFonts w:cstheme="minorHAnsi"/>
          <w:szCs w:val="20"/>
        </w:rPr>
        <w:t>požadavku, který má být vyhodnocován na základě této Smlouvy nebo Zadávací dokumentace.</w:t>
      </w:r>
      <w:r w:rsidRPr="004101C3">
        <w:rPr>
          <w:rFonts w:cstheme="minorHAnsi"/>
          <w:szCs w:val="20"/>
          <w:lang w:val="cs-CZ"/>
        </w:rPr>
        <w:t xml:space="preserve"> </w:t>
      </w:r>
    </w:p>
    <w:p w14:paraId="2AEA004C" w14:textId="77777777" w:rsidR="000429F0" w:rsidRPr="004101C3" w:rsidRDefault="000429F0" w:rsidP="000429F0">
      <w:pPr>
        <w:pStyle w:val="RLTextlnkuslovan"/>
        <w:numPr>
          <w:ilvl w:val="2"/>
          <w:numId w:val="38"/>
        </w:numPr>
        <w:spacing w:before="60" w:after="60"/>
        <w:ind w:left="1418" w:hanging="425"/>
        <w:rPr>
          <w:rFonts w:cstheme="minorHAnsi"/>
          <w:szCs w:val="20"/>
          <w:lang w:val="cs-CZ"/>
        </w:rPr>
      </w:pPr>
      <w:r w:rsidRPr="004101C3">
        <w:rPr>
          <w:rFonts w:cstheme="minorHAnsi"/>
          <w:szCs w:val="20"/>
          <w:lang w:val="cs-CZ"/>
        </w:rPr>
        <w:t xml:space="preserve">Stanovení četnosti a dalších měřitelných parametrů, jejichž dodržení je nezbytné pro řádné naplnění všech požadavků stanovených Přílohou č. </w:t>
      </w:r>
      <w:r w:rsidRPr="004101C3">
        <w:rPr>
          <w:rFonts w:cstheme="minorHAnsi"/>
          <w:lang w:val="cs-CZ"/>
        </w:rPr>
        <w:t>2</w:t>
      </w:r>
      <w:r w:rsidRPr="004101C3">
        <w:rPr>
          <w:rFonts w:cstheme="minorHAnsi"/>
          <w:szCs w:val="20"/>
          <w:lang w:val="cs-CZ"/>
        </w:rPr>
        <w:t xml:space="preserve"> této Smlouvy či souvisí s naplněním jakéhokoliv parametru, či požadavku, který má být vyhodnocován na základě této Smlouvy nebo Zadávací dokumentace.</w:t>
      </w:r>
    </w:p>
    <w:p w14:paraId="6E1A2252" w14:textId="77777777" w:rsidR="000429F0" w:rsidRPr="004101C3" w:rsidRDefault="000429F0" w:rsidP="000429F0">
      <w:pPr>
        <w:pStyle w:val="RLTextlnkuslovan"/>
        <w:numPr>
          <w:ilvl w:val="2"/>
          <w:numId w:val="38"/>
        </w:numPr>
        <w:spacing w:before="60" w:after="60"/>
        <w:ind w:left="1418" w:hanging="425"/>
        <w:rPr>
          <w:rFonts w:cstheme="minorHAnsi"/>
          <w:szCs w:val="20"/>
          <w:lang w:val="cs-CZ"/>
        </w:rPr>
      </w:pPr>
      <w:r w:rsidRPr="004101C3">
        <w:rPr>
          <w:rFonts w:cstheme="minorHAnsi"/>
          <w:szCs w:val="20"/>
          <w:lang w:val="cs-CZ"/>
        </w:rPr>
        <w:t xml:space="preserve">Dokumentaci týkající se zajištění kontinuity Služeb. </w:t>
      </w:r>
    </w:p>
    <w:p w14:paraId="7BA3A543" w14:textId="77777777" w:rsidR="000429F0" w:rsidRPr="004101C3" w:rsidRDefault="000429F0" w:rsidP="000429F0">
      <w:pPr>
        <w:pStyle w:val="RLTextlnkuslovan"/>
        <w:numPr>
          <w:ilvl w:val="2"/>
          <w:numId w:val="38"/>
        </w:numPr>
        <w:spacing w:before="60" w:after="60"/>
        <w:ind w:left="1418" w:hanging="425"/>
        <w:rPr>
          <w:rFonts w:cstheme="minorHAnsi"/>
          <w:szCs w:val="20"/>
          <w:lang w:val="cs-CZ"/>
        </w:rPr>
      </w:pPr>
      <w:r w:rsidRPr="004101C3">
        <w:rPr>
          <w:rFonts w:cstheme="minorHAnsi"/>
          <w:szCs w:val="20"/>
          <w:lang w:val="cs-CZ"/>
        </w:rPr>
        <w:t>Dokumentaci související se zálohováním, tj. zálohovací plány a postupy, stejně jako dokumentaci postupů pro obnovu dat.</w:t>
      </w:r>
    </w:p>
    <w:p w14:paraId="5007F6BF" w14:textId="1F9C16DE" w:rsidR="000429F0" w:rsidRPr="000659DF" w:rsidRDefault="000429F0" w:rsidP="000429F0">
      <w:pPr>
        <w:pStyle w:val="RLTextlnkuslovan"/>
        <w:numPr>
          <w:ilvl w:val="2"/>
          <w:numId w:val="38"/>
        </w:numPr>
        <w:spacing w:before="60" w:after="60"/>
        <w:ind w:left="1418" w:hanging="425"/>
        <w:rPr>
          <w:rFonts w:cstheme="minorHAnsi"/>
          <w:szCs w:val="20"/>
          <w:lang w:val="cs-CZ"/>
        </w:rPr>
      </w:pPr>
      <w:r w:rsidRPr="000659DF">
        <w:rPr>
          <w:rFonts w:cstheme="minorHAnsi"/>
          <w:szCs w:val="20"/>
          <w:lang w:val="cs-CZ"/>
        </w:rPr>
        <w:t xml:space="preserve">Stanovení způsobu monitoringu a vyhodnocování plnění všech požadavků a parametrů, které mají být dle této Smlouvy, Zadávací dokumentace nebo Dokumentace </w:t>
      </w:r>
      <w:r w:rsidR="006576B8">
        <w:rPr>
          <w:rFonts w:cstheme="minorHAnsi"/>
          <w:szCs w:val="20"/>
          <w:lang w:val="cs-CZ"/>
        </w:rPr>
        <w:t>ITSM</w:t>
      </w:r>
      <w:r w:rsidRPr="000659DF">
        <w:rPr>
          <w:rFonts w:cstheme="minorHAnsi"/>
          <w:szCs w:val="20"/>
          <w:lang w:val="cs-CZ"/>
        </w:rPr>
        <w:t xml:space="preserve"> vyhodnocovány. </w:t>
      </w:r>
    </w:p>
    <w:p w14:paraId="5C91DD85" w14:textId="77777777" w:rsidR="000429F0" w:rsidRPr="000659DF" w:rsidRDefault="000429F0" w:rsidP="000429F0">
      <w:pPr>
        <w:pStyle w:val="RLTextlnkuslovan"/>
        <w:numPr>
          <w:ilvl w:val="2"/>
          <w:numId w:val="38"/>
        </w:numPr>
        <w:spacing w:before="60" w:after="60"/>
        <w:ind w:left="1418" w:hanging="425"/>
        <w:rPr>
          <w:rFonts w:cstheme="minorHAnsi"/>
          <w:szCs w:val="20"/>
          <w:lang w:val="cs-CZ"/>
        </w:rPr>
      </w:pPr>
      <w:r w:rsidRPr="000659DF">
        <w:rPr>
          <w:rFonts w:cstheme="minorHAnsi"/>
          <w:szCs w:val="20"/>
          <w:lang w:val="cs-CZ"/>
        </w:rPr>
        <w:t>Úplnou konfigurační databázi (CMDB/iTOP) spravovaných a provozovaných prvků dle této Smlouvy vedenou v ServiceDesk nástroji Objednatele. Konfigurační databáze musí obsahovat popis vlastností konfiguračních položek a jejich vzájemných vztahů tak, aby bylo možné řádně provádět úkony spojené s provozem, správou a koncepčním rozvojem infrastruktury. Součástí CMDB (iTOP) musí být i navázání prvků spravovaných a provozovaných dle této Smlouvy na prvky technologické infrastruktury ve správě Objednatele, či jím zvolených subjektů. Dále musí CMDB (iTOP) obsahovat informace potřebné pro licenční audity, tj. musí obsahovat informace o přiřazených licencích jednotlivým prvkům. Popsány musí být veškeré konfigurační položky dotčené plněním Poskytovatele dle této Smlouvy.</w:t>
      </w:r>
    </w:p>
    <w:p w14:paraId="62EC12E1" w14:textId="45C496C5"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 xml:space="preserve">Poskytovatel se zavazuje udržovat Dokumentace </w:t>
      </w:r>
      <w:r w:rsidR="006576B8">
        <w:rPr>
          <w:rFonts w:cstheme="minorHAnsi"/>
          <w:szCs w:val="20"/>
          <w:lang w:val="cs-CZ"/>
        </w:rPr>
        <w:t>ITSM</w:t>
      </w:r>
      <w:r w:rsidRPr="000659DF">
        <w:rPr>
          <w:rFonts w:cstheme="minorHAnsi"/>
          <w:szCs w:val="20"/>
          <w:lang w:val="cs-CZ"/>
        </w:rPr>
        <w:t xml:space="preserve"> v úložišti </w:t>
      </w:r>
      <w:r w:rsidRPr="000659DF">
        <w:rPr>
          <w:rFonts w:cstheme="minorHAnsi"/>
          <w:lang w:val="cs-CZ"/>
        </w:rPr>
        <w:t>určeném Objednatelem.</w:t>
      </w:r>
    </w:p>
    <w:p w14:paraId="159D1A3B" w14:textId="07851B37" w:rsidR="000429F0" w:rsidRPr="005161E0" w:rsidRDefault="000429F0" w:rsidP="000429F0">
      <w:pPr>
        <w:pStyle w:val="RLTextlnkuslovan"/>
        <w:spacing w:before="60" w:after="60"/>
        <w:ind w:left="737" w:hanging="737"/>
        <w:rPr>
          <w:rFonts w:cstheme="minorHAnsi"/>
          <w:szCs w:val="20"/>
          <w:lang w:val="cs-CZ"/>
        </w:rPr>
      </w:pPr>
      <w:bookmarkStart w:id="80" w:name="_Ref151539239"/>
      <w:r w:rsidRPr="000659DF">
        <w:rPr>
          <w:rFonts w:cstheme="minorHAnsi"/>
          <w:szCs w:val="20"/>
          <w:lang w:val="cs-CZ"/>
        </w:rPr>
        <w:t xml:space="preserve">Pokud plnění Služby vyvolá potřebu aktualizovat Dokumentaci </w:t>
      </w:r>
      <w:r w:rsidR="006576B8">
        <w:rPr>
          <w:rFonts w:cstheme="minorHAnsi"/>
          <w:szCs w:val="20"/>
          <w:lang w:val="cs-CZ"/>
        </w:rPr>
        <w:t>ITSM</w:t>
      </w:r>
      <w:r w:rsidRPr="000659DF">
        <w:rPr>
          <w:rFonts w:cstheme="minorHAnsi"/>
          <w:szCs w:val="20"/>
          <w:lang w:val="cs-CZ"/>
        </w:rPr>
        <w:t xml:space="preserve">, musí být tato aktualizována v rámci daného plnění. Ve všech ostatních případech je </w:t>
      </w:r>
      <w:r w:rsidRPr="000659DF">
        <w:rPr>
          <w:rFonts w:cstheme="minorHAnsi"/>
          <w:lang w:val="cs-CZ"/>
        </w:rPr>
        <w:t>Poskyto</w:t>
      </w:r>
      <w:r w:rsidRPr="000659DF">
        <w:rPr>
          <w:rFonts w:cstheme="minorHAnsi"/>
          <w:szCs w:val="20"/>
          <w:lang w:val="cs-CZ"/>
        </w:rPr>
        <w:t xml:space="preserve">vatel povinen aktualizovat Dokumentaci </w:t>
      </w:r>
      <w:r w:rsidR="006576B8">
        <w:rPr>
          <w:rFonts w:cstheme="minorHAnsi"/>
          <w:szCs w:val="20"/>
          <w:lang w:val="cs-CZ"/>
        </w:rPr>
        <w:t>ITSM</w:t>
      </w:r>
      <w:r w:rsidRPr="000659DF">
        <w:rPr>
          <w:rFonts w:cstheme="minorHAnsi"/>
          <w:szCs w:val="20"/>
          <w:lang w:val="cs-CZ"/>
        </w:rPr>
        <w:t xml:space="preserve"> v souladu se zněním popisu </w:t>
      </w:r>
      <w:r w:rsidR="00E73C7F">
        <w:rPr>
          <w:rFonts w:cstheme="minorHAnsi"/>
          <w:szCs w:val="20"/>
          <w:lang w:val="cs-CZ"/>
        </w:rPr>
        <w:t xml:space="preserve">Služeb </w:t>
      </w:r>
      <w:r w:rsidR="00E73C7F" w:rsidRPr="00B205A1">
        <w:rPr>
          <w:rFonts w:cstheme="minorHAnsi"/>
          <w:szCs w:val="20"/>
          <w:lang w:val="cs-CZ"/>
        </w:rPr>
        <w:t>s plněním na základě objednaných služeb</w:t>
      </w:r>
      <w:r w:rsidRPr="000659DF">
        <w:rPr>
          <w:rFonts w:cstheme="minorHAnsi"/>
          <w:szCs w:val="20"/>
          <w:lang w:val="cs-CZ"/>
        </w:rPr>
        <w:t xml:space="preserve"> neprodleně poté, co je potřeba aktualizace </w:t>
      </w:r>
      <w:r w:rsidRPr="005161E0">
        <w:rPr>
          <w:rFonts w:cstheme="minorHAnsi"/>
          <w:szCs w:val="20"/>
          <w:lang w:val="cs-CZ"/>
        </w:rPr>
        <w:t xml:space="preserve">Dokumentace </w:t>
      </w:r>
      <w:r w:rsidR="006576B8">
        <w:rPr>
          <w:rFonts w:cstheme="minorHAnsi"/>
          <w:szCs w:val="20"/>
          <w:lang w:val="cs-CZ"/>
        </w:rPr>
        <w:t>ITSM</w:t>
      </w:r>
      <w:r w:rsidRPr="005161E0">
        <w:rPr>
          <w:rFonts w:cstheme="minorHAnsi"/>
          <w:szCs w:val="20"/>
          <w:lang w:val="cs-CZ"/>
        </w:rPr>
        <w:t xml:space="preserve"> identifikována, nejdéle však do 10 pracovních dnů od identifikace potřeby, pokud se smluvní strany nedomluví v daném případě jinak.</w:t>
      </w:r>
      <w:bookmarkEnd w:id="80"/>
    </w:p>
    <w:p w14:paraId="470410C4" w14:textId="77777777" w:rsidR="000429F0" w:rsidRPr="005161E0" w:rsidRDefault="000429F0" w:rsidP="000429F0">
      <w:pPr>
        <w:pStyle w:val="RLTextlnkuslovan"/>
        <w:spacing w:before="60" w:after="60"/>
        <w:ind w:left="737" w:hanging="737"/>
        <w:rPr>
          <w:rFonts w:cstheme="minorHAnsi"/>
          <w:szCs w:val="20"/>
          <w:lang w:val="cs-CZ"/>
        </w:rPr>
      </w:pPr>
      <w:r w:rsidRPr="005161E0">
        <w:rPr>
          <w:rFonts w:cstheme="minorHAnsi"/>
          <w:szCs w:val="20"/>
          <w:lang w:val="cs-CZ"/>
        </w:rPr>
        <w:t xml:space="preserve">Poskytovatel se zavazuje plnit sám, nebo s využitím poddodavatelů uvedených v Příloze č. </w:t>
      </w:r>
      <w:r w:rsidRPr="005161E0">
        <w:rPr>
          <w:rFonts w:cstheme="minorHAnsi"/>
          <w:lang w:val="cs-CZ"/>
        </w:rPr>
        <w:t>5</w:t>
      </w:r>
      <w:r w:rsidRPr="005161E0">
        <w:rPr>
          <w:rFonts w:cstheme="minorHAnsi"/>
          <w:szCs w:val="20"/>
          <w:lang w:val="cs-CZ"/>
        </w:rPr>
        <w:t xml:space="preserve"> této Smlouvy, eventuálně jiných, Objednatelem předem písemně odsouhlasených, poddodavatelů, přičemž v případě využití poddodavatele odpovídá Objednateli v takovém rozsahu a způsobem, jako kdyby plnil sám Poskytovatel. </w:t>
      </w:r>
    </w:p>
    <w:p w14:paraId="0204060D" w14:textId="7E17FBAE" w:rsidR="000429F0" w:rsidRPr="000659DF" w:rsidRDefault="000429F0" w:rsidP="000429F0">
      <w:pPr>
        <w:pStyle w:val="RLTextlnkuslovan"/>
        <w:spacing w:before="60" w:after="60"/>
        <w:ind w:left="737" w:hanging="737"/>
        <w:rPr>
          <w:rFonts w:cstheme="minorHAnsi"/>
          <w:szCs w:val="20"/>
          <w:lang w:val="cs-CZ"/>
        </w:rPr>
      </w:pPr>
      <w:bookmarkStart w:id="81" w:name="_Ref151539335"/>
      <w:r w:rsidRPr="005161E0">
        <w:rPr>
          <w:rFonts w:cstheme="minorHAnsi"/>
          <w:szCs w:val="20"/>
          <w:lang w:val="cs-CZ"/>
        </w:rPr>
        <w:t>Poskytovatel se s odkazem na čl. 5k nařízení Rady (EU) č. 833/2014 o omezujících opatřeních vzhledem k činnostem</w:t>
      </w:r>
      <w:r w:rsidRPr="000659DF">
        <w:rPr>
          <w:rFonts w:cstheme="minorHAnsi"/>
          <w:szCs w:val="20"/>
          <w:lang w:val="cs-CZ"/>
        </w:rPr>
        <w:t xml:space="preserve"> Ruska destabilizujícím situaci na Ukrajině,</w:t>
      </w:r>
      <w:r w:rsidR="000E04F2">
        <w:rPr>
          <w:rFonts w:cstheme="minorHAnsi"/>
          <w:szCs w:val="20"/>
          <w:lang w:val="cs-CZ"/>
        </w:rPr>
        <w:t xml:space="preserve"> v platném znění</w:t>
      </w:r>
      <w:r w:rsidRPr="000659DF">
        <w:rPr>
          <w:rFonts w:cstheme="minorHAnsi"/>
          <w:szCs w:val="20"/>
          <w:lang w:val="cs-CZ"/>
        </w:rPr>
        <w:t xml:space="preserve"> zavazuje a odpovídá za to, že jeho poddodavatelé, pokud jejich plnění představuje více než 10 % hodnoty Veřejné zakázky, nejsou</w:t>
      </w:r>
      <w:bookmarkEnd w:id="81"/>
    </w:p>
    <w:p w14:paraId="6F68C1D7"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ruským státním příslušníkem, fyzickou či právnickou osobou nebo subjektem či orgánem se sídlem v Rusku,</w:t>
      </w:r>
    </w:p>
    <w:p w14:paraId="20E139E3"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právnickou osobou, subjektem nebo orgánem, které jsou z více než 50 % přímo či nepřímo vlastněny některým ze subjektů uvedených v písm. a) tohoto odstavce Smlouvy, přičemž podíly těchto subjektů se sčítají, nebo</w:t>
      </w:r>
    </w:p>
    <w:p w14:paraId="7B768FB4"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 xml:space="preserve">fyzickou nebo právnickou osobou, subjektem nebo orgánem, které jednají jménem nebo na pokyn některého ze subjektů uvedených v písm. a) nebo b) tohoto odstavce Smlouvy.  </w:t>
      </w:r>
    </w:p>
    <w:p w14:paraId="0E73EF38" w14:textId="14E844CF" w:rsidR="000429F0" w:rsidRPr="000659DF" w:rsidRDefault="000429F0" w:rsidP="000429F0">
      <w:pPr>
        <w:pStyle w:val="Odstavecseseznamem"/>
        <w:spacing w:after="120"/>
        <w:ind w:left="709"/>
        <w:jc w:val="both"/>
        <w:rPr>
          <w:rFonts w:eastAsia="Times New Roman" w:cstheme="minorHAnsi"/>
          <w:sz w:val="20"/>
          <w:szCs w:val="20"/>
          <w:lang w:eastAsia="x-none"/>
        </w:rPr>
      </w:pPr>
      <w:r w:rsidRPr="000659DF">
        <w:rPr>
          <w:rFonts w:eastAsia="Times New Roman" w:cstheme="minorHAnsi"/>
          <w:sz w:val="20"/>
          <w:szCs w:val="20"/>
          <w:lang w:eastAsia="x-none"/>
        </w:rPr>
        <w:t xml:space="preserve">Poskytovatel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w:t>
      </w:r>
      <w:r w:rsidRPr="000659DF">
        <w:rPr>
          <w:rFonts w:eastAsia="Times New Roman" w:cstheme="minorHAnsi"/>
          <w:sz w:val="20"/>
          <w:szCs w:val="20"/>
          <w:lang w:eastAsia="x-none"/>
        </w:rPr>
        <w:br/>
        <w:t>a nezávislost Ukrajiny</w:t>
      </w:r>
      <w:r w:rsidR="00C62C16">
        <w:rPr>
          <w:rFonts w:eastAsia="Times New Roman" w:cstheme="minorHAnsi"/>
          <w:sz w:val="20"/>
          <w:szCs w:val="20"/>
          <w:lang w:eastAsia="x-none"/>
        </w:rPr>
        <w:t>, v platném znění</w:t>
      </w:r>
      <w:r w:rsidRPr="000659DF">
        <w:rPr>
          <w:rFonts w:eastAsia="Times New Roman" w:cstheme="minorHAnsi"/>
          <w:sz w:val="20"/>
          <w:szCs w:val="20"/>
          <w:lang w:eastAsia="x-none"/>
        </w:rPr>
        <w:t xml:space="preserve"> a nařízení Rady (EU) č. 208/2014 o omezujících opatřeních vůči některým osobám, subjektům a orgánům vzhledem k situaci na Ukrajině, </w:t>
      </w:r>
      <w:r w:rsidR="00D81B68">
        <w:rPr>
          <w:rFonts w:eastAsia="Times New Roman" w:cstheme="minorHAnsi"/>
          <w:sz w:val="20"/>
          <w:szCs w:val="20"/>
          <w:lang w:eastAsia="x-none"/>
        </w:rPr>
        <w:t xml:space="preserve">v platném znění, </w:t>
      </w:r>
      <w:r w:rsidRPr="000659DF">
        <w:rPr>
          <w:rFonts w:eastAsia="Times New Roman" w:cstheme="minorHAnsi"/>
          <w:sz w:val="20"/>
          <w:szCs w:val="20"/>
          <w:lang w:eastAsia="x-none"/>
        </w:rPr>
        <w:t xml:space="preserve">stejně jako na základě nařízení Rady (ES) č. 765/2006 o  omezujících opatřeních </w:t>
      </w:r>
      <w:r w:rsidR="00DB29C2" w:rsidRPr="00833696">
        <w:rPr>
          <w:rFonts w:eastAsia="Times New Roman" w:cstheme="minorHAnsi"/>
          <w:sz w:val="20"/>
          <w:szCs w:val="20"/>
          <w:lang w:eastAsia="x-none"/>
        </w:rPr>
        <w:t>vzhledem k situaci v Bělorusku a k zapojení Běloruska do ruské agrese proti Ukrajině, v platném znění,</w:t>
      </w:r>
      <w:r w:rsidR="00DB29C2" w:rsidRPr="00721044">
        <w:rPr>
          <w:rFonts w:ascii="Arial" w:hAnsi="Arial" w:cs="Arial"/>
          <w:b/>
          <w:bCs/>
          <w:color w:val="000000"/>
        </w:rPr>
        <w:t xml:space="preserve"> </w:t>
      </w:r>
      <w:r w:rsidRPr="000659DF">
        <w:rPr>
          <w:rFonts w:eastAsia="Times New Roman" w:cstheme="minorHAnsi"/>
          <w:sz w:val="20"/>
          <w:szCs w:val="20"/>
          <w:lang w:eastAsia="x-none"/>
        </w:rPr>
        <w:t xml:space="preserve">a dále (ii) české právní předpisy, zejména zákon č. 69/2006 Sb., o provádění mezinárodních sankcí, ve znění pozdějších předpisů, navazující na nařízení EU uvedená v tomto odstavci Smlouvy. </w:t>
      </w:r>
    </w:p>
    <w:p w14:paraId="10ACF084" w14:textId="61751A33" w:rsidR="000429F0" w:rsidRPr="000659DF" w:rsidRDefault="000429F0" w:rsidP="000429F0">
      <w:pPr>
        <w:pStyle w:val="RLTextlnkuslovan"/>
        <w:spacing w:before="60" w:after="60"/>
        <w:ind w:left="737" w:hanging="737"/>
        <w:rPr>
          <w:rFonts w:cstheme="minorHAnsi"/>
          <w:szCs w:val="20"/>
        </w:rPr>
      </w:pPr>
      <w:bookmarkStart w:id="82" w:name="_Ref140716511"/>
      <w:r w:rsidRPr="000659DF">
        <w:rPr>
          <w:rFonts w:cstheme="minorHAnsi"/>
          <w:szCs w:val="20"/>
        </w:rPr>
        <w:t>Poskytovatel se zavazuje zajist</w:t>
      </w:r>
      <w:r w:rsidRPr="000659DF">
        <w:rPr>
          <w:rFonts w:cstheme="minorHAnsi"/>
          <w:szCs w:val="20"/>
          <w:lang w:val="cs-CZ"/>
        </w:rPr>
        <w:t>it</w:t>
      </w:r>
      <w:r w:rsidRPr="000659DF">
        <w:rPr>
          <w:rFonts w:cstheme="minorHAnsi"/>
          <w:szCs w:val="20"/>
        </w:rPr>
        <w:t xml:space="preserve"> po ukončení smluvního vztahu s Objednatelem smazání provozních údajů, </w:t>
      </w:r>
      <w:r w:rsidRPr="000659DF">
        <w:rPr>
          <w:rFonts w:cstheme="minorHAnsi"/>
          <w:szCs w:val="20"/>
          <w:lang w:val="cs-CZ"/>
        </w:rPr>
        <w:t>testovací</w:t>
      </w:r>
      <w:r w:rsidRPr="000659DF">
        <w:rPr>
          <w:rFonts w:cstheme="minorHAnsi"/>
          <w:szCs w:val="20"/>
        </w:rPr>
        <w:t xml:space="preserve"> databáze, konfiguračních údajů a jiných informací Objednatele, jejich kopií a případně likvidaci technických nosičů s těmito údaji u Poskytovatele v návaznosti na jejich citlivost a důležitost a dle požadavků interní dokumentace a v souladu s požadavky</w:t>
      </w:r>
      <w:r w:rsidRPr="000659DF">
        <w:rPr>
          <w:rFonts w:cstheme="minorHAnsi"/>
        </w:rPr>
        <w:t xml:space="preserve"> </w:t>
      </w:r>
      <w:r w:rsidRPr="000659DF">
        <w:rPr>
          <w:rFonts w:cstheme="minorHAnsi"/>
          <w:lang w:val="cs-CZ"/>
        </w:rPr>
        <w:t>p</w:t>
      </w:r>
      <w:r w:rsidRPr="000659DF">
        <w:rPr>
          <w:rFonts w:cstheme="minorHAnsi"/>
          <w:szCs w:val="20"/>
        </w:rPr>
        <w:t>řílohy č. 4 k vyhlášce č. 82/2018 Sb.</w:t>
      </w:r>
      <w:r w:rsidRPr="000659DF">
        <w:rPr>
          <w:rFonts w:cstheme="minorHAnsi"/>
          <w:szCs w:val="20"/>
          <w:lang w:val="cs-CZ"/>
        </w:rPr>
        <w:t>, o bezpečnostních opatřeních, kybernetických bezpečnostních incidentech, reaktivních opatřeních, náležitostech podání v oblasti kybernetické bezpečnosti a likvidaci dat.</w:t>
      </w:r>
      <w:bookmarkEnd w:id="82"/>
    </w:p>
    <w:p w14:paraId="5593C222" w14:textId="6CF09E89" w:rsidR="000429F0" w:rsidRPr="000659DF" w:rsidRDefault="000429F0" w:rsidP="000429F0">
      <w:pPr>
        <w:pStyle w:val="RLTextlnkuslovan"/>
        <w:spacing w:before="60" w:after="60"/>
        <w:ind w:left="737" w:hanging="737"/>
        <w:rPr>
          <w:rFonts w:cstheme="minorHAnsi"/>
          <w:szCs w:val="20"/>
        </w:rPr>
      </w:pPr>
      <w:bookmarkStart w:id="83" w:name="_Ref176780072"/>
      <w:r w:rsidRPr="000659DF">
        <w:rPr>
          <w:rFonts w:cstheme="minorHAnsi"/>
          <w:szCs w:val="20"/>
          <w:lang w:val="cs-CZ"/>
        </w:rPr>
        <w:t xml:space="preserve">Na základě písemné výzvy (tj. ve smyslu odst. 34.8 této Smlouvy i elektronicky) Objednatele se Poskytovatel zavazuje poskytnout Objednateli nejpozději do dvou pracovních dnů informace o průběhu, výsledcích a výstupech Služeb </w:t>
      </w:r>
      <w:r w:rsidR="00CD6199">
        <w:rPr>
          <w:rFonts w:cstheme="minorHAnsi"/>
          <w:szCs w:val="20"/>
          <w:lang w:val="cs-CZ"/>
        </w:rPr>
        <w:t>s plněním na základě objednaných služeb</w:t>
      </w:r>
      <w:r w:rsidRPr="000659DF">
        <w:rPr>
          <w:rFonts w:cstheme="minorHAnsi"/>
          <w:szCs w:val="20"/>
          <w:lang w:val="cs-CZ"/>
        </w:rPr>
        <w:t>. Takovými informacemi se rozumí zejména informace o:</w:t>
      </w:r>
      <w:bookmarkEnd w:id="83"/>
    </w:p>
    <w:p w14:paraId="208B6573" w14:textId="039BB6F9"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 xml:space="preserve">stavu prací při poskytování jednotlivých Služeb </w:t>
      </w:r>
      <w:r w:rsidR="00CD6199">
        <w:rPr>
          <w:rFonts w:cstheme="minorHAnsi"/>
          <w:szCs w:val="20"/>
          <w:lang w:val="cs-CZ"/>
        </w:rPr>
        <w:t>s plněním na základě objednaných služeb</w:t>
      </w:r>
      <w:r w:rsidRPr="000659DF">
        <w:rPr>
          <w:rFonts w:cstheme="minorHAnsi"/>
          <w:szCs w:val="20"/>
          <w:lang w:val="cs-CZ"/>
        </w:rPr>
        <w:t xml:space="preserve">, </w:t>
      </w:r>
    </w:p>
    <w:p w14:paraId="1EBFB11D" w14:textId="7FEBC2C8"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 xml:space="preserve">kapacitě členů realizačního týmu Poskytovatele na poskytovaných Službách </w:t>
      </w:r>
      <w:r w:rsidR="00CD6199">
        <w:rPr>
          <w:rFonts w:cstheme="minorHAnsi"/>
          <w:szCs w:val="20"/>
          <w:lang w:val="cs-CZ"/>
        </w:rPr>
        <w:t>s plněním na základě objednaných služeb</w:t>
      </w:r>
      <w:r w:rsidRPr="000659DF">
        <w:rPr>
          <w:rFonts w:cstheme="minorHAnsi"/>
          <w:szCs w:val="20"/>
          <w:lang w:val="cs-CZ"/>
        </w:rPr>
        <w:t>,</w:t>
      </w:r>
    </w:p>
    <w:p w14:paraId="3AFA7230" w14:textId="17BE2A5C"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 xml:space="preserve">lhůtě a způsobu dodání výstupů Služeb </w:t>
      </w:r>
      <w:r w:rsidR="00CD6199">
        <w:rPr>
          <w:rFonts w:cstheme="minorHAnsi"/>
          <w:szCs w:val="20"/>
          <w:lang w:val="cs-CZ"/>
        </w:rPr>
        <w:t>s plněním na základě objednaných služeb</w:t>
      </w:r>
      <w:r w:rsidRPr="000659DF">
        <w:rPr>
          <w:rFonts w:cstheme="minorHAnsi"/>
          <w:szCs w:val="20"/>
          <w:lang w:val="cs-CZ"/>
        </w:rPr>
        <w:t>,</w:t>
      </w:r>
    </w:p>
    <w:p w14:paraId="34FB6E4F" w14:textId="44085263"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 xml:space="preserve">alokaci členů realizačního týmu a jejich utilizaci a realizaci Služeb </w:t>
      </w:r>
      <w:r w:rsidR="00CD6199">
        <w:rPr>
          <w:rFonts w:cstheme="minorHAnsi"/>
          <w:szCs w:val="20"/>
          <w:lang w:val="cs-CZ"/>
        </w:rPr>
        <w:t>s plněním na základě objednaných služeb</w:t>
      </w:r>
      <w:r w:rsidRPr="000659DF">
        <w:rPr>
          <w:rFonts w:cstheme="minorHAnsi"/>
          <w:szCs w:val="20"/>
          <w:lang w:val="cs-CZ"/>
        </w:rPr>
        <w:t>.</w:t>
      </w:r>
    </w:p>
    <w:p w14:paraId="2CC3A27E" w14:textId="77777777" w:rsidR="000429F0" w:rsidRPr="000659DF" w:rsidRDefault="000429F0" w:rsidP="000429F0">
      <w:pPr>
        <w:pStyle w:val="RLTextlnkuslovan"/>
        <w:numPr>
          <w:ilvl w:val="0"/>
          <w:numId w:val="0"/>
        </w:numPr>
        <w:ind w:left="709"/>
        <w:rPr>
          <w:rFonts w:cstheme="minorHAnsi"/>
          <w:lang w:val="cs-CZ"/>
        </w:rPr>
      </w:pPr>
      <w:r w:rsidRPr="000659DF">
        <w:rPr>
          <w:rFonts w:cstheme="minorHAnsi"/>
          <w:lang w:val="cs-CZ"/>
        </w:rPr>
        <w:t>Takovou výzvu je Objednatel oprávněn zaslat Poskytovateli kdykoliv v průběhu trvání této Smlouvy a pro vyloučení jakýchkoliv pochybností smluvní strany uvádějí, že počet výzev není omezen.</w:t>
      </w:r>
    </w:p>
    <w:p w14:paraId="683D94C9" w14:textId="77777777" w:rsidR="000429F0" w:rsidRPr="000659DF" w:rsidRDefault="000429F0" w:rsidP="000429F0">
      <w:pPr>
        <w:pStyle w:val="RLTextlnkuslovan"/>
        <w:spacing w:before="60" w:after="60"/>
        <w:ind w:left="737" w:hanging="737"/>
        <w:rPr>
          <w:rFonts w:cstheme="minorHAnsi"/>
          <w:szCs w:val="20"/>
          <w:lang w:val="cs-CZ"/>
        </w:rPr>
      </w:pPr>
      <w:bookmarkStart w:id="84" w:name="_Ref151539043"/>
      <w:r w:rsidRPr="000659DF">
        <w:rPr>
          <w:rFonts w:cstheme="minorHAnsi"/>
          <w:szCs w:val="20"/>
          <w:lang w:val="cs-CZ"/>
        </w:rPr>
        <w:t>Poskytovatel je povinen na základě písemné výzvy (tj. ve smyslu odst. 34.8 této Smlouvy i elektronicky) Objednatele nebo jím pověřené třetí osoby zajistit součinnost poskytovatelům služeb správy IT infrastruktury Objednatele:</w:t>
      </w:r>
      <w:bookmarkEnd w:id="84"/>
    </w:p>
    <w:p w14:paraId="1D81DB22" w14:textId="77777777" w:rsidR="000429F0" w:rsidRPr="000659DF" w:rsidRDefault="000429F0" w:rsidP="000429F0">
      <w:pPr>
        <w:pStyle w:val="RLTextlnkuslovan"/>
        <w:numPr>
          <w:ilvl w:val="2"/>
          <w:numId w:val="1"/>
        </w:numPr>
        <w:spacing w:before="60" w:after="60"/>
        <w:rPr>
          <w:rFonts w:cstheme="minorHAnsi"/>
          <w:szCs w:val="20"/>
          <w:lang w:val="cs-CZ"/>
        </w:rPr>
      </w:pPr>
      <w:r w:rsidRPr="000659DF">
        <w:rPr>
          <w:rFonts w:cstheme="minorHAnsi"/>
          <w:szCs w:val="20"/>
          <w:lang w:val="cs-CZ"/>
        </w:rPr>
        <w:t xml:space="preserve">při tvorbě a aktualizaci Disaster recovery plan, a </w:t>
      </w:r>
    </w:p>
    <w:p w14:paraId="19C06159" w14:textId="77777777" w:rsidR="000429F0" w:rsidRPr="000659DF" w:rsidRDefault="000429F0" w:rsidP="000429F0">
      <w:pPr>
        <w:pStyle w:val="RLTextlnkuslovan"/>
        <w:numPr>
          <w:ilvl w:val="2"/>
          <w:numId w:val="1"/>
        </w:numPr>
        <w:spacing w:before="60" w:after="60"/>
        <w:rPr>
          <w:rFonts w:cstheme="minorHAnsi"/>
          <w:szCs w:val="20"/>
          <w:lang w:val="cs-CZ"/>
        </w:rPr>
      </w:pPr>
      <w:r w:rsidRPr="000659DF">
        <w:rPr>
          <w:rFonts w:cstheme="minorHAnsi"/>
          <w:szCs w:val="20"/>
          <w:lang w:val="cs-CZ"/>
        </w:rPr>
        <w:t>v případě havárie a potřebné obnovy provozu aplikací spravovaných Poskytovatelem.</w:t>
      </w:r>
    </w:p>
    <w:p w14:paraId="04635D71" w14:textId="77777777" w:rsidR="000429F0" w:rsidRPr="000659DF" w:rsidRDefault="000429F0" w:rsidP="000429F0">
      <w:pPr>
        <w:pStyle w:val="RLTextlnkuslovan"/>
        <w:spacing w:before="60" w:after="60"/>
        <w:ind w:left="737" w:hanging="737"/>
        <w:rPr>
          <w:rStyle w:val="dn"/>
          <w:rFonts w:eastAsiaTheme="minorHAnsi" w:cstheme="minorHAnsi"/>
          <w:sz w:val="22"/>
          <w:szCs w:val="22"/>
          <w:lang w:val="cs-CZ" w:eastAsia="en-US"/>
        </w:rPr>
      </w:pPr>
      <w:r w:rsidRPr="000659DF">
        <w:rPr>
          <w:rFonts w:cstheme="minorHAnsi"/>
          <w:szCs w:val="20"/>
          <w:lang w:val="cs-CZ"/>
        </w:rPr>
        <w:t>Poskytovatel</w:t>
      </w:r>
      <w:r w:rsidRPr="000659DF">
        <w:rPr>
          <w:rStyle w:val="dn"/>
          <w:rFonts w:cstheme="minorHAnsi"/>
        </w:rPr>
        <w:t xml:space="preserve"> prohlašuje, že ke dni podpisu této Smlouvy bude on, poddodavatelé a osoby, které budou vykonávat předmět plnění, včetně souvisejících služeb, splňovat </w:t>
      </w:r>
      <w:r w:rsidRPr="000659DF">
        <w:rPr>
          <w:rStyle w:val="dn"/>
          <w:rFonts w:cstheme="minorHAnsi"/>
          <w:lang w:val="cs-CZ"/>
        </w:rPr>
        <w:t>P</w:t>
      </w:r>
      <w:r w:rsidRPr="000659DF">
        <w:rPr>
          <w:rStyle w:val="dn"/>
          <w:rFonts w:cstheme="minorHAnsi"/>
        </w:rPr>
        <w:t>odmínku nezávislosti (viz čl. 2 odst. 2.</w:t>
      </w:r>
      <w:r w:rsidRPr="000659DF">
        <w:rPr>
          <w:rStyle w:val="dn"/>
          <w:rFonts w:cstheme="minorHAnsi"/>
          <w:lang w:val="cs-CZ"/>
        </w:rPr>
        <w:t>2 Smlouvy</w:t>
      </w:r>
      <w:r w:rsidRPr="000659DF">
        <w:rPr>
          <w:rStyle w:val="dn"/>
          <w:rFonts w:cstheme="minorHAnsi"/>
        </w:rPr>
        <w:t xml:space="preserve">). </w:t>
      </w:r>
      <w:r w:rsidRPr="000659DF">
        <w:rPr>
          <w:rFonts w:cstheme="minorHAnsi"/>
          <w:szCs w:val="20"/>
          <w:lang w:val="cs-CZ"/>
        </w:rPr>
        <w:t>Poskytovatel</w:t>
      </w:r>
      <w:r w:rsidRPr="000659DF">
        <w:rPr>
          <w:rStyle w:val="dn"/>
          <w:rFonts w:cstheme="minorHAnsi"/>
        </w:rPr>
        <w:t xml:space="preserve"> se zavazuje </w:t>
      </w:r>
      <w:r w:rsidRPr="000659DF">
        <w:rPr>
          <w:rFonts w:cstheme="minorHAnsi"/>
          <w:szCs w:val="20"/>
        </w:rPr>
        <w:t>dodržovat</w:t>
      </w:r>
      <w:r w:rsidRPr="000659DF">
        <w:rPr>
          <w:rStyle w:val="dn"/>
          <w:rFonts w:cstheme="minorHAnsi"/>
        </w:rPr>
        <w:t xml:space="preserve"> svá prohlášení uvedená v tomto odstavci po celou dobu účinnosti této Smlouvy. </w:t>
      </w:r>
      <w:r w:rsidRPr="000659DF">
        <w:rPr>
          <w:rFonts w:cstheme="minorHAnsi"/>
          <w:szCs w:val="20"/>
          <w:lang w:val="cs-CZ"/>
        </w:rPr>
        <w:t>Poskytovatel</w:t>
      </w:r>
      <w:r w:rsidRPr="000659DF">
        <w:rPr>
          <w:rStyle w:val="dn"/>
          <w:rFonts w:cstheme="minorHAnsi"/>
        </w:rPr>
        <w:t xml:space="preserve"> se z důvodu zachování jeho nezávislosti a nestrannosti dále zavazuje, že se po dobu účinnosti této Smlouvy nezúčastní veřejn</w:t>
      </w:r>
      <w:r w:rsidRPr="000659DF">
        <w:rPr>
          <w:rStyle w:val="dn"/>
          <w:rFonts w:cstheme="minorHAnsi"/>
          <w:lang w:val="cs-CZ"/>
        </w:rPr>
        <w:t>ých</w:t>
      </w:r>
      <w:r w:rsidRPr="000659DF">
        <w:rPr>
          <w:rStyle w:val="dn"/>
          <w:rFonts w:cstheme="minorHAnsi"/>
        </w:rPr>
        <w:t xml:space="preserve"> zakáz</w:t>
      </w:r>
      <w:r w:rsidRPr="000659DF">
        <w:rPr>
          <w:rStyle w:val="dn"/>
          <w:rFonts w:cstheme="minorHAnsi"/>
          <w:lang w:val="cs-CZ"/>
        </w:rPr>
        <w:t>e</w:t>
      </w:r>
      <w:r w:rsidRPr="000659DF">
        <w:rPr>
          <w:rStyle w:val="dn"/>
          <w:rFonts w:cstheme="minorHAnsi"/>
        </w:rPr>
        <w:t xml:space="preserve">k Objednatele v oblasti </w:t>
      </w:r>
      <w:r w:rsidRPr="000659DF">
        <w:rPr>
          <w:rStyle w:val="dn"/>
          <w:rFonts w:cstheme="minorHAnsi"/>
          <w:lang w:val="cs-CZ"/>
        </w:rPr>
        <w:t>kybernetické bezpečnosti</w:t>
      </w:r>
      <w:r w:rsidRPr="000659DF">
        <w:rPr>
          <w:rStyle w:val="dn"/>
          <w:rFonts w:cstheme="minorHAnsi"/>
        </w:rPr>
        <w:t xml:space="preserve"> (viz čl. 2 odst. 2.</w:t>
      </w:r>
      <w:r w:rsidRPr="000659DF">
        <w:rPr>
          <w:rStyle w:val="dn"/>
          <w:rFonts w:cstheme="minorHAnsi"/>
          <w:lang w:val="cs-CZ"/>
        </w:rPr>
        <w:t>2 Smlouvy</w:t>
      </w:r>
      <w:r w:rsidRPr="000659DF">
        <w:rPr>
          <w:rStyle w:val="dn"/>
          <w:rFonts w:cstheme="minorHAnsi"/>
        </w:rPr>
        <w:t>)</w:t>
      </w:r>
      <w:r w:rsidRPr="000659DF">
        <w:rPr>
          <w:rStyle w:val="dn"/>
          <w:rFonts w:cstheme="minorHAnsi"/>
          <w:lang w:val="cs-CZ"/>
        </w:rPr>
        <w:t>.</w:t>
      </w:r>
    </w:p>
    <w:p w14:paraId="73045DD0" w14:textId="77777777" w:rsidR="000429F0" w:rsidRPr="000659DF" w:rsidRDefault="000429F0" w:rsidP="000429F0">
      <w:pPr>
        <w:pStyle w:val="RLTextlnkuslovan"/>
        <w:spacing w:before="60" w:after="60"/>
        <w:ind w:left="737" w:hanging="737"/>
        <w:rPr>
          <w:rStyle w:val="dn"/>
          <w:rFonts w:eastAsiaTheme="minorHAnsi" w:cstheme="minorHAnsi"/>
          <w:sz w:val="22"/>
          <w:szCs w:val="22"/>
          <w:lang w:val="cs-CZ" w:eastAsia="en-US"/>
        </w:rPr>
      </w:pPr>
      <w:bookmarkStart w:id="85" w:name="_Ref151539380"/>
      <w:r w:rsidRPr="000659DF">
        <w:rPr>
          <w:rStyle w:val="dn"/>
          <w:rFonts w:cstheme="minorHAnsi"/>
        </w:rPr>
        <w:t xml:space="preserve">V případě, že Objednatel pojme jakékoliv podezření o tom, že </w:t>
      </w:r>
      <w:r w:rsidRPr="000659DF">
        <w:rPr>
          <w:rFonts w:cstheme="minorHAnsi"/>
          <w:szCs w:val="20"/>
          <w:lang w:val="cs-CZ"/>
        </w:rPr>
        <w:t>Poskytovatel</w:t>
      </w:r>
      <w:r w:rsidRPr="000659DF">
        <w:rPr>
          <w:rStyle w:val="dn"/>
          <w:rFonts w:cstheme="minorHAnsi"/>
        </w:rPr>
        <w:t xml:space="preserve"> nesplňuje </w:t>
      </w:r>
      <w:r w:rsidRPr="000659DF">
        <w:rPr>
          <w:rStyle w:val="dn"/>
          <w:rFonts w:cstheme="minorHAnsi"/>
          <w:lang w:val="cs-CZ"/>
        </w:rPr>
        <w:t>P</w:t>
      </w:r>
      <w:r w:rsidRPr="000659DF">
        <w:rPr>
          <w:rStyle w:val="dn"/>
          <w:rFonts w:cstheme="minorHAnsi"/>
        </w:rPr>
        <w:t xml:space="preserve">odmínku nezávislosti, písemně na to </w:t>
      </w:r>
      <w:r w:rsidRPr="000659DF">
        <w:rPr>
          <w:rFonts w:cstheme="minorHAnsi"/>
          <w:szCs w:val="20"/>
          <w:lang w:val="cs-CZ"/>
        </w:rPr>
        <w:t>Poskytovatel</w:t>
      </w:r>
      <w:r w:rsidRPr="000659DF">
        <w:rPr>
          <w:rStyle w:val="dn"/>
          <w:rFonts w:cstheme="minorHAnsi"/>
        </w:rPr>
        <w:t xml:space="preserve">e </w:t>
      </w:r>
      <w:r w:rsidRPr="000659DF">
        <w:rPr>
          <w:rFonts w:cstheme="minorHAnsi"/>
          <w:szCs w:val="20"/>
        </w:rPr>
        <w:t>upozorní</w:t>
      </w:r>
      <w:r w:rsidRPr="000659DF">
        <w:rPr>
          <w:rStyle w:val="dn"/>
          <w:rFonts w:cstheme="minorHAnsi"/>
        </w:rPr>
        <w:t xml:space="preserve">. </w:t>
      </w:r>
      <w:r w:rsidRPr="000659DF">
        <w:rPr>
          <w:rFonts w:cstheme="minorHAnsi"/>
          <w:szCs w:val="20"/>
          <w:lang w:val="cs-CZ"/>
        </w:rPr>
        <w:t>Poskytovatel</w:t>
      </w:r>
      <w:r w:rsidRPr="000659DF">
        <w:rPr>
          <w:rStyle w:val="dn"/>
          <w:rFonts w:cstheme="minorHAnsi"/>
        </w:rPr>
        <w:t xml:space="preserve"> je v takovém případě povinen ve lhůtě stanovené Objednatelem </w:t>
      </w:r>
      <w:r w:rsidRPr="000659DF">
        <w:rPr>
          <w:rFonts w:cstheme="minorHAnsi"/>
          <w:szCs w:val="20"/>
          <w:lang w:val="cs-CZ"/>
        </w:rPr>
        <w:t>prokázat</w:t>
      </w:r>
      <w:r w:rsidRPr="000659DF">
        <w:rPr>
          <w:rStyle w:val="dn"/>
          <w:rFonts w:cstheme="minorHAnsi"/>
        </w:rPr>
        <w:t xml:space="preserve">, že </w:t>
      </w:r>
      <w:r w:rsidRPr="000659DF">
        <w:rPr>
          <w:rStyle w:val="dn"/>
          <w:rFonts w:cstheme="minorHAnsi"/>
          <w:lang w:val="cs-CZ"/>
        </w:rPr>
        <w:t>P</w:t>
      </w:r>
      <w:r w:rsidRPr="000659DF">
        <w:rPr>
          <w:rStyle w:val="dn"/>
          <w:rFonts w:cstheme="minorHAnsi"/>
        </w:rPr>
        <w:t>odmínku nezávislosti splňuje. Tato lhůta přitom nesmí být kratší než 5 pracovních dnů</w:t>
      </w:r>
      <w:r w:rsidRPr="000659DF">
        <w:rPr>
          <w:rStyle w:val="dn"/>
          <w:rFonts w:cstheme="minorHAnsi"/>
          <w:lang w:val="cs-CZ"/>
        </w:rPr>
        <w:t>.</w:t>
      </w:r>
      <w:bookmarkEnd w:id="85"/>
      <w:r w:rsidRPr="000659DF">
        <w:rPr>
          <w:rStyle w:val="dn"/>
          <w:rFonts w:cstheme="minorHAnsi"/>
          <w:lang w:val="cs-CZ"/>
        </w:rPr>
        <w:t>.</w:t>
      </w:r>
    </w:p>
    <w:p w14:paraId="098FE363" w14:textId="77777777" w:rsidR="000429F0" w:rsidRPr="000659DF" w:rsidRDefault="000429F0" w:rsidP="000429F0">
      <w:pPr>
        <w:pStyle w:val="RLTextlnkuslovan"/>
        <w:spacing w:before="60" w:after="60"/>
        <w:ind w:left="737" w:hanging="737"/>
        <w:rPr>
          <w:rStyle w:val="dn"/>
          <w:rFonts w:cstheme="minorHAnsi"/>
        </w:rPr>
      </w:pPr>
      <w:bookmarkStart w:id="86" w:name="_Ref151539393"/>
      <w:r w:rsidRPr="000659DF">
        <w:rPr>
          <w:rStyle w:val="dn"/>
          <w:rFonts w:cstheme="minorHAnsi"/>
        </w:rPr>
        <w:t xml:space="preserve">V případě, že Objednatel pojme jakékoliv podezření o tom, že poddodavatel nebo osoba vykonávající předmět plnění, včetně </w:t>
      </w:r>
      <w:r w:rsidRPr="000659DF">
        <w:rPr>
          <w:rFonts w:cstheme="minorHAnsi"/>
          <w:szCs w:val="20"/>
          <w:lang w:val="cs-CZ"/>
        </w:rPr>
        <w:t>souvisejících</w:t>
      </w:r>
      <w:r w:rsidRPr="000659DF">
        <w:rPr>
          <w:rStyle w:val="dn"/>
          <w:rFonts w:cstheme="minorHAnsi"/>
        </w:rPr>
        <w:t xml:space="preserve"> služeb </w:t>
      </w:r>
      <w:r w:rsidRPr="000659DF">
        <w:rPr>
          <w:rFonts w:cstheme="minorHAnsi"/>
          <w:szCs w:val="20"/>
        </w:rPr>
        <w:t>nesplňuje</w:t>
      </w:r>
      <w:r w:rsidRPr="000659DF">
        <w:rPr>
          <w:rStyle w:val="dn"/>
          <w:rFonts w:cstheme="minorHAnsi"/>
        </w:rPr>
        <w:t xml:space="preserve"> </w:t>
      </w:r>
      <w:r w:rsidRPr="000659DF">
        <w:rPr>
          <w:rStyle w:val="dn"/>
          <w:rFonts w:cstheme="minorHAnsi"/>
          <w:lang w:val="cs-CZ"/>
        </w:rPr>
        <w:t>P</w:t>
      </w:r>
      <w:r w:rsidRPr="000659DF">
        <w:rPr>
          <w:rStyle w:val="dn"/>
          <w:rFonts w:cstheme="minorHAnsi"/>
        </w:rPr>
        <w:t xml:space="preserve">odmínku nezávislosti, písemně na to </w:t>
      </w:r>
      <w:r w:rsidRPr="000659DF">
        <w:rPr>
          <w:rFonts w:cstheme="minorHAnsi"/>
          <w:szCs w:val="20"/>
          <w:lang w:val="cs-CZ"/>
        </w:rPr>
        <w:t>Poskytovatel</w:t>
      </w:r>
      <w:r w:rsidRPr="000659DF">
        <w:rPr>
          <w:rStyle w:val="dn"/>
          <w:rFonts w:cstheme="minorHAnsi"/>
        </w:rPr>
        <w:t xml:space="preserve">e upozorní. </w:t>
      </w:r>
      <w:r w:rsidRPr="000659DF">
        <w:rPr>
          <w:rFonts w:cstheme="minorHAnsi"/>
          <w:szCs w:val="20"/>
          <w:lang w:val="cs-CZ"/>
        </w:rPr>
        <w:t>Poskytovatel</w:t>
      </w:r>
      <w:r w:rsidRPr="000659DF">
        <w:rPr>
          <w:rStyle w:val="dn"/>
          <w:rFonts w:cstheme="minorHAnsi"/>
        </w:rPr>
        <w:t xml:space="preserve"> je v takovém případě povinen ve lhůtě stanovené Objednatelem prokázat, že tato osoba </w:t>
      </w:r>
      <w:r w:rsidRPr="000659DF">
        <w:rPr>
          <w:rStyle w:val="dn"/>
          <w:rFonts w:cstheme="minorHAnsi"/>
          <w:lang w:val="cs-CZ"/>
        </w:rPr>
        <w:t>P</w:t>
      </w:r>
      <w:r w:rsidRPr="000659DF">
        <w:rPr>
          <w:rStyle w:val="dn"/>
          <w:rFonts w:cstheme="minorHAnsi"/>
        </w:rPr>
        <w:t xml:space="preserve">odmínku nezávislosti splňuje, popřípadě navrhnout Objednateli osobu jinou. Tato lhůta přitom nesmí být kratší než 5 pracovních dnů. Jiná osoba vykonávající předmět </w:t>
      </w:r>
      <w:r w:rsidRPr="000659DF">
        <w:rPr>
          <w:rStyle w:val="dn"/>
          <w:rFonts w:cstheme="minorHAnsi"/>
          <w:lang w:val="cs-CZ"/>
        </w:rPr>
        <w:t>této Smlouvy</w:t>
      </w:r>
      <w:r w:rsidRPr="000659DF">
        <w:rPr>
          <w:rStyle w:val="dn"/>
          <w:rFonts w:cstheme="minorHAnsi"/>
        </w:rPr>
        <w:t xml:space="preserve"> přitom musí být schválena postupem uvedeným v </w:t>
      </w:r>
      <w:r w:rsidRPr="000659DF">
        <w:rPr>
          <w:rStyle w:val="dn"/>
          <w:rFonts w:cstheme="minorHAnsi"/>
          <w:lang w:val="cs-CZ"/>
        </w:rPr>
        <w:t>pod</w:t>
      </w:r>
      <w:r w:rsidRPr="000659DF">
        <w:rPr>
          <w:rStyle w:val="dn"/>
          <w:rFonts w:cstheme="minorHAnsi"/>
        </w:rPr>
        <w:t xml:space="preserve">odst. </w:t>
      </w:r>
      <w:r w:rsidRPr="000659DF">
        <w:rPr>
          <w:rStyle w:val="dn"/>
          <w:rFonts w:cstheme="minorHAnsi"/>
          <w:lang w:val="cs-CZ"/>
        </w:rPr>
        <w:t>9.1.4</w:t>
      </w:r>
      <w:r w:rsidRPr="000659DF">
        <w:rPr>
          <w:rStyle w:val="dn"/>
          <w:rFonts w:cstheme="minorHAnsi"/>
        </w:rPr>
        <w:t xml:space="preserve"> tohoto článku Smlouvy</w:t>
      </w:r>
      <w:r w:rsidRPr="000659DF">
        <w:rPr>
          <w:rStyle w:val="dn"/>
          <w:rFonts w:cstheme="minorHAnsi"/>
          <w:lang w:val="cs-CZ"/>
        </w:rPr>
        <w:t>.</w:t>
      </w:r>
      <w:bookmarkEnd w:id="86"/>
    </w:p>
    <w:p w14:paraId="7012F2F3" w14:textId="5CA8CECA" w:rsidR="000429F0" w:rsidRPr="000659DF" w:rsidRDefault="000429F0" w:rsidP="000429F0">
      <w:pPr>
        <w:pStyle w:val="RLTextlnkuslovan"/>
        <w:spacing w:before="60" w:after="60"/>
        <w:ind w:left="737" w:hanging="737"/>
        <w:rPr>
          <w:rStyle w:val="dn"/>
          <w:rFonts w:cstheme="minorHAnsi"/>
        </w:rPr>
      </w:pPr>
      <w:bookmarkStart w:id="87" w:name="_Ref167561025"/>
      <w:r w:rsidRPr="000659DF">
        <w:rPr>
          <w:rStyle w:val="dn"/>
          <w:rFonts w:cstheme="minorHAnsi"/>
          <w:lang w:val="cs-CZ"/>
        </w:rPr>
        <w:t>Poskytovatel se zavazuje v případě hrozby vzniku víceprací o tomto neprodleně informovat</w:t>
      </w:r>
      <w:r w:rsidR="007C0A1D">
        <w:rPr>
          <w:rStyle w:val="dn"/>
          <w:rFonts w:cstheme="minorHAnsi"/>
          <w:lang w:val="cs-CZ"/>
        </w:rPr>
        <w:t xml:space="preserve"> písemně</w:t>
      </w:r>
      <w:r w:rsidRPr="000659DF">
        <w:rPr>
          <w:rStyle w:val="dn"/>
          <w:rFonts w:cstheme="minorHAnsi"/>
          <w:lang w:val="cs-CZ"/>
        </w:rPr>
        <w:t xml:space="preserve"> Objednatele. V případě, že nebudou více práce písemně schváleny Objednatelem, nelze je realizovat ani vykazovat.</w:t>
      </w:r>
      <w:bookmarkEnd w:id="87"/>
    </w:p>
    <w:p w14:paraId="21FF5801" w14:textId="77777777" w:rsidR="000429F0" w:rsidRPr="000659DF" w:rsidRDefault="000429F0" w:rsidP="000429F0">
      <w:pPr>
        <w:pStyle w:val="RLTextlnkuslovan"/>
        <w:spacing w:before="60" w:after="60"/>
        <w:ind w:left="737" w:hanging="737"/>
        <w:rPr>
          <w:rFonts w:cstheme="minorHAnsi"/>
        </w:rPr>
      </w:pPr>
      <w:bookmarkStart w:id="88" w:name="_Ref175290617"/>
      <w:r w:rsidRPr="000659DF">
        <w:rPr>
          <w:rStyle w:val="dn"/>
          <w:rFonts w:cstheme="minorHAnsi"/>
          <w:lang w:val="cs-CZ"/>
        </w:rPr>
        <w:t>Poskytovatel je povinen vést projektovou dokumentaci v souladu s požadavky Přílohy č. 1.</w:t>
      </w:r>
      <w:bookmarkEnd w:id="88"/>
    </w:p>
    <w:p w14:paraId="5BDFDE6D"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89" w:name="_Ref153376816"/>
      <w:r w:rsidRPr="000659DF">
        <w:rPr>
          <w:rFonts w:asciiTheme="minorHAnsi" w:hAnsiTheme="minorHAnsi" w:cstheme="minorHAnsi"/>
        </w:rPr>
        <w:t>POJIŠTĚNÍ</w:t>
      </w:r>
      <w:bookmarkEnd w:id="89"/>
    </w:p>
    <w:p w14:paraId="3664E10D" w14:textId="62C498B5" w:rsidR="000429F0" w:rsidRPr="000659DF" w:rsidRDefault="000429F0" w:rsidP="000429F0">
      <w:pPr>
        <w:pStyle w:val="RLTextlnkuslovan"/>
        <w:spacing w:before="60" w:after="60"/>
        <w:ind w:left="737" w:hanging="737"/>
        <w:rPr>
          <w:rFonts w:cstheme="minorHAnsi"/>
        </w:rPr>
      </w:pPr>
      <w:bookmarkStart w:id="90" w:name="odst59"/>
      <w:bookmarkStart w:id="91" w:name="odst510"/>
      <w:bookmarkStart w:id="92" w:name="Migrac"/>
      <w:bookmarkStart w:id="93" w:name="_Ref494150627"/>
      <w:bookmarkEnd w:id="90"/>
      <w:bookmarkEnd w:id="91"/>
      <w:bookmarkEnd w:id="92"/>
      <w:r w:rsidRPr="000659DF">
        <w:rPr>
          <w:rFonts w:cstheme="minorHAnsi"/>
        </w:rPr>
        <w:t>Poskytovatel se zavazuje udržovat v</w:t>
      </w:r>
      <w:r w:rsidRPr="000659DF">
        <w:rPr>
          <w:rFonts w:cstheme="minorHAnsi"/>
          <w:szCs w:val="20"/>
          <w:lang w:val="cs-CZ"/>
        </w:rPr>
        <w:t> </w:t>
      </w:r>
      <w:r w:rsidRPr="000659DF">
        <w:rPr>
          <w:rFonts w:cstheme="minorHAnsi"/>
        </w:rPr>
        <w:t>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w:t>
      </w:r>
      <w:r w:rsidRPr="000659DF">
        <w:rPr>
          <w:rFonts w:cstheme="minorHAnsi"/>
          <w:szCs w:val="20"/>
          <w:lang w:val="cs-CZ"/>
        </w:rPr>
        <w:t> </w:t>
      </w:r>
      <w:r w:rsidRPr="000659DF">
        <w:rPr>
          <w:rFonts w:cstheme="minorHAnsi"/>
        </w:rPr>
        <w:t>pojistné smlouvy nesmí být nižší než 10</w:t>
      </w:r>
      <w:r w:rsidRPr="000659DF">
        <w:rPr>
          <w:rFonts w:cstheme="minorHAnsi"/>
          <w:lang w:val="cs-CZ"/>
        </w:rPr>
        <w:t> 000 000</w:t>
      </w:r>
      <w:r w:rsidRPr="000659DF">
        <w:rPr>
          <w:rFonts w:cstheme="minorHAnsi"/>
          <w:szCs w:val="20"/>
          <w:lang w:val="cs-CZ"/>
        </w:rPr>
        <w:t>,-</w:t>
      </w:r>
      <w:r w:rsidRPr="000659DF">
        <w:rPr>
          <w:rFonts w:cstheme="minorHAnsi"/>
        </w:rPr>
        <w:t xml:space="preserve"> Kč za rok a pojistné plnění v</w:t>
      </w:r>
      <w:r w:rsidRPr="000659DF">
        <w:rPr>
          <w:rFonts w:cstheme="minorHAnsi"/>
          <w:szCs w:val="20"/>
          <w:lang w:val="cs-CZ"/>
        </w:rPr>
        <w:t> </w:t>
      </w:r>
      <w:r w:rsidRPr="000659DF">
        <w:rPr>
          <w:rFonts w:cstheme="minorHAnsi"/>
        </w:rPr>
        <w:t>uvedené výši se musí vztahovat na</w:t>
      </w:r>
      <w:r w:rsidRPr="000659DF">
        <w:rPr>
          <w:rFonts w:cstheme="minorHAnsi"/>
          <w:szCs w:val="20"/>
          <w:lang w:val="cs-CZ"/>
        </w:rPr>
        <w:t> </w:t>
      </w:r>
      <w:r w:rsidRPr="000659DF">
        <w:rPr>
          <w:rFonts w:cstheme="minorHAnsi"/>
        </w:rPr>
        <w:t xml:space="preserve">jakoukoliv újmu, kterou může způsobit Poskytovatel Objednateli </w:t>
      </w:r>
      <w:r w:rsidRPr="000659DF">
        <w:rPr>
          <w:rFonts w:cstheme="minorHAnsi"/>
          <w:szCs w:val="20"/>
          <w:lang w:val="cs-CZ"/>
        </w:rPr>
        <w:t xml:space="preserve">(či jiné osobě) </w:t>
      </w:r>
      <w:r w:rsidRPr="000659DF">
        <w:rPr>
          <w:rFonts w:cstheme="minorHAnsi"/>
        </w:rPr>
        <w:t>při plnění této Smlouvy. Pojištění odpovědnosti nesmí vylučovat odpovědnost za újmu způsobenou při poskytování služeb související s dodáváním IT služeb a IT produktů (tj. pojištění profesní odpovědnosti v souvislosti s poskytováním IT služeb). Spoluúčast Objednatele musí být ve všech případech nulová. Poskytovatel je kdykoliv v</w:t>
      </w:r>
      <w:r w:rsidRPr="000659DF">
        <w:rPr>
          <w:rFonts w:cstheme="minorHAnsi"/>
          <w:szCs w:val="20"/>
          <w:lang w:val="cs-CZ"/>
        </w:rPr>
        <w:t> </w:t>
      </w:r>
      <w:r w:rsidRPr="000659DF">
        <w:rPr>
          <w:rFonts w:cstheme="minorHAnsi"/>
        </w:rPr>
        <w:t>průběhu trvání této Smlouvy povinen na</w:t>
      </w:r>
      <w:r w:rsidRPr="000659DF">
        <w:rPr>
          <w:rFonts w:cstheme="minorHAnsi"/>
          <w:szCs w:val="20"/>
          <w:lang w:val="cs-CZ"/>
        </w:rPr>
        <w:t> </w:t>
      </w:r>
      <w:r w:rsidRPr="000659DF">
        <w:rPr>
          <w:rFonts w:cstheme="minorHAnsi"/>
        </w:rPr>
        <w:t>požádání Objednatele předložit pojistnou smlouvu dle tohoto odstavce, nebo její relevantní části nebo pojistku ve</w:t>
      </w:r>
      <w:r w:rsidRPr="000659DF">
        <w:rPr>
          <w:rFonts w:cstheme="minorHAnsi"/>
          <w:szCs w:val="20"/>
          <w:lang w:val="cs-CZ"/>
        </w:rPr>
        <w:t> </w:t>
      </w:r>
      <w:r w:rsidRPr="000659DF">
        <w:rPr>
          <w:rFonts w:cstheme="minorHAnsi"/>
        </w:rPr>
        <w:t>smyslu § 2775 občanského zákoníku,</w:t>
      </w:r>
      <w:r w:rsidR="009409CC">
        <w:rPr>
          <w:lang w:val="cs-CZ"/>
        </w:rPr>
        <w:t xml:space="preserve"> </w:t>
      </w:r>
      <w:r w:rsidR="000B3761" w:rsidRPr="00717A66">
        <w:t>a</w:t>
      </w:r>
      <w:r w:rsidRPr="000659DF">
        <w:rPr>
          <w:rFonts w:cstheme="minorHAnsi"/>
        </w:rPr>
        <w:t xml:space="preserve"> to nejpozději do 7 dnů ode dne doručení žádosti Objednatele.</w:t>
      </w:r>
      <w:bookmarkEnd w:id="93"/>
    </w:p>
    <w:p w14:paraId="571A8750"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94" w:name="IntDok"/>
      <w:bookmarkStart w:id="95" w:name="_Ref533864904"/>
      <w:bookmarkStart w:id="96" w:name="_Ref372879332"/>
      <w:bookmarkStart w:id="97" w:name="_Ref431566210"/>
      <w:bookmarkEnd w:id="94"/>
      <w:r w:rsidRPr="000659DF">
        <w:rPr>
          <w:rFonts w:asciiTheme="minorHAnsi" w:hAnsiTheme="minorHAnsi" w:cstheme="minorHAnsi"/>
          <w:szCs w:val="20"/>
          <w:lang w:val="cs-CZ"/>
        </w:rPr>
        <w:t xml:space="preserve">INTERNÍ </w:t>
      </w:r>
      <w:r w:rsidRPr="000659DF">
        <w:rPr>
          <w:rFonts w:asciiTheme="minorHAnsi" w:hAnsiTheme="minorHAnsi" w:cstheme="minorHAnsi"/>
        </w:rPr>
        <w:t>DOKUMENTACE</w:t>
      </w:r>
      <w:bookmarkEnd w:id="95"/>
    </w:p>
    <w:p w14:paraId="2FC5EEDE" w14:textId="59D30AC3" w:rsidR="000429F0" w:rsidRDefault="000429F0" w:rsidP="000429F0">
      <w:pPr>
        <w:pStyle w:val="RLTextlnkuslovan"/>
        <w:spacing w:before="60" w:after="60"/>
        <w:ind w:left="737" w:hanging="737"/>
        <w:rPr>
          <w:rFonts w:cstheme="minorHAnsi"/>
          <w:szCs w:val="20"/>
          <w:lang w:val="cs-CZ"/>
        </w:rPr>
      </w:pPr>
      <w:bookmarkStart w:id="98" w:name="_Ref492453826"/>
      <w:bookmarkStart w:id="99" w:name="_Ref174952828"/>
      <w:r w:rsidRPr="000659DF">
        <w:rPr>
          <w:rFonts w:cstheme="minorHAnsi"/>
        </w:rPr>
        <w:t>Poskytovatel</w:t>
      </w:r>
      <w:r w:rsidRPr="000659DF">
        <w:rPr>
          <w:rFonts w:cstheme="minorHAnsi"/>
          <w:szCs w:val="20"/>
          <w:lang w:val="cs-CZ"/>
        </w:rPr>
        <w:t xml:space="preserve"> je</w:t>
      </w:r>
      <w:r w:rsidRPr="000659DF">
        <w:rPr>
          <w:rFonts w:cstheme="minorHAnsi"/>
        </w:rPr>
        <w:t xml:space="preserve"> v</w:t>
      </w:r>
      <w:r w:rsidRPr="000659DF">
        <w:rPr>
          <w:rFonts w:cstheme="minorHAnsi"/>
          <w:szCs w:val="20"/>
          <w:lang w:val="cs-CZ"/>
        </w:rPr>
        <w:t> </w:t>
      </w:r>
      <w:r w:rsidRPr="000659DF">
        <w:rPr>
          <w:rFonts w:cstheme="minorHAnsi"/>
        </w:rPr>
        <w:t xml:space="preserve">průběhu </w:t>
      </w:r>
      <w:r w:rsidRPr="000659DF">
        <w:rPr>
          <w:rFonts w:cstheme="minorHAnsi"/>
          <w:szCs w:val="20"/>
          <w:lang w:val="cs-CZ"/>
        </w:rPr>
        <w:t xml:space="preserve">poskytování </w:t>
      </w:r>
      <w:r w:rsidRPr="000659DF">
        <w:rPr>
          <w:rFonts w:cstheme="minorHAnsi"/>
        </w:rPr>
        <w:t>Služeb povin</w:t>
      </w:r>
      <w:r w:rsidRPr="000659DF">
        <w:rPr>
          <w:rFonts w:cstheme="minorHAnsi"/>
          <w:szCs w:val="20"/>
          <w:lang w:val="cs-CZ"/>
        </w:rPr>
        <w:t>e</w:t>
      </w:r>
      <w:r w:rsidRPr="000659DF">
        <w:rPr>
          <w:rFonts w:cstheme="minorHAnsi"/>
        </w:rPr>
        <w:t>n postupovat v</w:t>
      </w:r>
      <w:r w:rsidRPr="000659DF">
        <w:rPr>
          <w:rFonts w:cstheme="minorHAnsi"/>
          <w:szCs w:val="20"/>
          <w:lang w:val="cs-CZ"/>
        </w:rPr>
        <w:t> </w:t>
      </w:r>
      <w:r w:rsidRPr="000659DF">
        <w:rPr>
          <w:rFonts w:cstheme="minorHAnsi"/>
        </w:rPr>
        <w:t>souladu s</w:t>
      </w:r>
      <w:r w:rsidRPr="000659DF">
        <w:rPr>
          <w:rFonts w:cstheme="minorHAnsi"/>
          <w:szCs w:val="20"/>
          <w:lang w:val="cs-CZ"/>
        </w:rPr>
        <w:t> </w:t>
      </w:r>
      <w:r w:rsidRPr="000659DF">
        <w:rPr>
          <w:rFonts w:cstheme="minorHAnsi"/>
        </w:rPr>
        <w:t xml:space="preserve">interními dokumenty Objednatele, které upravují </w:t>
      </w:r>
      <w:r w:rsidRPr="000659DF">
        <w:rPr>
          <w:rFonts w:cstheme="minorHAnsi"/>
          <w:szCs w:val="20"/>
          <w:lang w:val="cs-CZ"/>
        </w:rPr>
        <w:t xml:space="preserve">poskytování Služeb a tvoří součást Zadávací dokumentace a </w:t>
      </w:r>
      <w:r w:rsidR="00561D7A">
        <w:rPr>
          <w:rFonts w:cstheme="minorHAnsi"/>
        </w:rPr>
        <w:t xml:space="preserve">které mu byly poskytnuty před uzavřením této Smlouvy na základě </w:t>
      </w:r>
      <w:r w:rsidR="00FF6CD5">
        <w:rPr>
          <w:rFonts w:cstheme="minorHAnsi"/>
        </w:rPr>
        <w:t xml:space="preserve">dohody o ochraně důvěrných informací </w:t>
      </w:r>
      <w:r w:rsidRPr="000659DF">
        <w:rPr>
          <w:rFonts w:cstheme="minorHAnsi"/>
        </w:rPr>
        <w:t>(dále jen „</w:t>
      </w:r>
      <w:r w:rsidRPr="000659DF">
        <w:rPr>
          <w:rFonts w:cstheme="minorHAnsi"/>
          <w:b/>
        </w:rPr>
        <w:t>Interní dokumentace</w:t>
      </w:r>
      <w:r w:rsidRPr="000659DF">
        <w:rPr>
          <w:rFonts w:cstheme="minorHAnsi"/>
        </w:rPr>
        <w:t>“). Podpisem této Smlouvy Poskytovatel prohlašuje, že se s</w:t>
      </w:r>
      <w:r w:rsidRPr="000659DF">
        <w:rPr>
          <w:rFonts w:cstheme="minorHAnsi"/>
          <w:szCs w:val="20"/>
          <w:lang w:val="cs-CZ"/>
        </w:rPr>
        <w:t> </w:t>
      </w:r>
      <w:r w:rsidRPr="000659DF">
        <w:rPr>
          <w:rFonts w:cstheme="minorHAnsi"/>
        </w:rPr>
        <w:t>touto Interní dokumentací seznámil, a dále bere na vědomí, že Interní dokumentace může být jednostranně měněna</w:t>
      </w:r>
      <w:r w:rsidRPr="000659DF">
        <w:rPr>
          <w:rFonts w:cstheme="minorHAnsi"/>
          <w:szCs w:val="20"/>
          <w:lang w:val="cs-CZ"/>
        </w:rPr>
        <w:t xml:space="preserve"> nebo </w:t>
      </w:r>
      <w:r w:rsidRPr="000659DF">
        <w:rPr>
          <w:rFonts w:cstheme="minorHAnsi"/>
        </w:rPr>
        <w:t>rozšířen</w:t>
      </w:r>
      <w:r w:rsidRPr="000659DF">
        <w:rPr>
          <w:rFonts w:cstheme="minorHAnsi"/>
          <w:szCs w:val="20"/>
          <w:lang w:val="cs-CZ"/>
        </w:rPr>
        <w:t>a</w:t>
      </w:r>
      <w:r w:rsidRPr="000659DF">
        <w:rPr>
          <w:rFonts w:cstheme="minorHAnsi"/>
        </w:rPr>
        <w:t xml:space="preserve"> Objednatelem</w:t>
      </w:r>
      <w:r w:rsidRPr="000659DF">
        <w:rPr>
          <w:rFonts w:cstheme="minorHAnsi"/>
          <w:szCs w:val="20"/>
          <w:lang w:val="cs-CZ"/>
        </w:rPr>
        <w:t xml:space="preserve"> o další dokumenty</w:t>
      </w:r>
      <w:r w:rsidRPr="000659DF">
        <w:rPr>
          <w:rFonts w:cstheme="minorHAnsi"/>
        </w:rPr>
        <w:t>, přičemž každá změna je pro Poskytovatele závazná za podmínek, že</w:t>
      </w:r>
      <w:r w:rsidRPr="000659DF">
        <w:rPr>
          <w:rFonts w:cstheme="minorHAnsi"/>
          <w:szCs w:val="20"/>
          <w:lang w:val="cs-CZ"/>
        </w:rPr>
        <w:t> </w:t>
      </w:r>
      <w:r w:rsidRPr="000659DF">
        <w:rPr>
          <w:rFonts w:cstheme="minorHAnsi"/>
        </w:rPr>
        <w:t>Objednatel předloží takový dokument Poskytovateli, který bez zbytečného odkladu po seznámení s</w:t>
      </w:r>
      <w:r w:rsidRPr="000659DF">
        <w:rPr>
          <w:rFonts w:cstheme="minorHAnsi"/>
          <w:szCs w:val="20"/>
          <w:lang w:val="cs-CZ"/>
        </w:rPr>
        <w:t> </w:t>
      </w:r>
      <w:r w:rsidRPr="000659DF">
        <w:rPr>
          <w:rFonts w:cstheme="minorHAnsi"/>
        </w:rPr>
        <w:t xml:space="preserve">dokumentem sdělí, zda má vůči </w:t>
      </w:r>
      <w:r w:rsidRPr="000659DF">
        <w:rPr>
          <w:rFonts w:cstheme="minorHAnsi"/>
          <w:szCs w:val="20"/>
          <w:lang w:val="cs-CZ"/>
        </w:rPr>
        <w:t xml:space="preserve">novému a </w:t>
      </w:r>
      <w:r w:rsidRPr="000659DF">
        <w:rPr>
          <w:rFonts w:cstheme="minorHAnsi"/>
        </w:rPr>
        <w:t>před</w:t>
      </w:r>
      <w:r w:rsidRPr="000659DF">
        <w:rPr>
          <w:rFonts w:cstheme="minorHAnsi"/>
          <w:szCs w:val="20"/>
          <w:lang w:val="cs-CZ"/>
        </w:rPr>
        <w:t>em</w:t>
      </w:r>
      <w:r w:rsidRPr="000659DF">
        <w:rPr>
          <w:rFonts w:cstheme="minorHAnsi"/>
        </w:rPr>
        <w:t xml:space="preserve"> neodsouhlasenému dokumentu či jeho části jakékoli výhrady. Poskytovatel je oprávněn vznést výhrady pouze k</w:t>
      </w:r>
      <w:r w:rsidRPr="000659DF">
        <w:rPr>
          <w:rFonts w:cstheme="minorHAnsi"/>
          <w:szCs w:val="20"/>
          <w:lang w:val="cs-CZ"/>
        </w:rPr>
        <w:t> </w:t>
      </w:r>
      <w:r w:rsidRPr="000659DF">
        <w:rPr>
          <w:rFonts w:cstheme="minorHAnsi"/>
        </w:rPr>
        <w:t>části dokumentu, která se bezprostředně týká plnění závazků ze Smlouvy. Nesdělí-li Poskytovatel své výhrady do 5 pracovních dnů od seznámení se s</w:t>
      </w:r>
      <w:r w:rsidRPr="000659DF">
        <w:rPr>
          <w:rFonts w:cstheme="minorHAnsi"/>
          <w:szCs w:val="20"/>
          <w:lang w:val="cs-CZ"/>
        </w:rPr>
        <w:t> </w:t>
      </w:r>
      <w:r w:rsidRPr="000659DF">
        <w:rPr>
          <w:rFonts w:cstheme="minorHAnsi"/>
        </w:rPr>
        <w:t>dokumentem nebo od</w:t>
      </w:r>
      <w:r w:rsidRPr="000659DF">
        <w:rPr>
          <w:rFonts w:cstheme="minorHAnsi"/>
          <w:szCs w:val="20"/>
          <w:lang w:val="cs-CZ"/>
        </w:rPr>
        <w:t> </w:t>
      </w:r>
      <w:r w:rsidRPr="000659DF">
        <w:rPr>
          <w:rFonts w:cstheme="minorHAnsi"/>
        </w:rPr>
        <w:t>okamžiku, kdy měl možnost se s</w:t>
      </w:r>
      <w:r w:rsidRPr="000659DF">
        <w:rPr>
          <w:rFonts w:cstheme="minorHAnsi"/>
          <w:szCs w:val="20"/>
          <w:lang w:val="cs-CZ"/>
        </w:rPr>
        <w:t> </w:t>
      </w:r>
      <w:r w:rsidRPr="000659DF">
        <w:rPr>
          <w:rFonts w:cstheme="minorHAnsi"/>
        </w:rPr>
        <w:t>dokumentem prokazatelně seznámit, podle toho, co uplyne dřív, pak se má za to, že dokument či jeho aktualizaci plně akceptuje. Vznese-li Poskytovatel své výhrady ve lhůtě stanovené v</w:t>
      </w:r>
      <w:r w:rsidRPr="000659DF">
        <w:rPr>
          <w:rFonts w:cstheme="minorHAnsi"/>
          <w:szCs w:val="20"/>
          <w:lang w:val="cs-CZ"/>
        </w:rPr>
        <w:t> </w:t>
      </w:r>
      <w:r w:rsidRPr="000659DF">
        <w:rPr>
          <w:rFonts w:cstheme="minorHAnsi"/>
        </w:rPr>
        <w:t>rámci předchozí věty, zavazují se smluvní strany v</w:t>
      </w:r>
      <w:r w:rsidRPr="000659DF">
        <w:rPr>
          <w:rFonts w:cstheme="minorHAnsi"/>
          <w:szCs w:val="20"/>
          <w:lang w:val="cs-CZ"/>
        </w:rPr>
        <w:t> </w:t>
      </w:r>
      <w:r w:rsidRPr="000659DF">
        <w:rPr>
          <w:rFonts w:cstheme="minorHAnsi"/>
        </w:rPr>
        <w:t>dobré víře jednat o vypořádání výhrad Poskytovatele a schválení pravidel závazných pro smluvní strany.</w:t>
      </w:r>
      <w:bookmarkEnd w:id="98"/>
      <w:r w:rsidRPr="000659DF">
        <w:rPr>
          <w:rFonts w:cstheme="minorHAnsi"/>
          <w:szCs w:val="20"/>
          <w:lang w:val="cs-CZ"/>
        </w:rPr>
        <w:t xml:space="preserve"> Do doby schválení změny dokumentu Poskytovatelem platí původní dokument, pokud takový existuje. Výše uvedená pravidla týkající se změny Interní dokumentace se uplatní za předpokladu, že předmětné změny nemají za následek změnu ustanovení této Smlouvy.</w:t>
      </w:r>
      <w:bookmarkEnd w:id="99"/>
      <w:r w:rsidRPr="000659DF">
        <w:rPr>
          <w:rFonts w:cstheme="minorHAnsi"/>
          <w:szCs w:val="20"/>
          <w:lang w:val="cs-CZ"/>
        </w:rPr>
        <w:t xml:space="preserve"> </w:t>
      </w:r>
    </w:p>
    <w:p w14:paraId="364B734E" w14:textId="5BEC436F" w:rsidR="004E3DE5" w:rsidRPr="000659DF" w:rsidRDefault="00040406" w:rsidP="000429F0">
      <w:pPr>
        <w:pStyle w:val="RLTextlnkuslovan"/>
        <w:spacing w:before="60" w:after="60"/>
        <w:ind w:left="737" w:hanging="737"/>
        <w:rPr>
          <w:rFonts w:cstheme="minorHAnsi"/>
          <w:szCs w:val="20"/>
          <w:lang w:val="cs-CZ"/>
        </w:rPr>
      </w:pPr>
      <w:r>
        <w:rPr>
          <w:rFonts w:cstheme="minorHAnsi"/>
          <w:szCs w:val="20"/>
          <w:lang w:val="cs-CZ"/>
        </w:rPr>
        <w:t xml:space="preserve">Bezpečnostní část Interní dokumentace Objednatele, která byla Poskytovateli zpřístupněna na základě uzavřené dohody o ochraně důvěrných informací v chráněném režimu formou náhledu, bude po uzavření této Smlouvy zpřístupněna těm členům realizačního týmu v souladu s čl. 9 odst. 9.1 pododst. 9.1.4 této Smlouvy, kteří ji potřebují znát pro plnění Služeb dle této Smlouvy. Poskytovatel písemně sdělí Objednateli do 5 (pěti) pracovních dnů od </w:t>
      </w:r>
      <w:r w:rsidR="00673B8B">
        <w:rPr>
          <w:rFonts w:cstheme="minorHAnsi"/>
          <w:szCs w:val="20"/>
          <w:lang w:val="cs-CZ"/>
        </w:rPr>
        <w:t xml:space="preserve">nabytí </w:t>
      </w:r>
      <w:r>
        <w:rPr>
          <w:rFonts w:cstheme="minorHAnsi"/>
          <w:szCs w:val="20"/>
          <w:lang w:val="cs-CZ"/>
        </w:rPr>
        <w:t>účinnosti této Smlouvy vymezený seznam členů realizačního týmu, včetně uvedení e-mailových adres, kteří budou mít k bezpečnostní části Interní dokumentac</w:t>
      </w:r>
      <w:r w:rsidR="00F24532">
        <w:rPr>
          <w:rFonts w:cstheme="minorHAnsi"/>
          <w:szCs w:val="20"/>
          <w:lang w:val="cs-CZ"/>
        </w:rPr>
        <w:t>e</w:t>
      </w:r>
      <w:r>
        <w:rPr>
          <w:rFonts w:cstheme="minorHAnsi"/>
          <w:szCs w:val="20"/>
          <w:lang w:val="cs-CZ"/>
        </w:rPr>
        <w:t xml:space="preserve"> přístup po dobu trvání této Smlouvy v chráněném režimu formou náhledu</w:t>
      </w:r>
      <w:r w:rsidR="00F24532">
        <w:rPr>
          <w:rFonts w:cstheme="minorHAnsi"/>
          <w:szCs w:val="20"/>
          <w:lang w:val="cs-CZ"/>
        </w:rPr>
        <w:t>.</w:t>
      </w:r>
    </w:p>
    <w:p w14:paraId="57697637"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00" w:name="_Ref492453902"/>
      <w:bookmarkStart w:id="101" w:name="_Ref461638815"/>
      <w:bookmarkStart w:id="102" w:name="_Ref299356789"/>
      <w:bookmarkEnd w:id="96"/>
      <w:bookmarkEnd w:id="97"/>
      <w:r w:rsidRPr="000659DF">
        <w:rPr>
          <w:rFonts w:asciiTheme="minorHAnsi" w:hAnsiTheme="minorHAnsi" w:cstheme="minorHAnsi"/>
        </w:rPr>
        <w:t>MONITORING</w:t>
      </w:r>
      <w:bookmarkEnd w:id="100"/>
    </w:p>
    <w:p w14:paraId="03E90555" w14:textId="3DDAEADC" w:rsidR="000429F0" w:rsidRPr="000659DF" w:rsidRDefault="000429F0" w:rsidP="000429F0">
      <w:pPr>
        <w:pStyle w:val="RLTextlnkuslovan"/>
        <w:spacing w:before="60" w:after="60"/>
        <w:ind w:left="737" w:hanging="737"/>
        <w:rPr>
          <w:rFonts w:cstheme="minorHAnsi"/>
          <w:szCs w:val="20"/>
          <w:lang w:val="cs-CZ"/>
        </w:rPr>
      </w:pPr>
      <w:bookmarkStart w:id="103" w:name="ProvMon"/>
      <w:bookmarkStart w:id="104" w:name="_Ref534104206"/>
      <w:bookmarkStart w:id="105" w:name="_Ref427743203"/>
      <w:bookmarkStart w:id="106" w:name="_Ref378170819"/>
      <w:bookmarkEnd w:id="101"/>
      <w:bookmarkEnd w:id="103"/>
      <w:r w:rsidRPr="000659DF">
        <w:rPr>
          <w:rFonts w:cstheme="minorHAnsi"/>
          <w:szCs w:val="20"/>
          <w:lang w:val="cs-CZ"/>
        </w:rPr>
        <w:t xml:space="preserve">Poskytovatel je povinen zajistit monitoring a vyhodnocování </w:t>
      </w:r>
      <w:r w:rsidRPr="000659DF">
        <w:rPr>
          <w:rFonts w:cstheme="minorHAnsi"/>
          <w:szCs w:val="20"/>
        </w:rPr>
        <w:t>všech požadavků a parametrů, které mají být dle této Smlouvy nebo Zadávací dokumentace.</w:t>
      </w:r>
      <w:r w:rsidRPr="000659DF">
        <w:rPr>
          <w:rFonts w:cstheme="minorHAnsi"/>
          <w:szCs w:val="20"/>
          <w:lang w:val="cs-CZ"/>
        </w:rPr>
        <w:t xml:space="preserve"> Výstupy monitoringu a vyhodnocování budou sloužit k </w:t>
      </w:r>
      <w:r w:rsidRPr="000659DF">
        <w:rPr>
          <w:rFonts w:cstheme="minorHAnsi"/>
          <w:szCs w:val="20"/>
        </w:rPr>
        <w:t>vyhodnocení úrovně</w:t>
      </w:r>
      <w:r w:rsidRPr="000659DF">
        <w:rPr>
          <w:rFonts w:cstheme="minorHAnsi"/>
          <w:szCs w:val="20"/>
          <w:lang w:val="cs-CZ"/>
        </w:rPr>
        <w:t xml:space="preserve"> plnění</w:t>
      </w:r>
      <w:r w:rsidRPr="000659DF">
        <w:rPr>
          <w:rFonts w:cstheme="minorHAnsi"/>
          <w:szCs w:val="20"/>
        </w:rPr>
        <w:t xml:space="preserve"> </w:t>
      </w:r>
      <w:r w:rsidRPr="000659DF">
        <w:rPr>
          <w:rFonts w:cstheme="minorHAnsi"/>
          <w:szCs w:val="20"/>
          <w:lang w:val="cs-CZ"/>
        </w:rPr>
        <w:t>Paušálních služeb</w:t>
      </w:r>
      <w:r w:rsidRPr="000659DF">
        <w:rPr>
          <w:rFonts w:cstheme="minorHAnsi"/>
          <w:lang w:val="cs-CZ"/>
        </w:rPr>
        <w:t xml:space="preserve"> </w:t>
      </w:r>
      <w:r w:rsidRPr="000659DF">
        <w:rPr>
          <w:rFonts w:cstheme="minorHAnsi"/>
          <w:szCs w:val="20"/>
        </w:rPr>
        <w:t>a/nebo sledování plnění SLA parametrů</w:t>
      </w:r>
      <w:r w:rsidRPr="000659DF">
        <w:rPr>
          <w:rFonts w:cstheme="minorHAnsi"/>
          <w:szCs w:val="20"/>
          <w:lang w:val="cs-CZ"/>
        </w:rPr>
        <w:t xml:space="preserve"> uvedených v rámci Přílohy č. 2 a Přílohy č. 3 této Smlouvy</w:t>
      </w:r>
      <w:r w:rsidRPr="000659DF">
        <w:rPr>
          <w:rFonts w:cstheme="minorHAnsi"/>
          <w:szCs w:val="20"/>
        </w:rPr>
        <w:t xml:space="preserve"> (dále jen „</w:t>
      </w:r>
      <w:r w:rsidRPr="000659DF">
        <w:rPr>
          <w:rFonts w:cstheme="minorHAnsi"/>
          <w:b/>
          <w:szCs w:val="20"/>
        </w:rPr>
        <w:t>Monitoring</w:t>
      </w:r>
      <w:r w:rsidRPr="000659DF">
        <w:rPr>
          <w:rFonts w:cstheme="minorHAnsi"/>
          <w:szCs w:val="20"/>
        </w:rPr>
        <w:t>“).</w:t>
      </w:r>
    </w:p>
    <w:p w14:paraId="1D7E5031"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szCs w:val="20"/>
          <w:lang w:val="cs-CZ"/>
        </w:rPr>
        <w:t xml:space="preserve">Veškeré prvky Monitoringu musí být nasazeny na infrastruktuře Objednatele. </w:t>
      </w:r>
    </w:p>
    <w:p w14:paraId="11D73821"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Poskytovatel je povinen zpřístupnit veškeré nástroje využívané k Monitoringu a vyhodnocování také Objednateli a Objednatelem stanoveným osobám.</w:t>
      </w:r>
    </w:p>
    <w:p w14:paraId="0890F2AE" w14:textId="77777777" w:rsidR="000429F0" w:rsidRPr="000659DF" w:rsidRDefault="000429F0" w:rsidP="000429F0">
      <w:pPr>
        <w:pStyle w:val="RLTextlnkuslovan"/>
        <w:spacing w:before="60" w:after="60"/>
        <w:ind w:left="737" w:hanging="737"/>
        <w:rPr>
          <w:rFonts w:cstheme="minorHAnsi"/>
        </w:rPr>
      </w:pPr>
      <w:r w:rsidRPr="000659DF">
        <w:rPr>
          <w:rFonts w:cstheme="minorHAnsi"/>
          <w:szCs w:val="20"/>
        </w:rPr>
        <w:t xml:space="preserve">Poskytovatel bere na vědomí, že Poskytovatelem spravované systémy </w:t>
      </w:r>
      <w:r w:rsidRPr="000659DF">
        <w:rPr>
          <w:rFonts w:cstheme="minorHAnsi"/>
          <w:szCs w:val="20"/>
          <w:lang w:val="cs-CZ"/>
        </w:rPr>
        <w:t xml:space="preserve">mohou být monitorovány rovněž dohledovými nástroji Objednatele, a to i v jiném rozsahu, než je vymezen SLA </w:t>
      </w:r>
      <w:r w:rsidRPr="0057014B">
        <w:rPr>
          <w:rFonts w:cstheme="minorHAnsi"/>
          <w:szCs w:val="20"/>
          <w:lang w:val="cs-CZ"/>
        </w:rPr>
        <w:t>parametry</w:t>
      </w:r>
      <w:r w:rsidRPr="0057014B">
        <w:rPr>
          <w:rFonts w:cstheme="minorHAnsi"/>
        </w:rPr>
        <w:t xml:space="preserve"> </w:t>
      </w:r>
      <w:r w:rsidRPr="0057014B">
        <w:rPr>
          <w:rFonts w:cstheme="minorHAnsi"/>
          <w:szCs w:val="20"/>
          <w:lang w:val="cs-CZ"/>
        </w:rPr>
        <w:t>S</w:t>
      </w:r>
      <w:r w:rsidRPr="0057014B">
        <w:rPr>
          <w:rFonts w:cstheme="minorHAnsi"/>
        </w:rPr>
        <w:t>lužeb</w:t>
      </w:r>
      <w:r w:rsidRPr="0057014B">
        <w:rPr>
          <w:rFonts w:cstheme="minorHAnsi"/>
          <w:szCs w:val="20"/>
          <w:lang w:val="cs-CZ"/>
        </w:rPr>
        <w:t>. Poskytovatel musí poskytnout Objednateli součinnost nezbytnou pro zajištění řádné funkčnosti dohledových nástrojů</w:t>
      </w:r>
      <w:r w:rsidRPr="000659DF">
        <w:rPr>
          <w:rFonts w:cstheme="minorHAnsi"/>
          <w:szCs w:val="20"/>
          <w:lang w:val="cs-CZ"/>
        </w:rPr>
        <w:t xml:space="preserve"> Objednatele.</w:t>
      </w:r>
      <w:bookmarkEnd w:id="104"/>
    </w:p>
    <w:p w14:paraId="3BBAA287" w14:textId="77777777" w:rsidR="000429F0" w:rsidRDefault="000429F0" w:rsidP="000429F0">
      <w:pPr>
        <w:pStyle w:val="RLTextlnkuslovan"/>
        <w:spacing w:before="60" w:after="60"/>
        <w:ind w:left="737" w:hanging="737"/>
        <w:rPr>
          <w:rFonts w:cstheme="minorHAnsi"/>
        </w:rPr>
      </w:pPr>
      <w:bookmarkStart w:id="107" w:name="_Ref492454580"/>
      <w:bookmarkStart w:id="108" w:name="_Ref534644047"/>
      <w:r w:rsidRPr="000659DF">
        <w:rPr>
          <w:rFonts w:cstheme="minorHAnsi"/>
          <w:lang w:val="cs-CZ"/>
        </w:rPr>
        <w:t>V </w:t>
      </w:r>
      <w:bookmarkStart w:id="109" w:name="_Ref533865983"/>
      <w:bookmarkEnd w:id="107"/>
      <w:bookmarkEnd w:id="108"/>
      <w:r w:rsidRPr="000659DF">
        <w:rPr>
          <w:rFonts w:cstheme="minorHAnsi"/>
        </w:rPr>
        <w:t>případě, že dojde k rozporu mezi daty monitoringu Poskytovatele a Objednatele,</w:t>
      </w:r>
      <w:bookmarkEnd w:id="109"/>
      <w:r w:rsidRPr="000659DF">
        <w:rPr>
          <w:rFonts w:cstheme="minorHAnsi"/>
          <w:szCs w:val="20"/>
        </w:rPr>
        <w:t xml:space="preserve"> je </w:t>
      </w:r>
      <w:r w:rsidRPr="000659DF">
        <w:rPr>
          <w:rFonts w:cstheme="minorHAnsi"/>
        </w:rPr>
        <w:t xml:space="preserve">Poskytovatel </w:t>
      </w:r>
      <w:r w:rsidRPr="000659DF">
        <w:rPr>
          <w:rFonts w:cstheme="minorHAnsi"/>
          <w:szCs w:val="20"/>
        </w:rPr>
        <w:t xml:space="preserve">povinen </w:t>
      </w:r>
      <w:r w:rsidRPr="000659DF">
        <w:rPr>
          <w:rFonts w:cstheme="minorHAnsi"/>
        </w:rPr>
        <w:t>osvětlit tento rozpor. Pro</w:t>
      </w:r>
      <w:r w:rsidRPr="000659DF">
        <w:rPr>
          <w:rFonts w:cstheme="minorHAnsi"/>
          <w:szCs w:val="20"/>
        </w:rPr>
        <w:t xml:space="preserve"> vyhodnocení parametrů</w:t>
      </w:r>
      <w:r w:rsidRPr="000659DF">
        <w:rPr>
          <w:rFonts w:cstheme="minorHAnsi"/>
        </w:rPr>
        <w:t xml:space="preserve"> </w:t>
      </w:r>
      <w:r w:rsidRPr="000659DF">
        <w:rPr>
          <w:rFonts w:cstheme="minorHAnsi"/>
          <w:lang w:val="cs-CZ"/>
        </w:rPr>
        <w:t>S</w:t>
      </w:r>
      <w:r w:rsidRPr="000659DF">
        <w:rPr>
          <w:rFonts w:cstheme="minorHAnsi"/>
        </w:rPr>
        <w:t>lužeb pak platí v případě rozporu data z monitoringu Objednatele, nedohodnou-li se obě smluvní strany jinak.</w:t>
      </w:r>
      <w:r w:rsidRPr="000659DF">
        <w:rPr>
          <w:rFonts w:cstheme="minorHAnsi"/>
          <w:lang w:val="cs-CZ"/>
        </w:rPr>
        <w:t xml:space="preserve"> </w:t>
      </w:r>
      <w:r w:rsidRPr="000659DF">
        <w:rPr>
          <w:rFonts w:cstheme="minorHAnsi"/>
        </w:rPr>
        <w:t>Pro účely</w:t>
      </w:r>
      <w:r w:rsidRPr="000659DF">
        <w:rPr>
          <w:rFonts w:cstheme="minorHAnsi"/>
          <w:szCs w:val="20"/>
        </w:rPr>
        <w:t xml:space="preserve"> vyhodnocení </w:t>
      </w:r>
      <w:r w:rsidRPr="000659DF">
        <w:rPr>
          <w:rFonts w:cstheme="minorHAnsi"/>
        </w:rPr>
        <w:t xml:space="preserve">se nepoužijí data z té části monitoringu Objednatele, která nebude Poskytovateli zpřístupněna. </w:t>
      </w:r>
    </w:p>
    <w:p w14:paraId="7F5D3CA5" w14:textId="122445F6" w:rsidR="00993461" w:rsidRPr="00384A72" w:rsidRDefault="00993461" w:rsidP="00993461">
      <w:pPr>
        <w:pStyle w:val="RLTextlnkuslovan"/>
        <w:spacing w:before="60" w:after="60"/>
        <w:ind w:left="737" w:hanging="737"/>
        <w:rPr>
          <w:rFonts w:cstheme="minorHAnsi"/>
        </w:rPr>
      </w:pPr>
      <w:r w:rsidRPr="00993461">
        <w:rPr>
          <w:rFonts w:cstheme="minorHAnsi"/>
          <w:szCs w:val="20"/>
          <w:lang w:val="cs-CZ" w:eastAsia="en-US"/>
        </w:rPr>
        <w:t xml:space="preserve">Objednatel </w:t>
      </w:r>
      <w:r>
        <w:rPr>
          <w:rFonts w:cstheme="minorHAnsi"/>
          <w:szCs w:val="20"/>
          <w:lang w:val="cs-CZ" w:eastAsia="en-US"/>
        </w:rPr>
        <w:t>buduje monitorovací nástroj</w:t>
      </w:r>
      <w:r w:rsidRPr="00993461">
        <w:rPr>
          <w:rFonts w:cstheme="minorHAnsi"/>
          <w:szCs w:val="20"/>
          <w:lang w:val="cs-CZ" w:eastAsia="en-US"/>
        </w:rPr>
        <w:t xml:space="preserve"> </w:t>
      </w:r>
      <w:r>
        <w:rPr>
          <w:rFonts w:cstheme="minorHAnsi"/>
          <w:szCs w:val="20"/>
          <w:lang w:val="cs-CZ" w:eastAsia="en-US"/>
        </w:rPr>
        <w:t xml:space="preserve">a předpokládá, že </w:t>
      </w:r>
      <w:r w:rsidRPr="00993461">
        <w:rPr>
          <w:rFonts w:cstheme="minorHAnsi"/>
          <w:szCs w:val="20"/>
          <w:lang w:val="cs-CZ" w:eastAsia="en-US"/>
        </w:rPr>
        <w:t xml:space="preserve">bude mít </w:t>
      </w:r>
      <w:r>
        <w:rPr>
          <w:rFonts w:cstheme="minorHAnsi"/>
          <w:szCs w:val="20"/>
          <w:lang w:val="cs-CZ" w:eastAsia="en-US"/>
        </w:rPr>
        <w:t xml:space="preserve">od 1. </w:t>
      </w:r>
      <w:r w:rsidR="003B35B2">
        <w:rPr>
          <w:rFonts w:cstheme="minorHAnsi"/>
          <w:szCs w:val="20"/>
          <w:lang w:val="cs-CZ" w:eastAsia="en-US"/>
        </w:rPr>
        <w:t>4</w:t>
      </w:r>
      <w:r>
        <w:rPr>
          <w:rFonts w:cstheme="minorHAnsi"/>
          <w:szCs w:val="20"/>
          <w:lang w:val="cs-CZ" w:eastAsia="en-US"/>
        </w:rPr>
        <w:t>. 2026 k dispozici vlastní monitorovací nástroj</w:t>
      </w:r>
      <w:r w:rsidRPr="00993461">
        <w:rPr>
          <w:rFonts w:cstheme="minorHAnsi"/>
          <w:szCs w:val="20"/>
          <w:lang w:val="cs-CZ" w:eastAsia="en-US"/>
        </w:rPr>
        <w:t xml:space="preserve">. Poté co bude </w:t>
      </w:r>
      <w:r>
        <w:rPr>
          <w:rFonts w:cstheme="minorHAnsi"/>
          <w:szCs w:val="20"/>
          <w:lang w:val="cs-CZ" w:eastAsia="en-US"/>
        </w:rPr>
        <w:t>monitorovací</w:t>
      </w:r>
      <w:r w:rsidRPr="00993461">
        <w:rPr>
          <w:rFonts w:cstheme="minorHAnsi"/>
          <w:szCs w:val="20"/>
          <w:lang w:val="cs-CZ" w:eastAsia="en-US"/>
        </w:rPr>
        <w:t xml:space="preserve"> nástroj Objednatele připraven, </w:t>
      </w:r>
      <w:r>
        <w:rPr>
          <w:rFonts w:cstheme="minorHAnsi"/>
          <w:szCs w:val="20"/>
          <w:lang w:val="cs-CZ" w:eastAsia="en-US"/>
        </w:rPr>
        <w:t xml:space="preserve">oznámí Objednatel </w:t>
      </w:r>
      <w:r w:rsidRPr="00993461">
        <w:rPr>
          <w:rFonts w:cstheme="minorHAnsi"/>
          <w:szCs w:val="20"/>
          <w:lang w:val="cs-CZ" w:eastAsia="en-US"/>
        </w:rPr>
        <w:t>Dodavatel</w:t>
      </w:r>
      <w:r>
        <w:rPr>
          <w:rFonts w:cstheme="minorHAnsi"/>
          <w:szCs w:val="20"/>
          <w:lang w:val="cs-CZ" w:eastAsia="en-US"/>
        </w:rPr>
        <w:t>i</w:t>
      </w:r>
      <w:r w:rsidRPr="00993461">
        <w:rPr>
          <w:rFonts w:cstheme="minorHAnsi"/>
          <w:szCs w:val="20"/>
          <w:lang w:val="cs-CZ" w:eastAsia="en-US"/>
        </w:rPr>
        <w:t xml:space="preserve"> zaháj</w:t>
      </w:r>
      <w:r>
        <w:rPr>
          <w:rFonts w:cstheme="minorHAnsi"/>
          <w:szCs w:val="20"/>
          <w:lang w:val="cs-CZ" w:eastAsia="en-US"/>
        </w:rPr>
        <w:t>ení</w:t>
      </w:r>
      <w:r w:rsidRPr="00993461">
        <w:rPr>
          <w:rFonts w:cstheme="minorHAnsi"/>
          <w:szCs w:val="20"/>
          <w:lang w:val="cs-CZ" w:eastAsia="en-US"/>
        </w:rPr>
        <w:t xml:space="preserve"> </w:t>
      </w:r>
      <w:r w:rsidR="00036138">
        <w:rPr>
          <w:rFonts w:cstheme="minorHAnsi"/>
          <w:szCs w:val="20"/>
          <w:lang w:val="cs-CZ" w:eastAsia="en-US"/>
        </w:rPr>
        <w:t>M</w:t>
      </w:r>
      <w:r>
        <w:rPr>
          <w:rFonts w:cstheme="minorHAnsi"/>
          <w:szCs w:val="20"/>
          <w:lang w:val="cs-CZ" w:eastAsia="en-US"/>
        </w:rPr>
        <w:t>onitoringu</w:t>
      </w:r>
      <w:r w:rsidRPr="00993461">
        <w:rPr>
          <w:rFonts w:cstheme="minorHAnsi"/>
          <w:szCs w:val="20"/>
          <w:lang w:val="cs-CZ" w:eastAsia="en-US"/>
        </w:rPr>
        <w:t xml:space="preserve"> v nástroji Objednatele</w:t>
      </w:r>
      <w:r w:rsidR="008F611B">
        <w:rPr>
          <w:rFonts w:cstheme="minorHAnsi"/>
          <w:szCs w:val="20"/>
          <w:lang w:val="cs-CZ" w:eastAsia="en-US"/>
        </w:rPr>
        <w:t>, a že bude</w:t>
      </w:r>
      <w:r w:rsidR="001C53CC">
        <w:rPr>
          <w:rFonts w:cstheme="minorHAnsi"/>
          <w:szCs w:val="20"/>
          <w:lang w:val="cs-CZ" w:eastAsia="en-US"/>
        </w:rPr>
        <w:t xml:space="preserve"> provádět Monitoring sám ve svém nástroji</w:t>
      </w:r>
      <w:r w:rsidRPr="00993461">
        <w:rPr>
          <w:rFonts w:cstheme="minorHAnsi"/>
          <w:szCs w:val="20"/>
          <w:lang w:val="cs-CZ" w:eastAsia="en-US"/>
        </w:rPr>
        <w:t>.</w:t>
      </w:r>
      <w:r>
        <w:rPr>
          <w:rFonts w:cstheme="minorHAnsi"/>
          <w:szCs w:val="20"/>
          <w:lang w:val="cs-CZ" w:eastAsia="en-US"/>
        </w:rPr>
        <w:t xml:space="preserve"> </w:t>
      </w:r>
      <w:r w:rsidR="001C53CC">
        <w:rPr>
          <w:rFonts w:cstheme="minorHAnsi"/>
          <w:szCs w:val="20"/>
          <w:lang w:val="cs-CZ" w:eastAsia="en-US"/>
        </w:rPr>
        <w:t>Tímto okamžikem končí</w:t>
      </w:r>
      <w:r w:rsidR="00A1786C">
        <w:rPr>
          <w:rFonts w:cstheme="minorHAnsi"/>
          <w:szCs w:val="20"/>
          <w:lang w:val="cs-CZ" w:eastAsia="en-US"/>
        </w:rPr>
        <w:t xml:space="preserve"> povinnost Poskytovatele provádět Monitoring dle odst. 12.1 této Smlouvy; </w:t>
      </w:r>
      <w:r w:rsidR="006C2792">
        <w:rPr>
          <w:rFonts w:cstheme="minorHAnsi"/>
          <w:szCs w:val="20"/>
          <w:lang w:val="cs-CZ" w:eastAsia="en-US"/>
        </w:rPr>
        <w:t>není tím však dotčena možnost, aby Poskytovatel prováděl monitoring pro své účely</w:t>
      </w:r>
      <w:r w:rsidR="008E2BE6">
        <w:rPr>
          <w:rFonts w:cstheme="minorHAnsi"/>
          <w:szCs w:val="20"/>
          <w:lang w:val="cs-CZ" w:eastAsia="en-US"/>
        </w:rPr>
        <w:t xml:space="preserve"> na své náklady.</w:t>
      </w:r>
    </w:p>
    <w:p w14:paraId="01F9DA0E"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110" w:name="odst515"/>
      <w:bookmarkStart w:id="111" w:name="Report"/>
      <w:bookmarkStart w:id="112" w:name="_Ref492376341"/>
      <w:bookmarkStart w:id="113" w:name="_Ref178329320"/>
      <w:bookmarkStart w:id="114" w:name="_Ref447893656"/>
      <w:bookmarkStart w:id="115" w:name="_Ref374608027"/>
      <w:bookmarkEnd w:id="105"/>
      <w:bookmarkEnd w:id="106"/>
      <w:bookmarkEnd w:id="110"/>
      <w:bookmarkEnd w:id="111"/>
      <w:r w:rsidRPr="000659DF">
        <w:rPr>
          <w:rFonts w:asciiTheme="minorHAnsi" w:hAnsiTheme="minorHAnsi" w:cstheme="minorHAnsi"/>
        </w:rPr>
        <w:t>VÝKAZ</w:t>
      </w:r>
      <w:r w:rsidRPr="000659DF">
        <w:rPr>
          <w:rFonts w:asciiTheme="minorHAnsi" w:hAnsiTheme="minorHAnsi" w:cstheme="minorHAnsi"/>
          <w:szCs w:val="20"/>
          <w:lang w:val="cs-CZ"/>
        </w:rPr>
        <w:t xml:space="preserve"> PLNĚNÍ </w:t>
      </w:r>
      <w:bookmarkEnd w:id="112"/>
      <w:r w:rsidRPr="000659DF">
        <w:rPr>
          <w:rFonts w:asciiTheme="minorHAnsi" w:hAnsiTheme="minorHAnsi" w:cstheme="minorHAnsi"/>
          <w:szCs w:val="20"/>
          <w:lang w:val="cs-CZ"/>
        </w:rPr>
        <w:t>PAUŠÁLNÍCH SLUŽEB</w:t>
      </w:r>
      <w:bookmarkEnd w:id="113"/>
      <w:r w:rsidRPr="000659DF">
        <w:rPr>
          <w:rFonts w:asciiTheme="minorHAnsi" w:hAnsiTheme="minorHAnsi" w:cstheme="minorHAnsi"/>
          <w:szCs w:val="20"/>
          <w:lang w:val="cs-CZ"/>
        </w:rPr>
        <w:t xml:space="preserve"> </w:t>
      </w:r>
    </w:p>
    <w:p w14:paraId="692F09B9" w14:textId="77777777" w:rsidR="000429F0" w:rsidRPr="000659DF" w:rsidRDefault="000429F0" w:rsidP="000429F0">
      <w:pPr>
        <w:pStyle w:val="RLTextlnkuslovan"/>
        <w:spacing w:before="60" w:after="60"/>
        <w:ind w:left="737" w:hanging="737"/>
        <w:rPr>
          <w:rFonts w:cstheme="minorHAnsi"/>
          <w:szCs w:val="20"/>
          <w:lang w:val="cs-CZ"/>
        </w:rPr>
      </w:pPr>
      <w:bookmarkStart w:id="116" w:name="_Ref176781513"/>
      <w:bookmarkStart w:id="117" w:name="_Ref492455756"/>
      <w:bookmarkStart w:id="118" w:name="_Ref492393979"/>
      <w:r w:rsidRPr="000659DF">
        <w:rPr>
          <w:rFonts w:cstheme="minorHAnsi"/>
          <w:szCs w:val="20"/>
          <w:lang w:val="cs-CZ"/>
        </w:rPr>
        <w:t>Výkaz plnění Paušálních služeb</w:t>
      </w:r>
      <w:r w:rsidRPr="000659DF">
        <w:rPr>
          <w:rFonts w:cstheme="minorHAnsi"/>
          <w:lang w:val="cs-CZ"/>
        </w:rPr>
        <w:t xml:space="preserve"> </w:t>
      </w:r>
      <w:r w:rsidRPr="000659DF">
        <w:rPr>
          <w:rFonts w:cstheme="minorHAnsi"/>
          <w:szCs w:val="20"/>
          <w:lang w:val="cs-CZ"/>
        </w:rPr>
        <w:t>se vytváří výhradně na základě údajů o plnění SLA obsažených v ServiceDesk nástroji a Monitoringu. Údaje o plnění SLA obsažené v Monitoringu uvede Poskytovatel do akceptačního protokolu příslušného vyhodnocovacího období, kterým se rozumí 1 kalendářní měsíc (dále jen „</w:t>
      </w:r>
      <w:r w:rsidRPr="000659DF">
        <w:rPr>
          <w:rFonts w:cstheme="minorHAnsi"/>
          <w:b/>
          <w:szCs w:val="20"/>
          <w:lang w:val="cs-CZ"/>
        </w:rPr>
        <w:t>Vyhodnocovací období</w:t>
      </w:r>
      <w:r w:rsidRPr="000659DF">
        <w:rPr>
          <w:rFonts w:cstheme="minorHAnsi"/>
          <w:szCs w:val="20"/>
          <w:lang w:val="cs-CZ"/>
        </w:rPr>
        <w:t>“).</w:t>
      </w:r>
      <w:bookmarkEnd w:id="116"/>
    </w:p>
    <w:p w14:paraId="4C94F8B7"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Výkaz plnění slouží jako podklad k akceptaci Paušálních služeb ve vztahu k Vyhodnocovacímu období (jak je tento pojem definován v odst. 13.1 této Smlouvy) pro všechny Paušální služby a zahrnuje zejména, nikoliv však výlučně, následující podklady:</w:t>
      </w:r>
      <w:bookmarkEnd w:id="117"/>
    </w:p>
    <w:p w14:paraId="0A1674A7"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A</w:t>
      </w:r>
      <w:r w:rsidRPr="000659DF">
        <w:rPr>
          <w:rFonts w:cstheme="minorHAnsi"/>
          <w:szCs w:val="20"/>
        </w:rPr>
        <w:t>kceptační</w:t>
      </w:r>
      <w:r w:rsidRPr="000659DF">
        <w:rPr>
          <w:rFonts w:cstheme="minorHAnsi"/>
          <w:lang w:val="cs-CZ"/>
        </w:rPr>
        <w:t xml:space="preserve"> protokol s uveden</w:t>
      </w:r>
      <w:r w:rsidRPr="000659DF">
        <w:rPr>
          <w:rFonts w:cstheme="minorHAnsi"/>
          <w:szCs w:val="20"/>
          <w:lang w:val="cs-CZ"/>
        </w:rPr>
        <w:t>í</w:t>
      </w:r>
      <w:r w:rsidRPr="000659DF">
        <w:rPr>
          <w:rFonts w:cstheme="minorHAnsi"/>
          <w:lang w:val="cs-CZ"/>
        </w:rPr>
        <w:t>m celkov</w:t>
      </w:r>
      <w:r w:rsidRPr="000659DF">
        <w:rPr>
          <w:rFonts w:cstheme="minorHAnsi"/>
          <w:szCs w:val="20"/>
          <w:lang w:val="cs-CZ"/>
        </w:rPr>
        <w:t xml:space="preserve">ého </w:t>
      </w:r>
      <w:r w:rsidRPr="000659DF">
        <w:rPr>
          <w:rFonts w:cstheme="minorHAnsi"/>
          <w:lang w:val="cs-CZ"/>
        </w:rPr>
        <w:t>souhrnn</w:t>
      </w:r>
      <w:r w:rsidRPr="000659DF">
        <w:rPr>
          <w:rFonts w:cstheme="minorHAnsi"/>
          <w:szCs w:val="20"/>
          <w:lang w:val="cs-CZ"/>
        </w:rPr>
        <w:t>ého</w:t>
      </w:r>
      <w:r w:rsidRPr="000659DF">
        <w:rPr>
          <w:rFonts w:cstheme="minorHAnsi"/>
          <w:lang w:val="cs-CZ"/>
        </w:rPr>
        <w:t xml:space="preserve"> plnění </w:t>
      </w:r>
      <w:r w:rsidRPr="000659DF">
        <w:rPr>
          <w:rFonts w:cstheme="minorHAnsi"/>
          <w:szCs w:val="20"/>
          <w:lang w:val="cs-CZ"/>
        </w:rPr>
        <w:t>Paušálních služeb</w:t>
      </w:r>
      <w:r w:rsidRPr="000659DF">
        <w:rPr>
          <w:rFonts w:cstheme="minorHAnsi"/>
          <w:lang w:val="cs-CZ"/>
        </w:rPr>
        <w:t xml:space="preserve"> za Vyhodnocovací období, zahrnující i vyhodnocení případných slev z ceny za Vyhodnocovací období</w:t>
      </w:r>
      <w:r w:rsidRPr="000659DF">
        <w:rPr>
          <w:rFonts w:cstheme="minorHAnsi"/>
          <w:szCs w:val="20"/>
          <w:lang w:val="cs-CZ"/>
        </w:rPr>
        <w:t>.</w:t>
      </w:r>
    </w:p>
    <w:p w14:paraId="1A85DAE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lang w:val="cs-CZ"/>
        </w:rPr>
        <w:t xml:space="preserve">Report obsahující </w:t>
      </w:r>
      <w:r w:rsidRPr="000659DF">
        <w:rPr>
          <w:rFonts w:cstheme="minorHAnsi"/>
          <w:szCs w:val="20"/>
          <w:lang w:val="cs-CZ"/>
        </w:rPr>
        <w:t>informace ze ServiceDesk nástroje a Monitoringu rozhodné pro vyhodnocení naplnění všech Objednatelem požadovaných měřitelných parametrů</w:t>
      </w:r>
      <w:r w:rsidRPr="000659DF" w:rsidDel="005D74F7">
        <w:rPr>
          <w:rFonts w:cstheme="minorHAnsi"/>
          <w:szCs w:val="20"/>
        </w:rPr>
        <w:t xml:space="preserve"> </w:t>
      </w:r>
      <w:r w:rsidRPr="000659DF">
        <w:rPr>
          <w:rFonts w:cstheme="minorHAnsi"/>
          <w:szCs w:val="20"/>
          <w:lang w:val="cs-CZ"/>
        </w:rPr>
        <w:t xml:space="preserve">spolu s informací o úrovni naplnění požadovaných parametrů.  </w:t>
      </w:r>
    </w:p>
    <w:p w14:paraId="1C2C68A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lang w:val="cs-CZ"/>
        </w:rPr>
      </w:pPr>
      <w:r w:rsidRPr="000659DF">
        <w:rPr>
          <w:rFonts w:cstheme="minorHAnsi"/>
          <w:szCs w:val="20"/>
        </w:rPr>
        <w:t>Report obsahující informace rozhodné pro vyhodnocení objemu odvedené</w:t>
      </w:r>
      <w:r w:rsidRPr="000659DF">
        <w:rPr>
          <w:rFonts w:cstheme="minorHAnsi"/>
          <w:lang w:val="cs-CZ"/>
        </w:rPr>
        <w:t xml:space="preserve"> práce </w:t>
      </w:r>
      <w:r w:rsidRPr="000659DF">
        <w:rPr>
          <w:rFonts w:cstheme="minorHAnsi"/>
          <w:szCs w:val="20"/>
        </w:rPr>
        <w:t>v rámci zajišťování Služeb dle jednotlivých katalogových listů Služeb (déle též “</w:t>
      </w:r>
      <w:r w:rsidRPr="000659DF">
        <w:rPr>
          <w:rFonts w:cstheme="minorHAnsi"/>
          <w:b/>
          <w:bCs/>
          <w:szCs w:val="20"/>
        </w:rPr>
        <w:t>KL</w:t>
      </w:r>
      <w:r w:rsidRPr="000659DF">
        <w:rPr>
          <w:rFonts w:cstheme="minorHAnsi"/>
          <w:szCs w:val="20"/>
        </w:rPr>
        <w:t>”). Ten musí</w:t>
      </w:r>
      <w:r w:rsidRPr="000659DF">
        <w:rPr>
          <w:rFonts w:cstheme="minorHAnsi"/>
          <w:lang w:val="cs-CZ"/>
        </w:rPr>
        <w:t xml:space="preserve"> obsahovat </w:t>
      </w:r>
      <w:r w:rsidRPr="000659DF">
        <w:rPr>
          <w:rFonts w:cstheme="minorHAnsi"/>
          <w:szCs w:val="20"/>
        </w:rPr>
        <w:t>alespoň</w:t>
      </w:r>
      <w:r w:rsidRPr="000659DF">
        <w:rPr>
          <w:rFonts w:cstheme="minorHAnsi"/>
          <w:lang w:val="cs-CZ"/>
        </w:rPr>
        <w:t xml:space="preserve"> následující informace:</w:t>
      </w:r>
    </w:p>
    <w:p w14:paraId="6EB87FA0"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identifikaci Služby v souvislosti, se kterou byla činnost provedena;</w:t>
      </w:r>
    </w:p>
    <w:p w14:paraId="3705019B"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datum a čas provedení činností;</w:t>
      </w:r>
    </w:p>
    <w:p w14:paraId="561B611D"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role a obsazení role členem(-y) realizačního týmu, který(-ří) činnosti vykonal(-i);</w:t>
      </w:r>
    </w:p>
    <w:p w14:paraId="73696C26"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časový rozsah činností v hodinách;</w:t>
      </w:r>
    </w:p>
    <w:p w14:paraId="2E66ED1C"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stručná charakteristika provedených činností.</w:t>
      </w:r>
    </w:p>
    <w:p w14:paraId="3DA31607"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 xml:space="preserve">Poskytovatel je povinen předat kompletní výkaz plnění Objednateli nejpozději do 5 pracovních dní od konce Vyhodnocovacího období nebo od obdržení podkladů ze strany Objednatele, jsou-li nezbytné pro vyhotovení výkazu plnění a nemůže je zajistit Poskytovatel sám, nedohodnou-li se strany jinak. </w:t>
      </w:r>
    </w:p>
    <w:p w14:paraId="3490CFA1" w14:textId="77777777" w:rsidR="000429F0" w:rsidRPr="000659DF" w:rsidRDefault="000429F0" w:rsidP="000429F0">
      <w:pPr>
        <w:pStyle w:val="RLTextlnkuslovan"/>
        <w:spacing w:before="60" w:after="60"/>
        <w:ind w:left="737" w:hanging="737"/>
        <w:rPr>
          <w:rFonts w:cstheme="minorHAnsi"/>
          <w:szCs w:val="20"/>
          <w:lang w:val="cs-CZ"/>
        </w:rPr>
      </w:pPr>
      <w:bookmarkStart w:id="119" w:name="_Ref533863648"/>
      <w:r w:rsidRPr="000659DF">
        <w:rPr>
          <w:rFonts w:cstheme="minorHAnsi"/>
          <w:szCs w:val="20"/>
          <w:lang w:val="cs-CZ"/>
        </w:rPr>
        <w:t>Pokud je zjištěno podávání nepravdivých dat a výkazů Poskytovatelem, budou veškeré činnosti, jichž se podávání nepravdivých dat a výkazů týká, považovány za nevykonané, a Poskytovateli nebude náležet za tyto činnosti žádná odměna.</w:t>
      </w:r>
      <w:bookmarkEnd w:id="119"/>
    </w:p>
    <w:p w14:paraId="327A1919" w14:textId="4D7A632E"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20" w:name="_Ref163872704"/>
      <w:r w:rsidRPr="000659DF">
        <w:rPr>
          <w:rFonts w:asciiTheme="minorHAnsi" w:hAnsiTheme="minorHAnsi" w:cstheme="minorHAnsi"/>
        </w:rPr>
        <w:t>VÝKAZ</w:t>
      </w:r>
      <w:r w:rsidRPr="000659DF">
        <w:rPr>
          <w:rFonts w:asciiTheme="minorHAnsi" w:hAnsiTheme="minorHAnsi" w:cstheme="minorHAnsi"/>
          <w:szCs w:val="20"/>
          <w:lang w:val="cs-CZ"/>
        </w:rPr>
        <w:t xml:space="preserve"> SLUŽEB </w:t>
      </w:r>
      <w:bookmarkEnd w:id="118"/>
      <w:r w:rsidR="00CD6199">
        <w:rPr>
          <w:rFonts w:asciiTheme="minorHAnsi" w:hAnsiTheme="minorHAnsi" w:cstheme="minorHAnsi"/>
          <w:szCs w:val="20"/>
          <w:lang w:val="cs-CZ"/>
        </w:rPr>
        <w:t>S PLNĚNÍM NA ZÁKLADĚ OBJEDNANÝCH SLUŽEB</w:t>
      </w:r>
      <w:bookmarkEnd w:id="120"/>
    </w:p>
    <w:p w14:paraId="1121A41C" w14:textId="72ED15C8" w:rsidR="000429F0" w:rsidRPr="000659DF" w:rsidRDefault="000429F0" w:rsidP="000429F0">
      <w:pPr>
        <w:pStyle w:val="RLTextlnkuslovan"/>
        <w:spacing w:before="60" w:after="60"/>
        <w:ind w:left="737" w:hanging="737"/>
        <w:rPr>
          <w:rFonts w:cstheme="minorHAnsi"/>
          <w:szCs w:val="20"/>
          <w:lang w:val="cs-CZ" w:eastAsia="en-US"/>
        </w:rPr>
      </w:pPr>
      <w:r w:rsidRPr="000659DF">
        <w:rPr>
          <w:rFonts w:cstheme="minorHAnsi"/>
          <w:szCs w:val="20"/>
          <w:lang w:val="cs-CZ"/>
        </w:rPr>
        <w:t>Výkaz</w:t>
      </w:r>
      <w:r w:rsidRPr="000659DF">
        <w:rPr>
          <w:rFonts w:cstheme="minorHAnsi"/>
          <w:szCs w:val="20"/>
          <w:lang w:val="cs-CZ" w:eastAsia="en-US"/>
        </w:rPr>
        <w:t xml:space="preserve"> Služeb</w:t>
      </w:r>
      <w:r w:rsidRPr="000659DF">
        <w:rPr>
          <w:rFonts w:cstheme="minorHAnsi"/>
        </w:rPr>
        <w:t xml:space="preserve"> </w:t>
      </w:r>
      <w:r w:rsidR="00CD6199">
        <w:rPr>
          <w:rFonts w:cstheme="minorHAnsi"/>
        </w:rPr>
        <w:t>s plněním na základě objednaných služeb</w:t>
      </w:r>
      <w:r w:rsidRPr="000659DF">
        <w:rPr>
          <w:rFonts w:cstheme="minorHAnsi"/>
          <w:szCs w:val="20"/>
          <w:lang w:val="cs-CZ" w:eastAsia="en-US"/>
        </w:rPr>
        <w:t xml:space="preserve"> může obsahovat pouze činnosti, které jsou evidovány v ServiceDesk nástroji určeném dle čl. </w:t>
      </w:r>
      <w:r w:rsidRPr="000659DF">
        <w:rPr>
          <w:rFonts w:cstheme="minorHAnsi"/>
          <w:szCs w:val="20"/>
          <w:lang w:val="cs-CZ" w:eastAsia="en-US"/>
        </w:rPr>
        <w:fldChar w:fldCharType="begin"/>
      </w:r>
      <w:r w:rsidRPr="000659DF">
        <w:rPr>
          <w:rFonts w:cstheme="minorHAnsi"/>
          <w:szCs w:val="20"/>
          <w:lang w:val="cs-CZ" w:eastAsia="en-US"/>
        </w:rPr>
        <w:instrText xml:space="preserve"> REF _Ref151539361 \r \h </w:instrText>
      </w:r>
      <w:r w:rsidR="000659DF">
        <w:rPr>
          <w:rFonts w:cstheme="minorHAnsi"/>
          <w:szCs w:val="20"/>
          <w:lang w:val="cs-CZ" w:eastAsia="en-US"/>
        </w:rPr>
        <w:instrText xml:space="preserve"> \* MERGEFORMAT </w:instrText>
      </w:r>
      <w:r w:rsidRPr="000659DF">
        <w:rPr>
          <w:rFonts w:cstheme="minorHAnsi"/>
          <w:szCs w:val="20"/>
          <w:lang w:val="cs-CZ" w:eastAsia="en-US"/>
        </w:rPr>
      </w:r>
      <w:r w:rsidRPr="000659DF">
        <w:rPr>
          <w:rFonts w:cstheme="minorHAnsi"/>
          <w:szCs w:val="20"/>
          <w:lang w:val="cs-CZ" w:eastAsia="en-US"/>
        </w:rPr>
        <w:fldChar w:fldCharType="separate"/>
      </w:r>
      <w:r w:rsidR="001C6E74">
        <w:rPr>
          <w:rFonts w:cstheme="minorHAnsi"/>
          <w:szCs w:val="20"/>
          <w:lang w:val="cs-CZ" w:eastAsia="en-US"/>
        </w:rPr>
        <w:t>15</w:t>
      </w:r>
      <w:r w:rsidRPr="000659DF">
        <w:rPr>
          <w:rFonts w:cstheme="minorHAnsi"/>
          <w:szCs w:val="20"/>
          <w:lang w:val="cs-CZ" w:eastAsia="en-US"/>
        </w:rPr>
        <w:fldChar w:fldCharType="end"/>
      </w:r>
      <w:r w:rsidRPr="000659DF">
        <w:rPr>
          <w:rFonts w:cstheme="minorHAnsi"/>
          <w:szCs w:val="20"/>
          <w:lang w:val="cs-CZ" w:eastAsia="en-US"/>
        </w:rPr>
        <w:t xml:space="preserve"> této Smlouvy. </w:t>
      </w:r>
    </w:p>
    <w:p w14:paraId="52A17959" w14:textId="45EF2B28" w:rsidR="000429F0" w:rsidRPr="000659DF" w:rsidRDefault="000429F0" w:rsidP="000429F0">
      <w:pPr>
        <w:pStyle w:val="RLTextlnkuslovan"/>
        <w:spacing w:before="60" w:after="60"/>
        <w:ind w:left="737" w:hanging="737"/>
        <w:rPr>
          <w:rFonts w:cstheme="minorHAnsi"/>
        </w:rPr>
      </w:pPr>
      <w:bookmarkStart w:id="121" w:name="_Ref153376538"/>
      <w:r w:rsidRPr="000659DF">
        <w:rPr>
          <w:rFonts w:cstheme="minorHAnsi"/>
        </w:rPr>
        <w:t xml:space="preserve">Výkaz </w:t>
      </w:r>
      <w:r w:rsidRPr="000659DF">
        <w:rPr>
          <w:rFonts w:cstheme="minorHAnsi"/>
          <w:lang w:val="cs-CZ"/>
        </w:rPr>
        <w:t xml:space="preserve">Služeb </w:t>
      </w:r>
      <w:r w:rsidR="00CD6199">
        <w:rPr>
          <w:rFonts w:cstheme="minorHAnsi"/>
          <w:szCs w:val="20"/>
          <w:lang w:eastAsia="en-US"/>
        </w:rPr>
        <w:t>s plněním na základě objednaných služeb</w:t>
      </w:r>
      <w:r w:rsidRPr="000659DF">
        <w:rPr>
          <w:rFonts w:cstheme="minorHAnsi"/>
        </w:rPr>
        <w:t xml:space="preserve"> slouží jako podklad pro </w:t>
      </w:r>
      <w:r w:rsidRPr="000659DF">
        <w:rPr>
          <w:rFonts w:cstheme="minorHAnsi"/>
          <w:szCs w:val="20"/>
          <w:lang w:val="cs-CZ" w:eastAsia="en-US"/>
        </w:rPr>
        <w:t>fakturaci</w:t>
      </w:r>
      <w:r w:rsidRPr="000659DF">
        <w:rPr>
          <w:rFonts w:cstheme="minorHAnsi"/>
        </w:rPr>
        <w:t xml:space="preserve"> </w:t>
      </w:r>
      <w:r w:rsidRPr="000659DF">
        <w:rPr>
          <w:rFonts w:cstheme="minorHAnsi"/>
          <w:szCs w:val="20"/>
          <w:lang w:val="cs-CZ" w:eastAsia="en-US"/>
        </w:rPr>
        <w:t>ceny</w:t>
      </w:r>
      <w:r w:rsidRPr="000659DF">
        <w:rPr>
          <w:rFonts w:cstheme="minorHAnsi"/>
        </w:rPr>
        <w:t xml:space="preserve"> za </w:t>
      </w:r>
      <w:r w:rsidRPr="000659DF">
        <w:rPr>
          <w:rFonts w:cstheme="minorHAnsi"/>
          <w:lang w:val="cs-CZ"/>
        </w:rPr>
        <w:t xml:space="preserve">Služby </w:t>
      </w:r>
      <w:r w:rsidR="00CD6199">
        <w:rPr>
          <w:rFonts w:cstheme="minorHAnsi"/>
          <w:szCs w:val="20"/>
          <w:lang w:eastAsia="en-US"/>
        </w:rPr>
        <w:t>s plněním na základě objednaných služeb</w:t>
      </w:r>
      <w:r w:rsidRPr="000659DF">
        <w:rPr>
          <w:rFonts w:cstheme="minorHAnsi"/>
          <w:szCs w:val="20"/>
        </w:rPr>
        <w:t>.</w:t>
      </w:r>
      <w:r w:rsidRPr="000659DF">
        <w:rPr>
          <w:rFonts w:cstheme="minorHAnsi"/>
        </w:rPr>
        <w:t xml:space="preserve"> </w:t>
      </w:r>
      <w:r w:rsidRPr="000659DF">
        <w:rPr>
          <w:rFonts w:cstheme="minorHAnsi"/>
          <w:szCs w:val="20"/>
          <w:lang w:val="cs-CZ" w:eastAsia="en-US"/>
        </w:rPr>
        <w:t xml:space="preserve">Výkaz Služeb </w:t>
      </w:r>
      <w:r w:rsidR="00CD6199">
        <w:rPr>
          <w:rFonts w:cstheme="minorHAnsi"/>
          <w:szCs w:val="20"/>
          <w:lang w:val="cs-CZ" w:eastAsia="en-US"/>
        </w:rPr>
        <w:t>s plněním na základě objednaných služeb</w:t>
      </w:r>
      <w:r w:rsidRPr="000659DF">
        <w:rPr>
          <w:rFonts w:cstheme="minorHAnsi"/>
          <w:szCs w:val="20"/>
          <w:lang w:val="cs-CZ" w:eastAsia="en-US"/>
        </w:rPr>
        <w:t xml:space="preserve"> bude Objednateli předložen ke schválení společně s</w:t>
      </w:r>
      <w:r w:rsidRPr="000659DF">
        <w:rPr>
          <w:rFonts w:cstheme="minorHAnsi"/>
          <w:lang w:val="cs-CZ"/>
        </w:rPr>
        <w:t> </w:t>
      </w:r>
      <w:r w:rsidRPr="000659DF">
        <w:rPr>
          <w:rFonts w:cstheme="minorHAnsi"/>
          <w:szCs w:val="20"/>
          <w:lang w:val="cs-CZ" w:eastAsia="en-US"/>
        </w:rPr>
        <w:t xml:space="preserve">akceptačním protokolem, kterým Objednatel postupem dle odst. 22.3.1 Smlouvy akceptuje výsledek Služeb </w:t>
      </w:r>
      <w:r w:rsidR="00CD6199">
        <w:rPr>
          <w:rFonts w:cstheme="minorHAnsi"/>
          <w:szCs w:val="20"/>
          <w:lang w:val="cs-CZ" w:eastAsia="en-US"/>
        </w:rPr>
        <w:t>s plněním na základě objednaných služeb</w:t>
      </w:r>
      <w:r w:rsidRPr="000659DF">
        <w:rPr>
          <w:rFonts w:cstheme="minorHAnsi"/>
          <w:szCs w:val="20"/>
          <w:lang w:val="cs-CZ" w:eastAsia="en-US"/>
        </w:rPr>
        <w:t xml:space="preserve"> bez výhrad</w:t>
      </w:r>
      <w:r w:rsidR="004E17F8">
        <w:rPr>
          <w:rFonts w:cstheme="minorHAnsi"/>
          <w:szCs w:val="20"/>
          <w:lang w:val="cs-CZ" w:eastAsia="en-US"/>
        </w:rPr>
        <w:t>,</w:t>
      </w:r>
      <w:r w:rsidRPr="000659DF">
        <w:rPr>
          <w:rFonts w:cstheme="minorHAnsi"/>
          <w:szCs w:val="20"/>
          <w:lang w:val="cs-CZ" w:eastAsia="en-US"/>
        </w:rPr>
        <w:t xml:space="preserve"> nedohodnou-li se strany jinak. </w:t>
      </w:r>
      <w:r w:rsidRPr="000659DF">
        <w:rPr>
          <w:rFonts w:cstheme="minorHAnsi"/>
          <w:lang w:val="cs-CZ"/>
        </w:rPr>
        <w:t xml:space="preserve">Výkaz obsahuje </w:t>
      </w:r>
      <w:r w:rsidRPr="000659DF">
        <w:rPr>
          <w:rFonts w:cstheme="minorHAnsi"/>
          <w:szCs w:val="20"/>
          <w:lang w:val="cs-CZ" w:eastAsia="en-US"/>
        </w:rPr>
        <w:t>výkaz práce, který bude obsahovat minimálně následující informace:</w:t>
      </w:r>
      <w:bookmarkEnd w:id="121"/>
    </w:p>
    <w:p w14:paraId="17B9277F"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datum a čas provedení činností;</w:t>
      </w:r>
    </w:p>
    <w:p w14:paraId="352CF6A6"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vazby činnosti na zadání (např. identifikace tzv. ticketu v ServiceDesk nástroji);</w:t>
      </w:r>
    </w:p>
    <w:p w14:paraId="18FF0B09"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role a obsazení role členem(-y) realizačního týmu, který(-ří) činnosti vykonal(-i);</w:t>
      </w:r>
    </w:p>
    <w:p w14:paraId="0B570BC0"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časový rozsah činností v hodinách;</w:t>
      </w:r>
    </w:p>
    <w:p w14:paraId="256A700F"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stručná charakteristika provedených činností.</w:t>
      </w:r>
    </w:p>
    <w:p w14:paraId="7F59C8D6"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Objednatel je oprávněn požadovat a Poskytovatel je na žádost Objednatele povinen poskytnout podrobnější charakteristiku provedených činností tak, aby byl průkazný a přezkoumatelný objem odvedených prací.</w:t>
      </w:r>
    </w:p>
    <w:p w14:paraId="327AAE55" w14:textId="2516EACB" w:rsidR="000429F0" w:rsidRPr="000659DF" w:rsidRDefault="000429F0" w:rsidP="000429F0">
      <w:pPr>
        <w:pStyle w:val="RLTextlnkuslovan"/>
        <w:spacing w:before="60" w:after="60"/>
        <w:ind w:left="737" w:hanging="737"/>
        <w:rPr>
          <w:rFonts w:cstheme="minorHAnsi"/>
        </w:rPr>
      </w:pPr>
      <w:r w:rsidRPr="000659DF">
        <w:rPr>
          <w:rFonts w:cstheme="minorHAnsi"/>
          <w:szCs w:val="20"/>
          <w:lang w:val="cs-CZ" w:eastAsia="en-US"/>
        </w:rPr>
        <w:t xml:space="preserve">Pro </w:t>
      </w:r>
      <w:r w:rsidRPr="000659DF">
        <w:rPr>
          <w:rFonts w:cstheme="minorHAnsi"/>
        </w:rPr>
        <w:t>vyloučení</w:t>
      </w:r>
      <w:r w:rsidRPr="000659DF">
        <w:rPr>
          <w:rFonts w:cstheme="minorHAnsi"/>
          <w:szCs w:val="20"/>
          <w:lang w:val="cs-CZ" w:eastAsia="en-US"/>
        </w:rPr>
        <w:t xml:space="preserve"> pochybností se uvádí, že Objednatel je oprávněn, nikoliv však povinen, schválit výkaz Služeb </w:t>
      </w:r>
      <w:r w:rsidR="00CD6199">
        <w:rPr>
          <w:rFonts w:cstheme="minorHAnsi"/>
          <w:szCs w:val="20"/>
          <w:lang w:val="cs-CZ" w:eastAsia="en-US"/>
        </w:rPr>
        <w:t>s plněním na základě objednaných služeb</w:t>
      </w:r>
      <w:r w:rsidRPr="000659DF">
        <w:rPr>
          <w:rFonts w:cstheme="minorHAnsi"/>
          <w:szCs w:val="20"/>
          <w:lang w:val="cs-CZ" w:eastAsia="en-US"/>
        </w:rPr>
        <w:t xml:space="preserve"> či jeho část poté, co bude plnění Služeb </w:t>
      </w:r>
      <w:r w:rsidR="00CD6199">
        <w:rPr>
          <w:rFonts w:cstheme="minorHAnsi"/>
          <w:szCs w:val="20"/>
          <w:lang w:val="cs-CZ" w:eastAsia="en-US"/>
        </w:rPr>
        <w:t>s plněním na základě objednaných služeb</w:t>
      </w:r>
      <w:r w:rsidRPr="000659DF">
        <w:rPr>
          <w:rFonts w:cstheme="minorHAnsi"/>
          <w:szCs w:val="20"/>
          <w:lang w:val="cs-CZ" w:eastAsia="en-US"/>
        </w:rPr>
        <w:t xml:space="preserve"> akceptováno částečně dle odst. 22.3.2 této Smlouvy, přičemž výkaz bude v rozsahu, ve</w:t>
      </w:r>
      <w:r w:rsidRPr="000659DF">
        <w:rPr>
          <w:rFonts w:cstheme="minorHAnsi"/>
          <w:szCs w:val="20"/>
          <w:lang w:val="cs-CZ"/>
        </w:rPr>
        <w:t> </w:t>
      </w:r>
      <w:r w:rsidRPr="000659DF">
        <w:rPr>
          <w:rFonts w:cstheme="minorHAnsi"/>
          <w:szCs w:val="20"/>
          <w:lang w:val="cs-CZ" w:eastAsia="en-US"/>
        </w:rPr>
        <w:t xml:space="preserve">kterém byl schválen Objednatelem, podkladem pro fakturaci příslušné části ceny Služeb </w:t>
      </w:r>
      <w:r w:rsidR="00CD6199">
        <w:rPr>
          <w:rFonts w:cstheme="minorHAnsi"/>
          <w:szCs w:val="20"/>
          <w:lang w:val="cs-CZ" w:eastAsia="en-US"/>
        </w:rPr>
        <w:t>s plněním na základě objednaných služeb</w:t>
      </w:r>
      <w:r w:rsidRPr="000659DF">
        <w:rPr>
          <w:rFonts w:cstheme="minorHAnsi"/>
          <w:szCs w:val="20"/>
          <w:lang w:val="cs-CZ" w:eastAsia="en-US"/>
        </w:rPr>
        <w:t xml:space="preserve">. </w:t>
      </w:r>
    </w:p>
    <w:p w14:paraId="3E0D78F0"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122" w:name="vyob"/>
      <w:bookmarkStart w:id="123" w:name="VyhObd"/>
      <w:bookmarkStart w:id="124" w:name="_Ref151539361"/>
      <w:bookmarkStart w:id="125" w:name="_Ref486174425"/>
      <w:bookmarkStart w:id="126" w:name="_Ref378170902"/>
      <w:bookmarkEnd w:id="102"/>
      <w:bookmarkEnd w:id="114"/>
      <w:bookmarkEnd w:id="115"/>
      <w:bookmarkEnd w:id="122"/>
      <w:bookmarkEnd w:id="123"/>
      <w:r w:rsidRPr="000659DF">
        <w:rPr>
          <w:rFonts w:asciiTheme="minorHAnsi" w:hAnsiTheme="minorHAnsi" w:cstheme="minorHAnsi"/>
        </w:rPr>
        <w:t>DOKUMENTOVÁNÍ SLUŽEB POSKYTOVATELE</w:t>
      </w:r>
      <w:bookmarkEnd w:id="124"/>
    </w:p>
    <w:p w14:paraId="25E5692E" w14:textId="77777777" w:rsidR="000429F0" w:rsidRPr="000659DF" w:rsidRDefault="000429F0" w:rsidP="000429F0">
      <w:pPr>
        <w:pStyle w:val="RLTextlnkuslovan"/>
        <w:spacing w:before="60" w:after="60"/>
        <w:ind w:left="737" w:hanging="737"/>
        <w:rPr>
          <w:rFonts w:cstheme="minorHAnsi"/>
          <w:szCs w:val="20"/>
          <w:lang w:val="cs-CZ" w:eastAsia="en-US"/>
        </w:rPr>
      </w:pPr>
      <w:bookmarkStart w:id="127" w:name="_Ref151539198"/>
      <w:r w:rsidRPr="000659DF">
        <w:rPr>
          <w:rFonts w:cstheme="minorHAnsi"/>
          <w:szCs w:val="20"/>
          <w:lang w:val="cs-CZ" w:eastAsia="en-US"/>
        </w:rPr>
        <w:t>Poskytovatel je povinen dokumentovat plnění všech Služeb v ServiceDesk nástroji určeném Objednatelem.</w:t>
      </w:r>
      <w:bookmarkEnd w:id="127"/>
      <w:r w:rsidRPr="000659DF">
        <w:rPr>
          <w:rFonts w:cstheme="minorHAnsi"/>
          <w:szCs w:val="20"/>
          <w:lang w:val="cs-CZ" w:eastAsia="en-US"/>
        </w:rPr>
        <w:t xml:space="preserve"> </w:t>
      </w:r>
    </w:p>
    <w:p w14:paraId="6D00C2F4" w14:textId="77777777" w:rsidR="000429F0" w:rsidRPr="000659DF" w:rsidRDefault="000429F0" w:rsidP="000429F0">
      <w:pPr>
        <w:pStyle w:val="RLTextlnkuslovan"/>
        <w:spacing w:before="60" w:after="60"/>
        <w:ind w:left="737" w:hanging="737"/>
        <w:rPr>
          <w:rFonts w:cstheme="minorHAnsi"/>
          <w:szCs w:val="20"/>
          <w:lang w:val="cs-CZ" w:eastAsia="en-US"/>
        </w:rPr>
      </w:pPr>
      <w:bookmarkStart w:id="128" w:name="_Ref151539210"/>
      <w:r w:rsidRPr="000659DF">
        <w:rPr>
          <w:rFonts w:cstheme="minorHAnsi"/>
          <w:szCs w:val="20"/>
          <w:lang w:val="cs-CZ" w:eastAsia="en-US"/>
        </w:rPr>
        <w:t>Zaznamenána musí být každá činnost Poskytovatele (tj. automaticky i manuálně provedena) do konce 3. dne po jejím provedení. Výjimkou je pouze situace při výpadku ServiceDesk nástroje, pro kterou musí mít Poskytovatel připraven Objednatelem schválený scénář dokumentování činností.</w:t>
      </w:r>
      <w:bookmarkEnd w:id="128"/>
    </w:p>
    <w:p w14:paraId="51440227" w14:textId="77777777" w:rsidR="000429F0" w:rsidRPr="000659DF" w:rsidRDefault="000429F0" w:rsidP="000429F0">
      <w:pPr>
        <w:pStyle w:val="RLTextlnkuslovan"/>
        <w:spacing w:before="60" w:after="60"/>
        <w:ind w:left="737" w:hanging="737"/>
        <w:rPr>
          <w:rFonts w:cstheme="minorHAnsi"/>
          <w:szCs w:val="20"/>
          <w:lang w:val="cs-CZ" w:eastAsia="en-US"/>
        </w:rPr>
      </w:pPr>
      <w:r w:rsidRPr="000659DF">
        <w:rPr>
          <w:rFonts w:cstheme="minorHAnsi"/>
          <w:szCs w:val="20"/>
          <w:lang w:val="cs-CZ" w:eastAsia="en-US"/>
        </w:rPr>
        <w:t xml:space="preserve">Činnost, která není zadokumentována v ServiceDesk nástroji není považována za provedenou, a to ani z pohledu vyhodnocování plnění SLA. </w:t>
      </w:r>
    </w:p>
    <w:p w14:paraId="37856D06" w14:textId="7A0C1BDF"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eastAsia="en-US"/>
        </w:rPr>
        <w:t xml:space="preserve">Objednatel je povinen poskytnout Poskytovateli nezbytnou součinnost při nastavení procesů v ServiceDesk nástroji tak, aby procesy odpovídaly Dokumentaci </w:t>
      </w:r>
      <w:r w:rsidR="006576B8">
        <w:rPr>
          <w:rFonts w:cstheme="minorHAnsi"/>
          <w:szCs w:val="20"/>
          <w:lang w:val="cs-CZ"/>
        </w:rPr>
        <w:t>ITSM</w:t>
      </w:r>
      <w:r w:rsidRPr="000659DF">
        <w:rPr>
          <w:rFonts w:cstheme="minorHAnsi"/>
          <w:szCs w:val="20"/>
          <w:lang w:val="cs-CZ" w:eastAsia="en-US"/>
        </w:rPr>
        <w:t xml:space="preserve"> dle odst. </w:t>
      </w:r>
      <w:r w:rsidRPr="000659DF">
        <w:rPr>
          <w:rFonts w:cstheme="minorHAnsi"/>
          <w:szCs w:val="20"/>
          <w:lang w:val="cs-CZ" w:eastAsia="en-US"/>
        </w:rPr>
        <w:fldChar w:fldCharType="begin"/>
      </w:r>
      <w:r w:rsidRPr="000659DF">
        <w:rPr>
          <w:rFonts w:cstheme="minorHAnsi"/>
          <w:szCs w:val="20"/>
          <w:lang w:val="cs-CZ" w:eastAsia="en-US"/>
        </w:rPr>
        <w:instrText xml:space="preserve"> REF _Ref152906154 \r \h </w:instrText>
      </w:r>
      <w:r w:rsidR="000659DF">
        <w:rPr>
          <w:rFonts w:cstheme="minorHAnsi"/>
          <w:szCs w:val="20"/>
          <w:lang w:val="cs-CZ" w:eastAsia="en-US"/>
        </w:rPr>
        <w:instrText xml:space="preserve"> \* MERGEFORMAT </w:instrText>
      </w:r>
      <w:r w:rsidRPr="000659DF">
        <w:rPr>
          <w:rFonts w:cstheme="minorHAnsi"/>
          <w:szCs w:val="20"/>
          <w:lang w:val="cs-CZ" w:eastAsia="en-US"/>
        </w:rPr>
      </w:r>
      <w:r w:rsidRPr="000659DF">
        <w:rPr>
          <w:rFonts w:cstheme="minorHAnsi"/>
          <w:szCs w:val="20"/>
          <w:lang w:val="cs-CZ" w:eastAsia="en-US"/>
        </w:rPr>
        <w:fldChar w:fldCharType="separate"/>
      </w:r>
      <w:r w:rsidR="001C6E74">
        <w:rPr>
          <w:rFonts w:cstheme="minorHAnsi"/>
          <w:szCs w:val="20"/>
          <w:lang w:val="cs-CZ" w:eastAsia="en-US"/>
        </w:rPr>
        <w:t>9.1.15</w:t>
      </w:r>
      <w:r w:rsidRPr="000659DF">
        <w:rPr>
          <w:rFonts w:cstheme="minorHAnsi"/>
          <w:szCs w:val="20"/>
          <w:lang w:val="cs-CZ" w:eastAsia="en-US"/>
        </w:rPr>
        <w:fldChar w:fldCharType="end"/>
      </w:r>
      <w:r w:rsidRPr="000659DF">
        <w:rPr>
          <w:rFonts w:cstheme="minorHAnsi"/>
          <w:szCs w:val="20"/>
          <w:lang w:val="cs-CZ" w:eastAsia="en-US"/>
        </w:rPr>
        <w:t xml:space="preserve"> a </w:t>
      </w:r>
      <w:r w:rsidRPr="000659DF">
        <w:rPr>
          <w:rFonts w:cstheme="minorHAnsi"/>
          <w:szCs w:val="20"/>
          <w:lang w:val="cs-CZ" w:eastAsia="en-US"/>
        </w:rPr>
        <w:fldChar w:fldCharType="begin"/>
      </w:r>
      <w:r w:rsidRPr="000659DF">
        <w:rPr>
          <w:rFonts w:cstheme="minorHAnsi"/>
          <w:szCs w:val="20"/>
          <w:lang w:val="cs-CZ" w:eastAsia="en-US"/>
        </w:rPr>
        <w:instrText xml:space="preserve"> REF _Ref152906179 \r \h </w:instrText>
      </w:r>
      <w:r w:rsidR="000659DF">
        <w:rPr>
          <w:rFonts w:cstheme="minorHAnsi"/>
          <w:szCs w:val="20"/>
          <w:lang w:val="cs-CZ" w:eastAsia="en-US"/>
        </w:rPr>
        <w:instrText xml:space="preserve"> \* MERGEFORMAT </w:instrText>
      </w:r>
      <w:r w:rsidRPr="000659DF">
        <w:rPr>
          <w:rFonts w:cstheme="minorHAnsi"/>
          <w:szCs w:val="20"/>
          <w:lang w:val="cs-CZ" w:eastAsia="en-US"/>
        </w:rPr>
      </w:r>
      <w:r w:rsidRPr="000659DF">
        <w:rPr>
          <w:rFonts w:cstheme="minorHAnsi"/>
          <w:szCs w:val="20"/>
          <w:lang w:val="cs-CZ" w:eastAsia="en-US"/>
        </w:rPr>
        <w:fldChar w:fldCharType="separate"/>
      </w:r>
      <w:r w:rsidR="001C6E74">
        <w:rPr>
          <w:rFonts w:cstheme="minorHAnsi"/>
          <w:szCs w:val="20"/>
          <w:lang w:val="cs-CZ" w:eastAsia="en-US"/>
        </w:rPr>
        <w:t>9.13</w:t>
      </w:r>
      <w:r w:rsidRPr="000659DF">
        <w:rPr>
          <w:rFonts w:cstheme="minorHAnsi"/>
          <w:szCs w:val="20"/>
          <w:lang w:val="cs-CZ" w:eastAsia="en-US"/>
        </w:rPr>
        <w:fldChar w:fldCharType="end"/>
      </w:r>
      <w:r w:rsidRPr="000659DF">
        <w:rPr>
          <w:rFonts w:cstheme="minorHAnsi"/>
          <w:szCs w:val="20"/>
          <w:lang w:val="cs-CZ" w:eastAsia="en-US"/>
        </w:rPr>
        <w:t xml:space="preserve"> až </w:t>
      </w:r>
      <w:r w:rsidR="003829BF">
        <w:rPr>
          <w:rFonts w:cstheme="minorHAnsi"/>
          <w:szCs w:val="20"/>
          <w:lang w:val="cs-CZ" w:eastAsia="en-US"/>
        </w:rPr>
        <w:t xml:space="preserve">9.15 </w:t>
      </w:r>
      <w:r w:rsidRPr="000659DF">
        <w:rPr>
          <w:rFonts w:cstheme="minorHAnsi"/>
          <w:szCs w:val="20"/>
          <w:lang w:val="cs-CZ" w:eastAsia="en-US"/>
        </w:rPr>
        <w:t>této Smlouvy.</w:t>
      </w:r>
    </w:p>
    <w:p w14:paraId="14B44431"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r w:rsidRPr="000659DF">
        <w:rPr>
          <w:rFonts w:asciiTheme="minorHAnsi" w:hAnsiTheme="minorHAnsi" w:cstheme="minorHAnsi"/>
        </w:rPr>
        <w:t>ZÁRUKA</w:t>
      </w:r>
      <w:bookmarkEnd w:id="125"/>
    </w:p>
    <w:p w14:paraId="62A8CA70" w14:textId="149AC2CC" w:rsidR="000429F0" w:rsidRPr="000659DF" w:rsidRDefault="000429F0" w:rsidP="000429F0">
      <w:pPr>
        <w:pStyle w:val="RLTextlnkuslovan"/>
        <w:spacing w:before="60" w:after="60"/>
        <w:ind w:left="737" w:hanging="737"/>
        <w:rPr>
          <w:rFonts w:cstheme="minorHAnsi"/>
        </w:rPr>
      </w:pPr>
      <w:bookmarkStart w:id="129" w:name="_Ref140716443"/>
      <w:r w:rsidRPr="000659DF">
        <w:rPr>
          <w:rFonts w:cstheme="minorHAnsi"/>
        </w:rPr>
        <w:t>Poskytovatel poskytuje k</w:t>
      </w:r>
      <w:r w:rsidRPr="000659DF">
        <w:rPr>
          <w:rFonts w:cstheme="minorHAnsi"/>
          <w:szCs w:val="20"/>
          <w:lang w:val="cs-CZ"/>
        </w:rPr>
        <w:t> </w:t>
      </w:r>
      <w:r w:rsidRPr="000659DF">
        <w:rPr>
          <w:rFonts w:cstheme="minorHAnsi"/>
        </w:rPr>
        <w:t xml:space="preserve">výsledkům </w:t>
      </w:r>
      <w:r w:rsidRPr="000659DF">
        <w:rPr>
          <w:rFonts w:cstheme="minorHAnsi"/>
          <w:lang w:val="cs-CZ"/>
        </w:rPr>
        <w:t xml:space="preserve">plnění </w:t>
      </w:r>
      <w:r w:rsidRPr="000659DF">
        <w:rPr>
          <w:rFonts w:cstheme="minorHAnsi"/>
        </w:rPr>
        <w:t>dodání</w:t>
      </w:r>
      <w:r w:rsidR="002939D0">
        <w:rPr>
          <w:rFonts w:cstheme="minorHAnsi"/>
          <w:szCs w:val="20"/>
          <w:lang w:val="cs-CZ"/>
        </w:rPr>
        <w:t xml:space="preserve"> implementace a integrace</w:t>
      </w:r>
      <w:r w:rsidR="002939D0" w:rsidRPr="000659DF">
        <w:rPr>
          <w:rFonts w:cstheme="minorHAnsi"/>
          <w:szCs w:val="20"/>
        </w:rPr>
        <w:t xml:space="preserve"> </w:t>
      </w:r>
      <w:r w:rsidR="006576B8">
        <w:rPr>
          <w:rFonts w:cstheme="minorHAnsi"/>
          <w:lang w:val="cs-CZ"/>
        </w:rPr>
        <w:t>ITSM</w:t>
      </w:r>
      <w:r w:rsidRPr="000659DF">
        <w:rPr>
          <w:rFonts w:cstheme="minorHAnsi"/>
        </w:rPr>
        <w:t xml:space="preserve"> </w:t>
      </w:r>
      <w:r w:rsidRPr="000659DF">
        <w:rPr>
          <w:rFonts w:cstheme="minorHAnsi"/>
          <w:lang w:val="cs-CZ"/>
        </w:rPr>
        <w:t xml:space="preserve">a k výsledkům </w:t>
      </w:r>
      <w:r w:rsidRPr="000659DF">
        <w:rPr>
          <w:rFonts w:cstheme="minorHAnsi"/>
        </w:rPr>
        <w:t xml:space="preserve">poskytovaného plnění, které podléhá </w:t>
      </w:r>
      <w:r w:rsidRPr="000659DF">
        <w:rPr>
          <w:rFonts w:cstheme="minorHAnsi"/>
          <w:szCs w:val="20"/>
        </w:rPr>
        <w:t>a</w:t>
      </w:r>
      <w:r w:rsidRPr="000659DF">
        <w:rPr>
          <w:rFonts w:cstheme="minorHAnsi"/>
        </w:rPr>
        <w:t>kceptaci dle této Smlouvy</w:t>
      </w:r>
      <w:r w:rsidRPr="000659DF">
        <w:rPr>
          <w:rFonts w:cstheme="minorHAnsi"/>
          <w:lang w:val="cs-CZ"/>
        </w:rPr>
        <w:t xml:space="preserve"> na základě výkazu</w:t>
      </w:r>
      <w:r w:rsidRPr="000659DF">
        <w:rPr>
          <w:rFonts w:cstheme="minorHAnsi"/>
        </w:rPr>
        <w:t xml:space="preserve"> </w:t>
      </w:r>
      <w:r w:rsidRPr="000659DF">
        <w:rPr>
          <w:rFonts w:cstheme="minorHAnsi"/>
          <w:lang w:val="cs-CZ"/>
        </w:rPr>
        <w:t xml:space="preserve">Služeb </w:t>
      </w:r>
      <w:r w:rsidR="00CD6199">
        <w:rPr>
          <w:rFonts w:cstheme="minorHAnsi"/>
          <w:lang w:val="cs-CZ"/>
        </w:rPr>
        <w:t>s plněním na základě objednaných služeb</w:t>
      </w:r>
      <w:r w:rsidRPr="000659DF">
        <w:rPr>
          <w:rFonts w:cstheme="minorHAnsi"/>
        </w:rPr>
        <w:t>, záruku za jakost v</w:t>
      </w:r>
      <w:r w:rsidRPr="000659DF">
        <w:rPr>
          <w:rFonts w:cstheme="minorHAnsi"/>
          <w:szCs w:val="20"/>
          <w:lang w:val="cs-CZ"/>
        </w:rPr>
        <w:t> </w:t>
      </w:r>
      <w:r w:rsidRPr="000659DF">
        <w:rPr>
          <w:rFonts w:cstheme="minorHAnsi"/>
        </w:rPr>
        <w:t>trvání 24 měsíců ode dne akceptace výsledku plnění.</w:t>
      </w:r>
      <w:bookmarkEnd w:id="126"/>
      <w:r w:rsidRPr="000659DF">
        <w:rPr>
          <w:rFonts w:cstheme="minorHAnsi"/>
        </w:rPr>
        <w:t xml:space="preserve"> V</w:t>
      </w:r>
      <w:r w:rsidRPr="000659DF">
        <w:rPr>
          <w:rFonts w:cstheme="minorHAnsi"/>
          <w:szCs w:val="20"/>
          <w:lang w:val="cs-CZ"/>
        </w:rPr>
        <w:t> </w:t>
      </w:r>
      <w:r w:rsidRPr="000659DF">
        <w:rPr>
          <w:rFonts w:cstheme="minorHAnsi"/>
        </w:rPr>
        <w:t xml:space="preserve">rámci záruky za jakost dle tohoto odstavce odpovídá Poskytovatel za to, že výsledky poskytovaného plnění budou plně funkční a způsobilé pro použití ke smluvenému účelu, budou odpovídat sjednané </w:t>
      </w:r>
      <w:r w:rsidRPr="000659DF">
        <w:rPr>
          <w:rFonts w:cstheme="minorHAnsi"/>
          <w:szCs w:val="20"/>
        </w:rPr>
        <w:t>Specifikac</w:t>
      </w:r>
      <w:r w:rsidRPr="000659DF">
        <w:rPr>
          <w:rFonts w:cstheme="minorHAnsi"/>
          <w:szCs w:val="20"/>
          <w:lang w:val="cs-CZ"/>
        </w:rPr>
        <w:t>i</w:t>
      </w:r>
      <w:r w:rsidRPr="000659DF">
        <w:rPr>
          <w:rFonts w:cstheme="minorHAnsi"/>
          <w:szCs w:val="20"/>
        </w:rPr>
        <w:t xml:space="preserve"> </w:t>
      </w:r>
      <w:r w:rsidR="006576B8">
        <w:rPr>
          <w:rFonts w:cstheme="minorHAnsi"/>
          <w:szCs w:val="20"/>
          <w:lang w:val="cs-CZ"/>
        </w:rPr>
        <w:t>ITSM</w:t>
      </w:r>
      <w:r w:rsidRPr="000659DF">
        <w:rPr>
          <w:rFonts w:cstheme="minorHAnsi"/>
          <w:szCs w:val="20"/>
        </w:rPr>
        <w:t xml:space="preserve"> </w:t>
      </w:r>
      <w:r w:rsidRPr="000659DF">
        <w:rPr>
          <w:rFonts w:cstheme="minorHAnsi"/>
          <w:szCs w:val="20"/>
          <w:lang w:val="cs-CZ"/>
        </w:rPr>
        <w:t>a</w:t>
      </w:r>
      <w:r w:rsidRPr="000659DF">
        <w:rPr>
          <w:rFonts w:cstheme="minorHAnsi"/>
          <w:szCs w:val="20"/>
        </w:rPr>
        <w:t xml:space="preserve"> poskytovaných Služeb </w:t>
      </w:r>
      <w:r w:rsidRPr="000659DF">
        <w:rPr>
          <w:rFonts w:cstheme="minorHAnsi"/>
        </w:rPr>
        <w:t>a</w:t>
      </w:r>
      <w:r w:rsidRPr="000659DF">
        <w:rPr>
          <w:rFonts w:cstheme="minorHAnsi"/>
          <w:lang w:val="cs-CZ"/>
        </w:rPr>
        <w:t> </w:t>
      </w:r>
      <w:r w:rsidRPr="000659DF">
        <w:rPr>
          <w:rFonts w:cstheme="minorHAnsi"/>
        </w:rPr>
        <w:t>parametrům uvedeným v</w:t>
      </w:r>
      <w:r w:rsidRPr="000659DF">
        <w:rPr>
          <w:rFonts w:cstheme="minorHAnsi"/>
          <w:szCs w:val="20"/>
          <w:lang w:val="cs-CZ"/>
        </w:rPr>
        <w:t> </w:t>
      </w:r>
      <w:r w:rsidRPr="000659DF">
        <w:rPr>
          <w:rFonts w:cstheme="minorHAnsi"/>
        </w:rPr>
        <w:t>této Smlouvě a budou bez jakýchkoliv vad. Záruka se vztahuje na všechny části výsledků poskytovaného plnění</w:t>
      </w:r>
      <w:r w:rsidRPr="000659DF">
        <w:rPr>
          <w:rFonts w:cstheme="minorHAnsi"/>
          <w:szCs w:val="20"/>
          <w:lang w:val="cs-CZ"/>
        </w:rPr>
        <w:t>,</w:t>
      </w:r>
      <w:r w:rsidRPr="000659DF">
        <w:rPr>
          <w:rFonts w:cstheme="minorHAnsi"/>
        </w:rPr>
        <w:t xml:space="preserve"> včetně </w:t>
      </w:r>
      <w:r w:rsidRPr="000659DF">
        <w:rPr>
          <w:rFonts w:cstheme="minorHAnsi"/>
          <w:szCs w:val="20"/>
          <w:lang w:val="cs-CZ"/>
        </w:rPr>
        <w:t>jeho součástí a </w:t>
      </w:r>
      <w:r w:rsidRPr="000659DF">
        <w:rPr>
          <w:rFonts w:cstheme="minorHAnsi"/>
        </w:rPr>
        <w:t>příslušenství, stejně jako</w:t>
      </w:r>
      <w:r w:rsidRPr="000659DF">
        <w:rPr>
          <w:rFonts w:cstheme="minorHAnsi"/>
          <w:szCs w:val="20"/>
          <w:lang w:val="cs-CZ"/>
        </w:rPr>
        <w:t xml:space="preserve"> na</w:t>
      </w:r>
      <w:r w:rsidRPr="000659DF">
        <w:rPr>
          <w:rFonts w:cstheme="minorHAnsi"/>
        </w:rPr>
        <w:t xml:space="preserve"> produkt</w:t>
      </w:r>
      <w:r w:rsidRPr="000659DF">
        <w:rPr>
          <w:rFonts w:cstheme="minorHAnsi"/>
          <w:szCs w:val="20"/>
          <w:lang w:val="cs-CZ"/>
        </w:rPr>
        <w:t>y</w:t>
      </w:r>
      <w:r w:rsidRPr="000659DF">
        <w:rPr>
          <w:rFonts w:cstheme="minorHAnsi"/>
        </w:rPr>
        <w:t xml:space="preserve"> třetích stran, které </w:t>
      </w:r>
      <w:r w:rsidRPr="000659DF">
        <w:rPr>
          <w:rFonts w:cstheme="minorHAnsi"/>
          <w:szCs w:val="20"/>
          <w:lang w:val="cs-CZ"/>
        </w:rPr>
        <w:t>tvoří součást akceptovaných výstupů</w:t>
      </w:r>
      <w:r w:rsidRPr="000659DF">
        <w:rPr>
          <w:rFonts w:cstheme="minorHAnsi"/>
        </w:rPr>
        <w:t>.</w:t>
      </w:r>
      <w:r w:rsidRPr="000659DF">
        <w:rPr>
          <w:rFonts w:cstheme="minorHAnsi"/>
          <w:lang w:val="cs-CZ"/>
        </w:rPr>
        <w:t xml:space="preserve"> </w:t>
      </w:r>
      <w:r w:rsidRPr="000659DF">
        <w:rPr>
          <w:rFonts w:cstheme="minorHAnsi"/>
        </w:rPr>
        <w:t xml:space="preserve">Neoznámení vady bez zbytečného odkladu nemá vliv na </w:t>
      </w:r>
      <w:r w:rsidRPr="000659DF">
        <w:rPr>
          <w:rFonts w:cstheme="minorHAnsi"/>
          <w:szCs w:val="20"/>
          <w:lang w:val="cs-CZ"/>
        </w:rPr>
        <w:t>práva</w:t>
      </w:r>
      <w:r w:rsidRPr="000659DF">
        <w:rPr>
          <w:rFonts w:cstheme="minorHAnsi"/>
        </w:rPr>
        <w:t xml:space="preserve"> Objednatele z</w:t>
      </w:r>
      <w:r w:rsidRPr="000659DF">
        <w:rPr>
          <w:rFonts w:cstheme="minorHAnsi"/>
          <w:szCs w:val="20"/>
          <w:lang w:val="cs-CZ"/>
        </w:rPr>
        <w:t> </w:t>
      </w:r>
      <w:r w:rsidRPr="000659DF">
        <w:rPr>
          <w:rFonts w:cstheme="minorHAnsi"/>
        </w:rPr>
        <w:t>odpovědnosti Poskytovatele za tyto vady, pokud vady byly oznámeny alespoň před koncem záruční doby.</w:t>
      </w:r>
      <w:bookmarkEnd w:id="129"/>
    </w:p>
    <w:p w14:paraId="006B2533" w14:textId="673EDCC0" w:rsidR="000429F0" w:rsidRPr="000659DF" w:rsidRDefault="000429F0" w:rsidP="000429F0">
      <w:pPr>
        <w:pStyle w:val="RLTextlnkuslovan"/>
        <w:spacing w:before="60" w:after="60"/>
        <w:ind w:left="737" w:hanging="737"/>
        <w:rPr>
          <w:rFonts w:cstheme="minorHAnsi"/>
        </w:rPr>
      </w:pPr>
      <w:r w:rsidRPr="000659DF">
        <w:rPr>
          <w:rFonts w:cstheme="minorHAnsi"/>
        </w:rPr>
        <w:t xml:space="preserve">Objednatel nahlásí </w:t>
      </w:r>
      <w:r w:rsidR="003829BF">
        <w:rPr>
          <w:rFonts w:cstheme="minorHAnsi"/>
        </w:rPr>
        <w:t xml:space="preserve">Poskytovateli </w:t>
      </w:r>
      <w:r w:rsidRPr="000659DF">
        <w:rPr>
          <w:rFonts w:cstheme="minorHAnsi"/>
        </w:rPr>
        <w:t xml:space="preserve">vadu poskytovaného plnění prostřednictvím </w:t>
      </w:r>
      <w:r w:rsidR="005E40C9">
        <w:rPr>
          <w:rFonts w:cstheme="minorHAnsi"/>
        </w:rPr>
        <w:t>Service</w:t>
      </w:r>
      <w:r w:rsidRPr="000659DF">
        <w:rPr>
          <w:rFonts w:cstheme="minorHAnsi"/>
        </w:rPr>
        <w:t xml:space="preserve">Desku nebo prostřednictvím datové schránky. Nahlášená vada musí být odstraněna nejdéle do dvaceti kalendářních dní od jejího nahlášení. </w:t>
      </w:r>
    </w:p>
    <w:p w14:paraId="297EC855"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130" w:name="MonSLAPar"/>
      <w:bookmarkStart w:id="131" w:name="PrahHod"/>
      <w:bookmarkStart w:id="132" w:name="ZákoKybBez"/>
      <w:bookmarkEnd w:id="130"/>
      <w:bookmarkEnd w:id="131"/>
      <w:bookmarkEnd w:id="132"/>
      <w:r w:rsidRPr="000659DF">
        <w:rPr>
          <w:rFonts w:asciiTheme="minorHAnsi" w:hAnsiTheme="minorHAnsi" w:cstheme="minorHAnsi"/>
        </w:rPr>
        <w:t>ZMĚNY V</w:t>
      </w:r>
      <w:r w:rsidRPr="000659DF">
        <w:rPr>
          <w:rFonts w:asciiTheme="minorHAnsi" w:hAnsiTheme="minorHAnsi" w:cstheme="minorHAnsi"/>
          <w:szCs w:val="20"/>
          <w:lang w:val="cs-CZ"/>
        </w:rPr>
        <w:t> </w:t>
      </w:r>
      <w:r w:rsidRPr="000659DF">
        <w:rPr>
          <w:rFonts w:asciiTheme="minorHAnsi" w:hAnsiTheme="minorHAnsi" w:cstheme="minorHAnsi"/>
        </w:rPr>
        <w:t>TECHNOLOGICKÉM PROSTŘEDÍ NEBO SYSTÉMECH OBJEDNATELE</w:t>
      </w:r>
    </w:p>
    <w:p w14:paraId="7FD81E32" w14:textId="4ADD1AA4" w:rsidR="000429F0" w:rsidRPr="000659DF" w:rsidRDefault="000429F0" w:rsidP="000429F0">
      <w:pPr>
        <w:pStyle w:val="RLTextlnkuslovan"/>
        <w:spacing w:before="60" w:after="60"/>
        <w:ind w:left="737" w:hanging="737"/>
        <w:rPr>
          <w:rFonts w:cstheme="minorHAnsi"/>
        </w:rPr>
      </w:pPr>
      <w:r w:rsidRPr="000659DF">
        <w:rPr>
          <w:rFonts w:cstheme="minorHAnsi"/>
        </w:rPr>
        <w:t xml:space="preserve">Součástí Služeb poskytovaných </w:t>
      </w:r>
      <w:r w:rsidRPr="001B0AEF">
        <w:rPr>
          <w:rFonts w:cstheme="minorHAnsi"/>
        </w:rPr>
        <w:t xml:space="preserve">dle </w:t>
      </w:r>
      <w:r w:rsidR="00880DF1">
        <w:rPr>
          <w:rFonts w:cstheme="minorHAnsi"/>
        </w:rPr>
        <w:t>požadavků</w:t>
      </w:r>
      <w:r w:rsidRPr="001B0AEF">
        <w:rPr>
          <w:rFonts w:cstheme="minorHAnsi"/>
        </w:rPr>
        <w:t xml:space="preserve"> uvedených v </w:t>
      </w:r>
      <w:r w:rsidRPr="001B0AEF">
        <w:rPr>
          <w:rFonts w:cstheme="minorHAnsi"/>
          <w:szCs w:val="20"/>
          <w:lang w:val="cs-CZ"/>
        </w:rPr>
        <w:t xml:space="preserve">Příloze č. </w:t>
      </w:r>
      <w:r w:rsidRPr="001B0AEF">
        <w:rPr>
          <w:rFonts w:cstheme="minorHAnsi"/>
          <w:lang w:val="cs-CZ"/>
        </w:rPr>
        <w:t>2</w:t>
      </w:r>
      <w:r w:rsidRPr="001B0AEF">
        <w:rPr>
          <w:rFonts w:cstheme="minorHAnsi"/>
          <w:szCs w:val="20"/>
          <w:lang w:val="cs-CZ"/>
        </w:rPr>
        <w:t xml:space="preserve"> této Smlouvy</w:t>
      </w:r>
      <w:r w:rsidRPr="001B0AEF">
        <w:rPr>
          <w:rFonts w:cstheme="minorHAnsi"/>
          <w:lang w:val="cs-CZ"/>
        </w:rPr>
        <w:t xml:space="preserve"> je</w:t>
      </w:r>
      <w:r w:rsidRPr="001B0AEF">
        <w:rPr>
          <w:rFonts w:cstheme="minorHAnsi"/>
        </w:rPr>
        <w:t xml:space="preserve"> dále poskytování Služeb s</w:t>
      </w:r>
      <w:r w:rsidRPr="001B0AEF">
        <w:rPr>
          <w:rFonts w:cstheme="minorHAnsi"/>
          <w:szCs w:val="20"/>
          <w:lang w:val="cs-CZ"/>
        </w:rPr>
        <w:t> </w:t>
      </w:r>
      <w:r w:rsidRPr="001B0AEF">
        <w:rPr>
          <w:rFonts w:cstheme="minorHAnsi"/>
        </w:rPr>
        <w:t>přihlédnutím k</w:t>
      </w:r>
      <w:r w:rsidRPr="001B0AEF">
        <w:rPr>
          <w:rFonts w:cstheme="minorHAnsi"/>
          <w:szCs w:val="20"/>
          <w:lang w:val="cs-CZ"/>
        </w:rPr>
        <w:t> </w:t>
      </w:r>
      <w:r w:rsidRPr="001B0AEF">
        <w:rPr>
          <w:rFonts w:cstheme="minorHAnsi"/>
        </w:rPr>
        <w:t xml:space="preserve">vnějším změnám technologií. Za tímto účelem Poskytovatel garantuje Objednateli plnou funkčnost </w:t>
      </w:r>
      <w:r w:rsidRPr="001B0AEF">
        <w:rPr>
          <w:rFonts w:cstheme="minorHAnsi"/>
          <w:szCs w:val="20"/>
          <w:lang w:val="cs-CZ"/>
        </w:rPr>
        <w:t>S</w:t>
      </w:r>
      <w:r w:rsidRPr="001B0AEF">
        <w:rPr>
          <w:rFonts w:cstheme="minorHAnsi"/>
        </w:rPr>
        <w:t>luž</w:t>
      </w:r>
      <w:r w:rsidR="001B0AEF">
        <w:rPr>
          <w:rFonts w:cstheme="minorHAnsi"/>
        </w:rPr>
        <w:t>eb</w:t>
      </w:r>
      <w:r w:rsidRPr="001B0AEF">
        <w:rPr>
          <w:rFonts w:cstheme="minorHAnsi"/>
        </w:rPr>
        <w:t xml:space="preserve"> dle </w:t>
      </w:r>
      <w:r w:rsidRPr="001B0AEF">
        <w:rPr>
          <w:rFonts w:cstheme="minorHAnsi"/>
          <w:szCs w:val="20"/>
          <w:lang w:val="cs-CZ"/>
        </w:rPr>
        <w:t xml:space="preserve">Přílohy č. </w:t>
      </w:r>
      <w:r w:rsidRPr="001B0AEF">
        <w:rPr>
          <w:rFonts w:cstheme="minorHAnsi"/>
          <w:lang w:val="cs-CZ"/>
        </w:rPr>
        <w:t>2 a Přílohy č. 3</w:t>
      </w:r>
      <w:r w:rsidRPr="001B0AEF">
        <w:rPr>
          <w:rFonts w:cstheme="minorHAnsi"/>
          <w:szCs w:val="20"/>
          <w:lang w:val="cs-CZ"/>
        </w:rPr>
        <w:t xml:space="preserve"> této Smlouvy</w:t>
      </w:r>
      <w:r w:rsidRPr="001B0AEF">
        <w:rPr>
          <w:rFonts w:cstheme="minorHAnsi"/>
          <w:szCs w:val="20"/>
        </w:rPr>
        <w:t xml:space="preserve"> </w:t>
      </w:r>
      <w:r w:rsidRPr="001B0AEF">
        <w:rPr>
          <w:rFonts w:cstheme="minorHAnsi"/>
        </w:rPr>
        <w:t>a</w:t>
      </w:r>
      <w:r w:rsidRPr="001B0AEF">
        <w:rPr>
          <w:rFonts w:cstheme="minorHAnsi"/>
          <w:szCs w:val="20"/>
          <w:lang w:val="cs-CZ"/>
        </w:rPr>
        <w:t xml:space="preserve"> </w:t>
      </w:r>
      <w:r w:rsidRPr="001B0AEF">
        <w:rPr>
          <w:rFonts w:cstheme="minorHAnsi"/>
        </w:rPr>
        <w:t>možnost jejich řádného užívání ze strany jejich uživatelů, Objednatele nebo jiných osob, s</w:t>
      </w:r>
      <w:r w:rsidRPr="001B0AEF">
        <w:rPr>
          <w:rFonts w:cstheme="minorHAnsi"/>
          <w:szCs w:val="20"/>
          <w:lang w:val="cs-CZ"/>
        </w:rPr>
        <w:t> </w:t>
      </w:r>
      <w:r w:rsidRPr="001B0AEF">
        <w:rPr>
          <w:rFonts w:cstheme="minorHAnsi"/>
        </w:rPr>
        <w:t>jejichž užíváním těchto</w:t>
      </w:r>
      <w:r w:rsidRPr="000659DF">
        <w:rPr>
          <w:rFonts w:cstheme="minorHAnsi"/>
        </w:rPr>
        <w:t xml:space="preserve"> Služeb tato Smlouva počítá, i v</w:t>
      </w:r>
      <w:r w:rsidRPr="000659DF">
        <w:rPr>
          <w:rFonts w:cstheme="minorHAnsi"/>
          <w:szCs w:val="20"/>
          <w:lang w:val="cs-CZ"/>
        </w:rPr>
        <w:t> </w:t>
      </w:r>
      <w:r w:rsidRPr="000659DF">
        <w:rPr>
          <w:rFonts w:cstheme="minorHAnsi"/>
        </w:rPr>
        <w:t>případech, kdy dojde ze strany třetí osoby např.:</w:t>
      </w:r>
    </w:p>
    <w:p w14:paraId="210B6E26" w14:textId="77777777" w:rsidR="000429F0" w:rsidRPr="000659DF" w:rsidRDefault="000429F0" w:rsidP="000429F0">
      <w:pPr>
        <w:pStyle w:val="RLTextlnkuslovan"/>
        <w:numPr>
          <w:ilvl w:val="0"/>
          <w:numId w:val="0"/>
        </w:numPr>
        <w:spacing w:before="60" w:after="60"/>
        <w:ind w:left="993"/>
        <w:rPr>
          <w:rFonts w:cstheme="minorHAnsi"/>
        </w:rPr>
      </w:pPr>
      <w:r w:rsidRPr="000659DF">
        <w:rPr>
          <w:rFonts w:cstheme="minorHAnsi"/>
          <w:szCs w:val="20"/>
          <w:lang w:val="cs-CZ"/>
        </w:rPr>
        <w:t>a) ke změně verze</w:t>
      </w:r>
      <w:r w:rsidRPr="000659DF">
        <w:rPr>
          <w:rFonts w:cstheme="minorHAnsi"/>
        </w:rPr>
        <w:t xml:space="preserve"> operačních systémů nebo aplikací </w:t>
      </w:r>
      <w:r w:rsidRPr="000659DF">
        <w:rPr>
          <w:rFonts w:cstheme="minorHAnsi"/>
          <w:lang w:val="cs-CZ"/>
        </w:rPr>
        <w:t>nutných</w:t>
      </w:r>
      <w:r w:rsidRPr="000659DF">
        <w:rPr>
          <w:rFonts w:cstheme="minorHAnsi"/>
        </w:rPr>
        <w:t xml:space="preserve"> pro řádné užívání a přístup ke Službám, </w:t>
      </w:r>
    </w:p>
    <w:p w14:paraId="4E8D5AFB" w14:textId="77777777" w:rsidR="000429F0" w:rsidRPr="000659DF" w:rsidRDefault="000429F0" w:rsidP="000429F0">
      <w:pPr>
        <w:pStyle w:val="RLTextlnkuslovan"/>
        <w:numPr>
          <w:ilvl w:val="0"/>
          <w:numId w:val="0"/>
        </w:numPr>
        <w:spacing w:before="60" w:after="60"/>
        <w:ind w:left="993"/>
        <w:rPr>
          <w:rFonts w:cstheme="minorHAnsi"/>
        </w:rPr>
      </w:pPr>
      <w:r w:rsidRPr="000659DF">
        <w:rPr>
          <w:rFonts w:cstheme="minorHAnsi"/>
          <w:szCs w:val="20"/>
          <w:lang w:val="cs-CZ"/>
        </w:rPr>
        <w:t xml:space="preserve">b) k </w:t>
      </w:r>
      <w:r w:rsidRPr="000659DF">
        <w:rPr>
          <w:rFonts w:cstheme="minorHAnsi"/>
        </w:rPr>
        <w:t xml:space="preserve">vydání nové verze technologických </w:t>
      </w:r>
      <w:r w:rsidRPr="000659DF">
        <w:rPr>
          <w:rFonts w:cstheme="minorHAnsi"/>
          <w:lang w:val="cs-CZ"/>
        </w:rPr>
        <w:t>standardů</w:t>
      </w:r>
      <w:r w:rsidRPr="000659DF">
        <w:rPr>
          <w:rFonts w:cstheme="minorHAnsi"/>
        </w:rPr>
        <w:t>, dle nichž jsou tyto Služby poskytovány, nebo</w:t>
      </w:r>
    </w:p>
    <w:p w14:paraId="1FE82B59" w14:textId="77777777" w:rsidR="000429F0" w:rsidRPr="000659DF" w:rsidRDefault="000429F0" w:rsidP="000429F0">
      <w:pPr>
        <w:pStyle w:val="RLTextlnkuslovan"/>
        <w:numPr>
          <w:ilvl w:val="0"/>
          <w:numId w:val="0"/>
        </w:numPr>
        <w:spacing w:before="60" w:after="60"/>
        <w:ind w:left="993"/>
        <w:rPr>
          <w:rFonts w:cstheme="minorHAnsi"/>
          <w:szCs w:val="20"/>
          <w:lang w:val="cs-CZ"/>
        </w:rPr>
      </w:pPr>
      <w:r w:rsidRPr="000659DF">
        <w:rPr>
          <w:rFonts w:cstheme="minorHAnsi"/>
          <w:szCs w:val="20"/>
          <w:lang w:val="cs-CZ"/>
        </w:rPr>
        <w:t xml:space="preserve">c) k </w:t>
      </w:r>
      <w:r w:rsidRPr="000659DF">
        <w:rPr>
          <w:rFonts w:cstheme="minorHAnsi"/>
        </w:rPr>
        <w:t>aktualizaci nebo ekvivalentnímu nahrazení (např. z</w:t>
      </w:r>
      <w:r w:rsidRPr="000659DF">
        <w:rPr>
          <w:rFonts w:cstheme="minorHAnsi"/>
          <w:szCs w:val="20"/>
          <w:lang w:val="cs-CZ"/>
        </w:rPr>
        <w:t> </w:t>
      </w:r>
      <w:r w:rsidRPr="000659DF">
        <w:rPr>
          <w:rFonts w:cstheme="minorHAnsi"/>
        </w:rPr>
        <w:t xml:space="preserve">důvodu modernizace) jiných prvků nezbytných pro řádné užívání Služeb výše uvedenými </w:t>
      </w:r>
      <w:r w:rsidRPr="000659DF">
        <w:rPr>
          <w:rFonts w:cstheme="minorHAnsi"/>
          <w:lang w:val="cs-CZ"/>
        </w:rPr>
        <w:t>osobami</w:t>
      </w:r>
      <w:r w:rsidRPr="000659DF">
        <w:rPr>
          <w:rFonts w:cstheme="minorHAnsi"/>
        </w:rPr>
        <w:t xml:space="preserve">, </w:t>
      </w:r>
    </w:p>
    <w:p w14:paraId="28D3B8D8" w14:textId="77777777" w:rsidR="000429F0" w:rsidRPr="000659DF" w:rsidRDefault="000429F0" w:rsidP="00CB7807">
      <w:pPr>
        <w:pStyle w:val="RLTextlnkuslovan"/>
        <w:numPr>
          <w:ilvl w:val="0"/>
          <w:numId w:val="0"/>
        </w:numPr>
        <w:spacing w:before="60" w:after="60"/>
        <w:ind w:left="709"/>
        <w:rPr>
          <w:rFonts w:cstheme="minorHAnsi"/>
        </w:rPr>
      </w:pPr>
      <w:r w:rsidRPr="000659DF">
        <w:rPr>
          <w:rFonts w:cstheme="minorHAnsi"/>
        </w:rPr>
        <w:t xml:space="preserve">a to </w:t>
      </w:r>
      <w:r w:rsidRPr="000659DF">
        <w:rPr>
          <w:rFonts w:cstheme="minorHAnsi"/>
          <w:szCs w:val="20"/>
          <w:lang w:val="cs-CZ"/>
        </w:rPr>
        <w:t xml:space="preserve">vše </w:t>
      </w:r>
      <w:r w:rsidRPr="000659DF">
        <w:rPr>
          <w:rFonts w:cstheme="minorHAnsi"/>
        </w:rPr>
        <w:t>po dobu účinnosti Smlouvy.</w:t>
      </w:r>
    </w:p>
    <w:p w14:paraId="5D670332" w14:textId="0DCEF2E5" w:rsidR="000429F0" w:rsidRPr="000659DF" w:rsidRDefault="000429F0" w:rsidP="000429F0">
      <w:pPr>
        <w:pStyle w:val="RLTextlnkuslovan"/>
        <w:spacing w:before="60" w:after="60"/>
        <w:ind w:left="737" w:hanging="737"/>
        <w:rPr>
          <w:rFonts w:eastAsia="Calibri" w:cstheme="minorHAnsi"/>
        </w:rPr>
      </w:pPr>
      <w:r w:rsidRPr="000659DF">
        <w:rPr>
          <w:rFonts w:cstheme="minorHAnsi"/>
        </w:rPr>
        <w:t>Poskytovatel se zavazuje v</w:t>
      </w:r>
      <w:r w:rsidRPr="000659DF">
        <w:rPr>
          <w:rFonts w:cstheme="minorHAnsi"/>
          <w:szCs w:val="20"/>
          <w:lang w:val="cs-CZ"/>
        </w:rPr>
        <w:t> </w:t>
      </w:r>
      <w:r w:rsidRPr="000659DF">
        <w:rPr>
          <w:rFonts w:cstheme="minorHAnsi"/>
        </w:rPr>
        <w:t xml:space="preserve">případě, že dojde ke změnám technologií, které mají dopad na </w:t>
      </w:r>
      <w:r w:rsidR="006576B8">
        <w:rPr>
          <w:rFonts w:cstheme="minorHAnsi"/>
          <w:lang w:val="cs-CZ"/>
        </w:rPr>
        <w:t>ITSM</w:t>
      </w:r>
      <w:r w:rsidRPr="000659DF">
        <w:rPr>
          <w:rFonts w:cstheme="minorHAnsi"/>
          <w:szCs w:val="20"/>
        </w:rPr>
        <w:t xml:space="preserve"> </w:t>
      </w:r>
      <w:r w:rsidRPr="000659DF">
        <w:rPr>
          <w:rFonts w:cstheme="minorHAnsi"/>
          <w:szCs w:val="20"/>
          <w:lang w:val="cs-CZ"/>
        </w:rPr>
        <w:t xml:space="preserve">či </w:t>
      </w:r>
      <w:r w:rsidRPr="000659DF">
        <w:rPr>
          <w:rFonts w:cstheme="minorHAnsi"/>
        </w:rPr>
        <w:t>předmět Služeb, upozornit Objednatele bez zbytečného odkladu na dopady takových změn a navrhnout řešení, které umožní další užívání Služeb bez komplikace pro uživatele nebo Objednatele</w:t>
      </w:r>
      <w:r w:rsidRPr="000659DF">
        <w:rPr>
          <w:rFonts w:cstheme="minorHAnsi"/>
          <w:szCs w:val="20"/>
          <w:lang w:val="cs-CZ"/>
        </w:rPr>
        <w:t xml:space="preserve"> nebo jiné osoby dle odst. 17.1 tohoto článku Smlouvy</w:t>
      </w:r>
      <w:r w:rsidRPr="000659DF">
        <w:rPr>
          <w:rFonts w:cstheme="minorHAnsi"/>
        </w:rPr>
        <w:t>.</w:t>
      </w:r>
      <w:r w:rsidRPr="000659DF">
        <w:rPr>
          <w:rFonts w:cstheme="minorHAnsi"/>
          <w:szCs w:val="20"/>
          <w:lang w:val="cs-CZ"/>
        </w:rPr>
        <w:t xml:space="preserve"> V případě, že si technologická změna vyžádá provedení úprav </w:t>
      </w:r>
      <w:r w:rsidR="006576B8">
        <w:rPr>
          <w:rFonts w:cstheme="minorHAnsi"/>
          <w:szCs w:val="20"/>
          <w:lang w:val="cs-CZ"/>
        </w:rPr>
        <w:t>ITSM</w:t>
      </w:r>
      <w:r w:rsidRPr="000659DF">
        <w:rPr>
          <w:rFonts w:cstheme="minorHAnsi"/>
          <w:szCs w:val="20"/>
          <w:lang w:val="cs-CZ"/>
        </w:rPr>
        <w:t xml:space="preserve">, bude taková změna realizovaná v rámci Služeb </w:t>
      </w:r>
      <w:r w:rsidR="00CD6199">
        <w:rPr>
          <w:rFonts w:cstheme="minorHAnsi"/>
          <w:szCs w:val="20"/>
          <w:lang w:val="cs-CZ"/>
        </w:rPr>
        <w:t>s plněním na základě objednaných služeb</w:t>
      </w:r>
      <w:r w:rsidRPr="000659DF">
        <w:rPr>
          <w:rFonts w:cstheme="minorHAnsi"/>
          <w:szCs w:val="20"/>
          <w:lang w:val="cs-CZ"/>
        </w:rPr>
        <w:t>, pokud se na této změně smluvní strany dohodnou.</w:t>
      </w:r>
    </w:p>
    <w:p w14:paraId="53F26F01" w14:textId="46FE1E44" w:rsidR="000429F0" w:rsidRPr="000659DF" w:rsidRDefault="000429F0" w:rsidP="000429F0">
      <w:pPr>
        <w:pStyle w:val="RLTextlnkuslovan"/>
        <w:spacing w:before="60" w:after="60"/>
        <w:ind w:left="737" w:hanging="737"/>
        <w:rPr>
          <w:rFonts w:eastAsia="Calibri" w:cstheme="minorHAnsi"/>
          <w:szCs w:val="20"/>
          <w:lang w:val="cs-CZ"/>
        </w:rPr>
      </w:pPr>
      <w:bookmarkStart w:id="133" w:name="_Ref163873296"/>
      <w:r w:rsidRPr="000659DF">
        <w:rPr>
          <w:rFonts w:cstheme="minorHAnsi"/>
          <w:szCs w:val="20"/>
          <w:lang w:val="cs-CZ"/>
        </w:rPr>
        <w:t xml:space="preserve">V případě, že by došlo na základě rozvoje či jiných změn ICT infrastruktury nebo aplikací Objednatele ke změnám nebo úpravám </w:t>
      </w:r>
      <w:r w:rsidR="006576B8">
        <w:rPr>
          <w:rFonts w:cstheme="minorHAnsi"/>
          <w:szCs w:val="20"/>
          <w:lang w:val="cs-CZ"/>
        </w:rPr>
        <w:t>ITSM</w:t>
      </w:r>
      <w:r w:rsidRPr="000659DF">
        <w:rPr>
          <w:rFonts w:cstheme="minorHAnsi"/>
          <w:szCs w:val="20"/>
          <w:lang w:val="cs-CZ"/>
        </w:rPr>
        <w:t xml:space="preserve">, nebo ke změnám nebo úpravám systémů, které mají dopad i na </w:t>
      </w:r>
      <w:r w:rsidR="006576B8">
        <w:rPr>
          <w:rFonts w:cstheme="minorHAnsi"/>
          <w:szCs w:val="20"/>
          <w:lang w:val="cs-CZ"/>
        </w:rPr>
        <w:t>ITSM</w:t>
      </w:r>
      <w:r w:rsidRPr="000659DF">
        <w:rPr>
          <w:rFonts w:cstheme="minorHAnsi"/>
          <w:szCs w:val="20"/>
          <w:lang w:val="cs-CZ"/>
        </w:rPr>
        <w:t>, nebudou takovéto úpravy a změny považovány za změnu Smlouvy dle odst. 34.1 této Smlouvy, za předpokladu, že v důsledku změny infrastruktury nebo aplikací Objednatele nedojde ke změně požadovaných činností, kvality Služeb, přičemž Poskytovatel bude poskytovat Služby vždy ve vztahu k</w:t>
      </w:r>
      <w:r w:rsidR="00144A75">
        <w:rPr>
          <w:rFonts w:cstheme="minorHAnsi"/>
          <w:szCs w:val="20"/>
          <w:lang w:val="cs-CZ"/>
        </w:rPr>
        <w:t xml:space="preserve"> upravenému</w:t>
      </w:r>
      <w:r w:rsidRPr="000659DF">
        <w:rPr>
          <w:rFonts w:cstheme="minorHAnsi"/>
          <w:szCs w:val="20"/>
          <w:lang w:val="cs-CZ"/>
        </w:rPr>
        <w:t> </w:t>
      </w:r>
      <w:r w:rsidR="006576B8">
        <w:rPr>
          <w:rFonts w:cstheme="minorHAnsi"/>
          <w:szCs w:val="20"/>
          <w:lang w:val="cs-CZ"/>
        </w:rPr>
        <w:t>ITSM</w:t>
      </w:r>
      <w:r w:rsidRPr="000659DF">
        <w:rPr>
          <w:rFonts w:cstheme="minorHAnsi"/>
          <w:szCs w:val="20"/>
          <w:lang w:val="cs-CZ"/>
        </w:rPr>
        <w:t>.</w:t>
      </w:r>
      <w:bookmarkEnd w:id="133"/>
    </w:p>
    <w:p w14:paraId="16994B0A"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eastAsia="Calibri" w:hAnsiTheme="minorHAnsi" w:cstheme="minorHAnsi"/>
        </w:rPr>
      </w:pPr>
      <w:bookmarkStart w:id="134" w:name="_Ref151539062"/>
      <w:r w:rsidRPr="000659DF">
        <w:rPr>
          <w:rFonts w:asciiTheme="minorHAnsi" w:hAnsiTheme="minorHAnsi" w:cstheme="minorHAnsi"/>
        </w:rPr>
        <w:t>KYBERNETICKÁ</w:t>
      </w:r>
      <w:r w:rsidRPr="000659DF">
        <w:rPr>
          <w:rFonts w:asciiTheme="minorHAnsi" w:eastAsia="Calibri" w:hAnsiTheme="minorHAnsi" w:cstheme="minorHAnsi"/>
        </w:rPr>
        <w:t xml:space="preserve"> BEZPEČNOST</w:t>
      </w:r>
      <w:bookmarkEnd w:id="134"/>
    </w:p>
    <w:p w14:paraId="11E071AA" w14:textId="2B11F7F8" w:rsidR="000429F0" w:rsidRPr="000659DF" w:rsidRDefault="000429F0" w:rsidP="006555F3">
      <w:pPr>
        <w:pStyle w:val="RLTextlnkuslovan"/>
        <w:spacing w:before="60" w:after="60"/>
        <w:ind w:left="737" w:hanging="737"/>
        <w:rPr>
          <w:rFonts w:cstheme="minorHAnsi"/>
        </w:rPr>
      </w:pPr>
      <w:bookmarkStart w:id="135" w:name="_Ref175004038"/>
      <w:r w:rsidRPr="000659DF">
        <w:rPr>
          <w:rFonts w:cstheme="minorHAnsi"/>
        </w:rPr>
        <w:t>Poskytovatel se při plnění zavazuje dodržovat zásady bezpečnosti informací v souladu se zákonem č. 181/2014 Sb., o kybernetické bezpečnosti a o změně souvisejících zákonů, ve znění pozdějších předpisů (dále jen „</w:t>
      </w:r>
      <w:r w:rsidRPr="000659DF">
        <w:rPr>
          <w:rFonts w:cstheme="minorHAnsi"/>
          <w:b/>
          <w:bCs/>
        </w:rPr>
        <w:t>Zákon o</w:t>
      </w:r>
      <w:r w:rsidR="00F40B80">
        <w:rPr>
          <w:rFonts w:cstheme="minorHAnsi"/>
          <w:b/>
          <w:bCs/>
        </w:rPr>
        <w:t> </w:t>
      </w:r>
      <w:r w:rsidRPr="000659DF">
        <w:rPr>
          <w:rFonts w:cstheme="minorHAnsi"/>
          <w:b/>
          <w:bCs/>
        </w:rPr>
        <w:t>kybernetické bezpečnosti</w:t>
      </w:r>
      <w:r w:rsidRPr="000659DF">
        <w:rPr>
          <w:rFonts w:cstheme="minorHAnsi"/>
        </w:rPr>
        <w:t>“), a vyhláškou č. 82/2018 Sb., o bezpečnostních opatřeních, kybernetických bezpečnostních incidentech, reaktivních opatřeních, náležitostech podání v oblasti kybernetické bezpečnosti a</w:t>
      </w:r>
      <w:r w:rsidR="00F40B80">
        <w:rPr>
          <w:rFonts w:cstheme="minorHAnsi"/>
        </w:rPr>
        <w:t> </w:t>
      </w:r>
      <w:r w:rsidRPr="000659DF">
        <w:rPr>
          <w:rFonts w:cstheme="minorHAnsi"/>
        </w:rPr>
        <w:t>likvidaci dat (dále jen „</w:t>
      </w:r>
      <w:r w:rsidRPr="000659DF">
        <w:rPr>
          <w:rFonts w:cstheme="minorHAnsi"/>
          <w:b/>
          <w:bCs/>
        </w:rPr>
        <w:t>Vyhláška o kybernetické bezpečnosti</w:t>
      </w:r>
      <w:r w:rsidRPr="000659DF">
        <w:rPr>
          <w:rFonts w:cstheme="minorHAnsi"/>
        </w:rPr>
        <w:t>“)</w:t>
      </w:r>
      <w:r w:rsidRPr="000659DF">
        <w:rPr>
          <w:rFonts w:cstheme="minorHAnsi"/>
          <w:lang w:val="cs-CZ"/>
        </w:rPr>
        <w:t>, případně přímo navazující</w:t>
      </w:r>
      <w:r w:rsidR="009C3B37">
        <w:rPr>
          <w:rFonts w:cstheme="minorHAnsi"/>
          <w:lang w:val="cs-CZ"/>
        </w:rPr>
        <w:t>mi</w:t>
      </w:r>
      <w:r w:rsidRPr="000659DF">
        <w:rPr>
          <w:rFonts w:cstheme="minorHAnsi"/>
          <w:lang w:val="cs-CZ"/>
        </w:rPr>
        <w:t xml:space="preserve"> právní</w:t>
      </w:r>
      <w:r w:rsidR="009C3B37">
        <w:rPr>
          <w:rFonts w:cstheme="minorHAnsi"/>
          <w:lang w:val="cs-CZ"/>
        </w:rPr>
        <w:t>mi</w:t>
      </w:r>
      <w:r w:rsidRPr="000659DF">
        <w:rPr>
          <w:rFonts w:cstheme="minorHAnsi"/>
          <w:lang w:val="cs-CZ"/>
        </w:rPr>
        <w:t xml:space="preserve"> předpis</w:t>
      </w:r>
      <w:r w:rsidR="009C3B37">
        <w:rPr>
          <w:rFonts w:cstheme="minorHAnsi"/>
          <w:lang w:val="cs-CZ"/>
        </w:rPr>
        <w:t>y</w:t>
      </w:r>
      <w:r w:rsidRPr="000659DF">
        <w:rPr>
          <w:rFonts w:cstheme="minorHAnsi"/>
          <w:lang w:val="cs-CZ"/>
        </w:rPr>
        <w:t xml:space="preserve"> novelizující</w:t>
      </w:r>
      <w:r w:rsidR="00E246E6">
        <w:rPr>
          <w:rFonts w:cstheme="minorHAnsi"/>
          <w:lang w:val="cs-CZ"/>
        </w:rPr>
        <w:t>mi</w:t>
      </w:r>
      <w:r w:rsidRPr="000659DF">
        <w:rPr>
          <w:rFonts w:cstheme="minorHAnsi"/>
          <w:lang w:val="cs-CZ"/>
        </w:rPr>
        <w:t xml:space="preserve"> nebo nově upravující</w:t>
      </w:r>
      <w:r w:rsidR="00E246E6">
        <w:rPr>
          <w:rFonts w:cstheme="minorHAnsi"/>
          <w:lang w:val="cs-CZ"/>
        </w:rPr>
        <w:t>mi</w:t>
      </w:r>
      <w:r w:rsidRPr="000659DF">
        <w:rPr>
          <w:rFonts w:cstheme="minorHAnsi"/>
          <w:lang w:val="cs-CZ"/>
        </w:rPr>
        <w:t xml:space="preserve"> oblast kybernetické bezpečnosti ve vztahu k informačním systémům veřejné správy</w:t>
      </w:r>
      <w:r w:rsidRPr="000659DF">
        <w:rPr>
          <w:rFonts w:cstheme="minorHAnsi"/>
        </w:rPr>
        <w:t xml:space="preserve">. Bezpečností informací se v souladu se zákonem o kybernetické bezpečnosti rozumí zajištění důvěrnosti, integrity a dostupnosti informací, které budou uchovávány, vytvářeny nebo zpracovávány v rámci plnění  </w:t>
      </w:r>
      <w:r w:rsidRPr="000659DF">
        <w:rPr>
          <w:rFonts w:cstheme="minorHAnsi"/>
          <w:szCs w:val="20"/>
          <w:lang w:val="cs-CZ"/>
        </w:rPr>
        <w:t xml:space="preserve">Poskytovatele dle této Smlouvy nebo v systémech, které mají vazbu na plnění Poskytovatele dle této Smlouvy a v souvislosti s kterými Objednateli vznikají </w:t>
      </w:r>
      <w:r w:rsidRPr="006555F3">
        <w:rPr>
          <w:rFonts w:cstheme="minorHAnsi"/>
        </w:rPr>
        <w:t>právní</w:t>
      </w:r>
      <w:r w:rsidRPr="000659DF">
        <w:rPr>
          <w:rFonts w:cstheme="minorHAnsi"/>
          <w:szCs w:val="20"/>
          <w:lang w:val="cs-CZ"/>
        </w:rPr>
        <w:t xml:space="preserve"> povinnosti na základě Zákona o kybernetické bezpečnosti. Objednatel je </w:t>
      </w:r>
      <w:r w:rsidR="003F686C">
        <w:rPr>
          <w:rFonts w:cstheme="minorHAnsi"/>
          <w:szCs w:val="20"/>
          <w:lang w:val="cs-CZ"/>
        </w:rPr>
        <w:t xml:space="preserve">ke dni uzavření Smlouvy </w:t>
      </w:r>
      <w:r w:rsidRPr="000659DF">
        <w:rPr>
          <w:rFonts w:cstheme="minorHAnsi"/>
          <w:szCs w:val="20"/>
          <w:lang w:val="cs-CZ"/>
        </w:rPr>
        <w:t xml:space="preserve">provozovatelem </w:t>
      </w:r>
      <w:r w:rsidR="001611F5">
        <w:rPr>
          <w:rFonts w:cstheme="minorHAnsi"/>
          <w:szCs w:val="20"/>
          <w:lang w:val="cs-CZ"/>
        </w:rPr>
        <w:t xml:space="preserve">11 </w:t>
      </w:r>
      <w:r w:rsidR="00C207B9">
        <w:rPr>
          <w:rFonts w:cstheme="minorHAnsi"/>
          <w:szCs w:val="20"/>
          <w:lang w:val="cs-CZ"/>
        </w:rPr>
        <w:t>v</w:t>
      </w:r>
      <w:r w:rsidRPr="000659DF">
        <w:rPr>
          <w:rFonts w:cstheme="minorHAnsi"/>
          <w:szCs w:val="20"/>
          <w:lang w:val="cs-CZ"/>
        </w:rPr>
        <w:t>ýznamných informačních systémů dle zákona o kybernetické bezpečnosti, které</w:t>
      </w:r>
      <w:r w:rsidR="00977835" w:rsidRPr="000659DF">
        <w:rPr>
          <w:rFonts w:cstheme="minorHAnsi"/>
          <w:szCs w:val="20"/>
          <w:lang w:val="cs-CZ"/>
        </w:rPr>
        <w:t xml:space="preserve"> mohou být s </w:t>
      </w:r>
      <w:r w:rsidR="006576B8">
        <w:rPr>
          <w:rFonts w:cstheme="minorHAnsi"/>
          <w:szCs w:val="20"/>
          <w:lang w:val="cs-CZ"/>
        </w:rPr>
        <w:t>ITSM</w:t>
      </w:r>
      <w:r w:rsidR="00977835" w:rsidRPr="000659DF">
        <w:rPr>
          <w:rFonts w:cstheme="minorHAnsi"/>
          <w:szCs w:val="20"/>
          <w:lang w:val="cs-CZ"/>
        </w:rPr>
        <w:t xml:space="preserve"> provázány</w:t>
      </w:r>
      <w:r w:rsidRPr="000659DF">
        <w:rPr>
          <w:rFonts w:cstheme="minorHAnsi"/>
          <w:szCs w:val="20"/>
          <w:lang w:val="cs-CZ"/>
        </w:rPr>
        <w:t>.</w:t>
      </w:r>
      <w:r w:rsidR="00B74424">
        <w:rPr>
          <w:rFonts w:cstheme="minorHAnsi"/>
          <w:szCs w:val="20"/>
          <w:lang w:val="cs-CZ"/>
        </w:rPr>
        <w:t xml:space="preserve"> </w:t>
      </w:r>
      <w:r w:rsidRPr="000659DF">
        <w:rPr>
          <w:rFonts w:cstheme="minorHAnsi"/>
          <w:szCs w:val="20"/>
          <w:lang w:val="cs-CZ"/>
        </w:rPr>
        <w:t xml:space="preserve"> </w:t>
      </w:r>
      <w:r w:rsidR="00D13B03">
        <w:rPr>
          <w:rFonts w:cstheme="minorHAnsi"/>
          <w:szCs w:val="20"/>
          <w:lang w:val="cs-CZ"/>
        </w:rPr>
        <w:t>S konkrétním výčtem</w:t>
      </w:r>
      <w:r w:rsidR="00907449">
        <w:rPr>
          <w:rFonts w:cstheme="minorHAnsi"/>
          <w:szCs w:val="20"/>
          <w:lang w:val="cs-CZ"/>
        </w:rPr>
        <w:t xml:space="preserve"> významných </w:t>
      </w:r>
      <w:r w:rsidR="00D73235">
        <w:rPr>
          <w:rFonts w:cstheme="minorHAnsi"/>
          <w:szCs w:val="20"/>
          <w:lang w:val="cs-CZ"/>
        </w:rPr>
        <w:t>informačních sys</w:t>
      </w:r>
      <w:r w:rsidR="008B62C8">
        <w:rPr>
          <w:rFonts w:cstheme="minorHAnsi"/>
          <w:szCs w:val="20"/>
          <w:lang w:val="cs-CZ"/>
        </w:rPr>
        <w:t xml:space="preserve">témů bude Poskytovatel </w:t>
      </w:r>
      <w:r w:rsidR="0085227F">
        <w:rPr>
          <w:rFonts w:cstheme="minorHAnsi"/>
          <w:szCs w:val="20"/>
          <w:lang w:val="cs-CZ"/>
        </w:rPr>
        <w:t xml:space="preserve">prokazatelně seznámen </w:t>
      </w:r>
      <w:r w:rsidR="007A1168">
        <w:rPr>
          <w:rFonts w:cstheme="minorHAnsi"/>
          <w:szCs w:val="20"/>
          <w:lang w:val="cs-CZ"/>
        </w:rPr>
        <w:t xml:space="preserve">po nabytí účinnosti Smlouvy. </w:t>
      </w:r>
      <w:bookmarkEnd w:id="135"/>
    </w:p>
    <w:p w14:paraId="6A752E9E" w14:textId="02BD4EA7" w:rsidR="000429F0" w:rsidRPr="004101C3" w:rsidRDefault="000429F0" w:rsidP="000429F0">
      <w:pPr>
        <w:pStyle w:val="RLTextlnkuslovan"/>
        <w:spacing w:before="60" w:after="60"/>
        <w:ind w:left="737" w:hanging="737"/>
        <w:rPr>
          <w:rFonts w:cstheme="minorHAnsi"/>
        </w:rPr>
      </w:pPr>
      <w:bookmarkStart w:id="136" w:name="_Ref419815065"/>
      <w:r w:rsidRPr="000659DF">
        <w:rPr>
          <w:rFonts w:cstheme="minorHAnsi"/>
        </w:rPr>
        <w:t xml:space="preserve">Poskytovatel se zavazuje poskytnout </w:t>
      </w:r>
      <w:r w:rsidRPr="004101C3">
        <w:rPr>
          <w:rFonts w:cstheme="minorHAnsi"/>
          <w:szCs w:val="20"/>
          <w:lang w:val="cs-CZ"/>
        </w:rPr>
        <w:t>Objednateli</w:t>
      </w:r>
      <w:r w:rsidRPr="004101C3">
        <w:rPr>
          <w:rFonts w:cstheme="minorHAnsi"/>
        </w:rPr>
        <w:t xml:space="preserve"> veškerou součinnost nezbytnou k</w:t>
      </w:r>
      <w:r w:rsidRPr="004101C3">
        <w:rPr>
          <w:rFonts w:cstheme="minorHAnsi"/>
          <w:szCs w:val="20"/>
          <w:lang w:val="cs-CZ"/>
        </w:rPr>
        <w:t> </w:t>
      </w:r>
      <w:r w:rsidRPr="004101C3">
        <w:rPr>
          <w:rFonts w:cstheme="minorHAnsi"/>
        </w:rPr>
        <w:t xml:space="preserve">tomu, aby </w:t>
      </w:r>
      <w:r w:rsidRPr="004101C3">
        <w:rPr>
          <w:rFonts w:cstheme="minorHAnsi"/>
          <w:szCs w:val="20"/>
          <w:lang w:val="cs-CZ"/>
        </w:rPr>
        <w:t>Objednatel</w:t>
      </w:r>
      <w:r w:rsidRPr="004101C3">
        <w:rPr>
          <w:rFonts w:cstheme="minorHAnsi"/>
        </w:rPr>
        <w:t xml:space="preserve"> řádně naplňoval právní povinnosti stanovené </w:t>
      </w:r>
      <w:r w:rsidRPr="004101C3">
        <w:rPr>
          <w:rFonts w:cstheme="minorHAnsi"/>
          <w:szCs w:val="20"/>
          <w:lang w:val="cs-CZ"/>
        </w:rPr>
        <w:t>Zákonem</w:t>
      </w:r>
      <w:r w:rsidRPr="004101C3">
        <w:rPr>
          <w:rFonts w:cstheme="minorHAnsi"/>
        </w:rPr>
        <w:t xml:space="preserve"> o kybernetické bezpečnosti </w:t>
      </w:r>
      <w:r w:rsidRPr="004101C3">
        <w:rPr>
          <w:rFonts w:cstheme="minorHAnsi"/>
          <w:lang w:val="cs-CZ"/>
        </w:rPr>
        <w:t>a</w:t>
      </w:r>
      <w:r w:rsidRPr="004101C3">
        <w:rPr>
          <w:rFonts w:cstheme="minorHAnsi"/>
        </w:rPr>
        <w:t xml:space="preserve"> </w:t>
      </w:r>
      <w:r w:rsidRPr="004101C3">
        <w:rPr>
          <w:rFonts w:cstheme="minorHAnsi"/>
          <w:szCs w:val="20"/>
          <w:lang w:val="cs-CZ"/>
        </w:rPr>
        <w:t>Vyhláškou</w:t>
      </w:r>
      <w:r w:rsidRPr="004101C3">
        <w:rPr>
          <w:rFonts w:cstheme="minorHAnsi"/>
        </w:rPr>
        <w:t xml:space="preserve"> o</w:t>
      </w:r>
      <w:r w:rsidRPr="004101C3">
        <w:rPr>
          <w:rFonts w:cstheme="minorHAnsi"/>
          <w:szCs w:val="20"/>
          <w:lang w:val="cs-CZ"/>
        </w:rPr>
        <w:t> </w:t>
      </w:r>
      <w:r w:rsidRPr="004101C3">
        <w:rPr>
          <w:rFonts w:cstheme="minorHAnsi"/>
          <w:szCs w:val="20"/>
        </w:rPr>
        <w:t xml:space="preserve"> </w:t>
      </w:r>
      <w:r w:rsidRPr="004101C3">
        <w:rPr>
          <w:rFonts w:cstheme="minorHAnsi"/>
        </w:rPr>
        <w:t xml:space="preserve">kybernetické bezpečnosti, </w:t>
      </w:r>
      <w:r w:rsidRPr="004101C3">
        <w:rPr>
          <w:rFonts w:cstheme="minorHAnsi"/>
          <w:lang w:val="cs-CZ"/>
        </w:rPr>
        <w:t xml:space="preserve"> u systémů určených dle </w:t>
      </w:r>
      <w:r w:rsidRPr="004101C3">
        <w:rPr>
          <w:rFonts w:cstheme="minorHAnsi"/>
          <w:szCs w:val="20"/>
          <w:lang w:val="cs-CZ"/>
        </w:rPr>
        <w:t>vyhlášky</w:t>
      </w:r>
      <w:r w:rsidRPr="004101C3">
        <w:rPr>
          <w:rFonts w:cstheme="minorHAnsi"/>
        </w:rPr>
        <w:t xml:space="preserve"> č. 317/2014 Sb.,</w:t>
      </w:r>
      <w:r w:rsidRPr="004101C3">
        <w:rPr>
          <w:rFonts w:cstheme="minorHAnsi"/>
          <w:szCs w:val="20"/>
          <w:lang w:val="cs-CZ"/>
        </w:rPr>
        <w:t> </w:t>
      </w:r>
      <w:r w:rsidRPr="004101C3">
        <w:rPr>
          <w:rFonts w:cstheme="minorHAnsi"/>
          <w:szCs w:val="20"/>
        </w:rPr>
        <w:t xml:space="preserve"> </w:t>
      </w:r>
      <w:r w:rsidRPr="004101C3">
        <w:rPr>
          <w:rFonts w:cstheme="minorHAnsi"/>
        </w:rPr>
        <w:t xml:space="preserve">o významných informačních systémech a jejich určujících kritériích, ve znění </w:t>
      </w:r>
      <w:r w:rsidRPr="004101C3">
        <w:rPr>
          <w:rFonts w:cstheme="minorHAnsi"/>
          <w:szCs w:val="20"/>
          <w:lang w:val="cs-CZ"/>
        </w:rPr>
        <w:t>pozdějších předpisů.</w:t>
      </w:r>
      <w:r w:rsidRPr="004101C3">
        <w:rPr>
          <w:rFonts w:cstheme="minorHAnsi"/>
        </w:rPr>
        <w:t xml:space="preserve"> Zejména se </w:t>
      </w:r>
      <w:r w:rsidRPr="004101C3">
        <w:rPr>
          <w:rFonts w:cstheme="minorHAnsi"/>
          <w:lang w:val="cs-CZ"/>
        </w:rPr>
        <w:t>P</w:t>
      </w:r>
      <w:r w:rsidRPr="004101C3">
        <w:rPr>
          <w:rFonts w:cstheme="minorHAnsi"/>
        </w:rPr>
        <w:t xml:space="preserve">oskytovatel zavazuje poskytnout </w:t>
      </w:r>
      <w:r w:rsidRPr="004101C3">
        <w:rPr>
          <w:rFonts w:cstheme="minorHAnsi"/>
          <w:lang w:val="cs-CZ"/>
        </w:rPr>
        <w:t>O</w:t>
      </w:r>
      <w:r w:rsidRPr="004101C3">
        <w:rPr>
          <w:rFonts w:cstheme="minorHAnsi"/>
        </w:rPr>
        <w:t>bjednateli součinnost směřující k</w:t>
      </w:r>
      <w:r w:rsidRPr="004101C3">
        <w:rPr>
          <w:rFonts w:cstheme="minorHAnsi"/>
          <w:szCs w:val="20"/>
          <w:lang w:val="cs-CZ"/>
        </w:rPr>
        <w:t> </w:t>
      </w:r>
      <w:r w:rsidRPr="004101C3">
        <w:rPr>
          <w:rFonts w:cstheme="minorHAnsi"/>
          <w:szCs w:val="20"/>
        </w:rPr>
        <w:t xml:space="preserve"> </w:t>
      </w:r>
      <w:r w:rsidRPr="004101C3">
        <w:rPr>
          <w:rFonts w:cstheme="minorHAnsi"/>
        </w:rPr>
        <w:t>zavedení a provádění bezpečnostních opatření podle uvedených právních předpisů</w:t>
      </w:r>
      <w:r w:rsidRPr="004101C3">
        <w:rPr>
          <w:rFonts w:cstheme="minorHAnsi"/>
          <w:szCs w:val="20"/>
          <w:lang w:val="cs-CZ"/>
        </w:rPr>
        <w:t>, a to v rozsahu předmětu plnění popsaného v čl. 3. této Smlouvy a v Příloze č</w:t>
      </w:r>
      <w:r w:rsidRPr="004101C3">
        <w:rPr>
          <w:rFonts w:cstheme="minorHAnsi"/>
          <w:lang w:val="cs-CZ"/>
        </w:rPr>
        <w:t>. 2 a Příloze č. 3</w:t>
      </w:r>
      <w:r w:rsidRPr="004101C3">
        <w:rPr>
          <w:rFonts w:cstheme="minorHAnsi"/>
          <w:szCs w:val="20"/>
          <w:lang w:val="cs-CZ"/>
        </w:rPr>
        <w:t xml:space="preserve"> této Smlouvy</w:t>
      </w:r>
      <w:r w:rsidRPr="004101C3">
        <w:rPr>
          <w:rFonts w:cstheme="minorHAnsi"/>
        </w:rPr>
        <w:t>.</w:t>
      </w:r>
    </w:p>
    <w:p w14:paraId="2C8A5584" w14:textId="77777777" w:rsidR="000429F0" w:rsidRPr="000659DF" w:rsidRDefault="000429F0" w:rsidP="000429F0">
      <w:pPr>
        <w:pStyle w:val="RLTextlnkuslovan"/>
        <w:spacing w:before="60" w:after="60"/>
        <w:ind w:left="737" w:hanging="737"/>
        <w:rPr>
          <w:rFonts w:cstheme="minorHAnsi"/>
        </w:rPr>
      </w:pPr>
      <w:bookmarkStart w:id="137" w:name="_Ref409099947"/>
      <w:bookmarkEnd w:id="136"/>
      <w:r w:rsidRPr="004101C3">
        <w:rPr>
          <w:rFonts w:cstheme="minorHAnsi"/>
        </w:rPr>
        <w:t>Jestliže vznikne v</w:t>
      </w:r>
      <w:r w:rsidRPr="004101C3">
        <w:rPr>
          <w:rFonts w:cstheme="minorHAnsi"/>
          <w:szCs w:val="20"/>
          <w:lang w:val="cs-CZ"/>
        </w:rPr>
        <w:t> </w:t>
      </w:r>
      <w:r w:rsidRPr="004101C3">
        <w:rPr>
          <w:rFonts w:cstheme="minorHAnsi"/>
          <w:szCs w:val="20"/>
        </w:rPr>
        <w:t xml:space="preserve"> </w:t>
      </w:r>
      <w:r w:rsidRPr="004101C3">
        <w:rPr>
          <w:rFonts w:cstheme="minorHAnsi"/>
        </w:rPr>
        <w:t>souvislosti se zavedením a prováděním bezpečnostních opatření podle právních předpisů uvedených v</w:t>
      </w:r>
      <w:r w:rsidRPr="004101C3">
        <w:rPr>
          <w:rFonts w:cstheme="minorHAnsi"/>
          <w:szCs w:val="20"/>
          <w:lang w:val="cs-CZ"/>
        </w:rPr>
        <w:t> </w:t>
      </w:r>
      <w:r w:rsidRPr="004101C3">
        <w:rPr>
          <w:rFonts w:cstheme="minorHAnsi"/>
          <w:szCs w:val="20"/>
        </w:rPr>
        <w:t xml:space="preserve"> </w:t>
      </w:r>
      <w:r w:rsidRPr="004101C3">
        <w:rPr>
          <w:rFonts w:cstheme="minorHAnsi"/>
        </w:rPr>
        <w:t>předchozím odstavci nebo v</w:t>
      </w:r>
      <w:r w:rsidRPr="004101C3">
        <w:rPr>
          <w:rFonts w:cstheme="minorHAnsi"/>
          <w:szCs w:val="20"/>
          <w:lang w:val="cs-CZ"/>
        </w:rPr>
        <w:t> </w:t>
      </w:r>
      <w:r w:rsidRPr="004101C3">
        <w:rPr>
          <w:rFonts w:cstheme="minorHAnsi"/>
          <w:szCs w:val="20"/>
        </w:rPr>
        <w:t xml:space="preserve"> </w:t>
      </w:r>
      <w:r w:rsidRPr="004101C3">
        <w:rPr>
          <w:rFonts w:cstheme="minorHAnsi"/>
        </w:rPr>
        <w:t>souvislosti</w:t>
      </w:r>
      <w:r w:rsidRPr="000659DF">
        <w:rPr>
          <w:rFonts w:cstheme="minorHAnsi"/>
        </w:rPr>
        <w:t xml:space="preserve"> se změnou/nabytím účinnosti předpisů v</w:t>
      </w:r>
      <w:r w:rsidRPr="000659DF">
        <w:rPr>
          <w:rFonts w:cstheme="minorHAnsi"/>
          <w:szCs w:val="20"/>
          <w:lang w:val="cs-CZ"/>
        </w:rPr>
        <w:t> </w:t>
      </w:r>
      <w:r w:rsidRPr="000659DF">
        <w:rPr>
          <w:rFonts w:cstheme="minorHAnsi"/>
          <w:szCs w:val="20"/>
        </w:rPr>
        <w:t xml:space="preserve"> </w:t>
      </w:r>
      <w:r w:rsidRPr="000659DF">
        <w:rPr>
          <w:rFonts w:cstheme="minorHAnsi"/>
        </w:rPr>
        <w:t>oblasti ochrany osobních údajů potřeba uzavřít dodatek k</w:t>
      </w:r>
      <w:r w:rsidRPr="000659DF">
        <w:rPr>
          <w:rFonts w:cstheme="minorHAnsi"/>
          <w:szCs w:val="20"/>
          <w:lang w:val="cs-CZ"/>
        </w:rPr>
        <w:t> </w:t>
      </w:r>
      <w:r w:rsidRPr="000659DF">
        <w:rPr>
          <w:rFonts w:cstheme="minorHAnsi"/>
          <w:szCs w:val="20"/>
        </w:rPr>
        <w:t xml:space="preserve"> </w:t>
      </w:r>
      <w:r w:rsidRPr="000659DF">
        <w:rPr>
          <w:rFonts w:cstheme="minorHAnsi"/>
          <w:szCs w:val="20"/>
          <w:lang w:val="cs-CZ"/>
        </w:rPr>
        <w:t>této</w:t>
      </w:r>
      <w:r w:rsidRPr="000659DF">
        <w:rPr>
          <w:rFonts w:cstheme="minorHAnsi"/>
        </w:rPr>
        <w:t xml:space="preserve"> Smlouvě nebo zvláštní smlouvu, zavazuje se Poskytovatel poskytnout veškerou součinnost nezbytnou k</w:t>
      </w:r>
      <w:r w:rsidRPr="000659DF">
        <w:rPr>
          <w:rFonts w:cstheme="minorHAnsi"/>
          <w:szCs w:val="20"/>
          <w:lang w:val="cs-CZ"/>
        </w:rPr>
        <w:t> </w:t>
      </w:r>
      <w:r w:rsidRPr="000659DF">
        <w:rPr>
          <w:rFonts w:cstheme="minorHAnsi"/>
          <w:szCs w:val="20"/>
        </w:rPr>
        <w:t xml:space="preserve"> </w:t>
      </w:r>
      <w:r w:rsidRPr="000659DF">
        <w:rPr>
          <w:rFonts w:cstheme="minorHAnsi"/>
        </w:rPr>
        <w:t>formulaci obsahu takového dodatku, resp. smlouvy, a k</w:t>
      </w:r>
      <w:r w:rsidRPr="000659DF">
        <w:rPr>
          <w:rFonts w:cstheme="minorHAnsi"/>
          <w:szCs w:val="20"/>
          <w:lang w:val="cs-CZ"/>
        </w:rPr>
        <w:t> </w:t>
      </w:r>
      <w:r w:rsidRPr="000659DF">
        <w:rPr>
          <w:rFonts w:cstheme="minorHAnsi"/>
          <w:szCs w:val="20"/>
        </w:rPr>
        <w:t xml:space="preserve"> </w:t>
      </w:r>
      <w:r w:rsidRPr="000659DF">
        <w:rPr>
          <w:rFonts w:cstheme="minorHAnsi"/>
        </w:rPr>
        <w:t>uzavření takového dodatku, resp. smlouvy</w:t>
      </w:r>
      <w:bookmarkEnd w:id="137"/>
      <w:r w:rsidRPr="000659DF">
        <w:rPr>
          <w:rFonts w:cstheme="minorHAnsi"/>
        </w:rPr>
        <w:t>.</w:t>
      </w:r>
    </w:p>
    <w:p w14:paraId="184198C8" w14:textId="577A6A49" w:rsidR="002A5350" w:rsidRPr="0012746F" w:rsidRDefault="000429F0" w:rsidP="0012746F">
      <w:pPr>
        <w:pStyle w:val="RLTextlnkuslovan"/>
        <w:spacing w:before="60" w:after="60"/>
        <w:ind w:left="737" w:hanging="737"/>
        <w:rPr>
          <w:rFonts w:cstheme="minorHAnsi"/>
        </w:rPr>
      </w:pPr>
      <w:r w:rsidRPr="000659DF">
        <w:rPr>
          <w:rFonts w:cstheme="minorHAnsi"/>
        </w:rPr>
        <w:t xml:space="preserve">Rozsah a povaha součinnosti Poskytovatele sjednané v odst. </w:t>
      </w:r>
      <w:r w:rsidR="0072795D">
        <w:rPr>
          <w:rFonts w:cstheme="minorHAnsi"/>
        </w:rPr>
        <w:t>18.2</w:t>
      </w:r>
      <w:r w:rsidRPr="000659DF">
        <w:rPr>
          <w:rFonts w:cstheme="minorHAnsi"/>
        </w:rPr>
        <w:t xml:space="preserve"> Smlouvy budou vždy určeny zejména podle rozsahu a povahy vlivu plnění Poskytovatele na bezpečnost informací Objednatele a rovněž podle rozsahu a vazeb plnění Poskytovatele na systémy, v souvislosti se kterými Objednateli vznikají právní povinnosti na základě Zákona o kybernetické bezpečnosti (§ 3 tohoto zákona) a jeho prováděcích předpisů. </w:t>
      </w:r>
      <w:r w:rsidRPr="000659DF">
        <w:rPr>
          <w:rFonts w:cstheme="minorHAnsi"/>
          <w:szCs w:val="20"/>
          <w:lang w:val="cs-CZ"/>
        </w:rPr>
        <w:t>V případě, že v průběhu trvání Smlouvy bude identifikována</w:t>
      </w:r>
      <w:r w:rsidRPr="000659DF">
        <w:rPr>
          <w:rFonts w:cstheme="minorHAnsi"/>
          <w:lang w:val="cs-CZ"/>
        </w:rPr>
        <w:t xml:space="preserve"> potřeba poskytnutí </w:t>
      </w:r>
      <w:r w:rsidRPr="000659DF">
        <w:rPr>
          <w:rFonts w:cstheme="minorHAnsi"/>
          <w:szCs w:val="20"/>
          <w:lang w:val="cs-CZ"/>
        </w:rPr>
        <w:t>součinnosti nad rámec předmětu</w:t>
      </w:r>
      <w:r w:rsidRPr="000659DF">
        <w:rPr>
          <w:rFonts w:cstheme="minorHAnsi"/>
          <w:lang w:val="cs-CZ"/>
        </w:rPr>
        <w:t xml:space="preserve"> této </w:t>
      </w:r>
      <w:r w:rsidRPr="000659DF">
        <w:rPr>
          <w:rFonts w:cstheme="minorHAnsi"/>
          <w:szCs w:val="20"/>
          <w:lang w:val="cs-CZ"/>
        </w:rPr>
        <w:t>Smlouvy, a to zejména z důvodu nových požadavků na kybernetickou bezpečnost na základě legislativních změn nebo požadavků NÚKIB, bude tato další součinnost nad rámec předmětu Smlouvy upravena s odkazem na ustanovení § 100 odst. 1 ZZVZ jako vyhrazená změna závazku</w:t>
      </w:r>
      <w:r w:rsidRPr="000659DF">
        <w:rPr>
          <w:rFonts w:cstheme="minorHAnsi"/>
          <w:lang w:val="cs-CZ"/>
        </w:rPr>
        <w:t xml:space="preserve"> v</w:t>
      </w:r>
      <w:r w:rsidRPr="000659DF">
        <w:rPr>
          <w:rFonts w:cstheme="minorHAnsi"/>
          <w:szCs w:val="20"/>
          <w:lang w:val="cs-CZ"/>
        </w:rPr>
        <w:t> dodatku ke Smlouvě a bude za ni příslušet Poskytovateli cena maximálně 300.000,- Kč bez DPH ročně.</w:t>
      </w:r>
      <w:bookmarkStart w:id="138" w:name="_Ref171410109"/>
    </w:p>
    <w:p w14:paraId="5035AF58" w14:textId="7A5B365D" w:rsidR="000429F0" w:rsidRPr="000659DF" w:rsidRDefault="000429F0" w:rsidP="000429F0">
      <w:pPr>
        <w:pStyle w:val="RLlneksmlouvy"/>
        <w:spacing w:before="180" w:after="60" w:line="240" w:lineRule="auto"/>
        <w:ind w:left="284" w:hanging="284"/>
        <w:rPr>
          <w:rFonts w:asciiTheme="minorHAnsi" w:hAnsiTheme="minorHAnsi" w:cstheme="minorHAnsi"/>
          <w:caps/>
          <w:lang w:val="cs-CZ"/>
        </w:rPr>
      </w:pPr>
      <w:r w:rsidRPr="000659DF">
        <w:rPr>
          <w:rFonts w:asciiTheme="minorHAnsi" w:hAnsiTheme="minorHAnsi" w:cstheme="minorHAnsi"/>
          <w:lang w:val="cs-CZ"/>
        </w:rPr>
        <w:t>CENA PLNĚNÍ A PLATEBNÍ PODMÍNKY</w:t>
      </w:r>
      <w:bookmarkEnd w:id="138"/>
    </w:p>
    <w:p w14:paraId="3694977D" w14:textId="713EABBC" w:rsidR="000429F0" w:rsidRPr="00DA0C0E" w:rsidRDefault="000429F0" w:rsidP="000429F0">
      <w:pPr>
        <w:pStyle w:val="RLTextlnkuslovan"/>
        <w:spacing w:before="60" w:after="60"/>
        <w:ind w:left="737" w:hanging="737"/>
        <w:rPr>
          <w:rFonts w:cstheme="minorHAnsi"/>
          <w:lang w:val="cs-CZ"/>
        </w:rPr>
      </w:pPr>
      <w:bookmarkStart w:id="139" w:name="_Ref171411481"/>
      <w:r w:rsidRPr="000659DF">
        <w:rPr>
          <w:rFonts w:cstheme="minorHAnsi"/>
          <w:lang w:val="cs-CZ"/>
        </w:rPr>
        <w:t xml:space="preserve">Celková </w:t>
      </w:r>
      <w:r w:rsidR="00237193">
        <w:rPr>
          <w:rFonts w:cstheme="minorHAnsi"/>
          <w:lang w:val="cs-CZ"/>
        </w:rPr>
        <w:t xml:space="preserve">maximální </w:t>
      </w:r>
      <w:r w:rsidRPr="000659DF">
        <w:rPr>
          <w:rFonts w:cstheme="minorHAnsi"/>
          <w:lang w:val="cs-CZ"/>
        </w:rPr>
        <w:t>cena za</w:t>
      </w:r>
      <w:r w:rsidR="00BA46F0">
        <w:rPr>
          <w:rFonts w:cstheme="minorHAnsi"/>
          <w:lang w:val="cs-CZ"/>
        </w:rPr>
        <w:t xml:space="preserve"> </w:t>
      </w:r>
      <w:r w:rsidR="00542718">
        <w:rPr>
          <w:rFonts w:cstheme="minorHAnsi"/>
          <w:lang w:val="cs-CZ"/>
        </w:rPr>
        <w:t>dodání</w:t>
      </w:r>
      <w:r w:rsidR="00542718" w:rsidRPr="000659DF">
        <w:rPr>
          <w:rFonts w:cstheme="minorHAnsi"/>
          <w:lang w:val="cs-CZ"/>
        </w:rPr>
        <w:t xml:space="preserve"> </w:t>
      </w:r>
      <w:r w:rsidR="006576B8" w:rsidRPr="003573C5">
        <w:rPr>
          <w:rFonts w:cstheme="minorHAnsi"/>
          <w:lang w:val="cs-CZ"/>
        </w:rPr>
        <w:t>ITSM</w:t>
      </w:r>
      <w:r w:rsidRPr="000659DF">
        <w:rPr>
          <w:rFonts w:cstheme="minorHAnsi"/>
          <w:lang w:val="cs-CZ"/>
        </w:rPr>
        <w:t xml:space="preserve"> a jednotlivé ceny za realizaci jednotlivých fází jsou stanoveny v Příloze č.</w:t>
      </w:r>
      <w:r w:rsidR="00792F6E">
        <w:rPr>
          <w:rFonts w:cstheme="minorHAnsi"/>
          <w:lang w:val="cs-CZ"/>
        </w:rPr>
        <w:t> </w:t>
      </w:r>
      <w:r w:rsidRPr="000659DF">
        <w:rPr>
          <w:rFonts w:cstheme="minorHAnsi"/>
          <w:lang w:val="cs-CZ"/>
        </w:rPr>
        <w:t xml:space="preserve"> 6 této Smlouv</w:t>
      </w:r>
      <w:r w:rsidR="00792F6E">
        <w:rPr>
          <w:rFonts w:cstheme="minorHAnsi"/>
          <w:lang w:val="cs-CZ"/>
        </w:rPr>
        <w:t>y</w:t>
      </w:r>
      <w:r w:rsidRPr="000659DF">
        <w:rPr>
          <w:rFonts w:cstheme="minorHAnsi"/>
          <w:lang w:val="cs-CZ"/>
        </w:rPr>
        <w:t xml:space="preserve">. Celková </w:t>
      </w:r>
      <w:r w:rsidR="00237193">
        <w:rPr>
          <w:rFonts w:cstheme="minorHAnsi"/>
          <w:lang w:val="cs-CZ"/>
        </w:rPr>
        <w:t xml:space="preserve">maximální </w:t>
      </w:r>
      <w:r w:rsidRPr="000659DF">
        <w:rPr>
          <w:rFonts w:cstheme="minorHAnsi"/>
          <w:lang w:val="cs-CZ"/>
        </w:rPr>
        <w:t xml:space="preserve">cena za </w:t>
      </w:r>
      <w:r w:rsidR="00820677">
        <w:rPr>
          <w:rFonts w:cstheme="minorHAnsi"/>
          <w:lang w:val="cs-CZ"/>
        </w:rPr>
        <w:t>dodání</w:t>
      </w:r>
      <w:r w:rsidRPr="000659DF">
        <w:rPr>
          <w:rFonts w:cstheme="minorHAnsi"/>
          <w:lang w:val="cs-CZ"/>
        </w:rPr>
        <w:t xml:space="preserve"> </w:t>
      </w:r>
      <w:r w:rsidR="006576B8" w:rsidRPr="00DA0C0E">
        <w:rPr>
          <w:rFonts w:cstheme="minorHAnsi"/>
          <w:lang w:val="cs-CZ"/>
        </w:rPr>
        <w:t>ITSM</w:t>
      </w:r>
      <w:r w:rsidRPr="00DA0C0E">
        <w:rPr>
          <w:rFonts w:cstheme="minorHAnsi"/>
          <w:lang w:val="cs-CZ"/>
        </w:rPr>
        <w:t xml:space="preserve"> činí </w:t>
      </w:r>
      <w:r w:rsidR="009B42AB" w:rsidRPr="00DA0C0E">
        <w:rPr>
          <w:rFonts w:cstheme="minorHAnsi"/>
          <w:lang w:val="cs-CZ"/>
        </w:rPr>
        <w:t>11.700.108</w:t>
      </w:r>
      <w:r w:rsidR="00E23F60" w:rsidRPr="00DA0C0E">
        <w:rPr>
          <w:rFonts w:cstheme="minorHAnsi"/>
          <w:lang w:val="cs-CZ"/>
        </w:rPr>
        <w:t>,00</w:t>
      </w:r>
      <w:r w:rsidRPr="00DA0C0E">
        <w:rPr>
          <w:rFonts w:cstheme="minorHAnsi"/>
          <w:lang w:val="cs-CZ"/>
        </w:rPr>
        <w:t xml:space="preserve"> Kč bez DPH, přičemž sazba DPH činí 21 %, výše DPH činí </w:t>
      </w:r>
      <w:r w:rsidR="00E23F60" w:rsidRPr="00DA0C0E">
        <w:rPr>
          <w:rFonts w:cstheme="minorHAnsi"/>
          <w:lang w:val="cs-CZ"/>
        </w:rPr>
        <w:t>2.457</w:t>
      </w:r>
      <w:r w:rsidR="009A6340" w:rsidRPr="00DA0C0E">
        <w:rPr>
          <w:rFonts w:cstheme="minorHAnsi"/>
          <w:lang w:val="cs-CZ"/>
        </w:rPr>
        <w:t>.022,</w:t>
      </w:r>
      <w:r w:rsidR="00937A3E" w:rsidRPr="00DA0C0E">
        <w:rPr>
          <w:rFonts w:cstheme="minorHAnsi"/>
          <w:lang w:val="cs-CZ"/>
        </w:rPr>
        <w:t>68</w:t>
      </w:r>
      <w:r w:rsidR="00FE2D8D" w:rsidRPr="00DA0C0E">
        <w:rPr>
          <w:rFonts w:cstheme="minorHAnsi"/>
          <w:lang w:val="cs-CZ"/>
        </w:rPr>
        <w:t xml:space="preserve"> </w:t>
      </w:r>
      <w:r w:rsidRPr="00DA0C0E">
        <w:rPr>
          <w:rFonts w:cstheme="minorHAnsi"/>
          <w:lang w:val="cs-CZ"/>
        </w:rPr>
        <w:t xml:space="preserve">Kč a celková cena za dodání </w:t>
      </w:r>
      <w:r w:rsidR="006576B8" w:rsidRPr="00DA0C0E">
        <w:rPr>
          <w:rFonts w:cstheme="minorHAnsi"/>
          <w:lang w:val="cs-CZ"/>
        </w:rPr>
        <w:t>ITSM</w:t>
      </w:r>
      <w:r w:rsidRPr="00DA0C0E">
        <w:rPr>
          <w:rFonts w:cstheme="minorHAnsi"/>
          <w:lang w:val="cs-CZ"/>
        </w:rPr>
        <w:t xml:space="preserve"> včetně DPH činí</w:t>
      </w:r>
      <w:r w:rsidR="009A6340" w:rsidRPr="00DA0C0E">
        <w:rPr>
          <w:rFonts w:cstheme="minorHAnsi"/>
          <w:lang w:val="cs-CZ"/>
        </w:rPr>
        <w:t xml:space="preserve"> 14.157.130,68</w:t>
      </w:r>
      <w:r w:rsidR="00FE2D8D" w:rsidRPr="00DA0C0E">
        <w:rPr>
          <w:rFonts w:cstheme="minorHAnsi"/>
          <w:lang w:val="cs-CZ"/>
        </w:rPr>
        <w:t xml:space="preserve"> </w:t>
      </w:r>
      <w:r w:rsidRPr="00DA0C0E">
        <w:rPr>
          <w:rFonts w:cstheme="minorHAnsi"/>
          <w:lang w:val="cs-CZ"/>
        </w:rPr>
        <w:t>Kč, a to jako nejvýše přípustná.</w:t>
      </w:r>
      <w:bookmarkEnd w:id="139"/>
      <w:r w:rsidRPr="00DA0C0E">
        <w:rPr>
          <w:rFonts w:cstheme="minorHAnsi"/>
          <w:lang w:val="cs-CZ"/>
        </w:rPr>
        <w:t xml:space="preserve"> </w:t>
      </w:r>
    </w:p>
    <w:p w14:paraId="7D846C0D" w14:textId="51DE733A" w:rsidR="000429F0" w:rsidRPr="00D72384" w:rsidRDefault="000429F0" w:rsidP="000429F0">
      <w:pPr>
        <w:pStyle w:val="RLTextlnkuslovan"/>
        <w:spacing w:before="60" w:after="60"/>
        <w:ind w:left="737" w:hanging="737"/>
        <w:rPr>
          <w:rFonts w:cstheme="minorHAnsi"/>
          <w:lang w:val="cs-CZ"/>
        </w:rPr>
      </w:pPr>
      <w:bookmarkStart w:id="140" w:name="_Ref151527506"/>
      <w:r w:rsidRPr="00DA0C0E">
        <w:rPr>
          <w:rFonts w:cstheme="minorHAnsi"/>
          <w:lang w:val="cs-CZ"/>
        </w:rPr>
        <w:t xml:space="preserve">Celková </w:t>
      </w:r>
      <w:r w:rsidR="00237193" w:rsidRPr="00DA0C0E">
        <w:rPr>
          <w:rFonts w:cstheme="minorHAnsi"/>
          <w:lang w:val="cs-CZ"/>
        </w:rPr>
        <w:t xml:space="preserve">maximální </w:t>
      </w:r>
      <w:r w:rsidRPr="00DA0C0E">
        <w:rPr>
          <w:rFonts w:cstheme="minorHAnsi"/>
          <w:lang w:val="cs-CZ"/>
        </w:rPr>
        <w:t>cena za</w:t>
      </w:r>
      <w:r w:rsidR="0071715E" w:rsidRPr="00DA0C0E">
        <w:rPr>
          <w:rFonts w:cstheme="minorHAnsi"/>
          <w:lang w:val="cs-CZ"/>
        </w:rPr>
        <w:t xml:space="preserve"> </w:t>
      </w:r>
      <w:r w:rsidR="00542718" w:rsidRPr="00DA0C0E">
        <w:rPr>
          <w:rFonts w:cstheme="minorHAnsi"/>
          <w:lang w:val="cs-CZ"/>
        </w:rPr>
        <w:t>dodání</w:t>
      </w:r>
      <w:r w:rsidR="0071715E" w:rsidRPr="00DA0C0E">
        <w:rPr>
          <w:rFonts w:cstheme="minorHAnsi"/>
          <w:lang w:val="cs-CZ"/>
        </w:rPr>
        <w:t xml:space="preserve"> </w:t>
      </w:r>
      <w:r w:rsidR="006576B8" w:rsidRPr="00DA0C0E">
        <w:rPr>
          <w:rFonts w:cstheme="minorHAnsi"/>
          <w:lang w:val="cs-CZ"/>
        </w:rPr>
        <w:t>ITSM</w:t>
      </w:r>
      <w:r w:rsidRPr="00DA0C0E">
        <w:rPr>
          <w:rFonts w:cstheme="minorHAnsi"/>
          <w:lang w:val="cs-CZ"/>
        </w:rPr>
        <w:t xml:space="preserve"> bude uhrazena na základě</w:t>
      </w:r>
      <w:r w:rsidRPr="00D72384">
        <w:rPr>
          <w:rFonts w:cstheme="minorHAnsi"/>
          <w:lang w:val="cs-CZ"/>
        </w:rPr>
        <w:t xml:space="preserve"> faktur</w:t>
      </w:r>
      <w:r w:rsidR="004C0B4A" w:rsidRPr="00D72384">
        <w:rPr>
          <w:rFonts w:cstheme="minorHAnsi"/>
          <w:lang w:val="cs-CZ"/>
        </w:rPr>
        <w:t>y</w:t>
      </w:r>
      <w:r w:rsidR="00F55578" w:rsidRPr="00D72384">
        <w:rPr>
          <w:rFonts w:cstheme="minorHAnsi"/>
          <w:lang w:val="cs-CZ"/>
        </w:rPr>
        <w:t>, kterou</w:t>
      </w:r>
      <w:r w:rsidRPr="00D72384">
        <w:rPr>
          <w:rFonts w:cstheme="minorHAnsi"/>
          <w:lang w:val="cs-CZ"/>
        </w:rPr>
        <w:t xml:space="preserve"> je Poskytovatel oprávněn vystavit nejdříve po předání a převzetí </w:t>
      </w:r>
      <w:r w:rsidR="006576B8" w:rsidRPr="00D72384">
        <w:rPr>
          <w:rFonts w:cstheme="minorHAnsi"/>
          <w:lang w:val="cs-CZ"/>
        </w:rPr>
        <w:t>ITSM</w:t>
      </w:r>
      <w:r w:rsidRPr="00D72384">
        <w:rPr>
          <w:rFonts w:cstheme="minorHAnsi"/>
          <w:lang w:val="cs-CZ"/>
        </w:rPr>
        <w:t xml:space="preserve"> do provozu (dle čl. </w:t>
      </w:r>
      <w:r w:rsidRPr="00D72384">
        <w:rPr>
          <w:rFonts w:cstheme="minorHAnsi"/>
          <w:lang w:val="cs-CZ"/>
        </w:rPr>
        <w:fldChar w:fldCharType="begin"/>
      </w:r>
      <w:r w:rsidRPr="00D72384">
        <w:rPr>
          <w:rFonts w:cstheme="minorHAnsi"/>
          <w:lang w:val="cs-CZ"/>
        </w:rPr>
        <w:instrText xml:space="preserve"> REF _Ref151526471 \r \h </w:instrText>
      </w:r>
      <w:r w:rsidR="005E2771" w:rsidRPr="00D72384">
        <w:rPr>
          <w:rFonts w:cstheme="minorHAnsi"/>
          <w:lang w:val="cs-CZ"/>
        </w:rPr>
        <w:instrText xml:space="preserve"> \* MERGEFORMAT </w:instrText>
      </w:r>
      <w:r w:rsidRPr="00D72384">
        <w:rPr>
          <w:rFonts w:cstheme="minorHAnsi"/>
          <w:lang w:val="cs-CZ"/>
        </w:rPr>
      </w:r>
      <w:r w:rsidRPr="00D72384">
        <w:rPr>
          <w:rFonts w:cstheme="minorHAnsi"/>
          <w:lang w:val="cs-CZ"/>
        </w:rPr>
        <w:fldChar w:fldCharType="separate"/>
      </w:r>
      <w:r w:rsidR="001C6E74">
        <w:rPr>
          <w:rFonts w:cstheme="minorHAnsi"/>
          <w:lang w:val="cs-CZ"/>
        </w:rPr>
        <w:t>21</w:t>
      </w:r>
      <w:r w:rsidRPr="00D72384">
        <w:rPr>
          <w:rFonts w:cstheme="minorHAnsi"/>
          <w:lang w:val="cs-CZ"/>
        </w:rPr>
        <w:fldChar w:fldCharType="end"/>
      </w:r>
      <w:r w:rsidRPr="00D72384">
        <w:rPr>
          <w:rFonts w:cstheme="minorHAnsi"/>
          <w:lang w:val="cs-CZ"/>
        </w:rPr>
        <w:t xml:space="preserve"> této </w:t>
      </w:r>
      <w:r w:rsidR="004D1351" w:rsidRPr="00D72384">
        <w:rPr>
          <w:rFonts w:cstheme="minorHAnsi"/>
          <w:lang w:val="cs-CZ"/>
        </w:rPr>
        <w:t>S</w:t>
      </w:r>
      <w:r w:rsidRPr="00D72384">
        <w:rPr>
          <w:rFonts w:cstheme="minorHAnsi"/>
          <w:lang w:val="cs-CZ"/>
        </w:rPr>
        <w:t>mlouvy).</w:t>
      </w:r>
      <w:bookmarkEnd w:id="140"/>
      <w:r w:rsidRPr="00D72384">
        <w:rPr>
          <w:rFonts w:cstheme="minorHAnsi"/>
          <w:lang w:val="cs-CZ"/>
        </w:rPr>
        <w:t xml:space="preserve"> </w:t>
      </w:r>
    </w:p>
    <w:p w14:paraId="5C32202A" w14:textId="309FE0B6" w:rsidR="000429F0" w:rsidRPr="00DA0C0E" w:rsidRDefault="000429F0" w:rsidP="000429F0">
      <w:pPr>
        <w:pStyle w:val="RLTextlnkuslovan"/>
        <w:spacing w:before="60" w:after="60"/>
        <w:ind w:left="737" w:hanging="737"/>
        <w:rPr>
          <w:rFonts w:cstheme="minorHAnsi"/>
          <w:lang w:val="cs-CZ"/>
        </w:rPr>
      </w:pPr>
      <w:bookmarkStart w:id="141" w:name="_Ref171177730"/>
      <w:r w:rsidRPr="000659DF">
        <w:rPr>
          <w:rFonts w:cstheme="minorHAnsi"/>
          <w:lang w:val="cs-CZ"/>
        </w:rPr>
        <w:t xml:space="preserve">Maximální cena za Služby </w:t>
      </w:r>
      <w:r w:rsidR="00E52F1C">
        <w:rPr>
          <w:rFonts w:cstheme="minorHAnsi"/>
          <w:lang w:val="cs-CZ"/>
        </w:rPr>
        <w:t>s fixním plněním</w:t>
      </w:r>
      <w:r w:rsidRPr="000659DF">
        <w:rPr>
          <w:rFonts w:cstheme="minorHAnsi"/>
          <w:lang w:val="cs-CZ"/>
        </w:rPr>
        <w:t xml:space="preserve"> dle této Smlouvy je smluvními stranami </w:t>
      </w:r>
      <w:r w:rsidRPr="00DA0C0E">
        <w:rPr>
          <w:rFonts w:cstheme="minorHAnsi"/>
          <w:lang w:val="cs-CZ"/>
        </w:rPr>
        <w:t xml:space="preserve">dohodnuta ve výši </w:t>
      </w:r>
      <w:r w:rsidR="00E77ED2" w:rsidRPr="00DA0C0E">
        <w:rPr>
          <w:rFonts w:cstheme="minorHAnsi"/>
          <w:lang w:val="cs-CZ"/>
        </w:rPr>
        <w:t>2.227.200,00</w:t>
      </w:r>
      <w:r w:rsidR="007E4FD2" w:rsidRPr="00DA0C0E">
        <w:rPr>
          <w:rFonts w:cstheme="minorHAnsi"/>
          <w:lang w:val="cs-CZ"/>
        </w:rPr>
        <w:t xml:space="preserve"> </w:t>
      </w:r>
      <w:r w:rsidRPr="00DA0C0E">
        <w:rPr>
          <w:rFonts w:cstheme="minorHAnsi"/>
          <w:lang w:val="cs-CZ"/>
        </w:rPr>
        <w:t xml:space="preserve">Kč bez DPH, přičemž sazba DPH činí 21 %, výše DPH činí </w:t>
      </w:r>
      <w:r w:rsidR="001751CB" w:rsidRPr="00DA0C0E">
        <w:rPr>
          <w:rFonts w:cstheme="minorHAnsi"/>
          <w:lang w:val="cs-CZ"/>
        </w:rPr>
        <w:t>467.712,00</w:t>
      </w:r>
      <w:r w:rsidR="007E4FD2" w:rsidRPr="00DA0C0E">
        <w:rPr>
          <w:rFonts w:cstheme="minorHAnsi"/>
          <w:lang w:val="cs-CZ"/>
        </w:rPr>
        <w:t xml:space="preserve"> </w:t>
      </w:r>
      <w:r w:rsidRPr="00DA0C0E">
        <w:rPr>
          <w:rFonts w:cstheme="minorHAnsi"/>
          <w:lang w:val="cs-CZ"/>
        </w:rPr>
        <w:t xml:space="preserve">Kč a maximální celková cena za Služby </w:t>
      </w:r>
      <w:r w:rsidR="00673319" w:rsidRPr="00DA0C0E">
        <w:rPr>
          <w:rFonts w:cstheme="minorHAnsi"/>
          <w:lang w:val="cs-CZ"/>
        </w:rPr>
        <w:t>s fixním plněním</w:t>
      </w:r>
      <w:r w:rsidRPr="00DA0C0E">
        <w:rPr>
          <w:rFonts w:cstheme="minorHAnsi"/>
          <w:lang w:val="cs-CZ"/>
        </w:rPr>
        <w:t xml:space="preserve"> včetně DPH činí </w:t>
      </w:r>
      <w:r w:rsidR="001751CB" w:rsidRPr="00DA0C0E">
        <w:rPr>
          <w:rFonts w:cstheme="minorHAnsi"/>
          <w:lang w:val="cs-CZ"/>
        </w:rPr>
        <w:t>2.69</w:t>
      </w:r>
      <w:r w:rsidR="00990083" w:rsidRPr="00DA0C0E">
        <w:rPr>
          <w:rFonts w:cstheme="minorHAnsi"/>
          <w:lang w:val="cs-CZ"/>
        </w:rPr>
        <w:t>4.912,00</w:t>
      </w:r>
      <w:r w:rsidR="007E4FD2" w:rsidRPr="00DA0C0E">
        <w:rPr>
          <w:rFonts w:cstheme="minorHAnsi"/>
          <w:lang w:val="cs-CZ"/>
        </w:rPr>
        <w:t xml:space="preserve"> </w:t>
      </w:r>
      <w:r w:rsidRPr="00DA0C0E">
        <w:rPr>
          <w:rFonts w:cstheme="minorHAnsi"/>
          <w:lang w:val="cs-CZ"/>
        </w:rPr>
        <w:t xml:space="preserve">Kč. Cena za Služby </w:t>
      </w:r>
      <w:r w:rsidR="00E52F1C" w:rsidRPr="00DA0C0E">
        <w:rPr>
          <w:rFonts w:cstheme="minorHAnsi"/>
          <w:lang w:val="cs-CZ"/>
        </w:rPr>
        <w:t>s fixním plněním</w:t>
      </w:r>
      <w:r w:rsidRPr="00DA0C0E">
        <w:rPr>
          <w:rFonts w:cstheme="minorHAnsi"/>
          <w:lang w:val="cs-CZ"/>
        </w:rPr>
        <w:t xml:space="preserve"> je pro jednotlivé Služby specifikována v Příloze č. 6 této Smlouvy. Pro vyloučení pochybností to znamená, že maximální celková částka za poskytnutí Služeb </w:t>
      </w:r>
      <w:r w:rsidR="00952583" w:rsidRPr="00DA0C0E">
        <w:rPr>
          <w:rFonts w:cstheme="minorHAnsi"/>
          <w:szCs w:val="20"/>
          <w:lang w:val="cs-CZ"/>
        </w:rPr>
        <w:t>s fixním plněním</w:t>
      </w:r>
      <w:r w:rsidRPr="00DA0C0E">
        <w:rPr>
          <w:rFonts w:cstheme="minorHAnsi"/>
          <w:lang w:val="cs-CZ"/>
        </w:rPr>
        <w:t xml:space="preserve"> uvedená v tomto odstavci je celková částka za poskytnutí Služeb </w:t>
      </w:r>
      <w:r w:rsidR="00011CD2" w:rsidRPr="00DA0C0E">
        <w:rPr>
          <w:rFonts w:cstheme="minorHAnsi"/>
          <w:lang w:val="cs-CZ"/>
        </w:rPr>
        <w:t>s fixním plněním</w:t>
      </w:r>
      <w:r w:rsidRPr="00DA0C0E">
        <w:rPr>
          <w:rFonts w:cstheme="minorHAnsi"/>
          <w:lang w:val="cs-CZ"/>
        </w:rPr>
        <w:t xml:space="preserve"> a všech zřizovacích či jiných poplatků a veškerých dalších nákladů s poskytnutím Služeb </w:t>
      </w:r>
      <w:r w:rsidR="00011CD2" w:rsidRPr="00DA0C0E">
        <w:rPr>
          <w:rFonts w:cstheme="minorHAnsi"/>
          <w:lang w:val="cs-CZ"/>
        </w:rPr>
        <w:t>s fixním plněním</w:t>
      </w:r>
      <w:r w:rsidRPr="00DA0C0E">
        <w:rPr>
          <w:rFonts w:cstheme="minorHAnsi"/>
          <w:lang w:val="cs-CZ"/>
        </w:rPr>
        <w:t xml:space="preserve"> souvisejících. Cena za Služby </w:t>
      </w:r>
      <w:r w:rsidR="00E52F1C" w:rsidRPr="00DA0C0E">
        <w:rPr>
          <w:rFonts w:cstheme="minorHAnsi"/>
          <w:lang w:val="cs-CZ"/>
        </w:rPr>
        <w:t>s fixním plněním</w:t>
      </w:r>
      <w:r w:rsidRPr="00DA0C0E">
        <w:rPr>
          <w:rFonts w:cstheme="minorHAnsi"/>
          <w:lang w:val="cs-CZ"/>
        </w:rPr>
        <w:t xml:space="preserve"> bude hrazena měsíčně</w:t>
      </w:r>
      <w:r w:rsidR="00E3488E" w:rsidRPr="00DA0C0E">
        <w:rPr>
          <w:rFonts w:cstheme="minorHAnsi"/>
          <w:lang w:val="cs-CZ"/>
        </w:rPr>
        <w:t xml:space="preserve"> ve výši dle přílohy č. 6</w:t>
      </w:r>
      <w:r w:rsidR="0094385A" w:rsidRPr="00DA0C0E">
        <w:rPr>
          <w:rFonts w:cstheme="minorHAnsi"/>
          <w:lang w:val="cs-CZ"/>
        </w:rPr>
        <w:t xml:space="preserve"> Smlouvy</w:t>
      </w:r>
      <w:r w:rsidRPr="00DA0C0E">
        <w:rPr>
          <w:rFonts w:cstheme="minorHAnsi"/>
          <w:lang w:val="cs-CZ"/>
        </w:rPr>
        <w:t xml:space="preserve">. Poskytovateli vznikne nárok na úhradu ceny jen za období, během něhož byly Služby skutečně poskytovány. Maximální celková částka hrazená Objednatelem za poskytnutí Služeb </w:t>
      </w:r>
      <w:r w:rsidR="005E6643" w:rsidRPr="00DA0C0E">
        <w:rPr>
          <w:rFonts w:cstheme="minorHAnsi"/>
          <w:lang w:val="cs-CZ"/>
        </w:rPr>
        <w:t>s fixním plněním</w:t>
      </w:r>
      <w:r w:rsidRPr="00DA0C0E">
        <w:rPr>
          <w:rFonts w:cstheme="minorHAnsi"/>
          <w:lang w:val="cs-CZ"/>
        </w:rPr>
        <w:t xml:space="preserve"> bude upravena v případě změny předpokládané doby čerpání Služeb </w:t>
      </w:r>
      <w:r w:rsidR="00A944CA" w:rsidRPr="00DA0C0E">
        <w:rPr>
          <w:rFonts w:cstheme="minorHAnsi"/>
          <w:lang w:val="cs-CZ"/>
        </w:rPr>
        <w:t>s fixním plněním</w:t>
      </w:r>
      <w:r w:rsidRPr="00DA0C0E">
        <w:rPr>
          <w:rFonts w:cstheme="minorHAnsi"/>
          <w:lang w:val="cs-CZ"/>
        </w:rPr>
        <w:t>, a to poměrně, v závislosti na skutečné době čerpání.</w:t>
      </w:r>
      <w:bookmarkEnd w:id="141"/>
      <w:r w:rsidRPr="00DA0C0E">
        <w:rPr>
          <w:rFonts w:cstheme="minorHAnsi"/>
          <w:lang w:val="cs-CZ"/>
        </w:rPr>
        <w:t xml:space="preserve">  </w:t>
      </w:r>
      <w:r w:rsidR="007E4FD2" w:rsidRPr="00DA0C0E">
        <w:rPr>
          <w:rFonts w:cstheme="minorHAnsi"/>
          <w:lang w:val="cs-CZ"/>
        </w:rPr>
        <w:t xml:space="preserve"> </w:t>
      </w:r>
    </w:p>
    <w:p w14:paraId="0A08C566" w14:textId="50DA0950" w:rsidR="000429F0" w:rsidRPr="00DA0C0E" w:rsidRDefault="000429F0" w:rsidP="000429F0">
      <w:pPr>
        <w:pStyle w:val="RLTextlnkuslovan"/>
        <w:spacing w:before="60" w:after="60"/>
        <w:ind w:left="737" w:hanging="737"/>
        <w:rPr>
          <w:rFonts w:cstheme="minorHAnsi"/>
          <w:szCs w:val="20"/>
          <w:lang w:val="cs-CZ"/>
        </w:rPr>
      </w:pPr>
      <w:bookmarkStart w:id="142" w:name="_Ref163872644"/>
      <w:r w:rsidRPr="00DA0C0E">
        <w:rPr>
          <w:rFonts w:cstheme="minorHAnsi"/>
          <w:lang w:val="cs-CZ"/>
        </w:rPr>
        <w:t xml:space="preserve">Maximální cena za Služby </w:t>
      </w:r>
      <w:r w:rsidR="00355A97" w:rsidRPr="00DA0C0E">
        <w:rPr>
          <w:rFonts w:cstheme="minorHAnsi"/>
          <w:szCs w:val="20"/>
          <w:lang w:val="cs-CZ"/>
        </w:rPr>
        <w:t>s plněním na základě objednaných služeb</w:t>
      </w:r>
      <w:r w:rsidRPr="00DA0C0E">
        <w:rPr>
          <w:rFonts w:cstheme="minorHAnsi"/>
          <w:lang w:val="cs-CZ" w:eastAsia="en-US"/>
        </w:rPr>
        <w:t xml:space="preserve"> </w:t>
      </w:r>
      <w:r w:rsidRPr="00DA0C0E">
        <w:rPr>
          <w:rFonts w:cstheme="minorHAnsi"/>
          <w:lang w:val="cs-CZ"/>
        </w:rPr>
        <w:t xml:space="preserve">dle této Smlouvy je smluvními stranami dohodnuta ve výši </w:t>
      </w:r>
      <w:r w:rsidR="009130C6" w:rsidRPr="00DA0C0E">
        <w:rPr>
          <w:rFonts w:cstheme="minorHAnsi"/>
          <w:lang w:val="cs-CZ"/>
        </w:rPr>
        <w:t>5.361.500,00</w:t>
      </w:r>
      <w:r w:rsidRPr="00DA0C0E">
        <w:rPr>
          <w:rFonts w:cstheme="minorHAnsi"/>
          <w:lang w:val="cs-CZ"/>
        </w:rPr>
        <w:t xml:space="preserve"> Kč bez DPH, přičemž sazba DPH činí 21 %, výše DPH činí</w:t>
      </w:r>
      <w:r w:rsidR="008A7B4C" w:rsidRPr="00DA0C0E">
        <w:rPr>
          <w:rFonts w:cstheme="minorHAnsi"/>
          <w:lang w:val="cs-CZ"/>
        </w:rPr>
        <w:t xml:space="preserve"> 1.125.915,00</w:t>
      </w:r>
      <w:r w:rsidR="00BA2515" w:rsidRPr="00DA0C0E">
        <w:rPr>
          <w:rFonts w:cstheme="minorHAnsi"/>
          <w:lang w:val="cs-CZ"/>
        </w:rPr>
        <w:t xml:space="preserve"> </w:t>
      </w:r>
      <w:r w:rsidRPr="00DA0C0E">
        <w:rPr>
          <w:rFonts w:cstheme="minorHAnsi"/>
          <w:lang w:val="cs-CZ"/>
        </w:rPr>
        <w:t>Kč a cena včetně DPH činí</w:t>
      </w:r>
      <w:r w:rsidR="008A7B4C" w:rsidRPr="00DA0C0E">
        <w:rPr>
          <w:rFonts w:cstheme="minorHAnsi"/>
          <w:lang w:val="cs-CZ"/>
        </w:rPr>
        <w:t xml:space="preserve"> </w:t>
      </w:r>
      <w:r w:rsidR="00D13D39" w:rsidRPr="00DA0C0E">
        <w:rPr>
          <w:rFonts w:cstheme="minorHAnsi"/>
          <w:lang w:val="cs-CZ"/>
        </w:rPr>
        <w:t>6.487.415,00</w:t>
      </w:r>
      <w:r w:rsidR="00BA2515" w:rsidRPr="00DA0C0E">
        <w:rPr>
          <w:rFonts w:cstheme="minorHAnsi"/>
          <w:lang w:val="cs-CZ"/>
        </w:rPr>
        <w:t xml:space="preserve"> </w:t>
      </w:r>
      <w:r w:rsidRPr="00DA0C0E">
        <w:rPr>
          <w:rFonts w:cstheme="minorHAnsi"/>
          <w:lang w:val="cs-CZ"/>
        </w:rPr>
        <w:t xml:space="preserve">Kč, a to jako nejvýše přípustná celková částka za Služby </w:t>
      </w:r>
      <w:r w:rsidR="00A944CA" w:rsidRPr="00DA0C0E">
        <w:rPr>
          <w:rFonts w:cstheme="minorHAnsi"/>
          <w:szCs w:val="20"/>
          <w:lang w:val="cs-CZ"/>
        </w:rPr>
        <w:t>s plněním na základě objednaných služeb</w:t>
      </w:r>
      <w:r w:rsidRPr="00DA0C0E">
        <w:rPr>
          <w:rFonts w:cstheme="minorHAnsi"/>
          <w:lang w:val="cs-CZ"/>
        </w:rPr>
        <w:t xml:space="preserve"> za celou dobu trvání této Smlouvy. Pro vyloučení pochybností to znamená, že maximální celková částka za poskytnutí Služeb </w:t>
      </w:r>
      <w:r w:rsidR="00A944CA" w:rsidRPr="00DA0C0E">
        <w:rPr>
          <w:rFonts w:cstheme="minorHAnsi"/>
          <w:szCs w:val="20"/>
          <w:lang w:val="cs-CZ"/>
        </w:rPr>
        <w:t>s plněním na základě objednaných služeb</w:t>
      </w:r>
      <w:r w:rsidRPr="00DA0C0E">
        <w:rPr>
          <w:rFonts w:cstheme="minorHAnsi"/>
          <w:lang w:val="cs-CZ"/>
        </w:rPr>
        <w:t xml:space="preserve"> uvedená v tomto odstavci je nejvýše přípustná celková částka za poskytnutí Služeb </w:t>
      </w:r>
      <w:r w:rsidR="00DE43D8" w:rsidRPr="00DA0C0E">
        <w:rPr>
          <w:rFonts w:cstheme="minorHAnsi"/>
          <w:szCs w:val="20"/>
          <w:lang w:val="cs-CZ"/>
        </w:rPr>
        <w:t>s plněním na základě objednaných služeb</w:t>
      </w:r>
      <w:r w:rsidRPr="00DA0C0E">
        <w:rPr>
          <w:rFonts w:cstheme="minorHAnsi"/>
          <w:lang w:val="cs-CZ"/>
        </w:rPr>
        <w:t xml:space="preserve"> a všech zřizovacích či jiných poplatků a veškerých dalších nákladů s poskytnutím Služeb </w:t>
      </w:r>
      <w:r w:rsidR="00DE43D8" w:rsidRPr="00DA0C0E">
        <w:rPr>
          <w:rFonts w:cstheme="minorHAnsi"/>
          <w:szCs w:val="20"/>
          <w:lang w:val="cs-CZ"/>
        </w:rPr>
        <w:t>s plněním na základě objednaných služeb</w:t>
      </w:r>
      <w:r w:rsidRPr="00DA0C0E">
        <w:rPr>
          <w:rFonts w:cstheme="minorHAnsi"/>
          <w:lang w:val="cs-CZ"/>
        </w:rPr>
        <w:t xml:space="preserve"> souvisejících. Skutečná cena za poskytování Služeb </w:t>
      </w:r>
      <w:r w:rsidR="00DE43D8" w:rsidRPr="00DA0C0E">
        <w:rPr>
          <w:rFonts w:cstheme="minorHAnsi"/>
          <w:szCs w:val="20"/>
          <w:lang w:val="cs-CZ"/>
        </w:rPr>
        <w:t>s plněním na základě objednaných služeb</w:t>
      </w:r>
      <w:r w:rsidR="00DE43D8" w:rsidRPr="00DA0C0E">
        <w:rPr>
          <w:rFonts w:cstheme="minorHAnsi"/>
          <w:lang w:val="cs-CZ" w:eastAsia="en-US"/>
        </w:rPr>
        <w:t xml:space="preserve"> </w:t>
      </w:r>
      <w:r w:rsidRPr="00DA0C0E">
        <w:rPr>
          <w:rFonts w:cstheme="minorHAnsi"/>
          <w:lang w:val="cs-CZ"/>
        </w:rPr>
        <w:t>bude určena postupem podle</w:t>
      </w:r>
      <w:r w:rsidRPr="00DA0C0E">
        <w:rPr>
          <w:rFonts w:cstheme="minorHAnsi"/>
        </w:rPr>
        <w:t xml:space="preserve"> odst.</w:t>
      </w:r>
      <w:r w:rsidR="00F03DD7" w:rsidRPr="00DA0C0E">
        <w:rPr>
          <w:rFonts w:cstheme="minorHAnsi"/>
          <w:lang w:val="cs-CZ"/>
        </w:rPr>
        <w:t xml:space="preserve"> </w:t>
      </w:r>
      <w:r w:rsidR="00F03DD7" w:rsidRPr="00DA0C0E">
        <w:rPr>
          <w:rFonts w:cstheme="minorHAnsi"/>
          <w:lang w:val="cs-CZ"/>
        </w:rPr>
        <w:fldChar w:fldCharType="begin"/>
      </w:r>
      <w:r w:rsidR="00F03DD7" w:rsidRPr="00DA0C0E">
        <w:rPr>
          <w:rFonts w:cstheme="minorHAnsi"/>
          <w:lang w:val="cs-CZ"/>
        </w:rPr>
        <w:instrText xml:space="preserve"> REF _Ref156735392 \r \h </w:instrText>
      </w:r>
      <w:r w:rsidR="00DA0C0E">
        <w:rPr>
          <w:rFonts w:cstheme="minorHAnsi"/>
          <w:lang w:val="cs-CZ"/>
        </w:rPr>
        <w:instrText xml:space="preserve"> \* MERGEFORMAT </w:instrText>
      </w:r>
      <w:r w:rsidR="00F03DD7" w:rsidRPr="00DA0C0E">
        <w:rPr>
          <w:rFonts w:cstheme="minorHAnsi"/>
          <w:lang w:val="cs-CZ"/>
        </w:rPr>
      </w:r>
      <w:r w:rsidR="00F03DD7" w:rsidRPr="00DA0C0E">
        <w:rPr>
          <w:rFonts w:cstheme="minorHAnsi"/>
          <w:lang w:val="cs-CZ"/>
        </w:rPr>
        <w:fldChar w:fldCharType="separate"/>
      </w:r>
      <w:r w:rsidR="001C6E74">
        <w:rPr>
          <w:rFonts w:cstheme="minorHAnsi"/>
          <w:lang w:val="cs-CZ"/>
        </w:rPr>
        <w:t>19.13</w:t>
      </w:r>
      <w:r w:rsidR="00F03DD7" w:rsidRPr="00DA0C0E">
        <w:rPr>
          <w:rFonts w:cstheme="minorHAnsi"/>
          <w:lang w:val="cs-CZ"/>
        </w:rPr>
        <w:fldChar w:fldCharType="end"/>
      </w:r>
      <w:r w:rsidR="00055673" w:rsidRPr="00DA0C0E">
        <w:rPr>
          <w:rFonts w:cstheme="minorHAnsi"/>
          <w:lang w:val="cs-CZ"/>
        </w:rPr>
        <w:t xml:space="preserve"> </w:t>
      </w:r>
      <w:r w:rsidRPr="00DA0C0E">
        <w:rPr>
          <w:rFonts w:cstheme="minorHAnsi"/>
          <w:lang w:val="cs-CZ"/>
        </w:rPr>
        <w:t xml:space="preserve">a násl. této Smlouvy. Objednatel není povinen poptat Služby </w:t>
      </w:r>
      <w:r w:rsidR="0085400E" w:rsidRPr="00DA0C0E">
        <w:rPr>
          <w:rFonts w:cstheme="minorHAnsi"/>
          <w:szCs w:val="20"/>
          <w:lang w:val="cs-CZ"/>
        </w:rPr>
        <w:t>s</w:t>
      </w:r>
      <w:r w:rsidR="00274FCF" w:rsidRPr="00DA0C0E">
        <w:rPr>
          <w:rFonts w:cstheme="minorHAnsi"/>
          <w:szCs w:val="20"/>
          <w:lang w:val="cs-CZ"/>
        </w:rPr>
        <w:t> </w:t>
      </w:r>
      <w:r w:rsidR="0085400E" w:rsidRPr="00DA0C0E">
        <w:rPr>
          <w:rFonts w:cstheme="minorHAnsi"/>
          <w:szCs w:val="20"/>
          <w:lang w:val="cs-CZ"/>
        </w:rPr>
        <w:t>plněním na základě objednaných služeb</w:t>
      </w:r>
      <w:r w:rsidRPr="00DA0C0E">
        <w:rPr>
          <w:rFonts w:cstheme="minorHAnsi"/>
          <w:lang w:val="cs-CZ"/>
        </w:rPr>
        <w:t xml:space="preserve"> v žádném minimálním rozsahu. Poskytovateli nemůže vzniknout nárok na náhradu škody v případě, že Objednatel nepoptá jakékoliv Služby </w:t>
      </w:r>
      <w:r w:rsidR="0085400E" w:rsidRPr="00DA0C0E">
        <w:rPr>
          <w:rFonts w:cstheme="minorHAnsi"/>
          <w:szCs w:val="20"/>
          <w:lang w:val="cs-CZ"/>
        </w:rPr>
        <w:t>s plněním na základě objednaných služeb</w:t>
      </w:r>
      <w:r w:rsidRPr="00DA0C0E">
        <w:rPr>
          <w:rFonts w:cstheme="minorHAnsi"/>
          <w:lang w:val="cs-CZ"/>
        </w:rPr>
        <w:t>.</w:t>
      </w:r>
      <w:bookmarkEnd w:id="142"/>
      <w:r w:rsidR="00BA2515" w:rsidRPr="00DA0C0E">
        <w:rPr>
          <w:rFonts w:cstheme="minorHAnsi"/>
          <w:lang w:val="cs-CZ"/>
        </w:rPr>
        <w:t xml:space="preserve"> </w:t>
      </w:r>
    </w:p>
    <w:p w14:paraId="3AD17F7C" w14:textId="7144E5A1" w:rsidR="00AD1F15" w:rsidRPr="00DA0C0E" w:rsidRDefault="000429F0" w:rsidP="00AD1F15">
      <w:pPr>
        <w:pStyle w:val="RLTextlnkuslovan"/>
        <w:spacing w:before="60" w:after="60"/>
        <w:ind w:left="737" w:hanging="737"/>
        <w:rPr>
          <w:rFonts w:cstheme="minorHAnsi"/>
          <w:lang w:val="cs-CZ"/>
        </w:rPr>
      </w:pPr>
      <w:r w:rsidRPr="00DA0C0E">
        <w:rPr>
          <w:rFonts w:cstheme="minorHAnsi"/>
          <w:lang w:val="cs-CZ"/>
        </w:rPr>
        <w:t xml:space="preserve">Maximální cena za poskytnutí součinnosti po ukončení Smlouvy dle  odst. </w:t>
      </w:r>
      <w:r w:rsidRPr="00DA0C0E">
        <w:rPr>
          <w:rFonts w:cstheme="minorHAnsi"/>
          <w:lang w:val="cs-CZ"/>
        </w:rPr>
        <w:fldChar w:fldCharType="begin"/>
      </w:r>
      <w:r w:rsidRPr="00DA0C0E">
        <w:rPr>
          <w:rFonts w:cstheme="minorHAnsi"/>
          <w:lang w:val="cs-CZ"/>
        </w:rPr>
        <w:instrText xml:space="preserve"> REF _Ref153374442 \r \h </w:instrText>
      </w:r>
      <w:r w:rsidR="000659DF" w:rsidRPr="00DA0C0E">
        <w:rPr>
          <w:rFonts w:cstheme="minorHAnsi"/>
          <w:lang w:val="cs-CZ"/>
        </w:rPr>
        <w:instrText xml:space="preserve"> \* MERGEFORMAT </w:instrText>
      </w:r>
      <w:r w:rsidRPr="00DA0C0E">
        <w:rPr>
          <w:rFonts w:cstheme="minorHAnsi"/>
          <w:lang w:val="cs-CZ"/>
        </w:rPr>
      </w:r>
      <w:r w:rsidRPr="00DA0C0E">
        <w:rPr>
          <w:rFonts w:cstheme="minorHAnsi"/>
          <w:lang w:val="cs-CZ"/>
        </w:rPr>
        <w:fldChar w:fldCharType="separate"/>
      </w:r>
      <w:r w:rsidR="001C6E74">
        <w:rPr>
          <w:rFonts w:cstheme="minorHAnsi"/>
          <w:lang w:val="cs-CZ"/>
        </w:rPr>
        <w:t>28.4</w:t>
      </w:r>
      <w:r w:rsidRPr="00DA0C0E">
        <w:rPr>
          <w:rFonts w:cstheme="minorHAnsi"/>
          <w:lang w:val="cs-CZ"/>
        </w:rPr>
        <w:fldChar w:fldCharType="end"/>
      </w:r>
      <w:r w:rsidRPr="00DA0C0E">
        <w:rPr>
          <w:rFonts w:cstheme="minorHAnsi"/>
          <w:lang w:val="cs-CZ"/>
        </w:rPr>
        <w:t xml:space="preserve"> </w:t>
      </w:r>
      <w:r w:rsidR="009E4CD2" w:rsidRPr="00DA0C0E">
        <w:rPr>
          <w:rFonts w:cstheme="minorHAnsi"/>
          <w:lang w:val="cs-CZ"/>
        </w:rPr>
        <w:t>a</w:t>
      </w:r>
      <w:r w:rsidR="0016571B" w:rsidRPr="00DA0C0E">
        <w:rPr>
          <w:rFonts w:cstheme="minorHAnsi"/>
          <w:lang w:val="cs-CZ"/>
        </w:rPr>
        <w:t xml:space="preserve">  odst. </w:t>
      </w:r>
      <w:r w:rsidRPr="00DA0C0E">
        <w:rPr>
          <w:rFonts w:cstheme="minorHAnsi"/>
          <w:lang w:val="cs-CZ"/>
        </w:rPr>
        <w:fldChar w:fldCharType="begin"/>
      </w:r>
      <w:r w:rsidRPr="00DA0C0E">
        <w:rPr>
          <w:rFonts w:cstheme="minorHAnsi"/>
          <w:lang w:val="cs-CZ"/>
        </w:rPr>
        <w:instrText xml:space="preserve"> REF _Ref153374656 \r \h </w:instrText>
      </w:r>
      <w:r w:rsidR="000659DF" w:rsidRPr="00DA0C0E">
        <w:rPr>
          <w:rFonts w:cstheme="minorHAnsi"/>
          <w:lang w:val="cs-CZ"/>
        </w:rPr>
        <w:instrText xml:space="preserve"> \* MERGEFORMAT </w:instrText>
      </w:r>
      <w:r w:rsidRPr="00DA0C0E">
        <w:rPr>
          <w:rFonts w:cstheme="minorHAnsi"/>
          <w:lang w:val="cs-CZ"/>
        </w:rPr>
      </w:r>
      <w:r w:rsidRPr="00DA0C0E">
        <w:rPr>
          <w:rFonts w:cstheme="minorHAnsi"/>
          <w:lang w:val="cs-CZ"/>
        </w:rPr>
        <w:fldChar w:fldCharType="separate"/>
      </w:r>
      <w:r w:rsidR="001C6E74">
        <w:rPr>
          <w:rFonts w:cstheme="minorHAnsi"/>
          <w:lang w:val="cs-CZ"/>
        </w:rPr>
        <w:t>28.5</w:t>
      </w:r>
      <w:r w:rsidRPr="00DA0C0E">
        <w:rPr>
          <w:rFonts w:cstheme="minorHAnsi"/>
          <w:lang w:val="cs-CZ"/>
        </w:rPr>
        <w:fldChar w:fldCharType="end"/>
      </w:r>
      <w:r w:rsidRPr="00DA0C0E">
        <w:rPr>
          <w:rFonts w:cstheme="minorHAnsi"/>
          <w:lang w:val="cs-CZ"/>
        </w:rPr>
        <w:t xml:space="preserve"> dle této Smlouvy je smluvními stranami dohodnuta ve výši</w:t>
      </w:r>
      <w:r w:rsidR="003F67C2" w:rsidRPr="00DA0C0E">
        <w:rPr>
          <w:rFonts w:cstheme="minorHAnsi"/>
          <w:lang w:val="cs-CZ"/>
        </w:rPr>
        <w:t xml:space="preserve"> 183.408,00</w:t>
      </w:r>
      <w:r w:rsidR="00274FCF" w:rsidRPr="00DA0C0E">
        <w:rPr>
          <w:rFonts w:cstheme="minorHAnsi"/>
          <w:lang w:val="cs-CZ"/>
        </w:rPr>
        <w:t xml:space="preserve"> </w:t>
      </w:r>
      <w:r w:rsidRPr="00DA0C0E">
        <w:rPr>
          <w:rFonts w:cstheme="minorHAnsi"/>
          <w:lang w:val="cs-CZ"/>
        </w:rPr>
        <w:t xml:space="preserve">Kč bez DPH, přičemž sazba DPH činí 21 %, výše DPH činí </w:t>
      </w:r>
      <w:r w:rsidR="00A658F7" w:rsidRPr="00DA0C0E">
        <w:rPr>
          <w:rFonts w:cstheme="minorHAnsi"/>
          <w:lang w:val="cs-CZ"/>
        </w:rPr>
        <w:t>38.515,</w:t>
      </w:r>
      <w:r w:rsidR="00A022D2" w:rsidRPr="00DA0C0E">
        <w:rPr>
          <w:rFonts w:cstheme="minorHAnsi"/>
          <w:lang w:val="cs-CZ"/>
        </w:rPr>
        <w:t>68</w:t>
      </w:r>
      <w:r w:rsidR="00274FCF" w:rsidRPr="00DA0C0E">
        <w:rPr>
          <w:rFonts w:cstheme="minorHAnsi"/>
          <w:lang w:val="cs-CZ"/>
        </w:rPr>
        <w:t xml:space="preserve"> </w:t>
      </w:r>
      <w:r w:rsidRPr="00DA0C0E">
        <w:rPr>
          <w:rFonts w:cstheme="minorHAnsi"/>
          <w:lang w:val="cs-CZ"/>
        </w:rPr>
        <w:t>Kč a cena včetně DPH činí</w:t>
      </w:r>
      <w:r w:rsidR="00A658F7" w:rsidRPr="00DA0C0E">
        <w:rPr>
          <w:rFonts w:cstheme="minorHAnsi"/>
          <w:lang w:val="cs-CZ"/>
        </w:rPr>
        <w:t xml:space="preserve"> 221.923,68</w:t>
      </w:r>
      <w:r w:rsidR="00274FCF" w:rsidRPr="00DA0C0E">
        <w:rPr>
          <w:rFonts w:cstheme="minorHAnsi"/>
          <w:lang w:val="cs-CZ"/>
        </w:rPr>
        <w:t xml:space="preserve"> </w:t>
      </w:r>
      <w:r w:rsidRPr="00DA0C0E">
        <w:rPr>
          <w:rFonts w:cstheme="minorHAnsi"/>
          <w:lang w:val="cs-CZ"/>
        </w:rPr>
        <w:t xml:space="preserve">Kč, a to jako nejvýše přípustná celková částka za poskytování součinnosti po ukončení Smlouvy. Pro vyloučení pochybností to znamená, že maximální celková částka za poskytnutí součinnosti po ukončení Smlouvy uvedená v tomto odstavci je nejvýše přípustná celková částka včetně a všech zřizovacích či jiných poplatků a veškerých dalších nákladů s poskytnutím </w:t>
      </w:r>
      <w:r w:rsidR="00AB61E3" w:rsidRPr="00DA0C0E">
        <w:rPr>
          <w:rFonts w:cstheme="minorHAnsi"/>
          <w:lang w:val="cs-CZ"/>
        </w:rPr>
        <w:t xml:space="preserve">této </w:t>
      </w:r>
      <w:r w:rsidRPr="00DA0C0E">
        <w:rPr>
          <w:rFonts w:cstheme="minorHAnsi"/>
          <w:lang w:val="cs-CZ"/>
        </w:rPr>
        <w:t xml:space="preserve">součinnosti souvisejících. Skutečná cena za poskytování součinnosti po ukončení Smlouvy bude určena součtem součinů počtu MD jednotlivých rolí podílejících se na poskytnutí součinnosti dle odst. 28.4. a 28.5. Smlouvy a částky za člověkoden příslušné role uvedené v Příloze č. 6 této Smlouvy. </w:t>
      </w:r>
      <w:r w:rsidRPr="00DA0C0E">
        <w:rPr>
          <w:rFonts w:cstheme="minorHAnsi"/>
        </w:rPr>
        <w:t xml:space="preserve">Objednatel není povinen poptat poskytnutí součinnosti dle odst. </w:t>
      </w:r>
      <w:r w:rsidRPr="00DA0C0E">
        <w:rPr>
          <w:rFonts w:cstheme="minorHAnsi"/>
          <w:lang w:val="cs-CZ"/>
        </w:rPr>
        <w:fldChar w:fldCharType="begin"/>
      </w:r>
      <w:r w:rsidRPr="00DA0C0E">
        <w:rPr>
          <w:rFonts w:cstheme="minorHAnsi"/>
          <w:lang w:val="cs-CZ"/>
        </w:rPr>
        <w:instrText xml:space="preserve"> REF _Ref153374442 \r \h </w:instrText>
      </w:r>
      <w:r w:rsidR="000659DF" w:rsidRPr="00DA0C0E">
        <w:rPr>
          <w:rFonts w:cstheme="minorHAnsi"/>
          <w:lang w:val="cs-CZ"/>
        </w:rPr>
        <w:instrText xml:space="preserve"> \* MERGEFORMAT </w:instrText>
      </w:r>
      <w:r w:rsidRPr="00DA0C0E">
        <w:rPr>
          <w:rFonts w:cstheme="minorHAnsi"/>
          <w:lang w:val="cs-CZ"/>
        </w:rPr>
      </w:r>
      <w:r w:rsidRPr="00DA0C0E">
        <w:rPr>
          <w:rFonts w:cstheme="minorHAnsi"/>
          <w:lang w:val="cs-CZ"/>
        </w:rPr>
        <w:fldChar w:fldCharType="separate"/>
      </w:r>
      <w:r w:rsidR="001C6E74">
        <w:rPr>
          <w:rFonts w:cstheme="minorHAnsi"/>
          <w:lang w:val="cs-CZ"/>
        </w:rPr>
        <w:t>28.4</w:t>
      </w:r>
      <w:r w:rsidRPr="00DA0C0E">
        <w:rPr>
          <w:rFonts w:cstheme="minorHAnsi"/>
          <w:lang w:val="cs-CZ"/>
        </w:rPr>
        <w:fldChar w:fldCharType="end"/>
      </w:r>
      <w:r w:rsidRPr="00DA0C0E">
        <w:rPr>
          <w:rFonts w:cstheme="minorHAnsi"/>
          <w:lang w:val="cs-CZ"/>
        </w:rPr>
        <w:t xml:space="preserve"> a </w:t>
      </w:r>
      <w:r w:rsidRPr="00DA0C0E">
        <w:rPr>
          <w:rFonts w:cstheme="minorHAnsi"/>
          <w:lang w:val="cs-CZ"/>
        </w:rPr>
        <w:fldChar w:fldCharType="begin"/>
      </w:r>
      <w:r w:rsidRPr="00DA0C0E">
        <w:rPr>
          <w:rFonts w:cstheme="minorHAnsi"/>
          <w:lang w:val="cs-CZ"/>
        </w:rPr>
        <w:instrText xml:space="preserve"> REF _Ref153374656 \r \h </w:instrText>
      </w:r>
      <w:r w:rsidR="000659DF" w:rsidRPr="00DA0C0E">
        <w:rPr>
          <w:rFonts w:cstheme="minorHAnsi"/>
          <w:lang w:val="cs-CZ"/>
        </w:rPr>
        <w:instrText xml:space="preserve"> \* MERGEFORMAT </w:instrText>
      </w:r>
      <w:r w:rsidRPr="00DA0C0E">
        <w:rPr>
          <w:rFonts w:cstheme="minorHAnsi"/>
          <w:lang w:val="cs-CZ"/>
        </w:rPr>
      </w:r>
      <w:r w:rsidRPr="00DA0C0E">
        <w:rPr>
          <w:rFonts w:cstheme="minorHAnsi"/>
          <w:lang w:val="cs-CZ"/>
        </w:rPr>
        <w:fldChar w:fldCharType="separate"/>
      </w:r>
      <w:r w:rsidR="001C6E74">
        <w:rPr>
          <w:rFonts w:cstheme="minorHAnsi"/>
          <w:lang w:val="cs-CZ"/>
        </w:rPr>
        <w:t>28.5</w:t>
      </w:r>
      <w:r w:rsidRPr="00DA0C0E">
        <w:rPr>
          <w:rFonts w:cstheme="minorHAnsi"/>
          <w:lang w:val="cs-CZ"/>
        </w:rPr>
        <w:fldChar w:fldCharType="end"/>
      </w:r>
      <w:r w:rsidRPr="00DA0C0E">
        <w:rPr>
          <w:rFonts w:cstheme="minorHAnsi"/>
        </w:rPr>
        <w:t xml:space="preserve"> této Smlouvy v žádném minimálním rozsahu. Poskytovateli nemůže vzniknout nárok na náhradu škody v případě, že Objednatel nepoptá jakoukoliv součinnost dle odst. </w:t>
      </w:r>
      <w:r w:rsidRPr="00DA0C0E">
        <w:rPr>
          <w:rFonts w:cstheme="minorHAnsi"/>
          <w:lang w:val="cs-CZ"/>
        </w:rPr>
        <w:fldChar w:fldCharType="begin"/>
      </w:r>
      <w:r w:rsidRPr="00DA0C0E">
        <w:rPr>
          <w:rFonts w:cstheme="minorHAnsi"/>
          <w:lang w:val="cs-CZ"/>
        </w:rPr>
        <w:instrText xml:space="preserve"> REF _Ref153374442 \r \h </w:instrText>
      </w:r>
      <w:r w:rsidR="000659DF" w:rsidRPr="00DA0C0E">
        <w:rPr>
          <w:rFonts w:cstheme="minorHAnsi"/>
          <w:lang w:val="cs-CZ"/>
        </w:rPr>
        <w:instrText xml:space="preserve"> \* MERGEFORMAT </w:instrText>
      </w:r>
      <w:r w:rsidRPr="00DA0C0E">
        <w:rPr>
          <w:rFonts w:cstheme="minorHAnsi"/>
          <w:lang w:val="cs-CZ"/>
        </w:rPr>
      </w:r>
      <w:r w:rsidRPr="00DA0C0E">
        <w:rPr>
          <w:rFonts w:cstheme="minorHAnsi"/>
          <w:lang w:val="cs-CZ"/>
        </w:rPr>
        <w:fldChar w:fldCharType="separate"/>
      </w:r>
      <w:r w:rsidR="001C6E74">
        <w:rPr>
          <w:rFonts w:cstheme="minorHAnsi"/>
          <w:lang w:val="cs-CZ"/>
        </w:rPr>
        <w:t>28.4</w:t>
      </w:r>
      <w:r w:rsidRPr="00DA0C0E">
        <w:rPr>
          <w:rFonts w:cstheme="minorHAnsi"/>
          <w:lang w:val="cs-CZ"/>
        </w:rPr>
        <w:fldChar w:fldCharType="end"/>
      </w:r>
      <w:r w:rsidRPr="00DA0C0E">
        <w:rPr>
          <w:rFonts w:cstheme="minorHAnsi"/>
          <w:lang w:val="cs-CZ"/>
        </w:rPr>
        <w:t xml:space="preserve"> a </w:t>
      </w:r>
      <w:r w:rsidRPr="00DA0C0E">
        <w:rPr>
          <w:rFonts w:cstheme="minorHAnsi"/>
          <w:lang w:val="cs-CZ"/>
        </w:rPr>
        <w:fldChar w:fldCharType="begin"/>
      </w:r>
      <w:r w:rsidRPr="00DA0C0E">
        <w:rPr>
          <w:rFonts w:cstheme="minorHAnsi"/>
          <w:lang w:val="cs-CZ"/>
        </w:rPr>
        <w:instrText xml:space="preserve"> REF _Ref153374656 \r \h </w:instrText>
      </w:r>
      <w:r w:rsidR="000659DF" w:rsidRPr="00DA0C0E">
        <w:rPr>
          <w:rFonts w:cstheme="minorHAnsi"/>
          <w:lang w:val="cs-CZ"/>
        </w:rPr>
        <w:instrText xml:space="preserve"> \* MERGEFORMAT </w:instrText>
      </w:r>
      <w:r w:rsidRPr="00DA0C0E">
        <w:rPr>
          <w:rFonts w:cstheme="minorHAnsi"/>
          <w:lang w:val="cs-CZ"/>
        </w:rPr>
      </w:r>
      <w:r w:rsidRPr="00DA0C0E">
        <w:rPr>
          <w:rFonts w:cstheme="minorHAnsi"/>
          <w:lang w:val="cs-CZ"/>
        </w:rPr>
        <w:fldChar w:fldCharType="separate"/>
      </w:r>
      <w:r w:rsidR="001C6E74">
        <w:rPr>
          <w:rFonts w:cstheme="minorHAnsi"/>
          <w:lang w:val="cs-CZ"/>
        </w:rPr>
        <w:t>28.5</w:t>
      </w:r>
      <w:r w:rsidRPr="00DA0C0E">
        <w:rPr>
          <w:rFonts w:cstheme="minorHAnsi"/>
          <w:lang w:val="cs-CZ"/>
        </w:rPr>
        <w:fldChar w:fldCharType="end"/>
      </w:r>
      <w:r w:rsidRPr="00DA0C0E">
        <w:rPr>
          <w:rFonts w:cstheme="minorHAnsi"/>
        </w:rPr>
        <w:t xml:space="preserve"> této Smlouvy.</w:t>
      </w:r>
      <w:r w:rsidR="00AD1F15" w:rsidRPr="00DA0C0E">
        <w:rPr>
          <w:rFonts w:cstheme="minorHAnsi"/>
          <w:lang w:val="cs-CZ"/>
        </w:rPr>
        <w:t xml:space="preserve"> </w:t>
      </w:r>
    </w:p>
    <w:p w14:paraId="3EF0323F" w14:textId="1344090E" w:rsidR="00AD1F15" w:rsidRPr="00DA0C0E" w:rsidRDefault="00AD1F15" w:rsidP="00AD1F15">
      <w:pPr>
        <w:pStyle w:val="RLTextlnkuslovan"/>
        <w:spacing w:before="60" w:after="60"/>
        <w:ind w:left="737" w:hanging="737"/>
        <w:rPr>
          <w:rFonts w:cstheme="minorHAnsi"/>
          <w:lang w:val="cs-CZ"/>
        </w:rPr>
      </w:pPr>
      <w:bookmarkStart w:id="143" w:name="_Ref180020307"/>
      <w:r w:rsidRPr="00DA0C0E">
        <w:rPr>
          <w:rFonts w:cstheme="minorHAnsi"/>
          <w:lang w:val="cs-CZ"/>
        </w:rPr>
        <w:t xml:space="preserve">Maximální cena za poskytnutí </w:t>
      </w:r>
      <w:r w:rsidR="00CD7DC7" w:rsidRPr="00DA0C0E">
        <w:rPr>
          <w:rFonts w:cstheme="minorHAnsi"/>
          <w:lang w:val="cs-CZ"/>
        </w:rPr>
        <w:t>licencí</w:t>
      </w:r>
      <w:r w:rsidR="00B85AE9" w:rsidRPr="00DA0C0E">
        <w:rPr>
          <w:rFonts w:cstheme="minorHAnsi"/>
          <w:lang w:val="cs-CZ"/>
        </w:rPr>
        <w:t xml:space="preserve"> uvedených v pododst. 3.1.</w:t>
      </w:r>
      <w:r w:rsidR="00AB6BFD" w:rsidRPr="00DA0C0E">
        <w:rPr>
          <w:rFonts w:cstheme="minorHAnsi"/>
          <w:lang w:val="cs-CZ"/>
        </w:rPr>
        <w:t>1</w:t>
      </w:r>
      <w:r w:rsidR="00B85AE9" w:rsidRPr="00DA0C0E">
        <w:rPr>
          <w:rFonts w:cstheme="minorHAnsi"/>
          <w:lang w:val="cs-CZ"/>
        </w:rPr>
        <w:t xml:space="preserve"> této Smlouvy</w:t>
      </w:r>
      <w:r w:rsidR="001359C1" w:rsidRPr="00DA0C0E">
        <w:rPr>
          <w:rFonts w:cstheme="minorHAnsi"/>
          <w:lang w:val="cs-CZ"/>
        </w:rPr>
        <w:t xml:space="preserve"> Objednateli</w:t>
      </w:r>
      <w:r w:rsidRPr="00DA0C0E">
        <w:rPr>
          <w:rFonts w:cstheme="minorHAnsi"/>
          <w:lang w:val="cs-CZ"/>
        </w:rPr>
        <w:t xml:space="preserve"> a zajištění jejich maintenance pro Objednatale uveden</w:t>
      </w:r>
      <w:r w:rsidR="00D747CF" w:rsidRPr="00DA0C0E">
        <w:rPr>
          <w:rFonts w:cstheme="minorHAnsi"/>
          <w:lang w:val="cs-CZ"/>
        </w:rPr>
        <w:t>á</w:t>
      </w:r>
      <w:r w:rsidRPr="00DA0C0E">
        <w:rPr>
          <w:rFonts w:cstheme="minorHAnsi"/>
          <w:lang w:val="cs-CZ"/>
        </w:rPr>
        <w:t xml:space="preserve"> v </w:t>
      </w:r>
      <w:r w:rsidR="00736329" w:rsidRPr="00DA0C0E">
        <w:rPr>
          <w:rFonts w:cstheme="minorHAnsi"/>
          <w:lang w:val="cs-CZ"/>
        </w:rPr>
        <w:t>Přílo</w:t>
      </w:r>
      <w:r w:rsidR="00F638E1" w:rsidRPr="00DA0C0E">
        <w:rPr>
          <w:rFonts w:cstheme="minorHAnsi"/>
          <w:lang w:val="cs-CZ"/>
        </w:rPr>
        <w:t>ze</w:t>
      </w:r>
      <w:r w:rsidR="00736329" w:rsidRPr="00DA0C0E">
        <w:rPr>
          <w:rFonts w:cstheme="minorHAnsi"/>
          <w:lang w:val="cs-CZ"/>
        </w:rPr>
        <w:t xml:space="preserve"> č. 6 Smlouvy </w:t>
      </w:r>
      <w:r w:rsidR="00F638E1" w:rsidRPr="00DA0C0E">
        <w:rPr>
          <w:rFonts w:cstheme="minorHAnsi"/>
          <w:lang w:val="cs-CZ"/>
        </w:rPr>
        <w:t xml:space="preserve">jako </w:t>
      </w:r>
      <w:r w:rsidR="00B90A4C" w:rsidRPr="00DA0C0E">
        <w:rPr>
          <w:rFonts w:cstheme="minorHAnsi"/>
          <w:lang w:val="cs-CZ"/>
        </w:rPr>
        <w:t>Celková nabídková cena za poskytnutí licencí a</w:t>
      </w:r>
      <w:r w:rsidR="00AD57F4" w:rsidRPr="00DA0C0E">
        <w:rPr>
          <w:rFonts w:cstheme="minorHAnsi"/>
          <w:lang w:val="cs-CZ"/>
        </w:rPr>
        <w:t> </w:t>
      </w:r>
      <w:r w:rsidR="00B90A4C" w:rsidRPr="00DA0C0E">
        <w:rPr>
          <w:rFonts w:cstheme="minorHAnsi"/>
          <w:lang w:val="cs-CZ"/>
        </w:rPr>
        <w:t>maintenance za 60 měsíců provozu</w:t>
      </w:r>
      <w:r w:rsidRPr="00DA0C0E">
        <w:rPr>
          <w:rFonts w:cstheme="minorHAnsi"/>
          <w:lang w:val="cs-CZ"/>
        </w:rPr>
        <w:t xml:space="preserve"> je smluvními stranami dohodnuta ve výši</w:t>
      </w:r>
      <w:r w:rsidR="00532575" w:rsidRPr="00DA0C0E">
        <w:rPr>
          <w:rFonts w:cstheme="minorHAnsi"/>
          <w:lang w:val="cs-CZ"/>
        </w:rPr>
        <w:t xml:space="preserve"> 980.</w:t>
      </w:r>
      <w:r w:rsidR="007918D9" w:rsidRPr="00DA0C0E">
        <w:rPr>
          <w:rFonts w:cstheme="minorHAnsi"/>
          <w:lang w:val="cs-CZ"/>
        </w:rPr>
        <w:t>000,00</w:t>
      </w:r>
      <w:r w:rsidR="00AD57F4" w:rsidRPr="00DA0C0E">
        <w:rPr>
          <w:rFonts w:cstheme="minorHAnsi"/>
          <w:lang w:val="cs-CZ"/>
        </w:rPr>
        <w:t xml:space="preserve"> </w:t>
      </w:r>
      <w:r w:rsidRPr="00DA0C0E">
        <w:rPr>
          <w:rFonts w:cstheme="minorHAnsi"/>
          <w:lang w:val="cs-CZ"/>
        </w:rPr>
        <w:t>Kč bez DPH, přičemž sazba DPH činí 21 %, výše DPH činí</w:t>
      </w:r>
      <w:r w:rsidR="007918D9" w:rsidRPr="00DA0C0E">
        <w:rPr>
          <w:rFonts w:cstheme="minorHAnsi"/>
          <w:lang w:val="cs-CZ"/>
        </w:rPr>
        <w:t xml:space="preserve"> 205.800,00</w:t>
      </w:r>
      <w:r w:rsidR="00DA366B" w:rsidRPr="00DA0C0E">
        <w:rPr>
          <w:rFonts w:cstheme="minorHAnsi"/>
          <w:lang w:val="cs-CZ"/>
        </w:rPr>
        <w:t xml:space="preserve"> </w:t>
      </w:r>
      <w:r w:rsidRPr="00DA0C0E">
        <w:rPr>
          <w:rFonts w:cstheme="minorHAnsi"/>
          <w:lang w:val="cs-CZ"/>
        </w:rPr>
        <w:t>Kč a cena včetně DPH činí</w:t>
      </w:r>
      <w:r w:rsidR="006670A2" w:rsidRPr="00DA0C0E">
        <w:rPr>
          <w:rFonts w:cstheme="minorHAnsi"/>
          <w:lang w:val="cs-CZ"/>
        </w:rPr>
        <w:t xml:space="preserve"> 1.185.800,00</w:t>
      </w:r>
      <w:r w:rsidR="009354AB" w:rsidRPr="00DA0C0E">
        <w:rPr>
          <w:rFonts w:cstheme="minorHAnsi"/>
          <w:lang w:val="cs-CZ"/>
        </w:rPr>
        <w:t xml:space="preserve"> </w:t>
      </w:r>
      <w:r w:rsidRPr="00DA0C0E">
        <w:rPr>
          <w:rFonts w:cstheme="minorHAnsi"/>
          <w:lang w:val="cs-CZ"/>
        </w:rPr>
        <w:t>Kč, a to jako nejvýše přípustná celková částka.</w:t>
      </w:r>
      <w:bookmarkEnd w:id="143"/>
    </w:p>
    <w:p w14:paraId="1FC4728E" w14:textId="258DF999" w:rsidR="00AD1F15" w:rsidRPr="00CF3387" w:rsidRDefault="00280C68" w:rsidP="00AD1F15">
      <w:pPr>
        <w:pStyle w:val="RLTextlnkuslovan"/>
        <w:spacing w:before="60" w:after="60"/>
        <w:ind w:left="737" w:hanging="737"/>
        <w:rPr>
          <w:rFonts w:cstheme="minorHAnsi"/>
          <w:lang w:val="cs-CZ"/>
        </w:rPr>
      </w:pPr>
      <w:bookmarkStart w:id="144" w:name="_Ref180020285"/>
      <w:r w:rsidRPr="00DA0C0E">
        <w:rPr>
          <w:rFonts w:cstheme="minorHAnsi"/>
          <w:lang w:val="cs-CZ"/>
        </w:rPr>
        <w:t>Maximální cena za poskytnutí licencí uvedených v pododst. 3.1.3 této Smlouvy Objednateli a zajištění jejich maintenance pro Objednat</w:t>
      </w:r>
      <w:r w:rsidR="003F148C" w:rsidRPr="00DA0C0E">
        <w:rPr>
          <w:rFonts w:cstheme="minorHAnsi"/>
          <w:lang w:val="cs-CZ"/>
        </w:rPr>
        <w:t>e</w:t>
      </w:r>
      <w:r w:rsidRPr="00DA0C0E">
        <w:rPr>
          <w:rFonts w:cstheme="minorHAnsi"/>
          <w:lang w:val="cs-CZ"/>
        </w:rPr>
        <w:t xml:space="preserve">le uvedená v Příloze č. 6 Smlouvy jako </w:t>
      </w:r>
      <w:r w:rsidR="004A6A5B" w:rsidRPr="00DA0C0E">
        <w:rPr>
          <w:rFonts w:cstheme="minorHAnsi"/>
          <w:lang w:val="cs-CZ"/>
        </w:rPr>
        <w:t>N</w:t>
      </w:r>
      <w:r w:rsidRPr="00DA0C0E">
        <w:rPr>
          <w:rFonts w:cstheme="minorHAnsi"/>
          <w:lang w:val="cs-CZ"/>
        </w:rPr>
        <w:t>abídková cena za poskytnutí licencí a</w:t>
      </w:r>
      <w:r w:rsidR="009354AB" w:rsidRPr="00DA0C0E">
        <w:rPr>
          <w:rFonts w:cstheme="minorHAnsi"/>
          <w:lang w:val="cs-CZ"/>
        </w:rPr>
        <w:t> </w:t>
      </w:r>
      <w:r w:rsidRPr="00DA0C0E">
        <w:rPr>
          <w:rFonts w:cstheme="minorHAnsi"/>
          <w:lang w:val="cs-CZ"/>
        </w:rPr>
        <w:t xml:space="preserve">maintenance </w:t>
      </w:r>
      <w:r w:rsidR="004D3B44" w:rsidRPr="00DA0C0E">
        <w:rPr>
          <w:rFonts w:cstheme="minorHAnsi"/>
          <w:lang w:val="cs-CZ"/>
        </w:rPr>
        <w:t xml:space="preserve">dle pododst. 3.1.3 Smlouvy </w:t>
      </w:r>
      <w:r w:rsidRPr="00DA0C0E">
        <w:rPr>
          <w:rFonts w:cstheme="minorHAnsi"/>
          <w:lang w:val="cs-CZ"/>
        </w:rPr>
        <w:t>je smluvními stranami dohodnuta ve výši</w:t>
      </w:r>
      <w:r w:rsidR="00AB66F7" w:rsidRPr="00DA0C0E">
        <w:rPr>
          <w:rFonts w:cstheme="minorHAnsi"/>
          <w:lang w:val="cs-CZ"/>
        </w:rPr>
        <w:t xml:space="preserve"> 490.000,00</w:t>
      </w:r>
      <w:r w:rsidR="009354AB" w:rsidRPr="00DA0C0E">
        <w:rPr>
          <w:rFonts w:cstheme="minorHAnsi"/>
          <w:lang w:val="cs-CZ"/>
        </w:rPr>
        <w:t xml:space="preserve"> </w:t>
      </w:r>
      <w:r w:rsidRPr="00DA0C0E">
        <w:rPr>
          <w:rFonts w:cstheme="minorHAnsi"/>
          <w:lang w:val="cs-CZ"/>
        </w:rPr>
        <w:t>Kč bez DPH, přičemž sazba DPH činí 21 %, výše DPH činí</w:t>
      </w:r>
      <w:r w:rsidR="00AB66F7" w:rsidRPr="00DA0C0E">
        <w:rPr>
          <w:rFonts w:cstheme="minorHAnsi"/>
          <w:lang w:val="cs-CZ"/>
        </w:rPr>
        <w:t xml:space="preserve"> </w:t>
      </w:r>
      <w:r w:rsidR="00A12A4E" w:rsidRPr="00DA0C0E">
        <w:rPr>
          <w:rFonts w:cstheme="minorHAnsi"/>
          <w:lang w:val="cs-CZ"/>
        </w:rPr>
        <w:t>102.900,00</w:t>
      </w:r>
      <w:r w:rsidR="009354AB" w:rsidRPr="00DA0C0E">
        <w:rPr>
          <w:rFonts w:cstheme="minorHAnsi"/>
          <w:lang w:val="cs-CZ"/>
        </w:rPr>
        <w:t xml:space="preserve"> </w:t>
      </w:r>
      <w:r w:rsidRPr="00DA0C0E">
        <w:rPr>
          <w:rFonts w:cstheme="minorHAnsi"/>
          <w:lang w:val="cs-CZ"/>
        </w:rPr>
        <w:t xml:space="preserve">Kč a cena včetně DPH činí </w:t>
      </w:r>
      <w:r w:rsidR="00A12A4E" w:rsidRPr="00DA0C0E">
        <w:rPr>
          <w:rFonts w:cstheme="minorHAnsi"/>
          <w:lang w:val="cs-CZ"/>
        </w:rPr>
        <w:t>592.900,00</w:t>
      </w:r>
      <w:r w:rsidR="009354AB" w:rsidRPr="00DA0C0E">
        <w:rPr>
          <w:rFonts w:cstheme="minorHAnsi"/>
          <w:lang w:val="cs-CZ"/>
        </w:rPr>
        <w:t xml:space="preserve"> </w:t>
      </w:r>
      <w:r w:rsidRPr="00DA0C0E">
        <w:rPr>
          <w:rFonts w:cstheme="minorHAnsi"/>
          <w:lang w:val="cs-CZ"/>
        </w:rPr>
        <w:t>Kč, a to jako</w:t>
      </w:r>
      <w:r w:rsidRPr="00CF3387">
        <w:rPr>
          <w:rFonts w:cstheme="minorHAnsi"/>
          <w:lang w:val="cs-CZ"/>
        </w:rPr>
        <w:t xml:space="preserve"> nejvýše přípustná celková částka. </w:t>
      </w:r>
      <w:bookmarkEnd w:id="144"/>
      <w:r w:rsidR="00CA1337">
        <w:rPr>
          <w:rFonts w:cstheme="minorHAnsi"/>
          <w:szCs w:val="20"/>
          <w:lang w:val="cs-CZ"/>
        </w:rPr>
        <w:t xml:space="preserve">Tento odstavec se použije pouze tehdy, pokud </w:t>
      </w:r>
      <w:r w:rsidR="00CA1337" w:rsidRPr="00565646">
        <w:rPr>
          <w:rFonts w:cstheme="minorHAnsi"/>
          <w:szCs w:val="20"/>
          <w:lang w:val="cs-CZ"/>
        </w:rPr>
        <w:t xml:space="preserve">licenční model </w:t>
      </w:r>
      <w:r w:rsidR="00CA1337">
        <w:rPr>
          <w:rFonts w:cstheme="minorHAnsi"/>
          <w:szCs w:val="20"/>
          <w:lang w:val="cs-CZ"/>
        </w:rPr>
        <w:t>Poskytovatele</w:t>
      </w:r>
      <w:r w:rsidR="00CA1337" w:rsidRPr="00565646">
        <w:rPr>
          <w:rFonts w:cstheme="minorHAnsi"/>
          <w:szCs w:val="20"/>
          <w:lang w:val="cs-CZ"/>
        </w:rPr>
        <w:t xml:space="preserve"> vyžaduje </w:t>
      </w:r>
      <w:r w:rsidR="002F3F85">
        <w:rPr>
          <w:rFonts w:cstheme="minorHAnsi"/>
          <w:szCs w:val="20"/>
          <w:lang w:val="cs-CZ"/>
        </w:rPr>
        <w:t xml:space="preserve">v případě navýšení objemových požadavků na ITSM stanovených v odst. 4.3 Přílohy č. 1 této Smlouvy </w:t>
      </w:r>
      <w:r w:rsidR="00CA1337">
        <w:rPr>
          <w:rFonts w:cstheme="minorHAnsi"/>
          <w:szCs w:val="20"/>
          <w:lang w:val="cs-CZ"/>
        </w:rPr>
        <w:t>navýšení</w:t>
      </w:r>
      <w:r w:rsidR="00CA1337" w:rsidRPr="00565646">
        <w:rPr>
          <w:rFonts w:cstheme="minorHAnsi"/>
          <w:szCs w:val="20"/>
          <w:lang w:val="cs-CZ"/>
        </w:rPr>
        <w:t xml:space="preserve"> licenc</w:t>
      </w:r>
      <w:r w:rsidR="00CA1337">
        <w:rPr>
          <w:rFonts w:cstheme="minorHAnsi"/>
          <w:szCs w:val="20"/>
          <w:lang w:val="cs-CZ"/>
        </w:rPr>
        <w:t>í</w:t>
      </w:r>
      <w:r w:rsidR="00CA1337" w:rsidRPr="00565646">
        <w:rPr>
          <w:rFonts w:cstheme="minorHAnsi"/>
          <w:szCs w:val="20"/>
          <w:lang w:val="cs-CZ"/>
        </w:rPr>
        <w:t xml:space="preserve"> a maintenance </w:t>
      </w:r>
      <w:r w:rsidR="00CA1337">
        <w:rPr>
          <w:rFonts w:cstheme="minorHAnsi"/>
          <w:szCs w:val="20"/>
          <w:lang w:val="cs-CZ"/>
        </w:rPr>
        <w:t>licencí.</w:t>
      </w:r>
    </w:p>
    <w:p w14:paraId="4E6B78FE" w14:textId="66FC8E17" w:rsidR="00AD1F15" w:rsidRPr="0077554A" w:rsidRDefault="00C50ACD" w:rsidP="00F63661">
      <w:pPr>
        <w:pStyle w:val="RLTextlnkuslovan"/>
        <w:spacing w:before="60" w:after="60"/>
        <w:ind w:left="737" w:hanging="737"/>
        <w:rPr>
          <w:rFonts w:cstheme="minorHAnsi"/>
          <w:lang w:val="cs-CZ"/>
        </w:rPr>
      </w:pPr>
      <w:bookmarkStart w:id="145" w:name="_Hlk182405490"/>
      <w:bookmarkStart w:id="146" w:name="_Ref180020257"/>
      <w:r>
        <w:rPr>
          <w:rFonts w:cstheme="minorHAnsi"/>
          <w:lang w:val="cs-CZ"/>
        </w:rPr>
        <w:t>C</w:t>
      </w:r>
      <w:r w:rsidR="002C2FC5" w:rsidRPr="00160973">
        <w:rPr>
          <w:rFonts w:cstheme="minorHAnsi"/>
          <w:lang w:val="cs-CZ"/>
        </w:rPr>
        <w:t xml:space="preserve">ena za poskytnutí </w:t>
      </w:r>
      <w:r>
        <w:rPr>
          <w:rFonts w:cstheme="minorHAnsi"/>
          <w:lang w:val="cs-CZ"/>
        </w:rPr>
        <w:t>jedn</w:t>
      </w:r>
      <w:r w:rsidR="00CD7DC7">
        <w:rPr>
          <w:rFonts w:cstheme="minorHAnsi"/>
          <w:lang w:val="cs-CZ"/>
        </w:rPr>
        <w:t>é</w:t>
      </w:r>
      <w:r>
        <w:rPr>
          <w:rFonts w:cstheme="minorHAnsi"/>
          <w:lang w:val="cs-CZ"/>
        </w:rPr>
        <w:t xml:space="preserve"> </w:t>
      </w:r>
      <w:r w:rsidR="002C2FC5" w:rsidRPr="00160973">
        <w:rPr>
          <w:rFonts w:cstheme="minorHAnsi"/>
          <w:lang w:val="cs-CZ"/>
        </w:rPr>
        <w:t>licen</w:t>
      </w:r>
      <w:r w:rsidR="00CD7DC7">
        <w:rPr>
          <w:rFonts w:cstheme="minorHAnsi"/>
          <w:lang w:val="cs-CZ"/>
        </w:rPr>
        <w:t>ce</w:t>
      </w:r>
      <w:r w:rsidR="002C2FC5" w:rsidRPr="00160973">
        <w:rPr>
          <w:rFonts w:cstheme="minorHAnsi"/>
          <w:lang w:val="cs-CZ"/>
        </w:rPr>
        <w:t xml:space="preserve"> potřebn</w:t>
      </w:r>
      <w:r>
        <w:rPr>
          <w:rFonts w:cstheme="minorHAnsi"/>
          <w:lang w:val="cs-CZ"/>
        </w:rPr>
        <w:t>é</w:t>
      </w:r>
      <w:r w:rsidR="002C2FC5" w:rsidRPr="00160973">
        <w:rPr>
          <w:rFonts w:cstheme="minorHAnsi"/>
          <w:lang w:val="cs-CZ"/>
        </w:rPr>
        <w:t xml:space="preserve"> k provozu </w:t>
      </w:r>
      <w:r w:rsidR="006576B8">
        <w:rPr>
          <w:rFonts w:cstheme="minorHAnsi"/>
          <w:lang w:val="cs-CZ"/>
        </w:rPr>
        <w:t>ITSM</w:t>
      </w:r>
      <w:r w:rsidR="002C2FC5" w:rsidRPr="00160973">
        <w:rPr>
          <w:rFonts w:cstheme="minorHAnsi"/>
          <w:lang w:val="cs-CZ"/>
        </w:rPr>
        <w:t xml:space="preserve"> Objednatel</w:t>
      </w:r>
      <w:r>
        <w:rPr>
          <w:rFonts w:cstheme="minorHAnsi"/>
          <w:lang w:val="cs-CZ"/>
        </w:rPr>
        <w:t>i</w:t>
      </w:r>
      <w:r w:rsidR="00DE7460">
        <w:rPr>
          <w:rFonts w:cstheme="minorHAnsi"/>
          <w:lang w:val="cs-CZ"/>
        </w:rPr>
        <w:t xml:space="preserve"> </w:t>
      </w:r>
      <w:r w:rsidR="007C0A1D" w:rsidRPr="00F63661">
        <w:rPr>
          <w:rFonts w:cstheme="minorHAnsi"/>
          <w:lang w:val="cs-CZ"/>
        </w:rPr>
        <w:t xml:space="preserve">je </w:t>
      </w:r>
      <w:r w:rsidR="00DE7460" w:rsidRPr="00F63661">
        <w:rPr>
          <w:rFonts w:cstheme="minorHAnsi"/>
          <w:lang w:val="cs-CZ"/>
        </w:rPr>
        <w:t>uvedená</w:t>
      </w:r>
      <w:r w:rsidR="00115808">
        <w:rPr>
          <w:rFonts w:cstheme="minorHAnsi"/>
          <w:lang w:val="cs-CZ"/>
        </w:rPr>
        <w:t xml:space="preserve"> v Příloze č. 6</w:t>
      </w:r>
      <w:r w:rsidR="00B65333">
        <w:rPr>
          <w:rFonts w:cstheme="minorHAnsi"/>
          <w:lang w:val="cs-CZ"/>
        </w:rPr>
        <w:t xml:space="preserve"> </w:t>
      </w:r>
      <w:r w:rsidR="00D80966">
        <w:rPr>
          <w:rFonts w:cstheme="minorHAnsi"/>
          <w:lang w:val="cs-CZ"/>
        </w:rPr>
        <w:t>této Smlouvy</w:t>
      </w:r>
      <w:r w:rsidR="00B65333">
        <w:rPr>
          <w:rFonts w:cstheme="minorHAnsi"/>
          <w:lang w:val="cs-CZ"/>
        </w:rPr>
        <w:t xml:space="preserve">, v listu s označením „Cena licencí – maintenance“ </w:t>
      </w:r>
      <w:r w:rsidR="00DE7460" w:rsidRPr="00F63661">
        <w:rPr>
          <w:rFonts w:cstheme="minorHAnsi"/>
          <w:lang w:val="cs-CZ"/>
        </w:rPr>
        <w:t>u příslušné licen</w:t>
      </w:r>
      <w:r w:rsidR="00CD7DC7" w:rsidRPr="00F63661">
        <w:rPr>
          <w:rFonts w:cstheme="minorHAnsi"/>
          <w:lang w:val="cs-CZ"/>
        </w:rPr>
        <w:t>ce</w:t>
      </w:r>
      <w:r w:rsidR="00DE7460" w:rsidRPr="00F63661">
        <w:rPr>
          <w:rFonts w:cstheme="minorHAnsi"/>
          <w:lang w:val="cs-CZ"/>
        </w:rPr>
        <w:t xml:space="preserve"> ve sloupci nazvaném </w:t>
      </w:r>
      <w:r w:rsidR="001338FF">
        <w:rPr>
          <w:rFonts w:cstheme="minorHAnsi"/>
          <w:lang w:val="cs-CZ"/>
        </w:rPr>
        <w:t>„</w:t>
      </w:r>
      <w:r w:rsidR="00A31D6C">
        <w:rPr>
          <w:rFonts w:cstheme="minorHAnsi"/>
          <w:lang w:val="cs-CZ"/>
        </w:rPr>
        <w:t xml:space="preserve">Jednotková cena </w:t>
      </w:r>
      <w:r w:rsidR="00D55FBF">
        <w:rPr>
          <w:rFonts w:cstheme="minorHAnsi"/>
          <w:lang w:val="cs-CZ"/>
        </w:rPr>
        <w:t>L</w:t>
      </w:r>
      <w:r w:rsidR="00A31D6C">
        <w:rPr>
          <w:rFonts w:cstheme="minorHAnsi"/>
          <w:lang w:val="cs-CZ"/>
        </w:rPr>
        <w:t>icenc</w:t>
      </w:r>
      <w:r w:rsidR="00D55FBF">
        <w:rPr>
          <w:rFonts w:cstheme="minorHAnsi"/>
          <w:lang w:val="cs-CZ"/>
        </w:rPr>
        <w:t>e</w:t>
      </w:r>
      <w:r w:rsidR="004D42B0">
        <w:rPr>
          <w:rFonts w:cstheme="minorHAnsi"/>
          <w:lang w:val="cs-CZ"/>
        </w:rPr>
        <w:t xml:space="preserve"> (Kč) bez DPH</w:t>
      </w:r>
      <w:r w:rsidR="00A31D6C">
        <w:rPr>
          <w:rFonts w:cstheme="minorHAnsi"/>
          <w:lang w:val="cs-CZ"/>
        </w:rPr>
        <w:t>“ a cena za poskytnutí maintenance</w:t>
      </w:r>
      <w:r w:rsidR="00AA78BF">
        <w:rPr>
          <w:rFonts w:cstheme="minorHAnsi"/>
          <w:lang w:val="cs-CZ"/>
        </w:rPr>
        <w:t xml:space="preserve"> příslušné licence</w:t>
      </w:r>
      <w:r w:rsidR="00A31D6C">
        <w:rPr>
          <w:rFonts w:cstheme="minorHAnsi"/>
          <w:lang w:val="cs-CZ"/>
        </w:rPr>
        <w:t xml:space="preserve"> </w:t>
      </w:r>
      <w:r w:rsidR="00586D12">
        <w:rPr>
          <w:rFonts w:cstheme="minorHAnsi"/>
          <w:lang w:val="cs-CZ"/>
        </w:rPr>
        <w:t>je uved</w:t>
      </w:r>
      <w:r w:rsidR="00AA78BF">
        <w:rPr>
          <w:rFonts w:cstheme="minorHAnsi"/>
          <w:lang w:val="cs-CZ"/>
        </w:rPr>
        <w:t>e</w:t>
      </w:r>
      <w:r w:rsidR="00586D12">
        <w:rPr>
          <w:rFonts w:cstheme="minorHAnsi"/>
          <w:lang w:val="cs-CZ"/>
        </w:rPr>
        <w:t xml:space="preserve">ná </w:t>
      </w:r>
      <w:r w:rsidR="008E5AA9">
        <w:rPr>
          <w:rFonts w:cstheme="minorHAnsi"/>
          <w:lang w:val="cs-CZ"/>
        </w:rPr>
        <w:t xml:space="preserve">ve sloupci </w:t>
      </w:r>
      <w:r w:rsidR="00AA78BF">
        <w:rPr>
          <w:rFonts w:cstheme="minorHAnsi"/>
          <w:lang w:val="cs-CZ"/>
        </w:rPr>
        <w:t>„</w:t>
      </w:r>
      <w:r w:rsidR="001338FF" w:rsidRPr="001338FF">
        <w:rPr>
          <w:rFonts w:cstheme="minorHAnsi"/>
          <w:lang w:val="cs-CZ"/>
        </w:rPr>
        <w:t>Cena maintenance Licenc</w:t>
      </w:r>
      <w:r w:rsidR="00976FAF">
        <w:rPr>
          <w:rFonts w:cstheme="minorHAnsi"/>
          <w:lang w:val="cs-CZ"/>
        </w:rPr>
        <w:t>e</w:t>
      </w:r>
      <w:r w:rsidR="001338FF" w:rsidRPr="001338FF">
        <w:rPr>
          <w:rFonts w:cstheme="minorHAnsi"/>
          <w:lang w:val="cs-CZ"/>
        </w:rPr>
        <w:t xml:space="preserve"> za 1 rok (Kč</w:t>
      </w:r>
      <w:bookmarkEnd w:id="145"/>
      <w:bookmarkEnd w:id="146"/>
      <w:r w:rsidR="001338FF" w:rsidRPr="001338FF">
        <w:rPr>
          <w:rFonts w:cstheme="minorHAnsi"/>
          <w:lang w:val="cs-CZ"/>
        </w:rPr>
        <w:t>)</w:t>
      </w:r>
      <w:r w:rsidR="004A6CA2">
        <w:rPr>
          <w:rFonts w:cstheme="minorHAnsi"/>
          <w:lang w:val="cs-CZ"/>
        </w:rPr>
        <w:t xml:space="preserve"> bez DPH</w:t>
      </w:r>
      <w:r w:rsidR="001338FF">
        <w:rPr>
          <w:rFonts w:cstheme="minorHAnsi"/>
          <w:lang w:val="cs-CZ"/>
        </w:rPr>
        <w:t>“</w:t>
      </w:r>
      <w:r w:rsidR="004A6CA2">
        <w:rPr>
          <w:rFonts w:cstheme="minorHAnsi"/>
          <w:lang w:val="cs-CZ"/>
        </w:rPr>
        <w:t>; v případě, že</w:t>
      </w:r>
      <w:r w:rsidR="00B12482">
        <w:rPr>
          <w:rFonts w:cstheme="minorHAnsi"/>
          <w:lang w:val="cs-CZ"/>
        </w:rPr>
        <w:t xml:space="preserve"> Poskytovatel </w:t>
      </w:r>
      <w:r w:rsidR="00D02ECC">
        <w:rPr>
          <w:rFonts w:cstheme="minorHAnsi"/>
          <w:lang w:val="cs-CZ"/>
        </w:rPr>
        <w:t>nezahrne náklady na licence a</w:t>
      </w:r>
      <w:r w:rsidR="00D55FBF">
        <w:rPr>
          <w:rFonts w:cstheme="minorHAnsi"/>
          <w:lang w:val="cs-CZ"/>
        </w:rPr>
        <w:t> </w:t>
      </w:r>
      <w:r w:rsidR="00D02ECC">
        <w:rPr>
          <w:rFonts w:cstheme="minorHAnsi"/>
          <w:lang w:val="cs-CZ"/>
        </w:rPr>
        <w:t>maintenance do Fáze 3 – Implementace ITMS řešen</w:t>
      </w:r>
      <w:r w:rsidR="00F85A99">
        <w:rPr>
          <w:rFonts w:cstheme="minorHAnsi"/>
          <w:lang w:val="cs-CZ"/>
        </w:rPr>
        <w:t>í</w:t>
      </w:r>
      <w:r w:rsidR="00D02ECC">
        <w:rPr>
          <w:rFonts w:cstheme="minorHAnsi"/>
          <w:lang w:val="cs-CZ"/>
        </w:rPr>
        <w:t>.</w:t>
      </w:r>
    </w:p>
    <w:p w14:paraId="0C0D8616" w14:textId="18ACB027" w:rsidR="00AD1F15" w:rsidRPr="0067380D" w:rsidRDefault="003D6414" w:rsidP="003D6414">
      <w:pPr>
        <w:pStyle w:val="RLTextlnkuslovan"/>
        <w:spacing w:before="60" w:after="60"/>
        <w:ind w:left="737" w:hanging="737"/>
        <w:rPr>
          <w:rFonts w:cstheme="minorHAnsi"/>
          <w:lang w:val="cs-CZ"/>
        </w:rPr>
      </w:pPr>
      <w:bookmarkStart w:id="147" w:name="_Ref180020441"/>
      <w:r w:rsidRPr="00466293">
        <w:rPr>
          <w:rFonts w:cstheme="minorHAnsi"/>
          <w:lang w:val="cs-CZ"/>
        </w:rPr>
        <w:t>Poskytovatel</w:t>
      </w:r>
      <w:r>
        <w:rPr>
          <w:rFonts w:cstheme="minorHAnsi"/>
          <w:lang w:val="cs-CZ"/>
        </w:rPr>
        <w:t xml:space="preserve"> je</w:t>
      </w:r>
      <w:r w:rsidRPr="00466293">
        <w:rPr>
          <w:rFonts w:cstheme="minorHAnsi"/>
          <w:lang w:val="cs-CZ"/>
        </w:rPr>
        <w:t xml:space="preserve"> oprávněn vystavit fakturu za poskytnutí licen</w:t>
      </w:r>
      <w:r>
        <w:rPr>
          <w:rFonts w:cstheme="minorHAnsi"/>
          <w:lang w:val="cs-CZ"/>
        </w:rPr>
        <w:t>cí</w:t>
      </w:r>
      <w:r w:rsidRPr="00466293">
        <w:rPr>
          <w:rFonts w:cstheme="minorHAnsi"/>
          <w:lang w:val="cs-CZ"/>
        </w:rPr>
        <w:t xml:space="preserve"> a zajištění jejich maintenance nejdříve po </w:t>
      </w:r>
      <w:r>
        <w:rPr>
          <w:rFonts w:cstheme="minorHAnsi"/>
          <w:lang w:val="cs-CZ"/>
        </w:rPr>
        <w:t>jejich poskytnutí</w:t>
      </w:r>
      <w:r w:rsidRPr="00466293">
        <w:rPr>
          <w:rFonts w:cstheme="minorHAnsi"/>
          <w:lang w:val="cs-CZ"/>
        </w:rPr>
        <w:t xml:space="preserve"> Objednatel</w:t>
      </w:r>
      <w:r>
        <w:rPr>
          <w:rFonts w:cstheme="minorHAnsi"/>
          <w:lang w:val="cs-CZ"/>
        </w:rPr>
        <w:t>i</w:t>
      </w:r>
      <w:r w:rsidR="00750DBC">
        <w:rPr>
          <w:rFonts w:cstheme="minorHAnsi"/>
          <w:lang w:val="cs-CZ"/>
        </w:rPr>
        <w:t xml:space="preserve">. Součástí této faktury </w:t>
      </w:r>
      <w:r w:rsidR="00AD1F15">
        <w:rPr>
          <w:rFonts w:cstheme="minorHAnsi"/>
          <w:lang w:val="cs-CZ"/>
        </w:rPr>
        <w:t>musí být rozpad na jednotlivé licence s uvedením jednotlivých cen licencí</w:t>
      </w:r>
      <w:r w:rsidR="00750DBC">
        <w:rPr>
          <w:rFonts w:cstheme="minorHAnsi"/>
          <w:lang w:val="cs-CZ"/>
        </w:rPr>
        <w:t xml:space="preserve"> a maintenance</w:t>
      </w:r>
      <w:r w:rsidR="00AD1F15">
        <w:rPr>
          <w:rFonts w:cstheme="minorHAnsi"/>
          <w:lang w:val="cs-CZ"/>
        </w:rPr>
        <w:t>.</w:t>
      </w:r>
      <w:bookmarkEnd w:id="147"/>
    </w:p>
    <w:p w14:paraId="7DDDBD59" w14:textId="1E7C086E" w:rsidR="00AD1F15" w:rsidRDefault="00AD1F15" w:rsidP="00AD1F15">
      <w:pPr>
        <w:pStyle w:val="RLTextlnkuslovan"/>
        <w:numPr>
          <w:ilvl w:val="2"/>
          <w:numId w:val="1"/>
        </w:numPr>
        <w:rPr>
          <w:rFonts w:cstheme="minorHAnsi"/>
          <w:lang w:val="cs-CZ"/>
        </w:rPr>
      </w:pPr>
      <w:r w:rsidRPr="0067380D">
        <w:rPr>
          <w:rFonts w:cstheme="minorHAnsi"/>
          <w:lang w:val="cs-CZ"/>
        </w:rPr>
        <w:t xml:space="preserve">V případě </w:t>
      </w:r>
      <w:r w:rsidR="00EC39C0">
        <w:rPr>
          <w:rFonts w:cstheme="minorHAnsi"/>
          <w:lang w:val="cs-CZ"/>
        </w:rPr>
        <w:t>poskytnutí licencí</w:t>
      </w:r>
      <w:r w:rsidRPr="0067380D">
        <w:rPr>
          <w:rFonts w:cstheme="minorHAnsi"/>
          <w:lang w:val="cs-CZ"/>
        </w:rPr>
        <w:t xml:space="preserve"> dle odst. </w:t>
      </w:r>
      <w:r>
        <w:rPr>
          <w:rFonts w:cstheme="minorHAnsi"/>
          <w:lang w:val="cs-CZ"/>
        </w:rPr>
        <w:fldChar w:fldCharType="begin"/>
      </w:r>
      <w:r>
        <w:rPr>
          <w:rFonts w:cstheme="minorHAnsi"/>
          <w:lang w:val="cs-CZ"/>
        </w:rPr>
        <w:instrText xml:space="preserve"> REF _Ref180020307 \r \h </w:instrText>
      </w:r>
      <w:r>
        <w:rPr>
          <w:rFonts w:cstheme="minorHAnsi"/>
          <w:lang w:val="cs-CZ"/>
        </w:rPr>
      </w:r>
      <w:r>
        <w:rPr>
          <w:rFonts w:cstheme="minorHAnsi"/>
          <w:lang w:val="cs-CZ"/>
        </w:rPr>
        <w:fldChar w:fldCharType="separate"/>
      </w:r>
      <w:r w:rsidR="001C6E74">
        <w:rPr>
          <w:rFonts w:cstheme="minorHAnsi"/>
          <w:lang w:val="cs-CZ"/>
        </w:rPr>
        <w:t>19.6</w:t>
      </w:r>
      <w:r>
        <w:rPr>
          <w:rFonts w:cstheme="minorHAnsi"/>
          <w:lang w:val="cs-CZ"/>
        </w:rPr>
        <w:fldChar w:fldCharType="end"/>
      </w:r>
      <w:r>
        <w:rPr>
          <w:rFonts w:cstheme="minorHAnsi"/>
          <w:lang w:val="cs-CZ"/>
        </w:rPr>
        <w:t xml:space="preserve"> Smlouvy</w:t>
      </w:r>
      <w:r w:rsidRPr="0067380D">
        <w:rPr>
          <w:rFonts w:cstheme="minorHAnsi"/>
          <w:lang w:val="cs-CZ"/>
        </w:rPr>
        <w:t xml:space="preserve"> je Poskytovatel oprávněn vystavit fakturu za poskytnutí </w:t>
      </w:r>
      <w:r w:rsidR="00C50ACD">
        <w:rPr>
          <w:rFonts w:cstheme="minorHAnsi"/>
          <w:lang w:val="cs-CZ"/>
        </w:rPr>
        <w:t xml:space="preserve">těchto </w:t>
      </w:r>
      <w:r w:rsidRPr="00556D1F">
        <w:rPr>
          <w:rFonts w:cstheme="minorHAnsi"/>
          <w:lang w:val="cs-CZ"/>
        </w:rPr>
        <w:t xml:space="preserve">licencí a zajištění jejich maintenance nejdříve po </w:t>
      </w:r>
      <w:r w:rsidR="00C33004" w:rsidRPr="00D72384">
        <w:rPr>
          <w:rFonts w:cstheme="minorHAnsi"/>
          <w:lang w:val="cs-CZ"/>
        </w:rPr>
        <w:t>předání a převzetí ITSM do provozu</w:t>
      </w:r>
      <w:r w:rsidRPr="0067380D">
        <w:rPr>
          <w:rFonts w:cstheme="minorHAnsi"/>
          <w:lang w:val="cs-CZ"/>
        </w:rPr>
        <w:t>.</w:t>
      </w:r>
    </w:p>
    <w:p w14:paraId="31FDEE05" w14:textId="46E4485B" w:rsidR="003656BC" w:rsidRDefault="00AD1F15" w:rsidP="00AD1F15">
      <w:pPr>
        <w:pStyle w:val="RLTextlnkuslovan"/>
        <w:numPr>
          <w:ilvl w:val="2"/>
          <w:numId w:val="1"/>
        </w:numPr>
        <w:rPr>
          <w:rFonts w:cstheme="minorHAnsi"/>
          <w:lang w:val="cs-CZ"/>
        </w:rPr>
      </w:pPr>
      <w:r>
        <w:rPr>
          <w:rFonts w:cstheme="minorHAnsi"/>
          <w:lang w:val="cs-CZ"/>
        </w:rPr>
        <w:t xml:space="preserve">V případě </w:t>
      </w:r>
      <w:r w:rsidR="00EC39C0">
        <w:rPr>
          <w:rFonts w:cstheme="minorHAnsi"/>
          <w:lang w:val="cs-CZ"/>
        </w:rPr>
        <w:t>poskytnutí licencí</w:t>
      </w:r>
      <w:r>
        <w:rPr>
          <w:rFonts w:cstheme="minorHAnsi"/>
          <w:lang w:val="cs-CZ"/>
        </w:rPr>
        <w:t xml:space="preserve"> dle odst</w:t>
      </w:r>
      <w:r w:rsidR="00C50ACD">
        <w:rPr>
          <w:rFonts w:cstheme="minorHAnsi"/>
          <w:lang w:val="cs-CZ"/>
        </w:rPr>
        <w:t>.</w:t>
      </w:r>
      <w:r>
        <w:rPr>
          <w:rFonts w:cstheme="minorHAnsi"/>
          <w:lang w:val="cs-CZ"/>
        </w:rPr>
        <w:t xml:space="preserve"> </w:t>
      </w:r>
      <w:r>
        <w:rPr>
          <w:rFonts w:cstheme="minorHAnsi"/>
          <w:lang w:val="cs-CZ"/>
        </w:rPr>
        <w:fldChar w:fldCharType="begin"/>
      </w:r>
      <w:r>
        <w:rPr>
          <w:rFonts w:cstheme="minorHAnsi"/>
          <w:lang w:val="cs-CZ"/>
        </w:rPr>
        <w:instrText xml:space="preserve"> REF _Ref180020285 \r \h </w:instrText>
      </w:r>
      <w:r>
        <w:rPr>
          <w:rFonts w:cstheme="minorHAnsi"/>
          <w:lang w:val="cs-CZ"/>
        </w:rPr>
      </w:r>
      <w:r>
        <w:rPr>
          <w:rFonts w:cstheme="minorHAnsi"/>
          <w:lang w:val="cs-CZ"/>
        </w:rPr>
        <w:fldChar w:fldCharType="separate"/>
      </w:r>
      <w:r w:rsidR="001C6E74">
        <w:rPr>
          <w:rFonts w:cstheme="minorHAnsi"/>
          <w:lang w:val="cs-CZ"/>
        </w:rPr>
        <w:t>19.7</w:t>
      </w:r>
      <w:r>
        <w:rPr>
          <w:rFonts w:cstheme="minorHAnsi"/>
          <w:lang w:val="cs-CZ"/>
        </w:rPr>
        <w:fldChar w:fldCharType="end"/>
      </w:r>
      <w:r>
        <w:rPr>
          <w:rFonts w:cstheme="minorHAnsi"/>
          <w:lang w:val="cs-CZ"/>
        </w:rPr>
        <w:t xml:space="preserve"> Smlouvy </w:t>
      </w:r>
      <w:r w:rsidR="00C50ACD" w:rsidRPr="00C50ACD">
        <w:rPr>
          <w:rFonts w:cstheme="minorHAnsi"/>
          <w:lang w:val="cs-CZ"/>
        </w:rPr>
        <w:t xml:space="preserve">je Poskytovatel oprávněn vystavit fakturu </w:t>
      </w:r>
      <w:r w:rsidR="00C50ACD">
        <w:rPr>
          <w:rFonts w:cstheme="minorHAnsi"/>
          <w:lang w:val="cs-CZ"/>
        </w:rPr>
        <w:t xml:space="preserve">vždy </w:t>
      </w:r>
      <w:r w:rsidR="00C50ACD" w:rsidRPr="00C50ACD">
        <w:rPr>
          <w:rFonts w:cstheme="minorHAnsi"/>
          <w:lang w:val="cs-CZ"/>
        </w:rPr>
        <w:t>za poskytnutí těchto licen</w:t>
      </w:r>
      <w:r w:rsidR="00CD7DC7">
        <w:rPr>
          <w:rFonts w:cstheme="minorHAnsi"/>
          <w:lang w:val="cs-CZ"/>
        </w:rPr>
        <w:t>c</w:t>
      </w:r>
      <w:r w:rsidR="00C50ACD">
        <w:rPr>
          <w:rFonts w:cstheme="minorHAnsi"/>
          <w:lang w:val="cs-CZ"/>
        </w:rPr>
        <w:t>í</w:t>
      </w:r>
      <w:r w:rsidR="00C50ACD" w:rsidRPr="00C50ACD">
        <w:rPr>
          <w:rFonts w:cstheme="minorHAnsi"/>
          <w:lang w:val="cs-CZ"/>
        </w:rPr>
        <w:t xml:space="preserve"> a zajištění jejich maintenance nejdříve od </w:t>
      </w:r>
      <w:r w:rsidR="00C50ACD">
        <w:rPr>
          <w:rFonts w:cstheme="minorHAnsi"/>
          <w:lang w:val="cs-CZ"/>
        </w:rPr>
        <w:t xml:space="preserve">jejich </w:t>
      </w:r>
      <w:r w:rsidR="00C50ACD" w:rsidRPr="00C50ACD">
        <w:rPr>
          <w:rFonts w:cstheme="minorHAnsi"/>
          <w:lang w:val="cs-CZ"/>
        </w:rPr>
        <w:t>dodání</w:t>
      </w:r>
      <w:r w:rsidR="00C50ACD">
        <w:rPr>
          <w:rFonts w:cstheme="minorHAnsi"/>
          <w:lang w:val="cs-CZ"/>
        </w:rPr>
        <w:t>, a to</w:t>
      </w:r>
      <w:r w:rsidR="00C50ACD" w:rsidRPr="00C50ACD">
        <w:rPr>
          <w:rFonts w:cstheme="minorHAnsi"/>
          <w:lang w:val="cs-CZ"/>
        </w:rPr>
        <w:t xml:space="preserve"> </w:t>
      </w:r>
      <w:r w:rsidR="00C50ACD">
        <w:rPr>
          <w:rFonts w:cstheme="minorHAnsi"/>
          <w:lang w:val="cs-CZ"/>
        </w:rPr>
        <w:t>za</w:t>
      </w:r>
      <w:r w:rsidR="00C50ACD" w:rsidRPr="00C50ACD">
        <w:rPr>
          <w:rFonts w:cstheme="minorHAnsi"/>
          <w:lang w:val="cs-CZ"/>
        </w:rPr>
        <w:t xml:space="preserve"> dobu od dodání </w:t>
      </w:r>
      <w:r w:rsidR="00C50ACD">
        <w:rPr>
          <w:szCs w:val="20"/>
        </w:rPr>
        <w:t>licen</w:t>
      </w:r>
      <w:r w:rsidR="00CD7DC7">
        <w:rPr>
          <w:szCs w:val="20"/>
        </w:rPr>
        <w:t>c</w:t>
      </w:r>
      <w:r w:rsidR="00C50ACD">
        <w:rPr>
          <w:szCs w:val="20"/>
        </w:rPr>
        <w:t>í</w:t>
      </w:r>
      <w:r w:rsidR="00C50ACD" w:rsidRPr="00C50ACD">
        <w:rPr>
          <w:rFonts w:cstheme="minorHAnsi"/>
          <w:lang w:val="cs-CZ"/>
        </w:rPr>
        <w:t xml:space="preserve"> do konce trvání této Smlouvy</w:t>
      </w:r>
      <w:r>
        <w:rPr>
          <w:rFonts w:cstheme="minorHAnsi"/>
          <w:lang w:val="cs-CZ"/>
        </w:rPr>
        <w:t>.</w:t>
      </w:r>
      <w:r w:rsidR="000C5DF0">
        <w:rPr>
          <w:rFonts w:cstheme="minorHAnsi"/>
          <w:lang w:val="cs-CZ"/>
        </w:rPr>
        <w:t xml:space="preserve"> Faktura bude obsahovat počet dodaných licen</w:t>
      </w:r>
      <w:r w:rsidR="00CD7DC7">
        <w:rPr>
          <w:rFonts w:cstheme="minorHAnsi"/>
          <w:lang w:val="cs-CZ"/>
        </w:rPr>
        <w:t>c</w:t>
      </w:r>
      <w:r w:rsidR="000C5DF0">
        <w:rPr>
          <w:rFonts w:cstheme="minorHAnsi"/>
          <w:lang w:val="cs-CZ"/>
        </w:rPr>
        <w:t xml:space="preserve">í a délku zajištění </w:t>
      </w:r>
      <w:r w:rsidR="000C5DF0" w:rsidRPr="00C50ACD">
        <w:rPr>
          <w:rFonts w:cstheme="minorHAnsi"/>
          <w:lang w:val="cs-CZ"/>
        </w:rPr>
        <w:t>maintenance</w:t>
      </w:r>
      <w:r w:rsidR="000C5DF0">
        <w:rPr>
          <w:rFonts w:cstheme="minorHAnsi"/>
          <w:lang w:val="cs-CZ"/>
        </w:rPr>
        <w:t xml:space="preserve">. </w:t>
      </w:r>
      <w:r w:rsidR="0030454F">
        <w:rPr>
          <w:rFonts w:cstheme="minorHAnsi"/>
          <w:lang w:val="cs-CZ"/>
        </w:rPr>
        <w:t xml:space="preserve">Fakturovaná částka </w:t>
      </w:r>
      <w:r w:rsidR="003656BC">
        <w:rPr>
          <w:rFonts w:cstheme="minorHAnsi"/>
          <w:lang w:val="cs-CZ"/>
        </w:rPr>
        <w:t xml:space="preserve">bude </w:t>
      </w:r>
      <w:r w:rsidR="00B572E5">
        <w:rPr>
          <w:rFonts w:cstheme="minorHAnsi"/>
          <w:lang w:val="cs-CZ"/>
        </w:rPr>
        <w:t>vyčíslena za skutečně odebrané množství licencí a maintenance.</w:t>
      </w:r>
    </w:p>
    <w:p w14:paraId="73FB6A10"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lang w:val="cs-CZ"/>
        </w:rPr>
        <w:t>Ceny za jednotlivé role uvedené v této Smlouvě (Příloha č. 6 této Smlouvy) obsahují veškeré náklady Poskytovatele související s činností, na jejíž provedení je cena stanovena. Tato cena nesmí být nijak navyšována.</w:t>
      </w:r>
    </w:p>
    <w:p w14:paraId="0F20DDE7" w14:textId="67F6DB22" w:rsidR="000429F0" w:rsidRPr="000659DF" w:rsidRDefault="000429F0" w:rsidP="000429F0">
      <w:pPr>
        <w:pStyle w:val="RLTextlnkuslovan"/>
        <w:spacing w:before="60" w:after="60"/>
        <w:ind w:left="737" w:hanging="737"/>
        <w:rPr>
          <w:rFonts w:cstheme="minorHAnsi"/>
          <w:szCs w:val="20"/>
          <w:lang w:val="cs-CZ"/>
        </w:rPr>
      </w:pPr>
      <w:bookmarkStart w:id="148" w:name="_Ref151527513"/>
      <w:r w:rsidRPr="000659DF">
        <w:rPr>
          <w:rFonts w:cstheme="minorHAnsi"/>
          <w:lang w:val="cs-CZ"/>
        </w:rPr>
        <w:t xml:space="preserve">Cena za jeden měsíc poskytování Paušálních služeb uvedená v odst. </w:t>
      </w:r>
      <w:r w:rsidRPr="000659DF">
        <w:rPr>
          <w:rFonts w:cstheme="minorHAnsi"/>
          <w:lang w:val="cs-CZ"/>
        </w:rPr>
        <w:fldChar w:fldCharType="begin"/>
      </w:r>
      <w:r w:rsidRPr="000659DF">
        <w:rPr>
          <w:rFonts w:cstheme="minorHAnsi"/>
          <w:lang w:val="cs-CZ"/>
        </w:rPr>
        <w:instrText xml:space="preserve"> REF _Ref171177730 \r \h </w:instrText>
      </w:r>
      <w:r w:rsidR="000659DF" w:rsidRP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19.3</w:t>
      </w:r>
      <w:r w:rsidRPr="000659DF">
        <w:rPr>
          <w:rFonts w:cstheme="minorHAnsi"/>
          <w:lang w:val="cs-CZ"/>
        </w:rPr>
        <w:fldChar w:fldCharType="end"/>
      </w:r>
      <w:r w:rsidRPr="000659DF">
        <w:rPr>
          <w:rFonts w:cstheme="minorHAnsi"/>
          <w:lang w:val="cs-CZ"/>
        </w:rPr>
        <w:t xml:space="preserve"> této Smlouvy je s výjimkou změn uvedených v čl. </w:t>
      </w:r>
      <w:r w:rsidRPr="000659DF">
        <w:rPr>
          <w:rFonts w:cstheme="minorHAnsi"/>
          <w:lang w:val="cs-CZ"/>
        </w:rPr>
        <w:fldChar w:fldCharType="begin"/>
      </w:r>
      <w:r w:rsidRPr="000659DF">
        <w:rPr>
          <w:rFonts w:cstheme="minorHAnsi"/>
          <w:lang w:val="cs-CZ"/>
        </w:rPr>
        <w:instrText xml:space="preserve"> REF _Ref175116057 \r \h </w:instrText>
      </w:r>
      <w:r w:rsidR="000659DF" w:rsidRP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8</w:t>
      </w:r>
      <w:r w:rsidRPr="000659DF">
        <w:rPr>
          <w:rFonts w:cstheme="minorHAnsi"/>
          <w:lang w:val="cs-CZ"/>
        </w:rPr>
        <w:fldChar w:fldCharType="end"/>
      </w:r>
      <w:r w:rsidRPr="000659DF">
        <w:rPr>
          <w:rFonts w:cstheme="minorHAnsi"/>
          <w:lang w:val="cs-CZ"/>
        </w:rPr>
        <w:t xml:space="preserve"> této Smlouvy pevná a je tvořena součtem součinů cen jednotlivých rolí za 1 MD podílejících se na plnění Paušálních služeb, uvedených v Příloze č. 6 Smlouvy, a počtu MD jednotlivých rolí poskytnutých na realizaci těchto Služeb. </w:t>
      </w:r>
      <w:r w:rsidRPr="000659DF">
        <w:rPr>
          <w:rFonts w:cstheme="minorHAnsi"/>
          <w:szCs w:val="20"/>
          <w:lang w:val="cs-CZ"/>
        </w:rPr>
        <w:t xml:space="preserve">V případě změny Služeb </w:t>
      </w:r>
      <w:r w:rsidR="00954F8C">
        <w:rPr>
          <w:rFonts w:cstheme="minorHAnsi"/>
          <w:szCs w:val="20"/>
          <w:lang w:val="cs-CZ"/>
        </w:rPr>
        <w:t>s fixním plněním</w:t>
      </w:r>
      <w:r w:rsidRPr="000659DF">
        <w:rPr>
          <w:rFonts w:cstheme="minorHAnsi"/>
          <w:szCs w:val="20"/>
          <w:lang w:val="cs-CZ"/>
        </w:rPr>
        <w:t xml:space="preserve"> na základě škálování, bude cena za jede</w:t>
      </w:r>
      <w:r w:rsidR="00237193">
        <w:rPr>
          <w:rFonts w:cstheme="minorHAnsi"/>
          <w:szCs w:val="20"/>
          <w:lang w:val="cs-CZ"/>
        </w:rPr>
        <w:t>n</w:t>
      </w:r>
      <w:r w:rsidRPr="000659DF">
        <w:rPr>
          <w:rFonts w:cstheme="minorHAnsi"/>
          <w:szCs w:val="20"/>
          <w:lang w:val="cs-CZ"/>
        </w:rPr>
        <w:t xml:space="preserve"> měsíc poskytování Služeb </w:t>
      </w:r>
      <w:r w:rsidR="00954F8C">
        <w:rPr>
          <w:rFonts w:cstheme="minorHAnsi"/>
          <w:szCs w:val="20"/>
          <w:lang w:val="cs-CZ"/>
        </w:rPr>
        <w:t>s fixním plněním</w:t>
      </w:r>
      <w:r w:rsidRPr="000659DF">
        <w:rPr>
          <w:rFonts w:cstheme="minorHAnsi"/>
          <w:szCs w:val="20"/>
          <w:lang w:val="cs-CZ"/>
        </w:rPr>
        <w:t xml:space="preserve"> stanovena součtem součinů cen jednotlivých rolí za 1 člověkoden podílejících se na plnění Služeb </w:t>
      </w:r>
      <w:r w:rsidR="00954F8C">
        <w:rPr>
          <w:rFonts w:cstheme="minorHAnsi"/>
          <w:szCs w:val="20"/>
          <w:lang w:val="cs-CZ"/>
        </w:rPr>
        <w:t>s fixním plněním</w:t>
      </w:r>
      <w:r w:rsidRPr="000659DF">
        <w:rPr>
          <w:rFonts w:cstheme="minorHAnsi"/>
          <w:szCs w:val="20"/>
          <w:lang w:val="cs-CZ"/>
        </w:rPr>
        <w:t xml:space="preserve">, uvedených v Příloze č. </w:t>
      </w:r>
      <w:r w:rsidRPr="000659DF">
        <w:rPr>
          <w:rFonts w:cstheme="minorHAnsi"/>
          <w:lang w:val="cs-CZ"/>
        </w:rPr>
        <w:t>6</w:t>
      </w:r>
      <w:r w:rsidRPr="000659DF">
        <w:rPr>
          <w:rFonts w:cstheme="minorHAnsi"/>
          <w:szCs w:val="20"/>
          <w:lang w:val="cs-CZ"/>
        </w:rPr>
        <w:t xml:space="preserve"> Smlouvy, a nově stanoveného počtu MD jednotlivých rolí poskytnutých na realizaci těchto Služeb </w:t>
      </w:r>
      <w:r w:rsidR="00954F8C">
        <w:rPr>
          <w:rFonts w:cstheme="minorHAnsi"/>
          <w:szCs w:val="20"/>
          <w:lang w:val="cs-CZ"/>
        </w:rPr>
        <w:t>s fixním plněním</w:t>
      </w:r>
      <w:r w:rsidRPr="000659DF">
        <w:rPr>
          <w:rFonts w:cstheme="minorHAnsi"/>
          <w:szCs w:val="20"/>
          <w:lang w:val="cs-CZ"/>
        </w:rPr>
        <w:t>.</w:t>
      </w:r>
      <w:bookmarkEnd w:id="148"/>
    </w:p>
    <w:p w14:paraId="7AEDA495" w14:textId="77777777" w:rsidR="000429F0" w:rsidRPr="000659DF" w:rsidRDefault="000429F0" w:rsidP="000429F0">
      <w:pPr>
        <w:pStyle w:val="RLTextlnkuslovan"/>
        <w:spacing w:before="60" w:after="60"/>
        <w:ind w:left="737" w:hanging="737"/>
        <w:rPr>
          <w:rFonts w:cstheme="minorHAnsi"/>
          <w:szCs w:val="20"/>
          <w:lang w:val="cs-CZ"/>
        </w:rPr>
      </w:pPr>
      <w:bookmarkStart w:id="149" w:name="_Ref151527470"/>
      <w:r w:rsidRPr="000659DF">
        <w:rPr>
          <w:rFonts w:cstheme="minorHAnsi"/>
          <w:lang w:val="cs-CZ"/>
        </w:rPr>
        <w:t>V případě, že některá z Paušálních služeb nebyla poskytována během příslušného Vyhodnocovacího období v plném rozsahu, náleží Poskytovateli poměrná část měsíční ceny takové Paušální služby za dny, v nichž byla tato Služba poskytována, stanovená součinem činitele tvořeného podílem měsíční ceny a počtu dní v příslušném Vyhodnocovacím období a činitele tvořeného počtem dní v daném Vyhodnocovacím období, během nichž byly Paušální služby poskytovány.</w:t>
      </w:r>
      <w:bookmarkEnd w:id="149"/>
      <w:r w:rsidRPr="000659DF">
        <w:rPr>
          <w:rFonts w:cstheme="minorHAnsi"/>
          <w:lang w:val="cs-CZ"/>
        </w:rPr>
        <w:t xml:space="preserve"> </w:t>
      </w:r>
    </w:p>
    <w:p w14:paraId="09CFD4C7" w14:textId="304E5C80" w:rsidR="000429F0" w:rsidRPr="000659DF" w:rsidRDefault="000429F0" w:rsidP="000429F0">
      <w:pPr>
        <w:pStyle w:val="RLTextlnkuslovan"/>
        <w:spacing w:before="60" w:after="60"/>
        <w:ind w:left="737" w:hanging="737"/>
        <w:rPr>
          <w:rFonts w:cstheme="minorHAnsi"/>
          <w:lang w:val="cs-CZ"/>
        </w:rPr>
      </w:pPr>
      <w:bookmarkStart w:id="150" w:name="_Ref156735392"/>
      <w:r w:rsidRPr="000659DF">
        <w:rPr>
          <w:rFonts w:cstheme="minorHAnsi"/>
          <w:lang w:val="cs-CZ"/>
        </w:rPr>
        <w:t xml:space="preserve">Cena Služeb </w:t>
      </w:r>
      <w:r w:rsidR="00CD6199">
        <w:rPr>
          <w:rFonts w:cstheme="minorHAnsi"/>
          <w:lang w:val="cs-CZ"/>
        </w:rPr>
        <w:t>s plněním na základě objednaných služeb</w:t>
      </w:r>
      <w:r w:rsidRPr="000659DF">
        <w:rPr>
          <w:rFonts w:cstheme="minorHAnsi"/>
          <w:lang w:val="cs-CZ"/>
        </w:rPr>
        <w:t xml:space="preserve"> bude stanovena součinem počtu MD jednotlivých rolí podílejících se na plnění Služeb </w:t>
      </w:r>
      <w:r w:rsidR="00CD6199">
        <w:rPr>
          <w:rFonts w:cstheme="minorHAnsi"/>
          <w:lang w:val="cs-CZ"/>
        </w:rPr>
        <w:t>s plněním na základě objednaných služeb</w:t>
      </w:r>
      <w:r w:rsidRPr="000659DF">
        <w:rPr>
          <w:rFonts w:cstheme="minorHAnsi"/>
          <w:lang w:val="cs-CZ"/>
        </w:rPr>
        <w:t xml:space="preserve"> a částky za MD příslušné role uvedené v Příloze č. 6 Smlouvy.</w:t>
      </w:r>
      <w:bookmarkEnd w:id="150"/>
    </w:p>
    <w:p w14:paraId="05229875" w14:textId="77777777" w:rsidR="000429F0" w:rsidRPr="000659DF" w:rsidRDefault="000429F0" w:rsidP="000429F0">
      <w:pPr>
        <w:pStyle w:val="RLTextlnkuslovan"/>
        <w:spacing w:before="60" w:after="60"/>
        <w:ind w:left="737" w:hanging="737"/>
        <w:rPr>
          <w:rFonts w:cstheme="minorHAnsi"/>
          <w:lang w:val="cs-CZ"/>
        </w:rPr>
      </w:pPr>
      <w:bookmarkStart w:id="151" w:name="_Ref151527541"/>
      <w:r w:rsidRPr="000659DF">
        <w:rPr>
          <w:rFonts w:cstheme="minorHAnsi"/>
          <w:lang w:val="cs-CZ"/>
        </w:rPr>
        <w:t>Cena za Služby bude hrazena měsíčně, a to podle rozsahu Služeb, které budou za příslušné Vyhodnocovací období poskytovány. Poskytovateli tak vznikne nárok na úhradu ceny jen za období, během něhož byly Služby skutečně poskytovány.</w:t>
      </w:r>
      <w:bookmarkEnd w:id="151"/>
      <w:r w:rsidRPr="000659DF">
        <w:rPr>
          <w:rFonts w:cstheme="minorHAnsi"/>
          <w:lang w:val="cs-CZ"/>
        </w:rPr>
        <w:t xml:space="preserve">  </w:t>
      </w:r>
    </w:p>
    <w:p w14:paraId="6E8D3C1E" w14:textId="0997A5B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Cena bude hrazena na základě daňových dokladů – faktur (dále jen „</w:t>
      </w:r>
      <w:r w:rsidRPr="000659DF">
        <w:rPr>
          <w:rFonts w:cstheme="minorHAnsi"/>
          <w:b/>
          <w:bCs/>
          <w:lang w:val="cs-CZ"/>
        </w:rPr>
        <w:t>Faktura</w:t>
      </w:r>
      <w:r w:rsidRPr="000659DF">
        <w:rPr>
          <w:rFonts w:cstheme="minorHAnsi"/>
          <w:lang w:val="cs-CZ"/>
        </w:rPr>
        <w:t>“) vystavených Poskytovatelem.</w:t>
      </w:r>
    </w:p>
    <w:p w14:paraId="3B483C31" w14:textId="28C296D1"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Cena za poskytování Služeb bude placena za skutečně provedené Služby dle Objednatelem stanovených parametrů, případně upravených na základě škálování služeb dle čl. 8 této Smlouvy, po ukončení každého kalendářního měsíce na základě Faktury. Pokud bude během jednoho kalendářního měsíce poskytována jedna Služba v různých parametrech, bude ve Výkazu plnění Paušálních služeb a ve Výkazu Služeb </w:t>
      </w:r>
      <w:r w:rsidR="00CD6199">
        <w:rPr>
          <w:rFonts w:cstheme="minorHAnsi"/>
          <w:lang w:val="cs-CZ"/>
        </w:rPr>
        <w:t>s plněním na základě objednaných služeb</w:t>
      </w:r>
      <w:r w:rsidRPr="000659DF">
        <w:rPr>
          <w:rFonts w:cstheme="minorHAnsi"/>
          <w:lang w:val="cs-CZ"/>
        </w:rPr>
        <w:t xml:space="preserve"> za daný měsíc cena rozdělena podle různých těchto parametrů Služeb.</w:t>
      </w:r>
    </w:p>
    <w:p w14:paraId="5D39EFDA" w14:textId="295908F0"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Cena za poskytnutí součinnosti po ukončení Smlouvy bude placena za skutečně poskytnutou součinnost na základě Objednatelem schváleného výkazu poskytnuté součinnosti, přičemž tento výkaz bude obsahovat shodné informace jako Výkaz Služeb </w:t>
      </w:r>
      <w:r w:rsidR="00CD6199">
        <w:rPr>
          <w:rFonts w:cstheme="minorHAnsi"/>
          <w:lang w:val="cs-CZ"/>
        </w:rPr>
        <w:t>s plněním na základě objednaných služeb</w:t>
      </w:r>
      <w:r w:rsidRPr="000659DF">
        <w:rPr>
          <w:rFonts w:cstheme="minorHAnsi"/>
          <w:lang w:val="cs-CZ"/>
        </w:rPr>
        <w:t xml:space="preserve"> dle odst. 14.2 písm</w:t>
      </w:r>
      <w:r w:rsidR="00D951A9">
        <w:rPr>
          <w:rFonts w:cstheme="minorHAnsi"/>
          <w:lang w:val="cs-CZ"/>
        </w:rPr>
        <w:t>.</w:t>
      </w:r>
      <w:r w:rsidRPr="000659DF">
        <w:rPr>
          <w:rFonts w:cstheme="minorHAnsi"/>
          <w:lang w:val="cs-CZ"/>
        </w:rPr>
        <w:t xml:space="preserve"> a)</w:t>
      </w:r>
      <w:r w:rsidR="00122C13">
        <w:rPr>
          <w:rFonts w:cstheme="minorHAnsi"/>
          <w:lang w:val="cs-CZ"/>
        </w:rPr>
        <w:t xml:space="preserve"> až </w:t>
      </w:r>
      <w:r w:rsidRPr="000659DF">
        <w:rPr>
          <w:rFonts w:cstheme="minorHAnsi"/>
          <w:lang w:val="cs-CZ"/>
        </w:rPr>
        <w:t>e) této Smlouvy. Na základě schválení výkazu poskytnuté součinnosti bude Poskytovatelem neprodleně předložena Faktura, přičemž výkaz poskytnuté součinnosti bude jako příloha nedílnou součástí Faktury.</w:t>
      </w:r>
    </w:p>
    <w:p w14:paraId="12B3660D" w14:textId="11AA1EDE"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Na základě schválení Výkazu plnění Paušálních služeb a Výkazu Služeb </w:t>
      </w:r>
      <w:r w:rsidR="00CD6199">
        <w:rPr>
          <w:rFonts w:cstheme="minorHAnsi"/>
          <w:lang w:val="cs-CZ"/>
        </w:rPr>
        <w:t>s plněním na základě objednaných služeb</w:t>
      </w:r>
      <w:r w:rsidRPr="000659DF">
        <w:rPr>
          <w:rFonts w:cstheme="minorHAnsi"/>
          <w:lang w:val="cs-CZ"/>
        </w:rPr>
        <w:t xml:space="preserve"> Objednatelem bude Poskytovatelem neprodleně předložena Faktura, přičemž Výkaz plnění Paušálních služeb a výkaz Služeb </w:t>
      </w:r>
      <w:r w:rsidR="00CD6199">
        <w:rPr>
          <w:rFonts w:cstheme="minorHAnsi"/>
          <w:lang w:val="cs-CZ"/>
        </w:rPr>
        <w:t>s plněním na základě objednaných služeb</w:t>
      </w:r>
      <w:r w:rsidRPr="000659DF">
        <w:rPr>
          <w:rFonts w:cstheme="minorHAnsi"/>
          <w:lang w:val="cs-CZ"/>
        </w:rPr>
        <w:t xml:space="preserve"> budou jako přílohy nedílnou součástí Faktury. Ve Faktuře budou částky za Služby </w:t>
      </w:r>
      <w:r w:rsidR="00E52F1C">
        <w:rPr>
          <w:rFonts w:cstheme="minorHAnsi"/>
          <w:lang w:val="cs-CZ"/>
        </w:rPr>
        <w:t>s fixním plněním</w:t>
      </w:r>
      <w:r w:rsidRPr="000659DF">
        <w:rPr>
          <w:rFonts w:cstheme="minorHAnsi"/>
          <w:lang w:val="cs-CZ"/>
        </w:rPr>
        <w:t xml:space="preserve"> a Služby </w:t>
      </w:r>
      <w:r w:rsidR="00CD6199">
        <w:rPr>
          <w:rFonts w:cstheme="minorHAnsi"/>
          <w:lang w:val="cs-CZ"/>
        </w:rPr>
        <w:t>s plněním na základě objednaných služeb</w:t>
      </w:r>
      <w:r w:rsidRPr="000659DF">
        <w:rPr>
          <w:rFonts w:cstheme="minorHAnsi"/>
          <w:lang w:val="cs-CZ"/>
        </w:rPr>
        <w:t xml:space="preserve"> uvedeny samostatně.</w:t>
      </w:r>
    </w:p>
    <w:p w14:paraId="075EAAC3" w14:textId="2512D3D9"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Poskytovatel se zavazuje ve Výkazu plnění Paušálních služeb a ve Faktuře za poskytování těchto Služeb vždy zohlednit a výslovně uvést výši slevy z ceny za Službu dle </w:t>
      </w:r>
      <w:r w:rsidR="006279CE">
        <w:rPr>
          <w:rFonts w:cstheme="minorHAnsi"/>
          <w:lang w:val="cs-CZ"/>
        </w:rPr>
        <w:t xml:space="preserve">30.4 </w:t>
      </w:r>
      <w:r w:rsidRPr="000659DF">
        <w:rPr>
          <w:rFonts w:cstheme="minorHAnsi"/>
          <w:lang w:val="cs-CZ"/>
        </w:rPr>
        <w:t>této Smlouvy.</w:t>
      </w:r>
    </w:p>
    <w:p w14:paraId="55C9AA7E"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Lhůta splatnosti fakturovaných částek je stanovena na 30 kalendářních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349E91B2" w14:textId="281DEE59"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Všechny faktury musí splňovat náležitosti obchodní listiny ve smyslu § 435 občanského zákoníku a řádného daňového dokladu požadované zákonem č. 235/2004 Sb., o dani z přidané hodnoty, ve znění pozdějších předpisů. Faktura za poskytnutí Služeb bude obsahovat akceptovaný Výkaz plnění Paušálních služeb a výkaz Služeb </w:t>
      </w:r>
      <w:r w:rsidR="00CD6199">
        <w:rPr>
          <w:rFonts w:cstheme="minorHAnsi"/>
          <w:lang w:val="cs-CZ"/>
        </w:rPr>
        <w:t>s plněním na základě objednaných služeb</w:t>
      </w:r>
      <w:r w:rsidRPr="000659DF">
        <w:rPr>
          <w:rFonts w:cstheme="minorHAnsi"/>
          <w:lang w:val="cs-CZ"/>
        </w:rPr>
        <w:t xml:space="preserve"> osvědčující poskytnutí plnění dle této Smlouvy a číslo této Smlouvy (DMS) Objednatele.</w:t>
      </w:r>
    </w:p>
    <w:p w14:paraId="42481F0C" w14:textId="089A3BCF" w:rsidR="000429F0" w:rsidRPr="000659DF" w:rsidRDefault="000429F0" w:rsidP="000429F0">
      <w:pPr>
        <w:pStyle w:val="RLTextlnkuslovan"/>
        <w:spacing w:before="60" w:after="60"/>
        <w:ind w:left="737" w:hanging="737"/>
        <w:rPr>
          <w:rFonts w:cstheme="minorHAnsi"/>
          <w:lang w:val="cs-CZ"/>
        </w:rPr>
      </w:pPr>
      <w:bookmarkStart w:id="152" w:name="_Ref151539718"/>
      <w:r w:rsidRPr="000659DF">
        <w:rPr>
          <w:rFonts w:cstheme="minorHAnsi"/>
          <w:lang w:val="cs-CZ"/>
        </w:rPr>
        <w:t xml:space="preserve">Nebude-li faktura obsahovat stanovené náležitosti a přílohy, nebo v ní nebudou správně uvedené údaje dle této Smlouvy (zejména nezohlednění slev z ceny dle čl. 30. této Smlouvy nebo absence výslovně uvedené poměrné výše ceny dle odst. </w:t>
      </w:r>
      <w:r w:rsidRPr="000659DF">
        <w:rPr>
          <w:rFonts w:cstheme="minorHAnsi"/>
          <w:lang w:val="cs-CZ"/>
        </w:rPr>
        <w:fldChar w:fldCharType="begin"/>
      </w:r>
      <w:r w:rsidRPr="000659DF">
        <w:rPr>
          <w:rFonts w:cstheme="minorHAnsi"/>
          <w:lang w:val="cs-CZ"/>
        </w:rPr>
        <w:instrText xml:space="preserve"> REF _Ref171177730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19.3</w:t>
      </w:r>
      <w:r w:rsidRPr="000659DF">
        <w:rPr>
          <w:rFonts w:cstheme="minorHAnsi"/>
          <w:lang w:val="cs-CZ"/>
        </w:rPr>
        <w:fldChar w:fldCharType="end"/>
      </w:r>
      <w:r w:rsidRPr="000659DF">
        <w:rPr>
          <w:rFonts w:cstheme="minorHAnsi"/>
          <w:lang w:val="cs-CZ"/>
        </w:rPr>
        <w:t xml:space="preserve"> a </w:t>
      </w:r>
      <w:r w:rsidRPr="000659DF">
        <w:rPr>
          <w:rFonts w:cstheme="minorHAnsi"/>
          <w:lang w:val="cs-CZ"/>
        </w:rPr>
        <w:fldChar w:fldCharType="begin"/>
      </w:r>
      <w:r w:rsidRPr="000659DF">
        <w:rPr>
          <w:rFonts w:cstheme="minorHAnsi"/>
          <w:lang w:val="cs-CZ"/>
        </w:rPr>
        <w:instrText xml:space="preserve"> REF _Ref151527470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19.12</w:t>
      </w:r>
      <w:r w:rsidRPr="000659DF">
        <w:rPr>
          <w:rFonts w:cstheme="minorHAnsi"/>
          <w:lang w:val="cs-CZ"/>
        </w:rPr>
        <w:fldChar w:fldCharType="end"/>
      </w:r>
      <w:r w:rsidRPr="000659DF">
        <w:rPr>
          <w:rFonts w:cstheme="minorHAnsi"/>
          <w:lang w:val="cs-CZ"/>
        </w:rPr>
        <w:t xml:space="preserve"> této Smlouvy), je Objednatel oprávněn vrátit ji ve lhůtě její splatnosti Poskytovateli. V takovém případě se přeruší běh lhůty splatnosti a nová lhůta splatnosti počne běžet doručením opravené faktury.</w:t>
      </w:r>
      <w:bookmarkEnd w:id="152"/>
    </w:p>
    <w:p w14:paraId="63DBF0D7"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Platby peněžitých částek se provádí bankovním převodem na účet druhé smluvní strany uvedený ve faktuře. Peněžitá částka se považuje za zaplacenou okamžikem jejího odepsání z účtu odesílatele ve prospěch účtu příjemce.</w:t>
      </w:r>
    </w:p>
    <w:p w14:paraId="07B34E03" w14:textId="3164C5FB"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Ceny za dodání</w:t>
      </w:r>
      <w:r w:rsidR="00BA7E12">
        <w:rPr>
          <w:rFonts w:cstheme="minorHAnsi"/>
          <w:lang w:val="cs-CZ"/>
        </w:rPr>
        <w:t>, implementaci a integraci</w:t>
      </w:r>
      <w:r w:rsidRPr="000659DF">
        <w:rPr>
          <w:rFonts w:cstheme="minorHAnsi"/>
          <w:lang w:val="cs-CZ"/>
        </w:rPr>
        <w:t xml:space="preserve"> </w:t>
      </w:r>
      <w:r w:rsidR="006576B8">
        <w:rPr>
          <w:rFonts w:cstheme="minorHAnsi"/>
          <w:lang w:val="cs-CZ"/>
        </w:rPr>
        <w:t>ITSM</w:t>
      </w:r>
      <w:r w:rsidRPr="000659DF">
        <w:rPr>
          <w:rFonts w:cstheme="minorHAnsi"/>
          <w:lang w:val="cs-CZ"/>
        </w:rPr>
        <w:t xml:space="preserve"> a ceny Služeb dle této Smlouvy jsou neměnné a konečné s výhradou zákonné změny sazby daně z přidané hodnoty.</w:t>
      </w:r>
      <w:r w:rsidR="00A777F0">
        <w:rPr>
          <w:lang w:val="cs-CZ"/>
        </w:rPr>
        <w:t xml:space="preserve"> Ustanovení čl. 8. Smlouvy není ustanovením první věty tohoto odstavce dotčeno.</w:t>
      </w:r>
    </w:p>
    <w:p w14:paraId="04C47DC5"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Objednatel neposkytne Poskytovateli žádné zálohy.</w:t>
      </w:r>
    </w:p>
    <w:p w14:paraId="01199648" w14:textId="20CFA22E" w:rsidR="000429F0" w:rsidRPr="000659DF" w:rsidRDefault="000429F0" w:rsidP="000429F0">
      <w:pPr>
        <w:pStyle w:val="RLTextlnkuslovan"/>
        <w:spacing w:before="60" w:after="60"/>
        <w:ind w:left="737" w:hanging="737"/>
        <w:rPr>
          <w:rFonts w:cstheme="minorHAnsi"/>
          <w:lang w:val="cs-CZ"/>
        </w:rPr>
      </w:pPr>
      <w:r w:rsidRPr="000659DF">
        <w:rPr>
          <w:rFonts w:cstheme="minorHAnsi"/>
        </w:rPr>
        <w:t xml:space="preserve">Objednatel preferuje zaslání elektronické faktury </w:t>
      </w:r>
      <w:r w:rsidRPr="000659DF">
        <w:rPr>
          <w:rFonts w:cstheme="minorHAnsi"/>
          <w:lang w:val="cs-CZ"/>
        </w:rPr>
        <w:t xml:space="preserve">Poskytovatele </w:t>
      </w:r>
      <w:r w:rsidRPr="000659DF">
        <w:rPr>
          <w:rFonts w:cstheme="minorHAnsi"/>
        </w:rPr>
        <w:t>včetně</w:t>
      </w:r>
      <w:r w:rsidRPr="000659DF">
        <w:rPr>
          <w:rFonts w:cstheme="minorHAnsi"/>
          <w:lang w:val="cs-CZ"/>
        </w:rPr>
        <w:t xml:space="preserve"> elektronického Předávacího protokolu, elektronického Výkazu plnění Paušálních služeb, resp.</w:t>
      </w:r>
      <w:r w:rsidRPr="000659DF">
        <w:rPr>
          <w:rFonts w:cstheme="minorHAnsi"/>
        </w:rPr>
        <w:t xml:space="preserve"> elektronického </w:t>
      </w:r>
      <w:r w:rsidRPr="000659DF">
        <w:rPr>
          <w:rFonts w:cstheme="minorHAnsi"/>
          <w:lang w:val="cs-CZ"/>
        </w:rPr>
        <w:t xml:space="preserve">výkazu Služeb </w:t>
      </w:r>
      <w:r w:rsidR="00451A3A" w:rsidRPr="00451A3A">
        <w:rPr>
          <w:rFonts w:cstheme="minorHAnsi"/>
          <w:lang w:val="cs-CZ"/>
        </w:rPr>
        <w:t>s plněním na základě objednaných služeb</w:t>
      </w:r>
      <w:r w:rsidRPr="000659DF">
        <w:rPr>
          <w:rFonts w:cstheme="minorHAnsi"/>
        </w:rPr>
        <w:t xml:space="preserve"> do datové schránky Objednatele ID DS: yphaax8 nebo na mailovou adresu </w:t>
      </w:r>
      <w:hyperlink r:id="rId15" w:history="1">
        <w:r w:rsidR="00B52CD2" w:rsidRPr="00B52CD2">
          <w:rPr>
            <w:rStyle w:val="Hypertextovodkaz"/>
            <w:rFonts w:cstheme="minorHAnsi"/>
            <w:lang w:val="cs-CZ"/>
          </w:rPr>
          <w:t>podatelna@mze.gov.cz</w:t>
        </w:r>
      </w:hyperlink>
      <w:r w:rsidRPr="000659DF">
        <w:rPr>
          <w:rFonts w:cstheme="minorHAnsi"/>
        </w:rPr>
        <w:t xml:space="preserve"> , ve strukturovaných formátech dle Evropské směrnice 2014/55/EU nebo ve formátu ISDOC 5.2 a vyšším.</w:t>
      </w:r>
      <w:r w:rsidRPr="000659DF">
        <w:rPr>
          <w:rFonts w:cstheme="minorHAnsi"/>
          <w:lang w:val="cs-CZ"/>
        </w:rPr>
        <w:t xml:space="preserve">  </w:t>
      </w:r>
      <w:r w:rsidRPr="000659DF">
        <w:rPr>
          <w:rFonts w:cstheme="minorHAnsi"/>
        </w:rPr>
        <w:t xml:space="preserve">Faktura musí obsahovat jméno </w:t>
      </w:r>
      <w:r w:rsidRPr="000659DF">
        <w:rPr>
          <w:rFonts w:cstheme="minorHAnsi"/>
          <w:lang w:val="cs-CZ"/>
        </w:rPr>
        <w:t>oprávněné osoby</w:t>
      </w:r>
      <w:r w:rsidRPr="000659DF">
        <w:rPr>
          <w:rFonts w:cstheme="minorHAnsi"/>
        </w:rPr>
        <w:t xml:space="preserve"> Objednatele ve věcech technický</w:t>
      </w:r>
      <w:r w:rsidRPr="000659DF">
        <w:rPr>
          <w:rFonts w:cstheme="minorHAnsi"/>
          <w:lang w:val="cs-CZ"/>
        </w:rPr>
        <w:t xml:space="preserve">ch a realizačních. </w:t>
      </w:r>
    </w:p>
    <w:p w14:paraId="4DA705F9"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153" w:name="_Ref195958966"/>
      <w:bookmarkStart w:id="154" w:name="_Toc212632748"/>
      <w:bookmarkStart w:id="155" w:name="_Toc295034735"/>
      <w:bookmarkStart w:id="156" w:name="_Ref494137263"/>
      <w:r w:rsidRPr="000659DF">
        <w:rPr>
          <w:rFonts w:asciiTheme="minorHAnsi" w:hAnsiTheme="minorHAnsi" w:cstheme="minorHAnsi"/>
        </w:rPr>
        <w:t>ZMĚN</w:t>
      </w:r>
      <w:bookmarkEnd w:id="153"/>
      <w:r w:rsidRPr="000659DF">
        <w:rPr>
          <w:rFonts w:asciiTheme="minorHAnsi" w:hAnsiTheme="minorHAnsi" w:cstheme="minorHAnsi"/>
        </w:rPr>
        <w:t>OVÉ ŘÍZENÍ</w:t>
      </w:r>
      <w:bookmarkEnd w:id="154"/>
      <w:bookmarkEnd w:id="155"/>
      <w:bookmarkEnd w:id="156"/>
      <w:r w:rsidRPr="000659DF">
        <w:rPr>
          <w:rFonts w:asciiTheme="minorHAnsi" w:hAnsiTheme="minorHAnsi" w:cstheme="minorHAnsi"/>
          <w:szCs w:val="20"/>
          <w:lang w:val="cs-CZ"/>
        </w:rPr>
        <w:t xml:space="preserve"> </w:t>
      </w:r>
    </w:p>
    <w:p w14:paraId="1B9CF5AE" w14:textId="77777777" w:rsidR="000429F0" w:rsidRPr="000659DF" w:rsidRDefault="000429F0" w:rsidP="000429F0">
      <w:pPr>
        <w:pStyle w:val="RLTextlnkuslovan"/>
        <w:spacing w:before="60" w:after="60"/>
        <w:ind w:left="737" w:hanging="737"/>
        <w:rPr>
          <w:rFonts w:cstheme="minorHAnsi"/>
        </w:rPr>
      </w:pPr>
      <w:bookmarkStart w:id="157" w:name="_Ref212483348"/>
      <w:bookmarkStart w:id="158" w:name="_Toc212632750"/>
      <w:r w:rsidRPr="000659DF">
        <w:rPr>
          <w:rFonts w:cstheme="minorHAnsi"/>
        </w:rPr>
        <w:t>Kterákoliv ze smluvních stran je oprávněna písemně navrhnout změnu Služeb. Žádná ze smluvních stran však není povinna navrhovanou změnu akceptovat.</w:t>
      </w:r>
    </w:p>
    <w:p w14:paraId="6F89D971" w14:textId="00489400" w:rsidR="000429F0" w:rsidRPr="000659DF" w:rsidRDefault="000429F0" w:rsidP="000429F0">
      <w:pPr>
        <w:pStyle w:val="RLTextlnkuslovan"/>
        <w:spacing w:before="60" w:after="60"/>
        <w:ind w:left="737" w:hanging="737"/>
        <w:rPr>
          <w:rFonts w:cstheme="minorHAnsi"/>
        </w:rPr>
      </w:pPr>
      <w:bookmarkStart w:id="159" w:name="_Ref195957841"/>
      <w:bookmarkStart w:id="160" w:name="_Ref305054118"/>
      <w:r w:rsidRPr="000659DF">
        <w:rPr>
          <w:rFonts w:cstheme="minorHAnsi"/>
        </w:rPr>
        <w:t>Poskytovatel se zavazuje provést hodnocení dopadů kteroukoliv smluvní stranou navrhovaných změn Služeb na termíny plnění, cenu a součinnost Objednatele; cena za takovéto hodnocení dopadů je zahrnuta v</w:t>
      </w:r>
      <w:r w:rsidRPr="000659DF">
        <w:rPr>
          <w:rFonts w:cstheme="minorHAnsi"/>
          <w:szCs w:val="20"/>
          <w:lang w:val="cs-CZ"/>
        </w:rPr>
        <w:t> </w:t>
      </w:r>
      <w:r w:rsidRPr="000659DF">
        <w:rPr>
          <w:rFonts w:cstheme="minorHAnsi"/>
        </w:rPr>
        <w:t xml:space="preserve">ceně za </w:t>
      </w:r>
      <w:r w:rsidRPr="000659DF">
        <w:rPr>
          <w:rFonts w:cstheme="minorHAnsi"/>
          <w:szCs w:val="20"/>
          <w:lang w:val="cs-CZ"/>
        </w:rPr>
        <w:t xml:space="preserve">Služby </w:t>
      </w:r>
      <w:r w:rsidR="001C0BFE">
        <w:rPr>
          <w:rFonts w:cstheme="minorHAnsi"/>
          <w:lang w:val="cs-CZ"/>
        </w:rPr>
        <w:t>s fixním plněním</w:t>
      </w:r>
      <w:r w:rsidRPr="000659DF">
        <w:rPr>
          <w:rFonts w:cstheme="minorHAnsi"/>
          <w:szCs w:val="20"/>
          <w:lang w:val="cs-CZ"/>
        </w:rPr>
        <w:t xml:space="preserve"> </w:t>
      </w:r>
      <w:r w:rsidRPr="000659DF">
        <w:rPr>
          <w:rFonts w:cstheme="minorHAnsi"/>
        </w:rPr>
        <w:t xml:space="preserve"> dle této Smlouvy.</w:t>
      </w:r>
      <w:bookmarkEnd w:id="159"/>
      <w:r w:rsidRPr="000659DF">
        <w:rPr>
          <w:rFonts w:cstheme="minorHAnsi"/>
        </w:rPr>
        <w:t xml:space="preserve"> Poskytovatel je povinen toto hodnocení provést bez zbytečného odkladu, nejpozději do 10 pracovních dnů ode dne doručení návrhu kterékoliv smluvní strany druhé smluvní straně.</w:t>
      </w:r>
    </w:p>
    <w:p w14:paraId="1667BDF6"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rPr>
        <w:t>Jakékoliv změny Služeb musí být sjednány v</w:t>
      </w:r>
      <w:r w:rsidRPr="000659DF">
        <w:rPr>
          <w:rFonts w:cstheme="minorHAnsi"/>
          <w:szCs w:val="20"/>
          <w:lang w:val="cs-CZ"/>
        </w:rPr>
        <w:t> </w:t>
      </w:r>
      <w:r w:rsidRPr="000659DF">
        <w:rPr>
          <w:rFonts w:cstheme="minorHAnsi"/>
        </w:rPr>
        <w:t>souladu se</w:t>
      </w:r>
      <w:r w:rsidRPr="000659DF">
        <w:rPr>
          <w:rFonts w:cstheme="minorHAnsi"/>
          <w:szCs w:val="20"/>
          <w:lang w:val="cs-CZ"/>
        </w:rPr>
        <w:t xml:space="preserve"> ZZVZ, </w:t>
      </w:r>
      <w:r w:rsidRPr="000659DF">
        <w:rPr>
          <w:rFonts w:cstheme="minorHAnsi"/>
        </w:rPr>
        <w:t xml:space="preserve">a </w:t>
      </w:r>
      <w:r w:rsidRPr="000659DF">
        <w:rPr>
          <w:rFonts w:cstheme="minorHAnsi"/>
          <w:szCs w:val="20"/>
          <w:lang w:val="cs-CZ"/>
        </w:rPr>
        <w:t xml:space="preserve">to </w:t>
      </w:r>
      <w:r w:rsidRPr="000659DF">
        <w:rPr>
          <w:rFonts w:cstheme="minorHAnsi"/>
        </w:rPr>
        <w:t>písemně ve formě dodatku k</w:t>
      </w:r>
      <w:r w:rsidRPr="000659DF">
        <w:rPr>
          <w:rFonts w:cstheme="minorHAnsi"/>
          <w:szCs w:val="20"/>
          <w:lang w:val="cs-CZ"/>
        </w:rPr>
        <w:t> </w:t>
      </w:r>
      <w:r w:rsidRPr="000659DF">
        <w:rPr>
          <w:rFonts w:cstheme="minorHAnsi"/>
        </w:rPr>
        <w:t>této Smlouvě podepsaného osobami oprávněnými zavazovat smluvní strany</w:t>
      </w:r>
      <w:r w:rsidRPr="000659DF">
        <w:rPr>
          <w:rFonts w:cstheme="minorHAnsi"/>
          <w:szCs w:val="20"/>
          <w:lang w:val="cs-CZ"/>
        </w:rPr>
        <w:t>, nestanoví-li tato Smlouva jinak.</w:t>
      </w:r>
      <w:r w:rsidRPr="000659DF">
        <w:rPr>
          <w:rFonts w:cstheme="minorHAnsi"/>
          <w:lang w:val="cs-CZ"/>
        </w:rPr>
        <w:t xml:space="preserve"> </w:t>
      </w:r>
    </w:p>
    <w:p w14:paraId="24EF4E3A" w14:textId="1D2210F3"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lang w:val="cs-CZ"/>
        </w:rPr>
        <w:t xml:space="preserve">Ustanovení článku </w:t>
      </w:r>
      <w:r w:rsidRPr="000659DF">
        <w:rPr>
          <w:rFonts w:cstheme="minorHAnsi"/>
          <w:lang w:val="cs-CZ"/>
        </w:rPr>
        <w:fldChar w:fldCharType="begin"/>
      </w:r>
      <w:r w:rsidRPr="000659DF">
        <w:rPr>
          <w:rFonts w:cstheme="minorHAnsi"/>
          <w:lang w:val="cs-CZ"/>
        </w:rPr>
        <w:instrText xml:space="preserve"> REF _Ref175116057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8</w:t>
      </w:r>
      <w:r w:rsidRPr="000659DF">
        <w:rPr>
          <w:rFonts w:cstheme="minorHAnsi"/>
          <w:lang w:val="cs-CZ"/>
        </w:rPr>
        <w:fldChar w:fldCharType="end"/>
      </w:r>
      <w:r w:rsidRPr="000659DF">
        <w:rPr>
          <w:rFonts w:cstheme="minorHAnsi"/>
          <w:lang w:val="cs-CZ"/>
        </w:rPr>
        <w:t>. Smlouvy nejsou tímto článkem dotčena.</w:t>
      </w:r>
    </w:p>
    <w:p w14:paraId="0B98C1F8" w14:textId="63EE33C7" w:rsidR="000429F0" w:rsidRPr="000659DF" w:rsidRDefault="000429F0" w:rsidP="000429F0">
      <w:pPr>
        <w:pStyle w:val="RLlneksmlouvy"/>
        <w:tabs>
          <w:tab w:val="clear" w:pos="737"/>
          <w:tab w:val="num" w:pos="567"/>
          <w:tab w:val="num" w:pos="1163"/>
        </w:tabs>
        <w:spacing w:before="180" w:after="60" w:line="240" w:lineRule="auto"/>
        <w:ind w:left="284" w:hanging="284"/>
        <w:rPr>
          <w:rFonts w:asciiTheme="minorHAnsi" w:hAnsiTheme="minorHAnsi" w:cstheme="minorHAnsi"/>
          <w:szCs w:val="20"/>
        </w:rPr>
      </w:pPr>
      <w:bookmarkStart w:id="161" w:name="_Ref374722900"/>
      <w:bookmarkStart w:id="162" w:name="_Ref151526471"/>
      <w:bookmarkStart w:id="163" w:name="_Ref273382468"/>
      <w:bookmarkStart w:id="164" w:name="_Toc295034736"/>
      <w:bookmarkEnd w:id="160"/>
      <w:r w:rsidRPr="000659DF">
        <w:rPr>
          <w:rFonts w:asciiTheme="minorHAnsi" w:hAnsiTheme="minorHAnsi" w:cstheme="minorHAnsi"/>
          <w:szCs w:val="20"/>
        </w:rPr>
        <w:t xml:space="preserve">PŘEDÁNÍ A </w:t>
      </w:r>
      <w:r w:rsidRPr="000659DF">
        <w:rPr>
          <w:rFonts w:asciiTheme="minorHAnsi" w:hAnsiTheme="minorHAnsi" w:cstheme="minorHAnsi"/>
          <w:caps/>
          <w:szCs w:val="20"/>
        </w:rPr>
        <w:t xml:space="preserve">PŘEVZETÍ </w:t>
      </w:r>
      <w:bookmarkEnd w:id="161"/>
      <w:r w:rsidR="006576B8">
        <w:rPr>
          <w:rFonts w:asciiTheme="minorHAnsi" w:hAnsiTheme="minorHAnsi" w:cstheme="minorHAnsi"/>
          <w:caps/>
          <w:szCs w:val="20"/>
          <w:lang w:val="cs-CZ"/>
        </w:rPr>
        <w:t>ITSM</w:t>
      </w:r>
      <w:bookmarkEnd w:id="162"/>
    </w:p>
    <w:p w14:paraId="7E55F1B9" w14:textId="62F3D03D" w:rsidR="000429F0" w:rsidRPr="000659DF" w:rsidRDefault="000429F0" w:rsidP="000429F0">
      <w:pPr>
        <w:pStyle w:val="RLTextlnkuslovan"/>
        <w:spacing w:before="60" w:after="60"/>
        <w:ind w:left="737" w:hanging="737"/>
        <w:rPr>
          <w:rFonts w:cstheme="minorHAnsi"/>
        </w:rPr>
      </w:pPr>
      <w:r w:rsidRPr="000659DF">
        <w:rPr>
          <w:rFonts w:cstheme="minorHAnsi"/>
          <w:szCs w:val="20"/>
        </w:rPr>
        <w:t>Poskytovatel</w:t>
      </w:r>
      <w:r w:rsidRPr="000659DF">
        <w:rPr>
          <w:rFonts w:cstheme="minorHAnsi"/>
        </w:rPr>
        <w:t xml:space="preserve"> se </w:t>
      </w:r>
      <w:r w:rsidRPr="000659DF">
        <w:rPr>
          <w:rFonts w:cstheme="minorHAnsi"/>
          <w:szCs w:val="20"/>
        </w:rPr>
        <w:t>zavazuje</w:t>
      </w:r>
      <w:r w:rsidRPr="000659DF">
        <w:rPr>
          <w:rFonts w:cstheme="minorHAnsi"/>
        </w:rPr>
        <w:t xml:space="preserve"> průběžně konzultovat práce na </w:t>
      </w:r>
      <w:r w:rsidRPr="000659DF">
        <w:rPr>
          <w:rFonts w:cstheme="minorHAnsi"/>
          <w:lang w:val="cs-CZ"/>
        </w:rPr>
        <w:t xml:space="preserve">analýze, </w:t>
      </w:r>
      <w:r w:rsidRPr="000659DF">
        <w:rPr>
          <w:rFonts w:cstheme="minorHAnsi"/>
          <w:szCs w:val="20"/>
        </w:rPr>
        <w:t>dodání</w:t>
      </w:r>
      <w:r w:rsidR="00BA7E12">
        <w:rPr>
          <w:rFonts w:cstheme="minorHAnsi"/>
          <w:szCs w:val="20"/>
          <w:lang w:val="cs-CZ"/>
        </w:rPr>
        <w:t>, implementaci a integraci</w:t>
      </w:r>
      <w:r w:rsidRPr="000659DF">
        <w:rPr>
          <w:rFonts w:cstheme="minorHAnsi"/>
          <w:szCs w:val="20"/>
        </w:rPr>
        <w:t xml:space="preserve"> </w:t>
      </w:r>
      <w:r w:rsidR="006576B8">
        <w:rPr>
          <w:rFonts w:cstheme="minorHAnsi"/>
          <w:szCs w:val="20"/>
          <w:lang w:val="cs-CZ"/>
        </w:rPr>
        <w:t>ITSM</w:t>
      </w:r>
      <w:r w:rsidRPr="000659DF">
        <w:rPr>
          <w:rFonts w:cstheme="minorHAnsi"/>
        </w:rPr>
        <w:t xml:space="preserve"> a</w:t>
      </w:r>
      <w:r w:rsidRPr="000659DF">
        <w:rPr>
          <w:rFonts w:cstheme="minorHAnsi"/>
          <w:lang w:val="cs-CZ"/>
        </w:rPr>
        <w:t xml:space="preserve"> dokumentaci </w:t>
      </w:r>
      <w:r w:rsidR="006576B8">
        <w:rPr>
          <w:rFonts w:cstheme="minorHAnsi"/>
          <w:lang w:val="cs-CZ"/>
        </w:rPr>
        <w:t>ITSM</w:t>
      </w:r>
      <w:r w:rsidRPr="000659DF">
        <w:rPr>
          <w:rFonts w:cstheme="minorHAnsi"/>
          <w:lang w:val="cs-CZ"/>
        </w:rPr>
        <w:t xml:space="preserve"> dle Přílohy č. 1 této Smlouvy</w:t>
      </w:r>
      <w:r w:rsidRPr="000659DF">
        <w:rPr>
          <w:rFonts w:cstheme="minorHAnsi"/>
        </w:rPr>
        <w:t xml:space="preserve"> s Objednatelem.</w:t>
      </w:r>
    </w:p>
    <w:p w14:paraId="422753F9" w14:textId="55E340E6"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se zavazuje </w:t>
      </w:r>
      <w:r w:rsidRPr="000659DF">
        <w:rPr>
          <w:rFonts w:cstheme="minorHAnsi"/>
          <w:lang w:val="cs-CZ"/>
        </w:rPr>
        <w:t>realizovat</w:t>
      </w:r>
      <w:r w:rsidRPr="000659DF">
        <w:rPr>
          <w:rFonts w:cstheme="minorHAnsi"/>
        </w:rPr>
        <w:t xml:space="preserve"> </w:t>
      </w:r>
      <w:r w:rsidRPr="000659DF">
        <w:rPr>
          <w:rFonts w:cstheme="minorHAnsi"/>
          <w:lang w:val="cs-CZ"/>
        </w:rPr>
        <w:t>dodání</w:t>
      </w:r>
      <w:r w:rsidRPr="000659DF">
        <w:rPr>
          <w:rFonts w:cstheme="minorHAnsi"/>
        </w:rPr>
        <w:t xml:space="preserve"> </w:t>
      </w:r>
      <w:r w:rsidR="006576B8">
        <w:rPr>
          <w:rFonts w:cstheme="minorHAnsi"/>
          <w:lang w:val="cs-CZ"/>
        </w:rPr>
        <w:t>ITSM</w:t>
      </w:r>
      <w:r w:rsidRPr="000659DF">
        <w:rPr>
          <w:rFonts w:cstheme="minorHAnsi"/>
          <w:szCs w:val="20"/>
          <w:lang w:val="cs-CZ"/>
        </w:rPr>
        <w:t xml:space="preserve"> </w:t>
      </w:r>
      <w:r w:rsidRPr="000659DF">
        <w:rPr>
          <w:rFonts w:cstheme="minorHAnsi"/>
        </w:rPr>
        <w:t xml:space="preserve">dle </w:t>
      </w:r>
      <w:r w:rsidRPr="000659DF">
        <w:rPr>
          <w:rFonts w:cstheme="minorHAnsi"/>
          <w:lang w:val="cs-CZ"/>
        </w:rPr>
        <w:t>H</w:t>
      </w:r>
      <w:r w:rsidRPr="000659DF">
        <w:rPr>
          <w:rFonts w:cstheme="minorHAnsi"/>
        </w:rPr>
        <w:t xml:space="preserve">armonogramu </w:t>
      </w:r>
      <w:r w:rsidRPr="000659DF">
        <w:rPr>
          <w:rFonts w:cstheme="minorHAnsi"/>
          <w:lang w:val="cs-CZ"/>
        </w:rPr>
        <w:t xml:space="preserve">dodání </w:t>
      </w:r>
      <w:r w:rsidR="006576B8">
        <w:rPr>
          <w:rFonts w:cstheme="minorHAnsi"/>
          <w:lang w:val="cs-CZ"/>
        </w:rPr>
        <w:t>ITSM</w:t>
      </w:r>
      <w:r w:rsidRPr="000659DF">
        <w:rPr>
          <w:rFonts w:cstheme="minorHAnsi"/>
          <w:lang w:val="cs-CZ"/>
        </w:rPr>
        <w:t xml:space="preserve"> </w:t>
      </w:r>
      <w:r w:rsidRPr="000659DF">
        <w:rPr>
          <w:rFonts w:cstheme="minorHAnsi"/>
        </w:rPr>
        <w:t>uvedeného v čl.</w:t>
      </w:r>
      <w:r w:rsidRPr="000659DF">
        <w:rPr>
          <w:rFonts w:cstheme="minorHAnsi"/>
          <w:lang w:val="cs-CZ"/>
        </w:rPr>
        <w:t> </w:t>
      </w:r>
      <w:r w:rsidRPr="000659DF">
        <w:rPr>
          <w:rFonts w:cstheme="minorHAnsi"/>
        </w:rPr>
        <w:t>4 této Smlouvy</w:t>
      </w:r>
      <w:r w:rsidRPr="000659DF">
        <w:rPr>
          <w:rFonts w:cstheme="minorHAnsi"/>
          <w:lang w:val="cs-CZ"/>
        </w:rPr>
        <w:t xml:space="preserve"> a dle Přílohy č. 1 Smlouvy.</w:t>
      </w:r>
      <w:r w:rsidRPr="000659DF">
        <w:rPr>
          <w:rFonts w:cstheme="minorHAnsi"/>
        </w:rPr>
        <w:t xml:space="preserve"> </w:t>
      </w:r>
    </w:p>
    <w:p w14:paraId="79CD4468" w14:textId="79CE4107" w:rsidR="000429F0" w:rsidRPr="000659DF" w:rsidRDefault="000429F0" w:rsidP="000429F0">
      <w:pPr>
        <w:pStyle w:val="RLTextlnkuslovan"/>
        <w:spacing w:before="60" w:after="60"/>
        <w:ind w:left="737" w:hanging="737"/>
        <w:rPr>
          <w:rFonts w:cstheme="minorHAnsi"/>
        </w:rPr>
      </w:pPr>
      <w:r w:rsidRPr="000659DF">
        <w:rPr>
          <w:rFonts w:cstheme="minorHAnsi"/>
          <w:lang w:val="cs-CZ"/>
        </w:rPr>
        <w:t xml:space="preserve">V rámci Fáze 5 – Pilotní provoz a dokončení Návrhu architektury a designu rozšířené části </w:t>
      </w:r>
      <w:r w:rsidR="006576B8">
        <w:rPr>
          <w:rFonts w:cstheme="minorHAnsi"/>
          <w:lang w:val="cs-CZ"/>
        </w:rPr>
        <w:t>ITSM</w:t>
      </w:r>
      <w:r w:rsidRPr="000659DF">
        <w:rPr>
          <w:rFonts w:cstheme="minorHAnsi"/>
          <w:lang w:val="cs-CZ"/>
        </w:rPr>
        <w:t xml:space="preserve"> bude v souladu s Přílohou č. 1 této Smlouvy provedeno testování. Po úspěšném testování ve smyslu Přílohy č. 1 této Smlouvy bude v</w:t>
      </w:r>
      <w:r w:rsidRPr="000659DF">
        <w:rPr>
          <w:rFonts w:cstheme="minorHAnsi"/>
        </w:rPr>
        <w:t>ýsled</w:t>
      </w:r>
      <w:r w:rsidRPr="000659DF">
        <w:rPr>
          <w:rFonts w:cstheme="minorHAnsi"/>
          <w:lang w:val="cs-CZ"/>
        </w:rPr>
        <w:t>e</w:t>
      </w:r>
      <w:r w:rsidRPr="000659DF">
        <w:rPr>
          <w:rFonts w:cstheme="minorHAnsi"/>
        </w:rPr>
        <w:t xml:space="preserve">k </w:t>
      </w:r>
      <w:r w:rsidRPr="000659DF">
        <w:rPr>
          <w:rFonts w:cstheme="minorHAnsi"/>
          <w:szCs w:val="20"/>
          <w:lang w:val="cs-CZ"/>
        </w:rPr>
        <w:t>testování</w:t>
      </w:r>
      <w:r w:rsidRPr="000659DF" w:rsidDel="00DA6D9E">
        <w:rPr>
          <w:rFonts w:cstheme="minorHAnsi"/>
        </w:rPr>
        <w:t xml:space="preserve"> </w:t>
      </w:r>
      <w:r w:rsidRPr="000659DF">
        <w:rPr>
          <w:rFonts w:cstheme="minorHAnsi"/>
          <w:lang w:val="cs-CZ"/>
        </w:rPr>
        <w:t xml:space="preserve">uveden v </w:t>
      </w:r>
      <w:r w:rsidRPr="000659DF">
        <w:rPr>
          <w:rFonts w:cstheme="minorHAnsi"/>
        </w:rPr>
        <w:t>akceptační</w:t>
      </w:r>
      <w:r w:rsidRPr="000659DF">
        <w:rPr>
          <w:rFonts w:cstheme="minorHAnsi"/>
          <w:lang w:val="cs-CZ"/>
        </w:rPr>
        <w:t>m</w:t>
      </w:r>
      <w:r w:rsidRPr="000659DF">
        <w:rPr>
          <w:rFonts w:cstheme="minorHAnsi"/>
        </w:rPr>
        <w:t xml:space="preserve"> protokol</w:t>
      </w:r>
      <w:r w:rsidRPr="000659DF">
        <w:rPr>
          <w:rFonts w:cstheme="minorHAnsi"/>
          <w:lang w:val="cs-CZ"/>
        </w:rPr>
        <w:t>u</w:t>
      </w:r>
      <w:r w:rsidRPr="000659DF">
        <w:rPr>
          <w:rFonts w:cstheme="minorHAnsi"/>
        </w:rPr>
        <w:t xml:space="preserve">. </w:t>
      </w:r>
    </w:p>
    <w:p w14:paraId="52C63886" w14:textId="756F6F02" w:rsidR="000429F0" w:rsidRPr="000659DF" w:rsidRDefault="006576B8" w:rsidP="000429F0">
      <w:pPr>
        <w:pStyle w:val="RLTextlnkuslovan"/>
        <w:spacing w:before="60" w:after="60"/>
        <w:ind w:left="737" w:hanging="737"/>
        <w:rPr>
          <w:rFonts w:cstheme="minorHAnsi"/>
        </w:rPr>
      </w:pPr>
      <w:bookmarkStart w:id="165" w:name="_Ref151538779"/>
      <w:r>
        <w:rPr>
          <w:rFonts w:cstheme="minorHAnsi"/>
          <w:lang w:val="cs-CZ"/>
        </w:rPr>
        <w:t>ITSM</w:t>
      </w:r>
      <w:r w:rsidR="000429F0" w:rsidRPr="000659DF">
        <w:rPr>
          <w:rFonts w:cstheme="minorHAnsi"/>
          <w:lang w:val="cs-CZ"/>
        </w:rPr>
        <w:t xml:space="preserve"> bude</w:t>
      </w:r>
      <w:r w:rsidR="000429F0" w:rsidRPr="000659DF">
        <w:rPr>
          <w:rFonts w:cstheme="minorHAnsi"/>
        </w:rPr>
        <w:t xml:space="preserve"> jako celek předán a převzat </w:t>
      </w:r>
      <w:r w:rsidR="001424B4">
        <w:rPr>
          <w:rFonts w:cstheme="minorHAnsi"/>
        </w:rPr>
        <w:t xml:space="preserve">v termínu dle čl. 4. Smlouvy, </w:t>
      </w:r>
      <w:r w:rsidR="000429F0" w:rsidRPr="000659DF">
        <w:rPr>
          <w:rFonts w:cstheme="minorHAnsi"/>
        </w:rPr>
        <w:t>v místě sídla Objednatele dnem, kdy bud</w:t>
      </w:r>
      <w:r w:rsidR="000429F0" w:rsidRPr="000659DF">
        <w:rPr>
          <w:rFonts w:cstheme="minorHAnsi"/>
          <w:lang w:val="cs-CZ"/>
        </w:rPr>
        <w:t>e</w:t>
      </w:r>
      <w:r w:rsidR="000429F0" w:rsidRPr="000659DF">
        <w:rPr>
          <w:rFonts w:cstheme="minorHAnsi"/>
        </w:rPr>
        <w:t xml:space="preserve"> bez vad a nedodělků, o čemž </w:t>
      </w:r>
      <w:r w:rsidR="000429F0" w:rsidRPr="000659DF">
        <w:rPr>
          <w:rFonts w:cstheme="minorHAnsi"/>
          <w:lang w:val="cs-CZ"/>
        </w:rPr>
        <w:t>s</w:t>
      </w:r>
      <w:r w:rsidR="000429F0" w:rsidRPr="000659DF">
        <w:rPr>
          <w:rFonts w:cstheme="minorHAnsi"/>
        </w:rPr>
        <w:t xml:space="preserve">mluvní strany pořídí předávací protokol </w:t>
      </w:r>
      <w:r>
        <w:rPr>
          <w:rFonts w:cstheme="minorHAnsi"/>
          <w:lang w:val="cs-CZ"/>
        </w:rPr>
        <w:t>ITSM</w:t>
      </w:r>
      <w:r w:rsidR="000429F0" w:rsidRPr="000659DF">
        <w:rPr>
          <w:rFonts w:cstheme="minorHAnsi"/>
        </w:rPr>
        <w:t xml:space="preserve"> (dále jen „</w:t>
      </w:r>
      <w:r w:rsidR="000429F0" w:rsidRPr="000659DF">
        <w:rPr>
          <w:rFonts w:cstheme="minorHAnsi"/>
          <w:b/>
        </w:rPr>
        <w:t>Předávací protokol</w:t>
      </w:r>
      <w:r w:rsidR="000429F0" w:rsidRPr="000659DF">
        <w:rPr>
          <w:rFonts w:cstheme="minorHAnsi"/>
        </w:rPr>
        <w:t xml:space="preserve">“) podepsaný </w:t>
      </w:r>
      <w:r w:rsidR="000429F0" w:rsidRPr="000659DF">
        <w:rPr>
          <w:rFonts w:cstheme="minorHAnsi"/>
          <w:lang w:val="cs-CZ"/>
        </w:rPr>
        <w:t>příslušnými oprávněnými osobami obou</w:t>
      </w:r>
      <w:r w:rsidR="000429F0" w:rsidRPr="000659DF">
        <w:rPr>
          <w:rFonts w:cstheme="minorHAnsi"/>
        </w:rPr>
        <w:t xml:space="preserve"> Smluvní</w:t>
      </w:r>
      <w:r w:rsidR="000429F0" w:rsidRPr="000659DF">
        <w:rPr>
          <w:rFonts w:cstheme="minorHAnsi"/>
          <w:lang w:val="cs-CZ"/>
        </w:rPr>
        <w:t>ch</w:t>
      </w:r>
      <w:r w:rsidR="000429F0" w:rsidRPr="000659DF">
        <w:rPr>
          <w:rFonts w:cstheme="minorHAnsi"/>
        </w:rPr>
        <w:t xml:space="preserve"> stran. Předávací protokol bude obsahovat alespoň: označení předmětu plnění (</w:t>
      </w:r>
      <w:r>
        <w:rPr>
          <w:rFonts w:cstheme="minorHAnsi"/>
          <w:lang w:val="cs-CZ"/>
        </w:rPr>
        <w:t>ITSM</w:t>
      </w:r>
      <w:r w:rsidR="000429F0" w:rsidRPr="000659DF">
        <w:rPr>
          <w:rFonts w:cstheme="minorHAnsi"/>
        </w:rPr>
        <w:t xml:space="preserve"> s výčtem všech jeho částí), označení a identifikační údaje Objednatele a Poskytovatele a datum uzavření Smlouvy, informace o úspěšném </w:t>
      </w:r>
      <w:r w:rsidR="000429F0" w:rsidRPr="000659DF">
        <w:rPr>
          <w:rFonts w:cstheme="minorHAnsi"/>
          <w:lang w:val="cs-CZ"/>
        </w:rPr>
        <w:t>ukončení pilotního provozu</w:t>
      </w:r>
      <w:r w:rsidR="000429F0" w:rsidRPr="000659DF">
        <w:rPr>
          <w:rFonts w:cstheme="minorHAnsi"/>
        </w:rPr>
        <w:t xml:space="preserve">, o </w:t>
      </w:r>
      <w:r w:rsidR="000429F0" w:rsidRPr="000659DF">
        <w:rPr>
          <w:rFonts w:cstheme="minorHAnsi"/>
          <w:lang w:val="cs-CZ"/>
        </w:rPr>
        <w:t>d</w:t>
      </w:r>
      <w:r w:rsidR="000429F0" w:rsidRPr="000659DF">
        <w:rPr>
          <w:rFonts w:cstheme="minorHAnsi"/>
        </w:rPr>
        <w:t>odání Dokumentace</w:t>
      </w:r>
      <w:r w:rsidR="000429F0" w:rsidRPr="000659DF">
        <w:rPr>
          <w:rFonts w:cstheme="minorHAnsi"/>
          <w:lang w:val="cs-CZ"/>
        </w:rPr>
        <w:t xml:space="preserve"> </w:t>
      </w:r>
      <w:r>
        <w:rPr>
          <w:rFonts w:cstheme="minorHAnsi"/>
          <w:lang w:val="cs-CZ"/>
        </w:rPr>
        <w:t>ITSM</w:t>
      </w:r>
      <w:r w:rsidR="000429F0" w:rsidRPr="000659DF">
        <w:rPr>
          <w:rFonts w:cstheme="minorHAnsi"/>
        </w:rPr>
        <w:t xml:space="preserve">, </w:t>
      </w:r>
      <w:r w:rsidR="000429F0" w:rsidRPr="000659DF">
        <w:rPr>
          <w:rFonts w:cstheme="minorHAnsi"/>
          <w:lang w:val="cs-CZ"/>
        </w:rPr>
        <w:t>d</w:t>
      </w:r>
      <w:r w:rsidR="000429F0" w:rsidRPr="000659DF">
        <w:rPr>
          <w:rFonts w:cstheme="minorHAnsi"/>
        </w:rPr>
        <w:t xml:space="preserve">odání </w:t>
      </w:r>
      <w:r w:rsidR="000429F0" w:rsidRPr="000659DF">
        <w:rPr>
          <w:rFonts w:cstheme="minorHAnsi"/>
          <w:lang w:val="cs-CZ"/>
        </w:rPr>
        <w:t>z</w:t>
      </w:r>
      <w:r w:rsidR="000429F0" w:rsidRPr="000659DF">
        <w:rPr>
          <w:rFonts w:cstheme="minorHAnsi"/>
        </w:rPr>
        <w:t>drojových kódů a</w:t>
      </w:r>
      <w:r w:rsidR="000429F0" w:rsidRPr="000659DF">
        <w:rPr>
          <w:rFonts w:cstheme="minorHAnsi"/>
          <w:lang w:val="cs-CZ"/>
        </w:rPr>
        <w:t> </w:t>
      </w:r>
      <w:r w:rsidR="000429F0" w:rsidRPr="000659DF">
        <w:rPr>
          <w:rFonts w:cstheme="minorHAnsi"/>
        </w:rPr>
        <w:t>o</w:t>
      </w:r>
      <w:r w:rsidR="000429F0" w:rsidRPr="000659DF">
        <w:rPr>
          <w:rFonts w:cstheme="minorHAnsi"/>
          <w:lang w:val="cs-CZ"/>
        </w:rPr>
        <w:t> </w:t>
      </w:r>
      <w:r w:rsidR="00F6790C">
        <w:rPr>
          <w:rFonts w:cstheme="minorHAnsi"/>
        </w:rPr>
        <w:t xml:space="preserve">poskytnutí </w:t>
      </w:r>
      <w:r w:rsidR="000429F0" w:rsidRPr="000659DF">
        <w:rPr>
          <w:rFonts w:cstheme="minorHAnsi"/>
        </w:rPr>
        <w:t xml:space="preserve"> </w:t>
      </w:r>
      <w:r w:rsidR="000429F0" w:rsidRPr="000659DF">
        <w:rPr>
          <w:rFonts w:cstheme="minorHAnsi"/>
          <w:lang w:val="cs-CZ"/>
        </w:rPr>
        <w:t>l</w:t>
      </w:r>
      <w:r w:rsidR="000429F0" w:rsidRPr="000659DF">
        <w:rPr>
          <w:rFonts w:cstheme="minorHAnsi"/>
        </w:rPr>
        <w:t>icencí, prohlášení Objednatele, že </w:t>
      </w:r>
      <w:r>
        <w:rPr>
          <w:rFonts w:cstheme="minorHAnsi"/>
          <w:lang w:val="cs-CZ"/>
        </w:rPr>
        <w:t>ITSM</w:t>
      </w:r>
      <w:r w:rsidR="000429F0" w:rsidRPr="000659DF">
        <w:rPr>
          <w:rFonts w:cstheme="minorHAnsi"/>
        </w:rPr>
        <w:t xml:space="preserve"> přebírá prost</w:t>
      </w:r>
      <w:r w:rsidR="000429F0" w:rsidRPr="000659DF">
        <w:rPr>
          <w:rFonts w:cstheme="minorHAnsi"/>
          <w:lang w:val="cs-CZ"/>
        </w:rPr>
        <w:t>ý</w:t>
      </w:r>
      <w:r w:rsidR="000429F0" w:rsidRPr="000659DF">
        <w:rPr>
          <w:rFonts w:cstheme="minorHAnsi"/>
        </w:rPr>
        <w:t xml:space="preserve"> všech vad a nedodělků. Budou-li při předání a převzetí </w:t>
      </w:r>
      <w:r>
        <w:rPr>
          <w:rFonts w:cstheme="minorHAnsi"/>
          <w:lang w:val="cs-CZ"/>
        </w:rPr>
        <w:t>ITSM</w:t>
      </w:r>
      <w:r w:rsidR="000429F0" w:rsidRPr="000659DF">
        <w:rPr>
          <w:rFonts w:cstheme="minorHAnsi"/>
        </w:rPr>
        <w:t xml:space="preserve"> zjištěny vady či nedodělky, Objednatel </w:t>
      </w:r>
      <w:r>
        <w:rPr>
          <w:rFonts w:cstheme="minorHAnsi"/>
          <w:lang w:val="cs-CZ"/>
        </w:rPr>
        <w:t>ITSM</w:t>
      </w:r>
      <w:r w:rsidR="000429F0" w:rsidRPr="000659DF">
        <w:rPr>
          <w:rFonts w:cstheme="minorHAnsi"/>
        </w:rPr>
        <w:t xml:space="preserve"> nepřevezme</w:t>
      </w:r>
      <w:r w:rsidR="000429F0" w:rsidRPr="000659DF">
        <w:rPr>
          <w:rFonts w:cstheme="minorHAnsi"/>
          <w:lang w:val="cs-CZ"/>
        </w:rPr>
        <w:t>,</w:t>
      </w:r>
      <w:r w:rsidR="000429F0" w:rsidRPr="000659DF">
        <w:rPr>
          <w:rFonts w:cstheme="minorHAnsi"/>
        </w:rPr>
        <w:t xml:space="preserve"> a</w:t>
      </w:r>
      <w:r w:rsidR="000429F0" w:rsidRPr="000659DF">
        <w:rPr>
          <w:rFonts w:cstheme="minorHAnsi"/>
          <w:lang w:val="cs-CZ"/>
        </w:rPr>
        <w:t xml:space="preserve">le předá Poskytovateli v písemné podobě (tj. ve smyslu odst. 34.8 této Smlouvy i např. elektronicky) výhrady k předávanému </w:t>
      </w:r>
      <w:r>
        <w:rPr>
          <w:rFonts w:cstheme="minorHAnsi"/>
          <w:lang w:val="cs-CZ"/>
        </w:rPr>
        <w:t>ITSM</w:t>
      </w:r>
      <w:r w:rsidR="000429F0" w:rsidRPr="000659DF">
        <w:rPr>
          <w:rFonts w:cstheme="minorHAnsi"/>
        </w:rPr>
        <w:t xml:space="preserve">. </w:t>
      </w:r>
      <w:r w:rsidR="000429F0" w:rsidRPr="000659DF">
        <w:rPr>
          <w:rFonts w:cstheme="minorHAnsi"/>
          <w:lang w:val="cs-CZ"/>
        </w:rPr>
        <w:t xml:space="preserve">Poskytovatel je povinen na základě výhrad provést ve lhůtě určené Objednatelem nápravu. </w:t>
      </w:r>
      <w:r w:rsidR="000429F0" w:rsidRPr="000659DF">
        <w:rPr>
          <w:rFonts w:cstheme="minorHAnsi"/>
        </w:rPr>
        <w:t>Předávací protokol bude podkladem pro fakturaci ze strany Poskytovatele</w:t>
      </w:r>
      <w:r w:rsidR="000429F0" w:rsidRPr="000659DF">
        <w:rPr>
          <w:rFonts w:cstheme="minorHAnsi"/>
          <w:lang w:val="cs-CZ"/>
        </w:rPr>
        <w:t xml:space="preserve"> a bude jako příloha nedílnou součástí faktury za dodání</w:t>
      </w:r>
      <w:r w:rsidR="00BA7E12">
        <w:rPr>
          <w:rFonts w:cstheme="minorHAnsi"/>
          <w:lang w:val="cs-CZ"/>
        </w:rPr>
        <w:t>, implementaci a integraci</w:t>
      </w:r>
      <w:r w:rsidR="000429F0" w:rsidRPr="000659DF">
        <w:rPr>
          <w:rFonts w:cstheme="minorHAnsi"/>
          <w:lang w:val="cs-CZ"/>
        </w:rPr>
        <w:t xml:space="preserve"> </w:t>
      </w:r>
      <w:r>
        <w:rPr>
          <w:rFonts w:cstheme="minorHAnsi"/>
          <w:lang w:val="cs-CZ"/>
        </w:rPr>
        <w:t>ITSM</w:t>
      </w:r>
      <w:r w:rsidR="000429F0" w:rsidRPr="000659DF">
        <w:rPr>
          <w:rFonts w:cstheme="minorHAnsi"/>
        </w:rPr>
        <w:t>.</w:t>
      </w:r>
      <w:bookmarkEnd w:id="165"/>
    </w:p>
    <w:p w14:paraId="19735881" w14:textId="77777777" w:rsidR="000429F0" w:rsidRPr="000659DF" w:rsidRDefault="000429F0" w:rsidP="000429F0">
      <w:pPr>
        <w:pStyle w:val="RLlneksmlouvy"/>
        <w:spacing w:before="180" w:after="60" w:line="240" w:lineRule="auto"/>
        <w:ind w:left="284" w:hanging="284"/>
        <w:rPr>
          <w:rFonts w:asciiTheme="minorHAnsi" w:hAnsiTheme="minorHAnsi" w:cstheme="minorHAnsi"/>
          <w:caps/>
        </w:rPr>
      </w:pPr>
      <w:bookmarkStart w:id="166" w:name="_Ref171409853"/>
      <w:r w:rsidRPr="000659DF">
        <w:rPr>
          <w:rFonts w:asciiTheme="minorHAnsi" w:hAnsiTheme="minorHAnsi" w:cstheme="minorHAnsi"/>
          <w:caps/>
        </w:rPr>
        <w:t xml:space="preserve">AKCEPTACE VÝSLEDKŮ </w:t>
      </w:r>
      <w:r w:rsidRPr="000659DF">
        <w:rPr>
          <w:rFonts w:asciiTheme="minorHAnsi" w:hAnsiTheme="minorHAnsi" w:cstheme="minorHAnsi"/>
          <w:szCs w:val="20"/>
        </w:rPr>
        <w:t xml:space="preserve">POSKYTOVANÝCH </w:t>
      </w:r>
      <w:bookmarkEnd w:id="157"/>
      <w:bookmarkEnd w:id="158"/>
      <w:bookmarkEnd w:id="163"/>
      <w:bookmarkEnd w:id="164"/>
      <w:r w:rsidRPr="000659DF">
        <w:rPr>
          <w:rFonts w:asciiTheme="minorHAnsi" w:hAnsiTheme="minorHAnsi" w:cstheme="minorHAnsi"/>
          <w:szCs w:val="20"/>
        </w:rPr>
        <w:t>SLUŽEB</w:t>
      </w:r>
      <w:bookmarkEnd w:id="166"/>
    </w:p>
    <w:p w14:paraId="79170EF2" w14:textId="0C322DA0" w:rsidR="000429F0" w:rsidRPr="000659DF" w:rsidRDefault="000429F0" w:rsidP="000429F0">
      <w:pPr>
        <w:pStyle w:val="RLTextlnkuslovan"/>
        <w:spacing w:before="60" w:after="60"/>
        <w:ind w:left="737" w:hanging="737"/>
        <w:rPr>
          <w:rFonts w:cstheme="minorHAnsi"/>
        </w:rPr>
      </w:pPr>
      <w:bookmarkStart w:id="167" w:name="_Ref196129094"/>
      <w:r w:rsidRPr="000659DF">
        <w:rPr>
          <w:rFonts w:cstheme="minorHAnsi"/>
          <w:lang w:val="cs-CZ"/>
        </w:rPr>
        <w:t xml:space="preserve">Služby </w:t>
      </w:r>
      <w:r w:rsidR="001C0BFE">
        <w:rPr>
          <w:rFonts w:cstheme="minorHAnsi"/>
          <w:lang w:val="cs-CZ"/>
        </w:rPr>
        <w:t>s fixním plněním</w:t>
      </w:r>
      <w:r w:rsidRPr="000659DF">
        <w:rPr>
          <w:rFonts w:cstheme="minorHAnsi"/>
          <w:szCs w:val="20"/>
          <w:lang w:val="cs-CZ"/>
        </w:rPr>
        <w:t xml:space="preserve"> </w:t>
      </w:r>
      <w:r w:rsidRPr="000659DF">
        <w:rPr>
          <w:rFonts w:cstheme="minorHAnsi"/>
        </w:rPr>
        <w:t xml:space="preserve">budou Objednatelem akceptovány </w:t>
      </w:r>
      <w:r w:rsidRPr="000659DF">
        <w:rPr>
          <w:rFonts w:cstheme="minorHAnsi"/>
          <w:szCs w:val="20"/>
          <w:lang w:val="cs-CZ"/>
        </w:rPr>
        <w:t xml:space="preserve">písemným </w:t>
      </w:r>
      <w:r w:rsidRPr="000659DF">
        <w:rPr>
          <w:rFonts w:cstheme="minorHAnsi"/>
        </w:rPr>
        <w:t>schválením</w:t>
      </w:r>
      <w:r w:rsidRPr="000659DF">
        <w:rPr>
          <w:rFonts w:cstheme="minorHAnsi"/>
          <w:szCs w:val="20"/>
          <w:lang w:val="cs-CZ"/>
        </w:rPr>
        <w:t xml:space="preserve"> </w:t>
      </w:r>
      <w:r w:rsidRPr="000659DF">
        <w:rPr>
          <w:rFonts w:cstheme="minorHAnsi"/>
        </w:rPr>
        <w:t xml:space="preserve">Výkazu </w:t>
      </w:r>
      <w:r w:rsidRPr="000659DF">
        <w:rPr>
          <w:rFonts w:cstheme="minorHAnsi"/>
          <w:lang w:val="cs-CZ"/>
        </w:rPr>
        <w:t>plnění Paušálních služeb</w:t>
      </w:r>
      <w:r w:rsidRPr="000659DF">
        <w:rPr>
          <w:rFonts w:cstheme="minorHAnsi"/>
          <w:szCs w:val="20"/>
        </w:rPr>
        <w:t xml:space="preserve"> </w:t>
      </w:r>
      <w:r w:rsidRPr="000659DF">
        <w:rPr>
          <w:rFonts w:cstheme="minorHAnsi"/>
          <w:szCs w:val="20"/>
          <w:lang w:val="cs-CZ"/>
        </w:rPr>
        <w:t>popsaném v čl. 13 Smlouvy</w:t>
      </w:r>
      <w:bookmarkStart w:id="168" w:name="_Ref485136749"/>
      <w:r w:rsidRPr="000659DF">
        <w:rPr>
          <w:rFonts w:cstheme="minorHAnsi"/>
          <w:szCs w:val="20"/>
          <w:lang w:val="cs-CZ"/>
        </w:rPr>
        <w:t>.</w:t>
      </w:r>
    </w:p>
    <w:p w14:paraId="04A56210" w14:textId="1CF06464" w:rsidR="000429F0" w:rsidRPr="000659DF" w:rsidRDefault="000429F0" w:rsidP="000429F0">
      <w:pPr>
        <w:pStyle w:val="RLTextlnkuslovan"/>
        <w:spacing w:before="60" w:after="60"/>
        <w:ind w:left="737" w:hanging="737"/>
        <w:rPr>
          <w:rFonts w:cstheme="minorHAnsi"/>
        </w:rPr>
      </w:pPr>
      <w:r w:rsidRPr="000659DF">
        <w:rPr>
          <w:rFonts w:cstheme="minorHAnsi"/>
        </w:rPr>
        <w:t xml:space="preserve">Výsledky Služeb </w:t>
      </w:r>
      <w:r w:rsidR="00CD6199">
        <w:rPr>
          <w:rFonts w:cstheme="minorHAnsi"/>
        </w:rPr>
        <w:t>s plněním na základě objednaných služeb</w:t>
      </w:r>
      <w:r w:rsidRPr="000659DF">
        <w:rPr>
          <w:rFonts w:cstheme="minorHAnsi"/>
        </w:rPr>
        <w:t xml:space="preserve"> </w:t>
      </w:r>
      <w:r w:rsidRPr="000659DF">
        <w:rPr>
          <w:rFonts w:cstheme="minorHAnsi"/>
          <w:szCs w:val="20"/>
          <w:lang w:val="cs-CZ"/>
        </w:rPr>
        <w:t xml:space="preserve">podléhají </w:t>
      </w:r>
      <w:r w:rsidRPr="000659DF">
        <w:rPr>
          <w:rFonts w:cstheme="minorHAnsi"/>
        </w:rPr>
        <w:t>akceptaci na základě akceptační procedury popsané v</w:t>
      </w:r>
      <w:r w:rsidRPr="000659DF">
        <w:rPr>
          <w:rFonts w:cstheme="minorHAnsi"/>
          <w:szCs w:val="20"/>
          <w:lang w:val="cs-CZ"/>
        </w:rPr>
        <w:t> </w:t>
      </w:r>
      <w:r w:rsidRPr="000659DF">
        <w:rPr>
          <w:rFonts w:cstheme="minorHAnsi"/>
        </w:rPr>
        <w:t xml:space="preserve">odst. </w:t>
      </w:r>
      <w:r w:rsidRPr="000659DF">
        <w:rPr>
          <w:rFonts w:cstheme="minorHAnsi"/>
        </w:rPr>
        <w:fldChar w:fldCharType="begin"/>
      </w:r>
      <w:r w:rsidRPr="000659DF">
        <w:rPr>
          <w:rFonts w:cstheme="minorHAnsi"/>
          <w:szCs w:val="20"/>
        </w:rPr>
        <w:instrText xml:space="preserve"> REF _Ref438082053 \r \h  \* MERGEFORMAT </w:instrText>
      </w:r>
      <w:r w:rsidRPr="000659DF">
        <w:rPr>
          <w:rFonts w:cstheme="minorHAnsi"/>
        </w:rPr>
      </w:r>
      <w:r w:rsidRPr="000659DF">
        <w:rPr>
          <w:rFonts w:cstheme="minorHAnsi"/>
        </w:rPr>
        <w:fldChar w:fldCharType="separate"/>
      </w:r>
      <w:r w:rsidR="001C6E74" w:rsidRPr="001C6E74">
        <w:rPr>
          <w:rFonts w:cstheme="minorHAnsi"/>
          <w:szCs w:val="20"/>
          <w:lang w:val="cs-CZ"/>
        </w:rPr>
        <w:t>22</w:t>
      </w:r>
      <w:r w:rsidR="001C6E74">
        <w:rPr>
          <w:rFonts w:cstheme="minorHAnsi"/>
          <w:szCs w:val="20"/>
        </w:rPr>
        <w:t>.3</w:t>
      </w:r>
      <w:r w:rsidRPr="000659DF">
        <w:rPr>
          <w:rFonts w:cstheme="minorHAnsi"/>
        </w:rPr>
        <w:fldChar w:fldCharType="end"/>
      </w:r>
      <w:r w:rsidRPr="000659DF">
        <w:rPr>
          <w:rFonts w:cstheme="minorHAnsi"/>
          <w:szCs w:val="20"/>
          <w:lang w:val="cs-CZ"/>
        </w:rPr>
        <w:t xml:space="preserve"> této</w:t>
      </w:r>
      <w:r w:rsidRPr="000659DF">
        <w:rPr>
          <w:rFonts w:cstheme="minorHAnsi"/>
        </w:rPr>
        <w:t xml:space="preserve"> Smlouvy, nestanoví-li Objednatel jinak.</w:t>
      </w:r>
      <w:bookmarkEnd w:id="168"/>
      <w:r w:rsidRPr="000659DF">
        <w:rPr>
          <w:rFonts w:cstheme="minorHAnsi"/>
        </w:rPr>
        <w:t xml:space="preserve"> </w:t>
      </w:r>
    </w:p>
    <w:p w14:paraId="57AFB4EF" w14:textId="67956F8C" w:rsidR="000429F0" w:rsidRPr="000659DF" w:rsidRDefault="000429F0" w:rsidP="000429F0">
      <w:pPr>
        <w:pStyle w:val="RLTextlnkuslovan"/>
        <w:spacing w:before="60" w:after="60"/>
        <w:ind w:left="737" w:hanging="737"/>
        <w:rPr>
          <w:rFonts w:cstheme="minorHAnsi"/>
        </w:rPr>
      </w:pPr>
      <w:bookmarkStart w:id="169" w:name="_Ref151524926"/>
      <w:bookmarkStart w:id="170" w:name="_Ref438082053"/>
      <w:r w:rsidRPr="000659DF">
        <w:rPr>
          <w:rFonts w:cstheme="minorHAnsi"/>
        </w:rPr>
        <w:t xml:space="preserve">Akceptační procedura poskytnutého plnění </w:t>
      </w:r>
      <w:r w:rsidRPr="000659DF">
        <w:rPr>
          <w:rFonts w:cstheme="minorHAnsi"/>
          <w:lang w:val="cs-CZ"/>
        </w:rPr>
        <w:t xml:space="preserve">Služeb </w:t>
      </w:r>
      <w:r w:rsidR="00CD6199">
        <w:rPr>
          <w:rFonts w:cstheme="minorHAnsi"/>
          <w:lang w:val="cs-CZ"/>
        </w:rPr>
        <w:t>s plněním na základě objednaných služeb</w:t>
      </w:r>
      <w:r w:rsidRPr="000659DF">
        <w:rPr>
          <w:rFonts w:cstheme="minorHAnsi"/>
        </w:rPr>
        <w:t xml:space="preserve"> zahrnuje ověření, zda </w:t>
      </w:r>
      <w:r w:rsidRPr="000659DF">
        <w:rPr>
          <w:rFonts w:cstheme="minorHAnsi"/>
          <w:lang w:val="cs-CZ"/>
        </w:rPr>
        <w:t>poskytnuté</w:t>
      </w:r>
      <w:r w:rsidRPr="000659DF">
        <w:rPr>
          <w:rFonts w:cstheme="minorHAnsi"/>
        </w:rPr>
        <w:t xml:space="preserve"> plnění dle této</w:t>
      </w:r>
      <w:r w:rsidRPr="000659DF">
        <w:rPr>
          <w:rFonts w:cstheme="minorHAnsi"/>
          <w:szCs w:val="20"/>
          <w:lang w:val="cs-CZ"/>
        </w:rPr>
        <w:t> </w:t>
      </w:r>
      <w:r w:rsidRPr="000659DF">
        <w:rPr>
          <w:rFonts w:cstheme="minorHAnsi"/>
        </w:rPr>
        <w:t>Smlouvy vedlo k</w:t>
      </w:r>
      <w:r w:rsidRPr="000659DF">
        <w:rPr>
          <w:rFonts w:cstheme="minorHAnsi"/>
          <w:szCs w:val="20"/>
          <w:lang w:val="cs-CZ"/>
        </w:rPr>
        <w:t> </w:t>
      </w:r>
      <w:r w:rsidRPr="000659DF">
        <w:rPr>
          <w:rFonts w:cstheme="minorHAnsi"/>
        </w:rPr>
        <w:t>výsledku, ke kterému se smluvní strany zavázaly v souladu s</w:t>
      </w:r>
      <w:r w:rsidRPr="000659DF">
        <w:rPr>
          <w:rFonts w:cstheme="minorHAnsi"/>
          <w:szCs w:val="20"/>
          <w:lang w:val="cs-CZ"/>
        </w:rPr>
        <w:t> </w:t>
      </w:r>
      <w:r w:rsidRPr="000659DF">
        <w:rPr>
          <w:rFonts w:cstheme="minorHAnsi"/>
        </w:rPr>
        <w:t>touto Smlouvou.</w:t>
      </w:r>
      <w:bookmarkEnd w:id="169"/>
    </w:p>
    <w:p w14:paraId="0ABD2CB7" w14:textId="3BFF00D3"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Splňuje-li poskytnuté plnění vlastnosti určené dle této Smlouvy</w:t>
      </w:r>
      <w:r w:rsidRPr="000659DF">
        <w:rPr>
          <w:rFonts w:cstheme="minorHAnsi"/>
          <w:szCs w:val="20"/>
          <w:lang w:val="cs-CZ"/>
        </w:rPr>
        <w:t xml:space="preserve"> a schválené Nabídky  </w:t>
      </w:r>
      <w:r w:rsidR="00A82299">
        <w:t xml:space="preserve">či potvrzeného </w:t>
      </w:r>
      <w:r w:rsidR="00B13106" w:rsidRPr="000659DF">
        <w:rPr>
          <w:rFonts w:cstheme="minorHAnsi"/>
          <w:szCs w:val="20"/>
          <w:lang w:val="cs-CZ"/>
        </w:rPr>
        <w:t>P</w:t>
      </w:r>
      <w:r w:rsidRPr="000659DF">
        <w:rPr>
          <w:rFonts w:cstheme="minorHAnsi"/>
          <w:szCs w:val="20"/>
          <w:lang w:val="cs-CZ"/>
        </w:rPr>
        <w:t>ožadavku</w:t>
      </w:r>
      <w:r w:rsidR="00B41D8B">
        <w:rPr>
          <w:rFonts w:cstheme="minorHAnsi"/>
          <w:szCs w:val="20"/>
          <w:lang w:val="cs-CZ"/>
        </w:rPr>
        <w:t xml:space="preserve"> nebo schválené Objednávky a </w:t>
      </w:r>
      <w:r w:rsidR="00291B95">
        <w:rPr>
          <w:rFonts w:cstheme="minorHAnsi"/>
          <w:szCs w:val="20"/>
          <w:lang w:val="cs-CZ"/>
        </w:rPr>
        <w:t>ticketu</w:t>
      </w:r>
      <w:r w:rsidR="00B13106" w:rsidRPr="000659DF">
        <w:rPr>
          <w:rFonts w:cstheme="minorHAnsi"/>
          <w:szCs w:val="20"/>
          <w:lang w:val="cs-CZ"/>
        </w:rPr>
        <w:t xml:space="preserve"> na poskytování Ad hoc služeb</w:t>
      </w:r>
      <w:r w:rsidR="00A82299">
        <w:rPr>
          <w:rFonts w:cstheme="minorHAnsi"/>
          <w:szCs w:val="20"/>
          <w:lang w:val="cs-CZ"/>
        </w:rPr>
        <w:t>,</w:t>
      </w:r>
      <w:r w:rsidRPr="000659DF">
        <w:rPr>
          <w:rFonts w:cstheme="minorHAnsi"/>
        </w:rPr>
        <w:t xml:space="preserve"> Objednatel provede akceptaci příslušného plnění bez výhrad. </w:t>
      </w:r>
    </w:p>
    <w:p w14:paraId="16690D93"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171" w:name="_Ref534643597"/>
      <w:r w:rsidRPr="000659DF">
        <w:rPr>
          <w:rFonts w:cstheme="minorHAnsi"/>
        </w:rPr>
        <w:t>Je-li část poskytnutého plnění způsobilá sloužit svému účelu, je Objednatel oprávněn, nikoliv však povinen, příslušné plnění akceptovat částečně</w:t>
      </w:r>
      <w:r w:rsidRPr="000659DF">
        <w:rPr>
          <w:rFonts w:cstheme="minorHAnsi"/>
          <w:szCs w:val="20"/>
          <w:lang w:val="cs-CZ"/>
        </w:rPr>
        <w:t xml:space="preserve">. Pro </w:t>
      </w:r>
      <w:r w:rsidRPr="000659DF">
        <w:rPr>
          <w:rFonts w:cstheme="minorHAnsi"/>
          <w:lang w:val="cs-CZ"/>
        </w:rPr>
        <w:t>vyloučení</w:t>
      </w:r>
      <w:r w:rsidRPr="000659DF">
        <w:rPr>
          <w:rFonts w:cstheme="minorHAnsi"/>
          <w:szCs w:val="20"/>
          <w:lang w:val="cs-CZ"/>
        </w:rPr>
        <w:t xml:space="preserve"> pochybností se uvádí, že</w:t>
      </w:r>
      <w:r w:rsidRPr="000659DF">
        <w:rPr>
          <w:rFonts w:cstheme="minorHAnsi"/>
        </w:rPr>
        <w:t xml:space="preserve"> Poskytovatel </w:t>
      </w:r>
      <w:r w:rsidRPr="000659DF">
        <w:rPr>
          <w:rFonts w:cstheme="minorHAnsi"/>
          <w:szCs w:val="20"/>
          <w:lang w:val="cs-CZ"/>
        </w:rPr>
        <w:t>nemůže částečnou akceptaci nárokovat</w:t>
      </w:r>
      <w:r w:rsidRPr="000659DF">
        <w:rPr>
          <w:rFonts w:cstheme="minorHAnsi"/>
        </w:rPr>
        <w:t>.</w:t>
      </w:r>
      <w:r w:rsidRPr="000659DF">
        <w:rPr>
          <w:rFonts w:cstheme="minorHAnsi"/>
          <w:szCs w:val="20"/>
          <w:lang w:val="cs-CZ"/>
        </w:rPr>
        <w:t xml:space="preserve"> Objednatel akceptuje částečně pouze v případě, nemá-li k akceptované časti plnění žádné výhrady.</w:t>
      </w:r>
      <w:bookmarkEnd w:id="171"/>
      <w:r w:rsidRPr="000659DF">
        <w:rPr>
          <w:rFonts w:cstheme="minorHAnsi"/>
        </w:rPr>
        <w:t xml:space="preserve"> </w:t>
      </w:r>
    </w:p>
    <w:p w14:paraId="573A7081" w14:textId="75C61D76"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172" w:name="_Ref533860684"/>
      <w:r w:rsidRPr="000659DF">
        <w:rPr>
          <w:rFonts w:cstheme="minorHAnsi"/>
        </w:rPr>
        <w:t>Je-li poskytnuté plnění způsobilé sloužit svému účelu, má však ojedinělé drobné vady</w:t>
      </w:r>
      <w:r w:rsidRPr="000659DF">
        <w:rPr>
          <w:rFonts w:cstheme="minorHAnsi"/>
          <w:szCs w:val="20"/>
          <w:lang w:val="cs-CZ"/>
        </w:rPr>
        <w:t xml:space="preserve"> </w:t>
      </w:r>
      <w:r w:rsidRPr="000659DF">
        <w:rPr>
          <w:rFonts w:cstheme="minorHAnsi"/>
          <w:lang w:val="cs-CZ"/>
        </w:rPr>
        <w:t>nebo nedodělky</w:t>
      </w:r>
      <w:r w:rsidRPr="000659DF">
        <w:rPr>
          <w:rFonts w:cstheme="minorHAnsi"/>
        </w:rPr>
        <w:t>, které samy o sobě ani ve spojení s</w:t>
      </w:r>
      <w:r w:rsidRPr="000659DF">
        <w:rPr>
          <w:rFonts w:cstheme="minorHAnsi"/>
          <w:szCs w:val="20"/>
          <w:lang w:val="cs-CZ"/>
        </w:rPr>
        <w:t> </w:t>
      </w:r>
      <w:r w:rsidRPr="000659DF">
        <w:rPr>
          <w:rFonts w:cstheme="minorHAnsi"/>
        </w:rPr>
        <w:t xml:space="preserve">jinými nebrání </w:t>
      </w:r>
      <w:r w:rsidRPr="000659DF">
        <w:rPr>
          <w:rFonts w:cstheme="minorHAnsi"/>
          <w:lang w:val="cs-CZ"/>
        </w:rPr>
        <w:t>užívání</w:t>
      </w:r>
      <w:r w:rsidRPr="000659DF">
        <w:rPr>
          <w:rFonts w:cstheme="minorHAnsi"/>
        </w:rPr>
        <w:t>, je Objednatel oprávněn, nikoliv však povinen, příslušné plnění akceptovat s</w:t>
      </w:r>
      <w:r w:rsidRPr="000659DF">
        <w:rPr>
          <w:rFonts w:cstheme="minorHAnsi"/>
          <w:szCs w:val="20"/>
          <w:lang w:val="cs-CZ"/>
        </w:rPr>
        <w:t> </w:t>
      </w:r>
      <w:r w:rsidRPr="000659DF">
        <w:rPr>
          <w:rFonts w:cstheme="minorHAnsi"/>
        </w:rPr>
        <w:t>výhradou</w:t>
      </w:r>
      <w:r w:rsidRPr="000659DF">
        <w:rPr>
          <w:rFonts w:cstheme="minorHAnsi"/>
          <w:szCs w:val="20"/>
          <w:lang w:val="cs-CZ"/>
        </w:rPr>
        <w:t xml:space="preserve"> a požadovat</w:t>
      </w:r>
      <w:r w:rsidRPr="000659DF">
        <w:rPr>
          <w:rFonts w:cstheme="minorHAnsi"/>
        </w:rPr>
        <w:t xml:space="preserve"> odstranění zjištěných drobných vad</w:t>
      </w:r>
      <w:r w:rsidRPr="000659DF">
        <w:rPr>
          <w:rFonts w:cstheme="minorHAnsi"/>
          <w:szCs w:val="20"/>
          <w:lang w:val="cs-CZ"/>
        </w:rPr>
        <w:t xml:space="preserve"> a nedodělků</w:t>
      </w:r>
      <w:r w:rsidRPr="000659DF">
        <w:rPr>
          <w:rFonts w:cstheme="minorHAnsi"/>
        </w:rPr>
        <w:t xml:space="preserve"> Poskytovatelem</w:t>
      </w:r>
      <w:r w:rsidRPr="000659DF">
        <w:rPr>
          <w:rFonts w:cstheme="minorHAnsi"/>
          <w:szCs w:val="20"/>
          <w:lang w:val="cs-CZ"/>
        </w:rPr>
        <w:t xml:space="preserve">, a to </w:t>
      </w:r>
      <w:r w:rsidRPr="000659DF">
        <w:rPr>
          <w:rFonts w:cstheme="minorHAnsi"/>
          <w:lang w:val="cs-CZ"/>
        </w:rPr>
        <w:t xml:space="preserve">během doby stanovené Objednatelem v akceptačním protokolu Služeb </w:t>
      </w:r>
      <w:r w:rsidR="00CD6199">
        <w:rPr>
          <w:rFonts w:cstheme="minorHAnsi"/>
          <w:lang w:val="cs-CZ"/>
        </w:rPr>
        <w:t>s plněním na základě objednaných služeb</w:t>
      </w:r>
      <w:r w:rsidRPr="000659DF">
        <w:rPr>
          <w:rFonts w:cstheme="minorHAnsi"/>
          <w:lang w:val="cs-CZ"/>
        </w:rPr>
        <w:t>. Pro vyloučení jakýchkoliv pochybností se uvádí, že v případě akceptace s výhradou není Poskytovatel oprávněn vystavit fakturu a nevzniká mu nárok na úhradu.</w:t>
      </w:r>
      <w:bookmarkEnd w:id="172"/>
      <w:r w:rsidRPr="000659DF">
        <w:rPr>
          <w:rFonts w:cstheme="minorHAnsi"/>
          <w:lang w:val="cs-CZ"/>
        </w:rPr>
        <w:t xml:space="preserve"> </w:t>
      </w:r>
    </w:p>
    <w:p w14:paraId="77FAF63A" w14:textId="3F30B081"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Nesplňuje</w:t>
      </w:r>
      <w:r w:rsidRPr="000659DF">
        <w:rPr>
          <w:rFonts w:cstheme="minorHAnsi"/>
          <w:lang w:val="cs-CZ"/>
        </w:rPr>
        <w:t xml:space="preserve">-li plnění sjednané vlastnosti, popř. se Objednatel nerozhodne pro jeho akceptaci s výhradou, jak je definováno v odst. </w:t>
      </w:r>
      <w:r w:rsidRPr="000659DF">
        <w:rPr>
          <w:rFonts w:cstheme="minorHAnsi"/>
          <w:lang w:val="cs-CZ"/>
        </w:rPr>
        <w:fldChar w:fldCharType="begin"/>
      </w:r>
      <w:r w:rsidRPr="000659DF">
        <w:rPr>
          <w:rFonts w:cstheme="minorHAnsi"/>
          <w:lang w:val="cs-CZ"/>
        </w:rPr>
        <w:instrText xml:space="preserve"> REF _Ref533860684 \r \h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22.3.3</w:t>
      </w:r>
      <w:r w:rsidRPr="000659DF">
        <w:rPr>
          <w:rFonts w:cstheme="minorHAnsi"/>
          <w:lang w:val="cs-CZ"/>
        </w:rPr>
        <w:fldChar w:fldCharType="end"/>
      </w:r>
      <w:r w:rsidRPr="000659DF">
        <w:rPr>
          <w:rFonts w:cstheme="minorHAnsi"/>
          <w:lang w:val="cs-CZ"/>
        </w:rPr>
        <w:t xml:space="preserve"> Smlouvy, Objednatel společně s</w:t>
      </w:r>
      <w:r w:rsidRPr="000659DF">
        <w:rPr>
          <w:rFonts w:cstheme="minorHAnsi"/>
          <w:szCs w:val="20"/>
          <w:lang w:val="cs-CZ"/>
        </w:rPr>
        <w:t> </w:t>
      </w:r>
      <w:r w:rsidRPr="000659DF">
        <w:rPr>
          <w:rFonts w:cstheme="minorHAnsi"/>
        </w:rPr>
        <w:t>písemným sdělením svých výhrad plnění neakceptuje.</w:t>
      </w:r>
    </w:p>
    <w:p w14:paraId="71C50874" w14:textId="5BF4BCCC" w:rsidR="000429F0" w:rsidRPr="000659DF" w:rsidRDefault="000429F0" w:rsidP="000429F0">
      <w:pPr>
        <w:pStyle w:val="RLTextlnkuslovan"/>
        <w:spacing w:before="60" w:after="60"/>
        <w:ind w:left="737" w:hanging="737"/>
        <w:rPr>
          <w:rFonts w:cstheme="minorHAnsi"/>
        </w:rPr>
      </w:pPr>
      <w:r w:rsidRPr="000659DF">
        <w:rPr>
          <w:rFonts w:cstheme="minorHAnsi"/>
          <w:szCs w:val="20"/>
          <w:lang w:val="cs-CZ"/>
        </w:rPr>
        <w:t>Poskytovatel</w:t>
      </w:r>
      <w:r w:rsidRPr="000659DF">
        <w:rPr>
          <w:rFonts w:cstheme="minorHAnsi"/>
        </w:rPr>
        <w:t xml:space="preserve"> je v</w:t>
      </w:r>
      <w:r w:rsidRPr="000659DF">
        <w:rPr>
          <w:rFonts w:cstheme="minorHAnsi"/>
          <w:szCs w:val="20"/>
          <w:lang w:val="cs-CZ"/>
        </w:rPr>
        <w:t> </w:t>
      </w:r>
      <w:r w:rsidRPr="000659DF">
        <w:rPr>
          <w:rFonts w:cstheme="minorHAnsi"/>
        </w:rPr>
        <w:t xml:space="preserve">prodlení se splněním termínu pro dokončení </w:t>
      </w:r>
      <w:r w:rsidRPr="000659DF">
        <w:rPr>
          <w:rFonts w:cstheme="minorHAnsi"/>
          <w:lang w:val="cs-CZ"/>
        </w:rPr>
        <w:t xml:space="preserve">Služeb </w:t>
      </w:r>
      <w:r w:rsidR="00CD6199">
        <w:rPr>
          <w:rFonts w:cstheme="minorHAnsi"/>
          <w:lang w:val="cs-CZ"/>
        </w:rPr>
        <w:t>s plněním na základě objednaných služeb</w:t>
      </w:r>
      <w:r w:rsidRPr="000659DF">
        <w:rPr>
          <w:rFonts w:cstheme="minorHAnsi"/>
        </w:rPr>
        <w:t>, nedojde-li ve</w:t>
      </w:r>
      <w:r w:rsidRPr="000659DF">
        <w:rPr>
          <w:rFonts w:cstheme="minorHAnsi"/>
          <w:szCs w:val="20"/>
          <w:lang w:val="cs-CZ"/>
        </w:rPr>
        <w:t> </w:t>
      </w:r>
      <w:r w:rsidRPr="000659DF">
        <w:rPr>
          <w:rFonts w:cstheme="minorHAnsi"/>
        </w:rPr>
        <w:t>sjednaném termínu pro dokončení plnění z</w:t>
      </w:r>
      <w:r w:rsidRPr="000659DF">
        <w:rPr>
          <w:rFonts w:cstheme="minorHAnsi"/>
          <w:szCs w:val="20"/>
          <w:lang w:val="cs-CZ"/>
        </w:rPr>
        <w:t> </w:t>
      </w:r>
      <w:r w:rsidRPr="000659DF">
        <w:rPr>
          <w:rFonts w:cstheme="minorHAnsi"/>
        </w:rPr>
        <w:t>důvodů na straně Poskytovatele k</w:t>
      </w:r>
      <w:r w:rsidRPr="000659DF">
        <w:rPr>
          <w:rFonts w:cstheme="minorHAnsi"/>
          <w:szCs w:val="20"/>
          <w:lang w:val="cs-CZ"/>
        </w:rPr>
        <w:t> </w:t>
      </w:r>
      <w:r w:rsidRPr="000659DF">
        <w:rPr>
          <w:rFonts w:cstheme="minorHAnsi"/>
        </w:rPr>
        <w:t>akceptaci s</w:t>
      </w:r>
      <w:r w:rsidRPr="000659DF">
        <w:rPr>
          <w:rFonts w:cstheme="minorHAnsi"/>
          <w:szCs w:val="20"/>
          <w:lang w:val="cs-CZ"/>
        </w:rPr>
        <w:t> </w:t>
      </w:r>
      <w:r w:rsidRPr="000659DF">
        <w:rPr>
          <w:rFonts w:cstheme="minorHAnsi"/>
        </w:rPr>
        <w:t>výhradou nebo bez výhrad</w:t>
      </w:r>
      <w:r w:rsidRPr="000659DF">
        <w:rPr>
          <w:rFonts w:cstheme="minorHAnsi"/>
          <w:szCs w:val="20"/>
          <w:lang w:val="cs-CZ"/>
        </w:rPr>
        <w:t>,</w:t>
      </w:r>
      <w:r w:rsidRPr="000659DF">
        <w:rPr>
          <w:rFonts w:cstheme="minorHAnsi"/>
        </w:rPr>
        <w:t xml:space="preserve"> a</w:t>
      </w:r>
      <w:r w:rsidRPr="000659DF">
        <w:rPr>
          <w:rFonts w:cstheme="minorHAnsi"/>
          <w:szCs w:val="20"/>
          <w:lang w:val="cs-CZ"/>
        </w:rPr>
        <w:t> </w:t>
      </w:r>
      <w:r w:rsidRPr="000659DF">
        <w:rPr>
          <w:rFonts w:cstheme="minorHAnsi"/>
        </w:rPr>
        <w:t>jeho prodlení pak trvá do provedení</w:t>
      </w:r>
      <w:r w:rsidRPr="000659DF">
        <w:rPr>
          <w:rFonts w:cstheme="minorHAnsi"/>
          <w:szCs w:val="20"/>
          <w:lang w:val="cs-CZ"/>
        </w:rPr>
        <w:t xml:space="preserve"> </w:t>
      </w:r>
      <w:r w:rsidRPr="000659DF">
        <w:rPr>
          <w:rFonts w:cstheme="minorHAnsi"/>
        </w:rPr>
        <w:t>akceptace s</w:t>
      </w:r>
      <w:r w:rsidRPr="000659DF">
        <w:rPr>
          <w:rFonts w:cstheme="minorHAnsi"/>
          <w:szCs w:val="20"/>
          <w:lang w:val="cs-CZ"/>
        </w:rPr>
        <w:t> </w:t>
      </w:r>
      <w:r w:rsidRPr="000659DF">
        <w:rPr>
          <w:rFonts w:cstheme="minorHAnsi"/>
        </w:rPr>
        <w:t xml:space="preserve">výhradou nebo bez </w:t>
      </w:r>
      <w:r w:rsidRPr="000659DF">
        <w:rPr>
          <w:rFonts w:cstheme="minorHAnsi"/>
          <w:lang w:val="cs-CZ"/>
        </w:rPr>
        <w:t>výhrad</w:t>
      </w:r>
      <w:r w:rsidRPr="000659DF">
        <w:rPr>
          <w:rFonts w:cstheme="minorHAnsi"/>
        </w:rPr>
        <w:t xml:space="preserve">. Akceptace bude potvrzena podpisem </w:t>
      </w:r>
      <w:r w:rsidRPr="000659DF">
        <w:rPr>
          <w:rFonts w:cstheme="minorHAnsi"/>
          <w:szCs w:val="20"/>
        </w:rPr>
        <w:t>akceptačního</w:t>
      </w:r>
      <w:r w:rsidRPr="000659DF">
        <w:rPr>
          <w:rFonts w:cstheme="minorHAnsi"/>
        </w:rPr>
        <w:t xml:space="preserve"> protokolu</w:t>
      </w:r>
      <w:r w:rsidRPr="000659DF">
        <w:rPr>
          <w:rFonts w:cstheme="minorHAnsi"/>
          <w:lang w:val="cs-CZ"/>
        </w:rPr>
        <w:t xml:space="preserve"> Služeb </w:t>
      </w:r>
      <w:r w:rsidR="00CD6199">
        <w:rPr>
          <w:rFonts w:cstheme="minorHAnsi"/>
          <w:lang w:val="cs-CZ"/>
        </w:rPr>
        <w:t>s plněním na základě objednaných služeb</w:t>
      </w:r>
      <w:r w:rsidRPr="000659DF">
        <w:rPr>
          <w:rFonts w:cstheme="minorHAnsi"/>
        </w:rPr>
        <w:t>, který bude obsahovat eventuální výhrady Objednatele. Odstranění vad, které byly uvedeny v </w:t>
      </w:r>
      <w:r w:rsidRPr="000659DF">
        <w:rPr>
          <w:rFonts w:cstheme="minorHAnsi"/>
          <w:szCs w:val="20"/>
        </w:rPr>
        <w:t>akceptačním</w:t>
      </w:r>
      <w:r w:rsidRPr="000659DF">
        <w:rPr>
          <w:rFonts w:cstheme="minorHAnsi"/>
          <w:lang w:val="cs-CZ"/>
        </w:rPr>
        <w:t xml:space="preserve"> protokolu Služeb </w:t>
      </w:r>
      <w:r w:rsidR="00451A3A" w:rsidRPr="00451A3A">
        <w:rPr>
          <w:rFonts w:cstheme="minorHAnsi"/>
          <w:szCs w:val="20"/>
        </w:rPr>
        <w:t>s plněním na základě objednaných služeb</w:t>
      </w:r>
      <w:r w:rsidRPr="000659DF">
        <w:rPr>
          <w:rFonts w:cstheme="minorHAnsi"/>
        </w:rPr>
        <w:t xml:space="preserve">, kterým Objednatel akceptoval plnění s výhradami, strany potvrdí podpisem následného </w:t>
      </w:r>
      <w:r w:rsidRPr="000659DF">
        <w:rPr>
          <w:rFonts w:cstheme="minorHAnsi"/>
          <w:szCs w:val="20"/>
        </w:rPr>
        <w:t>akceptačního</w:t>
      </w:r>
      <w:r w:rsidRPr="000659DF">
        <w:rPr>
          <w:rFonts w:cstheme="minorHAnsi"/>
        </w:rPr>
        <w:t xml:space="preserve"> protokolu </w:t>
      </w:r>
      <w:r w:rsidRPr="000659DF">
        <w:rPr>
          <w:rFonts w:cstheme="minorHAnsi"/>
          <w:lang w:val="cs-CZ"/>
        </w:rPr>
        <w:t xml:space="preserve">Služeb </w:t>
      </w:r>
      <w:r w:rsidR="00451A3A" w:rsidRPr="00451A3A">
        <w:rPr>
          <w:rFonts w:cstheme="minorHAnsi"/>
          <w:szCs w:val="20"/>
        </w:rPr>
        <w:t>s plněním na základě objednaných služeb</w:t>
      </w:r>
      <w:r w:rsidRPr="000659DF">
        <w:rPr>
          <w:rFonts w:cstheme="minorHAnsi"/>
        </w:rPr>
        <w:t xml:space="preserve"> s výrokem bez výhrad.</w:t>
      </w:r>
      <w:r w:rsidRPr="000659DF">
        <w:rPr>
          <w:rFonts w:cstheme="minorHAnsi"/>
          <w:szCs w:val="20"/>
          <w:lang w:val="cs-CZ"/>
        </w:rPr>
        <w:t xml:space="preserve"> V případě, že Poskytovatel nedokončí plnění nebo neodstraní drobné vady a nedodělky ve lhůtě stanovené v akceptačním protokolu </w:t>
      </w:r>
      <w:r w:rsidRPr="000659DF">
        <w:rPr>
          <w:rFonts w:cstheme="minorHAnsi"/>
          <w:lang w:val="cs-CZ"/>
        </w:rPr>
        <w:t xml:space="preserve">Služeb </w:t>
      </w:r>
      <w:r w:rsidR="0036321B" w:rsidRPr="0036321B">
        <w:rPr>
          <w:rFonts w:cstheme="minorHAnsi"/>
          <w:szCs w:val="20"/>
        </w:rPr>
        <w:t xml:space="preserve">s plněním na základě objednaných služeb </w:t>
      </w:r>
      <w:r w:rsidRPr="000659DF">
        <w:rPr>
          <w:rFonts w:cstheme="minorHAnsi"/>
          <w:szCs w:val="20"/>
          <w:lang w:val="cs-CZ"/>
        </w:rPr>
        <w:t xml:space="preserve">s výhradami nebo nedokončí požadavek na poskytnutí Služeb </w:t>
      </w:r>
      <w:r w:rsidR="0036321B" w:rsidRPr="0036321B">
        <w:rPr>
          <w:rFonts w:cstheme="minorHAnsi"/>
          <w:szCs w:val="20"/>
          <w:lang w:val="cs-CZ"/>
        </w:rPr>
        <w:t xml:space="preserve">s plněním na základě objednaných služeb </w:t>
      </w:r>
      <w:r w:rsidRPr="000659DF">
        <w:rPr>
          <w:rFonts w:cstheme="minorHAnsi"/>
          <w:szCs w:val="20"/>
          <w:lang w:val="cs-CZ"/>
        </w:rPr>
        <w:t>ve sjednaném termínu dle čl. 7 Smlouvy,</w:t>
      </w:r>
      <w:r w:rsidR="00D41DEB">
        <w:rPr>
          <w:rFonts w:cstheme="minorHAnsi"/>
          <w:szCs w:val="20"/>
          <w:lang w:val="cs-CZ"/>
        </w:rPr>
        <w:t xml:space="preserve"> </w:t>
      </w:r>
      <w:r w:rsidR="00CD6C8B" w:rsidRPr="000659DF">
        <w:rPr>
          <w:rFonts w:cstheme="minorHAnsi"/>
          <w:szCs w:val="20"/>
          <w:lang w:val="cs-CZ"/>
        </w:rPr>
        <w:t>ocitne se v prodlení dle odst. 30.9 Smlouvy</w:t>
      </w:r>
      <w:r w:rsidRPr="000659DF">
        <w:rPr>
          <w:rFonts w:cstheme="minorHAnsi"/>
          <w:szCs w:val="20"/>
          <w:lang w:val="cs-CZ"/>
        </w:rPr>
        <w:t xml:space="preserve">.  </w:t>
      </w:r>
    </w:p>
    <w:bookmarkEnd w:id="170"/>
    <w:p w14:paraId="2EE22DDF"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Smluvní strany výslovně sjednávají, že akceptuje-li Objednatel </w:t>
      </w:r>
      <w:r w:rsidRPr="000659DF">
        <w:rPr>
          <w:rFonts w:cstheme="minorHAnsi"/>
          <w:lang w:val="cs-CZ"/>
        </w:rPr>
        <w:t>jakékoliv</w:t>
      </w:r>
      <w:r w:rsidRPr="000659DF">
        <w:rPr>
          <w:rFonts w:cstheme="minorHAnsi"/>
        </w:rPr>
        <w:t xml:space="preserve"> plnění dle této Smlouvy bez výhrad, nebude tím dotčeno jeho právo na přiznání práv z</w:t>
      </w:r>
      <w:r w:rsidRPr="000659DF">
        <w:rPr>
          <w:rFonts w:cstheme="minorHAnsi"/>
          <w:szCs w:val="20"/>
          <w:lang w:val="cs-CZ"/>
        </w:rPr>
        <w:t> </w:t>
      </w:r>
      <w:r w:rsidRPr="000659DF">
        <w:rPr>
          <w:rFonts w:cstheme="minorHAnsi"/>
        </w:rPr>
        <w:t>případných vad takovéhoto plnění, i pokud je Poskytovateli bez zbytečného odkladu nenahlásil</w:t>
      </w:r>
      <w:bookmarkEnd w:id="167"/>
      <w:r w:rsidRPr="000659DF">
        <w:rPr>
          <w:rFonts w:cstheme="minorHAnsi"/>
          <w:szCs w:val="20"/>
          <w:lang w:val="cs-CZ"/>
        </w:rPr>
        <w:t>.</w:t>
      </w:r>
    </w:p>
    <w:p w14:paraId="360694DC" w14:textId="77777777" w:rsidR="000429F0" w:rsidRPr="000659DF" w:rsidRDefault="000429F0" w:rsidP="000429F0">
      <w:pPr>
        <w:pStyle w:val="RLlneksmlouvy"/>
        <w:spacing w:before="180" w:after="60" w:line="240" w:lineRule="auto"/>
        <w:ind w:left="284" w:hanging="284"/>
        <w:rPr>
          <w:rFonts w:asciiTheme="minorHAnsi" w:hAnsiTheme="minorHAnsi" w:cstheme="minorHAnsi"/>
        </w:rPr>
      </w:pPr>
      <w:bookmarkStart w:id="173" w:name="_Toc295034737"/>
      <w:bookmarkStart w:id="174" w:name="_Ref306199187"/>
      <w:bookmarkStart w:id="175" w:name="_Ref369494538"/>
      <w:r w:rsidRPr="000659DF">
        <w:rPr>
          <w:rFonts w:asciiTheme="minorHAnsi" w:hAnsiTheme="minorHAnsi" w:cstheme="minorHAnsi"/>
        </w:rPr>
        <w:t>VLASTNICKÉ PRÁVO A UŽÍVACÍ PRÁVA</w:t>
      </w:r>
      <w:bookmarkEnd w:id="173"/>
      <w:bookmarkEnd w:id="174"/>
      <w:r w:rsidRPr="000659DF">
        <w:rPr>
          <w:rFonts w:asciiTheme="minorHAnsi" w:hAnsiTheme="minorHAnsi" w:cstheme="minorHAnsi"/>
        </w:rPr>
        <w:t xml:space="preserve"> K</w:t>
      </w:r>
      <w:r w:rsidRPr="000659DF">
        <w:rPr>
          <w:rFonts w:asciiTheme="minorHAnsi" w:hAnsiTheme="minorHAnsi" w:cstheme="minorHAnsi"/>
          <w:szCs w:val="20"/>
          <w:lang w:val="cs-CZ"/>
        </w:rPr>
        <w:t> </w:t>
      </w:r>
      <w:r w:rsidRPr="000659DF">
        <w:rPr>
          <w:rFonts w:asciiTheme="minorHAnsi" w:hAnsiTheme="minorHAnsi" w:cstheme="minorHAnsi"/>
        </w:rPr>
        <w:t>VÝSLEDKŮM SLUŽEB</w:t>
      </w:r>
      <w:bookmarkEnd w:id="175"/>
    </w:p>
    <w:p w14:paraId="35899563" w14:textId="77777777" w:rsidR="000429F0" w:rsidRPr="000659DF" w:rsidRDefault="000429F0" w:rsidP="000429F0">
      <w:pPr>
        <w:pStyle w:val="RLTextlnkuslovan"/>
        <w:spacing w:before="60" w:after="60"/>
        <w:ind w:left="737" w:hanging="737"/>
        <w:rPr>
          <w:rFonts w:cstheme="minorHAnsi"/>
        </w:rPr>
      </w:pPr>
      <w:bookmarkStart w:id="176" w:name="_Ref486174390"/>
      <w:bookmarkStart w:id="177" w:name="_Ref223736610"/>
      <w:r w:rsidRPr="000659DF">
        <w:rPr>
          <w:rFonts w:cstheme="minorHAnsi"/>
        </w:rPr>
        <w:t>V</w:t>
      </w:r>
      <w:r w:rsidRPr="000659DF">
        <w:rPr>
          <w:rFonts w:cstheme="minorHAnsi"/>
          <w:szCs w:val="20"/>
          <w:lang w:val="cs-CZ"/>
        </w:rPr>
        <w:t> </w:t>
      </w:r>
      <w:r w:rsidRPr="000659DF">
        <w:rPr>
          <w:rFonts w:cstheme="minorHAnsi"/>
        </w:rPr>
        <w:t xml:space="preserve">případě, že součástí plnění Poskytovatele podle této Smlouvy jsou movité věci, které se mají stát </w:t>
      </w:r>
      <w:r w:rsidRPr="000659DF">
        <w:rPr>
          <w:rFonts w:cstheme="minorHAnsi"/>
          <w:szCs w:val="20"/>
          <w:lang w:val="cs-CZ"/>
        </w:rPr>
        <w:t>vlastnictvím</w:t>
      </w:r>
      <w:r w:rsidRPr="000659DF">
        <w:rPr>
          <w:rFonts w:cstheme="minorHAnsi"/>
        </w:rPr>
        <w:t xml:space="preserve"> Objednatele, nabývá Objednatel vlastnické právo k</w:t>
      </w:r>
      <w:r w:rsidRPr="000659DF">
        <w:rPr>
          <w:rFonts w:cstheme="minorHAnsi"/>
          <w:szCs w:val="20"/>
          <w:lang w:val="cs-CZ"/>
        </w:rPr>
        <w:t> </w:t>
      </w:r>
      <w:r w:rsidRPr="000659DF">
        <w:rPr>
          <w:rFonts w:cstheme="minorHAnsi"/>
        </w:rPr>
        <w:t>těmto věcem dnem předání takového plnění Objednateli. Nebezpečí škody na předaných věcech přechází na Objednatele okamžikem jejich faktického předání do dispozice Objednatele, o</w:t>
      </w:r>
      <w:r w:rsidRPr="000659DF">
        <w:rPr>
          <w:rFonts w:cstheme="minorHAnsi"/>
          <w:szCs w:val="20"/>
          <w:lang w:val="cs-CZ"/>
        </w:rPr>
        <w:t> </w:t>
      </w:r>
      <w:r w:rsidRPr="000659DF">
        <w:rPr>
          <w:rFonts w:cstheme="minorHAnsi"/>
        </w:rPr>
        <w:t>takovémto předání musí být sepsán písemný záznam podepsaný oprávněnými osobami</w:t>
      </w:r>
      <w:r w:rsidRPr="000659DF">
        <w:rPr>
          <w:rFonts w:cstheme="minorHAnsi"/>
          <w:szCs w:val="20"/>
          <w:lang w:val="cs-CZ"/>
        </w:rPr>
        <w:t xml:space="preserve"> obou smluvních</w:t>
      </w:r>
      <w:r w:rsidRPr="000659DF">
        <w:rPr>
          <w:rFonts w:cstheme="minorHAnsi"/>
        </w:rPr>
        <w:t xml:space="preserve"> stran. Do nabytí vlastnického práva uděluje Poskytovatel Objednateli právo tyto věci užívat v</w:t>
      </w:r>
      <w:r w:rsidRPr="000659DF">
        <w:rPr>
          <w:rFonts w:cstheme="minorHAnsi"/>
          <w:szCs w:val="20"/>
          <w:lang w:val="cs-CZ"/>
        </w:rPr>
        <w:t> </w:t>
      </w:r>
      <w:r w:rsidRPr="000659DF">
        <w:rPr>
          <w:rFonts w:cstheme="minorHAnsi"/>
        </w:rPr>
        <w:t>rozsahu a způsobem, který vyplývá z</w:t>
      </w:r>
      <w:r w:rsidRPr="000659DF">
        <w:rPr>
          <w:rFonts w:cstheme="minorHAnsi"/>
          <w:szCs w:val="20"/>
          <w:lang w:val="cs-CZ"/>
        </w:rPr>
        <w:t> </w:t>
      </w:r>
      <w:r w:rsidRPr="000659DF">
        <w:rPr>
          <w:rFonts w:cstheme="minorHAnsi"/>
        </w:rPr>
        <w:t>účelu této Smlouvy.</w:t>
      </w:r>
      <w:bookmarkEnd w:id="176"/>
    </w:p>
    <w:p w14:paraId="7A34CC28" w14:textId="5D12BFE1" w:rsidR="000429F0" w:rsidRPr="000659DF" w:rsidRDefault="000429F0" w:rsidP="000429F0">
      <w:pPr>
        <w:pStyle w:val="RLTextlnkuslovan"/>
        <w:spacing w:before="60" w:after="60"/>
        <w:ind w:left="737" w:hanging="737"/>
        <w:rPr>
          <w:rFonts w:cstheme="minorHAnsi"/>
        </w:rPr>
      </w:pPr>
      <w:bookmarkStart w:id="178" w:name="AutD"/>
      <w:bookmarkStart w:id="179" w:name="_Ref313366502"/>
      <w:bookmarkStart w:id="180" w:name="_Ref378171554"/>
      <w:bookmarkStart w:id="181" w:name="_Ref372010839"/>
      <w:bookmarkEnd w:id="178"/>
      <w:r w:rsidRPr="000659DF">
        <w:rPr>
          <w:rFonts w:cstheme="minorHAnsi"/>
        </w:rPr>
        <w:t>Bude-li součástí výstupu Služeb</w:t>
      </w:r>
      <w:r w:rsidRPr="000659DF">
        <w:rPr>
          <w:rFonts w:cstheme="minorHAnsi"/>
          <w:lang w:val="cs-CZ"/>
        </w:rPr>
        <w:t xml:space="preserve"> nebo jiného plnění</w:t>
      </w:r>
      <w:r w:rsidRPr="000659DF">
        <w:rPr>
          <w:rFonts w:cstheme="minorHAnsi"/>
        </w:rPr>
        <w:t xml:space="preserve"> dle této Smlouvy </w:t>
      </w:r>
      <w:r w:rsidRPr="000659DF">
        <w:rPr>
          <w:rFonts w:cstheme="minorHAnsi"/>
          <w:lang w:val="cs-CZ"/>
        </w:rPr>
        <w:t>a</w:t>
      </w:r>
      <w:r w:rsidRPr="000659DF">
        <w:rPr>
          <w:rFonts w:cstheme="minorHAnsi"/>
        </w:rPr>
        <w:t>nebo výsledkem činnosti Poskytovatele nebo pod</w:t>
      </w:r>
      <w:r w:rsidRPr="000659DF">
        <w:rPr>
          <w:rFonts w:cstheme="minorHAnsi"/>
          <w:szCs w:val="20"/>
          <w:lang w:val="cs-CZ"/>
        </w:rPr>
        <w:t>doda</w:t>
      </w:r>
      <w:r w:rsidRPr="000659DF">
        <w:rPr>
          <w:rFonts w:cstheme="minorHAnsi"/>
          <w:lang w:val="cs-CZ"/>
        </w:rPr>
        <w:t>vatel</w:t>
      </w:r>
      <w:r w:rsidRPr="000659DF">
        <w:rPr>
          <w:rFonts w:cstheme="minorHAnsi"/>
        </w:rPr>
        <w:t xml:space="preserve">ů prováděné dle této Smlouvy předmět požívající </w:t>
      </w:r>
      <w:r w:rsidRPr="000659DF">
        <w:rPr>
          <w:rFonts w:cstheme="minorHAnsi"/>
          <w:lang w:val="cs-CZ"/>
        </w:rPr>
        <w:t>ochrany</w:t>
      </w:r>
      <w:r w:rsidRPr="000659DF">
        <w:rPr>
          <w:rFonts w:cstheme="minorHAnsi"/>
        </w:rPr>
        <w:t xml:space="preserve"> autorského díla podle zákona č. 121/2000 Sb., o </w:t>
      </w:r>
      <w:r w:rsidRPr="000659DF">
        <w:rPr>
          <w:rFonts w:cstheme="minorHAnsi"/>
          <w:szCs w:val="20"/>
          <w:lang w:val="cs-CZ"/>
        </w:rPr>
        <w:t>právu</w:t>
      </w:r>
      <w:r w:rsidRPr="000659DF">
        <w:rPr>
          <w:rFonts w:cstheme="minorHAnsi"/>
        </w:rPr>
        <w:t xml:space="preserve"> autorském, o právech souvisejících s</w:t>
      </w:r>
      <w:r w:rsidRPr="000659DF">
        <w:rPr>
          <w:rFonts w:cstheme="minorHAnsi"/>
          <w:szCs w:val="20"/>
          <w:lang w:val="cs-CZ"/>
        </w:rPr>
        <w:t> </w:t>
      </w:r>
      <w:r w:rsidRPr="000659DF">
        <w:rPr>
          <w:rFonts w:cstheme="minorHAnsi"/>
        </w:rPr>
        <w:t>právem autorským a o změně některých zákonů (autorský zákon), ve znění pozdějších předpisů (dále jen „</w:t>
      </w:r>
      <w:r w:rsidRPr="000659DF">
        <w:rPr>
          <w:rFonts w:cstheme="minorHAnsi"/>
          <w:b/>
          <w:szCs w:val="20"/>
          <w:lang w:val="cs-CZ"/>
        </w:rPr>
        <w:t>A</w:t>
      </w:r>
      <w:r w:rsidRPr="000659DF">
        <w:rPr>
          <w:rFonts w:cstheme="minorHAnsi"/>
          <w:b/>
        </w:rPr>
        <w:t>utorské dílo</w:t>
      </w:r>
      <w:r w:rsidRPr="000659DF">
        <w:rPr>
          <w:rFonts w:cstheme="minorHAnsi"/>
        </w:rPr>
        <w:t>“), a to včetně způsobu výběru nebo uspořádání obsahu databáze, poskytuje Poskytovatel Objednateli</w:t>
      </w:r>
      <w:r w:rsidRPr="000659DF">
        <w:rPr>
          <w:rFonts w:cstheme="minorHAnsi"/>
          <w:lang w:val="cs-CZ"/>
        </w:rPr>
        <w:t xml:space="preserve"> </w:t>
      </w:r>
      <w:r w:rsidRPr="000659DF">
        <w:rPr>
          <w:rFonts w:cstheme="minorHAnsi"/>
        </w:rPr>
        <w:t xml:space="preserve">dnem poskytnutí </w:t>
      </w:r>
      <w:r w:rsidRPr="000659DF">
        <w:rPr>
          <w:rFonts w:cstheme="minorHAnsi"/>
          <w:szCs w:val="20"/>
          <w:lang w:val="cs-CZ"/>
        </w:rPr>
        <w:t>Autorského</w:t>
      </w:r>
      <w:r w:rsidRPr="000659DF">
        <w:rPr>
          <w:rFonts w:cstheme="minorHAnsi"/>
        </w:rPr>
        <w:t xml:space="preserve"> díla Objednateli výhradní oprávnění užít takovéto </w:t>
      </w:r>
      <w:r w:rsidRPr="000659DF">
        <w:rPr>
          <w:rFonts w:cstheme="minorHAnsi"/>
          <w:lang w:val="cs-CZ"/>
        </w:rPr>
        <w:t>A</w:t>
      </w:r>
      <w:r w:rsidRPr="000659DF">
        <w:rPr>
          <w:rFonts w:cstheme="minorHAnsi"/>
        </w:rPr>
        <w:t>utorské dílo (výhradní licence) jakýmkoli způsobem</w:t>
      </w:r>
      <w:r w:rsidRPr="000659DF">
        <w:rPr>
          <w:rFonts w:cstheme="minorHAnsi"/>
          <w:szCs w:val="20"/>
          <w:lang w:val="cs-CZ"/>
        </w:rPr>
        <w:t xml:space="preserve">, </w:t>
      </w:r>
      <w:r w:rsidRPr="000659DF">
        <w:rPr>
          <w:rFonts w:cstheme="minorHAnsi"/>
        </w:rPr>
        <w:t>a to po celou dobu trvání autorského práva k</w:t>
      </w:r>
      <w:r w:rsidRPr="000659DF">
        <w:rPr>
          <w:rFonts w:cstheme="minorHAnsi"/>
          <w:szCs w:val="20"/>
          <w:lang w:val="cs-CZ"/>
        </w:rPr>
        <w:t> Autorskému</w:t>
      </w:r>
      <w:r w:rsidRPr="000659DF">
        <w:rPr>
          <w:rFonts w:cstheme="minorHAnsi"/>
        </w:rPr>
        <w:t xml:space="preserve"> dílu, resp. po dobu autorskoprávní ochrany, bez omezení rozsahu množstevního</w:t>
      </w:r>
      <w:r w:rsidRPr="000659DF">
        <w:rPr>
          <w:rFonts w:cstheme="minorHAnsi"/>
          <w:szCs w:val="20"/>
          <w:lang w:val="cs-CZ"/>
        </w:rPr>
        <w:t xml:space="preserve"> (zejména co do </w:t>
      </w:r>
      <w:r w:rsidRPr="000659DF">
        <w:rPr>
          <w:rFonts w:cstheme="minorHAnsi"/>
        </w:rPr>
        <w:t>počtu uživatelů</w:t>
      </w:r>
      <w:r w:rsidRPr="000659DF">
        <w:rPr>
          <w:rFonts w:cstheme="minorHAnsi"/>
          <w:szCs w:val="20"/>
          <w:lang w:val="cs-CZ"/>
        </w:rPr>
        <w:t>,</w:t>
      </w:r>
      <w:r w:rsidRPr="000659DF">
        <w:rPr>
          <w:rFonts w:cstheme="minorHAnsi"/>
        </w:rPr>
        <w:t xml:space="preserve"> míry užívání, technologického</w:t>
      </w:r>
      <w:r w:rsidRPr="000659DF">
        <w:rPr>
          <w:rFonts w:cstheme="minorHAnsi"/>
          <w:szCs w:val="20"/>
          <w:lang w:val="cs-CZ"/>
        </w:rPr>
        <w:t xml:space="preserve"> rozsahu),</w:t>
      </w:r>
      <w:r w:rsidRPr="000659DF">
        <w:rPr>
          <w:rFonts w:cstheme="minorHAnsi"/>
        </w:rPr>
        <w:t xml:space="preserve"> teritoriálního, časového</w:t>
      </w:r>
      <w:r w:rsidRPr="000659DF">
        <w:rPr>
          <w:rFonts w:cstheme="minorHAnsi"/>
          <w:szCs w:val="20"/>
          <w:lang w:val="cs-CZ"/>
        </w:rPr>
        <w:t xml:space="preserve"> rozsahu</w:t>
      </w:r>
      <w:r w:rsidRPr="000659DF">
        <w:rPr>
          <w:rFonts w:cstheme="minorHAnsi"/>
        </w:rPr>
        <w:t xml:space="preserve"> (dále jen „</w:t>
      </w:r>
      <w:r w:rsidRPr="000659DF">
        <w:rPr>
          <w:rFonts w:cstheme="minorHAnsi"/>
          <w:b/>
        </w:rPr>
        <w:t>Licence</w:t>
      </w:r>
      <w:r w:rsidRPr="000659DF">
        <w:rPr>
          <w:rFonts w:cstheme="minorHAnsi"/>
        </w:rPr>
        <w:t>“) a</w:t>
      </w:r>
      <w:r w:rsidRPr="000659DF">
        <w:rPr>
          <w:rFonts w:cstheme="minorHAnsi"/>
          <w:lang w:val="cs-CZ"/>
        </w:rPr>
        <w:t> </w:t>
      </w:r>
      <w:r w:rsidRPr="000659DF">
        <w:rPr>
          <w:rFonts w:cstheme="minorHAnsi"/>
        </w:rPr>
        <w:t>Objednatel tímto dnem Licenci nabývá.</w:t>
      </w:r>
      <w:r w:rsidRPr="000659DF">
        <w:rPr>
          <w:rFonts w:cstheme="minorHAnsi"/>
          <w:lang w:val="cs-CZ"/>
        </w:rPr>
        <w:t xml:space="preserve"> Poskytovatel rovněž souhlasí se zveřejněním Autorského díla Objednatelem.</w:t>
      </w:r>
      <w:r w:rsidRPr="000659DF">
        <w:rPr>
          <w:rFonts w:cstheme="minorHAnsi"/>
          <w:szCs w:val="20"/>
          <w:lang w:val="cs-CZ"/>
        </w:rPr>
        <w:t xml:space="preserve"> Objednatel není povinen Licenci využít.</w:t>
      </w:r>
      <w:r w:rsidRPr="000659DF">
        <w:rPr>
          <w:rFonts w:cstheme="minorHAnsi"/>
        </w:rPr>
        <w:t xml:space="preserve"> Součástí Licence je rovněž neomezené právo Objednatele poskytnout třetím osobám podlicenci k</w:t>
      </w:r>
      <w:r w:rsidRPr="000659DF">
        <w:rPr>
          <w:rFonts w:cstheme="minorHAnsi"/>
          <w:szCs w:val="20"/>
          <w:lang w:val="cs-CZ"/>
        </w:rPr>
        <w:t> </w:t>
      </w:r>
      <w:r w:rsidRPr="000659DF">
        <w:rPr>
          <w:rFonts w:cstheme="minorHAnsi"/>
        </w:rPr>
        <w:t xml:space="preserve">užití </w:t>
      </w:r>
      <w:r w:rsidRPr="000659DF">
        <w:rPr>
          <w:rFonts w:cstheme="minorHAnsi"/>
          <w:szCs w:val="20"/>
          <w:lang w:val="cs-CZ"/>
        </w:rPr>
        <w:t>Autorského</w:t>
      </w:r>
      <w:r w:rsidRPr="000659DF">
        <w:rPr>
          <w:rFonts w:cstheme="minorHAnsi"/>
        </w:rPr>
        <w:t xml:space="preserve"> díla v</w:t>
      </w:r>
      <w:r w:rsidRPr="000659DF">
        <w:rPr>
          <w:rFonts w:cstheme="minorHAnsi"/>
          <w:szCs w:val="20"/>
          <w:lang w:val="cs-CZ"/>
        </w:rPr>
        <w:t> </w:t>
      </w:r>
      <w:r w:rsidRPr="000659DF">
        <w:rPr>
          <w:rFonts w:cstheme="minorHAnsi"/>
        </w:rPr>
        <w:t>rozsahu shodném s</w:t>
      </w:r>
      <w:r w:rsidRPr="000659DF">
        <w:rPr>
          <w:rFonts w:cstheme="minorHAnsi"/>
          <w:szCs w:val="20"/>
          <w:lang w:val="cs-CZ"/>
        </w:rPr>
        <w:t> </w:t>
      </w:r>
      <w:r w:rsidRPr="000659DF">
        <w:rPr>
          <w:rFonts w:cstheme="minorHAnsi"/>
        </w:rPr>
        <w:t>rozsahem Licence, souhlas Poskytovatele k</w:t>
      </w:r>
      <w:r w:rsidRPr="000659DF">
        <w:rPr>
          <w:rFonts w:cstheme="minorHAnsi"/>
          <w:szCs w:val="20"/>
          <w:lang w:val="cs-CZ"/>
        </w:rPr>
        <w:t> </w:t>
      </w:r>
      <w:r w:rsidRPr="000659DF">
        <w:rPr>
          <w:rFonts w:cstheme="minorHAnsi"/>
        </w:rPr>
        <w:t xml:space="preserve">postoupení Licence na třetí osoby a souhlas Poskytovatele udělený Objednateli i všem nabyvatelům </w:t>
      </w:r>
      <w:r w:rsidRPr="000659DF">
        <w:rPr>
          <w:rFonts w:cstheme="minorHAnsi"/>
          <w:lang w:val="cs-CZ"/>
        </w:rPr>
        <w:t>pod</w:t>
      </w:r>
      <w:r w:rsidRPr="000659DF">
        <w:rPr>
          <w:rFonts w:cstheme="minorHAnsi"/>
        </w:rPr>
        <w:t>licencí k</w:t>
      </w:r>
      <w:r w:rsidRPr="000659DF">
        <w:rPr>
          <w:rFonts w:cstheme="minorHAnsi"/>
          <w:szCs w:val="20"/>
          <w:lang w:val="cs-CZ"/>
        </w:rPr>
        <w:t> </w:t>
      </w:r>
      <w:r w:rsidRPr="000659DF">
        <w:rPr>
          <w:rFonts w:cstheme="minorHAnsi"/>
        </w:rPr>
        <w:t xml:space="preserve">provedení jakýchkoliv změn nebo modifikací </w:t>
      </w:r>
      <w:r w:rsidRPr="000659DF">
        <w:rPr>
          <w:rFonts w:cstheme="minorHAnsi"/>
          <w:szCs w:val="20"/>
          <w:lang w:val="cs-CZ"/>
        </w:rPr>
        <w:t>Autorského</w:t>
      </w:r>
      <w:r w:rsidRPr="000659DF">
        <w:rPr>
          <w:rFonts w:cstheme="minorHAnsi"/>
        </w:rPr>
        <w:t xml:space="preserve"> díla nebo označení autorů, stejně jako ke spojení </w:t>
      </w:r>
      <w:r w:rsidRPr="000659DF">
        <w:rPr>
          <w:rFonts w:cstheme="minorHAnsi"/>
          <w:szCs w:val="20"/>
          <w:lang w:val="cs-CZ"/>
        </w:rPr>
        <w:t>Autorského</w:t>
      </w:r>
      <w:r w:rsidRPr="000659DF">
        <w:rPr>
          <w:rFonts w:cstheme="minorHAnsi"/>
        </w:rPr>
        <w:t xml:space="preserve"> díla s</w:t>
      </w:r>
      <w:r w:rsidRPr="000659DF">
        <w:rPr>
          <w:rFonts w:cstheme="minorHAnsi"/>
          <w:szCs w:val="20"/>
          <w:lang w:val="cs-CZ"/>
        </w:rPr>
        <w:t> </w:t>
      </w:r>
      <w:r w:rsidRPr="000659DF">
        <w:rPr>
          <w:rFonts w:cstheme="minorHAnsi"/>
        </w:rPr>
        <w:t xml:space="preserve">jiným dílem nebo zařazením </w:t>
      </w:r>
      <w:r w:rsidRPr="000659DF">
        <w:rPr>
          <w:rFonts w:cstheme="minorHAnsi"/>
          <w:szCs w:val="20"/>
          <w:lang w:val="cs-CZ"/>
        </w:rPr>
        <w:t>Autorského</w:t>
      </w:r>
      <w:r w:rsidRPr="000659DF">
        <w:rPr>
          <w:rFonts w:cstheme="minorHAnsi"/>
        </w:rPr>
        <w:t xml:space="preserve"> díla do díla souborného, a to i prostřednictvím třetích osob. Licence se automaticky vztahuje i na všechny nové verze, aktualizované verze, i na</w:t>
      </w:r>
      <w:r w:rsidRPr="000659DF">
        <w:rPr>
          <w:rFonts w:cstheme="minorHAnsi"/>
          <w:szCs w:val="20"/>
          <w:lang w:val="cs-CZ"/>
        </w:rPr>
        <w:t> </w:t>
      </w:r>
      <w:r w:rsidRPr="000659DF">
        <w:rPr>
          <w:rFonts w:cstheme="minorHAnsi"/>
        </w:rPr>
        <w:t xml:space="preserve">úpravy a překlady </w:t>
      </w:r>
      <w:r w:rsidRPr="000659DF">
        <w:rPr>
          <w:rFonts w:cstheme="minorHAnsi"/>
          <w:szCs w:val="20"/>
          <w:lang w:val="cs-CZ"/>
        </w:rPr>
        <w:t>Autorského</w:t>
      </w:r>
      <w:r w:rsidRPr="000659DF">
        <w:rPr>
          <w:rFonts w:cstheme="minorHAnsi"/>
        </w:rPr>
        <w:t xml:space="preserve"> díla, dodané Poskytovatelem.</w:t>
      </w:r>
      <w:bookmarkEnd w:id="179"/>
      <w:r w:rsidRPr="000659DF">
        <w:rPr>
          <w:rFonts w:cstheme="minorHAnsi"/>
        </w:rPr>
        <w:t xml:space="preserve"> Bude-li Poskytovatel plnit předmět této Smlouvy s</w:t>
      </w:r>
      <w:r w:rsidRPr="000659DF">
        <w:rPr>
          <w:rFonts w:cstheme="minorHAnsi"/>
          <w:szCs w:val="20"/>
          <w:lang w:val="cs-CZ"/>
        </w:rPr>
        <w:t> </w:t>
      </w:r>
      <w:r w:rsidRPr="000659DF">
        <w:rPr>
          <w:rFonts w:cstheme="minorHAnsi"/>
        </w:rPr>
        <w:t>využitím dalších informačních systémů či jiných nástrojů a technických pomůcek, které mají sloužit ke zlepšení, urychlení či zkvalitnění poskytování Služeb dle této Smlouvy</w:t>
      </w:r>
      <w:r w:rsidRPr="000659DF">
        <w:rPr>
          <w:rFonts w:cstheme="minorHAnsi"/>
          <w:szCs w:val="20"/>
          <w:lang w:val="cs-CZ"/>
        </w:rPr>
        <w:t>, a nejedná</w:t>
      </w:r>
      <w:r w:rsidRPr="000659DF">
        <w:rPr>
          <w:rFonts w:cstheme="minorHAnsi"/>
        </w:rPr>
        <w:t xml:space="preserve"> se o </w:t>
      </w:r>
      <w:r w:rsidRPr="000659DF">
        <w:rPr>
          <w:rFonts w:cstheme="minorHAnsi"/>
          <w:lang w:val="cs-CZ"/>
        </w:rPr>
        <w:t>A</w:t>
      </w:r>
      <w:r w:rsidRPr="000659DF">
        <w:rPr>
          <w:rFonts w:cstheme="minorHAnsi"/>
        </w:rPr>
        <w:t>utorské dílo</w:t>
      </w:r>
      <w:r w:rsidRPr="000659DF">
        <w:rPr>
          <w:rFonts w:cstheme="minorHAnsi"/>
          <w:szCs w:val="20"/>
          <w:lang w:val="cs-CZ"/>
        </w:rPr>
        <w:t xml:space="preserve">, které je </w:t>
      </w:r>
      <w:r w:rsidRPr="000659DF">
        <w:rPr>
          <w:rFonts w:cstheme="minorHAnsi"/>
        </w:rPr>
        <w:t>výstupem Služeb nebo výsledkem činnosti Poskytovatele</w:t>
      </w:r>
      <w:r w:rsidRPr="000659DF">
        <w:rPr>
          <w:rFonts w:cstheme="minorHAnsi"/>
          <w:szCs w:val="20"/>
          <w:lang w:val="cs-CZ"/>
        </w:rPr>
        <w:t xml:space="preserve"> dle této Smlouvy</w:t>
      </w:r>
      <w:r w:rsidRPr="000659DF">
        <w:rPr>
          <w:rFonts w:cstheme="minorHAnsi"/>
        </w:rPr>
        <w:t xml:space="preserve"> (dále jen „</w:t>
      </w:r>
      <w:r w:rsidRPr="000659DF">
        <w:rPr>
          <w:rFonts w:cstheme="minorHAnsi"/>
          <w:b/>
        </w:rPr>
        <w:t>Pomocný nástroj</w:t>
      </w:r>
      <w:r w:rsidRPr="000659DF">
        <w:rPr>
          <w:rFonts w:cstheme="minorHAnsi"/>
        </w:rPr>
        <w:t>“), nabývá Objednatel právo užívat Pomocný nástroj v</w:t>
      </w:r>
      <w:r w:rsidRPr="000659DF">
        <w:rPr>
          <w:rFonts w:cstheme="minorHAnsi"/>
          <w:szCs w:val="20"/>
          <w:lang w:val="cs-CZ"/>
        </w:rPr>
        <w:t> </w:t>
      </w:r>
      <w:r w:rsidRPr="000659DF">
        <w:rPr>
          <w:rFonts w:cstheme="minorHAnsi"/>
        </w:rPr>
        <w:t>rozsahu a za podmínek Licence stanovených tímto čl</w:t>
      </w:r>
      <w:r w:rsidRPr="000659DF">
        <w:rPr>
          <w:rFonts w:cstheme="minorHAnsi"/>
          <w:szCs w:val="20"/>
          <w:lang w:val="cs-CZ"/>
        </w:rPr>
        <w:t xml:space="preserve">ánkem </w:t>
      </w:r>
      <w:r w:rsidR="003C6DC8">
        <w:rPr>
          <w:rFonts w:cstheme="minorHAnsi"/>
          <w:szCs w:val="20"/>
          <w:lang w:val="cs-CZ"/>
        </w:rPr>
        <w:t>23</w:t>
      </w:r>
      <w:r w:rsidRPr="000659DF">
        <w:rPr>
          <w:rFonts w:cstheme="minorHAnsi"/>
          <w:szCs w:val="20"/>
          <w:lang w:val="cs-CZ"/>
        </w:rPr>
        <w:t>. Smlouvy</w:t>
      </w:r>
      <w:r w:rsidRPr="000659DF">
        <w:rPr>
          <w:rFonts w:cstheme="minorHAnsi"/>
        </w:rPr>
        <w:t xml:space="preserve">, a jedná-li se o </w:t>
      </w:r>
      <w:r w:rsidRPr="000659DF">
        <w:rPr>
          <w:rFonts w:cstheme="minorHAnsi"/>
          <w:lang w:val="cs-CZ"/>
        </w:rPr>
        <w:t>S</w:t>
      </w:r>
      <w:r w:rsidRPr="000659DF">
        <w:rPr>
          <w:rFonts w:cstheme="minorHAnsi"/>
        </w:rPr>
        <w:t>tandardní SW (jak je tento pojem definován v </w:t>
      </w:r>
      <w:r w:rsidRPr="000659DF">
        <w:rPr>
          <w:rFonts w:cstheme="minorHAnsi"/>
          <w:szCs w:val="20"/>
          <w:lang w:val="cs-CZ"/>
        </w:rPr>
        <w:t>odst. 24.1</w:t>
      </w:r>
      <w:r w:rsidRPr="000659DF">
        <w:rPr>
          <w:rFonts w:cstheme="minorHAnsi"/>
        </w:rPr>
        <w:t xml:space="preserve"> </w:t>
      </w:r>
      <w:r w:rsidRPr="000659DF">
        <w:rPr>
          <w:rFonts w:cstheme="minorHAnsi"/>
          <w:szCs w:val="20"/>
          <w:lang w:val="cs-CZ"/>
        </w:rPr>
        <w:t>této Smlouvy</w:t>
      </w:r>
      <w:r w:rsidRPr="000659DF">
        <w:rPr>
          <w:rFonts w:cstheme="minorHAnsi"/>
        </w:rPr>
        <w:t xml:space="preserve">), vztahují se na jeho použití ustanovení </w:t>
      </w:r>
      <w:r w:rsidRPr="000659DF">
        <w:rPr>
          <w:rFonts w:cstheme="minorHAnsi"/>
          <w:szCs w:val="20"/>
          <w:lang w:val="cs-CZ"/>
        </w:rPr>
        <w:t xml:space="preserve">čl. 24 této </w:t>
      </w:r>
      <w:r w:rsidRPr="000659DF">
        <w:rPr>
          <w:rFonts w:cstheme="minorHAnsi"/>
        </w:rPr>
        <w:t>Smlouvy.</w:t>
      </w:r>
      <w:bookmarkEnd w:id="180"/>
    </w:p>
    <w:p w14:paraId="56890886" w14:textId="260B5BD7" w:rsidR="000429F0" w:rsidRPr="000659DF" w:rsidRDefault="000429F0" w:rsidP="000429F0">
      <w:pPr>
        <w:pStyle w:val="RLTextlnkuslovan"/>
        <w:spacing w:before="60" w:after="60"/>
        <w:ind w:left="737" w:hanging="737"/>
        <w:rPr>
          <w:rFonts w:cstheme="minorHAnsi"/>
        </w:rPr>
      </w:pPr>
      <w:bookmarkStart w:id="182" w:name="_Ref419810797"/>
      <w:r w:rsidRPr="000659DF">
        <w:rPr>
          <w:rFonts w:cstheme="minorHAnsi"/>
        </w:rPr>
        <w:t>Poskytuje-li Poskytovatel Licenci k</w:t>
      </w:r>
      <w:r w:rsidRPr="000659DF">
        <w:rPr>
          <w:rFonts w:cstheme="minorHAnsi"/>
          <w:szCs w:val="20"/>
          <w:lang w:val="cs-CZ"/>
        </w:rPr>
        <w:t> </w:t>
      </w:r>
      <w:r w:rsidRPr="000659DF">
        <w:rPr>
          <w:rFonts w:cstheme="minorHAnsi"/>
        </w:rPr>
        <w:t>počítačovým programům, vztahuje se ve stejném rozsahu k</w:t>
      </w:r>
      <w:r w:rsidRPr="000659DF">
        <w:rPr>
          <w:rFonts w:cstheme="minorHAnsi"/>
          <w:szCs w:val="20"/>
          <w:lang w:val="cs-CZ"/>
        </w:rPr>
        <w:t> </w:t>
      </w:r>
      <w:r w:rsidRPr="000659DF">
        <w:rPr>
          <w:rFonts w:cstheme="minorHAnsi"/>
        </w:rPr>
        <w:t>počítačovým programům ve zdrojovém a strojovém kódu, jakož i ke koncepčním přípravným materiálům. Poskytovatel se zavazuje v</w:t>
      </w:r>
      <w:r w:rsidRPr="000659DF">
        <w:rPr>
          <w:rFonts w:cstheme="minorHAnsi"/>
          <w:szCs w:val="20"/>
          <w:lang w:val="cs-CZ"/>
        </w:rPr>
        <w:t> </w:t>
      </w:r>
      <w:r w:rsidRPr="000659DF">
        <w:rPr>
          <w:rFonts w:cstheme="minorHAnsi"/>
        </w:rPr>
        <w:t>případě, že se Licence vztahuje k</w:t>
      </w:r>
      <w:r w:rsidRPr="000659DF">
        <w:rPr>
          <w:rFonts w:cstheme="minorHAnsi"/>
          <w:szCs w:val="20"/>
          <w:lang w:val="cs-CZ"/>
        </w:rPr>
        <w:t> </w:t>
      </w:r>
      <w:r w:rsidRPr="000659DF">
        <w:rPr>
          <w:rFonts w:cstheme="minorHAnsi"/>
        </w:rPr>
        <w:t xml:space="preserve">počítačovým programům, poskytnout Objednateli řádně dokumentované, aktualizované a </w:t>
      </w:r>
      <w:r w:rsidRPr="000659DF">
        <w:rPr>
          <w:rFonts w:cstheme="minorHAnsi"/>
          <w:lang w:val="cs-CZ"/>
        </w:rPr>
        <w:t>komentované</w:t>
      </w:r>
      <w:r w:rsidRPr="000659DF">
        <w:rPr>
          <w:rFonts w:cstheme="minorHAnsi"/>
        </w:rPr>
        <w:t xml:space="preserve"> zdrojové kódy takových počítačových programů ve spustitelné podobě včetně ověřeného postupu nezbytného pro sestavení strojového kódu a koncepční přípravné materiály (zahrnující zejména analýzy a</w:t>
      </w:r>
      <w:r w:rsidRPr="000659DF">
        <w:rPr>
          <w:rFonts w:cstheme="minorHAnsi"/>
          <w:szCs w:val="20"/>
          <w:lang w:val="cs-CZ"/>
        </w:rPr>
        <w:t> </w:t>
      </w:r>
      <w:r w:rsidRPr="000659DF">
        <w:rPr>
          <w:rFonts w:cstheme="minorHAnsi"/>
        </w:rPr>
        <w:t>technické designy) a tyto v</w:t>
      </w:r>
      <w:r w:rsidRPr="000659DF">
        <w:rPr>
          <w:rFonts w:cstheme="minorHAnsi"/>
          <w:szCs w:val="20"/>
          <w:lang w:val="cs-CZ"/>
        </w:rPr>
        <w:t> </w:t>
      </w:r>
      <w:r w:rsidRPr="000659DF">
        <w:rPr>
          <w:rFonts w:cstheme="minorHAnsi"/>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81"/>
      <w:bookmarkEnd w:id="182"/>
      <w:r w:rsidRPr="000659DF">
        <w:rPr>
          <w:rFonts w:cstheme="minorHAnsi"/>
        </w:rPr>
        <w:t xml:space="preserve"> Zdrojové kódy budou poskytnuty v</w:t>
      </w:r>
      <w:r w:rsidRPr="000659DF">
        <w:rPr>
          <w:rFonts w:cstheme="minorHAnsi"/>
          <w:szCs w:val="20"/>
          <w:lang w:val="cs-CZ"/>
        </w:rPr>
        <w:t> </w:t>
      </w:r>
      <w:r w:rsidRPr="000659DF">
        <w:rPr>
          <w:rFonts w:cstheme="minorHAnsi"/>
        </w:rPr>
        <w:t>souladu s</w:t>
      </w:r>
      <w:r w:rsidRPr="000659DF">
        <w:rPr>
          <w:rFonts w:cstheme="minorHAnsi"/>
          <w:szCs w:val="20"/>
          <w:lang w:val="cs-CZ"/>
        </w:rPr>
        <w:t> </w:t>
      </w:r>
      <w:r w:rsidRPr="000659DF">
        <w:rPr>
          <w:rFonts w:cstheme="minorHAnsi"/>
        </w:rPr>
        <w:t>postupem uvedeným v</w:t>
      </w:r>
      <w:r w:rsidRPr="000659DF">
        <w:rPr>
          <w:rFonts w:cstheme="minorHAnsi"/>
          <w:szCs w:val="20"/>
          <w:lang w:val="cs-CZ"/>
        </w:rPr>
        <w:t> </w:t>
      </w:r>
      <w:r w:rsidRPr="000659DF">
        <w:rPr>
          <w:rFonts w:cstheme="minorHAnsi"/>
        </w:rPr>
        <w:t>Interní dokumentac</w:t>
      </w:r>
      <w:r w:rsidR="000C5B8F">
        <w:rPr>
          <w:rFonts w:cstheme="minorHAnsi"/>
        </w:rPr>
        <w:t>i</w:t>
      </w:r>
      <w:r w:rsidRPr="000659DF">
        <w:rPr>
          <w:rFonts w:cstheme="minorHAnsi"/>
        </w:rPr>
        <w:t>.</w:t>
      </w:r>
    </w:p>
    <w:p w14:paraId="6218EF65"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je povinen </w:t>
      </w:r>
      <w:r w:rsidRPr="000659DF">
        <w:rPr>
          <w:rFonts w:cstheme="minorHAnsi"/>
          <w:lang w:val="cs-CZ"/>
        </w:rPr>
        <w:t>postupovat</w:t>
      </w:r>
      <w:r w:rsidRPr="000659DF">
        <w:rPr>
          <w:rFonts w:cstheme="minorHAnsi"/>
        </w:rPr>
        <w:t xml:space="preserve"> tak, aby udělení Licence k</w:t>
      </w:r>
      <w:r w:rsidRPr="000659DF">
        <w:rPr>
          <w:rFonts w:cstheme="minorHAnsi"/>
          <w:szCs w:val="20"/>
          <w:lang w:val="cs-CZ"/>
        </w:rPr>
        <w:t> Autorskému</w:t>
      </w:r>
      <w:r w:rsidRPr="000659DF">
        <w:rPr>
          <w:rFonts w:cstheme="minorHAnsi"/>
        </w:rPr>
        <w:t xml:space="preserve"> dílu dle této Smlouvy včetně oprávnění udělit podlicenci zabezpečil, a to bez újmy na právech třetích osob. </w:t>
      </w:r>
    </w:p>
    <w:p w14:paraId="71A4D30D"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Smluvní strany výslovně prohlašují, že pokud při poskytování plnění dle této Smlouvy vznikne činností </w:t>
      </w:r>
      <w:r w:rsidRPr="000659DF">
        <w:rPr>
          <w:rFonts w:cstheme="minorHAnsi"/>
          <w:szCs w:val="20"/>
          <w:lang w:val="cs-CZ"/>
        </w:rPr>
        <w:t>Poskytovatele</w:t>
      </w:r>
      <w:r w:rsidRPr="000659DF">
        <w:rPr>
          <w:rFonts w:cstheme="minorHAnsi"/>
        </w:rPr>
        <w:t xml:space="preserve"> a Objednatele dílo </w:t>
      </w:r>
      <w:r w:rsidRPr="000659DF">
        <w:rPr>
          <w:rFonts w:cstheme="minorHAnsi"/>
          <w:lang w:val="cs-CZ"/>
        </w:rPr>
        <w:t>spoluautorů</w:t>
      </w:r>
      <w:r w:rsidRPr="000659DF">
        <w:rPr>
          <w:rFonts w:cstheme="minorHAnsi"/>
        </w:rPr>
        <w:t xml:space="preserve"> nebo kolektivní dílo a nedohodnou-li se smluvní strany výslovně jinak, Objednatel nabývá v</w:t>
      </w:r>
      <w:r w:rsidRPr="000659DF">
        <w:rPr>
          <w:rFonts w:cstheme="minorHAnsi"/>
          <w:szCs w:val="20"/>
          <w:lang w:val="cs-CZ"/>
        </w:rPr>
        <w:t> </w:t>
      </w:r>
      <w:r w:rsidRPr="000659DF">
        <w:rPr>
          <w:rFonts w:cstheme="minorHAnsi"/>
        </w:rPr>
        <w:t>tomto případě práva duševního vlastnictví stanovená v </w:t>
      </w:r>
      <w:r w:rsidRPr="000659DF">
        <w:rPr>
          <w:rFonts w:cstheme="minorHAnsi"/>
          <w:szCs w:val="20"/>
          <w:lang w:val="cs-CZ"/>
        </w:rPr>
        <w:t>odst. 23.2 </w:t>
      </w:r>
      <w:r w:rsidRPr="000659DF">
        <w:rPr>
          <w:rFonts w:cstheme="minorHAnsi"/>
        </w:rPr>
        <w:t>této Smlouvy. Cena Služeb je</w:t>
      </w:r>
      <w:r w:rsidRPr="000659DF">
        <w:rPr>
          <w:rFonts w:cstheme="minorHAnsi"/>
          <w:szCs w:val="20"/>
          <w:lang w:val="cs-CZ"/>
        </w:rPr>
        <w:t> </w:t>
      </w:r>
      <w:r w:rsidRPr="000659DF">
        <w:rPr>
          <w:rFonts w:cstheme="minorHAnsi"/>
        </w:rPr>
        <w:t>stanovena se zohledněním tohoto ustanovení a Poskytovateli nevzniknou v</w:t>
      </w:r>
      <w:r w:rsidRPr="000659DF">
        <w:rPr>
          <w:rFonts w:cstheme="minorHAnsi"/>
          <w:szCs w:val="20"/>
          <w:lang w:val="cs-CZ"/>
        </w:rPr>
        <w:t> </w:t>
      </w:r>
      <w:r w:rsidRPr="000659DF">
        <w:rPr>
          <w:rFonts w:cstheme="minorHAnsi"/>
        </w:rPr>
        <w:t>případě vytvoření díla spoluautorů žádné nové nároky na odměnu.</w:t>
      </w:r>
    </w:p>
    <w:p w14:paraId="5B418000" w14:textId="77777777" w:rsidR="000429F0" w:rsidRPr="000659DF" w:rsidRDefault="000429F0" w:rsidP="000429F0">
      <w:pPr>
        <w:pStyle w:val="RLTextlnkuslovan"/>
        <w:spacing w:before="60" w:after="60"/>
        <w:ind w:left="737" w:hanging="737"/>
        <w:rPr>
          <w:rFonts w:cstheme="minorHAnsi"/>
        </w:rPr>
      </w:pPr>
      <w:bookmarkStart w:id="183" w:name="_Ref175009240"/>
      <w:r w:rsidRPr="000659DF">
        <w:rPr>
          <w:rFonts w:cstheme="minorHAnsi"/>
          <w:szCs w:val="20"/>
          <w:lang w:val="cs-CZ"/>
        </w:rPr>
        <w:t>Bude</w:t>
      </w:r>
      <w:r w:rsidRPr="000659DF">
        <w:rPr>
          <w:rFonts w:cstheme="minorHAnsi"/>
        </w:rPr>
        <w:t xml:space="preserve">-li </w:t>
      </w:r>
      <w:r w:rsidRPr="000659DF">
        <w:rPr>
          <w:rFonts w:cstheme="minorHAnsi"/>
          <w:szCs w:val="20"/>
          <w:lang w:val="cs-CZ"/>
        </w:rPr>
        <w:t>Autorské</w:t>
      </w:r>
      <w:r w:rsidRPr="000659DF">
        <w:rPr>
          <w:rFonts w:cstheme="minorHAnsi"/>
        </w:rPr>
        <w:t xml:space="preserve"> dílo vytvořeno činností Poskytovatele, smluvní strany činí nesporným, že jakékoliv takovéto </w:t>
      </w:r>
      <w:r w:rsidRPr="000659DF">
        <w:rPr>
          <w:rFonts w:cstheme="minorHAnsi"/>
          <w:szCs w:val="20"/>
          <w:lang w:val="cs-CZ"/>
        </w:rPr>
        <w:t>Autorské</w:t>
      </w:r>
      <w:r w:rsidRPr="000659DF">
        <w:rPr>
          <w:rFonts w:cstheme="minorHAnsi"/>
        </w:rPr>
        <w:t xml:space="preserve"> dílo vzniklo z</w:t>
      </w:r>
      <w:r w:rsidRPr="000659DF">
        <w:rPr>
          <w:rFonts w:cstheme="minorHAnsi"/>
          <w:szCs w:val="20"/>
          <w:lang w:val="cs-CZ"/>
        </w:rPr>
        <w:t> </w:t>
      </w:r>
      <w:r w:rsidRPr="000659DF">
        <w:rPr>
          <w:rFonts w:cstheme="minorHAnsi"/>
        </w:rPr>
        <w:t xml:space="preserve">podnětu a </w:t>
      </w:r>
      <w:r w:rsidRPr="000659DF">
        <w:rPr>
          <w:rFonts w:cstheme="minorHAnsi"/>
          <w:lang w:val="cs-CZ"/>
        </w:rPr>
        <w:t>pod</w:t>
      </w:r>
      <w:r w:rsidRPr="000659DF">
        <w:rPr>
          <w:rFonts w:cstheme="minorHAnsi"/>
        </w:rPr>
        <w:t xml:space="preserve"> vedením Objednatele.</w:t>
      </w:r>
      <w:bookmarkStart w:id="184" w:name="_Ref367583606"/>
      <w:bookmarkStart w:id="185" w:name="_Ref369102677"/>
      <w:bookmarkEnd w:id="177"/>
      <w:bookmarkEnd w:id="183"/>
    </w:p>
    <w:p w14:paraId="7AD85797" w14:textId="4F1F616D" w:rsidR="000429F0" w:rsidRPr="000659DF" w:rsidRDefault="000429F0" w:rsidP="000429F0">
      <w:pPr>
        <w:pStyle w:val="RLTextlnkuslovan"/>
        <w:spacing w:before="60" w:after="60"/>
        <w:ind w:left="737" w:hanging="737"/>
        <w:rPr>
          <w:rFonts w:cstheme="minorHAnsi"/>
        </w:rPr>
      </w:pPr>
      <w:r w:rsidRPr="000659DF">
        <w:rPr>
          <w:rFonts w:cstheme="minorHAnsi"/>
          <w:lang w:val="cs-CZ"/>
        </w:rPr>
        <w:t xml:space="preserve">Odměna za poskytnutí, zprostředkování nebo postoupení Licence ke všem částem tvořícím </w:t>
      </w:r>
      <w:r w:rsidR="006576B8">
        <w:rPr>
          <w:rFonts w:cstheme="minorHAnsi"/>
          <w:lang w:val="cs-CZ"/>
        </w:rPr>
        <w:t>ITSM</w:t>
      </w:r>
      <w:r w:rsidRPr="000659DF">
        <w:rPr>
          <w:rFonts w:cstheme="minorHAnsi"/>
          <w:lang w:val="cs-CZ"/>
        </w:rPr>
        <w:t xml:space="preserve"> je zahrnuta v ceně </w:t>
      </w:r>
      <w:r w:rsidR="0036275F">
        <w:rPr>
          <w:rFonts w:cstheme="minorHAnsi"/>
          <w:lang w:val="cs-CZ"/>
        </w:rPr>
        <w:t>dle odst. 19.1.</w:t>
      </w:r>
      <w:r w:rsidR="00AC08EB">
        <w:rPr>
          <w:rFonts w:cstheme="minorHAnsi"/>
          <w:lang w:val="cs-CZ"/>
        </w:rPr>
        <w:t>,</w:t>
      </w:r>
      <w:r w:rsidR="0036275F">
        <w:rPr>
          <w:rFonts w:cstheme="minorHAnsi"/>
          <w:lang w:val="cs-CZ"/>
        </w:rPr>
        <w:t xml:space="preserve"> ledaže se jedná o poskytnutí licence za krabicový základ Software </w:t>
      </w:r>
      <w:r w:rsidR="006576B8">
        <w:rPr>
          <w:rFonts w:cstheme="minorHAnsi"/>
          <w:lang w:val="cs-CZ"/>
        </w:rPr>
        <w:t>ITSM</w:t>
      </w:r>
      <w:r w:rsidR="0036275F">
        <w:rPr>
          <w:rFonts w:cstheme="minorHAnsi"/>
          <w:lang w:val="cs-CZ"/>
        </w:rPr>
        <w:t xml:space="preserve"> platformy, pak je cena zahrnuta v odst. 19.6. až </w:t>
      </w:r>
      <w:r w:rsidR="000275F2">
        <w:rPr>
          <w:rFonts w:cstheme="minorHAnsi"/>
          <w:lang w:val="cs-CZ"/>
        </w:rPr>
        <w:t>19.9</w:t>
      </w:r>
      <w:r w:rsidR="0036275F">
        <w:rPr>
          <w:rFonts w:cstheme="minorHAnsi"/>
          <w:lang w:val="cs-CZ"/>
        </w:rPr>
        <w:t xml:space="preserve"> </w:t>
      </w:r>
      <w:r w:rsidR="001424B4">
        <w:rPr>
          <w:rFonts w:cstheme="minorHAnsi"/>
          <w:lang w:val="cs-CZ"/>
        </w:rPr>
        <w:t>Smlouvy.</w:t>
      </w:r>
      <w:r w:rsidRPr="000659DF">
        <w:rPr>
          <w:rFonts w:cstheme="minorHAnsi"/>
          <w:lang w:val="cs-CZ"/>
        </w:rPr>
        <w:t xml:space="preserve"> Odměna za poskytnutí, zprostředkování nebo postoupení Licence k Autorskému dílu </w:t>
      </w:r>
      <w:r w:rsidR="00B25DFB">
        <w:rPr>
          <w:rFonts w:cstheme="minorHAnsi"/>
          <w:lang w:val="cs-CZ"/>
        </w:rPr>
        <w:t>definované v odst. 23.</w:t>
      </w:r>
      <w:r w:rsidR="00201D65">
        <w:rPr>
          <w:rFonts w:cstheme="minorHAnsi"/>
          <w:lang w:val="cs-CZ"/>
        </w:rPr>
        <w:t xml:space="preserve">2 této Smlouvy </w:t>
      </w:r>
      <w:r w:rsidRPr="000659DF">
        <w:rPr>
          <w:rFonts w:cstheme="minorHAnsi"/>
          <w:lang w:val="cs-CZ"/>
        </w:rPr>
        <w:t>je zahrnuta v ceně Služeb, při jejichž poskytnutí došlo k vytvoření Autorského díla.</w:t>
      </w:r>
    </w:p>
    <w:p w14:paraId="58A522A8" w14:textId="77777777" w:rsidR="000429F0" w:rsidRPr="000659DF" w:rsidRDefault="000429F0" w:rsidP="000429F0">
      <w:pPr>
        <w:pStyle w:val="RLTextlnkuslovan"/>
        <w:spacing w:before="60" w:after="60"/>
        <w:ind w:left="737" w:hanging="737"/>
        <w:rPr>
          <w:rFonts w:cstheme="minorHAnsi"/>
        </w:rPr>
      </w:pPr>
      <w:r w:rsidRPr="000659DF">
        <w:rPr>
          <w:rFonts w:cstheme="minorHAnsi"/>
          <w:szCs w:val="20"/>
          <w:lang w:val="cs-CZ"/>
        </w:rPr>
        <w:t>Poskytovatel</w:t>
      </w:r>
      <w:r w:rsidRPr="000659DF">
        <w:rPr>
          <w:rFonts w:cstheme="minorHAnsi"/>
        </w:rPr>
        <w:t xml:space="preserve"> prohlašuje, že je oprávněn vykonávat svým jménem a na svůj účet majetková práva autorů k</w:t>
      </w:r>
      <w:r w:rsidRPr="000659DF">
        <w:rPr>
          <w:rFonts w:cstheme="minorHAnsi"/>
          <w:szCs w:val="20"/>
          <w:lang w:val="cs-CZ"/>
        </w:rPr>
        <w:t> Autorským</w:t>
      </w:r>
      <w:r w:rsidRPr="000659DF">
        <w:rPr>
          <w:rFonts w:cstheme="minorHAnsi"/>
        </w:rPr>
        <w:t xml:space="preserve"> dílům, které budou součástí </w:t>
      </w:r>
      <w:r w:rsidRPr="000659DF">
        <w:rPr>
          <w:rFonts w:cstheme="minorHAnsi"/>
          <w:lang w:val="cs-CZ"/>
        </w:rPr>
        <w:t>plnění</w:t>
      </w:r>
      <w:r w:rsidRPr="000659DF">
        <w:rPr>
          <w:rFonts w:cstheme="minorHAnsi"/>
        </w:rPr>
        <w:t xml:space="preserve"> podle této Smlouvy, resp. že má souhlas všech relevantních třetích osob k</w:t>
      </w:r>
      <w:r w:rsidRPr="000659DF">
        <w:rPr>
          <w:rFonts w:cstheme="minorHAnsi"/>
          <w:szCs w:val="20"/>
          <w:lang w:val="cs-CZ"/>
        </w:rPr>
        <w:t> </w:t>
      </w:r>
      <w:r w:rsidRPr="000659DF">
        <w:rPr>
          <w:rFonts w:cstheme="minorHAnsi"/>
        </w:rPr>
        <w:t>poskytnutí licence k</w:t>
      </w:r>
      <w:r w:rsidRPr="000659DF">
        <w:rPr>
          <w:rFonts w:cstheme="minorHAnsi"/>
          <w:szCs w:val="20"/>
          <w:lang w:val="cs-CZ"/>
        </w:rPr>
        <w:t> Autorským</w:t>
      </w:r>
      <w:r w:rsidRPr="000659DF">
        <w:rPr>
          <w:rFonts w:cstheme="minorHAnsi"/>
        </w:rPr>
        <w:t xml:space="preserve"> dílům podle této Smlouvy; toto prohlášení zahrnuje i taková práva, která by vytvořením </w:t>
      </w:r>
      <w:r w:rsidRPr="000659DF">
        <w:rPr>
          <w:rFonts w:cstheme="minorHAnsi"/>
          <w:szCs w:val="20"/>
          <w:lang w:val="cs-CZ"/>
        </w:rPr>
        <w:t>Autorského</w:t>
      </w:r>
      <w:r w:rsidRPr="000659DF">
        <w:rPr>
          <w:rFonts w:cstheme="minorHAnsi"/>
        </w:rPr>
        <w:t xml:space="preserve"> díla teprve vznikla.</w:t>
      </w:r>
    </w:p>
    <w:p w14:paraId="522F68F6" w14:textId="7E2A17D7" w:rsidR="000429F0" w:rsidRPr="000659DF" w:rsidRDefault="000429F0" w:rsidP="000429F0">
      <w:pPr>
        <w:pStyle w:val="RLTextlnkuslovan"/>
        <w:spacing w:before="60" w:after="60"/>
        <w:ind w:left="737" w:hanging="737"/>
        <w:rPr>
          <w:rFonts w:cstheme="minorHAnsi"/>
        </w:rPr>
      </w:pPr>
      <w:r w:rsidRPr="000659DF">
        <w:rPr>
          <w:rFonts w:cstheme="minorHAnsi"/>
        </w:rPr>
        <w:t>Poskytovatel se zavazuje nahradit Objednateli majetkovou újmu v</w:t>
      </w:r>
      <w:r w:rsidRPr="000659DF">
        <w:rPr>
          <w:rFonts w:cstheme="minorHAnsi"/>
          <w:szCs w:val="20"/>
          <w:lang w:val="cs-CZ"/>
        </w:rPr>
        <w:t> </w:t>
      </w:r>
      <w:r w:rsidRPr="000659DF">
        <w:rPr>
          <w:rFonts w:cstheme="minorHAnsi"/>
        </w:rPr>
        <w:t>plné výši</w:t>
      </w:r>
      <w:r w:rsidRPr="000659DF">
        <w:rPr>
          <w:rFonts w:cstheme="minorHAnsi"/>
          <w:szCs w:val="20"/>
          <w:lang w:val="cs-CZ"/>
        </w:rPr>
        <w:t xml:space="preserve"> a eventuální</w:t>
      </w:r>
      <w:r w:rsidRPr="000659DF">
        <w:rPr>
          <w:rFonts w:cstheme="minorHAnsi"/>
        </w:rPr>
        <w:t xml:space="preserve"> </w:t>
      </w:r>
      <w:r w:rsidRPr="000659DF">
        <w:rPr>
          <w:rFonts w:cstheme="minorHAnsi"/>
          <w:szCs w:val="20"/>
          <w:lang w:val="cs-CZ"/>
        </w:rPr>
        <w:t>nemajetkovou</w:t>
      </w:r>
      <w:r w:rsidRPr="000659DF">
        <w:rPr>
          <w:rFonts w:cstheme="minorHAnsi"/>
        </w:rPr>
        <w:t xml:space="preserve"> újmu v</w:t>
      </w:r>
      <w:r w:rsidRPr="000659DF">
        <w:rPr>
          <w:rFonts w:cstheme="minorHAnsi"/>
          <w:szCs w:val="20"/>
          <w:lang w:val="cs-CZ"/>
        </w:rPr>
        <w:t> </w:t>
      </w:r>
      <w:r w:rsidRPr="000659DF">
        <w:rPr>
          <w:rFonts w:cstheme="minorHAnsi"/>
        </w:rPr>
        <w:t xml:space="preserve">případě, že třetí osoba úspěšně </w:t>
      </w:r>
      <w:r w:rsidRPr="000659DF">
        <w:rPr>
          <w:rFonts w:cstheme="minorHAnsi"/>
          <w:lang w:val="cs-CZ"/>
        </w:rPr>
        <w:t>uplatní</w:t>
      </w:r>
      <w:r w:rsidRPr="000659DF">
        <w:rPr>
          <w:rFonts w:cstheme="minorHAnsi"/>
        </w:rPr>
        <w:t xml:space="preserve"> autorskoprávní nebo jiný nárok plynoucí z</w:t>
      </w:r>
      <w:r w:rsidRPr="000659DF">
        <w:rPr>
          <w:rFonts w:cstheme="minorHAnsi"/>
          <w:szCs w:val="20"/>
          <w:lang w:val="cs-CZ"/>
        </w:rPr>
        <w:t> </w:t>
      </w:r>
      <w:r w:rsidRPr="000659DF">
        <w:rPr>
          <w:rFonts w:cstheme="minorHAnsi"/>
        </w:rPr>
        <w:t>právní vady poskytnutého plnění. V</w:t>
      </w:r>
      <w:r w:rsidRPr="000659DF">
        <w:rPr>
          <w:rFonts w:cstheme="minorHAnsi"/>
          <w:szCs w:val="20"/>
          <w:lang w:val="cs-CZ"/>
        </w:rPr>
        <w:t> </w:t>
      </w:r>
      <w:r w:rsidRPr="000659DF">
        <w:rPr>
          <w:rFonts w:cstheme="minorHAnsi"/>
        </w:rPr>
        <w:t>případě, že by nárok třetí osoby vzniklý v</w:t>
      </w:r>
      <w:r w:rsidRPr="000659DF">
        <w:rPr>
          <w:rFonts w:cstheme="minorHAnsi"/>
          <w:szCs w:val="20"/>
          <w:lang w:val="cs-CZ" w:eastAsia="en-US"/>
        </w:rPr>
        <w:t> </w:t>
      </w:r>
      <w:r w:rsidRPr="000659DF">
        <w:rPr>
          <w:rFonts w:cstheme="minorHAnsi"/>
        </w:rPr>
        <w:t>souvislosti s</w:t>
      </w:r>
      <w:r w:rsidRPr="000659DF">
        <w:rPr>
          <w:rFonts w:cstheme="minorHAnsi"/>
          <w:szCs w:val="20"/>
          <w:lang w:val="cs-CZ" w:eastAsia="en-US"/>
        </w:rPr>
        <w:t> </w:t>
      </w:r>
      <w:r w:rsidRPr="000659DF">
        <w:rPr>
          <w:rFonts w:cstheme="minorHAnsi"/>
        </w:rPr>
        <w:t>plněním Poskytovatele podle této Smlouvy, bez ohledu na jeho oprávněnost, vedl k</w:t>
      </w:r>
      <w:r w:rsidRPr="000659DF">
        <w:rPr>
          <w:rFonts w:cstheme="minorHAnsi"/>
          <w:szCs w:val="20"/>
          <w:lang w:val="cs-CZ" w:eastAsia="en-US"/>
        </w:rPr>
        <w:t> </w:t>
      </w:r>
      <w:r w:rsidRPr="000659DF">
        <w:rPr>
          <w:rFonts w:cstheme="minorHAnsi"/>
        </w:rPr>
        <w:t xml:space="preserve">dočasnému či trvalému soudnímu zákazu či omezení </w:t>
      </w:r>
      <w:r w:rsidR="00CA6213">
        <w:t>užívání</w:t>
      </w:r>
      <w:r w:rsidR="009E5DD6">
        <w:t xml:space="preserve"> Poskytnutého</w:t>
      </w:r>
      <w:r w:rsidR="00CA6213">
        <w:t xml:space="preserve"> </w:t>
      </w:r>
      <w:r w:rsidR="006576B8">
        <w:t>ITSM</w:t>
      </w:r>
      <w:r w:rsidR="00CA6213">
        <w:t xml:space="preserve">, </w:t>
      </w:r>
      <w:r w:rsidRPr="000659DF">
        <w:rPr>
          <w:rFonts w:cstheme="minorHAnsi"/>
        </w:rPr>
        <w:t>poskytování Služeb či užívání věcí nabytých do</w:t>
      </w:r>
      <w:r w:rsidRPr="000659DF">
        <w:rPr>
          <w:rFonts w:cstheme="minorHAnsi"/>
          <w:szCs w:val="20"/>
          <w:lang w:val="cs-CZ"/>
        </w:rPr>
        <w:t> </w:t>
      </w:r>
      <w:r w:rsidRPr="000659DF">
        <w:rPr>
          <w:rFonts w:cstheme="minorHAnsi"/>
        </w:rPr>
        <w:t>vlastnictví Objednatele dle této Smlouvy, zavazuje se Poskytovatel bezodkladně, nejpozději do dvou pracovních dnů od doručení výzvy Objednatele, zajistit náhradní řešení a minimalizovat dopady takovéto situace, a to bez dopadu na</w:t>
      </w:r>
      <w:r w:rsidRPr="000659DF">
        <w:rPr>
          <w:rFonts w:cstheme="minorHAnsi"/>
          <w:szCs w:val="20"/>
          <w:lang w:val="cs-CZ"/>
        </w:rPr>
        <w:t> </w:t>
      </w:r>
      <w:r w:rsidRPr="000659DF">
        <w:rPr>
          <w:rFonts w:cstheme="minorHAnsi"/>
        </w:rPr>
        <w:t>cenu plnění sjednanou podle této Smlouvy, přičemž současně nebudou dotčeny ani nároky Objednatele na náhradu újmy.</w:t>
      </w:r>
    </w:p>
    <w:p w14:paraId="7FDA8EB6" w14:textId="7C95072A" w:rsidR="000429F0" w:rsidRPr="000659DF" w:rsidRDefault="000429F0" w:rsidP="000429F0">
      <w:pPr>
        <w:pStyle w:val="RLTextlnkuslovan"/>
        <w:spacing w:before="60" w:after="60"/>
        <w:ind w:left="737" w:hanging="737"/>
        <w:rPr>
          <w:rFonts w:cstheme="minorHAnsi"/>
        </w:rPr>
      </w:pPr>
      <w:bookmarkStart w:id="186" w:name="_Ref534105927"/>
      <w:r w:rsidRPr="000659DF">
        <w:rPr>
          <w:rFonts w:cstheme="minorHAnsi"/>
        </w:rPr>
        <w:t>Poskytovatel tímto prohlašuje a Objednateli garantuje, že Objednateli poskytne k</w:t>
      </w:r>
      <w:r w:rsidR="000C50AD">
        <w:rPr>
          <w:rFonts w:cstheme="minorHAnsi"/>
        </w:rPr>
        <w:t xml:space="preserve"> </w:t>
      </w:r>
      <w:r w:rsidR="00CD0DCE">
        <w:rPr>
          <w:rFonts w:cstheme="minorHAnsi"/>
        </w:rPr>
        <w:t xml:space="preserve">Poskytnutému </w:t>
      </w:r>
      <w:r w:rsidR="006576B8">
        <w:rPr>
          <w:rFonts w:cstheme="minorHAnsi"/>
        </w:rPr>
        <w:t>ITSM</w:t>
      </w:r>
      <w:r w:rsidR="00150EB5">
        <w:rPr>
          <w:rFonts w:cstheme="minorHAnsi"/>
        </w:rPr>
        <w:t xml:space="preserve"> </w:t>
      </w:r>
      <w:r w:rsidR="000C50AD">
        <w:rPr>
          <w:szCs w:val="20"/>
          <w:lang w:val="cs-CZ"/>
        </w:rPr>
        <w:t xml:space="preserve">a k </w:t>
      </w:r>
      <w:r w:rsidRPr="000659DF">
        <w:rPr>
          <w:rFonts w:cstheme="minorHAnsi"/>
        </w:rPr>
        <w:t>výstupům Služeb</w:t>
      </w:r>
      <w:r w:rsidRPr="000659DF">
        <w:rPr>
          <w:rFonts w:cstheme="minorHAnsi"/>
          <w:lang w:val="cs-CZ"/>
        </w:rPr>
        <w:t xml:space="preserve"> a k ostatnímu plnění dle Smlouvy</w:t>
      </w:r>
      <w:r w:rsidRPr="000659DF">
        <w:rPr>
          <w:rFonts w:cstheme="minorHAnsi"/>
        </w:rPr>
        <w:t xml:space="preserve"> vždy </w:t>
      </w:r>
      <w:r w:rsidRPr="000659DF">
        <w:rPr>
          <w:rFonts w:cstheme="minorHAnsi"/>
          <w:szCs w:val="20"/>
          <w:lang w:val="cs-CZ"/>
        </w:rPr>
        <w:t>dostatečná</w:t>
      </w:r>
      <w:r w:rsidRPr="000659DF">
        <w:rPr>
          <w:rFonts w:cstheme="minorHAnsi"/>
        </w:rPr>
        <w:t xml:space="preserve"> práva duševního vlastnictví tak, aby Objednatel byl oprávněn autorská díla zhotovená Poskytovatelem či jeho </w:t>
      </w:r>
      <w:r w:rsidRPr="000659DF">
        <w:rPr>
          <w:rFonts w:cstheme="minorHAnsi"/>
          <w:szCs w:val="20"/>
          <w:lang w:val="cs-CZ"/>
        </w:rPr>
        <w:t>poddodavateli</w:t>
      </w:r>
      <w:r w:rsidRPr="000659DF">
        <w:rPr>
          <w:rFonts w:cstheme="minorHAnsi"/>
        </w:rPr>
        <w:t xml:space="preserve"> v</w:t>
      </w:r>
      <w:r w:rsidRPr="000659DF">
        <w:rPr>
          <w:rFonts w:cstheme="minorHAnsi"/>
          <w:szCs w:val="20"/>
          <w:lang w:val="cs-CZ"/>
        </w:rPr>
        <w:t> </w:t>
      </w:r>
      <w:r w:rsidRPr="000659DF">
        <w:rPr>
          <w:rFonts w:cstheme="minorHAnsi"/>
        </w:rPr>
        <w:t>souvislosti s</w:t>
      </w:r>
      <w:r w:rsidRPr="000659DF">
        <w:rPr>
          <w:rFonts w:cstheme="minorHAnsi"/>
          <w:szCs w:val="20"/>
          <w:lang w:val="cs-CZ"/>
        </w:rPr>
        <w:t> </w:t>
      </w:r>
      <w:r w:rsidRPr="000659DF">
        <w:rPr>
          <w:rFonts w:cstheme="minorHAnsi"/>
        </w:rPr>
        <w:t>plněním této Smlouvy jakkoliv měnit a</w:t>
      </w:r>
      <w:r w:rsidRPr="000659DF">
        <w:rPr>
          <w:rFonts w:cstheme="minorHAnsi"/>
          <w:lang w:val="cs-CZ"/>
        </w:rPr>
        <w:t> </w:t>
      </w:r>
      <w:r w:rsidRPr="000659DF">
        <w:rPr>
          <w:rFonts w:cstheme="minorHAnsi"/>
        </w:rPr>
        <w:t>modifikovat, a to i prostřednictvím třetích osob, a</w:t>
      </w:r>
      <w:r w:rsidRPr="000659DF">
        <w:rPr>
          <w:rFonts w:cstheme="minorHAnsi"/>
          <w:szCs w:val="20"/>
          <w:lang w:val="cs-CZ"/>
        </w:rPr>
        <w:t> </w:t>
      </w:r>
      <w:r w:rsidRPr="000659DF">
        <w:rPr>
          <w:rFonts w:cstheme="minorHAnsi"/>
        </w:rPr>
        <w:t>třetím osobám je byl oprávněn i poskytovat a aby</w:t>
      </w:r>
      <w:r w:rsidRPr="000659DF">
        <w:rPr>
          <w:rFonts w:cstheme="minorHAnsi"/>
          <w:szCs w:val="20"/>
          <w:lang w:val="cs-CZ"/>
        </w:rPr>
        <w:t xml:space="preserve"> </w:t>
      </w:r>
      <w:r w:rsidRPr="000659DF">
        <w:rPr>
          <w:rFonts w:cstheme="minorHAnsi"/>
        </w:rPr>
        <w:t>nebyl omezen v</w:t>
      </w:r>
      <w:r w:rsidRPr="000659DF">
        <w:rPr>
          <w:rFonts w:cstheme="minorHAnsi"/>
          <w:szCs w:val="20"/>
          <w:lang w:val="cs-CZ"/>
        </w:rPr>
        <w:t> </w:t>
      </w:r>
      <w:r w:rsidRPr="000659DF">
        <w:rPr>
          <w:rFonts w:cstheme="minorHAnsi"/>
        </w:rPr>
        <w:t>poptávání služeb</w:t>
      </w:r>
      <w:r w:rsidRPr="000659DF">
        <w:rPr>
          <w:rFonts w:cstheme="minorHAnsi"/>
          <w:lang w:val="cs-CZ"/>
        </w:rPr>
        <w:t xml:space="preserve"> či plnění</w:t>
      </w:r>
      <w:r w:rsidRPr="000659DF">
        <w:rPr>
          <w:rFonts w:cstheme="minorHAnsi"/>
        </w:rPr>
        <w:t xml:space="preserve"> obdobných Službám</w:t>
      </w:r>
      <w:r w:rsidRPr="000659DF">
        <w:rPr>
          <w:rFonts w:cstheme="minorHAnsi"/>
          <w:lang w:val="cs-CZ"/>
        </w:rPr>
        <w:t xml:space="preserve"> či ostatnímu plnění</w:t>
      </w:r>
      <w:r w:rsidRPr="000659DF">
        <w:rPr>
          <w:rFonts w:cstheme="minorHAnsi"/>
        </w:rPr>
        <w:t xml:space="preserve"> dle této Smlouvy u jiných </w:t>
      </w:r>
      <w:r w:rsidRPr="000659DF">
        <w:rPr>
          <w:rFonts w:cstheme="minorHAnsi"/>
          <w:lang w:val="cs-CZ"/>
        </w:rPr>
        <w:t>Poskytovatel</w:t>
      </w:r>
      <w:r w:rsidRPr="000659DF">
        <w:rPr>
          <w:rFonts w:cstheme="minorHAnsi"/>
        </w:rPr>
        <w:t>ů v</w:t>
      </w:r>
      <w:r w:rsidRPr="000659DF">
        <w:rPr>
          <w:rFonts w:cstheme="minorHAnsi"/>
          <w:szCs w:val="20"/>
          <w:lang w:val="cs-CZ" w:eastAsia="en-US"/>
        </w:rPr>
        <w:t> </w:t>
      </w:r>
      <w:r w:rsidRPr="000659DF">
        <w:rPr>
          <w:rFonts w:cstheme="minorHAnsi"/>
        </w:rPr>
        <w:t xml:space="preserve">budoucích zadávacích řízeních dle </w:t>
      </w:r>
      <w:r w:rsidRPr="000659DF">
        <w:rPr>
          <w:rFonts w:cstheme="minorHAnsi"/>
          <w:szCs w:val="20"/>
          <w:lang w:val="cs-CZ" w:eastAsia="en-US"/>
        </w:rPr>
        <w:t>Z</w:t>
      </w:r>
      <w:r w:rsidRPr="000659DF">
        <w:rPr>
          <w:rFonts w:cstheme="minorHAnsi"/>
        </w:rPr>
        <w:t>ZVZ, resp. v</w:t>
      </w:r>
      <w:r w:rsidRPr="000659DF">
        <w:rPr>
          <w:rFonts w:cstheme="minorHAnsi"/>
          <w:szCs w:val="20"/>
          <w:lang w:val="cs-CZ" w:eastAsia="en-US"/>
        </w:rPr>
        <w:t> </w:t>
      </w:r>
      <w:r w:rsidRPr="000659DF">
        <w:rPr>
          <w:rFonts w:cstheme="minorHAnsi"/>
        </w:rPr>
        <w:t>zadávacích řízeních dle budoucích předpisů upravujících zadávání veřejných zakázek. V</w:t>
      </w:r>
      <w:r w:rsidRPr="000659DF">
        <w:rPr>
          <w:rFonts w:cstheme="minorHAnsi"/>
          <w:szCs w:val="20"/>
          <w:lang w:val="cs-CZ" w:eastAsia="en-US"/>
        </w:rPr>
        <w:t> </w:t>
      </w:r>
      <w:r w:rsidRPr="000659DF">
        <w:rPr>
          <w:rFonts w:cstheme="minorHAnsi"/>
        </w:rPr>
        <w:t>případě, že jakákoliv osoba namítne porušení svého práva duševního vlastnictví v</w:t>
      </w:r>
      <w:r w:rsidRPr="000659DF">
        <w:rPr>
          <w:rFonts w:cstheme="minorHAnsi"/>
          <w:szCs w:val="20"/>
          <w:lang w:val="cs-CZ" w:eastAsia="en-US"/>
        </w:rPr>
        <w:t> </w:t>
      </w:r>
      <w:r w:rsidRPr="000659DF">
        <w:rPr>
          <w:rFonts w:cstheme="minorHAnsi"/>
        </w:rPr>
        <w:t>souvislosti s</w:t>
      </w:r>
      <w:r w:rsidRPr="000659DF">
        <w:rPr>
          <w:rFonts w:cstheme="minorHAnsi"/>
          <w:szCs w:val="20"/>
          <w:lang w:val="cs-CZ" w:eastAsia="en-US"/>
        </w:rPr>
        <w:t> </w:t>
      </w:r>
      <w:r w:rsidRPr="000659DF">
        <w:rPr>
          <w:rFonts w:cstheme="minorHAnsi"/>
        </w:rPr>
        <w:t>postupem Objednatele dle předchozí věty (dále jen „</w:t>
      </w:r>
      <w:r w:rsidRPr="000659DF">
        <w:rPr>
          <w:rFonts w:cstheme="minorHAnsi"/>
          <w:b/>
        </w:rPr>
        <w:t>Vznesení nároku</w:t>
      </w:r>
      <w:r w:rsidRPr="000659DF">
        <w:rPr>
          <w:rFonts w:cstheme="minorHAnsi"/>
        </w:rPr>
        <w:t>“), je</w:t>
      </w:r>
      <w:r w:rsidRPr="000659DF">
        <w:rPr>
          <w:rFonts w:cstheme="minorHAnsi"/>
          <w:szCs w:val="20"/>
          <w:lang w:val="cs-CZ"/>
        </w:rPr>
        <w:t> </w:t>
      </w:r>
      <w:r w:rsidRPr="000659DF">
        <w:rPr>
          <w:rFonts w:cstheme="minorHAnsi"/>
        </w:rPr>
        <w:t>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w:t>
      </w:r>
      <w:r w:rsidRPr="000659DF">
        <w:rPr>
          <w:rFonts w:cstheme="minorHAnsi"/>
          <w:szCs w:val="20"/>
          <w:lang w:val="cs-CZ"/>
        </w:rPr>
        <w:t> </w:t>
      </w:r>
      <w:r w:rsidRPr="000659DF">
        <w:rPr>
          <w:rFonts w:cstheme="minorHAnsi"/>
        </w:rPr>
        <w:t>případě Vznesení nároku zavazuje zároveň poskytnout Objednateli veškerou nezbytnou součinnost k</w:t>
      </w:r>
      <w:r w:rsidRPr="000659DF">
        <w:rPr>
          <w:rFonts w:cstheme="minorHAnsi"/>
          <w:szCs w:val="20"/>
          <w:lang w:val="cs-CZ"/>
        </w:rPr>
        <w:t> </w:t>
      </w:r>
      <w:r w:rsidRPr="000659DF">
        <w:rPr>
          <w:rFonts w:cstheme="minorHAnsi"/>
        </w:rPr>
        <w:t>uplatňování práv Objednatele.</w:t>
      </w:r>
      <w:bookmarkEnd w:id="186"/>
    </w:p>
    <w:p w14:paraId="7EA1EB27" w14:textId="2A1F3879" w:rsidR="000429F0" w:rsidRPr="000659DF" w:rsidRDefault="000429F0" w:rsidP="000429F0">
      <w:pPr>
        <w:pStyle w:val="RLTextlnkuslovan"/>
        <w:spacing w:before="60" w:after="60"/>
        <w:ind w:left="737" w:hanging="737"/>
        <w:rPr>
          <w:rFonts w:cstheme="minorHAnsi"/>
        </w:rPr>
      </w:pPr>
      <w:r w:rsidRPr="000659DF">
        <w:rPr>
          <w:rFonts w:cstheme="minorHAnsi"/>
        </w:rPr>
        <w:t>Bude-li v</w:t>
      </w:r>
      <w:r w:rsidRPr="000659DF">
        <w:rPr>
          <w:rFonts w:cstheme="minorHAnsi"/>
          <w:szCs w:val="20"/>
          <w:lang w:val="cs-CZ"/>
        </w:rPr>
        <w:t> </w:t>
      </w:r>
      <w:r w:rsidRPr="000659DF">
        <w:rPr>
          <w:rFonts w:cstheme="minorHAnsi"/>
        </w:rPr>
        <w:t>souvislosti s</w:t>
      </w:r>
      <w:r w:rsidRPr="000659DF">
        <w:rPr>
          <w:rFonts w:cstheme="minorHAnsi"/>
          <w:szCs w:val="20"/>
          <w:lang w:val="cs-CZ"/>
        </w:rPr>
        <w:t> </w:t>
      </w:r>
      <w:r w:rsidRPr="000659DF">
        <w:rPr>
          <w:rFonts w:cstheme="minorHAnsi"/>
        </w:rPr>
        <w:t>plněním předmětu této Smlouvy Poskytovatelem vytvořena databáze nebo její část, bude se za pořizovatele takové databáze vždy považovat Objednatel. Neuplatní-li se z</w:t>
      </w:r>
      <w:r w:rsidRPr="000659DF">
        <w:rPr>
          <w:rFonts w:cstheme="minorHAnsi"/>
          <w:szCs w:val="20"/>
          <w:lang w:val="cs-CZ"/>
        </w:rPr>
        <w:t> </w:t>
      </w:r>
      <w:r w:rsidRPr="000659DF">
        <w:rPr>
          <w:rFonts w:cstheme="minorHAnsi"/>
        </w:rPr>
        <w:t>jakéhokoliv důvodu pravidlo dle</w:t>
      </w:r>
      <w:r w:rsidRPr="000659DF">
        <w:rPr>
          <w:rFonts w:cstheme="minorHAnsi"/>
          <w:szCs w:val="20"/>
          <w:lang w:val="cs-CZ"/>
        </w:rPr>
        <w:t> </w:t>
      </w:r>
      <w:r w:rsidRPr="000659DF">
        <w:rPr>
          <w:rFonts w:cstheme="minorHAnsi"/>
        </w:rPr>
        <w:t>předchozí věty a pořizovatelem databáze vytvořené v</w:t>
      </w:r>
      <w:r w:rsidRPr="000659DF">
        <w:rPr>
          <w:rFonts w:cstheme="minorHAnsi"/>
          <w:szCs w:val="20"/>
          <w:lang w:val="cs-CZ"/>
        </w:rPr>
        <w:t> </w:t>
      </w:r>
      <w:r w:rsidRPr="000659DF">
        <w:rPr>
          <w:rFonts w:cstheme="minorHAnsi"/>
        </w:rPr>
        <w:t>souvislosti s</w:t>
      </w:r>
      <w:r w:rsidRPr="000659DF">
        <w:rPr>
          <w:rFonts w:cstheme="minorHAnsi"/>
          <w:szCs w:val="20"/>
          <w:lang w:val="cs-CZ"/>
        </w:rPr>
        <w:t> </w:t>
      </w:r>
      <w:r w:rsidRPr="000659DF">
        <w:rPr>
          <w:rFonts w:cstheme="minorHAnsi"/>
        </w:rPr>
        <w:t>plněním této Smlouvy se stane Poskytovatel nebo jeho pod</w:t>
      </w:r>
      <w:r w:rsidRPr="000659DF">
        <w:rPr>
          <w:rFonts w:cstheme="minorHAnsi"/>
          <w:szCs w:val="20"/>
          <w:lang w:val="cs-CZ"/>
        </w:rPr>
        <w:t>doda</w:t>
      </w:r>
      <w:r w:rsidRPr="000659DF">
        <w:rPr>
          <w:rFonts w:cstheme="minorHAnsi"/>
          <w:lang w:val="cs-CZ"/>
        </w:rPr>
        <w:t>vatel</w:t>
      </w:r>
      <w:r w:rsidRPr="000659DF">
        <w:rPr>
          <w:rFonts w:cstheme="minorHAnsi"/>
        </w:rPr>
        <w:t>, je Poskytoval povinen zajistit převod veškerých práv k</w:t>
      </w:r>
      <w:r w:rsidRPr="000659DF">
        <w:rPr>
          <w:rFonts w:cstheme="minorHAnsi"/>
          <w:szCs w:val="20"/>
          <w:lang w:val="cs-CZ"/>
        </w:rPr>
        <w:t> </w:t>
      </w:r>
      <w:r w:rsidRPr="000659DF">
        <w:rPr>
          <w:rFonts w:cstheme="minorHAnsi"/>
        </w:rPr>
        <w:t>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w:t>
      </w:r>
      <w:r w:rsidRPr="000659DF">
        <w:rPr>
          <w:rFonts w:cstheme="minorHAnsi"/>
          <w:szCs w:val="20"/>
          <w:lang w:val="cs-CZ"/>
        </w:rPr>
        <w:t> </w:t>
      </w:r>
      <w:r w:rsidRPr="000659DF">
        <w:rPr>
          <w:rFonts w:cstheme="minorHAnsi"/>
        </w:rPr>
        <w:t>databázi, včetně zvláštních práv pořizovatele databáze, je již zahrnuta v</w:t>
      </w:r>
      <w:r w:rsidRPr="000659DF">
        <w:rPr>
          <w:rFonts w:cstheme="minorHAnsi"/>
          <w:szCs w:val="20"/>
          <w:lang w:val="cs-CZ"/>
        </w:rPr>
        <w:t> </w:t>
      </w:r>
      <w:r w:rsidR="00D17B0B">
        <w:rPr>
          <w:rFonts w:cstheme="minorHAnsi"/>
          <w:szCs w:val="20"/>
          <w:lang w:val="cs-CZ"/>
        </w:rPr>
        <w:t>c</w:t>
      </w:r>
      <w:r w:rsidR="00D17B0B" w:rsidRPr="000659DF">
        <w:rPr>
          <w:rFonts w:cstheme="minorHAnsi"/>
          <w:lang w:val="cs-CZ"/>
        </w:rPr>
        <w:t>elkov</w:t>
      </w:r>
      <w:r w:rsidR="00D17B0B">
        <w:rPr>
          <w:rFonts w:cstheme="minorHAnsi"/>
          <w:lang w:val="cs-CZ"/>
        </w:rPr>
        <w:t>é</w:t>
      </w:r>
      <w:r w:rsidR="00D17B0B" w:rsidRPr="000659DF">
        <w:rPr>
          <w:rFonts w:cstheme="minorHAnsi"/>
          <w:lang w:val="cs-CZ"/>
        </w:rPr>
        <w:t xml:space="preserve"> </w:t>
      </w:r>
      <w:r w:rsidR="00D17B0B">
        <w:rPr>
          <w:rFonts w:cstheme="minorHAnsi"/>
          <w:lang w:val="cs-CZ"/>
        </w:rPr>
        <w:t xml:space="preserve">maximální </w:t>
      </w:r>
      <w:r w:rsidR="00D17B0B" w:rsidRPr="000659DF">
        <w:rPr>
          <w:rFonts w:cstheme="minorHAnsi"/>
          <w:lang w:val="cs-CZ"/>
        </w:rPr>
        <w:t>cen</w:t>
      </w:r>
      <w:r w:rsidR="00D17B0B">
        <w:rPr>
          <w:rFonts w:cstheme="minorHAnsi"/>
          <w:lang w:val="cs-CZ"/>
        </w:rPr>
        <w:t>ě  dle odst. 19.1 Smlouvy</w:t>
      </w:r>
      <w:r w:rsidRPr="000659DF">
        <w:rPr>
          <w:rFonts w:cstheme="minorHAnsi"/>
          <w:szCs w:val="20"/>
          <w:lang w:val="cs-CZ"/>
        </w:rPr>
        <w:t xml:space="preserve"> a v ceně Služeb.</w:t>
      </w:r>
    </w:p>
    <w:p w14:paraId="24C72DEE" w14:textId="12FC05DB" w:rsidR="000429F0" w:rsidRPr="000659DF" w:rsidRDefault="000429F0" w:rsidP="000429F0">
      <w:pPr>
        <w:pStyle w:val="RLlneksmlouvy"/>
        <w:spacing w:before="180" w:after="60" w:line="240" w:lineRule="auto"/>
        <w:ind w:left="284" w:hanging="284"/>
        <w:rPr>
          <w:rFonts w:asciiTheme="minorHAnsi" w:hAnsiTheme="minorHAnsi" w:cstheme="minorHAnsi"/>
        </w:rPr>
      </w:pPr>
      <w:bookmarkStart w:id="187" w:name="SW"/>
      <w:bookmarkStart w:id="188" w:name="StanSW"/>
      <w:bookmarkStart w:id="189" w:name="_Ref492456503"/>
      <w:bookmarkStart w:id="190" w:name="_Ref380081168"/>
      <w:bookmarkStart w:id="191" w:name="_Ref380080752"/>
      <w:bookmarkStart w:id="192" w:name="_Ref369104932"/>
      <w:bookmarkEnd w:id="187"/>
      <w:bookmarkEnd w:id="188"/>
      <w:r w:rsidRPr="000659DF">
        <w:rPr>
          <w:rFonts w:asciiTheme="minorHAnsi" w:hAnsiTheme="minorHAnsi" w:cstheme="minorHAnsi"/>
        </w:rPr>
        <w:t>PRAVIDLA PRO POUŽITÍ STANDARDNÍHO SOFTWARE</w:t>
      </w:r>
      <w:bookmarkEnd w:id="189"/>
    </w:p>
    <w:p w14:paraId="0839D98F" w14:textId="426B4889" w:rsidR="000429F0" w:rsidRPr="00D17B0B" w:rsidRDefault="000429F0" w:rsidP="000429F0">
      <w:pPr>
        <w:pStyle w:val="RLTextlnkuslovan"/>
        <w:spacing w:before="60" w:after="60"/>
        <w:ind w:left="737" w:hanging="737"/>
        <w:rPr>
          <w:rFonts w:cstheme="minorHAnsi"/>
        </w:rPr>
      </w:pPr>
      <w:bookmarkStart w:id="193" w:name="_Ref534104050"/>
      <w:r w:rsidRPr="000659DF">
        <w:rPr>
          <w:rFonts w:cstheme="minorHAnsi"/>
        </w:rPr>
        <w:t>V</w:t>
      </w:r>
      <w:r w:rsidRPr="000659DF">
        <w:rPr>
          <w:rFonts w:cstheme="minorHAnsi"/>
          <w:szCs w:val="20"/>
          <w:lang w:val="cs-CZ"/>
        </w:rPr>
        <w:t> </w:t>
      </w:r>
      <w:r w:rsidRPr="000659DF">
        <w:rPr>
          <w:rFonts w:cstheme="minorHAnsi"/>
        </w:rPr>
        <w:t>případě, kdy je k</w:t>
      </w:r>
      <w:r w:rsidRPr="000659DF">
        <w:rPr>
          <w:rFonts w:cstheme="minorHAnsi"/>
          <w:szCs w:val="20"/>
          <w:lang w:val="cs-CZ"/>
        </w:rPr>
        <w:t> </w:t>
      </w:r>
      <w:r w:rsidRPr="000659DF">
        <w:rPr>
          <w:rFonts w:cstheme="minorHAnsi"/>
        </w:rPr>
        <w:t xml:space="preserve">poskytování Služeb </w:t>
      </w:r>
      <w:r w:rsidRPr="000659DF">
        <w:rPr>
          <w:rFonts w:cstheme="minorHAnsi"/>
          <w:lang w:val="cs-CZ"/>
        </w:rPr>
        <w:t xml:space="preserve">nebo jiného plnění </w:t>
      </w:r>
      <w:r w:rsidRPr="000659DF">
        <w:rPr>
          <w:rFonts w:cstheme="minorHAnsi"/>
        </w:rPr>
        <w:t>dle této Smlouvy nezbytné nebo vhodné využít standardní nebo „</w:t>
      </w:r>
      <w:r w:rsidRPr="000659DF">
        <w:rPr>
          <w:rFonts w:cstheme="minorHAnsi"/>
          <w:bCs/>
        </w:rPr>
        <w:t xml:space="preserve">krabicový </w:t>
      </w:r>
      <w:r w:rsidRPr="000659DF">
        <w:rPr>
          <w:rFonts w:cstheme="minorHAnsi"/>
          <w:bCs/>
          <w:szCs w:val="20"/>
          <w:lang w:val="cs-CZ"/>
        </w:rPr>
        <w:t>SW</w:t>
      </w:r>
      <w:r w:rsidRPr="000659DF">
        <w:rPr>
          <w:rFonts w:cstheme="minorHAnsi"/>
          <w:szCs w:val="20"/>
          <w:lang w:val="cs-CZ"/>
        </w:rPr>
        <w:t>“ (</w:t>
      </w:r>
      <w:r w:rsidRPr="000659DF">
        <w:rPr>
          <w:rFonts w:cstheme="minorHAnsi"/>
        </w:rPr>
        <w:t>veškeré softwarové produkty vyvíjené na základě obecných požadavků, které jsou na hmotném nosiči (CD,DVD</w:t>
      </w:r>
      <w:r w:rsidRPr="000659DF">
        <w:rPr>
          <w:rFonts w:cstheme="minorHAnsi"/>
          <w:szCs w:val="20"/>
          <w:lang w:val="cs-CZ"/>
        </w:rPr>
        <w:t>)</w:t>
      </w:r>
      <w:r w:rsidRPr="000659DF">
        <w:rPr>
          <w:rFonts w:cstheme="minorHAnsi"/>
        </w:rPr>
        <w:t xml:space="preserve"> nebo volně stažitelné, tedy software určený k</w:t>
      </w:r>
      <w:r w:rsidRPr="000659DF">
        <w:rPr>
          <w:rFonts w:cstheme="minorHAnsi"/>
          <w:szCs w:val="20"/>
          <w:lang w:val="cs-CZ"/>
        </w:rPr>
        <w:t> </w:t>
      </w:r>
      <w:r w:rsidRPr="000659DF">
        <w:rPr>
          <w:rFonts w:cstheme="minorHAnsi"/>
        </w:rPr>
        <w:t>přímé instalaci a zpravidla nevyžaduje ani nepředpokládá žádné provádění složitých nastavení, customizace nebo implementace</w:t>
      </w:r>
      <w:r w:rsidRPr="000659DF">
        <w:rPr>
          <w:rFonts w:cstheme="minorHAnsi"/>
          <w:szCs w:val="20"/>
          <w:lang w:val="cs-CZ"/>
        </w:rPr>
        <w:t>)</w:t>
      </w:r>
      <w:r w:rsidRPr="000659DF">
        <w:rPr>
          <w:rFonts w:cstheme="minorHAnsi"/>
        </w:rPr>
        <w:t xml:space="preserve">, kterým se rozumí softwarové vybavení, které vykonavatel majetkových práv </w:t>
      </w:r>
      <w:r w:rsidRPr="000659DF">
        <w:rPr>
          <w:rFonts w:cstheme="minorHAnsi"/>
          <w:lang w:val="cs-CZ"/>
        </w:rPr>
        <w:t>autorských</w:t>
      </w:r>
      <w:r w:rsidRPr="000659DF">
        <w:rPr>
          <w:rFonts w:cstheme="minorHAnsi"/>
        </w:rPr>
        <w:t xml:space="preserve"> odlišný od Poskytovatele poskytuje na základě standardně definované licence předem neomezenému okruhu subjektů jako standardizovaný produkt a které nebylo vytvořeno v</w:t>
      </w:r>
      <w:r w:rsidRPr="000659DF">
        <w:rPr>
          <w:rFonts w:cstheme="minorHAnsi"/>
          <w:szCs w:val="20"/>
          <w:lang w:val="cs-CZ"/>
        </w:rPr>
        <w:t> </w:t>
      </w:r>
      <w:r w:rsidRPr="000659DF">
        <w:rPr>
          <w:rFonts w:cstheme="minorHAnsi"/>
        </w:rPr>
        <w:t>souvislosti s</w:t>
      </w:r>
      <w:r w:rsidRPr="000659DF">
        <w:rPr>
          <w:rFonts w:cstheme="minorHAnsi"/>
          <w:szCs w:val="20"/>
          <w:lang w:val="cs-CZ"/>
        </w:rPr>
        <w:t> </w:t>
      </w:r>
      <w:r w:rsidRPr="000659DF">
        <w:rPr>
          <w:rFonts w:cstheme="minorHAnsi"/>
        </w:rPr>
        <w:t>plněním této Smlouvy, zejména tzv. komerční software, u kterého Poskytovatel nemůže udělit Objednateli oprávnění dle</w:t>
      </w:r>
      <w:r w:rsidRPr="000659DF">
        <w:rPr>
          <w:rFonts w:cstheme="minorHAnsi"/>
          <w:szCs w:val="20"/>
          <w:lang w:val="cs-CZ"/>
        </w:rPr>
        <w:t> </w:t>
      </w:r>
      <w:r w:rsidRPr="000659DF">
        <w:rPr>
          <w:rFonts w:cstheme="minorHAnsi"/>
        </w:rPr>
        <w:t xml:space="preserve">předchozích ustanovení </w:t>
      </w:r>
      <w:r w:rsidRPr="000659DF">
        <w:rPr>
          <w:rFonts w:cstheme="minorHAnsi"/>
          <w:szCs w:val="20"/>
          <w:lang w:val="cs-CZ"/>
        </w:rPr>
        <w:t>čl. 23 této Smlouvy</w:t>
      </w:r>
      <w:r w:rsidRPr="000659DF">
        <w:rPr>
          <w:rFonts w:cstheme="minorHAnsi"/>
        </w:rPr>
        <w:t xml:space="preserve"> (dále jen </w:t>
      </w:r>
      <w:r w:rsidRPr="000659DF">
        <w:rPr>
          <w:rFonts w:cstheme="minorHAnsi"/>
          <w:lang w:val="cs-CZ"/>
        </w:rPr>
        <w:t>„</w:t>
      </w:r>
      <w:r w:rsidRPr="000659DF">
        <w:rPr>
          <w:rFonts w:cstheme="minorHAnsi"/>
          <w:b/>
          <w:szCs w:val="20"/>
          <w:lang w:val="cs-CZ"/>
        </w:rPr>
        <w:t>S</w:t>
      </w:r>
      <w:r w:rsidRPr="000659DF">
        <w:rPr>
          <w:rFonts w:cstheme="minorHAnsi"/>
          <w:b/>
        </w:rPr>
        <w:t>tandardní SW</w:t>
      </w:r>
      <w:r w:rsidRPr="000659DF">
        <w:rPr>
          <w:rFonts w:cstheme="minorHAnsi"/>
        </w:rPr>
        <w:t xml:space="preserve">“), zavazují se smluvní strany postupovat dle tohoto </w:t>
      </w:r>
      <w:r w:rsidRPr="000659DF">
        <w:rPr>
          <w:rFonts w:cstheme="minorHAnsi"/>
          <w:szCs w:val="20"/>
          <w:lang w:val="cs-CZ"/>
        </w:rPr>
        <w:t>článku 24.</w:t>
      </w:r>
      <w:r w:rsidRPr="000659DF">
        <w:rPr>
          <w:rFonts w:cstheme="minorHAnsi"/>
        </w:rPr>
        <w:t xml:space="preserve"> Smlouvy</w:t>
      </w:r>
      <w:bookmarkEnd w:id="190"/>
      <w:r w:rsidRPr="000659DF">
        <w:rPr>
          <w:rFonts w:cstheme="minorHAnsi"/>
          <w:szCs w:val="20"/>
          <w:lang w:val="cs-CZ"/>
        </w:rPr>
        <w:t>.</w:t>
      </w:r>
      <w:bookmarkEnd w:id="193"/>
    </w:p>
    <w:p w14:paraId="2B84EE50" w14:textId="70B22E79" w:rsidR="00DE4AB9" w:rsidRPr="00F41147" w:rsidRDefault="001E29B6" w:rsidP="00DE4AB9">
      <w:pPr>
        <w:pStyle w:val="RLTextlnkuslovan"/>
        <w:spacing w:before="60" w:after="60"/>
        <w:ind w:left="737" w:hanging="737"/>
        <w:rPr>
          <w:szCs w:val="20"/>
        </w:rPr>
      </w:pPr>
      <w:bookmarkStart w:id="194" w:name="_Ref124935765"/>
      <w:r w:rsidRPr="00F41147">
        <w:rPr>
          <w:szCs w:val="20"/>
          <w:lang w:val="cs-CZ"/>
        </w:rPr>
        <w:t xml:space="preserve">V případě Krabicového SW, jenž bude tvořit základ </w:t>
      </w:r>
      <w:r w:rsidR="00B15132" w:rsidRPr="00F41147">
        <w:rPr>
          <w:szCs w:val="20"/>
          <w:lang w:val="cs-CZ"/>
        </w:rPr>
        <w:t>Řešení</w:t>
      </w:r>
      <w:r w:rsidR="009D3FD2" w:rsidRPr="00F41147">
        <w:rPr>
          <w:szCs w:val="20"/>
          <w:lang w:val="cs-CZ"/>
        </w:rPr>
        <w:t xml:space="preserve"> </w:t>
      </w:r>
      <w:r w:rsidRPr="00F41147">
        <w:rPr>
          <w:szCs w:val="20"/>
          <w:lang w:val="cs-CZ"/>
        </w:rPr>
        <w:t xml:space="preserve">a jehož </w:t>
      </w:r>
      <w:r w:rsidR="00306935" w:rsidRPr="00F41147">
        <w:rPr>
          <w:szCs w:val="20"/>
          <w:lang w:val="cs-CZ"/>
        </w:rPr>
        <w:t>dodání</w:t>
      </w:r>
      <w:r w:rsidRPr="00F41147">
        <w:rPr>
          <w:szCs w:val="20"/>
          <w:lang w:val="cs-CZ"/>
        </w:rPr>
        <w:t xml:space="preserve">, implementace a integrace se očekává </w:t>
      </w:r>
      <w:r w:rsidR="00B15132" w:rsidRPr="00F41147">
        <w:rPr>
          <w:szCs w:val="20"/>
          <w:lang w:val="cs-CZ"/>
        </w:rPr>
        <w:t xml:space="preserve">v </w:t>
      </w:r>
      <w:r w:rsidRPr="00F41147">
        <w:rPr>
          <w:szCs w:val="20"/>
          <w:lang w:val="cs-CZ"/>
        </w:rPr>
        <w:t>průběhu</w:t>
      </w:r>
      <w:r w:rsidR="00B15132" w:rsidRPr="00F41147">
        <w:rPr>
          <w:szCs w:val="20"/>
          <w:lang w:val="cs-CZ"/>
        </w:rPr>
        <w:t xml:space="preserve"> Fáze </w:t>
      </w:r>
      <w:r w:rsidR="00D17B0B" w:rsidRPr="00F41147">
        <w:rPr>
          <w:szCs w:val="20"/>
          <w:lang w:val="cs-CZ"/>
        </w:rPr>
        <w:t xml:space="preserve">3 a </w:t>
      </w:r>
      <w:r w:rsidR="00306935" w:rsidRPr="00F41147">
        <w:rPr>
          <w:szCs w:val="20"/>
          <w:lang w:val="cs-CZ"/>
        </w:rPr>
        <w:t xml:space="preserve">dále </w:t>
      </w:r>
      <w:r w:rsidR="00D17B0B" w:rsidRPr="00F41147">
        <w:rPr>
          <w:szCs w:val="20"/>
          <w:lang w:val="cs-CZ"/>
        </w:rPr>
        <w:t>Fáze 4</w:t>
      </w:r>
      <w:r w:rsidRPr="00F41147">
        <w:rPr>
          <w:szCs w:val="20"/>
          <w:lang w:val="cs-CZ"/>
        </w:rPr>
        <w:t xml:space="preserve"> </w:t>
      </w:r>
      <w:r w:rsidR="00306935" w:rsidRPr="00F41147">
        <w:rPr>
          <w:szCs w:val="20"/>
          <w:lang w:val="cs-CZ"/>
        </w:rPr>
        <w:t xml:space="preserve">a Fáze </w:t>
      </w:r>
      <w:r w:rsidR="0054720B" w:rsidRPr="00F41147">
        <w:rPr>
          <w:szCs w:val="20"/>
          <w:lang w:val="cs-CZ"/>
        </w:rPr>
        <w:t>5</w:t>
      </w:r>
      <w:r w:rsidR="00306935" w:rsidRPr="00F41147">
        <w:rPr>
          <w:szCs w:val="20"/>
          <w:lang w:val="cs-CZ"/>
        </w:rPr>
        <w:t xml:space="preserve"> </w:t>
      </w:r>
      <w:r w:rsidRPr="00F41147">
        <w:rPr>
          <w:szCs w:val="20"/>
          <w:lang w:val="cs-CZ"/>
        </w:rPr>
        <w:t>(dále jen „</w:t>
      </w:r>
      <w:r w:rsidRPr="00F41147">
        <w:rPr>
          <w:b/>
          <w:bCs/>
          <w:szCs w:val="20"/>
          <w:lang w:val="cs-CZ"/>
        </w:rPr>
        <w:t xml:space="preserve">Software </w:t>
      </w:r>
      <w:r w:rsidR="006576B8" w:rsidRPr="00F41147">
        <w:rPr>
          <w:b/>
          <w:bCs/>
          <w:szCs w:val="20"/>
          <w:lang w:val="cs-CZ"/>
        </w:rPr>
        <w:t>ITSM</w:t>
      </w:r>
      <w:r w:rsidRPr="00F41147">
        <w:rPr>
          <w:b/>
          <w:bCs/>
          <w:szCs w:val="20"/>
          <w:lang w:val="cs-CZ"/>
        </w:rPr>
        <w:t xml:space="preserve"> platformy</w:t>
      </w:r>
      <w:r w:rsidRPr="00F41147">
        <w:rPr>
          <w:szCs w:val="20"/>
          <w:lang w:val="cs-CZ"/>
        </w:rPr>
        <w:t xml:space="preserve">“), </w:t>
      </w:r>
      <w:r w:rsidR="00C8648D" w:rsidRPr="00F41147">
        <w:rPr>
          <w:szCs w:val="20"/>
          <w:lang w:val="cs-CZ"/>
        </w:rPr>
        <w:t>a je</w:t>
      </w:r>
      <w:r w:rsidR="00306935" w:rsidRPr="00F41147">
        <w:rPr>
          <w:szCs w:val="20"/>
          <w:lang w:val="cs-CZ"/>
        </w:rPr>
        <w:t xml:space="preserve">hož </w:t>
      </w:r>
      <w:r w:rsidR="00C8648D" w:rsidRPr="00F41147">
        <w:rPr>
          <w:szCs w:val="20"/>
          <w:lang w:val="cs-CZ"/>
        </w:rPr>
        <w:t xml:space="preserve"> rozsah je specifikován v Příloze č. 6 Smlouvy</w:t>
      </w:r>
      <w:r w:rsidR="00306935" w:rsidRPr="00F41147">
        <w:rPr>
          <w:szCs w:val="20"/>
          <w:lang w:val="cs-CZ"/>
        </w:rPr>
        <w:t>,</w:t>
      </w:r>
      <w:r w:rsidR="00C8648D" w:rsidRPr="00F41147">
        <w:rPr>
          <w:szCs w:val="20"/>
          <w:lang w:val="cs-CZ"/>
        </w:rPr>
        <w:t xml:space="preserve"> </w:t>
      </w:r>
      <w:r w:rsidRPr="00F41147">
        <w:rPr>
          <w:szCs w:val="20"/>
          <w:lang w:val="cs-CZ"/>
        </w:rPr>
        <w:t xml:space="preserve">se zavazuje Poskytovatel pořídit na své náklady pro Objednatele </w:t>
      </w:r>
      <w:r w:rsidRPr="00F41147">
        <w:rPr>
          <w:szCs w:val="20"/>
        </w:rPr>
        <w:t>licence k užití S</w:t>
      </w:r>
      <w:r w:rsidRPr="00F41147">
        <w:rPr>
          <w:szCs w:val="20"/>
          <w:lang w:val="cs-CZ"/>
        </w:rPr>
        <w:t xml:space="preserve">oftware </w:t>
      </w:r>
      <w:r w:rsidR="006576B8" w:rsidRPr="00F41147">
        <w:rPr>
          <w:szCs w:val="20"/>
          <w:lang w:val="cs-CZ"/>
        </w:rPr>
        <w:t>ITSM</w:t>
      </w:r>
      <w:r w:rsidRPr="00F41147">
        <w:rPr>
          <w:szCs w:val="20"/>
          <w:lang w:val="cs-CZ"/>
        </w:rPr>
        <w:t xml:space="preserve"> platformy</w:t>
      </w:r>
      <w:r w:rsidRPr="00F41147">
        <w:rPr>
          <w:szCs w:val="20"/>
        </w:rPr>
        <w:t xml:space="preserve"> způsobem potřebným pro</w:t>
      </w:r>
      <w:r w:rsidRPr="00F41147">
        <w:rPr>
          <w:szCs w:val="20"/>
          <w:lang w:val="cs-CZ"/>
        </w:rPr>
        <w:t> realizaci předmětu této Smlouvy</w:t>
      </w:r>
      <w:r w:rsidRPr="00F41147">
        <w:rPr>
          <w:szCs w:val="20"/>
        </w:rPr>
        <w:t xml:space="preserve">, </w:t>
      </w:r>
      <w:r w:rsidR="00B15132" w:rsidRPr="00F41147">
        <w:rPr>
          <w:szCs w:val="20"/>
        </w:rPr>
        <w:t xml:space="preserve">tj. Poskytnutí </w:t>
      </w:r>
      <w:r w:rsidR="006576B8" w:rsidRPr="00F41147">
        <w:rPr>
          <w:szCs w:val="20"/>
        </w:rPr>
        <w:t>ITSM</w:t>
      </w:r>
      <w:r w:rsidRPr="00F41147">
        <w:rPr>
          <w:szCs w:val="20"/>
          <w:lang w:val="cs-CZ"/>
        </w:rPr>
        <w:t>,</w:t>
      </w:r>
      <w:r w:rsidRPr="00F41147">
        <w:rPr>
          <w:szCs w:val="20"/>
        </w:rPr>
        <w:t xml:space="preserve"> v přiměřeném množstevním</w:t>
      </w:r>
      <w:r w:rsidRPr="00F41147">
        <w:rPr>
          <w:szCs w:val="20"/>
          <w:lang w:val="cs-CZ"/>
        </w:rPr>
        <w:t xml:space="preserve"> rozsahu nezbytném pro naplnění požadavků Přílohy č. 1 Smlouvy a s územním</w:t>
      </w:r>
      <w:r w:rsidRPr="00F41147">
        <w:rPr>
          <w:szCs w:val="20"/>
        </w:rPr>
        <w:t xml:space="preserve"> rozsah</w:t>
      </w:r>
      <w:r w:rsidRPr="00F41147">
        <w:rPr>
          <w:szCs w:val="20"/>
          <w:lang w:val="cs-CZ"/>
        </w:rPr>
        <w:t xml:space="preserve">em </w:t>
      </w:r>
      <w:r w:rsidRPr="00F41147">
        <w:rPr>
          <w:rFonts w:cstheme="minorHAnsi"/>
        </w:rPr>
        <w:t>alespoň</w:t>
      </w:r>
      <w:r w:rsidRPr="00F41147">
        <w:rPr>
          <w:szCs w:val="20"/>
          <w:lang w:val="cs-CZ"/>
        </w:rPr>
        <w:t xml:space="preserve"> pro území České republiky</w:t>
      </w:r>
      <w:bookmarkEnd w:id="194"/>
      <w:r w:rsidR="00C8648D" w:rsidRPr="00F41147">
        <w:rPr>
          <w:rFonts w:cstheme="minorHAnsi"/>
          <w:lang w:val="cs-CZ"/>
        </w:rPr>
        <w:t xml:space="preserve">. </w:t>
      </w:r>
      <w:r w:rsidR="00D17B0B" w:rsidRPr="00F41147">
        <w:rPr>
          <w:rFonts w:cstheme="minorHAnsi"/>
          <w:lang w:val="cs-CZ"/>
        </w:rPr>
        <w:t xml:space="preserve">Tyto licence a jejich maintenance zajistí Poskytovatel pro Objednatele a ten je </w:t>
      </w:r>
      <w:r w:rsidR="00306935" w:rsidRPr="00F41147">
        <w:rPr>
          <w:rFonts w:cstheme="minorHAnsi"/>
          <w:lang w:val="cs-CZ"/>
        </w:rPr>
        <w:t xml:space="preserve">uhradí </w:t>
      </w:r>
      <w:r w:rsidR="00D17B0B" w:rsidRPr="00F41147">
        <w:rPr>
          <w:rFonts w:cstheme="minorHAnsi"/>
          <w:lang w:val="cs-CZ"/>
        </w:rPr>
        <w:t xml:space="preserve">v souladu s ustanovením čl. </w:t>
      </w:r>
      <w:r w:rsidR="00D17B0B" w:rsidRPr="00F41147">
        <w:rPr>
          <w:rFonts w:cstheme="minorHAnsi"/>
          <w:lang w:val="cs-CZ"/>
        </w:rPr>
        <w:fldChar w:fldCharType="begin"/>
      </w:r>
      <w:r w:rsidR="00D17B0B" w:rsidRPr="00F41147">
        <w:rPr>
          <w:rFonts w:cstheme="minorHAnsi"/>
          <w:lang w:val="cs-CZ"/>
        </w:rPr>
        <w:instrText xml:space="preserve"> REF _Ref180020307 \r \h </w:instrText>
      </w:r>
      <w:r w:rsidR="00B37A05" w:rsidRPr="00F41147">
        <w:rPr>
          <w:rFonts w:cstheme="minorHAnsi"/>
          <w:lang w:val="cs-CZ"/>
        </w:rPr>
        <w:instrText xml:space="preserve"> \* MERGEFORMAT </w:instrText>
      </w:r>
      <w:r w:rsidR="00D17B0B" w:rsidRPr="00F41147">
        <w:rPr>
          <w:rFonts w:cstheme="minorHAnsi"/>
          <w:lang w:val="cs-CZ"/>
        </w:rPr>
      </w:r>
      <w:r w:rsidR="00D17B0B" w:rsidRPr="00F41147">
        <w:rPr>
          <w:rFonts w:cstheme="minorHAnsi"/>
          <w:lang w:val="cs-CZ"/>
        </w:rPr>
        <w:fldChar w:fldCharType="separate"/>
      </w:r>
      <w:r w:rsidR="001C6E74">
        <w:rPr>
          <w:rFonts w:cstheme="minorHAnsi"/>
          <w:lang w:val="cs-CZ"/>
        </w:rPr>
        <w:t>19.6</w:t>
      </w:r>
      <w:r w:rsidR="00D17B0B" w:rsidRPr="00F41147">
        <w:rPr>
          <w:rFonts w:cstheme="minorHAnsi"/>
          <w:lang w:val="cs-CZ"/>
        </w:rPr>
        <w:fldChar w:fldCharType="end"/>
      </w:r>
      <w:r w:rsidR="00D17B0B" w:rsidRPr="00F41147">
        <w:rPr>
          <w:rFonts w:cstheme="minorHAnsi"/>
          <w:lang w:val="cs-CZ"/>
        </w:rPr>
        <w:t xml:space="preserve"> až </w:t>
      </w:r>
      <w:r w:rsidR="00D17B0B" w:rsidRPr="00F41147">
        <w:rPr>
          <w:rFonts w:cstheme="minorHAnsi"/>
          <w:lang w:val="cs-CZ"/>
        </w:rPr>
        <w:fldChar w:fldCharType="begin"/>
      </w:r>
      <w:r w:rsidR="00D17B0B" w:rsidRPr="00F41147">
        <w:rPr>
          <w:rFonts w:cstheme="minorHAnsi"/>
          <w:lang w:val="cs-CZ"/>
        </w:rPr>
        <w:instrText xml:space="preserve"> REF _Ref180020441 \r \h </w:instrText>
      </w:r>
      <w:r w:rsidR="00B37A05" w:rsidRPr="00F41147">
        <w:rPr>
          <w:rFonts w:cstheme="minorHAnsi"/>
          <w:lang w:val="cs-CZ"/>
        </w:rPr>
        <w:instrText xml:space="preserve"> \* MERGEFORMAT </w:instrText>
      </w:r>
      <w:r w:rsidR="00D17B0B" w:rsidRPr="00F41147">
        <w:rPr>
          <w:rFonts w:cstheme="minorHAnsi"/>
          <w:lang w:val="cs-CZ"/>
        </w:rPr>
      </w:r>
      <w:r w:rsidR="00D17B0B" w:rsidRPr="00F41147">
        <w:rPr>
          <w:rFonts w:cstheme="minorHAnsi"/>
          <w:lang w:val="cs-CZ"/>
        </w:rPr>
        <w:fldChar w:fldCharType="separate"/>
      </w:r>
      <w:r w:rsidR="001C6E74">
        <w:rPr>
          <w:rFonts w:cstheme="minorHAnsi"/>
          <w:lang w:val="cs-CZ"/>
        </w:rPr>
        <w:t>19.9</w:t>
      </w:r>
      <w:r w:rsidR="00D17B0B" w:rsidRPr="00F41147">
        <w:rPr>
          <w:rFonts w:cstheme="minorHAnsi"/>
          <w:lang w:val="cs-CZ"/>
        </w:rPr>
        <w:fldChar w:fldCharType="end"/>
      </w:r>
      <w:r w:rsidR="00D17B0B" w:rsidRPr="00F41147">
        <w:rPr>
          <w:rFonts w:cstheme="minorHAnsi"/>
          <w:lang w:val="cs-CZ"/>
        </w:rPr>
        <w:t xml:space="preserve"> Smlouvy.</w:t>
      </w:r>
      <w:r w:rsidR="00466C47" w:rsidRPr="00F41147">
        <w:rPr>
          <w:rFonts w:cstheme="minorHAnsi"/>
          <w:lang w:val="cs-CZ"/>
        </w:rPr>
        <w:t xml:space="preserve"> Pro vyloučení jakýchkoliv pochybností smluvní strany uvádějí, že práva duševního vlastnictví </w:t>
      </w:r>
      <w:r w:rsidR="009D3FD2" w:rsidRPr="00F41147">
        <w:rPr>
          <w:rFonts w:cstheme="minorHAnsi"/>
          <w:lang w:val="cs-CZ"/>
        </w:rPr>
        <w:t>k</w:t>
      </w:r>
      <w:r w:rsidR="00466C47" w:rsidRPr="00F41147">
        <w:rPr>
          <w:rFonts w:cstheme="minorHAnsi"/>
          <w:lang w:val="cs-CZ"/>
        </w:rPr>
        <w:t xml:space="preserve"> výstupům úprav (customizace) Software </w:t>
      </w:r>
      <w:r w:rsidR="006576B8" w:rsidRPr="00F41147">
        <w:rPr>
          <w:rFonts w:cstheme="minorHAnsi"/>
          <w:lang w:val="cs-CZ"/>
        </w:rPr>
        <w:t>ITSM</w:t>
      </w:r>
      <w:r w:rsidR="00466C47" w:rsidRPr="00F41147">
        <w:rPr>
          <w:rFonts w:cstheme="minorHAnsi"/>
          <w:lang w:val="cs-CZ"/>
        </w:rPr>
        <w:t xml:space="preserve"> platformy se řídí pravidly pro poskytnutí Licence dle předchozího článku Smlouvy.</w:t>
      </w:r>
    </w:p>
    <w:p w14:paraId="175778CD" w14:textId="0E7A4A54" w:rsidR="000429F0" w:rsidRPr="00373B0D" w:rsidRDefault="000429F0" w:rsidP="000F14FC">
      <w:pPr>
        <w:pStyle w:val="RLTextlnkuslovan"/>
        <w:spacing w:before="60" w:after="60"/>
        <w:ind w:left="737" w:hanging="737"/>
        <w:rPr>
          <w:rFonts w:cstheme="minorHAnsi"/>
        </w:rPr>
      </w:pPr>
      <w:bookmarkStart w:id="195" w:name="žád"/>
      <w:bookmarkStart w:id="196" w:name="_Ref492454687"/>
      <w:bookmarkEnd w:id="195"/>
      <w:r w:rsidRPr="00DE4AB9">
        <w:rPr>
          <w:rFonts w:cstheme="minorHAnsi"/>
        </w:rPr>
        <w:t xml:space="preserve">Poskytovatel je povinen neprodleně oznámit Objednateli nezbytnost využití </w:t>
      </w:r>
      <w:r w:rsidRPr="00DE4AB9">
        <w:rPr>
          <w:rFonts w:cstheme="minorHAnsi"/>
          <w:lang w:val="cs-CZ"/>
        </w:rPr>
        <w:t>S</w:t>
      </w:r>
      <w:r w:rsidRPr="00DE4AB9">
        <w:rPr>
          <w:rFonts w:cstheme="minorHAnsi"/>
        </w:rPr>
        <w:t xml:space="preserve">tandardního SW při poskytování Služeb </w:t>
      </w:r>
      <w:r w:rsidRPr="00DE4AB9">
        <w:rPr>
          <w:rFonts w:cstheme="minorHAnsi"/>
          <w:lang w:val="cs-CZ"/>
        </w:rPr>
        <w:t xml:space="preserve">nebo jiného plnění </w:t>
      </w:r>
      <w:r w:rsidRPr="00DE4AB9">
        <w:rPr>
          <w:rFonts w:cstheme="minorHAnsi"/>
        </w:rPr>
        <w:t>a písemně jej požádat o souhlas s</w:t>
      </w:r>
      <w:r w:rsidRPr="00DE4AB9">
        <w:rPr>
          <w:rFonts w:cstheme="minorHAnsi"/>
          <w:szCs w:val="20"/>
          <w:lang w:val="cs-CZ"/>
        </w:rPr>
        <w:t> </w:t>
      </w:r>
      <w:r w:rsidRPr="00DE4AB9">
        <w:rPr>
          <w:rFonts w:cstheme="minorHAnsi"/>
          <w:lang w:val="cs-CZ"/>
        </w:rPr>
        <w:t>jeho</w:t>
      </w:r>
      <w:r w:rsidRPr="00DE4AB9">
        <w:rPr>
          <w:rFonts w:cstheme="minorHAnsi"/>
        </w:rPr>
        <w:t xml:space="preserve"> použitím</w:t>
      </w:r>
      <w:r w:rsidRPr="00DE4AB9">
        <w:rPr>
          <w:rFonts w:cstheme="minorHAnsi"/>
          <w:szCs w:val="20"/>
          <w:lang w:val="cs-CZ"/>
        </w:rPr>
        <w:t>,</w:t>
      </w:r>
      <w:r w:rsidRPr="00DE4AB9">
        <w:rPr>
          <w:rFonts w:cstheme="minorHAnsi"/>
        </w:rPr>
        <w:t xml:space="preserve"> včetně uvedení detailní specifikace dopadů využití </w:t>
      </w:r>
      <w:r w:rsidRPr="00DE4AB9">
        <w:rPr>
          <w:rFonts w:cstheme="minorHAnsi"/>
          <w:lang w:val="cs-CZ"/>
        </w:rPr>
        <w:t>S</w:t>
      </w:r>
      <w:r w:rsidRPr="00DE4AB9">
        <w:rPr>
          <w:rFonts w:cstheme="minorHAnsi"/>
        </w:rPr>
        <w:t>tandardního SW na funkčnost systému, k</w:t>
      </w:r>
      <w:r w:rsidRPr="00DE4AB9">
        <w:rPr>
          <w:rFonts w:cstheme="minorHAnsi"/>
          <w:szCs w:val="20"/>
          <w:lang w:val="cs-CZ"/>
        </w:rPr>
        <w:t> </w:t>
      </w:r>
      <w:r w:rsidRPr="00DE4AB9">
        <w:rPr>
          <w:rFonts w:cstheme="minorHAnsi"/>
        </w:rPr>
        <w:t>němuž jsou poskytovány Služby</w:t>
      </w:r>
      <w:r w:rsidRPr="00DE4AB9">
        <w:rPr>
          <w:rFonts w:cstheme="minorHAnsi"/>
          <w:szCs w:val="20"/>
          <w:lang w:val="cs-CZ"/>
        </w:rPr>
        <w:t>,</w:t>
      </w:r>
      <w:r w:rsidRPr="00DE4AB9">
        <w:rPr>
          <w:rFonts w:cstheme="minorHAnsi"/>
        </w:rPr>
        <w:t xml:space="preserve"> a detailní informace ohledně nezbytnosti užití tohoto </w:t>
      </w:r>
      <w:r w:rsidRPr="00DE4AB9">
        <w:rPr>
          <w:rFonts w:cstheme="minorHAnsi"/>
          <w:lang w:val="cs-CZ"/>
        </w:rPr>
        <w:t>S</w:t>
      </w:r>
      <w:r w:rsidRPr="00DE4AB9">
        <w:rPr>
          <w:rFonts w:cstheme="minorHAnsi"/>
        </w:rPr>
        <w:t xml:space="preserve">tandardního SW pro další poskytování Služeb </w:t>
      </w:r>
      <w:r w:rsidRPr="00DE4AB9">
        <w:rPr>
          <w:rFonts w:cstheme="minorHAnsi"/>
          <w:lang w:val="cs-CZ"/>
        </w:rPr>
        <w:t xml:space="preserve">nebo jiného plnění </w:t>
      </w:r>
      <w:r w:rsidRPr="00DE4AB9">
        <w:rPr>
          <w:rFonts w:cstheme="minorHAnsi"/>
        </w:rPr>
        <w:t>(dále jen „</w:t>
      </w:r>
      <w:r w:rsidRPr="00DE4AB9">
        <w:rPr>
          <w:rFonts w:cstheme="minorHAnsi"/>
          <w:b/>
        </w:rPr>
        <w:t>Žádost</w:t>
      </w:r>
      <w:r w:rsidRPr="00DE4AB9">
        <w:rPr>
          <w:rFonts w:cstheme="minorHAnsi"/>
        </w:rPr>
        <w:t>“).</w:t>
      </w:r>
      <w:bookmarkEnd w:id="191"/>
      <w:bookmarkEnd w:id="196"/>
      <w:r w:rsidR="00373B0D" w:rsidRPr="00DE4AB9">
        <w:rPr>
          <w:rFonts w:cstheme="minorHAnsi"/>
        </w:rPr>
        <w:t xml:space="preserve"> V případě Software </w:t>
      </w:r>
      <w:r w:rsidR="006576B8">
        <w:rPr>
          <w:rFonts w:cstheme="minorHAnsi"/>
        </w:rPr>
        <w:t>ITSM</w:t>
      </w:r>
      <w:r w:rsidR="00373B0D" w:rsidRPr="00DE4AB9">
        <w:rPr>
          <w:rFonts w:cstheme="minorHAnsi"/>
        </w:rPr>
        <w:t xml:space="preserve"> platformy se ustanovení tohoto odstavce nepoužije.</w:t>
      </w:r>
      <w:bookmarkStart w:id="197" w:name="_Ref380080859"/>
      <w:bookmarkEnd w:id="184"/>
      <w:bookmarkEnd w:id="185"/>
      <w:bookmarkEnd w:id="192"/>
      <w:r w:rsidR="00FF59F6">
        <w:rPr>
          <w:rFonts w:cstheme="minorHAnsi"/>
        </w:rPr>
        <w:t xml:space="preserve"> </w:t>
      </w:r>
      <w:r w:rsidRPr="00373B0D">
        <w:rPr>
          <w:rFonts w:cstheme="minorHAnsi"/>
        </w:rPr>
        <w:t>V</w:t>
      </w:r>
      <w:r w:rsidRPr="00373B0D">
        <w:rPr>
          <w:rFonts w:cstheme="minorHAnsi"/>
          <w:szCs w:val="20"/>
          <w:lang w:val="cs-CZ"/>
        </w:rPr>
        <w:t> </w:t>
      </w:r>
      <w:r w:rsidRPr="00373B0D">
        <w:rPr>
          <w:rFonts w:cstheme="minorHAnsi"/>
        </w:rPr>
        <w:t xml:space="preserve">případě, že bude užití </w:t>
      </w:r>
      <w:r w:rsidRPr="00373B0D">
        <w:rPr>
          <w:rFonts w:cstheme="minorHAnsi"/>
          <w:lang w:val="cs-CZ"/>
        </w:rPr>
        <w:t>S</w:t>
      </w:r>
      <w:r w:rsidRPr="00373B0D">
        <w:rPr>
          <w:rFonts w:cstheme="minorHAnsi"/>
        </w:rPr>
        <w:t xml:space="preserve">tandardního SW </w:t>
      </w:r>
      <w:r w:rsidRPr="00373B0D">
        <w:rPr>
          <w:rFonts w:cstheme="minorHAnsi"/>
          <w:lang w:val="cs-CZ"/>
        </w:rPr>
        <w:t>Objednatelem</w:t>
      </w:r>
      <w:r w:rsidRPr="00373B0D">
        <w:rPr>
          <w:rFonts w:cstheme="minorHAnsi"/>
        </w:rPr>
        <w:t xml:space="preserve"> schváleno s</w:t>
      </w:r>
      <w:r w:rsidRPr="00373B0D">
        <w:rPr>
          <w:rFonts w:cstheme="minorHAnsi"/>
          <w:szCs w:val="20"/>
          <w:lang w:val="cs-CZ"/>
        </w:rPr>
        <w:t> </w:t>
      </w:r>
      <w:r w:rsidRPr="00373B0D">
        <w:rPr>
          <w:rFonts w:cstheme="minorHAnsi"/>
        </w:rPr>
        <w:t xml:space="preserve">tím, že </w:t>
      </w:r>
      <w:r w:rsidRPr="00373B0D">
        <w:rPr>
          <w:rFonts w:cstheme="minorHAnsi"/>
          <w:lang w:val="cs-CZ"/>
        </w:rPr>
        <w:t>S</w:t>
      </w:r>
      <w:r w:rsidRPr="00373B0D">
        <w:rPr>
          <w:rFonts w:cstheme="minorHAnsi"/>
        </w:rPr>
        <w:t xml:space="preserve">tandardní SW bude dle výhradního posouzení Objednatele nezbytný pro další poskytování Služeb, případně pro další fungování a rozvoj </w:t>
      </w:r>
      <w:r w:rsidR="006576B8">
        <w:rPr>
          <w:rFonts w:cstheme="minorHAnsi"/>
          <w:lang w:val="cs-CZ"/>
        </w:rPr>
        <w:t>ITSM</w:t>
      </w:r>
      <w:r w:rsidRPr="00373B0D">
        <w:rPr>
          <w:rFonts w:cstheme="minorHAnsi"/>
        </w:rPr>
        <w:t xml:space="preserve">, zajistí Objednatel pořízení takovéhoto </w:t>
      </w:r>
      <w:r w:rsidRPr="00373B0D">
        <w:rPr>
          <w:rFonts w:cstheme="minorHAnsi"/>
          <w:lang w:val="cs-CZ"/>
        </w:rPr>
        <w:t>S</w:t>
      </w:r>
      <w:r w:rsidRPr="00373B0D">
        <w:rPr>
          <w:rFonts w:cstheme="minorHAnsi"/>
        </w:rPr>
        <w:t>tandardního SW na své náklady a Poskytovateli bude umožněno používání tohoto software v</w:t>
      </w:r>
      <w:r w:rsidRPr="00373B0D">
        <w:rPr>
          <w:rFonts w:cstheme="minorHAnsi"/>
          <w:szCs w:val="20"/>
          <w:lang w:val="cs-CZ"/>
        </w:rPr>
        <w:t> </w:t>
      </w:r>
      <w:r w:rsidRPr="00373B0D">
        <w:rPr>
          <w:rFonts w:cstheme="minorHAnsi"/>
        </w:rPr>
        <w:t>rozsahu nezbytném k</w:t>
      </w:r>
      <w:r w:rsidRPr="00373B0D">
        <w:rPr>
          <w:rFonts w:cstheme="minorHAnsi"/>
          <w:szCs w:val="20"/>
          <w:lang w:val="cs-CZ"/>
        </w:rPr>
        <w:t> </w:t>
      </w:r>
      <w:r w:rsidRPr="00373B0D">
        <w:rPr>
          <w:rFonts w:cstheme="minorHAnsi"/>
        </w:rPr>
        <w:t>poskytování Služeb</w:t>
      </w:r>
      <w:r w:rsidRPr="00373B0D">
        <w:rPr>
          <w:rFonts w:cstheme="minorHAnsi"/>
          <w:lang w:val="cs-CZ"/>
        </w:rPr>
        <w:t xml:space="preserve"> nebo jiného plnění dle Smlouvy</w:t>
      </w:r>
      <w:r w:rsidRPr="00373B0D">
        <w:rPr>
          <w:rFonts w:cstheme="minorHAnsi"/>
        </w:rPr>
        <w:t xml:space="preserve"> Objednateli až po jeho pořízení Objednatelem.</w:t>
      </w:r>
      <w:bookmarkEnd w:id="197"/>
    </w:p>
    <w:p w14:paraId="11C20BF8" w14:textId="32A45FCF" w:rsidR="000429F0" w:rsidRDefault="000429F0" w:rsidP="000429F0">
      <w:pPr>
        <w:pStyle w:val="RLTextlnkuslovan"/>
        <w:spacing w:before="60" w:after="60"/>
        <w:ind w:left="737" w:hanging="737"/>
        <w:rPr>
          <w:rFonts w:cstheme="minorHAnsi"/>
        </w:rPr>
      </w:pPr>
      <w:bookmarkStart w:id="198" w:name="_Ref380080815"/>
      <w:r w:rsidRPr="000659DF">
        <w:rPr>
          <w:rFonts w:cstheme="minorHAnsi"/>
        </w:rPr>
        <w:t>V</w:t>
      </w:r>
      <w:r w:rsidRPr="000659DF">
        <w:rPr>
          <w:rFonts w:cstheme="minorHAnsi"/>
          <w:szCs w:val="20"/>
          <w:lang w:val="cs-CZ"/>
        </w:rPr>
        <w:t> </w:t>
      </w:r>
      <w:r w:rsidRPr="000659DF">
        <w:rPr>
          <w:rFonts w:cstheme="minorHAnsi"/>
        </w:rPr>
        <w:t xml:space="preserve">případě, že bude užití </w:t>
      </w:r>
      <w:r w:rsidRPr="000659DF">
        <w:rPr>
          <w:rFonts w:cstheme="minorHAnsi"/>
          <w:lang w:val="cs-CZ"/>
        </w:rPr>
        <w:t>S</w:t>
      </w:r>
      <w:r w:rsidRPr="000659DF">
        <w:rPr>
          <w:rFonts w:cstheme="minorHAnsi"/>
        </w:rPr>
        <w:t>tandardního SW Objednatelem schváleno s</w:t>
      </w:r>
      <w:r w:rsidRPr="000659DF">
        <w:rPr>
          <w:rFonts w:cstheme="minorHAnsi"/>
          <w:szCs w:val="20"/>
          <w:lang w:val="cs-CZ"/>
        </w:rPr>
        <w:t> </w:t>
      </w:r>
      <w:r w:rsidRPr="000659DF">
        <w:rPr>
          <w:rFonts w:cstheme="minorHAnsi"/>
        </w:rPr>
        <w:t xml:space="preserve">tím, že dle výhradního posouzení Objednatele </w:t>
      </w:r>
      <w:r w:rsidRPr="000659DF">
        <w:rPr>
          <w:rFonts w:cstheme="minorHAnsi"/>
          <w:lang w:val="cs-CZ"/>
        </w:rPr>
        <w:t>S</w:t>
      </w:r>
      <w:r w:rsidRPr="000659DF">
        <w:rPr>
          <w:rFonts w:cstheme="minorHAnsi"/>
        </w:rPr>
        <w:t xml:space="preserve">tandardní SW nebude nezbytný pro další poskytování Služeb, případně pro další fungování a rozvoj </w:t>
      </w:r>
      <w:r w:rsidR="006576B8">
        <w:rPr>
          <w:rFonts w:cstheme="minorHAnsi"/>
          <w:szCs w:val="20"/>
          <w:lang w:val="cs-CZ"/>
        </w:rPr>
        <w:t>ITSM</w:t>
      </w:r>
      <w:r w:rsidRPr="000659DF">
        <w:rPr>
          <w:rFonts w:cstheme="minorHAnsi"/>
        </w:rPr>
        <w:t>, zavazuje se Poskytovatel zajistit poskytování Služeb s</w:t>
      </w:r>
      <w:r w:rsidRPr="000659DF">
        <w:rPr>
          <w:rFonts w:cstheme="minorHAnsi"/>
          <w:szCs w:val="20"/>
          <w:lang w:val="cs-CZ"/>
        </w:rPr>
        <w:t> </w:t>
      </w:r>
      <w:r w:rsidRPr="000659DF">
        <w:rPr>
          <w:rFonts w:cstheme="minorHAnsi"/>
        </w:rPr>
        <w:t xml:space="preserve">využitím tohoto </w:t>
      </w:r>
      <w:r w:rsidRPr="000659DF">
        <w:rPr>
          <w:rFonts w:cstheme="minorHAnsi"/>
          <w:lang w:val="cs-CZ"/>
        </w:rPr>
        <w:t>S</w:t>
      </w:r>
      <w:r w:rsidRPr="000659DF">
        <w:rPr>
          <w:rFonts w:cstheme="minorHAnsi"/>
        </w:rPr>
        <w:t xml:space="preserve">tandardního SW na své náklady nebo je oprávněn od své Žádosti dle </w:t>
      </w:r>
      <w:r w:rsidRPr="000659DF">
        <w:rPr>
          <w:rFonts w:cstheme="minorHAnsi"/>
          <w:szCs w:val="20"/>
          <w:lang w:val="cs-CZ"/>
        </w:rPr>
        <w:t>odst. 24.</w:t>
      </w:r>
      <w:r w:rsidR="00532366">
        <w:rPr>
          <w:rFonts w:cstheme="minorHAnsi"/>
          <w:szCs w:val="20"/>
          <w:lang w:val="cs-CZ"/>
        </w:rPr>
        <w:t>3</w:t>
      </w:r>
      <w:r w:rsidRPr="000659DF">
        <w:rPr>
          <w:rFonts w:cstheme="minorHAnsi"/>
          <w:szCs w:val="20"/>
          <w:lang w:val="cs-CZ"/>
        </w:rPr>
        <w:t xml:space="preserve"> této Smlouvy </w:t>
      </w:r>
      <w:r w:rsidRPr="000659DF">
        <w:rPr>
          <w:rFonts w:cstheme="minorHAnsi"/>
        </w:rPr>
        <w:t>upustit.</w:t>
      </w:r>
      <w:bookmarkEnd w:id="198"/>
    </w:p>
    <w:p w14:paraId="5C51E51C" w14:textId="27033A92" w:rsidR="000429F0" w:rsidRPr="000659DF" w:rsidRDefault="000429F0" w:rsidP="000429F0">
      <w:pPr>
        <w:pStyle w:val="RLTextlnkuslovan"/>
        <w:spacing w:before="60" w:after="60"/>
        <w:ind w:left="737" w:hanging="737"/>
        <w:rPr>
          <w:rFonts w:cstheme="minorHAnsi"/>
        </w:rPr>
      </w:pPr>
      <w:r w:rsidRPr="000659DF">
        <w:rPr>
          <w:rFonts w:cstheme="minorHAnsi"/>
        </w:rPr>
        <w:t>V</w:t>
      </w:r>
      <w:r w:rsidRPr="000659DF">
        <w:rPr>
          <w:rFonts w:cstheme="minorHAnsi"/>
          <w:szCs w:val="20"/>
          <w:lang w:val="cs-CZ"/>
        </w:rPr>
        <w:t> </w:t>
      </w:r>
      <w:r w:rsidRPr="000659DF">
        <w:rPr>
          <w:rFonts w:cstheme="minorHAnsi"/>
        </w:rPr>
        <w:t>případě, že došlo k</w:t>
      </w:r>
      <w:r w:rsidRPr="000659DF">
        <w:rPr>
          <w:rFonts w:cstheme="minorHAnsi"/>
          <w:szCs w:val="20"/>
          <w:lang w:val="cs-CZ"/>
        </w:rPr>
        <w:t> </w:t>
      </w:r>
      <w:r w:rsidRPr="000659DF">
        <w:rPr>
          <w:rFonts w:cstheme="minorHAnsi"/>
        </w:rPr>
        <w:t xml:space="preserve">použití </w:t>
      </w:r>
      <w:r w:rsidRPr="000659DF">
        <w:rPr>
          <w:rFonts w:cstheme="minorHAnsi"/>
          <w:lang w:val="cs-CZ"/>
        </w:rPr>
        <w:t>S</w:t>
      </w:r>
      <w:r w:rsidRPr="000659DF">
        <w:rPr>
          <w:rFonts w:cstheme="minorHAnsi"/>
        </w:rPr>
        <w:t xml:space="preserve">tandardního SW dle </w:t>
      </w:r>
      <w:r w:rsidRPr="000659DF">
        <w:rPr>
          <w:rFonts w:cstheme="minorHAnsi"/>
          <w:szCs w:val="20"/>
          <w:lang w:val="cs-CZ"/>
        </w:rPr>
        <w:t xml:space="preserve">odst. </w:t>
      </w:r>
      <w:r w:rsidR="009D3FD2">
        <w:rPr>
          <w:rFonts w:cstheme="minorHAnsi"/>
          <w:szCs w:val="20"/>
          <w:lang w:val="cs-CZ"/>
        </w:rPr>
        <w:t>24.</w:t>
      </w:r>
      <w:r w:rsidR="00F248C6">
        <w:rPr>
          <w:rFonts w:cstheme="minorHAnsi"/>
          <w:szCs w:val="20"/>
          <w:lang w:val="cs-CZ"/>
        </w:rPr>
        <w:t>4</w:t>
      </w:r>
      <w:r w:rsidRPr="000659DF">
        <w:rPr>
          <w:rFonts w:cstheme="minorHAnsi"/>
          <w:szCs w:val="20"/>
          <w:lang w:val="cs-CZ"/>
        </w:rPr>
        <w:t xml:space="preserve"> této Smlouvy</w:t>
      </w:r>
      <w:r w:rsidRPr="000659DF">
        <w:rPr>
          <w:rFonts w:cstheme="minorHAnsi"/>
        </w:rPr>
        <w:t>, avšak v</w:t>
      </w:r>
      <w:r w:rsidRPr="000659DF">
        <w:rPr>
          <w:rFonts w:cstheme="minorHAnsi"/>
          <w:szCs w:val="20"/>
          <w:lang w:val="cs-CZ"/>
        </w:rPr>
        <w:t> </w:t>
      </w:r>
      <w:r w:rsidRPr="000659DF">
        <w:rPr>
          <w:rFonts w:cstheme="minorHAnsi"/>
        </w:rPr>
        <w:t>průběhu plnění Smlouvy dle svého výhradního posouzení Objednatel dospěje k</w:t>
      </w:r>
      <w:r w:rsidRPr="000659DF">
        <w:rPr>
          <w:rFonts w:cstheme="minorHAnsi"/>
          <w:szCs w:val="20"/>
          <w:lang w:val="cs-CZ"/>
        </w:rPr>
        <w:t> </w:t>
      </w:r>
      <w:r w:rsidRPr="000659DF">
        <w:rPr>
          <w:rFonts w:cstheme="minorHAnsi"/>
          <w:lang w:val="cs-CZ"/>
        </w:rPr>
        <w:t>závěru</w:t>
      </w:r>
      <w:r w:rsidRPr="000659DF">
        <w:rPr>
          <w:rFonts w:cstheme="minorHAnsi"/>
        </w:rPr>
        <w:t xml:space="preserve">, že mělo být postupováno dle </w:t>
      </w:r>
      <w:r w:rsidRPr="000659DF">
        <w:rPr>
          <w:rFonts w:cstheme="minorHAnsi"/>
          <w:szCs w:val="20"/>
          <w:lang w:val="cs-CZ"/>
        </w:rPr>
        <w:t xml:space="preserve">odst. </w:t>
      </w:r>
      <w:r w:rsidR="009D3FD2">
        <w:rPr>
          <w:rFonts w:cstheme="minorHAnsi"/>
          <w:szCs w:val="20"/>
          <w:lang w:val="cs-CZ"/>
        </w:rPr>
        <w:t>24.</w:t>
      </w:r>
      <w:r w:rsidR="00F248C6">
        <w:rPr>
          <w:rFonts w:cstheme="minorHAnsi"/>
          <w:szCs w:val="20"/>
          <w:lang w:val="cs-CZ"/>
        </w:rPr>
        <w:t>3</w:t>
      </w:r>
      <w:r w:rsidRPr="000659DF">
        <w:rPr>
          <w:rFonts w:cstheme="minorHAnsi"/>
          <w:szCs w:val="20"/>
          <w:lang w:val="cs-CZ"/>
        </w:rPr>
        <w:t xml:space="preserve"> této Smlouvy</w:t>
      </w:r>
      <w:r w:rsidRPr="000659DF">
        <w:rPr>
          <w:rFonts w:cstheme="minorHAnsi"/>
        </w:rPr>
        <w:t xml:space="preserve">, zajistí Objednatel pořízení takovéhoto </w:t>
      </w:r>
      <w:r w:rsidRPr="000659DF">
        <w:rPr>
          <w:rFonts w:cstheme="minorHAnsi"/>
          <w:lang w:val="cs-CZ"/>
        </w:rPr>
        <w:t>S</w:t>
      </w:r>
      <w:r w:rsidRPr="000659DF">
        <w:rPr>
          <w:rFonts w:cstheme="minorHAnsi"/>
        </w:rPr>
        <w:t>tandardního SW na své náklady. Za tímto účelem se Poskytovatel zavazuje nabídnout Objednateli, bude-li to</w:t>
      </w:r>
      <w:r w:rsidRPr="000659DF">
        <w:rPr>
          <w:rFonts w:cstheme="minorHAnsi"/>
          <w:szCs w:val="20"/>
          <w:lang w:val="cs-CZ"/>
        </w:rPr>
        <w:t> </w:t>
      </w:r>
      <w:r w:rsidRPr="000659DF">
        <w:rPr>
          <w:rFonts w:cstheme="minorHAnsi"/>
        </w:rPr>
        <w:t xml:space="preserve">možné, a to za cenu, za kterou </w:t>
      </w:r>
      <w:r w:rsidRPr="000659DF">
        <w:rPr>
          <w:rFonts w:cstheme="minorHAnsi"/>
          <w:lang w:val="cs-CZ"/>
        </w:rPr>
        <w:t>S</w:t>
      </w:r>
      <w:r w:rsidRPr="000659DF">
        <w:rPr>
          <w:rFonts w:cstheme="minorHAnsi"/>
        </w:rPr>
        <w:t xml:space="preserve">tandardní SW nabyl, převedení práva užívat takovýto standardní SW na Objednatele. Tím není dotčeno právo pořídit </w:t>
      </w:r>
      <w:r w:rsidRPr="000659DF">
        <w:rPr>
          <w:rFonts w:cstheme="minorHAnsi"/>
          <w:lang w:val="cs-CZ"/>
        </w:rPr>
        <w:t>S</w:t>
      </w:r>
      <w:r w:rsidRPr="000659DF">
        <w:rPr>
          <w:rFonts w:cstheme="minorHAnsi"/>
        </w:rPr>
        <w:t>tandardní software i od třetí osoby bez ohledu na licence pořízené dříve Poskytovatelem.</w:t>
      </w:r>
    </w:p>
    <w:p w14:paraId="4CCF4FF8" w14:textId="77777777" w:rsidR="000429F0" w:rsidRPr="000659DF" w:rsidRDefault="000429F0" w:rsidP="000429F0">
      <w:pPr>
        <w:pStyle w:val="RLTextlnkuslovan"/>
        <w:spacing w:before="60" w:after="60"/>
        <w:ind w:left="737" w:hanging="737"/>
        <w:rPr>
          <w:rFonts w:cstheme="minorHAnsi"/>
        </w:rPr>
      </w:pPr>
      <w:bookmarkStart w:id="199" w:name="_Ref171409545"/>
      <w:r w:rsidRPr="000659DF">
        <w:rPr>
          <w:rFonts w:cstheme="minorHAnsi"/>
        </w:rPr>
        <w:t>V</w:t>
      </w:r>
      <w:r w:rsidRPr="000659DF">
        <w:rPr>
          <w:rFonts w:cstheme="minorHAnsi"/>
          <w:szCs w:val="20"/>
          <w:lang w:val="cs-CZ"/>
        </w:rPr>
        <w:t> </w:t>
      </w:r>
      <w:r w:rsidRPr="000659DF">
        <w:rPr>
          <w:rFonts w:cstheme="minorHAnsi"/>
        </w:rPr>
        <w:t xml:space="preserve">případě, že Poskytovatel poskytne Objednateli </w:t>
      </w:r>
      <w:r w:rsidRPr="000659DF">
        <w:rPr>
          <w:rFonts w:cstheme="minorHAnsi"/>
          <w:lang w:val="cs-CZ"/>
        </w:rPr>
        <w:t>S</w:t>
      </w:r>
      <w:r w:rsidRPr="000659DF">
        <w:rPr>
          <w:rFonts w:cstheme="minorHAnsi"/>
        </w:rPr>
        <w:t>tandardní SW v</w:t>
      </w:r>
      <w:r w:rsidRPr="000659DF">
        <w:rPr>
          <w:rFonts w:cstheme="minorHAnsi"/>
          <w:szCs w:val="20"/>
          <w:lang w:val="cs-CZ"/>
        </w:rPr>
        <w:t> </w:t>
      </w:r>
      <w:r w:rsidRPr="000659DF">
        <w:rPr>
          <w:rFonts w:cstheme="minorHAnsi"/>
        </w:rPr>
        <w:t>rámci plnění Služeb</w:t>
      </w:r>
      <w:r w:rsidRPr="000659DF">
        <w:rPr>
          <w:rFonts w:cstheme="minorHAnsi"/>
          <w:lang w:val="cs-CZ"/>
        </w:rPr>
        <w:t xml:space="preserve"> nebo jiného plnění</w:t>
      </w:r>
      <w:r w:rsidRPr="000659DF">
        <w:rPr>
          <w:rFonts w:cstheme="minorHAnsi"/>
        </w:rPr>
        <w:t xml:space="preserve"> dle této Smlouvy, který zajišťuje na své náklady, poskytne nebo zajistí pro Objednatele licence k</w:t>
      </w:r>
      <w:r w:rsidRPr="000659DF">
        <w:rPr>
          <w:rFonts w:cstheme="minorHAnsi"/>
          <w:szCs w:val="20"/>
          <w:lang w:val="cs-CZ"/>
        </w:rPr>
        <w:t> </w:t>
      </w:r>
      <w:r w:rsidRPr="000659DF">
        <w:rPr>
          <w:rFonts w:cstheme="minorHAnsi"/>
        </w:rPr>
        <w:t xml:space="preserve">užití </w:t>
      </w:r>
      <w:r w:rsidRPr="000659DF">
        <w:rPr>
          <w:rFonts w:cstheme="minorHAnsi"/>
          <w:lang w:val="cs-CZ"/>
        </w:rPr>
        <w:t>S</w:t>
      </w:r>
      <w:r w:rsidRPr="000659DF">
        <w:rPr>
          <w:rFonts w:cstheme="minorHAnsi"/>
        </w:rPr>
        <w:t>tandardního SW způsobem potřebným pro</w:t>
      </w:r>
      <w:r w:rsidRPr="000659DF">
        <w:rPr>
          <w:rFonts w:cstheme="minorHAnsi"/>
          <w:szCs w:val="20"/>
          <w:lang w:val="cs-CZ"/>
        </w:rPr>
        <w:t> </w:t>
      </w:r>
      <w:r w:rsidRPr="000659DF">
        <w:rPr>
          <w:rFonts w:cstheme="minorHAnsi"/>
        </w:rPr>
        <w:t>užívání výstupů Služeb</w:t>
      </w:r>
      <w:r w:rsidRPr="000659DF">
        <w:rPr>
          <w:rFonts w:cstheme="minorHAnsi"/>
          <w:lang w:val="cs-CZ"/>
        </w:rPr>
        <w:t xml:space="preserve"> a ostatního plnění dle této Smlouvy</w:t>
      </w:r>
      <w:r w:rsidRPr="000659DF">
        <w:rPr>
          <w:rFonts w:cstheme="minorHAnsi"/>
        </w:rPr>
        <w:t>, vč. tzv. maintenance</w:t>
      </w:r>
      <w:r w:rsidRPr="000659DF">
        <w:rPr>
          <w:rFonts w:cstheme="minorHAnsi"/>
          <w:szCs w:val="20"/>
          <w:lang w:val="cs-CZ"/>
        </w:rPr>
        <w:t>,</w:t>
      </w:r>
      <w:r w:rsidRPr="000659DF">
        <w:rPr>
          <w:rFonts w:cstheme="minorHAnsi"/>
        </w:rPr>
        <w:t xml:space="preserve"> v</w:t>
      </w:r>
      <w:r w:rsidRPr="000659DF">
        <w:rPr>
          <w:rFonts w:cstheme="minorHAnsi"/>
          <w:szCs w:val="20"/>
          <w:lang w:val="cs-CZ"/>
        </w:rPr>
        <w:t> </w:t>
      </w:r>
      <w:r w:rsidRPr="000659DF">
        <w:rPr>
          <w:rFonts w:cstheme="minorHAnsi"/>
        </w:rPr>
        <w:t>přiměřeném množstevním</w:t>
      </w:r>
      <w:r w:rsidRPr="000659DF">
        <w:rPr>
          <w:rFonts w:cstheme="minorHAnsi"/>
          <w:szCs w:val="20"/>
          <w:lang w:val="cs-CZ"/>
        </w:rPr>
        <w:t xml:space="preserve"> rozsahu a s územním</w:t>
      </w:r>
      <w:r w:rsidRPr="000659DF">
        <w:rPr>
          <w:rFonts w:cstheme="minorHAnsi"/>
        </w:rPr>
        <w:t xml:space="preserve"> rozsah</w:t>
      </w:r>
      <w:r w:rsidRPr="000659DF">
        <w:rPr>
          <w:rFonts w:cstheme="minorHAnsi"/>
          <w:szCs w:val="20"/>
          <w:lang w:val="cs-CZ"/>
        </w:rPr>
        <w:t>em alespoň pro území České republiky</w:t>
      </w:r>
      <w:r w:rsidRPr="000659DF">
        <w:rPr>
          <w:rFonts w:cstheme="minorHAnsi"/>
        </w:rPr>
        <w:t>, a to na dobu trvání majetkových práv autorských, nebude-li Objednatelem odsouhlaseno jinak.</w:t>
      </w:r>
      <w:bookmarkEnd w:id="199"/>
      <w:r w:rsidRPr="000659DF">
        <w:rPr>
          <w:rFonts w:cstheme="minorHAnsi"/>
        </w:rPr>
        <w:t xml:space="preserve"> </w:t>
      </w:r>
    </w:p>
    <w:p w14:paraId="483BAD0B"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se zavazuje samostatně zdokumentovat veškeré využití </w:t>
      </w:r>
      <w:r w:rsidRPr="000659DF">
        <w:rPr>
          <w:rFonts w:cstheme="minorHAnsi"/>
          <w:lang w:val="cs-CZ"/>
        </w:rPr>
        <w:t>S</w:t>
      </w:r>
      <w:r w:rsidRPr="000659DF">
        <w:rPr>
          <w:rFonts w:cstheme="minorHAnsi"/>
        </w:rPr>
        <w:t xml:space="preserve">tandardního </w:t>
      </w:r>
      <w:r w:rsidRPr="000659DF">
        <w:rPr>
          <w:rFonts w:cstheme="minorHAnsi"/>
          <w:lang w:val="cs-CZ"/>
        </w:rPr>
        <w:t>SW</w:t>
      </w:r>
      <w:r w:rsidRPr="000659DF">
        <w:rPr>
          <w:rFonts w:cstheme="minorHAnsi"/>
        </w:rPr>
        <w:t xml:space="preserve"> při poskytování Služeb </w:t>
      </w:r>
      <w:r w:rsidRPr="000659DF">
        <w:rPr>
          <w:rFonts w:cstheme="minorHAnsi"/>
          <w:lang w:val="cs-CZ"/>
        </w:rPr>
        <w:t xml:space="preserve">a ostatního plnění dle Smlouvy </w:t>
      </w:r>
      <w:r w:rsidRPr="000659DF">
        <w:rPr>
          <w:rFonts w:cstheme="minorHAnsi"/>
        </w:rPr>
        <w:t xml:space="preserve">a předložit </w:t>
      </w:r>
      <w:r w:rsidRPr="000659DF">
        <w:rPr>
          <w:rFonts w:cstheme="minorHAnsi"/>
          <w:lang w:val="cs-CZ"/>
        </w:rPr>
        <w:t>Objednateli</w:t>
      </w:r>
      <w:r w:rsidRPr="000659DF">
        <w:rPr>
          <w:rFonts w:cstheme="minorHAnsi"/>
        </w:rPr>
        <w:t xml:space="preserve"> ucelený přehled využitého </w:t>
      </w:r>
      <w:r w:rsidRPr="000659DF">
        <w:rPr>
          <w:rFonts w:cstheme="minorHAnsi"/>
          <w:lang w:val="cs-CZ"/>
        </w:rPr>
        <w:t>S</w:t>
      </w:r>
      <w:r w:rsidRPr="000659DF">
        <w:rPr>
          <w:rFonts w:cstheme="minorHAnsi"/>
        </w:rPr>
        <w:t xml:space="preserve">tandardního </w:t>
      </w:r>
      <w:r w:rsidRPr="000659DF">
        <w:rPr>
          <w:rFonts w:cstheme="minorHAnsi"/>
          <w:lang w:val="cs-CZ"/>
        </w:rPr>
        <w:t>SW</w:t>
      </w:r>
      <w:r w:rsidRPr="000659DF">
        <w:rPr>
          <w:rFonts w:cstheme="minorHAnsi"/>
        </w:rPr>
        <w:t>, jeho licenčních podmínek a</w:t>
      </w:r>
      <w:r w:rsidRPr="000659DF">
        <w:rPr>
          <w:rFonts w:cstheme="minorHAnsi"/>
          <w:szCs w:val="20"/>
          <w:lang w:val="cs-CZ"/>
        </w:rPr>
        <w:t> </w:t>
      </w:r>
      <w:r w:rsidRPr="000659DF">
        <w:rPr>
          <w:rFonts w:cstheme="minorHAnsi"/>
        </w:rPr>
        <w:t xml:space="preserve">alternativních </w:t>
      </w:r>
      <w:r w:rsidRPr="000659DF">
        <w:rPr>
          <w:rFonts w:cstheme="minorHAnsi"/>
          <w:szCs w:val="20"/>
          <w:lang w:val="cs-CZ"/>
        </w:rPr>
        <w:t>poskytovatelů</w:t>
      </w:r>
      <w:r w:rsidRPr="000659DF">
        <w:rPr>
          <w:rFonts w:cstheme="minorHAnsi"/>
        </w:rPr>
        <w:t>.</w:t>
      </w:r>
    </w:p>
    <w:p w14:paraId="346A5191" w14:textId="77777777" w:rsidR="000429F0" w:rsidRPr="000659DF" w:rsidRDefault="000429F0" w:rsidP="000429F0">
      <w:pPr>
        <w:pStyle w:val="RLTextlnkuslovan"/>
        <w:spacing w:before="60" w:after="60"/>
        <w:ind w:left="737" w:hanging="737"/>
        <w:rPr>
          <w:rFonts w:cstheme="minorHAnsi"/>
        </w:rPr>
      </w:pPr>
      <w:bookmarkStart w:id="200" w:name="opensource"/>
      <w:bookmarkStart w:id="201" w:name="OpSourSoft"/>
      <w:bookmarkStart w:id="202" w:name="_Ref428953261"/>
      <w:bookmarkEnd w:id="200"/>
      <w:bookmarkEnd w:id="201"/>
      <w:r w:rsidRPr="000659DF">
        <w:rPr>
          <w:rFonts w:cstheme="minorHAnsi"/>
        </w:rPr>
        <w:t>Je-li k</w:t>
      </w:r>
      <w:r w:rsidRPr="000659DF">
        <w:rPr>
          <w:rFonts w:cstheme="minorHAnsi"/>
          <w:szCs w:val="20"/>
          <w:lang w:val="cs-CZ" w:eastAsia="en-US"/>
        </w:rPr>
        <w:t> </w:t>
      </w:r>
      <w:r w:rsidRPr="000659DF">
        <w:rPr>
          <w:rFonts w:cstheme="minorHAnsi"/>
        </w:rPr>
        <w:t>užití předmětu plnění dle této Smlouvy nezbytná instalace software s</w:t>
      </w:r>
      <w:r w:rsidRPr="000659DF">
        <w:rPr>
          <w:rFonts w:cstheme="minorHAnsi"/>
          <w:szCs w:val="20"/>
          <w:lang w:val="cs-CZ"/>
        </w:rPr>
        <w:t> </w:t>
      </w:r>
      <w:r w:rsidRPr="000659DF">
        <w:rPr>
          <w:rFonts w:cstheme="minorHAnsi"/>
        </w:rPr>
        <w:t>otevřeným zdrojovým kódem (tzv. Free Software/Open Source Software),</w:t>
      </w:r>
      <w:r w:rsidRPr="000659DF">
        <w:rPr>
          <w:rFonts w:cstheme="minorHAnsi"/>
          <w:szCs w:val="20"/>
          <w:lang w:val="cs-CZ"/>
        </w:rPr>
        <w:t xml:space="preserve"> </w:t>
      </w:r>
      <w:r w:rsidRPr="000659DF">
        <w:rPr>
          <w:rFonts w:cstheme="minorHAnsi"/>
        </w:rPr>
        <w:t xml:space="preserve">který </w:t>
      </w:r>
      <w:r w:rsidRPr="000659DF">
        <w:rPr>
          <w:rFonts w:cstheme="minorHAnsi"/>
          <w:szCs w:val="20"/>
          <w:lang w:val="cs-CZ"/>
        </w:rPr>
        <w:t>v </w:t>
      </w:r>
      <w:r w:rsidRPr="000659DF">
        <w:rPr>
          <w:rFonts w:cstheme="minorHAnsi"/>
          <w:lang w:val="cs-CZ"/>
        </w:rPr>
        <w:t>souladu</w:t>
      </w:r>
      <w:r w:rsidRPr="000659DF">
        <w:rPr>
          <w:rFonts w:cstheme="minorHAnsi"/>
          <w:szCs w:val="20"/>
          <w:lang w:val="cs-CZ"/>
        </w:rPr>
        <w:t xml:space="preserve"> s jeho licenčními podmínkami umožňuje </w:t>
      </w:r>
      <w:r w:rsidRPr="000659DF">
        <w:rPr>
          <w:rFonts w:cstheme="minorHAnsi"/>
        </w:rPr>
        <w:t>provádění změn ve</w:t>
      </w:r>
      <w:r w:rsidRPr="000659DF">
        <w:rPr>
          <w:rFonts w:cstheme="minorHAnsi"/>
          <w:szCs w:val="20"/>
          <w:lang w:val="cs-CZ"/>
        </w:rPr>
        <w:t> </w:t>
      </w:r>
      <w:r w:rsidRPr="000659DF">
        <w:rPr>
          <w:rFonts w:cstheme="minorHAnsi"/>
        </w:rPr>
        <w:t>zdrojovém kódu</w:t>
      </w:r>
      <w:r w:rsidRPr="000659DF">
        <w:rPr>
          <w:rFonts w:cstheme="minorHAnsi"/>
          <w:szCs w:val="20"/>
          <w:lang w:val="cs-CZ"/>
        </w:rPr>
        <w:t xml:space="preserve"> (např. software pod licencemi GNU GPL, AGPL a další), </w:t>
      </w:r>
      <w:r w:rsidRPr="000659DF">
        <w:rPr>
          <w:rFonts w:cstheme="minorHAnsi"/>
        </w:rPr>
        <w:t>a tím i ve vlastním softwaru, dále jen „</w:t>
      </w:r>
      <w:r w:rsidRPr="000659DF">
        <w:rPr>
          <w:rFonts w:cstheme="minorHAnsi"/>
          <w:b/>
        </w:rPr>
        <w:t>Open Source Software</w:t>
      </w:r>
      <w:r w:rsidRPr="000659DF">
        <w:rPr>
          <w:rFonts w:cstheme="minorHAnsi"/>
        </w:rPr>
        <w:t>“, platí následující ujednání:</w:t>
      </w:r>
      <w:bookmarkEnd w:id="202"/>
    </w:p>
    <w:p w14:paraId="6DC807F5"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Použití jakéhokoliv Open Source Software Poskytovatelem v</w:t>
      </w:r>
      <w:r w:rsidRPr="000659DF">
        <w:rPr>
          <w:rFonts w:cstheme="minorHAnsi"/>
          <w:szCs w:val="20"/>
          <w:lang w:val="cs-CZ"/>
        </w:rPr>
        <w:t> </w:t>
      </w:r>
      <w:r w:rsidRPr="000659DF">
        <w:rPr>
          <w:rFonts w:cstheme="minorHAnsi"/>
        </w:rPr>
        <w:t xml:space="preserve">rámci plnění této Smlouvy podléhá předchozímu písemnému schválení ze strany Objednatele, </w:t>
      </w:r>
      <w:r w:rsidRPr="000659DF">
        <w:rPr>
          <w:rFonts w:cstheme="minorHAnsi"/>
          <w:lang w:val="cs-CZ"/>
        </w:rPr>
        <w:t>přičemž</w:t>
      </w:r>
      <w:r w:rsidRPr="000659DF">
        <w:rPr>
          <w:rFonts w:cstheme="minorHAnsi"/>
        </w:rPr>
        <w:t xml:space="preserve"> Poskytovatel je povinen předem sdělit Objednateli, zda se jedná o software poskytovaný za úplatu nebo bezúplatně.</w:t>
      </w:r>
    </w:p>
    <w:p w14:paraId="2DE62B8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Poskytovatel je povinen nejpozději při předání předmětu plnění Objednateli zpracovat a předložit Objednateli přehled Open Source Software s</w:t>
      </w:r>
      <w:r w:rsidRPr="000659DF">
        <w:rPr>
          <w:rFonts w:cstheme="minorHAnsi"/>
          <w:szCs w:val="20"/>
          <w:lang w:val="cs-CZ"/>
        </w:rPr>
        <w:t> </w:t>
      </w:r>
      <w:r w:rsidRPr="000659DF">
        <w:rPr>
          <w:rFonts w:cstheme="minorHAnsi"/>
        </w:rPr>
        <w:t>uvedením autora (</w:t>
      </w:r>
      <w:r w:rsidRPr="000659DF">
        <w:rPr>
          <w:rFonts w:cstheme="minorHAnsi"/>
          <w:lang w:val="cs-CZ"/>
        </w:rPr>
        <w:t>poskytovatele</w:t>
      </w:r>
      <w:r w:rsidRPr="000659DF">
        <w:rPr>
          <w:rFonts w:cstheme="minorHAnsi"/>
        </w:rPr>
        <w:t>), licenčního modelu a případných omezení, která se na užívání takového software vztahují a dále zdrojové kódy. Přehled podle předchozí věty musí být přiložen k</w:t>
      </w:r>
      <w:r w:rsidRPr="000659DF">
        <w:rPr>
          <w:rFonts w:cstheme="minorHAnsi"/>
          <w:szCs w:val="20"/>
          <w:lang w:val="cs-CZ"/>
        </w:rPr>
        <w:t> </w:t>
      </w:r>
      <w:r w:rsidRPr="000659DF">
        <w:rPr>
          <w:rFonts w:cstheme="minorHAnsi"/>
        </w:rPr>
        <w:t xml:space="preserve">předávacímu protokolu. </w:t>
      </w:r>
    </w:p>
    <w:p w14:paraId="721FC41C"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Poskytovatel odpovídá za vady předmětu plnění včetně </w:t>
      </w:r>
      <w:r w:rsidRPr="000659DF">
        <w:rPr>
          <w:rFonts w:cstheme="minorHAnsi"/>
          <w:lang w:val="cs-CZ"/>
        </w:rPr>
        <w:t>Open</w:t>
      </w:r>
      <w:r w:rsidRPr="000659DF">
        <w:rPr>
          <w:rFonts w:cstheme="minorHAnsi"/>
        </w:rPr>
        <w:t xml:space="preserve"> Source Software. Poskytovatel zejména odpovídá za funkčnost předmětu plnění jako celku a použitelnost předmětu plnění jako celku pro účely vyplývající z</w:t>
      </w:r>
      <w:r w:rsidRPr="000659DF">
        <w:rPr>
          <w:rFonts w:cstheme="minorHAnsi"/>
          <w:szCs w:val="20"/>
          <w:lang w:val="cs-CZ"/>
        </w:rPr>
        <w:t> </w:t>
      </w:r>
      <w:r w:rsidRPr="000659DF">
        <w:rPr>
          <w:rFonts w:cstheme="minorHAnsi"/>
        </w:rPr>
        <w:t>této Smlouvy a jejích příloh.</w:t>
      </w:r>
    </w:p>
    <w:p w14:paraId="47B3549E"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Poskytovatel odpovídá za to, že Objednatel bude oprávněn užívat Open Source Software v</w:t>
      </w:r>
      <w:r w:rsidRPr="000659DF">
        <w:rPr>
          <w:rFonts w:cstheme="minorHAnsi"/>
          <w:szCs w:val="20"/>
          <w:lang w:val="cs-CZ"/>
        </w:rPr>
        <w:t> </w:t>
      </w:r>
      <w:r w:rsidRPr="000659DF">
        <w:rPr>
          <w:rFonts w:cstheme="minorHAnsi"/>
        </w:rPr>
        <w:t>rozsahu nezbytném k</w:t>
      </w:r>
      <w:r w:rsidRPr="000659DF">
        <w:rPr>
          <w:rFonts w:cstheme="minorHAnsi"/>
          <w:szCs w:val="20"/>
          <w:lang w:val="cs-CZ"/>
        </w:rPr>
        <w:t> </w:t>
      </w:r>
      <w:r w:rsidRPr="000659DF">
        <w:rPr>
          <w:rFonts w:cstheme="minorHAnsi"/>
        </w:rPr>
        <w:t>plnému využití předmětu plnění dle této Smlouvy a za podmínek uvedených v</w:t>
      </w:r>
      <w:r w:rsidRPr="000659DF">
        <w:rPr>
          <w:rFonts w:cstheme="minorHAnsi"/>
          <w:szCs w:val="20"/>
          <w:lang w:val="cs-CZ"/>
        </w:rPr>
        <w:t> </w:t>
      </w:r>
      <w:r w:rsidRPr="000659DF">
        <w:rPr>
          <w:rFonts w:cstheme="minorHAnsi"/>
        </w:rPr>
        <w:t xml:space="preserve">tomto </w:t>
      </w:r>
      <w:r w:rsidRPr="000659DF">
        <w:rPr>
          <w:rFonts w:cstheme="minorHAnsi"/>
          <w:szCs w:val="20"/>
          <w:lang w:val="cs-CZ"/>
        </w:rPr>
        <w:t>článku Smlouvy.</w:t>
      </w:r>
      <w:r w:rsidRPr="000659DF">
        <w:rPr>
          <w:rFonts w:cstheme="minorHAnsi"/>
        </w:rPr>
        <w:t xml:space="preserve"> Poskytovatel je povinen nahradit </w:t>
      </w:r>
      <w:r w:rsidRPr="000659DF">
        <w:rPr>
          <w:rFonts w:cstheme="minorHAnsi"/>
          <w:lang w:val="cs-CZ"/>
        </w:rPr>
        <w:t>Objednateli</w:t>
      </w:r>
      <w:r w:rsidRPr="000659DF">
        <w:rPr>
          <w:rFonts w:cstheme="minorHAnsi"/>
        </w:rPr>
        <w:t xml:space="preserve"> jakoukoliv újmu a náklady, které by mohly vzniknout v</w:t>
      </w:r>
      <w:r w:rsidRPr="000659DF">
        <w:rPr>
          <w:rFonts w:cstheme="minorHAnsi"/>
          <w:szCs w:val="20"/>
          <w:lang w:val="cs-CZ"/>
        </w:rPr>
        <w:t> </w:t>
      </w:r>
      <w:r w:rsidRPr="000659DF">
        <w:rPr>
          <w:rFonts w:cstheme="minorHAnsi"/>
        </w:rPr>
        <w:t>důsledku uplatnění práv třetích osob souvisejících s</w:t>
      </w:r>
      <w:r w:rsidRPr="000659DF">
        <w:rPr>
          <w:rFonts w:cstheme="minorHAnsi"/>
          <w:szCs w:val="20"/>
          <w:lang w:val="cs-CZ"/>
        </w:rPr>
        <w:t> </w:t>
      </w:r>
      <w:r w:rsidRPr="000659DF">
        <w:rPr>
          <w:rFonts w:cstheme="minorHAnsi"/>
        </w:rPr>
        <w:t>Open Source Software, který je užit k</w:t>
      </w:r>
      <w:r w:rsidRPr="000659DF">
        <w:rPr>
          <w:rFonts w:cstheme="minorHAnsi"/>
          <w:szCs w:val="20"/>
          <w:lang w:val="cs-CZ"/>
        </w:rPr>
        <w:t> </w:t>
      </w:r>
      <w:r w:rsidRPr="000659DF">
        <w:rPr>
          <w:rFonts w:cstheme="minorHAnsi"/>
        </w:rPr>
        <w:t>plnění dle této Smlouvy.</w:t>
      </w:r>
    </w:p>
    <w:p w14:paraId="45C20159" w14:textId="76E6A225" w:rsidR="000429F0" w:rsidRPr="000659DF" w:rsidRDefault="000429F0" w:rsidP="000429F0">
      <w:pPr>
        <w:pStyle w:val="RLTextlnkuslovan"/>
        <w:spacing w:before="60" w:after="60"/>
        <w:ind w:left="737" w:hanging="737"/>
        <w:rPr>
          <w:rFonts w:cstheme="minorHAnsi"/>
        </w:rPr>
      </w:pPr>
      <w:r w:rsidRPr="000659DF">
        <w:rPr>
          <w:rFonts w:cstheme="minorHAnsi"/>
        </w:rPr>
        <w:t>Je-li k</w:t>
      </w:r>
      <w:r w:rsidRPr="000659DF">
        <w:rPr>
          <w:rFonts w:cstheme="minorHAnsi"/>
          <w:szCs w:val="20"/>
          <w:lang w:val="cs-CZ" w:eastAsia="en-US"/>
        </w:rPr>
        <w:t> </w:t>
      </w:r>
      <w:r w:rsidRPr="000659DF">
        <w:rPr>
          <w:rFonts w:cstheme="minorHAnsi"/>
        </w:rPr>
        <w:t xml:space="preserve">užití předmětu plnění dle této Smlouvy nezbytná instalace proprietárního software, tzn. </w:t>
      </w:r>
      <w:r w:rsidRPr="000659DF">
        <w:rPr>
          <w:rFonts w:cstheme="minorHAnsi"/>
          <w:szCs w:val="20"/>
          <w:lang w:val="cs-CZ"/>
        </w:rPr>
        <w:t>Software</w:t>
      </w:r>
      <w:r w:rsidRPr="000659DF">
        <w:rPr>
          <w:rFonts w:cstheme="minorHAnsi"/>
        </w:rPr>
        <w:t xml:space="preserve"> s</w:t>
      </w:r>
      <w:r w:rsidRPr="000659DF">
        <w:rPr>
          <w:rFonts w:cstheme="minorHAnsi"/>
          <w:szCs w:val="20"/>
          <w:lang w:val="cs-CZ"/>
        </w:rPr>
        <w:t> </w:t>
      </w:r>
      <w:r w:rsidRPr="000659DF">
        <w:rPr>
          <w:rFonts w:cstheme="minorHAnsi"/>
        </w:rPr>
        <w:t>uzavřeným kódem, distribuovaného bezúplatně (tzv. Freeware), uplatní se přiměřeně pravidla dle</w:t>
      </w:r>
      <w:r w:rsidRPr="000659DF">
        <w:rPr>
          <w:rFonts w:cstheme="minorHAnsi"/>
          <w:szCs w:val="20"/>
          <w:lang w:val="cs-CZ"/>
        </w:rPr>
        <w:t> odst. </w:t>
      </w:r>
      <w:r w:rsidR="00973090">
        <w:rPr>
          <w:rFonts w:cstheme="minorHAnsi"/>
          <w:szCs w:val="20"/>
          <w:lang w:val="cs-CZ"/>
        </w:rPr>
        <w:t>24.</w:t>
      </w:r>
      <w:r w:rsidR="00D44C6F">
        <w:rPr>
          <w:rFonts w:cstheme="minorHAnsi"/>
          <w:szCs w:val="20"/>
          <w:lang w:val="cs-CZ"/>
        </w:rPr>
        <w:t>8</w:t>
      </w:r>
      <w:r w:rsidRPr="000659DF">
        <w:rPr>
          <w:rFonts w:cstheme="minorHAnsi"/>
          <w:szCs w:val="20"/>
          <w:lang w:val="cs-CZ"/>
        </w:rPr>
        <w:t> </w:t>
      </w:r>
      <w:r w:rsidRPr="000659DF">
        <w:rPr>
          <w:rFonts w:cstheme="minorHAnsi"/>
        </w:rPr>
        <w:t>této</w:t>
      </w:r>
      <w:r w:rsidRPr="000659DF">
        <w:rPr>
          <w:rFonts w:cstheme="minorHAnsi"/>
          <w:szCs w:val="20"/>
          <w:lang w:val="cs-CZ"/>
        </w:rPr>
        <w:t> </w:t>
      </w:r>
      <w:r w:rsidRPr="000659DF">
        <w:rPr>
          <w:rFonts w:cstheme="minorHAnsi"/>
        </w:rPr>
        <w:t>Smlouvy, s</w:t>
      </w:r>
      <w:r w:rsidRPr="000659DF">
        <w:rPr>
          <w:rFonts w:cstheme="minorHAnsi"/>
          <w:szCs w:val="20"/>
          <w:lang w:val="cs-CZ"/>
        </w:rPr>
        <w:t> </w:t>
      </w:r>
      <w:r w:rsidRPr="000659DF">
        <w:rPr>
          <w:rFonts w:cstheme="minorHAnsi"/>
        </w:rPr>
        <w:t xml:space="preserve">výjimkou zejména volné šiřitelnosti zdrojových kódů, a obecná pravidla o užití </w:t>
      </w:r>
      <w:r w:rsidRPr="000659DF">
        <w:rPr>
          <w:rFonts w:cstheme="minorHAnsi"/>
          <w:lang w:val="cs-CZ"/>
        </w:rPr>
        <w:t>S</w:t>
      </w:r>
      <w:r w:rsidRPr="000659DF">
        <w:rPr>
          <w:rFonts w:cstheme="minorHAnsi"/>
        </w:rPr>
        <w:t xml:space="preserve">tandardního SW. </w:t>
      </w:r>
    </w:p>
    <w:p w14:paraId="3EBA85E7"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203" w:name="_Ref306279061"/>
      <w:r w:rsidRPr="000659DF">
        <w:rPr>
          <w:rFonts w:asciiTheme="minorHAnsi" w:hAnsiTheme="minorHAnsi" w:cstheme="minorHAnsi"/>
        </w:rPr>
        <w:t>UŽÍVACÍ PRÁVA KE STÁVAJÍCÍMU SOFTWARE</w:t>
      </w:r>
    </w:p>
    <w:p w14:paraId="14AFCF34" w14:textId="77777777" w:rsidR="000429F0" w:rsidRPr="000659DF" w:rsidRDefault="000429F0" w:rsidP="000429F0">
      <w:pPr>
        <w:pStyle w:val="RLTextlnkuslovan"/>
        <w:spacing w:before="60" w:after="60"/>
        <w:ind w:left="737" w:hanging="737"/>
        <w:rPr>
          <w:rFonts w:cstheme="minorHAnsi"/>
        </w:rPr>
      </w:pPr>
      <w:r w:rsidRPr="000659DF">
        <w:rPr>
          <w:rFonts w:cstheme="minorHAnsi"/>
        </w:rPr>
        <w:t>Poskytovatel bere na vědomí, jestliže jsou s:</w:t>
      </w:r>
    </w:p>
    <w:p w14:paraId="37ACC107" w14:textId="7A48410C"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užitím </w:t>
      </w:r>
      <w:r w:rsidR="00662379">
        <w:rPr>
          <w:rFonts w:cstheme="minorHAnsi"/>
        </w:rPr>
        <w:t>s</w:t>
      </w:r>
      <w:r w:rsidRPr="000659DF">
        <w:rPr>
          <w:rFonts w:cstheme="minorHAnsi"/>
        </w:rPr>
        <w:t xml:space="preserve">távajícího software, </w:t>
      </w:r>
    </w:p>
    <w:p w14:paraId="7975F9CA" w14:textId="78B3EB63"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využíváním služeb podpory ke </w:t>
      </w:r>
      <w:r w:rsidR="00662379">
        <w:rPr>
          <w:rFonts w:cstheme="minorHAnsi"/>
        </w:rPr>
        <w:t>s</w:t>
      </w:r>
      <w:r w:rsidRPr="000659DF">
        <w:rPr>
          <w:rFonts w:cstheme="minorHAnsi"/>
        </w:rPr>
        <w:t xml:space="preserve">távajícímu software, či </w:t>
      </w:r>
    </w:p>
    <w:p w14:paraId="3DFCA8D4" w14:textId="04DBE29E"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využíváním jiných plnění souvisejících se </w:t>
      </w:r>
      <w:r w:rsidR="00662379">
        <w:rPr>
          <w:rFonts w:cstheme="minorHAnsi"/>
        </w:rPr>
        <w:t>s</w:t>
      </w:r>
      <w:r w:rsidRPr="000659DF">
        <w:rPr>
          <w:rFonts w:cstheme="minorHAnsi"/>
        </w:rPr>
        <w:t>távajícím software, jako je přístup k</w:t>
      </w:r>
      <w:r w:rsidRPr="000659DF">
        <w:rPr>
          <w:rFonts w:cstheme="minorHAnsi"/>
          <w:szCs w:val="20"/>
          <w:lang w:val="cs-CZ"/>
        </w:rPr>
        <w:t> </w:t>
      </w:r>
      <w:r w:rsidRPr="000659DF">
        <w:rPr>
          <w:rFonts w:cstheme="minorHAnsi"/>
        </w:rPr>
        <w:t>aktualizacím, opravám, novým verzím, databázi znalostí apod.</w:t>
      </w:r>
    </w:p>
    <w:p w14:paraId="20E59CF7" w14:textId="038CB8C0" w:rsidR="000429F0" w:rsidRPr="000659DF" w:rsidRDefault="000429F0" w:rsidP="000429F0">
      <w:pPr>
        <w:pStyle w:val="RLTextlnkuslovan"/>
        <w:numPr>
          <w:ilvl w:val="0"/>
          <w:numId w:val="0"/>
        </w:numPr>
        <w:spacing w:before="60" w:after="60"/>
        <w:ind w:left="709"/>
        <w:rPr>
          <w:rFonts w:cstheme="minorHAnsi"/>
          <w:szCs w:val="20"/>
          <w:lang w:val="cs-CZ"/>
        </w:rPr>
      </w:pPr>
      <w:r w:rsidRPr="000659DF">
        <w:rPr>
          <w:rFonts w:cstheme="minorHAnsi"/>
        </w:rPr>
        <w:t>spojeny jednorázové či pravidelné poplatky, budou tyto hrazeny Objednatelem nebo třetí osobou</w:t>
      </w:r>
      <w:r w:rsidR="009125DA">
        <w:rPr>
          <w:rFonts w:cstheme="minorHAnsi"/>
        </w:rPr>
        <w:t xml:space="preserve">. </w:t>
      </w:r>
    </w:p>
    <w:p w14:paraId="23C3824E"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204" w:name="_Ref369494000"/>
      <w:r w:rsidRPr="000659DF">
        <w:rPr>
          <w:rFonts w:asciiTheme="minorHAnsi" w:hAnsiTheme="minorHAnsi" w:cstheme="minorHAnsi"/>
        </w:rPr>
        <w:t>OPRÁVNĚNÉ</w:t>
      </w:r>
      <w:r w:rsidRPr="000659DF">
        <w:rPr>
          <w:rFonts w:asciiTheme="minorHAnsi" w:hAnsiTheme="minorHAnsi" w:cstheme="minorHAnsi"/>
          <w:szCs w:val="20"/>
          <w:lang w:val="cs-CZ"/>
        </w:rPr>
        <w:t xml:space="preserve"> OSOBY</w:t>
      </w:r>
      <w:bookmarkEnd w:id="203"/>
      <w:bookmarkEnd w:id="204"/>
    </w:p>
    <w:p w14:paraId="1E6AA442"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Každá ze smluvních stran jmenuje oprávněnou </w:t>
      </w:r>
      <w:r w:rsidRPr="000659DF">
        <w:rPr>
          <w:rFonts w:cstheme="minorHAnsi"/>
          <w:lang w:val="cs-CZ"/>
        </w:rPr>
        <w:t>osobu</w:t>
      </w:r>
      <w:r w:rsidRPr="000659DF">
        <w:rPr>
          <w:rFonts w:cstheme="minorHAnsi"/>
        </w:rPr>
        <w:t>, popř. zástupce oprávněné osoby. Oprávněné osoby budou zastupovat smluvní stranu ve smluvních, obchodních a technických záležitostech souvisejících s</w:t>
      </w:r>
      <w:r w:rsidRPr="000659DF">
        <w:rPr>
          <w:rFonts w:cstheme="minorHAnsi"/>
          <w:szCs w:val="20"/>
          <w:lang w:val="cs-CZ"/>
        </w:rPr>
        <w:t> </w:t>
      </w:r>
      <w:r w:rsidRPr="000659DF">
        <w:rPr>
          <w:rFonts w:cstheme="minorHAnsi"/>
        </w:rPr>
        <w:t>plněním této Smlouvy.</w:t>
      </w:r>
    </w:p>
    <w:p w14:paraId="7C2C3B1C"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Oprávněné osoby jsou oprávněny </w:t>
      </w:r>
      <w:r w:rsidRPr="000659DF">
        <w:rPr>
          <w:rFonts w:cstheme="minorHAnsi"/>
          <w:szCs w:val="20"/>
          <w:lang w:val="cs-CZ"/>
        </w:rPr>
        <w:t xml:space="preserve">v souladu se svými </w:t>
      </w:r>
      <w:r w:rsidRPr="000659DF">
        <w:rPr>
          <w:rFonts w:cstheme="minorHAnsi"/>
          <w:lang w:val="cs-CZ"/>
        </w:rPr>
        <w:t>oprávněními</w:t>
      </w:r>
      <w:r w:rsidRPr="000659DF">
        <w:rPr>
          <w:rFonts w:cstheme="minorHAnsi"/>
          <w:szCs w:val="20"/>
          <w:lang w:val="cs-CZ"/>
        </w:rPr>
        <w:t xml:space="preserve"> </w:t>
      </w:r>
      <w:r w:rsidRPr="000659DF">
        <w:rPr>
          <w:rFonts w:cstheme="minorHAnsi"/>
        </w:rPr>
        <w:t>jménem stran provádět veškerá jednání stanovená v</w:t>
      </w:r>
      <w:r w:rsidRPr="000659DF">
        <w:rPr>
          <w:rFonts w:cstheme="minorHAnsi"/>
          <w:szCs w:val="20"/>
          <w:lang w:val="cs-CZ"/>
        </w:rPr>
        <w:t> </w:t>
      </w:r>
      <w:r w:rsidRPr="000659DF">
        <w:rPr>
          <w:rFonts w:cstheme="minorHAnsi"/>
        </w:rPr>
        <w:t>této Smlouvě.</w:t>
      </w:r>
    </w:p>
    <w:p w14:paraId="47E497C9"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Jména </w:t>
      </w:r>
      <w:r w:rsidRPr="000659DF">
        <w:rPr>
          <w:rFonts w:cstheme="minorHAnsi"/>
          <w:szCs w:val="20"/>
          <w:lang w:val="cs-CZ"/>
        </w:rPr>
        <w:t xml:space="preserve">a kontaktní údaje </w:t>
      </w:r>
      <w:r w:rsidRPr="000659DF">
        <w:rPr>
          <w:rFonts w:cstheme="minorHAnsi"/>
        </w:rPr>
        <w:t>oprávněných osob jsou uvedena v</w:t>
      </w:r>
      <w:r w:rsidRPr="000659DF">
        <w:rPr>
          <w:rFonts w:cstheme="minorHAnsi"/>
          <w:szCs w:val="20"/>
          <w:lang w:val="cs-CZ"/>
        </w:rPr>
        <w:t xml:space="preserve"> Příloze č. </w:t>
      </w:r>
      <w:r w:rsidRPr="000659DF">
        <w:rPr>
          <w:rFonts w:cstheme="minorHAnsi"/>
          <w:lang w:val="cs-CZ"/>
        </w:rPr>
        <w:t>4</w:t>
      </w:r>
      <w:r w:rsidRPr="000659DF">
        <w:rPr>
          <w:rFonts w:cstheme="minorHAnsi"/>
        </w:rPr>
        <w:t xml:space="preserve"> této Smlouvy.</w:t>
      </w:r>
    </w:p>
    <w:p w14:paraId="279FC22D" w14:textId="77777777" w:rsidR="000429F0" w:rsidRPr="000659DF" w:rsidRDefault="000429F0" w:rsidP="000429F0">
      <w:pPr>
        <w:pStyle w:val="RLTextlnkuslovan"/>
        <w:spacing w:before="60" w:after="60"/>
        <w:ind w:left="737" w:hanging="737"/>
        <w:rPr>
          <w:rFonts w:cstheme="minorHAnsi"/>
          <w:b/>
        </w:rPr>
      </w:pPr>
      <w:r w:rsidRPr="000659DF">
        <w:rPr>
          <w:rFonts w:cstheme="minorHAnsi"/>
        </w:rPr>
        <w:t>Smluvní strany jsou oprávněny jednostranným písemným oznámením zaslaným druhé smluvní straně změnit</w:t>
      </w:r>
      <w:r w:rsidRPr="000659DF">
        <w:rPr>
          <w:rFonts w:cstheme="minorHAnsi"/>
          <w:b/>
        </w:rPr>
        <w:t xml:space="preserve"> </w:t>
      </w:r>
      <w:r w:rsidRPr="000659DF">
        <w:rPr>
          <w:rFonts w:cstheme="minorHAnsi"/>
        </w:rPr>
        <w:t xml:space="preserve">oprávněné osoby; toto oznámení jsou však povinny zaslat druhé </w:t>
      </w:r>
      <w:r w:rsidRPr="000659DF">
        <w:rPr>
          <w:rFonts w:cstheme="minorHAnsi"/>
          <w:lang w:val="cs-CZ"/>
        </w:rPr>
        <w:t>smluvní</w:t>
      </w:r>
      <w:r w:rsidRPr="000659DF">
        <w:rPr>
          <w:rFonts w:cstheme="minorHAnsi"/>
        </w:rPr>
        <w:t xml:space="preserve"> straně</w:t>
      </w:r>
      <w:r w:rsidRPr="000659DF">
        <w:rPr>
          <w:rFonts w:cstheme="minorHAnsi"/>
          <w:szCs w:val="20"/>
          <w:lang w:val="cs-CZ"/>
        </w:rPr>
        <w:t xml:space="preserve"> do 5 pracovních dnů od provedení změny</w:t>
      </w:r>
      <w:r w:rsidRPr="000659DF">
        <w:rPr>
          <w:rFonts w:cstheme="minorHAnsi"/>
        </w:rPr>
        <w:t>.</w:t>
      </w:r>
      <w:r w:rsidRPr="000659DF">
        <w:rPr>
          <w:rFonts w:cstheme="minorHAnsi"/>
          <w:szCs w:val="20"/>
          <w:lang w:val="cs-CZ"/>
        </w:rPr>
        <w:t xml:space="preserve"> Účinnost</w:t>
      </w:r>
      <w:r w:rsidRPr="000659DF">
        <w:rPr>
          <w:rFonts w:cstheme="minorHAnsi"/>
        </w:rPr>
        <w:t xml:space="preserve"> </w:t>
      </w:r>
      <w:r w:rsidRPr="000659DF">
        <w:rPr>
          <w:rFonts w:cstheme="minorHAnsi"/>
          <w:szCs w:val="20"/>
          <w:lang w:val="cs-CZ"/>
        </w:rPr>
        <w:t>z</w:t>
      </w:r>
      <w:r w:rsidRPr="000659DF">
        <w:rPr>
          <w:rFonts w:cstheme="minorHAnsi"/>
        </w:rPr>
        <w:t>měn</w:t>
      </w:r>
      <w:r w:rsidRPr="000659DF">
        <w:rPr>
          <w:rFonts w:cstheme="minorHAnsi"/>
          <w:szCs w:val="20"/>
          <w:lang w:val="cs-CZ"/>
        </w:rPr>
        <w:t>y</w:t>
      </w:r>
      <w:r w:rsidRPr="000659DF">
        <w:rPr>
          <w:rFonts w:cstheme="minorHAnsi"/>
        </w:rPr>
        <w:t xml:space="preserve"> oprávněné osoby nastává doručením oznámení dle tohoto odstavce druhé smluvní straně. Zmocnění zástupce oprávněné osoby musí být písemné s</w:t>
      </w:r>
      <w:r w:rsidRPr="000659DF">
        <w:rPr>
          <w:rFonts w:cstheme="minorHAnsi"/>
          <w:szCs w:val="20"/>
          <w:lang w:val="cs-CZ"/>
        </w:rPr>
        <w:t> </w:t>
      </w:r>
      <w:r w:rsidRPr="000659DF">
        <w:rPr>
          <w:rFonts w:cstheme="minorHAnsi"/>
        </w:rPr>
        <w:t xml:space="preserve">uvedením rozsahu zmocnění. </w:t>
      </w:r>
      <w:bookmarkStart w:id="205" w:name="_Ref202766041"/>
      <w:bookmarkStart w:id="206" w:name="_Toc212632756"/>
      <w:bookmarkStart w:id="207" w:name="_Toc295034739"/>
    </w:p>
    <w:p w14:paraId="36E90F1E"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208" w:name="_Ref151538859"/>
      <w:r w:rsidRPr="000659DF">
        <w:rPr>
          <w:rFonts w:asciiTheme="minorHAnsi" w:hAnsiTheme="minorHAnsi" w:cstheme="minorHAnsi"/>
          <w:szCs w:val="20"/>
          <w:lang w:val="cs-CZ"/>
        </w:rPr>
        <w:t>OCHRANA INFORMACÍ</w:t>
      </w:r>
      <w:bookmarkEnd w:id="205"/>
      <w:bookmarkEnd w:id="206"/>
      <w:bookmarkEnd w:id="207"/>
      <w:bookmarkEnd w:id="208"/>
    </w:p>
    <w:p w14:paraId="25F5B26A" w14:textId="77777777" w:rsidR="000429F0" w:rsidRPr="000659DF" w:rsidRDefault="000429F0" w:rsidP="000429F0">
      <w:pPr>
        <w:pStyle w:val="RLTextlnkuslovan"/>
        <w:spacing w:before="60" w:after="60"/>
        <w:ind w:left="737" w:hanging="737"/>
        <w:rPr>
          <w:rFonts w:cstheme="minorHAnsi"/>
        </w:rPr>
      </w:pPr>
      <w:bookmarkStart w:id="209" w:name="_Ref492453703"/>
      <w:r w:rsidRPr="000659DF">
        <w:rPr>
          <w:rFonts w:cstheme="minorHAnsi"/>
        </w:rPr>
        <w:t>Smluvní strany jsou si vědomy toho, že v</w:t>
      </w:r>
      <w:r w:rsidRPr="000659DF">
        <w:rPr>
          <w:rFonts w:cstheme="minorHAnsi"/>
          <w:szCs w:val="20"/>
          <w:lang w:val="cs-CZ"/>
        </w:rPr>
        <w:t> </w:t>
      </w:r>
      <w:r w:rsidRPr="000659DF">
        <w:rPr>
          <w:rFonts w:cstheme="minorHAnsi"/>
        </w:rPr>
        <w:t xml:space="preserve">rámci </w:t>
      </w:r>
      <w:r w:rsidRPr="000659DF">
        <w:rPr>
          <w:rFonts w:cstheme="minorHAnsi"/>
          <w:lang w:val="cs-CZ"/>
        </w:rPr>
        <w:t>plnění</w:t>
      </w:r>
      <w:r w:rsidRPr="000659DF">
        <w:rPr>
          <w:rFonts w:cstheme="minorHAnsi"/>
        </w:rPr>
        <w:t xml:space="preserve"> závazků z</w:t>
      </w:r>
      <w:r w:rsidRPr="000659DF">
        <w:rPr>
          <w:rFonts w:cstheme="minorHAnsi"/>
          <w:szCs w:val="20"/>
          <w:lang w:val="cs-CZ"/>
        </w:rPr>
        <w:t> </w:t>
      </w:r>
      <w:r w:rsidRPr="000659DF">
        <w:rPr>
          <w:rFonts w:cstheme="minorHAnsi"/>
        </w:rPr>
        <w:t>této Smlouvy:</w:t>
      </w:r>
      <w:bookmarkEnd w:id="209"/>
    </w:p>
    <w:p w14:paraId="5DCA4F0B"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210" w:name="DůvInf"/>
      <w:bookmarkEnd w:id="210"/>
      <w:r w:rsidRPr="000659DF">
        <w:rPr>
          <w:rFonts w:cstheme="minorHAnsi"/>
        </w:rPr>
        <w:t>si mohou vzájemně vědomě nebo opom</w:t>
      </w:r>
      <w:r w:rsidRPr="000659DF">
        <w:rPr>
          <w:rFonts w:cstheme="minorHAnsi"/>
          <w:szCs w:val="20"/>
          <w:lang w:val="cs-CZ"/>
        </w:rPr>
        <w:t>e</w:t>
      </w:r>
      <w:r w:rsidRPr="000659DF">
        <w:rPr>
          <w:rFonts w:cstheme="minorHAnsi"/>
        </w:rPr>
        <w:t>nutím poskytnout informace, které budou považovány za důvěrné,</w:t>
      </w:r>
    </w:p>
    <w:p w14:paraId="35473E3A"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mohou jejich zaměstnanci a osoby v</w:t>
      </w:r>
      <w:r w:rsidRPr="000659DF">
        <w:rPr>
          <w:rFonts w:cstheme="minorHAnsi"/>
          <w:szCs w:val="20"/>
          <w:lang w:val="cs-CZ"/>
        </w:rPr>
        <w:t> </w:t>
      </w:r>
      <w:r w:rsidRPr="000659DF">
        <w:rPr>
          <w:rFonts w:cstheme="minorHAnsi"/>
        </w:rPr>
        <w:t>obdobném postavení získat vědomou činností druhé strany nebo i jejím opominutím přístup k</w:t>
      </w:r>
      <w:r w:rsidRPr="000659DF">
        <w:rPr>
          <w:rFonts w:cstheme="minorHAnsi"/>
          <w:szCs w:val="20"/>
          <w:lang w:val="cs-CZ"/>
        </w:rPr>
        <w:t> </w:t>
      </w:r>
      <w:r w:rsidRPr="000659DF">
        <w:rPr>
          <w:rFonts w:cstheme="minorHAnsi"/>
        </w:rPr>
        <w:t>důvěrným informacím druhé strany.</w:t>
      </w:r>
    </w:p>
    <w:p w14:paraId="092AF9C3" w14:textId="77777777" w:rsidR="000429F0" w:rsidRPr="000659DF" w:rsidRDefault="000429F0" w:rsidP="000429F0">
      <w:pPr>
        <w:pStyle w:val="RLTextlnkuslovan"/>
        <w:spacing w:before="60" w:after="60"/>
        <w:ind w:left="737" w:hanging="737"/>
        <w:rPr>
          <w:rFonts w:cstheme="minorHAnsi"/>
        </w:rPr>
      </w:pPr>
      <w:bookmarkStart w:id="211" w:name="_Ref202765128"/>
      <w:r w:rsidRPr="000659DF">
        <w:rPr>
          <w:rFonts w:cstheme="minorHAnsi"/>
        </w:rPr>
        <w:t>Smluvní strany se zavazují, že žádná z</w:t>
      </w:r>
      <w:r w:rsidRPr="000659DF">
        <w:rPr>
          <w:rFonts w:cstheme="minorHAnsi"/>
          <w:szCs w:val="20"/>
          <w:lang w:val="cs-CZ"/>
        </w:rPr>
        <w:t> </w:t>
      </w:r>
      <w:r w:rsidRPr="000659DF">
        <w:rPr>
          <w:rFonts w:cstheme="minorHAnsi"/>
        </w:rPr>
        <w:t>nich nezpřístupní třetí osobě důvěrné informace, které při plnění této Smlouvy získala od druhé smluvní strany a neužije důvěrné informace v</w:t>
      </w:r>
      <w:r w:rsidRPr="000659DF">
        <w:rPr>
          <w:rFonts w:cstheme="minorHAnsi"/>
          <w:szCs w:val="20"/>
          <w:lang w:val="cs-CZ"/>
        </w:rPr>
        <w:t> </w:t>
      </w:r>
      <w:r w:rsidRPr="000659DF">
        <w:rPr>
          <w:rFonts w:cstheme="minorHAnsi"/>
          <w:lang w:val="cs-CZ"/>
        </w:rPr>
        <w:t>rozporu</w:t>
      </w:r>
      <w:r w:rsidRPr="000659DF">
        <w:rPr>
          <w:rFonts w:cstheme="minorHAnsi"/>
        </w:rPr>
        <w:t xml:space="preserve"> s</w:t>
      </w:r>
      <w:r w:rsidRPr="000659DF">
        <w:rPr>
          <w:rFonts w:cstheme="minorHAnsi"/>
          <w:szCs w:val="20"/>
          <w:lang w:val="cs-CZ"/>
        </w:rPr>
        <w:t> </w:t>
      </w:r>
      <w:r w:rsidRPr="000659DF">
        <w:rPr>
          <w:rFonts w:cstheme="minorHAnsi"/>
        </w:rPr>
        <w:t>účelem této Smlouvy a pro svůj vlastní prospěch.</w:t>
      </w:r>
      <w:bookmarkEnd w:id="211"/>
      <w:r w:rsidRPr="000659DF">
        <w:rPr>
          <w:rFonts w:cstheme="minorHAnsi"/>
        </w:rPr>
        <w:t xml:space="preserve"> </w:t>
      </w:r>
    </w:p>
    <w:p w14:paraId="50BC5447" w14:textId="77777777" w:rsidR="000429F0" w:rsidRPr="000659DF" w:rsidRDefault="000429F0" w:rsidP="000429F0">
      <w:pPr>
        <w:pStyle w:val="RLTextlnkuslovan"/>
        <w:spacing w:before="60" w:after="60"/>
        <w:ind w:left="737" w:hanging="737"/>
        <w:rPr>
          <w:rFonts w:cstheme="minorHAnsi"/>
        </w:rPr>
      </w:pPr>
      <w:bookmarkStart w:id="212" w:name="_Ref225082917"/>
      <w:r w:rsidRPr="000659DF">
        <w:rPr>
          <w:rFonts w:cstheme="minorHAnsi"/>
        </w:rPr>
        <w:t xml:space="preserve">Za třetí osoby podle odst. </w:t>
      </w:r>
      <w:r w:rsidRPr="000659DF">
        <w:rPr>
          <w:rFonts w:cstheme="minorHAnsi"/>
          <w:szCs w:val="20"/>
          <w:lang w:val="cs-CZ"/>
        </w:rPr>
        <w:t xml:space="preserve">27.2 této Smlouvy </w:t>
      </w:r>
      <w:r w:rsidRPr="000659DF">
        <w:rPr>
          <w:rFonts w:cstheme="minorHAnsi"/>
        </w:rPr>
        <w:t xml:space="preserve">se </w:t>
      </w:r>
      <w:r w:rsidRPr="000659DF">
        <w:rPr>
          <w:rFonts w:cstheme="minorHAnsi"/>
          <w:lang w:val="cs-CZ"/>
        </w:rPr>
        <w:t>nepovažují</w:t>
      </w:r>
      <w:r w:rsidRPr="000659DF">
        <w:rPr>
          <w:rFonts w:cstheme="minorHAnsi"/>
        </w:rPr>
        <w:t>:</w:t>
      </w:r>
      <w:bookmarkEnd w:id="212"/>
    </w:p>
    <w:p w14:paraId="63FA0899"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213" w:name="_Ref202766324"/>
      <w:r w:rsidRPr="000659DF">
        <w:rPr>
          <w:rFonts w:cstheme="minorHAnsi"/>
        </w:rPr>
        <w:t>zaměstnanci smluvních stran a osoby v</w:t>
      </w:r>
      <w:r w:rsidRPr="000659DF">
        <w:rPr>
          <w:rFonts w:cstheme="minorHAnsi"/>
          <w:szCs w:val="20"/>
          <w:lang w:val="cs-CZ"/>
        </w:rPr>
        <w:t> </w:t>
      </w:r>
      <w:r w:rsidRPr="000659DF">
        <w:rPr>
          <w:rFonts w:cstheme="minorHAnsi"/>
        </w:rPr>
        <w:t>obdobném postavení,</w:t>
      </w:r>
      <w:bookmarkEnd w:id="213"/>
      <w:r w:rsidRPr="000659DF">
        <w:rPr>
          <w:rFonts w:cstheme="minorHAnsi"/>
        </w:rPr>
        <w:t xml:space="preserve"> </w:t>
      </w:r>
    </w:p>
    <w:p w14:paraId="0A28C980"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214" w:name="_Ref202766325"/>
      <w:r w:rsidRPr="000659DF">
        <w:rPr>
          <w:rFonts w:cstheme="minorHAnsi"/>
        </w:rPr>
        <w:t xml:space="preserve">orgány smluvních stran a jejich </w:t>
      </w:r>
      <w:r w:rsidRPr="000659DF">
        <w:rPr>
          <w:rFonts w:cstheme="minorHAnsi"/>
          <w:lang w:val="cs-CZ"/>
        </w:rPr>
        <w:t>členové</w:t>
      </w:r>
      <w:r w:rsidRPr="000659DF">
        <w:rPr>
          <w:rFonts w:cstheme="minorHAnsi"/>
        </w:rPr>
        <w:t>,</w:t>
      </w:r>
      <w:bookmarkEnd w:id="214"/>
      <w:r w:rsidRPr="000659DF">
        <w:rPr>
          <w:rFonts w:cstheme="minorHAnsi"/>
        </w:rPr>
        <w:t xml:space="preserve"> </w:t>
      </w:r>
    </w:p>
    <w:p w14:paraId="59C6E6E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215" w:name="_Ref202766329"/>
      <w:r w:rsidRPr="000659DF">
        <w:rPr>
          <w:rFonts w:cstheme="minorHAnsi"/>
        </w:rPr>
        <w:t>ve vztahu k</w:t>
      </w:r>
      <w:r w:rsidRPr="000659DF">
        <w:rPr>
          <w:rFonts w:cstheme="minorHAnsi"/>
          <w:szCs w:val="20"/>
          <w:lang w:val="cs-CZ"/>
        </w:rPr>
        <w:t> </w:t>
      </w:r>
      <w:r w:rsidRPr="000659DF">
        <w:rPr>
          <w:rFonts w:cstheme="minorHAnsi"/>
        </w:rPr>
        <w:t>důvěrným informacím Objednatele poddodavatelé Poskytovatele,</w:t>
      </w:r>
      <w:bookmarkEnd w:id="215"/>
      <w:r w:rsidRPr="000659DF">
        <w:rPr>
          <w:rFonts w:cstheme="minorHAnsi"/>
        </w:rPr>
        <w:t xml:space="preserve"> </w:t>
      </w:r>
    </w:p>
    <w:p w14:paraId="3E94F69F"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ve vztahu k</w:t>
      </w:r>
      <w:r w:rsidRPr="000659DF">
        <w:rPr>
          <w:rFonts w:cstheme="minorHAnsi"/>
          <w:szCs w:val="20"/>
          <w:lang w:val="cs-CZ"/>
        </w:rPr>
        <w:t> </w:t>
      </w:r>
      <w:r w:rsidRPr="000659DF">
        <w:rPr>
          <w:rFonts w:cstheme="minorHAnsi"/>
        </w:rPr>
        <w:t>důvěrným informacím Poskytovatele externí dodavatelé Objednatele, a to i potenciální,</w:t>
      </w:r>
    </w:p>
    <w:p w14:paraId="73C60F45" w14:textId="77777777" w:rsidR="000429F0" w:rsidRPr="000659DF" w:rsidRDefault="000429F0" w:rsidP="000429F0">
      <w:pPr>
        <w:pStyle w:val="RLTextlnkuslovan"/>
        <w:numPr>
          <w:ilvl w:val="0"/>
          <w:numId w:val="0"/>
        </w:numPr>
        <w:spacing w:before="60" w:after="60"/>
        <w:ind w:left="737"/>
        <w:rPr>
          <w:rFonts w:cstheme="minorHAnsi"/>
        </w:rPr>
      </w:pPr>
      <w:r w:rsidRPr="000659DF">
        <w:rPr>
          <w:rFonts w:cstheme="minorHAnsi"/>
        </w:rPr>
        <w:t>za předpokladu, že se tito poddodavatelé či dodavatelé podílejí na plnění této Smlouvy nebo na plnění spojeným s</w:t>
      </w:r>
      <w:r w:rsidRPr="000659DF">
        <w:rPr>
          <w:rFonts w:cstheme="minorHAnsi"/>
          <w:szCs w:val="20"/>
          <w:lang w:val="cs-CZ"/>
        </w:rPr>
        <w:t> </w:t>
      </w:r>
      <w:r w:rsidRPr="000659DF">
        <w:rPr>
          <w:rFonts w:cstheme="minorHAnsi"/>
        </w:rPr>
        <w:t>plněním dle této Smlouvy, důvěrné informace jsou jim zpřístupněny výhradně za tímto účelem a zpřístupnění důvěrných informací je v</w:t>
      </w:r>
      <w:r w:rsidRPr="000659DF">
        <w:rPr>
          <w:rFonts w:cstheme="minorHAnsi"/>
          <w:szCs w:val="20"/>
          <w:lang w:val="cs-CZ"/>
        </w:rPr>
        <w:t> </w:t>
      </w:r>
      <w:r w:rsidRPr="000659DF">
        <w:rPr>
          <w:rFonts w:cstheme="minorHAnsi"/>
        </w:rPr>
        <w:t>rozsahu nezbytně nutném pro naplnění jeho účelu a za stejných podmínek, jaké jsou stanoveny smluvním stranám v</w:t>
      </w:r>
      <w:r w:rsidRPr="000659DF">
        <w:rPr>
          <w:rFonts w:cstheme="minorHAnsi"/>
          <w:szCs w:val="20"/>
          <w:lang w:val="cs-CZ"/>
        </w:rPr>
        <w:t> </w:t>
      </w:r>
      <w:r w:rsidRPr="000659DF">
        <w:rPr>
          <w:rFonts w:cstheme="minorHAnsi"/>
        </w:rPr>
        <w:t>této Smlouvě.</w:t>
      </w:r>
    </w:p>
    <w:p w14:paraId="1044BE49" w14:textId="77777777" w:rsidR="000429F0" w:rsidRPr="000659DF" w:rsidRDefault="000429F0" w:rsidP="000429F0">
      <w:pPr>
        <w:pStyle w:val="RLTextlnkuslovan"/>
        <w:spacing w:before="60" w:after="60"/>
        <w:ind w:left="737" w:hanging="737"/>
        <w:rPr>
          <w:rFonts w:cstheme="minorHAnsi"/>
        </w:rPr>
      </w:pPr>
      <w:r w:rsidRPr="000659DF">
        <w:rPr>
          <w:rFonts w:cstheme="minorHAnsi"/>
        </w:rPr>
        <w:t>Smluvní strany se zavazují v</w:t>
      </w:r>
      <w:r w:rsidRPr="000659DF">
        <w:rPr>
          <w:rFonts w:cstheme="minorHAnsi"/>
          <w:szCs w:val="20"/>
          <w:lang w:val="cs-CZ"/>
        </w:rPr>
        <w:t> </w:t>
      </w:r>
      <w:r w:rsidRPr="000659DF">
        <w:rPr>
          <w:rFonts w:cstheme="minorHAnsi"/>
        </w:rPr>
        <w:t>plném rozsahu zachovávat povinnost mlčenlivosti a povinnost chránit důvěrné informace vyplývající z</w:t>
      </w:r>
      <w:r w:rsidRPr="000659DF">
        <w:rPr>
          <w:rFonts w:cstheme="minorHAnsi"/>
          <w:szCs w:val="20"/>
          <w:lang w:val="cs-CZ"/>
        </w:rPr>
        <w:t> </w:t>
      </w:r>
      <w:r w:rsidRPr="000659DF">
        <w:rPr>
          <w:rFonts w:cstheme="minorHAnsi"/>
        </w:rPr>
        <w:t>této Smlouvy a též z</w:t>
      </w:r>
      <w:r w:rsidRPr="000659DF">
        <w:rPr>
          <w:rFonts w:cstheme="minorHAnsi"/>
          <w:szCs w:val="20"/>
          <w:lang w:val="cs-CZ"/>
        </w:rPr>
        <w:t> </w:t>
      </w:r>
      <w:r w:rsidRPr="000659DF">
        <w:rPr>
          <w:rFonts w:cstheme="minorHAnsi"/>
        </w:rPr>
        <w:t>příslušných právních předpisů</w:t>
      </w:r>
      <w:r w:rsidRPr="000659DF">
        <w:rPr>
          <w:rFonts w:cstheme="minorHAnsi"/>
          <w:szCs w:val="20"/>
          <w:lang w:val="cs-CZ"/>
        </w:rPr>
        <w:t xml:space="preserve">, a to i po ukončení účinnosti Smlouvy. </w:t>
      </w:r>
      <w:r w:rsidRPr="000659DF">
        <w:rPr>
          <w:rFonts w:cstheme="minorHAnsi"/>
        </w:rPr>
        <w:t>Smluvní strany se v</w:t>
      </w:r>
      <w:r w:rsidRPr="000659DF">
        <w:rPr>
          <w:rFonts w:cstheme="minorHAnsi"/>
          <w:szCs w:val="20"/>
          <w:lang w:val="cs-CZ"/>
        </w:rPr>
        <w:t> </w:t>
      </w:r>
      <w:r w:rsidRPr="000659DF">
        <w:rPr>
          <w:rFonts w:cstheme="minorHAnsi"/>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8449F82" w14:textId="77777777" w:rsidR="000429F0" w:rsidRPr="009409CC" w:rsidRDefault="000429F0" w:rsidP="000429F0">
      <w:pPr>
        <w:pStyle w:val="RLTextlnkuslovan"/>
        <w:spacing w:before="60" w:after="60"/>
        <w:ind w:left="737" w:hanging="737"/>
      </w:pPr>
      <w:bookmarkStart w:id="216" w:name="_Ref431570224"/>
      <w:r w:rsidRPr="000659DF">
        <w:rPr>
          <w:rFonts w:cstheme="minorHAnsi"/>
        </w:rPr>
        <w:t>Budou-li data nebo jiné informace poskytnuté Objednatelem či třetími stranami</w:t>
      </w:r>
      <w:r w:rsidRPr="000659DF">
        <w:rPr>
          <w:rFonts w:cstheme="minorHAnsi"/>
          <w:szCs w:val="20"/>
          <w:lang w:val="cs-CZ"/>
        </w:rPr>
        <w:t xml:space="preserve"> v souvislosti s touto Smlouvou</w:t>
      </w:r>
      <w:r w:rsidRPr="000659DF">
        <w:rPr>
          <w:rFonts w:cstheme="minorHAnsi"/>
        </w:rPr>
        <w:t xml:space="preserve"> obsahovat data</w:t>
      </w:r>
      <w:r w:rsidRPr="000659DF">
        <w:rPr>
          <w:rFonts w:cstheme="minorHAnsi"/>
          <w:szCs w:val="20"/>
          <w:lang w:val="cs-CZ"/>
        </w:rPr>
        <w:t xml:space="preserve"> nebo jiné informace</w:t>
      </w:r>
      <w:r w:rsidRPr="000659DF">
        <w:rPr>
          <w:rFonts w:cstheme="minorHAnsi"/>
        </w:rPr>
        <w:t xml:space="preserve"> </w:t>
      </w:r>
      <w:r w:rsidRPr="000659DF">
        <w:rPr>
          <w:rFonts w:cstheme="minorHAnsi"/>
          <w:lang w:val="cs-CZ"/>
        </w:rPr>
        <w:t>podléhající</w:t>
      </w:r>
      <w:r w:rsidRPr="000659DF">
        <w:rPr>
          <w:rFonts w:cstheme="minorHAnsi"/>
        </w:rPr>
        <w:t xml:space="preserve">  ochran</w:t>
      </w:r>
      <w:r w:rsidRPr="000659DF">
        <w:rPr>
          <w:rFonts w:cstheme="minorHAnsi"/>
          <w:szCs w:val="20"/>
          <w:lang w:val="cs-CZ"/>
        </w:rPr>
        <w:t>ě</w:t>
      </w:r>
      <w:r w:rsidRPr="000659DF">
        <w:rPr>
          <w:rFonts w:cstheme="minorHAnsi"/>
        </w:rPr>
        <w:t xml:space="preserve"> podle</w:t>
      </w:r>
      <w:r w:rsidRPr="000659DF">
        <w:rPr>
          <w:rFonts w:cstheme="minorHAnsi"/>
          <w:szCs w:val="20"/>
          <w:lang w:val="cs-CZ"/>
        </w:rPr>
        <w:t xml:space="preserve">  příslušných právních předpisů, včetně </w:t>
      </w:r>
      <w:r w:rsidRPr="000659DF">
        <w:rPr>
          <w:rFonts w:cstheme="minorHAnsi"/>
        </w:rPr>
        <w:t>nařízení Evropského parlamentu a Rady (EU) 2016/679 ze dne 27. dubna 2016 o ochraně fyzických osob v</w:t>
      </w:r>
      <w:r w:rsidRPr="000659DF">
        <w:rPr>
          <w:rFonts w:cstheme="minorHAnsi"/>
          <w:szCs w:val="20"/>
          <w:lang w:val="cs-CZ"/>
        </w:rPr>
        <w:t> </w:t>
      </w:r>
      <w:r w:rsidRPr="000659DF">
        <w:rPr>
          <w:rFonts w:cstheme="minorHAnsi"/>
        </w:rPr>
        <w:t>souvislosti se zpracováním osobních údajů a o volném pohybu těchto údajů a o zrušení směrnice 95/46/ES (obecné nařízení o</w:t>
      </w:r>
      <w:r w:rsidRPr="000659DF">
        <w:rPr>
          <w:rFonts w:cstheme="minorHAnsi"/>
          <w:szCs w:val="20"/>
          <w:lang w:val="cs-CZ"/>
        </w:rPr>
        <w:t> </w:t>
      </w:r>
      <w:r w:rsidRPr="000659DF">
        <w:rPr>
          <w:rFonts w:cstheme="minorHAnsi"/>
        </w:rPr>
        <w:t xml:space="preserve">ochraně osobních údajů; </w:t>
      </w:r>
      <w:r w:rsidRPr="000659DF">
        <w:rPr>
          <w:rFonts w:cstheme="minorHAnsi"/>
          <w:szCs w:val="20"/>
          <w:lang w:val="cs-CZ"/>
        </w:rPr>
        <w:t>dále jen „</w:t>
      </w:r>
      <w:r w:rsidRPr="000659DF">
        <w:rPr>
          <w:rFonts w:cstheme="minorHAnsi"/>
          <w:b/>
        </w:rPr>
        <w:t>GDPR</w:t>
      </w:r>
      <w:r w:rsidRPr="000659DF">
        <w:rPr>
          <w:rFonts w:cstheme="minorHAnsi"/>
          <w:szCs w:val="20"/>
          <w:lang w:val="cs-CZ"/>
        </w:rPr>
        <w:t>“) a zákona č. 110/2019 Sb., o zpracování osobních údajů, ve znění pozdějších předpisů, zavazuje se Poskytovatel splnit povinnosti dané mu těmito právními předpisy.</w:t>
      </w:r>
      <w:r w:rsidRPr="000659DF">
        <w:rPr>
          <w:rFonts w:cstheme="minorHAnsi"/>
        </w:rPr>
        <w:t xml:space="preserve"> </w:t>
      </w:r>
      <w:bookmarkEnd w:id="216"/>
      <w:r w:rsidRPr="000659DF">
        <w:rPr>
          <w:rFonts w:cstheme="minorHAnsi"/>
          <w:szCs w:val="20"/>
          <w:lang w:val="cs-CZ"/>
        </w:rPr>
        <w:t>Před zahájením zpracování osobních údajů je Poskytovatel povinen uzavřít s Objednatelem smlouvu na zpracování osobních údajů, jejíž vzor je uveden v Příloze č. 8 této Smlouvy.</w:t>
      </w:r>
    </w:p>
    <w:p w14:paraId="3BA7FF6A" w14:textId="77777777" w:rsidR="000429F0" w:rsidRPr="000659DF" w:rsidRDefault="000429F0" w:rsidP="000429F0">
      <w:pPr>
        <w:pStyle w:val="RLTextlnkuslovan"/>
        <w:spacing w:before="60" w:after="60"/>
        <w:ind w:left="737" w:hanging="737"/>
        <w:rPr>
          <w:rFonts w:cstheme="minorHAnsi"/>
        </w:rPr>
      </w:pPr>
      <w:r w:rsidRPr="000659DF">
        <w:rPr>
          <w:rFonts w:cstheme="minorHAnsi"/>
        </w:rPr>
        <w:t>Veškeré důvěrné informace zůstávají výhradním vlastnictvím předávající strany a přijímající strana vyvine pro zachování jejich důvěrnosti a pro jejich ochranu stejné úsilí, jako by se jednalo o její vlastní důvěrné informace. S</w:t>
      </w:r>
      <w:r w:rsidRPr="000659DF">
        <w:rPr>
          <w:rFonts w:cstheme="minorHAnsi"/>
          <w:szCs w:val="20"/>
          <w:lang w:val="cs-CZ"/>
        </w:rPr>
        <w:t> </w:t>
      </w:r>
      <w:r w:rsidRPr="000659DF">
        <w:rPr>
          <w:rFonts w:cstheme="minorHAnsi"/>
        </w:rPr>
        <w:t xml:space="preserve">výjimkou rozsahu, který je nezbytný pro plnění této Smlouvy, se </w:t>
      </w:r>
      <w:r w:rsidRPr="000659DF">
        <w:rPr>
          <w:rFonts w:cstheme="minorHAnsi"/>
          <w:lang w:val="cs-CZ"/>
        </w:rPr>
        <w:t>obě</w:t>
      </w:r>
      <w:r w:rsidRPr="000659DF">
        <w:rPr>
          <w:rFonts w:cstheme="minorHAnsi"/>
        </w:rPr>
        <w:t xml:space="preserve"> strany zavazují neduplikovat žádným způsobem důvěrné informace druhé strany, nepředat je třetí straně ani svým vlastním zaměstnancům </w:t>
      </w:r>
      <w:r w:rsidRPr="000659DF">
        <w:rPr>
          <w:rFonts w:cstheme="minorHAnsi"/>
          <w:szCs w:val="20"/>
          <w:lang w:val="cs-CZ"/>
        </w:rPr>
        <w:br/>
      </w:r>
      <w:r w:rsidRPr="000659DF">
        <w:rPr>
          <w:rFonts w:cstheme="minorHAnsi"/>
        </w:rPr>
        <w:t>a zástupcům s</w:t>
      </w:r>
      <w:r w:rsidRPr="000659DF">
        <w:rPr>
          <w:rFonts w:cstheme="minorHAnsi"/>
          <w:szCs w:val="20"/>
          <w:lang w:val="cs-CZ"/>
        </w:rPr>
        <w:t> </w:t>
      </w:r>
      <w:r w:rsidRPr="000659DF">
        <w:rPr>
          <w:rFonts w:cstheme="minorHAnsi"/>
        </w:rPr>
        <w:t>výjimkou těch, kteří s</w:t>
      </w:r>
      <w:r w:rsidRPr="000659DF">
        <w:rPr>
          <w:rFonts w:cstheme="minorHAnsi"/>
          <w:szCs w:val="20"/>
          <w:lang w:val="cs-CZ"/>
        </w:rPr>
        <w:t> </w:t>
      </w:r>
      <w:r w:rsidRPr="000659DF">
        <w:rPr>
          <w:rFonts w:cstheme="minorHAnsi"/>
        </w:rPr>
        <w:t xml:space="preserve">nimi potřebují být seznámeni, aby mohli plnit tuto Smlouvu. Obě strany se zároveň zavazují nepoužít důvěrné informace druhé strany jinak než za účelem plnění této Smlouvy. </w:t>
      </w:r>
    </w:p>
    <w:p w14:paraId="36FE6066"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Nedohodnou-li se smluvní strany výslovně písemnou formou jinak, považují se za důvěrné implicitně všechny informace, které jsou anebo by mohly být součástí </w:t>
      </w:r>
      <w:r w:rsidRPr="000659DF">
        <w:rPr>
          <w:rFonts w:cstheme="minorHAnsi"/>
          <w:lang w:val="cs-CZ"/>
        </w:rPr>
        <w:t>obchodního</w:t>
      </w:r>
      <w:r w:rsidRPr="000659DF">
        <w:rPr>
          <w:rFonts w:cstheme="minorHAnsi"/>
        </w:rPr>
        <w:t xml:space="preserve"> tajemství, tj. například, ale nejenom, popisy nebo části popisů technologických procesů a vzorců, technických vzorců a technického know-how, informace o</w:t>
      </w:r>
      <w:r w:rsidRPr="000659DF">
        <w:rPr>
          <w:rFonts w:cstheme="minorHAnsi"/>
          <w:szCs w:val="20"/>
          <w:lang w:val="cs-CZ"/>
        </w:rPr>
        <w:t> </w:t>
      </w:r>
      <w:r w:rsidRPr="000659DF">
        <w:rPr>
          <w:rFonts w:cstheme="minorHAnsi"/>
        </w:rPr>
        <w:t xml:space="preserve">provozních metodách, procedurách a pracovních postupech, obchodní nebo marketingové plány, koncepce </w:t>
      </w:r>
      <w:r w:rsidRPr="000659DF">
        <w:rPr>
          <w:rFonts w:cstheme="minorHAnsi"/>
          <w:szCs w:val="20"/>
          <w:lang w:val="cs-CZ"/>
        </w:rPr>
        <w:br/>
      </w:r>
      <w:r w:rsidRPr="000659DF">
        <w:rPr>
          <w:rFonts w:cstheme="minorHAnsi"/>
        </w:rPr>
        <w:t>a strategie nebo jejich části, nabídky, kontrakty, smlouvy, dohody nebo jiná ujednání s</w:t>
      </w:r>
      <w:r w:rsidRPr="000659DF">
        <w:rPr>
          <w:rFonts w:cstheme="minorHAnsi"/>
          <w:szCs w:val="20"/>
          <w:lang w:val="cs-CZ"/>
        </w:rPr>
        <w:t> </w:t>
      </w:r>
      <w:r w:rsidRPr="000659DF">
        <w:rPr>
          <w:rFonts w:cstheme="minorHAnsi"/>
        </w:rPr>
        <w:t>třetími stranami, informace o výsledcích hospodaření, o</w:t>
      </w:r>
      <w:r w:rsidRPr="000659DF">
        <w:rPr>
          <w:rFonts w:cstheme="minorHAnsi"/>
          <w:szCs w:val="20"/>
          <w:lang w:val="cs-CZ"/>
        </w:rPr>
        <w:t> </w:t>
      </w:r>
      <w:r w:rsidRPr="000659DF">
        <w:rPr>
          <w:rFonts w:cstheme="minorHAnsi"/>
        </w:rPr>
        <w:t>vztazích s</w:t>
      </w:r>
      <w:r w:rsidRPr="000659DF">
        <w:rPr>
          <w:rFonts w:cstheme="minorHAnsi"/>
          <w:szCs w:val="20"/>
          <w:lang w:val="cs-CZ"/>
        </w:rPr>
        <w:t> </w:t>
      </w:r>
      <w:r w:rsidRPr="000659DF">
        <w:rPr>
          <w:rFonts w:cstheme="minorHAnsi"/>
        </w:rPr>
        <w:t>obchodními partnery, o pracovněprávních otázkách a všechny další informace, jejichž zveřejnění přijímající stranou by předávající straně mohlo způsobit újmu.</w:t>
      </w:r>
    </w:p>
    <w:p w14:paraId="57C4E931"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Za porušení povinnosti mlčenlivosti považují smluvní strany také </w:t>
      </w:r>
      <w:r w:rsidRPr="000659DF">
        <w:rPr>
          <w:rFonts w:cstheme="minorHAnsi"/>
          <w:szCs w:val="20"/>
          <w:lang w:val="cs-CZ"/>
        </w:rPr>
        <w:t xml:space="preserve">porušení </w:t>
      </w:r>
      <w:r w:rsidRPr="000659DF">
        <w:rPr>
          <w:rFonts w:cstheme="minorHAnsi"/>
        </w:rPr>
        <w:t>mlčenlivost</w:t>
      </w:r>
      <w:r w:rsidRPr="000659DF">
        <w:rPr>
          <w:rFonts w:cstheme="minorHAnsi"/>
          <w:szCs w:val="20"/>
          <w:lang w:val="cs-CZ"/>
        </w:rPr>
        <w:t>i</w:t>
      </w:r>
      <w:r w:rsidRPr="000659DF">
        <w:rPr>
          <w:rFonts w:cstheme="minorHAnsi"/>
        </w:rPr>
        <w:t xml:space="preserve"> Poskytovatele ohledně osobních údajů. Bude-li Poskytovatel s</w:t>
      </w:r>
      <w:r w:rsidRPr="000659DF">
        <w:rPr>
          <w:rFonts w:cstheme="minorHAnsi"/>
          <w:szCs w:val="20"/>
          <w:lang w:val="cs-CZ"/>
        </w:rPr>
        <w:t> </w:t>
      </w:r>
      <w:r w:rsidRPr="000659DF">
        <w:rPr>
          <w:rFonts w:cstheme="minorHAnsi"/>
        </w:rPr>
        <w:t xml:space="preserve">osobními údaji nakládat při </w:t>
      </w:r>
      <w:r w:rsidRPr="000659DF">
        <w:rPr>
          <w:rFonts w:cstheme="minorHAnsi"/>
          <w:lang w:val="cs-CZ"/>
        </w:rPr>
        <w:t>realizaci</w:t>
      </w:r>
      <w:r w:rsidRPr="000659DF">
        <w:rPr>
          <w:rFonts w:cstheme="minorHAnsi"/>
        </w:rPr>
        <w:t xml:space="preserve"> předmětu této Smlouvy, odpovídá Poskytovatel za to, že z</w:t>
      </w:r>
      <w:r w:rsidRPr="000659DF">
        <w:rPr>
          <w:rFonts w:cstheme="minorHAnsi"/>
          <w:szCs w:val="20"/>
          <w:lang w:val="cs-CZ"/>
        </w:rPr>
        <w:t> </w:t>
      </w:r>
      <w:r w:rsidRPr="000659DF">
        <w:rPr>
          <w:rFonts w:cstheme="minorHAnsi"/>
        </w:rPr>
        <w:t>jeho strany bude nakládání s</w:t>
      </w:r>
      <w:r w:rsidRPr="000659DF">
        <w:rPr>
          <w:rFonts w:cstheme="minorHAnsi"/>
          <w:szCs w:val="20"/>
          <w:lang w:val="cs-CZ"/>
        </w:rPr>
        <w:t> </w:t>
      </w:r>
      <w:r w:rsidRPr="000659DF">
        <w:rPr>
          <w:rFonts w:cstheme="minorHAnsi"/>
        </w:rPr>
        <w:t>těmito osobními údaji v</w:t>
      </w:r>
      <w:r w:rsidRPr="000659DF">
        <w:rPr>
          <w:rFonts w:cstheme="minorHAnsi"/>
          <w:szCs w:val="20"/>
          <w:lang w:val="cs-CZ"/>
        </w:rPr>
        <w:t> </w:t>
      </w:r>
      <w:r w:rsidRPr="000659DF">
        <w:rPr>
          <w:rFonts w:cstheme="minorHAnsi"/>
        </w:rPr>
        <w:t>souladu s</w:t>
      </w:r>
      <w:r w:rsidRPr="000659DF">
        <w:rPr>
          <w:rFonts w:cstheme="minorHAnsi"/>
          <w:szCs w:val="20"/>
          <w:lang w:val="cs-CZ"/>
        </w:rPr>
        <w:t> </w:t>
      </w:r>
      <w:r w:rsidRPr="000659DF">
        <w:rPr>
          <w:rFonts w:cstheme="minorHAnsi"/>
        </w:rPr>
        <w:t>příslušnými právními předpisy o</w:t>
      </w:r>
      <w:r w:rsidRPr="000659DF">
        <w:rPr>
          <w:rFonts w:cstheme="minorHAnsi"/>
          <w:szCs w:val="20"/>
          <w:lang w:val="cs-CZ"/>
        </w:rPr>
        <w:t> </w:t>
      </w:r>
      <w:r w:rsidRPr="000659DF">
        <w:rPr>
          <w:rFonts w:cstheme="minorHAnsi"/>
        </w:rPr>
        <w:t>ochraně osobních údajů, zejm. v</w:t>
      </w:r>
      <w:r w:rsidRPr="000659DF">
        <w:rPr>
          <w:rFonts w:cstheme="minorHAnsi"/>
          <w:szCs w:val="20"/>
          <w:lang w:val="cs-CZ"/>
        </w:rPr>
        <w:t> </w:t>
      </w:r>
      <w:r w:rsidRPr="000659DF">
        <w:rPr>
          <w:rFonts w:cstheme="minorHAnsi"/>
        </w:rPr>
        <w:t>souladu s </w:t>
      </w:r>
      <w:r w:rsidRPr="000659DF">
        <w:rPr>
          <w:rFonts w:cstheme="minorHAnsi"/>
          <w:szCs w:val="20"/>
          <w:lang w:val="cs-CZ"/>
        </w:rPr>
        <w:t>GDPR a se zákonem č. 110/2019 Sb., o zpracování osobních údajů, ve znění pozdějších předpisů.</w:t>
      </w:r>
    </w:p>
    <w:p w14:paraId="3832E939" w14:textId="68011DE5" w:rsidR="000429F0" w:rsidRPr="000659DF" w:rsidRDefault="000429F0" w:rsidP="000429F0">
      <w:pPr>
        <w:pStyle w:val="RLTextlnkuslovan"/>
        <w:spacing w:before="60" w:after="60"/>
        <w:ind w:left="737" w:hanging="737"/>
        <w:rPr>
          <w:rFonts w:cstheme="minorHAnsi"/>
        </w:rPr>
      </w:pPr>
      <w:r w:rsidRPr="000659DF">
        <w:rPr>
          <w:rFonts w:cstheme="minorHAnsi"/>
        </w:rPr>
        <w:t xml:space="preserve">Bez ohledu na </w:t>
      </w:r>
      <w:r w:rsidRPr="000659DF">
        <w:rPr>
          <w:rFonts w:cstheme="minorHAnsi"/>
          <w:szCs w:val="20"/>
          <w:lang w:val="cs-CZ"/>
        </w:rPr>
        <w:t>ostatní</w:t>
      </w:r>
      <w:r w:rsidRPr="000659DF">
        <w:rPr>
          <w:rFonts w:cstheme="minorHAnsi"/>
        </w:rPr>
        <w:t xml:space="preserve"> ustanovení</w:t>
      </w:r>
      <w:r w:rsidRPr="000659DF">
        <w:rPr>
          <w:rFonts w:cstheme="minorHAnsi"/>
          <w:szCs w:val="20"/>
          <w:lang w:val="cs-CZ"/>
        </w:rPr>
        <w:t xml:space="preserve"> této</w:t>
      </w:r>
      <w:r w:rsidRPr="000659DF">
        <w:rPr>
          <w:rFonts w:cstheme="minorHAnsi"/>
        </w:rPr>
        <w:t xml:space="preserve"> </w:t>
      </w:r>
      <w:r w:rsidRPr="000659DF">
        <w:rPr>
          <w:rFonts w:cstheme="minorHAnsi"/>
          <w:szCs w:val="20"/>
          <w:lang w:val="cs-CZ"/>
        </w:rPr>
        <w:t xml:space="preserve">Smlouvy </w:t>
      </w:r>
      <w:r w:rsidRPr="000659DF">
        <w:rPr>
          <w:rFonts w:cstheme="minorHAnsi"/>
        </w:rPr>
        <w:t>se veškeré informace vztahující se k</w:t>
      </w:r>
      <w:r w:rsidRPr="000659DF">
        <w:rPr>
          <w:rFonts w:cstheme="minorHAnsi"/>
          <w:szCs w:val="20"/>
          <w:lang w:val="cs-CZ"/>
        </w:rPr>
        <w:t> </w:t>
      </w:r>
      <w:r w:rsidRPr="000659DF">
        <w:rPr>
          <w:rFonts w:cstheme="minorHAnsi"/>
        </w:rPr>
        <w:t xml:space="preserve">předmětu této Smlouvy </w:t>
      </w:r>
      <w:r w:rsidRPr="000659DF">
        <w:rPr>
          <w:rFonts w:cstheme="minorHAnsi"/>
          <w:szCs w:val="20"/>
          <w:lang w:val="cs-CZ"/>
        </w:rPr>
        <w:br/>
      </w:r>
      <w:r w:rsidRPr="000659DF">
        <w:rPr>
          <w:rFonts w:cstheme="minorHAnsi"/>
        </w:rPr>
        <w:t>a příslušné dokumentaci</w:t>
      </w:r>
      <w:r w:rsidRPr="000659DF">
        <w:rPr>
          <w:rFonts w:cstheme="minorHAnsi"/>
          <w:szCs w:val="20"/>
          <w:lang w:val="cs-CZ"/>
        </w:rPr>
        <w:t xml:space="preserve">, jakož i všechny ostatní informace, o kterých se Poskytovatel dozví v souvislosti s touto Smlouvou, </w:t>
      </w:r>
      <w:r w:rsidRPr="000659DF">
        <w:rPr>
          <w:rFonts w:cstheme="minorHAnsi"/>
        </w:rPr>
        <w:t>považují s</w:t>
      </w:r>
      <w:r w:rsidRPr="000659DF">
        <w:rPr>
          <w:rFonts w:cstheme="minorHAnsi"/>
          <w:szCs w:val="20"/>
          <w:lang w:val="cs-CZ"/>
        </w:rPr>
        <w:t> </w:t>
      </w:r>
      <w:r w:rsidRPr="000659DF">
        <w:rPr>
          <w:rFonts w:cstheme="minorHAnsi"/>
        </w:rPr>
        <w:t xml:space="preserve">ohledem na potencionálně vysokou zneužitelnost informací Objednatele výlučně za důvěrné informace Objednatele a Poskytovatel </w:t>
      </w:r>
      <w:r w:rsidRPr="000659DF">
        <w:rPr>
          <w:rFonts w:cstheme="minorHAnsi"/>
          <w:lang w:val="cs-CZ"/>
        </w:rPr>
        <w:t>je</w:t>
      </w:r>
      <w:r w:rsidRPr="000659DF">
        <w:rPr>
          <w:rFonts w:cstheme="minorHAnsi"/>
        </w:rPr>
        <w:t xml:space="preserve"> povinen tyto informace chránit v</w:t>
      </w:r>
      <w:r w:rsidRPr="000659DF">
        <w:rPr>
          <w:rFonts w:cstheme="minorHAnsi"/>
          <w:szCs w:val="20"/>
          <w:lang w:val="cs-CZ"/>
        </w:rPr>
        <w:t> </w:t>
      </w:r>
      <w:r w:rsidRPr="000659DF">
        <w:rPr>
          <w:rFonts w:cstheme="minorHAnsi"/>
        </w:rPr>
        <w:t>souladu s</w:t>
      </w:r>
      <w:r w:rsidRPr="000659DF">
        <w:rPr>
          <w:rFonts w:cstheme="minorHAnsi"/>
          <w:szCs w:val="20"/>
          <w:lang w:val="cs-CZ"/>
        </w:rPr>
        <w:t> </w:t>
      </w:r>
      <w:r w:rsidRPr="000659DF">
        <w:rPr>
          <w:rFonts w:cstheme="minorHAnsi"/>
        </w:rPr>
        <w:t>touto Smlouvou. Poskytovatel při</w:t>
      </w:r>
      <w:r w:rsidRPr="000659DF">
        <w:rPr>
          <w:rFonts w:cstheme="minorHAnsi"/>
          <w:szCs w:val="20"/>
          <w:lang w:val="cs-CZ"/>
        </w:rPr>
        <w:t> </w:t>
      </w:r>
      <w:r w:rsidRPr="000659DF">
        <w:rPr>
          <w:rFonts w:cstheme="minorHAnsi"/>
        </w:rPr>
        <w:t>tom bere na vědomí, že povinnost ochrany informací podle tohoto čl</w:t>
      </w:r>
      <w:r w:rsidRPr="000659DF">
        <w:rPr>
          <w:rFonts w:cstheme="minorHAnsi"/>
          <w:szCs w:val="20"/>
          <w:lang w:val="cs-CZ"/>
        </w:rPr>
        <w:t>.</w:t>
      </w:r>
      <w:r w:rsidRPr="000659DF">
        <w:rPr>
          <w:rFonts w:cstheme="minorHAnsi"/>
        </w:rPr>
        <w:t xml:space="preserve"> </w:t>
      </w:r>
      <w:r w:rsidRPr="000659DF">
        <w:rPr>
          <w:rFonts w:cstheme="minorHAnsi"/>
          <w:szCs w:val="20"/>
          <w:lang w:val="cs-CZ"/>
        </w:rPr>
        <w:t xml:space="preserve">27 </w:t>
      </w:r>
      <w:r w:rsidRPr="000659DF">
        <w:rPr>
          <w:rFonts w:cstheme="minorHAnsi"/>
        </w:rPr>
        <w:t>se vztahuje pouze na</w:t>
      </w:r>
      <w:r w:rsidRPr="000659DF">
        <w:rPr>
          <w:rFonts w:cstheme="minorHAnsi"/>
          <w:szCs w:val="20"/>
          <w:lang w:val="cs-CZ"/>
        </w:rPr>
        <w:t> </w:t>
      </w:r>
      <w:r w:rsidRPr="000659DF">
        <w:rPr>
          <w:rFonts w:cstheme="minorHAnsi"/>
        </w:rPr>
        <w:t>Poskytovatele</w:t>
      </w:r>
      <w:r w:rsidRPr="000659DF">
        <w:rPr>
          <w:rFonts w:cstheme="minorHAnsi"/>
          <w:szCs w:val="20"/>
          <w:lang w:val="cs-CZ"/>
        </w:rPr>
        <w:t xml:space="preserve"> a poddodavatele dle odst. 3.</w:t>
      </w:r>
      <w:r w:rsidR="00493707">
        <w:rPr>
          <w:rFonts w:cstheme="minorHAnsi"/>
          <w:szCs w:val="20"/>
          <w:lang w:val="cs-CZ"/>
        </w:rPr>
        <w:t>5</w:t>
      </w:r>
      <w:r w:rsidRPr="000659DF">
        <w:rPr>
          <w:rFonts w:cstheme="minorHAnsi"/>
          <w:szCs w:val="20"/>
          <w:lang w:val="cs-CZ"/>
        </w:rPr>
        <w:t xml:space="preserve"> této Smlouvy a případné další zpracovatele dle čl. 28 odst. 2 GDPR, přičemž Poskytovatel je povinen zajistit plnění těchto povinností ze strany uvedených poddodavatelů </w:t>
      </w:r>
      <w:r w:rsidRPr="000659DF">
        <w:rPr>
          <w:rFonts w:cstheme="minorHAnsi"/>
          <w:szCs w:val="20"/>
          <w:lang w:val="cs-CZ"/>
        </w:rPr>
        <w:br/>
        <w:t>a případných dalších zpracovatelů. V případě porušení této povinnosti z jejich strany Poskytovatel odpovídá, jako by tuto povinnost porušil sám</w:t>
      </w:r>
      <w:r w:rsidRPr="000659DF">
        <w:rPr>
          <w:rFonts w:cstheme="minorHAnsi"/>
        </w:rPr>
        <w:t>.</w:t>
      </w:r>
      <w:r w:rsidRPr="000659DF">
        <w:rPr>
          <w:rFonts w:cstheme="minorHAnsi"/>
          <w:szCs w:val="20"/>
          <w:lang w:val="cs-CZ"/>
        </w:rPr>
        <w:t xml:space="preserve"> Poskytovatel se zavazuje zachovávat mlčenlivost o všech informacích, o kterých se dozvěděl nebo dozví v souvislosti s touto Smlouvou, a to i po skončení účinnosti Smlouvy.</w:t>
      </w:r>
    </w:p>
    <w:p w14:paraId="142A032E" w14:textId="77777777" w:rsidR="000429F0" w:rsidRPr="000659DF" w:rsidRDefault="000429F0" w:rsidP="000429F0">
      <w:pPr>
        <w:pStyle w:val="RLTextlnkuslovan"/>
        <w:spacing w:before="60" w:after="60"/>
        <w:ind w:left="737" w:hanging="737"/>
        <w:rPr>
          <w:rFonts w:cstheme="minorHAnsi"/>
        </w:rPr>
      </w:pPr>
      <w:r w:rsidRPr="000659DF">
        <w:rPr>
          <w:rFonts w:cstheme="minorHAnsi"/>
        </w:rPr>
        <w:t>Pokud jsou důvěrné informace poskytovány v</w:t>
      </w:r>
      <w:r w:rsidRPr="000659DF">
        <w:rPr>
          <w:rFonts w:cstheme="minorHAnsi"/>
          <w:szCs w:val="20"/>
          <w:lang w:val="cs-CZ"/>
        </w:rPr>
        <w:t> </w:t>
      </w:r>
      <w:r w:rsidRPr="000659DF">
        <w:rPr>
          <w:rFonts w:cstheme="minorHAnsi"/>
        </w:rPr>
        <w:t xml:space="preserve">písemné </w:t>
      </w:r>
      <w:r w:rsidRPr="000659DF">
        <w:rPr>
          <w:rFonts w:cstheme="minorHAnsi"/>
          <w:lang w:val="cs-CZ"/>
        </w:rPr>
        <w:t>podobě</w:t>
      </w:r>
      <w:r w:rsidRPr="000659DF">
        <w:rPr>
          <w:rFonts w:cstheme="minorHAnsi"/>
        </w:rPr>
        <w:t xml:space="preserve"> anebo ve formě textových souborů na</w:t>
      </w:r>
      <w:r w:rsidRPr="000659DF">
        <w:rPr>
          <w:rFonts w:cstheme="minorHAnsi"/>
          <w:szCs w:val="20"/>
          <w:lang w:val="cs-CZ"/>
        </w:rPr>
        <w:t> </w:t>
      </w:r>
      <w:r w:rsidRPr="000659DF">
        <w:rPr>
          <w:rFonts w:cstheme="minorHAnsi"/>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C8BC87" w14:textId="77777777" w:rsidR="000429F0" w:rsidRPr="000659DF" w:rsidRDefault="000429F0" w:rsidP="000429F0">
      <w:pPr>
        <w:pStyle w:val="RLTextlnkuslovan"/>
        <w:spacing w:before="60" w:after="60"/>
        <w:ind w:left="737" w:hanging="737"/>
        <w:rPr>
          <w:rFonts w:cstheme="minorHAnsi"/>
        </w:rPr>
      </w:pPr>
      <w:r w:rsidRPr="000659DF">
        <w:rPr>
          <w:rFonts w:cstheme="minorHAnsi"/>
        </w:rPr>
        <w:t>Bez ohledu na výše uvedená ustanovení se za důvěrné nepovažují informace, které:</w:t>
      </w:r>
    </w:p>
    <w:p w14:paraId="71F53F1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se staly veřejně známými, aniž by jejich zveřejněním došlo k</w:t>
      </w:r>
      <w:r w:rsidRPr="000659DF">
        <w:rPr>
          <w:rFonts w:cstheme="minorHAnsi"/>
          <w:szCs w:val="20"/>
          <w:lang w:val="cs-CZ"/>
        </w:rPr>
        <w:t> </w:t>
      </w:r>
      <w:r w:rsidRPr="000659DF">
        <w:rPr>
          <w:rFonts w:cstheme="minorHAnsi"/>
        </w:rPr>
        <w:t>porušení závazků přijímající smluvní strany či právních předpisů,</w:t>
      </w:r>
    </w:p>
    <w:p w14:paraId="68822A19"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měla přijímající strana prokazatelně legálně k</w:t>
      </w:r>
      <w:r w:rsidRPr="000659DF">
        <w:rPr>
          <w:rFonts w:cstheme="minorHAnsi"/>
          <w:szCs w:val="20"/>
          <w:lang w:val="cs-CZ"/>
        </w:rPr>
        <w:t> </w:t>
      </w:r>
      <w:r w:rsidRPr="000659DF">
        <w:rPr>
          <w:rFonts w:cstheme="minorHAnsi"/>
          <w:lang w:val="cs-CZ"/>
        </w:rPr>
        <w:t>dispozici</w:t>
      </w:r>
      <w:r w:rsidRPr="000659DF">
        <w:rPr>
          <w:rFonts w:cstheme="minorHAnsi"/>
        </w:rPr>
        <w:t xml:space="preserve"> </w:t>
      </w:r>
      <w:r w:rsidRPr="000659DF">
        <w:rPr>
          <w:rFonts w:cstheme="minorHAnsi"/>
          <w:lang w:val="cs-CZ"/>
        </w:rPr>
        <w:t>před</w:t>
      </w:r>
      <w:r w:rsidRPr="000659DF">
        <w:rPr>
          <w:rFonts w:cstheme="minorHAnsi"/>
        </w:rPr>
        <w:t xml:space="preserve"> uzavřením této Smlouvy, pokud takové informace nebyly předmětem jiné, dříve mezi smluvními stranami uzavřené smlouvy o ochraně informací,</w:t>
      </w:r>
    </w:p>
    <w:p w14:paraId="6495EBB4"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jsou výsledkem postupu, při kterém k</w:t>
      </w:r>
      <w:r w:rsidRPr="000659DF">
        <w:rPr>
          <w:rFonts w:cstheme="minorHAnsi"/>
          <w:szCs w:val="20"/>
          <w:lang w:val="cs-CZ"/>
        </w:rPr>
        <w:t> </w:t>
      </w:r>
      <w:r w:rsidRPr="000659DF">
        <w:rPr>
          <w:rFonts w:cstheme="minorHAnsi"/>
        </w:rPr>
        <w:t xml:space="preserve">nim </w:t>
      </w:r>
      <w:r w:rsidRPr="000659DF">
        <w:rPr>
          <w:rFonts w:cstheme="minorHAnsi"/>
          <w:lang w:val="cs-CZ"/>
        </w:rPr>
        <w:t>přijímající</w:t>
      </w:r>
      <w:r w:rsidRPr="000659DF">
        <w:rPr>
          <w:rFonts w:cstheme="minorHAnsi"/>
        </w:rPr>
        <w:t xml:space="preserve"> strana dospěje nezávisle a je to schopna doložit svými záznamy,</w:t>
      </w:r>
    </w:p>
    <w:p w14:paraId="6680446F"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po podpisu této Smlouvy poskytne přijímající </w:t>
      </w:r>
      <w:r w:rsidRPr="000659DF">
        <w:rPr>
          <w:rFonts w:cstheme="minorHAnsi"/>
          <w:lang w:val="cs-CZ"/>
        </w:rPr>
        <w:t>straně</w:t>
      </w:r>
      <w:r w:rsidRPr="000659DF">
        <w:rPr>
          <w:rFonts w:cstheme="minorHAnsi"/>
        </w:rPr>
        <w:t xml:space="preserve"> třetí osoba, jež není omezena v</w:t>
      </w:r>
      <w:r w:rsidRPr="000659DF">
        <w:rPr>
          <w:rFonts w:cstheme="minorHAnsi"/>
          <w:szCs w:val="20"/>
          <w:lang w:val="cs-CZ"/>
        </w:rPr>
        <w:t> </w:t>
      </w:r>
      <w:r w:rsidRPr="000659DF">
        <w:rPr>
          <w:rFonts w:cstheme="minorHAnsi"/>
        </w:rPr>
        <w:t>takovém nakládání s</w:t>
      </w:r>
      <w:r w:rsidRPr="000659DF">
        <w:rPr>
          <w:rFonts w:cstheme="minorHAnsi"/>
          <w:szCs w:val="20"/>
          <w:lang w:val="cs-CZ"/>
        </w:rPr>
        <w:t> </w:t>
      </w:r>
      <w:r w:rsidRPr="000659DF">
        <w:rPr>
          <w:rFonts w:cstheme="minorHAnsi"/>
        </w:rPr>
        <w:t>informacemi,</w:t>
      </w:r>
    </w:p>
    <w:p w14:paraId="61CE53A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rPr>
        <w:t xml:space="preserve">mají být zpřístupněny na základě zákona či </w:t>
      </w:r>
      <w:r w:rsidRPr="000659DF">
        <w:rPr>
          <w:rFonts w:cstheme="minorHAnsi"/>
          <w:lang w:val="cs-CZ"/>
        </w:rPr>
        <w:t>jiného</w:t>
      </w:r>
      <w:r w:rsidRPr="000659DF">
        <w:rPr>
          <w:rFonts w:cstheme="minorHAnsi"/>
        </w:rPr>
        <w:t xml:space="preserve"> právního předpisu včetně práva EU nebo závazného rozhodnutí oprávněného orgánu veřejné moci</w:t>
      </w:r>
      <w:r w:rsidRPr="000659DF">
        <w:rPr>
          <w:rFonts w:cstheme="minorHAnsi"/>
          <w:szCs w:val="20"/>
          <w:lang w:val="cs-CZ"/>
        </w:rPr>
        <w:t>,</w:t>
      </w:r>
    </w:p>
    <w:p w14:paraId="436D0FA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 jsou obsažené ve Smlouvě a jsou zveřejněné dle </w:t>
      </w:r>
      <w:r w:rsidRPr="000659DF">
        <w:rPr>
          <w:rFonts w:cstheme="minorHAnsi"/>
          <w:szCs w:val="20"/>
          <w:lang w:val="cs-CZ"/>
        </w:rPr>
        <w:t>příslušných právních předpisů</w:t>
      </w:r>
      <w:r w:rsidRPr="000659DF">
        <w:rPr>
          <w:rFonts w:cstheme="minorHAnsi"/>
        </w:rPr>
        <w:t>.</w:t>
      </w:r>
    </w:p>
    <w:p w14:paraId="49FD7006" w14:textId="6E1C70B5" w:rsidR="000429F0" w:rsidRPr="000659DF" w:rsidRDefault="000429F0" w:rsidP="000429F0">
      <w:pPr>
        <w:pStyle w:val="RLTextlnkuslovan"/>
        <w:spacing w:before="60" w:after="60"/>
        <w:ind w:left="737" w:hanging="737"/>
        <w:rPr>
          <w:rFonts w:cstheme="minorHAnsi"/>
        </w:rPr>
      </w:pPr>
      <w:r w:rsidRPr="000659DF">
        <w:rPr>
          <w:rFonts w:cstheme="minorHAnsi"/>
        </w:rPr>
        <w:t>Za porušení povinnosti mlčenlivosti smluvní stranou se považují též případy, kdy tuto povinnost poruší kterákoliv z</w:t>
      </w:r>
      <w:r w:rsidRPr="000659DF">
        <w:rPr>
          <w:rFonts w:cstheme="minorHAnsi"/>
          <w:szCs w:val="20"/>
          <w:lang w:val="cs-CZ"/>
        </w:rPr>
        <w:t> </w:t>
      </w:r>
      <w:r w:rsidRPr="000659DF">
        <w:rPr>
          <w:rFonts w:cstheme="minorHAnsi"/>
        </w:rPr>
        <w:t>osob uvedených v</w:t>
      </w:r>
      <w:r w:rsidRPr="000659DF">
        <w:rPr>
          <w:rFonts w:cstheme="minorHAnsi"/>
          <w:szCs w:val="20"/>
          <w:lang w:val="cs-CZ"/>
        </w:rPr>
        <w:t> </w:t>
      </w:r>
      <w:r w:rsidRPr="000659DF">
        <w:rPr>
          <w:rFonts w:cstheme="minorHAnsi"/>
        </w:rPr>
        <w:t xml:space="preserve">odst. </w:t>
      </w:r>
      <w:r w:rsidRPr="000659DF">
        <w:rPr>
          <w:rFonts w:cstheme="minorHAnsi"/>
          <w:szCs w:val="20"/>
        </w:rPr>
        <w:fldChar w:fldCharType="begin"/>
      </w:r>
      <w:r w:rsidRPr="000659DF">
        <w:rPr>
          <w:rFonts w:cstheme="minorHAnsi"/>
          <w:szCs w:val="20"/>
        </w:rPr>
        <w:instrText xml:space="preserve"> REF _Ref225082917 \r \h  \* MERGEFORMAT </w:instrText>
      </w:r>
      <w:r w:rsidRPr="000659DF">
        <w:rPr>
          <w:rFonts w:cstheme="minorHAnsi"/>
          <w:szCs w:val="20"/>
        </w:rPr>
      </w:r>
      <w:r w:rsidRPr="000659DF">
        <w:rPr>
          <w:rFonts w:cstheme="minorHAnsi"/>
          <w:szCs w:val="20"/>
        </w:rPr>
        <w:fldChar w:fldCharType="separate"/>
      </w:r>
      <w:r w:rsidR="001C6E74">
        <w:rPr>
          <w:rFonts w:cstheme="minorHAnsi"/>
          <w:szCs w:val="20"/>
        </w:rPr>
        <w:t>27.3</w:t>
      </w:r>
      <w:r w:rsidRPr="000659DF">
        <w:rPr>
          <w:rFonts w:cstheme="minorHAnsi"/>
          <w:szCs w:val="20"/>
        </w:rPr>
        <w:fldChar w:fldCharType="end"/>
      </w:r>
      <w:r w:rsidRPr="000659DF">
        <w:rPr>
          <w:rFonts w:cstheme="minorHAnsi"/>
          <w:szCs w:val="20"/>
          <w:lang w:val="cs-CZ"/>
        </w:rPr>
        <w:t xml:space="preserve"> této Smlouvy</w:t>
      </w:r>
      <w:r w:rsidRPr="000659DF">
        <w:rPr>
          <w:rFonts w:cstheme="minorHAnsi"/>
        </w:rPr>
        <w:t xml:space="preserve">, které daná </w:t>
      </w:r>
      <w:r w:rsidRPr="000659DF">
        <w:rPr>
          <w:rFonts w:cstheme="minorHAnsi"/>
          <w:lang w:val="cs-CZ"/>
        </w:rPr>
        <w:t>smluvní</w:t>
      </w:r>
      <w:r w:rsidRPr="000659DF">
        <w:rPr>
          <w:rFonts w:cstheme="minorHAnsi"/>
        </w:rPr>
        <w:t xml:space="preserve"> strana poskytla důvěrné informace druhé smluvní strany.</w:t>
      </w:r>
    </w:p>
    <w:p w14:paraId="1ABF7C89" w14:textId="4B4BF042" w:rsidR="000429F0" w:rsidRPr="000659DF" w:rsidRDefault="000429F0" w:rsidP="000429F0">
      <w:pPr>
        <w:pStyle w:val="RLTextlnkuslovan"/>
        <w:spacing w:before="60" w:after="60"/>
        <w:ind w:left="737" w:hanging="737"/>
        <w:rPr>
          <w:rFonts w:cstheme="minorHAnsi"/>
        </w:rPr>
      </w:pPr>
      <w:bookmarkStart w:id="217" w:name="_Ref224730501"/>
      <w:r w:rsidRPr="000659DF">
        <w:rPr>
          <w:rFonts w:cstheme="minorHAnsi"/>
        </w:rPr>
        <w:t xml:space="preserve">Poruší-li Poskytovatel </w:t>
      </w:r>
      <w:r w:rsidRPr="000659DF">
        <w:rPr>
          <w:rFonts w:cstheme="minorHAnsi"/>
          <w:szCs w:val="20"/>
          <w:lang w:val="cs-CZ"/>
        </w:rPr>
        <w:t>kteroukoli povinnost</w:t>
      </w:r>
      <w:r w:rsidRPr="000659DF">
        <w:rPr>
          <w:rFonts w:cstheme="minorHAnsi"/>
        </w:rPr>
        <w:t xml:space="preserve"> vyplývající z</w:t>
      </w:r>
      <w:r w:rsidRPr="000659DF">
        <w:rPr>
          <w:rFonts w:cstheme="minorHAnsi"/>
          <w:lang w:val="cs-CZ"/>
        </w:rPr>
        <w:t> </w:t>
      </w:r>
      <w:r w:rsidRPr="000659DF">
        <w:rPr>
          <w:rFonts w:cstheme="minorHAnsi"/>
          <w:szCs w:val="20"/>
          <w:lang w:val="cs-CZ"/>
        </w:rPr>
        <w:t>tohoto článku</w:t>
      </w:r>
      <w:r w:rsidRPr="000659DF">
        <w:rPr>
          <w:rFonts w:cstheme="minorHAnsi"/>
        </w:rPr>
        <w:t xml:space="preserve"> Smlouvy ohledně ochrany informací</w:t>
      </w:r>
      <w:r w:rsidRPr="000659DF">
        <w:rPr>
          <w:rFonts w:cstheme="minorHAnsi"/>
          <w:szCs w:val="20"/>
          <w:lang w:val="cs-CZ"/>
        </w:rPr>
        <w:t xml:space="preserve"> nebo mlčenlivosti</w:t>
      </w:r>
      <w:r w:rsidRPr="000659DF">
        <w:rPr>
          <w:rFonts w:cstheme="minorHAnsi"/>
        </w:rPr>
        <w:t xml:space="preserve">, je </w:t>
      </w:r>
      <w:r w:rsidRPr="000659DF">
        <w:rPr>
          <w:rFonts w:cstheme="minorHAnsi"/>
          <w:szCs w:val="20"/>
          <w:lang w:val="cs-CZ"/>
        </w:rPr>
        <w:t>povinen Objednateli zaplatit</w:t>
      </w:r>
      <w:r w:rsidRPr="000659DF">
        <w:rPr>
          <w:rFonts w:cstheme="minorHAnsi"/>
        </w:rPr>
        <w:t xml:space="preserve"> smluvní pokutu ve výši 500.000,- Kč za každé porušení takové povinnosti, aniž by bylo dotčeno oprávnění Objednatele </w:t>
      </w:r>
      <w:r w:rsidRPr="000659DF">
        <w:rPr>
          <w:rFonts w:cstheme="minorHAnsi"/>
          <w:szCs w:val="20"/>
          <w:lang w:val="cs-CZ"/>
        </w:rPr>
        <w:t xml:space="preserve">odstoupit od Smlouvy </w:t>
      </w:r>
      <w:r w:rsidRPr="000659DF">
        <w:rPr>
          <w:rFonts w:cstheme="minorHAnsi"/>
        </w:rPr>
        <w:t>zakotvené v</w:t>
      </w:r>
      <w:r w:rsidRPr="000659DF">
        <w:rPr>
          <w:rFonts w:cstheme="minorHAnsi"/>
          <w:szCs w:val="20"/>
          <w:lang w:val="cs-CZ"/>
        </w:rPr>
        <w:t> </w:t>
      </w:r>
      <w:r w:rsidRPr="000659DF">
        <w:rPr>
          <w:rFonts w:cstheme="minorHAnsi"/>
        </w:rPr>
        <w:t>odst.</w:t>
      </w:r>
      <w:r w:rsidRPr="000659DF">
        <w:rPr>
          <w:rFonts w:cstheme="minorHAnsi"/>
          <w:szCs w:val="20"/>
        </w:rPr>
        <w:t xml:space="preserve"> </w:t>
      </w:r>
      <w:r w:rsidRPr="000659DF">
        <w:rPr>
          <w:rFonts w:cstheme="minorHAnsi"/>
          <w:szCs w:val="20"/>
          <w:lang w:val="cs-CZ"/>
        </w:rPr>
        <w:t xml:space="preserve">31.2.4 této </w:t>
      </w:r>
      <w:r w:rsidRPr="000659DF">
        <w:rPr>
          <w:rFonts w:cstheme="minorHAnsi"/>
        </w:rPr>
        <w:t>Smlouvy.</w:t>
      </w:r>
      <w:bookmarkEnd w:id="217"/>
    </w:p>
    <w:p w14:paraId="3F194BE4" w14:textId="77777777" w:rsidR="000429F0" w:rsidRPr="000659DF" w:rsidRDefault="000429F0" w:rsidP="000429F0">
      <w:pPr>
        <w:pStyle w:val="RLTextlnkuslovan"/>
        <w:spacing w:before="60" w:after="60"/>
        <w:ind w:left="737" w:hanging="737"/>
        <w:rPr>
          <w:rFonts w:cstheme="minorHAnsi"/>
        </w:rPr>
      </w:pPr>
      <w:r w:rsidRPr="000659DF">
        <w:rPr>
          <w:rFonts w:cstheme="minorHAnsi"/>
        </w:rPr>
        <w:t>Ukončení účinnosti této Smlouvy z</w:t>
      </w:r>
      <w:r w:rsidRPr="000659DF">
        <w:rPr>
          <w:rFonts w:cstheme="minorHAnsi"/>
          <w:szCs w:val="20"/>
          <w:lang w:val="cs-CZ"/>
        </w:rPr>
        <w:t> </w:t>
      </w:r>
      <w:r w:rsidRPr="000659DF">
        <w:rPr>
          <w:rFonts w:cstheme="minorHAnsi"/>
        </w:rPr>
        <w:t>jakéhokoliv důvodu se nedotkne ustanovení tohoto čl</w:t>
      </w:r>
      <w:r w:rsidRPr="000659DF">
        <w:rPr>
          <w:rFonts w:cstheme="minorHAnsi"/>
          <w:szCs w:val="20"/>
          <w:lang w:val="cs-CZ"/>
        </w:rPr>
        <w:t>.</w:t>
      </w:r>
      <w:r w:rsidRPr="000659DF">
        <w:rPr>
          <w:rFonts w:cstheme="minorHAnsi"/>
        </w:rPr>
        <w:t xml:space="preserve"> </w:t>
      </w:r>
      <w:r w:rsidRPr="000659DF">
        <w:rPr>
          <w:rFonts w:cstheme="minorHAnsi"/>
          <w:szCs w:val="20"/>
          <w:lang w:val="cs-CZ"/>
        </w:rPr>
        <w:t>27.</w:t>
      </w:r>
      <w:r w:rsidRPr="000659DF">
        <w:rPr>
          <w:rFonts w:cstheme="minorHAnsi"/>
        </w:rPr>
        <w:t xml:space="preserve"> Smlouvy a jejich účinnost přetrvá i po ukončení účinnosti této Smlouvy.</w:t>
      </w:r>
    </w:p>
    <w:p w14:paraId="4881458A" w14:textId="250F044E"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rPr>
        <w:t>Poskytovatel dále výslovně prohlašuje a bere na vědomí, že tato Smlouva nepředstavuje jeho obchodní tajemství ani neobsahuje jeho důvěrné informace</w:t>
      </w:r>
      <w:r w:rsidRPr="000659DF">
        <w:rPr>
          <w:rFonts w:cstheme="minorHAnsi"/>
          <w:szCs w:val="20"/>
          <w:lang w:val="cs-CZ"/>
        </w:rPr>
        <w:t>.</w:t>
      </w:r>
      <w:r w:rsidRPr="000659DF">
        <w:rPr>
          <w:rFonts w:cstheme="minorHAnsi"/>
          <w:lang w:val="cs-CZ"/>
        </w:rPr>
        <w:t> </w:t>
      </w:r>
      <w:r w:rsidRPr="000659DF">
        <w:rPr>
          <w:rFonts w:cstheme="minorHAnsi"/>
          <w:szCs w:val="20"/>
          <w:lang w:val="cs-CZ"/>
        </w:rPr>
        <w:t>Poskytovatel svým podpisem níže potvrzuje, že souhlasí s tím</w:t>
      </w:r>
      <w:r w:rsidRPr="000659DF">
        <w:rPr>
          <w:rFonts w:cstheme="minorHAnsi"/>
        </w:rPr>
        <w:t>, aby obraz Smlouvy včetně jejích příloh a případných dodatků a metadata k</w:t>
      </w:r>
      <w:r w:rsidRPr="000659DF">
        <w:rPr>
          <w:rFonts w:cstheme="minorHAnsi"/>
          <w:szCs w:val="20"/>
          <w:lang w:val="cs-CZ"/>
        </w:rPr>
        <w:t> </w:t>
      </w:r>
      <w:r w:rsidRPr="000659DF">
        <w:rPr>
          <w:rFonts w:cstheme="minorHAnsi"/>
        </w:rPr>
        <w:t>této Smlouvě byl</w:t>
      </w:r>
      <w:r w:rsidRPr="000659DF">
        <w:rPr>
          <w:rFonts w:cstheme="minorHAnsi"/>
          <w:szCs w:val="20"/>
          <w:lang w:val="cs-CZ"/>
        </w:rPr>
        <w:t>y</w:t>
      </w:r>
      <w:r w:rsidRPr="000659DF">
        <w:rPr>
          <w:rFonts w:cstheme="minorHAnsi"/>
        </w:rPr>
        <w:t xml:space="preserve"> uveřejněn</w:t>
      </w:r>
      <w:r w:rsidRPr="000659DF">
        <w:rPr>
          <w:rFonts w:cstheme="minorHAnsi"/>
          <w:szCs w:val="20"/>
          <w:lang w:val="cs-CZ"/>
        </w:rPr>
        <w:t>y</w:t>
      </w:r>
      <w:r w:rsidRPr="000659DF">
        <w:rPr>
          <w:rFonts w:cstheme="minorHAnsi"/>
        </w:rPr>
        <w:t xml:space="preserve"> v</w:t>
      </w:r>
      <w:r w:rsidRPr="000659DF">
        <w:rPr>
          <w:rFonts w:cstheme="minorHAnsi"/>
          <w:szCs w:val="20"/>
          <w:lang w:val="cs-CZ"/>
        </w:rPr>
        <w:t> </w:t>
      </w:r>
      <w:r w:rsidRPr="000659DF">
        <w:rPr>
          <w:rFonts w:cstheme="minorHAnsi"/>
        </w:rPr>
        <w:t>registru smluv v</w:t>
      </w:r>
      <w:r w:rsidRPr="000659DF">
        <w:rPr>
          <w:rFonts w:cstheme="minorHAnsi"/>
          <w:szCs w:val="20"/>
          <w:lang w:val="cs-CZ"/>
        </w:rPr>
        <w:t> </w:t>
      </w:r>
      <w:r w:rsidRPr="000659DF">
        <w:rPr>
          <w:rFonts w:cstheme="minorHAnsi"/>
        </w:rPr>
        <w:t>souladu se zákonem č. 340/2015 Sb., o zvláštních podmínkách účinnosti některých smluv, uveřejňování těchto smluv a o registru smluv (zákon o registru smluv), ve znění pozdějších předpisů, a taktéž je Poskytovatel srozuměn s</w:t>
      </w:r>
      <w:r w:rsidRPr="000659DF">
        <w:rPr>
          <w:rFonts w:cstheme="minorHAnsi"/>
          <w:szCs w:val="20"/>
          <w:lang w:val="cs-CZ"/>
        </w:rPr>
        <w:t> </w:t>
      </w:r>
      <w:r w:rsidRPr="000659DF">
        <w:rPr>
          <w:rFonts w:cstheme="minorHAnsi"/>
        </w:rPr>
        <w:t xml:space="preserve">tím, že Objednatel je za stejných podmínek povinen </w:t>
      </w:r>
      <w:r w:rsidRPr="000659DF">
        <w:rPr>
          <w:rFonts w:cstheme="minorHAnsi"/>
          <w:szCs w:val="20"/>
          <w:lang w:val="cs-CZ"/>
        </w:rPr>
        <w:t>u</w:t>
      </w:r>
      <w:r w:rsidRPr="000659DF">
        <w:rPr>
          <w:rFonts w:cstheme="minorHAnsi"/>
        </w:rPr>
        <w:t>veřejnit</w:t>
      </w:r>
      <w:r w:rsidRPr="000659DF">
        <w:rPr>
          <w:rFonts w:cstheme="minorHAnsi"/>
          <w:lang w:val="cs-CZ"/>
        </w:rPr>
        <w:t xml:space="preserve"> Objednatelem</w:t>
      </w:r>
      <w:r w:rsidRPr="000659DF">
        <w:rPr>
          <w:rFonts w:cstheme="minorHAnsi"/>
        </w:rPr>
        <w:t xml:space="preserve"> písemně </w:t>
      </w:r>
      <w:r w:rsidRPr="000659DF">
        <w:rPr>
          <w:rFonts w:cstheme="minorHAnsi"/>
          <w:szCs w:val="20"/>
          <w:lang w:val="cs-CZ"/>
        </w:rPr>
        <w:t>schválené Nabídky</w:t>
      </w:r>
      <w:r w:rsidR="000659DF" w:rsidRPr="000659DF">
        <w:rPr>
          <w:rFonts w:cstheme="minorHAnsi"/>
          <w:szCs w:val="20"/>
          <w:lang w:val="cs-CZ"/>
        </w:rPr>
        <w:t xml:space="preserve"> </w:t>
      </w:r>
      <w:r w:rsidR="00B13106" w:rsidRPr="000659DF">
        <w:rPr>
          <w:rFonts w:cstheme="minorHAnsi"/>
        </w:rPr>
        <w:t>a</w:t>
      </w:r>
      <w:r w:rsidR="003306AF">
        <w:rPr>
          <w:rFonts w:cstheme="minorHAnsi"/>
        </w:rPr>
        <w:t> </w:t>
      </w:r>
      <w:r w:rsidR="00197C9A">
        <w:rPr>
          <w:rFonts w:cstheme="minorHAnsi"/>
        </w:rPr>
        <w:t xml:space="preserve">Poskytovatelem </w:t>
      </w:r>
      <w:r w:rsidRPr="000659DF">
        <w:rPr>
          <w:rFonts w:cstheme="minorHAnsi"/>
        </w:rPr>
        <w:t>písemně potvrzené Požadavky na poskytnutí Ad hoc služeb</w:t>
      </w:r>
      <w:r w:rsidR="007A2739">
        <w:rPr>
          <w:rFonts w:cstheme="minorHAnsi"/>
        </w:rPr>
        <w:t xml:space="preserve"> a písemně schválené objednávky</w:t>
      </w:r>
      <w:r w:rsidRPr="000659DF">
        <w:rPr>
          <w:rFonts w:cstheme="minorHAnsi"/>
        </w:rPr>
        <w:t xml:space="preserve">, splňující podmínky </w:t>
      </w:r>
      <w:r w:rsidRPr="000659DF">
        <w:rPr>
          <w:rFonts w:cstheme="minorHAnsi"/>
          <w:szCs w:val="20"/>
          <w:lang w:val="cs-CZ"/>
        </w:rPr>
        <w:t xml:space="preserve">pro povinné uveřejnění </w:t>
      </w:r>
      <w:r w:rsidRPr="000659DF">
        <w:rPr>
          <w:rFonts w:cstheme="minorHAnsi"/>
        </w:rPr>
        <w:t>dle uvedeného zákona č. 340/2015 Sb., ve znění pozdějších předpisů. Smluvní strany se dohodly, že podklady dle předchozí věty odešle za účelem jejich uveřejnění správci registru smluv Objednatel; tím není dotčeno právo Poskytovatele k</w:t>
      </w:r>
      <w:r w:rsidRPr="000659DF">
        <w:rPr>
          <w:rFonts w:cstheme="minorHAnsi"/>
          <w:szCs w:val="20"/>
          <w:lang w:val="cs-CZ"/>
        </w:rPr>
        <w:t> </w:t>
      </w:r>
      <w:r w:rsidRPr="000659DF">
        <w:rPr>
          <w:rFonts w:cstheme="minorHAnsi"/>
        </w:rPr>
        <w:t>jejich odeslání.</w:t>
      </w:r>
      <w:r w:rsidR="00F65111">
        <w:rPr>
          <w:rFonts w:cstheme="minorHAnsi"/>
        </w:rPr>
        <w:t xml:space="preserve"> </w:t>
      </w:r>
    </w:p>
    <w:p w14:paraId="2255A590" w14:textId="77777777" w:rsidR="000429F0" w:rsidRPr="000659DF" w:rsidRDefault="000429F0" w:rsidP="000429F0">
      <w:pPr>
        <w:pStyle w:val="RLTextlnkuslovan"/>
        <w:numPr>
          <w:ilvl w:val="0"/>
          <w:numId w:val="0"/>
        </w:numPr>
        <w:spacing w:before="60" w:after="60"/>
        <w:ind w:left="708"/>
        <w:rPr>
          <w:rFonts w:cstheme="minorHAnsi"/>
          <w:szCs w:val="20"/>
          <w:lang w:val="cs-CZ"/>
        </w:rPr>
      </w:pPr>
    </w:p>
    <w:p w14:paraId="4ABD4467"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218" w:name="_Toc212632757"/>
      <w:bookmarkStart w:id="219" w:name="_Toc295034740"/>
      <w:bookmarkStart w:id="220" w:name="_Ref427744814"/>
      <w:bookmarkStart w:id="221" w:name="_Ref153374621"/>
      <w:r w:rsidRPr="000659DF">
        <w:rPr>
          <w:rFonts w:asciiTheme="minorHAnsi" w:hAnsiTheme="minorHAnsi" w:cstheme="minorHAnsi"/>
          <w:szCs w:val="20"/>
          <w:lang w:val="cs-CZ"/>
        </w:rPr>
        <w:t>SOUČINNOST</w:t>
      </w:r>
      <w:bookmarkEnd w:id="218"/>
      <w:bookmarkEnd w:id="219"/>
      <w:bookmarkEnd w:id="220"/>
      <w:bookmarkEnd w:id="221"/>
      <w:r w:rsidRPr="000659DF">
        <w:rPr>
          <w:rFonts w:asciiTheme="minorHAnsi" w:hAnsiTheme="minorHAnsi" w:cstheme="minorHAnsi"/>
        </w:rPr>
        <w:t xml:space="preserve"> </w:t>
      </w:r>
    </w:p>
    <w:p w14:paraId="59F5FB02"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se zavazuje v rámci poskytování </w:t>
      </w:r>
      <w:r w:rsidRPr="000659DF">
        <w:rPr>
          <w:rFonts w:cstheme="minorHAnsi"/>
          <w:lang w:val="cs-CZ"/>
        </w:rPr>
        <w:t>Paušálních služeb</w:t>
      </w:r>
      <w:r w:rsidRPr="000659DF">
        <w:rPr>
          <w:rFonts w:cstheme="minorHAnsi"/>
        </w:rPr>
        <w:t xml:space="preserve"> poskytnout Objednateli potřebnou součinnost při výkonu finanční kontroly dle zákona č. 320/2001 Sb., o finanční kontrole ve veřejné správě a o změně </w:t>
      </w:r>
      <w:r w:rsidRPr="000659DF">
        <w:rPr>
          <w:rFonts w:cstheme="minorHAnsi"/>
          <w:lang w:val="cs-CZ"/>
        </w:rPr>
        <w:t>některých</w:t>
      </w:r>
      <w:r w:rsidRPr="000659DF">
        <w:rPr>
          <w:rFonts w:cstheme="minorHAnsi"/>
        </w:rPr>
        <w:t xml:space="preserve"> zákonů (zákon o finanční kontrole), ve znění pozdějších předpisů.</w:t>
      </w:r>
      <w:r w:rsidRPr="000659DF">
        <w:rPr>
          <w:rFonts w:cstheme="minorHAnsi"/>
          <w:szCs w:val="20"/>
          <w:lang w:val="cs-CZ"/>
        </w:rPr>
        <w:t xml:space="preserve"> </w:t>
      </w:r>
    </w:p>
    <w:p w14:paraId="4CAB6287" w14:textId="029B4444" w:rsidR="000429F0" w:rsidRPr="000659DF" w:rsidRDefault="000429F0" w:rsidP="000429F0">
      <w:pPr>
        <w:pStyle w:val="RLTextlnkuslovan"/>
        <w:spacing w:before="60" w:after="60"/>
        <w:ind w:left="737" w:hanging="737"/>
        <w:rPr>
          <w:rFonts w:cstheme="minorHAnsi"/>
        </w:rPr>
      </w:pPr>
      <w:r w:rsidRPr="000659DF">
        <w:rPr>
          <w:rFonts w:cstheme="minorHAnsi"/>
        </w:rPr>
        <w:t>Poskytovatel se zavazuje poskytovat v</w:t>
      </w:r>
      <w:r w:rsidRPr="000659DF">
        <w:rPr>
          <w:rFonts w:cstheme="minorHAnsi"/>
          <w:szCs w:val="20"/>
          <w:lang w:val="cs-CZ"/>
        </w:rPr>
        <w:t> </w:t>
      </w:r>
      <w:r w:rsidRPr="000659DF">
        <w:rPr>
          <w:rFonts w:cstheme="minorHAnsi"/>
        </w:rPr>
        <w:t xml:space="preserve">rámci </w:t>
      </w:r>
      <w:r w:rsidRPr="000659DF">
        <w:rPr>
          <w:rFonts w:cstheme="minorHAnsi"/>
          <w:lang w:val="cs-CZ"/>
        </w:rPr>
        <w:t xml:space="preserve">Služeb </w:t>
      </w:r>
      <w:r w:rsidR="003549F0">
        <w:rPr>
          <w:rFonts w:cstheme="minorHAnsi"/>
          <w:lang w:val="cs-CZ"/>
        </w:rPr>
        <w:t>s fixním plněním</w:t>
      </w:r>
      <w:r w:rsidRPr="000659DF">
        <w:rPr>
          <w:rFonts w:cstheme="minorHAnsi"/>
          <w:lang w:val="cs-CZ"/>
        </w:rPr>
        <w:t xml:space="preserve"> </w:t>
      </w:r>
      <w:r w:rsidRPr="000659DF">
        <w:rPr>
          <w:rFonts w:cstheme="minorHAnsi"/>
        </w:rPr>
        <w:t>součinnost pro zajištění komunikace a</w:t>
      </w:r>
      <w:r w:rsidRPr="000659DF">
        <w:rPr>
          <w:rFonts w:cstheme="minorHAnsi"/>
          <w:lang w:val="cs-CZ"/>
        </w:rPr>
        <w:t> </w:t>
      </w:r>
      <w:r w:rsidRPr="000659DF">
        <w:rPr>
          <w:rFonts w:cstheme="minorHAnsi"/>
        </w:rPr>
        <w:t>vzájemné interoperability s</w:t>
      </w:r>
      <w:r w:rsidRPr="000659DF">
        <w:rPr>
          <w:rFonts w:cstheme="minorHAnsi"/>
          <w:szCs w:val="20"/>
          <w:lang w:val="cs-CZ"/>
        </w:rPr>
        <w:t> </w:t>
      </w:r>
      <w:r w:rsidRPr="000659DF">
        <w:rPr>
          <w:rFonts w:cstheme="minorHAnsi"/>
        </w:rPr>
        <w:t xml:space="preserve">dalšími systémy </w:t>
      </w:r>
      <w:r w:rsidRPr="000659DF">
        <w:rPr>
          <w:rFonts w:cstheme="minorHAnsi"/>
          <w:lang w:val="cs-CZ"/>
        </w:rPr>
        <w:t>nezbytnými</w:t>
      </w:r>
      <w:r w:rsidRPr="000659DF">
        <w:rPr>
          <w:rFonts w:cstheme="minorHAnsi"/>
        </w:rPr>
        <w:t xml:space="preserve"> pro plnohodnotné fungování Služeb</w:t>
      </w:r>
      <w:r w:rsidRPr="000659DF">
        <w:rPr>
          <w:rFonts w:cstheme="minorHAnsi"/>
          <w:szCs w:val="20"/>
          <w:lang w:val="cs-CZ"/>
        </w:rPr>
        <w:t xml:space="preserve">. Poskytovatel je dále povinen poskytovat jako součást Služeb </w:t>
      </w:r>
      <w:r w:rsidR="003549F0">
        <w:rPr>
          <w:rFonts w:cstheme="minorHAnsi"/>
          <w:szCs w:val="20"/>
          <w:lang w:val="cs-CZ"/>
        </w:rPr>
        <w:t>s fixním plněním</w:t>
      </w:r>
      <w:r w:rsidRPr="000659DF">
        <w:rPr>
          <w:rFonts w:cstheme="minorHAnsi"/>
          <w:szCs w:val="20"/>
          <w:lang w:val="cs-CZ"/>
        </w:rPr>
        <w:t xml:space="preserve"> součinnost potřebnou pro bezproblémový provoz </w:t>
      </w:r>
      <w:r w:rsidR="006576B8">
        <w:rPr>
          <w:rFonts w:cstheme="minorHAnsi"/>
          <w:szCs w:val="20"/>
          <w:lang w:val="cs-CZ"/>
        </w:rPr>
        <w:t>ITSM</w:t>
      </w:r>
      <w:r w:rsidRPr="000659DF">
        <w:rPr>
          <w:rFonts w:cstheme="minorHAnsi"/>
          <w:szCs w:val="20"/>
          <w:lang w:val="cs-CZ"/>
        </w:rPr>
        <w:t xml:space="preserve">, a to včetně umožnění přístupu Objednatele ke všem spravovaným technologiím. </w:t>
      </w:r>
    </w:p>
    <w:p w14:paraId="65EFB6F9" w14:textId="58235C4F" w:rsidR="000429F0" w:rsidRPr="000659DF" w:rsidRDefault="000429F0" w:rsidP="000429F0">
      <w:pPr>
        <w:pStyle w:val="RLTextlnkuslovan"/>
        <w:spacing w:before="60" w:after="60"/>
        <w:ind w:left="737" w:hanging="737"/>
        <w:rPr>
          <w:rFonts w:cstheme="minorHAnsi"/>
        </w:rPr>
      </w:pPr>
      <w:r w:rsidRPr="000659DF">
        <w:rPr>
          <w:rFonts w:cstheme="minorHAnsi"/>
        </w:rPr>
        <w:t>Poskytovatel</w:t>
      </w:r>
      <w:r w:rsidRPr="000659DF">
        <w:rPr>
          <w:rFonts w:cstheme="minorHAnsi"/>
          <w:szCs w:val="20"/>
          <w:lang w:val="cs-CZ"/>
        </w:rPr>
        <w:t xml:space="preserve"> se zavazuje v rámci poskytování Paušálních služeb </w:t>
      </w:r>
      <w:r w:rsidRPr="000659DF">
        <w:rPr>
          <w:rFonts w:cstheme="minorHAnsi"/>
        </w:rPr>
        <w:t>poskytovat Objednateli na vyžádání součinnost související s</w:t>
      </w:r>
      <w:r w:rsidRPr="000659DF">
        <w:rPr>
          <w:rFonts w:cstheme="minorHAnsi"/>
          <w:szCs w:val="20"/>
          <w:lang w:val="cs-CZ"/>
        </w:rPr>
        <w:t> </w:t>
      </w:r>
      <w:r w:rsidRPr="000659DF">
        <w:rPr>
          <w:rFonts w:cstheme="minorHAnsi"/>
        </w:rPr>
        <w:t>odbornými, zákonnými či</w:t>
      </w:r>
      <w:r w:rsidRPr="000659DF">
        <w:rPr>
          <w:rFonts w:cstheme="minorHAnsi"/>
          <w:szCs w:val="20"/>
          <w:lang w:val="cs-CZ"/>
        </w:rPr>
        <w:t> </w:t>
      </w:r>
      <w:r w:rsidRPr="000659DF">
        <w:rPr>
          <w:rFonts w:cstheme="minorHAnsi"/>
        </w:rPr>
        <w:t xml:space="preserve">jinými kontrolami a audity, které mohou být </w:t>
      </w:r>
      <w:r w:rsidRPr="000659DF">
        <w:rPr>
          <w:rFonts w:cstheme="minorHAnsi"/>
          <w:lang w:val="cs-CZ"/>
        </w:rPr>
        <w:t>uplatňovány</w:t>
      </w:r>
      <w:r w:rsidRPr="000659DF">
        <w:rPr>
          <w:rFonts w:cstheme="minorHAnsi"/>
        </w:rPr>
        <w:t xml:space="preserve"> vůči Objednateli v</w:t>
      </w:r>
      <w:r w:rsidRPr="000659DF">
        <w:rPr>
          <w:rFonts w:cstheme="minorHAnsi"/>
          <w:szCs w:val="20"/>
          <w:lang w:val="cs-CZ"/>
        </w:rPr>
        <w:t> </w:t>
      </w:r>
      <w:r w:rsidRPr="000659DF">
        <w:rPr>
          <w:rFonts w:cstheme="minorHAnsi"/>
        </w:rPr>
        <w:t>souvislosti s</w:t>
      </w:r>
      <w:r w:rsidRPr="000659DF">
        <w:rPr>
          <w:rFonts w:cstheme="minorHAnsi"/>
          <w:szCs w:val="20"/>
          <w:lang w:val="cs-CZ"/>
        </w:rPr>
        <w:t> </w:t>
      </w:r>
      <w:r w:rsidRPr="000659DF">
        <w:rPr>
          <w:rFonts w:cstheme="minorHAnsi"/>
        </w:rPr>
        <w:t>poskytováním Služeb či</w:t>
      </w:r>
      <w:r w:rsidRPr="000659DF">
        <w:rPr>
          <w:rFonts w:cstheme="minorHAnsi"/>
          <w:szCs w:val="20"/>
          <w:lang w:val="cs-CZ"/>
        </w:rPr>
        <w:t> </w:t>
      </w:r>
      <w:r w:rsidRPr="000659DF">
        <w:rPr>
          <w:rFonts w:cstheme="minorHAnsi"/>
        </w:rPr>
        <w:t xml:space="preserve">provozem </w:t>
      </w:r>
      <w:r w:rsidR="006576B8">
        <w:rPr>
          <w:rFonts w:cstheme="minorHAnsi"/>
          <w:lang w:val="cs-CZ"/>
        </w:rPr>
        <w:t>ITSM</w:t>
      </w:r>
      <w:r w:rsidRPr="000659DF">
        <w:rPr>
          <w:rFonts w:cstheme="minorHAnsi"/>
        </w:rPr>
        <w:t>.</w:t>
      </w:r>
    </w:p>
    <w:p w14:paraId="384B57CF" w14:textId="77777777" w:rsidR="000429F0" w:rsidRPr="000659DF" w:rsidRDefault="000429F0" w:rsidP="000429F0">
      <w:pPr>
        <w:pStyle w:val="RLTextlnkuslovan"/>
        <w:spacing w:before="60" w:after="60"/>
        <w:ind w:left="737" w:hanging="737"/>
        <w:rPr>
          <w:rFonts w:cstheme="minorHAnsi"/>
        </w:rPr>
      </w:pPr>
      <w:bookmarkStart w:id="222" w:name="_Ref153374442"/>
      <w:bookmarkStart w:id="223" w:name="_Ref533863447"/>
      <w:bookmarkStart w:id="224" w:name="_Ref372883687"/>
      <w:r w:rsidRPr="000659DF">
        <w:rPr>
          <w:rFonts w:cstheme="minorHAnsi"/>
        </w:rPr>
        <w:t>V</w:t>
      </w:r>
      <w:r w:rsidRPr="000659DF">
        <w:rPr>
          <w:rFonts w:cstheme="minorHAnsi"/>
          <w:szCs w:val="20"/>
          <w:lang w:val="cs-CZ"/>
        </w:rPr>
        <w:t> </w:t>
      </w:r>
      <w:r w:rsidRPr="000659DF">
        <w:rPr>
          <w:rFonts w:cstheme="minorHAnsi"/>
        </w:rPr>
        <w:t>případě, že dojde k</w:t>
      </w:r>
      <w:r w:rsidRPr="000659DF">
        <w:rPr>
          <w:rFonts w:cstheme="minorHAnsi"/>
          <w:szCs w:val="20"/>
          <w:lang w:val="cs-CZ"/>
        </w:rPr>
        <w:t> </w:t>
      </w:r>
      <w:r w:rsidRPr="000659DF">
        <w:rPr>
          <w:rFonts w:cstheme="minorHAnsi"/>
        </w:rPr>
        <w:t>uzavření nové smlouvy týkající se Služeb nebo jakékoli jejich části s</w:t>
      </w:r>
      <w:r w:rsidRPr="000659DF">
        <w:rPr>
          <w:rFonts w:cstheme="minorHAnsi"/>
          <w:szCs w:val="20"/>
          <w:lang w:val="cs-CZ"/>
        </w:rPr>
        <w:t> </w:t>
      </w:r>
      <w:r w:rsidRPr="000659DF">
        <w:rPr>
          <w:rFonts w:cstheme="minorHAnsi"/>
        </w:rPr>
        <w:t>novým poskytovatelem, zavazuje se Poskytovatel</w:t>
      </w:r>
      <w:r w:rsidRPr="000659DF">
        <w:rPr>
          <w:rFonts w:cstheme="minorHAnsi"/>
          <w:lang w:val="cs-CZ"/>
        </w:rPr>
        <w:t xml:space="preserve"> na základě písemné výzvy Objednatele</w:t>
      </w:r>
      <w:r w:rsidRPr="000659DF">
        <w:rPr>
          <w:rFonts w:cstheme="minorHAnsi"/>
        </w:rPr>
        <w:t xml:space="preserve"> po dobu </w:t>
      </w:r>
      <w:r w:rsidRPr="000659DF">
        <w:rPr>
          <w:rFonts w:cstheme="minorHAnsi"/>
          <w:szCs w:val="20"/>
          <w:lang w:val="cs-CZ"/>
        </w:rPr>
        <w:t>i</w:t>
      </w:r>
      <w:r w:rsidRPr="000659DF">
        <w:rPr>
          <w:rFonts w:cstheme="minorHAnsi"/>
          <w:szCs w:val="20"/>
        </w:rPr>
        <w:t>nicializace</w:t>
      </w:r>
      <w:r w:rsidRPr="000659DF">
        <w:rPr>
          <w:rFonts w:cstheme="minorHAnsi"/>
        </w:rPr>
        <w:t xml:space="preserve"> služeb podle smlouvy s</w:t>
      </w:r>
      <w:r w:rsidRPr="000659DF">
        <w:rPr>
          <w:rFonts w:cstheme="minorHAnsi"/>
          <w:szCs w:val="20"/>
          <w:lang w:val="cs-CZ"/>
        </w:rPr>
        <w:t> </w:t>
      </w:r>
      <w:r w:rsidRPr="000659DF">
        <w:rPr>
          <w:rFonts w:cstheme="minorHAnsi"/>
        </w:rPr>
        <w:t>novým poskytovatelem a dále po</w:t>
      </w:r>
      <w:r w:rsidRPr="000659DF">
        <w:rPr>
          <w:rFonts w:cstheme="minorHAnsi"/>
          <w:szCs w:val="20"/>
          <w:lang w:val="cs-CZ"/>
        </w:rPr>
        <w:t> </w:t>
      </w:r>
      <w:r w:rsidRPr="000659DF">
        <w:rPr>
          <w:rFonts w:cstheme="minorHAnsi"/>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w:t>
      </w:r>
      <w:r w:rsidRPr="000659DF">
        <w:rPr>
          <w:rFonts w:cstheme="minorHAnsi"/>
          <w:szCs w:val="20"/>
          <w:lang w:val="cs-CZ"/>
        </w:rPr>
        <w:t> </w:t>
      </w:r>
      <w:r w:rsidRPr="000659DF">
        <w:rPr>
          <w:rFonts w:cstheme="minorHAnsi"/>
        </w:rPr>
        <w:t xml:space="preserve">rámci součinnosti dle tohoto odstavce Smlouvy povinen zabezpečit osobní </w:t>
      </w:r>
      <w:r w:rsidRPr="000659DF">
        <w:rPr>
          <w:rFonts w:cstheme="minorHAnsi"/>
          <w:lang w:val="cs-CZ"/>
        </w:rPr>
        <w:t>účast</w:t>
      </w:r>
      <w:r w:rsidRPr="000659DF">
        <w:rPr>
          <w:rFonts w:cstheme="minorHAnsi"/>
        </w:rPr>
        <w:t xml:space="preserve"> příslušných členů realizačního týmu na jednáních s</w:t>
      </w:r>
      <w:r w:rsidRPr="000659DF">
        <w:rPr>
          <w:rFonts w:cstheme="minorHAnsi"/>
          <w:szCs w:val="20"/>
          <w:lang w:val="cs-CZ"/>
        </w:rPr>
        <w:t> </w:t>
      </w:r>
      <w:r w:rsidRPr="000659DF">
        <w:rPr>
          <w:rFonts w:cstheme="minorHAnsi"/>
        </w:rPr>
        <w:t>Objednatelem či jím určenými třetími stranami, přičemž tato forma součinnosti může být ze strany Objednatele požadována do</w:t>
      </w:r>
      <w:r w:rsidRPr="000659DF">
        <w:rPr>
          <w:rFonts w:cstheme="minorHAnsi"/>
          <w:szCs w:val="20"/>
          <w:lang w:val="cs-CZ"/>
        </w:rPr>
        <w:t> </w:t>
      </w:r>
      <w:r w:rsidRPr="000659DF">
        <w:rPr>
          <w:rFonts w:cstheme="minorHAnsi"/>
        </w:rPr>
        <w:t xml:space="preserve">uplynutí </w:t>
      </w:r>
      <w:r w:rsidRPr="000659DF">
        <w:rPr>
          <w:rFonts w:cstheme="minorHAnsi"/>
          <w:lang w:val="cs-CZ"/>
        </w:rPr>
        <w:t>4</w:t>
      </w:r>
      <w:r w:rsidRPr="000659DF">
        <w:rPr>
          <w:rFonts w:cstheme="minorHAnsi"/>
        </w:rPr>
        <w:t>.</w:t>
      </w:r>
      <w:r w:rsidRPr="000659DF">
        <w:rPr>
          <w:rFonts w:cstheme="minorHAnsi"/>
          <w:szCs w:val="20"/>
          <w:lang w:val="cs-CZ"/>
        </w:rPr>
        <w:t> </w:t>
      </w:r>
      <w:r w:rsidRPr="000659DF">
        <w:rPr>
          <w:rFonts w:cstheme="minorHAnsi"/>
        </w:rPr>
        <w:t>kalendářního měsíce po měsíci, ve kterém tato Smlouva zanikla</w:t>
      </w:r>
      <w:bookmarkEnd w:id="222"/>
      <w:r w:rsidRPr="000659DF">
        <w:rPr>
          <w:rFonts w:cstheme="minorHAnsi"/>
          <w:lang w:val="cs-CZ"/>
        </w:rPr>
        <w:t>.</w:t>
      </w:r>
    </w:p>
    <w:p w14:paraId="3D746283" w14:textId="23A94E94" w:rsidR="000429F0" w:rsidRPr="000659DF" w:rsidRDefault="000429F0" w:rsidP="000429F0">
      <w:pPr>
        <w:pStyle w:val="RLTextlnkuslovan"/>
        <w:spacing w:before="60" w:after="60"/>
        <w:ind w:left="737" w:hanging="737"/>
        <w:rPr>
          <w:rFonts w:cstheme="minorHAnsi"/>
        </w:rPr>
      </w:pPr>
      <w:bookmarkStart w:id="225" w:name="_Ref153374656"/>
      <w:r w:rsidRPr="000659DF">
        <w:rPr>
          <w:rFonts w:cstheme="minorHAnsi"/>
          <w:lang w:val="cs-CZ"/>
        </w:rPr>
        <w:t xml:space="preserve">Součástí písemné výzvy Objednatele dle odst. </w:t>
      </w:r>
      <w:r w:rsidRPr="000659DF">
        <w:rPr>
          <w:rFonts w:cstheme="minorHAnsi"/>
          <w:lang w:val="cs-CZ"/>
        </w:rPr>
        <w:fldChar w:fldCharType="begin"/>
      </w:r>
      <w:r w:rsidRPr="000659DF">
        <w:rPr>
          <w:rFonts w:cstheme="minorHAnsi"/>
          <w:lang w:val="cs-CZ"/>
        </w:rPr>
        <w:instrText xml:space="preserve"> REF _Ref153374442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28.4</w:t>
      </w:r>
      <w:r w:rsidRPr="000659DF">
        <w:rPr>
          <w:rFonts w:cstheme="minorHAnsi"/>
          <w:lang w:val="cs-CZ"/>
        </w:rPr>
        <w:fldChar w:fldCharType="end"/>
      </w:r>
      <w:r w:rsidRPr="000659DF">
        <w:rPr>
          <w:rFonts w:cstheme="minorHAnsi"/>
          <w:lang w:val="cs-CZ"/>
        </w:rPr>
        <w:t xml:space="preserve"> Smlouvy je určení požadovaného rozsahu součinnosti, přičemž rozsah součinnosti může dosáhnout maximálně 32 MD</w:t>
      </w:r>
      <w:r w:rsidRPr="000659DF">
        <w:rPr>
          <w:rFonts w:cstheme="minorHAnsi"/>
        </w:rPr>
        <w:t>. Poskytovatel se zavazuje tuto součinnost poskytovat s</w:t>
      </w:r>
      <w:r w:rsidRPr="000659DF">
        <w:rPr>
          <w:rFonts w:cstheme="minorHAnsi"/>
          <w:szCs w:val="20"/>
          <w:lang w:val="cs-CZ"/>
        </w:rPr>
        <w:t> </w:t>
      </w:r>
      <w:r w:rsidRPr="000659DF">
        <w:rPr>
          <w:rFonts w:cstheme="minorHAnsi"/>
        </w:rPr>
        <w:t>odbornou péčí, bez zbytečného odkladu a</w:t>
      </w:r>
      <w:r w:rsidRPr="000659DF">
        <w:rPr>
          <w:rFonts w:cstheme="minorHAnsi"/>
          <w:lang w:val="cs-CZ"/>
        </w:rPr>
        <w:t> </w:t>
      </w:r>
      <w:r w:rsidRPr="000659DF">
        <w:rPr>
          <w:rFonts w:cstheme="minorHAnsi"/>
        </w:rPr>
        <w:t>zodpovědně</w:t>
      </w:r>
      <w:r w:rsidRPr="000659DF">
        <w:rPr>
          <w:rFonts w:cstheme="minorHAnsi"/>
          <w:szCs w:val="20"/>
          <w:lang w:val="cs-CZ"/>
        </w:rPr>
        <w:t>.</w:t>
      </w:r>
      <w:r w:rsidRPr="000659DF">
        <w:rPr>
          <w:rFonts w:cstheme="minorHAnsi"/>
        </w:rPr>
        <w:t xml:space="preserve"> Poskytovatel se zavazuje reagovat na požadavek Objednatele nebo jím určené třetí strany a zahájit poskytování součinnosti dle tohoto odstavce Smlouvy nejpozději do 3 pracovních dnů ode dne doručení takovéhoto požadavku.</w:t>
      </w:r>
      <w:bookmarkEnd w:id="223"/>
      <w:bookmarkEnd w:id="225"/>
    </w:p>
    <w:p w14:paraId="34F40BEA"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226" w:name="_Toc295034741"/>
      <w:bookmarkEnd w:id="224"/>
      <w:r w:rsidRPr="000659DF">
        <w:rPr>
          <w:rFonts w:asciiTheme="minorHAnsi" w:hAnsiTheme="minorHAnsi" w:cstheme="minorHAnsi"/>
          <w:szCs w:val="20"/>
          <w:lang w:val="cs-CZ"/>
        </w:rPr>
        <w:t>NÁHRADA</w:t>
      </w:r>
      <w:bookmarkEnd w:id="226"/>
      <w:r w:rsidRPr="000659DF">
        <w:rPr>
          <w:rFonts w:asciiTheme="minorHAnsi" w:hAnsiTheme="minorHAnsi" w:cstheme="minorHAnsi"/>
        </w:rPr>
        <w:t xml:space="preserve"> ÚJMY</w:t>
      </w:r>
    </w:p>
    <w:p w14:paraId="1179DF0F" w14:textId="77777777" w:rsidR="000429F0" w:rsidRPr="000659DF" w:rsidRDefault="000429F0" w:rsidP="000429F0">
      <w:pPr>
        <w:pStyle w:val="RLTextlnkuslovan"/>
        <w:spacing w:before="60" w:after="60"/>
        <w:ind w:left="737" w:hanging="737"/>
        <w:rPr>
          <w:rFonts w:cstheme="minorHAnsi"/>
        </w:rPr>
      </w:pPr>
      <w:r w:rsidRPr="000659DF">
        <w:rPr>
          <w:rFonts w:cstheme="minorHAnsi"/>
        </w:rPr>
        <w:t>Každá ze stran nese odpovědnost za způsobenou majetkovou újmu (škodu) a nemajetkovou újmu v</w:t>
      </w:r>
      <w:r w:rsidRPr="000659DF">
        <w:rPr>
          <w:rFonts w:cstheme="minorHAnsi"/>
          <w:szCs w:val="20"/>
          <w:lang w:val="cs-CZ"/>
        </w:rPr>
        <w:t> </w:t>
      </w:r>
      <w:r w:rsidRPr="000659DF">
        <w:rPr>
          <w:rFonts w:cstheme="minorHAnsi"/>
        </w:rPr>
        <w:t xml:space="preserve">rámci platných právních předpisů a této Smlouvy. Obě smluvní </w:t>
      </w:r>
      <w:r w:rsidRPr="000659DF">
        <w:rPr>
          <w:rFonts w:cstheme="minorHAnsi"/>
          <w:lang w:val="cs-CZ"/>
        </w:rPr>
        <w:t>strany</w:t>
      </w:r>
      <w:r w:rsidRPr="000659DF">
        <w:rPr>
          <w:rFonts w:cstheme="minorHAnsi"/>
        </w:rPr>
        <w:t xml:space="preserve"> se zavazují k</w:t>
      </w:r>
      <w:r w:rsidRPr="000659DF">
        <w:rPr>
          <w:rFonts w:cstheme="minorHAnsi"/>
          <w:szCs w:val="20"/>
          <w:lang w:val="cs-CZ"/>
        </w:rPr>
        <w:t> </w:t>
      </w:r>
      <w:r w:rsidRPr="000659DF">
        <w:rPr>
          <w:rFonts w:cstheme="minorHAnsi"/>
        </w:rPr>
        <w:t>vyvinutí maximálního úsilí k</w:t>
      </w:r>
      <w:r w:rsidRPr="000659DF">
        <w:rPr>
          <w:rFonts w:cstheme="minorHAnsi"/>
          <w:szCs w:val="20"/>
          <w:lang w:val="cs-CZ"/>
        </w:rPr>
        <w:t> </w:t>
      </w:r>
      <w:r w:rsidRPr="000659DF">
        <w:rPr>
          <w:rFonts w:cstheme="minorHAnsi"/>
        </w:rPr>
        <w:t>předcházení škodám a k</w:t>
      </w:r>
      <w:r w:rsidRPr="000659DF">
        <w:rPr>
          <w:rFonts w:cstheme="minorHAnsi"/>
          <w:szCs w:val="20"/>
          <w:lang w:val="cs-CZ"/>
        </w:rPr>
        <w:t> </w:t>
      </w:r>
      <w:r w:rsidRPr="000659DF">
        <w:rPr>
          <w:rFonts w:cstheme="minorHAnsi"/>
        </w:rPr>
        <w:t xml:space="preserve">minimalizaci vzniklých </w:t>
      </w:r>
      <w:r w:rsidRPr="000659DF">
        <w:rPr>
          <w:rFonts w:cstheme="minorHAnsi"/>
          <w:szCs w:val="20"/>
          <w:lang w:val="cs-CZ"/>
        </w:rPr>
        <w:t>škod</w:t>
      </w:r>
      <w:r w:rsidRPr="000659DF">
        <w:rPr>
          <w:rFonts w:cstheme="minorHAnsi"/>
        </w:rPr>
        <w:t>.</w:t>
      </w:r>
    </w:p>
    <w:p w14:paraId="0B6F0E21" w14:textId="77777777" w:rsidR="000429F0" w:rsidRPr="000659DF" w:rsidRDefault="000429F0" w:rsidP="000429F0">
      <w:pPr>
        <w:pStyle w:val="RLTextlnkuslovan"/>
        <w:spacing w:before="60" w:after="60"/>
        <w:ind w:left="737" w:hanging="737"/>
        <w:rPr>
          <w:rFonts w:cstheme="minorHAnsi"/>
        </w:rPr>
      </w:pPr>
      <w:bookmarkStart w:id="227" w:name="VyššMoc"/>
      <w:bookmarkStart w:id="228" w:name="_Ref175003219"/>
      <w:bookmarkEnd w:id="227"/>
      <w:r w:rsidRPr="000659DF">
        <w:rPr>
          <w:rFonts w:cstheme="minorHAnsi"/>
        </w:rPr>
        <w:t>Žádná ze smluvních stran není odpovědná za újmu a není ani v</w:t>
      </w:r>
      <w:r w:rsidRPr="000659DF">
        <w:rPr>
          <w:rFonts w:cstheme="minorHAnsi"/>
          <w:szCs w:val="20"/>
          <w:lang w:val="cs-CZ"/>
        </w:rPr>
        <w:t> </w:t>
      </w:r>
      <w:r w:rsidRPr="000659DF">
        <w:rPr>
          <w:rFonts w:cstheme="minorHAnsi"/>
        </w:rPr>
        <w:t>prodlení, pokud k</w:t>
      </w:r>
      <w:r w:rsidRPr="000659DF">
        <w:rPr>
          <w:rFonts w:cstheme="minorHAnsi"/>
          <w:szCs w:val="20"/>
          <w:lang w:val="cs-CZ"/>
        </w:rPr>
        <w:t> </w:t>
      </w:r>
      <w:r w:rsidRPr="000659DF">
        <w:rPr>
          <w:rFonts w:cstheme="minorHAnsi"/>
        </w:rPr>
        <w:t>tomuto došlo výlučně v</w:t>
      </w:r>
      <w:r w:rsidRPr="000659DF">
        <w:rPr>
          <w:rFonts w:cstheme="minorHAnsi"/>
          <w:szCs w:val="20"/>
          <w:lang w:val="cs-CZ"/>
        </w:rPr>
        <w:t> </w:t>
      </w:r>
      <w:r w:rsidRPr="000659DF">
        <w:rPr>
          <w:rFonts w:cstheme="minorHAnsi"/>
        </w:rPr>
        <w:t>důsledku prodlení s</w:t>
      </w:r>
      <w:r w:rsidRPr="000659DF">
        <w:rPr>
          <w:rFonts w:cstheme="minorHAnsi"/>
          <w:szCs w:val="20"/>
          <w:lang w:val="cs-CZ"/>
        </w:rPr>
        <w:t> </w:t>
      </w:r>
      <w:r w:rsidRPr="000659DF">
        <w:rPr>
          <w:rFonts w:cstheme="minorHAnsi"/>
        </w:rPr>
        <w:t xml:space="preserve">plněním závazků druhé smluvní </w:t>
      </w:r>
      <w:r w:rsidRPr="000659DF">
        <w:rPr>
          <w:rFonts w:cstheme="minorHAnsi"/>
          <w:lang w:val="cs-CZ"/>
        </w:rPr>
        <w:t>strany</w:t>
      </w:r>
      <w:r w:rsidRPr="000659DF">
        <w:rPr>
          <w:rFonts w:cstheme="minorHAnsi"/>
        </w:rPr>
        <w:t xml:space="preserve"> nebo v</w:t>
      </w:r>
      <w:r w:rsidRPr="000659DF">
        <w:rPr>
          <w:rFonts w:cstheme="minorHAnsi"/>
          <w:szCs w:val="20"/>
          <w:lang w:val="cs-CZ"/>
        </w:rPr>
        <w:t> </w:t>
      </w:r>
      <w:r w:rsidRPr="000659DF">
        <w:rPr>
          <w:rFonts w:cstheme="minorHAnsi"/>
        </w:rPr>
        <w:t>důsledku překážek vylučujících povinnost k</w:t>
      </w:r>
      <w:r w:rsidRPr="000659DF">
        <w:rPr>
          <w:rFonts w:cstheme="minorHAnsi"/>
          <w:szCs w:val="20"/>
          <w:lang w:val="cs-CZ"/>
        </w:rPr>
        <w:t> </w:t>
      </w:r>
      <w:r w:rsidRPr="000659DF">
        <w:rPr>
          <w:rFonts w:cstheme="minorHAnsi"/>
        </w:rPr>
        <w:t>náhradě újmy ve smyslu § 2913 odst. 2 občanského zákoníku</w:t>
      </w:r>
      <w:r w:rsidRPr="000659DF">
        <w:rPr>
          <w:rFonts w:cstheme="minorHAnsi"/>
          <w:szCs w:val="20"/>
          <w:lang w:val="cs-CZ"/>
        </w:rPr>
        <w:t xml:space="preserve"> </w:t>
      </w:r>
      <w:r w:rsidRPr="000659DF">
        <w:rPr>
          <w:rFonts w:cstheme="minorHAnsi"/>
        </w:rPr>
        <w:t>(dále jen „</w:t>
      </w:r>
      <w:r w:rsidRPr="000659DF">
        <w:rPr>
          <w:rFonts w:cstheme="minorHAnsi"/>
          <w:b/>
          <w:szCs w:val="20"/>
          <w:lang w:val="cs-CZ"/>
        </w:rPr>
        <w:t>P</w:t>
      </w:r>
      <w:r w:rsidRPr="000659DF">
        <w:rPr>
          <w:rFonts w:cstheme="minorHAnsi"/>
          <w:b/>
        </w:rPr>
        <w:t>řekážky vylučující povinnost k</w:t>
      </w:r>
      <w:r w:rsidRPr="000659DF">
        <w:rPr>
          <w:rFonts w:cstheme="minorHAnsi"/>
          <w:b/>
          <w:szCs w:val="20"/>
          <w:lang w:val="cs-CZ"/>
        </w:rPr>
        <w:t> </w:t>
      </w:r>
      <w:r w:rsidRPr="000659DF">
        <w:rPr>
          <w:rFonts w:cstheme="minorHAnsi"/>
          <w:b/>
        </w:rPr>
        <w:t>náhradě újmy</w:t>
      </w:r>
      <w:r w:rsidRPr="000659DF">
        <w:rPr>
          <w:rFonts w:cstheme="minorHAnsi"/>
        </w:rPr>
        <w:t>“).</w:t>
      </w:r>
      <w:bookmarkEnd w:id="228"/>
    </w:p>
    <w:p w14:paraId="3E7DCCFF"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Smluvní strany se zavazují upozornit druhou smluvní stranu bez zbytečného odkladu na vzniklé </w:t>
      </w:r>
      <w:r w:rsidRPr="000659DF">
        <w:rPr>
          <w:rFonts w:cstheme="minorHAnsi"/>
          <w:szCs w:val="20"/>
          <w:lang w:val="cs-CZ"/>
        </w:rPr>
        <w:t>P</w:t>
      </w:r>
      <w:r w:rsidRPr="000659DF">
        <w:rPr>
          <w:rFonts w:cstheme="minorHAnsi"/>
        </w:rPr>
        <w:t>řekážky vylučující povinnost k</w:t>
      </w:r>
      <w:r w:rsidRPr="000659DF">
        <w:rPr>
          <w:rFonts w:cstheme="minorHAnsi"/>
          <w:szCs w:val="20"/>
          <w:lang w:val="cs-CZ"/>
        </w:rPr>
        <w:t> </w:t>
      </w:r>
      <w:r w:rsidRPr="000659DF">
        <w:rPr>
          <w:rFonts w:cstheme="minorHAnsi"/>
        </w:rPr>
        <w:t>náhradě újmy. Smluvní strany se zavazují k</w:t>
      </w:r>
      <w:r w:rsidRPr="000659DF">
        <w:rPr>
          <w:rFonts w:cstheme="minorHAnsi"/>
          <w:szCs w:val="20"/>
          <w:lang w:val="cs-CZ"/>
        </w:rPr>
        <w:t> </w:t>
      </w:r>
      <w:r w:rsidRPr="000659DF">
        <w:rPr>
          <w:rFonts w:cstheme="minorHAnsi"/>
        </w:rPr>
        <w:t>vyvinutí maximálního úsilí k</w:t>
      </w:r>
      <w:r w:rsidRPr="000659DF">
        <w:rPr>
          <w:rFonts w:cstheme="minorHAnsi"/>
          <w:szCs w:val="20"/>
          <w:lang w:val="cs-CZ"/>
        </w:rPr>
        <w:t> </w:t>
      </w:r>
      <w:r w:rsidRPr="000659DF">
        <w:rPr>
          <w:rFonts w:cstheme="minorHAnsi"/>
        </w:rPr>
        <w:t xml:space="preserve">odvrácení a překonání </w:t>
      </w:r>
      <w:r w:rsidRPr="000659DF">
        <w:rPr>
          <w:rFonts w:cstheme="minorHAnsi"/>
          <w:szCs w:val="20"/>
          <w:lang w:val="cs-CZ"/>
        </w:rPr>
        <w:t>P</w:t>
      </w:r>
      <w:r w:rsidRPr="000659DF">
        <w:rPr>
          <w:rFonts w:cstheme="minorHAnsi"/>
        </w:rPr>
        <w:t>řekážek vylučujících povinnost k</w:t>
      </w:r>
      <w:r w:rsidRPr="000659DF">
        <w:rPr>
          <w:rFonts w:cstheme="minorHAnsi"/>
          <w:szCs w:val="20"/>
          <w:lang w:val="cs-CZ"/>
        </w:rPr>
        <w:t> </w:t>
      </w:r>
      <w:r w:rsidRPr="000659DF">
        <w:rPr>
          <w:rFonts w:cstheme="minorHAnsi"/>
        </w:rPr>
        <w:t>náhradě újmy. Každá ze smluvních stran je oprávněna požadovat náhradu újmy v</w:t>
      </w:r>
      <w:r w:rsidRPr="000659DF">
        <w:rPr>
          <w:rFonts w:cstheme="minorHAnsi"/>
          <w:szCs w:val="20"/>
          <w:lang w:val="cs-CZ"/>
        </w:rPr>
        <w:t> </w:t>
      </w:r>
      <w:r w:rsidRPr="000659DF">
        <w:rPr>
          <w:rFonts w:cstheme="minorHAnsi"/>
        </w:rPr>
        <w:t>plném rozsahu i v</w:t>
      </w:r>
      <w:r w:rsidRPr="000659DF">
        <w:rPr>
          <w:rFonts w:cstheme="minorHAnsi"/>
          <w:szCs w:val="20"/>
          <w:lang w:val="cs-CZ"/>
        </w:rPr>
        <w:t> </w:t>
      </w:r>
      <w:r w:rsidRPr="000659DF">
        <w:rPr>
          <w:rFonts w:cstheme="minorHAnsi"/>
        </w:rPr>
        <w:t>případě, že se jedná o porušení povinnosti, za kterou je dle této Smlouvy možné požadovat smluvní pokutu nebo slevu z</w:t>
      </w:r>
      <w:r w:rsidRPr="000659DF">
        <w:rPr>
          <w:rFonts w:cstheme="minorHAnsi"/>
          <w:szCs w:val="20"/>
          <w:lang w:val="cs-CZ"/>
        </w:rPr>
        <w:t> </w:t>
      </w:r>
      <w:r w:rsidRPr="000659DF">
        <w:rPr>
          <w:rFonts w:cstheme="minorHAnsi"/>
        </w:rPr>
        <w:t>ceny dle této Smlouvy.</w:t>
      </w:r>
    </w:p>
    <w:p w14:paraId="7B2E37A3" w14:textId="77777777" w:rsidR="000429F0" w:rsidRPr="000659DF" w:rsidRDefault="000429F0" w:rsidP="000429F0">
      <w:pPr>
        <w:pStyle w:val="RLTextlnkuslovan"/>
        <w:spacing w:before="60" w:after="60"/>
        <w:ind w:left="737" w:hanging="737"/>
        <w:rPr>
          <w:rFonts w:cstheme="minorHAnsi"/>
        </w:rPr>
      </w:pPr>
      <w:r w:rsidRPr="000659DF">
        <w:rPr>
          <w:rFonts w:cstheme="minorHAnsi"/>
        </w:rPr>
        <w:t>Případná náhrada újmy bude zaplacena v</w:t>
      </w:r>
      <w:r w:rsidRPr="000659DF">
        <w:rPr>
          <w:rFonts w:cstheme="minorHAnsi"/>
          <w:szCs w:val="20"/>
          <w:lang w:val="cs-CZ"/>
        </w:rPr>
        <w:t> </w:t>
      </w:r>
      <w:r w:rsidRPr="000659DF">
        <w:rPr>
          <w:rFonts w:cstheme="minorHAnsi"/>
        </w:rPr>
        <w:t>měně platné na území České republiky, přičemž pro propočet na tuto měnu je rozhodný kurs České národní banky ke dni vzniku újmy.</w:t>
      </w:r>
    </w:p>
    <w:p w14:paraId="371962B9" w14:textId="77777777" w:rsidR="000429F0" w:rsidRPr="000659DF" w:rsidRDefault="000429F0" w:rsidP="000429F0">
      <w:pPr>
        <w:pStyle w:val="RLlneksmlouvy"/>
        <w:spacing w:before="180" w:after="60" w:line="240" w:lineRule="auto"/>
        <w:ind w:left="284" w:hanging="284"/>
        <w:rPr>
          <w:rFonts w:asciiTheme="minorHAnsi" w:hAnsiTheme="minorHAnsi" w:cstheme="minorHAnsi"/>
          <w:caps/>
          <w:lang w:val="cs-CZ"/>
        </w:rPr>
      </w:pPr>
      <w:r w:rsidRPr="000659DF">
        <w:rPr>
          <w:rFonts w:asciiTheme="minorHAnsi" w:hAnsiTheme="minorHAnsi" w:cstheme="minorHAnsi"/>
          <w:lang w:val="cs-CZ"/>
        </w:rPr>
        <w:t>SMLUVNÍ SANKCE</w:t>
      </w:r>
      <w:r w:rsidRPr="000659DF">
        <w:rPr>
          <w:rFonts w:asciiTheme="minorHAnsi" w:hAnsiTheme="minorHAnsi" w:cstheme="minorHAnsi"/>
          <w:szCs w:val="20"/>
          <w:lang w:val="cs-CZ"/>
        </w:rPr>
        <w:t xml:space="preserve"> A SLEVY Z CENY</w:t>
      </w:r>
    </w:p>
    <w:p w14:paraId="63ED2C72" w14:textId="77777777" w:rsidR="000429F0" w:rsidRPr="000659DF" w:rsidRDefault="000429F0" w:rsidP="000429F0">
      <w:pPr>
        <w:pStyle w:val="RLTextlnkuslovan"/>
        <w:spacing w:before="60" w:after="60"/>
        <w:ind w:left="737" w:hanging="737"/>
        <w:rPr>
          <w:rFonts w:cstheme="minorHAnsi"/>
        </w:rPr>
      </w:pPr>
      <w:r w:rsidRPr="000659DF">
        <w:rPr>
          <w:rFonts w:cstheme="minorHAnsi"/>
        </w:rPr>
        <w:t>V případě</w:t>
      </w:r>
      <w:r w:rsidRPr="000659DF">
        <w:rPr>
          <w:rFonts w:cstheme="minorHAnsi"/>
          <w:lang w:val="cs-CZ"/>
        </w:rPr>
        <w:t xml:space="preserve"> </w:t>
      </w:r>
      <w:r w:rsidRPr="000659DF">
        <w:rPr>
          <w:rFonts w:cstheme="minorHAnsi"/>
        </w:rPr>
        <w:t xml:space="preserve">prodlení </w:t>
      </w:r>
      <w:r w:rsidRPr="000659DF">
        <w:rPr>
          <w:rFonts w:cstheme="minorHAnsi"/>
          <w:szCs w:val="20"/>
        </w:rPr>
        <w:t xml:space="preserve">kterékoliv smluvní strany </w:t>
      </w:r>
      <w:r w:rsidRPr="000659DF">
        <w:rPr>
          <w:rFonts w:cstheme="minorHAnsi"/>
        </w:rPr>
        <w:t xml:space="preserve">se zaplacením </w:t>
      </w:r>
      <w:r w:rsidRPr="000659DF">
        <w:rPr>
          <w:rFonts w:cstheme="minorHAnsi"/>
          <w:szCs w:val="20"/>
        </w:rPr>
        <w:t>peněžité částky vzniká oprávněné straně nárok na úrok z prodlení</w:t>
      </w:r>
      <w:r w:rsidRPr="000659DF">
        <w:rPr>
          <w:rFonts w:cstheme="minorHAnsi"/>
        </w:rPr>
        <w:t xml:space="preserve"> ve výši </w:t>
      </w:r>
      <w:r w:rsidRPr="000659DF">
        <w:rPr>
          <w:rFonts w:cstheme="minorHAnsi"/>
          <w:szCs w:val="20"/>
        </w:rPr>
        <w:t>jedné setiny procenta (</w:t>
      </w:r>
      <w:r w:rsidRPr="000659DF">
        <w:rPr>
          <w:rFonts w:cstheme="minorHAnsi"/>
        </w:rPr>
        <w:t>0,</w:t>
      </w:r>
      <w:r w:rsidRPr="000659DF">
        <w:rPr>
          <w:rFonts w:cstheme="minorHAnsi"/>
          <w:szCs w:val="20"/>
        </w:rPr>
        <w:t>01 %)</w:t>
      </w:r>
      <w:r w:rsidRPr="000659DF">
        <w:rPr>
          <w:rFonts w:cstheme="minorHAnsi"/>
        </w:rPr>
        <w:t xml:space="preserve"> z </w:t>
      </w:r>
      <w:r w:rsidRPr="000659DF">
        <w:rPr>
          <w:rFonts w:cstheme="minorHAnsi"/>
          <w:szCs w:val="20"/>
        </w:rPr>
        <w:t>dlužné</w:t>
      </w:r>
      <w:r w:rsidRPr="000659DF">
        <w:rPr>
          <w:rFonts w:cstheme="minorHAnsi"/>
        </w:rPr>
        <w:t xml:space="preserve"> částky </w:t>
      </w:r>
      <w:r w:rsidRPr="000659DF">
        <w:rPr>
          <w:rFonts w:cstheme="minorHAnsi"/>
          <w:szCs w:val="20"/>
          <w:lang w:val="cs-CZ"/>
        </w:rPr>
        <w:t xml:space="preserve">včetně DPH </w:t>
      </w:r>
      <w:r w:rsidRPr="000659DF">
        <w:rPr>
          <w:rFonts w:cstheme="minorHAnsi"/>
        </w:rPr>
        <w:t xml:space="preserve">za každý </w:t>
      </w:r>
      <w:r w:rsidRPr="000659DF">
        <w:rPr>
          <w:rFonts w:cstheme="minorHAnsi"/>
          <w:szCs w:val="20"/>
        </w:rPr>
        <w:t xml:space="preserve">i započatý </w:t>
      </w:r>
      <w:r w:rsidRPr="000659DF">
        <w:rPr>
          <w:rFonts w:cstheme="minorHAnsi"/>
        </w:rPr>
        <w:t>den prodlení.</w:t>
      </w:r>
      <w:r w:rsidRPr="000659DF">
        <w:rPr>
          <w:rFonts w:cstheme="minorHAnsi"/>
          <w:szCs w:val="20"/>
        </w:rPr>
        <w:t xml:space="preserve"> Tím není dotčen ani omezen nárok na náhradu vzniklé újmy, zejména na náhradu škody</w:t>
      </w:r>
      <w:r w:rsidRPr="000659DF">
        <w:rPr>
          <w:rFonts w:cstheme="minorHAnsi"/>
          <w:lang w:val="cs-CZ"/>
        </w:rPr>
        <w:t>.</w:t>
      </w:r>
    </w:p>
    <w:p w14:paraId="1CCEF811" w14:textId="759CAE31" w:rsidR="000429F0" w:rsidRPr="000659DF" w:rsidRDefault="000429F0" w:rsidP="000429F0">
      <w:pPr>
        <w:pStyle w:val="RLTextlnkuslovan"/>
        <w:spacing w:before="60" w:after="60"/>
        <w:ind w:left="737" w:hanging="737"/>
        <w:rPr>
          <w:rFonts w:cstheme="minorHAnsi"/>
          <w:lang w:val="cs-CZ"/>
        </w:rPr>
      </w:pPr>
      <w:r w:rsidRPr="000659DF">
        <w:rPr>
          <w:rFonts w:cstheme="minorHAnsi"/>
        </w:rPr>
        <w:t xml:space="preserve">V případě prodlení Poskytovatele s provedením a předáním dodávky a nasazení </w:t>
      </w:r>
      <w:r w:rsidR="006576B8">
        <w:rPr>
          <w:rFonts w:cstheme="minorHAnsi"/>
          <w:lang w:val="cs-CZ"/>
        </w:rPr>
        <w:t>ITSM</w:t>
      </w:r>
      <w:r w:rsidRPr="000659DF">
        <w:rPr>
          <w:rFonts w:cstheme="minorHAnsi"/>
        </w:rPr>
        <w:t xml:space="preserve"> v</w:t>
      </w:r>
      <w:r w:rsidRPr="000659DF">
        <w:rPr>
          <w:rFonts w:cstheme="minorHAnsi"/>
          <w:lang w:val="cs-CZ"/>
        </w:rPr>
        <w:t> </w:t>
      </w:r>
      <w:r w:rsidRPr="000659DF">
        <w:rPr>
          <w:rFonts w:cstheme="minorHAnsi"/>
        </w:rPr>
        <w:t>dohodnutém termínu (viz. čl. 4.</w:t>
      </w:r>
      <w:r w:rsidRPr="000659DF">
        <w:rPr>
          <w:rFonts w:cstheme="minorHAnsi"/>
          <w:lang w:val="cs-CZ"/>
        </w:rPr>
        <w:t xml:space="preserve"> odst.</w:t>
      </w:r>
      <w:r w:rsidRPr="000659DF" w:rsidDel="00C820D8">
        <w:rPr>
          <w:rFonts w:cstheme="minorHAnsi"/>
        </w:rPr>
        <w:t xml:space="preserve"> </w:t>
      </w:r>
      <w:r w:rsidRPr="000659DF">
        <w:rPr>
          <w:rFonts w:cstheme="minorHAnsi"/>
        </w:rPr>
        <w:fldChar w:fldCharType="begin"/>
      </w:r>
      <w:r w:rsidRPr="000659DF">
        <w:rPr>
          <w:rFonts w:cstheme="minorHAnsi"/>
        </w:rPr>
        <w:instrText xml:space="preserve"> REF _Ref151538712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001C6E74">
        <w:rPr>
          <w:rFonts w:cstheme="minorHAnsi"/>
        </w:rPr>
        <w:t>4.4</w:t>
      </w:r>
      <w:r w:rsidRPr="000659DF">
        <w:rPr>
          <w:rFonts w:cstheme="minorHAnsi"/>
        </w:rPr>
        <w:fldChar w:fldCharType="end"/>
      </w:r>
      <w:r w:rsidRPr="000659DF">
        <w:rPr>
          <w:rFonts w:cstheme="minorHAnsi"/>
          <w:lang w:val="cs-CZ"/>
        </w:rPr>
        <w:t xml:space="preserve"> </w:t>
      </w:r>
      <w:r w:rsidRPr="000659DF">
        <w:rPr>
          <w:rFonts w:cstheme="minorHAnsi"/>
        </w:rPr>
        <w:t>této Smlouvy), a/nebo v případě prodlení Poskytovatele s</w:t>
      </w:r>
      <w:r w:rsidRPr="000659DF">
        <w:rPr>
          <w:rFonts w:cstheme="minorHAnsi"/>
          <w:lang w:val="cs-CZ"/>
        </w:rPr>
        <w:t> </w:t>
      </w:r>
      <w:r w:rsidRPr="000659DF">
        <w:rPr>
          <w:rFonts w:cstheme="minorHAnsi"/>
        </w:rPr>
        <w:t>dodržením</w:t>
      </w:r>
      <w:r w:rsidRPr="000659DF">
        <w:rPr>
          <w:rFonts w:cstheme="minorHAnsi"/>
          <w:lang w:val="cs-CZ"/>
        </w:rPr>
        <w:t xml:space="preserve"> kteréhokoli</w:t>
      </w:r>
      <w:r w:rsidRPr="000659DF">
        <w:rPr>
          <w:rFonts w:cstheme="minorHAnsi"/>
        </w:rPr>
        <w:t xml:space="preserve"> jednotliv</w:t>
      </w:r>
      <w:r w:rsidRPr="000659DF">
        <w:rPr>
          <w:rFonts w:cstheme="minorHAnsi"/>
          <w:lang w:val="cs-CZ"/>
        </w:rPr>
        <w:t>ého</w:t>
      </w:r>
      <w:r w:rsidRPr="000659DF">
        <w:rPr>
          <w:rFonts w:cstheme="minorHAnsi"/>
        </w:rPr>
        <w:t xml:space="preserve"> termín</w:t>
      </w:r>
      <w:r w:rsidRPr="000659DF">
        <w:rPr>
          <w:rFonts w:cstheme="minorHAnsi"/>
          <w:lang w:val="cs-CZ"/>
        </w:rPr>
        <w:t>u</w:t>
      </w:r>
      <w:r w:rsidRPr="000659DF">
        <w:rPr>
          <w:rFonts w:cstheme="minorHAnsi"/>
        </w:rPr>
        <w:t xml:space="preserve"> </w:t>
      </w:r>
      <w:r w:rsidRPr="000659DF">
        <w:rPr>
          <w:rFonts w:cstheme="minorHAnsi"/>
          <w:lang w:val="cs-CZ"/>
        </w:rPr>
        <w:t xml:space="preserve">Fází </w:t>
      </w:r>
      <w:r w:rsidRPr="000659DF">
        <w:rPr>
          <w:rFonts w:cstheme="minorHAnsi"/>
        </w:rPr>
        <w:t xml:space="preserve">(viz </w:t>
      </w:r>
      <w:r w:rsidRPr="000659DF">
        <w:rPr>
          <w:rFonts w:cstheme="minorHAnsi"/>
          <w:lang w:val="cs-CZ"/>
        </w:rPr>
        <w:t>odst</w:t>
      </w:r>
      <w:r w:rsidRPr="000659DF">
        <w:rPr>
          <w:rFonts w:cstheme="minorHAnsi"/>
        </w:rPr>
        <w:t xml:space="preserve">. </w:t>
      </w:r>
      <w:r w:rsidRPr="000659DF">
        <w:rPr>
          <w:rFonts w:cstheme="minorHAnsi"/>
        </w:rPr>
        <w:fldChar w:fldCharType="begin"/>
      </w:r>
      <w:r w:rsidRPr="000659DF">
        <w:rPr>
          <w:rFonts w:cstheme="minorHAnsi"/>
        </w:rPr>
        <w:instrText xml:space="preserve"> REF _Ref143526046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001C6E74">
        <w:rPr>
          <w:rFonts w:cstheme="minorHAnsi"/>
        </w:rPr>
        <w:t>4.3</w:t>
      </w:r>
      <w:r w:rsidRPr="000659DF">
        <w:rPr>
          <w:rFonts w:cstheme="minorHAnsi"/>
        </w:rPr>
        <w:fldChar w:fldCharType="end"/>
      </w:r>
      <w:r w:rsidRPr="000659DF">
        <w:rPr>
          <w:rFonts w:cstheme="minorHAnsi"/>
        </w:rPr>
        <w:t xml:space="preserve"> této Smlouvy</w:t>
      </w:r>
      <w:r w:rsidRPr="000659DF">
        <w:rPr>
          <w:rFonts w:cstheme="minorHAnsi"/>
          <w:lang w:val="cs-CZ"/>
        </w:rPr>
        <w:t>)</w:t>
      </w:r>
      <w:r w:rsidRPr="000659DF">
        <w:rPr>
          <w:rFonts w:cstheme="minorHAnsi"/>
        </w:rPr>
        <w:t>, a/nebo v případě prodlení Poskytovatele s</w:t>
      </w:r>
      <w:r w:rsidRPr="000659DF">
        <w:rPr>
          <w:rFonts w:cstheme="minorHAnsi"/>
          <w:lang w:val="cs-CZ"/>
        </w:rPr>
        <w:t> </w:t>
      </w:r>
      <w:r w:rsidRPr="000659DF">
        <w:rPr>
          <w:rFonts w:cstheme="minorHAnsi"/>
        </w:rPr>
        <w:t xml:space="preserve">odstraněním </w:t>
      </w:r>
      <w:r w:rsidRPr="000659DF">
        <w:rPr>
          <w:rFonts w:cstheme="minorHAnsi"/>
          <w:lang w:val="cs-CZ"/>
        </w:rPr>
        <w:t>v</w:t>
      </w:r>
      <w:r w:rsidRPr="000659DF">
        <w:rPr>
          <w:rFonts w:cstheme="minorHAnsi"/>
        </w:rPr>
        <w:t xml:space="preserve">ýhrad či vad/nedodělků dle čl. </w:t>
      </w:r>
      <w:r w:rsidRPr="000659DF">
        <w:rPr>
          <w:rFonts w:cstheme="minorHAnsi"/>
        </w:rPr>
        <w:fldChar w:fldCharType="begin"/>
      </w:r>
      <w:r w:rsidRPr="000659DF">
        <w:rPr>
          <w:rFonts w:cstheme="minorHAnsi"/>
        </w:rPr>
        <w:instrText xml:space="preserve"> REF _Ref151526471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001C6E74">
        <w:rPr>
          <w:rFonts w:cstheme="minorHAnsi"/>
        </w:rPr>
        <w:t>21</w:t>
      </w:r>
      <w:r w:rsidRPr="000659DF">
        <w:rPr>
          <w:rFonts w:cstheme="minorHAnsi"/>
        </w:rPr>
        <w:fldChar w:fldCharType="end"/>
      </w:r>
      <w:r w:rsidRPr="000659DF">
        <w:rPr>
          <w:rFonts w:cstheme="minorHAnsi"/>
        </w:rPr>
        <w:t xml:space="preserve"> odst. </w:t>
      </w:r>
      <w:r w:rsidRPr="000659DF">
        <w:rPr>
          <w:rFonts w:cstheme="minorHAnsi"/>
        </w:rPr>
        <w:fldChar w:fldCharType="begin"/>
      </w:r>
      <w:r w:rsidRPr="000659DF">
        <w:rPr>
          <w:rFonts w:cstheme="minorHAnsi"/>
        </w:rPr>
        <w:instrText xml:space="preserve"> REF _Ref151538779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001C6E74">
        <w:rPr>
          <w:rFonts w:cstheme="minorHAnsi"/>
        </w:rPr>
        <w:t>21.4</w:t>
      </w:r>
      <w:r w:rsidRPr="000659DF">
        <w:rPr>
          <w:rFonts w:cstheme="minorHAnsi"/>
        </w:rPr>
        <w:fldChar w:fldCharType="end"/>
      </w:r>
      <w:r w:rsidRPr="000659DF">
        <w:rPr>
          <w:rFonts w:cstheme="minorHAnsi"/>
        </w:rPr>
        <w:t xml:space="preserve"> této Smlouvy</w:t>
      </w:r>
      <w:r w:rsidRPr="000659DF">
        <w:rPr>
          <w:rFonts w:cstheme="minorHAnsi"/>
          <w:lang w:val="cs-CZ"/>
        </w:rPr>
        <w:t xml:space="preserve"> </w:t>
      </w:r>
      <w:r w:rsidRPr="000659DF">
        <w:rPr>
          <w:rFonts w:cstheme="minorHAnsi"/>
        </w:rPr>
        <w:t xml:space="preserve">vzniká Objednateli nárok na </w:t>
      </w:r>
      <w:r w:rsidRPr="000659DF">
        <w:rPr>
          <w:rFonts w:cstheme="minorHAnsi"/>
          <w:lang w:val="cs-CZ"/>
        </w:rPr>
        <w:t>slevu z ceny plnění, s nímž je Poskytovatel v prodlení,</w:t>
      </w:r>
      <w:r w:rsidRPr="000659DF">
        <w:rPr>
          <w:rFonts w:cstheme="minorHAnsi"/>
        </w:rPr>
        <w:t xml:space="preserve"> ve výši 10 000,- Kč za každý i započatý den prodlení.</w:t>
      </w:r>
    </w:p>
    <w:p w14:paraId="4B0F782C" w14:textId="4D1E0C8F" w:rsidR="000429F0" w:rsidRPr="000659DF" w:rsidRDefault="000429F0" w:rsidP="000429F0">
      <w:pPr>
        <w:pStyle w:val="RLTextlnkuslovan"/>
        <w:spacing w:before="60" w:after="60"/>
        <w:ind w:left="737" w:hanging="737"/>
        <w:rPr>
          <w:rFonts w:cstheme="minorHAnsi"/>
          <w:lang w:val="cs-CZ"/>
        </w:rPr>
      </w:pPr>
      <w:r w:rsidRPr="000659DF">
        <w:rPr>
          <w:rFonts w:cstheme="minorHAnsi"/>
        </w:rPr>
        <w:t>V případě prodlení Poskytovatele s</w:t>
      </w:r>
      <w:r w:rsidRPr="009409CC">
        <w:rPr>
          <w:lang w:val="cs-CZ"/>
        </w:rPr>
        <w:t xml:space="preserve"> </w:t>
      </w:r>
      <w:r w:rsidRPr="000659DF">
        <w:rPr>
          <w:rFonts w:cstheme="minorHAnsi"/>
        </w:rPr>
        <w:t xml:space="preserve">odstraněním vad </w:t>
      </w:r>
      <w:r w:rsidR="001C004E">
        <w:rPr>
          <w:rFonts w:cstheme="minorHAnsi"/>
        </w:rPr>
        <w:t xml:space="preserve">zjištěných </w:t>
      </w:r>
      <w:r w:rsidRPr="000659DF">
        <w:rPr>
          <w:rFonts w:cstheme="minorHAnsi"/>
        </w:rPr>
        <w:t xml:space="preserve">v záruční době dle odst. </w:t>
      </w:r>
      <w:r w:rsidRPr="000659DF">
        <w:rPr>
          <w:rFonts w:cstheme="minorHAnsi"/>
        </w:rPr>
        <w:fldChar w:fldCharType="begin"/>
      </w:r>
      <w:r w:rsidRPr="000659DF">
        <w:rPr>
          <w:rFonts w:cstheme="minorHAnsi"/>
        </w:rPr>
        <w:instrText xml:space="preserve"> REF _Ref140716443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001C6E74">
        <w:rPr>
          <w:rFonts w:cstheme="minorHAnsi"/>
        </w:rPr>
        <w:t>16.1</w:t>
      </w:r>
      <w:r w:rsidRPr="000659DF">
        <w:rPr>
          <w:rFonts w:cstheme="minorHAnsi"/>
        </w:rPr>
        <w:fldChar w:fldCharType="end"/>
      </w:r>
      <w:r w:rsidR="00B7012A">
        <w:rPr>
          <w:rFonts w:cstheme="minorHAnsi"/>
        </w:rPr>
        <w:t xml:space="preserve"> a 16.2</w:t>
      </w:r>
      <w:r w:rsidRPr="000659DF">
        <w:rPr>
          <w:rFonts w:cstheme="minorHAnsi"/>
        </w:rPr>
        <w:t xml:space="preserve"> této Smlouvy,</w:t>
      </w:r>
      <w:r w:rsidRPr="009409CC">
        <w:rPr>
          <w:lang w:val="cs-CZ"/>
        </w:rPr>
        <w:t xml:space="preserve"> </w:t>
      </w:r>
      <w:r w:rsidRPr="000659DF">
        <w:rPr>
          <w:rFonts w:cstheme="minorHAnsi"/>
          <w:lang w:val="cs-CZ"/>
        </w:rPr>
        <w:t>je Poskytovatel povinen uhradit Objednateli smluvní pokutu</w:t>
      </w:r>
      <w:r w:rsidRPr="009409CC">
        <w:rPr>
          <w:lang w:val="cs-CZ"/>
        </w:rPr>
        <w:t xml:space="preserve"> ve výši </w:t>
      </w:r>
      <w:r w:rsidR="000F5B4A">
        <w:rPr>
          <w:lang w:val="cs-CZ"/>
        </w:rPr>
        <w:t>2</w:t>
      </w:r>
      <w:r w:rsidRPr="009409CC">
        <w:rPr>
          <w:lang w:val="cs-CZ"/>
        </w:rPr>
        <w:t>0</w:t>
      </w:r>
      <w:r w:rsidRPr="000659DF">
        <w:rPr>
          <w:rFonts w:cstheme="minorHAnsi"/>
          <w:lang w:val="cs-CZ"/>
        </w:rPr>
        <w:t> </w:t>
      </w:r>
      <w:r w:rsidRPr="009409CC">
        <w:rPr>
          <w:lang w:val="cs-CZ"/>
        </w:rPr>
        <w:t xml:space="preserve">000,- Kč za </w:t>
      </w:r>
      <w:r w:rsidR="001C004E">
        <w:t xml:space="preserve">každý, i </w:t>
      </w:r>
      <w:r w:rsidRPr="009409CC">
        <w:rPr>
          <w:lang w:val="cs-CZ"/>
        </w:rPr>
        <w:t>započatý</w:t>
      </w:r>
      <w:r w:rsidR="001C004E">
        <w:rPr>
          <w:lang w:val="cs-CZ"/>
        </w:rPr>
        <w:t>,</w:t>
      </w:r>
      <w:r w:rsidRPr="009409CC">
        <w:rPr>
          <w:lang w:val="cs-CZ"/>
        </w:rPr>
        <w:t xml:space="preserve"> den prodlení</w:t>
      </w:r>
      <w:r w:rsidRPr="000659DF">
        <w:rPr>
          <w:rFonts w:cstheme="minorHAnsi"/>
          <w:lang w:val="cs-CZ"/>
        </w:rPr>
        <w:t xml:space="preserve"> Poskytovatele s odstraněním vad</w:t>
      </w:r>
      <w:r w:rsidRPr="009409CC">
        <w:rPr>
          <w:lang w:val="cs-CZ"/>
        </w:rPr>
        <w:t>.</w:t>
      </w:r>
    </w:p>
    <w:p w14:paraId="2B81FB37" w14:textId="4DB6D7B3" w:rsidR="000429F0" w:rsidRPr="000659DF" w:rsidRDefault="000429F0" w:rsidP="000429F0">
      <w:pPr>
        <w:pStyle w:val="RLTextlnkuslovan"/>
        <w:spacing w:before="60" w:after="60"/>
        <w:ind w:left="737" w:hanging="737"/>
        <w:rPr>
          <w:rFonts w:cstheme="minorHAnsi"/>
          <w:lang w:val="cs-CZ"/>
        </w:rPr>
      </w:pPr>
      <w:bookmarkStart w:id="229" w:name="_Ref163876862"/>
      <w:r w:rsidRPr="000659DF">
        <w:rPr>
          <w:rFonts w:cstheme="minorHAnsi"/>
          <w:lang w:val="cs-CZ"/>
        </w:rPr>
        <w:t>V případě, že v kterémkoliv Vyhodnocovacím období dané Služby dle této Smlouvy nejsou Služby poskytovány v souladu s SLA definovanými v Příloze č. 2 a Příloze č. 3 této</w:t>
      </w:r>
      <w:r w:rsidR="000F5B4A">
        <w:rPr>
          <w:rFonts w:cstheme="minorHAnsi"/>
          <w:lang w:val="cs-CZ"/>
        </w:rPr>
        <w:t xml:space="preserve"> Smlouvy</w:t>
      </w:r>
      <w:r w:rsidRPr="000659DF">
        <w:rPr>
          <w:rFonts w:cstheme="minorHAnsi"/>
          <w:lang w:val="cs-CZ"/>
        </w:rPr>
        <w:t>, má Objednatel nárok na slevu z ceny, která bude stanovena v souladu s mechanismem uvedeným v Příloze č. 3 této Smlouvy. Pro určení výše slev z ceny jednotlivých Služeb je rozhodující vyjádření příslušným procentuálním vyjádřením nebo vzorcem. Výše slevy může činit maximálně cenu dané Služby dle Přílohy č. 6 této Smlouvy, z níž se sleva vypočítává.</w:t>
      </w:r>
      <w:bookmarkEnd w:id="229"/>
      <w:r w:rsidR="006573B4">
        <w:rPr>
          <w:rFonts w:cstheme="minorHAnsi"/>
          <w:lang w:val="cs-CZ"/>
        </w:rPr>
        <w:t xml:space="preserve"> </w:t>
      </w:r>
      <w:r w:rsidR="006573B4" w:rsidRPr="006573B4">
        <w:rPr>
          <w:rFonts w:cstheme="minorHAnsi"/>
          <w:lang w:val="cs-CZ"/>
        </w:rPr>
        <w:t xml:space="preserve">V případě, že výše slev dosáhne výše ceny </w:t>
      </w:r>
      <w:r w:rsidR="006573B4">
        <w:rPr>
          <w:rFonts w:cstheme="minorHAnsi"/>
          <w:lang w:val="cs-CZ"/>
        </w:rPr>
        <w:t xml:space="preserve">příslušné </w:t>
      </w:r>
      <w:r w:rsidR="006573B4" w:rsidRPr="006573B4">
        <w:rPr>
          <w:rFonts w:cstheme="minorHAnsi"/>
          <w:lang w:val="cs-CZ"/>
        </w:rPr>
        <w:t>Služ</w:t>
      </w:r>
      <w:r w:rsidR="006573B4">
        <w:rPr>
          <w:rFonts w:cstheme="minorHAnsi"/>
          <w:lang w:val="cs-CZ"/>
        </w:rPr>
        <w:t>by</w:t>
      </w:r>
      <w:r w:rsidR="006573B4" w:rsidRPr="006573B4">
        <w:rPr>
          <w:rFonts w:cstheme="minorHAnsi"/>
          <w:lang w:val="cs-CZ"/>
        </w:rPr>
        <w:t xml:space="preserve"> s fixním plněním a částku již nelze dále snížit, je Objednatel oprávněn požadovat smluvní pokuty podle odst. </w:t>
      </w:r>
      <w:r w:rsidR="00FD5A7E">
        <w:rPr>
          <w:rFonts w:cstheme="minorHAnsi"/>
          <w:lang w:val="cs-CZ"/>
        </w:rPr>
        <w:t>30</w:t>
      </w:r>
      <w:r w:rsidR="006573B4" w:rsidRPr="006573B4">
        <w:rPr>
          <w:rFonts w:cstheme="minorHAnsi"/>
          <w:lang w:val="cs-CZ"/>
        </w:rPr>
        <w:t>.</w:t>
      </w:r>
      <w:r w:rsidR="00FD5A7E">
        <w:rPr>
          <w:rFonts w:cstheme="minorHAnsi"/>
          <w:lang w:val="cs-CZ"/>
        </w:rPr>
        <w:t>5</w:t>
      </w:r>
      <w:r w:rsidR="006573B4" w:rsidRPr="006573B4">
        <w:rPr>
          <w:rFonts w:cstheme="minorHAnsi"/>
          <w:lang w:val="cs-CZ"/>
        </w:rPr>
        <w:t xml:space="preserve"> tohoto článku Smlouvy.</w:t>
      </w:r>
    </w:p>
    <w:p w14:paraId="348F2E8B" w14:textId="13A35015"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Přestane-li </w:t>
      </w:r>
      <w:r w:rsidR="006576B8">
        <w:rPr>
          <w:rFonts w:cstheme="minorHAnsi"/>
          <w:lang w:val="cs-CZ"/>
        </w:rPr>
        <w:t>ITSM</w:t>
      </w:r>
      <w:r w:rsidRPr="000659DF">
        <w:rPr>
          <w:rFonts w:cstheme="minorHAnsi"/>
          <w:lang w:val="cs-CZ"/>
        </w:rPr>
        <w:t xml:space="preserve"> splňovat vlastnosti či jiné parametry požadované Objednatelem dle této Smlouvy, či bude-li provozován </w:t>
      </w:r>
      <w:r w:rsidRPr="000659DF">
        <w:rPr>
          <w:rFonts w:cstheme="minorHAnsi"/>
        </w:rPr>
        <w:t>bez</w:t>
      </w:r>
      <w:r w:rsidRPr="000659DF">
        <w:rPr>
          <w:rFonts w:cstheme="minorHAnsi"/>
          <w:lang w:val="cs-CZ"/>
        </w:rPr>
        <w:t xml:space="preserve"> předchozího písemného souhlasu Objednatele v rozporu s údaji uvedenými v</w:t>
      </w:r>
      <w:r w:rsidR="001A63E8">
        <w:rPr>
          <w:rFonts w:cstheme="minorHAnsi"/>
          <w:lang w:val="cs-CZ"/>
        </w:rPr>
        <w:t>e Smlouvě</w:t>
      </w:r>
      <w:r w:rsidRPr="000659DF">
        <w:rPr>
          <w:rFonts w:cstheme="minorHAnsi"/>
          <w:lang w:val="cs-CZ"/>
        </w:rPr>
        <w:t xml:space="preserve"> a Poskytovatel neuvede </w:t>
      </w:r>
      <w:r w:rsidR="006576B8">
        <w:rPr>
          <w:rFonts w:cstheme="minorHAnsi"/>
          <w:lang w:val="cs-CZ"/>
        </w:rPr>
        <w:t>ITSM</w:t>
      </w:r>
      <w:r w:rsidRPr="000659DF">
        <w:rPr>
          <w:rFonts w:cstheme="minorHAnsi"/>
          <w:lang w:val="cs-CZ"/>
        </w:rPr>
        <w:t xml:space="preserve"> do souladu s požadavky této Smlouvy nejpozději do sedmi (7) kalendářních dnů ode dne doručení písemné výzvy Objednatele, je Poskytovatel povinen uhradit Objednateli smluvní pokutu ve výši 10 000,- Kč za započatý každý den prodlení Poskytovatele s uvedením </w:t>
      </w:r>
      <w:r w:rsidR="006576B8">
        <w:rPr>
          <w:rFonts w:cstheme="minorHAnsi"/>
          <w:lang w:val="cs-CZ"/>
        </w:rPr>
        <w:t>ITSM</w:t>
      </w:r>
      <w:r w:rsidRPr="000659DF">
        <w:rPr>
          <w:rFonts w:cstheme="minorHAnsi"/>
          <w:lang w:val="cs-CZ"/>
        </w:rPr>
        <w:t xml:space="preserve"> do souladu s požadavky této Smlouvy.</w:t>
      </w:r>
    </w:p>
    <w:p w14:paraId="412C2D2F" w14:textId="3BECF5F2"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porušení povinnosti Poskytovatele předložit doklady o pojištění ve stanovené lhůtě dle článku </w:t>
      </w:r>
      <w:r w:rsidRPr="000659DF">
        <w:rPr>
          <w:rFonts w:cstheme="minorHAnsi"/>
          <w:lang w:val="cs-CZ"/>
        </w:rPr>
        <w:fldChar w:fldCharType="begin"/>
      </w:r>
      <w:r w:rsidRPr="000659DF">
        <w:rPr>
          <w:rFonts w:cstheme="minorHAnsi"/>
          <w:lang w:val="cs-CZ"/>
        </w:rPr>
        <w:instrText xml:space="preserve"> REF _Ref153376816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10</w:t>
      </w:r>
      <w:r w:rsidRPr="000659DF">
        <w:rPr>
          <w:rFonts w:cstheme="minorHAnsi"/>
          <w:lang w:val="cs-CZ"/>
        </w:rPr>
        <w:fldChar w:fldCharType="end"/>
      </w:r>
      <w:r w:rsidR="00B47D0D">
        <w:rPr>
          <w:rFonts w:cstheme="minorHAnsi"/>
          <w:lang w:val="cs-CZ"/>
        </w:rPr>
        <w:t>.</w:t>
      </w:r>
      <w:r w:rsidRPr="000659DF">
        <w:rPr>
          <w:rFonts w:cstheme="minorHAnsi"/>
          <w:lang w:val="cs-CZ"/>
        </w:rPr>
        <w:t xml:space="preserve"> této Smlouvy je Poskytovatel povinen uhradit Objednateli smluvní pokutu ve výši 25 000,- Kč za každý i započatý den takového prodlení.</w:t>
      </w:r>
    </w:p>
    <w:p w14:paraId="56CE2C14" w14:textId="0C99222E"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se jakékoliv prohlášení Poskytovatele dle čl. </w:t>
      </w:r>
      <w:r w:rsidRPr="000659DF">
        <w:rPr>
          <w:rFonts w:cstheme="minorHAnsi"/>
          <w:lang w:val="cs-CZ"/>
        </w:rPr>
        <w:fldChar w:fldCharType="begin"/>
      </w:r>
      <w:r w:rsidRPr="000659DF">
        <w:rPr>
          <w:rFonts w:cstheme="minorHAnsi"/>
          <w:lang w:val="cs-CZ"/>
        </w:rPr>
        <w:instrText xml:space="preserve"> REF _Ref369494538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23</w:t>
      </w:r>
      <w:r w:rsidRPr="000659DF">
        <w:rPr>
          <w:rFonts w:cstheme="minorHAnsi"/>
          <w:lang w:val="cs-CZ"/>
        </w:rPr>
        <w:fldChar w:fldCharType="end"/>
      </w:r>
      <w:r w:rsidRPr="000659DF">
        <w:rPr>
          <w:rFonts w:cstheme="minorHAnsi"/>
          <w:lang w:val="cs-CZ"/>
        </w:rPr>
        <w:t xml:space="preserve"> (autorská práva) této Smlouvy se ukáže jako nepravdivé, je Poskytovatel povinen uhradit Objednateli smluvní pokutu ve výši 50 000,- Kč za každý takový jednotlivý případ.</w:t>
      </w:r>
    </w:p>
    <w:p w14:paraId="3E7DEA76" w14:textId="67F3AC48"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bude v prodlení s povinností zpracovat a Objednateli doručit závaznou Nabídku ve lhůtě uvedené v odst. </w:t>
      </w:r>
      <w:r w:rsidR="00251489">
        <w:rPr>
          <w:rFonts w:cstheme="minorHAnsi"/>
          <w:lang w:val="cs-CZ"/>
        </w:rPr>
        <w:t>7.6</w:t>
      </w:r>
      <w:r w:rsidRPr="000659DF">
        <w:rPr>
          <w:rFonts w:cstheme="minorHAnsi"/>
          <w:lang w:val="cs-CZ"/>
        </w:rPr>
        <w:t xml:space="preserve"> této Smlouvy, je Poskytovatel povinen Objednateli uhradit smluvní pokutu ve výši 10.000,- Kč za každý i započatý den prodlení se splněním této smluvní povinnosti.</w:t>
      </w:r>
    </w:p>
    <w:p w14:paraId="7F98799E" w14:textId="2B6DFDB9"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V případě, že Poskytovatel je v prodlení s plněním poskytovaným na základě Objednatelem schválené Nabídky  nebo Poskytovatelem potvrzeného Požadavku na poskytnutí Ad hoc služeb</w:t>
      </w:r>
      <w:r w:rsidR="00760EFA" w:rsidRPr="00760EFA">
        <w:rPr>
          <w:rFonts w:cstheme="minorHAnsi"/>
          <w:lang w:val="cs-CZ"/>
        </w:rPr>
        <w:t xml:space="preserve"> </w:t>
      </w:r>
      <w:r w:rsidR="00760EFA">
        <w:rPr>
          <w:rFonts w:cstheme="minorHAnsi"/>
          <w:lang w:val="cs-CZ"/>
        </w:rPr>
        <w:t xml:space="preserve"> či </w:t>
      </w:r>
      <w:r w:rsidR="00E24729">
        <w:rPr>
          <w:rFonts w:cstheme="minorHAnsi"/>
          <w:lang w:val="cs-CZ"/>
        </w:rPr>
        <w:t> </w:t>
      </w:r>
      <w:r w:rsidR="00760EFA">
        <w:rPr>
          <w:rFonts w:cstheme="minorHAnsi"/>
          <w:lang w:val="cs-CZ"/>
        </w:rPr>
        <w:t>ticketu</w:t>
      </w:r>
      <w:r w:rsidR="00E24729">
        <w:rPr>
          <w:rFonts w:cstheme="minorHAnsi"/>
          <w:lang w:val="cs-CZ"/>
        </w:rPr>
        <w:t>,</w:t>
      </w:r>
      <w:r w:rsidRPr="000659DF">
        <w:rPr>
          <w:rFonts w:cstheme="minorHAnsi"/>
          <w:lang w:val="cs-CZ"/>
        </w:rPr>
        <w:t xml:space="preserve"> dle čl. </w:t>
      </w:r>
      <w:r w:rsidRPr="000659DF">
        <w:rPr>
          <w:rFonts w:cstheme="minorHAnsi"/>
          <w:lang w:val="cs-CZ"/>
        </w:rPr>
        <w:fldChar w:fldCharType="begin"/>
      </w:r>
      <w:r w:rsidRPr="000659DF">
        <w:rPr>
          <w:rFonts w:cstheme="minorHAnsi"/>
          <w:lang w:val="cs-CZ"/>
        </w:rPr>
        <w:instrText xml:space="preserve"> REF _Ref369488289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7</w:t>
      </w:r>
      <w:r w:rsidRPr="000659DF">
        <w:rPr>
          <w:rFonts w:cstheme="minorHAnsi"/>
          <w:lang w:val="cs-CZ"/>
        </w:rPr>
        <w:fldChar w:fldCharType="end"/>
      </w:r>
      <w:r w:rsidRPr="000659DF">
        <w:rPr>
          <w:rFonts w:cstheme="minorHAnsi"/>
          <w:lang w:val="cs-CZ"/>
        </w:rPr>
        <w:t xml:space="preserve"> Smlouvy, je Poskytovatel povinen Objednateli uhradit smluvní pokutu ve výši 0,5 % z ceny plnění včetně DPH obsažené v takové Nabídce, či Poskytovatelem potvrzeném Požadavku na poskytnutí Ad hoc služeb </w:t>
      </w:r>
      <w:r w:rsidR="00760EFA">
        <w:rPr>
          <w:rFonts w:cstheme="minorHAnsi"/>
          <w:lang w:val="cs-CZ"/>
        </w:rPr>
        <w:t>nebo ticketu</w:t>
      </w:r>
      <w:r w:rsidR="00E24729">
        <w:rPr>
          <w:rFonts w:cstheme="minorHAnsi"/>
          <w:lang w:val="cs-CZ"/>
        </w:rPr>
        <w:t>,</w:t>
      </w:r>
      <w:r w:rsidR="00760EFA">
        <w:rPr>
          <w:rFonts w:cstheme="minorHAnsi"/>
          <w:lang w:val="cs-CZ"/>
        </w:rPr>
        <w:t xml:space="preserve"> </w:t>
      </w:r>
      <w:r w:rsidRPr="000659DF">
        <w:rPr>
          <w:rFonts w:cstheme="minorHAnsi"/>
          <w:lang w:val="cs-CZ"/>
        </w:rPr>
        <w:t>dle čl. 7 Smlouvy</w:t>
      </w:r>
      <w:r w:rsidR="003870C1">
        <w:rPr>
          <w:rFonts w:cstheme="minorHAnsi"/>
          <w:lang w:val="cs-CZ"/>
        </w:rPr>
        <w:t>,</w:t>
      </w:r>
      <w:r w:rsidRPr="000659DF">
        <w:rPr>
          <w:rFonts w:cstheme="minorHAnsi"/>
          <w:lang w:val="cs-CZ"/>
        </w:rPr>
        <w:t xml:space="preserve"> a to za každý i započatý den </w:t>
      </w:r>
      <w:r w:rsidR="00952BD9">
        <w:rPr>
          <w:rFonts w:cstheme="minorHAnsi"/>
          <w:lang w:val="cs-CZ"/>
        </w:rPr>
        <w:t xml:space="preserve">takového </w:t>
      </w:r>
      <w:r w:rsidRPr="000659DF">
        <w:rPr>
          <w:rFonts w:cstheme="minorHAnsi"/>
          <w:lang w:val="cs-CZ"/>
        </w:rPr>
        <w:t>prodlení.</w:t>
      </w:r>
    </w:p>
    <w:p w14:paraId="177EB0EA" w14:textId="77777777" w:rsidR="000429F0" w:rsidRPr="000659DF" w:rsidRDefault="000429F0" w:rsidP="000429F0">
      <w:pPr>
        <w:pStyle w:val="RLTextlnkuslovan"/>
        <w:spacing w:before="60" w:after="60"/>
        <w:ind w:left="737" w:hanging="737"/>
        <w:rPr>
          <w:rFonts w:cstheme="minorHAnsi"/>
        </w:rPr>
      </w:pPr>
      <w:r w:rsidRPr="000659DF">
        <w:rPr>
          <w:rFonts w:cstheme="minorHAnsi"/>
          <w:lang w:val="cs-CZ"/>
        </w:rPr>
        <w:t>V</w:t>
      </w:r>
      <w:r w:rsidRPr="000659DF">
        <w:rPr>
          <w:rFonts w:cstheme="minorHAnsi"/>
        </w:rPr>
        <w:t xml:space="preserve"> případě prodlení Poskytovatele s předáním jakékoliv části dokumentovaného zdrojového kódu či změny zdrojového kódu dle </w:t>
      </w:r>
      <w:r w:rsidRPr="000659DF">
        <w:rPr>
          <w:rFonts w:cstheme="minorHAnsi"/>
          <w:lang w:val="cs-CZ"/>
        </w:rPr>
        <w:t>odst.</w:t>
      </w:r>
      <w:r w:rsidRPr="000659DF">
        <w:rPr>
          <w:rFonts w:cstheme="minorHAnsi"/>
        </w:rPr>
        <w:t xml:space="preserve"> </w:t>
      </w:r>
      <w:r w:rsidRPr="000659DF">
        <w:rPr>
          <w:rFonts w:cstheme="minorHAnsi"/>
          <w:lang w:val="cs-CZ"/>
        </w:rPr>
        <w:t>23.3</w:t>
      </w:r>
      <w:r w:rsidRPr="000659DF">
        <w:rPr>
          <w:rFonts w:cstheme="minorHAnsi"/>
        </w:rPr>
        <w:t xml:space="preserve"> této Smlouvy </w:t>
      </w:r>
      <w:r w:rsidRPr="000659DF">
        <w:rPr>
          <w:rFonts w:cstheme="minorHAnsi"/>
          <w:lang w:val="cs-CZ"/>
        </w:rPr>
        <w:t>je Poskytovatel povinen</w:t>
      </w:r>
      <w:r w:rsidRPr="000659DF">
        <w:rPr>
          <w:rFonts w:cstheme="minorHAnsi"/>
        </w:rPr>
        <w:t xml:space="preserve"> Objednateli </w:t>
      </w:r>
      <w:r w:rsidRPr="000659DF">
        <w:rPr>
          <w:rFonts w:cstheme="minorHAnsi"/>
          <w:lang w:val="cs-CZ"/>
        </w:rPr>
        <w:t>uhradit</w:t>
      </w:r>
      <w:r w:rsidRPr="000659DF">
        <w:rPr>
          <w:rFonts w:cstheme="minorHAnsi"/>
        </w:rPr>
        <w:t xml:space="preserve"> smluvní pokutu ve výši 20.000,- Kč za každý i započatý den prodlení</w:t>
      </w:r>
      <w:r w:rsidRPr="000659DF">
        <w:rPr>
          <w:rFonts w:cstheme="minorHAnsi"/>
          <w:lang w:val="cs-CZ"/>
        </w:rPr>
        <w:t>.</w:t>
      </w:r>
    </w:p>
    <w:p w14:paraId="7255C710" w14:textId="77777777" w:rsidR="000429F0" w:rsidRPr="000659DF" w:rsidRDefault="000429F0" w:rsidP="000429F0">
      <w:pPr>
        <w:pStyle w:val="RLTextlnkuslovan"/>
        <w:spacing w:before="60" w:after="60"/>
        <w:ind w:left="737" w:hanging="737"/>
        <w:rPr>
          <w:rFonts w:cstheme="minorHAnsi"/>
        </w:rPr>
      </w:pPr>
      <w:r w:rsidRPr="000659DF">
        <w:rPr>
          <w:rFonts w:cstheme="minorHAnsi"/>
          <w:lang w:val="cs-CZ"/>
        </w:rPr>
        <w:t>V</w:t>
      </w:r>
      <w:r w:rsidRPr="000659DF">
        <w:rPr>
          <w:rFonts w:cstheme="minorHAnsi"/>
        </w:rPr>
        <w:t xml:space="preserve"> případě, že dojde k porušení povinnosti Poskytovatele, která zakládá nárok Objednatele </w:t>
      </w:r>
      <w:r w:rsidRPr="000659DF">
        <w:rPr>
          <w:rFonts w:cstheme="minorHAnsi"/>
          <w:lang w:val="cs-CZ"/>
        </w:rPr>
        <w:t>na</w:t>
      </w:r>
      <w:r w:rsidRPr="000659DF">
        <w:rPr>
          <w:rFonts w:cstheme="minorHAnsi"/>
        </w:rPr>
        <w:t xml:space="preserve"> odstoupení od této Smlouvy, je</w:t>
      </w:r>
      <w:r w:rsidRPr="000659DF">
        <w:rPr>
          <w:rFonts w:cstheme="minorHAnsi"/>
          <w:lang w:val="cs-CZ"/>
        </w:rPr>
        <w:t xml:space="preserve"> Poskytovatel</w:t>
      </w:r>
      <w:r w:rsidRPr="000659DF">
        <w:rPr>
          <w:rFonts w:cstheme="minorHAnsi"/>
        </w:rPr>
        <w:t xml:space="preserve"> bez ohledu na skutečnost, zda </w:t>
      </w:r>
      <w:r w:rsidRPr="000659DF">
        <w:rPr>
          <w:rFonts w:cstheme="minorHAnsi"/>
          <w:lang w:val="cs-CZ"/>
        </w:rPr>
        <w:t xml:space="preserve">Objednatel </w:t>
      </w:r>
      <w:r w:rsidRPr="000659DF">
        <w:rPr>
          <w:rFonts w:cstheme="minorHAnsi"/>
        </w:rPr>
        <w:t xml:space="preserve">využije svého práva na odstoupení od této Smlouvy, </w:t>
      </w:r>
      <w:r w:rsidRPr="000659DF">
        <w:rPr>
          <w:rFonts w:cstheme="minorHAnsi"/>
          <w:lang w:val="cs-CZ"/>
        </w:rPr>
        <w:t>povinen uhradit Objednateli</w:t>
      </w:r>
      <w:r w:rsidRPr="000659DF">
        <w:rPr>
          <w:rFonts w:cstheme="minorHAnsi"/>
        </w:rPr>
        <w:t xml:space="preserve"> smluvní pokutu ve výši 100.000,- Kč za každý jednotlivý případ porušení takové povinnosti</w:t>
      </w:r>
      <w:r w:rsidRPr="000659DF">
        <w:rPr>
          <w:rFonts w:cstheme="minorHAnsi"/>
          <w:lang w:val="cs-CZ"/>
        </w:rPr>
        <w:t>.</w:t>
      </w:r>
    </w:p>
    <w:p w14:paraId="4A196344" w14:textId="4BBD5D9A"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V případě, že dojde k</w:t>
      </w:r>
      <w:r w:rsidR="00C20AF7">
        <w:rPr>
          <w:rFonts w:cstheme="minorHAnsi"/>
          <w:lang w:val="cs-CZ"/>
        </w:rPr>
        <w:t> prodlení se splněním</w:t>
      </w:r>
      <w:r w:rsidRPr="000659DF">
        <w:rPr>
          <w:rFonts w:cstheme="minorHAnsi"/>
          <w:lang w:val="cs-CZ"/>
        </w:rPr>
        <w:t xml:space="preserve"> povinnosti Poskytovatele vypracovat, aktualizovat či Objednateli předat Dokumentaci </w:t>
      </w:r>
      <w:r w:rsidR="006576B8">
        <w:rPr>
          <w:rFonts w:cstheme="minorHAnsi"/>
          <w:lang w:val="cs-CZ"/>
        </w:rPr>
        <w:t>ITSM</w:t>
      </w:r>
      <w:r w:rsidRPr="000659DF">
        <w:rPr>
          <w:rFonts w:cstheme="minorHAnsi"/>
          <w:lang w:val="cs-CZ"/>
        </w:rPr>
        <w:t>, nebo v případě, že dojde k</w:t>
      </w:r>
      <w:r w:rsidR="0003302C">
        <w:rPr>
          <w:rFonts w:cstheme="minorHAnsi"/>
          <w:lang w:val="cs-CZ"/>
        </w:rPr>
        <w:t> prodlení se splněním</w:t>
      </w:r>
      <w:r w:rsidRPr="000659DF">
        <w:rPr>
          <w:rFonts w:cstheme="minorHAnsi"/>
          <w:lang w:val="cs-CZ"/>
        </w:rPr>
        <w:t xml:space="preserve"> povinnosti Poskytovatele vypracovat nebo aktualizovat projektovou dokumentaci dle Přílohy č. 1 Smlouvy</w:t>
      </w:r>
      <w:r w:rsidR="00F1333E">
        <w:rPr>
          <w:rFonts w:cstheme="minorHAnsi"/>
          <w:lang w:val="cs-CZ"/>
        </w:rPr>
        <w:t>,</w:t>
      </w:r>
      <w:r w:rsidRPr="000659DF">
        <w:rPr>
          <w:rFonts w:cstheme="minorHAnsi"/>
          <w:lang w:val="cs-CZ"/>
        </w:rPr>
        <w:t xml:space="preserve"> je Poskytovatel povinen uhradit Objednateli smluvní pokutu ve výši 5.000,- Kč za každý i započatý den takového prodlení.</w:t>
      </w:r>
    </w:p>
    <w:p w14:paraId="4B02140D" w14:textId="0A30BEAC"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nebude vést projektovou dokumentaci v souladu s odst. </w:t>
      </w:r>
      <w:r w:rsidRPr="000659DF">
        <w:rPr>
          <w:rFonts w:cstheme="minorHAnsi"/>
          <w:lang w:val="cs-CZ"/>
        </w:rPr>
        <w:fldChar w:fldCharType="begin"/>
      </w:r>
      <w:r w:rsidRPr="000659DF">
        <w:rPr>
          <w:rFonts w:cstheme="minorHAnsi"/>
          <w:lang w:val="cs-CZ"/>
        </w:rPr>
        <w:instrText xml:space="preserve"> REF _Ref175290617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9.25</w:t>
      </w:r>
      <w:r w:rsidRPr="000659DF">
        <w:rPr>
          <w:rFonts w:cstheme="minorHAnsi"/>
          <w:lang w:val="cs-CZ"/>
        </w:rPr>
        <w:fldChar w:fldCharType="end"/>
      </w:r>
      <w:r w:rsidRPr="000659DF">
        <w:rPr>
          <w:rFonts w:cstheme="minorHAnsi"/>
          <w:lang w:val="cs-CZ"/>
        </w:rPr>
        <w:t xml:space="preserve">, je Poskytovatel povinen Objednateli uhradit smluvní pokutu ve výši 10.000,- Kč za každé takové porušení této povinnosti. </w:t>
      </w:r>
    </w:p>
    <w:p w14:paraId="29C8033A" w14:textId="6B00854E"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bude v prodlení s poskytnutím informace na základě kterékoli výzvy dle odst. </w:t>
      </w:r>
      <w:r w:rsidRPr="000659DF">
        <w:rPr>
          <w:rFonts w:cstheme="minorHAnsi"/>
          <w:lang w:val="cs-CZ"/>
        </w:rPr>
        <w:fldChar w:fldCharType="begin"/>
      </w:r>
      <w:r w:rsidRPr="000659DF">
        <w:rPr>
          <w:rFonts w:cstheme="minorHAnsi"/>
          <w:lang w:val="cs-CZ"/>
        </w:rPr>
        <w:instrText xml:space="preserve"> REF _Ref176780072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9.19</w:t>
      </w:r>
      <w:r w:rsidRPr="000659DF">
        <w:rPr>
          <w:rFonts w:cstheme="minorHAnsi"/>
          <w:lang w:val="cs-CZ"/>
        </w:rPr>
        <w:fldChar w:fldCharType="end"/>
      </w:r>
      <w:r w:rsidRPr="000659DF">
        <w:rPr>
          <w:rFonts w:cstheme="minorHAnsi"/>
          <w:lang w:val="cs-CZ"/>
        </w:rPr>
        <w:t xml:space="preserve"> této Smlouvy je Poskytovatel povinen Objednateli uhradit smluvní pokutu ve výši 10.000,- Kč za každý započatý den prodlení se splněním této smluvní povinnosti.</w:t>
      </w:r>
    </w:p>
    <w:p w14:paraId="79308D00" w14:textId="3DCA3D31"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je Poskytovatel v prodlení s plněním kterékoliv povinnosti dle čl. </w:t>
      </w:r>
      <w:r w:rsidRPr="000659DF">
        <w:rPr>
          <w:rFonts w:cstheme="minorHAnsi"/>
          <w:lang w:val="cs-CZ"/>
        </w:rPr>
        <w:fldChar w:fldCharType="begin"/>
      </w:r>
      <w:r w:rsidRPr="000659DF">
        <w:rPr>
          <w:rFonts w:cstheme="minorHAnsi"/>
          <w:lang w:val="cs-CZ"/>
        </w:rPr>
        <w:instrText xml:space="preserve"> REF _Ref151539062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18</w:t>
      </w:r>
      <w:r w:rsidRPr="000659DF">
        <w:rPr>
          <w:rFonts w:cstheme="minorHAnsi"/>
          <w:lang w:val="cs-CZ"/>
        </w:rPr>
        <w:fldChar w:fldCharType="end"/>
      </w:r>
      <w:r w:rsidR="00594468">
        <w:rPr>
          <w:rFonts w:cstheme="minorHAnsi"/>
          <w:lang w:val="cs-CZ"/>
        </w:rPr>
        <w:t xml:space="preserve">. </w:t>
      </w:r>
      <w:r w:rsidRPr="000659DF">
        <w:rPr>
          <w:rFonts w:cstheme="minorHAnsi"/>
          <w:lang w:val="cs-CZ"/>
        </w:rPr>
        <w:t xml:space="preserve">této Smlouvy a své prodlení neodstraní ani v dodatečné lhůtě stanovené Objednatelem v jeho výzvě k odstranění prodlení Poskytovatele, která bude obsahovat vymezení povinností, s jejichž splněním je Poskytovatel v prodlení, je Poskytovatel povinen Objednateli uhradit smluvní pokutu ve výši 10.000,- Kč za každý i započatý den prodlení s plněním této smluvní povinnosti. </w:t>
      </w:r>
    </w:p>
    <w:p w14:paraId="569E3D66" w14:textId="403967E2"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Každá činnost prováděná Poskytovatelem, která může vést nebo vede k nedostupnosti </w:t>
      </w:r>
      <w:r w:rsidR="006576B8">
        <w:rPr>
          <w:rFonts w:cstheme="minorHAnsi"/>
          <w:lang w:val="cs-CZ"/>
        </w:rPr>
        <w:t>ITSM</w:t>
      </w:r>
      <w:r w:rsidRPr="000659DF">
        <w:rPr>
          <w:rFonts w:cstheme="minorHAnsi"/>
          <w:lang w:val="cs-CZ"/>
        </w:rPr>
        <w:t>, dat v něm vedených, nebo jeho komponent, musí být předem schválena Objednatelem. V případě porušení tohoto ustanovení Poskytovatelem je Poskytovatel povinen Objednateli uhradit smluvní pokutu ve výši 25.000,- Kč za každé takové jednotlivé porušení.</w:t>
      </w:r>
    </w:p>
    <w:p w14:paraId="0FA64A66" w14:textId="485D22B0"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Pokud vznikne činností a/nebo nečinností Poskytovatele nevratné poškození nebo ztráta dat v </w:t>
      </w:r>
      <w:r w:rsidR="006576B8">
        <w:rPr>
          <w:rFonts w:cstheme="minorHAnsi"/>
          <w:lang w:val="cs-CZ"/>
        </w:rPr>
        <w:t>ITSM</w:t>
      </w:r>
      <w:r w:rsidRPr="000659DF">
        <w:rPr>
          <w:rFonts w:cstheme="minorHAnsi"/>
          <w:lang w:val="cs-CZ"/>
        </w:rPr>
        <w:t xml:space="preserve"> a Poskytovatel tím poruší svoji povinnost dle pododst. </w:t>
      </w:r>
      <w:r w:rsidRPr="000659DF">
        <w:rPr>
          <w:rFonts w:cstheme="minorHAnsi"/>
          <w:lang w:val="cs-CZ"/>
        </w:rPr>
        <w:fldChar w:fldCharType="begin"/>
      </w:r>
      <w:r w:rsidRPr="000659DF">
        <w:rPr>
          <w:rFonts w:cstheme="minorHAnsi"/>
          <w:lang w:val="cs-CZ"/>
        </w:rPr>
        <w:instrText xml:space="preserve"> REF _Ref151539089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9.1.14</w:t>
      </w:r>
      <w:r w:rsidRPr="000659DF">
        <w:rPr>
          <w:rFonts w:cstheme="minorHAnsi"/>
          <w:lang w:val="cs-CZ"/>
        </w:rPr>
        <w:fldChar w:fldCharType="end"/>
      </w:r>
      <w:r w:rsidRPr="000659DF">
        <w:rPr>
          <w:rFonts w:cstheme="minorHAnsi"/>
          <w:lang w:val="cs-CZ"/>
        </w:rPr>
        <w:t xml:space="preserve"> Smlouvy, je Poskytovatel povinen Objednateli uhradit smluvní pokutu ve výši 200.000,- Kč za každý takovýto případ. Tím není dotčen nárok Objednatele na náhradu způsobené újmy, zejména nákladů za obnovení nebo znovuvytvoření poškozených nebo ztracených dat.</w:t>
      </w:r>
    </w:p>
    <w:p w14:paraId="7980E472" w14:textId="3B92F10B"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poruší povinnost reagovat na </w:t>
      </w:r>
      <w:r w:rsidR="007D257F">
        <w:rPr>
          <w:rFonts w:cstheme="minorHAnsi"/>
          <w:lang w:val="cs-CZ"/>
        </w:rPr>
        <w:t>výzvu</w:t>
      </w:r>
      <w:r w:rsidRPr="000659DF">
        <w:rPr>
          <w:rFonts w:cstheme="minorHAnsi"/>
          <w:lang w:val="cs-CZ"/>
        </w:rPr>
        <w:t xml:space="preserve"> Objednatele nebo jím určené třetí strany a zahájit poskytování součinnosti dle odst. </w:t>
      </w:r>
      <w:r w:rsidRPr="000659DF">
        <w:rPr>
          <w:rFonts w:cstheme="minorHAnsi"/>
          <w:lang w:val="cs-CZ"/>
        </w:rPr>
        <w:fldChar w:fldCharType="begin"/>
      </w:r>
      <w:r w:rsidRPr="000659DF">
        <w:rPr>
          <w:rFonts w:cstheme="minorHAnsi"/>
          <w:lang w:val="cs-CZ"/>
        </w:rPr>
        <w:instrText xml:space="preserve"> REF _Ref533863447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28.4</w:t>
      </w:r>
      <w:r w:rsidRPr="000659DF">
        <w:rPr>
          <w:rFonts w:cstheme="minorHAnsi"/>
          <w:lang w:val="cs-CZ"/>
        </w:rPr>
        <w:fldChar w:fldCharType="end"/>
      </w:r>
      <w:r w:rsidRPr="000659DF">
        <w:rPr>
          <w:rFonts w:cstheme="minorHAnsi"/>
          <w:lang w:val="cs-CZ"/>
        </w:rPr>
        <w:t xml:space="preserve"> této Smlouvy nejpozději do 3 pracovních dnů ode dne doručení takovéto </w:t>
      </w:r>
      <w:r w:rsidR="007D257F">
        <w:rPr>
          <w:rFonts w:cstheme="minorHAnsi"/>
          <w:lang w:val="cs-CZ"/>
        </w:rPr>
        <w:t>výzvy</w:t>
      </w:r>
      <w:r w:rsidRPr="000659DF">
        <w:rPr>
          <w:rFonts w:cstheme="minorHAnsi"/>
          <w:lang w:val="cs-CZ"/>
        </w:rPr>
        <w:t>, je Poskytovatel povinen Objednateli uhradit smluvní pokutu ve výši 10.000,- Kč za každý i započatý den prodlení s plněním této smluvní povinnosti.</w:t>
      </w:r>
    </w:p>
    <w:p w14:paraId="60C8EEDC" w14:textId="27CDDCF5"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písemně neoznámí Objednateli změnu dle odst. </w:t>
      </w:r>
      <w:r w:rsidRPr="000659DF">
        <w:rPr>
          <w:rFonts w:cstheme="minorHAnsi"/>
          <w:lang w:val="cs-CZ"/>
        </w:rPr>
        <w:fldChar w:fldCharType="begin"/>
      </w:r>
      <w:r w:rsidRPr="000659DF">
        <w:rPr>
          <w:rFonts w:cstheme="minorHAnsi"/>
          <w:lang w:val="cs-CZ"/>
        </w:rPr>
        <w:instrText xml:space="preserve"> REF _Ref533863511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9.4</w:t>
      </w:r>
      <w:r w:rsidRPr="000659DF">
        <w:rPr>
          <w:rFonts w:cstheme="minorHAnsi"/>
          <w:lang w:val="cs-CZ"/>
        </w:rPr>
        <w:fldChar w:fldCharType="end"/>
      </w:r>
      <w:r w:rsidRPr="000659DF">
        <w:rPr>
          <w:rFonts w:cstheme="minorHAnsi"/>
          <w:lang w:val="cs-CZ"/>
        </w:rPr>
        <w:t xml:space="preserve"> této Smlouvy v tam uvedeném termínu, je Poskytovatel povinen Objednateli uhradit smluvní pokutu ve výši 10.000,- Kč za každý jednotlivý případ porušení této povinnosti.</w:t>
      </w:r>
    </w:p>
    <w:p w14:paraId="17805B18" w14:textId="12DDF659"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V případě, že Poskytovatel písemně neinformuje Objednatele o některé ze skutečností uvedených v odst. </w:t>
      </w:r>
      <w:r w:rsidRPr="000659DF">
        <w:rPr>
          <w:rFonts w:cstheme="minorHAnsi"/>
          <w:lang w:val="cs-CZ"/>
        </w:rPr>
        <w:fldChar w:fldCharType="begin"/>
      </w:r>
      <w:r w:rsidRPr="000659DF">
        <w:rPr>
          <w:rFonts w:cstheme="minorHAnsi"/>
          <w:lang w:val="cs-CZ"/>
        </w:rPr>
        <w:instrText xml:space="preserve"> REF _Ref533863540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9.5</w:t>
      </w:r>
      <w:r w:rsidRPr="000659DF">
        <w:rPr>
          <w:rFonts w:cstheme="minorHAnsi"/>
          <w:lang w:val="cs-CZ"/>
        </w:rPr>
        <w:fldChar w:fldCharType="end"/>
      </w:r>
      <w:r w:rsidRPr="000659DF">
        <w:rPr>
          <w:rFonts w:cstheme="minorHAnsi"/>
          <w:lang w:val="cs-CZ"/>
        </w:rPr>
        <w:t xml:space="preserve"> této Smlouvy v tam stanoveném termínu, nebo pokud Poskytovatel písemně neinformuje Objednatele o hrozbě víceprací dle odst. </w:t>
      </w:r>
      <w:r w:rsidRPr="000659DF">
        <w:rPr>
          <w:rFonts w:cstheme="minorHAnsi"/>
          <w:lang w:val="cs-CZ"/>
        </w:rPr>
        <w:fldChar w:fldCharType="begin"/>
      </w:r>
      <w:r w:rsidRPr="000659DF">
        <w:rPr>
          <w:rFonts w:cstheme="minorHAnsi"/>
          <w:lang w:val="cs-CZ"/>
        </w:rPr>
        <w:instrText xml:space="preserve"> REF _Ref167561025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9.24</w:t>
      </w:r>
      <w:r w:rsidRPr="000659DF">
        <w:rPr>
          <w:rFonts w:cstheme="minorHAnsi"/>
          <w:lang w:val="cs-CZ"/>
        </w:rPr>
        <w:fldChar w:fldCharType="end"/>
      </w:r>
      <w:r w:rsidRPr="000659DF">
        <w:rPr>
          <w:rFonts w:cstheme="minorHAnsi"/>
          <w:lang w:val="cs-CZ"/>
        </w:rPr>
        <w:t xml:space="preserve">, je Poskytovatel povinen Objednateli uhradit smluvní pokutu ve výši 20.000,- Kč za každý jednotlivý případ porušení </w:t>
      </w:r>
      <w:r w:rsidR="00DB235B">
        <w:rPr>
          <w:rFonts w:cstheme="minorHAnsi"/>
          <w:lang w:val="cs-CZ"/>
        </w:rPr>
        <w:t>takové</w:t>
      </w:r>
      <w:r w:rsidRPr="000659DF">
        <w:rPr>
          <w:rFonts w:cstheme="minorHAnsi"/>
          <w:lang w:val="cs-CZ"/>
        </w:rPr>
        <w:t xml:space="preserve"> povinnosti.</w:t>
      </w:r>
    </w:p>
    <w:p w14:paraId="32337426" w14:textId="0A7F1A81"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neumožní kontrolu plnění dle odst. </w:t>
      </w:r>
      <w:r w:rsidRPr="000659DF">
        <w:rPr>
          <w:rFonts w:cstheme="minorHAnsi"/>
          <w:lang w:val="cs-CZ"/>
        </w:rPr>
        <w:fldChar w:fldCharType="begin"/>
      </w:r>
      <w:r w:rsidRPr="000659DF">
        <w:rPr>
          <w:rFonts w:cstheme="minorHAnsi"/>
          <w:lang w:val="cs-CZ"/>
        </w:rPr>
        <w:instrText xml:space="preserve"> REF _Ref533863565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9.3</w:t>
      </w:r>
      <w:r w:rsidRPr="000659DF">
        <w:rPr>
          <w:rFonts w:cstheme="minorHAnsi"/>
          <w:lang w:val="cs-CZ"/>
        </w:rPr>
        <w:fldChar w:fldCharType="end"/>
      </w:r>
      <w:r w:rsidR="00385A15">
        <w:rPr>
          <w:rFonts w:cstheme="minorHAnsi"/>
          <w:lang w:val="cs-CZ"/>
        </w:rPr>
        <w:t xml:space="preserve"> </w:t>
      </w:r>
      <w:r w:rsidRPr="000659DF">
        <w:rPr>
          <w:rFonts w:cstheme="minorHAnsi"/>
          <w:lang w:val="cs-CZ"/>
        </w:rPr>
        <w:t>této Smlouvy, je Poskytovatel povinen Objednateli uhradit smluvní pokutu ve výši 25.000,- Kč za každý jednotlivý případ porušení této povinnosti.</w:t>
      </w:r>
    </w:p>
    <w:p w14:paraId="7AFB93C4" w14:textId="69AEF94E"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poruší povinnost dle odst. </w:t>
      </w:r>
      <w:r w:rsidRPr="000659DF">
        <w:rPr>
          <w:rFonts w:cstheme="minorHAnsi"/>
          <w:lang w:val="cs-CZ"/>
        </w:rPr>
        <w:fldChar w:fldCharType="begin"/>
      </w:r>
      <w:r w:rsidRPr="000659DF">
        <w:rPr>
          <w:rFonts w:cstheme="minorHAnsi"/>
          <w:lang w:val="cs-CZ"/>
        </w:rPr>
        <w:instrText xml:space="preserve"> REF _Ref151539198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15.1</w:t>
      </w:r>
      <w:r w:rsidRPr="000659DF">
        <w:rPr>
          <w:rFonts w:cstheme="minorHAnsi"/>
          <w:lang w:val="cs-CZ"/>
        </w:rPr>
        <w:fldChar w:fldCharType="end"/>
      </w:r>
      <w:r w:rsidRPr="000659DF">
        <w:rPr>
          <w:rFonts w:cstheme="minorHAnsi"/>
          <w:lang w:val="cs-CZ"/>
        </w:rPr>
        <w:t xml:space="preserve"> </w:t>
      </w:r>
      <w:r w:rsidR="001A63E8">
        <w:rPr>
          <w:rFonts w:cstheme="minorHAnsi"/>
          <w:lang w:val="cs-CZ"/>
        </w:rPr>
        <w:t>nebo</w:t>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_Ref151539210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15.2</w:t>
      </w:r>
      <w:r w:rsidRPr="000659DF">
        <w:rPr>
          <w:rFonts w:cstheme="minorHAnsi"/>
          <w:lang w:val="cs-CZ"/>
        </w:rPr>
        <w:fldChar w:fldCharType="end"/>
      </w:r>
      <w:r w:rsidRPr="000659DF" w:rsidDel="00143E6B">
        <w:rPr>
          <w:rFonts w:cstheme="minorHAnsi"/>
          <w:lang w:val="cs-CZ"/>
        </w:rPr>
        <w:t xml:space="preserve"> </w:t>
      </w:r>
      <w:r w:rsidRPr="000659DF">
        <w:rPr>
          <w:rFonts w:cstheme="minorHAnsi"/>
          <w:lang w:val="cs-CZ"/>
        </w:rPr>
        <w:t xml:space="preserve"> této Smlouvy, je Poskytovatel povinen Objednateli uhradit smluvní pokutu ve výši 5.000,- Kč za každý jednotlivý případ a za každý započatý den trvání porušení takové povinnosti.</w:t>
      </w:r>
    </w:p>
    <w:p w14:paraId="2060CEBA" w14:textId="0C3F1302"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bude Dokumentace </w:t>
      </w:r>
      <w:r w:rsidR="006576B8">
        <w:rPr>
          <w:rFonts w:cstheme="minorHAnsi"/>
          <w:lang w:val="cs-CZ"/>
        </w:rPr>
        <w:t>ITSM</w:t>
      </w:r>
      <w:r w:rsidRPr="000659DF">
        <w:rPr>
          <w:rFonts w:cstheme="minorHAnsi"/>
          <w:lang w:val="cs-CZ"/>
        </w:rPr>
        <w:t xml:space="preserve"> neúplná či bude obsahovat nesprávné údaje (Poskytovatel neprovedl její aktualizaci dle první věty odst. </w:t>
      </w:r>
      <w:r w:rsidRPr="000659DF">
        <w:rPr>
          <w:rFonts w:cstheme="minorHAnsi"/>
          <w:lang w:val="cs-CZ"/>
        </w:rPr>
        <w:fldChar w:fldCharType="begin"/>
      </w:r>
      <w:r w:rsidRPr="000659DF">
        <w:rPr>
          <w:rFonts w:cstheme="minorHAnsi"/>
          <w:lang w:val="cs-CZ"/>
        </w:rPr>
        <w:instrText xml:space="preserve"> REF _Ref151539239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9.15</w:t>
      </w:r>
      <w:r w:rsidRPr="000659DF">
        <w:rPr>
          <w:rFonts w:cstheme="minorHAnsi"/>
          <w:lang w:val="cs-CZ"/>
        </w:rPr>
        <w:fldChar w:fldCharType="end"/>
      </w:r>
      <w:r w:rsidRPr="000659DF">
        <w:rPr>
          <w:rFonts w:cstheme="minorHAnsi"/>
          <w:lang w:val="cs-CZ"/>
        </w:rPr>
        <w:t xml:space="preserve"> Smlouvy), je Poskytovatel povinen uhradit Objednateli smluvní pokutu ve výši 20.000,- Kč za každý jednotlivý případ takového pochybení a Poskytovatel je povinen do 5 pracovních dnů od zjištění pochybení zjednat nápravu. V případě, že Poskytovatel tuto nápravu v uvedené lhůtě nezjedná, je povinen uhradit Objednateli další smluvní pokutu v téže výši 20.000,- Kč a proces výpočtu lhůty pro sjednání nápravy a práva na opakovanou smluvní pokutu se bude opakovat až do zjednání nápravy.</w:t>
      </w:r>
    </w:p>
    <w:p w14:paraId="3CE76740" w14:textId="693309F8"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porušení kteréhokoli prohlášení či závazku Poskytovatele dle pododst. </w:t>
      </w:r>
      <w:r w:rsidRPr="000659DF">
        <w:rPr>
          <w:rFonts w:cstheme="minorHAnsi"/>
          <w:lang w:val="cs-CZ"/>
        </w:rPr>
        <w:fldChar w:fldCharType="begin"/>
      </w:r>
      <w:r w:rsidRPr="000659DF">
        <w:rPr>
          <w:rFonts w:cstheme="minorHAnsi"/>
          <w:lang w:val="cs-CZ"/>
        </w:rPr>
        <w:instrText xml:space="preserve"> REF _Ref151539260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1.2.2</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_Hlk116569540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1.2.3</w:t>
      </w:r>
      <w:r w:rsidRPr="000659DF">
        <w:rPr>
          <w:rFonts w:cstheme="minorHAnsi"/>
          <w:lang w:val="cs-CZ"/>
        </w:rPr>
        <w:fldChar w:fldCharType="end"/>
      </w:r>
      <w:r w:rsidRPr="000659DF">
        <w:rPr>
          <w:rFonts w:cstheme="minorHAnsi"/>
          <w:lang w:val="cs-CZ"/>
        </w:rPr>
        <w:t xml:space="preserve"> nebo </w:t>
      </w:r>
      <w:r w:rsidRPr="000659DF">
        <w:rPr>
          <w:rFonts w:cstheme="minorHAnsi"/>
          <w:lang w:val="cs-CZ"/>
        </w:rPr>
        <w:fldChar w:fldCharType="begin"/>
      </w:r>
      <w:r w:rsidRPr="000659DF">
        <w:rPr>
          <w:rFonts w:cstheme="minorHAnsi"/>
          <w:lang w:val="cs-CZ"/>
        </w:rPr>
        <w:instrText xml:space="preserve"> REF _Ref151539279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1.2.4</w:t>
      </w:r>
      <w:r w:rsidRPr="000659DF">
        <w:rPr>
          <w:rFonts w:cstheme="minorHAnsi"/>
          <w:lang w:val="cs-CZ"/>
        </w:rPr>
        <w:fldChar w:fldCharType="end"/>
      </w:r>
      <w:r w:rsidRPr="000659DF">
        <w:rPr>
          <w:rFonts w:cstheme="minorHAnsi"/>
          <w:lang w:val="cs-CZ"/>
        </w:rPr>
        <w:t xml:space="preserve"> odst. </w:t>
      </w:r>
      <w:r w:rsidRPr="000659DF">
        <w:rPr>
          <w:rFonts w:cstheme="minorHAnsi"/>
          <w:lang w:val="cs-CZ"/>
        </w:rPr>
        <w:fldChar w:fldCharType="begin"/>
      </w:r>
      <w:r w:rsidRPr="000659DF">
        <w:rPr>
          <w:rFonts w:cstheme="minorHAnsi"/>
          <w:lang w:val="cs-CZ"/>
        </w:rPr>
        <w:instrText xml:space="preserve"> REF _Ref151539306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1.2</w:t>
      </w:r>
      <w:r w:rsidRPr="000659DF">
        <w:rPr>
          <w:rFonts w:cstheme="minorHAnsi"/>
          <w:lang w:val="cs-CZ"/>
        </w:rPr>
        <w:fldChar w:fldCharType="end"/>
      </w:r>
      <w:r w:rsidRPr="000659DF">
        <w:rPr>
          <w:rFonts w:cstheme="minorHAnsi"/>
          <w:lang w:val="cs-CZ"/>
        </w:rPr>
        <w:t xml:space="preserve"> čl. </w:t>
      </w:r>
      <w:r w:rsidRPr="000659DF">
        <w:rPr>
          <w:rFonts w:cstheme="minorHAnsi"/>
          <w:lang w:val="cs-CZ"/>
        </w:rPr>
        <w:fldChar w:fldCharType="begin"/>
      </w:r>
      <w:r w:rsidRPr="000659DF">
        <w:rPr>
          <w:rFonts w:cstheme="minorHAnsi"/>
          <w:lang w:val="cs-CZ"/>
        </w:rPr>
        <w:instrText xml:space="preserve"> REF _Ref151539319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1</w:t>
      </w:r>
      <w:r w:rsidRPr="000659DF">
        <w:rPr>
          <w:rFonts w:cstheme="minorHAnsi"/>
          <w:lang w:val="cs-CZ"/>
        </w:rPr>
        <w:fldChar w:fldCharType="end"/>
      </w:r>
      <w:r w:rsidRPr="000659DF">
        <w:rPr>
          <w:rFonts w:cstheme="minorHAnsi"/>
          <w:lang w:val="cs-CZ"/>
        </w:rPr>
        <w:t xml:space="preserve"> nebo odst. </w:t>
      </w:r>
      <w:r w:rsidRPr="000659DF">
        <w:rPr>
          <w:rFonts w:cstheme="minorHAnsi"/>
          <w:lang w:val="cs-CZ"/>
        </w:rPr>
        <w:fldChar w:fldCharType="begin"/>
      </w:r>
      <w:r w:rsidRPr="000659DF">
        <w:rPr>
          <w:rFonts w:cstheme="minorHAnsi"/>
          <w:lang w:val="cs-CZ"/>
        </w:rPr>
        <w:instrText xml:space="preserve"> REF _Ref151539335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9.17</w:t>
      </w:r>
      <w:r w:rsidRPr="000659DF">
        <w:rPr>
          <w:rFonts w:cstheme="minorHAnsi"/>
          <w:lang w:val="cs-CZ"/>
        </w:rPr>
        <w:fldChar w:fldCharType="end"/>
      </w:r>
      <w:r w:rsidRPr="000659DF">
        <w:rPr>
          <w:rFonts w:cstheme="minorHAnsi"/>
          <w:lang w:val="cs-CZ"/>
        </w:rPr>
        <w:t xml:space="preserve"> čl. </w:t>
      </w:r>
      <w:r w:rsidRPr="000659DF">
        <w:rPr>
          <w:rFonts w:cstheme="minorHAnsi"/>
          <w:lang w:val="cs-CZ"/>
        </w:rPr>
        <w:fldChar w:fldCharType="begin"/>
      </w:r>
      <w:r w:rsidRPr="000659DF">
        <w:rPr>
          <w:rFonts w:cstheme="minorHAnsi"/>
          <w:lang w:val="cs-CZ"/>
        </w:rPr>
        <w:instrText xml:space="preserve"> REF _Ref151539344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w:t>
      </w:r>
      <w:r w:rsidRPr="000659DF">
        <w:rPr>
          <w:rFonts w:cstheme="minorHAnsi"/>
          <w:lang w:val="cs-CZ"/>
        </w:rPr>
        <w:fldChar w:fldCharType="end"/>
      </w:r>
      <w:r w:rsidRPr="000659DF">
        <w:rPr>
          <w:rFonts w:cstheme="minorHAnsi"/>
          <w:lang w:val="cs-CZ"/>
        </w:rPr>
        <w:t xml:space="preserve"> této Smlouvy je Poskytovatel povinen zaplatit Objednateli smluvní pokutu ve výši 150.000,- Kč za každý jednotlivý případ takového porušení.</w:t>
      </w:r>
    </w:p>
    <w:p w14:paraId="456DF5EB" w14:textId="41F2BACF" w:rsidR="000429F0" w:rsidRPr="003940D1"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bude Poskytovatel v prodlení s plněním jiných svých závazků z této Smlouvy, na které se nevztahují SLA, jiné smluvní pokuty ani slevy </w:t>
      </w:r>
      <w:r w:rsidRPr="003940D1">
        <w:rPr>
          <w:rFonts w:cstheme="minorHAnsi"/>
          <w:lang w:val="cs-CZ"/>
        </w:rPr>
        <w:t xml:space="preserve">z ceny, např. s vykonáváním závazných činností definovaných pro jednotlivé dílčí Služby a další plnění v Příloze č. 2 </w:t>
      </w:r>
      <w:r w:rsidR="004C1F39" w:rsidRPr="003940D1">
        <w:rPr>
          <w:rFonts w:cstheme="minorHAnsi"/>
          <w:lang w:val="cs-CZ"/>
        </w:rPr>
        <w:t xml:space="preserve">nebo Příloze č. 3 </w:t>
      </w:r>
      <w:r w:rsidRPr="003940D1">
        <w:rPr>
          <w:rFonts w:cstheme="minorHAnsi"/>
          <w:lang w:val="cs-CZ"/>
        </w:rPr>
        <w:t>této Smlouvy</w:t>
      </w:r>
      <w:r w:rsidR="00C40FB8">
        <w:rPr>
          <w:rFonts w:cstheme="minorHAnsi"/>
          <w:lang w:val="cs-CZ"/>
        </w:rPr>
        <w:t>,</w:t>
      </w:r>
      <w:r w:rsidRPr="003940D1">
        <w:rPr>
          <w:rFonts w:cstheme="minorHAnsi"/>
          <w:lang w:val="cs-CZ"/>
        </w:rPr>
        <w:t xml:space="preserve"> a své prodlení neodstraní ani v dodatečné lhůtě stanovené Objednatelem v jeho výzvě k odstranění prodlení Poskytovatele, která bude obsahovat vymezení povinností, s jejichž splněním je Poskytovatel v prodlení,</w:t>
      </w:r>
      <w:r w:rsidR="004C1F39" w:rsidRPr="003940D1">
        <w:rPr>
          <w:rFonts w:cstheme="minorHAnsi"/>
          <w:lang w:val="cs-CZ"/>
        </w:rPr>
        <w:t xml:space="preserve"> je Poskytovatel povinen zaplatit Objednateli smluvní pokutu ve výši</w:t>
      </w:r>
      <w:r w:rsidRPr="003940D1">
        <w:rPr>
          <w:rFonts w:cstheme="minorHAnsi"/>
          <w:lang w:val="cs-CZ"/>
        </w:rPr>
        <w:t xml:space="preserve"> </w:t>
      </w:r>
      <w:r w:rsidR="004C1F39" w:rsidRPr="003940D1">
        <w:rPr>
          <w:rFonts w:cstheme="minorHAnsi"/>
          <w:lang w:val="cs-CZ"/>
        </w:rPr>
        <w:t>1</w:t>
      </w:r>
      <w:r w:rsidRPr="003940D1">
        <w:rPr>
          <w:rFonts w:cstheme="minorHAnsi"/>
          <w:lang w:val="cs-CZ"/>
        </w:rPr>
        <w:t>0.000,- Kč za každé takové porušení smluvní povinnosti.</w:t>
      </w:r>
    </w:p>
    <w:p w14:paraId="268023F8" w14:textId="6BF6EBC5" w:rsidR="000429F0" w:rsidRPr="000659DF" w:rsidRDefault="000429F0" w:rsidP="00D33662">
      <w:pPr>
        <w:pStyle w:val="RLTextlnkuslovan"/>
        <w:spacing w:before="60" w:after="60"/>
        <w:ind w:left="737" w:hanging="737"/>
        <w:rPr>
          <w:rFonts w:cstheme="minorHAnsi"/>
          <w:lang w:val="cs-CZ"/>
        </w:rPr>
      </w:pPr>
      <w:bookmarkStart w:id="230" w:name="_Ref178526019"/>
      <w:r w:rsidRPr="003940D1">
        <w:rPr>
          <w:rFonts w:cstheme="minorHAnsi"/>
          <w:lang w:val="cs-CZ"/>
        </w:rPr>
        <w:t xml:space="preserve">V případě, že Poskytovatel poruší povinnost dle odst. </w:t>
      </w:r>
      <w:r w:rsidRPr="003940D1">
        <w:rPr>
          <w:rFonts w:cstheme="minorHAnsi"/>
          <w:lang w:val="cs-CZ"/>
        </w:rPr>
        <w:fldChar w:fldCharType="begin"/>
      </w:r>
      <w:r w:rsidRPr="003940D1">
        <w:rPr>
          <w:rFonts w:cstheme="minorHAnsi"/>
          <w:lang w:val="cs-CZ"/>
        </w:rPr>
        <w:instrText xml:space="preserve"> REF _Ref140716343 \r \h </w:instrText>
      </w:r>
      <w:r w:rsidR="000659DF" w:rsidRPr="003940D1">
        <w:rPr>
          <w:rFonts w:cstheme="minorHAnsi"/>
          <w:lang w:val="cs-CZ"/>
        </w:rPr>
        <w:instrText xml:space="preserve"> \* MERGEFORMAT </w:instrText>
      </w:r>
      <w:r w:rsidRPr="003940D1">
        <w:rPr>
          <w:rFonts w:cstheme="minorHAnsi"/>
          <w:lang w:val="cs-CZ"/>
        </w:rPr>
      </w:r>
      <w:r w:rsidRPr="003940D1">
        <w:rPr>
          <w:rFonts w:cstheme="minorHAnsi"/>
          <w:lang w:val="cs-CZ"/>
        </w:rPr>
        <w:fldChar w:fldCharType="separate"/>
      </w:r>
      <w:r w:rsidR="001C6E74">
        <w:rPr>
          <w:rFonts w:cstheme="minorHAnsi"/>
          <w:lang w:val="cs-CZ"/>
        </w:rPr>
        <w:t>9.6</w:t>
      </w:r>
      <w:r w:rsidRPr="003940D1">
        <w:rPr>
          <w:rFonts w:cstheme="minorHAnsi"/>
          <w:lang w:val="cs-CZ"/>
        </w:rPr>
        <w:fldChar w:fldCharType="end"/>
      </w:r>
      <w:r w:rsidRPr="000659DF">
        <w:rPr>
          <w:rFonts w:cstheme="minorHAnsi"/>
          <w:lang w:val="cs-CZ"/>
        </w:rPr>
        <w:t xml:space="preserve"> této Smlouvy, je Poskytovatel povinen Objednateli uhradit smluvní pokutu ve výši 30.000,- Kč za každý jednotlivý případ a za každý započatý den trvání porušení této povinnosti.</w:t>
      </w:r>
      <w:bookmarkEnd w:id="230"/>
    </w:p>
    <w:p w14:paraId="1CF0B4A4" w14:textId="1AABA179" w:rsidR="000429F0" w:rsidRPr="000659DF" w:rsidRDefault="000429F0" w:rsidP="00D33662">
      <w:pPr>
        <w:pStyle w:val="RLTextlnkuslovan"/>
        <w:spacing w:before="60" w:after="60"/>
        <w:ind w:left="737" w:hanging="737"/>
        <w:rPr>
          <w:rFonts w:cstheme="minorHAnsi"/>
          <w:lang w:val="cs-CZ"/>
        </w:rPr>
      </w:pPr>
      <w:r w:rsidRPr="000659DF">
        <w:rPr>
          <w:rFonts w:cstheme="minorHAnsi"/>
          <w:lang w:val="cs-CZ"/>
        </w:rPr>
        <w:t xml:space="preserve">V případě, že Poskytovatel poruší kteroukoli povinnost dle odst. </w:t>
      </w:r>
      <w:r w:rsidRPr="000659DF">
        <w:rPr>
          <w:rFonts w:cstheme="minorHAnsi"/>
          <w:lang w:val="cs-CZ"/>
        </w:rPr>
        <w:fldChar w:fldCharType="begin"/>
      </w:r>
      <w:r w:rsidRPr="000659DF">
        <w:rPr>
          <w:rFonts w:cstheme="minorHAnsi"/>
          <w:lang w:val="cs-CZ"/>
        </w:rPr>
        <w:instrText xml:space="preserve"> REF _Ref140716361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9.7</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_Ref140716371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9.8</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_Ref13647887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9.9</w:t>
      </w:r>
      <w:r w:rsidRPr="000659DF">
        <w:rPr>
          <w:rFonts w:cstheme="minorHAnsi"/>
          <w:lang w:val="cs-CZ"/>
        </w:rPr>
        <w:fldChar w:fldCharType="end"/>
      </w:r>
      <w:r w:rsidRPr="000659DF">
        <w:rPr>
          <w:rFonts w:cstheme="minorHAnsi"/>
          <w:lang w:val="cs-CZ"/>
        </w:rPr>
        <w:t xml:space="preserve"> a </w:t>
      </w:r>
      <w:r w:rsidRPr="000659DF">
        <w:rPr>
          <w:rFonts w:cstheme="minorHAnsi"/>
          <w:lang w:val="cs-CZ"/>
        </w:rPr>
        <w:fldChar w:fldCharType="begin"/>
      </w:r>
      <w:r w:rsidRPr="000659DF">
        <w:rPr>
          <w:rFonts w:cstheme="minorHAnsi"/>
          <w:lang w:val="cs-CZ"/>
        </w:rPr>
        <w:instrText xml:space="preserve"> REF _Ref140716376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001C6E74">
        <w:rPr>
          <w:rFonts w:cstheme="minorHAnsi"/>
          <w:lang w:val="cs-CZ"/>
        </w:rPr>
        <w:t>9.10</w:t>
      </w:r>
      <w:r w:rsidRPr="000659DF">
        <w:rPr>
          <w:rFonts w:cstheme="minorHAnsi"/>
          <w:lang w:val="cs-CZ"/>
        </w:rPr>
        <w:fldChar w:fldCharType="end"/>
      </w:r>
      <w:r w:rsidRPr="000659DF">
        <w:rPr>
          <w:rFonts w:cstheme="minorHAnsi"/>
          <w:lang w:val="cs-CZ"/>
        </w:rPr>
        <w:t xml:space="preserve"> této Smlouvy je povinen Objednateli uhradit smluvní pokutu ve výši 20.000,- Kč za každé takové jednotlivé porušení.</w:t>
      </w:r>
    </w:p>
    <w:p w14:paraId="594EBF5C" w14:textId="264CD0A8" w:rsidR="000429F0" w:rsidRPr="000659DF" w:rsidRDefault="000429F0" w:rsidP="000429F0">
      <w:pPr>
        <w:pStyle w:val="RLTextlnkuslovan"/>
        <w:spacing w:before="60" w:after="60"/>
        <w:ind w:left="737" w:hanging="737"/>
        <w:rPr>
          <w:rFonts w:cstheme="minorHAnsi"/>
          <w:lang w:val="cs-CZ"/>
        </w:rPr>
      </w:pPr>
      <w:r w:rsidRPr="000659DF">
        <w:rPr>
          <w:rFonts w:cstheme="minorHAnsi"/>
          <w:szCs w:val="22"/>
        </w:rPr>
        <w:t xml:space="preserve">V případě, že </w:t>
      </w:r>
      <w:r w:rsidRPr="000659DF">
        <w:rPr>
          <w:rFonts w:cstheme="minorHAnsi"/>
          <w:lang w:val="cs-CZ"/>
        </w:rPr>
        <w:t>Poskytovatel</w:t>
      </w:r>
      <w:r w:rsidRPr="000659DF">
        <w:rPr>
          <w:rFonts w:cstheme="minorHAnsi"/>
          <w:szCs w:val="22"/>
        </w:rPr>
        <w:t xml:space="preserve"> </w:t>
      </w:r>
      <w:r w:rsidRPr="000659DF">
        <w:rPr>
          <w:rFonts w:cstheme="minorHAnsi"/>
        </w:rPr>
        <w:t xml:space="preserve">nesplní svoji povinnost prokázat splnění </w:t>
      </w:r>
      <w:r w:rsidRPr="000659DF">
        <w:rPr>
          <w:rFonts w:cstheme="minorHAnsi"/>
          <w:lang w:val="cs-CZ"/>
        </w:rPr>
        <w:t>P</w:t>
      </w:r>
      <w:r w:rsidRPr="000659DF">
        <w:rPr>
          <w:rFonts w:cstheme="minorHAnsi"/>
        </w:rPr>
        <w:t xml:space="preserve">odmínky nezávislosti způsobem popsaným v odst. </w:t>
      </w:r>
      <w:r w:rsidRPr="000659DF">
        <w:rPr>
          <w:rFonts w:cstheme="minorHAnsi"/>
        </w:rPr>
        <w:fldChar w:fldCharType="begin"/>
      </w:r>
      <w:r w:rsidRPr="000659DF">
        <w:rPr>
          <w:rFonts w:cstheme="minorHAnsi"/>
        </w:rPr>
        <w:instrText xml:space="preserve"> REF _Ref151539380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001C6E74">
        <w:rPr>
          <w:rFonts w:cstheme="minorHAnsi"/>
        </w:rPr>
        <w:t>9.22</w:t>
      </w:r>
      <w:r w:rsidRPr="000659DF">
        <w:rPr>
          <w:rFonts w:cstheme="minorHAnsi"/>
        </w:rPr>
        <w:fldChar w:fldCharType="end"/>
      </w:r>
      <w:r w:rsidRPr="000659DF">
        <w:rPr>
          <w:rFonts w:cstheme="minorHAnsi"/>
        </w:rPr>
        <w:t xml:space="preserve"> nebo </w:t>
      </w:r>
      <w:r w:rsidRPr="000659DF">
        <w:rPr>
          <w:rFonts w:cstheme="minorHAnsi"/>
        </w:rPr>
        <w:fldChar w:fldCharType="begin"/>
      </w:r>
      <w:r w:rsidRPr="000659DF">
        <w:rPr>
          <w:rFonts w:cstheme="minorHAnsi"/>
        </w:rPr>
        <w:instrText xml:space="preserve"> REF _Ref151539393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001C6E74">
        <w:rPr>
          <w:rFonts w:cstheme="minorHAnsi"/>
        </w:rPr>
        <w:t>9.23</w:t>
      </w:r>
      <w:r w:rsidRPr="000659DF">
        <w:rPr>
          <w:rFonts w:cstheme="minorHAnsi"/>
        </w:rPr>
        <w:fldChar w:fldCharType="end"/>
      </w:r>
      <w:r w:rsidRPr="000659DF">
        <w:rPr>
          <w:rFonts w:cstheme="minorHAnsi"/>
        </w:rPr>
        <w:t xml:space="preserve"> Smlouvy, je </w:t>
      </w:r>
      <w:r w:rsidRPr="000659DF">
        <w:rPr>
          <w:rFonts w:cstheme="minorHAnsi"/>
          <w:lang w:val="cs-CZ"/>
        </w:rPr>
        <w:t xml:space="preserve">Poskytovatel povinen zaplatit Objednateli smluvní pokutu </w:t>
      </w:r>
      <w:r w:rsidRPr="000659DF">
        <w:rPr>
          <w:rFonts w:cstheme="minorHAnsi"/>
        </w:rPr>
        <w:t xml:space="preserve">ve výši </w:t>
      </w:r>
      <w:r w:rsidRPr="000659DF">
        <w:rPr>
          <w:rFonts w:cstheme="minorHAnsi"/>
          <w:lang w:val="cs-CZ"/>
        </w:rPr>
        <w:t>1.000.000,- Kč za každé takové jednotlivé porušení smluvní povinnosti.</w:t>
      </w:r>
    </w:p>
    <w:p w14:paraId="138DA1BD" w14:textId="46EF1E67" w:rsidR="00CD7DC7" w:rsidRPr="00384A72" w:rsidRDefault="00CD7DC7" w:rsidP="000429F0">
      <w:pPr>
        <w:pStyle w:val="RLTextlnkuslovan"/>
        <w:spacing w:before="60" w:after="60"/>
        <w:ind w:left="737" w:hanging="737"/>
        <w:rPr>
          <w:rFonts w:cstheme="minorBidi"/>
          <w:lang w:val="cs-CZ"/>
        </w:rPr>
      </w:pPr>
      <w:r w:rsidRPr="22A9A362">
        <w:rPr>
          <w:rFonts w:cstheme="minorBidi"/>
          <w:lang w:val="cs-CZ"/>
        </w:rPr>
        <w:t>V případě, že bude Poskytovatel v prodlení s dodáním licencí s maintanence na základě objednávky dle odst. 7.19 této Smlouvy</w:t>
      </w:r>
      <w:r w:rsidR="001722C6" w:rsidRPr="22A9A362">
        <w:rPr>
          <w:rFonts w:cstheme="minorBidi"/>
          <w:lang w:val="cs-CZ"/>
        </w:rPr>
        <w:t>,</w:t>
      </w:r>
      <w:r w:rsidRPr="22A9A362">
        <w:rPr>
          <w:rFonts w:cstheme="minorBidi"/>
          <w:lang w:val="cs-CZ"/>
        </w:rPr>
        <w:t xml:space="preserve"> je Poskytovatel povinen Objednateli uhradit smluvní pokutu ve výši 10.000,- Kč za každý započatý den prodlení se splněním této smluvní povinnosti.</w:t>
      </w:r>
    </w:p>
    <w:p w14:paraId="2ADE493D" w14:textId="774E57DD" w:rsidR="000429F0" w:rsidRPr="000659DF" w:rsidRDefault="000429F0" w:rsidP="000429F0">
      <w:pPr>
        <w:pStyle w:val="RLTextlnkuslovan"/>
        <w:spacing w:before="60" w:after="60"/>
        <w:ind w:left="737" w:hanging="737"/>
        <w:rPr>
          <w:rFonts w:cstheme="minorHAnsi"/>
        </w:rPr>
      </w:pPr>
      <w:r w:rsidRPr="000659DF">
        <w:rPr>
          <w:rFonts w:cstheme="minorHAnsi"/>
          <w:lang w:val="cs-CZ"/>
        </w:rPr>
        <w:t>Zaplacení jakékoliv sjednané smluvní pokuty nebo slevy z ceny nezbavuje povinnou smluvní stranu povinnosti splnit své závazky ani nahradit způsobenou škodu nebo nemajetkovou újmu v plné výši. Kumulace více práv na slevy z ceny a/nebo smluvní pokuty v případě jednoho porušení Smlouvy je přípustná.</w:t>
      </w:r>
    </w:p>
    <w:p w14:paraId="2CAC69D3"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Smluvní pokuty jsou splatné 21. den ode dne doručení písemné výzvy oprávněné smluvní strany k jejich úhradě povinnou smluvní stranou, není-li ve výzvě uvedena lhůta delší.</w:t>
      </w:r>
    </w:p>
    <w:p w14:paraId="6D64941F"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Zaplacením jakékoliv smluvní pokuty či uplatněním jakékoliv </w:t>
      </w:r>
      <w:r w:rsidRPr="000659DF">
        <w:rPr>
          <w:rFonts w:cstheme="minorHAnsi"/>
          <w:lang w:val="cs-CZ"/>
        </w:rPr>
        <w:t>slevy Objednateli</w:t>
      </w:r>
      <w:r w:rsidRPr="000659DF">
        <w:rPr>
          <w:rFonts w:cstheme="minorHAnsi"/>
        </w:rPr>
        <w:t xml:space="preserve"> není nijak dotčeno právo na náhradu vzniklé škody</w:t>
      </w:r>
      <w:r w:rsidRPr="000659DF">
        <w:rPr>
          <w:rFonts w:cstheme="minorHAnsi"/>
          <w:lang w:val="cs-CZ"/>
        </w:rPr>
        <w:t xml:space="preserve"> (újmy)</w:t>
      </w:r>
      <w:r w:rsidRPr="000659DF">
        <w:rPr>
          <w:rFonts w:cstheme="minorHAnsi"/>
        </w:rPr>
        <w:t xml:space="preserve"> a ušlý zisk v celém rozsahu způsobené škody</w:t>
      </w:r>
      <w:r w:rsidRPr="000659DF">
        <w:rPr>
          <w:rFonts w:cstheme="minorHAnsi"/>
          <w:lang w:val="cs-CZ"/>
        </w:rPr>
        <w:t xml:space="preserve"> (újmy)</w:t>
      </w:r>
      <w:r w:rsidRPr="000659DF">
        <w:rPr>
          <w:rFonts w:cstheme="minorHAnsi"/>
        </w:rPr>
        <w:t xml:space="preserve">. </w:t>
      </w:r>
    </w:p>
    <w:p w14:paraId="46936C9C"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Objednatel je </w:t>
      </w:r>
      <w:r w:rsidRPr="000659DF">
        <w:rPr>
          <w:rFonts w:cstheme="minorHAnsi"/>
          <w:lang w:val="cs-CZ"/>
        </w:rPr>
        <w:t>pro</w:t>
      </w:r>
      <w:r w:rsidRPr="000659DF">
        <w:rPr>
          <w:rFonts w:cstheme="minorHAnsi"/>
        </w:rPr>
        <w:t xml:space="preserve"> případ neuhrazení smluvní pokuty ze strany </w:t>
      </w:r>
      <w:r w:rsidRPr="000659DF">
        <w:rPr>
          <w:rFonts w:cstheme="minorHAnsi"/>
          <w:lang w:val="cs-CZ"/>
        </w:rPr>
        <w:t>Poskytovatel</w:t>
      </w:r>
      <w:r w:rsidRPr="000659DF">
        <w:rPr>
          <w:rFonts w:cstheme="minorHAnsi"/>
        </w:rPr>
        <w:t xml:space="preserve">e oprávněn </w:t>
      </w:r>
      <w:r w:rsidRPr="000659DF">
        <w:rPr>
          <w:rFonts w:cstheme="minorHAnsi"/>
          <w:lang w:val="cs-CZ"/>
        </w:rPr>
        <w:t xml:space="preserve">tuto pohledávku </w:t>
      </w:r>
      <w:r w:rsidRPr="000659DF">
        <w:rPr>
          <w:rFonts w:cstheme="minorHAnsi"/>
        </w:rPr>
        <w:t>započ</w:t>
      </w:r>
      <w:r w:rsidRPr="000659DF">
        <w:rPr>
          <w:rFonts w:cstheme="minorHAnsi"/>
          <w:lang w:val="cs-CZ"/>
        </w:rPr>
        <w:t>íst oproti</w:t>
      </w:r>
      <w:r w:rsidRPr="000659DF">
        <w:rPr>
          <w:rFonts w:cstheme="minorHAnsi"/>
        </w:rPr>
        <w:t xml:space="preserve"> </w:t>
      </w:r>
      <w:r w:rsidRPr="000659DF">
        <w:rPr>
          <w:rFonts w:cstheme="minorHAnsi"/>
          <w:lang w:val="cs-CZ"/>
        </w:rPr>
        <w:t xml:space="preserve">kterékoli peněžité </w:t>
      </w:r>
      <w:r w:rsidRPr="000659DF">
        <w:rPr>
          <w:rFonts w:cstheme="minorHAnsi"/>
        </w:rPr>
        <w:t>pohledáv</w:t>
      </w:r>
      <w:r w:rsidRPr="000659DF">
        <w:rPr>
          <w:rFonts w:cstheme="minorHAnsi"/>
          <w:lang w:val="cs-CZ"/>
        </w:rPr>
        <w:t>ce Poskytovatele vůči Objednateli z této Smlouvy</w:t>
      </w:r>
      <w:r w:rsidRPr="000659DF">
        <w:rPr>
          <w:rFonts w:cstheme="minorHAnsi"/>
        </w:rPr>
        <w:t>.</w:t>
      </w:r>
    </w:p>
    <w:p w14:paraId="20BA868C"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231" w:name="_Ref228185766"/>
      <w:bookmarkStart w:id="232" w:name="_Toc295034743"/>
      <w:bookmarkStart w:id="233" w:name="_Ref427741271"/>
      <w:r w:rsidRPr="000659DF">
        <w:rPr>
          <w:rFonts w:asciiTheme="minorHAnsi" w:hAnsiTheme="minorHAnsi" w:cstheme="minorHAnsi"/>
          <w:szCs w:val="20"/>
          <w:lang w:val="cs-CZ"/>
        </w:rPr>
        <w:t>PLATNOST</w:t>
      </w:r>
      <w:r w:rsidRPr="000659DF">
        <w:rPr>
          <w:rFonts w:asciiTheme="minorHAnsi" w:hAnsiTheme="minorHAnsi" w:cstheme="minorHAnsi"/>
        </w:rPr>
        <w:t xml:space="preserve"> A ÚČINNOST SMLOUVY</w:t>
      </w:r>
      <w:bookmarkEnd w:id="231"/>
      <w:bookmarkEnd w:id="232"/>
      <w:bookmarkEnd w:id="233"/>
    </w:p>
    <w:p w14:paraId="2EC87596" w14:textId="548DA1B5" w:rsidR="000429F0" w:rsidRPr="000659DF" w:rsidRDefault="000429F0" w:rsidP="000429F0">
      <w:pPr>
        <w:pStyle w:val="RLTextlnkuslovan"/>
        <w:spacing w:before="60" w:after="60"/>
        <w:ind w:left="737" w:hanging="737"/>
        <w:rPr>
          <w:rFonts w:cstheme="minorHAnsi"/>
        </w:rPr>
      </w:pPr>
      <w:bookmarkStart w:id="234" w:name="_Ref311472254"/>
      <w:bookmarkStart w:id="235" w:name="_Ref371012264"/>
      <w:r w:rsidRPr="000659DF">
        <w:rPr>
          <w:rFonts w:cstheme="minorHAnsi"/>
        </w:rPr>
        <w:t xml:space="preserve">Tato </w:t>
      </w:r>
      <w:r w:rsidRPr="000659DF">
        <w:rPr>
          <w:rFonts w:cstheme="minorHAnsi"/>
          <w:szCs w:val="20"/>
          <w:lang w:val="cs-CZ"/>
        </w:rPr>
        <w:t>Smlouva</w:t>
      </w:r>
      <w:r w:rsidRPr="000659DF">
        <w:rPr>
          <w:rFonts w:cstheme="minorHAnsi"/>
        </w:rPr>
        <w:t xml:space="preserve"> nabývá platnosti dnem </w:t>
      </w:r>
      <w:r w:rsidRPr="000659DF">
        <w:rPr>
          <w:rFonts w:cstheme="minorHAnsi"/>
          <w:szCs w:val="20"/>
          <w:lang w:val="cs-CZ"/>
        </w:rPr>
        <w:t xml:space="preserve">jejího </w:t>
      </w:r>
      <w:r w:rsidRPr="000659DF">
        <w:rPr>
          <w:rFonts w:cstheme="minorHAnsi"/>
        </w:rPr>
        <w:t>uzavření.</w:t>
      </w:r>
      <w:bookmarkEnd w:id="234"/>
      <w:r w:rsidRPr="000659DF">
        <w:rPr>
          <w:rFonts w:cstheme="minorHAnsi"/>
        </w:rPr>
        <w:t xml:space="preserve"> Smlouva nabývá účinnosti následujícího</w:t>
      </w:r>
      <w:r w:rsidRPr="000659DF">
        <w:rPr>
          <w:rFonts w:cstheme="minorHAnsi"/>
          <w:szCs w:val="20"/>
          <w:lang w:val="cs-CZ"/>
        </w:rPr>
        <w:t xml:space="preserve"> dne</w:t>
      </w:r>
      <w:r w:rsidRPr="000659DF">
        <w:rPr>
          <w:rFonts w:cstheme="minorHAnsi"/>
        </w:rPr>
        <w:t xml:space="preserve"> po jejím </w:t>
      </w:r>
      <w:r w:rsidRPr="000659DF">
        <w:rPr>
          <w:rFonts w:cstheme="minorHAnsi"/>
          <w:szCs w:val="20"/>
          <w:lang w:val="cs-CZ"/>
        </w:rPr>
        <w:t>uveřejnění v registru smluv</w:t>
      </w:r>
      <w:r w:rsidRPr="000659DF">
        <w:rPr>
          <w:rFonts w:cstheme="minorHAnsi"/>
        </w:rPr>
        <w:t>. Tato Smlouva se uzavírá na dobu určitou</w:t>
      </w:r>
      <w:bookmarkEnd w:id="235"/>
      <w:r w:rsidR="008A0D8E">
        <w:rPr>
          <w:rFonts w:cstheme="minorHAnsi"/>
        </w:rPr>
        <w:t>, která skončí uplynutím</w:t>
      </w:r>
      <w:r w:rsidRPr="000659DF">
        <w:rPr>
          <w:rFonts w:cstheme="minorHAnsi"/>
          <w:szCs w:val="20"/>
          <w:lang w:val="cs-CZ"/>
        </w:rPr>
        <w:t xml:space="preserve"> </w:t>
      </w:r>
      <w:r w:rsidR="004A76C9">
        <w:rPr>
          <w:rFonts w:cstheme="minorHAnsi"/>
          <w:szCs w:val="20"/>
          <w:lang w:val="cs-CZ"/>
        </w:rPr>
        <w:t>60</w:t>
      </w:r>
      <w:r w:rsidR="00427A7F">
        <w:rPr>
          <w:rFonts w:cstheme="minorHAnsi"/>
          <w:lang w:val="cs-CZ"/>
        </w:rPr>
        <w:t>-ti</w:t>
      </w:r>
      <w:r w:rsidRPr="000659DF">
        <w:rPr>
          <w:rFonts w:cstheme="minorHAnsi"/>
          <w:szCs w:val="20"/>
          <w:lang w:val="cs-CZ"/>
        </w:rPr>
        <w:t xml:space="preserve"> měsíců ode dne zahájení poskytování Služeb </w:t>
      </w:r>
      <w:r w:rsidR="00954F8C">
        <w:rPr>
          <w:rFonts w:cstheme="minorHAnsi"/>
          <w:szCs w:val="20"/>
          <w:lang w:val="cs-CZ"/>
        </w:rPr>
        <w:t>s fixním plněním</w:t>
      </w:r>
      <w:r w:rsidRPr="000659DF">
        <w:rPr>
          <w:rFonts w:cstheme="minorHAnsi"/>
          <w:szCs w:val="20"/>
          <w:lang w:val="cs-CZ"/>
        </w:rPr>
        <w:t xml:space="preserve"> ve smyslu odst. </w:t>
      </w:r>
      <w:r w:rsidR="00A33C61">
        <w:rPr>
          <w:rFonts w:cstheme="minorHAnsi"/>
          <w:szCs w:val="20"/>
          <w:lang w:val="cs-CZ"/>
        </w:rPr>
        <w:t>6.1</w:t>
      </w:r>
      <w:r w:rsidRPr="000659DF">
        <w:rPr>
          <w:rFonts w:cstheme="minorHAnsi"/>
          <w:szCs w:val="20"/>
          <w:lang w:val="cs-CZ"/>
        </w:rPr>
        <w:t xml:space="preserve"> této Smlouvy; tím není dotčena možnost poskytování Služeb </w:t>
      </w:r>
      <w:r w:rsidR="00A33C61" w:rsidRPr="00A33C61">
        <w:rPr>
          <w:rFonts w:cstheme="minorHAnsi"/>
          <w:szCs w:val="20"/>
          <w:lang w:val="cs-CZ"/>
        </w:rPr>
        <w:t>s plněním na základě objednaných služeb</w:t>
      </w:r>
      <w:r w:rsidRPr="000659DF">
        <w:rPr>
          <w:rFonts w:cstheme="minorHAnsi"/>
          <w:szCs w:val="20"/>
          <w:lang w:val="cs-CZ"/>
        </w:rPr>
        <w:t xml:space="preserve"> již od okamžiku účinnosti Smlouvy.</w:t>
      </w:r>
    </w:p>
    <w:p w14:paraId="5B53D554" w14:textId="77777777" w:rsidR="000429F0" w:rsidRPr="000659DF" w:rsidRDefault="000429F0" w:rsidP="000429F0">
      <w:pPr>
        <w:pStyle w:val="RLTextlnkuslovan"/>
        <w:spacing w:before="60" w:after="60"/>
        <w:ind w:left="737" w:hanging="737"/>
        <w:rPr>
          <w:rFonts w:cstheme="minorHAnsi"/>
        </w:rPr>
      </w:pPr>
      <w:bookmarkStart w:id="236" w:name="_Ref195960005"/>
      <w:r w:rsidRPr="000659DF">
        <w:rPr>
          <w:rFonts w:cstheme="minorHAnsi"/>
          <w:szCs w:val="20"/>
          <w:lang w:val="cs-CZ"/>
        </w:rPr>
        <w:t>Objednatel</w:t>
      </w:r>
      <w:r w:rsidRPr="000659DF">
        <w:rPr>
          <w:rFonts w:cstheme="minorHAnsi"/>
        </w:rPr>
        <w:t xml:space="preserve"> je bez jakýchkoliv sankcí</w:t>
      </w:r>
      <w:r w:rsidRPr="000659DF">
        <w:rPr>
          <w:rFonts w:cstheme="minorHAnsi"/>
          <w:szCs w:val="20"/>
          <w:lang w:val="cs-CZ"/>
        </w:rPr>
        <w:t xml:space="preserve"> vůči jeho osobě</w:t>
      </w:r>
      <w:r w:rsidRPr="000659DF">
        <w:rPr>
          <w:rFonts w:cstheme="minorHAnsi"/>
        </w:rPr>
        <w:t xml:space="preserve"> vedle </w:t>
      </w:r>
      <w:r w:rsidRPr="000659DF">
        <w:rPr>
          <w:rFonts w:cstheme="minorHAnsi"/>
          <w:lang w:val="cs-CZ"/>
        </w:rPr>
        <w:t>důvodů</w:t>
      </w:r>
      <w:r w:rsidRPr="000659DF">
        <w:rPr>
          <w:rFonts w:cstheme="minorHAnsi"/>
        </w:rPr>
        <w:t xml:space="preserve"> uvedených v právních předpisech oprávněn odstoupit od této</w:t>
      </w:r>
      <w:r w:rsidRPr="000659DF">
        <w:rPr>
          <w:rFonts w:cstheme="minorHAnsi"/>
          <w:szCs w:val="20"/>
          <w:lang w:val="cs-CZ"/>
        </w:rPr>
        <w:t> </w:t>
      </w:r>
      <w:r w:rsidRPr="000659DF">
        <w:rPr>
          <w:rFonts w:cstheme="minorHAnsi"/>
        </w:rPr>
        <w:t>Smlouvy v případě</w:t>
      </w:r>
      <w:bookmarkEnd w:id="236"/>
      <w:r w:rsidRPr="000659DF">
        <w:rPr>
          <w:rFonts w:cstheme="minorHAnsi"/>
        </w:rPr>
        <w:t>, že:</w:t>
      </w:r>
    </w:p>
    <w:p w14:paraId="3A2BEF8D" w14:textId="7344F5C4"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szCs w:val="20"/>
          <w:lang w:val="cs-CZ"/>
        </w:rPr>
        <w:t>P</w:t>
      </w:r>
      <w:r w:rsidRPr="000659DF">
        <w:rPr>
          <w:rFonts w:cstheme="minorHAnsi"/>
        </w:rPr>
        <w:t xml:space="preserve">arametr </w:t>
      </w:r>
      <w:r w:rsidRPr="000659DF">
        <w:rPr>
          <w:rFonts w:cstheme="minorHAnsi"/>
          <w:szCs w:val="20"/>
          <w:lang w:val="cs-CZ"/>
        </w:rPr>
        <w:t xml:space="preserve">dostupnost, nejméně u </w:t>
      </w:r>
      <w:r w:rsidR="0077406B">
        <w:rPr>
          <w:rFonts w:cstheme="minorHAnsi"/>
          <w:szCs w:val="20"/>
          <w:lang w:val="cs-CZ"/>
        </w:rPr>
        <w:t>jedné Služby s fixním plněním</w:t>
      </w:r>
      <w:r w:rsidRPr="000659DF">
        <w:rPr>
          <w:rFonts w:cstheme="minorHAnsi"/>
          <w:szCs w:val="20"/>
          <w:lang w:val="cs-CZ"/>
        </w:rPr>
        <w:t xml:space="preserve"> klesne v průběhu tří</w:t>
      </w:r>
      <w:r w:rsidRPr="000659DF">
        <w:rPr>
          <w:rFonts w:cstheme="minorHAnsi"/>
        </w:rPr>
        <w:t xml:space="preserve"> Vyhodnocovací</w:t>
      </w:r>
      <w:r w:rsidRPr="000659DF">
        <w:rPr>
          <w:rFonts w:cstheme="minorHAnsi"/>
          <w:szCs w:val="20"/>
          <w:lang w:val="cs-CZ"/>
        </w:rPr>
        <w:t>ch</w:t>
      </w:r>
      <w:r w:rsidRPr="000659DF">
        <w:rPr>
          <w:rFonts w:cstheme="minorHAnsi"/>
        </w:rPr>
        <w:t xml:space="preserve"> období </w:t>
      </w:r>
      <w:r w:rsidRPr="000659DF">
        <w:rPr>
          <w:rFonts w:cstheme="minorHAnsi"/>
          <w:szCs w:val="20"/>
          <w:lang w:val="cs-CZ"/>
        </w:rPr>
        <w:t>(za dobu trvání Smlouvy)</w:t>
      </w:r>
      <w:r w:rsidRPr="000659DF">
        <w:rPr>
          <w:rFonts w:cstheme="minorHAnsi"/>
        </w:rPr>
        <w:t xml:space="preserve"> pod úroveň </w:t>
      </w:r>
      <w:r w:rsidRPr="000659DF">
        <w:rPr>
          <w:rFonts w:cstheme="minorHAnsi"/>
          <w:szCs w:val="20"/>
          <w:lang w:val="cs-CZ"/>
        </w:rPr>
        <w:t>95</w:t>
      </w:r>
      <w:r w:rsidRPr="000659DF">
        <w:rPr>
          <w:rFonts w:cstheme="minorHAnsi"/>
          <w:lang w:val="cs-CZ"/>
        </w:rPr>
        <w:t xml:space="preserve"> %</w:t>
      </w:r>
      <w:r w:rsidRPr="000659DF">
        <w:rPr>
          <w:rFonts w:cstheme="minorHAnsi"/>
          <w:szCs w:val="20"/>
          <w:lang w:val="cs-CZ"/>
        </w:rPr>
        <w:t xml:space="preserve">, přičemž pokles dostupnosti nebude způsoben okolnostmi </w:t>
      </w:r>
      <w:r w:rsidRPr="000659DF">
        <w:rPr>
          <w:rFonts w:cstheme="minorHAnsi"/>
        </w:rPr>
        <w:t>vnějšího vlivu</w:t>
      </w:r>
      <w:r w:rsidRPr="000659DF">
        <w:rPr>
          <w:rFonts w:cstheme="minorHAnsi"/>
          <w:szCs w:val="20"/>
          <w:lang w:val="cs-CZ"/>
        </w:rPr>
        <w:t xml:space="preserve"> </w:t>
      </w:r>
      <w:r w:rsidRPr="000659DF">
        <w:rPr>
          <w:rFonts w:cstheme="minorHAnsi"/>
        </w:rPr>
        <w:t>(mimo působnost Poskytovatele</w:t>
      </w:r>
      <w:r w:rsidRPr="000659DF">
        <w:rPr>
          <w:rFonts w:cstheme="minorHAnsi"/>
          <w:szCs w:val="20"/>
          <w:lang w:val="cs-CZ"/>
        </w:rPr>
        <w:t xml:space="preserve"> a jeho poddodavatelů</w:t>
      </w:r>
      <w:r w:rsidRPr="000659DF">
        <w:rPr>
          <w:rFonts w:cstheme="minorHAnsi"/>
        </w:rPr>
        <w:t>)</w:t>
      </w:r>
      <w:r w:rsidRPr="000659DF">
        <w:rPr>
          <w:rFonts w:cstheme="minorHAnsi"/>
          <w:szCs w:val="20"/>
          <w:lang w:val="cs-CZ"/>
        </w:rPr>
        <w:t xml:space="preserve"> nebo činností Objednatele</w:t>
      </w:r>
      <w:r w:rsidRPr="000659DF">
        <w:rPr>
          <w:rFonts w:cstheme="minorHAnsi"/>
        </w:rPr>
        <w:t xml:space="preserve">; nebo  </w:t>
      </w:r>
    </w:p>
    <w:p w14:paraId="4291CD9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Poskytovatel je v prodlení s plněním</w:t>
      </w:r>
      <w:r w:rsidRPr="000659DF">
        <w:rPr>
          <w:rFonts w:cstheme="minorHAnsi"/>
          <w:szCs w:val="20"/>
          <w:lang w:val="cs-CZ"/>
        </w:rPr>
        <w:t xml:space="preserve"> kterékoliv povinnosti podle této Smlouvy</w:t>
      </w:r>
      <w:r w:rsidRPr="000659DF">
        <w:rPr>
          <w:rFonts w:cstheme="minorHAnsi"/>
        </w:rPr>
        <w:t xml:space="preserve"> a</w:t>
      </w:r>
      <w:r w:rsidRPr="000659DF">
        <w:rPr>
          <w:rFonts w:cstheme="minorHAnsi"/>
          <w:szCs w:val="20"/>
          <w:lang w:val="cs-CZ"/>
        </w:rPr>
        <w:t> nezjedná</w:t>
      </w:r>
      <w:r w:rsidRPr="000659DF">
        <w:rPr>
          <w:rFonts w:cstheme="minorHAnsi"/>
        </w:rPr>
        <w:t xml:space="preserve"> nápravu ani do</w:t>
      </w:r>
      <w:r w:rsidRPr="000659DF">
        <w:rPr>
          <w:rFonts w:cstheme="minorHAnsi"/>
          <w:szCs w:val="20"/>
          <w:lang w:val="cs-CZ"/>
        </w:rPr>
        <w:t> 15 </w:t>
      </w:r>
      <w:r w:rsidRPr="000659DF">
        <w:rPr>
          <w:rFonts w:cstheme="minorHAnsi"/>
        </w:rPr>
        <w:t>dnů ode dne doručení písemného oznámení Objednatele o</w:t>
      </w:r>
      <w:r w:rsidRPr="000659DF">
        <w:rPr>
          <w:rFonts w:cstheme="minorHAnsi"/>
          <w:szCs w:val="20"/>
          <w:lang w:val="cs-CZ"/>
        </w:rPr>
        <w:t> </w:t>
      </w:r>
      <w:r w:rsidRPr="000659DF">
        <w:rPr>
          <w:rFonts w:cstheme="minorHAnsi"/>
        </w:rPr>
        <w:t>takovém prodlení; nebo</w:t>
      </w:r>
    </w:p>
    <w:p w14:paraId="6E89CE42" w14:textId="1C295FE5"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nebude schválena částka ze státního rozpočtu či z jiných zdrojů (např. z EU), která je potřebná k úhradě za plnění této Smlouvy v následujícím roce;</w:t>
      </w:r>
      <w:r w:rsidRPr="000659DF">
        <w:rPr>
          <w:rFonts w:cstheme="minorHAnsi"/>
          <w:szCs w:val="20"/>
          <w:lang w:val="cs-CZ"/>
        </w:rPr>
        <w:t xml:space="preserve"> nebo</w:t>
      </w:r>
    </w:p>
    <w:p w14:paraId="37BAAC18"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237" w:name="_Ref378171688"/>
      <w:r w:rsidRPr="000659DF">
        <w:rPr>
          <w:rFonts w:cstheme="minorHAnsi"/>
        </w:rPr>
        <w:t xml:space="preserve">dojde k porušení povinnosti ochrany důvěrných informací </w:t>
      </w:r>
      <w:r w:rsidRPr="000659DF">
        <w:rPr>
          <w:rFonts w:cstheme="minorHAnsi"/>
          <w:lang w:val="cs-CZ"/>
        </w:rPr>
        <w:t>nebo</w:t>
      </w:r>
      <w:r w:rsidRPr="000659DF">
        <w:rPr>
          <w:rFonts w:cstheme="minorHAnsi"/>
          <w:szCs w:val="20"/>
          <w:lang w:val="cs-CZ"/>
        </w:rPr>
        <w:t xml:space="preserve"> mlčenlivosti </w:t>
      </w:r>
      <w:r w:rsidRPr="000659DF">
        <w:rPr>
          <w:rFonts w:cstheme="minorHAnsi"/>
        </w:rPr>
        <w:t>dle této Smlouvy ze strany Poskytovatele;</w:t>
      </w:r>
      <w:bookmarkEnd w:id="237"/>
      <w:r w:rsidRPr="000659DF">
        <w:rPr>
          <w:rFonts w:cstheme="minorHAnsi"/>
          <w:szCs w:val="20"/>
          <w:lang w:val="cs-CZ"/>
        </w:rPr>
        <w:t xml:space="preserve"> nebo</w:t>
      </w:r>
    </w:p>
    <w:p w14:paraId="0F68E0C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bude</w:t>
      </w:r>
      <w:r w:rsidRPr="000659DF">
        <w:rPr>
          <w:rFonts w:cstheme="minorHAnsi"/>
          <w:szCs w:val="20"/>
          <w:lang w:val="cs-CZ"/>
        </w:rPr>
        <w:t xml:space="preserve"> dle insolvenčního zákona </w:t>
      </w:r>
      <w:r w:rsidRPr="000659DF">
        <w:rPr>
          <w:rFonts w:cstheme="minorHAnsi"/>
        </w:rPr>
        <w:t>zahájeno</w:t>
      </w:r>
      <w:r w:rsidRPr="000659DF">
        <w:rPr>
          <w:rFonts w:cstheme="minorHAnsi"/>
          <w:szCs w:val="20"/>
          <w:lang w:val="cs-CZ"/>
        </w:rPr>
        <w:t xml:space="preserve"> insolvenční řízení s Poskytovatelem nebo Poskytovatel sám podá dlužnický návrh na zahájení insolvenčního řízení anebo </w:t>
      </w:r>
      <w:r w:rsidRPr="000659DF">
        <w:rPr>
          <w:rFonts w:cstheme="minorHAnsi"/>
        </w:rPr>
        <w:t>bude vydáno rozhodnutí o</w:t>
      </w:r>
      <w:r w:rsidRPr="000659DF">
        <w:rPr>
          <w:rFonts w:cstheme="minorHAnsi"/>
          <w:szCs w:val="20"/>
          <w:lang w:val="cs-CZ"/>
        </w:rPr>
        <w:t> </w:t>
      </w:r>
      <w:r w:rsidRPr="000659DF">
        <w:rPr>
          <w:rFonts w:cstheme="minorHAnsi"/>
        </w:rPr>
        <w:t>úpadku Poskytovatele; nebo</w:t>
      </w:r>
    </w:p>
    <w:p w14:paraId="4583CD6B"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Poskytovatel vstoupí do likvidace nebo dojde k jinému</w:t>
      </w:r>
      <w:r w:rsidRPr="000659DF">
        <w:rPr>
          <w:rFonts w:cstheme="minorHAnsi"/>
          <w:szCs w:val="20"/>
          <w:lang w:val="cs-CZ"/>
        </w:rPr>
        <w:t>,</w:t>
      </w:r>
      <w:r w:rsidRPr="000659DF">
        <w:rPr>
          <w:rFonts w:cstheme="minorHAnsi"/>
        </w:rPr>
        <w:t xml:space="preserve"> byť jen faktickému podstatnému omezení </w:t>
      </w:r>
      <w:r w:rsidRPr="000659DF">
        <w:rPr>
          <w:rFonts w:cstheme="minorHAnsi"/>
          <w:szCs w:val="20"/>
          <w:lang w:val="cs-CZ"/>
        </w:rPr>
        <w:t>rozsahu</w:t>
      </w:r>
      <w:r w:rsidRPr="000659DF">
        <w:rPr>
          <w:rFonts w:cstheme="minorHAnsi"/>
        </w:rPr>
        <w:t xml:space="preserve"> jeho činnosti, kter</w:t>
      </w:r>
      <w:r w:rsidRPr="000659DF">
        <w:rPr>
          <w:rFonts w:cstheme="minorHAnsi"/>
          <w:szCs w:val="20"/>
          <w:lang w:val="cs-CZ"/>
        </w:rPr>
        <w:t>é</w:t>
      </w:r>
      <w:r w:rsidRPr="000659DF">
        <w:rPr>
          <w:rFonts w:cstheme="minorHAnsi"/>
        </w:rPr>
        <w:t xml:space="preserve"> by mohl</w:t>
      </w:r>
      <w:r w:rsidRPr="000659DF">
        <w:rPr>
          <w:rFonts w:cstheme="minorHAnsi"/>
          <w:szCs w:val="20"/>
          <w:lang w:val="cs-CZ"/>
        </w:rPr>
        <w:t>o</w:t>
      </w:r>
      <w:r w:rsidRPr="000659DF">
        <w:rPr>
          <w:rFonts w:cstheme="minorHAnsi"/>
        </w:rPr>
        <w:t xml:space="preserve"> mít negativní dopad na </w:t>
      </w:r>
      <w:r w:rsidRPr="000659DF">
        <w:rPr>
          <w:rFonts w:cstheme="minorHAnsi"/>
          <w:lang w:val="cs-CZ"/>
        </w:rPr>
        <w:t>jeho</w:t>
      </w:r>
      <w:r w:rsidRPr="000659DF">
        <w:rPr>
          <w:rFonts w:cstheme="minorHAnsi"/>
        </w:rPr>
        <w:t xml:space="preserve"> způsobilost plnit závazky podle této Smlouvy</w:t>
      </w:r>
      <w:r w:rsidRPr="000659DF">
        <w:rPr>
          <w:rFonts w:cstheme="minorHAnsi"/>
          <w:szCs w:val="20"/>
          <w:lang w:val="cs-CZ"/>
        </w:rPr>
        <w:t>; nebo</w:t>
      </w:r>
    </w:p>
    <w:p w14:paraId="6C6C5244" w14:textId="107D6BD5"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Poskytovatel předem neoznámí Objednateli jakoukoliv změnu osoby poddodavatele nebo </w:t>
      </w:r>
      <w:r w:rsidRPr="000659DF">
        <w:rPr>
          <w:rFonts w:cstheme="minorHAnsi"/>
          <w:szCs w:val="20"/>
          <w:lang w:val="cs-CZ"/>
        </w:rPr>
        <w:t>zvětšení</w:t>
      </w:r>
      <w:r w:rsidRPr="000659DF">
        <w:rPr>
          <w:rFonts w:cstheme="minorHAnsi"/>
        </w:rPr>
        <w:t xml:space="preserve"> rozsahu plnění svěřeného poddodavateli ve smyslu odst. </w:t>
      </w:r>
      <w:r w:rsidRPr="000659DF">
        <w:rPr>
          <w:rFonts w:cstheme="minorHAnsi"/>
          <w:lang w:val="cs-CZ"/>
        </w:rPr>
        <w:t>3.</w:t>
      </w:r>
      <w:r w:rsidR="008F1C04">
        <w:rPr>
          <w:rFonts w:cstheme="minorHAnsi"/>
          <w:lang w:val="cs-CZ"/>
        </w:rPr>
        <w:t>5</w:t>
      </w:r>
      <w:r w:rsidRPr="000659DF">
        <w:rPr>
          <w:rFonts w:cstheme="minorHAnsi"/>
        </w:rPr>
        <w:t xml:space="preserve"> </w:t>
      </w:r>
      <w:r w:rsidRPr="000659DF">
        <w:rPr>
          <w:rFonts w:cstheme="minorHAnsi"/>
          <w:szCs w:val="20"/>
          <w:lang w:val="cs-CZ"/>
        </w:rPr>
        <w:t xml:space="preserve">této </w:t>
      </w:r>
      <w:r w:rsidRPr="000659DF">
        <w:rPr>
          <w:rFonts w:cstheme="minorHAnsi"/>
        </w:rPr>
        <w:t>Smlouvy, nebo k</w:t>
      </w:r>
      <w:r w:rsidRPr="000659DF">
        <w:rPr>
          <w:rFonts w:cstheme="minorHAnsi"/>
          <w:szCs w:val="20"/>
          <w:lang w:val="cs-CZ"/>
        </w:rPr>
        <w:t> </w:t>
      </w:r>
      <w:r w:rsidRPr="000659DF">
        <w:rPr>
          <w:rFonts w:cstheme="minorHAnsi"/>
        </w:rPr>
        <w:t xml:space="preserve">takovéto změně Objednatel nedá předem souhlas dle téhož odstavce Smlouvy nebo dojde-li k porušení povinnosti alokovat na poskytování Služeb dle této Smlouvy kapacity členů realizačního týmu (dle jejich kvalifikací) Poskytovatele dle </w:t>
      </w:r>
      <w:r w:rsidRPr="000659DF">
        <w:rPr>
          <w:rFonts w:cstheme="minorHAnsi"/>
          <w:szCs w:val="20"/>
          <w:lang w:val="cs-CZ"/>
        </w:rPr>
        <w:t>Přílohy č</w:t>
      </w:r>
      <w:r w:rsidRPr="000659DF">
        <w:rPr>
          <w:rFonts w:cstheme="minorHAnsi"/>
          <w:lang w:val="cs-CZ"/>
        </w:rPr>
        <w:t>. 7</w:t>
      </w:r>
      <w:r w:rsidRPr="000659DF">
        <w:rPr>
          <w:rFonts w:cstheme="minorHAnsi"/>
        </w:rPr>
        <w:t xml:space="preserve"> této Smlouvy a/nebo dle podmínek stanovených v odst.</w:t>
      </w:r>
      <w:r w:rsidRPr="000659DF">
        <w:rPr>
          <w:rFonts w:cstheme="minorHAnsi"/>
          <w:szCs w:val="20"/>
          <w:lang w:val="cs-CZ"/>
        </w:rPr>
        <w:t> </w:t>
      </w:r>
      <w:r w:rsidRPr="000659DF">
        <w:rPr>
          <w:rFonts w:cstheme="minorHAnsi"/>
        </w:rPr>
        <w:fldChar w:fldCharType="begin"/>
      </w:r>
      <w:r w:rsidRPr="000659DF">
        <w:rPr>
          <w:rFonts w:cstheme="minorHAnsi"/>
          <w:szCs w:val="20"/>
        </w:rPr>
        <w:instrText xml:space="preserve"> REF _Ref367806517 \r \h  \* MERGEFORMAT </w:instrText>
      </w:r>
      <w:r w:rsidRPr="000659DF">
        <w:rPr>
          <w:rFonts w:cstheme="minorHAnsi"/>
        </w:rPr>
      </w:r>
      <w:r w:rsidRPr="000659DF">
        <w:rPr>
          <w:rFonts w:cstheme="minorHAnsi"/>
        </w:rPr>
        <w:fldChar w:fldCharType="separate"/>
      </w:r>
      <w:r w:rsidR="001C6E74" w:rsidRPr="001C6E74">
        <w:rPr>
          <w:rFonts w:cstheme="minorHAnsi"/>
          <w:szCs w:val="20"/>
          <w:lang w:val="cs-CZ"/>
        </w:rPr>
        <w:t>9</w:t>
      </w:r>
      <w:r w:rsidR="001C6E74">
        <w:rPr>
          <w:rFonts w:cstheme="minorHAnsi"/>
          <w:szCs w:val="20"/>
        </w:rPr>
        <w:t>.1.4</w:t>
      </w:r>
      <w:r w:rsidRPr="000659DF">
        <w:rPr>
          <w:rFonts w:cstheme="minorHAnsi"/>
        </w:rPr>
        <w:fldChar w:fldCharType="end"/>
      </w:r>
      <w:r w:rsidRPr="000659DF">
        <w:rPr>
          <w:rFonts w:cstheme="minorHAnsi"/>
          <w:szCs w:val="20"/>
          <w:lang w:val="cs-CZ"/>
        </w:rPr>
        <w:t xml:space="preserve"> této</w:t>
      </w:r>
      <w:r w:rsidRPr="000659DF">
        <w:rPr>
          <w:rFonts w:cstheme="minorHAnsi"/>
        </w:rPr>
        <w:t xml:space="preserve"> Smlouvy;</w:t>
      </w:r>
      <w:r w:rsidRPr="000659DF">
        <w:rPr>
          <w:rFonts w:cstheme="minorHAnsi"/>
          <w:szCs w:val="20"/>
          <w:lang w:val="cs-CZ"/>
        </w:rPr>
        <w:t xml:space="preserve"> nebo</w:t>
      </w:r>
    </w:p>
    <w:p w14:paraId="129CF71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Poskytovatel </w:t>
      </w:r>
      <w:r w:rsidRPr="000659DF">
        <w:rPr>
          <w:rFonts w:cstheme="minorHAnsi"/>
          <w:szCs w:val="20"/>
          <w:lang w:val="cs-CZ"/>
        </w:rPr>
        <w:t>nepředloží</w:t>
      </w:r>
      <w:r w:rsidRPr="000659DF">
        <w:rPr>
          <w:rFonts w:cstheme="minorHAnsi"/>
        </w:rPr>
        <w:t xml:space="preserve"> pojistnou smlouvu, její relevantní části </w:t>
      </w:r>
      <w:r w:rsidRPr="000659DF">
        <w:rPr>
          <w:rFonts w:cstheme="minorHAnsi"/>
          <w:lang w:val="cs-CZ"/>
        </w:rPr>
        <w:t>nebo</w:t>
      </w:r>
      <w:r w:rsidRPr="000659DF">
        <w:rPr>
          <w:rFonts w:cstheme="minorHAnsi"/>
        </w:rPr>
        <w:t xml:space="preserve"> pojistku dle</w:t>
      </w:r>
      <w:r w:rsidRPr="000659DF">
        <w:rPr>
          <w:rFonts w:cstheme="minorHAnsi"/>
          <w:szCs w:val="20"/>
          <w:lang w:val="cs-CZ"/>
        </w:rPr>
        <w:t xml:space="preserve"> čl. 10. </w:t>
      </w:r>
      <w:r w:rsidRPr="000659DF">
        <w:rPr>
          <w:rFonts w:cstheme="minorHAnsi"/>
        </w:rPr>
        <w:t>této Smlouvy</w:t>
      </w:r>
      <w:r w:rsidRPr="000659DF">
        <w:rPr>
          <w:rFonts w:cstheme="minorHAnsi"/>
          <w:szCs w:val="20"/>
          <w:lang w:val="cs-CZ"/>
        </w:rPr>
        <w:t>; nebo</w:t>
      </w:r>
    </w:p>
    <w:p w14:paraId="2ABFCE8D" w14:textId="1C278395"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szCs w:val="20"/>
          <w:lang w:val="cs-CZ"/>
        </w:rPr>
        <w:t xml:space="preserve">celková souhrnná výše uplatněných slev z ceny a smluvních pokut, na které vzniklo v době trvání Smlouvy Objednateli právo, </w:t>
      </w:r>
      <w:r w:rsidRPr="000659DF">
        <w:rPr>
          <w:rFonts w:cstheme="minorHAnsi"/>
        </w:rPr>
        <w:t xml:space="preserve">překročí trojnásobek měsíční ceny za </w:t>
      </w:r>
      <w:r w:rsidRPr="000659DF">
        <w:rPr>
          <w:rFonts w:cstheme="minorHAnsi"/>
          <w:szCs w:val="20"/>
          <w:lang w:val="cs-CZ"/>
        </w:rPr>
        <w:t xml:space="preserve">Služby </w:t>
      </w:r>
      <w:r w:rsidR="001C0BFE">
        <w:rPr>
          <w:rFonts w:cstheme="minorHAnsi"/>
          <w:lang w:val="cs-CZ"/>
        </w:rPr>
        <w:t>s fixním plněním</w:t>
      </w:r>
      <w:r w:rsidRPr="000659DF">
        <w:rPr>
          <w:rFonts w:cstheme="minorHAnsi"/>
          <w:szCs w:val="20"/>
          <w:lang w:val="cs-CZ"/>
        </w:rPr>
        <w:t xml:space="preserve"> bez DPH</w:t>
      </w:r>
      <w:r w:rsidRPr="000659DF">
        <w:rPr>
          <w:rFonts w:cstheme="minorHAnsi"/>
        </w:rPr>
        <w:t>; nebo</w:t>
      </w:r>
    </w:p>
    <w:p w14:paraId="1B63BC9C" w14:textId="783B18A5"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Objednatel na základě </w:t>
      </w:r>
      <w:r w:rsidRPr="000659DF">
        <w:rPr>
          <w:rFonts w:cstheme="minorHAnsi"/>
          <w:szCs w:val="20"/>
          <w:lang w:val="cs-CZ"/>
        </w:rPr>
        <w:t>kontroly</w:t>
      </w:r>
      <w:r w:rsidRPr="000659DF">
        <w:rPr>
          <w:rFonts w:cstheme="minorHAnsi"/>
        </w:rPr>
        <w:t xml:space="preserve"> plnění Smlouvy </w:t>
      </w:r>
      <w:r w:rsidRPr="000659DF">
        <w:rPr>
          <w:rFonts w:cstheme="minorHAnsi"/>
          <w:szCs w:val="20"/>
          <w:lang w:val="cs-CZ"/>
        </w:rPr>
        <w:t xml:space="preserve">dle odst. </w:t>
      </w:r>
      <w:r w:rsidRPr="000659DF">
        <w:rPr>
          <w:rFonts w:cstheme="minorHAnsi"/>
          <w:szCs w:val="20"/>
          <w:lang w:val="cs-CZ"/>
        </w:rPr>
        <w:fldChar w:fldCharType="begin"/>
      </w:r>
      <w:r w:rsidRPr="000659DF">
        <w:rPr>
          <w:rFonts w:cstheme="minorHAnsi"/>
          <w:szCs w:val="20"/>
          <w:lang w:val="cs-CZ"/>
        </w:rPr>
        <w:instrText xml:space="preserve"> REF _Ref533863565 \r \h </w:instrText>
      </w:r>
      <w:r w:rsidR="000659DF" w:rsidRP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001C6E74">
        <w:rPr>
          <w:rFonts w:cstheme="minorHAnsi"/>
          <w:szCs w:val="20"/>
          <w:lang w:val="cs-CZ"/>
        </w:rPr>
        <w:t>9.3</w:t>
      </w:r>
      <w:r w:rsidRPr="000659DF">
        <w:rPr>
          <w:rFonts w:cstheme="minorHAnsi"/>
          <w:szCs w:val="20"/>
          <w:lang w:val="cs-CZ"/>
        </w:rPr>
        <w:fldChar w:fldCharType="end"/>
      </w:r>
      <w:r w:rsidRPr="000659DF">
        <w:rPr>
          <w:rFonts w:cstheme="minorHAnsi"/>
          <w:szCs w:val="20"/>
          <w:lang w:val="cs-CZ"/>
        </w:rPr>
        <w:t xml:space="preserve"> této Smlouvy </w:t>
      </w:r>
      <w:r w:rsidRPr="000659DF">
        <w:rPr>
          <w:rFonts w:cstheme="minorHAnsi"/>
        </w:rPr>
        <w:t xml:space="preserve">zjistí neplnění kterékoliv části Smlouvy a Poskytovatel </w:t>
      </w:r>
      <w:r w:rsidRPr="000659DF">
        <w:rPr>
          <w:rFonts w:cstheme="minorHAnsi"/>
          <w:szCs w:val="20"/>
          <w:lang w:val="cs-CZ"/>
        </w:rPr>
        <w:t>neodstraní</w:t>
      </w:r>
      <w:r w:rsidRPr="000659DF">
        <w:rPr>
          <w:rFonts w:cstheme="minorHAnsi"/>
        </w:rPr>
        <w:t xml:space="preserve"> </w:t>
      </w:r>
      <w:r w:rsidRPr="000659DF">
        <w:rPr>
          <w:rFonts w:cstheme="minorHAnsi"/>
          <w:szCs w:val="20"/>
          <w:lang w:val="cs-CZ"/>
        </w:rPr>
        <w:t xml:space="preserve">své porušení povinnosti </w:t>
      </w:r>
      <w:r w:rsidRPr="000659DF">
        <w:rPr>
          <w:rFonts w:cstheme="minorHAnsi"/>
          <w:lang w:val="cs-CZ"/>
        </w:rPr>
        <w:t>ani</w:t>
      </w:r>
      <w:r w:rsidRPr="000659DF">
        <w:rPr>
          <w:rFonts w:cstheme="minorHAnsi"/>
        </w:rPr>
        <w:t xml:space="preserve"> v dodatečné lhůtě stanovené Objednatelem</w:t>
      </w:r>
      <w:r w:rsidRPr="000659DF">
        <w:rPr>
          <w:rFonts w:cstheme="minorHAnsi"/>
          <w:szCs w:val="20"/>
          <w:lang w:val="cs-CZ"/>
        </w:rPr>
        <w:t xml:space="preserve"> přiměřené danému porušení</w:t>
      </w:r>
      <w:r w:rsidRPr="000659DF">
        <w:rPr>
          <w:rFonts w:cstheme="minorHAnsi"/>
        </w:rPr>
        <w:t>. Pro vyloučen</w:t>
      </w:r>
      <w:r w:rsidRPr="000659DF">
        <w:rPr>
          <w:rFonts w:cstheme="minorHAnsi"/>
          <w:szCs w:val="20"/>
          <w:lang w:val="cs-CZ"/>
        </w:rPr>
        <w:t>í</w:t>
      </w:r>
      <w:r w:rsidRPr="000659DF">
        <w:rPr>
          <w:rFonts w:cstheme="minorHAnsi"/>
        </w:rPr>
        <w:t xml:space="preserve"> pochybnost</w:t>
      </w:r>
      <w:r w:rsidRPr="000659DF">
        <w:rPr>
          <w:rFonts w:cstheme="minorHAnsi"/>
          <w:szCs w:val="20"/>
          <w:lang w:val="cs-CZ"/>
        </w:rPr>
        <w:t>í se uvádí, že</w:t>
      </w:r>
      <w:r w:rsidRPr="000659DF">
        <w:rPr>
          <w:rFonts w:cstheme="minorHAnsi"/>
        </w:rPr>
        <w:t xml:space="preserve"> tato lhůta nemá dopad na př</w:t>
      </w:r>
      <w:r w:rsidRPr="000659DF">
        <w:rPr>
          <w:rFonts w:cstheme="minorHAnsi"/>
          <w:szCs w:val="20"/>
          <w:lang w:val="cs-CZ"/>
        </w:rPr>
        <w:t>í</w:t>
      </w:r>
      <w:r w:rsidRPr="000659DF">
        <w:rPr>
          <w:rFonts w:cstheme="minorHAnsi"/>
        </w:rPr>
        <w:t>padnou výši slev</w:t>
      </w:r>
      <w:r w:rsidRPr="000659DF">
        <w:rPr>
          <w:rFonts w:cstheme="minorHAnsi"/>
          <w:szCs w:val="20"/>
          <w:lang w:val="cs-CZ"/>
        </w:rPr>
        <w:t xml:space="preserve"> z ceny</w:t>
      </w:r>
      <w:r w:rsidRPr="000659DF">
        <w:rPr>
          <w:rFonts w:cstheme="minorHAnsi"/>
        </w:rPr>
        <w:t xml:space="preserve"> či</w:t>
      </w:r>
      <w:r w:rsidRPr="000659DF">
        <w:rPr>
          <w:rFonts w:cstheme="minorHAnsi"/>
          <w:szCs w:val="20"/>
          <w:lang w:val="cs-CZ"/>
        </w:rPr>
        <w:t> smluvních</w:t>
      </w:r>
      <w:r w:rsidRPr="000659DF">
        <w:rPr>
          <w:rFonts w:cstheme="minorHAnsi"/>
        </w:rPr>
        <w:t xml:space="preserve"> pokut souvisejících s příslušným porušením</w:t>
      </w:r>
      <w:r w:rsidRPr="000659DF">
        <w:rPr>
          <w:rFonts w:cstheme="minorHAnsi"/>
          <w:szCs w:val="20"/>
          <w:lang w:val="cs-CZ"/>
        </w:rPr>
        <w:t>; nebo</w:t>
      </w:r>
    </w:p>
    <w:p w14:paraId="5C4767CA" w14:textId="7C7BB57C"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szCs w:val="20"/>
          <w:lang w:val="cs-CZ"/>
        </w:rPr>
        <w:t xml:space="preserve">ohledně Poskytovatele dojde ke změně uvedené v odst. </w:t>
      </w:r>
      <w:r w:rsidRPr="000659DF">
        <w:rPr>
          <w:rFonts w:cstheme="minorHAnsi"/>
          <w:szCs w:val="20"/>
          <w:lang w:val="cs-CZ"/>
        </w:rPr>
        <w:fldChar w:fldCharType="begin"/>
      </w:r>
      <w:r w:rsidRPr="000659DF">
        <w:rPr>
          <w:rFonts w:cstheme="minorHAnsi"/>
          <w:szCs w:val="20"/>
          <w:lang w:val="cs-CZ"/>
        </w:rPr>
        <w:instrText xml:space="preserve"> REF _Ref533863540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001C6E74">
        <w:rPr>
          <w:rFonts w:cstheme="minorHAnsi"/>
          <w:szCs w:val="20"/>
          <w:lang w:val="cs-CZ"/>
        </w:rPr>
        <w:t>9.5</w:t>
      </w:r>
      <w:r w:rsidRPr="000659DF">
        <w:rPr>
          <w:rFonts w:cstheme="minorHAnsi"/>
          <w:szCs w:val="20"/>
          <w:lang w:val="cs-CZ"/>
        </w:rPr>
        <w:fldChar w:fldCharType="end"/>
      </w:r>
      <w:r w:rsidR="005161A2">
        <w:rPr>
          <w:rFonts w:cstheme="minorHAnsi"/>
          <w:szCs w:val="20"/>
          <w:lang w:val="cs-CZ"/>
        </w:rPr>
        <w:t xml:space="preserve"> </w:t>
      </w:r>
      <w:r w:rsidRPr="000659DF">
        <w:rPr>
          <w:rFonts w:cstheme="minorHAnsi"/>
          <w:szCs w:val="20"/>
          <w:lang w:val="cs-CZ"/>
        </w:rPr>
        <w:t>této Smlouvy; nebo</w:t>
      </w:r>
    </w:p>
    <w:p w14:paraId="3A659649"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lang w:val="cs-CZ"/>
        </w:rPr>
      </w:pPr>
      <w:r w:rsidRPr="000659DF">
        <w:rPr>
          <w:rFonts w:cstheme="minorHAnsi"/>
          <w:szCs w:val="20"/>
          <w:lang w:val="cs-CZ"/>
        </w:rPr>
        <w:t>Objednatel za podmínek uvedených v § 223 odst. 3 ZZVZ zjistí, že o Poskytovateli byly uvedeny v průběhu zadávacího řízení na Veřejnou zakázku nepravdivé údaje v evidenci skutečných majitelů; nebo</w:t>
      </w:r>
    </w:p>
    <w:p w14:paraId="6643498E" w14:textId="5486E1FC"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 xml:space="preserve">Poskytovatel nedodrží své prohlášení či závazky podle pododst. </w:t>
      </w:r>
      <w:r w:rsidRPr="000659DF">
        <w:rPr>
          <w:rFonts w:cstheme="minorHAnsi"/>
          <w:szCs w:val="20"/>
          <w:lang w:val="cs-CZ"/>
        </w:rPr>
        <w:fldChar w:fldCharType="begin"/>
      </w:r>
      <w:r w:rsidRPr="000659DF">
        <w:rPr>
          <w:rFonts w:cstheme="minorHAnsi"/>
          <w:szCs w:val="20"/>
          <w:lang w:val="cs-CZ"/>
        </w:rPr>
        <w:instrText xml:space="preserve"> REF _Ref151539260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001C6E74">
        <w:rPr>
          <w:rFonts w:cstheme="minorHAnsi"/>
          <w:szCs w:val="20"/>
          <w:lang w:val="cs-CZ"/>
        </w:rPr>
        <w:t>1.2.2</w:t>
      </w:r>
      <w:r w:rsidRPr="000659DF">
        <w:rPr>
          <w:rFonts w:cstheme="minorHAnsi"/>
          <w:szCs w:val="20"/>
          <w:lang w:val="cs-CZ"/>
        </w:rPr>
        <w:fldChar w:fldCharType="end"/>
      </w:r>
      <w:r w:rsidRPr="000659DF">
        <w:rPr>
          <w:rFonts w:cstheme="minorHAnsi"/>
          <w:szCs w:val="20"/>
          <w:lang w:val="cs-CZ"/>
        </w:rPr>
        <w:t xml:space="preserve"> nebo pododst. </w:t>
      </w:r>
      <w:r w:rsidRPr="000659DF">
        <w:rPr>
          <w:rFonts w:cstheme="minorHAnsi"/>
          <w:szCs w:val="20"/>
          <w:lang w:val="cs-CZ"/>
        </w:rPr>
        <w:fldChar w:fldCharType="begin"/>
      </w:r>
      <w:r w:rsidRPr="000659DF">
        <w:rPr>
          <w:rFonts w:cstheme="minorHAnsi"/>
          <w:szCs w:val="20"/>
          <w:lang w:val="cs-CZ"/>
        </w:rPr>
        <w:instrText xml:space="preserve"> REF _Hlk116569540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001C6E74">
        <w:rPr>
          <w:rFonts w:cstheme="minorHAnsi"/>
          <w:szCs w:val="20"/>
          <w:lang w:val="cs-CZ"/>
        </w:rPr>
        <w:t>1.2.3</w:t>
      </w:r>
      <w:r w:rsidRPr="000659DF">
        <w:rPr>
          <w:rFonts w:cstheme="minorHAnsi"/>
          <w:szCs w:val="20"/>
          <w:lang w:val="cs-CZ"/>
        </w:rPr>
        <w:fldChar w:fldCharType="end"/>
      </w:r>
      <w:r w:rsidRPr="000659DF">
        <w:rPr>
          <w:rFonts w:cstheme="minorHAnsi"/>
          <w:szCs w:val="20"/>
          <w:lang w:val="cs-CZ"/>
        </w:rPr>
        <w:t xml:space="preserve"> odst. </w:t>
      </w:r>
      <w:r w:rsidRPr="000659DF">
        <w:rPr>
          <w:rFonts w:cstheme="minorHAnsi"/>
          <w:szCs w:val="20"/>
          <w:lang w:val="cs-CZ"/>
        </w:rPr>
        <w:fldChar w:fldCharType="begin"/>
      </w:r>
      <w:r w:rsidRPr="000659DF">
        <w:rPr>
          <w:rFonts w:cstheme="minorHAnsi"/>
          <w:szCs w:val="20"/>
          <w:lang w:val="cs-CZ"/>
        </w:rPr>
        <w:instrText xml:space="preserve"> REF _Ref151539306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001C6E74">
        <w:rPr>
          <w:rFonts w:cstheme="minorHAnsi"/>
          <w:szCs w:val="20"/>
          <w:lang w:val="cs-CZ"/>
        </w:rPr>
        <w:t>1.2</w:t>
      </w:r>
      <w:r w:rsidRPr="000659DF">
        <w:rPr>
          <w:rFonts w:cstheme="minorHAnsi"/>
          <w:szCs w:val="20"/>
          <w:lang w:val="cs-CZ"/>
        </w:rPr>
        <w:fldChar w:fldCharType="end"/>
      </w:r>
      <w:r w:rsidRPr="000659DF">
        <w:rPr>
          <w:rFonts w:cstheme="minorHAnsi"/>
          <w:szCs w:val="20"/>
          <w:lang w:val="cs-CZ"/>
        </w:rPr>
        <w:t xml:space="preserve"> Smlouvy nebo poruší svoji informační povinnost či závazek dle pododst. </w:t>
      </w:r>
      <w:r w:rsidRPr="000659DF">
        <w:rPr>
          <w:rFonts w:cstheme="minorHAnsi"/>
          <w:szCs w:val="20"/>
          <w:lang w:val="cs-CZ"/>
        </w:rPr>
        <w:fldChar w:fldCharType="begin"/>
      </w:r>
      <w:r w:rsidRPr="000659DF">
        <w:rPr>
          <w:rFonts w:cstheme="minorHAnsi"/>
          <w:szCs w:val="20"/>
          <w:lang w:val="cs-CZ"/>
        </w:rPr>
        <w:instrText xml:space="preserve"> REF _Ref151539279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001C6E74">
        <w:rPr>
          <w:rFonts w:cstheme="minorHAnsi"/>
          <w:szCs w:val="20"/>
          <w:lang w:val="cs-CZ"/>
        </w:rPr>
        <w:t>1.2.4</w:t>
      </w:r>
      <w:r w:rsidRPr="000659DF">
        <w:rPr>
          <w:rFonts w:cstheme="minorHAnsi"/>
          <w:szCs w:val="20"/>
          <w:lang w:val="cs-CZ"/>
        </w:rPr>
        <w:fldChar w:fldCharType="end"/>
      </w:r>
      <w:r w:rsidRPr="000659DF">
        <w:rPr>
          <w:rFonts w:cstheme="minorHAnsi"/>
          <w:szCs w:val="20"/>
          <w:lang w:val="cs-CZ"/>
        </w:rPr>
        <w:t xml:space="preserve"> odst. </w:t>
      </w:r>
      <w:r w:rsidRPr="000659DF">
        <w:rPr>
          <w:rFonts w:cstheme="minorHAnsi"/>
          <w:szCs w:val="20"/>
          <w:lang w:val="cs-CZ"/>
        </w:rPr>
        <w:fldChar w:fldCharType="begin"/>
      </w:r>
      <w:r w:rsidRPr="000659DF">
        <w:rPr>
          <w:rFonts w:cstheme="minorHAnsi"/>
          <w:szCs w:val="20"/>
          <w:lang w:val="cs-CZ"/>
        </w:rPr>
        <w:instrText xml:space="preserve"> REF _Ref151539306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001C6E74">
        <w:rPr>
          <w:rFonts w:cstheme="minorHAnsi"/>
          <w:szCs w:val="20"/>
          <w:lang w:val="cs-CZ"/>
        </w:rPr>
        <w:t>1.2</w:t>
      </w:r>
      <w:r w:rsidRPr="000659DF">
        <w:rPr>
          <w:rFonts w:cstheme="minorHAnsi"/>
          <w:szCs w:val="20"/>
          <w:lang w:val="cs-CZ"/>
        </w:rPr>
        <w:fldChar w:fldCharType="end"/>
      </w:r>
      <w:r w:rsidRPr="000659DF">
        <w:rPr>
          <w:rFonts w:cstheme="minorHAnsi"/>
          <w:szCs w:val="20"/>
          <w:lang w:val="cs-CZ"/>
        </w:rPr>
        <w:t xml:space="preserve"> Smlouvy nebo poruší kterýkoli svůj závazek dle odst. </w:t>
      </w:r>
      <w:r w:rsidRPr="000659DF">
        <w:rPr>
          <w:rFonts w:cstheme="minorHAnsi"/>
          <w:szCs w:val="20"/>
          <w:lang w:val="cs-CZ"/>
        </w:rPr>
        <w:fldChar w:fldCharType="begin"/>
      </w:r>
      <w:r w:rsidRPr="000659DF">
        <w:rPr>
          <w:rFonts w:cstheme="minorHAnsi"/>
          <w:szCs w:val="20"/>
          <w:lang w:val="cs-CZ"/>
        </w:rPr>
        <w:instrText xml:space="preserve"> REF _Ref151539335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001C6E74">
        <w:rPr>
          <w:rFonts w:cstheme="minorHAnsi"/>
          <w:szCs w:val="20"/>
          <w:lang w:val="cs-CZ"/>
        </w:rPr>
        <w:t>9.17</w:t>
      </w:r>
      <w:r w:rsidRPr="000659DF">
        <w:rPr>
          <w:rFonts w:cstheme="minorHAnsi"/>
          <w:szCs w:val="20"/>
          <w:lang w:val="cs-CZ"/>
        </w:rPr>
        <w:fldChar w:fldCharType="end"/>
      </w:r>
      <w:r w:rsidRPr="000659DF">
        <w:rPr>
          <w:rFonts w:cstheme="minorHAnsi"/>
          <w:szCs w:val="20"/>
          <w:lang w:val="cs-CZ"/>
        </w:rPr>
        <w:t xml:space="preserve"> Smlouvy, nebo</w:t>
      </w:r>
    </w:p>
    <w:p w14:paraId="3E69C10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Objednatel zjistí, že Poskytovatel je osobou, na kterou se vztahuje zákaz zadání veřejné zakázky podle § 48a ZZVZ.</w:t>
      </w:r>
    </w:p>
    <w:p w14:paraId="7A1EE75B" w14:textId="77777777" w:rsidR="000429F0" w:rsidRPr="000659DF" w:rsidRDefault="000429F0" w:rsidP="000429F0">
      <w:pPr>
        <w:pStyle w:val="RLTextlnkuslovan"/>
        <w:spacing w:before="60" w:after="60"/>
        <w:ind w:left="737" w:hanging="737"/>
        <w:rPr>
          <w:rFonts w:cstheme="minorHAnsi"/>
        </w:rPr>
      </w:pPr>
      <w:bookmarkStart w:id="238" w:name="_Ref432522258"/>
      <w:r w:rsidRPr="000659DF">
        <w:rPr>
          <w:rFonts w:cstheme="minorHAnsi"/>
          <w:szCs w:val="20"/>
          <w:lang w:val="cs-CZ"/>
        </w:rPr>
        <w:t>Poskytovatel</w:t>
      </w:r>
      <w:r w:rsidRPr="000659DF">
        <w:rPr>
          <w:rFonts w:cstheme="minorHAnsi"/>
        </w:rPr>
        <w:t xml:space="preserve"> je oprávněn odstoupit od této Smlouvy pouze v případě, že:</w:t>
      </w:r>
      <w:bookmarkEnd w:id="238"/>
    </w:p>
    <w:p w14:paraId="0E9E88A5"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Objednatel je v prodlení se zaplacením jakékoliv splatné částky dle této Smlouvy po dobu delší </w:t>
      </w:r>
      <w:r w:rsidRPr="000659DF">
        <w:rPr>
          <w:rFonts w:cstheme="minorHAnsi"/>
          <w:szCs w:val="20"/>
          <w:lang w:val="cs-CZ"/>
        </w:rPr>
        <w:t>než</w:t>
      </w:r>
      <w:r w:rsidRPr="000659DF">
        <w:rPr>
          <w:rFonts w:cstheme="minorHAnsi"/>
        </w:rPr>
        <w:t xml:space="preserve"> 60 dnů</w:t>
      </w:r>
      <w:r w:rsidRPr="000659DF">
        <w:rPr>
          <w:rFonts w:cstheme="minorHAnsi"/>
          <w:szCs w:val="20"/>
          <w:lang w:val="cs-CZ"/>
        </w:rPr>
        <w:t xml:space="preserve"> </w:t>
      </w:r>
      <w:r w:rsidRPr="000659DF">
        <w:rPr>
          <w:rFonts w:cstheme="minorHAnsi"/>
          <w:szCs w:val="20"/>
          <w:lang w:val="cs-CZ"/>
        </w:rPr>
        <w:br/>
        <w:t xml:space="preserve">a tuto částku neuhradí ani v Poskytovatelem </w:t>
      </w:r>
      <w:r w:rsidRPr="000659DF">
        <w:rPr>
          <w:rFonts w:cstheme="minorHAnsi"/>
          <w:lang w:val="cs-CZ"/>
        </w:rPr>
        <w:t>dodatečně</w:t>
      </w:r>
      <w:r w:rsidRPr="000659DF">
        <w:rPr>
          <w:rFonts w:cstheme="minorHAnsi"/>
          <w:szCs w:val="20"/>
          <w:lang w:val="cs-CZ"/>
        </w:rPr>
        <w:t xml:space="preserve"> stanovené přiměřené lhůtě</w:t>
      </w:r>
      <w:r w:rsidRPr="000659DF">
        <w:rPr>
          <w:rFonts w:cstheme="minorHAnsi"/>
        </w:rPr>
        <w:t>;</w:t>
      </w:r>
      <w:r w:rsidRPr="000659DF">
        <w:rPr>
          <w:rFonts w:cstheme="minorHAnsi"/>
          <w:szCs w:val="20"/>
          <w:lang w:val="cs-CZ"/>
        </w:rPr>
        <w:t xml:space="preserve"> nebo</w:t>
      </w:r>
    </w:p>
    <w:p w14:paraId="72ECDBB5"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Objednatel je v prodlení s poskytováním </w:t>
      </w:r>
      <w:r w:rsidRPr="000659DF">
        <w:rPr>
          <w:rFonts w:cstheme="minorHAnsi"/>
          <w:lang w:val="cs-CZ"/>
        </w:rPr>
        <w:t>nezbytné</w:t>
      </w:r>
      <w:r w:rsidRPr="000659DF">
        <w:rPr>
          <w:rFonts w:cstheme="minorHAnsi"/>
        </w:rPr>
        <w:t xml:space="preserve"> součinnosti dle této Smlouvy; v tom případě je Poskytovatel oprávněn odstoupit za podmínek § 2591 občanského zákoníku; nebo</w:t>
      </w:r>
    </w:p>
    <w:p w14:paraId="03B5B0AF" w14:textId="2B6B0EF9"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Objednatel jiným způsobem podstatně poruší </w:t>
      </w:r>
      <w:r w:rsidRPr="000659DF">
        <w:rPr>
          <w:rFonts w:cstheme="minorHAnsi"/>
          <w:lang w:val="cs-CZ"/>
        </w:rPr>
        <w:t>tuto</w:t>
      </w:r>
      <w:r w:rsidRPr="000659DF">
        <w:rPr>
          <w:rFonts w:cstheme="minorHAnsi"/>
        </w:rPr>
        <w:t xml:space="preserve"> Smlouvu</w:t>
      </w:r>
      <w:r w:rsidRPr="000659DF">
        <w:rPr>
          <w:rFonts w:cstheme="minorHAnsi"/>
          <w:szCs w:val="20"/>
          <w:lang w:val="cs-CZ"/>
        </w:rPr>
        <w:t xml:space="preserve"> (podstatným je porušení povinností předpokládané v § 2002 odst. 2 občanského zákoníku),</w:t>
      </w:r>
    </w:p>
    <w:p w14:paraId="6C47DBD9" w14:textId="77777777" w:rsidR="000429F0" w:rsidRPr="000659DF" w:rsidRDefault="000429F0" w:rsidP="000429F0">
      <w:pPr>
        <w:pStyle w:val="RLTextlnkuslovan"/>
        <w:numPr>
          <w:ilvl w:val="0"/>
          <w:numId w:val="0"/>
        </w:numPr>
        <w:spacing w:before="60" w:after="60"/>
        <w:rPr>
          <w:rFonts w:cstheme="minorHAnsi"/>
        </w:rPr>
      </w:pPr>
      <w:r w:rsidRPr="000659DF">
        <w:rPr>
          <w:rFonts w:cstheme="minorHAnsi"/>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Pr="000659DF">
        <w:rPr>
          <w:rFonts w:cstheme="minorHAnsi"/>
          <w:szCs w:val="20"/>
          <w:lang w:val="cs-CZ"/>
        </w:rPr>
        <w:t xml:space="preserve">upozornění na </w:t>
      </w:r>
      <w:r w:rsidRPr="000659DF">
        <w:rPr>
          <w:rFonts w:cstheme="minorHAnsi"/>
        </w:rPr>
        <w:t xml:space="preserve">právo Poskytovatele od Smlouvy odstoupit.  </w:t>
      </w:r>
    </w:p>
    <w:p w14:paraId="1BCA0F77" w14:textId="77777777" w:rsidR="000429F0" w:rsidRPr="000659DF" w:rsidRDefault="000429F0" w:rsidP="000429F0">
      <w:pPr>
        <w:pStyle w:val="RLTextlnkuslovan"/>
        <w:spacing w:before="60" w:after="60"/>
        <w:ind w:left="737" w:hanging="737"/>
        <w:rPr>
          <w:rFonts w:cstheme="minorHAnsi"/>
        </w:rPr>
      </w:pPr>
      <w:bookmarkStart w:id="239" w:name="_Ref378171675"/>
      <w:r w:rsidRPr="000659DF">
        <w:rPr>
          <w:rFonts w:cstheme="minorHAnsi"/>
          <w:szCs w:val="20"/>
          <w:lang w:val="cs-CZ"/>
        </w:rPr>
        <w:t>Účinky</w:t>
      </w:r>
      <w:r w:rsidRPr="000659DF">
        <w:rPr>
          <w:rFonts w:cstheme="minorHAnsi"/>
        </w:rPr>
        <w:t xml:space="preserve"> </w:t>
      </w:r>
      <w:r w:rsidRPr="000659DF">
        <w:rPr>
          <w:rFonts w:cstheme="minorHAnsi"/>
          <w:szCs w:val="20"/>
          <w:lang w:val="cs-CZ"/>
        </w:rPr>
        <w:t>odstoupení</w:t>
      </w:r>
      <w:r w:rsidRPr="000659DF">
        <w:rPr>
          <w:rFonts w:cstheme="minorHAnsi"/>
        </w:rPr>
        <w:t xml:space="preserve"> od Smlouvy nastávají dnem doručení </w:t>
      </w:r>
      <w:r w:rsidRPr="000659DF">
        <w:rPr>
          <w:rFonts w:cstheme="minorHAnsi"/>
          <w:lang w:val="cs-CZ"/>
        </w:rPr>
        <w:t>písemného</w:t>
      </w:r>
      <w:r w:rsidRPr="000659DF">
        <w:rPr>
          <w:rFonts w:cstheme="minorHAnsi"/>
        </w:rPr>
        <w:t xml:space="preserve"> oznámení o odstoupení druhé smluvní straně.</w:t>
      </w:r>
      <w:bookmarkEnd w:id="239"/>
      <w:r w:rsidRPr="000659DF">
        <w:rPr>
          <w:rFonts w:cstheme="minorHAnsi"/>
        </w:rPr>
        <w:t xml:space="preserve"> </w:t>
      </w:r>
    </w:p>
    <w:p w14:paraId="31C016FB" w14:textId="452A3E0C" w:rsidR="000429F0" w:rsidRPr="000659DF" w:rsidRDefault="000429F0" w:rsidP="000429F0">
      <w:pPr>
        <w:pStyle w:val="RLTextlnkuslovan"/>
        <w:spacing w:before="60" w:after="60"/>
        <w:ind w:left="737" w:hanging="737"/>
        <w:rPr>
          <w:rFonts w:cstheme="minorHAnsi"/>
        </w:rPr>
      </w:pPr>
      <w:bookmarkStart w:id="240" w:name="_Ref370978531"/>
      <w:r w:rsidRPr="000659DF">
        <w:rPr>
          <w:rFonts w:cstheme="minorHAnsi"/>
          <w:szCs w:val="20"/>
          <w:lang w:val="cs-CZ"/>
        </w:rPr>
        <w:t>Objednatel</w:t>
      </w:r>
      <w:r w:rsidRPr="000659DF">
        <w:rPr>
          <w:rFonts w:cstheme="minorHAnsi"/>
        </w:rPr>
        <w:t xml:space="preserve"> je oprávněn bez jakýchkoliv sankcí</w:t>
      </w:r>
      <w:r w:rsidRPr="000659DF">
        <w:rPr>
          <w:rFonts w:cstheme="minorHAnsi"/>
          <w:szCs w:val="20"/>
          <w:lang w:val="cs-CZ"/>
        </w:rPr>
        <w:t xml:space="preserve"> vůči jeho osobě</w:t>
      </w:r>
      <w:r w:rsidRPr="000659DF">
        <w:rPr>
          <w:rFonts w:cstheme="minorHAnsi"/>
        </w:rPr>
        <w:t xml:space="preserve"> tuto Smlouvu písemně vypovědět</w:t>
      </w:r>
      <w:r w:rsidRPr="000659DF">
        <w:rPr>
          <w:rFonts w:cstheme="minorHAnsi"/>
          <w:szCs w:val="20"/>
          <w:lang w:val="cs-CZ"/>
        </w:rPr>
        <w:t>, a to a)</w:t>
      </w:r>
      <w:r w:rsidRPr="000659DF">
        <w:rPr>
          <w:rFonts w:cstheme="minorHAnsi"/>
        </w:rPr>
        <w:t xml:space="preserve"> bez udání důvodů, </w:t>
      </w:r>
      <w:r w:rsidRPr="000659DF">
        <w:rPr>
          <w:rFonts w:cstheme="minorHAnsi"/>
          <w:szCs w:val="20"/>
          <w:lang w:val="cs-CZ"/>
        </w:rPr>
        <w:t xml:space="preserve">písemnou výpovědí </w:t>
      </w:r>
      <w:r w:rsidRPr="000659DF">
        <w:rPr>
          <w:rFonts w:cstheme="minorHAnsi"/>
        </w:rPr>
        <w:t>s</w:t>
      </w:r>
      <w:r w:rsidRPr="000659DF">
        <w:rPr>
          <w:rFonts w:cstheme="minorHAnsi"/>
          <w:szCs w:val="20"/>
          <w:lang w:val="cs-CZ"/>
        </w:rPr>
        <w:t> </w:t>
      </w:r>
      <w:r w:rsidRPr="000659DF">
        <w:rPr>
          <w:rFonts w:cstheme="minorHAnsi"/>
        </w:rPr>
        <w:t>výpovědní dobou 2 měsíců</w:t>
      </w:r>
      <w:r w:rsidRPr="000659DF">
        <w:rPr>
          <w:rFonts w:cstheme="minorHAnsi"/>
          <w:szCs w:val="20"/>
          <w:lang w:val="cs-CZ"/>
        </w:rPr>
        <w:t>, nebo b) v případě a za podmínek podle § 223 odst. 3 nebo odst. 4 ZZVZ písemnou výpovědí s výpovědní dobou 1 měsíc</w:t>
      </w:r>
      <w:r w:rsidRPr="000659DF">
        <w:rPr>
          <w:rFonts w:cstheme="minorHAnsi"/>
        </w:rPr>
        <w:t>. Výpovědní doba začíná</w:t>
      </w:r>
      <w:r w:rsidRPr="000659DF">
        <w:rPr>
          <w:rFonts w:cstheme="minorHAnsi"/>
          <w:szCs w:val="20"/>
          <w:lang w:val="cs-CZ"/>
        </w:rPr>
        <w:t xml:space="preserve"> běžet vždy</w:t>
      </w:r>
      <w:r w:rsidRPr="000659DF">
        <w:rPr>
          <w:rFonts w:cstheme="minorHAnsi"/>
        </w:rPr>
        <w:t xml:space="preserve"> prvním dnem kalendářního měsíce následujícího po doručení výpovědi a končí uplynutím posledního dne příslušného kalendářního měsíce</w:t>
      </w:r>
      <w:r w:rsidRPr="000659DF">
        <w:rPr>
          <w:rFonts w:cstheme="minorHAnsi"/>
          <w:szCs w:val="20"/>
          <w:lang w:val="cs-CZ"/>
        </w:rPr>
        <w:t xml:space="preserve"> (podle délky výpovědní doby)</w:t>
      </w:r>
      <w:r w:rsidRPr="000659DF">
        <w:rPr>
          <w:rFonts w:cstheme="minorHAnsi"/>
        </w:rPr>
        <w:t>. Pro vyloučen</w:t>
      </w:r>
      <w:r w:rsidRPr="000659DF">
        <w:rPr>
          <w:rFonts w:cstheme="minorHAnsi"/>
          <w:szCs w:val="20"/>
          <w:lang w:val="cs-CZ"/>
        </w:rPr>
        <w:t>í</w:t>
      </w:r>
      <w:r w:rsidRPr="000659DF">
        <w:rPr>
          <w:rFonts w:cstheme="minorHAnsi"/>
        </w:rPr>
        <w:t xml:space="preserve"> pochybnost</w:t>
      </w:r>
      <w:r w:rsidRPr="000659DF">
        <w:rPr>
          <w:rFonts w:cstheme="minorHAnsi"/>
          <w:szCs w:val="20"/>
          <w:lang w:val="cs-CZ"/>
        </w:rPr>
        <w:t>í se uvádí, že</w:t>
      </w:r>
      <w:r w:rsidRPr="000659DF">
        <w:rPr>
          <w:rFonts w:cstheme="minorHAnsi"/>
        </w:rPr>
        <w:t xml:space="preserve"> </w:t>
      </w:r>
      <w:r w:rsidRPr="000659DF">
        <w:rPr>
          <w:rFonts w:cstheme="minorHAnsi"/>
          <w:szCs w:val="20"/>
          <w:lang w:val="cs-CZ"/>
        </w:rPr>
        <w:t>taková</w:t>
      </w:r>
      <w:r w:rsidRPr="000659DF">
        <w:rPr>
          <w:rFonts w:cstheme="minorHAnsi"/>
        </w:rPr>
        <w:t xml:space="preserve"> </w:t>
      </w:r>
      <w:r w:rsidRPr="000659DF">
        <w:rPr>
          <w:rFonts w:cstheme="minorHAnsi"/>
          <w:szCs w:val="20"/>
          <w:lang w:val="cs-CZ"/>
        </w:rPr>
        <w:t>výpověď</w:t>
      </w:r>
      <w:r w:rsidRPr="000659DF">
        <w:rPr>
          <w:rFonts w:cstheme="minorHAnsi"/>
        </w:rPr>
        <w:t xml:space="preserve"> nemá dopad na př</w:t>
      </w:r>
      <w:r w:rsidRPr="000659DF">
        <w:rPr>
          <w:rFonts w:cstheme="minorHAnsi"/>
          <w:szCs w:val="20"/>
          <w:lang w:val="cs-CZ"/>
        </w:rPr>
        <w:t>í</w:t>
      </w:r>
      <w:r w:rsidRPr="000659DF">
        <w:rPr>
          <w:rFonts w:cstheme="minorHAnsi"/>
        </w:rPr>
        <w:t>padnou výši slev</w:t>
      </w:r>
      <w:r w:rsidRPr="000659DF">
        <w:rPr>
          <w:rFonts w:cstheme="minorHAnsi"/>
          <w:szCs w:val="20"/>
          <w:lang w:val="cs-CZ"/>
        </w:rPr>
        <w:t xml:space="preserve"> z ceny či smluvních</w:t>
      </w:r>
      <w:r w:rsidRPr="000659DF">
        <w:rPr>
          <w:rFonts w:cstheme="minorHAnsi"/>
        </w:rPr>
        <w:t xml:space="preserve"> pokut souvisejících s </w:t>
      </w:r>
      <w:r w:rsidRPr="000659DF">
        <w:rPr>
          <w:rFonts w:cstheme="minorHAnsi"/>
          <w:szCs w:val="20"/>
          <w:lang w:val="cs-CZ"/>
        </w:rPr>
        <w:t xml:space="preserve">plněním Smlouvy, po celou dobu účinnosti této Smlouvy, či dalších povinností ve smyslu odst. </w:t>
      </w:r>
      <w:r w:rsidR="00BE4B73">
        <w:rPr>
          <w:rFonts w:cstheme="minorHAnsi"/>
          <w:szCs w:val="20"/>
          <w:lang w:val="cs-CZ"/>
        </w:rPr>
        <w:t>31.7</w:t>
      </w:r>
      <w:r w:rsidRPr="000659DF">
        <w:rPr>
          <w:rFonts w:cstheme="minorHAnsi"/>
          <w:szCs w:val="20"/>
          <w:lang w:val="cs-CZ"/>
        </w:rPr>
        <w:t xml:space="preserve"> této Smlouvy.</w:t>
      </w:r>
    </w:p>
    <w:p w14:paraId="313E715A" w14:textId="77777777" w:rsidR="000429F0" w:rsidRPr="000659DF" w:rsidRDefault="000429F0" w:rsidP="000429F0">
      <w:pPr>
        <w:pStyle w:val="RLTextlnkuslovan"/>
        <w:spacing w:before="60" w:after="60"/>
        <w:ind w:left="737" w:hanging="737"/>
        <w:rPr>
          <w:rFonts w:cstheme="minorHAnsi"/>
        </w:rPr>
      </w:pPr>
      <w:bookmarkStart w:id="241" w:name="_Ref171202405"/>
      <w:r w:rsidRPr="000659DF">
        <w:rPr>
          <w:rFonts w:cstheme="minorHAnsi"/>
          <w:szCs w:val="20"/>
        </w:rPr>
        <w:t>Objednatel je oprávněn písemně vypovědět poskytování jednotlivých Služeb</w:t>
      </w:r>
      <w:r w:rsidRPr="000659DF">
        <w:rPr>
          <w:rFonts w:cstheme="minorHAnsi"/>
        </w:rPr>
        <w:t>, a to s výpovědní dobou, která uplyne ke konci kalendářního měsíce následujícího po měsíci doručení písemné výpovědi Poskytovateli. Tuto částečnou výpověď je Objednatel oprávněn učinit kdykoliv po dobu trvání této Smlouvy.</w:t>
      </w:r>
      <w:bookmarkEnd w:id="241"/>
    </w:p>
    <w:bookmarkEnd w:id="240"/>
    <w:p w14:paraId="438F5F30" w14:textId="495036DC" w:rsidR="000429F0" w:rsidRPr="000659DF" w:rsidRDefault="000429F0" w:rsidP="000429F0">
      <w:pPr>
        <w:pStyle w:val="RLTextlnkuslovan"/>
        <w:spacing w:before="60" w:after="60"/>
        <w:ind w:left="737" w:hanging="737"/>
        <w:rPr>
          <w:rFonts w:cstheme="minorHAnsi"/>
        </w:rPr>
      </w:pPr>
      <w:r w:rsidRPr="000659DF">
        <w:rPr>
          <w:rFonts w:cstheme="minorHAnsi"/>
          <w:szCs w:val="20"/>
        </w:rPr>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mlčenlivosti, ani další ustanovení a nároky, z</w:t>
      </w:r>
      <w:r w:rsidRPr="000659DF">
        <w:rPr>
          <w:rFonts w:cstheme="minorHAnsi"/>
          <w:szCs w:val="20"/>
          <w:lang w:val="cs-CZ"/>
        </w:rPr>
        <w:t> </w:t>
      </w:r>
      <w:r w:rsidRPr="000659DF">
        <w:rPr>
          <w:rFonts w:cstheme="minorHAnsi"/>
          <w:szCs w:val="20"/>
        </w:rPr>
        <w:t xml:space="preserve">jejichž povahy vyplývá, že mají trvat i po zániku účinnosti této Smlouvy, zejména odst. </w:t>
      </w:r>
      <w:r w:rsidRPr="000659DF">
        <w:rPr>
          <w:rFonts w:cstheme="minorHAnsi"/>
          <w:szCs w:val="20"/>
        </w:rPr>
        <w:fldChar w:fldCharType="begin"/>
      </w:r>
      <w:r w:rsidRPr="000659DF">
        <w:rPr>
          <w:rFonts w:cstheme="minorHAnsi"/>
          <w:szCs w:val="20"/>
        </w:rPr>
        <w:instrText xml:space="preserve"> REF _Ref140716511 \r \h </w:instrText>
      </w:r>
      <w:r w:rsidR="000659DF">
        <w:rPr>
          <w:rFonts w:cstheme="minorHAnsi"/>
          <w:szCs w:val="20"/>
        </w:rPr>
        <w:instrText xml:space="preserve"> \* MERGEFORMAT </w:instrText>
      </w:r>
      <w:r w:rsidRPr="000659DF">
        <w:rPr>
          <w:rFonts w:cstheme="minorHAnsi"/>
          <w:szCs w:val="20"/>
        </w:rPr>
      </w:r>
      <w:r w:rsidRPr="000659DF">
        <w:rPr>
          <w:rFonts w:cstheme="minorHAnsi"/>
          <w:szCs w:val="20"/>
        </w:rPr>
        <w:fldChar w:fldCharType="separate"/>
      </w:r>
      <w:r w:rsidR="001C6E74">
        <w:rPr>
          <w:rFonts w:cstheme="minorHAnsi"/>
          <w:szCs w:val="20"/>
        </w:rPr>
        <w:t>9.18</w:t>
      </w:r>
      <w:r w:rsidRPr="000659DF">
        <w:rPr>
          <w:rFonts w:cstheme="minorHAnsi"/>
          <w:szCs w:val="20"/>
        </w:rPr>
        <w:fldChar w:fldCharType="end"/>
      </w:r>
      <w:r w:rsidRPr="000659DF">
        <w:rPr>
          <w:rFonts w:cstheme="minorHAnsi"/>
          <w:szCs w:val="20"/>
          <w:lang w:val="cs-CZ"/>
        </w:rPr>
        <w:t xml:space="preserve"> a </w:t>
      </w:r>
      <w:r w:rsidRPr="000659DF">
        <w:rPr>
          <w:rFonts w:cstheme="minorHAnsi"/>
          <w:szCs w:val="20"/>
        </w:rPr>
        <w:fldChar w:fldCharType="begin"/>
      </w:r>
      <w:r w:rsidRPr="000659DF">
        <w:rPr>
          <w:rFonts w:cstheme="minorHAnsi"/>
          <w:szCs w:val="20"/>
        </w:rPr>
        <w:instrText xml:space="preserve"> REF _Ref533863447 \r \h </w:instrText>
      </w:r>
      <w:r w:rsidR="000659DF">
        <w:rPr>
          <w:rFonts w:cstheme="minorHAnsi"/>
          <w:szCs w:val="20"/>
        </w:rPr>
        <w:instrText xml:space="preserve"> \* MERGEFORMAT </w:instrText>
      </w:r>
      <w:r w:rsidRPr="000659DF">
        <w:rPr>
          <w:rFonts w:cstheme="minorHAnsi"/>
          <w:szCs w:val="20"/>
        </w:rPr>
      </w:r>
      <w:r w:rsidRPr="000659DF">
        <w:rPr>
          <w:rFonts w:cstheme="minorHAnsi"/>
          <w:szCs w:val="20"/>
        </w:rPr>
        <w:fldChar w:fldCharType="separate"/>
      </w:r>
      <w:r w:rsidR="001C6E74">
        <w:rPr>
          <w:rFonts w:cstheme="minorHAnsi"/>
          <w:szCs w:val="20"/>
        </w:rPr>
        <w:t>28.4</w:t>
      </w:r>
      <w:r w:rsidRPr="000659DF">
        <w:rPr>
          <w:rFonts w:cstheme="minorHAnsi"/>
          <w:szCs w:val="20"/>
        </w:rPr>
        <w:fldChar w:fldCharType="end"/>
      </w:r>
      <w:r w:rsidRPr="000659DF">
        <w:rPr>
          <w:rFonts w:cstheme="minorHAnsi"/>
          <w:szCs w:val="20"/>
        </w:rPr>
        <w:t xml:space="preserve"> této Smlouvy.</w:t>
      </w:r>
      <w:r w:rsidRPr="000659DF">
        <w:rPr>
          <w:rFonts w:cstheme="minorHAnsi"/>
        </w:rPr>
        <w:t xml:space="preserve"> Pro vyloučení jakýchkoliv pochybností smluvní strany uvádějí, že ustanovení tohoto odstavce se vztahuje i na případně vypovězenou část Smlouvy podle odst. </w:t>
      </w:r>
      <w:r w:rsidRPr="000659DF">
        <w:rPr>
          <w:rFonts w:cstheme="minorHAnsi"/>
        </w:rPr>
        <w:fldChar w:fldCharType="begin"/>
      </w:r>
      <w:r w:rsidRPr="000659DF">
        <w:rPr>
          <w:rFonts w:cstheme="minorHAnsi"/>
        </w:rPr>
        <w:instrText xml:space="preserve"> REF _Ref171202405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001C6E74">
        <w:rPr>
          <w:rFonts w:cstheme="minorHAnsi"/>
        </w:rPr>
        <w:t>31.6</w:t>
      </w:r>
      <w:r w:rsidRPr="000659DF">
        <w:rPr>
          <w:rFonts w:cstheme="minorHAnsi"/>
        </w:rPr>
        <w:fldChar w:fldCharType="end"/>
      </w:r>
      <w:r w:rsidRPr="000659DF">
        <w:rPr>
          <w:rFonts w:cstheme="minorHAnsi"/>
        </w:rPr>
        <w:t xml:space="preserve"> této Smlouvy .</w:t>
      </w:r>
    </w:p>
    <w:p w14:paraId="6E4397F1" w14:textId="77777777" w:rsidR="000429F0" w:rsidRPr="000659DF" w:rsidRDefault="000429F0" w:rsidP="000429F0">
      <w:pPr>
        <w:pStyle w:val="RLTextlnkuslovan"/>
        <w:spacing w:before="60" w:after="60"/>
        <w:ind w:left="737" w:hanging="737"/>
        <w:rPr>
          <w:rFonts w:cstheme="minorHAnsi"/>
        </w:rPr>
      </w:pPr>
      <w:bookmarkStart w:id="242" w:name="_Ref212855694"/>
      <w:bookmarkStart w:id="243" w:name="_Ref212861074"/>
      <w:r w:rsidRPr="000659DF">
        <w:rPr>
          <w:rFonts w:cstheme="minorHAnsi"/>
        </w:rPr>
        <w:t>Ukončením účinnosti této Smlouvy, včetně zrušení závazku v důsledku odstoupení od této Smlouvy, není dotčeno vzájemné plnění, pokud bylo řádně poskytnuto</w:t>
      </w:r>
      <w:r w:rsidRPr="000659DF">
        <w:rPr>
          <w:rFonts w:cstheme="minorHAnsi"/>
          <w:szCs w:val="20"/>
          <w:lang w:val="cs-CZ"/>
        </w:rPr>
        <w:t>,</w:t>
      </w:r>
      <w:r w:rsidRPr="000659DF">
        <w:rPr>
          <w:rFonts w:cstheme="minorHAnsi"/>
        </w:rPr>
        <w:t xml:space="preserve"> ani práva a nároky z takových plnění vyplývající. </w:t>
      </w:r>
      <w:r w:rsidRPr="000659DF">
        <w:rPr>
          <w:rFonts w:cstheme="minorHAnsi"/>
          <w:szCs w:val="20"/>
          <w:lang w:val="cs-CZ"/>
        </w:rPr>
        <w:t xml:space="preserve">Odstoupil-li </w:t>
      </w:r>
      <w:r w:rsidRPr="000659DF">
        <w:rPr>
          <w:rFonts w:cstheme="minorHAnsi"/>
        </w:rPr>
        <w:t xml:space="preserve">by však Objednatel od Smlouvy z důvodu </w:t>
      </w:r>
      <w:r w:rsidRPr="000659DF">
        <w:rPr>
          <w:rFonts w:cstheme="minorHAnsi"/>
          <w:lang w:val="cs-CZ"/>
        </w:rPr>
        <w:t>takového</w:t>
      </w:r>
      <w:r w:rsidRPr="000659DF">
        <w:rPr>
          <w:rFonts w:cstheme="minorHAnsi"/>
        </w:rPr>
        <w:t xml:space="preserve"> porušení smluvní povinnosti Poskytovatele, že se plnění Poskytovatele stalo pro Objednatele nepotřebným, bude toto plnění Poskytovateli vráceno a ten bude povinen vrátit Objednateli zaplacenou cenu. </w:t>
      </w:r>
    </w:p>
    <w:p w14:paraId="3228DAC8"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Udělení veškerých práv Objednateli na základě Licence či jiných licencí dle této </w:t>
      </w:r>
      <w:r w:rsidRPr="000659DF">
        <w:rPr>
          <w:rFonts w:cstheme="minorHAnsi"/>
          <w:lang w:val="cs-CZ"/>
        </w:rPr>
        <w:t>Smlouvy</w:t>
      </w:r>
      <w:r w:rsidRPr="000659DF">
        <w:rPr>
          <w:rFonts w:cstheme="minorHAnsi"/>
        </w:rPr>
        <w:t xml:space="preserve"> nelze ze strany Poskytovatele vypovědět nebo jinak jednostranně zrušit.</w:t>
      </w:r>
    </w:p>
    <w:p w14:paraId="645E0997"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Objednatel si v souladu s § 100 odst. 2 ZZVZ vyhrazuje právo změnit dodavatele (Poskytovatele) za následujících podmínek:</w:t>
      </w:r>
    </w:p>
    <w:p w14:paraId="06A2C505"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bude ukončen smluvní vztah s Poskytovatelem </w:t>
      </w:r>
      <w:r w:rsidRPr="000659DF">
        <w:rPr>
          <w:rFonts w:cstheme="minorHAnsi"/>
          <w:lang w:val="cs-CZ"/>
        </w:rPr>
        <w:t xml:space="preserve">před uplynutím původně sjednané doby </w:t>
      </w:r>
      <w:r w:rsidRPr="000659DF">
        <w:rPr>
          <w:rFonts w:cstheme="minorHAnsi"/>
        </w:rPr>
        <w:t>trvání této Smlouvy;</w:t>
      </w:r>
      <w:r w:rsidRPr="000659DF">
        <w:rPr>
          <w:rFonts w:cstheme="minorHAnsi"/>
          <w:lang w:val="cs-CZ"/>
        </w:rPr>
        <w:t xml:space="preserve"> </w:t>
      </w:r>
      <w:bookmarkStart w:id="244" w:name="_Hlk131164644"/>
      <w:r w:rsidRPr="000659DF">
        <w:rPr>
          <w:rFonts w:cstheme="minorHAnsi"/>
          <w:lang w:val="cs-CZ"/>
        </w:rPr>
        <w:t>v případě výpovědi dle odst. 31.5 písm. a) Smlouvy lze toto ustanovení využít jen v případě, že byl Poskytovatel vyzván k odstranění nedostatků a tyto nedostatky ve lhůtě alespoň 30 dnů neodstranil;</w:t>
      </w:r>
      <w:bookmarkEnd w:id="244"/>
    </w:p>
    <w:p w14:paraId="2D6CF828"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lang w:val="cs-CZ"/>
        </w:rPr>
        <w:t xml:space="preserve">nový </w:t>
      </w:r>
      <w:r w:rsidRPr="000659DF">
        <w:rPr>
          <w:rFonts w:cstheme="minorHAnsi"/>
        </w:rPr>
        <w:t>poskytovatel bude vybrán</w:t>
      </w:r>
      <w:r w:rsidRPr="000659DF">
        <w:rPr>
          <w:rFonts w:cstheme="minorHAnsi"/>
          <w:lang w:val="cs-CZ"/>
        </w:rPr>
        <w:t xml:space="preserve"> z účastníků zadávacího řízení na Veřejnou zakázku, přičemž tito účastníci budou oslovováni k uzavření smlouvy v pořadí, ve kterém se umístili v zadávacím řízení na Veřejnou zakázku</w:t>
      </w:r>
      <w:r w:rsidRPr="000659DF">
        <w:rPr>
          <w:rFonts w:cstheme="minorHAnsi"/>
        </w:rPr>
        <w:t>, a</w:t>
      </w:r>
    </w:p>
    <w:p w14:paraId="4878D7DE"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lang w:val="cs-CZ"/>
        </w:rPr>
      </w:pPr>
      <w:r w:rsidRPr="000659DF">
        <w:rPr>
          <w:rFonts w:cstheme="minorHAnsi"/>
        </w:rPr>
        <w:t xml:space="preserve">nový poskytovatel akceptuje smluvní podmínky v rozsahu </w:t>
      </w:r>
      <w:r w:rsidRPr="000659DF">
        <w:rPr>
          <w:rFonts w:cstheme="minorHAnsi"/>
          <w:lang w:val="cs-CZ"/>
        </w:rPr>
        <w:t>odpovídajícím</w:t>
      </w:r>
      <w:r w:rsidRPr="000659DF">
        <w:rPr>
          <w:rFonts w:cstheme="minorHAnsi"/>
        </w:rPr>
        <w:t xml:space="preserve"> smluvním podmínkám mezi Objednatelem a Poskytovatelem</w:t>
      </w:r>
      <w:r w:rsidRPr="000659DF">
        <w:rPr>
          <w:rFonts w:cstheme="minorHAnsi"/>
          <w:lang w:val="cs-CZ"/>
        </w:rPr>
        <w:t xml:space="preserve"> s tím, že cena plnění nového poskytovatele bude určena podle cenových podmínek uvedených v nabídce nového poskytovatele předložené v rámci zadávacího řízení na Veřejnou zakázku</w:t>
      </w:r>
      <w:r w:rsidRPr="000659DF">
        <w:rPr>
          <w:rFonts w:cstheme="minorHAnsi"/>
        </w:rPr>
        <w:t>.</w:t>
      </w:r>
    </w:p>
    <w:p w14:paraId="5EFE4879"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245" w:name="_Ref533864506"/>
      <w:bookmarkStart w:id="246" w:name="_Toc212632764"/>
      <w:bookmarkStart w:id="247" w:name="_Toc295034744"/>
      <w:bookmarkEnd w:id="242"/>
      <w:bookmarkEnd w:id="243"/>
      <w:r w:rsidRPr="000659DF">
        <w:rPr>
          <w:rFonts w:asciiTheme="minorHAnsi" w:hAnsiTheme="minorHAnsi" w:cstheme="minorHAnsi"/>
          <w:szCs w:val="20"/>
          <w:lang w:val="cs-CZ"/>
        </w:rPr>
        <w:t>ZPRACOVÁNÍ OSOBNÍCH ÚDAJŮ</w:t>
      </w:r>
      <w:bookmarkEnd w:id="245"/>
    </w:p>
    <w:p w14:paraId="5C2F2837" w14:textId="77777777" w:rsidR="000429F0" w:rsidRPr="000659DF" w:rsidRDefault="000429F0" w:rsidP="000429F0">
      <w:pPr>
        <w:pStyle w:val="RLTextlnkuslovan"/>
        <w:spacing w:before="60" w:after="60"/>
        <w:ind w:left="737" w:hanging="737"/>
        <w:rPr>
          <w:rFonts w:cstheme="minorHAnsi"/>
        </w:rPr>
      </w:pPr>
      <w:r w:rsidRPr="000659DF">
        <w:rPr>
          <w:rFonts w:cstheme="minorHAnsi"/>
          <w:szCs w:val="20"/>
        </w:rPr>
        <w:t>Poskytovatel</w:t>
      </w:r>
      <w:r w:rsidRPr="000659DF">
        <w:rPr>
          <w:rFonts w:cstheme="minorHAnsi"/>
        </w:rPr>
        <w:t xml:space="preserve"> se zavazuje, že při poskytování plnění dle této </w:t>
      </w:r>
      <w:r w:rsidRPr="000659DF">
        <w:rPr>
          <w:rFonts w:cstheme="minorHAnsi"/>
          <w:lang w:val="cs-CZ"/>
        </w:rPr>
        <w:t>S</w:t>
      </w:r>
      <w:r w:rsidRPr="000659DF">
        <w:rPr>
          <w:rFonts w:cstheme="minorHAnsi"/>
        </w:rPr>
        <w:t xml:space="preserve">mlouvy nijak nenaruší ochranu osobních údajů fyzických osob, s nimiž přijde do </w:t>
      </w:r>
      <w:r w:rsidRPr="000659DF">
        <w:rPr>
          <w:rFonts w:cstheme="minorHAnsi"/>
          <w:szCs w:val="20"/>
        </w:rPr>
        <w:t>styku</w:t>
      </w:r>
      <w:r w:rsidRPr="000659DF">
        <w:rPr>
          <w:rFonts w:cstheme="minorHAnsi"/>
        </w:rPr>
        <w:t>, a bude vždy postupovat v souladu s platnými právními předpisy upravujícími ochranu osobních údajů, včetně</w:t>
      </w:r>
      <w:r w:rsidRPr="000659DF">
        <w:rPr>
          <w:rFonts w:cstheme="minorHAnsi"/>
          <w:lang w:val="cs-CZ"/>
        </w:rPr>
        <w:t xml:space="preserve"> GDPR a zákona č. 110/2019 Sb., o zpracování osobních údajů, ve znění pozdějších předpisů.</w:t>
      </w:r>
    </w:p>
    <w:p w14:paraId="1826B327" w14:textId="77777777" w:rsidR="000429F0" w:rsidRPr="000659DF" w:rsidRDefault="000429F0" w:rsidP="000429F0">
      <w:pPr>
        <w:pStyle w:val="RLTextlnkuslovan"/>
        <w:spacing w:before="60" w:after="60"/>
        <w:ind w:left="737" w:hanging="737"/>
        <w:rPr>
          <w:rFonts w:cstheme="minorHAnsi"/>
        </w:rPr>
      </w:pPr>
      <w:r w:rsidRPr="000659DF">
        <w:rPr>
          <w:rFonts w:cstheme="minorHAnsi"/>
          <w:szCs w:val="20"/>
        </w:rPr>
        <w:t>Plnění</w:t>
      </w:r>
      <w:r w:rsidRPr="000659DF">
        <w:rPr>
          <w:rFonts w:cstheme="minorHAnsi"/>
        </w:rPr>
        <w:t xml:space="preserve">  poskytované dle této </w:t>
      </w:r>
      <w:r w:rsidRPr="000659DF">
        <w:rPr>
          <w:rFonts w:cstheme="minorHAnsi"/>
          <w:lang w:val="cs-CZ"/>
        </w:rPr>
        <w:t>S</w:t>
      </w:r>
      <w:r w:rsidRPr="000659DF">
        <w:rPr>
          <w:rFonts w:cstheme="minorHAnsi"/>
        </w:rPr>
        <w:t xml:space="preserve">mlouvy musí být vybaveno prostředky (na technické úrovni) pro zajištění souladu s GDPR. </w:t>
      </w:r>
    </w:p>
    <w:p w14:paraId="1FB3AB99"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V souvislosti s plněním </w:t>
      </w:r>
      <w:r w:rsidRPr="000659DF">
        <w:rPr>
          <w:rFonts w:cstheme="minorHAnsi"/>
          <w:lang w:val="cs-CZ"/>
        </w:rPr>
        <w:t>S</w:t>
      </w:r>
      <w:r w:rsidRPr="000659DF">
        <w:rPr>
          <w:rFonts w:cstheme="minorHAnsi"/>
        </w:rPr>
        <w:t xml:space="preserve">mlouvy se </w:t>
      </w:r>
      <w:r w:rsidRPr="000659DF">
        <w:rPr>
          <w:rFonts w:cstheme="minorHAnsi"/>
          <w:lang w:val="cs-CZ"/>
        </w:rPr>
        <w:t xml:space="preserve">Poskytovatel </w:t>
      </w:r>
      <w:r w:rsidRPr="000659DF">
        <w:rPr>
          <w:rFonts w:cstheme="minorHAnsi"/>
        </w:rPr>
        <w:t xml:space="preserve"> zavazuje </w:t>
      </w:r>
      <w:r w:rsidRPr="000659DF">
        <w:rPr>
          <w:rFonts w:cstheme="minorHAnsi"/>
          <w:lang w:val="cs-CZ"/>
        </w:rPr>
        <w:t xml:space="preserve">v souladu s čl. 27. této Smlouvy </w:t>
      </w:r>
      <w:r w:rsidRPr="000659DF">
        <w:rPr>
          <w:rFonts w:cstheme="minorHAnsi"/>
        </w:rPr>
        <w:t xml:space="preserve">zachovávat mlčenlivost o všech skutečnostech, o kterých se dozví, a to i po ukončení </w:t>
      </w:r>
      <w:r w:rsidRPr="000659DF">
        <w:rPr>
          <w:rFonts w:cstheme="minorHAnsi"/>
          <w:lang w:val="cs-CZ"/>
        </w:rPr>
        <w:t>S</w:t>
      </w:r>
      <w:r w:rsidRPr="000659DF">
        <w:rPr>
          <w:rFonts w:cstheme="minorHAnsi"/>
        </w:rPr>
        <w:t xml:space="preserve">mlouvy.  Pokud se </w:t>
      </w:r>
      <w:r w:rsidRPr="000659DF">
        <w:rPr>
          <w:rFonts w:cstheme="minorHAnsi"/>
          <w:lang w:val="cs-CZ"/>
        </w:rPr>
        <w:t>Poskytovatel</w:t>
      </w:r>
      <w:r w:rsidRPr="000659DF">
        <w:rPr>
          <w:rFonts w:cstheme="minorHAnsi"/>
        </w:rPr>
        <w:t xml:space="preserve"> kdykoliv v průběhu realizace </w:t>
      </w:r>
      <w:r w:rsidRPr="000659DF">
        <w:rPr>
          <w:rFonts w:cstheme="minorHAnsi"/>
          <w:lang w:val="cs-CZ"/>
        </w:rPr>
        <w:t>S</w:t>
      </w:r>
      <w:r w:rsidRPr="000659DF">
        <w:rPr>
          <w:rFonts w:cstheme="minorHAnsi"/>
        </w:rPr>
        <w:t xml:space="preserve">mlouvy nebo po jejím ukončení </w:t>
      </w:r>
      <w:r w:rsidRPr="000659DF">
        <w:rPr>
          <w:rFonts w:cstheme="minorHAnsi"/>
          <w:szCs w:val="20"/>
        </w:rPr>
        <w:t>seznámí</w:t>
      </w:r>
      <w:r w:rsidRPr="000659DF">
        <w:rPr>
          <w:rFonts w:cstheme="minorHAnsi"/>
        </w:rPr>
        <w:t xml:space="preserve"> s osobními údaji, platí povinnost mlčenlivosti také pro osobní údaje včetně zákazu předávat osobní údaje třetí osobě. V případě, že </w:t>
      </w:r>
      <w:r w:rsidRPr="000659DF">
        <w:rPr>
          <w:rFonts w:cstheme="minorHAnsi"/>
          <w:lang w:val="cs-CZ"/>
        </w:rPr>
        <w:t>Poskytovatel</w:t>
      </w:r>
      <w:r w:rsidRPr="000659DF">
        <w:rPr>
          <w:rFonts w:cstheme="minorHAnsi"/>
        </w:rPr>
        <w:t xml:space="preserve"> zjistí, že bude osobní údaje jakýmkoliv způsobem zpracovávat, je o této skutečnosti povinen neprodleně informovat </w:t>
      </w:r>
      <w:r w:rsidRPr="000659DF">
        <w:rPr>
          <w:rFonts w:cstheme="minorHAnsi"/>
          <w:lang w:val="cs-CZ"/>
        </w:rPr>
        <w:t>O</w:t>
      </w:r>
      <w:r w:rsidRPr="000659DF">
        <w:rPr>
          <w:rFonts w:cstheme="minorHAnsi"/>
        </w:rPr>
        <w:t>bjednatele</w:t>
      </w:r>
      <w:r w:rsidRPr="000659DF">
        <w:rPr>
          <w:rFonts w:cstheme="minorHAnsi"/>
          <w:lang w:val="cs-CZ"/>
        </w:rPr>
        <w:t>.</w:t>
      </w:r>
    </w:p>
    <w:p w14:paraId="4ACACA8C"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r w:rsidRPr="000659DF">
        <w:rPr>
          <w:rFonts w:asciiTheme="minorHAnsi" w:hAnsiTheme="minorHAnsi" w:cstheme="minorHAnsi"/>
          <w:szCs w:val="20"/>
          <w:lang w:val="cs-CZ"/>
        </w:rPr>
        <w:t xml:space="preserve">ROZHODNÉ PRÁVO A </w:t>
      </w:r>
      <w:r w:rsidRPr="000659DF">
        <w:rPr>
          <w:rFonts w:asciiTheme="minorHAnsi" w:hAnsiTheme="minorHAnsi" w:cstheme="minorHAnsi"/>
        </w:rPr>
        <w:t>ŘEŠENÍ SPORŮ</w:t>
      </w:r>
      <w:bookmarkEnd w:id="246"/>
      <w:bookmarkEnd w:id="247"/>
    </w:p>
    <w:p w14:paraId="60C93F04" w14:textId="77777777" w:rsidR="000429F0" w:rsidRPr="000659DF" w:rsidRDefault="000429F0" w:rsidP="000429F0">
      <w:pPr>
        <w:pStyle w:val="RLTextlnkuslovan"/>
        <w:spacing w:before="60" w:after="60"/>
        <w:ind w:left="737" w:hanging="737"/>
        <w:rPr>
          <w:rFonts w:cstheme="minorHAnsi"/>
        </w:rPr>
      </w:pPr>
      <w:r w:rsidRPr="000659DF">
        <w:rPr>
          <w:rFonts w:cstheme="minorHAnsi"/>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0659DF">
        <w:rPr>
          <w:rFonts w:cstheme="minorHAnsi"/>
          <w:i/>
        </w:rPr>
        <w:t>.</w:t>
      </w:r>
      <w:r w:rsidRPr="000659DF">
        <w:rPr>
          <w:rFonts w:cstheme="minorHAnsi"/>
        </w:rPr>
        <w:t xml:space="preserve"> </w:t>
      </w:r>
    </w:p>
    <w:p w14:paraId="23835459"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248" w:name="_Toc212632765"/>
      <w:bookmarkStart w:id="249" w:name="_Toc295034745"/>
      <w:r w:rsidRPr="000659DF">
        <w:rPr>
          <w:rFonts w:asciiTheme="minorHAnsi" w:hAnsiTheme="minorHAnsi" w:cstheme="minorHAnsi"/>
          <w:szCs w:val="20"/>
          <w:lang w:val="cs-CZ"/>
        </w:rPr>
        <w:t>ZÁVĚREČNÁ</w:t>
      </w:r>
      <w:r w:rsidRPr="000659DF">
        <w:rPr>
          <w:rFonts w:asciiTheme="minorHAnsi" w:hAnsiTheme="minorHAnsi" w:cstheme="minorHAnsi"/>
        </w:rPr>
        <w:t xml:space="preserve"> USTANOVENÍ</w:t>
      </w:r>
      <w:bookmarkEnd w:id="248"/>
      <w:bookmarkEnd w:id="249"/>
    </w:p>
    <w:p w14:paraId="00479049" w14:textId="77777777" w:rsidR="000429F0" w:rsidRPr="000659DF" w:rsidRDefault="000429F0" w:rsidP="000429F0">
      <w:pPr>
        <w:pStyle w:val="RLTextlnkuslovan"/>
        <w:spacing w:before="60" w:after="60"/>
        <w:ind w:left="737" w:hanging="737"/>
        <w:rPr>
          <w:rFonts w:cstheme="minorHAnsi"/>
        </w:rPr>
      </w:pPr>
      <w:bookmarkStart w:id="250" w:name="_Ref305054129"/>
      <w:r w:rsidRPr="000659DF">
        <w:rPr>
          <w:rFonts w:cstheme="minorHAnsi"/>
        </w:rPr>
        <w:t xml:space="preserve">Tato Smlouva představuje úplnou dohodu smluvních stran o předmětu této Smlouvy. Tuto Smlouvu je možné měnit pouze písemnou dohodou smluvních stran ve formě číslovaných dodatků této Smlouvy podepsaných </w:t>
      </w:r>
      <w:r w:rsidRPr="000659DF">
        <w:rPr>
          <w:rFonts w:cstheme="minorHAnsi"/>
          <w:szCs w:val="20"/>
          <w:lang w:val="cs-CZ"/>
        </w:rPr>
        <w:t xml:space="preserve">oprávněnými zástupci smluvních stran. </w:t>
      </w:r>
      <w:r w:rsidRPr="000659DF">
        <w:rPr>
          <w:rFonts w:cstheme="minorHAnsi"/>
          <w:lang w:val="cs-CZ"/>
        </w:rPr>
        <w:t>Každá</w:t>
      </w:r>
      <w:r w:rsidRPr="000659DF">
        <w:rPr>
          <w:rFonts w:cstheme="minorHAnsi"/>
          <w:szCs w:val="20"/>
          <w:lang w:val="cs-CZ"/>
        </w:rPr>
        <w:t xml:space="preserve"> </w:t>
      </w:r>
      <w:r w:rsidRPr="000659DF">
        <w:rPr>
          <w:rFonts w:cstheme="minorHAnsi"/>
        </w:rPr>
        <w:t>změna bude provedena v souladu se ZZVZ.</w:t>
      </w:r>
      <w:bookmarkEnd w:id="250"/>
    </w:p>
    <w:p w14:paraId="5476EB9A"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Pokud by se kterékoliv ustanovení této Smlouvy ukázalo být neplatným, zdánlivým nebo nevynutitelným nebo se jím stalo po uzavření této Smlouvy, pak </w:t>
      </w:r>
      <w:r w:rsidRPr="000659DF">
        <w:rPr>
          <w:rFonts w:cstheme="minorHAnsi"/>
          <w:lang w:val="cs-CZ"/>
        </w:rPr>
        <w:t>tato</w:t>
      </w:r>
      <w:r w:rsidRPr="000659DF">
        <w:rPr>
          <w:rFonts w:cstheme="minorHAnsi"/>
        </w:rPr>
        <w:t xml:space="preserve">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0659DF">
        <w:rPr>
          <w:rFonts w:cstheme="minorHAnsi"/>
          <w:szCs w:val="20"/>
          <w:lang w:val="cs-CZ"/>
        </w:rPr>
        <w:t>Z</w:t>
      </w:r>
      <w:r w:rsidRPr="000659DF">
        <w:rPr>
          <w:rFonts w:cstheme="minorHAnsi"/>
        </w:rPr>
        <w:t xml:space="preserve">ZVZ platným </w:t>
      </w:r>
      <w:r w:rsidRPr="000659DF">
        <w:rPr>
          <w:rFonts w:cstheme="minorHAnsi"/>
          <w:szCs w:val="20"/>
          <w:lang w:val="cs-CZ"/>
        </w:rPr>
        <w:br/>
      </w:r>
      <w:r w:rsidRPr="000659DF">
        <w:rPr>
          <w:rFonts w:cstheme="minorHAnsi"/>
        </w:rPr>
        <w:t>a vynutitelným ustanovením, které je svým obsahem nejbližší účelu neplatného či nevynutitelného ustanovení.</w:t>
      </w:r>
      <w:r w:rsidRPr="000659DF">
        <w:rPr>
          <w:rFonts w:cstheme="minorHAnsi"/>
          <w:szCs w:val="20"/>
          <w:lang w:val="cs-CZ"/>
        </w:rPr>
        <w:t xml:space="preserve"> </w:t>
      </w:r>
      <w:r w:rsidRPr="000659DF">
        <w:rPr>
          <w:rFonts w:cstheme="minorHAnsi"/>
          <w:lang w:val="cs-CZ"/>
        </w:rPr>
        <w:t>V případě rozporu mezi ustanovením Smlouvy a ustanovením kterékoliv přílohy Smlouvy bude postupováno podle Smlouvy</w:t>
      </w:r>
      <w:r w:rsidRPr="000659DF">
        <w:rPr>
          <w:rFonts w:cstheme="minorHAnsi"/>
          <w:szCs w:val="20"/>
          <w:lang w:val="cs-CZ"/>
        </w:rPr>
        <w:t>, není-li výslovně ve Smlouvě sjednáno jinak</w:t>
      </w:r>
      <w:r w:rsidRPr="000659DF">
        <w:rPr>
          <w:rFonts w:cstheme="minorHAnsi"/>
          <w:lang w:val="cs-CZ"/>
        </w:rPr>
        <w:t>.</w:t>
      </w:r>
    </w:p>
    <w:p w14:paraId="71395DCB" w14:textId="77777777" w:rsidR="000429F0" w:rsidRPr="000659DF" w:rsidRDefault="000429F0" w:rsidP="000429F0">
      <w:pPr>
        <w:pStyle w:val="RLTextlnkuslovan"/>
        <w:spacing w:before="60" w:after="60"/>
        <w:ind w:left="737" w:hanging="737"/>
        <w:rPr>
          <w:rFonts w:cstheme="minorHAnsi"/>
        </w:rPr>
      </w:pPr>
      <w:bookmarkStart w:id="251" w:name="_Ref214189956"/>
      <w:r w:rsidRPr="000659DF">
        <w:rPr>
          <w:rFonts w:cstheme="minorHAnsi"/>
        </w:rPr>
        <w:t>Veškerá práva a povinnosti vyplývající z této Smlouvy přecházejí, pokud to povaha těchto práv a povinností nevylučuje, na právní nástupce smluvních stran.</w:t>
      </w:r>
      <w:bookmarkEnd w:id="251"/>
      <w:r w:rsidRPr="000659DF">
        <w:rPr>
          <w:rFonts w:cstheme="minorHAnsi"/>
        </w:rPr>
        <w:t xml:space="preserve"> </w:t>
      </w:r>
    </w:p>
    <w:p w14:paraId="40D01DB9"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není oprávněn postoupit plnění či peněžité nároky vůči Objednateli </w:t>
      </w:r>
      <w:r w:rsidRPr="000659DF">
        <w:rPr>
          <w:rFonts w:cstheme="minorHAnsi"/>
          <w:szCs w:val="20"/>
          <w:lang w:val="cs-CZ"/>
        </w:rPr>
        <w:t xml:space="preserve">nebo jiné práva či povinnosti z této Smlouvy </w:t>
      </w:r>
      <w:r w:rsidRPr="000659DF">
        <w:rPr>
          <w:rFonts w:cstheme="minorHAnsi"/>
        </w:rPr>
        <w:t>na třetí osobu bez předchozího písemného souhlasu Objednatele.</w:t>
      </w:r>
    </w:p>
    <w:p w14:paraId="0B11081E"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Započtení na pohledávky vůči </w:t>
      </w:r>
      <w:r w:rsidRPr="000659DF">
        <w:rPr>
          <w:rFonts w:cstheme="minorHAnsi"/>
          <w:lang w:val="cs-CZ"/>
        </w:rPr>
        <w:t>Objednateli</w:t>
      </w:r>
      <w:r w:rsidRPr="000659DF">
        <w:rPr>
          <w:rFonts w:cstheme="minorHAnsi"/>
        </w:rPr>
        <w:t xml:space="preserve"> vzniklé z této Smlouvy se nepřipouští.</w:t>
      </w:r>
    </w:p>
    <w:p w14:paraId="27712C6F"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Práva Objednatele vyplývající z této </w:t>
      </w:r>
      <w:r w:rsidRPr="000659DF">
        <w:rPr>
          <w:rFonts w:cstheme="minorHAnsi"/>
          <w:lang w:val="cs-CZ"/>
        </w:rPr>
        <w:t>Smlouvy</w:t>
      </w:r>
      <w:r w:rsidRPr="000659DF">
        <w:rPr>
          <w:rFonts w:cstheme="minorHAnsi"/>
        </w:rPr>
        <w:t xml:space="preserve"> či jejího porušení se promlčují ve lhůtě 15 let ode dne, kdy právo mohlo být uplatněno poprvé.</w:t>
      </w:r>
    </w:p>
    <w:p w14:paraId="3BC26761" w14:textId="5DEE7700" w:rsidR="000429F0" w:rsidRPr="000659DF" w:rsidRDefault="000429F0" w:rsidP="000429F0">
      <w:pPr>
        <w:pStyle w:val="RLTextlnkuslovan"/>
        <w:spacing w:before="60" w:after="60"/>
        <w:ind w:left="737" w:hanging="737"/>
        <w:rPr>
          <w:rFonts w:cstheme="minorHAnsi"/>
          <w:lang w:val="cs-CZ"/>
        </w:rPr>
      </w:pPr>
      <w:r w:rsidRPr="000659DF">
        <w:rPr>
          <w:rFonts w:cstheme="minorHAnsi"/>
        </w:rPr>
        <w:t xml:space="preserve">Poskytovatel přebírá podle § 1765 občanského zákoníku </w:t>
      </w:r>
      <w:r w:rsidRPr="000659DF">
        <w:rPr>
          <w:rFonts w:cstheme="minorHAnsi"/>
          <w:szCs w:val="20"/>
          <w:lang w:val="cs-CZ"/>
        </w:rPr>
        <w:t xml:space="preserve">nebezpečí </w:t>
      </w:r>
      <w:r w:rsidRPr="000659DF">
        <w:rPr>
          <w:rFonts w:cstheme="minorHAnsi"/>
        </w:rPr>
        <w:t>změny okolností, zejména v souvislosti s cenou za</w:t>
      </w:r>
      <w:r w:rsidRPr="000659DF">
        <w:rPr>
          <w:rFonts w:cstheme="minorHAnsi"/>
          <w:szCs w:val="20"/>
          <w:lang w:val="cs-CZ"/>
        </w:rPr>
        <w:t> </w:t>
      </w:r>
      <w:r w:rsidRPr="000659DF">
        <w:rPr>
          <w:rFonts w:cstheme="minorHAnsi"/>
        </w:rPr>
        <w:t xml:space="preserve">poskytnuté plnění, požadavky na </w:t>
      </w:r>
      <w:r w:rsidRPr="000659DF">
        <w:rPr>
          <w:rFonts w:cstheme="minorHAnsi"/>
          <w:lang w:val="cs-CZ"/>
        </w:rPr>
        <w:t>poskytování</w:t>
      </w:r>
      <w:r w:rsidRPr="000659DF">
        <w:rPr>
          <w:rFonts w:cstheme="minorHAnsi"/>
        </w:rPr>
        <w:t xml:space="preserve"> Služeb a podmínkami SLA. Smluvní strany se dohodly, že použití ustanovení § 1766 občanského zákoníku je pro tuto </w:t>
      </w:r>
      <w:r w:rsidR="00DC32DF">
        <w:rPr>
          <w:rFonts w:cstheme="minorHAnsi"/>
        </w:rPr>
        <w:t>S</w:t>
      </w:r>
      <w:r w:rsidRPr="000659DF">
        <w:rPr>
          <w:rFonts w:cstheme="minorHAnsi"/>
        </w:rPr>
        <w:t>mlouvu vyloučeno.</w:t>
      </w:r>
    </w:p>
    <w:p w14:paraId="2C04D1E6" w14:textId="77777777" w:rsidR="000429F0" w:rsidRPr="000659DF" w:rsidRDefault="000429F0" w:rsidP="000429F0">
      <w:pPr>
        <w:pStyle w:val="RLTextlnkuslovan"/>
        <w:spacing w:before="60" w:after="60"/>
        <w:ind w:left="737" w:hanging="737"/>
        <w:rPr>
          <w:rFonts w:cstheme="minorHAnsi"/>
        </w:rPr>
      </w:pPr>
      <w:r w:rsidRPr="000659DF">
        <w:rPr>
          <w:rFonts w:cstheme="minorHAnsi"/>
        </w:rPr>
        <w:t>Požadavek písemné formy dle této Smlouvy je splněn i tehdy, pokud je příslušné právní jednání učiněno elektronicky a elektronicky podepsáno.</w:t>
      </w:r>
      <w:r w:rsidRPr="009409CC">
        <w:rPr>
          <w:lang w:val="cs-CZ"/>
        </w:rPr>
        <w:t xml:space="preserve"> </w:t>
      </w:r>
      <w:r w:rsidRPr="000659DF">
        <w:rPr>
          <w:rFonts w:cstheme="minorHAnsi"/>
        </w:rPr>
        <w:t>Elektronickou komunikaci ohledně smluvních ustanovení Smlouvy (např. ohledně změny Smlouvy nebo jejího ukončení apod.) je možno vést jen do datové schránky.</w:t>
      </w:r>
    </w:p>
    <w:p w14:paraId="4FF54057"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Pokud je ve Smlouvě použit pojem „role“, rozumí se jím položka kategorie role, jak je tato uvedena v Příloze č. 6 Smlouvy.</w:t>
      </w:r>
    </w:p>
    <w:p w14:paraId="0EB23701"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Nedílnou </w:t>
      </w:r>
      <w:r w:rsidRPr="000659DF">
        <w:rPr>
          <w:rFonts w:cstheme="minorHAnsi"/>
          <w:lang w:val="cs-CZ"/>
        </w:rPr>
        <w:t>součást</w:t>
      </w:r>
      <w:r w:rsidRPr="000659DF">
        <w:rPr>
          <w:rFonts w:cstheme="minorHAnsi"/>
        </w:rPr>
        <w:t xml:space="preserve"> Smlouvy tvoří tyto přílohy:</w:t>
      </w:r>
    </w:p>
    <w:tbl>
      <w:tblPr>
        <w:tblW w:w="5020" w:type="pct"/>
        <w:jc w:val="center"/>
        <w:tblLook w:val="01E0" w:firstRow="1" w:lastRow="1" w:firstColumn="1" w:lastColumn="1" w:noHBand="0" w:noVBand="0"/>
      </w:tblPr>
      <w:tblGrid>
        <w:gridCol w:w="4399"/>
        <w:gridCol w:w="5504"/>
      </w:tblGrid>
      <w:tr w:rsidR="000429F0" w:rsidRPr="000659DF" w14:paraId="371CC1C0" w14:textId="77777777" w:rsidTr="00EA4B29">
        <w:trPr>
          <w:trHeight w:val="367"/>
          <w:jc w:val="center"/>
        </w:trPr>
        <w:tc>
          <w:tcPr>
            <w:tcW w:w="2221" w:type="pct"/>
          </w:tcPr>
          <w:p w14:paraId="65F4DC54" w14:textId="77777777" w:rsidR="000429F0" w:rsidRPr="000659DF" w:rsidRDefault="000429F0" w:rsidP="00EA4B29">
            <w:pPr>
              <w:pStyle w:val="Seznamploh"/>
              <w:spacing w:before="60" w:after="60"/>
              <w:rPr>
                <w:rFonts w:cstheme="minorHAnsi"/>
              </w:rPr>
            </w:pPr>
            <w:r w:rsidRPr="000659DF">
              <w:rPr>
                <w:rFonts w:cstheme="minorHAnsi"/>
              </w:rPr>
              <w:t>Příloha č. 1</w:t>
            </w:r>
            <w:r w:rsidRPr="000659DF">
              <w:rPr>
                <w:rFonts w:cstheme="minorHAnsi"/>
                <w:szCs w:val="20"/>
                <w:lang w:val="cs-CZ"/>
              </w:rPr>
              <w:t>:</w:t>
            </w:r>
          </w:p>
        </w:tc>
        <w:tc>
          <w:tcPr>
            <w:tcW w:w="2779" w:type="pct"/>
          </w:tcPr>
          <w:p w14:paraId="7DB580D7" w14:textId="30E4A723" w:rsidR="000429F0" w:rsidRPr="001A63E8" w:rsidRDefault="00CF1C6F" w:rsidP="001E5565">
            <w:pPr>
              <w:spacing w:before="60" w:after="60"/>
              <w:rPr>
                <w:rFonts w:asciiTheme="minorHAnsi" w:eastAsiaTheme="minorHAnsi" w:hAnsiTheme="minorHAnsi" w:cstheme="minorHAnsi"/>
                <w:sz w:val="20"/>
                <w:szCs w:val="22"/>
                <w:lang w:val="x-none"/>
              </w:rPr>
            </w:pPr>
            <w:r w:rsidRPr="00CF1C6F">
              <w:rPr>
                <w:rFonts w:asciiTheme="minorHAnsi" w:hAnsiTheme="minorHAnsi" w:cstheme="minorHAnsi"/>
                <w:sz w:val="20"/>
                <w:lang w:val="x-none"/>
              </w:rPr>
              <w:t>Specifikace ITSM platformy</w:t>
            </w:r>
            <w:r w:rsidR="00204D07">
              <w:rPr>
                <w:rFonts w:asciiTheme="minorHAnsi" w:hAnsiTheme="minorHAnsi" w:cstheme="minorHAnsi"/>
                <w:sz w:val="20"/>
                <w:lang w:val="x-none"/>
              </w:rPr>
              <w:t xml:space="preserve"> a poskytovaných služeb</w:t>
            </w:r>
          </w:p>
        </w:tc>
      </w:tr>
      <w:tr w:rsidR="000429F0" w:rsidRPr="000659DF" w14:paraId="04AD7096" w14:textId="77777777" w:rsidTr="00EA4B29">
        <w:trPr>
          <w:trHeight w:val="367"/>
          <w:jc w:val="center"/>
        </w:trPr>
        <w:tc>
          <w:tcPr>
            <w:tcW w:w="2221" w:type="pct"/>
          </w:tcPr>
          <w:p w14:paraId="6541B026" w14:textId="77777777" w:rsidR="000429F0" w:rsidRPr="000659DF" w:rsidRDefault="000429F0" w:rsidP="00EA4B29">
            <w:pPr>
              <w:pStyle w:val="Seznamploh"/>
              <w:spacing w:before="60" w:after="60"/>
              <w:rPr>
                <w:rFonts w:cstheme="minorHAnsi"/>
              </w:rPr>
            </w:pPr>
            <w:hyperlink w:anchor="_Příloha_č._2_1" w:history="1">
              <w:r w:rsidRPr="000659DF">
                <w:rPr>
                  <w:rFonts w:cstheme="minorHAnsi"/>
                  <w:lang w:eastAsia="x-none"/>
                </w:rPr>
                <w:t>Příloha č. 2</w:t>
              </w:r>
            </w:hyperlink>
            <w:r w:rsidRPr="000659DF">
              <w:rPr>
                <w:rFonts w:cstheme="minorHAnsi"/>
                <w:szCs w:val="20"/>
                <w:lang w:eastAsia="x-none"/>
              </w:rPr>
              <w:t>:</w:t>
            </w:r>
          </w:p>
        </w:tc>
        <w:tc>
          <w:tcPr>
            <w:tcW w:w="2779" w:type="pct"/>
          </w:tcPr>
          <w:p w14:paraId="240F93FF" w14:textId="2619C681" w:rsidR="000429F0" w:rsidRPr="001A63E8" w:rsidRDefault="00CF1C6F" w:rsidP="001E5565">
            <w:pPr>
              <w:spacing w:before="60" w:after="60"/>
              <w:rPr>
                <w:rFonts w:asciiTheme="minorHAnsi" w:eastAsiaTheme="minorHAnsi" w:hAnsiTheme="minorHAnsi" w:cstheme="minorHAnsi"/>
                <w:sz w:val="20"/>
                <w:szCs w:val="22"/>
                <w:lang w:val="x-none"/>
              </w:rPr>
            </w:pPr>
            <w:r w:rsidRPr="00CF1C6F">
              <w:rPr>
                <w:rFonts w:asciiTheme="minorHAnsi" w:hAnsiTheme="minorHAnsi" w:cstheme="minorHAnsi"/>
                <w:sz w:val="20"/>
                <w:lang w:val="x-none"/>
              </w:rPr>
              <w:t>Katalog služeb provozu, podpory a rozvoje informačního systému</w:t>
            </w:r>
          </w:p>
        </w:tc>
      </w:tr>
      <w:tr w:rsidR="000429F0" w:rsidRPr="000659DF" w14:paraId="75090E53" w14:textId="77777777" w:rsidTr="00EA4B29">
        <w:trPr>
          <w:trHeight w:val="367"/>
          <w:jc w:val="center"/>
        </w:trPr>
        <w:tc>
          <w:tcPr>
            <w:tcW w:w="2221" w:type="pct"/>
          </w:tcPr>
          <w:p w14:paraId="0CC4E0E5" w14:textId="77777777" w:rsidR="000429F0" w:rsidRPr="000659DF" w:rsidRDefault="000429F0" w:rsidP="00EA4B29">
            <w:pPr>
              <w:pStyle w:val="Seznamploh"/>
              <w:spacing w:before="60" w:after="60"/>
              <w:rPr>
                <w:rFonts w:cstheme="minorHAnsi"/>
              </w:rPr>
            </w:pPr>
            <w:hyperlink w:anchor="_Příloha_č._3_1" w:history="1">
              <w:r w:rsidRPr="000659DF">
                <w:rPr>
                  <w:rFonts w:cstheme="minorHAnsi"/>
                  <w:lang w:eastAsia="x-none"/>
                </w:rPr>
                <w:t>Příloha č. 3</w:t>
              </w:r>
            </w:hyperlink>
            <w:r w:rsidRPr="000659DF">
              <w:rPr>
                <w:rFonts w:cstheme="minorHAnsi"/>
                <w:szCs w:val="20"/>
                <w:lang w:eastAsia="x-none"/>
              </w:rPr>
              <w:t>:</w:t>
            </w:r>
          </w:p>
        </w:tc>
        <w:tc>
          <w:tcPr>
            <w:tcW w:w="2779" w:type="pct"/>
          </w:tcPr>
          <w:p w14:paraId="77F45FB8" w14:textId="693A2F01" w:rsidR="000429F0" w:rsidRPr="001A63E8" w:rsidRDefault="00CF1C6F" w:rsidP="001E5565">
            <w:pPr>
              <w:spacing w:before="60" w:after="60"/>
              <w:rPr>
                <w:rFonts w:asciiTheme="minorHAnsi" w:eastAsiaTheme="minorHAnsi" w:hAnsiTheme="minorHAnsi" w:cstheme="minorHAnsi"/>
                <w:sz w:val="20"/>
                <w:szCs w:val="22"/>
                <w:lang w:val="x-none"/>
              </w:rPr>
            </w:pPr>
            <w:r w:rsidRPr="00CF1C6F">
              <w:rPr>
                <w:rFonts w:asciiTheme="minorHAnsi" w:hAnsiTheme="minorHAnsi" w:cstheme="minorHAnsi"/>
                <w:sz w:val="20"/>
                <w:lang w:val="x-none"/>
              </w:rPr>
              <w:t>Smluvní pokuty a slevy pro služby provozu a rozvoje</w:t>
            </w:r>
          </w:p>
        </w:tc>
      </w:tr>
      <w:tr w:rsidR="000429F0" w:rsidRPr="000659DF" w14:paraId="20C6A4E6" w14:textId="77777777" w:rsidTr="00EA4B29">
        <w:trPr>
          <w:trHeight w:val="367"/>
          <w:jc w:val="center"/>
        </w:trPr>
        <w:tc>
          <w:tcPr>
            <w:tcW w:w="2221" w:type="pct"/>
          </w:tcPr>
          <w:p w14:paraId="77778959" w14:textId="77777777" w:rsidR="000429F0" w:rsidRPr="000659DF" w:rsidRDefault="000429F0" w:rsidP="00EA4B29">
            <w:pPr>
              <w:pStyle w:val="Seznamploh"/>
              <w:spacing w:before="60" w:after="60"/>
              <w:rPr>
                <w:rFonts w:cstheme="minorHAnsi"/>
              </w:rPr>
            </w:pPr>
            <w:hyperlink w:anchor="_Příloha_č._3_1" w:history="1">
              <w:r w:rsidRPr="000659DF">
                <w:rPr>
                  <w:rFonts w:cstheme="minorHAnsi"/>
                  <w:lang w:eastAsia="x-none"/>
                </w:rPr>
                <w:t>Příloha č. 4</w:t>
              </w:r>
            </w:hyperlink>
            <w:r w:rsidRPr="000659DF">
              <w:rPr>
                <w:rFonts w:cstheme="minorHAnsi"/>
                <w:szCs w:val="20"/>
                <w:lang w:eastAsia="x-none"/>
              </w:rPr>
              <w:t>:</w:t>
            </w:r>
          </w:p>
        </w:tc>
        <w:tc>
          <w:tcPr>
            <w:tcW w:w="2779" w:type="pct"/>
          </w:tcPr>
          <w:p w14:paraId="3FDD1DA2" w14:textId="77777777" w:rsidR="000429F0" w:rsidRPr="009409CC" w:rsidRDefault="000429F0" w:rsidP="001E5565">
            <w:pPr>
              <w:spacing w:before="60" w:after="60"/>
              <w:rPr>
                <w:rFonts w:asciiTheme="minorHAnsi" w:eastAsiaTheme="minorHAnsi" w:hAnsiTheme="minorHAnsi" w:cstheme="minorBidi"/>
                <w:sz w:val="20"/>
                <w:szCs w:val="22"/>
                <w:lang w:val="x-none"/>
              </w:rPr>
            </w:pPr>
            <w:r w:rsidRPr="009409CC">
              <w:rPr>
                <w:rFonts w:asciiTheme="minorHAnsi" w:hAnsiTheme="minorHAnsi"/>
                <w:sz w:val="20"/>
                <w:lang w:val="x-none"/>
              </w:rPr>
              <w:t>Oprávněné osoby</w:t>
            </w:r>
          </w:p>
        </w:tc>
      </w:tr>
      <w:tr w:rsidR="000429F0" w:rsidRPr="000659DF" w14:paraId="046FC729" w14:textId="77777777" w:rsidTr="00EA4B29">
        <w:trPr>
          <w:trHeight w:val="367"/>
          <w:jc w:val="center"/>
        </w:trPr>
        <w:tc>
          <w:tcPr>
            <w:tcW w:w="2221" w:type="pct"/>
          </w:tcPr>
          <w:p w14:paraId="7FB0C53F" w14:textId="77777777" w:rsidR="000429F0" w:rsidRPr="000659DF" w:rsidRDefault="000429F0" w:rsidP="00EA4B29">
            <w:pPr>
              <w:pStyle w:val="Seznamploh"/>
              <w:spacing w:before="60" w:after="60"/>
              <w:rPr>
                <w:rFonts w:cstheme="minorHAnsi"/>
              </w:rPr>
            </w:pPr>
            <w:hyperlink w:anchor="_Příloha_č._7" w:history="1">
              <w:r w:rsidRPr="000659DF">
                <w:rPr>
                  <w:rFonts w:cstheme="minorHAnsi"/>
                  <w:lang w:eastAsia="x-none"/>
                </w:rPr>
                <w:t>Příloha č. 5</w:t>
              </w:r>
            </w:hyperlink>
            <w:r w:rsidRPr="000659DF">
              <w:rPr>
                <w:rFonts w:cstheme="minorHAnsi"/>
                <w:szCs w:val="20"/>
                <w:lang w:eastAsia="x-none"/>
              </w:rPr>
              <w:t>:</w:t>
            </w:r>
          </w:p>
        </w:tc>
        <w:tc>
          <w:tcPr>
            <w:tcW w:w="2779" w:type="pct"/>
          </w:tcPr>
          <w:p w14:paraId="3B8BFCD8" w14:textId="77777777" w:rsidR="000429F0" w:rsidRPr="009409CC" w:rsidRDefault="000429F0" w:rsidP="001E5565">
            <w:pPr>
              <w:spacing w:before="60" w:after="60"/>
              <w:rPr>
                <w:rFonts w:asciiTheme="minorHAnsi" w:eastAsiaTheme="minorHAnsi" w:hAnsiTheme="minorHAnsi" w:cstheme="minorBidi"/>
                <w:sz w:val="20"/>
                <w:szCs w:val="22"/>
                <w:lang w:val="x-none"/>
              </w:rPr>
            </w:pPr>
            <w:r w:rsidRPr="009409CC">
              <w:rPr>
                <w:rFonts w:asciiTheme="minorHAnsi" w:hAnsiTheme="minorHAnsi"/>
                <w:sz w:val="20"/>
                <w:lang w:val="x-none"/>
              </w:rPr>
              <w:t>Seznam poddodavatelů</w:t>
            </w:r>
          </w:p>
        </w:tc>
      </w:tr>
      <w:tr w:rsidR="000429F0" w:rsidRPr="000659DF" w14:paraId="3C2AB0D9" w14:textId="77777777" w:rsidTr="00EA4B29">
        <w:trPr>
          <w:trHeight w:val="367"/>
          <w:jc w:val="center"/>
        </w:trPr>
        <w:tc>
          <w:tcPr>
            <w:tcW w:w="2221" w:type="pct"/>
          </w:tcPr>
          <w:p w14:paraId="4F381775" w14:textId="77777777" w:rsidR="000429F0" w:rsidRPr="000659DF" w:rsidRDefault="000429F0" w:rsidP="00EA4B29">
            <w:pPr>
              <w:pStyle w:val="Seznamploh"/>
              <w:spacing w:before="60" w:after="60"/>
              <w:rPr>
                <w:rFonts w:cstheme="minorHAnsi"/>
              </w:rPr>
            </w:pPr>
            <w:hyperlink w:anchor="_Příloha_č._10" w:history="1">
              <w:r w:rsidRPr="000659DF">
                <w:rPr>
                  <w:rFonts w:cstheme="minorHAnsi"/>
                  <w:lang w:eastAsia="x-none"/>
                </w:rPr>
                <w:t xml:space="preserve">Příloha č. </w:t>
              </w:r>
            </w:hyperlink>
            <w:r w:rsidRPr="000659DF">
              <w:rPr>
                <w:rFonts w:cstheme="minorHAnsi"/>
                <w:lang w:val="cs-CZ" w:eastAsia="x-none"/>
              </w:rPr>
              <w:t>6</w:t>
            </w:r>
            <w:r w:rsidRPr="000659DF">
              <w:rPr>
                <w:rFonts w:cstheme="minorHAnsi"/>
                <w:szCs w:val="20"/>
                <w:lang w:eastAsia="x-none"/>
              </w:rPr>
              <w:t>:</w:t>
            </w:r>
          </w:p>
        </w:tc>
        <w:tc>
          <w:tcPr>
            <w:tcW w:w="2779" w:type="pct"/>
          </w:tcPr>
          <w:p w14:paraId="35E8B9BF" w14:textId="77777777" w:rsidR="000429F0" w:rsidRPr="009409CC" w:rsidRDefault="000429F0" w:rsidP="001E5565">
            <w:pPr>
              <w:spacing w:before="60" w:after="60"/>
              <w:rPr>
                <w:rFonts w:asciiTheme="minorHAnsi" w:hAnsiTheme="minorHAnsi"/>
                <w:sz w:val="20"/>
                <w:lang w:val="x-none"/>
              </w:rPr>
            </w:pPr>
            <w:r w:rsidRPr="009409CC">
              <w:rPr>
                <w:rFonts w:asciiTheme="minorHAnsi" w:hAnsiTheme="minorHAnsi"/>
                <w:sz w:val="20"/>
                <w:lang w:val="x-none"/>
              </w:rPr>
              <w:t>Souhrnná cenová tabulka</w:t>
            </w:r>
          </w:p>
        </w:tc>
      </w:tr>
      <w:tr w:rsidR="000429F0" w:rsidRPr="000659DF" w14:paraId="205CE9D5" w14:textId="77777777" w:rsidTr="00EA4B29">
        <w:trPr>
          <w:trHeight w:val="367"/>
          <w:jc w:val="center"/>
        </w:trPr>
        <w:tc>
          <w:tcPr>
            <w:tcW w:w="2221" w:type="pct"/>
          </w:tcPr>
          <w:p w14:paraId="4CCF5437" w14:textId="77777777" w:rsidR="000429F0" w:rsidRPr="000659DF" w:rsidRDefault="000429F0" w:rsidP="00EA4B29">
            <w:pPr>
              <w:pStyle w:val="Seznamploh"/>
              <w:spacing w:before="60" w:after="60"/>
              <w:rPr>
                <w:rFonts w:cstheme="minorHAnsi"/>
              </w:rPr>
            </w:pPr>
            <w:hyperlink w:anchor="_Příloha_č._8_1" w:history="1">
              <w:r w:rsidRPr="000659DF">
                <w:rPr>
                  <w:rFonts w:cstheme="minorHAnsi"/>
                  <w:szCs w:val="20"/>
                  <w:lang w:eastAsia="x-none"/>
                </w:rPr>
                <w:t xml:space="preserve">Příloha č. </w:t>
              </w:r>
              <w:r w:rsidRPr="000659DF">
                <w:rPr>
                  <w:rFonts w:cstheme="minorHAnsi"/>
                  <w:szCs w:val="20"/>
                  <w:lang w:val="cs-CZ" w:eastAsia="x-none"/>
                </w:rPr>
                <w:t>7</w:t>
              </w:r>
              <w:r w:rsidRPr="000659DF">
                <w:rPr>
                  <w:rFonts w:cstheme="minorHAnsi"/>
                  <w:szCs w:val="20"/>
                  <w:lang w:eastAsia="x-none"/>
                </w:rPr>
                <w:t>:</w:t>
              </w:r>
            </w:hyperlink>
          </w:p>
        </w:tc>
        <w:tc>
          <w:tcPr>
            <w:tcW w:w="2779" w:type="pct"/>
          </w:tcPr>
          <w:p w14:paraId="48DEA496" w14:textId="77777777" w:rsidR="000429F0" w:rsidRPr="009409CC" w:rsidRDefault="000429F0" w:rsidP="001E5565">
            <w:pPr>
              <w:spacing w:before="60" w:after="60"/>
              <w:rPr>
                <w:rFonts w:asciiTheme="minorHAnsi" w:eastAsiaTheme="minorHAnsi" w:hAnsiTheme="minorHAnsi" w:cstheme="minorBidi"/>
                <w:sz w:val="20"/>
                <w:szCs w:val="22"/>
                <w:lang w:val="x-none"/>
              </w:rPr>
            </w:pPr>
            <w:r w:rsidRPr="009409CC">
              <w:rPr>
                <w:rFonts w:asciiTheme="minorHAnsi" w:hAnsiTheme="minorHAnsi"/>
                <w:sz w:val="20"/>
                <w:lang w:val="x-none"/>
              </w:rPr>
              <w:t>Realizační tým Poskytovatele</w:t>
            </w:r>
          </w:p>
        </w:tc>
      </w:tr>
      <w:tr w:rsidR="000429F0" w:rsidRPr="000659DF" w14:paraId="49857151" w14:textId="77777777" w:rsidTr="00EA4B29">
        <w:trPr>
          <w:trHeight w:val="367"/>
          <w:jc w:val="center"/>
        </w:trPr>
        <w:tc>
          <w:tcPr>
            <w:tcW w:w="2221" w:type="pct"/>
          </w:tcPr>
          <w:p w14:paraId="278353F7" w14:textId="77777777" w:rsidR="000429F0" w:rsidRPr="000659DF" w:rsidRDefault="000429F0" w:rsidP="00EA4B29">
            <w:pPr>
              <w:pStyle w:val="Seznamploh"/>
              <w:spacing w:before="60" w:after="60"/>
              <w:rPr>
                <w:rFonts w:cstheme="minorHAnsi"/>
              </w:rPr>
            </w:pPr>
            <w:hyperlink w:anchor="_Příloha_č._8_1" w:history="1">
              <w:r w:rsidRPr="000659DF">
                <w:rPr>
                  <w:rFonts w:cstheme="minorHAnsi"/>
                  <w:szCs w:val="20"/>
                  <w:lang w:eastAsia="x-none"/>
                </w:rPr>
                <w:t xml:space="preserve">Příloha č. </w:t>
              </w:r>
              <w:r w:rsidRPr="000659DF">
                <w:rPr>
                  <w:rFonts w:cstheme="minorHAnsi"/>
                  <w:szCs w:val="20"/>
                  <w:lang w:val="cs-CZ" w:eastAsia="x-none"/>
                </w:rPr>
                <w:t>8</w:t>
              </w:r>
              <w:r w:rsidRPr="000659DF">
                <w:rPr>
                  <w:rFonts w:cstheme="minorHAnsi"/>
                  <w:szCs w:val="20"/>
                  <w:lang w:eastAsia="x-none"/>
                </w:rPr>
                <w:t>:</w:t>
              </w:r>
            </w:hyperlink>
          </w:p>
        </w:tc>
        <w:tc>
          <w:tcPr>
            <w:tcW w:w="2779" w:type="pct"/>
          </w:tcPr>
          <w:p w14:paraId="7438FE6C" w14:textId="77777777" w:rsidR="000429F0" w:rsidRPr="009409CC" w:rsidRDefault="000429F0" w:rsidP="001E5565">
            <w:pPr>
              <w:spacing w:before="60" w:after="60"/>
              <w:rPr>
                <w:rFonts w:asciiTheme="minorHAnsi" w:eastAsiaTheme="minorHAnsi" w:hAnsiTheme="minorHAnsi" w:cstheme="minorBidi"/>
                <w:sz w:val="20"/>
                <w:szCs w:val="22"/>
              </w:rPr>
            </w:pPr>
            <w:r w:rsidRPr="009409CC">
              <w:rPr>
                <w:rFonts w:asciiTheme="minorHAnsi" w:hAnsiTheme="minorHAnsi"/>
                <w:sz w:val="20"/>
              </w:rPr>
              <w:t>Vzor obsahu</w:t>
            </w:r>
            <w:r w:rsidRPr="009409CC">
              <w:rPr>
                <w:rFonts w:asciiTheme="minorHAnsi" w:hAnsiTheme="minorHAnsi"/>
                <w:sz w:val="20"/>
                <w:lang w:val="x-none"/>
              </w:rPr>
              <w:t xml:space="preserve"> smlouvy na zpracování osobních údajů</w:t>
            </w:r>
          </w:p>
        </w:tc>
      </w:tr>
      <w:tr w:rsidR="000429F0" w:rsidRPr="00BF7568" w14:paraId="5F72CBA2" w14:textId="30E8CFDE" w:rsidTr="00EA4B29">
        <w:trPr>
          <w:trHeight w:val="367"/>
          <w:jc w:val="center"/>
        </w:trPr>
        <w:tc>
          <w:tcPr>
            <w:tcW w:w="2221" w:type="pct"/>
          </w:tcPr>
          <w:p w14:paraId="1F590279" w14:textId="57AA4A2D" w:rsidR="000429F0" w:rsidRPr="00BF7568" w:rsidRDefault="000429F0" w:rsidP="00EA4B29">
            <w:pPr>
              <w:pStyle w:val="Seznamploh"/>
              <w:spacing w:before="60" w:after="60"/>
              <w:rPr>
                <w:rFonts w:cstheme="minorHAnsi"/>
                <w:szCs w:val="20"/>
                <w:lang w:eastAsia="x-none"/>
              </w:rPr>
            </w:pPr>
            <w:r w:rsidRPr="00BF7568">
              <w:rPr>
                <w:rFonts w:cstheme="minorHAnsi"/>
                <w:szCs w:val="20"/>
                <w:lang w:eastAsia="x-none"/>
              </w:rPr>
              <w:t>Příloha č. 9</w:t>
            </w:r>
          </w:p>
        </w:tc>
        <w:tc>
          <w:tcPr>
            <w:tcW w:w="2779" w:type="pct"/>
          </w:tcPr>
          <w:p w14:paraId="34C0B1D3" w14:textId="1B8286A8" w:rsidR="006E564F" w:rsidRPr="00BF7568" w:rsidRDefault="000429F0" w:rsidP="00BF7568">
            <w:pPr>
              <w:pStyle w:val="Seznamploh"/>
              <w:spacing w:before="60" w:after="60"/>
              <w:ind w:left="0" w:firstLine="0"/>
              <w:rPr>
                <w:rFonts w:cstheme="minorHAnsi"/>
                <w:szCs w:val="20"/>
                <w:lang w:eastAsia="x-none"/>
              </w:rPr>
            </w:pPr>
            <w:r w:rsidRPr="00BF7568">
              <w:rPr>
                <w:rFonts w:cstheme="minorHAnsi"/>
                <w:szCs w:val="20"/>
                <w:lang w:eastAsia="x-none"/>
              </w:rPr>
              <w:t xml:space="preserve">Metodika </w:t>
            </w:r>
            <w:r w:rsidR="006E564F">
              <w:rPr>
                <w:rFonts w:cstheme="minorHAnsi"/>
                <w:szCs w:val="20"/>
                <w:lang w:eastAsia="x-none"/>
              </w:rPr>
              <w:t>a šablony Služeb výkonově hrazených</w:t>
            </w:r>
          </w:p>
        </w:tc>
      </w:tr>
    </w:tbl>
    <w:p w14:paraId="5ABBB839"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Tato Smlouva se vyhotovuje v elektronické podobě ve formátu PDF/A, přičemž každá ze smluvních stran obdrží oboustranně elektronicky podepsaný datový soubor této Smlouvy. </w:t>
      </w:r>
    </w:p>
    <w:p w14:paraId="6E973BF2"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Smluvní strany prohlašují, že si </w:t>
      </w:r>
      <w:r w:rsidRPr="000659DF">
        <w:rPr>
          <w:rFonts w:cstheme="minorHAnsi"/>
          <w:lang w:val="cs-CZ"/>
        </w:rPr>
        <w:t>tuto</w:t>
      </w:r>
      <w:r w:rsidRPr="000659DF">
        <w:rPr>
          <w:rFonts w:cstheme="minorHAnsi"/>
        </w:rPr>
        <w:t xml:space="preserve">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0429F0" w:rsidRPr="000659DF" w14:paraId="61E73668" w14:textId="77777777" w:rsidTr="00EA4B29">
        <w:trPr>
          <w:jc w:val="center"/>
        </w:trPr>
        <w:tc>
          <w:tcPr>
            <w:tcW w:w="4605" w:type="dxa"/>
          </w:tcPr>
          <w:p w14:paraId="3AE3B092" w14:textId="77777777" w:rsidR="000429F0" w:rsidRPr="000659DF" w:rsidRDefault="000429F0" w:rsidP="00EA4B29">
            <w:pPr>
              <w:pStyle w:val="RLProhlensmluvnchstran"/>
              <w:spacing w:before="60" w:after="60" w:line="240" w:lineRule="auto"/>
              <w:rPr>
                <w:rFonts w:asciiTheme="minorHAnsi" w:hAnsiTheme="minorHAnsi" w:cstheme="minorHAnsi"/>
              </w:rPr>
            </w:pPr>
            <w:r w:rsidRPr="000659DF">
              <w:rPr>
                <w:rFonts w:asciiTheme="minorHAnsi" w:hAnsiTheme="minorHAnsi" w:cstheme="minorHAnsi"/>
              </w:rPr>
              <w:t>Objednatel</w:t>
            </w:r>
          </w:p>
          <w:p w14:paraId="4BF99C0B" w14:textId="77777777" w:rsidR="000429F0" w:rsidRPr="000659DF" w:rsidRDefault="000429F0" w:rsidP="00EA4B29">
            <w:pPr>
              <w:pStyle w:val="RLdajeosmluvnstran"/>
              <w:spacing w:before="60" w:after="60" w:line="240" w:lineRule="auto"/>
              <w:rPr>
                <w:rFonts w:asciiTheme="minorHAnsi" w:hAnsiTheme="minorHAnsi" w:cstheme="minorHAnsi"/>
                <w:szCs w:val="20"/>
              </w:rPr>
            </w:pPr>
          </w:p>
          <w:p w14:paraId="41E42504" w14:textId="32ED5206" w:rsidR="000429F0" w:rsidRPr="004B3C32" w:rsidRDefault="000429F0" w:rsidP="00EA4B29">
            <w:pPr>
              <w:pStyle w:val="RLdajeosmluvnstran"/>
              <w:spacing w:before="60" w:after="60" w:line="240" w:lineRule="auto"/>
              <w:rPr>
                <w:rFonts w:asciiTheme="minorHAnsi" w:hAnsiTheme="minorHAnsi" w:cstheme="minorHAnsi"/>
                <w:i/>
                <w:iCs/>
                <w:szCs w:val="20"/>
              </w:rPr>
            </w:pPr>
            <w:r w:rsidRPr="000659DF">
              <w:rPr>
                <w:rFonts w:asciiTheme="minorHAnsi" w:hAnsiTheme="minorHAnsi" w:cstheme="minorHAnsi"/>
                <w:szCs w:val="20"/>
              </w:rPr>
              <w:t xml:space="preserve">V Praze dne </w:t>
            </w:r>
            <w:r w:rsidR="004B3C32">
              <w:rPr>
                <w:rFonts w:asciiTheme="minorHAnsi" w:hAnsiTheme="minorHAnsi" w:cstheme="minorHAnsi"/>
                <w:i/>
                <w:iCs/>
                <w:szCs w:val="20"/>
              </w:rPr>
              <w:t xml:space="preserve">dle </w:t>
            </w:r>
            <w:r w:rsidR="00FB5908">
              <w:rPr>
                <w:rFonts w:asciiTheme="minorHAnsi" w:hAnsiTheme="minorHAnsi" w:cstheme="minorHAnsi"/>
                <w:i/>
                <w:iCs/>
                <w:szCs w:val="20"/>
              </w:rPr>
              <w:t>el. po</w:t>
            </w:r>
            <w:r w:rsidR="00B408C7">
              <w:rPr>
                <w:rFonts w:asciiTheme="minorHAnsi" w:hAnsiTheme="minorHAnsi" w:cstheme="minorHAnsi"/>
                <w:i/>
                <w:iCs/>
                <w:szCs w:val="20"/>
              </w:rPr>
              <w:t>dpisu</w:t>
            </w:r>
          </w:p>
          <w:p w14:paraId="686CEE2E" w14:textId="77777777" w:rsidR="000429F0" w:rsidRPr="000659DF" w:rsidRDefault="000429F0" w:rsidP="00EA4B29">
            <w:pPr>
              <w:pStyle w:val="RLdajeosmluvnstran"/>
              <w:spacing w:before="60" w:after="60" w:line="240" w:lineRule="auto"/>
              <w:rPr>
                <w:rFonts w:asciiTheme="minorHAnsi" w:hAnsiTheme="minorHAnsi" w:cstheme="minorHAnsi"/>
                <w:szCs w:val="20"/>
              </w:rPr>
            </w:pPr>
          </w:p>
          <w:p w14:paraId="35FA51D9" w14:textId="77777777" w:rsidR="000429F0" w:rsidRPr="009409CC" w:rsidRDefault="000429F0" w:rsidP="001E5565">
            <w:pPr>
              <w:spacing w:before="60" w:after="60"/>
              <w:rPr>
                <w:rFonts w:asciiTheme="minorHAnsi" w:hAnsiTheme="minorHAnsi"/>
              </w:rPr>
            </w:pPr>
          </w:p>
        </w:tc>
        <w:tc>
          <w:tcPr>
            <w:tcW w:w="4605" w:type="dxa"/>
          </w:tcPr>
          <w:p w14:paraId="5F22C454" w14:textId="77777777" w:rsidR="000429F0" w:rsidRPr="000659DF" w:rsidRDefault="000429F0" w:rsidP="00EA4B29">
            <w:pPr>
              <w:pStyle w:val="RLProhlensmluvnchstran"/>
              <w:spacing w:before="60" w:after="60" w:line="240" w:lineRule="auto"/>
              <w:rPr>
                <w:rFonts w:asciiTheme="minorHAnsi" w:hAnsiTheme="minorHAnsi" w:cstheme="minorHAnsi"/>
              </w:rPr>
            </w:pPr>
            <w:r w:rsidRPr="000659DF">
              <w:rPr>
                <w:rFonts w:asciiTheme="minorHAnsi" w:hAnsiTheme="minorHAnsi" w:cstheme="minorHAnsi"/>
              </w:rPr>
              <w:t>Poskytovatel</w:t>
            </w:r>
          </w:p>
          <w:p w14:paraId="53D2A3D4" w14:textId="77777777" w:rsidR="000429F0" w:rsidRPr="000659DF" w:rsidRDefault="000429F0" w:rsidP="00EA4B29">
            <w:pPr>
              <w:pStyle w:val="RLdajeosmluvnstran"/>
              <w:spacing w:before="60" w:after="60" w:line="240" w:lineRule="auto"/>
              <w:rPr>
                <w:rFonts w:asciiTheme="minorHAnsi" w:hAnsiTheme="minorHAnsi" w:cstheme="minorHAnsi"/>
                <w:szCs w:val="20"/>
              </w:rPr>
            </w:pPr>
          </w:p>
          <w:p w14:paraId="52E3E9A3" w14:textId="5980B608" w:rsidR="000429F0" w:rsidRPr="000659DF" w:rsidRDefault="000429F0" w:rsidP="00EA4B29">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V</w:t>
            </w:r>
            <w:r w:rsidR="00A21600">
              <w:rPr>
                <w:rFonts w:asciiTheme="minorHAnsi" w:hAnsiTheme="minorHAnsi" w:cstheme="minorHAnsi"/>
                <w:szCs w:val="20"/>
              </w:rPr>
              <w:t xml:space="preserve"> Praze</w:t>
            </w:r>
            <w:r w:rsidR="00AB0D9D">
              <w:rPr>
                <w:rFonts w:asciiTheme="minorHAnsi" w:hAnsiTheme="minorHAnsi" w:cstheme="minorHAnsi"/>
                <w:szCs w:val="20"/>
              </w:rPr>
              <w:t xml:space="preserve"> </w:t>
            </w:r>
            <w:r w:rsidRPr="000659DF">
              <w:rPr>
                <w:rFonts w:asciiTheme="minorHAnsi" w:hAnsiTheme="minorHAnsi" w:cstheme="minorHAnsi"/>
                <w:szCs w:val="20"/>
              </w:rPr>
              <w:t xml:space="preserve">dne </w:t>
            </w:r>
            <w:r w:rsidR="00B408C7">
              <w:rPr>
                <w:rFonts w:asciiTheme="minorHAnsi" w:hAnsiTheme="minorHAnsi" w:cstheme="minorHAnsi"/>
                <w:i/>
                <w:iCs/>
                <w:szCs w:val="20"/>
              </w:rPr>
              <w:t>dle el. podpisu</w:t>
            </w:r>
          </w:p>
          <w:p w14:paraId="0C86E218" w14:textId="77777777" w:rsidR="000429F0" w:rsidRPr="000659DF" w:rsidRDefault="000429F0" w:rsidP="00EA4B29">
            <w:pPr>
              <w:pStyle w:val="RLdajeosmluvnstran"/>
              <w:spacing w:before="60" w:after="60" w:line="240" w:lineRule="auto"/>
              <w:rPr>
                <w:rFonts w:asciiTheme="minorHAnsi" w:hAnsiTheme="minorHAnsi" w:cstheme="minorHAnsi"/>
                <w:szCs w:val="20"/>
              </w:rPr>
            </w:pPr>
          </w:p>
          <w:p w14:paraId="2D9C57F6" w14:textId="77777777" w:rsidR="000429F0" w:rsidRPr="009409CC" w:rsidRDefault="000429F0" w:rsidP="001E5565">
            <w:pPr>
              <w:spacing w:before="60" w:after="60"/>
              <w:rPr>
                <w:rFonts w:asciiTheme="minorHAnsi" w:hAnsiTheme="minorHAnsi"/>
              </w:rPr>
            </w:pPr>
          </w:p>
        </w:tc>
      </w:tr>
      <w:tr w:rsidR="000429F0" w:rsidRPr="000659DF" w14:paraId="7DDF2ECC" w14:textId="77777777" w:rsidTr="00EA4B29">
        <w:trPr>
          <w:jc w:val="center"/>
        </w:trPr>
        <w:tc>
          <w:tcPr>
            <w:tcW w:w="4605" w:type="dxa"/>
          </w:tcPr>
          <w:p w14:paraId="7E1F1CE7" w14:textId="77777777" w:rsidR="000429F0" w:rsidRPr="009409CC" w:rsidRDefault="000429F0" w:rsidP="00EA4B29">
            <w:pPr>
              <w:pStyle w:val="RLdajeosmluvnstran"/>
              <w:spacing w:before="60" w:after="60" w:line="240" w:lineRule="auto"/>
              <w:rPr>
                <w:rFonts w:asciiTheme="minorHAnsi" w:eastAsiaTheme="minorHAnsi" w:hAnsiTheme="minorHAnsi"/>
              </w:rPr>
            </w:pPr>
            <w:r w:rsidRPr="009409CC">
              <w:rPr>
                <w:rFonts w:asciiTheme="minorHAnsi" w:eastAsiaTheme="minorHAnsi" w:hAnsiTheme="minorHAnsi"/>
              </w:rPr>
              <w:t>.............................................................................</w:t>
            </w:r>
          </w:p>
          <w:p w14:paraId="0AA4C40E" w14:textId="77777777" w:rsidR="000429F0" w:rsidRPr="009409CC" w:rsidRDefault="000429F0" w:rsidP="00EA4B29">
            <w:pPr>
              <w:pStyle w:val="RLProhlensmluvnchstran"/>
              <w:spacing w:before="60" w:after="60" w:line="240" w:lineRule="auto"/>
              <w:rPr>
                <w:rFonts w:asciiTheme="minorHAnsi" w:eastAsiaTheme="minorHAnsi" w:hAnsiTheme="minorHAnsi"/>
                <w:b w:val="0"/>
                <w:lang w:val="cs-CZ"/>
              </w:rPr>
            </w:pPr>
            <w:r w:rsidRPr="009409CC">
              <w:rPr>
                <w:rFonts w:asciiTheme="minorHAnsi" w:eastAsiaTheme="minorHAnsi" w:hAnsiTheme="minorHAnsi"/>
                <w:b w:val="0"/>
                <w:lang w:val="cs-CZ"/>
              </w:rPr>
              <w:t>Česká republika - Ministerstvo zemědělství</w:t>
            </w:r>
          </w:p>
          <w:p w14:paraId="77B7D1BA" w14:textId="6F2CD7C4" w:rsidR="000429F0" w:rsidRDefault="000429F0" w:rsidP="00EA4B29">
            <w:pPr>
              <w:pStyle w:val="RLdajeosmluvnstran"/>
              <w:spacing w:before="60" w:after="60" w:line="240" w:lineRule="auto"/>
              <w:rPr>
                <w:rFonts w:asciiTheme="minorHAnsi" w:eastAsiaTheme="minorHAnsi" w:hAnsiTheme="minorHAnsi"/>
              </w:rPr>
            </w:pPr>
            <w:r w:rsidRPr="009409CC">
              <w:rPr>
                <w:rFonts w:asciiTheme="minorHAnsi" w:eastAsiaTheme="minorHAnsi" w:hAnsiTheme="minorHAnsi"/>
              </w:rPr>
              <w:t xml:space="preserve">Ing. </w:t>
            </w:r>
            <w:r w:rsidR="003110D3">
              <w:rPr>
                <w:rFonts w:asciiTheme="minorHAnsi" w:eastAsiaTheme="minorHAnsi" w:hAnsiTheme="minorHAnsi"/>
              </w:rPr>
              <w:t>Leona Slabochová</w:t>
            </w:r>
          </w:p>
          <w:p w14:paraId="46982C20" w14:textId="265E7C5B" w:rsidR="00221BC9" w:rsidRDefault="00221BC9" w:rsidP="00EA4B29">
            <w:pPr>
              <w:pStyle w:val="RLdajeosmluvnstran"/>
              <w:spacing w:before="60" w:after="60" w:line="240" w:lineRule="auto"/>
              <w:rPr>
                <w:rFonts w:asciiTheme="minorHAnsi" w:eastAsiaTheme="minorHAnsi" w:hAnsiTheme="minorHAnsi"/>
              </w:rPr>
            </w:pPr>
            <w:r>
              <w:rPr>
                <w:rFonts w:asciiTheme="minorHAnsi" w:hAnsiTheme="minorHAnsi"/>
              </w:rPr>
              <w:t xml:space="preserve"> </w:t>
            </w:r>
            <w:r w:rsidRPr="009409CC">
              <w:rPr>
                <w:rFonts w:asciiTheme="minorHAnsi" w:hAnsiTheme="minorHAnsi"/>
              </w:rPr>
              <w:t>ředitel</w:t>
            </w:r>
            <w:r w:rsidR="003110D3">
              <w:rPr>
                <w:rFonts w:asciiTheme="minorHAnsi" w:hAnsiTheme="minorHAnsi"/>
              </w:rPr>
              <w:t>ka</w:t>
            </w:r>
            <w:r w:rsidRPr="009409CC">
              <w:rPr>
                <w:rFonts w:asciiTheme="minorHAnsi" w:hAnsiTheme="minorHAnsi"/>
              </w:rPr>
              <w:t xml:space="preserve"> Odboru informačních a komunikačních</w:t>
            </w:r>
            <w:r>
              <w:rPr>
                <w:rFonts w:asciiTheme="minorHAnsi" w:hAnsiTheme="minorHAnsi"/>
              </w:rPr>
              <w:t xml:space="preserve"> technologií</w:t>
            </w:r>
          </w:p>
          <w:p w14:paraId="6E02038E" w14:textId="04A31E1F" w:rsidR="00221BC9" w:rsidRPr="009409CC" w:rsidRDefault="00221BC9" w:rsidP="00EA4B29">
            <w:pPr>
              <w:pStyle w:val="RLdajeosmluvnstran"/>
              <w:spacing w:before="60" w:after="60" w:line="240" w:lineRule="auto"/>
              <w:rPr>
                <w:rFonts w:asciiTheme="minorHAnsi" w:eastAsiaTheme="minorHAnsi" w:hAnsiTheme="minorHAnsi"/>
              </w:rPr>
            </w:pPr>
          </w:p>
        </w:tc>
        <w:tc>
          <w:tcPr>
            <w:tcW w:w="4605" w:type="dxa"/>
          </w:tcPr>
          <w:p w14:paraId="5E4F60CF" w14:textId="77777777" w:rsidR="000429F0" w:rsidRPr="000659DF" w:rsidRDefault="000429F0" w:rsidP="00EA4B29">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w:t>
            </w:r>
          </w:p>
          <w:p w14:paraId="2641D9B7" w14:textId="11D5762B" w:rsidR="000429F0" w:rsidRPr="000659DF" w:rsidRDefault="00D3606A" w:rsidP="00EA4B29">
            <w:pPr>
              <w:pStyle w:val="doplnuchaze"/>
              <w:spacing w:before="60" w:after="60" w:line="240" w:lineRule="auto"/>
              <w:rPr>
                <w:rFonts w:asciiTheme="minorHAnsi" w:hAnsiTheme="minorHAnsi" w:cstheme="minorHAnsi"/>
                <w:szCs w:val="20"/>
                <w:lang w:val="cs-CZ"/>
              </w:rPr>
            </w:pPr>
            <w:r>
              <w:rPr>
                <w:rFonts w:asciiTheme="minorHAnsi" w:hAnsiTheme="minorHAnsi" w:cstheme="minorHAnsi"/>
                <w:szCs w:val="20"/>
              </w:rPr>
              <w:t>Gappex s.r.o.</w:t>
            </w:r>
          </w:p>
          <w:p w14:paraId="474A0644" w14:textId="4602AE1B" w:rsidR="000429F0" w:rsidRPr="000659DF" w:rsidRDefault="00E66563" w:rsidP="00EA4B29">
            <w:pPr>
              <w:pStyle w:val="doplnuchaze"/>
              <w:spacing w:before="60" w:after="60" w:line="240" w:lineRule="auto"/>
              <w:rPr>
                <w:rFonts w:asciiTheme="minorHAnsi" w:hAnsiTheme="minorHAnsi" w:cstheme="minorHAnsi"/>
                <w:b w:val="0"/>
                <w:szCs w:val="20"/>
                <w:lang w:val="cs-CZ"/>
              </w:rPr>
            </w:pPr>
            <w:r>
              <w:rPr>
                <w:rFonts w:asciiTheme="minorHAnsi" w:hAnsiTheme="minorHAnsi" w:cstheme="minorHAnsi"/>
                <w:b w:val="0"/>
                <w:szCs w:val="20"/>
              </w:rPr>
              <w:t>xxx</w:t>
            </w:r>
            <w:r w:rsidR="00D3606A">
              <w:rPr>
                <w:rFonts w:asciiTheme="minorHAnsi" w:hAnsiTheme="minorHAnsi" w:cstheme="minorHAnsi"/>
                <w:b w:val="0"/>
                <w:szCs w:val="20"/>
              </w:rPr>
              <w:t>, jednatel společnosti</w:t>
            </w:r>
          </w:p>
        </w:tc>
      </w:tr>
    </w:tbl>
    <w:p w14:paraId="76134EFA" w14:textId="06A12A8E" w:rsidR="000429F0" w:rsidRPr="00C8648D" w:rsidRDefault="000429F0" w:rsidP="000429F0">
      <w:pPr>
        <w:rPr>
          <w:rFonts w:asciiTheme="minorHAnsi" w:eastAsiaTheme="minorHAnsi" w:hAnsiTheme="minorHAnsi" w:cstheme="minorBidi"/>
          <w:sz w:val="20"/>
          <w:szCs w:val="22"/>
        </w:rPr>
        <w:sectPr w:rsidR="000429F0" w:rsidRPr="00C8648D" w:rsidSect="00B55257">
          <w:headerReference w:type="default" r:id="rId16"/>
          <w:footerReference w:type="default" r:id="rId17"/>
          <w:pgSz w:w="11906" w:h="16838"/>
          <w:pgMar w:top="1021" w:right="1021" w:bottom="1021" w:left="1021" w:header="709" w:footer="709" w:gutter="0"/>
          <w:cols w:space="708"/>
          <w:docGrid w:linePitch="360"/>
        </w:sectPr>
      </w:pPr>
    </w:p>
    <w:p w14:paraId="6484CC4D" w14:textId="77777777" w:rsidR="00F52A14" w:rsidRPr="001B02A7" w:rsidRDefault="00F52A14" w:rsidP="00F52A14">
      <w:pPr>
        <w:pStyle w:val="Nadpis1"/>
        <w:spacing w:before="60"/>
        <w:jc w:val="center"/>
        <w:rPr>
          <w:rFonts w:asciiTheme="minorHAnsi" w:hAnsiTheme="minorHAnsi" w:cstheme="minorHAnsi"/>
          <w:sz w:val="20"/>
          <w:szCs w:val="20"/>
        </w:rPr>
      </w:pPr>
      <w:bookmarkStart w:id="252" w:name="_Příloha_č._1_1"/>
      <w:bookmarkStart w:id="253" w:name="Annex01"/>
      <w:bookmarkStart w:id="254" w:name="Annex06"/>
      <w:bookmarkEnd w:id="252"/>
      <w:r w:rsidRPr="0065234C">
        <w:rPr>
          <w:rFonts w:asciiTheme="minorHAnsi" w:hAnsiTheme="minorHAnsi" w:cs="Tahoma"/>
          <w:sz w:val="20"/>
          <w:szCs w:val="20"/>
        </w:rPr>
        <w:t>Příloha č. 1</w:t>
      </w:r>
      <w:bookmarkEnd w:id="253"/>
    </w:p>
    <w:p w14:paraId="559E9E75" w14:textId="604D6DEA" w:rsidR="00F52A14" w:rsidRDefault="00F52A14" w:rsidP="00F52A14">
      <w:pPr>
        <w:pStyle w:val="RLProhlensmluvnchstran"/>
        <w:spacing w:before="60" w:after="60" w:line="240" w:lineRule="auto"/>
        <w:rPr>
          <w:rFonts w:asciiTheme="minorHAnsi" w:hAnsiTheme="minorHAnsi" w:cstheme="minorHAnsi"/>
          <w:szCs w:val="20"/>
          <w:lang w:val="cs-CZ"/>
        </w:rPr>
      </w:pPr>
      <w:r w:rsidRPr="001B02A7">
        <w:rPr>
          <w:rFonts w:asciiTheme="minorHAnsi" w:hAnsiTheme="minorHAnsi" w:cstheme="minorHAnsi"/>
          <w:szCs w:val="20"/>
          <w:lang w:val="cs-CZ"/>
        </w:rPr>
        <w:t xml:space="preserve">Specifikace ITSM platformy </w:t>
      </w:r>
      <w:r w:rsidR="00A26730">
        <w:rPr>
          <w:rFonts w:asciiTheme="minorHAnsi" w:hAnsiTheme="minorHAnsi" w:cstheme="minorHAnsi"/>
          <w:szCs w:val="20"/>
          <w:lang w:val="cs-CZ"/>
        </w:rPr>
        <w:t>a poskytovaných služeb</w:t>
      </w:r>
    </w:p>
    <w:p w14:paraId="306D6A0B" w14:textId="5C8EFB6D" w:rsidR="00DA33EE" w:rsidRPr="00DA33EE" w:rsidRDefault="00DA33EE" w:rsidP="00DA33EE">
      <w:pPr>
        <w:rPr>
          <w:rFonts w:ascii="Calibri" w:eastAsia="Times New Roman" w:hAnsi="Calibri" w:cs="Calibri"/>
          <w:sz w:val="20"/>
          <w:szCs w:val="20"/>
          <w:lang w:eastAsia="cs-CZ"/>
        </w:rPr>
      </w:pPr>
      <w:r w:rsidRPr="00DA33EE">
        <w:rPr>
          <w:rFonts w:ascii="Calibri" w:eastAsia="Aptos" w:hAnsi="Calibri" w:cs="Calibri"/>
          <w:sz w:val="20"/>
          <w:szCs w:val="20"/>
          <w:lang w:eastAsia="cs-CZ"/>
        </w:rPr>
        <w:t>Účelem této přílohy je specifikace požadavků na ITSM platformu.</w:t>
      </w:r>
      <w:r w:rsidRPr="00DA33EE">
        <w:rPr>
          <w:rFonts w:ascii="Calibri" w:eastAsia="Times New Roman" w:hAnsi="Calibri" w:cs="Calibri"/>
          <w:sz w:val="20"/>
          <w:szCs w:val="20"/>
          <w:lang w:eastAsia="cs-CZ"/>
        </w:rPr>
        <w:t xml:space="preserve"> Objednatel </w:t>
      </w:r>
      <w:r w:rsidR="00C85BBD">
        <w:rPr>
          <w:rFonts w:ascii="Calibri" w:eastAsia="Times New Roman" w:hAnsi="Calibri" w:cs="Calibri"/>
          <w:sz w:val="20"/>
          <w:szCs w:val="20"/>
          <w:lang w:eastAsia="cs-CZ"/>
        </w:rPr>
        <w:t>požaduje</w:t>
      </w:r>
      <w:r w:rsidRPr="00DA33EE">
        <w:rPr>
          <w:rFonts w:ascii="Calibri" w:eastAsia="Times New Roman" w:hAnsi="Calibri" w:cs="Calibri"/>
          <w:sz w:val="20"/>
          <w:szCs w:val="20"/>
          <w:lang w:eastAsia="cs-CZ"/>
        </w:rPr>
        <w:t xml:space="preserve"> jednotnou platformu a řešení pro moderní řízení ITSM procesů. Všechny procesy a funkce musí být pokryty v jedné platformě. Cílem platformy je sjednotit roztříštěnost jednotlivých systémů, zvýšit automatizaci a dohled nad jednotlivými činnostmi v oblasti řízení ICT procesů.</w:t>
      </w:r>
    </w:p>
    <w:p w14:paraId="7089EBCE" w14:textId="77777777" w:rsidR="00DA33EE" w:rsidRPr="00DA33EE" w:rsidRDefault="00DA33EE" w:rsidP="00DA33EE">
      <w:pPr>
        <w:rPr>
          <w:rFonts w:ascii="Times New Roman" w:eastAsia="Times New Roman" w:hAnsi="Times New Roman" w:cs="Aptos"/>
          <w:sz w:val="24"/>
          <w:lang w:eastAsia="cs-CZ"/>
        </w:rPr>
      </w:pPr>
    </w:p>
    <w:p w14:paraId="76283D70" w14:textId="77777777" w:rsidR="00DA33EE" w:rsidRPr="00DA33EE" w:rsidRDefault="00DA33EE" w:rsidP="00DA33EE">
      <w:pPr>
        <w:pStyle w:val="Nadpis12"/>
      </w:pPr>
      <w:bookmarkStart w:id="255" w:name="_Toc129616691"/>
      <w:bookmarkStart w:id="256" w:name="_Toc130283727"/>
      <w:bookmarkStart w:id="257" w:name="_Toc130285308"/>
      <w:bookmarkStart w:id="258" w:name="_Toc129616692"/>
      <w:bookmarkStart w:id="259" w:name="_Toc130283728"/>
      <w:bookmarkStart w:id="260" w:name="_Toc130285309"/>
      <w:bookmarkStart w:id="261" w:name="_Toc129616693"/>
      <w:bookmarkStart w:id="262" w:name="_Toc130283729"/>
      <w:bookmarkStart w:id="263" w:name="_Toc130285310"/>
      <w:bookmarkStart w:id="264" w:name="_Toc130285311"/>
      <w:bookmarkEnd w:id="255"/>
      <w:bookmarkEnd w:id="256"/>
      <w:bookmarkEnd w:id="257"/>
      <w:bookmarkEnd w:id="258"/>
      <w:bookmarkEnd w:id="259"/>
      <w:bookmarkEnd w:id="260"/>
      <w:bookmarkEnd w:id="261"/>
      <w:bookmarkEnd w:id="262"/>
      <w:bookmarkEnd w:id="263"/>
      <w:r w:rsidRPr="00DA33EE">
        <w:t>Funkční požadavky na řízení procesů</w:t>
      </w:r>
      <w:bookmarkEnd w:id="264"/>
      <w:r w:rsidRPr="00DA33EE">
        <w:t xml:space="preserve"> požadavků a provozních událostí</w:t>
      </w:r>
    </w:p>
    <w:tbl>
      <w:tblPr>
        <w:tblStyle w:val="Tabulkaseznamovn1"/>
        <w:tblW w:w="0" w:type="auto"/>
        <w:tblCellMar>
          <w:top w:w="57" w:type="dxa"/>
          <w:bottom w:w="57" w:type="dxa"/>
        </w:tblCellMar>
        <w:tblLook w:val="04A0" w:firstRow="1" w:lastRow="0" w:firstColumn="1" w:lastColumn="0" w:noHBand="0" w:noVBand="1"/>
      </w:tblPr>
      <w:tblGrid>
        <w:gridCol w:w="2046"/>
        <w:gridCol w:w="7808"/>
      </w:tblGrid>
      <w:tr w:rsidR="00DA33EE" w:rsidRPr="00DA33EE" w14:paraId="039309F1" w14:textId="77777777" w:rsidTr="00DA33EE">
        <w:tc>
          <w:tcPr>
            <w:tcW w:w="2046" w:type="dxa"/>
            <w:shd w:val="clear" w:color="auto" w:fill="D9D9D9"/>
          </w:tcPr>
          <w:p w14:paraId="00C9D86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Název požadavku</w:t>
            </w:r>
          </w:p>
        </w:tc>
        <w:tc>
          <w:tcPr>
            <w:tcW w:w="7808" w:type="dxa"/>
            <w:shd w:val="clear" w:color="auto" w:fill="D9D9D9"/>
          </w:tcPr>
          <w:p w14:paraId="5A80358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w:t>
            </w:r>
          </w:p>
        </w:tc>
      </w:tr>
      <w:tr w:rsidR="00DA33EE" w:rsidRPr="00DA33EE" w14:paraId="711F373F" w14:textId="77777777" w:rsidTr="00A51A34">
        <w:tc>
          <w:tcPr>
            <w:tcW w:w="2046" w:type="dxa"/>
          </w:tcPr>
          <w:p w14:paraId="3AF1057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Procesy realizované v ITSM MZe</w:t>
            </w:r>
          </w:p>
        </w:tc>
        <w:tc>
          <w:tcPr>
            <w:tcW w:w="7808" w:type="dxa"/>
          </w:tcPr>
          <w:p w14:paraId="4B6B98C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musí zajistit podporu klíčových procesů řízení IT služeb, kterými jsou:</w:t>
            </w:r>
          </w:p>
          <w:p w14:paraId="79D19988" w14:textId="77777777" w:rsidR="00DA33EE" w:rsidRPr="00DA33EE" w:rsidRDefault="00DA33EE" w:rsidP="003B25DA">
            <w:pPr>
              <w:numPr>
                <w:ilvl w:val="0"/>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řízení požadavků na uživatelskou podporu pro externí uživatele,</w:t>
            </w:r>
          </w:p>
          <w:p w14:paraId="78FBE4EC"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 na Helpdesk MZe,</w:t>
            </w:r>
          </w:p>
          <w:p w14:paraId="728A2EF0"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reset hesla,</w:t>
            </w:r>
          </w:p>
          <w:p w14:paraId="3A379B1C"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přístup pro externího uživatele</w:t>
            </w:r>
          </w:p>
          <w:p w14:paraId="024646A2"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certifikát</w:t>
            </w:r>
          </w:p>
          <w:p w14:paraId="5D1076F0"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povolení komunikace/prostupu.</w:t>
            </w:r>
          </w:p>
          <w:p w14:paraId="5BAFB6F8" w14:textId="77777777" w:rsidR="00DA33EE" w:rsidRPr="00DA33EE" w:rsidRDefault="00DA33EE" w:rsidP="003B25DA">
            <w:pPr>
              <w:numPr>
                <w:ilvl w:val="0"/>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řízení požadavků na IT pomoc pro interní uživatele,</w:t>
            </w:r>
          </w:p>
          <w:p w14:paraId="7F0B3A81"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 na IT Pomoc,</w:t>
            </w:r>
          </w:p>
          <w:p w14:paraId="6CD07513"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přístup pro interního uživatele,</w:t>
            </w:r>
          </w:p>
          <w:p w14:paraId="142850AB"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SW,</w:t>
            </w:r>
          </w:p>
          <w:p w14:paraId="69AB5FD9"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HW,</w:t>
            </w:r>
          </w:p>
          <w:p w14:paraId="6E88FCB8"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vydání elektronického podpisu,</w:t>
            </w:r>
          </w:p>
          <w:p w14:paraId="18540679" w14:textId="77777777" w:rsidR="00DA33EE" w:rsidRPr="00DA33EE" w:rsidRDefault="00DA33EE" w:rsidP="003B25DA">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zneplatnění elektronického podpisu.</w:t>
            </w:r>
          </w:p>
          <w:p w14:paraId="6A890B86" w14:textId="77777777" w:rsidR="00DA33EE" w:rsidRPr="00DA33EE" w:rsidRDefault="00DA33EE" w:rsidP="003B25DA">
            <w:pPr>
              <w:numPr>
                <w:ilvl w:val="0"/>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řízení provozních událostí, kterými se v kontextu této dokumentace rozumí:</w:t>
            </w:r>
          </w:p>
          <w:p w14:paraId="268BFD08" w14:textId="77777777" w:rsidR="00DA33EE" w:rsidRPr="00DA33EE" w:rsidRDefault="00DA33EE" w:rsidP="003B25DA">
            <w:pPr>
              <w:numPr>
                <w:ilvl w:val="1"/>
                <w:numId w:val="101"/>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incidenty,</w:t>
            </w:r>
          </w:p>
          <w:p w14:paraId="6376DE37" w14:textId="77777777" w:rsidR="00DA33EE" w:rsidRPr="00DA33EE" w:rsidRDefault="00DA33EE" w:rsidP="003B25DA">
            <w:pPr>
              <w:numPr>
                <w:ilvl w:val="1"/>
                <w:numId w:val="101"/>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bezpečnostní incidenty,</w:t>
            </w:r>
          </w:p>
          <w:p w14:paraId="6237DAAA" w14:textId="77777777" w:rsidR="00DA33EE" w:rsidRPr="00DA33EE" w:rsidRDefault="00DA33EE" w:rsidP="003B25DA">
            <w:pPr>
              <w:numPr>
                <w:ilvl w:val="1"/>
                <w:numId w:val="101"/>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problémy,</w:t>
            </w:r>
          </w:p>
          <w:p w14:paraId="13CCA12C" w14:textId="77777777" w:rsidR="00DA33EE" w:rsidRPr="00DA33EE" w:rsidRDefault="00DA33EE" w:rsidP="003B25DA">
            <w:pPr>
              <w:numPr>
                <w:ilvl w:val="1"/>
                <w:numId w:val="101"/>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změnová řízení,</w:t>
            </w:r>
          </w:p>
          <w:p w14:paraId="2C4FE0AA" w14:textId="4A6050E7" w:rsidR="00DA33EE" w:rsidRPr="00DA33EE" w:rsidRDefault="0071738E" w:rsidP="003B25DA">
            <w:pPr>
              <w:numPr>
                <w:ilvl w:val="1"/>
                <w:numId w:val="101"/>
              </w:numPr>
              <w:spacing w:after="200" w:line="276" w:lineRule="auto"/>
              <w:contextualSpacing/>
              <w:jc w:val="left"/>
              <w:rPr>
                <w:rFonts w:ascii="Calibri" w:eastAsia="Times New Roman" w:hAnsi="Calibri" w:cs="Calibri"/>
                <w:sz w:val="20"/>
                <w:szCs w:val="20"/>
                <w:lang w:eastAsia="cs-CZ"/>
              </w:rPr>
            </w:pPr>
            <w:r>
              <w:rPr>
                <w:rFonts w:ascii="Calibri" w:eastAsia="Times New Roman" w:hAnsi="Calibri" w:cs="Calibri"/>
                <w:sz w:val="20"/>
                <w:lang w:eastAsia="ar-SA"/>
              </w:rPr>
              <w:t>náměty</w:t>
            </w:r>
            <w:r w:rsidRPr="001E6757">
              <w:rPr>
                <w:rFonts w:ascii="Calibri" w:eastAsia="Times New Roman" w:hAnsi="Calibri" w:cs="Calibri"/>
                <w:sz w:val="20"/>
                <w:lang w:eastAsia="ar-SA"/>
              </w:rPr>
              <w:t xml:space="preserve"> na inovaci a změnu</w:t>
            </w:r>
            <w:r w:rsidR="00DA33EE" w:rsidRPr="00DA33EE">
              <w:rPr>
                <w:rFonts w:ascii="Calibri" w:eastAsia="Times New Roman" w:hAnsi="Calibri" w:cs="Calibri"/>
                <w:sz w:val="20"/>
                <w:szCs w:val="20"/>
                <w:lang w:eastAsia="cs-CZ"/>
              </w:rPr>
              <w:t>,</w:t>
            </w:r>
          </w:p>
          <w:p w14:paraId="0F6A9EC5" w14:textId="77777777" w:rsidR="00DA33EE" w:rsidRPr="00DA33EE" w:rsidRDefault="00DA33EE" w:rsidP="003B25DA">
            <w:pPr>
              <w:numPr>
                <w:ilvl w:val="1"/>
                <w:numId w:val="101"/>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naplánované releasy,</w:t>
            </w:r>
          </w:p>
          <w:p w14:paraId="72E38765" w14:textId="0E3F81BE" w:rsidR="00DA33EE" w:rsidRPr="0043081B" w:rsidRDefault="00DA33EE" w:rsidP="00DA33EE">
            <w:pPr>
              <w:numPr>
                <w:ilvl w:val="1"/>
                <w:numId w:val="101"/>
              </w:numPr>
              <w:spacing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sledované události zaznamenané monitoringovacími nástroji</w:t>
            </w:r>
          </w:p>
          <w:p w14:paraId="09A99D08" w14:textId="1FE2F6B8" w:rsidR="00DA33EE" w:rsidRPr="00DA33EE" w:rsidRDefault="00DA33EE" w:rsidP="003D21A4">
            <w:pPr>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Součástí zadání je popis procesů a obsahových náležitostí formulářů používaných v rámci jednotlivých kategorií požadavků a událostí uvedený v kapitole 1.2 Popis procesů realizovaných v řešení ITSM. Tento popis slouží jako výchozí vstupní informace pro dodavatele k poskytnutí rámcového přehledu o rozsahu a fungování klíčových ITSM procesů. Systém tedy nebude dodán výhradně na základě tohoto výchozího popisu procesů a formulářů, ale na základě jejich postupného zpřesňování během implementační analýzy.</w:t>
            </w:r>
          </w:p>
          <w:p w14:paraId="4AF9EDA9" w14:textId="515AA415" w:rsidR="00DA33EE" w:rsidRPr="00DA33EE" w:rsidRDefault="00DA33EE" w:rsidP="003D21A4">
            <w:pPr>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Dodavatel zajistí, že veškeré funkcionality a nastavení budou přizpůsobeny tak, aby odpovídaly výsledné podobě procesů odsouhlasené </w:t>
            </w:r>
            <w:r w:rsidR="00664A13">
              <w:rPr>
                <w:rFonts w:ascii="Calibri" w:eastAsia="Times New Roman" w:hAnsi="Calibri" w:cs="Calibri"/>
                <w:sz w:val="20"/>
                <w:szCs w:val="20"/>
                <w:lang w:eastAsia="cs-CZ"/>
              </w:rPr>
              <w:t>Z</w:t>
            </w:r>
            <w:r w:rsidRPr="00DA33EE">
              <w:rPr>
                <w:rFonts w:ascii="Calibri" w:eastAsia="Times New Roman" w:hAnsi="Calibri" w:cs="Calibri"/>
                <w:sz w:val="20"/>
                <w:szCs w:val="20"/>
                <w:lang w:eastAsia="cs-CZ"/>
              </w:rPr>
              <w:t xml:space="preserve">adavatelem. Systém nesmí obsahovat žádné prvky nebo funkce, které nejsou relevantní pro potřeby </w:t>
            </w:r>
            <w:r w:rsidR="00664A13">
              <w:rPr>
                <w:rFonts w:ascii="Calibri" w:eastAsia="Times New Roman" w:hAnsi="Calibri" w:cs="Calibri"/>
                <w:sz w:val="20"/>
                <w:szCs w:val="20"/>
                <w:lang w:eastAsia="cs-CZ"/>
              </w:rPr>
              <w:t>Z</w:t>
            </w:r>
            <w:r w:rsidRPr="00DA33EE">
              <w:rPr>
                <w:rFonts w:ascii="Calibri" w:eastAsia="Times New Roman" w:hAnsi="Calibri" w:cs="Calibri"/>
                <w:sz w:val="20"/>
                <w:szCs w:val="20"/>
                <w:lang w:eastAsia="cs-CZ"/>
              </w:rPr>
              <w:t xml:space="preserve">adavatele nebo nebudou </w:t>
            </w:r>
            <w:r w:rsidR="00664A13">
              <w:rPr>
                <w:rFonts w:ascii="Calibri" w:eastAsia="Times New Roman" w:hAnsi="Calibri" w:cs="Calibri"/>
                <w:sz w:val="20"/>
                <w:szCs w:val="20"/>
                <w:lang w:eastAsia="cs-CZ"/>
              </w:rPr>
              <w:t>Z</w:t>
            </w:r>
            <w:r w:rsidRPr="00DA33EE">
              <w:rPr>
                <w:rFonts w:ascii="Calibri" w:eastAsia="Times New Roman" w:hAnsi="Calibri" w:cs="Calibri"/>
                <w:sz w:val="20"/>
                <w:szCs w:val="20"/>
                <w:lang w:eastAsia="cs-CZ"/>
              </w:rPr>
              <w:t>adavatelem odsouhlaseny.</w:t>
            </w:r>
          </w:p>
        </w:tc>
      </w:tr>
      <w:tr w:rsidR="00DA33EE" w:rsidRPr="00DA33EE" w14:paraId="35BC3A2D" w14:textId="77777777" w:rsidTr="00A51A34">
        <w:tc>
          <w:tcPr>
            <w:tcW w:w="2046" w:type="dxa"/>
          </w:tcPr>
          <w:p w14:paraId="5597575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Podpora procesů spojených s řízením událostí</w:t>
            </w:r>
          </w:p>
        </w:tc>
        <w:tc>
          <w:tcPr>
            <w:tcW w:w="7808" w:type="dxa"/>
          </w:tcPr>
          <w:p w14:paraId="29FE43D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ITSM řešení musí v rámci podpory procesů spojených s řízením událostí (platí analogicky i na požadavky uživatele) podporovat následující funkcionality:</w:t>
            </w:r>
          </w:p>
          <w:p w14:paraId="1A7DD239" w14:textId="77777777" w:rsidR="00DA33EE" w:rsidRPr="00DA33EE" w:rsidRDefault="00DA33EE" w:rsidP="003B25DA">
            <w:pPr>
              <w:numPr>
                <w:ilvl w:val="0"/>
                <w:numId w:val="92"/>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Automatické založení a klasifikaci události dle nastavených pravidel upravujících vztah mezi hodnotou popisných parametrů a kategorií události.</w:t>
            </w:r>
          </w:p>
          <w:p w14:paraId="67F687E2" w14:textId="77777777" w:rsidR="00DA33EE" w:rsidRPr="00DA33EE" w:rsidRDefault="00DA33EE" w:rsidP="003B25DA">
            <w:pPr>
              <w:numPr>
                <w:ilvl w:val="0"/>
                <w:numId w:val="92"/>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Iniciaci životního cyklu události dle zvolené kategorie.</w:t>
            </w:r>
          </w:p>
          <w:p w14:paraId="77C7C543" w14:textId="77777777" w:rsidR="00DA33EE" w:rsidRPr="00DA33EE" w:rsidRDefault="00DA33EE" w:rsidP="003B25DA">
            <w:pPr>
              <w:numPr>
                <w:ilvl w:val="0"/>
                <w:numId w:val="92"/>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Evidenci informací souvisejících s řízením a vyhodnocováním události.</w:t>
            </w:r>
          </w:p>
          <w:p w14:paraId="5DEE5BC8" w14:textId="1C94A568" w:rsidR="00DA33EE" w:rsidRPr="0043081B" w:rsidRDefault="00DA33EE" w:rsidP="00DA33EE">
            <w:pPr>
              <w:numPr>
                <w:ilvl w:val="0"/>
                <w:numId w:val="92"/>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Notifikaci osob zainteresovaných na vyřizování události</w:t>
            </w:r>
          </w:p>
          <w:p w14:paraId="1C43E87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ITSM řešení musí v rámci podpory parametrizace procesů spojených s řízením událostí podporovat parametrickou definici:</w:t>
            </w:r>
          </w:p>
          <w:p w14:paraId="7439EAC7" w14:textId="77777777" w:rsidR="00DA33EE" w:rsidRPr="00DA33EE" w:rsidRDefault="00DA33EE" w:rsidP="003B25DA">
            <w:pPr>
              <w:numPr>
                <w:ilvl w:val="0"/>
                <w:numId w:val="9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Atributů umožňujících evidenci potřebných informací k události</w:t>
            </w:r>
          </w:p>
          <w:p w14:paraId="6CF0D46B" w14:textId="77777777" w:rsidR="00DA33EE" w:rsidRPr="00DA33EE" w:rsidRDefault="00DA33EE" w:rsidP="003B25DA">
            <w:pPr>
              <w:numPr>
                <w:ilvl w:val="0"/>
                <w:numId w:val="9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Kategorií událostí</w:t>
            </w:r>
          </w:p>
          <w:p w14:paraId="6E11FDEF" w14:textId="77777777" w:rsidR="00DA33EE" w:rsidRPr="00DA33EE" w:rsidRDefault="00DA33EE" w:rsidP="003B25DA">
            <w:pPr>
              <w:numPr>
                <w:ilvl w:val="0"/>
                <w:numId w:val="9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Životního cyklu události</w:t>
            </w:r>
          </w:p>
          <w:p w14:paraId="4347BDC6" w14:textId="77777777" w:rsidR="00DA33EE" w:rsidRPr="00DA33EE" w:rsidRDefault="00DA33EE" w:rsidP="003B25DA">
            <w:pPr>
              <w:numPr>
                <w:ilvl w:val="0"/>
                <w:numId w:val="9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Delegace jednotlivých kroků události na role v ITSM řešení</w:t>
            </w:r>
          </w:p>
          <w:p w14:paraId="324829D3" w14:textId="77777777" w:rsidR="00DA33EE" w:rsidRPr="00DA33EE" w:rsidRDefault="00DA33EE" w:rsidP="003B25DA">
            <w:pPr>
              <w:numPr>
                <w:ilvl w:val="0"/>
                <w:numId w:val="9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Mezních hodnot a způsobu reakce na tyto hodnoty</w:t>
            </w:r>
          </w:p>
          <w:p w14:paraId="157955C7" w14:textId="77777777" w:rsidR="00DA33EE" w:rsidRPr="00DA33EE" w:rsidRDefault="00DA33EE" w:rsidP="003B25DA">
            <w:pPr>
              <w:numPr>
                <w:ilvl w:val="0"/>
                <w:numId w:val="9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Lhůt pro provedení jednotlivých kroků</w:t>
            </w:r>
          </w:p>
          <w:p w14:paraId="6ADC69C3" w14:textId="77777777" w:rsidR="00DA33EE" w:rsidRPr="00DA33EE" w:rsidRDefault="00DA33EE" w:rsidP="003B25DA">
            <w:pPr>
              <w:numPr>
                <w:ilvl w:val="0"/>
                <w:numId w:val="9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Pravidel notifikace</w:t>
            </w:r>
          </w:p>
          <w:p w14:paraId="24D26011" w14:textId="77777777" w:rsidR="00DA33EE" w:rsidRPr="00DA33EE" w:rsidRDefault="00DA33EE" w:rsidP="003B25DA">
            <w:pPr>
              <w:numPr>
                <w:ilvl w:val="0"/>
                <w:numId w:val="91"/>
              </w:numPr>
              <w:contextualSpacing/>
              <w:jc w:val="left"/>
              <w:rPr>
                <w:rFonts w:ascii="Calibri" w:eastAsia="Aptos" w:hAnsi="Calibri" w:cs="Calibri"/>
                <w:sz w:val="20"/>
                <w:szCs w:val="20"/>
                <w:lang w:eastAsia="cs-CZ"/>
              </w:rPr>
            </w:pPr>
            <w:r w:rsidRPr="00DA33EE">
              <w:rPr>
                <w:rFonts w:ascii="Calibri" w:eastAsia="Times New Roman" w:hAnsi="Calibri" w:cs="Calibri"/>
                <w:sz w:val="20"/>
                <w:szCs w:val="20"/>
                <w:lang w:eastAsia="cs-CZ"/>
              </w:rPr>
              <w:t>Eskalačních scénářů</w:t>
            </w:r>
          </w:p>
        </w:tc>
      </w:tr>
      <w:tr w:rsidR="00DA33EE" w:rsidRPr="00DA33EE" w14:paraId="5E9458E2" w14:textId="77777777" w:rsidTr="00A51A34">
        <w:tc>
          <w:tcPr>
            <w:tcW w:w="2046" w:type="dxa"/>
          </w:tcPr>
          <w:p w14:paraId="1110AD90" w14:textId="77777777" w:rsidR="00DA33EE" w:rsidRPr="00DA33EE" w:rsidRDefault="00DA33EE" w:rsidP="00DA33EE">
            <w:pPr>
              <w:spacing w:after="160"/>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Sledování životního cyklu požadavku a události</w:t>
            </w:r>
          </w:p>
        </w:tc>
        <w:tc>
          <w:tcPr>
            <w:tcW w:w="7808" w:type="dxa"/>
          </w:tcPr>
          <w:p w14:paraId="47DF1F4A" w14:textId="77777777" w:rsidR="00DA33EE" w:rsidRPr="00DA33EE" w:rsidRDefault="00DA33EE" w:rsidP="00DA33EE">
            <w:pPr>
              <w:spacing w:after="160"/>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Osoba, která událost nahlásila, má následující možnosti sledování stavu vyřizování události:</w:t>
            </w:r>
          </w:p>
          <w:p w14:paraId="55C039A4" w14:textId="77777777" w:rsidR="00DA33EE" w:rsidRPr="00DA33EE" w:rsidRDefault="00DA33EE" w:rsidP="00DA33EE">
            <w:pPr>
              <w:spacing w:after="160"/>
              <w:ind w:left="720" w:hanging="360"/>
              <w:contextualSpacing/>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 případě, že uvedla správný kontaktní mail, bude notifikována o veřejných stavech vyřizování události. V případě uzavření události musí být součástí odeslané informace i informace o způsobu vyřešení včetně příloh s dalšími informacemi související s evidencí vyřešení události.</w:t>
            </w:r>
          </w:p>
          <w:p w14:paraId="4A7027A9" w14:textId="77777777" w:rsidR="00DA33EE" w:rsidRPr="00DA33EE" w:rsidRDefault="00DA33EE" w:rsidP="003B25DA">
            <w:pPr>
              <w:numPr>
                <w:ilvl w:val="0"/>
                <w:numId w:val="93"/>
              </w:numPr>
              <w:spacing w:after="160"/>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Prostřednictvím uživatelské podpory proti uvedení identifikátoru události nebo uvedením údajů uvedených v hlášení události, které jí umožní jednoznačně identifikovat.</w:t>
            </w:r>
          </w:p>
          <w:p w14:paraId="4BAE6B7D" w14:textId="77777777" w:rsidR="00DA33EE" w:rsidRPr="00DA33EE" w:rsidRDefault="00DA33EE" w:rsidP="003B25DA">
            <w:pPr>
              <w:numPr>
                <w:ilvl w:val="0"/>
                <w:numId w:val="93"/>
              </w:numPr>
              <w:spacing w:after="160"/>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Pokud má nahlašovatel přístup do řešení ITSM, pak musí mít možnost nahlížet na své požadavky nebo události a k nim evidované veřejné informace. V průběhu implementační analýzy musí být zpřesněn rozsah informací, které jsou veřejné a které jsou zobrazeny jen oprávněným uživatelům.</w:t>
            </w:r>
          </w:p>
          <w:p w14:paraId="7D5E863B" w14:textId="3E8803C1" w:rsidR="00DA33EE" w:rsidRPr="00DA33EE" w:rsidRDefault="00DA33EE" w:rsidP="00DA33EE">
            <w:pPr>
              <w:spacing w:after="160"/>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Pracovníci MZe mají plný přístup ke všem událostem (s výjimkou bezpečnostních incidentů) a mohou je vyhledávat dle všech evidovaných atributů. K bezpečnostním incidentům má plný přístup pouze Oddělení kybernetické bezpečnosti (dále též OKB) a Pracovníci MZe mají přístup jen k definované části informací.</w:t>
            </w:r>
          </w:p>
          <w:p w14:paraId="2E506DE3" w14:textId="521F8449" w:rsidR="00DA33EE" w:rsidRPr="00DA33EE" w:rsidRDefault="00DA33EE" w:rsidP="00DA33EE">
            <w:pPr>
              <w:spacing w:before="100" w:beforeAutospacing="1" w:after="160" w:afterAutospacing="1"/>
              <w:rPr>
                <w:rFonts w:ascii="Calibri" w:eastAsia="Aptos" w:hAnsi="Calibri" w:cs="Calibri"/>
                <w:sz w:val="20"/>
                <w:szCs w:val="20"/>
                <w:lang w:eastAsia="cs-CZ"/>
              </w:rPr>
            </w:pPr>
            <w:r w:rsidRPr="00DA33EE">
              <w:rPr>
                <w:rFonts w:ascii="Calibri" w:eastAsia="Aptos" w:hAnsi="Calibri" w:cs="Calibri"/>
                <w:sz w:val="20"/>
                <w:szCs w:val="20"/>
                <w:lang w:eastAsia="cs-CZ"/>
              </w:rPr>
              <w:t>Pracovníci provozovatele systémů MZe mají přístup k událostem týkající</w:t>
            </w:r>
            <w:r w:rsidR="00B040D0">
              <w:rPr>
                <w:rFonts w:ascii="Calibri" w:eastAsia="Aptos" w:hAnsi="Calibri" w:cs="Calibri"/>
                <w:sz w:val="20"/>
                <w:szCs w:val="20"/>
                <w:lang w:eastAsia="cs-CZ"/>
              </w:rPr>
              <w:t>m</w:t>
            </w:r>
            <w:r w:rsidRPr="00DA33EE">
              <w:rPr>
                <w:rFonts w:ascii="Calibri" w:eastAsia="Aptos" w:hAnsi="Calibri" w:cs="Calibri"/>
                <w:sz w:val="20"/>
                <w:szCs w:val="20"/>
                <w:lang w:eastAsia="cs-CZ"/>
              </w:rPr>
              <w:t xml:space="preserve"> se jimi provozovaného systému.</w:t>
            </w:r>
          </w:p>
        </w:tc>
      </w:tr>
      <w:tr w:rsidR="00DA33EE" w:rsidRPr="00DA33EE" w14:paraId="7587FE17" w14:textId="77777777" w:rsidTr="00A51A34">
        <w:tc>
          <w:tcPr>
            <w:tcW w:w="2046" w:type="dxa"/>
          </w:tcPr>
          <w:p w14:paraId="7C22B18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Evidence vztahů mezi zaznamenanými událostmi a požadavky</w:t>
            </w:r>
          </w:p>
        </w:tc>
        <w:tc>
          <w:tcPr>
            <w:tcW w:w="7808" w:type="dxa"/>
          </w:tcPr>
          <w:p w14:paraId="5A00DF81" w14:textId="60BDC802"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musí umožnit evidenci logických vazeb mezi požadavky a událostmi dle věcné souvislosti. Na jeden požadavek nebo provozní událost může navazovat více než jeden proces stejné nebo jiné kategorie.</w:t>
            </w:r>
          </w:p>
          <w:p w14:paraId="6E8B4DDF" w14:textId="35132AEC" w:rsidR="00DA33EE" w:rsidRPr="00DA33EE" w:rsidRDefault="00DA33EE" w:rsidP="00DA33EE">
            <w:pPr>
              <w:spacing w:after="80"/>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musí umožnit propojit provozní událost s obecným požadavkem vytvořeným uživatelem a na základě volby operátora uživatelské podpory přenést údaje o nahlašovateli a popis požadavku do provozní události. Systém musí umožnit evidovat u provozní události více nahlašovatelů. Operátor uživatelské podpor</w:t>
            </w:r>
            <w:r w:rsidR="00B64C29">
              <w:rPr>
                <w:rFonts w:ascii="Calibri" w:eastAsia="Times New Roman" w:hAnsi="Calibri" w:cs="Calibri"/>
                <w:sz w:val="20"/>
                <w:szCs w:val="20"/>
                <w:lang w:eastAsia="cs-CZ"/>
              </w:rPr>
              <w:t>y</w:t>
            </w:r>
            <w:r w:rsidRPr="00DA33EE">
              <w:rPr>
                <w:rFonts w:ascii="Calibri" w:eastAsia="Times New Roman" w:hAnsi="Calibri" w:cs="Calibri"/>
                <w:sz w:val="20"/>
                <w:szCs w:val="20"/>
                <w:lang w:eastAsia="cs-CZ"/>
              </w:rPr>
              <w:t xml:space="preserve"> musí mít možnost spojit více obecných požadavků do jedné provozní události, propojení mezi událostí a obecnými požadavky musí být oboustranné.</w:t>
            </w:r>
          </w:p>
          <w:p w14:paraId="7137676F" w14:textId="77777777" w:rsidR="00DA33EE" w:rsidRPr="00DA33EE" w:rsidRDefault="00DA33EE" w:rsidP="00DA33EE">
            <w:pPr>
              <w:spacing w:after="80"/>
              <w:jc w:val="left"/>
              <w:rPr>
                <w:rFonts w:ascii="Calibri" w:eastAsia="Aptos" w:hAnsi="Calibri" w:cs="Calibri"/>
                <w:sz w:val="20"/>
                <w:szCs w:val="20"/>
                <w:lang w:eastAsia="cs-CZ"/>
              </w:rPr>
            </w:pPr>
            <w:r w:rsidRPr="00DA33EE">
              <w:rPr>
                <w:rFonts w:ascii="Calibri" w:eastAsia="Times New Roman" w:hAnsi="Calibri" w:cs="Calibri"/>
                <w:sz w:val="20"/>
                <w:szCs w:val="20"/>
                <w:lang w:eastAsia="cs-CZ"/>
              </w:rPr>
              <w:t>Po uzavření události musí řešení umožnit hromadně uzavřít všechny obecné požadavky, které byly propojeny s událostí a hromadně odeslat informace o způsobu vyřešení všem nahlašovatelům, jejichž obecné požadavky byly propojeny s vyřešenou provozní událostí.</w:t>
            </w:r>
          </w:p>
        </w:tc>
      </w:tr>
      <w:tr w:rsidR="00DA33EE" w:rsidRPr="00DA33EE" w14:paraId="6B1E4989" w14:textId="77777777" w:rsidTr="00A51A34">
        <w:tc>
          <w:tcPr>
            <w:tcW w:w="2046" w:type="dxa"/>
          </w:tcPr>
          <w:p w14:paraId="7D2BA06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Rozšířené možnosti správy požadavků a událostí</w:t>
            </w:r>
          </w:p>
        </w:tc>
        <w:tc>
          <w:tcPr>
            <w:tcW w:w="7808" w:type="dxa"/>
          </w:tcPr>
          <w:p w14:paraId="0DB68158" w14:textId="7554529F" w:rsidR="00DA33EE" w:rsidRPr="00DA33EE" w:rsidRDefault="00DA33EE" w:rsidP="00DA33EE">
            <w:pPr>
              <w:spacing w:before="100" w:beforeAutospacing="1" w:after="100" w:afterAutospacing="1"/>
              <w:rPr>
                <w:rFonts w:ascii="Calibri" w:eastAsia="Aptos" w:hAnsi="Calibri" w:cs="Calibri"/>
                <w:sz w:val="20"/>
                <w:szCs w:val="20"/>
                <w:lang w:eastAsia="cs-CZ"/>
              </w:rPr>
            </w:pPr>
            <w:r w:rsidRPr="00DA33EE">
              <w:rPr>
                <w:rFonts w:ascii="Calibri" w:eastAsia="Aptos" w:hAnsi="Calibri" w:cs="Calibri"/>
                <w:sz w:val="20"/>
                <w:szCs w:val="20"/>
                <w:lang w:eastAsia="cs-CZ"/>
              </w:rPr>
              <w:t>ITS</w:t>
            </w:r>
            <w:r w:rsidR="0043081B">
              <w:rPr>
                <w:rFonts w:ascii="Calibri" w:eastAsia="Aptos" w:hAnsi="Calibri" w:cs="Calibri"/>
                <w:sz w:val="20"/>
                <w:szCs w:val="20"/>
                <w:lang w:eastAsia="cs-CZ"/>
              </w:rPr>
              <w:t>M</w:t>
            </w:r>
            <w:r w:rsidRPr="00DA33EE">
              <w:rPr>
                <w:rFonts w:ascii="Calibri" w:eastAsia="Aptos" w:hAnsi="Calibri" w:cs="Calibri"/>
                <w:sz w:val="20"/>
                <w:szCs w:val="20"/>
                <w:lang w:eastAsia="cs-CZ"/>
              </w:rPr>
              <w:t xml:space="preserve"> řešení musí umožnit následující operace pro všechny kategorie požadavků a událostí:</w:t>
            </w:r>
          </w:p>
          <w:p w14:paraId="2D8CB74E" w14:textId="77777777" w:rsidR="00DA33EE" w:rsidRPr="00DA33EE" w:rsidRDefault="00DA33EE" w:rsidP="003B25DA">
            <w:pPr>
              <w:numPr>
                <w:ilvl w:val="0"/>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Pozastavení procesu na určený čas</w:t>
            </w:r>
          </w:p>
          <w:p w14:paraId="0A60F6DE" w14:textId="77777777" w:rsidR="00DA33EE" w:rsidRPr="00DA33EE" w:rsidRDefault="00DA33EE" w:rsidP="003B25DA">
            <w:pPr>
              <w:numPr>
                <w:ilvl w:val="1"/>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Operátor musí mít možnost pozastavit proces na předem definovanou dobu.</w:t>
            </w:r>
          </w:p>
          <w:p w14:paraId="44EB59B9" w14:textId="77777777" w:rsidR="00DA33EE" w:rsidRPr="00DA33EE" w:rsidRDefault="00DA33EE" w:rsidP="003B25DA">
            <w:pPr>
              <w:numPr>
                <w:ilvl w:val="1"/>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Systém by měl umožnit nastavení časového intervalu, po jehož uplynutí se proces automaticky obnoví a vrátí do posledního evidovaného stavu před pozastavením.</w:t>
            </w:r>
          </w:p>
          <w:p w14:paraId="13DDD518" w14:textId="77777777" w:rsidR="00DA33EE" w:rsidRPr="00DA33EE" w:rsidRDefault="00DA33EE" w:rsidP="003B25DA">
            <w:pPr>
              <w:numPr>
                <w:ilvl w:val="0"/>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Pozastavení (odložení) procesu na neurčito</w:t>
            </w:r>
          </w:p>
          <w:p w14:paraId="4044A6C0" w14:textId="77777777" w:rsidR="00DA33EE" w:rsidRPr="00DA33EE" w:rsidRDefault="00DA33EE" w:rsidP="003B25DA">
            <w:pPr>
              <w:numPr>
                <w:ilvl w:val="1"/>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Operátor musí mít možnost odložit požadavek či událost na neurčito, s tím, že k jeho znovuotevření dojde na základě manuálního zásahu operátora nebo jiného uživatele s příslušnými oprávněními.</w:t>
            </w:r>
          </w:p>
          <w:p w14:paraId="24BDF3F6" w14:textId="77777777" w:rsidR="00DA33EE" w:rsidRPr="00DA33EE" w:rsidRDefault="00DA33EE" w:rsidP="003B25DA">
            <w:pPr>
              <w:numPr>
                <w:ilvl w:val="0"/>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Znovuprovedení již ukončeného kroku</w:t>
            </w:r>
          </w:p>
          <w:p w14:paraId="2644E089" w14:textId="77777777" w:rsidR="00DA33EE" w:rsidRPr="00DA33EE" w:rsidRDefault="00DA33EE" w:rsidP="003B25DA">
            <w:pPr>
              <w:numPr>
                <w:ilvl w:val="1"/>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Návrat do předcházejícího stavu nebo kroku nesmí porušit pravidla definovaná v pracovním workflow. Systém musí umožnit administrátorům nastavit omezení pro určité stavy, do kterých není možné proces vrátit.</w:t>
            </w:r>
          </w:p>
          <w:p w14:paraId="3B66BC24" w14:textId="77777777" w:rsidR="00DA33EE" w:rsidRPr="00DA33EE" w:rsidRDefault="00DA33EE" w:rsidP="003B25DA">
            <w:pPr>
              <w:numPr>
                <w:ilvl w:val="1"/>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Pokud jsou s daným krokem spojené automatické akce (např. odeslání notifikace, změna přiřazení), musí se tyto akce znovu spustit podle definice workflow.</w:t>
            </w:r>
          </w:p>
          <w:p w14:paraId="6F4C78C8" w14:textId="77777777" w:rsidR="00DA33EE" w:rsidRPr="00DA33EE" w:rsidRDefault="00DA33EE" w:rsidP="003B25DA">
            <w:pPr>
              <w:numPr>
                <w:ilvl w:val="0"/>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Obnovení uzavřeného procesu</w:t>
            </w:r>
          </w:p>
          <w:p w14:paraId="63C28A57" w14:textId="77777777" w:rsidR="00DA33EE" w:rsidRPr="00DA33EE" w:rsidRDefault="00DA33EE" w:rsidP="003B25DA">
            <w:pPr>
              <w:numPr>
                <w:ilvl w:val="1"/>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Operátor uživatelské podpory musí mít možnost otevřít již uzavřený proces a vrátit jej do zvoleného procesního kroku.</w:t>
            </w:r>
          </w:p>
          <w:p w14:paraId="394204D9" w14:textId="77777777" w:rsidR="00DA33EE" w:rsidRPr="00DA33EE" w:rsidRDefault="00DA33EE" w:rsidP="003B25DA">
            <w:pPr>
              <w:numPr>
                <w:ilvl w:val="0"/>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Evidenční provedení kroku</w:t>
            </w:r>
          </w:p>
          <w:p w14:paraId="34C0B91F" w14:textId="77777777" w:rsidR="00DA33EE" w:rsidRPr="00DA33EE" w:rsidRDefault="00DA33EE" w:rsidP="003B25DA">
            <w:pPr>
              <w:numPr>
                <w:ilvl w:val="1"/>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Operátor uživatelské podpory a další oprávnění uživatelé (např. Koordinátor změny) musí mít možnost zaevidování kroku provedeného mimo řešení ITSM v případě, kdy řešitel či schvalovatel nemá do ITSM přístup.</w:t>
            </w:r>
          </w:p>
          <w:p w14:paraId="608AAE41" w14:textId="77777777" w:rsidR="00DA33EE" w:rsidRPr="00DA33EE" w:rsidRDefault="00DA33EE" w:rsidP="003B25DA">
            <w:pPr>
              <w:numPr>
                <w:ilvl w:val="0"/>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Uzamknutí části formuláře</w:t>
            </w:r>
          </w:p>
          <w:p w14:paraId="434BE534" w14:textId="77777777" w:rsidR="00DA33EE" w:rsidRPr="00DA33EE" w:rsidRDefault="00DA33EE" w:rsidP="003B25DA">
            <w:pPr>
              <w:numPr>
                <w:ilvl w:val="1"/>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Oprávněný uživatel musí mít možnost uzamknout část formuláře a znemožnit jeho další editaci.</w:t>
            </w:r>
          </w:p>
          <w:p w14:paraId="51A4E3D1" w14:textId="77777777" w:rsidR="00DA33EE" w:rsidRPr="00DA33EE" w:rsidRDefault="00DA33EE" w:rsidP="003B25DA">
            <w:pPr>
              <w:numPr>
                <w:ilvl w:val="1"/>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musí umožnit i automatické uzamknutí části formuláře pro editaci po provedení kroku v rámci procesu.</w:t>
            </w:r>
          </w:p>
          <w:p w14:paraId="3DC4A04B" w14:textId="77777777" w:rsidR="00DA33EE" w:rsidRPr="00DA33EE" w:rsidRDefault="00DA33EE" w:rsidP="003B25DA">
            <w:pPr>
              <w:numPr>
                <w:ilvl w:val="0"/>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Eskalaci řešení dle předem definovaných eskalačních scénářů</w:t>
            </w:r>
          </w:p>
          <w:p w14:paraId="3B462F25" w14:textId="77777777" w:rsidR="00DA33EE" w:rsidRPr="00DA33EE" w:rsidRDefault="00DA33EE" w:rsidP="003B25DA">
            <w:pPr>
              <w:numPr>
                <w:ilvl w:val="0"/>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Uzavření nedokončeného procesu (stornování) nebo označení duplicitních záznamů</w:t>
            </w:r>
          </w:p>
          <w:p w14:paraId="0E8B6660" w14:textId="77777777" w:rsidR="00DA33EE" w:rsidRPr="00DA33EE" w:rsidRDefault="00DA33EE" w:rsidP="003B25DA">
            <w:pPr>
              <w:numPr>
                <w:ilvl w:val="1"/>
                <w:numId w:val="10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Oprávněný uživatel musí mít možnost uzavřít proces požadavku nebo události, případně označit jej jako duplicitní k jinému procesu a uzavřít jej s tímto odůvodněním.</w:t>
            </w:r>
          </w:p>
          <w:p w14:paraId="14E332B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Systém musí poskytovat uživatelům přehled o důsledcích provedené operace (např. upozornění na možné automatizované akce). Systém musí uživatele vyzvat k vložení odůvodnění pro provedení operace a k provedenému kroku jej zaevidovat.</w:t>
            </w:r>
          </w:p>
        </w:tc>
      </w:tr>
      <w:tr w:rsidR="00DA33EE" w:rsidRPr="00DA33EE" w14:paraId="7BE8A00D" w14:textId="77777777" w:rsidTr="00A51A34">
        <w:tc>
          <w:tcPr>
            <w:tcW w:w="2046" w:type="dxa"/>
          </w:tcPr>
          <w:p w14:paraId="03F7F48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Možnost hromadné správy událostí a požadavků</w:t>
            </w:r>
          </w:p>
        </w:tc>
        <w:tc>
          <w:tcPr>
            <w:tcW w:w="7808" w:type="dxa"/>
          </w:tcPr>
          <w:p w14:paraId="5A6D685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ITSM řešení musí umožnit oprávněným uživatelům provádět vybrané operace u více událostí nebo požadavků najednou.</w:t>
            </w:r>
          </w:p>
          <w:p w14:paraId="324998E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Mezi podporované hromadné operace musí patřit:</w:t>
            </w:r>
          </w:p>
          <w:p w14:paraId="4C7B4C40" w14:textId="77777777" w:rsidR="00DA33EE" w:rsidRPr="00DA33EE" w:rsidRDefault="00DA33EE" w:rsidP="003B25DA">
            <w:pPr>
              <w:numPr>
                <w:ilvl w:val="0"/>
                <w:numId w:val="111"/>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Uzavření nebo zrušení více událostí nebo požadavků současně.</w:t>
            </w:r>
          </w:p>
          <w:p w14:paraId="312922E5" w14:textId="77777777" w:rsidR="00DA33EE" w:rsidRPr="00DA33EE" w:rsidRDefault="00DA33EE" w:rsidP="003B25DA">
            <w:pPr>
              <w:numPr>
                <w:ilvl w:val="0"/>
                <w:numId w:val="111"/>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Pozastavení více událostí nebo požadavků najednou.</w:t>
            </w:r>
          </w:p>
          <w:p w14:paraId="122C7766" w14:textId="77777777" w:rsidR="00DA33EE" w:rsidRPr="00DA33EE" w:rsidRDefault="00DA33EE" w:rsidP="003B25DA">
            <w:pPr>
              <w:numPr>
                <w:ilvl w:val="0"/>
                <w:numId w:val="111"/>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Propojení více událostí nebo požadavků s jinou evidovanou událostí.</w:t>
            </w:r>
          </w:p>
          <w:p w14:paraId="4EED2D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Pokud je součástí operace vložení údaje (odůvodnění, způsob a popis vyřešení včetně příloh), systém musí umožnit uživateli vyplnění těchto údajů a zaevidovat je ke všem vybraným událostem nebo požadavkům. Pokud je součástí operace odeslání notifikace uživateli, je provedena taktéž pro všechny vybrané události nebo požadavky.</w:t>
            </w:r>
          </w:p>
        </w:tc>
      </w:tr>
      <w:tr w:rsidR="00DA33EE" w:rsidRPr="00DA33EE" w14:paraId="0FAC8AE9" w14:textId="77777777" w:rsidTr="00A51A34">
        <w:tc>
          <w:tcPr>
            <w:tcW w:w="2046" w:type="dxa"/>
          </w:tcPr>
          <w:p w14:paraId="26510FD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Schválení požadavků nadřízeným zaměstnancem</w:t>
            </w:r>
          </w:p>
        </w:tc>
        <w:tc>
          <w:tcPr>
            <w:tcW w:w="7808" w:type="dxa"/>
          </w:tcPr>
          <w:p w14:paraId="0EDA051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Pokud je to v rámci procesu relevantní, musí řešení:</w:t>
            </w:r>
          </w:p>
          <w:p w14:paraId="5D016C70" w14:textId="77777777" w:rsidR="00DA33EE" w:rsidRPr="00DA33EE" w:rsidRDefault="00DA33EE" w:rsidP="00692705">
            <w:pPr>
              <w:numPr>
                <w:ilvl w:val="0"/>
                <w:numId w:val="11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odeslat požadavek na schválení přímému nadřízenému žadatele/nahlašovatele (pokud je schválení vyžadováno) dle organizační struktury zadavatele,</w:t>
            </w:r>
          </w:p>
          <w:p w14:paraId="1AA9E9EB" w14:textId="77777777" w:rsidR="00DA33EE" w:rsidRPr="00DA33EE" w:rsidRDefault="00DA33EE" w:rsidP="00692705">
            <w:pPr>
              <w:numPr>
                <w:ilvl w:val="0"/>
                <w:numId w:val="11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eskalovat schválení na přímého nadřízeného původního schvalovatele v pořadí v případě, kdy se původní schvalovatel nevyjádří do požadované lhůty.</w:t>
            </w:r>
          </w:p>
          <w:p w14:paraId="037F9F10" w14:textId="77777777" w:rsidR="00DA33EE" w:rsidRPr="00DA33EE" w:rsidRDefault="00DA33EE" w:rsidP="00DA33EE">
            <w:pPr>
              <w:jc w:val="left"/>
              <w:rPr>
                <w:rFonts w:ascii="Calibri" w:eastAsia="Times New Roman" w:hAnsi="Calibri" w:cs="Calibri"/>
                <w:color w:val="000000"/>
                <w:sz w:val="20"/>
                <w:szCs w:val="20"/>
                <w:lang w:eastAsia="cs-CZ"/>
              </w:rPr>
            </w:pPr>
          </w:p>
          <w:p w14:paraId="5205CF4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musí oprávněnému uživateli (operátor HD MZe či IT pomoci) umožnit:</w:t>
            </w:r>
          </w:p>
          <w:p w14:paraId="43ECAB0F" w14:textId="77777777" w:rsidR="00DA33EE" w:rsidRPr="00DA33EE" w:rsidRDefault="00DA33EE" w:rsidP="00692705">
            <w:pPr>
              <w:numPr>
                <w:ilvl w:val="0"/>
                <w:numId w:val="11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zobrazení seznamu požadavků čekajících na schválení přímým nadřízeným,</w:t>
            </w:r>
          </w:p>
          <w:p w14:paraId="696B2BFF" w14:textId="77777777" w:rsidR="00DA33EE" w:rsidRPr="00DA33EE" w:rsidRDefault="00DA33EE" w:rsidP="00692705">
            <w:pPr>
              <w:numPr>
                <w:ilvl w:val="0"/>
                <w:numId w:val="11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prodloužení lhůty na schválení,</w:t>
            </w:r>
          </w:p>
          <w:p w14:paraId="4F83D5C3" w14:textId="77777777" w:rsidR="00DA33EE" w:rsidRPr="00DA33EE" w:rsidRDefault="00DA33EE" w:rsidP="00692705">
            <w:pPr>
              <w:numPr>
                <w:ilvl w:val="0"/>
                <w:numId w:val="112"/>
              </w:numPr>
              <w:spacing w:after="200" w:line="276" w:lineRule="auto"/>
              <w:contextualSpacing/>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změnu schvalovatele nebo eskalaci schválení na dalšího přímého nadřízeného původního schvalovatele.</w:t>
            </w:r>
          </w:p>
        </w:tc>
      </w:tr>
      <w:tr w:rsidR="00DA33EE" w:rsidRPr="00DA33EE" w14:paraId="74630793" w14:textId="77777777" w:rsidTr="00A51A34">
        <w:tc>
          <w:tcPr>
            <w:tcW w:w="2046" w:type="dxa"/>
          </w:tcPr>
          <w:p w14:paraId="6959C3CA" w14:textId="3B1B4E08" w:rsidR="00DA33EE" w:rsidRPr="00DA33EE" w:rsidRDefault="002E4609" w:rsidP="00DA33EE">
            <w:pPr>
              <w:jc w:val="left"/>
              <w:rPr>
                <w:rFonts w:ascii="Calibri" w:eastAsia="Times New Roman" w:hAnsi="Calibri" w:cs="Calibri"/>
                <w:sz w:val="20"/>
                <w:szCs w:val="20"/>
                <w:lang w:eastAsia="cs-CZ"/>
              </w:rPr>
            </w:pPr>
            <w:r>
              <w:rPr>
                <w:rFonts w:ascii="Calibri" w:eastAsia="Times New Roman" w:hAnsi="Calibri" w:cs="Calibri"/>
                <w:sz w:val="20"/>
                <w:szCs w:val="20"/>
                <w:lang w:eastAsia="cs-CZ"/>
              </w:rPr>
              <w:t>Administrace</w:t>
            </w:r>
            <w:r w:rsidR="00DA33EE" w:rsidRPr="00DA33EE">
              <w:rPr>
                <w:rFonts w:ascii="Calibri" w:eastAsia="Times New Roman" w:hAnsi="Calibri" w:cs="Calibri"/>
                <w:sz w:val="20"/>
                <w:szCs w:val="20"/>
                <w:lang w:eastAsia="cs-CZ"/>
              </w:rPr>
              <w:t xml:space="preserve"> úkolů nad rámec definovaných procesů</w:t>
            </w:r>
          </w:p>
        </w:tc>
        <w:tc>
          <w:tcPr>
            <w:tcW w:w="7808" w:type="dxa"/>
          </w:tcPr>
          <w:p w14:paraId="33B91099" w14:textId="7FA31111"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ITSM řešení musí umožňovat oprávněné osobě </w:t>
            </w:r>
            <w:r w:rsidR="002E4609">
              <w:rPr>
                <w:rFonts w:ascii="Calibri" w:eastAsia="Times New Roman" w:hAnsi="Calibri" w:cs="Calibri"/>
                <w:sz w:val="20"/>
                <w:szCs w:val="20"/>
                <w:lang w:eastAsia="cs-CZ"/>
              </w:rPr>
              <w:t>spravovat</w:t>
            </w:r>
            <w:r w:rsidRPr="00DA33EE">
              <w:rPr>
                <w:rFonts w:ascii="Calibri" w:eastAsia="Times New Roman" w:hAnsi="Calibri" w:cs="Calibri"/>
                <w:sz w:val="20"/>
                <w:szCs w:val="20"/>
                <w:lang w:eastAsia="cs-CZ"/>
              </w:rPr>
              <w:t xml:space="preserve"> úkoly, které nejsou součástí předem definovaných procesů. </w:t>
            </w:r>
          </w:p>
          <w:p w14:paraId="5DBE8CD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Oprávněná osoba musí mít možnost zadat při vytváření úkolu alespoň následující údaje:</w:t>
            </w:r>
          </w:p>
          <w:p w14:paraId="722E8E23" w14:textId="77777777" w:rsidR="00DA33EE" w:rsidRPr="00DA33EE" w:rsidRDefault="00DA33EE" w:rsidP="003B25DA">
            <w:pPr>
              <w:numPr>
                <w:ilvl w:val="0"/>
                <w:numId w:val="11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Název úkolu</w:t>
            </w:r>
          </w:p>
          <w:p w14:paraId="7F0FDA15" w14:textId="77777777" w:rsidR="00DA33EE" w:rsidRPr="00DA33EE" w:rsidRDefault="00DA33EE" w:rsidP="003B25DA">
            <w:pPr>
              <w:numPr>
                <w:ilvl w:val="0"/>
                <w:numId w:val="11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Popis úkolu</w:t>
            </w:r>
          </w:p>
          <w:p w14:paraId="1E2E641F" w14:textId="77777777" w:rsidR="00DA33EE" w:rsidRDefault="00DA33EE" w:rsidP="003B25DA">
            <w:pPr>
              <w:numPr>
                <w:ilvl w:val="0"/>
                <w:numId w:val="11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Termín splnění</w:t>
            </w:r>
          </w:p>
          <w:p w14:paraId="614622CD" w14:textId="31BCF8EF" w:rsidR="002E4609" w:rsidRPr="00DA33EE" w:rsidRDefault="002E4609" w:rsidP="003B25DA">
            <w:pPr>
              <w:numPr>
                <w:ilvl w:val="0"/>
                <w:numId w:val="112"/>
              </w:numPr>
              <w:spacing w:after="200" w:line="276" w:lineRule="auto"/>
              <w:contextualSpacing/>
              <w:jc w:val="left"/>
              <w:rPr>
                <w:rFonts w:ascii="Calibri" w:eastAsia="Times New Roman" w:hAnsi="Calibri" w:cs="Calibri"/>
                <w:sz w:val="20"/>
                <w:szCs w:val="20"/>
                <w:lang w:eastAsia="cs-CZ"/>
              </w:rPr>
            </w:pPr>
            <w:r>
              <w:rPr>
                <w:rFonts w:ascii="Calibri" w:eastAsia="Times New Roman" w:hAnsi="Calibri" w:cs="Calibri"/>
                <w:sz w:val="20"/>
                <w:szCs w:val="20"/>
                <w:lang w:eastAsia="cs-CZ"/>
              </w:rPr>
              <w:t>Řešitel</w:t>
            </w:r>
          </w:p>
          <w:p w14:paraId="74C3C2EA" w14:textId="77777777" w:rsidR="00DA33EE" w:rsidRPr="00DA33EE" w:rsidRDefault="00DA33EE" w:rsidP="003B25DA">
            <w:pPr>
              <w:numPr>
                <w:ilvl w:val="0"/>
                <w:numId w:val="11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Přílohy</w:t>
            </w:r>
          </w:p>
          <w:p w14:paraId="15197A0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Úkol může nabývat stavů:</w:t>
            </w:r>
          </w:p>
          <w:p w14:paraId="0D6C25E8"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Nový</w:t>
            </w:r>
          </w:p>
          <w:p w14:paraId="08F6FF50"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 řešení</w:t>
            </w:r>
          </w:p>
          <w:p w14:paraId="06AD653A"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Vyřešený</w:t>
            </w:r>
          </w:p>
          <w:p w14:paraId="45110849"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Odmítnutý</w:t>
            </w:r>
          </w:p>
          <w:p w14:paraId="3977A46C"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Vrácený k doplnění </w:t>
            </w:r>
          </w:p>
          <w:p w14:paraId="3DEB9D26"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Zrušený </w:t>
            </w:r>
          </w:p>
          <w:p w14:paraId="12F893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Při změně </w:t>
            </w:r>
            <w:r w:rsidRPr="00DA33EE">
              <w:rPr>
                <w:rFonts w:ascii="Calibri" w:eastAsia="Times New Roman" w:hAnsi="Calibri" w:cs="Calibri"/>
                <w:sz w:val="20"/>
                <w:szCs w:val="20"/>
                <w:lang w:eastAsia="cs-CZ"/>
              </w:rPr>
              <w:t>stavu</w:t>
            </w:r>
            <w:r w:rsidRPr="00DA33EE">
              <w:rPr>
                <w:rFonts w:ascii="Calibri" w:eastAsia="Times New Roman" w:hAnsi="Calibri" w:cs="Calibri"/>
                <w:color w:val="000000"/>
                <w:sz w:val="20"/>
                <w:szCs w:val="20"/>
                <w:lang w:eastAsia="cs-CZ"/>
              </w:rPr>
              <w:t xml:space="preserve"> na "Vyřešený", "Odmítnutý" nebo "Vrácený k doplnění" musí mít řešitel možnost:</w:t>
            </w:r>
          </w:p>
          <w:p w14:paraId="653D51AE"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Přidat textový popis, jak byl úkol vyřešen nebo proč byl odmítnut/vrácen.</w:t>
            </w:r>
          </w:p>
          <w:p w14:paraId="7C73752C"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Nahrát přílohu</w:t>
            </w:r>
          </w:p>
        </w:tc>
      </w:tr>
      <w:tr w:rsidR="00DA33EE" w:rsidRPr="00DA33EE" w14:paraId="034F79C3" w14:textId="77777777" w:rsidTr="00A51A34">
        <w:tc>
          <w:tcPr>
            <w:tcW w:w="2046" w:type="dxa"/>
          </w:tcPr>
          <w:p w14:paraId="1626968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Zobrazení seznamu požadavků na schválení a úkolů</w:t>
            </w:r>
          </w:p>
        </w:tc>
        <w:tc>
          <w:tcPr>
            <w:tcW w:w="7808" w:type="dxa"/>
          </w:tcPr>
          <w:p w14:paraId="61688F5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 musí mít možnost zobrazení seznamu požadavků, u kterých je vyzván k provedení schválení nebo vyřešení úkolu. Uživatel musí mít možnost filtrování, řazení a vyhledávání v seznamu alespoň dle kategorie, stavu, lhůty, ovlivněné služby, názvu, odesílatele a řešitele/schvalovatele.</w:t>
            </w:r>
          </w:p>
        </w:tc>
      </w:tr>
      <w:tr w:rsidR="00DA33EE" w:rsidRPr="00DA33EE" w14:paraId="7D43F90B" w14:textId="77777777" w:rsidTr="00A51A34">
        <w:tc>
          <w:tcPr>
            <w:tcW w:w="2046" w:type="dxa"/>
          </w:tcPr>
          <w:p w14:paraId="1AFEE51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Zobrazení a editace SLA lhůt relevantních pro daný požadavek či událost</w:t>
            </w:r>
          </w:p>
          <w:p w14:paraId="3FA66BA2" w14:textId="77777777" w:rsidR="00DA33EE" w:rsidRPr="00DA33EE" w:rsidRDefault="00DA33EE" w:rsidP="00DA33EE">
            <w:pPr>
              <w:jc w:val="left"/>
              <w:rPr>
                <w:rFonts w:ascii="Calibri" w:eastAsia="Times New Roman" w:hAnsi="Calibri" w:cs="Calibri"/>
                <w:sz w:val="20"/>
                <w:szCs w:val="20"/>
                <w:lang w:eastAsia="cs-CZ"/>
              </w:rPr>
            </w:pPr>
          </w:p>
        </w:tc>
        <w:tc>
          <w:tcPr>
            <w:tcW w:w="7808" w:type="dxa"/>
          </w:tcPr>
          <w:p w14:paraId="6E7C080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musí umožnit oprávněnému uživateli zobrazit SLA vztahující se k dané události nebo požadavku, které byly automaticky nastaveny dle parametrů souvisejícího katalogového listu.</w:t>
            </w:r>
          </w:p>
          <w:p w14:paraId="274C0C9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 musí mít možnost provést editaci těchto lhůt, přičemž provedení této operace musí být podmíněno povinným vložením odůvodnění.</w:t>
            </w:r>
          </w:p>
          <w:p w14:paraId="2B8CE5C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musí uživateli zobrazit alespoň:</w:t>
            </w:r>
          </w:p>
          <w:p w14:paraId="5758286F"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Typ lhůty</w:t>
            </w:r>
          </w:p>
          <w:p w14:paraId="6C14110C"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Datum a čas pro vypršení lhůty (originální i aktuální, pokud již bylo editováno a odůvodnění editace).</w:t>
            </w:r>
          </w:p>
          <w:p w14:paraId="58DEFAAF" w14:textId="77777777" w:rsidR="00DA33EE" w:rsidRPr="00DA33EE" w:rsidRDefault="00DA33EE" w:rsidP="003B25DA">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Čas zbývající do vypršení lhůty.</w:t>
            </w:r>
          </w:p>
        </w:tc>
      </w:tr>
      <w:tr w:rsidR="00DA33EE" w:rsidRPr="00DA33EE" w14:paraId="2265A9A1" w14:textId="77777777" w:rsidTr="00A51A34">
        <w:tc>
          <w:tcPr>
            <w:tcW w:w="2046" w:type="dxa"/>
          </w:tcPr>
          <w:p w14:paraId="33B6034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Evidence provedených úkonů v průběhu životního cyklu události nebo požadavku</w:t>
            </w:r>
          </w:p>
        </w:tc>
        <w:tc>
          <w:tcPr>
            <w:tcW w:w="7808" w:type="dxa"/>
          </w:tcPr>
          <w:p w14:paraId="68A94E7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musí při provedení každého úkonu (procesního kroku) umožnit uživateli uvést informace o způsobu provedení úkonu včetně možnosti nahrát přílohy, i pokud provedení kroku spočívá jen ve změně stavu požadavku nebo události.</w:t>
            </w:r>
          </w:p>
          <w:p w14:paraId="42339BC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musí automaticky zaznamenat datum a čas provedení úkonu a uživatele, který úkon provedl.</w:t>
            </w:r>
          </w:p>
          <w:p w14:paraId="50ECAAEA" w14:textId="01BAB7CF"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Zobrazení evidence provedených úkonů musí být k dispozici oprávněným uživatelům. V případě bezpečnostních incidentů jen příslušným řešitelům a uživatelům z oddělení kybernetické bezpečnosti.</w:t>
            </w:r>
          </w:p>
        </w:tc>
      </w:tr>
      <w:tr w:rsidR="00DA33EE" w:rsidRPr="00DA33EE" w14:paraId="5FBE6357" w14:textId="77777777" w:rsidTr="00A51A34">
        <w:tc>
          <w:tcPr>
            <w:tcW w:w="2046" w:type="dxa"/>
          </w:tcPr>
          <w:p w14:paraId="3129381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 na reporty k jednotlivým kategoriím událostí a požadavků</w:t>
            </w:r>
          </w:p>
        </w:tc>
        <w:tc>
          <w:tcPr>
            <w:tcW w:w="7808" w:type="dxa"/>
          </w:tcPr>
          <w:p w14:paraId="063CAB20" w14:textId="7F8A39BC"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Řešení musí poskytovat oprávněným uživatelům reporty nad všemi realizovanými procesy. Níže uvedený výčet obsahuje nejvýznamnějším reporty za jednotlivé procesy (výčet bude zpřesněn v průběhu implementační analýzy). </w:t>
            </w:r>
          </w:p>
          <w:p w14:paraId="607D8D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Řízení požadavků na externí a interní uživatelskou podporu:</w:t>
            </w:r>
          </w:p>
          <w:p w14:paraId="4BBD18EC"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požadavků podle typu služeb,</w:t>
            </w:r>
          </w:p>
          <w:p w14:paraId="3071F2CC"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aktuální stav požadavků (počty požadavků dle každého evidovaného stavu),</w:t>
            </w:r>
          </w:p>
          <w:p w14:paraId="1E7C4684"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průměrný́ čas vyřešení požadavku/podle typů služeb,</w:t>
            </w:r>
          </w:p>
          <w:p w14:paraId="338C3A31" w14:textId="693A1B9A" w:rsidR="00DA33EE" w:rsidRPr="0043081B" w:rsidRDefault="00DA33EE" w:rsidP="00DA33EE">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zamítnutých požadavků.</w:t>
            </w:r>
          </w:p>
          <w:p w14:paraId="25A1379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Řízení incidentů:</w:t>
            </w:r>
          </w:p>
          <w:p w14:paraId="34DDF113"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uzavřených incidentů dle priorit,</w:t>
            </w:r>
          </w:p>
          <w:p w14:paraId="4176243E"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uzavřených incidentů na jednotlivých službách,</w:t>
            </w:r>
          </w:p>
          <w:p w14:paraId="6C593D28"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uzavřených incidentů, u nichž nebyly dodrženy SLA parametry,</w:t>
            </w:r>
          </w:p>
          <w:p w14:paraId="368C112E"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uzavřených incidentů, které byly předány do změnového řízení,</w:t>
            </w:r>
          </w:p>
          <w:p w14:paraId="367BEFE6"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uzavřených incidentů, které byly předány do řízení problémů,</w:t>
            </w:r>
          </w:p>
          <w:p w14:paraId="152E953E" w14:textId="73553E12" w:rsidR="00DA33EE" w:rsidRPr="0043081B" w:rsidRDefault="00DA33EE" w:rsidP="00DA33EE">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přehled otevřených incidentů, u nichž nebyly dodrženy parametry SLA.</w:t>
            </w:r>
          </w:p>
          <w:p w14:paraId="3720291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Bezpečnostní incidenty (podklady pro souhrnné vyhodnocení incidentů dle směrnice):</w:t>
            </w:r>
          </w:p>
          <w:p w14:paraId="67D62336"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charakteristika incidentů bezpečnosti informací,</w:t>
            </w:r>
          </w:p>
          <w:p w14:paraId="1D11BB1E"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incidentů bezpečnosti informací v kalendářním roce,</w:t>
            </w:r>
          </w:p>
          <w:p w14:paraId="4C4421F9"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rozdělení incidentů bezpečnosti informací dle specifikace ohrožení informací MZe - důvěrnost, integrita a dostupnost,</w:t>
            </w:r>
          </w:p>
          <w:p w14:paraId="6CD83083"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rozdělení incidentů bezpečnosti informací dle dopadů,</w:t>
            </w:r>
          </w:p>
          <w:p w14:paraId="3CC9F060"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příčiny incidentů bezpečnosti informací,</w:t>
            </w:r>
          </w:p>
          <w:p w14:paraId="2A17642D"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odpovědnost za způsobení incidentů bezpečnosti informací,</w:t>
            </w:r>
          </w:p>
          <w:p w14:paraId="41A9DC06" w14:textId="6A82F71B" w:rsidR="00DA33EE" w:rsidRPr="0043081B" w:rsidRDefault="00DA33EE" w:rsidP="00DA33EE">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přijatá opatření k zamezení opakování incidentů bezpečnosti informací (zpracování nového nebo úpravu stávajícího opatření).</w:t>
            </w:r>
          </w:p>
          <w:p w14:paraId="2C6A9C0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Řízení problému:</w:t>
            </w:r>
          </w:p>
          <w:p w14:paraId="10F1C90A"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otevřených problémů,</w:t>
            </w:r>
          </w:p>
          <w:p w14:paraId="5046C482" w14:textId="137DB103" w:rsidR="00DA33EE" w:rsidRPr="0043081B" w:rsidRDefault="00DA33EE" w:rsidP="00DA33EE">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otevřených problémů na jednotlivých službách</w:t>
            </w:r>
          </w:p>
          <w:p w14:paraId="45ED90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Změnové řízení:</w:t>
            </w:r>
          </w:p>
          <w:p w14:paraId="45C13690"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počet</w:t>
            </w:r>
            <w:r w:rsidRPr="00DA33EE">
              <w:rPr>
                <w:rFonts w:ascii="Calibri" w:eastAsia="Times New Roman" w:hAnsi="Calibri" w:cs="Calibri"/>
                <w:color w:val="000000"/>
                <w:sz w:val="20"/>
                <w:szCs w:val="20"/>
                <w:lang w:eastAsia="cs-CZ"/>
              </w:rPr>
              <w:t xml:space="preserve"> změn dle kategorií,</w:t>
            </w:r>
          </w:p>
          <w:p w14:paraId="205703D6"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 xml:space="preserve">počet změn na </w:t>
            </w:r>
            <w:r w:rsidRPr="00DA33EE">
              <w:rPr>
                <w:rFonts w:ascii="Calibri" w:eastAsia="Times New Roman" w:hAnsi="Calibri" w:cs="Calibri"/>
                <w:sz w:val="20"/>
                <w:szCs w:val="20"/>
                <w:lang w:eastAsia="cs-CZ"/>
              </w:rPr>
              <w:t>jednotlivých službách (1</w:t>
            </w:r>
            <w:r w:rsidRPr="00DA33EE">
              <w:rPr>
                <w:rFonts w:ascii="Calibri" w:eastAsia="Times New Roman" w:hAnsi="Calibri" w:cs="Calibri"/>
                <w:color w:val="000000"/>
                <w:sz w:val="20"/>
                <w:szCs w:val="20"/>
                <w:lang w:eastAsia="cs-CZ"/>
              </w:rPr>
              <w:t xml:space="preserve"> požadavek změny může být přiřazen k více </w:t>
            </w:r>
            <w:r w:rsidRPr="00DA33EE">
              <w:rPr>
                <w:rFonts w:ascii="Calibri" w:eastAsia="Times New Roman" w:hAnsi="Calibri" w:cs="Calibri"/>
                <w:sz w:val="20"/>
                <w:szCs w:val="20"/>
                <w:lang w:eastAsia="cs-CZ"/>
              </w:rPr>
              <w:t>službám),</w:t>
            </w:r>
          </w:p>
          <w:p w14:paraId="453AF432"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změny, u nichž nebyly dodrženy lhůty pro zpracování požadavku na změnu,</w:t>
            </w:r>
          </w:p>
          <w:p w14:paraId="01B6F8A3"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poměr zamítnutých</w:t>
            </w:r>
            <w:r w:rsidRPr="00DA33EE">
              <w:rPr>
                <w:rFonts w:ascii="Calibri" w:eastAsia="Times New Roman" w:hAnsi="Calibri" w:cs="Calibri"/>
                <w:color w:val="000000"/>
                <w:sz w:val="20"/>
                <w:szCs w:val="20"/>
                <w:lang w:eastAsia="cs-CZ"/>
              </w:rPr>
              <w:t xml:space="preserve"> změn a předložených požadavků pro jednotlivé služby,</w:t>
            </w:r>
          </w:p>
          <w:p w14:paraId="6DEB8994" w14:textId="208A51AA" w:rsidR="00DA33EE" w:rsidRPr="0043081B" w:rsidRDefault="00DA33EE" w:rsidP="00DA33EE">
            <w:pPr>
              <w:numPr>
                <w:ilvl w:val="0"/>
                <w:numId w:val="113"/>
              </w:numPr>
              <w:spacing w:after="200" w:line="276" w:lineRule="auto"/>
              <w:contextualSpacing/>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poměr </w:t>
            </w:r>
            <w:r w:rsidRPr="00DA33EE">
              <w:rPr>
                <w:rFonts w:ascii="Calibri" w:eastAsia="Times New Roman" w:hAnsi="Calibri" w:cs="Calibri"/>
                <w:sz w:val="20"/>
                <w:szCs w:val="20"/>
                <w:lang w:eastAsia="cs-CZ"/>
              </w:rPr>
              <w:t>nezdařených</w:t>
            </w:r>
            <w:r w:rsidRPr="00DA33EE">
              <w:rPr>
                <w:rFonts w:ascii="Calibri" w:eastAsia="Times New Roman" w:hAnsi="Calibri" w:cs="Calibri"/>
                <w:color w:val="000000"/>
                <w:sz w:val="20"/>
                <w:szCs w:val="20"/>
                <w:lang w:eastAsia="cs-CZ"/>
              </w:rPr>
              <w:t xml:space="preserve"> změn a celkového počtu změn pro jednotlivé služby.</w:t>
            </w:r>
          </w:p>
          <w:p w14:paraId="0009ED81" w14:textId="5BEEA042" w:rsidR="00DA33EE" w:rsidRPr="00DA33EE" w:rsidRDefault="0071738E" w:rsidP="00DA33EE">
            <w:pPr>
              <w:jc w:val="left"/>
              <w:rPr>
                <w:rFonts w:ascii="Calibri" w:eastAsia="Times New Roman" w:hAnsi="Calibri" w:cs="Calibri"/>
                <w:sz w:val="20"/>
                <w:szCs w:val="20"/>
                <w:lang w:eastAsia="cs-CZ"/>
              </w:rPr>
            </w:pPr>
            <w:r>
              <w:rPr>
                <w:rFonts w:ascii="Calibri" w:eastAsia="Times New Roman" w:hAnsi="Calibri" w:cs="Calibri"/>
                <w:sz w:val="20"/>
                <w:lang w:eastAsia="ar-SA"/>
              </w:rPr>
              <w:t>Náměty</w:t>
            </w:r>
            <w:r w:rsidRPr="001E6757">
              <w:rPr>
                <w:rFonts w:ascii="Calibri" w:eastAsia="Times New Roman" w:hAnsi="Calibri" w:cs="Calibri"/>
                <w:sz w:val="20"/>
                <w:lang w:eastAsia="ar-SA"/>
              </w:rPr>
              <w:t xml:space="preserve"> na inovaci a změnu</w:t>
            </w:r>
            <w:r w:rsidR="00DA33EE" w:rsidRPr="00DA33EE">
              <w:rPr>
                <w:rFonts w:ascii="Calibri" w:eastAsia="Times New Roman" w:hAnsi="Calibri" w:cs="Calibri"/>
                <w:sz w:val="20"/>
                <w:szCs w:val="20"/>
                <w:lang w:eastAsia="cs-CZ"/>
              </w:rPr>
              <w:t>:</w:t>
            </w:r>
          </w:p>
          <w:p w14:paraId="17E90F36"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p</w:t>
            </w:r>
            <w:r w:rsidRPr="00DA33EE">
              <w:rPr>
                <w:rFonts w:ascii="Calibri" w:eastAsia="Times New Roman" w:hAnsi="Calibri" w:cs="Calibri"/>
                <w:sz w:val="20"/>
                <w:szCs w:val="20"/>
                <w:lang w:eastAsia="cs-CZ"/>
              </w:rPr>
              <w:t>očet předložených námětů,</w:t>
            </w:r>
          </w:p>
          <w:p w14:paraId="62F93793"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podíl počtu zamítnutých k počtu předložených námětů,</w:t>
            </w:r>
          </w:p>
          <w:p w14:paraId="6263E9A4" w14:textId="5C37E9EF" w:rsidR="00DA33EE" w:rsidRPr="0043081B" w:rsidRDefault="00DA33EE" w:rsidP="00DA33EE">
            <w:pPr>
              <w:numPr>
                <w:ilvl w:val="0"/>
                <w:numId w:val="113"/>
              </w:numPr>
              <w:spacing w:after="200" w:line="276" w:lineRule="auto"/>
              <w:contextualSpacing/>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počet realizovaných</w:t>
            </w:r>
            <w:r w:rsidRPr="00DA33EE">
              <w:rPr>
                <w:rFonts w:ascii="Calibri" w:eastAsia="Times New Roman" w:hAnsi="Calibri" w:cs="Calibri"/>
                <w:color w:val="000000"/>
                <w:sz w:val="20"/>
                <w:szCs w:val="20"/>
                <w:lang w:eastAsia="cs-CZ"/>
              </w:rPr>
              <w:t xml:space="preserve"> námětů, které splnily cíle.</w:t>
            </w:r>
          </w:p>
          <w:p w14:paraId="2E071B0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Proces řízení releasů:</w:t>
            </w:r>
          </w:p>
          <w:p w14:paraId="61A4F5AB"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naplánovaných releasů,</w:t>
            </w:r>
          </w:p>
          <w:p w14:paraId="10719351"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naplánovaných releasů, které nebyly realizovány,</w:t>
            </w:r>
          </w:p>
          <w:p w14:paraId="702D3701"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počet releasů</w:t>
            </w:r>
            <w:r w:rsidRPr="00DA33EE">
              <w:rPr>
                <w:rFonts w:ascii="Calibri" w:eastAsia="Times New Roman" w:hAnsi="Calibri" w:cs="Calibri"/>
                <w:color w:val="000000"/>
                <w:sz w:val="20"/>
                <w:szCs w:val="20"/>
                <w:lang w:eastAsia="cs-CZ"/>
              </w:rPr>
              <w:t xml:space="preserve">, u nichž nebyly dodrženy požadované termíny (instalace, testování, </w:t>
            </w:r>
            <w:r w:rsidRPr="00DA33EE">
              <w:rPr>
                <w:rFonts w:ascii="Calibri" w:eastAsia="Times New Roman" w:hAnsi="Calibri" w:cs="Calibri"/>
                <w:sz w:val="20"/>
                <w:szCs w:val="20"/>
                <w:lang w:eastAsia="cs-CZ"/>
              </w:rPr>
              <w:t>nasazení),</w:t>
            </w:r>
          </w:p>
          <w:p w14:paraId="6118A44D" w14:textId="79F717D1" w:rsidR="00DA33EE" w:rsidRPr="0043081B" w:rsidRDefault="00DA33EE" w:rsidP="00DA33EE">
            <w:pPr>
              <w:numPr>
                <w:ilvl w:val="0"/>
                <w:numId w:val="113"/>
              </w:numPr>
              <w:spacing w:after="200" w:line="276" w:lineRule="auto"/>
              <w:contextualSpacing/>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počet releasů, po jejichž nasazení vznikl větší počet incidentů nebo závažný́ incident (pád systému, nemožnost</w:t>
            </w:r>
            <w:r w:rsidRPr="00DA33EE">
              <w:rPr>
                <w:rFonts w:ascii="Calibri" w:eastAsia="Times New Roman" w:hAnsi="Calibri" w:cs="Calibri"/>
                <w:color w:val="000000"/>
                <w:sz w:val="20"/>
                <w:szCs w:val="20"/>
                <w:lang w:eastAsia="cs-CZ"/>
              </w:rPr>
              <w:t xml:space="preserve"> pracovat v systému).</w:t>
            </w:r>
          </w:p>
          <w:p w14:paraId="096416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Řešení </w:t>
            </w:r>
            <w:r w:rsidRPr="00DA33EE">
              <w:rPr>
                <w:rFonts w:ascii="Calibri" w:eastAsia="Times New Roman" w:hAnsi="Calibri" w:cs="Calibri"/>
                <w:sz w:val="20"/>
                <w:szCs w:val="20"/>
                <w:lang w:eastAsia="cs-CZ"/>
              </w:rPr>
              <w:t>musí umožnit rozšíření poskytovaných reportů bez nutnosti rozvoje ITSM řešení.</w:t>
            </w:r>
          </w:p>
        </w:tc>
      </w:tr>
    </w:tbl>
    <w:p w14:paraId="25F5DC78" w14:textId="77777777" w:rsidR="00DA33EE" w:rsidRPr="00DA33EE" w:rsidRDefault="00DA33EE" w:rsidP="00DA33EE">
      <w:pPr>
        <w:spacing w:after="120" w:line="280" w:lineRule="exact"/>
        <w:jc w:val="center"/>
        <w:rPr>
          <w:rFonts w:ascii="Aptos" w:eastAsia="Times New Roman" w:hAnsi="Aptos" w:cs="Aptos"/>
          <w:b/>
          <w:snapToGrid w:val="0"/>
          <w:sz w:val="20"/>
          <w:lang w:eastAsia="x-none"/>
        </w:rPr>
      </w:pPr>
    </w:p>
    <w:p w14:paraId="6417B598" w14:textId="77777777" w:rsidR="00DA33EE" w:rsidRPr="00DA33EE" w:rsidRDefault="00DA33EE" w:rsidP="00DA33EE">
      <w:pPr>
        <w:pStyle w:val="Nadpis12"/>
        <w:rPr>
          <w:rFonts w:ascii="Aptos" w:hAnsi="Aptos" w:cs="Aptos"/>
        </w:rPr>
      </w:pPr>
      <w:r w:rsidRPr="00DA33EE">
        <w:t>Popis procesů realizovaných v řešení ITSM</w:t>
      </w:r>
    </w:p>
    <w:p w14:paraId="7C9E656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Procesy popsané v této kapitole dokumentu ilustrují řízení jednotlivých typů požadavků a provozních událostí v ITSM řešení. Poskytují výchozí informaci pro implementační analýzu, jejich cílem je zmapovat procesní kroky uživatelů odpovědných za jejich realizaci a poskytnout tak rámcový přehled o rozsahu realizovaných procesů.</w:t>
      </w:r>
    </w:p>
    <w:p w14:paraId="63A6054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Procesy jsou rozdělené na požadavky na uživatelskou podporu a procesy určené pro prevenci a řízení provozních událostí. Požadavky na uživatelskou podporu jsou dále rozděleny na dvě skupiny dle toho, zda je žadatel externí či interní uživatel Ministerstva zemědělství.</w:t>
      </w:r>
    </w:p>
    <w:p w14:paraId="73263ACE" w14:textId="77777777" w:rsidR="00DA33EE" w:rsidRPr="00DA33EE" w:rsidRDefault="00DA33EE" w:rsidP="00DA33EE">
      <w:pPr>
        <w:jc w:val="left"/>
        <w:rPr>
          <w:rFonts w:ascii="Calibri" w:eastAsia="Times New Roman" w:hAnsi="Calibri" w:cs="Calibri"/>
          <w:sz w:val="20"/>
          <w:szCs w:val="20"/>
          <w:lang w:eastAsia="cs-CZ"/>
        </w:rPr>
      </w:pPr>
    </w:p>
    <w:p w14:paraId="1CAAD6E4" w14:textId="77777777" w:rsidR="00DA33EE" w:rsidRPr="00DA33EE" w:rsidRDefault="00DA33EE" w:rsidP="00DA33EE">
      <w:pPr>
        <w:pStyle w:val="Nadpis22"/>
      </w:pPr>
      <w:r w:rsidRPr="00DA33EE">
        <w:t>Požadavek na Helpdesk MZe – externí uživatel</w:t>
      </w:r>
    </w:p>
    <w:p w14:paraId="48BF9F93" w14:textId="057DB039" w:rsidR="00692705"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Obecný požadavek na Helpdesk MZe poskytuje externím uživatelům kanál (vedle telefonického či mailového kontaktu), kterým mohou kontaktovat Helpdesk MZe v případech, kdy jejich problém či dotaz nespadá do jiných předdefinovaných formulářů, jako je žádost o reset hesla, přístup či certifikát. </w:t>
      </w:r>
    </w:p>
    <w:p w14:paraId="3E77D3E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Příjemcem odeslaného formuláře je operátor helpdesku MZe, který provádí kategorizaci požadavku a jeho první zpracování a posouzení. Pokud vyhodnotí, že se jedná o proces jiné kategorie, může změnit kategorii požadavku (např. na incident) nebo proces ukončit a zahájit proces jiné kategorie včetně zaevidování návaznosti na obecný požadavek. </w:t>
      </w:r>
    </w:p>
    <w:p w14:paraId="16086A0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Operátor během posouzení může přiřadit požadavek ke konkrétnímu katalogovému listu (ovlivněná služba), či vrátit požadavek zpět žadateli k doplnění informací. Pokud operátor žádost vyřeší, zaeviduje způsob vyřešení. Pokud požadavek vyžaduje odborný zásah, Helpdesk jej předá odbornému garantovi, který se podílí na jeho řešení.</w:t>
      </w:r>
    </w:p>
    <w:p w14:paraId="5BD8821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vyřešení operátor Helpdesku provede kontrolu, zda byl dostatečně zaevidován způsob vyřešení (či důvod zamítnutí), požadavek uzavře (případně zamítne) a uživateli je odeslána informace o způsobu vyřešení (případně odůvodnění zamítnutí).</w:t>
      </w:r>
    </w:p>
    <w:p w14:paraId="1C033CEB" w14:textId="77777777" w:rsidR="00DA33EE" w:rsidRPr="00DA33EE" w:rsidRDefault="00DA33EE" w:rsidP="00DA33EE">
      <w:pPr>
        <w:jc w:val="left"/>
        <w:rPr>
          <w:rFonts w:ascii="Calibri" w:eastAsia="Times New Roman" w:hAnsi="Calibri" w:cs="Calibri"/>
          <w:sz w:val="20"/>
          <w:szCs w:val="20"/>
          <w:lang w:eastAsia="cs-CZ"/>
        </w:rPr>
      </w:pPr>
    </w:p>
    <w:p w14:paraId="4344BC51" w14:textId="314958B5" w:rsidR="00DA33EE" w:rsidRPr="00DA33EE" w:rsidRDefault="002F5D8A" w:rsidP="00DA33EE">
      <w:pPr>
        <w:jc w:val="center"/>
        <w:rPr>
          <w:rFonts w:ascii="Calibri" w:eastAsia="Times New Roman" w:hAnsi="Calibri" w:cs="Calibri"/>
          <w:sz w:val="20"/>
          <w:szCs w:val="20"/>
          <w:lang w:eastAsia="cs-CZ"/>
        </w:rPr>
      </w:pPr>
      <w:r>
        <w:rPr>
          <w:rFonts w:ascii="Calibri" w:eastAsia="Times New Roman" w:hAnsi="Calibri" w:cs="Calibri"/>
          <w:noProof/>
          <w:sz w:val="20"/>
          <w:szCs w:val="20"/>
          <w:lang w:eastAsia="cs-CZ"/>
        </w:rPr>
        <w:t>xxx</w:t>
      </w:r>
    </w:p>
    <w:p w14:paraId="3EF94B10" w14:textId="77777777" w:rsidR="00DA33EE" w:rsidRPr="00DA33EE" w:rsidRDefault="00DA33EE" w:rsidP="00DA33EE">
      <w:pPr>
        <w:jc w:val="left"/>
        <w:rPr>
          <w:rFonts w:ascii="Calibri" w:eastAsia="Times New Roman" w:hAnsi="Calibri" w:cs="Calibri"/>
          <w:sz w:val="20"/>
          <w:szCs w:val="20"/>
          <w:lang w:eastAsia="cs-CZ"/>
        </w:rPr>
      </w:pPr>
    </w:p>
    <w:p w14:paraId="7CC18445" w14:textId="77777777" w:rsidR="00DA33EE" w:rsidRPr="00DA33EE" w:rsidRDefault="00DA33EE" w:rsidP="00DA33EE">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2463063F" w14:textId="77777777" w:rsidTr="00DA33EE">
        <w:trPr>
          <w:trHeight w:val="280"/>
          <w:tblHeader/>
        </w:trPr>
        <w:tc>
          <w:tcPr>
            <w:tcW w:w="1413" w:type="dxa"/>
            <w:shd w:val="clear" w:color="auto" w:fill="BFBFBF"/>
            <w:vAlign w:val="center"/>
            <w:hideMark/>
          </w:tcPr>
          <w:p w14:paraId="26FC34A4" w14:textId="77777777" w:rsidR="00DA33EE" w:rsidRPr="00DA33EE" w:rsidRDefault="00DA33EE" w:rsidP="00DA33EE">
            <w:pPr>
              <w:keepNext/>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347C4EDF" w14:textId="77777777" w:rsidR="00DA33EE" w:rsidRPr="00DA33EE" w:rsidRDefault="00DA33EE" w:rsidP="00DA33EE">
            <w:pPr>
              <w:keepNext/>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1FEA8BF1" w14:textId="77777777" w:rsidR="00DA33EE" w:rsidRPr="00DA33EE" w:rsidRDefault="00DA33EE" w:rsidP="00DA33EE">
            <w:pPr>
              <w:keepNext/>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0407689B" w14:textId="77777777" w:rsidR="00DA33EE" w:rsidRPr="00DA33EE" w:rsidRDefault="00DA33EE" w:rsidP="00DA33EE">
            <w:pPr>
              <w:keepNext/>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2B44C3CC" w14:textId="77777777" w:rsidR="00DA33EE" w:rsidRPr="00DA33EE" w:rsidRDefault="00DA33EE" w:rsidP="00DA33EE">
            <w:pPr>
              <w:keepNext/>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08183983" w14:textId="77777777" w:rsidR="00DA33EE" w:rsidRPr="00DA33EE" w:rsidRDefault="00DA33EE" w:rsidP="00DA33EE">
            <w:pPr>
              <w:keepNext/>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338BCCB9" w14:textId="77777777" w:rsidTr="00A51A34">
        <w:trPr>
          <w:trHeight w:val="280"/>
        </w:trPr>
        <w:tc>
          <w:tcPr>
            <w:tcW w:w="1413" w:type="dxa"/>
            <w:hideMark/>
          </w:tcPr>
          <w:p w14:paraId="05F3667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Kontaktní údaje žadatele (externí)</w:t>
            </w:r>
          </w:p>
        </w:tc>
        <w:tc>
          <w:tcPr>
            <w:tcW w:w="1559" w:type="dxa"/>
            <w:hideMark/>
          </w:tcPr>
          <w:p w14:paraId="65ADE8C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Název organizace</w:t>
            </w:r>
          </w:p>
        </w:tc>
        <w:tc>
          <w:tcPr>
            <w:tcW w:w="1057" w:type="dxa"/>
            <w:hideMark/>
          </w:tcPr>
          <w:p w14:paraId="5BC8BB9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hideMark/>
          </w:tcPr>
          <w:p w14:paraId="3ED175C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049F6E8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hideMark/>
          </w:tcPr>
          <w:p w14:paraId="735F8C07"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09EB54FE" w14:textId="77777777" w:rsidTr="00A51A34">
        <w:trPr>
          <w:trHeight w:val="280"/>
        </w:trPr>
        <w:tc>
          <w:tcPr>
            <w:tcW w:w="1413" w:type="dxa"/>
            <w:hideMark/>
          </w:tcPr>
          <w:p w14:paraId="1539A981"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c>
          <w:tcPr>
            <w:tcW w:w="1559" w:type="dxa"/>
            <w:hideMark/>
          </w:tcPr>
          <w:p w14:paraId="60287A9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IČO</w:t>
            </w:r>
          </w:p>
        </w:tc>
        <w:tc>
          <w:tcPr>
            <w:tcW w:w="1057" w:type="dxa"/>
            <w:hideMark/>
          </w:tcPr>
          <w:p w14:paraId="0BF43D6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hideMark/>
          </w:tcPr>
          <w:p w14:paraId="33E3D7D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46DBCA3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hideMark/>
          </w:tcPr>
          <w:p w14:paraId="78E87C09"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65ABFC67" w14:textId="77777777" w:rsidTr="00A51A34">
        <w:trPr>
          <w:trHeight w:val="280"/>
        </w:trPr>
        <w:tc>
          <w:tcPr>
            <w:tcW w:w="1413" w:type="dxa"/>
            <w:hideMark/>
          </w:tcPr>
          <w:p w14:paraId="24284128" w14:textId="77777777" w:rsidR="00DA33EE" w:rsidRPr="00DA33EE" w:rsidRDefault="00DA33EE" w:rsidP="00DA33EE">
            <w:pPr>
              <w:jc w:val="left"/>
              <w:rPr>
                <w:rFonts w:ascii="Calibri" w:eastAsia="Times New Roman" w:hAnsi="Calibri" w:cs="Calibri"/>
                <w:b/>
                <w:bCs/>
                <w:sz w:val="20"/>
                <w:szCs w:val="20"/>
                <w:lang w:eastAsia="cs-CZ"/>
              </w:rPr>
            </w:pPr>
          </w:p>
        </w:tc>
        <w:tc>
          <w:tcPr>
            <w:tcW w:w="1559" w:type="dxa"/>
            <w:hideMark/>
          </w:tcPr>
          <w:p w14:paraId="37586DC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Jméno</w:t>
            </w:r>
          </w:p>
        </w:tc>
        <w:tc>
          <w:tcPr>
            <w:tcW w:w="1057" w:type="dxa"/>
            <w:hideMark/>
          </w:tcPr>
          <w:p w14:paraId="56793C3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hideMark/>
          </w:tcPr>
          <w:p w14:paraId="0409108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6ACB19F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hideMark/>
          </w:tcPr>
          <w:p w14:paraId="0CB061F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63BA4F9D" w14:textId="77777777" w:rsidTr="00A51A34">
        <w:trPr>
          <w:trHeight w:val="280"/>
        </w:trPr>
        <w:tc>
          <w:tcPr>
            <w:tcW w:w="1413" w:type="dxa"/>
            <w:hideMark/>
          </w:tcPr>
          <w:p w14:paraId="11FEDEE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79BAE5F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Příjmení</w:t>
            </w:r>
          </w:p>
        </w:tc>
        <w:tc>
          <w:tcPr>
            <w:tcW w:w="1057" w:type="dxa"/>
            <w:hideMark/>
          </w:tcPr>
          <w:p w14:paraId="1215139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hideMark/>
          </w:tcPr>
          <w:p w14:paraId="4D9D600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297A7E2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hideMark/>
          </w:tcPr>
          <w:p w14:paraId="5B47920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7732ACB5" w14:textId="77777777" w:rsidTr="00A51A34">
        <w:trPr>
          <w:trHeight w:val="560"/>
        </w:trPr>
        <w:tc>
          <w:tcPr>
            <w:tcW w:w="1413" w:type="dxa"/>
            <w:hideMark/>
          </w:tcPr>
          <w:p w14:paraId="7D8D2CE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2C005ED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E-mail</w:t>
            </w:r>
          </w:p>
        </w:tc>
        <w:tc>
          <w:tcPr>
            <w:tcW w:w="1057" w:type="dxa"/>
            <w:hideMark/>
          </w:tcPr>
          <w:p w14:paraId="2543AF3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E-mail</w:t>
            </w:r>
          </w:p>
        </w:tc>
        <w:tc>
          <w:tcPr>
            <w:tcW w:w="1353" w:type="dxa"/>
            <w:hideMark/>
          </w:tcPr>
          <w:p w14:paraId="30A642B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7559A5D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hideMark/>
          </w:tcPr>
          <w:p w14:paraId="0B3B262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*Povinné je uvedení alespoň jednoho z kontaktních údajů.</w:t>
            </w:r>
          </w:p>
        </w:tc>
      </w:tr>
      <w:tr w:rsidR="00DA33EE" w:rsidRPr="00DA33EE" w14:paraId="069E47CB" w14:textId="77777777" w:rsidTr="00A51A34">
        <w:trPr>
          <w:trHeight w:val="560"/>
        </w:trPr>
        <w:tc>
          <w:tcPr>
            <w:tcW w:w="1413" w:type="dxa"/>
            <w:hideMark/>
          </w:tcPr>
          <w:p w14:paraId="6E188B1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3E9D14C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Telefonní číslo</w:t>
            </w:r>
          </w:p>
        </w:tc>
        <w:tc>
          <w:tcPr>
            <w:tcW w:w="1057" w:type="dxa"/>
            <w:hideMark/>
          </w:tcPr>
          <w:p w14:paraId="2B32CFE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Telefon</w:t>
            </w:r>
          </w:p>
        </w:tc>
        <w:tc>
          <w:tcPr>
            <w:tcW w:w="1353" w:type="dxa"/>
            <w:hideMark/>
          </w:tcPr>
          <w:p w14:paraId="575F11A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7534549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hideMark/>
          </w:tcPr>
          <w:p w14:paraId="739DC51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*Povinné je uvedení alespoň jednoho z kontaktních údajů.</w:t>
            </w:r>
          </w:p>
        </w:tc>
      </w:tr>
      <w:tr w:rsidR="00DA33EE" w:rsidRPr="00DA33EE" w14:paraId="4018F0E8" w14:textId="77777777" w:rsidTr="00A51A34">
        <w:trPr>
          <w:trHeight w:val="1120"/>
        </w:trPr>
        <w:tc>
          <w:tcPr>
            <w:tcW w:w="1413" w:type="dxa"/>
            <w:hideMark/>
          </w:tcPr>
          <w:p w14:paraId="0134DAC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63BA390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Typ žadatele</w:t>
            </w:r>
          </w:p>
        </w:tc>
        <w:tc>
          <w:tcPr>
            <w:tcW w:w="1057" w:type="dxa"/>
            <w:hideMark/>
          </w:tcPr>
          <w:p w14:paraId="7A2A532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hideMark/>
          </w:tcPr>
          <w:p w14:paraId="44C4D86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4EAEF48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hideMark/>
          </w:tcPr>
          <w:p w14:paraId="28E6FA3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Smluvní partner, Uživatelé subjektů </w:t>
            </w:r>
            <w:r w:rsidRPr="00DA33EE">
              <w:rPr>
                <w:rFonts w:ascii="Calibri" w:eastAsia="Times New Roman" w:hAnsi="Calibri" w:cs="Calibri"/>
                <w:sz w:val="20"/>
                <w:szCs w:val="20"/>
                <w:lang w:eastAsia="cs-CZ"/>
              </w:rPr>
              <w:br/>
              <w:t>řízených / spolupracujících s MZe, Jiný. V případě volby položky Jiný systém uživateli umožní uvést typ žadatele do textového pole.</w:t>
            </w:r>
          </w:p>
        </w:tc>
      </w:tr>
      <w:tr w:rsidR="00DA33EE" w:rsidRPr="00DA33EE" w14:paraId="1CCE3729" w14:textId="77777777" w:rsidTr="00A51A34">
        <w:trPr>
          <w:trHeight w:val="560"/>
        </w:trPr>
        <w:tc>
          <w:tcPr>
            <w:tcW w:w="1413" w:type="dxa"/>
            <w:hideMark/>
          </w:tcPr>
          <w:p w14:paraId="17DEDC9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5BC113F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Číslo smlouvy / objednávky</w:t>
            </w:r>
          </w:p>
        </w:tc>
        <w:tc>
          <w:tcPr>
            <w:tcW w:w="1057" w:type="dxa"/>
            <w:hideMark/>
          </w:tcPr>
          <w:p w14:paraId="19281B1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hideMark/>
          </w:tcPr>
          <w:p w14:paraId="32A4F15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7CCB6D3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noWrap/>
            <w:hideMark/>
          </w:tcPr>
          <w:p w14:paraId="2329FCA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39C240D2" w14:textId="77777777" w:rsidTr="00A51A34">
        <w:trPr>
          <w:trHeight w:val="280"/>
        </w:trPr>
        <w:tc>
          <w:tcPr>
            <w:tcW w:w="1413" w:type="dxa"/>
            <w:hideMark/>
          </w:tcPr>
          <w:p w14:paraId="2E26E4F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252B36C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Identifikační číslo</w:t>
            </w:r>
          </w:p>
        </w:tc>
        <w:tc>
          <w:tcPr>
            <w:tcW w:w="1057" w:type="dxa"/>
            <w:hideMark/>
          </w:tcPr>
          <w:p w14:paraId="05E1D9C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hideMark/>
          </w:tcPr>
          <w:p w14:paraId="446C341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0617CBF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noWrap/>
            <w:hideMark/>
          </w:tcPr>
          <w:p w14:paraId="59F8D2F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7BB61D77" w14:textId="77777777" w:rsidTr="00A51A34">
        <w:trPr>
          <w:trHeight w:val="280"/>
        </w:trPr>
        <w:tc>
          <w:tcPr>
            <w:tcW w:w="1413" w:type="dxa"/>
            <w:hideMark/>
          </w:tcPr>
          <w:p w14:paraId="6C3D922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w:t>
            </w:r>
          </w:p>
        </w:tc>
        <w:tc>
          <w:tcPr>
            <w:tcW w:w="1559" w:type="dxa"/>
            <w:hideMark/>
          </w:tcPr>
          <w:p w14:paraId="111BCDA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Popis</w:t>
            </w:r>
          </w:p>
        </w:tc>
        <w:tc>
          <w:tcPr>
            <w:tcW w:w="1057" w:type="dxa"/>
            <w:hideMark/>
          </w:tcPr>
          <w:p w14:paraId="72ADA5C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Dlouhý text</w:t>
            </w:r>
          </w:p>
        </w:tc>
        <w:tc>
          <w:tcPr>
            <w:tcW w:w="1353" w:type="dxa"/>
            <w:hideMark/>
          </w:tcPr>
          <w:p w14:paraId="0ABDDE4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3103E2A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hideMark/>
          </w:tcPr>
          <w:p w14:paraId="7D1A798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2F88292E" w14:textId="77777777" w:rsidTr="00A51A34">
        <w:trPr>
          <w:trHeight w:val="560"/>
        </w:trPr>
        <w:tc>
          <w:tcPr>
            <w:tcW w:w="1413" w:type="dxa"/>
            <w:hideMark/>
          </w:tcPr>
          <w:p w14:paraId="1495593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408B632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Související informační systém</w:t>
            </w:r>
          </w:p>
        </w:tc>
        <w:tc>
          <w:tcPr>
            <w:tcW w:w="1057" w:type="dxa"/>
            <w:hideMark/>
          </w:tcPr>
          <w:p w14:paraId="3E66908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hideMark/>
          </w:tcPr>
          <w:p w14:paraId="7FC4477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27F67CB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hideMark/>
          </w:tcPr>
          <w:p w14:paraId="361A71A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Výběr z číselníku aplikací</w:t>
            </w:r>
          </w:p>
        </w:tc>
      </w:tr>
      <w:tr w:rsidR="00DA33EE" w:rsidRPr="00DA33EE" w14:paraId="3F4873FA" w14:textId="77777777" w:rsidTr="00A51A34">
        <w:trPr>
          <w:trHeight w:val="280"/>
        </w:trPr>
        <w:tc>
          <w:tcPr>
            <w:tcW w:w="1413" w:type="dxa"/>
            <w:hideMark/>
          </w:tcPr>
          <w:p w14:paraId="15A0A50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4EE8A74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Uživatelské jméno</w:t>
            </w:r>
          </w:p>
        </w:tc>
        <w:tc>
          <w:tcPr>
            <w:tcW w:w="1057" w:type="dxa"/>
            <w:hideMark/>
          </w:tcPr>
          <w:p w14:paraId="4E67556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hideMark/>
          </w:tcPr>
          <w:p w14:paraId="6D43D96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hideMark/>
          </w:tcPr>
          <w:p w14:paraId="5EF8633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hideMark/>
          </w:tcPr>
          <w:p w14:paraId="7A0224B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09225649" w14:textId="77777777" w:rsidTr="00A51A34">
        <w:trPr>
          <w:trHeight w:val="280"/>
        </w:trPr>
        <w:tc>
          <w:tcPr>
            <w:tcW w:w="1413" w:type="dxa"/>
            <w:hideMark/>
          </w:tcPr>
          <w:p w14:paraId="5996075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Vyřešení žádosti</w:t>
            </w:r>
          </w:p>
        </w:tc>
        <w:tc>
          <w:tcPr>
            <w:tcW w:w="1559" w:type="dxa"/>
            <w:hideMark/>
          </w:tcPr>
          <w:p w14:paraId="6BA3DC4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Ovlivněná služba</w:t>
            </w:r>
          </w:p>
        </w:tc>
        <w:tc>
          <w:tcPr>
            <w:tcW w:w="1057" w:type="dxa"/>
            <w:hideMark/>
          </w:tcPr>
          <w:p w14:paraId="0845B96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hideMark/>
          </w:tcPr>
          <w:p w14:paraId="75E66DC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Posouzení požadavku</w:t>
            </w:r>
          </w:p>
        </w:tc>
        <w:tc>
          <w:tcPr>
            <w:tcW w:w="1276" w:type="dxa"/>
            <w:hideMark/>
          </w:tcPr>
          <w:p w14:paraId="240E181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HD MZe</w:t>
            </w:r>
          </w:p>
        </w:tc>
        <w:tc>
          <w:tcPr>
            <w:tcW w:w="3196" w:type="dxa"/>
            <w:hideMark/>
          </w:tcPr>
          <w:p w14:paraId="4BBF68B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Výběr katalogového listu</w:t>
            </w:r>
          </w:p>
        </w:tc>
      </w:tr>
      <w:tr w:rsidR="00DA33EE" w:rsidRPr="00DA33EE" w14:paraId="77153C8E" w14:textId="77777777" w:rsidTr="00A51A34">
        <w:trPr>
          <w:trHeight w:val="1400"/>
        </w:trPr>
        <w:tc>
          <w:tcPr>
            <w:tcW w:w="1413" w:type="dxa"/>
            <w:noWrap/>
            <w:hideMark/>
          </w:tcPr>
          <w:p w14:paraId="0554DB6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2371D0B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Způsob vyřešení</w:t>
            </w:r>
          </w:p>
        </w:tc>
        <w:tc>
          <w:tcPr>
            <w:tcW w:w="1057" w:type="dxa"/>
            <w:hideMark/>
          </w:tcPr>
          <w:p w14:paraId="605FDAB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hideMark/>
          </w:tcPr>
          <w:p w14:paraId="58564BB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požadavku/Kontrola úplnosti a záznam způsobu vyřešení</w:t>
            </w:r>
          </w:p>
        </w:tc>
        <w:tc>
          <w:tcPr>
            <w:tcW w:w="1276" w:type="dxa"/>
            <w:hideMark/>
          </w:tcPr>
          <w:p w14:paraId="01A4606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Řešitel/HD MZe</w:t>
            </w:r>
          </w:p>
        </w:tc>
        <w:tc>
          <w:tcPr>
            <w:tcW w:w="3196" w:type="dxa"/>
            <w:hideMark/>
          </w:tcPr>
          <w:p w14:paraId="1A13725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Vyřešeno, Zamítnuto, Zrušeno, Nelze vyřešit, Nahodilá chyba (nelze zopakovat), Neřeší uživatelská podpora, Řešeno projektovou kanceláří, Duplicitní záznam, Stornováno uživatelem</w:t>
            </w:r>
          </w:p>
        </w:tc>
      </w:tr>
      <w:tr w:rsidR="00DA33EE" w:rsidRPr="00DA33EE" w14:paraId="7E135EDD" w14:textId="77777777" w:rsidTr="00A51A34">
        <w:trPr>
          <w:trHeight w:val="560"/>
        </w:trPr>
        <w:tc>
          <w:tcPr>
            <w:tcW w:w="1413" w:type="dxa"/>
            <w:noWrap/>
            <w:hideMark/>
          </w:tcPr>
          <w:p w14:paraId="04C1029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7B8D4BC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Popis vyřešení</w:t>
            </w:r>
          </w:p>
        </w:tc>
        <w:tc>
          <w:tcPr>
            <w:tcW w:w="1057" w:type="dxa"/>
            <w:hideMark/>
          </w:tcPr>
          <w:p w14:paraId="76A0BA8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Dlouhý text</w:t>
            </w:r>
          </w:p>
        </w:tc>
        <w:tc>
          <w:tcPr>
            <w:tcW w:w="1353" w:type="dxa"/>
            <w:hideMark/>
          </w:tcPr>
          <w:p w14:paraId="0F1FBCF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požadavku/Kontrola úplnosti a záznam způsobu vyřešení</w:t>
            </w:r>
          </w:p>
        </w:tc>
        <w:tc>
          <w:tcPr>
            <w:tcW w:w="1276" w:type="dxa"/>
            <w:hideMark/>
          </w:tcPr>
          <w:p w14:paraId="4FA0D19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Řešitel/HD MZe</w:t>
            </w:r>
          </w:p>
        </w:tc>
        <w:tc>
          <w:tcPr>
            <w:tcW w:w="3196" w:type="dxa"/>
            <w:hideMark/>
          </w:tcPr>
          <w:p w14:paraId="6795EF8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47489AD5" w14:textId="77777777" w:rsidTr="00A51A34">
        <w:trPr>
          <w:trHeight w:val="560"/>
        </w:trPr>
        <w:tc>
          <w:tcPr>
            <w:tcW w:w="1413" w:type="dxa"/>
            <w:noWrap/>
            <w:hideMark/>
          </w:tcPr>
          <w:p w14:paraId="482B4D6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404551B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Další informace</w:t>
            </w:r>
          </w:p>
        </w:tc>
        <w:tc>
          <w:tcPr>
            <w:tcW w:w="1057" w:type="dxa"/>
            <w:hideMark/>
          </w:tcPr>
          <w:p w14:paraId="3E5BD50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Příloha</w:t>
            </w:r>
          </w:p>
        </w:tc>
        <w:tc>
          <w:tcPr>
            <w:tcW w:w="1353" w:type="dxa"/>
            <w:hideMark/>
          </w:tcPr>
          <w:p w14:paraId="6407822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požadavku/Kontrola úplnosti a záznam způsobu vyřešení</w:t>
            </w:r>
          </w:p>
        </w:tc>
        <w:tc>
          <w:tcPr>
            <w:tcW w:w="1276" w:type="dxa"/>
            <w:hideMark/>
          </w:tcPr>
          <w:p w14:paraId="0F19A0A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Řešitel/HD MZe</w:t>
            </w:r>
          </w:p>
        </w:tc>
        <w:tc>
          <w:tcPr>
            <w:tcW w:w="3196" w:type="dxa"/>
            <w:hideMark/>
          </w:tcPr>
          <w:p w14:paraId="6535429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Systém umožní přidat k vyřešení 1 a více příloh dokládajících způsob řešení.</w:t>
            </w:r>
          </w:p>
        </w:tc>
      </w:tr>
      <w:tr w:rsidR="00DA33EE" w:rsidRPr="00DA33EE" w14:paraId="280F7FDE" w14:textId="77777777" w:rsidTr="00A51A34">
        <w:trPr>
          <w:trHeight w:val="1120"/>
        </w:trPr>
        <w:tc>
          <w:tcPr>
            <w:tcW w:w="1413" w:type="dxa"/>
            <w:noWrap/>
            <w:hideMark/>
          </w:tcPr>
          <w:p w14:paraId="4768C08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18AE20F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Způsob kontaktování žadatele ohledně vyřešení žádosti</w:t>
            </w:r>
          </w:p>
        </w:tc>
        <w:tc>
          <w:tcPr>
            <w:tcW w:w="1057" w:type="dxa"/>
            <w:hideMark/>
          </w:tcPr>
          <w:p w14:paraId="6B340A4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hideMark/>
          </w:tcPr>
          <w:p w14:paraId="467B68D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Uzavření</w:t>
            </w:r>
          </w:p>
        </w:tc>
        <w:tc>
          <w:tcPr>
            <w:tcW w:w="1276" w:type="dxa"/>
            <w:hideMark/>
          </w:tcPr>
          <w:p w14:paraId="0771BD2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HD MZe</w:t>
            </w:r>
          </w:p>
        </w:tc>
        <w:tc>
          <w:tcPr>
            <w:tcW w:w="3196" w:type="dxa"/>
            <w:hideMark/>
          </w:tcPr>
          <w:p w14:paraId="31731C4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Prostřednictvím ITSM, Telefonicky, E-mailem, Jiný. V případě volby Jiný systém uživateli umožní uvést způsob kontaktování do textového pole. </w:t>
            </w:r>
          </w:p>
        </w:tc>
      </w:tr>
    </w:tbl>
    <w:p w14:paraId="75A93F76" w14:textId="77777777" w:rsidR="00DA33EE" w:rsidRPr="00DA33EE" w:rsidRDefault="00DA33EE" w:rsidP="00DA33EE">
      <w:pPr>
        <w:jc w:val="left"/>
        <w:rPr>
          <w:rFonts w:ascii="Calibri" w:eastAsia="Times New Roman" w:hAnsi="Calibri" w:cs="Calibri"/>
          <w:sz w:val="20"/>
          <w:szCs w:val="20"/>
          <w:lang w:eastAsia="cs-CZ"/>
        </w:rPr>
      </w:pPr>
    </w:p>
    <w:p w14:paraId="5AA29583" w14:textId="77777777" w:rsidR="00DA33EE" w:rsidRPr="00DA33EE" w:rsidRDefault="00DA33EE" w:rsidP="000961A8">
      <w:pPr>
        <w:pStyle w:val="Nadpis22"/>
      </w:pPr>
      <w:r w:rsidRPr="00DA33EE">
        <w:t>Žádost o reset hesla – externí uživatel</w:t>
      </w:r>
    </w:p>
    <w:p w14:paraId="2A4EA38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Žádost o reset hesla je určen externím uživatelům. Příjemcem odeslaného formuláře je operátor helpdesku MZe, který provádí kategorizaci požadavku a jeho první zpracování a posouzení. Operátor během posouzení může přiřadit požadavek ke konkrétnímu katalogovému listu (ovlivněná služba), či vrátit požadavek zpět žadateli k doplnění informací. </w:t>
      </w:r>
    </w:p>
    <w:p w14:paraId="25E50D5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Pokud požadavek vyžaduje odborný zásah, Helpdesk jej předá odbornému garantovi, který se podílí na jeho řešení. V opačném případě operátor zaeviduje způsob vyřešení.</w:t>
      </w:r>
    </w:p>
    <w:p w14:paraId="5F3DE0D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vyřešení operátor Helpdesku provede kontrolu, zda byl dostatečně zaevidován způsob vyřešení (či důvod zamítnutí), požadavek uzavře (případně zamítne) a uživateli je odeslána informace o způsobu vyřešení (případně odůvodnění zamítnutí).</w:t>
      </w:r>
    </w:p>
    <w:p w14:paraId="63E7FD02" w14:textId="77777777" w:rsidR="00DA33EE" w:rsidRPr="00DA33EE" w:rsidRDefault="00DA33EE" w:rsidP="00DA33EE">
      <w:pPr>
        <w:jc w:val="left"/>
        <w:rPr>
          <w:rFonts w:ascii="Calibri" w:eastAsia="Times New Roman" w:hAnsi="Calibri" w:cs="Calibri"/>
          <w:sz w:val="20"/>
          <w:szCs w:val="20"/>
          <w:lang w:eastAsia="cs-CZ"/>
        </w:rPr>
      </w:pPr>
    </w:p>
    <w:p w14:paraId="55E2328E" w14:textId="48DB54CE"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61BA62F3" w14:textId="77777777" w:rsidR="00DA33EE" w:rsidRPr="00DA33EE" w:rsidRDefault="00DA33EE" w:rsidP="00DA33EE">
      <w:pPr>
        <w:jc w:val="left"/>
        <w:rPr>
          <w:rFonts w:ascii="Calibri" w:eastAsia="Times New Roman" w:hAnsi="Calibri" w:cs="Calibri"/>
          <w:sz w:val="20"/>
          <w:szCs w:val="20"/>
          <w:lang w:eastAsia="cs-CZ"/>
        </w:rPr>
      </w:pPr>
    </w:p>
    <w:p w14:paraId="4672FDA9"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61AF087E" w14:textId="77777777" w:rsidTr="00DA33EE">
        <w:trPr>
          <w:trHeight w:val="280"/>
          <w:tblHeader/>
        </w:trPr>
        <w:tc>
          <w:tcPr>
            <w:tcW w:w="1413" w:type="dxa"/>
            <w:shd w:val="clear" w:color="auto" w:fill="BFBFBF"/>
            <w:vAlign w:val="center"/>
            <w:hideMark/>
          </w:tcPr>
          <w:p w14:paraId="447A2020"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1C2F3C66"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5B2CE78D"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64BBE589"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1761A664"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18391A34"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002E685C" w14:textId="77777777" w:rsidTr="00A51A34">
        <w:trPr>
          <w:trHeight w:val="280"/>
        </w:trPr>
        <w:tc>
          <w:tcPr>
            <w:tcW w:w="1413" w:type="dxa"/>
          </w:tcPr>
          <w:p w14:paraId="12E5AE2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Identifikační údaje žadatele</w:t>
            </w:r>
          </w:p>
        </w:tc>
        <w:tc>
          <w:tcPr>
            <w:tcW w:w="1559" w:type="dxa"/>
          </w:tcPr>
          <w:p w14:paraId="1057DD7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Název organizace</w:t>
            </w:r>
          </w:p>
        </w:tc>
        <w:tc>
          <w:tcPr>
            <w:tcW w:w="1057" w:type="dxa"/>
          </w:tcPr>
          <w:p w14:paraId="15D83EB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tcPr>
          <w:p w14:paraId="23EB424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1359ABE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72249328"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44149344" w14:textId="77777777" w:rsidTr="00A51A34">
        <w:trPr>
          <w:trHeight w:val="280"/>
        </w:trPr>
        <w:tc>
          <w:tcPr>
            <w:tcW w:w="1413" w:type="dxa"/>
          </w:tcPr>
          <w:p w14:paraId="0F664A72"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c>
          <w:tcPr>
            <w:tcW w:w="1559" w:type="dxa"/>
          </w:tcPr>
          <w:p w14:paraId="6242B3A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IČO</w:t>
            </w:r>
          </w:p>
        </w:tc>
        <w:tc>
          <w:tcPr>
            <w:tcW w:w="1057" w:type="dxa"/>
          </w:tcPr>
          <w:p w14:paraId="33F31DB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tcPr>
          <w:p w14:paraId="10C8A25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7C07E24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5580AA5D"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1EF4E7B1" w14:textId="77777777" w:rsidTr="00A51A34">
        <w:trPr>
          <w:trHeight w:val="280"/>
        </w:trPr>
        <w:tc>
          <w:tcPr>
            <w:tcW w:w="1413" w:type="dxa"/>
          </w:tcPr>
          <w:p w14:paraId="64627D9B" w14:textId="77777777" w:rsidR="00DA33EE" w:rsidRPr="00DA33EE" w:rsidRDefault="00DA33EE" w:rsidP="00DA33EE">
            <w:pPr>
              <w:jc w:val="left"/>
              <w:rPr>
                <w:rFonts w:ascii="Calibri" w:eastAsia="Times New Roman" w:hAnsi="Calibri" w:cs="Calibri"/>
                <w:b/>
                <w:bCs/>
                <w:sz w:val="20"/>
                <w:szCs w:val="20"/>
                <w:lang w:eastAsia="cs-CZ"/>
              </w:rPr>
            </w:pPr>
          </w:p>
        </w:tc>
        <w:tc>
          <w:tcPr>
            <w:tcW w:w="1559" w:type="dxa"/>
          </w:tcPr>
          <w:p w14:paraId="31797E5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Jméno</w:t>
            </w:r>
          </w:p>
        </w:tc>
        <w:tc>
          <w:tcPr>
            <w:tcW w:w="1057" w:type="dxa"/>
          </w:tcPr>
          <w:p w14:paraId="1CF0EA6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tcPr>
          <w:p w14:paraId="615D7BF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5A69609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17AB3AA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3FE6CCE6" w14:textId="77777777" w:rsidTr="00A51A34">
        <w:trPr>
          <w:trHeight w:val="280"/>
        </w:trPr>
        <w:tc>
          <w:tcPr>
            <w:tcW w:w="1413" w:type="dxa"/>
          </w:tcPr>
          <w:p w14:paraId="3469236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tcPr>
          <w:p w14:paraId="4080FA4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Příjmení</w:t>
            </w:r>
          </w:p>
        </w:tc>
        <w:tc>
          <w:tcPr>
            <w:tcW w:w="1057" w:type="dxa"/>
          </w:tcPr>
          <w:p w14:paraId="2F0EE61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tcPr>
          <w:p w14:paraId="699DC7D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6508418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08C670E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4C0B10D7" w14:textId="77777777" w:rsidTr="00A51A34">
        <w:trPr>
          <w:trHeight w:val="560"/>
        </w:trPr>
        <w:tc>
          <w:tcPr>
            <w:tcW w:w="1413" w:type="dxa"/>
          </w:tcPr>
          <w:p w14:paraId="144F721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tcPr>
          <w:p w14:paraId="46D9A53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Uživatelské jméno</w:t>
            </w:r>
          </w:p>
        </w:tc>
        <w:tc>
          <w:tcPr>
            <w:tcW w:w="1057" w:type="dxa"/>
          </w:tcPr>
          <w:p w14:paraId="26A4114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tcPr>
          <w:p w14:paraId="7F38035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22E5416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500ADE9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*Povinné </w:t>
            </w:r>
          </w:p>
        </w:tc>
      </w:tr>
      <w:tr w:rsidR="00DA33EE" w:rsidRPr="00DA33EE" w14:paraId="506804C1" w14:textId="77777777" w:rsidTr="00A51A34">
        <w:trPr>
          <w:trHeight w:val="560"/>
        </w:trPr>
        <w:tc>
          <w:tcPr>
            <w:tcW w:w="1413" w:type="dxa"/>
          </w:tcPr>
          <w:p w14:paraId="5F91DFD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tcPr>
          <w:p w14:paraId="7A45563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E-mail</w:t>
            </w:r>
          </w:p>
        </w:tc>
        <w:tc>
          <w:tcPr>
            <w:tcW w:w="1057" w:type="dxa"/>
          </w:tcPr>
          <w:p w14:paraId="510908F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E-mail</w:t>
            </w:r>
          </w:p>
        </w:tc>
        <w:tc>
          <w:tcPr>
            <w:tcW w:w="1353" w:type="dxa"/>
          </w:tcPr>
          <w:p w14:paraId="62A8EFB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060174D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00EAF28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*Povinné je uvedení alespoň jednoho z kontaktních údajů.</w:t>
            </w:r>
          </w:p>
        </w:tc>
      </w:tr>
      <w:tr w:rsidR="00DA33EE" w:rsidRPr="00DA33EE" w14:paraId="662A9EF3" w14:textId="77777777" w:rsidTr="00A51A34">
        <w:trPr>
          <w:trHeight w:val="1120"/>
        </w:trPr>
        <w:tc>
          <w:tcPr>
            <w:tcW w:w="1413" w:type="dxa"/>
          </w:tcPr>
          <w:p w14:paraId="418B51C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tcPr>
          <w:p w14:paraId="18CD39A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Telefonní číslo</w:t>
            </w:r>
          </w:p>
        </w:tc>
        <w:tc>
          <w:tcPr>
            <w:tcW w:w="1057" w:type="dxa"/>
          </w:tcPr>
          <w:p w14:paraId="142986E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Telefon</w:t>
            </w:r>
          </w:p>
        </w:tc>
        <w:tc>
          <w:tcPr>
            <w:tcW w:w="1353" w:type="dxa"/>
          </w:tcPr>
          <w:p w14:paraId="1828E71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7437414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06CF9F9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*Povinné je uvedení alespoň jednoho z kontaktních údajů.</w:t>
            </w:r>
          </w:p>
        </w:tc>
      </w:tr>
      <w:tr w:rsidR="00DA33EE" w:rsidRPr="00DA33EE" w14:paraId="34EBF132" w14:textId="77777777" w:rsidTr="00A51A34">
        <w:trPr>
          <w:trHeight w:val="560"/>
        </w:trPr>
        <w:tc>
          <w:tcPr>
            <w:tcW w:w="1413" w:type="dxa"/>
            <w:vAlign w:val="bottom"/>
          </w:tcPr>
          <w:p w14:paraId="0C20BF7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tcPr>
          <w:p w14:paraId="5F5E4DB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Typ žadatele</w:t>
            </w:r>
          </w:p>
        </w:tc>
        <w:tc>
          <w:tcPr>
            <w:tcW w:w="1057" w:type="dxa"/>
          </w:tcPr>
          <w:p w14:paraId="3FD8274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tcPr>
          <w:p w14:paraId="626747F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2F41075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noWrap/>
          </w:tcPr>
          <w:p w14:paraId="6CC3F71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 xml:space="preserve">Smluvní partner, Uživatelé subjektů </w:t>
            </w:r>
            <w:r w:rsidRPr="00DA33EE">
              <w:rPr>
                <w:rFonts w:ascii="Calibri" w:eastAsia="Times New Roman" w:hAnsi="Calibri" w:cs="Calibri"/>
                <w:color w:val="000000"/>
                <w:sz w:val="20"/>
                <w:szCs w:val="20"/>
                <w:lang w:eastAsia="cs-CZ"/>
              </w:rPr>
              <w:br/>
              <w:t>řízených / spolupracujících s MZe, Jiný. V případě volby položky Jiný systém uživateli umožní uvést typ žadatele do textového pole.</w:t>
            </w:r>
          </w:p>
        </w:tc>
      </w:tr>
      <w:tr w:rsidR="00DA33EE" w:rsidRPr="00DA33EE" w14:paraId="03AD993C" w14:textId="77777777" w:rsidTr="00A51A34">
        <w:trPr>
          <w:trHeight w:val="280"/>
        </w:trPr>
        <w:tc>
          <w:tcPr>
            <w:tcW w:w="1413" w:type="dxa"/>
            <w:vAlign w:val="bottom"/>
          </w:tcPr>
          <w:p w14:paraId="5A90E6F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tcPr>
          <w:p w14:paraId="03F8E5A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Číslo smlouvy / objednávky</w:t>
            </w:r>
          </w:p>
        </w:tc>
        <w:tc>
          <w:tcPr>
            <w:tcW w:w="1057" w:type="dxa"/>
          </w:tcPr>
          <w:p w14:paraId="7E8FD8D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tcPr>
          <w:p w14:paraId="6F7DA1E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41B88B1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noWrap/>
          </w:tcPr>
          <w:p w14:paraId="5FBD7E9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765A96BD" w14:textId="77777777" w:rsidTr="00A51A34">
        <w:trPr>
          <w:trHeight w:val="280"/>
        </w:trPr>
        <w:tc>
          <w:tcPr>
            <w:tcW w:w="1413" w:type="dxa"/>
            <w:vAlign w:val="bottom"/>
          </w:tcPr>
          <w:p w14:paraId="35DC3F6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tcPr>
          <w:p w14:paraId="5D7848F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Identifikační číslo</w:t>
            </w:r>
          </w:p>
        </w:tc>
        <w:tc>
          <w:tcPr>
            <w:tcW w:w="1057" w:type="dxa"/>
          </w:tcPr>
          <w:p w14:paraId="6A9559E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Text</w:t>
            </w:r>
          </w:p>
        </w:tc>
        <w:tc>
          <w:tcPr>
            <w:tcW w:w="1353" w:type="dxa"/>
          </w:tcPr>
          <w:p w14:paraId="7EA6784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536271E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02B8607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3C8BB890" w14:textId="77777777" w:rsidTr="00A51A34">
        <w:trPr>
          <w:trHeight w:val="560"/>
        </w:trPr>
        <w:tc>
          <w:tcPr>
            <w:tcW w:w="1413" w:type="dxa"/>
          </w:tcPr>
          <w:p w14:paraId="0C55D01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w:t>
            </w:r>
          </w:p>
        </w:tc>
        <w:tc>
          <w:tcPr>
            <w:tcW w:w="1559" w:type="dxa"/>
          </w:tcPr>
          <w:p w14:paraId="531DD84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Popis žádosti</w:t>
            </w:r>
          </w:p>
        </w:tc>
        <w:tc>
          <w:tcPr>
            <w:tcW w:w="1057" w:type="dxa"/>
          </w:tcPr>
          <w:p w14:paraId="3AFE08C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Dlouhý text</w:t>
            </w:r>
          </w:p>
        </w:tc>
        <w:tc>
          <w:tcPr>
            <w:tcW w:w="1353" w:type="dxa"/>
          </w:tcPr>
          <w:p w14:paraId="3EA3D25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2DC882A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004A46D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7AB413EA" w14:textId="77777777" w:rsidTr="00A51A34">
        <w:trPr>
          <w:trHeight w:val="280"/>
        </w:trPr>
        <w:tc>
          <w:tcPr>
            <w:tcW w:w="1413" w:type="dxa"/>
          </w:tcPr>
          <w:p w14:paraId="573430B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tcPr>
          <w:p w14:paraId="083E0B3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Související informační systém</w:t>
            </w:r>
          </w:p>
        </w:tc>
        <w:tc>
          <w:tcPr>
            <w:tcW w:w="1057" w:type="dxa"/>
          </w:tcPr>
          <w:p w14:paraId="4F4106E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tcPr>
          <w:p w14:paraId="0CB3E36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6C26D0E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282A52B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Výběr z číselníku aplikací</w:t>
            </w:r>
          </w:p>
        </w:tc>
      </w:tr>
      <w:tr w:rsidR="00DA33EE" w:rsidRPr="00DA33EE" w14:paraId="59AF3E71" w14:textId="77777777" w:rsidTr="00A51A34">
        <w:trPr>
          <w:trHeight w:val="280"/>
        </w:trPr>
        <w:tc>
          <w:tcPr>
            <w:tcW w:w="1413" w:type="dxa"/>
          </w:tcPr>
          <w:p w14:paraId="696CE54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tcPr>
          <w:p w14:paraId="11A3C20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Uživatelské jméno</w:t>
            </w:r>
          </w:p>
        </w:tc>
        <w:tc>
          <w:tcPr>
            <w:tcW w:w="1057" w:type="dxa"/>
          </w:tcPr>
          <w:p w14:paraId="5256A6E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Text</w:t>
            </w:r>
          </w:p>
        </w:tc>
        <w:tc>
          <w:tcPr>
            <w:tcW w:w="1353" w:type="dxa"/>
          </w:tcPr>
          <w:p w14:paraId="614F015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Vytvoření požadavku</w:t>
            </w:r>
          </w:p>
        </w:tc>
        <w:tc>
          <w:tcPr>
            <w:tcW w:w="1276" w:type="dxa"/>
          </w:tcPr>
          <w:p w14:paraId="2EF3D46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Nahlašovatel</w:t>
            </w:r>
          </w:p>
        </w:tc>
        <w:tc>
          <w:tcPr>
            <w:tcW w:w="3196" w:type="dxa"/>
          </w:tcPr>
          <w:p w14:paraId="5B2947A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r>
      <w:tr w:rsidR="00DA33EE" w:rsidRPr="00DA33EE" w14:paraId="2D914B7B" w14:textId="77777777" w:rsidTr="00A51A34">
        <w:trPr>
          <w:trHeight w:val="1400"/>
        </w:trPr>
        <w:tc>
          <w:tcPr>
            <w:tcW w:w="1413" w:type="dxa"/>
            <w:noWrap/>
          </w:tcPr>
          <w:p w14:paraId="32FB4E4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Vyřešení žádosti</w:t>
            </w:r>
          </w:p>
        </w:tc>
        <w:tc>
          <w:tcPr>
            <w:tcW w:w="1559" w:type="dxa"/>
          </w:tcPr>
          <w:p w14:paraId="6DF7538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Ovlivněná služba</w:t>
            </w:r>
          </w:p>
        </w:tc>
        <w:tc>
          <w:tcPr>
            <w:tcW w:w="1057" w:type="dxa"/>
          </w:tcPr>
          <w:p w14:paraId="444C82C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tcPr>
          <w:p w14:paraId="4641648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Posouzení požadavku</w:t>
            </w:r>
          </w:p>
        </w:tc>
        <w:tc>
          <w:tcPr>
            <w:tcW w:w="1276" w:type="dxa"/>
          </w:tcPr>
          <w:p w14:paraId="55B997C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HD MZe</w:t>
            </w:r>
          </w:p>
        </w:tc>
        <w:tc>
          <w:tcPr>
            <w:tcW w:w="3196" w:type="dxa"/>
          </w:tcPr>
          <w:p w14:paraId="4BFFC0B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Výběr katalogového listu</w:t>
            </w:r>
          </w:p>
        </w:tc>
      </w:tr>
      <w:tr w:rsidR="00DA33EE" w:rsidRPr="00DA33EE" w14:paraId="444D7828" w14:textId="77777777" w:rsidTr="00A51A34">
        <w:trPr>
          <w:trHeight w:val="560"/>
        </w:trPr>
        <w:tc>
          <w:tcPr>
            <w:tcW w:w="1413" w:type="dxa"/>
            <w:noWrap/>
            <w:vAlign w:val="bottom"/>
          </w:tcPr>
          <w:p w14:paraId="3A09721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 </w:t>
            </w:r>
          </w:p>
        </w:tc>
        <w:tc>
          <w:tcPr>
            <w:tcW w:w="1559" w:type="dxa"/>
          </w:tcPr>
          <w:p w14:paraId="176AD65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tcPr>
          <w:p w14:paraId="78AD965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Číselník</w:t>
            </w:r>
          </w:p>
        </w:tc>
        <w:tc>
          <w:tcPr>
            <w:tcW w:w="1353" w:type="dxa"/>
          </w:tcPr>
          <w:p w14:paraId="366DF73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Řešení požadavku/Kontrola úplnosti a záznam způsobu vyřešení</w:t>
            </w:r>
          </w:p>
        </w:tc>
        <w:tc>
          <w:tcPr>
            <w:tcW w:w="1276" w:type="dxa"/>
          </w:tcPr>
          <w:p w14:paraId="33B2419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Řešitel/HD MZe</w:t>
            </w:r>
          </w:p>
        </w:tc>
        <w:tc>
          <w:tcPr>
            <w:tcW w:w="3196" w:type="dxa"/>
          </w:tcPr>
          <w:p w14:paraId="588A14D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Vyřešeno, Zamítnuto, Zrušeno, Nelze vyřešit, Duplicitní záznam, Stornováno uživatelem</w:t>
            </w:r>
          </w:p>
        </w:tc>
      </w:tr>
      <w:tr w:rsidR="00DA33EE" w:rsidRPr="00DA33EE" w14:paraId="7D44533D" w14:textId="77777777" w:rsidTr="00A51A34">
        <w:trPr>
          <w:trHeight w:val="560"/>
        </w:trPr>
        <w:tc>
          <w:tcPr>
            <w:tcW w:w="1413" w:type="dxa"/>
            <w:noWrap/>
            <w:vAlign w:val="bottom"/>
          </w:tcPr>
          <w:p w14:paraId="6B07756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 </w:t>
            </w:r>
          </w:p>
        </w:tc>
        <w:tc>
          <w:tcPr>
            <w:tcW w:w="1559" w:type="dxa"/>
          </w:tcPr>
          <w:p w14:paraId="182F558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tcPr>
          <w:p w14:paraId="6AF0A13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Dlouhý text</w:t>
            </w:r>
          </w:p>
        </w:tc>
        <w:tc>
          <w:tcPr>
            <w:tcW w:w="1353" w:type="dxa"/>
          </w:tcPr>
          <w:p w14:paraId="2C6582E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Řešení požadavku/Kontrola úplnosti a záznam způsobu vyřešení</w:t>
            </w:r>
          </w:p>
        </w:tc>
        <w:tc>
          <w:tcPr>
            <w:tcW w:w="1276" w:type="dxa"/>
          </w:tcPr>
          <w:p w14:paraId="4D5C0CD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Řešitel/HD MZe</w:t>
            </w:r>
          </w:p>
        </w:tc>
        <w:tc>
          <w:tcPr>
            <w:tcW w:w="3196" w:type="dxa"/>
          </w:tcPr>
          <w:p w14:paraId="5F6693E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0509293" w14:textId="77777777" w:rsidTr="00A51A34">
        <w:trPr>
          <w:trHeight w:val="1120"/>
        </w:trPr>
        <w:tc>
          <w:tcPr>
            <w:tcW w:w="1413" w:type="dxa"/>
            <w:noWrap/>
            <w:vAlign w:val="bottom"/>
          </w:tcPr>
          <w:p w14:paraId="413A3AF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 </w:t>
            </w:r>
          </w:p>
        </w:tc>
        <w:tc>
          <w:tcPr>
            <w:tcW w:w="1559" w:type="dxa"/>
          </w:tcPr>
          <w:p w14:paraId="71F47CC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tcPr>
          <w:p w14:paraId="4B63CBD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Příloha</w:t>
            </w:r>
          </w:p>
        </w:tc>
        <w:tc>
          <w:tcPr>
            <w:tcW w:w="1353" w:type="dxa"/>
          </w:tcPr>
          <w:p w14:paraId="4E8FC00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Řešení požadavku/Kontrola úplnosti a záznam způsobu vyřešení</w:t>
            </w:r>
          </w:p>
        </w:tc>
        <w:tc>
          <w:tcPr>
            <w:tcW w:w="1276" w:type="dxa"/>
          </w:tcPr>
          <w:p w14:paraId="7BC602C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Řešitel/HD MZe</w:t>
            </w:r>
          </w:p>
        </w:tc>
        <w:tc>
          <w:tcPr>
            <w:tcW w:w="3196" w:type="dxa"/>
          </w:tcPr>
          <w:p w14:paraId="7666C99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bl>
    <w:p w14:paraId="0E1400D3" w14:textId="77777777" w:rsidR="00DA33EE" w:rsidRPr="00DA33EE" w:rsidRDefault="00DA33EE" w:rsidP="00DA33EE">
      <w:pPr>
        <w:jc w:val="left"/>
        <w:rPr>
          <w:rFonts w:ascii="Calibri" w:eastAsia="Times New Roman" w:hAnsi="Calibri" w:cs="Calibri"/>
          <w:sz w:val="20"/>
          <w:szCs w:val="20"/>
          <w:lang w:eastAsia="cs-CZ"/>
        </w:rPr>
      </w:pPr>
    </w:p>
    <w:p w14:paraId="307055F3" w14:textId="77777777" w:rsidR="00DA33EE" w:rsidRPr="00DA33EE" w:rsidRDefault="00DA33EE" w:rsidP="000961A8">
      <w:pPr>
        <w:pStyle w:val="Nadpis22"/>
      </w:pPr>
      <w:r w:rsidRPr="00DA33EE">
        <w:t>Žádost o přístup – externí uživatel</w:t>
      </w:r>
    </w:p>
    <w:p w14:paraId="609E271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Tento proces je určen externím uživatelům. Příjemcem odeslaného formuláře je operátor helpdesku MZe, který při posouzení provede nastavení požadavku zaevidováním:</w:t>
      </w:r>
    </w:p>
    <w:p w14:paraId="2E4D7E36" w14:textId="77777777" w:rsidR="00DA33EE" w:rsidRPr="00DA33EE" w:rsidRDefault="00DA33EE" w:rsidP="003B25DA">
      <w:pPr>
        <w:numPr>
          <w:ilvl w:val="0"/>
          <w:numId w:val="10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přiřazení požadavku ke konkrétnímu katalogovému listu (ovlivněná služba),</w:t>
      </w:r>
    </w:p>
    <w:p w14:paraId="6DEF9895" w14:textId="77777777" w:rsidR="00DA33EE" w:rsidRPr="00DA33EE" w:rsidRDefault="00DA33EE" w:rsidP="003B25DA">
      <w:pPr>
        <w:numPr>
          <w:ilvl w:val="0"/>
          <w:numId w:val="10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rozhodnutí, zda musí být žádost schválena Odborným garantem,</w:t>
      </w:r>
    </w:p>
    <w:p w14:paraId="1BBD8A76" w14:textId="77777777" w:rsidR="00DA33EE" w:rsidRPr="00DA33EE" w:rsidRDefault="00DA33EE" w:rsidP="003B25DA">
      <w:pPr>
        <w:numPr>
          <w:ilvl w:val="0"/>
          <w:numId w:val="102"/>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rozhodnutí, zda musí být žádost schválena Oddělením kybernetické bezpečnosti.</w:t>
      </w:r>
    </w:p>
    <w:p w14:paraId="51758DC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 také může být vrácen žadateli k doplnění či může být zaevidováno vyřešení, pokud byla žádost vyřešena ze strany Helpdesku MZe.</w:t>
      </w:r>
    </w:p>
    <w:p w14:paraId="25CD255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Dle nastavení žádosti je pak žádost o schválení odeslána příslušným stranám. V případě zamítnutí žádosti je požadavek uzavřen a uživateli je odeslána informace o zamítnutí. Pokud je požadavek schválen, předává jej Helpdesk k realizaci řešiteli.</w:t>
      </w:r>
    </w:p>
    <w:p w14:paraId="4A1E8C3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vyřešení operátor Helpdesku provede kontrolu, zda byl dostatečně zaevidován způsob vyřešení, požadavek uzavře a uživateli je odeslána informace o způsobu vyřešení.</w:t>
      </w:r>
    </w:p>
    <w:p w14:paraId="10F50ADF" w14:textId="73D25156"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23AEC30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p w14:paraId="027D08B0"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4D7CF2C0" w14:textId="77777777" w:rsidTr="00DA33EE">
        <w:trPr>
          <w:trHeight w:val="280"/>
          <w:tblHeader/>
        </w:trPr>
        <w:tc>
          <w:tcPr>
            <w:tcW w:w="1413" w:type="dxa"/>
            <w:shd w:val="clear" w:color="auto" w:fill="BFBFBF"/>
            <w:vAlign w:val="center"/>
            <w:hideMark/>
          </w:tcPr>
          <w:p w14:paraId="11C3084E"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02224CF1"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78EE714B"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6E7D4FD8"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586CFD24"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683828AA"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245E2133" w14:textId="77777777" w:rsidTr="00A51A34">
        <w:trPr>
          <w:trHeight w:val="280"/>
        </w:trPr>
        <w:tc>
          <w:tcPr>
            <w:tcW w:w="1413" w:type="dxa"/>
            <w:hideMark/>
          </w:tcPr>
          <w:p w14:paraId="4D79864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Kontaktní údaje žadatele (externí)</w:t>
            </w:r>
          </w:p>
        </w:tc>
        <w:tc>
          <w:tcPr>
            <w:tcW w:w="1559" w:type="dxa"/>
            <w:hideMark/>
          </w:tcPr>
          <w:p w14:paraId="4A21BD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 organizace</w:t>
            </w:r>
          </w:p>
        </w:tc>
        <w:tc>
          <w:tcPr>
            <w:tcW w:w="1057" w:type="dxa"/>
            <w:hideMark/>
          </w:tcPr>
          <w:p w14:paraId="0B64DC3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7621AA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49A45F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41F9B9EA"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5616E9E5" w14:textId="77777777" w:rsidTr="00A51A34">
        <w:trPr>
          <w:trHeight w:val="280"/>
        </w:trPr>
        <w:tc>
          <w:tcPr>
            <w:tcW w:w="1413" w:type="dxa"/>
            <w:hideMark/>
          </w:tcPr>
          <w:p w14:paraId="4A2C572D"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c>
          <w:tcPr>
            <w:tcW w:w="1559" w:type="dxa"/>
            <w:hideMark/>
          </w:tcPr>
          <w:p w14:paraId="2219354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IČO</w:t>
            </w:r>
          </w:p>
        </w:tc>
        <w:tc>
          <w:tcPr>
            <w:tcW w:w="1057" w:type="dxa"/>
            <w:hideMark/>
          </w:tcPr>
          <w:p w14:paraId="3C1E067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66EBC27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D91813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5216F737"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3D00BCD7" w14:textId="77777777" w:rsidTr="00A51A34">
        <w:trPr>
          <w:trHeight w:val="280"/>
        </w:trPr>
        <w:tc>
          <w:tcPr>
            <w:tcW w:w="1413" w:type="dxa"/>
            <w:hideMark/>
          </w:tcPr>
          <w:p w14:paraId="4817EC21" w14:textId="77777777" w:rsidR="00DA33EE" w:rsidRPr="00DA33EE" w:rsidRDefault="00DA33EE" w:rsidP="00DA33EE">
            <w:pPr>
              <w:jc w:val="left"/>
              <w:rPr>
                <w:rFonts w:ascii="Calibri" w:eastAsia="Times New Roman" w:hAnsi="Calibri" w:cs="Calibri"/>
                <w:b/>
                <w:bCs/>
                <w:sz w:val="20"/>
                <w:szCs w:val="20"/>
                <w:lang w:eastAsia="cs-CZ"/>
              </w:rPr>
            </w:pPr>
          </w:p>
        </w:tc>
        <w:tc>
          <w:tcPr>
            <w:tcW w:w="1559" w:type="dxa"/>
            <w:hideMark/>
          </w:tcPr>
          <w:p w14:paraId="58CA84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6C39E82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048C07C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B13D8A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36C4E3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8508143" w14:textId="77777777" w:rsidTr="00A51A34">
        <w:trPr>
          <w:trHeight w:val="280"/>
        </w:trPr>
        <w:tc>
          <w:tcPr>
            <w:tcW w:w="1413" w:type="dxa"/>
            <w:hideMark/>
          </w:tcPr>
          <w:p w14:paraId="6059546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E08CF0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12FA71C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CEB579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B8B87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2D674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516D1C9" w14:textId="77777777" w:rsidTr="00A51A34">
        <w:trPr>
          <w:trHeight w:val="560"/>
        </w:trPr>
        <w:tc>
          <w:tcPr>
            <w:tcW w:w="1413" w:type="dxa"/>
            <w:hideMark/>
          </w:tcPr>
          <w:p w14:paraId="537BC70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E8F094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057" w:type="dxa"/>
            <w:hideMark/>
          </w:tcPr>
          <w:p w14:paraId="606473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353" w:type="dxa"/>
            <w:hideMark/>
          </w:tcPr>
          <w:p w14:paraId="08AE615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4D8260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337F7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7C7AC8C9" w14:textId="77777777" w:rsidTr="00A51A34">
        <w:trPr>
          <w:trHeight w:val="560"/>
        </w:trPr>
        <w:tc>
          <w:tcPr>
            <w:tcW w:w="1413" w:type="dxa"/>
            <w:hideMark/>
          </w:tcPr>
          <w:p w14:paraId="377AE8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12A169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Telefonní číslo</w:t>
            </w:r>
          </w:p>
        </w:tc>
        <w:tc>
          <w:tcPr>
            <w:tcW w:w="1057" w:type="dxa"/>
            <w:hideMark/>
          </w:tcPr>
          <w:p w14:paraId="46B145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w:t>
            </w:r>
          </w:p>
        </w:tc>
        <w:tc>
          <w:tcPr>
            <w:tcW w:w="1353" w:type="dxa"/>
            <w:hideMark/>
          </w:tcPr>
          <w:p w14:paraId="19B94F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51F9B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589237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5B1396DA" w14:textId="77777777" w:rsidTr="00A51A34">
        <w:trPr>
          <w:trHeight w:val="1120"/>
        </w:trPr>
        <w:tc>
          <w:tcPr>
            <w:tcW w:w="1413" w:type="dxa"/>
            <w:hideMark/>
          </w:tcPr>
          <w:p w14:paraId="0D75CC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Žádost o přidělení, změnu nebo odebrání přístupu do IS MZe - externí</w:t>
            </w:r>
          </w:p>
        </w:tc>
        <w:tc>
          <w:tcPr>
            <w:tcW w:w="1559" w:type="dxa"/>
            <w:hideMark/>
          </w:tcPr>
          <w:p w14:paraId="7B237EF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 žadatele</w:t>
            </w:r>
          </w:p>
        </w:tc>
        <w:tc>
          <w:tcPr>
            <w:tcW w:w="1057" w:type="dxa"/>
            <w:hideMark/>
          </w:tcPr>
          <w:p w14:paraId="1BCAF0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537A04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B1A923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5683D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Smluvní partner, Uživatelé subjektů </w:t>
            </w:r>
            <w:r w:rsidRPr="00DA33EE">
              <w:rPr>
                <w:rFonts w:ascii="Calibri" w:eastAsia="Times New Roman" w:hAnsi="Calibri" w:cs="Calibri"/>
                <w:color w:val="000000"/>
                <w:sz w:val="20"/>
                <w:szCs w:val="20"/>
                <w:lang w:eastAsia="cs-CZ"/>
              </w:rPr>
              <w:br/>
              <w:t>řízených / spolupracujících s MZe, Jiný. V případě volby položky Jiný systém uživateli umožní uvést typ žadatele do textového pole.</w:t>
            </w:r>
          </w:p>
        </w:tc>
      </w:tr>
      <w:tr w:rsidR="00DA33EE" w:rsidRPr="00DA33EE" w14:paraId="58112649" w14:textId="77777777" w:rsidTr="00A51A34">
        <w:trPr>
          <w:trHeight w:val="560"/>
        </w:trPr>
        <w:tc>
          <w:tcPr>
            <w:tcW w:w="1413" w:type="dxa"/>
            <w:hideMark/>
          </w:tcPr>
          <w:p w14:paraId="198F04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E9C80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smlouvy / objednávky</w:t>
            </w:r>
          </w:p>
        </w:tc>
        <w:tc>
          <w:tcPr>
            <w:tcW w:w="1057" w:type="dxa"/>
            <w:hideMark/>
          </w:tcPr>
          <w:p w14:paraId="74EC5E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AEEB5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2BA2F3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noWrap/>
            <w:hideMark/>
          </w:tcPr>
          <w:p w14:paraId="5BB209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0DB556F" w14:textId="77777777" w:rsidTr="00A51A34">
        <w:trPr>
          <w:trHeight w:val="280"/>
        </w:trPr>
        <w:tc>
          <w:tcPr>
            <w:tcW w:w="1413" w:type="dxa"/>
            <w:hideMark/>
          </w:tcPr>
          <w:p w14:paraId="24F6A9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5C0D64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Identifikační číslo</w:t>
            </w:r>
          </w:p>
        </w:tc>
        <w:tc>
          <w:tcPr>
            <w:tcW w:w="1057" w:type="dxa"/>
            <w:hideMark/>
          </w:tcPr>
          <w:p w14:paraId="71E856B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953F2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48F51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noWrap/>
            <w:hideMark/>
          </w:tcPr>
          <w:p w14:paraId="2929BA4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8A6E1C9" w14:textId="77777777" w:rsidTr="00A51A34">
        <w:trPr>
          <w:trHeight w:val="560"/>
        </w:trPr>
        <w:tc>
          <w:tcPr>
            <w:tcW w:w="1413" w:type="dxa"/>
            <w:hideMark/>
          </w:tcPr>
          <w:p w14:paraId="39696C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C838AC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Prohlášení o mlčenlivosti</w:t>
            </w:r>
          </w:p>
        </w:tc>
        <w:tc>
          <w:tcPr>
            <w:tcW w:w="1057" w:type="dxa"/>
            <w:noWrap/>
            <w:hideMark/>
          </w:tcPr>
          <w:p w14:paraId="7D6F91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3C3CA80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E05EF7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noWrap/>
            <w:hideMark/>
          </w:tcPr>
          <w:p w14:paraId="44C0EF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E79586C" w14:textId="77777777" w:rsidTr="00A51A34">
        <w:trPr>
          <w:trHeight w:val="560"/>
        </w:trPr>
        <w:tc>
          <w:tcPr>
            <w:tcW w:w="1413" w:type="dxa"/>
            <w:hideMark/>
          </w:tcPr>
          <w:p w14:paraId="7530A1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Vyjádření odpovědné osoby externí strany </w:t>
            </w:r>
          </w:p>
        </w:tc>
        <w:tc>
          <w:tcPr>
            <w:tcW w:w="1559" w:type="dxa"/>
            <w:hideMark/>
          </w:tcPr>
          <w:p w14:paraId="65B84D6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6A7D7E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6B5B423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70866F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861E42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8D1D0CF" w14:textId="77777777" w:rsidTr="00A51A34">
        <w:trPr>
          <w:trHeight w:val="280"/>
        </w:trPr>
        <w:tc>
          <w:tcPr>
            <w:tcW w:w="1413" w:type="dxa"/>
            <w:hideMark/>
          </w:tcPr>
          <w:p w14:paraId="0041F4F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D5E5C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281069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8AC66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8E291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6FD91D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5CA6733" w14:textId="77777777" w:rsidTr="00A51A34">
        <w:trPr>
          <w:trHeight w:val="560"/>
        </w:trPr>
        <w:tc>
          <w:tcPr>
            <w:tcW w:w="1413" w:type="dxa"/>
            <w:hideMark/>
          </w:tcPr>
          <w:p w14:paraId="444462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E92F94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057" w:type="dxa"/>
            <w:hideMark/>
          </w:tcPr>
          <w:p w14:paraId="37711B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353" w:type="dxa"/>
            <w:hideMark/>
          </w:tcPr>
          <w:p w14:paraId="093675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957B2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457C2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2BCDCCD8" w14:textId="77777777" w:rsidTr="00A51A34">
        <w:trPr>
          <w:trHeight w:val="560"/>
        </w:trPr>
        <w:tc>
          <w:tcPr>
            <w:tcW w:w="1413" w:type="dxa"/>
            <w:noWrap/>
            <w:hideMark/>
          </w:tcPr>
          <w:p w14:paraId="30E5F1A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0759E7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Telefonní číslo</w:t>
            </w:r>
          </w:p>
        </w:tc>
        <w:tc>
          <w:tcPr>
            <w:tcW w:w="1057" w:type="dxa"/>
            <w:hideMark/>
          </w:tcPr>
          <w:p w14:paraId="3B4D178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w:t>
            </w:r>
          </w:p>
        </w:tc>
        <w:tc>
          <w:tcPr>
            <w:tcW w:w="1353" w:type="dxa"/>
            <w:hideMark/>
          </w:tcPr>
          <w:p w14:paraId="178D00F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76A13D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5B88D7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324F0529" w14:textId="77777777" w:rsidTr="00A51A34">
        <w:trPr>
          <w:trHeight w:val="280"/>
        </w:trPr>
        <w:tc>
          <w:tcPr>
            <w:tcW w:w="1413" w:type="dxa"/>
            <w:hideMark/>
          </w:tcPr>
          <w:p w14:paraId="11383D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5A0338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Zdůvodnění</w:t>
            </w:r>
          </w:p>
        </w:tc>
        <w:tc>
          <w:tcPr>
            <w:tcW w:w="1057" w:type="dxa"/>
            <w:hideMark/>
          </w:tcPr>
          <w:p w14:paraId="5DE6BD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77EEAB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A3E036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noWrap/>
            <w:hideMark/>
          </w:tcPr>
          <w:p w14:paraId="5814D57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1978C5B" w14:textId="77777777" w:rsidTr="00A51A34">
        <w:trPr>
          <w:trHeight w:val="560"/>
        </w:trPr>
        <w:tc>
          <w:tcPr>
            <w:tcW w:w="1413" w:type="dxa"/>
            <w:hideMark/>
          </w:tcPr>
          <w:p w14:paraId="1C85CD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41D755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Vyjádření odpovědné osoby</w:t>
            </w:r>
          </w:p>
        </w:tc>
        <w:tc>
          <w:tcPr>
            <w:tcW w:w="1057" w:type="dxa"/>
            <w:hideMark/>
          </w:tcPr>
          <w:p w14:paraId="092C633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06E6836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44AF0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59FE733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Elektronicky podepsané vyjádření odpovědné osoby.</w:t>
            </w:r>
          </w:p>
        </w:tc>
      </w:tr>
      <w:tr w:rsidR="00DA33EE" w:rsidRPr="00DA33EE" w14:paraId="7D8483E8" w14:textId="77777777" w:rsidTr="00A51A34">
        <w:trPr>
          <w:trHeight w:val="560"/>
        </w:trPr>
        <w:tc>
          <w:tcPr>
            <w:tcW w:w="1413" w:type="dxa"/>
            <w:hideMark/>
          </w:tcPr>
          <w:p w14:paraId="7DF0447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Požadované změny přístupu uživatele k IS - nová/změna/zrušení</w:t>
            </w:r>
          </w:p>
        </w:tc>
        <w:tc>
          <w:tcPr>
            <w:tcW w:w="1559" w:type="dxa"/>
            <w:hideMark/>
          </w:tcPr>
          <w:p w14:paraId="057E848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IS</w:t>
            </w:r>
          </w:p>
        </w:tc>
        <w:tc>
          <w:tcPr>
            <w:tcW w:w="1057" w:type="dxa"/>
            <w:hideMark/>
          </w:tcPr>
          <w:p w14:paraId="61AF3B6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A8600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1D22AA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6BA20A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 může v rámci jedné žádosti požadovat více změn.</w:t>
            </w:r>
          </w:p>
        </w:tc>
      </w:tr>
      <w:tr w:rsidR="00DA33EE" w:rsidRPr="00DA33EE" w14:paraId="635E59DA" w14:textId="77777777" w:rsidTr="00A51A34">
        <w:trPr>
          <w:trHeight w:val="280"/>
        </w:trPr>
        <w:tc>
          <w:tcPr>
            <w:tcW w:w="1413" w:type="dxa"/>
            <w:hideMark/>
          </w:tcPr>
          <w:p w14:paraId="5FC54D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F2E6E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Specifikace změny</w:t>
            </w:r>
          </w:p>
        </w:tc>
        <w:tc>
          <w:tcPr>
            <w:tcW w:w="1057" w:type="dxa"/>
            <w:hideMark/>
          </w:tcPr>
          <w:p w14:paraId="234EEC1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25C50E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3C2337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noWrap/>
            <w:hideMark/>
          </w:tcPr>
          <w:p w14:paraId="1C3CCB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D204CD4" w14:textId="77777777" w:rsidTr="00A51A34">
        <w:trPr>
          <w:trHeight w:val="280"/>
        </w:trPr>
        <w:tc>
          <w:tcPr>
            <w:tcW w:w="1413" w:type="dxa"/>
            <w:hideMark/>
          </w:tcPr>
          <w:p w14:paraId="35A9EE4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Posouzení žádosti</w:t>
            </w:r>
          </w:p>
        </w:tc>
        <w:tc>
          <w:tcPr>
            <w:tcW w:w="1559" w:type="dxa"/>
            <w:hideMark/>
          </w:tcPr>
          <w:p w14:paraId="53267A0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Ovlivněná služba</w:t>
            </w:r>
          </w:p>
        </w:tc>
        <w:tc>
          <w:tcPr>
            <w:tcW w:w="1057" w:type="dxa"/>
            <w:hideMark/>
          </w:tcPr>
          <w:p w14:paraId="062411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0BD1C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w:t>
            </w:r>
          </w:p>
        </w:tc>
        <w:tc>
          <w:tcPr>
            <w:tcW w:w="1276" w:type="dxa"/>
            <w:hideMark/>
          </w:tcPr>
          <w:p w14:paraId="61FC14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1EB1FC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Výběr katalogového listu</w:t>
            </w:r>
          </w:p>
        </w:tc>
      </w:tr>
      <w:tr w:rsidR="00DA33EE" w:rsidRPr="00DA33EE" w14:paraId="5BBB5C6D" w14:textId="77777777" w:rsidTr="00A51A34">
        <w:trPr>
          <w:trHeight w:val="1120"/>
        </w:trPr>
        <w:tc>
          <w:tcPr>
            <w:tcW w:w="1413" w:type="dxa"/>
            <w:hideMark/>
          </w:tcPr>
          <w:p w14:paraId="4B30386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3EFD98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na schválení žádosti Odborným garantem</w:t>
            </w:r>
          </w:p>
        </w:tc>
        <w:tc>
          <w:tcPr>
            <w:tcW w:w="1057" w:type="dxa"/>
            <w:hideMark/>
          </w:tcPr>
          <w:p w14:paraId="7377CB6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5C423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w:t>
            </w:r>
          </w:p>
        </w:tc>
        <w:tc>
          <w:tcPr>
            <w:tcW w:w="1276" w:type="dxa"/>
            <w:hideMark/>
          </w:tcPr>
          <w:p w14:paraId="6086B5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noWrap/>
            <w:hideMark/>
          </w:tcPr>
          <w:p w14:paraId="2AE985B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8E4F7A7" w14:textId="77777777" w:rsidTr="00A51A34">
        <w:trPr>
          <w:trHeight w:val="1120"/>
        </w:trPr>
        <w:tc>
          <w:tcPr>
            <w:tcW w:w="1413" w:type="dxa"/>
            <w:hideMark/>
          </w:tcPr>
          <w:p w14:paraId="3DD59C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6D2C83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na schválení žádosti o přístup ze strany OKB</w:t>
            </w:r>
          </w:p>
        </w:tc>
        <w:tc>
          <w:tcPr>
            <w:tcW w:w="1057" w:type="dxa"/>
            <w:hideMark/>
          </w:tcPr>
          <w:p w14:paraId="1F5700D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67C796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w:t>
            </w:r>
          </w:p>
        </w:tc>
        <w:tc>
          <w:tcPr>
            <w:tcW w:w="1276" w:type="dxa"/>
            <w:hideMark/>
          </w:tcPr>
          <w:p w14:paraId="6EE9D77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1BFB75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B54C1E9" w14:textId="77777777" w:rsidTr="00A51A34">
        <w:trPr>
          <w:trHeight w:val="1400"/>
        </w:trPr>
        <w:tc>
          <w:tcPr>
            <w:tcW w:w="1413" w:type="dxa"/>
            <w:hideMark/>
          </w:tcPr>
          <w:p w14:paraId="22FD71C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00283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odborného garanta</w:t>
            </w:r>
          </w:p>
        </w:tc>
        <w:tc>
          <w:tcPr>
            <w:tcW w:w="1057" w:type="dxa"/>
            <w:hideMark/>
          </w:tcPr>
          <w:p w14:paraId="2B8C3AD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3DBA543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přístup Odborným garantem</w:t>
            </w:r>
          </w:p>
        </w:tc>
        <w:tc>
          <w:tcPr>
            <w:tcW w:w="1276" w:type="dxa"/>
            <w:hideMark/>
          </w:tcPr>
          <w:p w14:paraId="303CF94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Odborný garant</w:t>
            </w:r>
          </w:p>
        </w:tc>
        <w:tc>
          <w:tcPr>
            <w:tcW w:w="3196" w:type="dxa"/>
            <w:hideMark/>
          </w:tcPr>
          <w:p w14:paraId="2E34D17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atributu "Požadavek na schválení žádosti Odborným garantem" uvedena hodnota "Ano". V případě neschválení musí systém uživateli umožnit vložit odůvodnění.</w:t>
            </w:r>
          </w:p>
        </w:tc>
      </w:tr>
      <w:tr w:rsidR="00DA33EE" w:rsidRPr="00DA33EE" w14:paraId="50F6A70D" w14:textId="77777777" w:rsidTr="00A51A34">
        <w:trPr>
          <w:trHeight w:val="840"/>
        </w:trPr>
        <w:tc>
          <w:tcPr>
            <w:tcW w:w="1413" w:type="dxa"/>
            <w:hideMark/>
          </w:tcPr>
          <w:p w14:paraId="3D9FCEE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6D143C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odborného garanta</w:t>
            </w:r>
          </w:p>
        </w:tc>
        <w:tc>
          <w:tcPr>
            <w:tcW w:w="1057" w:type="dxa"/>
            <w:hideMark/>
          </w:tcPr>
          <w:p w14:paraId="15228E5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69BBD0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přístup Odborným garantem</w:t>
            </w:r>
          </w:p>
        </w:tc>
        <w:tc>
          <w:tcPr>
            <w:tcW w:w="1276" w:type="dxa"/>
            <w:hideMark/>
          </w:tcPr>
          <w:p w14:paraId="6543A56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6F2DF40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2842FCC7" w14:textId="77777777" w:rsidTr="00A51A34">
        <w:trPr>
          <w:trHeight w:val="1400"/>
        </w:trPr>
        <w:tc>
          <w:tcPr>
            <w:tcW w:w="1413" w:type="dxa"/>
            <w:hideMark/>
          </w:tcPr>
          <w:p w14:paraId="21736BB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3F8756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OKB</w:t>
            </w:r>
          </w:p>
        </w:tc>
        <w:tc>
          <w:tcPr>
            <w:tcW w:w="1057" w:type="dxa"/>
            <w:hideMark/>
          </w:tcPr>
          <w:p w14:paraId="4DBD623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756D915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přístup ze strany OKB</w:t>
            </w:r>
          </w:p>
        </w:tc>
        <w:tc>
          <w:tcPr>
            <w:tcW w:w="1276" w:type="dxa"/>
            <w:hideMark/>
          </w:tcPr>
          <w:p w14:paraId="076EEEF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45D21A2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atributu "Požadavek na schválení žádosti o přístup ze strany OKB" uvedena hodnota "Ano". V případě neschválení musí systém uživateli umožnit vložit odůvodnění.</w:t>
            </w:r>
          </w:p>
        </w:tc>
      </w:tr>
      <w:tr w:rsidR="00DA33EE" w:rsidRPr="00DA33EE" w14:paraId="239EEA1C" w14:textId="77777777" w:rsidTr="00A51A34">
        <w:trPr>
          <w:trHeight w:val="560"/>
        </w:trPr>
        <w:tc>
          <w:tcPr>
            <w:tcW w:w="1413" w:type="dxa"/>
            <w:hideMark/>
          </w:tcPr>
          <w:p w14:paraId="2CE81C4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F90F2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OKB</w:t>
            </w:r>
          </w:p>
        </w:tc>
        <w:tc>
          <w:tcPr>
            <w:tcW w:w="1057" w:type="dxa"/>
            <w:hideMark/>
          </w:tcPr>
          <w:p w14:paraId="56A5DA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33B258D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přístup ze strany OKB</w:t>
            </w:r>
          </w:p>
        </w:tc>
        <w:tc>
          <w:tcPr>
            <w:tcW w:w="1276" w:type="dxa"/>
            <w:hideMark/>
          </w:tcPr>
          <w:p w14:paraId="5C06DB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0E13AB4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16DFE114" w14:textId="77777777" w:rsidTr="00A51A34">
        <w:trPr>
          <w:trHeight w:val="560"/>
        </w:trPr>
        <w:tc>
          <w:tcPr>
            <w:tcW w:w="1413" w:type="dxa"/>
            <w:hideMark/>
          </w:tcPr>
          <w:p w14:paraId="2287FEC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Vyřešení žádosti</w:t>
            </w:r>
          </w:p>
        </w:tc>
        <w:tc>
          <w:tcPr>
            <w:tcW w:w="1559" w:type="dxa"/>
            <w:hideMark/>
          </w:tcPr>
          <w:p w14:paraId="5646D5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hideMark/>
          </w:tcPr>
          <w:p w14:paraId="7666CC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60BD407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57602C5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MZe/Řešitel</w:t>
            </w:r>
          </w:p>
        </w:tc>
        <w:tc>
          <w:tcPr>
            <w:tcW w:w="3196" w:type="dxa"/>
            <w:hideMark/>
          </w:tcPr>
          <w:p w14:paraId="1F90F3A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Vyřešeno, Zamítnuto, Zrušeno, Nelze vyřešit, Duplicitní záznam, Stornováno uživatelem</w:t>
            </w:r>
          </w:p>
        </w:tc>
      </w:tr>
      <w:tr w:rsidR="00DA33EE" w:rsidRPr="00DA33EE" w14:paraId="4A3BFF3E" w14:textId="77777777" w:rsidTr="00A51A34">
        <w:trPr>
          <w:trHeight w:val="560"/>
        </w:trPr>
        <w:tc>
          <w:tcPr>
            <w:tcW w:w="1413" w:type="dxa"/>
            <w:hideMark/>
          </w:tcPr>
          <w:p w14:paraId="25CA71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26FBAB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hideMark/>
          </w:tcPr>
          <w:p w14:paraId="735B128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07E30EF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2CC2546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MZe/Řešitel</w:t>
            </w:r>
          </w:p>
        </w:tc>
        <w:tc>
          <w:tcPr>
            <w:tcW w:w="3196" w:type="dxa"/>
            <w:hideMark/>
          </w:tcPr>
          <w:p w14:paraId="362BD29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823C090" w14:textId="77777777" w:rsidTr="00A51A34">
        <w:trPr>
          <w:trHeight w:val="560"/>
        </w:trPr>
        <w:tc>
          <w:tcPr>
            <w:tcW w:w="1413" w:type="dxa"/>
            <w:hideMark/>
          </w:tcPr>
          <w:p w14:paraId="7ABBD3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2AAD7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Login</w:t>
            </w:r>
          </w:p>
        </w:tc>
        <w:tc>
          <w:tcPr>
            <w:tcW w:w="1057" w:type="dxa"/>
            <w:hideMark/>
          </w:tcPr>
          <w:p w14:paraId="3F1F56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04118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4C6658E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MZe/Řešitel</w:t>
            </w:r>
          </w:p>
        </w:tc>
        <w:tc>
          <w:tcPr>
            <w:tcW w:w="3196" w:type="dxa"/>
            <w:hideMark/>
          </w:tcPr>
          <w:p w14:paraId="0D6E363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1CEC374" w14:textId="77777777" w:rsidTr="00A51A34">
        <w:trPr>
          <w:trHeight w:val="560"/>
        </w:trPr>
        <w:tc>
          <w:tcPr>
            <w:tcW w:w="1413" w:type="dxa"/>
            <w:hideMark/>
          </w:tcPr>
          <w:p w14:paraId="6E9F3E8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E2FE3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Role (oprávnění)</w:t>
            </w:r>
          </w:p>
        </w:tc>
        <w:tc>
          <w:tcPr>
            <w:tcW w:w="1057" w:type="dxa"/>
            <w:hideMark/>
          </w:tcPr>
          <w:p w14:paraId="3E382A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0BC816B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161C35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MZe/Řešitel</w:t>
            </w:r>
          </w:p>
        </w:tc>
        <w:tc>
          <w:tcPr>
            <w:tcW w:w="3196" w:type="dxa"/>
            <w:hideMark/>
          </w:tcPr>
          <w:p w14:paraId="532E49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2373C35" w14:textId="77777777" w:rsidTr="00A51A34">
        <w:trPr>
          <w:trHeight w:val="560"/>
        </w:trPr>
        <w:tc>
          <w:tcPr>
            <w:tcW w:w="1413" w:type="dxa"/>
            <w:noWrap/>
            <w:hideMark/>
          </w:tcPr>
          <w:p w14:paraId="642D080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E9A4B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70585EE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093DF4E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28E8F6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MZe/Řešitel</w:t>
            </w:r>
          </w:p>
        </w:tc>
        <w:tc>
          <w:tcPr>
            <w:tcW w:w="3196" w:type="dxa"/>
            <w:hideMark/>
          </w:tcPr>
          <w:p w14:paraId="0C4EB30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131D7F8D" w14:textId="77777777" w:rsidTr="00A51A34">
        <w:trPr>
          <w:trHeight w:val="1120"/>
        </w:trPr>
        <w:tc>
          <w:tcPr>
            <w:tcW w:w="1413" w:type="dxa"/>
            <w:noWrap/>
            <w:hideMark/>
          </w:tcPr>
          <w:p w14:paraId="5C0D923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FAF6DC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žadatele ohledně vyřešení žádosti</w:t>
            </w:r>
          </w:p>
        </w:tc>
        <w:tc>
          <w:tcPr>
            <w:tcW w:w="1057" w:type="dxa"/>
            <w:hideMark/>
          </w:tcPr>
          <w:p w14:paraId="581403D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2E391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Uzavření</w:t>
            </w:r>
          </w:p>
        </w:tc>
        <w:tc>
          <w:tcPr>
            <w:tcW w:w="1276" w:type="dxa"/>
            <w:hideMark/>
          </w:tcPr>
          <w:p w14:paraId="3F60A2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793F794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bl>
    <w:p w14:paraId="3FB0707E" w14:textId="77777777" w:rsidR="00DA33EE" w:rsidRPr="00DA33EE" w:rsidRDefault="00DA33EE" w:rsidP="000961A8">
      <w:pPr>
        <w:pStyle w:val="Nadpis22"/>
      </w:pPr>
      <w:r w:rsidRPr="00DA33EE">
        <w:t>Žádost o certifikát – externí uživatel</w:t>
      </w:r>
    </w:p>
    <w:p w14:paraId="6ED8724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vytvoření systémového nebo konzumentského certifikátu pro externího uživatele. Uživatel může zažádat o vytvoření nového nebo o náhradu za expirovaný certifikát. Příjemcem odeslaného formuláře je operátor helpdesku MZe, který provádí posouzení žádosti zaevidováním informací potřebných pro vygenerování požadavku pro certifikační autoritu.</w:t>
      </w:r>
    </w:p>
    <w:p w14:paraId="00A50C3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Pokud operátor helpdesku vyhodnotí potřebu schválení, odešle ještě žádost ke schválení příslušnému garantovi aplikace. Systém musí umožnit požadavek na certifikační autoritu vyexportovat do formátu XLSX. Informace pro každé prostředí bude uvedeno v samostatném řádku.</w:t>
      </w:r>
    </w:p>
    <w:p w14:paraId="56D1C47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vyřešení operátor Helpdesku provede kontrolu, zda byl dostatečně zaevidován způsob vyřešení (či důvod zamítnutí). Pokud se jedná o konzumentský certifikát a žádost byla vyřešena, operátor helpdesku v aplikaci zaznamená provedení evidence na ESB serveru MZe (pouze pro evidenční účely).</w:t>
      </w:r>
    </w:p>
    <w:p w14:paraId="486BBF9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Poté operátor požadavek uzavře (případně zamítne) a uživateli je odeslána informace o způsobu vyřešení (případně odůvodnění zamítnutí). </w:t>
      </w:r>
    </w:p>
    <w:p w14:paraId="68A1AA11" w14:textId="77777777" w:rsidR="00DA33EE" w:rsidRPr="00DA33EE" w:rsidRDefault="00DA33EE" w:rsidP="00DA33EE">
      <w:pPr>
        <w:jc w:val="left"/>
        <w:rPr>
          <w:rFonts w:ascii="Calibri" w:eastAsia="Times New Roman" w:hAnsi="Calibri" w:cs="Calibri"/>
          <w:sz w:val="20"/>
          <w:szCs w:val="20"/>
          <w:lang w:eastAsia="cs-CZ"/>
        </w:rPr>
      </w:pPr>
    </w:p>
    <w:p w14:paraId="1D064072" w14:textId="307FC670" w:rsidR="00DA33EE" w:rsidRPr="00DA33EE" w:rsidRDefault="002F5D8A" w:rsidP="00DA33EE">
      <w:pPr>
        <w:jc w:val="left"/>
        <w:rPr>
          <w:rFonts w:ascii="Calibri" w:eastAsia="Times New Roman" w:hAnsi="Calibri" w:cs="Calibri"/>
          <w:sz w:val="20"/>
          <w:szCs w:val="20"/>
          <w:lang w:eastAsia="cs-CZ"/>
        </w:rPr>
      </w:pPr>
      <w:r>
        <w:rPr>
          <w:rFonts w:ascii="Calibri" w:eastAsia="Times New Roman" w:hAnsi="Calibri" w:cs="Calibri"/>
          <w:noProof/>
          <w:sz w:val="20"/>
          <w:szCs w:val="20"/>
          <w:lang w:eastAsia="cs-CZ"/>
        </w:rPr>
        <w:t>xxx</w:t>
      </w:r>
      <w:r w:rsidR="00DA33EE" w:rsidRPr="00DA33EE">
        <w:rPr>
          <w:rFonts w:ascii="Calibri" w:eastAsia="Times New Roman" w:hAnsi="Calibri" w:cs="Calibri"/>
          <w:sz w:val="20"/>
          <w:szCs w:val="20"/>
          <w:lang w:eastAsia="cs-CZ"/>
        </w:rPr>
        <w:t xml:space="preserve"> </w:t>
      </w:r>
    </w:p>
    <w:p w14:paraId="07DBC460" w14:textId="095B0745" w:rsidR="00DA33EE" w:rsidRPr="00DA33EE" w:rsidRDefault="00DA33EE" w:rsidP="00DA33EE">
      <w:pPr>
        <w:jc w:val="left"/>
        <w:rPr>
          <w:rFonts w:ascii="Calibri" w:eastAsia="Times New Roman" w:hAnsi="Calibri" w:cs="Calibri"/>
          <w:sz w:val="20"/>
          <w:szCs w:val="20"/>
          <w:lang w:eastAsia="cs-CZ"/>
        </w:rPr>
      </w:pPr>
    </w:p>
    <w:p w14:paraId="1FC6D842" w14:textId="4C2AC58D"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70C5B55B" w14:textId="77777777" w:rsidTr="00DA33EE">
        <w:trPr>
          <w:trHeight w:val="280"/>
          <w:tblHeader/>
        </w:trPr>
        <w:tc>
          <w:tcPr>
            <w:tcW w:w="1413" w:type="dxa"/>
            <w:shd w:val="clear" w:color="auto" w:fill="BFBFBF"/>
            <w:vAlign w:val="center"/>
            <w:hideMark/>
          </w:tcPr>
          <w:p w14:paraId="2A632436"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3870E2FD"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5DC0E6AA"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4C5DF108"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4AF4A19D"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25E8D87B"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7BC61755" w14:textId="77777777" w:rsidTr="00A51A34">
        <w:trPr>
          <w:trHeight w:val="280"/>
        </w:trPr>
        <w:tc>
          <w:tcPr>
            <w:tcW w:w="1413" w:type="dxa"/>
            <w:hideMark/>
          </w:tcPr>
          <w:p w14:paraId="6BCB59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Kontaktní údaje žadatele (externí)</w:t>
            </w:r>
          </w:p>
        </w:tc>
        <w:tc>
          <w:tcPr>
            <w:tcW w:w="1559" w:type="dxa"/>
            <w:hideMark/>
          </w:tcPr>
          <w:p w14:paraId="733A02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 organizace</w:t>
            </w:r>
          </w:p>
        </w:tc>
        <w:tc>
          <w:tcPr>
            <w:tcW w:w="1057" w:type="dxa"/>
            <w:hideMark/>
          </w:tcPr>
          <w:p w14:paraId="137CDFF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8A855F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2CF641F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7E4D6FC7"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21B7E1A3" w14:textId="77777777" w:rsidTr="00A51A34">
        <w:trPr>
          <w:trHeight w:val="280"/>
        </w:trPr>
        <w:tc>
          <w:tcPr>
            <w:tcW w:w="1413" w:type="dxa"/>
            <w:hideMark/>
          </w:tcPr>
          <w:p w14:paraId="797A033F"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c>
          <w:tcPr>
            <w:tcW w:w="1559" w:type="dxa"/>
            <w:hideMark/>
          </w:tcPr>
          <w:p w14:paraId="58DB935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IČO</w:t>
            </w:r>
          </w:p>
        </w:tc>
        <w:tc>
          <w:tcPr>
            <w:tcW w:w="1057" w:type="dxa"/>
            <w:hideMark/>
          </w:tcPr>
          <w:p w14:paraId="7AAFD8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7194D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30BB445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B3A2C08"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51453C37" w14:textId="77777777" w:rsidTr="00A51A34">
        <w:trPr>
          <w:trHeight w:val="280"/>
        </w:trPr>
        <w:tc>
          <w:tcPr>
            <w:tcW w:w="1413" w:type="dxa"/>
            <w:hideMark/>
          </w:tcPr>
          <w:p w14:paraId="2657DC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3B582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356C157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0E81250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0B75E4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44D2424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3FF53AD" w14:textId="77777777" w:rsidTr="00A51A34">
        <w:trPr>
          <w:trHeight w:val="280"/>
        </w:trPr>
        <w:tc>
          <w:tcPr>
            <w:tcW w:w="1413" w:type="dxa"/>
            <w:hideMark/>
          </w:tcPr>
          <w:p w14:paraId="6823DA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27211C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2D20B0F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A32045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4BDD6D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8B21C9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D815935" w14:textId="77777777" w:rsidTr="00A51A34">
        <w:trPr>
          <w:trHeight w:val="560"/>
        </w:trPr>
        <w:tc>
          <w:tcPr>
            <w:tcW w:w="1413" w:type="dxa"/>
            <w:hideMark/>
          </w:tcPr>
          <w:p w14:paraId="6539DBA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7AB89C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057" w:type="dxa"/>
            <w:hideMark/>
          </w:tcPr>
          <w:p w14:paraId="0AD16C6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353" w:type="dxa"/>
            <w:hideMark/>
          </w:tcPr>
          <w:p w14:paraId="1F38DF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63D66B7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33E5447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2797132F" w14:textId="77777777" w:rsidTr="00A51A34">
        <w:trPr>
          <w:trHeight w:val="560"/>
        </w:trPr>
        <w:tc>
          <w:tcPr>
            <w:tcW w:w="1413" w:type="dxa"/>
            <w:hideMark/>
          </w:tcPr>
          <w:p w14:paraId="664832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AC16AE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Telefonní číslo</w:t>
            </w:r>
          </w:p>
        </w:tc>
        <w:tc>
          <w:tcPr>
            <w:tcW w:w="1057" w:type="dxa"/>
            <w:hideMark/>
          </w:tcPr>
          <w:p w14:paraId="692F44E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w:t>
            </w:r>
          </w:p>
        </w:tc>
        <w:tc>
          <w:tcPr>
            <w:tcW w:w="1353" w:type="dxa"/>
            <w:hideMark/>
          </w:tcPr>
          <w:p w14:paraId="557377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49B9C0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761BE7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10A103E9" w14:textId="77777777" w:rsidTr="00A51A34">
        <w:trPr>
          <w:trHeight w:val="1120"/>
        </w:trPr>
        <w:tc>
          <w:tcPr>
            <w:tcW w:w="1413" w:type="dxa"/>
            <w:hideMark/>
          </w:tcPr>
          <w:p w14:paraId="69C7C8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06DE7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 žadatele</w:t>
            </w:r>
          </w:p>
        </w:tc>
        <w:tc>
          <w:tcPr>
            <w:tcW w:w="1057" w:type="dxa"/>
            <w:hideMark/>
          </w:tcPr>
          <w:p w14:paraId="03480A3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7DBBDE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2B5999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2758B1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Smluvní partner, Uživatelé subjektů </w:t>
            </w:r>
            <w:r w:rsidRPr="00DA33EE">
              <w:rPr>
                <w:rFonts w:ascii="Calibri" w:eastAsia="Times New Roman" w:hAnsi="Calibri" w:cs="Calibri"/>
                <w:color w:val="000000"/>
                <w:sz w:val="20"/>
                <w:szCs w:val="20"/>
                <w:lang w:eastAsia="cs-CZ"/>
              </w:rPr>
              <w:br/>
              <w:t>řízených / spolupracujících s MZe, Jiný. V případě volby položky Jiný systém uživateli umožní uvést typ žadatele do textového pole.</w:t>
            </w:r>
          </w:p>
        </w:tc>
      </w:tr>
      <w:tr w:rsidR="00DA33EE" w:rsidRPr="00DA33EE" w14:paraId="57D574F1" w14:textId="77777777" w:rsidTr="00A51A34">
        <w:trPr>
          <w:trHeight w:val="280"/>
        </w:trPr>
        <w:tc>
          <w:tcPr>
            <w:tcW w:w="1413" w:type="dxa"/>
            <w:hideMark/>
          </w:tcPr>
          <w:p w14:paraId="0C1FBB4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Žádost o certifikát</w:t>
            </w:r>
          </w:p>
        </w:tc>
        <w:tc>
          <w:tcPr>
            <w:tcW w:w="1559" w:type="dxa"/>
            <w:hideMark/>
          </w:tcPr>
          <w:p w14:paraId="385FED5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w:t>
            </w:r>
          </w:p>
        </w:tc>
        <w:tc>
          <w:tcPr>
            <w:tcW w:w="1057" w:type="dxa"/>
            <w:hideMark/>
          </w:tcPr>
          <w:p w14:paraId="5320903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234AADD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02FBA24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A8CD50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70A7600" w14:textId="77777777" w:rsidTr="00A51A34">
        <w:trPr>
          <w:trHeight w:val="280"/>
        </w:trPr>
        <w:tc>
          <w:tcPr>
            <w:tcW w:w="1413" w:type="dxa"/>
            <w:hideMark/>
          </w:tcPr>
          <w:p w14:paraId="32F414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8C88C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 certifikátu</w:t>
            </w:r>
          </w:p>
        </w:tc>
        <w:tc>
          <w:tcPr>
            <w:tcW w:w="1057" w:type="dxa"/>
            <w:hideMark/>
          </w:tcPr>
          <w:p w14:paraId="20C7C7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2B2BC0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488777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noWrap/>
            <w:hideMark/>
          </w:tcPr>
          <w:p w14:paraId="0FF221E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Systémový certifikát/Konzumentský certifikát</w:t>
            </w:r>
          </w:p>
        </w:tc>
      </w:tr>
      <w:tr w:rsidR="00DA33EE" w:rsidRPr="00DA33EE" w14:paraId="15279546" w14:textId="77777777" w:rsidTr="00A51A34">
        <w:trPr>
          <w:trHeight w:val="280"/>
        </w:trPr>
        <w:tc>
          <w:tcPr>
            <w:tcW w:w="1413" w:type="dxa"/>
            <w:hideMark/>
          </w:tcPr>
          <w:p w14:paraId="475DBF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29616F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 žádosti</w:t>
            </w:r>
          </w:p>
        </w:tc>
        <w:tc>
          <w:tcPr>
            <w:tcW w:w="1057" w:type="dxa"/>
            <w:hideMark/>
          </w:tcPr>
          <w:p w14:paraId="02FAE1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6DBC507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6C68EA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noWrap/>
            <w:hideMark/>
          </w:tcPr>
          <w:p w14:paraId="100118F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Nový/Náhrada expirovaného certifikátu</w:t>
            </w:r>
          </w:p>
        </w:tc>
      </w:tr>
      <w:tr w:rsidR="00DA33EE" w:rsidRPr="00DA33EE" w14:paraId="4C18CCB1" w14:textId="77777777" w:rsidTr="00A51A34">
        <w:trPr>
          <w:trHeight w:val="1120"/>
        </w:trPr>
        <w:tc>
          <w:tcPr>
            <w:tcW w:w="1413" w:type="dxa"/>
            <w:hideMark/>
          </w:tcPr>
          <w:p w14:paraId="2A96543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42A1EF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Související informační systém</w:t>
            </w:r>
          </w:p>
        </w:tc>
        <w:tc>
          <w:tcPr>
            <w:tcW w:w="1057" w:type="dxa"/>
            <w:hideMark/>
          </w:tcPr>
          <w:p w14:paraId="3EF1F6A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638FCB6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1E7B99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6BE42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Výběr z číselníku aplikací. Položka bude zobrazena pouze pokud bude v položce "Typ certifikátu" zvolena hodnota "Systémový certifikát".</w:t>
            </w:r>
          </w:p>
        </w:tc>
      </w:tr>
      <w:tr w:rsidR="00DA33EE" w:rsidRPr="00DA33EE" w14:paraId="753C4AB8" w14:textId="77777777" w:rsidTr="00A51A34">
        <w:trPr>
          <w:trHeight w:val="1120"/>
        </w:trPr>
        <w:tc>
          <w:tcPr>
            <w:tcW w:w="1413" w:type="dxa"/>
            <w:noWrap/>
            <w:hideMark/>
          </w:tcPr>
          <w:p w14:paraId="6E716E0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097DB1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 konzumenta</w:t>
            </w:r>
          </w:p>
        </w:tc>
        <w:tc>
          <w:tcPr>
            <w:tcW w:w="1057" w:type="dxa"/>
            <w:hideMark/>
          </w:tcPr>
          <w:p w14:paraId="2CBBD5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D01E2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0C4EFAB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4CF52FE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Výběr z číselníku aplikací. Položka bude zobrazena pouze pokud bude v položce "Typ certifikátu" zvolena hodnota "Konzumentský certifikát".</w:t>
            </w:r>
          </w:p>
        </w:tc>
      </w:tr>
      <w:tr w:rsidR="00DA33EE" w:rsidRPr="00DA33EE" w14:paraId="7D85024F" w14:textId="77777777" w:rsidTr="00A51A34">
        <w:trPr>
          <w:trHeight w:val="280"/>
        </w:trPr>
        <w:tc>
          <w:tcPr>
            <w:tcW w:w="1413" w:type="dxa"/>
            <w:hideMark/>
          </w:tcPr>
          <w:p w14:paraId="250B7AD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473751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Délka platnosti</w:t>
            </w:r>
          </w:p>
        </w:tc>
        <w:tc>
          <w:tcPr>
            <w:tcW w:w="1057" w:type="dxa"/>
            <w:hideMark/>
          </w:tcPr>
          <w:p w14:paraId="1C5F28E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09B004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40A778E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73D640E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A7C5316" w14:textId="77777777" w:rsidTr="00A51A34">
        <w:trPr>
          <w:trHeight w:val="1120"/>
        </w:trPr>
        <w:tc>
          <w:tcPr>
            <w:tcW w:w="1413" w:type="dxa"/>
            <w:hideMark/>
          </w:tcPr>
          <w:p w14:paraId="72B67E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na certifikační autoritu</w:t>
            </w:r>
          </w:p>
        </w:tc>
        <w:tc>
          <w:tcPr>
            <w:tcW w:w="1559" w:type="dxa"/>
            <w:hideMark/>
          </w:tcPr>
          <w:p w14:paraId="5E1E9F7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Prostředí</w:t>
            </w:r>
          </w:p>
        </w:tc>
        <w:tc>
          <w:tcPr>
            <w:tcW w:w="1057" w:type="dxa"/>
            <w:hideMark/>
          </w:tcPr>
          <w:p w14:paraId="57D8FC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A4BBFF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 o certifikát</w:t>
            </w:r>
          </w:p>
        </w:tc>
        <w:tc>
          <w:tcPr>
            <w:tcW w:w="1276" w:type="dxa"/>
            <w:hideMark/>
          </w:tcPr>
          <w:p w14:paraId="0711519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3E749B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 žádosti bude celý blok s požadavkem na certifikační autoritu zopakován pro jednotlivá prostředí. Defaultně bude žádost obsahovat bloky informací pro TEST a PROD.</w:t>
            </w:r>
          </w:p>
        </w:tc>
      </w:tr>
      <w:tr w:rsidR="00DA33EE" w:rsidRPr="00DA33EE" w14:paraId="69DD205C" w14:textId="77777777" w:rsidTr="00A51A34">
        <w:trPr>
          <w:trHeight w:val="560"/>
        </w:trPr>
        <w:tc>
          <w:tcPr>
            <w:tcW w:w="1413" w:type="dxa"/>
            <w:hideMark/>
          </w:tcPr>
          <w:p w14:paraId="2E8C315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34D688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Konzument</w:t>
            </w:r>
          </w:p>
        </w:tc>
        <w:tc>
          <w:tcPr>
            <w:tcW w:w="1057" w:type="dxa"/>
            <w:hideMark/>
          </w:tcPr>
          <w:p w14:paraId="5BAF53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01929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 o certifikát</w:t>
            </w:r>
          </w:p>
        </w:tc>
        <w:tc>
          <w:tcPr>
            <w:tcW w:w="1276" w:type="dxa"/>
            <w:hideMark/>
          </w:tcPr>
          <w:p w14:paraId="1053FB2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00D7978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3D29EF4" w14:textId="77777777" w:rsidTr="00A51A34">
        <w:trPr>
          <w:trHeight w:val="560"/>
        </w:trPr>
        <w:tc>
          <w:tcPr>
            <w:tcW w:w="1413" w:type="dxa"/>
            <w:hideMark/>
          </w:tcPr>
          <w:p w14:paraId="632F4F1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8FA6A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CN (Common Name)</w:t>
            </w:r>
          </w:p>
        </w:tc>
        <w:tc>
          <w:tcPr>
            <w:tcW w:w="1057" w:type="dxa"/>
            <w:hideMark/>
          </w:tcPr>
          <w:p w14:paraId="29C2FA6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80DAD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 o certifikát</w:t>
            </w:r>
          </w:p>
        </w:tc>
        <w:tc>
          <w:tcPr>
            <w:tcW w:w="1276" w:type="dxa"/>
            <w:hideMark/>
          </w:tcPr>
          <w:p w14:paraId="7FBB08B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454A70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C4D1039" w14:textId="77777777" w:rsidTr="00A51A34">
        <w:trPr>
          <w:trHeight w:val="560"/>
        </w:trPr>
        <w:tc>
          <w:tcPr>
            <w:tcW w:w="1413" w:type="dxa"/>
            <w:hideMark/>
          </w:tcPr>
          <w:p w14:paraId="5228D04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2CA30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E(Email)</w:t>
            </w:r>
          </w:p>
        </w:tc>
        <w:tc>
          <w:tcPr>
            <w:tcW w:w="1057" w:type="dxa"/>
            <w:hideMark/>
          </w:tcPr>
          <w:p w14:paraId="21BCCEC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6355756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 o certifikát</w:t>
            </w:r>
          </w:p>
        </w:tc>
        <w:tc>
          <w:tcPr>
            <w:tcW w:w="1276" w:type="dxa"/>
            <w:hideMark/>
          </w:tcPr>
          <w:p w14:paraId="608591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7F18FA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přednastaví hodnotou "sd_mze@o2its.cz" s možností editace.</w:t>
            </w:r>
          </w:p>
        </w:tc>
      </w:tr>
      <w:tr w:rsidR="00DA33EE" w:rsidRPr="00DA33EE" w14:paraId="13640EC1" w14:textId="77777777" w:rsidTr="00A51A34">
        <w:trPr>
          <w:trHeight w:val="560"/>
        </w:trPr>
        <w:tc>
          <w:tcPr>
            <w:tcW w:w="1413" w:type="dxa"/>
            <w:hideMark/>
          </w:tcPr>
          <w:p w14:paraId="3374640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32F1E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Organization (O)</w:t>
            </w:r>
          </w:p>
        </w:tc>
        <w:tc>
          <w:tcPr>
            <w:tcW w:w="1057" w:type="dxa"/>
            <w:hideMark/>
          </w:tcPr>
          <w:p w14:paraId="11B6495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928ACC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 o certifikát</w:t>
            </w:r>
          </w:p>
        </w:tc>
        <w:tc>
          <w:tcPr>
            <w:tcW w:w="1276" w:type="dxa"/>
            <w:hideMark/>
          </w:tcPr>
          <w:p w14:paraId="487939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6D91F4A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přednastaví hodnotou "Ministerstvo zemědělství" s možností editace.</w:t>
            </w:r>
          </w:p>
        </w:tc>
      </w:tr>
      <w:tr w:rsidR="00DA33EE" w:rsidRPr="00DA33EE" w14:paraId="6C3AF441" w14:textId="77777777" w:rsidTr="00A51A34">
        <w:trPr>
          <w:trHeight w:val="560"/>
        </w:trPr>
        <w:tc>
          <w:tcPr>
            <w:tcW w:w="1413" w:type="dxa"/>
            <w:hideMark/>
          </w:tcPr>
          <w:p w14:paraId="0096B2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042B9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Organization (O)</w:t>
            </w:r>
          </w:p>
        </w:tc>
        <w:tc>
          <w:tcPr>
            <w:tcW w:w="1057" w:type="dxa"/>
            <w:hideMark/>
          </w:tcPr>
          <w:p w14:paraId="0AC8683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554022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 o certifikát</w:t>
            </w:r>
          </w:p>
        </w:tc>
        <w:tc>
          <w:tcPr>
            <w:tcW w:w="1276" w:type="dxa"/>
            <w:hideMark/>
          </w:tcPr>
          <w:p w14:paraId="42E287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0783F4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přednastaví hodnotou "ICT" s možností editace.</w:t>
            </w:r>
          </w:p>
        </w:tc>
      </w:tr>
      <w:tr w:rsidR="00DA33EE" w:rsidRPr="00DA33EE" w14:paraId="4F96772A" w14:textId="77777777" w:rsidTr="00A51A34">
        <w:trPr>
          <w:trHeight w:val="560"/>
        </w:trPr>
        <w:tc>
          <w:tcPr>
            <w:tcW w:w="1413" w:type="dxa"/>
            <w:hideMark/>
          </w:tcPr>
          <w:p w14:paraId="2CB94B4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B8927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Locality (L)</w:t>
            </w:r>
          </w:p>
        </w:tc>
        <w:tc>
          <w:tcPr>
            <w:tcW w:w="1057" w:type="dxa"/>
            <w:hideMark/>
          </w:tcPr>
          <w:p w14:paraId="37BE25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4C01F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 o certifikát</w:t>
            </w:r>
          </w:p>
        </w:tc>
        <w:tc>
          <w:tcPr>
            <w:tcW w:w="1276" w:type="dxa"/>
            <w:hideMark/>
          </w:tcPr>
          <w:p w14:paraId="298B074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55A254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přednastaví hodnotou "Praha" s možností editace.</w:t>
            </w:r>
          </w:p>
        </w:tc>
      </w:tr>
      <w:tr w:rsidR="00DA33EE" w:rsidRPr="00DA33EE" w14:paraId="5F89BBEC" w14:textId="77777777" w:rsidTr="00A51A34">
        <w:trPr>
          <w:trHeight w:val="560"/>
        </w:trPr>
        <w:tc>
          <w:tcPr>
            <w:tcW w:w="1413" w:type="dxa"/>
            <w:hideMark/>
          </w:tcPr>
          <w:p w14:paraId="5A6660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4986FB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State (S)</w:t>
            </w:r>
          </w:p>
        </w:tc>
        <w:tc>
          <w:tcPr>
            <w:tcW w:w="1057" w:type="dxa"/>
            <w:hideMark/>
          </w:tcPr>
          <w:p w14:paraId="0702C4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03E25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 o certifikát</w:t>
            </w:r>
          </w:p>
        </w:tc>
        <w:tc>
          <w:tcPr>
            <w:tcW w:w="1276" w:type="dxa"/>
            <w:hideMark/>
          </w:tcPr>
          <w:p w14:paraId="3B398D1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29E55F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přednastaví hodnotou "Praha" s možností editace.</w:t>
            </w:r>
          </w:p>
        </w:tc>
      </w:tr>
      <w:tr w:rsidR="00DA33EE" w:rsidRPr="00DA33EE" w14:paraId="6C337579" w14:textId="77777777" w:rsidTr="00A51A34">
        <w:trPr>
          <w:trHeight w:val="560"/>
        </w:trPr>
        <w:tc>
          <w:tcPr>
            <w:tcW w:w="1413" w:type="dxa"/>
            <w:hideMark/>
          </w:tcPr>
          <w:p w14:paraId="41FB2D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C1A7A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Country ( C )</w:t>
            </w:r>
          </w:p>
        </w:tc>
        <w:tc>
          <w:tcPr>
            <w:tcW w:w="1057" w:type="dxa"/>
            <w:hideMark/>
          </w:tcPr>
          <w:p w14:paraId="7EDB7CA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54B38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 o certifikát</w:t>
            </w:r>
          </w:p>
        </w:tc>
        <w:tc>
          <w:tcPr>
            <w:tcW w:w="1276" w:type="dxa"/>
            <w:hideMark/>
          </w:tcPr>
          <w:p w14:paraId="71B58C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5CDED8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přednastaví hodnotou "CZ" s možností editace.</w:t>
            </w:r>
          </w:p>
        </w:tc>
      </w:tr>
      <w:tr w:rsidR="00DA33EE" w:rsidRPr="00DA33EE" w14:paraId="304153D1" w14:textId="77777777" w:rsidTr="00A51A34">
        <w:trPr>
          <w:trHeight w:val="1120"/>
        </w:trPr>
        <w:tc>
          <w:tcPr>
            <w:tcW w:w="1413" w:type="dxa"/>
            <w:hideMark/>
          </w:tcPr>
          <w:p w14:paraId="0D2E8A3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D78F8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SAN atribut</w:t>
            </w:r>
          </w:p>
        </w:tc>
        <w:tc>
          <w:tcPr>
            <w:tcW w:w="1057" w:type="dxa"/>
            <w:hideMark/>
          </w:tcPr>
          <w:p w14:paraId="34E72F7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4151F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 o certifikát</w:t>
            </w:r>
          </w:p>
        </w:tc>
        <w:tc>
          <w:tcPr>
            <w:tcW w:w="1276" w:type="dxa"/>
            <w:hideMark/>
          </w:tcPr>
          <w:p w14:paraId="5974DC4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733416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přednastaví hodnotou složenou z řetězce "san:email= " a hodnoty uvedené v položce E(Email). Např. "san:email= sd_mze@o2its.cz"</w:t>
            </w:r>
          </w:p>
        </w:tc>
      </w:tr>
      <w:tr w:rsidR="00DA33EE" w:rsidRPr="00DA33EE" w14:paraId="2D2D45E9" w14:textId="77777777" w:rsidTr="00A51A34">
        <w:trPr>
          <w:trHeight w:val="280"/>
        </w:trPr>
        <w:tc>
          <w:tcPr>
            <w:tcW w:w="1413" w:type="dxa"/>
            <w:hideMark/>
          </w:tcPr>
          <w:p w14:paraId="553947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Vyřešení žádosti</w:t>
            </w:r>
          </w:p>
        </w:tc>
        <w:tc>
          <w:tcPr>
            <w:tcW w:w="1559" w:type="dxa"/>
            <w:hideMark/>
          </w:tcPr>
          <w:p w14:paraId="11740E8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Ovlivněná služba</w:t>
            </w:r>
          </w:p>
        </w:tc>
        <w:tc>
          <w:tcPr>
            <w:tcW w:w="1057" w:type="dxa"/>
            <w:hideMark/>
          </w:tcPr>
          <w:p w14:paraId="2C5E5D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B315A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Posouzení požadavku</w:t>
            </w:r>
          </w:p>
        </w:tc>
        <w:tc>
          <w:tcPr>
            <w:tcW w:w="1276" w:type="dxa"/>
            <w:hideMark/>
          </w:tcPr>
          <w:p w14:paraId="6F6DDC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64B5CA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Výběr katalogového listu</w:t>
            </w:r>
          </w:p>
        </w:tc>
      </w:tr>
      <w:tr w:rsidR="00DA33EE" w:rsidRPr="00DA33EE" w14:paraId="601443ED" w14:textId="77777777" w:rsidTr="00A51A34">
        <w:trPr>
          <w:trHeight w:val="560"/>
        </w:trPr>
        <w:tc>
          <w:tcPr>
            <w:tcW w:w="1413" w:type="dxa"/>
            <w:hideMark/>
          </w:tcPr>
          <w:p w14:paraId="3CDFC7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FE8C06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hideMark/>
          </w:tcPr>
          <w:p w14:paraId="4F2AB61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499704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žádosti/Zaevidování způsobu vyřešení</w:t>
            </w:r>
          </w:p>
        </w:tc>
        <w:tc>
          <w:tcPr>
            <w:tcW w:w="1276" w:type="dxa"/>
            <w:hideMark/>
          </w:tcPr>
          <w:p w14:paraId="7D75CD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Dodavatel/HD MZe</w:t>
            </w:r>
          </w:p>
        </w:tc>
        <w:tc>
          <w:tcPr>
            <w:tcW w:w="3196" w:type="dxa"/>
            <w:hideMark/>
          </w:tcPr>
          <w:p w14:paraId="2B57BD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Vyřešeno, Zamítnuto, Zrušeno, Nelze vyřešit, Duplicitní záznam, Stornováno uživatelem</w:t>
            </w:r>
          </w:p>
        </w:tc>
      </w:tr>
      <w:tr w:rsidR="00DA33EE" w:rsidRPr="00DA33EE" w14:paraId="449B7583" w14:textId="77777777" w:rsidTr="00A51A34">
        <w:trPr>
          <w:trHeight w:val="560"/>
        </w:trPr>
        <w:tc>
          <w:tcPr>
            <w:tcW w:w="1413" w:type="dxa"/>
            <w:hideMark/>
          </w:tcPr>
          <w:p w14:paraId="047ED0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0039DE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hideMark/>
          </w:tcPr>
          <w:p w14:paraId="75CDF3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7907FD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žádosti/Zaevidování způsobu vyřešení</w:t>
            </w:r>
          </w:p>
        </w:tc>
        <w:tc>
          <w:tcPr>
            <w:tcW w:w="1276" w:type="dxa"/>
            <w:hideMark/>
          </w:tcPr>
          <w:p w14:paraId="42A3F9A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Dodavatel/HD MZe</w:t>
            </w:r>
          </w:p>
        </w:tc>
        <w:tc>
          <w:tcPr>
            <w:tcW w:w="3196" w:type="dxa"/>
            <w:hideMark/>
          </w:tcPr>
          <w:p w14:paraId="27AD762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89C9B0A" w14:textId="77777777" w:rsidTr="00A51A34">
        <w:trPr>
          <w:trHeight w:val="560"/>
        </w:trPr>
        <w:tc>
          <w:tcPr>
            <w:tcW w:w="1413" w:type="dxa"/>
            <w:hideMark/>
          </w:tcPr>
          <w:p w14:paraId="1AF8024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77C0F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Sériové číslo</w:t>
            </w:r>
          </w:p>
        </w:tc>
        <w:tc>
          <w:tcPr>
            <w:tcW w:w="1057" w:type="dxa"/>
            <w:hideMark/>
          </w:tcPr>
          <w:p w14:paraId="2D6D38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225899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žádosti/Zaevidování způsobu vyřešení</w:t>
            </w:r>
          </w:p>
        </w:tc>
        <w:tc>
          <w:tcPr>
            <w:tcW w:w="1276" w:type="dxa"/>
            <w:hideMark/>
          </w:tcPr>
          <w:p w14:paraId="051B454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Dodavatel/HD MZe</w:t>
            </w:r>
          </w:p>
        </w:tc>
        <w:tc>
          <w:tcPr>
            <w:tcW w:w="3196" w:type="dxa"/>
            <w:hideMark/>
          </w:tcPr>
          <w:p w14:paraId="023DD1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A1BFE0C" w14:textId="77777777" w:rsidTr="00A51A34">
        <w:trPr>
          <w:trHeight w:val="560"/>
        </w:trPr>
        <w:tc>
          <w:tcPr>
            <w:tcW w:w="1413" w:type="dxa"/>
            <w:hideMark/>
          </w:tcPr>
          <w:p w14:paraId="4AF484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18970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expirace</w:t>
            </w:r>
          </w:p>
        </w:tc>
        <w:tc>
          <w:tcPr>
            <w:tcW w:w="1057" w:type="dxa"/>
            <w:hideMark/>
          </w:tcPr>
          <w:p w14:paraId="30BAAB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w:t>
            </w:r>
          </w:p>
        </w:tc>
        <w:tc>
          <w:tcPr>
            <w:tcW w:w="1353" w:type="dxa"/>
            <w:hideMark/>
          </w:tcPr>
          <w:p w14:paraId="045C58D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žádosti/Zaevidování způsobu vyřešení</w:t>
            </w:r>
          </w:p>
        </w:tc>
        <w:tc>
          <w:tcPr>
            <w:tcW w:w="1276" w:type="dxa"/>
            <w:hideMark/>
          </w:tcPr>
          <w:p w14:paraId="65CA0E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Dodavatel/HD MZe</w:t>
            </w:r>
          </w:p>
        </w:tc>
        <w:tc>
          <w:tcPr>
            <w:tcW w:w="3196" w:type="dxa"/>
            <w:hideMark/>
          </w:tcPr>
          <w:p w14:paraId="139159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F19154F" w14:textId="77777777" w:rsidTr="00A51A34">
        <w:trPr>
          <w:trHeight w:val="560"/>
        </w:trPr>
        <w:tc>
          <w:tcPr>
            <w:tcW w:w="1413" w:type="dxa"/>
            <w:noWrap/>
            <w:hideMark/>
          </w:tcPr>
          <w:p w14:paraId="2EEDDD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6606B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6BFBD3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36DB39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žádosti/Zaevidování způsobu vyřešení</w:t>
            </w:r>
          </w:p>
        </w:tc>
        <w:tc>
          <w:tcPr>
            <w:tcW w:w="1276" w:type="dxa"/>
            <w:hideMark/>
          </w:tcPr>
          <w:p w14:paraId="13384B3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Dodavatel/HD MZe</w:t>
            </w:r>
          </w:p>
        </w:tc>
        <w:tc>
          <w:tcPr>
            <w:tcW w:w="3196" w:type="dxa"/>
            <w:hideMark/>
          </w:tcPr>
          <w:p w14:paraId="71A9832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625F73C8" w14:textId="77777777" w:rsidTr="00A51A34">
        <w:trPr>
          <w:trHeight w:val="1120"/>
        </w:trPr>
        <w:tc>
          <w:tcPr>
            <w:tcW w:w="1413" w:type="dxa"/>
            <w:noWrap/>
            <w:hideMark/>
          </w:tcPr>
          <w:p w14:paraId="50533C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44CD0C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žadatele ohledně vyřešení žádosti</w:t>
            </w:r>
          </w:p>
        </w:tc>
        <w:tc>
          <w:tcPr>
            <w:tcW w:w="1057" w:type="dxa"/>
            <w:hideMark/>
          </w:tcPr>
          <w:p w14:paraId="31F1769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7608A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Uzavření</w:t>
            </w:r>
          </w:p>
        </w:tc>
        <w:tc>
          <w:tcPr>
            <w:tcW w:w="1276" w:type="dxa"/>
            <w:hideMark/>
          </w:tcPr>
          <w:p w14:paraId="6DBE85C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411F21C6" w14:textId="43B0D294"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bl>
    <w:p w14:paraId="5955F06A" w14:textId="77777777" w:rsidR="00DA33EE" w:rsidRPr="00DA33EE" w:rsidRDefault="00DA33EE" w:rsidP="000961A8">
      <w:pPr>
        <w:pStyle w:val="Nadpis22"/>
      </w:pPr>
      <w:r w:rsidRPr="00DA33EE">
        <w:t>Žádost o komunikaci/prostup – externí uživatel</w:t>
      </w:r>
    </w:p>
    <w:p w14:paraId="50F508E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Tento proces je určen externím uživatelům. Příjemcem odeslaného formuláře je operátor helpdesku MZe, který při posouzení provede nastavení požadavku zaevidováním:</w:t>
      </w:r>
    </w:p>
    <w:p w14:paraId="636329BB"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sz w:val="20"/>
          <w:szCs w:val="20"/>
          <w:lang w:eastAsia="cs-CZ"/>
        </w:rPr>
        <w:t xml:space="preserve">přiřazení požadavku ke konkrétnímu </w:t>
      </w:r>
      <w:r w:rsidRPr="00DA33EE">
        <w:rPr>
          <w:rFonts w:ascii="Calibri" w:eastAsia="Times New Roman" w:hAnsi="Calibri" w:cs="Calibri"/>
          <w:kern w:val="2"/>
          <w:sz w:val="20"/>
          <w:szCs w:val="20"/>
          <w:lang w:eastAsia="cs-CZ"/>
          <w14:ligatures w14:val="standardContextual"/>
        </w:rPr>
        <w:t>katalogovému listu (ovlivněná služba),</w:t>
      </w:r>
    </w:p>
    <w:p w14:paraId="6E44E464"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kern w:val="2"/>
          <w:sz w:val="20"/>
          <w:szCs w:val="20"/>
          <w:lang w:eastAsia="cs-CZ"/>
          <w14:ligatures w14:val="standardContextual"/>
        </w:rPr>
        <w:t>rozhodnutí, zda musí být žádost schválena Architektem</w:t>
      </w:r>
      <w:r w:rsidRPr="00DA33EE">
        <w:rPr>
          <w:rFonts w:ascii="Calibri" w:eastAsia="Times New Roman" w:hAnsi="Calibri" w:cs="Calibri"/>
          <w:sz w:val="20"/>
          <w:szCs w:val="20"/>
          <w:lang w:eastAsia="cs-CZ"/>
        </w:rPr>
        <w:t>.</w:t>
      </w:r>
    </w:p>
    <w:p w14:paraId="63FABB0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 také může být vrácen žadateli k doplnění či může být zaevidováno vyřešení, pokud byla žádost vyřešena ze strany Helpdesku MZe.</w:t>
      </w:r>
    </w:p>
    <w:p w14:paraId="24E5C83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Dle nastavení žádosti je pak žádost o schválení odeslána příslušným stranám. V případě zamítnutí žádosti je požadavek uzavřen a uživateli je odeslána informace o zamítnutí. Pokud je požadavek schválen, předává jej Helpdesk k realizaci řešiteli.</w:t>
      </w:r>
    </w:p>
    <w:p w14:paraId="1E3DF90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vyřešení operátor Helpdesku provede kontrolu, zda byl dostatečně zaevidován způsob vyřešení, požadavek uzavře a uživateli je odeslána informace o způsobu vyřešení.</w:t>
      </w:r>
    </w:p>
    <w:p w14:paraId="4A87A410" w14:textId="637A3BC4"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50ADD2D4" w14:textId="77777777" w:rsidR="00DA33EE" w:rsidRPr="00DA33EE" w:rsidRDefault="00DA33EE" w:rsidP="00DA33EE">
      <w:pPr>
        <w:jc w:val="left"/>
        <w:rPr>
          <w:rFonts w:ascii="Calibri" w:eastAsia="Times New Roman" w:hAnsi="Calibri" w:cs="Calibri"/>
          <w:sz w:val="20"/>
          <w:szCs w:val="20"/>
          <w:lang w:eastAsia="cs-CZ"/>
        </w:rPr>
      </w:pPr>
    </w:p>
    <w:p w14:paraId="73247932" w14:textId="3414740C"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0B0B4EF9" w14:textId="77777777" w:rsidTr="00DA33EE">
        <w:trPr>
          <w:trHeight w:val="280"/>
          <w:tblHeader/>
        </w:trPr>
        <w:tc>
          <w:tcPr>
            <w:tcW w:w="1413" w:type="dxa"/>
            <w:shd w:val="clear" w:color="auto" w:fill="BFBFBF"/>
            <w:vAlign w:val="center"/>
            <w:hideMark/>
          </w:tcPr>
          <w:p w14:paraId="594A63A1"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15DD0A0E"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5BD78A82"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76E98BBE"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78A2F527"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1EA3C00C"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25EDE66E" w14:textId="77777777" w:rsidTr="00A51A34">
        <w:trPr>
          <w:trHeight w:val="1120"/>
        </w:trPr>
        <w:tc>
          <w:tcPr>
            <w:tcW w:w="1413" w:type="dxa"/>
          </w:tcPr>
          <w:p w14:paraId="4BE16C4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Kontaktní údaje žadatele (externí)</w:t>
            </w:r>
          </w:p>
        </w:tc>
        <w:tc>
          <w:tcPr>
            <w:tcW w:w="1559" w:type="dxa"/>
          </w:tcPr>
          <w:p w14:paraId="220437D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Název organizace</w:t>
            </w:r>
          </w:p>
        </w:tc>
        <w:tc>
          <w:tcPr>
            <w:tcW w:w="1057" w:type="dxa"/>
          </w:tcPr>
          <w:p w14:paraId="16DDF3B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Text</w:t>
            </w:r>
          </w:p>
        </w:tc>
        <w:tc>
          <w:tcPr>
            <w:tcW w:w="1353" w:type="dxa"/>
          </w:tcPr>
          <w:p w14:paraId="5BDC76F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tcPr>
          <w:p w14:paraId="33CC013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Nahlašovatel</w:t>
            </w:r>
          </w:p>
        </w:tc>
        <w:tc>
          <w:tcPr>
            <w:tcW w:w="3196" w:type="dxa"/>
          </w:tcPr>
          <w:p w14:paraId="3457C3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b/>
                <w:bCs/>
                <w:sz w:val="20"/>
                <w:szCs w:val="20"/>
                <w:lang w:eastAsia="cs-CZ"/>
              </w:rPr>
              <w:t> </w:t>
            </w:r>
          </w:p>
        </w:tc>
      </w:tr>
      <w:tr w:rsidR="00DA33EE" w:rsidRPr="00DA33EE" w14:paraId="6AEB289E" w14:textId="77777777" w:rsidTr="00A51A34">
        <w:trPr>
          <w:trHeight w:val="560"/>
        </w:trPr>
        <w:tc>
          <w:tcPr>
            <w:tcW w:w="1413" w:type="dxa"/>
          </w:tcPr>
          <w:p w14:paraId="32ADCD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b/>
                <w:bCs/>
                <w:sz w:val="20"/>
                <w:szCs w:val="20"/>
                <w:lang w:eastAsia="cs-CZ"/>
              </w:rPr>
              <w:t> </w:t>
            </w:r>
          </w:p>
        </w:tc>
        <w:tc>
          <w:tcPr>
            <w:tcW w:w="1559" w:type="dxa"/>
          </w:tcPr>
          <w:p w14:paraId="50A4E83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IČO</w:t>
            </w:r>
          </w:p>
        </w:tc>
        <w:tc>
          <w:tcPr>
            <w:tcW w:w="1057" w:type="dxa"/>
          </w:tcPr>
          <w:p w14:paraId="616CD6D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Text</w:t>
            </w:r>
          </w:p>
        </w:tc>
        <w:tc>
          <w:tcPr>
            <w:tcW w:w="1353" w:type="dxa"/>
          </w:tcPr>
          <w:p w14:paraId="277B395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tcPr>
          <w:p w14:paraId="3D54B2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Nahlašovatel</w:t>
            </w:r>
          </w:p>
        </w:tc>
        <w:tc>
          <w:tcPr>
            <w:tcW w:w="3196" w:type="dxa"/>
            <w:noWrap/>
          </w:tcPr>
          <w:p w14:paraId="755578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b/>
                <w:bCs/>
                <w:sz w:val="20"/>
                <w:szCs w:val="20"/>
                <w:lang w:eastAsia="cs-CZ"/>
              </w:rPr>
              <w:t> </w:t>
            </w:r>
          </w:p>
        </w:tc>
      </w:tr>
      <w:tr w:rsidR="00DA33EE" w:rsidRPr="00DA33EE" w14:paraId="4DC67DDF" w14:textId="77777777" w:rsidTr="00A51A34">
        <w:trPr>
          <w:trHeight w:val="280"/>
        </w:trPr>
        <w:tc>
          <w:tcPr>
            <w:tcW w:w="1413" w:type="dxa"/>
          </w:tcPr>
          <w:p w14:paraId="5A822185" w14:textId="77777777" w:rsidR="00DA33EE" w:rsidRPr="00DA33EE" w:rsidRDefault="00DA33EE" w:rsidP="00DA33EE">
            <w:pPr>
              <w:jc w:val="left"/>
              <w:rPr>
                <w:rFonts w:ascii="Calibri" w:eastAsia="Times New Roman" w:hAnsi="Calibri" w:cs="Calibri"/>
                <w:color w:val="000000"/>
                <w:sz w:val="20"/>
                <w:szCs w:val="20"/>
                <w:lang w:eastAsia="cs-CZ"/>
              </w:rPr>
            </w:pPr>
          </w:p>
        </w:tc>
        <w:tc>
          <w:tcPr>
            <w:tcW w:w="1559" w:type="dxa"/>
          </w:tcPr>
          <w:p w14:paraId="4D4CC95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Jméno</w:t>
            </w:r>
          </w:p>
        </w:tc>
        <w:tc>
          <w:tcPr>
            <w:tcW w:w="1057" w:type="dxa"/>
          </w:tcPr>
          <w:p w14:paraId="15D559F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Text</w:t>
            </w:r>
          </w:p>
        </w:tc>
        <w:tc>
          <w:tcPr>
            <w:tcW w:w="1353" w:type="dxa"/>
          </w:tcPr>
          <w:p w14:paraId="34E90B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tcPr>
          <w:p w14:paraId="6B5DE0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Nahlašovatel</w:t>
            </w:r>
          </w:p>
        </w:tc>
        <w:tc>
          <w:tcPr>
            <w:tcW w:w="3196" w:type="dxa"/>
            <w:noWrap/>
          </w:tcPr>
          <w:p w14:paraId="0B83790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w:t>
            </w:r>
          </w:p>
        </w:tc>
      </w:tr>
      <w:tr w:rsidR="00DA33EE" w:rsidRPr="00DA33EE" w14:paraId="0F886A7D" w14:textId="77777777" w:rsidTr="00A51A34">
        <w:trPr>
          <w:trHeight w:val="560"/>
        </w:trPr>
        <w:tc>
          <w:tcPr>
            <w:tcW w:w="1413" w:type="dxa"/>
          </w:tcPr>
          <w:p w14:paraId="52D7B1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w:t>
            </w:r>
          </w:p>
        </w:tc>
        <w:tc>
          <w:tcPr>
            <w:tcW w:w="1559" w:type="dxa"/>
          </w:tcPr>
          <w:p w14:paraId="37C7EF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Příjmení</w:t>
            </w:r>
          </w:p>
        </w:tc>
        <w:tc>
          <w:tcPr>
            <w:tcW w:w="1057" w:type="dxa"/>
            <w:noWrap/>
          </w:tcPr>
          <w:p w14:paraId="0C3317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Text</w:t>
            </w:r>
          </w:p>
        </w:tc>
        <w:tc>
          <w:tcPr>
            <w:tcW w:w="1353" w:type="dxa"/>
          </w:tcPr>
          <w:p w14:paraId="1F17EB3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tcPr>
          <w:p w14:paraId="73A6DB7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Nahlašovatel</w:t>
            </w:r>
          </w:p>
        </w:tc>
        <w:tc>
          <w:tcPr>
            <w:tcW w:w="3196" w:type="dxa"/>
            <w:noWrap/>
          </w:tcPr>
          <w:p w14:paraId="633F540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w:t>
            </w:r>
          </w:p>
        </w:tc>
      </w:tr>
      <w:tr w:rsidR="00DA33EE" w:rsidRPr="00DA33EE" w14:paraId="02CEA7EE" w14:textId="77777777" w:rsidTr="00A51A34">
        <w:trPr>
          <w:trHeight w:val="560"/>
        </w:trPr>
        <w:tc>
          <w:tcPr>
            <w:tcW w:w="1413" w:type="dxa"/>
          </w:tcPr>
          <w:p w14:paraId="7F6A09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w:t>
            </w:r>
          </w:p>
        </w:tc>
        <w:tc>
          <w:tcPr>
            <w:tcW w:w="1559" w:type="dxa"/>
          </w:tcPr>
          <w:p w14:paraId="21F13C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E-mail</w:t>
            </w:r>
          </w:p>
        </w:tc>
        <w:tc>
          <w:tcPr>
            <w:tcW w:w="1057" w:type="dxa"/>
          </w:tcPr>
          <w:p w14:paraId="3E9BB4A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E-mail</w:t>
            </w:r>
          </w:p>
        </w:tc>
        <w:tc>
          <w:tcPr>
            <w:tcW w:w="1353" w:type="dxa"/>
          </w:tcPr>
          <w:p w14:paraId="766DF9C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tcPr>
          <w:p w14:paraId="741521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Nahlašovatel</w:t>
            </w:r>
          </w:p>
        </w:tc>
        <w:tc>
          <w:tcPr>
            <w:tcW w:w="3196" w:type="dxa"/>
          </w:tcPr>
          <w:p w14:paraId="69BFEC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*Povinné je uvedení alespoň jednoho z kontaktních údajů.</w:t>
            </w:r>
          </w:p>
        </w:tc>
      </w:tr>
      <w:tr w:rsidR="00DA33EE" w:rsidRPr="00DA33EE" w14:paraId="616A0009" w14:textId="77777777" w:rsidTr="00A51A34">
        <w:trPr>
          <w:trHeight w:val="280"/>
        </w:trPr>
        <w:tc>
          <w:tcPr>
            <w:tcW w:w="1413" w:type="dxa"/>
          </w:tcPr>
          <w:p w14:paraId="4D0D11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w:t>
            </w:r>
          </w:p>
        </w:tc>
        <w:tc>
          <w:tcPr>
            <w:tcW w:w="1559" w:type="dxa"/>
          </w:tcPr>
          <w:p w14:paraId="096D01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Telefonní číslo</w:t>
            </w:r>
          </w:p>
        </w:tc>
        <w:tc>
          <w:tcPr>
            <w:tcW w:w="1057" w:type="dxa"/>
          </w:tcPr>
          <w:p w14:paraId="35E83D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Telefon</w:t>
            </w:r>
          </w:p>
        </w:tc>
        <w:tc>
          <w:tcPr>
            <w:tcW w:w="1353" w:type="dxa"/>
          </w:tcPr>
          <w:p w14:paraId="298D08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tcPr>
          <w:p w14:paraId="228495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Nahlašovatel</w:t>
            </w:r>
          </w:p>
        </w:tc>
        <w:tc>
          <w:tcPr>
            <w:tcW w:w="3196" w:type="dxa"/>
          </w:tcPr>
          <w:p w14:paraId="535E3D7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*Povinné je uvedení alespoň jednoho z kontaktních údajů.</w:t>
            </w:r>
          </w:p>
        </w:tc>
      </w:tr>
      <w:tr w:rsidR="00DA33EE" w:rsidRPr="00DA33EE" w14:paraId="375C0508" w14:textId="77777777" w:rsidTr="00A51A34">
        <w:trPr>
          <w:trHeight w:val="560"/>
        </w:trPr>
        <w:tc>
          <w:tcPr>
            <w:tcW w:w="1413" w:type="dxa"/>
          </w:tcPr>
          <w:p w14:paraId="3A903D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w:t>
            </w:r>
          </w:p>
        </w:tc>
        <w:tc>
          <w:tcPr>
            <w:tcW w:w="1559" w:type="dxa"/>
          </w:tcPr>
          <w:p w14:paraId="4A8F592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Typ žadatele</w:t>
            </w:r>
          </w:p>
        </w:tc>
        <w:tc>
          <w:tcPr>
            <w:tcW w:w="1057" w:type="dxa"/>
          </w:tcPr>
          <w:p w14:paraId="785B04E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Číselník</w:t>
            </w:r>
          </w:p>
        </w:tc>
        <w:tc>
          <w:tcPr>
            <w:tcW w:w="1353" w:type="dxa"/>
          </w:tcPr>
          <w:p w14:paraId="56D706E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tcPr>
          <w:p w14:paraId="12318E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Nahlašovatel</w:t>
            </w:r>
          </w:p>
        </w:tc>
        <w:tc>
          <w:tcPr>
            <w:tcW w:w="3196" w:type="dxa"/>
          </w:tcPr>
          <w:p w14:paraId="122883F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xml:space="preserve">Smluvní partner, Uživatelé subjektů </w:t>
            </w:r>
            <w:r w:rsidRPr="00DA33EE">
              <w:rPr>
                <w:rFonts w:ascii="Calibri" w:eastAsia="Times New Roman" w:hAnsi="Calibri" w:cs="Calibri"/>
                <w:sz w:val="20"/>
                <w:szCs w:val="20"/>
                <w:lang w:eastAsia="cs-CZ"/>
              </w:rPr>
              <w:br/>
              <w:t>řízených / spolupracujících s MZe, Jiný. V případě volby položky Jiný systém uživateli umožní uvést typ žadatele do textového pole.</w:t>
            </w:r>
          </w:p>
        </w:tc>
      </w:tr>
      <w:tr w:rsidR="00DA33EE" w:rsidRPr="00DA33EE" w14:paraId="16781F21" w14:textId="77777777" w:rsidTr="00A51A34">
        <w:trPr>
          <w:trHeight w:val="560"/>
        </w:trPr>
        <w:tc>
          <w:tcPr>
            <w:tcW w:w="1413" w:type="dxa"/>
            <w:noWrap/>
          </w:tcPr>
          <w:p w14:paraId="6039DD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w:t>
            </w:r>
          </w:p>
        </w:tc>
        <w:tc>
          <w:tcPr>
            <w:tcW w:w="1559" w:type="dxa"/>
          </w:tcPr>
          <w:p w14:paraId="26EE5A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Číslo smlouvy / objednávky</w:t>
            </w:r>
          </w:p>
        </w:tc>
        <w:tc>
          <w:tcPr>
            <w:tcW w:w="1057" w:type="dxa"/>
          </w:tcPr>
          <w:p w14:paraId="211A99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Text</w:t>
            </w:r>
          </w:p>
        </w:tc>
        <w:tc>
          <w:tcPr>
            <w:tcW w:w="1353" w:type="dxa"/>
          </w:tcPr>
          <w:p w14:paraId="147B37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tcPr>
          <w:p w14:paraId="5605FBC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Nahlašovatel</w:t>
            </w:r>
          </w:p>
        </w:tc>
        <w:tc>
          <w:tcPr>
            <w:tcW w:w="3196" w:type="dxa"/>
          </w:tcPr>
          <w:p w14:paraId="3E9934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w:t>
            </w:r>
          </w:p>
        </w:tc>
      </w:tr>
      <w:tr w:rsidR="00DA33EE" w:rsidRPr="00DA33EE" w14:paraId="51B77839" w14:textId="77777777" w:rsidTr="00A51A34">
        <w:trPr>
          <w:trHeight w:val="280"/>
        </w:trPr>
        <w:tc>
          <w:tcPr>
            <w:tcW w:w="1413" w:type="dxa"/>
          </w:tcPr>
          <w:p w14:paraId="194EEE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w:t>
            </w:r>
          </w:p>
        </w:tc>
        <w:tc>
          <w:tcPr>
            <w:tcW w:w="1559" w:type="dxa"/>
          </w:tcPr>
          <w:p w14:paraId="041EE48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Identifikační číslo</w:t>
            </w:r>
          </w:p>
        </w:tc>
        <w:tc>
          <w:tcPr>
            <w:tcW w:w="1057" w:type="dxa"/>
          </w:tcPr>
          <w:p w14:paraId="3033049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Text</w:t>
            </w:r>
          </w:p>
        </w:tc>
        <w:tc>
          <w:tcPr>
            <w:tcW w:w="1353" w:type="dxa"/>
          </w:tcPr>
          <w:p w14:paraId="3042CE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tcPr>
          <w:p w14:paraId="0DEB46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Nahlašovatel</w:t>
            </w:r>
          </w:p>
        </w:tc>
        <w:tc>
          <w:tcPr>
            <w:tcW w:w="3196" w:type="dxa"/>
            <w:noWrap/>
          </w:tcPr>
          <w:p w14:paraId="15F777B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sz w:val="20"/>
                <w:szCs w:val="20"/>
                <w:lang w:eastAsia="cs-CZ"/>
              </w:rPr>
              <w:t> </w:t>
            </w:r>
          </w:p>
        </w:tc>
      </w:tr>
      <w:tr w:rsidR="00DA33EE" w:rsidRPr="00DA33EE" w14:paraId="58A086F4" w14:textId="77777777" w:rsidTr="00A51A34">
        <w:trPr>
          <w:trHeight w:val="280"/>
        </w:trPr>
        <w:tc>
          <w:tcPr>
            <w:tcW w:w="1413" w:type="dxa"/>
            <w:hideMark/>
          </w:tcPr>
          <w:p w14:paraId="068C020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Zdroj</w:t>
            </w:r>
          </w:p>
        </w:tc>
        <w:tc>
          <w:tcPr>
            <w:tcW w:w="1559" w:type="dxa"/>
            <w:hideMark/>
          </w:tcPr>
          <w:p w14:paraId="44362F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 serveru</w:t>
            </w:r>
          </w:p>
        </w:tc>
        <w:tc>
          <w:tcPr>
            <w:tcW w:w="1057" w:type="dxa"/>
            <w:hideMark/>
          </w:tcPr>
          <w:p w14:paraId="6DB964D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7C5D69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6973B0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2BF86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Číselník vedený v CMDB</w:t>
            </w:r>
          </w:p>
        </w:tc>
      </w:tr>
      <w:tr w:rsidR="00DA33EE" w:rsidRPr="00DA33EE" w14:paraId="154970A6" w14:textId="77777777" w:rsidTr="00A51A34">
        <w:trPr>
          <w:trHeight w:val="280"/>
        </w:trPr>
        <w:tc>
          <w:tcPr>
            <w:tcW w:w="1413" w:type="dxa"/>
            <w:hideMark/>
          </w:tcPr>
          <w:p w14:paraId="2166225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IP zdroj</w:t>
            </w:r>
          </w:p>
        </w:tc>
        <w:tc>
          <w:tcPr>
            <w:tcW w:w="1559" w:type="dxa"/>
            <w:hideMark/>
          </w:tcPr>
          <w:p w14:paraId="6641674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IP Adresa</w:t>
            </w:r>
          </w:p>
        </w:tc>
        <w:tc>
          <w:tcPr>
            <w:tcW w:w="1057" w:type="dxa"/>
            <w:hideMark/>
          </w:tcPr>
          <w:p w14:paraId="76242E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650628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856D4D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762F72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Číselník vedený v CMDB</w:t>
            </w:r>
          </w:p>
        </w:tc>
      </w:tr>
      <w:tr w:rsidR="00DA33EE" w:rsidRPr="00DA33EE" w14:paraId="2F91BCB6" w14:textId="77777777" w:rsidTr="00A51A34">
        <w:trPr>
          <w:trHeight w:val="280"/>
        </w:trPr>
        <w:tc>
          <w:tcPr>
            <w:tcW w:w="1413" w:type="dxa"/>
            <w:hideMark/>
          </w:tcPr>
          <w:p w14:paraId="3D734E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Cíl</w:t>
            </w:r>
          </w:p>
        </w:tc>
        <w:tc>
          <w:tcPr>
            <w:tcW w:w="1559" w:type="dxa"/>
            <w:hideMark/>
          </w:tcPr>
          <w:p w14:paraId="0B944EF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Zone</w:t>
            </w:r>
          </w:p>
        </w:tc>
        <w:tc>
          <w:tcPr>
            <w:tcW w:w="1057" w:type="dxa"/>
            <w:hideMark/>
          </w:tcPr>
          <w:p w14:paraId="53A6296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88E4B4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5EB93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6981B1E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AE9CA4E" w14:textId="77777777" w:rsidTr="00A51A34">
        <w:trPr>
          <w:trHeight w:val="280"/>
        </w:trPr>
        <w:tc>
          <w:tcPr>
            <w:tcW w:w="1413" w:type="dxa"/>
            <w:hideMark/>
          </w:tcPr>
          <w:p w14:paraId="05015F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0C89C8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vdom</w:t>
            </w:r>
          </w:p>
        </w:tc>
        <w:tc>
          <w:tcPr>
            <w:tcW w:w="1057" w:type="dxa"/>
            <w:hideMark/>
          </w:tcPr>
          <w:p w14:paraId="4B2898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6F7C4E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EE592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82ABE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354957D" w14:textId="77777777" w:rsidTr="00A51A34">
        <w:trPr>
          <w:trHeight w:val="479"/>
        </w:trPr>
        <w:tc>
          <w:tcPr>
            <w:tcW w:w="1413" w:type="dxa"/>
            <w:hideMark/>
          </w:tcPr>
          <w:p w14:paraId="3602E2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7C6DC0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 serveru</w:t>
            </w:r>
          </w:p>
        </w:tc>
        <w:tc>
          <w:tcPr>
            <w:tcW w:w="1057" w:type="dxa"/>
            <w:hideMark/>
          </w:tcPr>
          <w:p w14:paraId="12F4EA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58DF275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3F4E8A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658F3E4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Číselník vedený v CMDB</w:t>
            </w:r>
          </w:p>
        </w:tc>
      </w:tr>
      <w:tr w:rsidR="00DA33EE" w:rsidRPr="00DA33EE" w14:paraId="5B0582BC" w14:textId="77777777" w:rsidTr="00A51A34">
        <w:trPr>
          <w:trHeight w:val="280"/>
        </w:trPr>
        <w:tc>
          <w:tcPr>
            <w:tcW w:w="1413" w:type="dxa"/>
            <w:hideMark/>
          </w:tcPr>
          <w:p w14:paraId="1EF7AD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ECCF5C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IP Adresa</w:t>
            </w:r>
          </w:p>
        </w:tc>
        <w:tc>
          <w:tcPr>
            <w:tcW w:w="1057" w:type="dxa"/>
            <w:hideMark/>
          </w:tcPr>
          <w:p w14:paraId="37FE53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2DDC38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0A319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C16A0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Číselník vedený v CMDB</w:t>
            </w:r>
          </w:p>
        </w:tc>
      </w:tr>
      <w:tr w:rsidR="00DA33EE" w:rsidRPr="00DA33EE" w14:paraId="56F85896" w14:textId="77777777" w:rsidTr="00A51A34">
        <w:trPr>
          <w:trHeight w:val="280"/>
        </w:trPr>
        <w:tc>
          <w:tcPr>
            <w:tcW w:w="1413" w:type="dxa"/>
            <w:hideMark/>
          </w:tcPr>
          <w:p w14:paraId="7D753DF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5D864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Zone</w:t>
            </w:r>
          </w:p>
        </w:tc>
        <w:tc>
          <w:tcPr>
            <w:tcW w:w="1057" w:type="dxa"/>
            <w:hideMark/>
          </w:tcPr>
          <w:p w14:paraId="298565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D901B7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C79EE5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CBA025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DF1D1A1" w14:textId="77777777" w:rsidTr="00A51A34">
        <w:trPr>
          <w:trHeight w:val="280"/>
        </w:trPr>
        <w:tc>
          <w:tcPr>
            <w:tcW w:w="1413" w:type="dxa"/>
            <w:hideMark/>
          </w:tcPr>
          <w:p w14:paraId="106B46F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E8D33D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Transport</w:t>
            </w:r>
          </w:p>
        </w:tc>
        <w:tc>
          <w:tcPr>
            <w:tcW w:w="1057" w:type="dxa"/>
            <w:hideMark/>
          </w:tcPr>
          <w:p w14:paraId="0A0B747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48092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38A206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6509A4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F939D00" w14:textId="77777777" w:rsidTr="00A51A34">
        <w:trPr>
          <w:trHeight w:val="280"/>
        </w:trPr>
        <w:tc>
          <w:tcPr>
            <w:tcW w:w="1413" w:type="dxa"/>
            <w:hideMark/>
          </w:tcPr>
          <w:p w14:paraId="0103E04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CC01F5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Port</w:t>
            </w:r>
          </w:p>
        </w:tc>
        <w:tc>
          <w:tcPr>
            <w:tcW w:w="1057" w:type="dxa"/>
            <w:hideMark/>
          </w:tcPr>
          <w:p w14:paraId="417F50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C30F8A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DC11DC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44A02AB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9EF407B" w14:textId="77777777" w:rsidTr="00A51A34">
        <w:trPr>
          <w:trHeight w:val="280"/>
        </w:trPr>
        <w:tc>
          <w:tcPr>
            <w:tcW w:w="1413" w:type="dxa"/>
            <w:hideMark/>
          </w:tcPr>
          <w:p w14:paraId="6CFADF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F6749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Důvod</w:t>
            </w:r>
          </w:p>
        </w:tc>
        <w:tc>
          <w:tcPr>
            <w:tcW w:w="1057" w:type="dxa"/>
            <w:hideMark/>
          </w:tcPr>
          <w:p w14:paraId="686B6D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7C4AA96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752CC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E89DCF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7E7C158" w14:textId="77777777" w:rsidTr="00A51A34">
        <w:trPr>
          <w:trHeight w:val="280"/>
        </w:trPr>
        <w:tc>
          <w:tcPr>
            <w:tcW w:w="1413" w:type="dxa"/>
            <w:hideMark/>
          </w:tcPr>
          <w:p w14:paraId="5A898A7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559" w:type="dxa"/>
            <w:hideMark/>
          </w:tcPr>
          <w:p w14:paraId="69920A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057" w:type="dxa"/>
            <w:hideMark/>
          </w:tcPr>
          <w:p w14:paraId="22BC6D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31B7BB7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0A08DB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5A688C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FF38BE7" w14:textId="77777777" w:rsidTr="00A51A34">
        <w:trPr>
          <w:trHeight w:val="1400"/>
        </w:trPr>
        <w:tc>
          <w:tcPr>
            <w:tcW w:w="1413" w:type="dxa"/>
          </w:tcPr>
          <w:p w14:paraId="10F14A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Posouzení žádosti</w:t>
            </w:r>
          </w:p>
        </w:tc>
        <w:tc>
          <w:tcPr>
            <w:tcW w:w="1559" w:type="dxa"/>
          </w:tcPr>
          <w:p w14:paraId="13C0077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Ovlivněná služba</w:t>
            </w:r>
          </w:p>
        </w:tc>
        <w:tc>
          <w:tcPr>
            <w:tcW w:w="1057" w:type="dxa"/>
          </w:tcPr>
          <w:p w14:paraId="48EA52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tcPr>
          <w:p w14:paraId="606A85F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w:t>
            </w:r>
          </w:p>
        </w:tc>
        <w:tc>
          <w:tcPr>
            <w:tcW w:w="1276" w:type="dxa"/>
          </w:tcPr>
          <w:p w14:paraId="71A1E2F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tcPr>
          <w:p w14:paraId="6A8D0B3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Výběr katalogového listu</w:t>
            </w:r>
          </w:p>
        </w:tc>
      </w:tr>
      <w:tr w:rsidR="00DA33EE" w:rsidRPr="00DA33EE" w14:paraId="621E3A70" w14:textId="77777777" w:rsidTr="00A51A34">
        <w:trPr>
          <w:trHeight w:val="1400"/>
        </w:trPr>
        <w:tc>
          <w:tcPr>
            <w:tcW w:w="1413" w:type="dxa"/>
          </w:tcPr>
          <w:p w14:paraId="7D4AF7B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tcPr>
          <w:p w14:paraId="400EA07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na schválení žádosti Architektem</w:t>
            </w:r>
          </w:p>
        </w:tc>
        <w:tc>
          <w:tcPr>
            <w:tcW w:w="1057" w:type="dxa"/>
          </w:tcPr>
          <w:p w14:paraId="0C2EE5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tcPr>
          <w:p w14:paraId="7E348F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Přijetí a posouzení žádosti</w:t>
            </w:r>
          </w:p>
        </w:tc>
        <w:tc>
          <w:tcPr>
            <w:tcW w:w="1276" w:type="dxa"/>
          </w:tcPr>
          <w:p w14:paraId="41812AC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tcPr>
          <w:p w14:paraId="135294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 případě volby ano systém umožní uživateli zvolit uživatele, kterému bude schválení odesláno. Systém umožní zvolit více uživatelů.</w:t>
            </w:r>
          </w:p>
        </w:tc>
      </w:tr>
      <w:tr w:rsidR="00DA33EE" w:rsidRPr="00DA33EE" w14:paraId="57F5BD67" w14:textId="77777777" w:rsidTr="00A51A34">
        <w:trPr>
          <w:trHeight w:val="1400"/>
        </w:trPr>
        <w:tc>
          <w:tcPr>
            <w:tcW w:w="1413" w:type="dxa"/>
          </w:tcPr>
          <w:p w14:paraId="3CB4BE1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559" w:type="dxa"/>
          </w:tcPr>
          <w:p w14:paraId="7CEE60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architekta</w:t>
            </w:r>
          </w:p>
        </w:tc>
        <w:tc>
          <w:tcPr>
            <w:tcW w:w="1057" w:type="dxa"/>
          </w:tcPr>
          <w:p w14:paraId="5FEBE7E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tcPr>
          <w:p w14:paraId="782B544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Architektem</w:t>
            </w:r>
          </w:p>
        </w:tc>
        <w:tc>
          <w:tcPr>
            <w:tcW w:w="1276" w:type="dxa"/>
          </w:tcPr>
          <w:p w14:paraId="314C91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Architekt</w:t>
            </w:r>
          </w:p>
        </w:tc>
        <w:tc>
          <w:tcPr>
            <w:tcW w:w="3196" w:type="dxa"/>
          </w:tcPr>
          <w:p w14:paraId="616417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atributu "Požadavek na schválení žádosti Architektem" uvedena hodnota "Ano". V případě neschválení musí systém uživateli umožnit vložit odůvodnění.</w:t>
            </w:r>
          </w:p>
        </w:tc>
      </w:tr>
      <w:tr w:rsidR="00DA33EE" w:rsidRPr="00DA33EE" w14:paraId="4FB0D23C" w14:textId="77777777" w:rsidTr="00A51A34">
        <w:trPr>
          <w:trHeight w:val="1400"/>
        </w:trPr>
        <w:tc>
          <w:tcPr>
            <w:tcW w:w="1413" w:type="dxa"/>
          </w:tcPr>
          <w:p w14:paraId="096FF3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tcPr>
          <w:p w14:paraId="26CA5E5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architekta</w:t>
            </w:r>
          </w:p>
        </w:tc>
        <w:tc>
          <w:tcPr>
            <w:tcW w:w="1057" w:type="dxa"/>
          </w:tcPr>
          <w:p w14:paraId="3C929F9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tcPr>
          <w:p w14:paraId="6001A8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Architektem</w:t>
            </w:r>
          </w:p>
        </w:tc>
        <w:tc>
          <w:tcPr>
            <w:tcW w:w="1276" w:type="dxa"/>
          </w:tcPr>
          <w:p w14:paraId="3ABA0E4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tcPr>
          <w:p w14:paraId="0EC2512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58B28086" w14:textId="77777777" w:rsidTr="00A51A34">
        <w:trPr>
          <w:trHeight w:val="1400"/>
        </w:trPr>
        <w:tc>
          <w:tcPr>
            <w:tcW w:w="1413" w:type="dxa"/>
          </w:tcPr>
          <w:p w14:paraId="4D7E2C0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tcPr>
          <w:p w14:paraId="7C6CC9E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OKB</w:t>
            </w:r>
          </w:p>
        </w:tc>
        <w:tc>
          <w:tcPr>
            <w:tcW w:w="1057" w:type="dxa"/>
          </w:tcPr>
          <w:p w14:paraId="748ACB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tcPr>
          <w:p w14:paraId="0BB3C7F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přístup ze strany OKB</w:t>
            </w:r>
          </w:p>
        </w:tc>
        <w:tc>
          <w:tcPr>
            <w:tcW w:w="1276" w:type="dxa"/>
          </w:tcPr>
          <w:p w14:paraId="0B0B4A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tcPr>
          <w:p w14:paraId="4B2800C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atributu "Požadavek na schválení žádosti o přístup ze strany OKB" uvedena hodnota "Ano". V případě neschválení musí systém uživateli umožnit vložit odůvodnění.</w:t>
            </w:r>
          </w:p>
        </w:tc>
      </w:tr>
      <w:tr w:rsidR="00DA33EE" w:rsidRPr="00DA33EE" w14:paraId="2113A8F3" w14:textId="77777777" w:rsidTr="00A51A34">
        <w:trPr>
          <w:trHeight w:val="1400"/>
        </w:trPr>
        <w:tc>
          <w:tcPr>
            <w:tcW w:w="1413" w:type="dxa"/>
          </w:tcPr>
          <w:p w14:paraId="52F9714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tcPr>
          <w:p w14:paraId="467C113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OKB</w:t>
            </w:r>
          </w:p>
        </w:tc>
        <w:tc>
          <w:tcPr>
            <w:tcW w:w="1057" w:type="dxa"/>
          </w:tcPr>
          <w:p w14:paraId="20ACD24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tcPr>
          <w:p w14:paraId="210AE3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přístup ze strany OKB</w:t>
            </w:r>
          </w:p>
        </w:tc>
        <w:tc>
          <w:tcPr>
            <w:tcW w:w="1276" w:type="dxa"/>
          </w:tcPr>
          <w:p w14:paraId="39CE2C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tcPr>
          <w:p w14:paraId="359E9D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1EFF4D9A" w14:textId="77777777" w:rsidTr="00A51A34">
        <w:trPr>
          <w:trHeight w:val="560"/>
        </w:trPr>
        <w:tc>
          <w:tcPr>
            <w:tcW w:w="1413" w:type="dxa"/>
            <w:hideMark/>
          </w:tcPr>
          <w:p w14:paraId="0A45477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Vyřešení žádosti</w:t>
            </w:r>
          </w:p>
        </w:tc>
        <w:tc>
          <w:tcPr>
            <w:tcW w:w="1559" w:type="dxa"/>
            <w:hideMark/>
          </w:tcPr>
          <w:p w14:paraId="1ED3B49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hideMark/>
          </w:tcPr>
          <w:p w14:paraId="3AC3D1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053DBB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2C535C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MZe/Řešitel</w:t>
            </w:r>
          </w:p>
        </w:tc>
        <w:tc>
          <w:tcPr>
            <w:tcW w:w="3196" w:type="dxa"/>
            <w:hideMark/>
          </w:tcPr>
          <w:p w14:paraId="1509409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Vyřešeno, Zamítnuto, Zrušeno, Nelze vyřešit, Duplicitní záznam, Stornováno uživatelem</w:t>
            </w:r>
          </w:p>
        </w:tc>
      </w:tr>
      <w:tr w:rsidR="00DA33EE" w:rsidRPr="00DA33EE" w14:paraId="415FEBF8" w14:textId="77777777" w:rsidTr="00A51A34">
        <w:trPr>
          <w:trHeight w:val="560"/>
        </w:trPr>
        <w:tc>
          <w:tcPr>
            <w:tcW w:w="1413" w:type="dxa"/>
            <w:hideMark/>
          </w:tcPr>
          <w:p w14:paraId="4350CC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DC74BD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hideMark/>
          </w:tcPr>
          <w:p w14:paraId="31B4C9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7FB06EC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2E95FC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MZe/Řešitel</w:t>
            </w:r>
          </w:p>
        </w:tc>
        <w:tc>
          <w:tcPr>
            <w:tcW w:w="3196" w:type="dxa"/>
            <w:hideMark/>
          </w:tcPr>
          <w:p w14:paraId="4AF202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667E54A" w14:textId="77777777" w:rsidTr="00A51A34">
        <w:trPr>
          <w:trHeight w:val="560"/>
        </w:trPr>
        <w:tc>
          <w:tcPr>
            <w:tcW w:w="1413" w:type="dxa"/>
            <w:noWrap/>
            <w:hideMark/>
          </w:tcPr>
          <w:p w14:paraId="17EC64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2E1396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75639A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093A672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20936D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MZe/Řešitel</w:t>
            </w:r>
          </w:p>
        </w:tc>
        <w:tc>
          <w:tcPr>
            <w:tcW w:w="3196" w:type="dxa"/>
            <w:hideMark/>
          </w:tcPr>
          <w:p w14:paraId="52E3560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3526A645" w14:textId="77777777" w:rsidTr="00A51A34">
        <w:trPr>
          <w:trHeight w:val="1120"/>
        </w:trPr>
        <w:tc>
          <w:tcPr>
            <w:tcW w:w="1413" w:type="dxa"/>
            <w:noWrap/>
            <w:hideMark/>
          </w:tcPr>
          <w:p w14:paraId="0AD4422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BFB2F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žadatele ohledně vyřešení žádosti</w:t>
            </w:r>
          </w:p>
        </w:tc>
        <w:tc>
          <w:tcPr>
            <w:tcW w:w="1057" w:type="dxa"/>
            <w:hideMark/>
          </w:tcPr>
          <w:p w14:paraId="3E68B6C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523914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Uzavření</w:t>
            </w:r>
          </w:p>
        </w:tc>
        <w:tc>
          <w:tcPr>
            <w:tcW w:w="1276" w:type="dxa"/>
            <w:hideMark/>
          </w:tcPr>
          <w:p w14:paraId="72C18C8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063833C4" w14:textId="5DE3C0CF"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bl>
    <w:p w14:paraId="26C56428" w14:textId="77777777" w:rsidR="00DA33EE" w:rsidRPr="00DA33EE" w:rsidRDefault="00DA33EE" w:rsidP="00DA33EE">
      <w:pPr>
        <w:jc w:val="left"/>
        <w:rPr>
          <w:rFonts w:ascii="Calibri" w:eastAsia="Times New Roman" w:hAnsi="Calibri" w:cs="Calibri"/>
          <w:sz w:val="20"/>
          <w:szCs w:val="20"/>
          <w:lang w:eastAsia="cs-CZ"/>
        </w:rPr>
      </w:pPr>
    </w:p>
    <w:p w14:paraId="7DA02A1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p w14:paraId="047CCE11" w14:textId="77777777" w:rsidR="00DA33EE" w:rsidRPr="00DA33EE" w:rsidRDefault="00DA33EE" w:rsidP="000961A8">
      <w:pPr>
        <w:pStyle w:val="Nadpis22"/>
      </w:pPr>
      <w:r w:rsidRPr="00DA33EE">
        <w:t>Požadavek na IT pomoc – interní uživatel</w:t>
      </w:r>
    </w:p>
    <w:p w14:paraId="42FA1DB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Obecný požadavek na IT Pomoc poskytuje interním uživatelům kanál (vedle telefonického či mailového kontaktu), kterým mohou kontaktovat IT Pomoc v případech, kdy jejich problém či dotaz nespadá do jiných předdefinovaných formulářů popsaných dále.</w:t>
      </w:r>
    </w:p>
    <w:p w14:paraId="1053EB6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Příjemcem odeslaného formuláře je operátor IT Pomoci, který provádí kategorizaci požadavku a jeho první zpracování a posouzení. Pokud vyhodnotí, že se jedná o proces jiné kategorie, může změnit kategorii požadavku (např. na incident) nebo proces ukončit a zahájit proces jiné kategorie včetně zaevidování návaznosti na obecný požadavek. </w:t>
      </w:r>
    </w:p>
    <w:p w14:paraId="7E79842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Operátor během posouzení může vrátit požadavek zpět žadateli k doplnění informací. Pokud operátor žádost vyřeší, zaeviduje způsob vyřešení. Pokud požadavek vyžaduje odborný zásah, IT Pomoc jej předá skupině Interní uživatelská podpora, která se podílí na jeho řešení.</w:t>
      </w:r>
    </w:p>
    <w:p w14:paraId="16D0F5C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vyřešení operátor IT Pomoci provede kontrolu, zda byl dostatečně zaevidován způsob vyřešení (či důvod zamítnutí), požadavek uzavře (případně zamítne) a uživateli je odeslána informace o způsobu vyřešení (případně odůvodnění zamítnutí).</w:t>
      </w:r>
    </w:p>
    <w:p w14:paraId="697108E3" w14:textId="0B2FB90E"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306EDE82" w14:textId="77777777" w:rsidR="00DA33EE" w:rsidRPr="00DA33EE" w:rsidRDefault="00DA33EE" w:rsidP="00DA33EE">
      <w:pPr>
        <w:jc w:val="left"/>
        <w:rPr>
          <w:rFonts w:ascii="Calibri" w:eastAsia="Times New Roman" w:hAnsi="Calibri" w:cs="Calibri"/>
          <w:sz w:val="20"/>
          <w:szCs w:val="20"/>
          <w:lang w:eastAsia="cs-CZ"/>
        </w:rPr>
      </w:pPr>
    </w:p>
    <w:p w14:paraId="285AE63D"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7B5B3C2D" w14:textId="77777777" w:rsidTr="00DA33EE">
        <w:trPr>
          <w:trHeight w:val="280"/>
          <w:tblHeader/>
        </w:trPr>
        <w:tc>
          <w:tcPr>
            <w:tcW w:w="1413" w:type="dxa"/>
            <w:shd w:val="clear" w:color="auto" w:fill="BFBFBF"/>
            <w:vAlign w:val="center"/>
            <w:hideMark/>
          </w:tcPr>
          <w:p w14:paraId="423F70CD"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16D73C9F"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5A3D5290"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7D953DFE"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617837C0"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5BFFB1F7"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7BF89095" w14:textId="77777777" w:rsidTr="00A51A34">
        <w:trPr>
          <w:trHeight w:val="280"/>
        </w:trPr>
        <w:tc>
          <w:tcPr>
            <w:tcW w:w="1413" w:type="dxa"/>
            <w:hideMark/>
          </w:tcPr>
          <w:p w14:paraId="7620765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Kontaktní údaje žadatele (interní)</w:t>
            </w:r>
          </w:p>
        </w:tc>
        <w:tc>
          <w:tcPr>
            <w:tcW w:w="1559" w:type="dxa"/>
            <w:hideMark/>
          </w:tcPr>
          <w:p w14:paraId="5667F7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 organizace</w:t>
            </w:r>
          </w:p>
        </w:tc>
        <w:tc>
          <w:tcPr>
            <w:tcW w:w="1057" w:type="dxa"/>
            <w:hideMark/>
          </w:tcPr>
          <w:p w14:paraId="6D9DA00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311CB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6CB3BB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46245C5F"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05A1747B" w14:textId="77777777" w:rsidTr="00A51A34">
        <w:trPr>
          <w:trHeight w:val="280"/>
        </w:trPr>
        <w:tc>
          <w:tcPr>
            <w:tcW w:w="1413" w:type="dxa"/>
            <w:hideMark/>
          </w:tcPr>
          <w:p w14:paraId="09CFAFCD"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c>
          <w:tcPr>
            <w:tcW w:w="1559" w:type="dxa"/>
            <w:hideMark/>
          </w:tcPr>
          <w:p w14:paraId="7F97EE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IČO</w:t>
            </w:r>
          </w:p>
        </w:tc>
        <w:tc>
          <w:tcPr>
            <w:tcW w:w="1057" w:type="dxa"/>
            <w:hideMark/>
          </w:tcPr>
          <w:p w14:paraId="02AF9D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648C84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138628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7B299762"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29DB9760" w14:textId="77777777" w:rsidTr="00A51A34">
        <w:trPr>
          <w:trHeight w:val="280"/>
        </w:trPr>
        <w:tc>
          <w:tcPr>
            <w:tcW w:w="1413" w:type="dxa"/>
            <w:hideMark/>
          </w:tcPr>
          <w:p w14:paraId="1DFE392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CE23B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4E00EF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4E11F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B73B2F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40A58B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A123357" w14:textId="77777777" w:rsidTr="00A51A34">
        <w:trPr>
          <w:trHeight w:val="280"/>
        </w:trPr>
        <w:tc>
          <w:tcPr>
            <w:tcW w:w="1413" w:type="dxa"/>
            <w:hideMark/>
          </w:tcPr>
          <w:p w14:paraId="684B0D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2444B6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310CF3F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8F87D9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4FF6AD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455A739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419EC04" w14:textId="77777777" w:rsidTr="00A51A34">
        <w:trPr>
          <w:trHeight w:val="560"/>
        </w:trPr>
        <w:tc>
          <w:tcPr>
            <w:tcW w:w="1413" w:type="dxa"/>
            <w:hideMark/>
          </w:tcPr>
          <w:p w14:paraId="67485A4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DBB850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057" w:type="dxa"/>
            <w:hideMark/>
          </w:tcPr>
          <w:p w14:paraId="7DEAF1F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353" w:type="dxa"/>
            <w:hideMark/>
          </w:tcPr>
          <w:p w14:paraId="3952B40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4D15C1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5EC5C4C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18D056BA" w14:textId="77777777" w:rsidTr="00A51A34">
        <w:trPr>
          <w:trHeight w:val="560"/>
        </w:trPr>
        <w:tc>
          <w:tcPr>
            <w:tcW w:w="1413" w:type="dxa"/>
            <w:hideMark/>
          </w:tcPr>
          <w:p w14:paraId="51802F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DA601C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Telefonní číslo</w:t>
            </w:r>
          </w:p>
        </w:tc>
        <w:tc>
          <w:tcPr>
            <w:tcW w:w="1057" w:type="dxa"/>
            <w:hideMark/>
          </w:tcPr>
          <w:p w14:paraId="249F77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w:t>
            </w:r>
          </w:p>
        </w:tc>
        <w:tc>
          <w:tcPr>
            <w:tcW w:w="1353" w:type="dxa"/>
            <w:hideMark/>
          </w:tcPr>
          <w:p w14:paraId="14BE104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A82EF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6C2314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0F658C55" w14:textId="77777777" w:rsidTr="00A51A34">
        <w:trPr>
          <w:trHeight w:val="840"/>
        </w:trPr>
        <w:tc>
          <w:tcPr>
            <w:tcW w:w="1413" w:type="dxa"/>
            <w:hideMark/>
          </w:tcPr>
          <w:p w14:paraId="0B9BE07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5FFB0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 žadatele</w:t>
            </w:r>
          </w:p>
        </w:tc>
        <w:tc>
          <w:tcPr>
            <w:tcW w:w="1057" w:type="dxa"/>
            <w:hideMark/>
          </w:tcPr>
          <w:p w14:paraId="6D1EC0C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4FD63AA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6895FB7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5CDC6D9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Zaměstnanec MZe, DPP/DPČ, Jiný". V případě volby položky Jiný systém uživateli umožní uvést typ žadatele do textového pole.</w:t>
            </w:r>
          </w:p>
        </w:tc>
      </w:tr>
      <w:tr w:rsidR="00DA33EE" w:rsidRPr="00DA33EE" w14:paraId="282AA919" w14:textId="77777777" w:rsidTr="00A51A34">
        <w:trPr>
          <w:trHeight w:val="840"/>
        </w:trPr>
        <w:tc>
          <w:tcPr>
            <w:tcW w:w="1413" w:type="dxa"/>
            <w:hideMark/>
          </w:tcPr>
          <w:p w14:paraId="45C555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E5F619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zaměstnance/identifikační číslo</w:t>
            </w:r>
          </w:p>
        </w:tc>
        <w:tc>
          <w:tcPr>
            <w:tcW w:w="1057" w:type="dxa"/>
            <w:noWrap/>
            <w:hideMark/>
          </w:tcPr>
          <w:p w14:paraId="6C3014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0B9079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4082B0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70AFED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 nebo číslo zaměstnance na DPP/DPČ nebo identifikační číslo</w:t>
            </w:r>
          </w:p>
        </w:tc>
      </w:tr>
      <w:tr w:rsidR="00DA33EE" w:rsidRPr="00DA33EE" w14:paraId="52AB9C13" w14:textId="77777777" w:rsidTr="00A51A34">
        <w:trPr>
          <w:trHeight w:val="280"/>
        </w:trPr>
        <w:tc>
          <w:tcPr>
            <w:tcW w:w="1413" w:type="dxa"/>
            <w:hideMark/>
          </w:tcPr>
          <w:p w14:paraId="07A5DE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w:t>
            </w:r>
          </w:p>
        </w:tc>
        <w:tc>
          <w:tcPr>
            <w:tcW w:w="1559" w:type="dxa"/>
            <w:hideMark/>
          </w:tcPr>
          <w:p w14:paraId="01484F3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žádosti</w:t>
            </w:r>
          </w:p>
        </w:tc>
        <w:tc>
          <w:tcPr>
            <w:tcW w:w="1057" w:type="dxa"/>
            <w:hideMark/>
          </w:tcPr>
          <w:p w14:paraId="4E14C5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0DEABB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011DE76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734254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689BDCE" w14:textId="77777777" w:rsidTr="00A51A34">
        <w:trPr>
          <w:trHeight w:val="560"/>
        </w:trPr>
        <w:tc>
          <w:tcPr>
            <w:tcW w:w="1413" w:type="dxa"/>
            <w:hideMark/>
          </w:tcPr>
          <w:p w14:paraId="1C8F68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4B95F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Související informační systém</w:t>
            </w:r>
          </w:p>
        </w:tc>
        <w:tc>
          <w:tcPr>
            <w:tcW w:w="1057" w:type="dxa"/>
            <w:hideMark/>
          </w:tcPr>
          <w:p w14:paraId="168277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262320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2CB1840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3121BE2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Výběr z číselníku aplikací</w:t>
            </w:r>
          </w:p>
        </w:tc>
      </w:tr>
      <w:tr w:rsidR="00DA33EE" w:rsidRPr="00DA33EE" w14:paraId="0EE204E5" w14:textId="77777777" w:rsidTr="00A51A34">
        <w:trPr>
          <w:trHeight w:val="280"/>
        </w:trPr>
        <w:tc>
          <w:tcPr>
            <w:tcW w:w="1413" w:type="dxa"/>
            <w:hideMark/>
          </w:tcPr>
          <w:p w14:paraId="1D43728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F8DBE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Uživatelské jméno</w:t>
            </w:r>
          </w:p>
        </w:tc>
        <w:tc>
          <w:tcPr>
            <w:tcW w:w="1057" w:type="dxa"/>
            <w:hideMark/>
          </w:tcPr>
          <w:p w14:paraId="3BCF08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076C99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3820F1F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62EF3C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8AC02B3" w14:textId="77777777" w:rsidTr="00A51A34">
        <w:trPr>
          <w:trHeight w:val="1400"/>
        </w:trPr>
        <w:tc>
          <w:tcPr>
            <w:tcW w:w="1413" w:type="dxa"/>
            <w:hideMark/>
          </w:tcPr>
          <w:p w14:paraId="0FE28F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Vyřešení žádosti</w:t>
            </w:r>
          </w:p>
        </w:tc>
        <w:tc>
          <w:tcPr>
            <w:tcW w:w="1559" w:type="dxa"/>
            <w:hideMark/>
          </w:tcPr>
          <w:p w14:paraId="01A022B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hideMark/>
          </w:tcPr>
          <w:p w14:paraId="776175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70D6CC2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požadavku/Kontrola úplnosti a záznam způsobu vyřešení</w:t>
            </w:r>
          </w:p>
        </w:tc>
        <w:tc>
          <w:tcPr>
            <w:tcW w:w="1276" w:type="dxa"/>
            <w:hideMark/>
          </w:tcPr>
          <w:p w14:paraId="7B63BC4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Řešitel/IT Pomoc</w:t>
            </w:r>
          </w:p>
        </w:tc>
        <w:tc>
          <w:tcPr>
            <w:tcW w:w="3196" w:type="dxa"/>
            <w:hideMark/>
          </w:tcPr>
          <w:p w14:paraId="3C3AD9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Vyřešeno, </w:t>
            </w:r>
            <w:r w:rsidRPr="00DA33EE">
              <w:rPr>
                <w:rFonts w:ascii="Calibri" w:eastAsia="Times New Roman" w:hAnsi="Calibri" w:cs="Calibri"/>
                <w:sz w:val="20"/>
                <w:szCs w:val="20"/>
                <w:lang w:eastAsia="cs-CZ"/>
              </w:rPr>
              <w:t>Zamítnuto, Zrušeno, Nelze vyřešit, Nahodilá chyba (nelze zopakovat), Neřeší uživatelská podpora, Řešeno pro</w:t>
            </w:r>
            <w:r w:rsidRPr="00DA33EE">
              <w:rPr>
                <w:rFonts w:ascii="Calibri" w:eastAsia="Times New Roman" w:hAnsi="Calibri" w:cs="Calibri"/>
                <w:color w:val="000000"/>
                <w:sz w:val="20"/>
                <w:szCs w:val="20"/>
                <w:lang w:eastAsia="cs-CZ"/>
              </w:rPr>
              <w:t>jektovou kanceláří, Duplicitní záznam, Stornováno uživatelem</w:t>
            </w:r>
          </w:p>
        </w:tc>
      </w:tr>
      <w:tr w:rsidR="00DA33EE" w:rsidRPr="00DA33EE" w14:paraId="3700A641" w14:textId="77777777" w:rsidTr="00A51A34">
        <w:trPr>
          <w:trHeight w:val="840"/>
        </w:trPr>
        <w:tc>
          <w:tcPr>
            <w:tcW w:w="1413" w:type="dxa"/>
            <w:noWrap/>
            <w:hideMark/>
          </w:tcPr>
          <w:p w14:paraId="39F0603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5A74FD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noWrap/>
            <w:hideMark/>
          </w:tcPr>
          <w:p w14:paraId="0EAE66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53AECB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požadavku/Kontrola úplnosti a záznam způsobu vyřešení</w:t>
            </w:r>
          </w:p>
        </w:tc>
        <w:tc>
          <w:tcPr>
            <w:tcW w:w="1276" w:type="dxa"/>
            <w:hideMark/>
          </w:tcPr>
          <w:p w14:paraId="73D0BC1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Řešitel/IT Pomoc</w:t>
            </w:r>
          </w:p>
        </w:tc>
        <w:tc>
          <w:tcPr>
            <w:tcW w:w="3196" w:type="dxa"/>
            <w:hideMark/>
          </w:tcPr>
          <w:p w14:paraId="29CCF5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Pokud údaj zaeviduje již Interní uživatelská podpora, IT pomoc provádí jen revizi úplnosti nebo doplnění.</w:t>
            </w:r>
          </w:p>
        </w:tc>
      </w:tr>
      <w:tr w:rsidR="00DA33EE" w:rsidRPr="00DA33EE" w14:paraId="102C6815" w14:textId="77777777" w:rsidTr="00A51A34">
        <w:trPr>
          <w:trHeight w:val="560"/>
        </w:trPr>
        <w:tc>
          <w:tcPr>
            <w:tcW w:w="1413" w:type="dxa"/>
            <w:noWrap/>
            <w:hideMark/>
          </w:tcPr>
          <w:p w14:paraId="2EF6E15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02F4BE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418098F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7D791BB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požadavku/Kontrola úplnosti a záznam způsobu vyřešení</w:t>
            </w:r>
          </w:p>
        </w:tc>
        <w:tc>
          <w:tcPr>
            <w:tcW w:w="1276" w:type="dxa"/>
            <w:hideMark/>
          </w:tcPr>
          <w:p w14:paraId="2A2909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Řešitel/IT Pomoc</w:t>
            </w:r>
          </w:p>
        </w:tc>
        <w:tc>
          <w:tcPr>
            <w:tcW w:w="3196" w:type="dxa"/>
            <w:hideMark/>
          </w:tcPr>
          <w:p w14:paraId="034F31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508B7893" w14:textId="77777777" w:rsidTr="00A51A34">
        <w:trPr>
          <w:trHeight w:val="1120"/>
        </w:trPr>
        <w:tc>
          <w:tcPr>
            <w:tcW w:w="1413" w:type="dxa"/>
            <w:noWrap/>
            <w:hideMark/>
          </w:tcPr>
          <w:p w14:paraId="12A1A5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E49AA8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žadatele ohledně vyřešení žádosti</w:t>
            </w:r>
          </w:p>
        </w:tc>
        <w:tc>
          <w:tcPr>
            <w:tcW w:w="1057" w:type="dxa"/>
            <w:hideMark/>
          </w:tcPr>
          <w:p w14:paraId="4B1EC8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76FD60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Uzavření</w:t>
            </w:r>
          </w:p>
        </w:tc>
        <w:tc>
          <w:tcPr>
            <w:tcW w:w="1276" w:type="dxa"/>
            <w:hideMark/>
          </w:tcPr>
          <w:p w14:paraId="716C4E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631C523A" w14:textId="2E718B45"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bl>
    <w:p w14:paraId="119D82C3" w14:textId="77777777" w:rsidR="00DA33EE" w:rsidRPr="00DA33EE" w:rsidRDefault="00DA33EE" w:rsidP="00DA33EE">
      <w:pPr>
        <w:jc w:val="left"/>
        <w:rPr>
          <w:rFonts w:ascii="Calibri" w:eastAsia="Times New Roman" w:hAnsi="Calibri" w:cs="Calibri"/>
          <w:sz w:val="20"/>
          <w:szCs w:val="20"/>
          <w:lang w:eastAsia="cs-CZ"/>
        </w:rPr>
      </w:pPr>
    </w:p>
    <w:p w14:paraId="62AE20C5" w14:textId="77777777" w:rsidR="00DA33EE" w:rsidRPr="00DA33EE" w:rsidRDefault="00DA33EE" w:rsidP="00DA33EE">
      <w:pPr>
        <w:jc w:val="left"/>
        <w:rPr>
          <w:rFonts w:ascii="Calibri" w:eastAsia="Times New Roman" w:hAnsi="Calibri" w:cs="Calibri"/>
          <w:sz w:val="20"/>
          <w:szCs w:val="20"/>
          <w:lang w:eastAsia="cs-CZ"/>
        </w:rPr>
      </w:pPr>
    </w:p>
    <w:p w14:paraId="4D2C0CAB" w14:textId="77777777" w:rsidR="00DA33EE" w:rsidRPr="00DA33EE" w:rsidRDefault="00DA33EE" w:rsidP="000961A8">
      <w:pPr>
        <w:pStyle w:val="Nadpis22"/>
      </w:pPr>
      <w:r w:rsidRPr="00DA33EE">
        <w:t>Žádost o přístup – interní uživatel</w:t>
      </w:r>
    </w:p>
    <w:p w14:paraId="2DEED39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Tento proces je určen interním uživatelům pro zažádání si o vytvoření nebo změnu přístupu. Požadavek musí nejprve schválit nadřízený zaměstnanec žadatele. Pokud požadavek zamítne, je zrušen. Schválený požadavek je předán na operátora IT Pomoci, který při jeho přijetí a zpracování provede nastavení požadavku zaevidováním:</w:t>
      </w:r>
    </w:p>
    <w:p w14:paraId="3E37142E"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sz w:val="20"/>
          <w:szCs w:val="20"/>
          <w:lang w:eastAsia="cs-CZ"/>
        </w:rPr>
        <w:t xml:space="preserve">přiřazení požadavku ke </w:t>
      </w:r>
      <w:r w:rsidRPr="00DA33EE">
        <w:rPr>
          <w:rFonts w:ascii="Calibri" w:eastAsia="Times New Roman" w:hAnsi="Calibri" w:cs="Calibri"/>
          <w:kern w:val="2"/>
          <w:sz w:val="20"/>
          <w:szCs w:val="20"/>
          <w:lang w:eastAsia="cs-CZ"/>
          <w14:ligatures w14:val="standardContextual"/>
        </w:rPr>
        <w:t>konkrétnímu katalogovému listu (ovlivněná služba),</w:t>
      </w:r>
    </w:p>
    <w:p w14:paraId="620DEC85" w14:textId="3E5E0265"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kern w:val="2"/>
          <w:sz w:val="20"/>
          <w:szCs w:val="20"/>
          <w:lang w:eastAsia="cs-CZ"/>
          <w14:ligatures w14:val="standardContextual"/>
        </w:rPr>
        <w:t xml:space="preserve">rozhodnutí, zda musí být žádost schválena Bezpečnostním </w:t>
      </w:r>
      <w:r w:rsidR="002C70F2">
        <w:rPr>
          <w:rFonts w:ascii="Calibri" w:eastAsia="Times New Roman" w:hAnsi="Calibri" w:cs="Calibri"/>
          <w:kern w:val="2"/>
          <w:sz w:val="20"/>
          <w:szCs w:val="20"/>
          <w:lang w:eastAsia="cs-CZ"/>
          <w14:ligatures w14:val="standardContextual"/>
        </w:rPr>
        <w:t>garantem</w:t>
      </w:r>
      <w:r w:rsidRPr="00DA33EE">
        <w:rPr>
          <w:rFonts w:ascii="Calibri" w:eastAsia="Times New Roman" w:hAnsi="Calibri" w:cs="Calibri"/>
          <w:kern w:val="2"/>
          <w:sz w:val="20"/>
          <w:szCs w:val="20"/>
          <w:lang w:eastAsia="cs-CZ"/>
          <w14:ligatures w14:val="standardContextual"/>
        </w:rPr>
        <w:t>,</w:t>
      </w:r>
    </w:p>
    <w:p w14:paraId="4B3792EA"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kern w:val="2"/>
          <w:sz w:val="20"/>
          <w:szCs w:val="20"/>
          <w:lang w:eastAsia="cs-CZ"/>
          <w14:ligatures w14:val="standardContextual"/>
        </w:rPr>
        <w:t>rozhodnutí, zda musí být žádost</w:t>
      </w:r>
      <w:r w:rsidRPr="00DA33EE">
        <w:rPr>
          <w:rFonts w:ascii="Calibri" w:eastAsia="Times New Roman" w:hAnsi="Calibri" w:cs="Calibri"/>
          <w:sz w:val="20"/>
          <w:szCs w:val="20"/>
          <w:lang w:eastAsia="cs-CZ"/>
        </w:rPr>
        <w:t xml:space="preserve"> schválena Schvalovatelem.</w:t>
      </w:r>
    </w:p>
    <w:p w14:paraId="2E0C0AB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Požadavků na schválení může být odesláno více, systém musí zaznamenat závěry všech schvalovatelů. Požadavek také může být vrácen žadateli k doplnění či může být zaevidováno vyřešení, pokud byla žádost vyřešena ze strany IT Pomoci.</w:t>
      </w:r>
    </w:p>
    <w:p w14:paraId="1F0454B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Dle nastavení žádosti je pak žádost o schválení odeslána příslušným stranám. V případě zamítnutí žádosti je požadavek uzavřen a uživateli je odeslána informace o zamítnutí. Pokud je požadavek schválen, předává jej IT Pomoc k realizaci řešiteli.</w:t>
      </w:r>
    </w:p>
    <w:p w14:paraId="0433C85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vyřešení operátor IT Pomoci provede kontrolu, zda byl dostatečně zaevidován způsob vyřešení, požadavek uzavře a uživateli je odeslána informace o způsobu vyřešení.</w:t>
      </w:r>
    </w:p>
    <w:p w14:paraId="5199070C" w14:textId="25A65A16"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76B02A9A" w14:textId="77777777" w:rsidR="00DA33EE" w:rsidRPr="00DA33EE" w:rsidRDefault="00DA33EE" w:rsidP="00DA33EE">
      <w:pPr>
        <w:jc w:val="left"/>
        <w:rPr>
          <w:rFonts w:ascii="Calibri" w:eastAsia="Times New Roman" w:hAnsi="Calibri" w:cs="Calibri"/>
          <w:sz w:val="20"/>
          <w:szCs w:val="20"/>
          <w:lang w:eastAsia="cs-CZ"/>
        </w:rPr>
      </w:pPr>
    </w:p>
    <w:p w14:paraId="5F5F4E94"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2428BF4B" w14:textId="77777777" w:rsidTr="00DA33EE">
        <w:trPr>
          <w:trHeight w:val="280"/>
          <w:tblHeader/>
        </w:trPr>
        <w:tc>
          <w:tcPr>
            <w:tcW w:w="1413" w:type="dxa"/>
            <w:shd w:val="clear" w:color="auto" w:fill="BFBFBF"/>
            <w:vAlign w:val="center"/>
            <w:hideMark/>
          </w:tcPr>
          <w:p w14:paraId="66566E89"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1CDB77C1"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2A8DF5DD"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231DF574"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4F5E38A2"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6CAF825B"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7FF4E004" w14:textId="77777777" w:rsidTr="00A51A34">
        <w:trPr>
          <w:trHeight w:val="280"/>
        </w:trPr>
        <w:tc>
          <w:tcPr>
            <w:tcW w:w="1413" w:type="dxa"/>
            <w:hideMark/>
          </w:tcPr>
          <w:p w14:paraId="4A3F58D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Identifikační údaje uživatele / žadatele </w:t>
            </w:r>
          </w:p>
        </w:tc>
        <w:tc>
          <w:tcPr>
            <w:tcW w:w="1559" w:type="dxa"/>
            <w:hideMark/>
          </w:tcPr>
          <w:p w14:paraId="7B3F291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 organizace</w:t>
            </w:r>
          </w:p>
        </w:tc>
        <w:tc>
          <w:tcPr>
            <w:tcW w:w="1057" w:type="dxa"/>
            <w:hideMark/>
          </w:tcPr>
          <w:p w14:paraId="4117FEB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092B41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7132C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25A682CE"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48336105" w14:textId="77777777" w:rsidTr="00A51A34">
        <w:trPr>
          <w:trHeight w:val="280"/>
        </w:trPr>
        <w:tc>
          <w:tcPr>
            <w:tcW w:w="1413" w:type="dxa"/>
            <w:hideMark/>
          </w:tcPr>
          <w:p w14:paraId="7042E8B8"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c>
          <w:tcPr>
            <w:tcW w:w="1559" w:type="dxa"/>
            <w:hideMark/>
          </w:tcPr>
          <w:p w14:paraId="51E6D10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IČO</w:t>
            </w:r>
          </w:p>
        </w:tc>
        <w:tc>
          <w:tcPr>
            <w:tcW w:w="1057" w:type="dxa"/>
            <w:hideMark/>
          </w:tcPr>
          <w:p w14:paraId="1EECFE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04E9D7D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A09518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728A8C40"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r>
      <w:tr w:rsidR="00DA33EE" w:rsidRPr="00DA33EE" w14:paraId="521A5732" w14:textId="77777777" w:rsidTr="00A51A34">
        <w:trPr>
          <w:trHeight w:val="280"/>
        </w:trPr>
        <w:tc>
          <w:tcPr>
            <w:tcW w:w="1413" w:type="dxa"/>
            <w:hideMark/>
          </w:tcPr>
          <w:p w14:paraId="761DDA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25BF5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4CEE74E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30697E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EFE73A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62A7955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131921B" w14:textId="77777777" w:rsidTr="00A51A34">
        <w:trPr>
          <w:trHeight w:val="280"/>
        </w:trPr>
        <w:tc>
          <w:tcPr>
            <w:tcW w:w="1413" w:type="dxa"/>
            <w:hideMark/>
          </w:tcPr>
          <w:p w14:paraId="578FF2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85340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3CCDC68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D4640F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4B385E9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4C9091A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88E39A0" w14:textId="77777777" w:rsidTr="00A51A34">
        <w:trPr>
          <w:trHeight w:val="560"/>
        </w:trPr>
        <w:tc>
          <w:tcPr>
            <w:tcW w:w="1413" w:type="dxa"/>
            <w:hideMark/>
          </w:tcPr>
          <w:p w14:paraId="45BF041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C0D41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057" w:type="dxa"/>
            <w:hideMark/>
          </w:tcPr>
          <w:p w14:paraId="339D305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353" w:type="dxa"/>
            <w:hideMark/>
          </w:tcPr>
          <w:p w14:paraId="3055213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4CE76AF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64FF13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40EA5555" w14:textId="77777777" w:rsidTr="00A51A34">
        <w:trPr>
          <w:trHeight w:val="560"/>
        </w:trPr>
        <w:tc>
          <w:tcPr>
            <w:tcW w:w="1413" w:type="dxa"/>
            <w:hideMark/>
          </w:tcPr>
          <w:p w14:paraId="734578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B1A9AA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Telefonní číslo</w:t>
            </w:r>
          </w:p>
        </w:tc>
        <w:tc>
          <w:tcPr>
            <w:tcW w:w="1057" w:type="dxa"/>
            <w:hideMark/>
          </w:tcPr>
          <w:p w14:paraId="56AAF6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w:t>
            </w:r>
          </w:p>
        </w:tc>
        <w:tc>
          <w:tcPr>
            <w:tcW w:w="1353" w:type="dxa"/>
            <w:hideMark/>
          </w:tcPr>
          <w:p w14:paraId="77C0129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E965FF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9EC14E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3F6E1070" w14:textId="77777777" w:rsidTr="00A51A34">
        <w:trPr>
          <w:trHeight w:val="840"/>
        </w:trPr>
        <w:tc>
          <w:tcPr>
            <w:tcW w:w="1413" w:type="dxa"/>
            <w:hideMark/>
          </w:tcPr>
          <w:p w14:paraId="78D863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07EC1A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 žadatele</w:t>
            </w:r>
          </w:p>
        </w:tc>
        <w:tc>
          <w:tcPr>
            <w:tcW w:w="1057" w:type="dxa"/>
            <w:hideMark/>
          </w:tcPr>
          <w:p w14:paraId="39D831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5E49CA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E5AFA8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2348EB0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Zaměstnanec MZe, DPP/DPČ, Jiný. V případě volby položky Jiný systém uživateli umožní uvést typ žadatele do textového pole.</w:t>
            </w:r>
          </w:p>
        </w:tc>
      </w:tr>
      <w:tr w:rsidR="00DA33EE" w:rsidRPr="00DA33EE" w14:paraId="47E1816C" w14:textId="77777777" w:rsidTr="00A51A34">
        <w:trPr>
          <w:trHeight w:val="840"/>
        </w:trPr>
        <w:tc>
          <w:tcPr>
            <w:tcW w:w="1413" w:type="dxa"/>
            <w:hideMark/>
          </w:tcPr>
          <w:p w14:paraId="7C7973C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A5C54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zaměstnance/identifikační číslo</w:t>
            </w:r>
          </w:p>
        </w:tc>
        <w:tc>
          <w:tcPr>
            <w:tcW w:w="1057" w:type="dxa"/>
            <w:hideMark/>
          </w:tcPr>
          <w:p w14:paraId="23232C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75F238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7E3D7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3ABEE19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 nebo číslo zaměstnance na DPP/DPČ nebo identifikační číslo</w:t>
            </w:r>
          </w:p>
        </w:tc>
      </w:tr>
      <w:tr w:rsidR="00DA33EE" w:rsidRPr="00DA33EE" w14:paraId="1EDA5958" w14:textId="77777777" w:rsidTr="00A51A34">
        <w:trPr>
          <w:trHeight w:val="560"/>
        </w:trPr>
        <w:tc>
          <w:tcPr>
            <w:tcW w:w="1413" w:type="dxa"/>
            <w:hideMark/>
          </w:tcPr>
          <w:p w14:paraId="312EFA1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23CB6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Prohlášení o mlčenlivosti</w:t>
            </w:r>
          </w:p>
        </w:tc>
        <w:tc>
          <w:tcPr>
            <w:tcW w:w="1057" w:type="dxa"/>
            <w:hideMark/>
          </w:tcPr>
          <w:p w14:paraId="1E20A99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661738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3D068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D4EB0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2B94418" w14:textId="77777777" w:rsidTr="00A51A34">
        <w:trPr>
          <w:trHeight w:val="560"/>
        </w:trPr>
        <w:tc>
          <w:tcPr>
            <w:tcW w:w="1413" w:type="dxa"/>
            <w:hideMark/>
          </w:tcPr>
          <w:p w14:paraId="39A244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Vyjádření oprávněného vedoucího zaměstnance MZe  </w:t>
            </w:r>
          </w:p>
        </w:tc>
        <w:tc>
          <w:tcPr>
            <w:tcW w:w="1559" w:type="dxa"/>
            <w:hideMark/>
          </w:tcPr>
          <w:p w14:paraId="21282A6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1CEF36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01986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0E40DCD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6963BF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6128EB9" w14:textId="77777777" w:rsidTr="00A51A34">
        <w:trPr>
          <w:trHeight w:val="280"/>
        </w:trPr>
        <w:tc>
          <w:tcPr>
            <w:tcW w:w="1413" w:type="dxa"/>
            <w:hideMark/>
          </w:tcPr>
          <w:p w14:paraId="0876107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46213C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319D60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D8848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7055249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D6991F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2BCDE66" w14:textId="77777777" w:rsidTr="00A51A34">
        <w:trPr>
          <w:trHeight w:val="280"/>
        </w:trPr>
        <w:tc>
          <w:tcPr>
            <w:tcW w:w="1413" w:type="dxa"/>
            <w:hideMark/>
          </w:tcPr>
          <w:p w14:paraId="30FA13B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4D247E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Útvar</w:t>
            </w:r>
          </w:p>
        </w:tc>
        <w:tc>
          <w:tcPr>
            <w:tcW w:w="1057" w:type="dxa"/>
            <w:hideMark/>
          </w:tcPr>
          <w:p w14:paraId="121CC0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4101F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2983E15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436848C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7479CA9" w14:textId="77777777" w:rsidTr="00A51A34">
        <w:trPr>
          <w:trHeight w:val="280"/>
        </w:trPr>
        <w:tc>
          <w:tcPr>
            <w:tcW w:w="1413" w:type="dxa"/>
            <w:hideMark/>
          </w:tcPr>
          <w:p w14:paraId="72ACBC4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7C0E09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w:t>
            </w:r>
          </w:p>
        </w:tc>
        <w:tc>
          <w:tcPr>
            <w:tcW w:w="1057" w:type="dxa"/>
            <w:hideMark/>
          </w:tcPr>
          <w:p w14:paraId="6D74DC0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72A6E0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71CB1EA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86434B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D33E45D" w14:textId="77777777" w:rsidTr="00A51A34">
        <w:trPr>
          <w:trHeight w:val="280"/>
        </w:trPr>
        <w:tc>
          <w:tcPr>
            <w:tcW w:w="1413" w:type="dxa"/>
            <w:hideMark/>
          </w:tcPr>
          <w:p w14:paraId="7151D8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BDC86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Funkce</w:t>
            </w:r>
          </w:p>
        </w:tc>
        <w:tc>
          <w:tcPr>
            <w:tcW w:w="1057" w:type="dxa"/>
            <w:hideMark/>
          </w:tcPr>
          <w:p w14:paraId="061D34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97B86A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02EA77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7806F00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C2DB631" w14:textId="77777777" w:rsidTr="00A51A34">
        <w:trPr>
          <w:trHeight w:val="560"/>
        </w:trPr>
        <w:tc>
          <w:tcPr>
            <w:tcW w:w="1413" w:type="dxa"/>
            <w:hideMark/>
          </w:tcPr>
          <w:p w14:paraId="0ACC92B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52427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057" w:type="dxa"/>
            <w:hideMark/>
          </w:tcPr>
          <w:p w14:paraId="37130B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353" w:type="dxa"/>
            <w:hideMark/>
          </w:tcPr>
          <w:p w14:paraId="70AB921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01118A7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18F939D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0CC6A020" w14:textId="77777777" w:rsidTr="00A51A34">
        <w:trPr>
          <w:trHeight w:val="560"/>
        </w:trPr>
        <w:tc>
          <w:tcPr>
            <w:tcW w:w="1413" w:type="dxa"/>
            <w:hideMark/>
          </w:tcPr>
          <w:p w14:paraId="70B352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A6363E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Telefonní číslo</w:t>
            </w:r>
          </w:p>
        </w:tc>
        <w:tc>
          <w:tcPr>
            <w:tcW w:w="1057" w:type="dxa"/>
            <w:hideMark/>
          </w:tcPr>
          <w:p w14:paraId="41FD04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w:t>
            </w:r>
          </w:p>
        </w:tc>
        <w:tc>
          <w:tcPr>
            <w:tcW w:w="1353" w:type="dxa"/>
            <w:hideMark/>
          </w:tcPr>
          <w:p w14:paraId="228FD88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0372B36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625909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6939DB63" w14:textId="77777777" w:rsidTr="00A51A34">
        <w:trPr>
          <w:trHeight w:val="280"/>
        </w:trPr>
        <w:tc>
          <w:tcPr>
            <w:tcW w:w="1413" w:type="dxa"/>
            <w:hideMark/>
          </w:tcPr>
          <w:p w14:paraId="3AF994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3B8ACD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Zdůvodnění</w:t>
            </w:r>
          </w:p>
        </w:tc>
        <w:tc>
          <w:tcPr>
            <w:tcW w:w="1057" w:type="dxa"/>
            <w:hideMark/>
          </w:tcPr>
          <w:p w14:paraId="2ECCB02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7D8E39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5448AC6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30B72A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12ABEC2" w14:textId="77777777" w:rsidTr="00A51A34">
        <w:trPr>
          <w:trHeight w:val="1120"/>
        </w:trPr>
        <w:tc>
          <w:tcPr>
            <w:tcW w:w="1413" w:type="dxa"/>
            <w:hideMark/>
          </w:tcPr>
          <w:p w14:paraId="6BA24EB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CB1B2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Rozhodnutí oprávněného vedoucího zaměstnance MZe  </w:t>
            </w:r>
          </w:p>
        </w:tc>
        <w:tc>
          <w:tcPr>
            <w:tcW w:w="1057" w:type="dxa"/>
            <w:hideMark/>
          </w:tcPr>
          <w:p w14:paraId="580A1BC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16D9ACE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37CB693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119160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 případě neschválení musí systém uživateli umožnit vložit odůvodnění.</w:t>
            </w:r>
          </w:p>
        </w:tc>
      </w:tr>
      <w:tr w:rsidR="00DA33EE" w:rsidRPr="00DA33EE" w14:paraId="7A535DBC" w14:textId="77777777" w:rsidTr="00A51A34">
        <w:trPr>
          <w:trHeight w:val="1400"/>
        </w:trPr>
        <w:tc>
          <w:tcPr>
            <w:tcW w:w="1413" w:type="dxa"/>
            <w:hideMark/>
          </w:tcPr>
          <w:p w14:paraId="2FE4CC5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77F80A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Datum a čas rozhodnutí  oprávněného vedoucího zaměstnance MZe  </w:t>
            </w:r>
          </w:p>
        </w:tc>
        <w:tc>
          <w:tcPr>
            <w:tcW w:w="1057" w:type="dxa"/>
            <w:hideMark/>
          </w:tcPr>
          <w:p w14:paraId="7177E4E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1F95686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41D231D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37CE244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5A16D777" w14:textId="77777777" w:rsidTr="00A51A34">
        <w:trPr>
          <w:trHeight w:val="560"/>
        </w:trPr>
        <w:tc>
          <w:tcPr>
            <w:tcW w:w="1413" w:type="dxa"/>
            <w:hideMark/>
          </w:tcPr>
          <w:p w14:paraId="6B3FE5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Požadované změny přístupu uživatele k IS </w:t>
            </w:r>
          </w:p>
        </w:tc>
        <w:tc>
          <w:tcPr>
            <w:tcW w:w="1559" w:type="dxa"/>
            <w:hideMark/>
          </w:tcPr>
          <w:p w14:paraId="0D4A3D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IS</w:t>
            </w:r>
          </w:p>
        </w:tc>
        <w:tc>
          <w:tcPr>
            <w:tcW w:w="1057" w:type="dxa"/>
            <w:hideMark/>
          </w:tcPr>
          <w:p w14:paraId="741C0C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730BEAF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B42170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2179D6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 může v rámci jedné žádosti požadovat více změn.</w:t>
            </w:r>
          </w:p>
        </w:tc>
      </w:tr>
      <w:tr w:rsidR="00DA33EE" w:rsidRPr="00DA33EE" w14:paraId="7488046F" w14:textId="77777777" w:rsidTr="00A51A34">
        <w:trPr>
          <w:trHeight w:val="280"/>
        </w:trPr>
        <w:tc>
          <w:tcPr>
            <w:tcW w:w="1413" w:type="dxa"/>
            <w:hideMark/>
          </w:tcPr>
          <w:p w14:paraId="3954E96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98A70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Specifikace změny</w:t>
            </w:r>
          </w:p>
        </w:tc>
        <w:tc>
          <w:tcPr>
            <w:tcW w:w="1057" w:type="dxa"/>
            <w:hideMark/>
          </w:tcPr>
          <w:p w14:paraId="1EFD654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7A2432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9BA2D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56757E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A7C264E" w14:textId="77777777" w:rsidTr="00A51A34">
        <w:trPr>
          <w:trHeight w:val="280"/>
        </w:trPr>
        <w:tc>
          <w:tcPr>
            <w:tcW w:w="1413" w:type="dxa"/>
            <w:hideMark/>
          </w:tcPr>
          <w:p w14:paraId="211F12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Posouzení žádosti</w:t>
            </w:r>
          </w:p>
        </w:tc>
        <w:tc>
          <w:tcPr>
            <w:tcW w:w="1559" w:type="dxa"/>
            <w:hideMark/>
          </w:tcPr>
          <w:p w14:paraId="401A91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Ovlivněná služba</w:t>
            </w:r>
          </w:p>
        </w:tc>
        <w:tc>
          <w:tcPr>
            <w:tcW w:w="1057" w:type="dxa"/>
            <w:hideMark/>
          </w:tcPr>
          <w:p w14:paraId="564D456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6D6D439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Zpracování žádosti o přístup</w:t>
            </w:r>
          </w:p>
        </w:tc>
        <w:tc>
          <w:tcPr>
            <w:tcW w:w="1276" w:type="dxa"/>
            <w:hideMark/>
          </w:tcPr>
          <w:p w14:paraId="13C694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444C34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Výběr katalogového listu</w:t>
            </w:r>
          </w:p>
        </w:tc>
      </w:tr>
      <w:tr w:rsidR="00DA33EE" w:rsidRPr="00DA33EE" w14:paraId="3389A308" w14:textId="77777777" w:rsidTr="00A51A34">
        <w:trPr>
          <w:trHeight w:val="1120"/>
        </w:trPr>
        <w:tc>
          <w:tcPr>
            <w:tcW w:w="1413" w:type="dxa"/>
            <w:hideMark/>
          </w:tcPr>
          <w:p w14:paraId="47D64F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3B9D6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na schválení Bezpečnostním správcem</w:t>
            </w:r>
          </w:p>
        </w:tc>
        <w:tc>
          <w:tcPr>
            <w:tcW w:w="1057" w:type="dxa"/>
            <w:hideMark/>
          </w:tcPr>
          <w:p w14:paraId="0B70D9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035B65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Zpracování žádosti o přístup</w:t>
            </w:r>
          </w:p>
        </w:tc>
        <w:tc>
          <w:tcPr>
            <w:tcW w:w="1276" w:type="dxa"/>
            <w:hideMark/>
          </w:tcPr>
          <w:p w14:paraId="644C7E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6598D75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C598E76" w14:textId="77777777" w:rsidTr="00A51A34">
        <w:trPr>
          <w:trHeight w:val="840"/>
        </w:trPr>
        <w:tc>
          <w:tcPr>
            <w:tcW w:w="1413" w:type="dxa"/>
            <w:hideMark/>
          </w:tcPr>
          <w:p w14:paraId="42404AD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784DBC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na schválení Schvalovatelem</w:t>
            </w:r>
          </w:p>
        </w:tc>
        <w:tc>
          <w:tcPr>
            <w:tcW w:w="1057" w:type="dxa"/>
            <w:hideMark/>
          </w:tcPr>
          <w:p w14:paraId="7EF00C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A1A899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Zpracování žádosti o přístup</w:t>
            </w:r>
          </w:p>
        </w:tc>
        <w:tc>
          <w:tcPr>
            <w:tcW w:w="1276" w:type="dxa"/>
            <w:hideMark/>
          </w:tcPr>
          <w:p w14:paraId="471D62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4D62A4D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DD0C473" w14:textId="77777777" w:rsidTr="00A51A34">
        <w:trPr>
          <w:trHeight w:val="1400"/>
        </w:trPr>
        <w:tc>
          <w:tcPr>
            <w:tcW w:w="1413" w:type="dxa"/>
            <w:hideMark/>
          </w:tcPr>
          <w:p w14:paraId="72BB28F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11FA5B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bezpečnostního správce</w:t>
            </w:r>
          </w:p>
        </w:tc>
        <w:tc>
          <w:tcPr>
            <w:tcW w:w="1057" w:type="dxa"/>
            <w:hideMark/>
          </w:tcPr>
          <w:p w14:paraId="0624F5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2DB08C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přístup</w:t>
            </w:r>
          </w:p>
        </w:tc>
        <w:tc>
          <w:tcPr>
            <w:tcW w:w="1276" w:type="dxa"/>
            <w:hideMark/>
          </w:tcPr>
          <w:p w14:paraId="37ECDEE9" w14:textId="53C4C36C"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Bezpečnostní </w:t>
            </w:r>
            <w:r w:rsidR="007B66F6">
              <w:rPr>
                <w:rFonts w:ascii="Calibri" w:eastAsia="Times New Roman" w:hAnsi="Calibri" w:cs="Calibri"/>
                <w:color w:val="000000"/>
                <w:sz w:val="20"/>
                <w:szCs w:val="20"/>
                <w:lang w:eastAsia="cs-CZ"/>
              </w:rPr>
              <w:t>garant</w:t>
            </w:r>
          </w:p>
        </w:tc>
        <w:tc>
          <w:tcPr>
            <w:tcW w:w="3196" w:type="dxa"/>
            <w:hideMark/>
          </w:tcPr>
          <w:p w14:paraId="15306CF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atributu "Požadavek na schválení bezpečnostním správcem" uvedena hodnota "Ano". V případě neschválení musí systém uživateli umožnit vložit odůvodnění.</w:t>
            </w:r>
          </w:p>
        </w:tc>
      </w:tr>
      <w:tr w:rsidR="00DA33EE" w:rsidRPr="00DA33EE" w14:paraId="36B265A1" w14:textId="77777777" w:rsidTr="00A51A34">
        <w:trPr>
          <w:trHeight w:val="1120"/>
        </w:trPr>
        <w:tc>
          <w:tcPr>
            <w:tcW w:w="1413" w:type="dxa"/>
            <w:hideMark/>
          </w:tcPr>
          <w:p w14:paraId="4D0D5A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45A86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bezpečnostního správce</w:t>
            </w:r>
          </w:p>
        </w:tc>
        <w:tc>
          <w:tcPr>
            <w:tcW w:w="1057" w:type="dxa"/>
            <w:hideMark/>
          </w:tcPr>
          <w:p w14:paraId="6FEEE5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3AD839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přístup</w:t>
            </w:r>
          </w:p>
        </w:tc>
        <w:tc>
          <w:tcPr>
            <w:tcW w:w="1276" w:type="dxa"/>
            <w:hideMark/>
          </w:tcPr>
          <w:p w14:paraId="142AF38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4ECD57E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10FBD1EC" w14:textId="77777777" w:rsidTr="00A51A34">
        <w:trPr>
          <w:trHeight w:val="1400"/>
        </w:trPr>
        <w:tc>
          <w:tcPr>
            <w:tcW w:w="1413" w:type="dxa"/>
            <w:hideMark/>
          </w:tcPr>
          <w:p w14:paraId="74F19F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471FC4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schvalovatele</w:t>
            </w:r>
          </w:p>
        </w:tc>
        <w:tc>
          <w:tcPr>
            <w:tcW w:w="1057" w:type="dxa"/>
            <w:hideMark/>
          </w:tcPr>
          <w:p w14:paraId="53E7A9B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796703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vlastníkem dat</w:t>
            </w:r>
          </w:p>
        </w:tc>
        <w:tc>
          <w:tcPr>
            <w:tcW w:w="1276" w:type="dxa"/>
            <w:hideMark/>
          </w:tcPr>
          <w:p w14:paraId="7FF022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Schvalovatel</w:t>
            </w:r>
          </w:p>
        </w:tc>
        <w:tc>
          <w:tcPr>
            <w:tcW w:w="3196" w:type="dxa"/>
            <w:hideMark/>
          </w:tcPr>
          <w:p w14:paraId="3A7762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atributu "Požadavek na schválení Schvalovatelem" uvedena hodnota "Ano". V případě neschválení musí systém uživateli umožnit vložit odůvodnění.</w:t>
            </w:r>
          </w:p>
        </w:tc>
      </w:tr>
      <w:tr w:rsidR="00DA33EE" w:rsidRPr="00DA33EE" w14:paraId="35318D97" w14:textId="77777777" w:rsidTr="00A51A34">
        <w:trPr>
          <w:trHeight w:val="840"/>
        </w:trPr>
        <w:tc>
          <w:tcPr>
            <w:tcW w:w="1413" w:type="dxa"/>
            <w:hideMark/>
          </w:tcPr>
          <w:p w14:paraId="27B106F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D6580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schvalovatele</w:t>
            </w:r>
          </w:p>
        </w:tc>
        <w:tc>
          <w:tcPr>
            <w:tcW w:w="1057" w:type="dxa"/>
            <w:hideMark/>
          </w:tcPr>
          <w:p w14:paraId="49F2687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739F0A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vlastníkem dat</w:t>
            </w:r>
          </w:p>
        </w:tc>
        <w:tc>
          <w:tcPr>
            <w:tcW w:w="1276" w:type="dxa"/>
            <w:hideMark/>
          </w:tcPr>
          <w:p w14:paraId="375E00F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2C57890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50ADC14B" w14:textId="77777777" w:rsidTr="00A51A34">
        <w:trPr>
          <w:trHeight w:val="560"/>
        </w:trPr>
        <w:tc>
          <w:tcPr>
            <w:tcW w:w="1413" w:type="dxa"/>
            <w:hideMark/>
          </w:tcPr>
          <w:p w14:paraId="4911B9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Vyřešení žádosti</w:t>
            </w:r>
          </w:p>
        </w:tc>
        <w:tc>
          <w:tcPr>
            <w:tcW w:w="1559" w:type="dxa"/>
            <w:hideMark/>
          </w:tcPr>
          <w:p w14:paraId="48133AB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hideMark/>
          </w:tcPr>
          <w:p w14:paraId="24C0F8A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A107E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05D99D4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Pomoc/Řešitel</w:t>
            </w:r>
          </w:p>
        </w:tc>
        <w:tc>
          <w:tcPr>
            <w:tcW w:w="3196" w:type="dxa"/>
            <w:hideMark/>
          </w:tcPr>
          <w:p w14:paraId="0873772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Vyřešeno, Zamítnuto, Zrušeno, Nelze vyřešit, Duplicitní záznam, Stornováno uživatelem</w:t>
            </w:r>
          </w:p>
        </w:tc>
      </w:tr>
      <w:tr w:rsidR="00DA33EE" w:rsidRPr="00DA33EE" w14:paraId="5FC5BA0C" w14:textId="77777777" w:rsidTr="00A51A34">
        <w:trPr>
          <w:trHeight w:val="560"/>
        </w:trPr>
        <w:tc>
          <w:tcPr>
            <w:tcW w:w="1413" w:type="dxa"/>
            <w:hideMark/>
          </w:tcPr>
          <w:p w14:paraId="34DD3C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66E92C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hideMark/>
          </w:tcPr>
          <w:p w14:paraId="7B0241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209A775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60E16E2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Pomoc/Řešitel</w:t>
            </w:r>
          </w:p>
        </w:tc>
        <w:tc>
          <w:tcPr>
            <w:tcW w:w="3196" w:type="dxa"/>
            <w:hideMark/>
          </w:tcPr>
          <w:p w14:paraId="434C437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Pokud údaj zaeviduje již řešitel, IT pomoc provádí jen revizi úplnosti nebo doplnění.</w:t>
            </w:r>
          </w:p>
        </w:tc>
      </w:tr>
      <w:tr w:rsidR="00DA33EE" w:rsidRPr="00DA33EE" w14:paraId="24542612" w14:textId="77777777" w:rsidTr="00A51A34">
        <w:trPr>
          <w:trHeight w:val="560"/>
        </w:trPr>
        <w:tc>
          <w:tcPr>
            <w:tcW w:w="1413" w:type="dxa"/>
            <w:hideMark/>
          </w:tcPr>
          <w:p w14:paraId="3F7F3B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F1D286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Login</w:t>
            </w:r>
          </w:p>
        </w:tc>
        <w:tc>
          <w:tcPr>
            <w:tcW w:w="1057" w:type="dxa"/>
            <w:hideMark/>
          </w:tcPr>
          <w:p w14:paraId="6CA2F0F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20445B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38F391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Pomoc/Řešitel</w:t>
            </w:r>
          </w:p>
        </w:tc>
        <w:tc>
          <w:tcPr>
            <w:tcW w:w="3196" w:type="dxa"/>
            <w:hideMark/>
          </w:tcPr>
          <w:p w14:paraId="730F12E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Pokud údaj zaeviduje již řešitel, IT pomoc provádí jen revizi úplnosti nebo doplnění.</w:t>
            </w:r>
          </w:p>
        </w:tc>
      </w:tr>
      <w:tr w:rsidR="00DA33EE" w:rsidRPr="00DA33EE" w14:paraId="4F006DEF" w14:textId="77777777" w:rsidTr="00A51A34">
        <w:trPr>
          <w:trHeight w:val="560"/>
        </w:trPr>
        <w:tc>
          <w:tcPr>
            <w:tcW w:w="1413" w:type="dxa"/>
            <w:hideMark/>
          </w:tcPr>
          <w:p w14:paraId="4B453C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A2B40A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Role (oprávnění)</w:t>
            </w:r>
          </w:p>
        </w:tc>
        <w:tc>
          <w:tcPr>
            <w:tcW w:w="1057" w:type="dxa"/>
            <w:hideMark/>
          </w:tcPr>
          <w:p w14:paraId="285BABC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FD976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349F9B4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Pomoc/Řešitel</w:t>
            </w:r>
          </w:p>
        </w:tc>
        <w:tc>
          <w:tcPr>
            <w:tcW w:w="3196" w:type="dxa"/>
            <w:hideMark/>
          </w:tcPr>
          <w:p w14:paraId="6A15523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Pokud údaj zaeviduje již řešitel, IT pomoc provádí jen revizi úplnosti nebo doplnění.</w:t>
            </w:r>
          </w:p>
        </w:tc>
      </w:tr>
      <w:tr w:rsidR="00DA33EE" w:rsidRPr="00DA33EE" w14:paraId="231EA7D6" w14:textId="77777777" w:rsidTr="00A51A34">
        <w:trPr>
          <w:trHeight w:val="560"/>
        </w:trPr>
        <w:tc>
          <w:tcPr>
            <w:tcW w:w="1413" w:type="dxa"/>
            <w:noWrap/>
            <w:hideMark/>
          </w:tcPr>
          <w:p w14:paraId="5E8655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27C64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59208FE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513C5D2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vyřešení/Realizace požadavku</w:t>
            </w:r>
          </w:p>
        </w:tc>
        <w:tc>
          <w:tcPr>
            <w:tcW w:w="1276" w:type="dxa"/>
            <w:hideMark/>
          </w:tcPr>
          <w:p w14:paraId="13CEF7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Pomoc/Řešitel</w:t>
            </w:r>
          </w:p>
        </w:tc>
        <w:tc>
          <w:tcPr>
            <w:tcW w:w="3196" w:type="dxa"/>
            <w:hideMark/>
          </w:tcPr>
          <w:p w14:paraId="05F8569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1BF99684" w14:textId="77777777" w:rsidTr="00A51A34">
        <w:trPr>
          <w:trHeight w:val="1120"/>
        </w:trPr>
        <w:tc>
          <w:tcPr>
            <w:tcW w:w="1413" w:type="dxa"/>
            <w:noWrap/>
            <w:hideMark/>
          </w:tcPr>
          <w:p w14:paraId="6A1993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239E93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žadatele ohledně vyřešení žádosti</w:t>
            </w:r>
          </w:p>
        </w:tc>
        <w:tc>
          <w:tcPr>
            <w:tcW w:w="1057" w:type="dxa"/>
            <w:hideMark/>
          </w:tcPr>
          <w:p w14:paraId="32B5697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749B6C1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Uzavření</w:t>
            </w:r>
          </w:p>
        </w:tc>
        <w:tc>
          <w:tcPr>
            <w:tcW w:w="1276" w:type="dxa"/>
            <w:hideMark/>
          </w:tcPr>
          <w:p w14:paraId="098DBBB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1D6738C5" w14:textId="49D019CA"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bl>
    <w:p w14:paraId="510FFB3A" w14:textId="77777777" w:rsidR="00DA33EE" w:rsidRPr="00DA33EE" w:rsidRDefault="00DA33EE" w:rsidP="00DA33EE">
      <w:pPr>
        <w:jc w:val="left"/>
        <w:rPr>
          <w:rFonts w:ascii="Calibri" w:eastAsia="Times New Roman" w:hAnsi="Calibri" w:cs="Calibri"/>
          <w:sz w:val="20"/>
          <w:szCs w:val="20"/>
          <w:lang w:eastAsia="cs-CZ"/>
        </w:rPr>
      </w:pPr>
    </w:p>
    <w:p w14:paraId="6D25BF87" w14:textId="77777777" w:rsidR="00DA33EE" w:rsidRPr="00DA33EE" w:rsidRDefault="00DA33EE" w:rsidP="000961A8">
      <w:pPr>
        <w:pStyle w:val="Nadpis22"/>
      </w:pPr>
      <w:r w:rsidRPr="00DA33EE">
        <w:t>Žádost o HW – interní uživatel</w:t>
      </w:r>
    </w:p>
    <w:p w14:paraId="5C31879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Tento proces je určen interním uživatelům pro zažádání si o pořízení nebo změnu HW. Požadavek musí nejprve schválit nadřízený zaměstnanec žadatele. Pokud požadavek zamítne, je zrušen. Schválený požadavek je předán na operátora IT Pomoci, který při jeho přijetí a zpracování provede nastavení požadavku zaevidováním, zda musí být žádost schválena Provozním garantem.</w:t>
      </w:r>
    </w:p>
    <w:p w14:paraId="732C8FB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Nákup nebo změnu HW s hodnotou nad 10 tis. Kč schvaluje provozní garant (nebo jeho schválení zaeviduje IT Pomoc). Nákupy do 10 tis. Kč může schvalovat IT Pomoc. Proces nákupu je řešen mimo ITSM.</w:t>
      </w:r>
    </w:p>
    <w:p w14:paraId="0F91443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 také může být vrácen žadateli k doplnění či může být zaevidováno vyřešení, pokud byla žádost vyřešena ze strany IT Pomoci.</w:t>
      </w:r>
    </w:p>
    <w:p w14:paraId="52F3577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Dle nastavení žádosti je pak žádost o schválení odeslána příslušným stranám. V případě zamítnutí žádosti je požadavek uzavřen a uživateli je odeslána informace o zamítnutí. Pokud je požadavek schválen, předává jej IT Pomoc k realizaci řešiteli.</w:t>
      </w:r>
    </w:p>
    <w:p w14:paraId="5C7017E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vyřešení operátor IT Pomoci provede kontrolu, zda byl dostatečně zaevidován způsob vyřešení, požadavek uzavře a uživateli je odeslána informace o způsobu vyřešení.</w:t>
      </w:r>
    </w:p>
    <w:p w14:paraId="5351A2F4" w14:textId="1C91ABC2"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7DE540A8" w14:textId="77777777" w:rsidR="00DA33EE" w:rsidRPr="00DA33EE" w:rsidRDefault="00DA33EE" w:rsidP="00DA33EE">
      <w:pPr>
        <w:jc w:val="left"/>
        <w:rPr>
          <w:rFonts w:ascii="Calibri" w:eastAsia="Times New Roman" w:hAnsi="Calibri" w:cs="Calibri"/>
          <w:sz w:val="20"/>
          <w:szCs w:val="20"/>
          <w:lang w:eastAsia="cs-CZ"/>
        </w:rPr>
      </w:pPr>
    </w:p>
    <w:p w14:paraId="5EEE5AF3"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64A4E672" w14:textId="77777777" w:rsidTr="00DA33EE">
        <w:trPr>
          <w:trHeight w:val="280"/>
          <w:tblHeader/>
        </w:trPr>
        <w:tc>
          <w:tcPr>
            <w:tcW w:w="1413" w:type="dxa"/>
            <w:shd w:val="clear" w:color="auto" w:fill="BFBFBF"/>
            <w:vAlign w:val="center"/>
            <w:hideMark/>
          </w:tcPr>
          <w:p w14:paraId="79240819"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76578F87"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182A3631"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266DAAED"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5843179E"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20EDFA37"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58DDC417" w14:textId="77777777" w:rsidTr="00A51A34">
        <w:trPr>
          <w:trHeight w:val="280"/>
        </w:trPr>
        <w:tc>
          <w:tcPr>
            <w:tcW w:w="1413" w:type="dxa"/>
            <w:hideMark/>
          </w:tcPr>
          <w:p w14:paraId="252994C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Základní údaje o žadateli</w:t>
            </w:r>
          </w:p>
        </w:tc>
        <w:tc>
          <w:tcPr>
            <w:tcW w:w="1559" w:type="dxa"/>
            <w:hideMark/>
          </w:tcPr>
          <w:p w14:paraId="473D8F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1FBDC39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E04D58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A80E1A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2D5CB6C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DB2A7AA" w14:textId="77777777" w:rsidTr="00A51A34">
        <w:trPr>
          <w:trHeight w:val="280"/>
        </w:trPr>
        <w:tc>
          <w:tcPr>
            <w:tcW w:w="1413" w:type="dxa"/>
            <w:hideMark/>
          </w:tcPr>
          <w:p w14:paraId="4EB89C97"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c>
          <w:tcPr>
            <w:tcW w:w="1559" w:type="dxa"/>
            <w:hideMark/>
          </w:tcPr>
          <w:p w14:paraId="1B5C3ED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3CE2E2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671F89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FE7EE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3FB068D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6CE9721" w14:textId="77777777" w:rsidTr="00A51A34">
        <w:trPr>
          <w:trHeight w:val="560"/>
        </w:trPr>
        <w:tc>
          <w:tcPr>
            <w:tcW w:w="1413" w:type="dxa"/>
            <w:hideMark/>
          </w:tcPr>
          <w:p w14:paraId="79D7215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D27C9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zaměstnance/identifikační číslo</w:t>
            </w:r>
          </w:p>
        </w:tc>
        <w:tc>
          <w:tcPr>
            <w:tcW w:w="1057" w:type="dxa"/>
            <w:noWrap/>
            <w:hideMark/>
          </w:tcPr>
          <w:p w14:paraId="0A6335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AFD64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602CDE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34A270C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 nebo číslo zaměstnance na DPP/DPČ nebo identifikační číslo</w:t>
            </w:r>
          </w:p>
        </w:tc>
      </w:tr>
      <w:tr w:rsidR="00DA33EE" w:rsidRPr="00DA33EE" w14:paraId="00A2F2ED" w14:textId="77777777" w:rsidTr="00A51A34">
        <w:trPr>
          <w:trHeight w:val="280"/>
        </w:trPr>
        <w:tc>
          <w:tcPr>
            <w:tcW w:w="1413" w:type="dxa"/>
            <w:hideMark/>
          </w:tcPr>
          <w:p w14:paraId="4E88B65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Základní údaje o uživateli</w:t>
            </w:r>
          </w:p>
        </w:tc>
        <w:tc>
          <w:tcPr>
            <w:tcW w:w="1559" w:type="dxa"/>
            <w:hideMark/>
          </w:tcPr>
          <w:p w14:paraId="6DC7E9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noWrap/>
            <w:hideMark/>
          </w:tcPr>
          <w:p w14:paraId="2965AC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C9EF7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991F3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2F2A30E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7BCAEE8" w14:textId="77777777" w:rsidTr="00A51A34">
        <w:trPr>
          <w:trHeight w:val="280"/>
        </w:trPr>
        <w:tc>
          <w:tcPr>
            <w:tcW w:w="1413" w:type="dxa"/>
            <w:hideMark/>
          </w:tcPr>
          <w:p w14:paraId="064E1B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D905FE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noWrap/>
            <w:hideMark/>
          </w:tcPr>
          <w:p w14:paraId="26BC0C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729282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0F6FA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3E06036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A3D93D6" w14:textId="77777777" w:rsidTr="00A51A34">
        <w:trPr>
          <w:trHeight w:val="560"/>
        </w:trPr>
        <w:tc>
          <w:tcPr>
            <w:tcW w:w="1413" w:type="dxa"/>
            <w:hideMark/>
          </w:tcPr>
          <w:p w14:paraId="6C8EA7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7C6C77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zaměstnance/identifikační číslo</w:t>
            </w:r>
          </w:p>
        </w:tc>
        <w:tc>
          <w:tcPr>
            <w:tcW w:w="1057" w:type="dxa"/>
            <w:noWrap/>
            <w:hideMark/>
          </w:tcPr>
          <w:p w14:paraId="5FE01CF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3C3202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FB5EA8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60F461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 nebo číslo zaměstnance na DPP/DPČ nebo identifikační číslo</w:t>
            </w:r>
          </w:p>
        </w:tc>
      </w:tr>
      <w:tr w:rsidR="00DA33EE" w:rsidRPr="00DA33EE" w14:paraId="3C04C7AA" w14:textId="77777777" w:rsidTr="00A51A34">
        <w:trPr>
          <w:trHeight w:val="560"/>
        </w:trPr>
        <w:tc>
          <w:tcPr>
            <w:tcW w:w="1413" w:type="dxa"/>
            <w:hideMark/>
          </w:tcPr>
          <w:p w14:paraId="475D427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Organizační jednotka</w:t>
            </w:r>
          </w:p>
        </w:tc>
        <w:tc>
          <w:tcPr>
            <w:tcW w:w="1559" w:type="dxa"/>
            <w:hideMark/>
          </w:tcPr>
          <w:p w14:paraId="5FCBEB9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Kód</w:t>
            </w:r>
          </w:p>
        </w:tc>
        <w:tc>
          <w:tcPr>
            <w:tcW w:w="1057" w:type="dxa"/>
            <w:noWrap/>
            <w:hideMark/>
          </w:tcPr>
          <w:p w14:paraId="2D1A765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6B3BE4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3C9CD0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1FCAA41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uživatele, uživatel může provést změnu údajů.</w:t>
            </w:r>
          </w:p>
        </w:tc>
      </w:tr>
      <w:tr w:rsidR="00DA33EE" w:rsidRPr="00DA33EE" w14:paraId="5AA0694C" w14:textId="77777777" w:rsidTr="00A51A34">
        <w:trPr>
          <w:trHeight w:val="560"/>
        </w:trPr>
        <w:tc>
          <w:tcPr>
            <w:tcW w:w="1413" w:type="dxa"/>
            <w:hideMark/>
          </w:tcPr>
          <w:p w14:paraId="1E6C940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677D77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w:t>
            </w:r>
          </w:p>
        </w:tc>
        <w:tc>
          <w:tcPr>
            <w:tcW w:w="1057" w:type="dxa"/>
            <w:noWrap/>
            <w:hideMark/>
          </w:tcPr>
          <w:p w14:paraId="7E92B56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5D46AFF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BDAB9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11112A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uživatele, uživatel může provést změnu údajů.</w:t>
            </w:r>
          </w:p>
        </w:tc>
      </w:tr>
      <w:tr w:rsidR="00DA33EE" w:rsidRPr="00DA33EE" w14:paraId="3AD303F8" w14:textId="77777777" w:rsidTr="00A51A34">
        <w:trPr>
          <w:trHeight w:val="560"/>
        </w:trPr>
        <w:tc>
          <w:tcPr>
            <w:tcW w:w="1413" w:type="dxa"/>
            <w:hideMark/>
          </w:tcPr>
          <w:p w14:paraId="56F4790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BD2E08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Sídlo</w:t>
            </w:r>
          </w:p>
        </w:tc>
        <w:tc>
          <w:tcPr>
            <w:tcW w:w="1057" w:type="dxa"/>
            <w:noWrap/>
            <w:hideMark/>
          </w:tcPr>
          <w:p w14:paraId="63FC414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Adresa</w:t>
            </w:r>
          </w:p>
        </w:tc>
        <w:tc>
          <w:tcPr>
            <w:tcW w:w="1353" w:type="dxa"/>
            <w:hideMark/>
          </w:tcPr>
          <w:p w14:paraId="5F604CE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C722DA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134E38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uživatele, uživatel může provést změnu údajů.</w:t>
            </w:r>
          </w:p>
        </w:tc>
      </w:tr>
      <w:tr w:rsidR="00DA33EE" w:rsidRPr="00DA33EE" w14:paraId="4926426B" w14:textId="77777777" w:rsidTr="00A51A34">
        <w:trPr>
          <w:trHeight w:val="280"/>
        </w:trPr>
        <w:tc>
          <w:tcPr>
            <w:tcW w:w="1413" w:type="dxa"/>
            <w:hideMark/>
          </w:tcPr>
          <w:p w14:paraId="4C4C0FB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Specifikace požadavku</w:t>
            </w:r>
          </w:p>
        </w:tc>
        <w:tc>
          <w:tcPr>
            <w:tcW w:w="1559" w:type="dxa"/>
            <w:hideMark/>
          </w:tcPr>
          <w:p w14:paraId="1D02E7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w:t>
            </w:r>
          </w:p>
        </w:tc>
        <w:tc>
          <w:tcPr>
            <w:tcW w:w="1057" w:type="dxa"/>
            <w:noWrap/>
            <w:hideMark/>
          </w:tcPr>
          <w:p w14:paraId="138719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40FA7B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646E437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751F34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0E95F29" w14:textId="77777777" w:rsidTr="00A51A34">
        <w:trPr>
          <w:trHeight w:val="280"/>
        </w:trPr>
        <w:tc>
          <w:tcPr>
            <w:tcW w:w="1413" w:type="dxa"/>
            <w:hideMark/>
          </w:tcPr>
          <w:p w14:paraId="5BCED19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84C96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Číslo IM původního HW </w:t>
            </w:r>
          </w:p>
        </w:tc>
        <w:tc>
          <w:tcPr>
            <w:tcW w:w="1057" w:type="dxa"/>
            <w:noWrap/>
            <w:hideMark/>
          </w:tcPr>
          <w:p w14:paraId="1D46FDF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7895D2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BC736A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248943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D1C2327" w14:textId="77777777" w:rsidTr="00A51A34">
        <w:trPr>
          <w:trHeight w:val="280"/>
        </w:trPr>
        <w:tc>
          <w:tcPr>
            <w:tcW w:w="1413" w:type="dxa"/>
            <w:hideMark/>
          </w:tcPr>
          <w:p w14:paraId="53F479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4EE48C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Zdůvodnění</w:t>
            </w:r>
          </w:p>
        </w:tc>
        <w:tc>
          <w:tcPr>
            <w:tcW w:w="1057" w:type="dxa"/>
            <w:noWrap/>
            <w:hideMark/>
          </w:tcPr>
          <w:p w14:paraId="246BF3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5C5D1E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B6AD8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4D08291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1D535A5" w14:textId="77777777" w:rsidTr="00A51A34">
        <w:trPr>
          <w:trHeight w:val="280"/>
        </w:trPr>
        <w:tc>
          <w:tcPr>
            <w:tcW w:w="1413" w:type="dxa"/>
            <w:hideMark/>
          </w:tcPr>
          <w:p w14:paraId="4B7D6EE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61559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Kategorie žádosti</w:t>
            </w:r>
          </w:p>
        </w:tc>
        <w:tc>
          <w:tcPr>
            <w:tcW w:w="1057" w:type="dxa"/>
            <w:noWrap/>
            <w:hideMark/>
          </w:tcPr>
          <w:p w14:paraId="1C0B26C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72DC98A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3D94D7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127E497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Nový, Změna</w:t>
            </w:r>
          </w:p>
        </w:tc>
      </w:tr>
      <w:tr w:rsidR="00DA33EE" w:rsidRPr="00DA33EE" w14:paraId="32148079" w14:textId="77777777" w:rsidTr="00A51A34">
        <w:trPr>
          <w:trHeight w:val="560"/>
        </w:trPr>
        <w:tc>
          <w:tcPr>
            <w:tcW w:w="1413" w:type="dxa"/>
            <w:hideMark/>
          </w:tcPr>
          <w:p w14:paraId="3B77C57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CE068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Obnova</w:t>
            </w:r>
          </w:p>
        </w:tc>
        <w:tc>
          <w:tcPr>
            <w:tcW w:w="1057" w:type="dxa"/>
            <w:noWrap/>
            <w:hideMark/>
          </w:tcPr>
          <w:p w14:paraId="481DE43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3DC8BA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89CBE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1047EB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položce Kategorie žádosti zvolena hodnota "Nový".</w:t>
            </w:r>
          </w:p>
        </w:tc>
      </w:tr>
      <w:tr w:rsidR="00DA33EE" w:rsidRPr="00DA33EE" w14:paraId="3318801C" w14:textId="77777777" w:rsidTr="00A51A34">
        <w:trPr>
          <w:trHeight w:val="560"/>
        </w:trPr>
        <w:tc>
          <w:tcPr>
            <w:tcW w:w="1413" w:type="dxa"/>
            <w:hideMark/>
          </w:tcPr>
          <w:p w14:paraId="579164D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FD77A5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Havárie</w:t>
            </w:r>
          </w:p>
        </w:tc>
        <w:tc>
          <w:tcPr>
            <w:tcW w:w="1057" w:type="dxa"/>
            <w:noWrap/>
            <w:hideMark/>
          </w:tcPr>
          <w:p w14:paraId="087DC9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CA8289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A2AE53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1AA7D1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položce Kategorie žádosti zvolena hodnota "Nový".</w:t>
            </w:r>
          </w:p>
        </w:tc>
      </w:tr>
      <w:tr w:rsidR="00DA33EE" w:rsidRPr="00DA33EE" w14:paraId="3BE4E6C2" w14:textId="77777777" w:rsidTr="00A51A34">
        <w:trPr>
          <w:trHeight w:val="560"/>
        </w:trPr>
        <w:tc>
          <w:tcPr>
            <w:tcW w:w="1413" w:type="dxa"/>
            <w:hideMark/>
          </w:tcPr>
          <w:p w14:paraId="4DF76E0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845547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Zaměstnanec</w:t>
            </w:r>
          </w:p>
        </w:tc>
        <w:tc>
          <w:tcPr>
            <w:tcW w:w="1057" w:type="dxa"/>
            <w:noWrap/>
            <w:hideMark/>
          </w:tcPr>
          <w:p w14:paraId="06C73DF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24A0FE8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4F524E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239C3D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položce Kategorie žádosti zvolena hodnota "Nový".</w:t>
            </w:r>
          </w:p>
        </w:tc>
      </w:tr>
      <w:tr w:rsidR="00DA33EE" w:rsidRPr="00DA33EE" w14:paraId="1E255F11" w14:textId="77777777" w:rsidTr="00A51A34">
        <w:trPr>
          <w:trHeight w:val="560"/>
        </w:trPr>
        <w:tc>
          <w:tcPr>
            <w:tcW w:w="1413" w:type="dxa"/>
            <w:hideMark/>
          </w:tcPr>
          <w:p w14:paraId="5775656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DC04B2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w:t>
            </w:r>
          </w:p>
        </w:tc>
        <w:tc>
          <w:tcPr>
            <w:tcW w:w="1057" w:type="dxa"/>
            <w:noWrap/>
            <w:hideMark/>
          </w:tcPr>
          <w:p w14:paraId="6510FBF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79F7E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CC909E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678CC3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položce Kategorie žádosti zvolena hodnota "Nový".</w:t>
            </w:r>
          </w:p>
        </w:tc>
      </w:tr>
      <w:tr w:rsidR="00DA33EE" w:rsidRPr="00DA33EE" w14:paraId="29C53412" w14:textId="77777777" w:rsidTr="00A51A34">
        <w:trPr>
          <w:trHeight w:val="560"/>
        </w:trPr>
        <w:tc>
          <w:tcPr>
            <w:tcW w:w="1413" w:type="dxa"/>
            <w:hideMark/>
          </w:tcPr>
          <w:p w14:paraId="1ABCBF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60B97C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Požadovaný termín realizace</w:t>
            </w:r>
          </w:p>
        </w:tc>
        <w:tc>
          <w:tcPr>
            <w:tcW w:w="1057" w:type="dxa"/>
            <w:noWrap/>
            <w:hideMark/>
          </w:tcPr>
          <w:p w14:paraId="15CA4D9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0D0F585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0BD148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10C9D38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 pokud je v položce Kategorie žádosti zvolena hodnota "Nový".</w:t>
            </w:r>
          </w:p>
        </w:tc>
      </w:tr>
      <w:tr w:rsidR="00DA33EE" w:rsidRPr="00DA33EE" w14:paraId="5C8C377E" w14:textId="77777777" w:rsidTr="00A51A34">
        <w:trPr>
          <w:trHeight w:val="280"/>
        </w:trPr>
        <w:tc>
          <w:tcPr>
            <w:tcW w:w="1413" w:type="dxa"/>
            <w:hideMark/>
          </w:tcPr>
          <w:p w14:paraId="0D6B4F5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8CF63F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057" w:type="dxa"/>
            <w:noWrap/>
            <w:hideMark/>
          </w:tcPr>
          <w:p w14:paraId="7739FC4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068F0C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8CF13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7B21D8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D3C0421" w14:textId="77777777" w:rsidTr="00A51A34">
        <w:trPr>
          <w:trHeight w:val="560"/>
        </w:trPr>
        <w:tc>
          <w:tcPr>
            <w:tcW w:w="1413" w:type="dxa"/>
            <w:hideMark/>
          </w:tcPr>
          <w:p w14:paraId="0A39C18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Vyjádření oprávněného vedoucího zaměstnance MZe  </w:t>
            </w:r>
          </w:p>
        </w:tc>
        <w:tc>
          <w:tcPr>
            <w:tcW w:w="1559" w:type="dxa"/>
            <w:hideMark/>
          </w:tcPr>
          <w:p w14:paraId="64C323D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Vedoucí organizační jednotky</w:t>
            </w:r>
          </w:p>
        </w:tc>
        <w:tc>
          <w:tcPr>
            <w:tcW w:w="1057" w:type="dxa"/>
            <w:noWrap/>
            <w:hideMark/>
          </w:tcPr>
          <w:p w14:paraId="2D423B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w:t>
            </w:r>
          </w:p>
        </w:tc>
        <w:tc>
          <w:tcPr>
            <w:tcW w:w="1353" w:type="dxa"/>
            <w:hideMark/>
          </w:tcPr>
          <w:p w14:paraId="60E5324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53C663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7CED78B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úkonu uživatele (zobrazeno bude jméno a příjmení).</w:t>
            </w:r>
          </w:p>
        </w:tc>
      </w:tr>
      <w:tr w:rsidR="00DA33EE" w:rsidRPr="00DA33EE" w14:paraId="1F9BC86A" w14:textId="77777777" w:rsidTr="00A51A34">
        <w:trPr>
          <w:trHeight w:val="560"/>
        </w:trPr>
        <w:tc>
          <w:tcPr>
            <w:tcW w:w="1413" w:type="dxa"/>
            <w:hideMark/>
          </w:tcPr>
          <w:p w14:paraId="42773A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2FE038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vedoucího organizační jednotky</w:t>
            </w:r>
          </w:p>
        </w:tc>
        <w:tc>
          <w:tcPr>
            <w:tcW w:w="1057" w:type="dxa"/>
            <w:hideMark/>
          </w:tcPr>
          <w:p w14:paraId="15D9BEA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D734B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2B20A69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1EA449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 případě neschválení musí systém uživateli umožnit vložit odůvodnění.</w:t>
            </w:r>
          </w:p>
        </w:tc>
      </w:tr>
      <w:tr w:rsidR="00DA33EE" w:rsidRPr="00DA33EE" w14:paraId="06FB6951" w14:textId="77777777" w:rsidTr="00A51A34">
        <w:trPr>
          <w:trHeight w:val="840"/>
        </w:trPr>
        <w:tc>
          <w:tcPr>
            <w:tcW w:w="1413" w:type="dxa"/>
            <w:hideMark/>
          </w:tcPr>
          <w:p w14:paraId="366457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26AD30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vedoucího organizační jednotky</w:t>
            </w:r>
          </w:p>
        </w:tc>
        <w:tc>
          <w:tcPr>
            <w:tcW w:w="1057" w:type="dxa"/>
            <w:hideMark/>
          </w:tcPr>
          <w:p w14:paraId="172E6B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6AD3F5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w:t>
            </w:r>
          </w:p>
        </w:tc>
        <w:tc>
          <w:tcPr>
            <w:tcW w:w="1276" w:type="dxa"/>
            <w:hideMark/>
          </w:tcPr>
          <w:p w14:paraId="60744A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6861B22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6CB375A3" w14:textId="77777777" w:rsidTr="00A51A34">
        <w:trPr>
          <w:trHeight w:val="840"/>
        </w:trPr>
        <w:tc>
          <w:tcPr>
            <w:tcW w:w="1413" w:type="dxa"/>
            <w:hideMark/>
          </w:tcPr>
          <w:p w14:paraId="76040D4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požadavku*</w:t>
            </w:r>
          </w:p>
        </w:tc>
        <w:tc>
          <w:tcPr>
            <w:tcW w:w="1559" w:type="dxa"/>
            <w:hideMark/>
          </w:tcPr>
          <w:p w14:paraId="147E809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Kategorie požadavku</w:t>
            </w:r>
          </w:p>
        </w:tc>
        <w:tc>
          <w:tcPr>
            <w:tcW w:w="1057" w:type="dxa"/>
            <w:hideMark/>
          </w:tcPr>
          <w:p w14:paraId="5417D6E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19B4E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Příjem a zpracování žádosti o změnu SW/Přijetí a zpracování žádosti o změnu HW</w:t>
            </w:r>
          </w:p>
        </w:tc>
        <w:tc>
          <w:tcPr>
            <w:tcW w:w="1276" w:type="dxa"/>
            <w:noWrap/>
            <w:hideMark/>
          </w:tcPr>
          <w:p w14:paraId="2E1214E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06B870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SW/HW</w:t>
            </w:r>
          </w:p>
        </w:tc>
      </w:tr>
      <w:tr w:rsidR="00DA33EE" w:rsidRPr="00DA33EE" w14:paraId="44F0CF7F" w14:textId="77777777" w:rsidTr="00A51A34">
        <w:trPr>
          <w:trHeight w:val="1120"/>
        </w:trPr>
        <w:tc>
          <w:tcPr>
            <w:tcW w:w="1413" w:type="dxa"/>
            <w:hideMark/>
          </w:tcPr>
          <w:p w14:paraId="3BB4D6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39659C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ke schválení na Oddělení provozu</w:t>
            </w:r>
          </w:p>
        </w:tc>
        <w:tc>
          <w:tcPr>
            <w:tcW w:w="1057" w:type="dxa"/>
            <w:noWrap/>
            <w:hideMark/>
          </w:tcPr>
          <w:p w14:paraId="59FFCA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45128B0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Příjem a zpracování žádosti o změnu SW</w:t>
            </w:r>
          </w:p>
        </w:tc>
        <w:tc>
          <w:tcPr>
            <w:tcW w:w="1276" w:type="dxa"/>
            <w:noWrap/>
            <w:hideMark/>
          </w:tcPr>
          <w:p w14:paraId="736BA25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033FE2EA" w14:textId="657FFECA"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je zobrazena pouze</w:t>
            </w:r>
            <w:r w:rsidR="004B6C6E">
              <w:rPr>
                <w:rFonts w:ascii="Calibri" w:eastAsia="Times New Roman" w:hAnsi="Calibri" w:cs="Calibri"/>
                <w:color w:val="000000"/>
                <w:sz w:val="20"/>
                <w:szCs w:val="20"/>
                <w:lang w:eastAsia="cs-CZ"/>
              </w:rPr>
              <w:t>,</w:t>
            </w:r>
            <w:r w:rsidRPr="00DA33EE">
              <w:rPr>
                <w:rFonts w:ascii="Calibri" w:eastAsia="Times New Roman" w:hAnsi="Calibri" w:cs="Calibri"/>
                <w:color w:val="000000"/>
                <w:sz w:val="20"/>
                <w:szCs w:val="20"/>
                <w:lang w:eastAsia="cs-CZ"/>
              </w:rPr>
              <w:t xml:space="preserve"> pokud je v Kategorii požadavku zvolena hodnota "SW". Systém umožní předat na Oddělení provozu nebo na Oddělení rozvoje.</w:t>
            </w:r>
          </w:p>
        </w:tc>
      </w:tr>
      <w:tr w:rsidR="00DA33EE" w:rsidRPr="00DA33EE" w14:paraId="1EBDD53D" w14:textId="77777777" w:rsidTr="00A51A34">
        <w:trPr>
          <w:trHeight w:val="560"/>
        </w:trPr>
        <w:tc>
          <w:tcPr>
            <w:tcW w:w="1413" w:type="dxa"/>
            <w:hideMark/>
          </w:tcPr>
          <w:p w14:paraId="6555269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EB625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ke schválení na Oddělení rozvoje</w:t>
            </w:r>
          </w:p>
        </w:tc>
        <w:tc>
          <w:tcPr>
            <w:tcW w:w="1057" w:type="dxa"/>
            <w:noWrap/>
            <w:hideMark/>
          </w:tcPr>
          <w:p w14:paraId="7CBA43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10C690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Příjem a zpracování žádosti o změnu SW</w:t>
            </w:r>
          </w:p>
        </w:tc>
        <w:tc>
          <w:tcPr>
            <w:tcW w:w="1276" w:type="dxa"/>
            <w:noWrap/>
            <w:hideMark/>
          </w:tcPr>
          <w:p w14:paraId="2CA4E6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4D35A9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předat na Oddělení provozu nebo na Oddělení rozvoje.</w:t>
            </w:r>
          </w:p>
        </w:tc>
      </w:tr>
      <w:tr w:rsidR="00DA33EE" w:rsidRPr="00DA33EE" w14:paraId="355F16C3" w14:textId="77777777" w:rsidTr="00A51A34">
        <w:trPr>
          <w:trHeight w:val="840"/>
        </w:trPr>
        <w:tc>
          <w:tcPr>
            <w:tcW w:w="1413" w:type="dxa"/>
            <w:hideMark/>
          </w:tcPr>
          <w:p w14:paraId="73AA384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43D378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ke schválení na Oddělení kybernetické bezpečnosti</w:t>
            </w:r>
          </w:p>
        </w:tc>
        <w:tc>
          <w:tcPr>
            <w:tcW w:w="1057" w:type="dxa"/>
            <w:noWrap/>
            <w:hideMark/>
          </w:tcPr>
          <w:p w14:paraId="1B884A7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69DFDA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Příjem a zpracování žádosti o změnu SW</w:t>
            </w:r>
          </w:p>
        </w:tc>
        <w:tc>
          <w:tcPr>
            <w:tcW w:w="1276" w:type="dxa"/>
            <w:noWrap/>
            <w:hideMark/>
          </w:tcPr>
          <w:p w14:paraId="061855D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6EA11993" w14:textId="179C17FA"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je zobrazena pouze</w:t>
            </w:r>
            <w:r w:rsidR="004B6C6E">
              <w:rPr>
                <w:rFonts w:ascii="Calibri" w:eastAsia="Times New Roman" w:hAnsi="Calibri" w:cs="Calibri"/>
                <w:color w:val="000000"/>
                <w:sz w:val="20"/>
                <w:szCs w:val="20"/>
                <w:lang w:eastAsia="cs-CZ"/>
              </w:rPr>
              <w:t>,</w:t>
            </w:r>
            <w:r w:rsidRPr="00DA33EE">
              <w:rPr>
                <w:rFonts w:ascii="Calibri" w:eastAsia="Times New Roman" w:hAnsi="Calibri" w:cs="Calibri"/>
                <w:color w:val="000000"/>
                <w:sz w:val="20"/>
                <w:szCs w:val="20"/>
                <w:lang w:eastAsia="cs-CZ"/>
              </w:rPr>
              <w:t xml:space="preserve"> pokud je v Kategorii požadavku zvolena hodnota "SW". </w:t>
            </w:r>
          </w:p>
        </w:tc>
      </w:tr>
      <w:tr w:rsidR="00DA33EE" w:rsidRPr="00DA33EE" w14:paraId="515F6B46" w14:textId="77777777" w:rsidTr="00A51A34">
        <w:trPr>
          <w:trHeight w:val="560"/>
        </w:trPr>
        <w:tc>
          <w:tcPr>
            <w:tcW w:w="1413" w:type="dxa"/>
            <w:hideMark/>
          </w:tcPr>
          <w:p w14:paraId="1BF9022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AD40DF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ke schválení na Provozního garanta</w:t>
            </w:r>
          </w:p>
        </w:tc>
        <w:tc>
          <w:tcPr>
            <w:tcW w:w="1057" w:type="dxa"/>
            <w:noWrap/>
            <w:hideMark/>
          </w:tcPr>
          <w:p w14:paraId="7428DC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EA7B7A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Příjem a zpracování žádosti o změnu HW</w:t>
            </w:r>
          </w:p>
        </w:tc>
        <w:tc>
          <w:tcPr>
            <w:tcW w:w="1276" w:type="dxa"/>
            <w:noWrap/>
            <w:hideMark/>
          </w:tcPr>
          <w:p w14:paraId="633DB92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51F57A3E" w14:textId="0B9EAD63"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je zobrazena pouze</w:t>
            </w:r>
            <w:r w:rsidR="004B6C6E">
              <w:rPr>
                <w:rFonts w:ascii="Calibri" w:eastAsia="Times New Roman" w:hAnsi="Calibri" w:cs="Calibri"/>
                <w:color w:val="000000"/>
                <w:sz w:val="20"/>
                <w:szCs w:val="20"/>
                <w:lang w:eastAsia="cs-CZ"/>
              </w:rPr>
              <w:t>,</w:t>
            </w:r>
            <w:r w:rsidRPr="00DA33EE">
              <w:rPr>
                <w:rFonts w:ascii="Calibri" w:eastAsia="Times New Roman" w:hAnsi="Calibri" w:cs="Calibri"/>
                <w:color w:val="000000"/>
                <w:sz w:val="20"/>
                <w:szCs w:val="20"/>
                <w:lang w:eastAsia="cs-CZ"/>
              </w:rPr>
              <w:t xml:space="preserve"> pokud je v Kategorii požadavku zvolena hodnota "HW". </w:t>
            </w:r>
          </w:p>
        </w:tc>
      </w:tr>
      <w:tr w:rsidR="00DA33EE" w:rsidRPr="00DA33EE" w14:paraId="2ABB9D6B" w14:textId="77777777" w:rsidTr="00A51A34">
        <w:trPr>
          <w:trHeight w:val="1680"/>
        </w:trPr>
        <w:tc>
          <w:tcPr>
            <w:tcW w:w="1413" w:type="dxa"/>
            <w:noWrap/>
            <w:hideMark/>
          </w:tcPr>
          <w:p w14:paraId="54A3329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3D8ED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schvalovatele</w:t>
            </w:r>
          </w:p>
        </w:tc>
        <w:tc>
          <w:tcPr>
            <w:tcW w:w="1057" w:type="dxa"/>
            <w:noWrap/>
            <w:hideMark/>
          </w:tcPr>
          <w:p w14:paraId="040BD56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506D9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SW</w:t>
            </w:r>
          </w:p>
        </w:tc>
        <w:tc>
          <w:tcPr>
            <w:tcW w:w="1276" w:type="dxa"/>
            <w:hideMark/>
          </w:tcPr>
          <w:p w14:paraId="02C026F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Oddělení provozu/Oddělení rozvoje</w:t>
            </w:r>
          </w:p>
        </w:tc>
        <w:tc>
          <w:tcPr>
            <w:tcW w:w="3196" w:type="dxa"/>
            <w:hideMark/>
          </w:tcPr>
          <w:p w14:paraId="20A31078" w14:textId="4434513A"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w:t>
            </w:r>
            <w:r w:rsidR="004B6C6E">
              <w:rPr>
                <w:rFonts w:ascii="Calibri" w:eastAsia="Times New Roman" w:hAnsi="Calibri" w:cs="Calibri"/>
                <w:color w:val="000000"/>
                <w:sz w:val="20"/>
                <w:szCs w:val="20"/>
                <w:lang w:eastAsia="cs-CZ"/>
              </w:rPr>
              <w:t>,</w:t>
            </w:r>
            <w:r w:rsidRPr="00DA33EE">
              <w:rPr>
                <w:rFonts w:ascii="Calibri" w:eastAsia="Times New Roman" w:hAnsi="Calibri" w:cs="Calibri"/>
                <w:color w:val="000000"/>
                <w:sz w:val="20"/>
                <w:szCs w:val="20"/>
                <w:lang w:eastAsia="cs-CZ"/>
              </w:rPr>
              <w:t xml:space="preserve"> pokud je v atributu "Požadavek ke schválení na Oddělení provozu" nebo "Požadavek ke schválení na Oddělení rozvoje" uvedena hodnota "Ano". V případě neschválení musí systém uživateli umožnit vložit odůvodnění.</w:t>
            </w:r>
          </w:p>
        </w:tc>
      </w:tr>
      <w:tr w:rsidR="00DA33EE" w:rsidRPr="00DA33EE" w14:paraId="062450CF" w14:textId="77777777" w:rsidTr="00A51A34">
        <w:trPr>
          <w:trHeight w:val="560"/>
        </w:trPr>
        <w:tc>
          <w:tcPr>
            <w:tcW w:w="1413" w:type="dxa"/>
            <w:noWrap/>
            <w:hideMark/>
          </w:tcPr>
          <w:p w14:paraId="7A92E9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1219A0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schvalovatele</w:t>
            </w:r>
          </w:p>
        </w:tc>
        <w:tc>
          <w:tcPr>
            <w:tcW w:w="1057" w:type="dxa"/>
            <w:noWrap/>
            <w:hideMark/>
          </w:tcPr>
          <w:p w14:paraId="311EA59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7FC311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SW</w:t>
            </w:r>
          </w:p>
        </w:tc>
        <w:tc>
          <w:tcPr>
            <w:tcW w:w="1276" w:type="dxa"/>
            <w:hideMark/>
          </w:tcPr>
          <w:p w14:paraId="797139D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noWrap/>
            <w:hideMark/>
          </w:tcPr>
          <w:p w14:paraId="07C405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357D23A" w14:textId="77777777" w:rsidTr="00A51A34">
        <w:trPr>
          <w:trHeight w:val="1400"/>
        </w:trPr>
        <w:tc>
          <w:tcPr>
            <w:tcW w:w="1413" w:type="dxa"/>
            <w:noWrap/>
            <w:hideMark/>
          </w:tcPr>
          <w:p w14:paraId="3A3CC4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8478D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OKB</w:t>
            </w:r>
          </w:p>
        </w:tc>
        <w:tc>
          <w:tcPr>
            <w:tcW w:w="1057" w:type="dxa"/>
            <w:noWrap/>
            <w:hideMark/>
          </w:tcPr>
          <w:p w14:paraId="7C1B41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3CBD73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ze strany OKB</w:t>
            </w:r>
          </w:p>
        </w:tc>
        <w:tc>
          <w:tcPr>
            <w:tcW w:w="1276" w:type="dxa"/>
            <w:hideMark/>
          </w:tcPr>
          <w:p w14:paraId="4B01CAF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1ED4C35F" w14:textId="65A6151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w:t>
            </w:r>
            <w:r w:rsidR="004B6C6E">
              <w:rPr>
                <w:rFonts w:ascii="Calibri" w:eastAsia="Times New Roman" w:hAnsi="Calibri" w:cs="Calibri"/>
                <w:color w:val="000000"/>
                <w:sz w:val="20"/>
                <w:szCs w:val="20"/>
                <w:lang w:eastAsia="cs-CZ"/>
              </w:rPr>
              <w:t>,</w:t>
            </w:r>
            <w:r w:rsidRPr="00DA33EE">
              <w:rPr>
                <w:rFonts w:ascii="Calibri" w:eastAsia="Times New Roman" w:hAnsi="Calibri" w:cs="Calibri"/>
                <w:color w:val="000000"/>
                <w:sz w:val="20"/>
                <w:szCs w:val="20"/>
                <w:lang w:eastAsia="cs-CZ"/>
              </w:rPr>
              <w:t xml:space="preserve"> pokud je v atributu "Požadavek ke schválení na Oddělení kybernetické bezpečnosti" uvedena hodnota "Ano". V případě neschválení musí systém uživateli umožnit vložit odůvodnění.</w:t>
            </w:r>
          </w:p>
        </w:tc>
      </w:tr>
      <w:tr w:rsidR="00DA33EE" w:rsidRPr="00DA33EE" w14:paraId="153AE5A1" w14:textId="77777777" w:rsidTr="00A51A34">
        <w:trPr>
          <w:trHeight w:val="280"/>
        </w:trPr>
        <w:tc>
          <w:tcPr>
            <w:tcW w:w="1413" w:type="dxa"/>
            <w:noWrap/>
            <w:hideMark/>
          </w:tcPr>
          <w:p w14:paraId="3B28D6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8AD9E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OKB</w:t>
            </w:r>
          </w:p>
        </w:tc>
        <w:tc>
          <w:tcPr>
            <w:tcW w:w="1057" w:type="dxa"/>
            <w:noWrap/>
            <w:hideMark/>
          </w:tcPr>
          <w:p w14:paraId="2797C4F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046BBF9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ze strany OKB</w:t>
            </w:r>
          </w:p>
        </w:tc>
        <w:tc>
          <w:tcPr>
            <w:tcW w:w="1276" w:type="dxa"/>
            <w:hideMark/>
          </w:tcPr>
          <w:p w14:paraId="34A22D3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noWrap/>
            <w:hideMark/>
          </w:tcPr>
          <w:p w14:paraId="4CAC9E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C320935" w14:textId="77777777" w:rsidTr="00A51A34">
        <w:trPr>
          <w:trHeight w:val="1400"/>
        </w:trPr>
        <w:tc>
          <w:tcPr>
            <w:tcW w:w="1413" w:type="dxa"/>
            <w:noWrap/>
            <w:hideMark/>
          </w:tcPr>
          <w:p w14:paraId="0F88073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089858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provozního garanta</w:t>
            </w:r>
          </w:p>
        </w:tc>
        <w:tc>
          <w:tcPr>
            <w:tcW w:w="1057" w:type="dxa"/>
            <w:noWrap/>
            <w:hideMark/>
          </w:tcPr>
          <w:p w14:paraId="66D436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763CB29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HW</w:t>
            </w:r>
          </w:p>
        </w:tc>
        <w:tc>
          <w:tcPr>
            <w:tcW w:w="1276" w:type="dxa"/>
            <w:hideMark/>
          </w:tcPr>
          <w:p w14:paraId="119BDA4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Provozní garant</w:t>
            </w:r>
          </w:p>
        </w:tc>
        <w:tc>
          <w:tcPr>
            <w:tcW w:w="3196" w:type="dxa"/>
            <w:hideMark/>
          </w:tcPr>
          <w:p w14:paraId="231232C2" w14:textId="61C7D9F5"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zobrazena pouze</w:t>
            </w:r>
            <w:r w:rsidR="004B6C6E">
              <w:rPr>
                <w:rFonts w:ascii="Calibri" w:eastAsia="Times New Roman" w:hAnsi="Calibri" w:cs="Calibri"/>
                <w:color w:val="000000"/>
                <w:sz w:val="20"/>
                <w:szCs w:val="20"/>
                <w:lang w:eastAsia="cs-CZ"/>
              </w:rPr>
              <w:t>,</w:t>
            </w:r>
            <w:r w:rsidRPr="00DA33EE">
              <w:rPr>
                <w:rFonts w:ascii="Calibri" w:eastAsia="Times New Roman" w:hAnsi="Calibri" w:cs="Calibri"/>
                <w:color w:val="000000"/>
                <w:sz w:val="20"/>
                <w:szCs w:val="20"/>
                <w:lang w:eastAsia="cs-CZ"/>
              </w:rPr>
              <w:t xml:space="preserve"> pokud je v atributu "Požadavek ke schválení na Provozního garanta" uvedena hodnota "Ano". V případě neschválení musí systém uživateli umožnit vložit odůvodnění.</w:t>
            </w:r>
          </w:p>
        </w:tc>
      </w:tr>
      <w:tr w:rsidR="00DA33EE" w:rsidRPr="00DA33EE" w14:paraId="20B7CB82" w14:textId="77777777" w:rsidTr="00A51A34">
        <w:trPr>
          <w:trHeight w:val="560"/>
        </w:trPr>
        <w:tc>
          <w:tcPr>
            <w:tcW w:w="1413" w:type="dxa"/>
            <w:noWrap/>
            <w:hideMark/>
          </w:tcPr>
          <w:p w14:paraId="7697E9B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CEE7C9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provozního garanta</w:t>
            </w:r>
          </w:p>
        </w:tc>
        <w:tc>
          <w:tcPr>
            <w:tcW w:w="1057" w:type="dxa"/>
            <w:noWrap/>
            <w:hideMark/>
          </w:tcPr>
          <w:p w14:paraId="242F1F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3EDFE44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o HW</w:t>
            </w:r>
          </w:p>
        </w:tc>
        <w:tc>
          <w:tcPr>
            <w:tcW w:w="1276" w:type="dxa"/>
            <w:hideMark/>
          </w:tcPr>
          <w:p w14:paraId="2E445D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noWrap/>
            <w:hideMark/>
          </w:tcPr>
          <w:p w14:paraId="0FBEAB2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8E58304" w14:textId="77777777" w:rsidTr="00A51A34">
        <w:trPr>
          <w:trHeight w:val="560"/>
        </w:trPr>
        <w:tc>
          <w:tcPr>
            <w:tcW w:w="1413" w:type="dxa"/>
            <w:hideMark/>
          </w:tcPr>
          <w:p w14:paraId="46070E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Vyřešení požadavku</w:t>
            </w:r>
          </w:p>
        </w:tc>
        <w:tc>
          <w:tcPr>
            <w:tcW w:w="1559" w:type="dxa"/>
            <w:hideMark/>
          </w:tcPr>
          <w:p w14:paraId="17CD8B0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noWrap/>
            <w:hideMark/>
          </w:tcPr>
          <w:p w14:paraId="435B7CF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noWrap/>
            <w:hideMark/>
          </w:tcPr>
          <w:p w14:paraId="27D6A98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w:t>
            </w:r>
          </w:p>
        </w:tc>
        <w:tc>
          <w:tcPr>
            <w:tcW w:w="1276" w:type="dxa"/>
            <w:noWrap/>
            <w:hideMark/>
          </w:tcPr>
          <w:p w14:paraId="7132CC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44D776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Vyřešeno, Zamítnuto, Zrušeno, Nelze vyřešit, Duplicitní záznam, Stornováno uživatelem</w:t>
            </w:r>
          </w:p>
        </w:tc>
      </w:tr>
      <w:tr w:rsidR="00DA33EE" w:rsidRPr="00DA33EE" w14:paraId="67B61C73" w14:textId="77777777" w:rsidTr="00A51A34">
        <w:trPr>
          <w:trHeight w:val="560"/>
        </w:trPr>
        <w:tc>
          <w:tcPr>
            <w:tcW w:w="1413" w:type="dxa"/>
            <w:noWrap/>
            <w:hideMark/>
          </w:tcPr>
          <w:p w14:paraId="37DFFC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6D8695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noWrap/>
            <w:hideMark/>
          </w:tcPr>
          <w:p w14:paraId="574ED36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noWrap/>
            <w:hideMark/>
          </w:tcPr>
          <w:p w14:paraId="0611D0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w:t>
            </w:r>
          </w:p>
        </w:tc>
        <w:tc>
          <w:tcPr>
            <w:tcW w:w="1276" w:type="dxa"/>
            <w:noWrap/>
            <w:hideMark/>
          </w:tcPr>
          <w:p w14:paraId="7481E2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35CF2B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Pokud údaj zaeviduje již řešitel, IT pomoc provádí jen revizi úplnosti nebo doplnění.</w:t>
            </w:r>
          </w:p>
        </w:tc>
      </w:tr>
      <w:tr w:rsidR="00DA33EE" w:rsidRPr="00DA33EE" w14:paraId="52D1CF4E" w14:textId="77777777" w:rsidTr="00A51A34">
        <w:trPr>
          <w:trHeight w:val="560"/>
        </w:trPr>
        <w:tc>
          <w:tcPr>
            <w:tcW w:w="1413" w:type="dxa"/>
            <w:noWrap/>
            <w:hideMark/>
          </w:tcPr>
          <w:p w14:paraId="506E5FF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56447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631F3DA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noWrap/>
            <w:hideMark/>
          </w:tcPr>
          <w:p w14:paraId="408CD5C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w:t>
            </w:r>
          </w:p>
        </w:tc>
        <w:tc>
          <w:tcPr>
            <w:tcW w:w="1276" w:type="dxa"/>
            <w:noWrap/>
            <w:hideMark/>
          </w:tcPr>
          <w:p w14:paraId="75F32B2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0CCA956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6C5C5DD7" w14:textId="77777777" w:rsidTr="00A51A34">
        <w:trPr>
          <w:trHeight w:val="1120"/>
        </w:trPr>
        <w:tc>
          <w:tcPr>
            <w:tcW w:w="1413" w:type="dxa"/>
            <w:noWrap/>
            <w:hideMark/>
          </w:tcPr>
          <w:p w14:paraId="560AC3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5EB4EC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žadatele ohledně vyřešení žádosti</w:t>
            </w:r>
          </w:p>
        </w:tc>
        <w:tc>
          <w:tcPr>
            <w:tcW w:w="1057" w:type="dxa"/>
            <w:hideMark/>
          </w:tcPr>
          <w:p w14:paraId="5F3AFB9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74D1D57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Uzavření</w:t>
            </w:r>
          </w:p>
        </w:tc>
        <w:tc>
          <w:tcPr>
            <w:tcW w:w="1276" w:type="dxa"/>
            <w:hideMark/>
          </w:tcPr>
          <w:p w14:paraId="30F8519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415EC9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bl>
    <w:p w14:paraId="2E88F206" w14:textId="77777777" w:rsidR="00DA33EE" w:rsidRPr="00DA33EE" w:rsidRDefault="00DA33EE" w:rsidP="00DA33EE">
      <w:pPr>
        <w:jc w:val="left"/>
        <w:rPr>
          <w:rFonts w:ascii="Calibri" w:eastAsia="Times New Roman" w:hAnsi="Calibri" w:cs="Calibri"/>
          <w:sz w:val="20"/>
          <w:szCs w:val="20"/>
          <w:lang w:eastAsia="cs-CZ"/>
        </w:rPr>
      </w:pPr>
    </w:p>
    <w:p w14:paraId="56B99FD4" w14:textId="77777777" w:rsidR="00DA33EE" w:rsidRPr="00DA33EE" w:rsidRDefault="00DA33EE" w:rsidP="00DA33EE">
      <w:pPr>
        <w:jc w:val="left"/>
        <w:rPr>
          <w:rFonts w:ascii="Calibri" w:eastAsia="Times New Roman" w:hAnsi="Calibri" w:cs="Calibri"/>
          <w:sz w:val="20"/>
          <w:szCs w:val="20"/>
          <w:lang w:eastAsia="cs-CZ"/>
        </w:rPr>
      </w:pPr>
    </w:p>
    <w:p w14:paraId="2A356514" w14:textId="77777777" w:rsidR="00DA33EE" w:rsidRPr="00DA33EE" w:rsidRDefault="00DA33EE" w:rsidP="000961A8">
      <w:pPr>
        <w:pStyle w:val="Nadpis22"/>
      </w:pPr>
      <w:r w:rsidRPr="00DA33EE">
        <w:t>Žádost o SW – interní uživatel</w:t>
      </w:r>
    </w:p>
    <w:p w14:paraId="5D737AA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Tento proces je určen interním uživatelům pro zažádání si o pořízení nebo změnu SW. Požadavek musí nejprve schválit nadřízený zaměstnanec žadatele. Pokud požadavek zamítne, je zrušen. Schválený požadavek je předán na operátora IT Pomoci, který při jeho přijetí a zpracování provede nastavení požadavku zaevidováním:</w:t>
      </w:r>
    </w:p>
    <w:p w14:paraId="3235DA1F"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sz w:val="20"/>
          <w:szCs w:val="20"/>
          <w:lang w:eastAsia="cs-CZ"/>
        </w:rPr>
        <w:t>rozhodnutí</w:t>
      </w:r>
      <w:r w:rsidRPr="00DA33EE">
        <w:rPr>
          <w:rFonts w:ascii="Calibri" w:eastAsia="Times New Roman" w:hAnsi="Calibri" w:cs="Calibri"/>
          <w:kern w:val="2"/>
          <w:sz w:val="20"/>
          <w:szCs w:val="20"/>
          <w:lang w:eastAsia="cs-CZ"/>
          <w14:ligatures w14:val="standardContextual"/>
        </w:rPr>
        <w:t>, zda musí být žádost schválena Oddělením provozu nebo Oddělením rozvoje,</w:t>
      </w:r>
    </w:p>
    <w:p w14:paraId="56FDB598"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kern w:val="2"/>
          <w:sz w:val="20"/>
          <w:szCs w:val="20"/>
          <w:lang w:eastAsia="cs-CZ"/>
          <w14:ligatures w14:val="standardContextual"/>
        </w:rPr>
        <w:t>rozhodnutí, z</w:t>
      </w:r>
      <w:r w:rsidRPr="00DA33EE">
        <w:rPr>
          <w:rFonts w:ascii="Calibri" w:eastAsia="Times New Roman" w:hAnsi="Calibri" w:cs="Calibri"/>
          <w:sz w:val="20"/>
          <w:szCs w:val="20"/>
          <w:lang w:eastAsia="cs-CZ"/>
        </w:rPr>
        <w:t>da musí být žádost schválena Schvalovatelem.</w:t>
      </w:r>
    </w:p>
    <w:p w14:paraId="5E2C7C5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 pomoc řeší jen "malé" licence. U větších je třeba schválení ze strany Oddělení provozu nebo Oddělení rozvoje (pro nákup licencí). Proces nákupu je řešen mimo ITSM.</w:t>
      </w:r>
    </w:p>
    <w:p w14:paraId="6BAB9DB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 také může být vrácen žadateli k doplnění či může být zaevidováno vyřešení, pokud byla žádost vyřešena ze strany IT Pomoci.</w:t>
      </w:r>
    </w:p>
    <w:p w14:paraId="31CECD4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Dle nastavení žádosti je pak žádost o schválení odeslána příslušným stranám. V případě zamítnutí žádosti je požadavek uzavřen a uživateli je odeslána informace o zamítnutí. Pokud je požadavek schválen, předává jej IT Pomoc k realizaci řešiteli.</w:t>
      </w:r>
    </w:p>
    <w:p w14:paraId="65A5D51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vyřešení operátor IT Pomoci provede kontrolu, zda byl dostatečně zaevidován způsob vyřešení, požadavek uzavře a uživateli je odeslána informace o způsobu vyřešení.</w:t>
      </w:r>
    </w:p>
    <w:p w14:paraId="25EBB077" w14:textId="3676A092"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5DDD7D0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p w14:paraId="151341EE"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sz w:val="20"/>
          <w:szCs w:val="20"/>
          <w:lang w:eastAsia="cs-CZ"/>
        </w:rPr>
        <w:t>Obsahové náležitosti formuláře jsou shodné s žádostí o SW.</w:t>
      </w:r>
    </w:p>
    <w:p w14:paraId="1ED4F1A6" w14:textId="77777777" w:rsidR="00DA33EE" w:rsidRPr="00DA33EE" w:rsidRDefault="00DA33EE" w:rsidP="00DA33EE">
      <w:pPr>
        <w:jc w:val="left"/>
        <w:rPr>
          <w:rFonts w:ascii="Calibri" w:eastAsia="Times New Roman" w:hAnsi="Calibri" w:cs="Calibri"/>
          <w:sz w:val="20"/>
          <w:szCs w:val="20"/>
          <w:lang w:eastAsia="cs-CZ"/>
        </w:rPr>
      </w:pPr>
    </w:p>
    <w:p w14:paraId="6A472AE5" w14:textId="77777777" w:rsidR="00DA33EE" w:rsidRPr="00DA33EE" w:rsidRDefault="00DA33EE" w:rsidP="000961A8">
      <w:pPr>
        <w:pStyle w:val="Nadpis22"/>
      </w:pPr>
      <w:r w:rsidRPr="00DA33EE">
        <w:t>Žádost o vydání el. podpisu – interní uživatel</w:t>
      </w:r>
    </w:p>
    <w:p w14:paraId="474578D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Tento proces je určen interním uživatelům pro zažádání si o vydání elektronického podpisu. Požadavek musí nejprve schválit nadřízený zaměstnanec žadatele. Pokud požadavek zamítne, je zrušen. Schválený požadavek je předán na operátora IT Pomoci, který jej může vrátit žadateli k doplnění. Pokud je žádost úplná, je předána ke schválení vedoucímu personálního odboru o zaměstnaneckém poměru.</w:t>
      </w:r>
    </w:p>
    <w:p w14:paraId="4F3AC92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 případě zamítnutí žádosti je požadavek uzavřen a uživateli je odeslána informace o zamítnutí. Pokud je požadavek schválen, samotná realizace probíhá mimo ITSM a IT Pomoc zaeviduje až způsob vyřešení. Poté je požadavek uzavřen a uživateli je odeslána informace o způsobu vyřešení.</w:t>
      </w:r>
    </w:p>
    <w:p w14:paraId="1D436AE2" w14:textId="44B182A8"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3E681CC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p w14:paraId="3B257688"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6D1A5DA2" w14:textId="77777777" w:rsidTr="00DA33EE">
        <w:trPr>
          <w:trHeight w:val="280"/>
          <w:tblHeader/>
        </w:trPr>
        <w:tc>
          <w:tcPr>
            <w:tcW w:w="1413" w:type="dxa"/>
            <w:shd w:val="clear" w:color="auto" w:fill="BFBFBF"/>
            <w:vAlign w:val="center"/>
            <w:hideMark/>
          </w:tcPr>
          <w:p w14:paraId="274110A1"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0627C66F"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3EF450EA"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3DD0EA83"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12C184B3"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250C8A17"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740FE9AD" w14:textId="77777777" w:rsidTr="00A51A34">
        <w:trPr>
          <w:trHeight w:val="280"/>
        </w:trPr>
        <w:tc>
          <w:tcPr>
            <w:tcW w:w="1413" w:type="dxa"/>
            <w:hideMark/>
          </w:tcPr>
          <w:p w14:paraId="2787026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Základní údaje o uživateli</w:t>
            </w:r>
          </w:p>
        </w:tc>
        <w:tc>
          <w:tcPr>
            <w:tcW w:w="1559" w:type="dxa"/>
            <w:hideMark/>
          </w:tcPr>
          <w:p w14:paraId="017492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702015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9EAE0D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62C14A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2C592C9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DAD96B9" w14:textId="77777777" w:rsidTr="00A51A34">
        <w:trPr>
          <w:trHeight w:val="280"/>
        </w:trPr>
        <w:tc>
          <w:tcPr>
            <w:tcW w:w="1413" w:type="dxa"/>
            <w:hideMark/>
          </w:tcPr>
          <w:p w14:paraId="21848FBB"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c>
          <w:tcPr>
            <w:tcW w:w="1559" w:type="dxa"/>
            <w:hideMark/>
          </w:tcPr>
          <w:p w14:paraId="758AB2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64EAFF7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65787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6F8B1E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0DCC9CF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FA78B83" w14:textId="77777777" w:rsidTr="00A51A34">
        <w:trPr>
          <w:trHeight w:val="840"/>
        </w:trPr>
        <w:tc>
          <w:tcPr>
            <w:tcW w:w="1413" w:type="dxa"/>
            <w:hideMark/>
          </w:tcPr>
          <w:p w14:paraId="077C3AD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3EAC2F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zaměstnance/identifikační číslo</w:t>
            </w:r>
          </w:p>
        </w:tc>
        <w:tc>
          <w:tcPr>
            <w:tcW w:w="1057" w:type="dxa"/>
            <w:noWrap/>
            <w:hideMark/>
          </w:tcPr>
          <w:p w14:paraId="20457A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46C2BD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64DBCD9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5F6B3A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 nebo číslo zaměstnance na DPP/DPČ nebo identifikační číslo</w:t>
            </w:r>
          </w:p>
        </w:tc>
      </w:tr>
      <w:tr w:rsidR="00DA33EE" w:rsidRPr="00DA33EE" w14:paraId="1AA6ACCC" w14:textId="77777777" w:rsidTr="00A51A34">
        <w:trPr>
          <w:trHeight w:val="560"/>
        </w:trPr>
        <w:tc>
          <w:tcPr>
            <w:tcW w:w="1413" w:type="dxa"/>
            <w:hideMark/>
          </w:tcPr>
          <w:p w14:paraId="499FF2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82C2D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057" w:type="dxa"/>
            <w:hideMark/>
          </w:tcPr>
          <w:p w14:paraId="71CA5E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353" w:type="dxa"/>
            <w:hideMark/>
          </w:tcPr>
          <w:p w14:paraId="7B9C7AA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D1A862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3D9866A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7B887681" w14:textId="77777777" w:rsidTr="00A51A34">
        <w:trPr>
          <w:trHeight w:val="560"/>
        </w:trPr>
        <w:tc>
          <w:tcPr>
            <w:tcW w:w="1413" w:type="dxa"/>
            <w:hideMark/>
          </w:tcPr>
          <w:p w14:paraId="073FD4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6C108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Telefonní číslo</w:t>
            </w:r>
          </w:p>
        </w:tc>
        <w:tc>
          <w:tcPr>
            <w:tcW w:w="1057" w:type="dxa"/>
            <w:hideMark/>
          </w:tcPr>
          <w:p w14:paraId="267CB25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w:t>
            </w:r>
          </w:p>
        </w:tc>
        <w:tc>
          <w:tcPr>
            <w:tcW w:w="1353" w:type="dxa"/>
            <w:hideMark/>
          </w:tcPr>
          <w:p w14:paraId="18D1863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917066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435DAB7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5F9887E8" w14:textId="77777777" w:rsidTr="00A51A34">
        <w:trPr>
          <w:trHeight w:val="280"/>
        </w:trPr>
        <w:tc>
          <w:tcPr>
            <w:tcW w:w="1413" w:type="dxa"/>
            <w:hideMark/>
          </w:tcPr>
          <w:p w14:paraId="3D37377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Základní údaje o uživateli</w:t>
            </w:r>
          </w:p>
        </w:tc>
        <w:tc>
          <w:tcPr>
            <w:tcW w:w="1559" w:type="dxa"/>
            <w:hideMark/>
          </w:tcPr>
          <w:p w14:paraId="0A587D3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noWrap/>
            <w:hideMark/>
          </w:tcPr>
          <w:p w14:paraId="7FC899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DBFFEE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9A279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491903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8FAE267" w14:textId="77777777" w:rsidTr="00A51A34">
        <w:trPr>
          <w:trHeight w:val="280"/>
        </w:trPr>
        <w:tc>
          <w:tcPr>
            <w:tcW w:w="1413" w:type="dxa"/>
            <w:hideMark/>
          </w:tcPr>
          <w:p w14:paraId="79A2C7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4CB078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noWrap/>
            <w:hideMark/>
          </w:tcPr>
          <w:p w14:paraId="2BEDBF0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AC5834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6649DC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3A91DDE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17C25CC" w14:textId="77777777" w:rsidTr="00A51A34">
        <w:trPr>
          <w:trHeight w:val="840"/>
        </w:trPr>
        <w:tc>
          <w:tcPr>
            <w:tcW w:w="1413" w:type="dxa"/>
            <w:hideMark/>
          </w:tcPr>
          <w:p w14:paraId="1BCC4A1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742D8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zaměstnance/identifikační číslo</w:t>
            </w:r>
          </w:p>
        </w:tc>
        <w:tc>
          <w:tcPr>
            <w:tcW w:w="1057" w:type="dxa"/>
            <w:noWrap/>
            <w:hideMark/>
          </w:tcPr>
          <w:p w14:paraId="2A693A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1F377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446399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651C808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 nebo číslo zaměstnance na DPP/DPČ nebo identifikační číslo</w:t>
            </w:r>
          </w:p>
        </w:tc>
      </w:tr>
      <w:tr w:rsidR="00DA33EE" w:rsidRPr="00DA33EE" w14:paraId="0DBACCFE" w14:textId="77777777" w:rsidTr="00A51A34">
        <w:trPr>
          <w:trHeight w:val="560"/>
        </w:trPr>
        <w:tc>
          <w:tcPr>
            <w:tcW w:w="1413" w:type="dxa"/>
            <w:hideMark/>
          </w:tcPr>
          <w:p w14:paraId="62C2B9A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Vyjádření oprávněného vedoucího zaměstnance MZe  </w:t>
            </w:r>
          </w:p>
        </w:tc>
        <w:tc>
          <w:tcPr>
            <w:tcW w:w="1559" w:type="dxa"/>
            <w:hideMark/>
          </w:tcPr>
          <w:p w14:paraId="635944D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72B39C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6F7AD4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5644375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120CBCF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495DDAC" w14:textId="77777777" w:rsidTr="00A51A34">
        <w:trPr>
          <w:trHeight w:val="560"/>
        </w:trPr>
        <w:tc>
          <w:tcPr>
            <w:tcW w:w="1413" w:type="dxa"/>
            <w:hideMark/>
          </w:tcPr>
          <w:p w14:paraId="5256DD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9821E0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3FC765B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F94D4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6BAFAC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4D6AC8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68EEAA5" w14:textId="77777777" w:rsidTr="00A51A34">
        <w:trPr>
          <w:trHeight w:val="560"/>
        </w:trPr>
        <w:tc>
          <w:tcPr>
            <w:tcW w:w="1413" w:type="dxa"/>
            <w:hideMark/>
          </w:tcPr>
          <w:p w14:paraId="5465DE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30E59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Odbor</w:t>
            </w:r>
          </w:p>
        </w:tc>
        <w:tc>
          <w:tcPr>
            <w:tcW w:w="1057" w:type="dxa"/>
            <w:hideMark/>
          </w:tcPr>
          <w:p w14:paraId="389938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690A946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55EC853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6DBF7F9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12FC309" w14:textId="77777777" w:rsidTr="00A51A34">
        <w:trPr>
          <w:trHeight w:val="560"/>
        </w:trPr>
        <w:tc>
          <w:tcPr>
            <w:tcW w:w="1413" w:type="dxa"/>
            <w:hideMark/>
          </w:tcPr>
          <w:p w14:paraId="13CCA28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C8395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w:t>
            </w:r>
          </w:p>
        </w:tc>
        <w:tc>
          <w:tcPr>
            <w:tcW w:w="1057" w:type="dxa"/>
            <w:hideMark/>
          </w:tcPr>
          <w:p w14:paraId="4F05205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2B5AAF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5E6D13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1999ED4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DC361BE" w14:textId="77777777" w:rsidTr="00A51A34">
        <w:trPr>
          <w:trHeight w:val="560"/>
        </w:trPr>
        <w:tc>
          <w:tcPr>
            <w:tcW w:w="1413" w:type="dxa"/>
            <w:hideMark/>
          </w:tcPr>
          <w:p w14:paraId="605A03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84E50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Funkce</w:t>
            </w:r>
          </w:p>
        </w:tc>
        <w:tc>
          <w:tcPr>
            <w:tcW w:w="1057" w:type="dxa"/>
            <w:hideMark/>
          </w:tcPr>
          <w:p w14:paraId="6F8000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C92AC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4200514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213A89C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D2E5BB7" w14:textId="77777777" w:rsidTr="00A51A34">
        <w:trPr>
          <w:trHeight w:val="560"/>
        </w:trPr>
        <w:tc>
          <w:tcPr>
            <w:tcW w:w="1413" w:type="dxa"/>
            <w:hideMark/>
          </w:tcPr>
          <w:p w14:paraId="2B898B7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6B74A9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057" w:type="dxa"/>
            <w:hideMark/>
          </w:tcPr>
          <w:p w14:paraId="50B542D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353" w:type="dxa"/>
            <w:hideMark/>
          </w:tcPr>
          <w:p w14:paraId="54D236F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1F930A5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670105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02F278A0" w14:textId="77777777" w:rsidTr="00A51A34">
        <w:trPr>
          <w:trHeight w:val="560"/>
        </w:trPr>
        <w:tc>
          <w:tcPr>
            <w:tcW w:w="1413" w:type="dxa"/>
            <w:hideMark/>
          </w:tcPr>
          <w:p w14:paraId="668153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A5CC0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Telefonní číslo</w:t>
            </w:r>
          </w:p>
        </w:tc>
        <w:tc>
          <w:tcPr>
            <w:tcW w:w="1057" w:type="dxa"/>
            <w:hideMark/>
          </w:tcPr>
          <w:p w14:paraId="234BAB8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w:t>
            </w:r>
          </w:p>
        </w:tc>
        <w:tc>
          <w:tcPr>
            <w:tcW w:w="1353" w:type="dxa"/>
            <w:hideMark/>
          </w:tcPr>
          <w:p w14:paraId="290090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15A5B7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118052B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2DF35D60" w14:textId="77777777" w:rsidTr="00A51A34">
        <w:trPr>
          <w:trHeight w:val="1120"/>
        </w:trPr>
        <w:tc>
          <w:tcPr>
            <w:tcW w:w="1413" w:type="dxa"/>
            <w:hideMark/>
          </w:tcPr>
          <w:p w14:paraId="2B0A377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1FDAF1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Rozhodnutí oprávněného vedoucího zaměstnance MZe  </w:t>
            </w:r>
          </w:p>
        </w:tc>
        <w:tc>
          <w:tcPr>
            <w:tcW w:w="1057" w:type="dxa"/>
            <w:hideMark/>
          </w:tcPr>
          <w:p w14:paraId="3C31CE7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DCA299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Vyjádření personálního odboru o zaměstnaneckém poměru</w:t>
            </w:r>
          </w:p>
        </w:tc>
        <w:tc>
          <w:tcPr>
            <w:tcW w:w="1276" w:type="dxa"/>
            <w:hideMark/>
          </w:tcPr>
          <w:p w14:paraId="2FAA131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2AAC45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 případě neschválení musí systém uživateli umožnit vložit odůvodnění.</w:t>
            </w:r>
          </w:p>
        </w:tc>
      </w:tr>
      <w:tr w:rsidR="00DA33EE" w:rsidRPr="00DA33EE" w14:paraId="0070280A" w14:textId="77777777" w:rsidTr="00A51A34">
        <w:trPr>
          <w:trHeight w:val="1400"/>
        </w:trPr>
        <w:tc>
          <w:tcPr>
            <w:tcW w:w="1413" w:type="dxa"/>
            <w:hideMark/>
          </w:tcPr>
          <w:p w14:paraId="6C51FAD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01141E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Datum a čas rozhodnutí  oprávněného vedoucího zaměstnance MZe  </w:t>
            </w:r>
          </w:p>
        </w:tc>
        <w:tc>
          <w:tcPr>
            <w:tcW w:w="1057" w:type="dxa"/>
            <w:hideMark/>
          </w:tcPr>
          <w:p w14:paraId="511A2A7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73DCC2A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Vyjádření personálního odboru o zaměstnaneckém poměru</w:t>
            </w:r>
          </w:p>
        </w:tc>
        <w:tc>
          <w:tcPr>
            <w:tcW w:w="1276" w:type="dxa"/>
            <w:hideMark/>
          </w:tcPr>
          <w:p w14:paraId="7724077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3C400E4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4DEE0193" w14:textId="77777777" w:rsidTr="00A51A34">
        <w:trPr>
          <w:trHeight w:val="560"/>
        </w:trPr>
        <w:tc>
          <w:tcPr>
            <w:tcW w:w="1413" w:type="dxa"/>
            <w:hideMark/>
          </w:tcPr>
          <w:p w14:paraId="69BCB9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Specifikace požadavku</w:t>
            </w:r>
          </w:p>
        </w:tc>
        <w:tc>
          <w:tcPr>
            <w:tcW w:w="1559" w:type="dxa"/>
            <w:hideMark/>
          </w:tcPr>
          <w:p w14:paraId="081B161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Druh certifikátu</w:t>
            </w:r>
          </w:p>
        </w:tc>
        <w:tc>
          <w:tcPr>
            <w:tcW w:w="1057" w:type="dxa"/>
            <w:noWrap/>
            <w:hideMark/>
          </w:tcPr>
          <w:p w14:paraId="122AD60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062BA4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691959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0A25244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Osobní kvalifikovaný, Komerční, CA MZe (vnitřní)</w:t>
            </w:r>
          </w:p>
        </w:tc>
      </w:tr>
      <w:tr w:rsidR="00DA33EE" w:rsidRPr="00DA33EE" w14:paraId="5ED948CF" w14:textId="77777777" w:rsidTr="00A51A34">
        <w:trPr>
          <w:trHeight w:val="280"/>
        </w:trPr>
        <w:tc>
          <w:tcPr>
            <w:tcW w:w="1413" w:type="dxa"/>
            <w:hideMark/>
          </w:tcPr>
          <w:p w14:paraId="3EBF44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AAC77B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Zdůvodnění</w:t>
            </w:r>
          </w:p>
        </w:tc>
        <w:tc>
          <w:tcPr>
            <w:tcW w:w="1057" w:type="dxa"/>
            <w:noWrap/>
            <w:hideMark/>
          </w:tcPr>
          <w:p w14:paraId="5579B2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38C943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C2536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5A9D47D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BEF8E48" w14:textId="77777777" w:rsidTr="00A51A34">
        <w:trPr>
          <w:trHeight w:val="280"/>
        </w:trPr>
        <w:tc>
          <w:tcPr>
            <w:tcW w:w="1413" w:type="dxa"/>
            <w:hideMark/>
          </w:tcPr>
          <w:p w14:paraId="50CB214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BC7EF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057" w:type="dxa"/>
            <w:noWrap/>
            <w:hideMark/>
          </w:tcPr>
          <w:p w14:paraId="602A3B7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4F37D5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2C1087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11184A8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AE03F22" w14:textId="77777777" w:rsidTr="00A51A34">
        <w:trPr>
          <w:trHeight w:val="840"/>
        </w:trPr>
        <w:tc>
          <w:tcPr>
            <w:tcW w:w="1413" w:type="dxa"/>
            <w:hideMark/>
          </w:tcPr>
          <w:p w14:paraId="603242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Vyjádření Personálního odboru o zaměstnaneckém poměru uživatele </w:t>
            </w:r>
          </w:p>
        </w:tc>
        <w:tc>
          <w:tcPr>
            <w:tcW w:w="1559" w:type="dxa"/>
            <w:hideMark/>
          </w:tcPr>
          <w:p w14:paraId="0326CEF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personálního odboru</w:t>
            </w:r>
          </w:p>
        </w:tc>
        <w:tc>
          <w:tcPr>
            <w:tcW w:w="1057" w:type="dxa"/>
            <w:hideMark/>
          </w:tcPr>
          <w:p w14:paraId="02DE42F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23BB5C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Vyjádření personálního odboru o zaměstnaneckém poměru</w:t>
            </w:r>
          </w:p>
        </w:tc>
        <w:tc>
          <w:tcPr>
            <w:tcW w:w="1276" w:type="dxa"/>
            <w:hideMark/>
          </w:tcPr>
          <w:p w14:paraId="65C8B9D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Vedoucí personálního odboru</w:t>
            </w:r>
          </w:p>
        </w:tc>
        <w:tc>
          <w:tcPr>
            <w:tcW w:w="3196" w:type="dxa"/>
            <w:hideMark/>
          </w:tcPr>
          <w:p w14:paraId="608E36F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 případě neschválení musí systém uživateli umožnit vložit odůvodnění.</w:t>
            </w:r>
          </w:p>
        </w:tc>
      </w:tr>
      <w:tr w:rsidR="00DA33EE" w:rsidRPr="00DA33EE" w14:paraId="66385FC1" w14:textId="77777777" w:rsidTr="00A51A34">
        <w:trPr>
          <w:trHeight w:val="1120"/>
        </w:trPr>
        <w:tc>
          <w:tcPr>
            <w:tcW w:w="1413" w:type="dxa"/>
            <w:hideMark/>
          </w:tcPr>
          <w:p w14:paraId="17E2D0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358F3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personálního odboru</w:t>
            </w:r>
          </w:p>
        </w:tc>
        <w:tc>
          <w:tcPr>
            <w:tcW w:w="1057" w:type="dxa"/>
            <w:hideMark/>
          </w:tcPr>
          <w:p w14:paraId="367466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2A93AFF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Vyjádření personálního odboru o zaměstnaneckém poměru</w:t>
            </w:r>
          </w:p>
        </w:tc>
        <w:tc>
          <w:tcPr>
            <w:tcW w:w="1276" w:type="dxa"/>
            <w:hideMark/>
          </w:tcPr>
          <w:p w14:paraId="7ED2B4F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7475CC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7FD0F74B" w14:textId="77777777" w:rsidTr="00A51A34">
        <w:trPr>
          <w:trHeight w:val="560"/>
        </w:trPr>
        <w:tc>
          <w:tcPr>
            <w:tcW w:w="1413" w:type="dxa"/>
            <w:hideMark/>
          </w:tcPr>
          <w:p w14:paraId="1BBE67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Vyřešení požadavku</w:t>
            </w:r>
          </w:p>
        </w:tc>
        <w:tc>
          <w:tcPr>
            <w:tcW w:w="1559" w:type="dxa"/>
            <w:hideMark/>
          </w:tcPr>
          <w:p w14:paraId="7296558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noWrap/>
            <w:hideMark/>
          </w:tcPr>
          <w:p w14:paraId="0C5CBBD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noWrap/>
            <w:hideMark/>
          </w:tcPr>
          <w:p w14:paraId="5C9F1B2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w:t>
            </w:r>
          </w:p>
        </w:tc>
        <w:tc>
          <w:tcPr>
            <w:tcW w:w="1276" w:type="dxa"/>
            <w:noWrap/>
            <w:hideMark/>
          </w:tcPr>
          <w:p w14:paraId="5EE228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2531BA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Vyřešeno, Zamítnuto, Zrušeno, Nelze vyřešit, Duplicitní záznam, Stornováno uživatelem</w:t>
            </w:r>
          </w:p>
        </w:tc>
      </w:tr>
      <w:tr w:rsidR="00DA33EE" w:rsidRPr="00DA33EE" w14:paraId="360A5727" w14:textId="77777777" w:rsidTr="00A51A34">
        <w:trPr>
          <w:trHeight w:val="560"/>
        </w:trPr>
        <w:tc>
          <w:tcPr>
            <w:tcW w:w="1413" w:type="dxa"/>
            <w:noWrap/>
            <w:hideMark/>
          </w:tcPr>
          <w:p w14:paraId="0EABE5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38D065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noWrap/>
            <w:hideMark/>
          </w:tcPr>
          <w:p w14:paraId="043A55D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noWrap/>
            <w:hideMark/>
          </w:tcPr>
          <w:p w14:paraId="4CFAC4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w:t>
            </w:r>
          </w:p>
        </w:tc>
        <w:tc>
          <w:tcPr>
            <w:tcW w:w="1276" w:type="dxa"/>
            <w:noWrap/>
            <w:hideMark/>
          </w:tcPr>
          <w:p w14:paraId="4B470A1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7F59E09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Pokud údaj zaeviduje již řešitel, IT pomoc provádí jen revizi úplnosti nebo doplnění.</w:t>
            </w:r>
          </w:p>
        </w:tc>
      </w:tr>
      <w:tr w:rsidR="00DA33EE" w:rsidRPr="00DA33EE" w14:paraId="32F10548" w14:textId="77777777" w:rsidTr="00A51A34">
        <w:trPr>
          <w:trHeight w:val="560"/>
        </w:trPr>
        <w:tc>
          <w:tcPr>
            <w:tcW w:w="1413" w:type="dxa"/>
            <w:noWrap/>
            <w:hideMark/>
          </w:tcPr>
          <w:p w14:paraId="45BE39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DB1B90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1613F1E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noWrap/>
            <w:hideMark/>
          </w:tcPr>
          <w:p w14:paraId="1632D7E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w:t>
            </w:r>
          </w:p>
        </w:tc>
        <w:tc>
          <w:tcPr>
            <w:tcW w:w="1276" w:type="dxa"/>
            <w:noWrap/>
            <w:hideMark/>
          </w:tcPr>
          <w:p w14:paraId="37923F6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0096C4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77FDFE91" w14:textId="77777777" w:rsidTr="00A51A34">
        <w:trPr>
          <w:trHeight w:val="1120"/>
        </w:trPr>
        <w:tc>
          <w:tcPr>
            <w:tcW w:w="1413" w:type="dxa"/>
            <w:noWrap/>
            <w:hideMark/>
          </w:tcPr>
          <w:p w14:paraId="63647C9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10B8AC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žadatele ohledně vyřešení žádosti</w:t>
            </w:r>
          </w:p>
        </w:tc>
        <w:tc>
          <w:tcPr>
            <w:tcW w:w="1057" w:type="dxa"/>
            <w:hideMark/>
          </w:tcPr>
          <w:p w14:paraId="52D6AF3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10D4F3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Uzavření</w:t>
            </w:r>
          </w:p>
        </w:tc>
        <w:tc>
          <w:tcPr>
            <w:tcW w:w="1276" w:type="dxa"/>
            <w:hideMark/>
          </w:tcPr>
          <w:p w14:paraId="46A4B0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370939DF" w14:textId="2B461C4E"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bl>
    <w:p w14:paraId="661C09B8" w14:textId="77777777" w:rsidR="00DA33EE" w:rsidRPr="00DA33EE" w:rsidRDefault="00DA33EE" w:rsidP="00DA33EE">
      <w:pPr>
        <w:jc w:val="left"/>
        <w:rPr>
          <w:rFonts w:ascii="Calibri" w:eastAsia="Times New Roman" w:hAnsi="Calibri" w:cs="Calibri"/>
          <w:sz w:val="20"/>
          <w:szCs w:val="20"/>
          <w:lang w:eastAsia="cs-CZ"/>
        </w:rPr>
      </w:pPr>
    </w:p>
    <w:p w14:paraId="5CADBA39" w14:textId="77777777" w:rsidR="00DA33EE" w:rsidRPr="00DA33EE" w:rsidRDefault="00DA33EE" w:rsidP="00DA33EE">
      <w:pPr>
        <w:jc w:val="left"/>
        <w:rPr>
          <w:rFonts w:ascii="Calibri" w:eastAsia="Times New Roman" w:hAnsi="Calibri" w:cs="Calibri"/>
          <w:sz w:val="20"/>
          <w:szCs w:val="20"/>
          <w:lang w:eastAsia="cs-CZ"/>
        </w:rPr>
      </w:pPr>
    </w:p>
    <w:p w14:paraId="0FCE0982" w14:textId="77777777" w:rsidR="00DA33EE" w:rsidRPr="00DA33EE" w:rsidRDefault="00DA33EE" w:rsidP="00750885">
      <w:pPr>
        <w:pStyle w:val="Nadpis22"/>
      </w:pPr>
      <w:r w:rsidRPr="00DA33EE">
        <w:t>Žádost o zneplatnění el. podpisu – interní uživatel</w:t>
      </w:r>
    </w:p>
    <w:p w14:paraId="6E4F69C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Tento proces je určen interním uživatelům pro zažádání o zneplatnění elektronického podpisu. Požadavek musí nejprve schválit nadřízený zaměstnanec žadatele. Pokud požadavek zamítne, je zrušen. Schválený požadavek je předán na operátora IT Pomoci, který jej může vrátit žadateli k doplnění. Pokud je žádost úplná, samotná realizace probíhá mimo ITSM a IT Pomoc zaeviduje až způsob vyřešení. Poté je požadavek uzavřen a uživateli je odeslána informace o způsobu vyřešení.</w:t>
      </w:r>
    </w:p>
    <w:p w14:paraId="779B232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p>
    <w:p w14:paraId="159FAFA3" w14:textId="5AAE85C8" w:rsidR="00DA33EE" w:rsidRPr="00DA33EE" w:rsidRDefault="002F5D8A" w:rsidP="00DA33EE">
      <w:pPr>
        <w:jc w:val="left"/>
        <w:rPr>
          <w:rFonts w:ascii="Calibri" w:eastAsia="Times New Roman" w:hAnsi="Calibri" w:cs="Calibri"/>
          <w:sz w:val="20"/>
          <w:szCs w:val="20"/>
          <w:lang w:eastAsia="cs-CZ"/>
        </w:rPr>
      </w:pPr>
      <w:r>
        <w:rPr>
          <w:rFonts w:ascii="Calibri" w:eastAsia="Times New Roman" w:hAnsi="Calibri" w:cs="Calibri"/>
          <w:noProof/>
          <w:sz w:val="20"/>
          <w:szCs w:val="20"/>
          <w:lang w:eastAsia="cs-CZ"/>
        </w:rPr>
        <w:t>xxx</w:t>
      </w:r>
    </w:p>
    <w:p w14:paraId="2A21C36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p w14:paraId="6C5303D0"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77444D14" w14:textId="77777777" w:rsidTr="00DA33EE">
        <w:trPr>
          <w:trHeight w:val="280"/>
          <w:tblHeader/>
        </w:trPr>
        <w:tc>
          <w:tcPr>
            <w:tcW w:w="1413" w:type="dxa"/>
            <w:shd w:val="clear" w:color="auto" w:fill="BFBFBF"/>
            <w:vAlign w:val="center"/>
            <w:hideMark/>
          </w:tcPr>
          <w:p w14:paraId="47C62CE3"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18B4D0B7"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6BB7C48F"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03FC981D"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0C64553F"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00271B05"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6474ADD1" w14:textId="77777777" w:rsidTr="00A51A34">
        <w:trPr>
          <w:trHeight w:val="280"/>
        </w:trPr>
        <w:tc>
          <w:tcPr>
            <w:tcW w:w="1413" w:type="dxa"/>
            <w:hideMark/>
          </w:tcPr>
          <w:p w14:paraId="124DF64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Základní údaje o uživateli</w:t>
            </w:r>
          </w:p>
        </w:tc>
        <w:tc>
          <w:tcPr>
            <w:tcW w:w="1559" w:type="dxa"/>
            <w:hideMark/>
          </w:tcPr>
          <w:p w14:paraId="53EE97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033323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BE32B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34F831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309F25A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1B5E392" w14:textId="77777777" w:rsidTr="00A51A34">
        <w:trPr>
          <w:trHeight w:val="280"/>
        </w:trPr>
        <w:tc>
          <w:tcPr>
            <w:tcW w:w="1413" w:type="dxa"/>
            <w:hideMark/>
          </w:tcPr>
          <w:p w14:paraId="6B3D1A91" w14:textId="77777777" w:rsidR="00DA33EE" w:rsidRPr="00DA33EE" w:rsidRDefault="00DA33EE" w:rsidP="00DA33EE">
            <w:pPr>
              <w:jc w:val="left"/>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 </w:t>
            </w:r>
          </w:p>
        </w:tc>
        <w:tc>
          <w:tcPr>
            <w:tcW w:w="1559" w:type="dxa"/>
            <w:hideMark/>
          </w:tcPr>
          <w:p w14:paraId="22311F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51885D0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7657E4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0BAB48F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451BAC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A4ABB02" w14:textId="77777777" w:rsidTr="00A51A34">
        <w:trPr>
          <w:trHeight w:val="840"/>
        </w:trPr>
        <w:tc>
          <w:tcPr>
            <w:tcW w:w="1413" w:type="dxa"/>
            <w:hideMark/>
          </w:tcPr>
          <w:p w14:paraId="49E84AE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F8E6B3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zaměstnance/identifikační číslo</w:t>
            </w:r>
          </w:p>
        </w:tc>
        <w:tc>
          <w:tcPr>
            <w:tcW w:w="1057" w:type="dxa"/>
            <w:noWrap/>
            <w:hideMark/>
          </w:tcPr>
          <w:p w14:paraId="45B3FB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4B1A0C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4D726B8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399312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 nebo číslo zaměstnance na DPP/DPČ nebo identifikační číslo</w:t>
            </w:r>
          </w:p>
        </w:tc>
      </w:tr>
      <w:tr w:rsidR="00DA33EE" w:rsidRPr="00DA33EE" w14:paraId="735D68C0" w14:textId="77777777" w:rsidTr="00A51A34">
        <w:trPr>
          <w:trHeight w:val="560"/>
        </w:trPr>
        <w:tc>
          <w:tcPr>
            <w:tcW w:w="1413" w:type="dxa"/>
            <w:hideMark/>
          </w:tcPr>
          <w:p w14:paraId="7FF5278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AFB0E4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057" w:type="dxa"/>
            <w:hideMark/>
          </w:tcPr>
          <w:p w14:paraId="0C60CE7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353" w:type="dxa"/>
            <w:hideMark/>
          </w:tcPr>
          <w:p w14:paraId="78DE202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C85098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16CA8BA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59C06BDC" w14:textId="77777777" w:rsidTr="00A51A34">
        <w:trPr>
          <w:trHeight w:val="560"/>
        </w:trPr>
        <w:tc>
          <w:tcPr>
            <w:tcW w:w="1413" w:type="dxa"/>
            <w:hideMark/>
          </w:tcPr>
          <w:p w14:paraId="6188861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D8CC8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Telefonní číslo</w:t>
            </w:r>
          </w:p>
        </w:tc>
        <w:tc>
          <w:tcPr>
            <w:tcW w:w="1057" w:type="dxa"/>
            <w:hideMark/>
          </w:tcPr>
          <w:p w14:paraId="2D03B6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w:t>
            </w:r>
          </w:p>
        </w:tc>
        <w:tc>
          <w:tcPr>
            <w:tcW w:w="1353" w:type="dxa"/>
            <w:hideMark/>
          </w:tcPr>
          <w:p w14:paraId="028DBC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27509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2EED1EB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734DECEC" w14:textId="77777777" w:rsidTr="00A51A34">
        <w:trPr>
          <w:trHeight w:val="280"/>
        </w:trPr>
        <w:tc>
          <w:tcPr>
            <w:tcW w:w="1413" w:type="dxa"/>
            <w:hideMark/>
          </w:tcPr>
          <w:p w14:paraId="45F6A9C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Základní údaje o uživateli</w:t>
            </w:r>
          </w:p>
        </w:tc>
        <w:tc>
          <w:tcPr>
            <w:tcW w:w="1559" w:type="dxa"/>
            <w:hideMark/>
          </w:tcPr>
          <w:p w14:paraId="22DCA68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noWrap/>
            <w:hideMark/>
          </w:tcPr>
          <w:p w14:paraId="05EDD52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016E48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594AD59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26F07F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C5FAFC1" w14:textId="77777777" w:rsidTr="00A51A34">
        <w:trPr>
          <w:trHeight w:val="280"/>
        </w:trPr>
        <w:tc>
          <w:tcPr>
            <w:tcW w:w="1413" w:type="dxa"/>
            <w:hideMark/>
          </w:tcPr>
          <w:p w14:paraId="0F87088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A5FFBF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noWrap/>
            <w:hideMark/>
          </w:tcPr>
          <w:p w14:paraId="5F5103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201F82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60992E3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6F8F6D4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D21DA41" w14:textId="77777777" w:rsidTr="00A51A34">
        <w:trPr>
          <w:trHeight w:val="840"/>
        </w:trPr>
        <w:tc>
          <w:tcPr>
            <w:tcW w:w="1413" w:type="dxa"/>
            <w:hideMark/>
          </w:tcPr>
          <w:p w14:paraId="2DE668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B34004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zaměstnance/identifikační číslo</w:t>
            </w:r>
          </w:p>
        </w:tc>
        <w:tc>
          <w:tcPr>
            <w:tcW w:w="1057" w:type="dxa"/>
            <w:noWrap/>
            <w:hideMark/>
          </w:tcPr>
          <w:p w14:paraId="14FAF6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AC54B3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7DE35A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161921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 nebo číslo zaměstnance na DPP/DPČ nebo identifikační číslo</w:t>
            </w:r>
          </w:p>
        </w:tc>
      </w:tr>
      <w:tr w:rsidR="00DA33EE" w:rsidRPr="00DA33EE" w14:paraId="32ACA9C1" w14:textId="77777777" w:rsidTr="00A51A34">
        <w:trPr>
          <w:trHeight w:val="560"/>
        </w:trPr>
        <w:tc>
          <w:tcPr>
            <w:tcW w:w="1413" w:type="dxa"/>
            <w:hideMark/>
          </w:tcPr>
          <w:p w14:paraId="76BED7E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Vyjádření oprávněného vedoucího zaměstnance MZe  </w:t>
            </w:r>
          </w:p>
        </w:tc>
        <w:tc>
          <w:tcPr>
            <w:tcW w:w="1559" w:type="dxa"/>
            <w:hideMark/>
          </w:tcPr>
          <w:p w14:paraId="126DFF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Jméno</w:t>
            </w:r>
          </w:p>
        </w:tc>
        <w:tc>
          <w:tcPr>
            <w:tcW w:w="1057" w:type="dxa"/>
            <w:hideMark/>
          </w:tcPr>
          <w:p w14:paraId="20FD31E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C7121D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0B2D3A8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612A668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A0AA589" w14:textId="77777777" w:rsidTr="00A51A34">
        <w:trPr>
          <w:trHeight w:val="560"/>
        </w:trPr>
        <w:tc>
          <w:tcPr>
            <w:tcW w:w="1413" w:type="dxa"/>
            <w:hideMark/>
          </w:tcPr>
          <w:p w14:paraId="24F920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47355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Příjmení</w:t>
            </w:r>
          </w:p>
        </w:tc>
        <w:tc>
          <w:tcPr>
            <w:tcW w:w="1057" w:type="dxa"/>
            <w:hideMark/>
          </w:tcPr>
          <w:p w14:paraId="57A466F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910076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56F8A7D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1C4B265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5D682FC" w14:textId="77777777" w:rsidTr="00A51A34">
        <w:trPr>
          <w:trHeight w:val="560"/>
        </w:trPr>
        <w:tc>
          <w:tcPr>
            <w:tcW w:w="1413" w:type="dxa"/>
            <w:hideMark/>
          </w:tcPr>
          <w:p w14:paraId="557D28A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D8D44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Odbor</w:t>
            </w:r>
          </w:p>
        </w:tc>
        <w:tc>
          <w:tcPr>
            <w:tcW w:w="1057" w:type="dxa"/>
            <w:hideMark/>
          </w:tcPr>
          <w:p w14:paraId="6F93F29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9CE471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198A65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6D61A3D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269F892" w14:textId="77777777" w:rsidTr="00A51A34">
        <w:trPr>
          <w:trHeight w:val="560"/>
        </w:trPr>
        <w:tc>
          <w:tcPr>
            <w:tcW w:w="1413" w:type="dxa"/>
            <w:hideMark/>
          </w:tcPr>
          <w:p w14:paraId="216BD3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097899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zaměstnance</w:t>
            </w:r>
          </w:p>
        </w:tc>
        <w:tc>
          <w:tcPr>
            <w:tcW w:w="1057" w:type="dxa"/>
            <w:hideMark/>
          </w:tcPr>
          <w:p w14:paraId="10876A8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60DDD9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4CFA8D9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4316F2B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700E358" w14:textId="77777777" w:rsidTr="00A51A34">
        <w:trPr>
          <w:trHeight w:val="560"/>
        </w:trPr>
        <w:tc>
          <w:tcPr>
            <w:tcW w:w="1413" w:type="dxa"/>
            <w:hideMark/>
          </w:tcPr>
          <w:p w14:paraId="1671EBA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B6B489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Funkce</w:t>
            </w:r>
          </w:p>
        </w:tc>
        <w:tc>
          <w:tcPr>
            <w:tcW w:w="1057" w:type="dxa"/>
            <w:hideMark/>
          </w:tcPr>
          <w:p w14:paraId="4DCD26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244D5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35B076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4DBFED5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C68C785" w14:textId="77777777" w:rsidTr="00A51A34">
        <w:trPr>
          <w:trHeight w:val="560"/>
        </w:trPr>
        <w:tc>
          <w:tcPr>
            <w:tcW w:w="1413" w:type="dxa"/>
            <w:hideMark/>
          </w:tcPr>
          <w:p w14:paraId="581E7E6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4E45B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057" w:type="dxa"/>
            <w:hideMark/>
          </w:tcPr>
          <w:p w14:paraId="678445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E-mail</w:t>
            </w:r>
          </w:p>
        </w:tc>
        <w:tc>
          <w:tcPr>
            <w:tcW w:w="1353" w:type="dxa"/>
            <w:hideMark/>
          </w:tcPr>
          <w:p w14:paraId="587A712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6C53D4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671ADB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1BB71A79" w14:textId="77777777" w:rsidTr="00A51A34">
        <w:trPr>
          <w:trHeight w:val="560"/>
        </w:trPr>
        <w:tc>
          <w:tcPr>
            <w:tcW w:w="1413" w:type="dxa"/>
            <w:hideMark/>
          </w:tcPr>
          <w:p w14:paraId="2ABB01D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342B51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Telefonní číslo</w:t>
            </w:r>
          </w:p>
        </w:tc>
        <w:tc>
          <w:tcPr>
            <w:tcW w:w="1057" w:type="dxa"/>
            <w:hideMark/>
          </w:tcPr>
          <w:p w14:paraId="1129928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Telefon</w:t>
            </w:r>
          </w:p>
        </w:tc>
        <w:tc>
          <w:tcPr>
            <w:tcW w:w="1353" w:type="dxa"/>
            <w:hideMark/>
          </w:tcPr>
          <w:p w14:paraId="02E77C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žádosti nadřízeným zaměstnancem žadatele</w:t>
            </w:r>
          </w:p>
        </w:tc>
        <w:tc>
          <w:tcPr>
            <w:tcW w:w="1276" w:type="dxa"/>
            <w:hideMark/>
          </w:tcPr>
          <w:p w14:paraId="05A1B4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2787B1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*Povinné je uvedení alespoň jednoho z kontaktních údajů.</w:t>
            </w:r>
          </w:p>
        </w:tc>
      </w:tr>
      <w:tr w:rsidR="00DA33EE" w:rsidRPr="00DA33EE" w14:paraId="0CAF95C5" w14:textId="77777777" w:rsidTr="00A51A34">
        <w:trPr>
          <w:trHeight w:val="1120"/>
        </w:trPr>
        <w:tc>
          <w:tcPr>
            <w:tcW w:w="1413" w:type="dxa"/>
            <w:hideMark/>
          </w:tcPr>
          <w:p w14:paraId="5A7F58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27C41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Rozhodnutí oprávněného vedoucího zaměstnance MZe  </w:t>
            </w:r>
          </w:p>
        </w:tc>
        <w:tc>
          <w:tcPr>
            <w:tcW w:w="1057" w:type="dxa"/>
            <w:hideMark/>
          </w:tcPr>
          <w:p w14:paraId="53DB22C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18D1B7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Vyjádření personálního odboru o zaměstnaneckém poměru</w:t>
            </w:r>
          </w:p>
        </w:tc>
        <w:tc>
          <w:tcPr>
            <w:tcW w:w="1276" w:type="dxa"/>
            <w:hideMark/>
          </w:tcPr>
          <w:p w14:paraId="407D9F8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Nadřízený zaměstnanec žadatele</w:t>
            </w:r>
          </w:p>
        </w:tc>
        <w:tc>
          <w:tcPr>
            <w:tcW w:w="3196" w:type="dxa"/>
            <w:hideMark/>
          </w:tcPr>
          <w:p w14:paraId="2E5EFA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 případě neschválení musí systém uživateli umožnit vložit odůvodnění.</w:t>
            </w:r>
          </w:p>
        </w:tc>
      </w:tr>
      <w:tr w:rsidR="00DA33EE" w:rsidRPr="00DA33EE" w14:paraId="61E2068C" w14:textId="77777777" w:rsidTr="00A51A34">
        <w:trPr>
          <w:trHeight w:val="1400"/>
        </w:trPr>
        <w:tc>
          <w:tcPr>
            <w:tcW w:w="1413" w:type="dxa"/>
            <w:hideMark/>
          </w:tcPr>
          <w:p w14:paraId="471153C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EC6B4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Datum a čas rozhodnutí  oprávněného vedoucího zaměstnance MZe  </w:t>
            </w:r>
          </w:p>
        </w:tc>
        <w:tc>
          <w:tcPr>
            <w:tcW w:w="1057" w:type="dxa"/>
            <w:hideMark/>
          </w:tcPr>
          <w:p w14:paraId="28089F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6DE344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Vyjádření personálního odboru o zaměstnaneckém poměru</w:t>
            </w:r>
          </w:p>
        </w:tc>
        <w:tc>
          <w:tcPr>
            <w:tcW w:w="1276" w:type="dxa"/>
            <w:hideMark/>
          </w:tcPr>
          <w:p w14:paraId="42D5738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11BEDAF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0ACA555F" w14:textId="77777777" w:rsidTr="00A51A34">
        <w:trPr>
          <w:trHeight w:val="560"/>
        </w:trPr>
        <w:tc>
          <w:tcPr>
            <w:tcW w:w="1413" w:type="dxa"/>
            <w:hideMark/>
          </w:tcPr>
          <w:p w14:paraId="37220F2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Specifikace požadavku</w:t>
            </w:r>
          </w:p>
        </w:tc>
        <w:tc>
          <w:tcPr>
            <w:tcW w:w="1559" w:type="dxa"/>
            <w:hideMark/>
          </w:tcPr>
          <w:p w14:paraId="30AB893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žádosti o zneplatnění</w:t>
            </w:r>
          </w:p>
        </w:tc>
        <w:tc>
          <w:tcPr>
            <w:tcW w:w="1057" w:type="dxa"/>
            <w:noWrap/>
            <w:hideMark/>
          </w:tcPr>
          <w:p w14:paraId="3FBC7C4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3CF822C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165A2F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1CCD4B3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10426DA" w14:textId="77777777" w:rsidTr="00A51A34">
        <w:trPr>
          <w:trHeight w:val="280"/>
        </w:trPr>
        <w:tc>
          <w:tcPr>
            <w:tcW w:w="1413" w:type="dxa"/>
            <w:hideMark/>
          </w:tcPr>
          <w:p w14:paraId="0F39C45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62D81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057" w:type="dxa"/>
            <w:noWrap/>
            <w:hideMark/>
          </w:tcPr>
          <w:p w14:paraId="0ACB850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3CBA06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žádosti</w:t>
            </w:r>
          </w:p>
        </w:tc>
        <w:tc>
          <w:tcPr>
            <w:tcW w:w="1276" w:type="dxa"/>
            <w:hideMark/>
          </w:tcPr>
          <w:p w14:paraId="478F8A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Žadatel</w:t>
            </w:r>
          </w:p>
        </w:tc>
        <w:tc>
          <w:tcPr>
            <w:tcW w:w="3196" w:type="dxa"/>
            <w:hideMark/>
          </w:tcPr>
          <w:p w14:paraId="68D0100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5BB9739" w14:textId="77777777" w:rsidTr="00A51A34">
        <w:trPr>
          <w:trHeight w:val="840"/>
        </w:trPr>
        <w:tc>
          <w:tcPr>
            <w:tcW w:w="1413" w:type="dxa"/>
            <w:hideMark/>
          </w:tcPr>
          <w:p w14:paraId="67533D2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Vyjádření Personálního odboru o zaměstnaneckém poměru uživatele </w:t>
            </w:r>
          </w:p>
        </w:tc>
        <w:tc>
          <w:tcPr>
            <w:tcW w:w="1559" w:type="dxa"/>
            <w:hideMark/>
          </w:tcPr>
          <w:p w14:paraId="7F5DF7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personálního odboru</w:t>
            </w:r>
          </w:p>
        </w:tc>
        <w:tc>
          <w:tcPr>
            <w:tcW w:w="1057" w:type="dxa"/>
            <w:hideMark/>
          </w:tcPr>
          <w:p w14:paraId="52F49BD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0D0C67A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Vyjádření personálního odboru o zaměstnaneckém poměru</w:t>
            </w:r>
          </w:p>
        </w:tc>
        <w:tc>
          <w:tcPr>
            <w:tcW w:w="1276" w:type="dxa"/>
            <w:hideMark/>
          </w:tcPr>
          <w:p w14:paraId="2FF0F0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Vedoucí personálního odboru</w:t>
            </w:r>
          </w:p>
        </w:tc>
        <w:tc>
          <w:tcPr>
            <w:tcW w:w="3196" w:type="dxa"/>
            <w:hideMark/>
          </w:tcPr>
          <w:p w14:paraId="493A89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 případě neschválení musí systém uživateli umožnit vložit odůvodnění.</w:t>
            </w:r>
          </w:p>
        </w:tc>
      </w:tr>
      <w:tr w:rsidR="00DA33EE" w:rsidRPr="00DA33EE" w14:paraId="6E3CBBA0" w14:textId="77777777" w:rsidTr="00A51A34">
        <w:trPr>
          <w:trHeight w:val="1120"/>
        </w:trPr>
        <w:tc>
          <w:tcPr>
            <w:tcW w:w="1413" w:type="dxa"/>
            <w:hideMark/>
          </w:tcPr>
          <w:p w14:paraId="68A55DF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B12BB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rozhodnutí  personálního odboru</w:t>
            </w:r>
          </w:p>
        </w:tc>
        <w:tc>
          <w:tcPr>
            <w:tcW w:w="1057" w:type="dxa"/>
            <w:hideMark/>
          </w:tcPr>
          <w:p w14:paraId="089DBD6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26780BA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Vyjádření personálního odboru o zaměstnaneckém poměru</w:t>
            </w:r>
          </w:p>
        </w:tc>
        <w:tc>
          <w:tcPr>
            <w:tcW w:w="1276" w:type="dxa"/>
            <w:hideMark/>
          </w:tcPr>
          <w:p w14:paraId="666413C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2858B5A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nastaví dle provedení úkonu uživatele.</w:t>
            </w:r>
          </w:p>
        </w:tc>
      </w:tr>
      <w:tr w:rsidR="00DA33EE" w:rsidRPr="00DA33EE" w14:paraId="6CF92AFD" w14:textId="77777777" w:rsidTr="00A51A34">
        <w:trPr>
          <w:trHeight w:val="560"/>
        </w:trPr>
        <w:tc>
          <w:tcPr>
            <w:tcW w:w="1413" w:type="dxa"/>
            <w:hideMark/>
          </w:tcPr>
          <w:p w14:paraId="2AF6D6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Vyřešení požadavku</w:t>
            </w:r>
          </w:p>
        </w:tc>
        <w:tc>
          <w:tcPr>
            <w:tcW w:w="1559" w:type="dxa"/>
            <w:hideMark/>
          </w:tcPr>
          <w:p w14:paraId="5A964D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noWrap/>
            <w:hideMark/>
          </w:tcPr>
          <w:p w14:paraId="5323C50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noWrap/>
            <w:hideMark/>
          </w:tcPr>
          <w:p w14:paraId="1E4B67C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w:t>
            </w:r>
          </w:p>
        </w:tc>
        <w:tc>
          <w:tcPr>
            <w:tcW w:w="1276" w:type="dxa"/>
            <w:noWrap/>
            <w:hideMark/>
          </w:tcPr>
          <w:p w14:paraId="4DD81D6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76EC941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Vyřešeno, Zamítnuto, Zrušeno, Nelze vyřešit, Duplicitní záznam, Stornováno uživatelem</w:t>
            </w:r>
          </w:p>
        </w:tc>
      </w:tr>
      <w:tr w:rsidR="00DA33EE" w:rsidRPr="00DA33EE" w14:paraId="6C89E6B7" w14:textId="77777777" w:rsidTr="00A51A34">
        <w:trPr>
          <w:trHeight w:val="560"/>
        </w:trPr>
        <w:tc>
          <w:tcPr>
            <w:tcW w:w="1413" w:type="dxa"/>
            <w:noWrap/>
            <w:hideMark/>
          </w:tcPr>
          <w:p w14:paraId="2DF30B7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00ADEA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noWrap/>
            <w:hideMark/>
          </w:tcPr>
          <w:p w14:paraId="1C0D20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noWrap/>
            <w:hideMark/>
          </w:tcPr>
          <w:p w14:paraId="3E9891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w:t>
            </w:r>
          </w:p>
        </w:tc>
        <w:tc>
          <w:tcPr>
            <w:tcW w:w="1276" w:type="dxa"/>
            <w:noWrap/>
            <w:hideMark/>
          </w:tcPr>
          <w:p w14:paraId="7E1880B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0D0DFC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Pokud údaj zaeviduje již řešitel, IT pomoc provádí jen revizi úplnosti nebo doplnění.</w:t>
            </w:r>
          </w:p>
        </w:tc>
      </w:tr>
      <w:tr w:rsidR="00DA33EE" w:rsidRPr="00DA33EE" w14:paraId="569396F5" w14:textId="77777777" w:rsidTr="00A51A34">
        <w:trPr>
          <w:trHeight w:val="560"/>
        </w:trPr>
        <w:tc>
          <w:tcPr>
            <w:tcW w:w="1413" w:type="dxa"/>
            <w:noWrap/>
            <w:hideMark/>
          </w:tcPr>
          <w:p w14:paraId="0164DC5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565B1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795C0D8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noWrap/>
            <w:hideMark/>
          </w:tcPr>
          <w:p w14:paraId="5B81026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způsobu vyřešení</w:t>
            </w:r>
          </w:p>
        </w:tc>
        <w:tc>
          <w:tcPr>
            <w:tcW w:w="1276" w:type="dxa"/>
            <w:noWrap/>
            <w:hideMark/>
          </w:tcPr>
          <w:p w14:paraId="7F45E4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3751C23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35BF4674" w14:textId="77777777" w:rsidTr="00A51A34">
        <w:trPr>
          <w:trHeight w:val="1120"/>
        </w:trPr>
        <w:tc>
          <w:tcPr>
            <w:tcW w:w="1413" w:type="dxa"/>
            <w:noWrap/>
            <w:hideMark/>
          </w:tcPr>
          <w:p w14:paraId="771327F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4F03AD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žadatele ohledně vyřešení žádosti</w:t>
            </w:r>
          </w:p>
        </w:tc>
        <w:tc>
          <w:tcPr>
            <w:tcW w:w="1057" w:type="dxa"/>
            <w:hideMark/>
          </w:tcPr>
          <w:p w14:paraId="7F0D3DE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A0D19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Uzavření</w:t>
            </w:r>
          </w:p>
        </w:tc>
        <w:tc>
          <w:tcPr>
            <w:tcW w:w="1276" w:type="dxa"/>
            <w:hideMark/>
          </w:tcPr>
          <w:p w14:paraId="239C93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IT Pomoc</w:t>
            </w:r>
          </w:p>
        </w:tc>
        <w:tc>
          <w:tcPr>
            <w:tcW w:w="3196" w:type="dxa"/>
            <w:hideMark/>
          </w:tcPr>
          <w:p w14:paraId="48D530D5" w14:textId="6B5D2A09"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bl>
    <w:p w14:paraId="05FE9946" w14:textId="77777777" w:rsidR="00DA33EE" w:rsidRPr="00DA33EE" w:rsidRDefault="00DA33EE" w:rsidP="00DA33EE">
      <w:pPr>
        <w:jc w:val="left"/>
        <w:rPr>
          <w:rFonts w:ascii="Calibri" w:eastAsia="Times New Roman" w:hAnsi="Calibri" w:cs="Calibri"/>
          <w:sz w:val="20"/>
          <w:szCs w:val="20"/>
          <w:lang w:eastAsia="cs-CZ"/>
        </w:rPr>
      </w:pPr>
    </w:p>
    <w:p w14:paraId="134AD0B3" w14:textId="77777777" w:rsidR="00DA33EE" w:rsidRPr="00DA33EE" w:rsidRDefault="00DA33EE" w:rsidP="00DA33EE">
      <w:pPr>
        <w:jc w:val="left"/>
        <w:rPr>
          <w:rFonts w:ascii="Calibri" w:eastAsia="Times New Roman" w:hAnsi="Calibri" w:cs="Calibri"/>
          <w:sz w:val="20"/>
          <w:szCs w:val="20"/>
          <w:lang w:eastAsia="cs-CZ"/>
        </w:rPr>
      </w:pPr>
    </w:p>
    <w:p w14:paraId="38351455" w14:textId="77777777" w:rsidR="00DA33EE" w:rsidRPr="00DA33EE" w:rsidRDefault="00DA33EE" w:rsidP="00750885">
      <w:pPr>
        <w:pStyle w:val="Nadpis22"/>
      </w:pPr>
      <w:r w:rsidRPr="00DA33EE">
        <w:t>Řízení incidentu</w:t>
      </w:r>
    </w:p>
    <w:p w14:paraId="6759C84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Řízení incidentu je proces odpovědný za evidenci a řízení životního cyklu incidentů, jehož cílem je obnovení služby nebo omezení dopadů výpadku služby. Incident je do ITSM zaveden z monitoringovacího nástroje nebo jej vytvoří operátor Helpdesku MZe na základě informace od nahlašovatele, který jej může oznámit vedle telefonického či mailového kontaktu i prostřednictvím obecného požadavku na helpdesk MZe/IT Pomoc. Operátor Helpdesku musí mít možnost propojit incident s původním obecným požadavkem a rozhodnout, zda bude uživatel obecného požadavku uveden jako nahlašovatel incidentu (systém pak přenese do incidentu údaje o nahlašovateli). Systém musí umožnit evidovat u incidentu více nahlašovatelů. </w:t>
      </w:r>
    </w:p>
    <w:p w14:paraId="7A65765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Příjemcem vytvořeného incidentu je operátor helpdesku MZe, který provádí kategorizaci požadavku jeho přiřazením k ovlivněné službě a uvedením kategorie incidentu. </w:t>
      </w:r>
    </w:p>
    <w:p w14:paraId="21795E3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Pokud operátor vyhodnotí, že se jedná o proces jiné kategorie, může změnit kategorii události (např. na problém) nebo proces ukončit a zahájit proces jiné kategorie včetně zaevidování návaznosti na uzavřený incident.</w:t>
      </w:r>
    </w:p>
    <w:p w14:paraId="48212F6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Pokud požadavek vyžaduje odborný zásah a nevyřeší jej 1. úroveň podpory – Helpdesk MZe, předá jej Helpdesk na 2. nebo 3. úroveň podpory. Obsazení těchto skupin je součástí evidence katalogových listů. Operátor HD MZE může rozhodnout o změně obsazení a v rámci přiřazení požadavku na 2. nebo 3. úroveň podpory zvolit jiné osoby, kterým bude incident přiřazen. Pokud řešitel z 2. nebo 3. úrovně podpory řešení incidentu odmítnul a vrátil jej na Helpdesk z důvodu nepříslušnosti k řešení, HD MZe dle daného případu předá incident jinému řešiteli nebo může eskalovat řešení dle nastaveného eskalačního scénáře pro incidenty.</w:t>
      </w:r>
    </w:p>
    <w:p w14:paraId="3C23D20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1. nebo 2. či 3. úroveň podpory, která vyřeší incident, zapíše informaci o způsobu vyřešení incidentu. Pokud nemá řešitel přístup do SD, předává informaci o vyřešení incidentu na HD MZe, který tuto informaci do ITSM zaznamená.</w:t>
      </w:r>
    </w:p>
    <w:p w14:paraId="453CB04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Pokud je autorem incidentu uživatel, je požádán o ověření řešení. Pokud operátor HD MZe při propojování s obecným požadavkem rozhodl, že nahlašovatel obecného požadavku bude uveden jako nahlašovatel incidentu, tento uživatel musí být po vyřešení incidentu vyzván k ověření chyby. Výzva k ověření může být tedy odeslána více uživatelům. Ostatní uživatelé, jejichž obecné požadavky jsou propojeny s incidentem, k ověření chyby vyzváni nejsou. Defaultní lhůta pro vyjádření je 5 pracovních dnů, helpdesk MZe má možnost lhůtu prodloužit. V případě nevyjádření se do stanovené lhůty je incident považován za ověřený. Pokud žadatel rozporuje vyřešení incidentu, může helpdesk MZe:</w:t>
      </w:r>
    </w:p>
    <w:p w14:paraId="44428E6C"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sz w:val="20"/>
          <w:szCs w:val="20"/>
          <w:lang w:eastAsia="cs-CZ"/>
        </w:rPr>
        <w:t xml:space="preserve">znovu </w:t>
      </w:r>
      <w:r w:rsidRPr="00DA33EE">
        <w:rPr>
          <w:rFonts w:ascii="Calibri" w:eastAsia="Times New Roman" w:hAnsi="Calibri" w:cs="Calibri"/>
          <w:kern w:val="2"/>
          <w:sz w:val="20"/>
          <w:szCs w:val="20"/>
          <w:lang w:eastAsia="cs-CZ"/>
          <w14:ligatures w14:val="standardContextual"/>
        </w:rPr>
        <w:t>přidělit incident řešiteli, nebo</w:t>
      </w:r>
    </w:p>
    <w:p w14:paraId="485E92C9"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kern w:val="2"/>
          <w:sz w:val="20"/>
          <w:szCs w:val="20"/>
          <w:lang w:eastAsia="cs-CZ"/>
          <w14:ligatures w14:val="standardContextual"/>
        </w:rPr>
        <w:t>vyžádat si posouzení od 2. úrovně podpory, nebo</w:t>
      </w:r>
    </w:p>
    <w:p w14:paraId="6F3202C8"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kern w:val="2"/>
          <w:sz w:val="20"/>
          <w:szCs w:val="20"/>
          <w:lang w:eastAsia="cs-CZ"/>
          <w14:ligatures w14:val="standardContextual"/>
        </w:rPr>
        <w:t>vyžádat si posouzení</w:t>
      </w:r>
      <w:r w:rsidRPr="00DA33EE">
        <w:rPr>
          <w:rFonts w:ascii="Calibri" w:eastAsia="Times New Roman" w:hAnsi="Calibri" w:cs="Calibri"/>
          <w:sz w:val="20"/>
          <w:szCs w:val="20"/>
          <w:lang w:eastAsia="cs-CZ"/>
        </w:rPr>
        <w:t xml:space="preserve"> od Posuzovatele řešení (tento krok se použije např. v situaci, kdy řešitel trvá na tom, že incident byl vyřešen, ale nahlašovatel incidentu vyřešení rozporuje a 1. úroveň podpory nedisponuje dostatečnými znalostmi pro vyřešení sporu). Operátor HD MZe rozhodne o zapojení konkrétní role do činnosti posuzování řešení podle konkrétní problematiky incidentu.</w:t>
      </w:r>
    </w:p>
    <w:p w14:paraId="6CA1A3B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Žádost o posouzení může být odeslána více skupinám uživatelů. Na základě závěru posouzení operátor Helpdesku požadavek uzavře nebo obnoví jeho řešení.</w:t>
      </w:r>
    </w:p>
    <w:p w14:paraId="1012CDC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Po vyřešení Helpdesk MZe vyhodnotí, zda se jedná o častý incident, či byl řešením incidentu workaround, a může zaevidovat nový problém. </w:t>
      </w:r>
    </w:p>
    <w:p w14:paraId="3C6DB9A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Operátor Helpdesku po vyřešení incidentu provede kontrolu, zda byl dostatečně zaevidován způsob vyřešení, incident uzavře a uživateli je odeslána informace o způsobu vyřešení. Po uzavření incidentu musí mít operátor Helpdesku možnost hromadně uzavřít všechny obecné požadavky, které byly propojeny s incidentem a hromadně odeslat informace o způsobu vyřešení incidentu všem nahlašovatelům, jejichž obecné požadavky byly propojeny s tímto incidentem.</w:t>
      </w:r>
    </w:p>
    <w:p w14:paraId="58779AB3" w14:textId="65D6F951"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r w:rsidRPr="00DA33EE">
        <w:rPr>
          <w:rFonts w:ascii="Calibri" w:eastAsia="Times New Roman" w:hAnsi="Calibri" w:cs="Calibri"/>
          <w:sz w:val="20"/>
          <w:szCs w:val="20"/>
          <w:lang w:eastAsia="cs-CZ"/>
        </w:rPr>
        <w:t> </w:t>
      </w:r>
    </w:p>
    <w:p w14:paraId="052C7727"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1961E5F5" w14:textId="77777777" w:rsidTr="00DA33EE">
        <w:trPr>
          <w:trHeight w:val="280"/>
          <w:tblHeader/>
        </w:trPr>
        <w:tc>
          <w:tcPr>
            <w:tcW w:w="1413" w:type="dxa"/>
            <w:shd w:val="clear" w:color="auto" w:fill="BFBFBF"/>
            <w:vAlign w:val="center"/>
            <w:hideMark/>
          </w:tcPr>
          <w:p w14:paraId="15E3BACF"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5C824E0C"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0DF8FAB4"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23B684CA"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2C10F21B"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2124BC8B"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5B928560" w14:textId="77777777" w:rsidTr="00A51A34">
        <w:trPr>
          <w:trHeight w:val="1120"/>
        </w:trPr>
        <w:tc>
          <w:tcPr>
            <w:tcW w:w="1413" w:type="dxa"/>
            <w:hideMark/>
          </w:tcPr>
          <w:p w14:paraId="5BBFAA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Kontaktní údaje uživatele</w:t>
            </w:r>
          </w:p>
        </w:tc>
        <w:tc>
          <w:tcPr>
            <w:tcW w:w="1559" w:type="dxa"/>
            <w:hideMark/>
          </w:tcPr>
          <w:p w14:paraId="62ED162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057" w:type="dxa"/>
            <w:hideMark/>
          </w:tcPr>
          <w:p w14:paraId="3C77182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353" w:type="dxa"/>
            <w:hideMark/>
          </w:tcPr>
          <w:p w14:paraId="3FE5748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276" w:type="dxa"/>
            <w:hideMark/>
          </w:tcPr>
          <w:p w14:paraId="60B4C81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3196" w:type="dxa"/>
            <w:hideMark/>
          </w:tcPr>
          <w:p w14:paraId="126C30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Struktura odpovídá bloku Kontaktní údaje žadatele popsanému v Obecném požadavku na HD MZe nebo Obecnému požadavku na IT pomoc.</w:t>
            </w:r>
          </w:p>
        </w:tc>
      </w:tr>
      <w:tr w:rsidR="00DA33EE" w:rsidRPr="00DA33EE" w14:paraId="02E08B69" w14:textId="77777777" w:rsidTr="00A51A34">
        <w:trPr>
          <w:trHeight w:val="280"/>
        </w:trPr>
        <w:tc>
          <w:tcPr>
            <w:tcW w:w="1413" w:type="dxa"/>
            <w:hideMark/>
          </w:tcPr>
          <w:p w14:paraId="1F139B8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Incident</w:t>
            </w:r>
          </w:p>
        </w:tc>
        <w:tc>
          <w:tcPr>
            <w:tcW w:w="1559" w:type="dxa"/>
            <w:hideMark/>
          </w:tcPr>
          <w:p w14:paraId="4E415F5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w:t>
            </w:r>
          </w:p>
        </w:tc>
        <w:tc>
          <w:tcPr>
            <w:tcW w:w="1057" w:type="dxa"/>
            <w:hideMark/>
          </w:tcPr>
          <w:p w14:paraId="3CF4087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8F49D7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Registrace a kategorizace</w:t>
            </w:r>
          </w:p>
        </w:tc>
        <w:tc>
          <w:tcPr>
            <w:tcW w:w="1276" w:type="dxa"/>
            <w:hideMark/>
          </w:tcPr>
          <w:p w14:paraId="5B4A6DF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516AA24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F3FDCAD" w14:textId="77777777" w:rsidTr="00A51A34">
        <w:trPr>
          <w:trHeight w:val="280"/>
        </w:trPr>
        <w:tc>
          <w:tcPr>
            <w:tcW w:w="1413" w:type="dxa"/>
            <w:hideMark/>
          </w:tcPr>
          <w:p w14:paraId="7B50FA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C99C7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Kategorie</w:t>
            </w:r>
          </w:p>
        </w:tc>
        <w:tc>
          <w:tcPr>
            <w:tcW w:w="1057" w:type="dxa"/>
            <w:hideMark/>
          </w:tcPr>
          <w:p w14:paraId="628814C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992F4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Registrace a kategorizace</w:t>
            </w:r>
          </w:p>
        </w:tc>
        <w:tc>
          <w:tcPr>
            <w:tcW w:w="1276" w:type="dxa"/>
            <w:hideMark/>
          </w:tcPr>
          <w:p w14:paraId="35B818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729A29B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 B, C</w:t>
            </w:r>
          </w:p>
        </w:tc>
      </w:tr>
      <w:tr w:rsidR="00DA33EE" w:rsidRPr="00DA33EE" w14:paraId="396CE61E" w14:textId="77777777" w:rsidTr="00A51A34">
        <w:trPr>
          <w:trHeight w:val="280"/>
        </w:trPr>
        <w:tc>
          <w:tcPr>
            <w:tcW w:w="1413" w:type="dxa"/>
            <w:hideMark/>
          </w:tcPr>
          <w:p w14:paraId="7001A8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AA42D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Ovlivněná služba</w:t>
            </w:r>
          </w:p>
        </w:tc>
        <w:tc>
          <w:tcPr>
            <w:tcW w:w="1057" w:type="dxa"/>
            <w:hideMark/>
          </w:tcPr>
          <w:p w14:paraId="5770B4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9BBFD0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Registrace a kategorizace</w:t>
            </w:r>
          </w:p>
        </w:tc>
        <w:tc>
          <w:tcPr>
            <w:tcW w:w="1276" w:type="dxa"/>
            <w:hideMark/>
          </w:tcPr>
          <w:p w14:paraId="5BE7E7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6AA790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 zvolí z číselníku katalogových listů.</w:t>
            </w:r>
          </w:p>
        </w:tc>
      </w:tr>
      <w:tr w:rsidR="00DA33EE" w:rsidRPr="00DA33EE" w14:paraId="6357DA80" w14:textId="77777777" w:rsidTr="00A51A34">
        <w:trPr>
          <w:trHeight w:val="280"/>
        </w:trPr>
        <w:tc>
          <w:tcPr>
            <w:tcW w:w="1413" w:type="dxa"/>
            <w:hideMark/>
          </w:tcPr>
          <w:p w14:paraId="21C4EE7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AFCC5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Úroveň služby</w:t>
            </w:r>
          </w:p>
        </w:tc>
        <w:tc>
          <w:tcPr>
            <w:tcW w:w="1057" w:type="dxa"/>
            <w:hideMark/>
          </w:tcPr>
          <w:p w14:paraId="6E1EDB0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0C4AA2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Registrace a kategorizace</w:t>
            </w:r>
          </w:p>
        </w:tc>
        <w:tc>
          <w:tcPr>
            <w:tcW w:w="1276" w:type="dxa"/>
            <w:hideMark/>
          </w:tcPr>
          <w:p w14:paraId="03C161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2CB6293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Gold, Silver, Bronz, Test</w:t>
            </w:r>
          </w:p>
        </w:tc>
      </w:tr>
      <w:tr w:rsidR="00DA33EE" w:rsidRPr="00DA33EE" w14:paraId="682159D9" w14:textId="77777777" w:rsidTr="00A51A34">
        <w:trPr>
          <w:trHeight w:val="840"/>
        </w:trPr>
        <w:tc>
          <w:tcPr>
            <w:tcW w:w="1413" w:type="dxa"/>
            <w:hideMark/>
          </w:tcPr>
          <w:p w14:paraId="3C66513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incidentu</w:t>
            </w:r>
          </w:p>
        </w:tc>
        <w:tc>
          <w:tcPr>
            <w:tcW w:w="1559" w:type="dxa"/>
            <w:hideMark/>
          </w:tcPr>
          <w:p w14:paraId="3C45A5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057" w:type="dxa"/>
            <w:hideMark/>
          </w:tcPr>
          <w:p w14:paraId="56F7BE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353" w:type="dxa"/>
            <w:hideMark/>
          </w:tcPr>
          <w:p w14:paraId="7960E5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276" w:type="dxa"/>
            <w:hideMark/>
          </w:tcPr>
          <w:p w14:paraId="154388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3196" w:type="dxa"/>
            <w:hideMark/>
          </w:tcPr>
          <w:p w14:paraId="5ACF92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Struktura odpovídá bloku Požadavek popsanému v Obecném požadavku na HD MZe nebo Obecnému požadavku na IT pomoc.</w:t>
            </w:r>
          </w:p>
        </w:tc>
      </w:tr>
      <w:tr w:rsidR="00DA33EE" w:rsidRPr="00DA33EE" w14:paraId="32E318EE" w14:textId="77777777" w:rsidTr="00A51A34">
        <w:trPr>
          <w:trHeight w:val="1120"/>
        </w:trPr>
        <w:tc>
          <w:tcPr>
            <w:tcW w:w="1413" w:type="dxa"/>
            <w:hideMark/>
          </w:tcPr>
          <w:p w14:paraId="6280D5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w:t>
            </w:r>
          </w:p>
        </w:tc>
        <w:tc>
          <w:tcPr>
            <w:tcW w:w="1559" w:type="dxa"/>
            <w:hideMark/>
          </w:tcPr>
          <w:p w14:paraId="037BA57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hideMark/>
          </w:tcPr>
          <w:p w14:paraId="398816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4C6D86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incidentu, zaznamenání vyřešení až vyhodnocení incidentu</w:t>
            </w:r>
          </w:p>
        </w:tc>
        <w:tc>
          <w:tcPr>
            <w:tcW w:w="1276" w:type="dxa"/>
            <w:hideMark/>
          </w:tcPr>
          <w:p w14:paraId="4B6868B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 2. úroveň podpory, 3. úroveň podpory</w:t>
            </w:r>
          </w:p>
        </w:tc>
        <w:tc>
          <w:tcPr>
            <w:tcW w:w="3196" w:type="dxa"/>
            <w:hideMark/>
          </w:tcPr>
          <w:p w14:paraId="7F852B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Vyřešeno, Zamítnuto, Zrušeno, Nelze vyřešit, Nahodilá chyba (nelze zopakovat), Duplicitní záznam, Stornováno uživatelem, Vyřešeno dočasně (workaround)</w:t>
            </w:r>
          </w:p>
        </w:tc>
      </w:tr>
      <w:tr w:rsidR="00DA33EE" w:rsidRPr="00DA33EE" w14:paraId="0E948820" w14:textId="77777777" w:rsidTr="00A51A34">
        <w:trPr>
          <w:trHeight w:val="840"/>
        </w:trPr>
        <w:tc>
          <w:tcPr>
            <w:tcW w:w="1413" w:type="dxa"/>
            <w:hideMark/>
          </w:tcPr>
          <w:p w14:paraId="4D40424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53C1D4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noWrap/>
            <w:hideMark/>
          </w:tcPr>
          <w:p w14:paraId="5E3CD59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5EDAA15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incidentu, zaznamenání vyřešení až vyhodnocení incidentu</w:t>
            </w:r>
          </w:p>
        </w:tc>
        <w:tc>
          <w:tcPr>
            <w:tcW w:w="1276" w:type="dxa"/>
            <w:hideMark/>
          </w:tcPr>
          <w:p w14:paraId="046BD2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 2. úroveň podpory, 3. úroveň podpory</w:t>
            </w:r>
          </w:p>
        </w:tc>
        <w:tc>
          <w:tcPr>
            <w:tcW w:w="3196" w:type="dxa"/>
            <w:hideMark/>
          </w:tcPr>
          <w:p w14:paraId="37673CC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0025C6D" w14:textId="77777777" w:rsidTr="00A51A34">
        <w:trPr>
          <w:trHeight w:val="840"/>
        </w:trPr>
        <w:tc>
          <w:tcPr>
            <w:tcW w:w="1413" w:type="dxa"/>
            <w:noWrap/>
            <w:hideMark/>
          </w:tcPr>
          <w:p w14:paraId="7336EC9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D1E78A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3508646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1DFFCDC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incidentu, zaznamenání vyřešení až vyhodnocení incidentu</w:t>
            </w:r>
          </w:p>
        </w:tc>
        <w:tc>
          <w:tcPr>
            <w:tcW w:w="1276" w:type="dxa"/>
            <w:hideMark/>
          </w:tcPr>
          <w:p w14:paraId="798644C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 2. úroveň podpory, 3. úroveň podpory</w:t>
            </w:r>
          </w:p>
        </w:tc>
        <w:tc>
          <w:tcPr>
            <w:tcW w:w="3196" w:type="dxa"/>
            <w:hideMark/>
          </w:tcPr>
          <w:p w14:paraId="2F0864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4AF3B6FA" w14:textId="77777777" w:rsidTr="00A51A34">
        <w:trPr>
          <w:trHeight w:val="1120"/>
        </w:trPr>
        <w:tc>
          <w:tcPr>
            <w:tcW w:w="1413" w:type="dxa"/>
            <w:noWrap/>
            <w:hideMark/>
          </w:tcPr>
          <w:p w14:paraId="25A0BA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22C532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nahlašovatele</w:t>
            </w:r>
          </w:p>
        </w:tc>
        <w:tc>
          <w:tcPr>
            <w:tcW w:w="1057" w:type="dxa"/>
            <w:hideMark/>
          </w:tcPr>
          <w:p w14:paraId="197F980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4EF709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Zaznamenání způsobu řešení</w:t>
            </w:r>
          </w:p>
        </w:tc>
        <w:tc>
          <w:tcPr>
            <w:tcW w:w="1276" w:type="dxa"/>
            <w:hideMark/>
          </w:tcPr>
          <w:p w14:paraId="763DC4B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3AB19D7E" w14:textId="785C9DE8"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r w:rsidR="00DA33EE" w:rsidRPr="00DA33EE" w14:paraId="479906A9" w14:textId="77777777" w:rsidTr="00A51A34">
        <w:trPr>
          <w:trHeight w:val="840"/>
        </w:trPr>
        <w:tc>
          <w:tcPr>
            <w:tcW w:w="1413" w:type="dxa"/>
            <w:hideMark/>
          </w:tcPr>
          <w:p w14:paraId="02BF644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Ověření</w:t>
            </w:r>
          </w:p>
        </w:tc>
        <w:tc>
          <w:tcPr>
            <w:tcW w:w="1559" w:type="dxa"/>
            <w:hideMark/>
          </w:tcPr>
          <w:p w14:paraId="03758D0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Lhůta na vyjádření nahlašovatele</w:t>
            </w:r>
          </w:p>
        </w:tc>
        <w:tc>
          <w:tcPr>
            <w:tcW w:w="1057" w:type="dxa"/>
            <w:hideMark/>
          </w:tcPr>
          <w:p w14:paraId="4FB0B5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4939F7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Zaznamenání způsobu řešení</w:t>
            </w:r>
          </w:p>
        </w:tc>
        <w:tc>
          <w:tcPr>
            <w:tcW w:w="1276" w:type="dxa"/>
            <w:hideMark/>
          </w:tcPr>
          <w:p w14:paraId="4FE0FF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05BD3B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automaticky přednastaví na 5 dní od odeslání žádosti na ověření. HD Mze může tuto lhůtu editovat.</w:t>
            </w:r>
          </w:p>
        </w:tc>
      </w:tr>
      <w:tr w:rsidR="00DA33EE" w:rsidRPr="00DA33EE" w14:paraId="00E71743" w14:textId="77777777" w:rsidTr="00A51A34">
        <w:trPr>
          <w:trHeight w:val="280"/>
        </w:trPr>
        <w:tc>
          <w:tcPr>
            <w:tcW w:w="1413" w:type="dxa"/>
            <w:hideMark/>
          </w:tcPr>
          <w:p w14:paraId="54A16D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FFBDE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Vyjádření uživatele</w:t>
            </w:r>
          </w:p>
        </w:tc>
        <w:tc>
          <w:tcPr>
            <w:tcW w:w="1057" w:type="dxa"/>
            <w:hideMark/>
          </w:tcPr>
          <w:p w14:paraId="0C94A5F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DB045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Ověření řešení</w:t>
            </w:r>
          </w:p>
        </w:tc>
        <w:tc>
          <w:tcPr>
            <w:tcW w:w="1276" w:type="dxa"/>
            <w:hideMark/>
          </w:tcPr>
          <w:p w14:paraId="2E74BAD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4F30097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CF5D407" w14:textId="77777777" w:rsidTr="00A51A34">
        <w:trPr>
          <w:trHeight w:val="280"/>
        </w:trPr>
        <w:tc>
          <w:tcPr>
            <w:tcW w:w="1413" w:type="dxa"/>
            <w:hideMark/>
          </w:tcPr>
          <w:p w14:paraId="3C74055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Posouzení řešení</w:t>
            </w:r>
          </w:p>
        </w:tc>
        <w:tc>
          <w:tcPr>
            <w:tcW w:w="1559" w:type="dxa"/>
            <w:hideMark/>
          </w:tcPr>
          <w:p w14:paraId="49FD7D3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Posouzení řešení</w:t>
            </w:r>
          </w:p>
        </w:tc>
        <w:tc>
          <w:tcPr>
            <w:tcW w:w="1057" w:type="dxa"/>
            <w:hideMark/>
          </w:tcPr>
          <w:p w14:paraId="1CB9D5D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204E572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Přidělený</w:t>
            </w:r>
          </w:p>
        </w:tc>
        <w:tc>
          <w:tcPr>
            <w:tcW w:w="1276" w:type="dxa"/>
            <w:hideMark/>
          </w:tcPr>
          <w:p w14:paraId="787335A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Posuzovatel řešení</w:t>
            </w:r>
          </w:p>
        </w:tc>
        <w:tc>
          <w:tcPr>
            <w:tcW w:w="3196" w:type="dxa"/>
            <w:hideMark/>
          </w:tcPr>
          <w:p w14:paraId="76DE65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bl>
    <w:p w14:paraId="3AFAF273" w14:textId="77777777" w:rsidR="00DA33EE" w:rsidRPr="00DA33EE" w:rsidRDefault="00DA33EE" w:rsidP="00750885">
      <w:pPr>
        <w:pStyle w:val="Nadpis22"/>
      </w:pPr>
      <w:r w:rsidRPr="00DA33EE">
        <w:t>Bezpečnostní incident</w:t>
      </w:r>
    </w:p>
    <w:p w14:paraId="0C3B9516" w14:textId="003B278C"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Řízení bezpečnostního incidentu je proces odpovědný za evidenci a řízení životního cyklu událostí, které vedou nebo mohou vést k narušení důvěrnosti, dostupnosti nebo integrity informací v rámci MZe. Bezpečnostní incident je do ITSM zaveden z monitorovacího nástroje nebo jej vytvoří operátor Helpdesku MZe nebo IT Pomoci na základě informace od nahlašovatele, který jej může oznámit vedle telefonického či mailového kontaktu i prostřednictvím obecného požadavku na helpdesk MZe/IT Pomoc. </w:t>
      </w:r>
    </w:p>
    <w:p w14:paraId="64D3180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Příjemcem vytvořeného bezpečnostního incidentu je Oddělení kybernetické bezpečnosti (dále též OKB), které provádí analýzu bezpečnostního incidentu a její závěry zaznamená do ITSM. Zároveň rozhodne, zda bude incident řešen standardním procesem nebo procesem pro vážný bezpečnostní incident. Pokud je riziko akceptovatelné, může OKB také předat incident na HD MZe, kde je vyřešení realizováno jinými kategoriemi událostí.</w:t>
      </w:r>
    </w:p>
    <w:p w14:paraId="114C9BE2" w14:textId="7CC7C0D7" w:rsidR="00DA33EE" w:rsidRPr="00DA33EE" w:rsidRDefault="00DA33EE" w:rsidP="00522D9A">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 případě standardního procesu OKB eviduje návrhy opatření a jejich řešení. Pokud je incident řešen procesem pro významný bezpečnostní incident, musí projít nejprve schválením ze strany vedoucího OKB. Vedoucí OKB musí mít v řešení ITSM možnost evidovat svolání a závěry z jednání týmu CSIRT, týmu SERT a evidovat realizaci okamžitých nápravných opatření. První svolání týmů CSIRT a SERT provád</w:t>
      </w:r>
      <w:r w:rsidR="008E1028">
        <w:rPr>
          <w:rFonts w:ascii="Calibri" w:eastAsia="Times New Roman" w:hAnsi="Calibri" w:cs="Calibri"/>
          <w:sz w:val="20"/>
          <w:szCs w:val="20"/>
          <w:lang w:eastAsia="cs-CZ"/>
        </w:rPr>
        <w:t>í</w:t>
      </w:r>
      <w:r w:rsidR="00522D9A">
        <w:rPr>
          <w:rFonts w:ascii="Calibri" w:eastAsia="Times New Roman" w:hAnsi="Calibri" w:cs="Calibri"/>
          <w:sz w:val="20"/>
          <w:szCs w:val="20"/>
          <w:lang w:eastAsia="cs-CZ"/>
        </w:rPr>
        <w:t xml:space="preserve"> a eviduje</w:t>
      </w:r>
      <w:r w:rsidRPr="00DA33EE">
        <w:rPr>
          <w:rFonts w:ascii="Calibri" w:eastAsia="Times New Roman" w:hAnsi="Calibri" w:cs="Calibri"/>
          <w:sz w:val="20"/>
          <w:szCs w:val="20"/>
          <w:lang w:eastAsia="cs-CZ"/>
        </w:rPr>
        <w:t xml:space="preserve"> vedoucí OKB, ostatní jednání a realizaci okamžitých nápravných opatření musí mít možnost provádět uživatelé z OKB (nejen vedoucí OKB).</w:t>
      </w:r>
      <w:r w:rsidR="00522D9A">
        <w:rPr>
          <w:rFonts w:ascii="Calibri" w:eastAsia="Times New Roman" w:hAnsi="Calibri" w:cs="Calibri"/>
          <w:sz w:val="20"/>
          <w:szCs w:val="20"/>
          <w:lang w:eastAsia="cs-CZ"/>
        </w:rPr>
        <w:t xml:space="preserve"> </w:t>
      </w:r>
      <w:r w:rsidR="00522D9A" w:rsidRPr="00522D9A">
        <w:rPr>
          <w:rFonts w:ascii="Calibri" w:eastAsia="Times New Roman" w:hAnsi="Calibri" w:cs="Calibri"/>
          <w:sz w:val="20"/>
          <w:szCs w:val="20"/>
          <w:lang w:eastAsia="cs-CZ"/>
        </w:rPr>
        <w:t>Realizace okamžitých nápravných opatření musí být umožněna</w:t>
      </w:r>
      <w:r w:rsidR="00522D9A">
        <w:rPr>
          <w:rFonts w:ascii="Calibri" w:eastAsia="Times New Roman" w:hAnsi="Calibri" w:cs="Calibri"/>
          <w:sz w:val="20"/>
          <w:szCs w:val="20"/>
          <w:lang w:eastAsia="cs-CZ"/>
        </w:rPr>
        <w:t xml:space="preserve"> </w:t>
      </w:r>
      <w:r w:rsidR="00522D9A" w:rsidRPr="00522D9A">
        <w:rPr>
          <w:rFonts w:ascii="Calibri" w:eastAsia="Times New Roman" w:hAnsi="Calibri" w:cs="Calibri"/>
          <w:sz w:val="20"/>
          <w:szCs w:val="20"/>
          <w:lang w:eastAsia="cs-CZ"/>
        </w:rPr>
        <w:t>příslušným řešitelům.</w:t>
      </w:r>
    </w:p>
    <w:p w14:paraId="4304E57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Realizaci opatření i okamžitých nápravných opatření může do řešení evidovat zástupce řešitele, pokud nemá do ITSM přístup, pak závěry eviduje OKB evidenčně. Po vyřešení bezpečnostního incidentu zaeviduje OKB závěry hodnocení, může provést i zpětné doplnění částí s analýzou incidentu a rozhodne, zda předá incident k uzavření helpdesku či jej přímo uzavře.</w:t>
      </w:r>
    </w:p>
    <w:p w14:paraId="2DE3370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uzavření incidentu musí mít operátor Helpdesku možnost hromadně uzavřít všechny obecné požadavky, které byly propojeny s bezpečnostním incidentem a hromadně odeslat informace o způsobu vyřešení incidentu všem nahlašovatelům, jejichž obecné požadavky byly propojeny s tímto bezpečnostním incidentem.</w:t>
      </w:r>
    </w:p>
    <w:p w14:paraId="00C307F9" w14:textId="65553149"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55159BAB" w14:textId="77777777" w:rsidR="00DA33EE" w:rsidRPr="00DA33EE" w:rsidRDefault="00DA33EE" w:rsidP="00DA33EE">
      <w:pPr>
        <w:jc w:val="left"/>
        <w:rPr>
          <w:rFonts w:ascii="Calibri" w:eastAsia="Times New Roman" w:hAnsi="Calibri" w:cs="Calibri"/>
          <w:sz w:val="20"/>
          <w:szCs w:val="20"/>
          <w:lang w:eastAsia="cs-CZ"/>
        </w:rPr>
      </w:pPr>
    </w:p>
    <w:p w14:paraId="3901E28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p w14:paraId="185B9668"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415C296E" w14:textId="77777777" w:rsidTr="00DA33EE">
        <w:trPr>
          <w:trHeight w:val="280"/>
          <w:tblHeader/>
        </w:trPr>
        <w:tc>
          <w:tcPr>
            <w:tcW w:w="1413" w:type="dxa"/>
            <w:shd w:val="clear" w:color="auto" w:fill="BFBFBF"/>
            <w:vAlign w:val="center"/>
            <w:hideMark/>
          </w:tcPr>
          <w:p w14:paraId="0CA5CCF4"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4FB476D2"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593F2962"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67237F4C"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57D779A0"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0061C200"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66EC429A" w14:textId="77777777" w:rsidTr="00A51A34">
        <w:trPr>
          <w:trHeight w:val="1120"/>
        </w:trPr>
        <w:tc>
          <w:tcPr>
            <w:tcW w:w="1413" w:type="dxa"/>
            <w:hideMark/>
          </w:tcPr>
          <w:p w14:paraId="07AE39F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Kontaktní údaje uživatele</w:t>
            </w:r>
          </w:p>
        </w:tc>
        <w:tc>
          <w:tcPr>
            <w:tcW w:w="1559" w:type="dxa"/>
            <w:hideMark/>
          </w:tcPr>
          <w:p w14:paraId="41F30BF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057" w:type="dxa"/>
            <w:hideMark/>
          </w:tcPr>
          <w:p w14:paraId="241E6B3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353" w:type="dxa"/>
            <w:hideMark/>
          </w:tcPr>
          <w:p w14:paraId="3E03826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276" w:type="dxa"/>
            <w:hideMark/>
          </w:tcPr>
          <w:p w14:paraId="27ADB0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3196" w:type="dxa"/>
            <w:hideMark/>
          </w:tcPr>
          <w:p w14:paraId="4D6997A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Struktura odpovídá bloku Kontaktní údaje žadatele popsanému v Obecném požadavku na HD MZe nebo Obecnému požadavku na IT pomoc.</w:t>
            </w:r>
          </w:p>
        </w:tc>
      </w:tr>
      <w:tr w:rsidR="00DA33EE" w:rsidRPr="00DA33EE" w14:paraId="448A916D" w14:textId="77777777" w:rsidTr="00A51A34">
        <w:trPr>
          <w:trHeight w:val="840"/>
        </w:trPr>
        <w:tc>
          <w:tcPr>
            <w:tcW w:w="1413" w:type="dxa"/>
            <w:hideMark/>
          </w:tcPr>
          <w:p w14:paraId="10C3F2B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w:t>
            </w:r>
          </w:p>
        </w:tc>
        <w:tc>
          <w:tcPr>
            <w:tcW w:w="1559" w:type="dxa"/>
            <w:hideMark/>
          </w:tcPr>
          <w:p w14:paraId="484388C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057" w:type="dxa"/>
            <w:hideMark/>
          </w:tcPr>
          <w:p w14:paraId="61E452B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353" w:type="dxa"/>
            <w:hideMark/>
          </w:tcPr>
          <w:p w14:paraId="0F4688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276" w:type="dxa"/>
            <w:hideMark/>
          </w:tcPr>
          <w:p w14:paraId="1FE13C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3196" w:type="dxa"/>
            <w:hideMark/>
          </w:tcPr>
          <w:p w14:paraId="1EE14E6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Struktura odpovídá bloku Požadavek popsanému v Obecném požadavku na HD MZe nebo Obecnému požadavku na IT pomoc.</w:t>
            </w:r>
          </w:p>
        </w:tc>
      </w:tr>
      <w:tr w:rsidR="00DA33EE" w:rsidRPr="00DA33EE" w14:paraId="4A46C35D" w14:textId="77777777" w:rsidTr="00A51A34">
        <w:trPr>
          <w:trHeight w:val="560"/>
        </w:trPr>
        <w:tc>
          <w:tcPr>
            <w:tcW w:w="1413" w:type="dxa"/>
            <w:hideMark/>
          </w:tcPr>
          <w:p w14:paraId="12F9D6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Rychlá analýza</w:t>
            </w:r>
          </w:p>
        </w:tc>
        <w:tc>
          <w:tcPr>
            <w:tcW w:w="1559" w:type="dxa"/>
            <w:hideMark/>
          </w:tcPr>
          <w:p w14:paraId="15AD30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Ovlivněná služba</w:t>
            </w:r>
          </w:p>
        </w:tc>
        <w:tc>
          <w:tcPr>
            <w:tcW w:w="1057" w:type="dxa"/>
            <w:hideMark/>
          </w:tcPr>
          <w:p w14:paraId="3023773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5BA1EA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6DA18EB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69ED28E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 zvolí z číselníku katalogových listů.</w:t>
            </w:r>
          </w:p>
        </w:tc>
      </w:tr>
      <w:tr w:rsidR="00DA33EE" w:rsidRPr="00DA33EE" w14:paraId="7A55A402" w14:textId="77777777" w:rsidTr="00A51A34">
        <w:trPr>
          <w:trHeight w:val="1400"/>
        </w:trPr>
        <w:tc>
          <w:tcPr>
            <w:tcW w:w="1413" w:type="dxa"/>
            <w:hideMark/>
          </w:tcPr>
          <w:p w14:paraId="17C1AF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C72325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 bezpečnostního incidentu</w:t>
            </w:r>
          </w:p>
        </w:tc>
        <w:tc>
          <w:tcPr>
            <w:tcW w:w="1057" w:type="dxa"/>
            <w:hideMark/>
          </w:tcPr>
          <w:p w14:paraId="440146F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000C16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6ACE8D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1104A5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Bezpečnostní událost</w:t>
            </w:r>
            <w:r w:rsidRPr="00DA33EE">
              <w:rPr>
                <w:rFonts w:ascii="Calibri" w:eastAsia="Times New Roman" w:hAnsi="Calibri" w:cs="Calibri"/>
                <w:color w:val="000000"/>
                <w:sz w:val="20"/>
                <w:szCs w:val="20"/>
                <w:lang w:eastAsia="cs-CZ"/>
              </w:rPr>
              <w:br/>
              <w:t>Bezpečnostní zranitelnost</w:t>
            </w:r>
            <w:r w:rsidRPr="00DA33EE">
              <w:rPr>
                <w:rFonts w:ascii="Calibri" w:eastAsia="Times New Roman" w:hAnsi="Calibri" w:cs="Calibri"/>
                <w:color w:val="000000"/>
                <w:sz w:val="20"/>
                <w:szCs w:val="20"/>
                <w:lang w:eastAsia="cs-CZ"/>
              </w:rPr>
              <w:br/>
              <w:t>Bezpečnostní incident</w:t>
            </w:r>
            <w:r w:rsidRPr="00DA33EE">
              <w:rPr>
                <w:rFonts w:ascii="Calibri" w:eastAsia="Times New Roman" w:hAnsi="Calibri" w:cs="Calibri"/>
                <w:color w:val="000000"/>
                <w:sz w:val="20"/>
                <w:szCs w:val="20"/>
                <w:lang w:eastAsia="cs-CZ"/>
              </w:rPr>
              <w:br/>
              <w:t>Reaktivní opatření NÚKIB</w:t>
            </w:r>
            <w:r w:rsidRPr="00DA33EE">
              <w:rPr>
                <w:rFonts w:ascii="Calibri" w:eastAsia="Times New Roman" w:hAnsi="Calibri" w:cs="Calibri"/>
                <w:color w:val="000000"/>
                <w:sz w:val="20"/>
                <w:szCs w:val="20"/>
                <w:lang w:eastAsia="cs-CZ"/>
              </w:rPr>
              <w:br/>
              <w:t>Ochranné opatření NÚKIB</w:t>
            </w:r>
          </w:p>
        </w:tc>
      </w:tr>
      <w:tr w:rsidR="00DA33EE" w:rsidRPr="00DA33EE" w14:paraId="56B3064F" w14:textId="77777777" w:rsidTr="00A51A34">
        <w:trPr>
          <w:trHeight w:val="560"/>
        </w:trPr>
        <w:tc>
          <w:tcPr>
            <w:tcW w:w="1413" w:type="dxa"/>
            <w:hideMark/>
          </w:tcPr>
          <w:p w14:paraId="4281D4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9CA513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Zdůvodnění</w:t>
            </w:r>
          </w:p>
        </w:tc>
        <w:tc>
          <w:tcPr>
            <w:tcW w:w="1057" w:type="dxa"/>
            <w:hideMark/>
          </w:tcPr>
          <w:p w14:paraId="319A719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0D037F3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5A3391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076F5F9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5F3992A" w14:textId="77777777" w:rsidTr="00A51A34">
        <w:trPr>
          <w:trHeight w:val="560"/>
        </w:trPr>
        <w:tc>
          <w:tcPr>
            <w:tcW w:w="1413" w:type="dxa"/>
            <w:hideMark/>
          </w:tcPr>
          <w:p w14:paraId="2D05F87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Klasifikace bezpečnostního incidentu</w:t>
            </w:r>
          </w:p>
        </w:tc>
        <w:tc>
          <w:tcPr>
            <w:tcW w:w="1559" w:type="dxa"/>
            <w:hideMark/>
          </w:tcPr>
          <w:p w14:paraId="5919B90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Kategorie naléhavosti BI</w:t>
            </w:r>
          </w:p>
        </w:tc>
        <w:tc>
          <w:tcPr>
            <w:tcW w:w="1057" w:type="dxa"/>
            <w:hideMark/>
          </w:tcPr>
          <w:p w14:paraId="4ADD476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hideMark/>
          </w:tcPr>
          <w:p w14:paraId="2608CA7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Analýza nahlášeného bezpečnostního incidentu</w:t>
            </w:r>
          </w:p>
        </w:tc>
        <w:tc>
          <w:tcPr>
            <w:tcW w:w="1276" w:type="dxa"/>
            <w:hideMark/>
          </w:tcPr>
          <w:p w14:paraId="3A4B990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OKB</w:t>
            </w:r>
          </w:p>
        </w:tc>
        <w:tc>
          <w:tcPr>
            <w:tcW w:w="3196" w:type="dxa"/>
            <w:hideMark/>
          </w:tcPr>
          <w:p w14:paraId="013AC06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Vysoká, Střední, Nízká</w:t>
            </w:r>
          </w:p>
        </w:tc>
      </w:tr>
      <w:tr w:rsidR="00DA33EE" w:rsidRPr="00DA33EE" w14:paraId="3A53C58B" w14:textId="77777777" w:rsidTr="00A51A34">
        <w:trPr>
          <w:trHeight w:val="560"/>
        </w:trPr>
        <w:tc>
          <w:tcPr>
            <w:tcW w:w="1413" w:type="dxa"/>
            <w:hideMark/>
          </w:tcPr>
          <w:p w14:paraId="2D47BC1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3408CAB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Kategorie dopadu BI</w:t>
            </w:r>
          </w:p>
        </w:tc>
        <w:tc>
          <w:tcPr>
            <w:tcW w:w="1057" w:type="dxa"/>
            <w:hideMark/>
          </w:tcPr>
          <w:p w14:paraId="505616C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hideMark/>
          </w:tcPr>
          <w:p w14:paraId="11B424D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Analýza nahlášeného bezpečnostního incidentu</w:t>
            </w:r>
          </w:p>
        </w:tc>
        <w:tc>
          <w:tcPr>
            <w:tcW w:w="1276" w:type="dxa"/>
            <w:hideMark/>
          </w:tcPr>
          <w:p w14:paraId="46F5F21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OKB</w:t>
            </w:r>
          </w:p>
        </w:tc>
        <w:tc>
          <w:tcPr>
            <w:tcW w:w="3196" w:type="dxa"/>
            <w:hideMark/>
          </w:tcPr>
          <w:p w14:paraId="6455601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Vysoká, Střední, Nízká</w:t>
            </w:r>
          </w:p>
        </w:tc>
      </w:tr>
      <w:tr w:rsidR="00DA33EE" w:rsidRPr="00DA33EE" w14:paraId="0597D2EF" w14:textId="77777777" w:rsidTr="00A51A34">
        <w:trPr>
          <w:trHeight w:val="1400"/>
        </w:trPr>
        <w:tc>
          <w:tcPr>
            <w:tcW w:w="1413" w:type="dxa"/>
            <w:hideMark/>
          </w:tcPr>
          <w:p w14:paraId="3ACE3D0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15077BE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Priorita BI</w:t>
            </w:r>
          </w:p>
        </w:tc>
        <w:tc>
          <w:tcPr>
            <w:tcW w:w="1057" w:type="dxa"/>
            <w:hideMark/>
          </w:tcPr>
          <w:p w14:paraId="5B29F2C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hideMark/>
          </w:tcPr>
          <w:p w14:paraId="7353F1F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Analýza nahlášeného bezpečnostního incidentu</w:t>
            </w:r>
          </w:p>
        </w:tc>
        <w:tc>
          <w:tcPr>
            <w:tcW w:w="1276" w:type="dxa"/>
            <w:hideMark/>
          </w:tcPr>
          <w:p w14:paraId="7677897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Systém</w:t>
            </w:r>
          </w:p>
        </w:tc>
        <w:tc>
          <w:tcPr>
            <w:tcW w:w="3196" w:type="dxa"/>
            <w:hideMark/>
          </w:tcPr>
          <w:p w14:paraId="62E1A58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Výpočet dle směrnice viz níže.</w:t>
            </w:r>
            <w:r w:rsidRPr="00DA33EE">
              <w:rPr>
                <w:rFonts w:ascii="Calibri" w:eastAsia="Times New Roman" w:hAnsi="Calibri" w:cs="Calibri"/>
                <w:sz w:val="20"/>
                <w:szCs w:val="20"/>
                <w:lang w:eastAsia="cs-CZ"/>
              </w:rPr>
              <w:br/>
              <w:t>1  Kritická </w:t>
            </w:r>
            <w:r w:rsidRPr="00DA33EE">
              <w:rPr>
                <w:rFonts w:ascii="Calibri" w:eastAsia="Times New Roman" w:hAnsi="Calibri" w:cs="Calibri"/>
                <w:sz w:val="20"/>
                <w:szCs w:val="20"/>
                <w:lang w:eastAsia="cs-CZ"/>
              </w:rPr>
              <w:br/>
              <w:t>2  Vysoká </w:t>
            </w:r>
            <w:r w:rsidRPr="00DA33EE">
              <w:rPr>
                <w:rFonts w:ascii="Calibri" w:eastAsia="Times New Roman" w:hAnsi="Calibri" w:cs="Calibri"/>
                <w:sz w:val="20"/>
                <w:szCs w:val="20"/>
                <w:lang w:eastAsia="cs-CZ"/>
              </w:rPr>
              <w:br/>
              <w:t>3  Střední </w:t>
            </w:r>
            <w:r w:rsidRPr="00DA33EE">
              <w:rPr>
                <w:rFonts w:ascii="Calibri" w:eastAsia="Times New Roman" w:hAnsi="Calibri" w:cs="Calibri"/>
                <w:sz w:val="20"/>
                <w:szCs w:val="20"/>
                <w:lang w:eastAsia="cs-CZ"/>
              </w:rPr>
              <w:br/>
              <w:t>4  Nízká </w:t>
            </w:r>
          </w:p>
        </w:tc>
      </w:tr>
      <w:tr w:rsidR="00DA33EE" w:rsidRPr="00DA33EE" w14:paraId="7A96133B" w14:textId="77777777" w:rsidTr="00A51A34">
        <w:trPr>
          <w:trHeight w:val="840"/>
        </w:trPr>
        <w:tc>
          <w:tcPr>
            <w:tcW w:w="1413" w:type="dxa"/>
            <w:hideMark/>
          </w:tcPr>
          <w:p w14:paraId="2C83D8B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591DBFA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Postup, kterým bude bezpečnostní incident řešen</w:t>
            </w:r>
          </w:p>
        </w:tc>
        <w:tc>
          <w:tcPr>
            <w:tcW w:w="1057" w:type="dxa"/>
            <w:hideMark/>
          </w:tcPr>
          <w:p w14:paraId="654EDF2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hideMark/>
          </w:tcPr>
          <w:p w14:paraId="1DD2F74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Analýza nahlášeného bezpečnostního incidentu</w:t>
            </w:r>
          </w:p>
        </w:tc>
        <w:tc>
          <w:tcPr>
            <w:tcW w:w="1276" w:type="dxa"/>
            <w:hideMark/>
          </w:tcPr>
          <w:p w14:paraId="4165A6D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OKB</w:t>
            </w:r>
          </w:p>
        </w:tc>
        <w:tc>
          <w:tcPr>
            <w:tcW w:w="3196" w:type="dxa"/>
            <w:hideMark/>
          </w:tcPr>
          <w:p w14:paraId="73BED24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Standardní proces, Vážný bezpečnostní incident , Akceptovatelné riziko</w:t>
            </w:r>
          </w:p>
        </w:tc>
      </w:tr>
      <w:tr w:rsidR="00DA33EE" w:rsidRPr="00DA33EE" w14:paraId="05035E04" w14:textId="77777777" w:rsidTr="00A51A34">
        <w:trPr>
          <w:trHeight w:val="560"/>
        </w:trPr>
        <w:tc>
          <w:tcPr>
            <w:tcW w:w="1413" w:type="dxa"/>
            <w:hideMark/>
          </w:tcPr>
          <w:p w14:paraId="6A6CC10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bezpečnostního incidentu</w:t>
            </w:r>
          </w:p>
        </w:tc>
        <w:tc>
          <w:tcPr>
            <w:tcW w:w="1559" w:type="dxa"/>
            <w:hideMark/>
          </w:tcPr>
          <w:p w14:paraId="693640D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w:t>
            </w:r>
          </w:p>
        </w:tc>
        <w:tc>
          <w:tcPr>
            <w:tcW w:w="1057" w:type="dxa"/>
            <w:hideMark/>
          </w:tcPr>
          <w:p w14:paraId="6161AE3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B65BD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0916C2C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493B5A4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419834D" w14:textId="77777777" w:rsidTr="00A51A34">
        <w:trPr>
          <w:trHeight w:val="560"/>
        </w:trPr>
        <w:tc>
          <w:tcPr>
            <w:tcW w:w="1413" w:type="dxa"/>
            <w:hideMark/>
          </w:tcPr>
          <w:p w14:paraId="6D3A7B7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79F97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Pracovní kód incidentu</w:t>
            </w:r>
          </w:p>
        </w:tc>
        <w:tc>
          <w:tcPr>
            <w:tcW w:w="1057" w:type="dxa"/>
            <w:hideMark/>
          </w:tcPr>
          <w:p w14:paraId="407FA74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C4121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69ACACF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2073589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7DD5AB1" w14:textId="77777777" w:rsidTr="00A51A34">
        <w:trPr>
          <w:trHeight w:val="840"/>
        </w:trPr>
        <w:tc>
          <w:tcPr>
            <w:tcW w:w="1413" w:type="dxa"/>
            <w:hideMark/>
          </w:tcPr>
          <w:p w14:paraId="61CEE58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94873F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Kategorie</w:t>
            </w:r>
          </w:p>
        </w:tc>
        <w:tc>
          <w:tcPr>
            <w:tcW w:w="1057" w:type="dxa"/>
            <w:hideMark/>
          </w:tcPr>
          <w:p w14:paraId="4B9591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43F1A8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28C9D5B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6218AE2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Méně významný KBI</w:t>
            </w:r>
            <w:r w:rsidRPr="00DA33EE">
              <w:rPr>
                <w:rFonts w:ascii="Calibri" w:eastAsia="Times New Roman" w:hAnsi="Calibri" w:cs="Calibri"/>
                <w:color w:val="000000"/>
                <w:sz w:val="20"/>
                <w:szCs w:val="20"/>
                <w:lang w:eastAsia="cs-CZ"/>
              </w:rPr>
              <w:br/>
              <w:t>Významný KBI</w:t>
            </w:r>
            <w:r w:rsidRPr="00DA33EE">
              <w:rPr>
                <w:rFonts w:ascii="Calibri" w:eastAsia="Times New Roman" w:hAnsi="Calibri" w:cs="Calibri"/>
                <w:color w:val="000000"/>
                <w:sz w:val="20"/>
                <w:szCs w:val="20"/>
                <w:lang w:eastAsia="cs-CZ"/>
              </w:rPr>
              <w:br/>
              <w:t>Velmi významný KBI</w:t>
            </w:r>
          </w:p>
        </w:tc>
      </w:tr>
      <w:tr w:rsidR="00DA33EE" w:rsidRPr="00DA33EE" w14:paraId="2F40DE99" w14:textId="77777777" w:rsidTr="00A51A34">
        <w:trPr>
          <w:trHeight w:val="1120"/>
        </w:trPr>
        <w:tc>
          <w:tcPr>
            <w:tcW w:w="1413" w:type="dxa"/>
            <w:hideMark/>
          </w:tcPr>
          <w:p w14:paraId="31ED1A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01712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Množství dotčených uživatelů</w:t>
            </w:r>
          </w:p>
        </w:tc>
        <w:tc>
          <w:tcPr>
            <w:tcW w:w="1057" w:type="dxa"/>
            <w:hideMark/>
          </w:tcPr>
          <w:p w14:paraId="4033753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124DC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4E284D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7B2AAD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Jeden nebo několik jednotlivců</w:t>
            </w:r>
            <w:r w:rsidRPr="00DA33EE">
              <w:rPr>
                <w:rFonts w:ascii="Calibri" w:eastAsia="Times New Roman" w:hAnsi="Calibri" w:cs="Calibri"/>
                <w:color w:val="000000"/>
                <w:sz w:val="20"/>
                <w:szCs w:val="20"/>
                <w:lang w:eastAsia="cs-CZ"/>
              </w:rPr>
              <w:br/>
              <w:t>Skupina uživatelů</w:t>
            </w:r>
            <w:r w:rsidRPr="00DA33EE">
              <w:rPr>
                <w:rFonts w:ascii="Calibri" w:eastAsia="Times New Roman" w:hAnsi="Calibri" w:cs="Calibri"/>
                <w:color w:val="000000"/>
                <w:sz w:val="20"/>
                <w:szCs w:val="20"/>
                <w:lang w:eastAsia="cs-CZ"/>
              </w:rPr>
              <w:br/>
              <w:t>Klíčový uživatel</w:t>
            </w:r>
            <w:r w:rsidRPr="00DA33EE">
              <w:rPr>
                <w:rFonts w:ascii="Calibri" w:eastAsia="Times New Roman" w:hAnsi="Calibri" w:cs="Calibri"/>
                <w:color w:val="000000"/>
                <w:sz w:val="20"/>
                <w:szCs w:val="20"/>
                <w:lang w:eastAsia="cs-CZ"/>
              </w:rPr>
              <w:br/>
              <w:t>Všichni uživatelé</w:t>
            </w:r>
          </w:p>
        </w:tc>
      </w:tr>
      <w:tr w:rsidR="00DA33EE" w:rsidRPr="00DA33EE" w14:paraId="1B50EA83" w14:textId="77777777" w:rsidTr="00A51A34">
        <w:trPr>
          <w:trHeight w:val="560"/>
        </w:trPr>
        <w:tc>
          <w:tcPr>
            <w:tcW w:w="1413" w:type="dxa"/>
            <w:hideMark/>
          </w:tcPr>
          <w:p w14:paraId="66A866F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58365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Dotčené systémy</w:t>
            </w:r>
          </w:p>
        </w:tc>
        <w:tc>
          <w:tcPr>
            <w:tcW w:w="1057" w:type="dxa"/>
            <w:hideMark/>
          </w:tcPr>
          <w:p w14:paraId="7CC7A0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154CD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7D53BE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10B2180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1A3B351" w14:textId="77777777" w:rsidTr="00A51A34">
        <w:trPr>
          <w:trHeight w:val="560"/>
        </w:trPr>
        <w:tc>
          <w:tcPr>
            <w:tcW w:w="1413" w:type="dxa"/>
            <w:hideMark/>
          </w:tcPr>
          <w:p w14:paraId="0A4163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Dopad (Analýza bezpečnostního incidentu)</w:t>
            </w:r>
          </w:p>
        </w:tc>
        <w:tc>
          <w:tcPr>
            <w:tcW w:w="1559" w:type="dxa"/>
            <w:hideMark/>
          </w:tcPr>
          <w:p w14:paraId="09A182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Důvěrnosti</w:t>
            </w:r>
          </w:p>
        </w:tc>
        <w:tc>
          <w:tcPr>
            <w:tcW w:w="1057" w:type="dxa"/>
            <w:hideMark/>
          </w:tcPr>
          <w:p w14:paraId="142131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875C99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39C416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32A6BC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999D08B" w14:textId="77777777" w:rsidTr="00A51A34">
        <w:trPr>
          <w:trHeight w:val="560"/>
        </w:trPr>
        <w:tc>
          <w:tcPr>
            <w:tcW w:w="1413" w:type="dxa"/>
            <w:hideMark/>
          </w:tcPr>
          <w:p w14:paraId="402312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C8F5D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Integrity</w:t>
            </w:r>
          </w:p>
        </w:tc>
        <w:tc>
          <w:tcPr>
            <w:tcW w:w="1057" w:type="dxa"/>
            <w:hideMark/>
          </w:tcPr>
          <w:p w14:paraId="430485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F7997D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16C3AD1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6BD305F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E6549D1" w14:textId="77777777" w:rsidTr="00A51A34">
        <w:trPr>
          <w:trHeight w:val="560"/>
        </w:trPr>
        <w:tc>
          <w:tcPr>
            <w:tcW w:w="1413" w:type="dxa"/>
            <w:hideMark/>
          </w:tcPr>
          <w:p w14:paraId="3CE234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CFD0C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Dostupnosti</w:t>
            </w:r>
          </w:p>
        </w:tc>
        <w:tc>
          <w:tcPr>
            <w:tcW w:w="1057" w:type="dxa"/>
            <w:hideMark/>
          </w:tcPr>
          <w:p w14:paraId="22CB8F0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63BA8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69AD11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2F83CD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275E2C2" w14:textId="77777777" w:rsidTr="00A51A34">
        <w:trPr>
          <w:trHeight w:val="560"/>
        </w:trPr>
        <w:tc>
          <w:tcPr>
            <w:tcW w:w="1413" w:type="dxa"/>
            <w:hideMark/>
          </w:tcPr>
          <w:p w14:paraId="3ECDBAA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Co je zasaženo (Analýza bezpečnostního incidentu)</w:t>
            </w:r>
          </w:p>
        </w:tc>
        <w:tc>
          <w:tcPr>
            <w:tcW w:w="1559" w:type="dxa"/>
            <w:hideMark/>
          </w:tcPr>
          <w:p w14:paraId="757E8FE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OS</w:t>
            </w:r>
          </w:p>
        </w:tc>
        <w:tc>
          <w:tcPr>
            <w:tcW w:w="1057" w:type="dxa"/>
            <w:hideMark/>
          </w:tcPr>
          <w:p w14:paraId="136284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457694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711BD79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542BE17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FD6B6A7" w14:textId="77777777" w:rsidTr="00A51A34">
        <w:trPr>
          <w:trHeight w:val="560"/>
        </w:trPr>
        <w:tc>
          <w:tcPr>
            <w:tcW w:w="1413" w:type="dxa"/>
            <w:hideMark/>
          </w:tcPr>
          <w:p w14:paraId="6F88F35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3ECE3D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Programové vybavení</w:t>
            </w:r>
          </w:p>
        </w:tc>
        <w:tc>
          <w:tcPr>
            <w:tcW w:w="1057" w:type="dxa"/>
            <w:hideMark/>
          </w:tcPr>
          <w:p w14:paraId="61ECA9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4F243FD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3CB17F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006AE4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5781636" w14:textId="77777777" w:rsidTr="00A51A34">
        <w:trPr>
          <w:trHeight w:val="560"/>
        </w:trPr>
        <w:tc>
          <w:tcPr>
            <w:tcW w:w="1413" w:type="dxa"/>
            <w:hideMark/>
          </w:tcPr>
          <w:p w14:paraId="0B29E5C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161091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Interní síť</w:t>
            </w:r>
          </w:p>
        </w:tc>
        <w:tc>
          <w:tcPr>
            <w:tcW w:w="1057" w:type="dxa"/>
            <w:hideMark/>
          </w:tcPr>
          <w:p w14:paraId="62A617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18D3DF7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13314C2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6542245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87172AC" w14:textId="77777777" w:rsidTr="00A51A34">
        <w:trPr>
          <w:trHeight w:val="560"/>
        </w:trPr>
        <w:tc>
          <w:tcPr>
            <w:tcW w:w="1413" w:type="dxa"/>
            <w:hideMark/>
          </w:tcPr>
          <w:p w14:paraId="5AF8E6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9BC9C0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Služby</w:t>
            </w:r>
          </w:p>
        </w:tc>
        <w:tc>
          <w:tcPr>
            <w:tcW w:w="1057" w:type="dxa"/>
            <w:hideMark/>
          </w:tcPr>
          <w:p w14:paraId="73BB5F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7644499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34C720D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5644620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CAC3664" w14:textId="77777777" w:rsidTr="00A51A34">
        <w:trPr>
          <w:trHeight w:val="560"/>
        </w:trPr>
        <w:tc>
          <w:tcPr>
            <w:tcW w:w="1413" w:type="dxa"/>
            <w:hideMark/>
          </w:tcPr>
          <w:p w14:paraId="5348F8F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18301D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Informace</w:t>
            </w:r>
          </w:p>
        </w:tc>
        <w:tc>
          <w:tcPr>
            <w:tcW w:w="1057" w:type="dxa"/>
            <w:hideMark/>
          </w:tcPr>
          <w:p w14:paraId="09E9F86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6FEB982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3C39F3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164CD5A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38390B7" w14:textId="77777777" w:rsidTr="00A51A34">
        <w:trPr>
          <w:trHeight w:val="560"/>
        </w:trPr>
        <w:tc>
          <w:tcPr>
            <w:tcW w:w="1413" w:type="dxa"/>
            <w:hideMark/>
          </w:tcPr>
          <w:p w14:paraId="15AF56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2A759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VIS</w:t>
            </w:r>
          </w:p>
        </w:tc>
        <w:tc>
          <w:tcPr>
            <w:tcW w:w="1057" w:type="dxa"/>
            <w:hideMark/>
          </w:tcPr>
          <w:p w14:paraId="692A30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128AE9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76276FE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61FC9F9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E9699CE" w14:textId="77777777" w:rsidTr="00A51A34">
        <w:trPr>
          <w:trHeight w:val="560"/>
        </w:trPr>
        <w:tc>
          <w:tcPr>
            <w:tcW w:w="1413" w:type="dxa"/>
            <w:hideMark/>
          </w:tcPr>
          <w:p w14:paraId="595398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Dopad incidentu Analýza bezpečnostního incidentu</w:t>
            </w:r>
          </w:p>
        </w:tc>
        <w:tc>
          <w:tcPr>
            <w:tcW w:w="1559" w:type="dxa"/>
            <w:hideMark/>
          </w:tcPr>
          <w:p w14:paraId="76FCB67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organizační obtíže</w:t>
            </w:r>
          </w:p>
        </w:tc>
        <w:tc>
          <w:tcPr>
            <w:tcW w:w="1057" w:type="dxa"/>
            <w:hideMark/>
          </w:tcPr>
          <w:p w14:paraId="57F1A0B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6BB06FD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6AC05F2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710E59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ADE7BB2" w14:textId="77777777" w:rsidTr="00A51A34">
        <w:trPr>
          <w:trHeight w:val="560"/>
        </w:trPr>
        <w:tc>
          <w:tcPr>
            <w:tcW w:w="1413" w:type="dxa"/>
            <w:noWrap/>
            <w:hideMark/>
          </w:tcPr>
          <w:p w14:paraId="0297595E" w14:textId="77777777" w:rsidR="00DA33EE" w:rsidRPr="00DA33EE" w:rsidRDefault="00DA33EE" w:rsidP="00DA33EE">
            <w:pPr>
              <w:jc w:val="left"/>
              <w:rPr>
                <w:rFonts w:ascii="Calibri" w:eastAsia="Times New Roman" w:hAnsi="Calibri" w:cs="Calibri"/>
                <w:color w:val="000000"/>
                <w:sz w:val="20"/>
                <w:szCs w:val="20"/>
                <w:lang w:eastAsia="cs-CZ"/>
              </w:rPr>
            </w:pPr>
          </w:p>
        </w:tc>
        <w:tc>
          <w:tcPr>
            <w:tcW w:w="1559" w:type="dxa"/>
            <w:hideMark/>
          </w:tcPr>
          <w:p w14:paraId="034C235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ohrožení dat</w:t>
            </w:r>
          </w:p>
        </w:tc>
        <w:tc>
          <w:tcPr>
            <w:tcW w:w="1057" w:type="dxa"/>
            <w:hideMark/>
          </w:tcPr>
          <w:p w14:paraId="1AF4C9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3BE8DE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6FB0DBC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6EECBB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2B7D7C4" w14:textId="77777777" w:rsidTr="00A51A34">
        <w:trPr>
          <w:trHeight w:val="560"/>
        </w:trPr>
        <w:tc>
          <w:tcPr>
            <w:tcW w:w="1413" w:type="dxa"/>
            <w:hideMark/>
          </w:tcPr>
          <w:p w14:paraId="143C195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0A498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finanční ztráta</w:t>
            </w:r>
          </w:p>
        </w:tc>
        <w:tc>
          <w:tcPr>
            <w:tcW w:w="1057" w:type="dxa"/>
            <w:hideMark/>
          </w:tcPr>
          <w:p w14:paraId="256E45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126442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2B6691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18DFF49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9AD1014" w14:textId="77777777" w:rsidTr="00A51A34">
        <w:trPr>
          <w:trHeight w:val="560"/>
        </w:trPr>
        <w:tc>
          <w:tcPr>
            <w:tcW w:w="1413" w:type="dxa"/>
            <w:hideMark/>
          </w:tcPr>
          <w:p w14:paraId="41DD64E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574BE9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ohrožení osobních informací</w:t>
            </w:r>
          </w:p>
        </w:tc>
        <w:tc>
          <w:tcPr>
            <w:tcW w:w="1057" w:type="dxa"/>
            <w:hideMark/>
          </w:tcPr>
          <w:p w14:paraId="4ABFB9E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384BF5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5513A2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6D55A52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2688C5E" w14:textId="77777777" w:rsidTr="00A51A34">
        <w:trPr>
          <w:trHeight w:val="840"/>
        </w:trPr>
        <w:tc>
          <w:tcPr>
            <w:tcW w:w="1413" w:type="dxa"/>
            <w:hideMark/>
          </w:tcPr>
          <w:p w14:paraId="4F4E730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F9EDF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nemožnost plnit zákonnou povinnost</w:t>
            </w:r>
          </w:p>
        </w:tc>
        <w:tc>
          <w:tcPr>
            <w:tcW w:w="1057" w:type="dxa"/>
            <w:hideMark/>
          </w:tcPr>
          <w:p w14:paraId="5CFE9D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2EDA6EB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0CD6D25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284FA48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A75887D" w14:textId="77777777" w:rsidTr="00A51A34">
        <w:trPr>
          <w:trHeight w:val="840"/>
        </w:trPr>
        <w:tc>
          <w:tcPr>
            <w:tcW w:w="1413" w:type="dxa"/>
            <w:hideMark/>
          </w:tcPr>
          <w:p w14:paraId="4FDDAF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694CC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nemožnost pokračovat v činnosti</w:t>
            </w:r>
          </w:p>
        </w:tc>
        <w:tc>
          <w:tcPr>
            <w:tcW w:w="1057" w:type="dxa"/>
            <w:hideMark/>
          </w:tcPr>
          <w:p w14:paraId="15713F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34A2417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4FB6BE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30AAFB4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033A185" w14:textId="77777777" w:rsidTr="00A51A34">
        <w:trPr>
          <w:trHeight w:val="560"/>
        </w:trPr>
        <w:tc>
          <w:tcPr>
            <w:tcW w:w="1413" w:type="dxa"/>
            <w:hideMark/>
          </w:tcPr>
          <w:p w14:paraId="7A01EC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6E4EE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narušení soukromí</w:t>
            </w:r>
          </w:p>
        </w:tc>
        <w:tc>
          <w:tcPr>
            <w:tcW w:w="1057" w:type="dxa"/>
            <w:hideMark/>
          </w:tcPr>
          <w:p w14:paraId="0799A4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2C3C41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1E9FBAC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70CCE9D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6D5F441" w14:textId="77777777" w:rsidTr="00A51A34">
        <w:trPr>
          <w:trHeight w:val="560"/>
        </w:trPr>
        <w:tc>
          <w:tcPr>
            <w:tcW w:w="1413" w:type="dxa"/>
            <w:hideMark/>
          </w:tcPr>
          <w:p w14:paraId="57C818A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2666E0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ohrožení dobrého jména</w:t>
            </w:r>
          </w:p>
        </w:tc>
        <w:tc>
          <w:tcPr>
            <w:tcW w:w="1057" w:type="dxa"/>
            <w:hideMark/>
          </w:tcPr>
          <w:p w14:paraId="1E97BC9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3E2BA4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2B438E2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59B2438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2D1DC3C" w14:textId="77777777" w:rsidTr="00A51A34">
        <w:trPr>
          <w:trHeight w:val="2240"/>
        </w:trPr>
        <w:tc>
          <w:tcPr>
            <w:tcW w:w="1413" w:type="dxa"/>
            <w:hideMark/>
          </w:tcPr>
          <w:p w14:paraId="7908236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bezpečnostního incidentu</w:t>
            </w:r>
          </w:p>
        </w:tc>
        <w:tc>
          <w:tcPr>
            <w:tcW w:w="1559" w:type="dxa"/>
            <w:hideMark/>
          </w:tcPr>
          <w:p w14:paraId="4842EC5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Příčina</w:t>
            </w:r>
          </w:p>
        </w:tc>
        <w:tc>
          <w:tcPr>
            <w:tcW w:w="1057" w:type="dxa"/>
            <w:hideMark/>
          </w:tcPr>
          <w:p w14:paraId="4A71182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6FB753A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6710E0D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0D8E9A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Kybernetický útok</w:t>
            </w:r>
            <w:r w:rsidRPr="00DA33EE">
              <w:rPr>
                <w:rFonts w:ascii="Calibri" w:eastAsia="Times New Roman" w:hAnsi="Calibri" w:cs="Calibri"/>
                <w:color w:val="000000"/>
                <w:sz w:val="20"/>
                <w:szCs w:val="20"/>
                <w:lang w:eastAsia="cs-CZ"/>
              </w:rPr>
              <w:br/>
              <w:t xml:space="preserve">Škodlivý kód </w:t>
            </w:r>
            <w:r w:rsidRPr="00DA33EE">
              <w:rPr>
                <w:rFonts w:ascii="Calibri" w:eastAsia="Times New Roman" w:hAnsi="Calibri" w:cs="Calibri"/>
                <w:color w:val="000000"/>
                <w:sz w:val="20"/>
                <w:szCs w:val="20"/>
                <w:lang w:eastAsia="cs-CZ"/>
              </w:rPr>
              <w:br/>
              <w:t>Překonání technických opatření</w:t>
            </w:r>
            <w:r w:rsidRPr="00DA33EE">
              <w:rPr>
                <w:rFonts w:ascii="Calibri" w:eastAsia="Times New Roman" w:hAnsi="Calibri" w:cs="Calibri"/>
                <w:color w:val="000000"/>
                <w:sz w:val="20"/>
                <w:szCs w:val="20"/>
                <w:lang w:eastAsia="cs-CZ"/>
              </w:rPr>
              <w:br/>
              <w:t>Porušení organizačních opatření</w:t>
            </w:r>
            <w:r w:rsidRPr="00DA33EE">
              <w:rPr>
                <w:rFonts w:ascii="Calibri" w:eastAsia="Times New Roman" w:hAnsi="Calibri" w:cs="Calibri"/>
                <w:color w:val="000000"/>
                <w:sz w:val="20"/>
                <w:szCs w:val="20"/>
                <w:lang w:eastAsia="cs-CZ"/>
              </w:rPr>
              <w:br/>
              <w:t>Projev trvale působící hrozby</w:t>
            </w:r>
            <w:r w:rsidRPr="00DA33EE">
              <w:rPr>
                <w:rFonts w:ascii="Calibri" w:eastAsia="Times New Roman" w:hAnsi="Calibri" w:cs="Calibri"/>
                <w:color w:val="000000"/>
                <w:sz w:val="20"/>
                <w:szCs w:val="20"/>
                <w:lang w:eastAsia="cs-CZ"/>
              </w:rPr>
              <w:br/>
              <w:t>Ostatní</w:t>
            </w:r>
            <w:r w:rsidRPr="00DA33EE">
              <w:rPr>
                <w:rFonts w:ascii="Calibri" w:eastAsia="Times New Roman" w:hAnsi="Calibri" w:cs="Calibri"/>
                <w:color w:val="000000"/>
                <w:sz w:val="20"/>
                <w:szCs w:val="20"/>
                <w:lang w:eastAsia="cs-CZ"/>
              </w:rPr>
              <w:br/>
              <w:t>Konfigurační chyba</w:t>
            </w:r>
            <w:r w:rsidRPr="00DA33EE">
              <w:rPr>
                <w:rFonts w:ascii="Calibri" w:eastAsia="Times New Roman" w:hAnsi="Calibri" w:cs="Calibri"/>
                <w:color w:val="000000"/>
                <w:sz w:val="20"/>
                <w:szCs w:val="20"/>
                <w:lang w:eastAsia="cs-CZ"/>
              </w:rPr>
              <w:br/>
              <w:t>Lidská chyba</w:t>
            </w:r>
          </w:p>
        </w:tc>
      </w:tr>
      <w:tr w:rsidR="00DA33EE" w:rsidRPr="00DA33EE" w14:paraId="554EEFA3" w14:textId="77777777" w:rsidTr="00A51A34">
        <w:trPr>
          <w:trHeight w:val="560"/>
        </w:trPr>
        <w:tc>
          <w:tcPr>
            <w:tcW w:w="1413" w:type="dxa"/>
            <w:hideMark/>
          </w:tcPr>
          <w:p w14:paraId="37FAB2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79AF3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ČJ reaktivního opatření</w:t>
            </w:r>
          </w:p>
        </w:tc>
        <w:tc>
          <w:tcPr>
            <w:tcW w:w="1057" w:type="dxa"/>
            <w:hideMark/>
          </w:tcPr>
          <w:p w14:paraId="7E815C0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3B357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52231CE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2818AA6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4735570" w14:textId="77777777" w:rsidTr="00A51A34">
        <w:trPr>
          <w:trHeight w:val="1120"/>
        </w:trPr>
        <w:tc>
          <w:tcPr>
            <w:tcW w:w="1413" w:type="dxa"/>
            <w:hideMark/>
          </w:tcPr>
          <w:p w14:paraId="504C2A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505E0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Klasifikace dotčených informací</w:t>
            </w:r>
          </w:p>
        </w:tc>
        <w:tc>
          <w:tcPr>
            <w:tcW w:w="1057" w:type="dxa"/>
            <w:hideMark/>
          </w:tcPr>
          <w:p w14:paraId="1D7FEDE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4FD74A4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114973F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49F1987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Veřejné</w:t>
            </w:r>
            <w:r w:rsidRPr="00DA33EE">
              <w:rPr>
                <w:rFonts w:ascii="Calibri" w:eastAsia="Times New Roman" w:hAnsi="Calibri" w:cs="Calibri"/>
                <w:color w:val="000000"/>
                <w:sz w:val="20"/>
                <w:szCs w:val="20"/>
                <w:lang w:eastAsia="cs-CZ"/>
              </w:rPr>
              <w:br/>
              <w:t>Interní</w:t>
            </w:r>
            <w:r w:rsidRPr="00DA33EE">
              <w:rPr>
                <w:rFonts w:ascii="Calibri" w:eastAsia="Times New Roman" w:hAnsi="Calibri" w:cs="Calibri"/>
                <w:color w:val="000000"/>
                <w:sz w:val="20"/>
                <w:szCs w:val="20"/>
                <w:lang w:eastAsia="cs-CZ"/>
              </w:rPr>
              <w:br/>
              <w:t>Informace Mze</w:t>
            </w:r>
            <w:r w:rsidRPr="00DA33EE">
              <w:rPr>
                <w:rFonts w:ascii="Calibri" w:eastAsia="Times New Roman" w:hAnsi="Calibri" w:cs="Calibri"/>
                <w:color w:val="000000"/>
                <w:sz w:val="20"/>
                <w:szCs w:val="20"/>
                <w:lang w:eastAsia="cs-CZ"/>
              </w:rPr>
              <w:br/>
              <w:t>Citlivé informace MZe</w:t>
            </w:r>
          </w:p>
        </w:tc>
      </w:tr>
      <w:tr w:rsidR="00DA33EE" w:rsidRPr="00DA33EE" w14:paraId="0CDDAB9E" w14:textId="77777777" w:rsidTr="00A51A34">
        <w:trPr>
          <w:trHeight w:val="560"/>
        </w:trPr>
        <w:tc>
          <w:tcPr>
            <w:tcW w:w="1413" w:type="dxa"/>
            <w:hideMark/>
          </w:tcPr>
          <w:p w14:paraId="67A190B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C398CF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Odborný popis incidentu</w:t>
            </w:r>
          </w:p>
        </w:tc>
        <w:tc>
          <w:tcPr>
            <w:tcW w:w="1057" w:type="dxa"/>
            <w:hideMark/>
          </w:tcPr>
          <w:p w14:paraId="06E149A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0BD268E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221011D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5D89DC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1BD4B87" w14:textId="77777777" w:rsidTr="00A51A34">
        <w:trPr>
          <w:trHeight w:val="560"/>
        </w:trPr>
        <w:tc>
          <w:tcPr>
            <w:tcW w:w="1413" w:type="dxa"/>
            <w:hideMark/>
          </w:tcPr>
          <w:p w14:paraId="2F0D82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46560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Rizika</w:t>
            </w:r>
          </w:p>
        </w:tc>
        <w:tc>
          <w:tcPr>
            <w:tcW w:w="1057" w:type="dxa"/>
            <w:hideMark/>
          </w:tcPr>
          <w:p w14:paraId="303D494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3A30934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748F52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39648E8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D6E2B14" w14:textId="77777777" w:rsidTr="00A51A34">
        <w:trPr>
          <w:trHeight w:val="560"/>
        </w:trPr>
        <w:tc>
          <w:tcPr>
            <w:tcW w:w="1413" w:type="dxa"/>
            <w:hideMark/>
          </w:tcPr>
          <w:p w14:paraId="36075C8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37467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Stav zvládání</w:t>
            </w:r>
          </w:p>
        </w:tc>
        <w:tc>
          <w:tcPr>
            <w:tcW w:w="1057" w:type="dxa"/>
            <w:hideMark/>
          </w:tcPr>
          <w:p w14:paraId="33C2D4B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468765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469077A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2F4AA37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45B9901" w14:textId="77777777" w:rsidTr="00A51A34">
        <w:trPr>
          <w:trHeight w:val="560"/>
        </w:trPr>
        <w:tc>
          <w:tcPr>
            <w:tcW w:w="1413" w:type="dxa"/>
            <w:hideMark/>
          </w:tcPr>
          <w:p w14:paraId="66777B1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0BA70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Počet zasažených systémů</w:t>
            </w:r>
          </w:p>
        </w:tc>
        <w:tc>
          <w:tcPr>
            <w:tcW w:w="1057" w:type="dxa"/>
            <w:hideMark/>
          </w:tcPr>
          <w:p w14:paraId="5B7354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728534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7B31E07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437E6E5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FEA47E4" w14:textId="77777777" w:rsidTr="00A51A34">
        <w:trPr>
          <w:trHeight w:val="560"/>
        </w:trPr>
        <w:tc>
          <w:tcPr>
            <w:tcW w:w="1413" w:type="dxa"/>
            <w:hideMark/>
          </w:tcPr>
          <w:p w14:paraId="2909AB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2FDB76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Počet dotčených uživatelů</w:t>
            </w:r>
          </w:p>
        </w:tc>
        <w:tc>
          <w:tcPr>
            <w:tcW w:w="1057" w:type="dxa"/>
            <w:hideMark/>
          </w:tcPr>
          <w:p w14:paraId="0A721C7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6BA316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4007380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6FFC5F8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FCE1551" w14:textId="77777777" w:rsidTr="00A51A34">
        <w:trPr>
          <w:trHeight w:val="560"/>
        </w:trPr>
        <w:tc>
          <w:tcPr>
            <w:tcW w:w="1413" w:type="dxa"/>
            <w:hideMark/>
          </w:tcPr>
          <w:p w14:paraId="19D4BA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116487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Systémové detaily - cíl útoku</w:t>
            </w:r>
          </w:p>
        </w:tc>
        <w:tc>
          <w:tcPr>
            <w:tcW w:w="1057" w:type="dxa"/>
            <w:hideMark/>
          </w:tcPr>
          <w:p w14:paraId="1EE7AF5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93D69F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041774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12DBA82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2562FF5" w14:textId="77777777" w:rsidTr="00A51A34">
        <w:trPr>
          <w:trHeight w:val="560"/>
        </w:trPr>
        <w:tc>
          <w:tcPr>
            <w:tcW w:w="1413" w:type="dxa"/>
            <w:hideMark/>
          </w:tcPr>
          <w:p w14:paraId="70148C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F64E6C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Host nebo IP</w:t>
            </w:r>
          </w:p>
        </w:tc>
        <w:tc>
          <w:tcPr>
            <w:tcW w:w="1057" w:type="dxa"/>
            <w:hideMark/>
          </w:tcPr>
          <w:p w14:paraId="3CF5D00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D3AB3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0FF7966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28514F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FD7D716" w14:textId="77777777" w:rsidTr="00A51A34">
        <w:trPr>
          <w:trHeight w:val="560"/>
        </w:trPr>
        <w:tc>
          <w:tcPr>
            <w:tcW w:w="1413" w:type="dxa"/>
            <w:hideMark/>
          </w:tcPr>
          <w:p w14:paraId="4F7AAAF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FFD7A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Funkce hosta</w:t>
            </w:r>
          </w:p>
        </w:tc>
        <w:tc>
          <w:tcPr>
            <w:tcW w:w="1057" w:type="dxa"/>
            <w:hideMark/>
          </w:tcPr>
          <w:p w14:paraId="2A5EF51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7ECF2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Analýza nahlášeného bezpečnostního incidentu</w:t>
            </w:r>
          </w:p>
        </w:tc>
        <w:tc>
          <w:tcPr>
            <w:tcW w:w="1276" w:type="dxa"/>
            <w:hideMark/>
          </w:tcPr>
          <w:p w14:paraId="780FE6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14FB18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8174FCD" w14:textId="77777777" w:rsidTr="00A51A34">
        <w:trPr>
          <w:trHeight w:val="1400"/>
        </w:trPr>
        <w:tc>
          <w:tcPr>
            <w:tcW w:w="1413" w:type="dxa"/>
            <w:hideMark/>
          </w:tcPr>
          <w:p w14:paraId="166351B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Opatření</w:t>
            </w:r>
          </w:p>
        </w:tc>
        <w:tc>
          <w:tcPr>
            <w:tcW w:w="1559" w:type="dxa"/>
            <w:hideMark/>
          </w:tcPr>
          <w:p w14:paraId="7B41BF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Pořadové číslo</w:t>
            </w:r>
          </w:p>
        </w:tc>
        <w:tc>
          <w:tcPr>
            <w:tcW w:w="1057" w:type="dxa"/>
            <w:hideMark/>
          </w:tcPr>
          <w:p w14:paraId="246DC68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w:t>
            </w:r>
          </w:p>
        </w:tc>
        <w:tc>
          <w:tcPr>
            <w:tcW w:w="1353" w:type="dxa"/>
            <w:hideMark/>
          </w:tcPr>
          <w:p w14:paraId="226565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Návrh opatření/Evidence realizace okamžitých nápravných opatření</w:t>
            </w:r>
          </w:p>
        </w:tc>
        <w:tc>
          <w:tcPr>
            <w:tcW w:w="1276" w:type="dxa"/>
            <w:hideMark/>
          </w:tcPr>
          <w:p w14:paraId="26EF39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4282342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umožní přiřazovat k jednomu incidentu více opatření. Ke každému opatření musí být možné přiřadit nejen zde uváděné informace, ale i reference na události evidované v ITSM (např. změnové řízení atd.).</w:t>
            </w:r>
          </w:p>
        </w:tc>
      </w:tr>
      <w:tr w:rsidR="00DA33EE" w:rsidRPr="00DA33EE" w14:paraId="35167CE7" w14:textId="77777777" w:rsidTr="00A51A34">
        <w:trPr>
          <w:trHeight w:val="560"/>
        </w:trPr>
        <w:tc>
          <w:tcPr>
            <w:tcW w:w="1413" w:type="dxa"/>
            <w:hideMark/>
          </w:tcPr>
          <w:p w14:paraId="515D35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FDD3A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Okamžité nápravné opatření?</w:t>
            </w:r>
          </w:p>
        </w:tc>
        <w:tc>
          <w:tcPr>
            <w:tcW w:w="1057" w:type="dxa"/>
            <w:hideMark/>
          </w:tcPr>
          <w:p w14:paraId="65292BA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777C4B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Návrh opatření/Evidence realizace okamžitých nápravných opatření</w:t>
            </w:r>
          </w:p>
        </w:tc>
        <w:tc>
          <w:tcPr>
            <w:tcW w:w="1276" w:type="dxa"/>
            <w:hideMark/>
          </w:tcPr>
          <w:p w14:paraId="766F496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OKB/Vedoucí OKB</w:t>
            </w:r>
          </w:p>
        </w:tc>
        <w:tc>
          <w:tcPr>
            <w:tcW w:w="3196" w:type="dxa"/>
            <w:hideMark/>
          </w:tcPr>
          <w:p w14:paraId="265F679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32F11D5" w14:textId="77777777" w:rsidTr="00A51A34">
        <w:trPr>
          <w:trHeight w:val="1120"/>
        </w:trPr>
        <w:tc>
          <w:tcPr>
            <w:tcW w:w="1413" w:type="dxa"/>
            <w:hideMark/>
          </w:tcPr>
          <w:p w14:paraId="3AC26A5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F7706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rozhodnutí o okamžité realizaci opatření</w:t>
            </w:r>
          </w:p>
        </w:tc>
        <w:tc>
          <w:tcPr>
            <w:tcW w:w="1057" w:type="dxa"/>
            <w:hideMark/>
          </w:tcPr>
          <w:p w14:paraId="2454014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45C129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realizace okamžitých nápravných opatření</w:t>
            </w:r>
          </w:p>
        </w:tc>
        <w:tc>
          <w:tcPr>
            <w:tcW w:w="1276" w:type="dxa"/>
            <w:hideMark/>
          </w:tcPr>
          <w:p w14:paraId="1E67BBF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OKB/Vedoucí OKB</w:t>
            </w:r>
          </w:p>
        </w:tc>
        <w:tc>
          <w:tcPr>
            <w:tcW w:w="3196" w:type="dxa"/>
            <w:hideMark/>
          </w:tcPr>
          <w:p w14:paraId="0CA3CE5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je zobrazena pouze u opatření, u kterého je v atributu "Okamžité nápravné opatření?" zvolena hodnota "Ano".</w:t>
            </w:r>
          </w:p>
        </w:tc>
      </w:tr>
      <w:tr w:rsidR="00DA33EE" w:rsidRPr="00DA33EE" w14:paraId="5CFCCB21" w14:textId="77777777" w:rsidTr="00A51A34">
        <w:trPr>
          <w:trHeight w:val="840"/>
        </w:trPr>
        <w:tc>
          <w:tcPr>
            <w:tcW w:w="1413" w:type="dxa"/>
            <w:hideMark/>
          </w:tcPr>
          <w:p w14:paraId="3FCBDD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AF903F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Kdo rozhodl o okamžité realizaci opatření</w:t>
            </w:r>
          </w:p>
        </w:tc>
        <w:tc>
          <w:tcPr>
            <w:tcW w:w="1057" w:type="dxa"/>
            <w:hideMark/>
          </w:tcPr>
          <w:p w14:paraId="0E1A2C3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w:t>
            </w:r>
          </w:p>
        </w:tc>
        <w:tc>
          <w:tcPr>
            <w:tcW w:w="1353" w:type="dxa"/>
            <w:hideMark/>
          </w:tcPr>
          <w:p w14:paraId="1D2016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realizace okamžitých nápravných opatření</w:t>
            </w:r>
          </w:p>
        </w:tc>
        <w:tc>
          <w:tcPr>
            <w:tcW w:w="1276" w:type="dxa"/>
            <w:hideMark/>
          </w:tcPr>
          <w:p w14:paraId="7310B24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OKB/Vedoucí OKB</w:t>
            </w:r>
          </w:p>
        </w:tc>
        <w:tc>
          <w:tcPr>
            <w:tcW w:w="3196" w:type="dxa"/>
            <w:hideMark/>
          </w:tcPr>
          <w:p w14:paraId="6293D9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je zobrazena pouze u opatření, u kterého je v atributu "Okamžité nápravné opatření?" zvolena hodnota "Ano".</w:t>
            </w:r>
          </w:p>
        </w:tc>
      </w:tr>
      <w:tr w:rsidR="00DA33EE" w:rsidRPr="00DA33EE" w14:paraId="62BD521B" w14:textId="77777777" w:rsidTr="00A51A34">
        <w:trPr>
          <w:trHeight w:val="560"/>
        </w:trPr>
        <w:tc>
          <w:tcPr>
            <w:tcW w:w="1413" w:type="dxa"/>
            <w:hideMark/>
          </w:tcPr>
          <w:p w14:paraId="6909A7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26CA7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w:t>
            </w:r>
          </w:p>
        </w:tc>
        <w:tc>
          <w:tcPr>
            <w:tcW w:w="1057" w:type="dxa"/>
            <w:hideMark/>
          </w:tcPr>
          <w:p w14:paraId="0D557D7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23BA8F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Návrh opatření/Evidence realizace okamžitých nápravných opatření</w:t>
            </w:r>
          </w:p>
        </w:tc>
        <w:tc>
          <w:tcPr>
            <w:tcW w:w="1276" w:type="dxa"/>
            <w:hideMark/>
          </w:tcPr>
          <w:p w14:paraId="471C281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OKB/Vedoucí OKB</w:t>
            </w:r>
          </w:p>
        </w:tc>
        <w:tc>
          <w:tcPr>
            <w:tcW w:w="3196" w:type="dxa"/>
            <w:hideMark/>
          </w:tcPr>
          <w:p w14:paraId="1E3B44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A5B6537" w14:textId="77777777" w:rsidTr="00A51A34">
        <w:trPr>
          <w:trHeight w:val="560"/>
        </w:trPr>
        <w:tc>
          <w:tcPr>
            <w:tcW w:w="1413" w:type="dxa"/>
            <w:hideMark/>
          </w:tcPr>
          <w:p w14:paraId="1403B25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CDDC0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Stav</w:t>
            </w:r>
          </w:p>
        </w:tc>
        <w:tc>
          <w:tcPr>
            <w:tcW w:w="1057" w:type="dxa"/>
            <w:hideMark/>
          </w:tcPr>
          <w:p w14:paraId="1227E84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2006A1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Návrh opatření/Evidence realizace okamžitých nápravných opatření</w:t>
            </w:r>
          </w:p>
        </w:tc>
        <w:tc>
          <w:tcPr>
            <w:tcW w:w="1276" w:type="dxa"/>
            <w:hideMark/>
          </w:tcPr>
          <w:p w14:paraId="3963A8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OKB/Vedoucí OKB</w:t>
            </w:r>
          </w:p>
        </w:tc>
        <w:tc>
          <w:tcPr>
            <w:tcW w:w="3196" w:type="dxa"/>
            <w:hideMark/>
          </w:tcPr>
          <w:p w14:paraId="3F3F4C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833B379" w14:textId="77777777" w:rsidTr="00A51A34">
        <w:trPr>
          <w:trHeight w:val="560"/>
        </w:trPr>
        <w:tc>
          <w:tcPr>
            <w:tcW w:w="1413" w:type="dxa"/>
            <w:hideMark/>
          </w:tcPr>
          <w:p w14:paraId="1F46F8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0BCDF8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Priorita</w:t>
            </w:r>
          </w:p>
        </w:tc>
        <w:tc>
          <w:tcPr>
            <w:tcW w:w="1057" w:type="dxa"/>
            <w:hideMark/>
          </w:tcPr>
          <w:p w14:paraId="68D809D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42FF82F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Návrh opatření/Evidence realizace okamžitých nápravných opatření</w:t>
            </w:r>
          </w:p>
        </w:tc>
        <w:tc>
          <w:tcPr>
            <w:tcW w:w="1276" w:type="dxa"/>
            <w:hideMark/>
          </w:tcPr>
          <w:p w14:paraId="5F4FD93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OKB/Vedoucí OKB</w:t>
            </w:r>
          </w:p>
        </w:tc>
        <w:tc>
          <w:tcPr>
            <w:tcW w:w="3196" w:type="dxa"/>
            <w:hideMark/>
          </w:tcPr>
          <w:p w14:paraId="154D79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EA5FB6C" w14:textId="77777777" w:rsidTr="00A51A34">
        <w:trPr>
          <w:trHeight w:val="560"/>
        </w:trPr>
        <w:tc>
          <w:tcPr>
            <w:tcW w:w="1413" w:type="dxa"/>
            <w:hideMark/>
          </w:tcPr>
          <w:p w14:paraId="527918C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AB757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w:t>
            </w:r>
          </w:p>
        </w:tc>
        <w:tc>
          <w:tcPr>
            <w:tcW w:w="1057" w:type="dxa"/>
            <w:hideMark/>
          </w:tcPr>
          <w:p w14:paraId="36B38D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213574F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Návrh opatření/Evidence realizace okamžitých nápravných opatření</w:t>
            </w:r>
          </w:p>
        </w:tc>
        <w:tc>
          <w:tcPr>
            <w:tcW w:w="1276" w:type="dxa"/>
            <w:hideMark/>
          </w:tcPr>
          <w:p w14:paraId="1AD62A5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OKB/Vedoucí OKB</w:t>
            </w:r>
          </w:p>
        </w:tc>
        <w:tc>
          <w:tcPr>
            <w:tcW w:w="3196" w:type="dxa"/>
            <w:hideMark/>
          </w:tcPr>
          <w:p w14:paraId="2523EF7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64D6470" w14:textId="77777777" w:rsidTr="00A51A34">
        <w:trPr>
          <w:trHeight w:val="560"/>
        </w:trPr>
        <w:tc>
          <w:tcPr>
            <w:tcW w:w="1413" w:type="dxa"/>
            <w:hideMark/>
          </w:tcPr>
          <w:p w14:paraId="70AB469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5C0A98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1057" w:type="dxa"/>
            <w:hideMark/>
          </w:tcPr>
          <w:p w14:paraId="7B35B9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w:t>
            </w:r>
          </w:p>
        </w:tc>
        <w:tc>
          <w:tcPr>
            <w:tcW w:w="1353" w:type="dxa"/>
            <w:hideMark/>
          </w:tcPr>
          <w:p w14:paraId="571B3D2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Návrh opatření/Evidence realizace okamžitých nápravných opatření</w:t>
            </w:r>
          </w:p>
        </w:tc>
        <w:tc>
          <w:tcPr>
            <w:tcW w:w="1276" w:type="dxa"/>
            <w:hideMark/>
          </w:tcPr>
          <w:p w14:paraId="4B058A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OKB/Vedoucí OKB</w:t>
            </w:r>
          </w:p>
        </w:tc>
        <w:tc>
          <w:tcPr>
            <w:tcW w:w="3196" w:type="dxa"/>
            <w:hideMark/>
          </w:tcPr>
          <w:p w14:paraId="2EABF7C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5E8CFF8" w14:textId="77777777" w:rsidTr="00A51A34">
        <w:trPr>
          <w:trHeight w:val="560"/>
        </w:trPr>
        <w:tc>
          <w:tcPr>
            <w:tcW w:w="1413" w:type="dxa"/>
            <w:hideMark/>
          </w:tcPr>
          <w:p w14:paraId="3212D9A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835BC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Úkol</w:t>
            </w:r>
          </w:p>
        </w:tc>
        <w:tc>
          <w:tcPr>
            <w:tcW w:w="1057" w:type="dxa"/>
            <w:hideMark/>
          </w:tcPr>
          <w:p w14:paraId="608D87F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30A5E6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Návrh opatření/Evidence realizace okamžitých nápravných opatření</w:t>
            </w:r>
          </w:p>
        </w:tc>
        <w:tc>
          <w:tcPr>
            <w:tcW w:w="1276" w:type="dxa"/>
            <w:hideMark/>
          </w:tcPr>
          <w:p w14:paraId="677BFED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OKB/Vedoucí OKB</w:t>
            </w:r>
          </w:p>
        </w:tc>
        <w:tc>
          <w:tcPr>
            <w:tcW w:w="3196" w:type="dxa"/>
            <w:hideMark/>
          </w:tcPr>
          <w:p w14:paraId="1AECB50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E299CE5" w14:textId="77777777" w:rsidTr="00A51A34">
        <w:trPr>
          <w:trHeight w:val="560"/>
        </w:trPr>
        <w:tc>
          <w:tcPr>
            <w:tcW w:w="1413" w:type="dxa"/>
            <w:hideMark/>
          </w:tcPr>
          <w:p w14:paraId="4F7F00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6331F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vytvoření</w:t>
            </w:r>
          </w:p>
        </w:tc>
        <w:tc>
          <w:tcPr>
            <w:tcW w:w="1057" w:type="dxa"/>
            <w:hideMark/>
          </w:tcPr>
          <w:p w14:paraId="023F599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535BB1D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Návrh opatření/Evidence realizace okamžitých nápravných opatření</w:t>
            </w:r>
          </w:p>
        </w:tc>
        <w:tc>
          <w:tcPr>
            <w:tcW w:w="1276" w:type="dxa"/>
            <w:hideMark/>
          </w:tcPr>
          <w:p w14:paraId="7FC27EB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OKB/Vedoucí OKB</w:t>
            </w:r>
          </w:p>
        </w:tc>
        <w:tc>
          <w:tcPr>
            <w:tcW w:w="3196" w:type="dxa"/>
            <w:hideMark/>
          </w:tcPr>
          <w:p w14:paraId="63841BC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1720283" w14:textId="77777777" w:rsidTr="00A51A34">
        <w:trPr>
          <w:trHeight w:val="560"/>
        </w:trPr>
        <w:tc>
          <w:tcPr>
            <w:tcW w:w="1413" w:type="dxa"/>
            <w:hideMark/>
          </w:tcPr>
          <w:p w14:paraId="7D74D89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6A67CD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vyřešení</w:t>
            </w:r>
          </w:p>
        </w:tc>
        <w:tc>
          <w:tcPr>
            <w:tcW w:w="1057" w:type="dxa"/>
            <w:hideMark/>
          </w:tcPr>
          <w:p w14:paraId="3C10F9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725122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Realizace opatření/Realizace okamžitých nápravných opatření</w:t>
            </w:r>
          </w:p>
        </w:tc>
        <w:tc>
          <w:tcPr>
            <w:tcW w:w="1276" w:type="dxa"/>
            <w:hideMark/>
          </w:tcPr>
          <w:p w14:paraId="2DB428D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7390B4B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1E47EA0" w14:textId="77777777" w:rsidTr="00A51A34">
        <w:trPr>
          <w:trHeight w:val="560"/>
        </w:trPr>
        <w:tc>
          <w:tcPr>
            <w:tcW w:w="1413" w:type="dxa"/>
            <w:hideMark/>
          </w:tcPr>
          <w:p w14:paraId="5DD725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1BCAA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Související poř.č.</w:t>
            </w:r>
          </w:p>
        </w:tc>
        <w:tc>
          <w:tcPr>
            <w:tcW w:w="1057" w:type="dxa"/>
            <w:hideMark/>
          </w:tcPr>
          <w:p w14:paraId="5DE85D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w:t>
            </w:r>
          </w:p>
        </w:tc>
        <w:tc>
          <w:tcPr>
            <w:tcW w:w="1353" w:type="dxa"/>
            <w:hideMark/>
          </w:tcPr>
          <w:p w14:paraId="36658AF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Realizace opatření/Realizace okamžitých nápravných opatření</w:t>
            </w:r>
          </w:p>
        </w:tc>
        <w:tc>
          <w:tcPr>
            <w:tcW w:w="1276" w:type="dxa"/>
            <w:hideMark/>
          </w:tcPr>
          <w:p w14:paraId="709077C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3196" w:type="dxa"/>
            <w:hideMark/>
          </w:tcPr>
          <w:p w14:paraId="7150C00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2C4218D" w14:textId="77777777" w:rsidTr="00A51A34">
        <w:trPr>
          <w:trHeight w:val="560"/>
        </w:trPr>
        <w:tc>
          <w:tcPr>
            <w:tcW w:w="1413" w:type="dxa"/>
            <w:hideMark/>
          </w:tcPr>
          <w:p w14:paraId="75DA9A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E572A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Autor</w:t>
            </w:r>
          </w:p>
        </w:tc>
        <w:tc>
          <w:tcPr>
            <w:tcW w:w="1057" w:type="dxa"/>
            <w:hideMark/>
          </w:tcPr>
          <w:p w14:paraId="50F89E9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w:t>
            </w:r>
          </w:p>
        </w:tc>
        <w:tc>
          <w:tcPr>
            <w:tcW w:w="1353" w:type="dxa"/>
            <w:hideMark/>
          </w:tcPr>
          <w:p w14:paraId="6CE8D5D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Realizace opatření/Realizace okamžitých nápravných opatření</w:t>
            </w:r>
          </w:p>
        </w:tc>
        <w:tc>
          <w:tcPr>
            <w:tcW w:w="1276" w:type="dxa"/>
            <w:hideMark/>
          </w:tcPr>
          <w:p w14:paraId="3B6011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3196" w:type="dxa"/>
            <w:hideMark/>
          </w:tcPr>
          <w:p w14:paraId="6F7C688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167E5C1" w14:textId="77777777" w:rsidTr="00A51A34">
        <w:trPr>
          <w:trHeight w:val="560"/>
        </w:trPr>
        <w:tc>
          <w:tcPr>
            <w:tcW w:w="1413" w:type="dxa"/>
            <w:hideMark/>
          </w:tcPr>
          <w:p w14:paraId="0947CB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2531C9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Výstup</w:t>
            </w:r>
          </w:p>
        </w:tc>
        <w:tc>
          <w:tcPr>
            <w:tcW w:w="1057" w:type="dxa"/>
            <w:hideMark/>
          </w:tcPr>
          <w:p w14:paraId="697B9A9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5E6DB1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Realizace opatření/Realizace okamžitých nápravných opatření</w:t>
            </w:r>
          </w:p>
        </w:tc>
        <w:tc>
          <w:tcPr>
            <w:tcW w:w="1276" w:type="dxa"/>
            <w:hideMark/>
          </w:tcPr>
          <w:p w14:paraId="446EDB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3196" w:type="dxa"/>
            <w:hideMark/>
          </w:tcPr>
          <w:p w14:paraId="6BF497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5D70840" w14:textId="77777777" w:rsidTr="00A51A34">
        <w:trPr>
          <w:trHeight w:val="560"/>
        </w:trPr>
        <w:tc>
          <w:tcPr>
            <w:tcW w:w="1413" w:type="dxa"/>
            <w:hideMark/>
          </w:tcPr>
          <w:p w14:paraId="29E5E0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2E726D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Přílohy</w:t>
            </w:r>
          </w:p>
        </w:tc>
        <w:tc>
          <w:tcPr>
            <w:tcW w:w="1057" w:type="dxa"/>
            <w:hideMark/>
          </w:tcPr>
          <w:p w14:paraId="28CA530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Soubor</w:t>
            </w:r>
          </w:p>
        </w:tc>
        <w:tc>
          <w:tcPr>
            <w:tcW w:w="1353" w:type="dxa"/>
            <w:hideMark/>
          </w:tcPr>
          <w:p w14:paraId="74E052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Realizace opatření/Realizace okamžitých nápravných opatření</w:t>
            </w:r>
          </w:p>
        </w:tc>
        <w:tc>
          <w:tcPr>
            <w:tcW w:w="1276" w:type="dxa"/>
            <w:hideMark/>
          </w:tcPr>
          <w:p w14:paraId="5CB743C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3196" w:type="dxa"/>
            <w:hideMark/>
          </w:tcPr>
          <w:p w14:paraId="7DB14CA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D2747A8" w14:textId="77777777" w:rsidTr="00A51A34">
        <w:trPr>
          <w:trHeight w:val="1400"/>
        </w:trPr>
        <w:tc>
          <w:tcPr>
            <w:tcW w:w="1413" w:type="dxa"/>
            <w:hideMark/>
          </w:tcPr>
          <w:p w14:paraId="756447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Svolání CSIRT*</w:t>
            </w:r>
          </w:p>
        </w:tc>
        <w:tc>
          <w:tcPr>
            <w:tcW w:w="1559" w:type="dxa"/>
            <w:hideMark/>
          </w:tcPr>
          <w:p w14:paraId="231FB70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svolání týmu CSIRT</w:t>
            </w:r>
          </w:p>
        </w:tc>
        <w:tc>
          <w:tcPr>
            <w:tcW w:w="1057" w:type="dxa"/>
            <w:hideMark/>
          </w:tcPr>
          <w:p w14:paraId="12BD844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0B8942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informace o svolání CSIRTu</w:t>
            </w:r>
          </w:p>
        </w:tc>
        <w:tc>
          <w:tcPr>
            <w:tcW w:w="1276" w:type="dxa"/>
            <w:hideMark/>
          </w:tcPr>
          <w:p w14:paraId="2BB61DD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Vedoucí OKB/OKB</w:t>
            </w:r>
          </w:p>
        </w:tc>
        <w:tc>
          <w:tcPr>
            <w:tcW w:w="3196" w:type="dxa"/>
            <w:hideMark/>
          </w:tcPr>
          <w:p w14:paraId="04A4B10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musí umožnit zaevidovat více závěrů z jednání týmu CSIRT. Ke každému jednání musí umožnit uvést datum a čas, výsledek jednání a nahrát přílohy s dalšími informacemi či záznamem z jednání.</w:t>
            </w:r>
          </w:p>
        </w:tc>
      </w:tr>
      <w:tr w:rsidR="00DA33EE" w:rsidRPr="00DA33EE" w14:paraId="3A74925D" w14:textId="77777777" w:rsidTr="00A51A34">
        <w:trPr>
          <w:trHeight w:val="560"/>
        </w:trPr>
        <w:tc>
          <w:tcPr>
            <w:tcW w:w="1413" w:type="dxa"/>
            <w:hideMark/>
          </w:tcPr>
          <w:p w14:paraId="26F4DF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B20F2C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Výsledek jednání</w:t>
            </w:r>
          </w:p>
        </w:tc>
        <w:tc>
          <w:tcPr>
            <w:tcW w:w="1057" w:type="dxa"/>
            <w:hideMark/>
          </w:tcPr>
          <w:p w14:paraId="5A0F2E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137C00D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informace o svolání CSIRTu</w:t>
            </w:r>
          </w:p>
        </w:tc>
        <w:tc>
          <w:tcPr>
            <w:tcW w:w="1276" w:type="dxa"/>
            <w:hideMark/>
          </w:tcPr>
          <w:p w14:paraId="173947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Vedoucí OKB/OKB</w:t>
            </w:r>
          </w:p>
        </w:tc>
        <w:tc>
          <w:tcPr>
            <w:tcW w:w="3196" w:type="dxa"/>
            <w:hideMark/>
          </w:tcPr>
          <w:p w14:paraId="0B6846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44714E8" w14:textId="77777777" w:rsidTr="00A51A34">
        <w:trPr>
          <w:trHeight w:val="560"/>
        </w:trPr>
        <w:tc>
          <w:tcPr>
            <w:tcW w:w="1413" w:type="dxa"/>
            <w:hideMark/>
          </w:tcPr>
          <w:p w14:paraId="251FC5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ED8CB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6E1296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5A2C96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informace o svolání CSIRTu</w:t>
            </w:r>
          </w:p>
        </w:tc>
        <w:tc>
          <w:tcPr>
            <w:tcW w:w="1276" w:type="dxa"/>
            <w:hideMark/>
          </w:tcPr>
          <w:p w14:paraId="7B923E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Vedoucí OKB/OKB</w:t>
            </w:r>
          </w:p>
        </w:tc>
        <w:tc>
          <w:tcPr>
            <w:tcW w:w="3196" w:type="dxa"/>
            <w:hideMark/>
          </w:tcPr>
          <w:p w14:paraId="347DAC4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65BEF99" w14:textId="77777777" w:rsidTr="00A51A34">
        <w:trPr>
          <w:trHeight w:val="1400"/>
        </w:trPr>
        <w:tc>
          <w:tcPr>
            <w:tcW w:w="1413" w:type="dxa"/>
            <w:hideMark/>
          </w:tcPr>
          <w:p w14:paraId="45F9DE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Svolání týmu SERT*</w:t>
            </w:r>
          </w:p>
        </w:tc>
        <w:tc>
          <w:tcPr>
            <w:tcW w:w="1559" w:type="dxa"/>
            <w:hideMark/>
          </w:tcPr>
          <w:p w14:paraId="1DD7B7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svolání týmu SERT</w:t>
            </w:r>
          </w:p>
        </w:tc>
        <w:tc>
          <w:tcPr>
            <w:tcW w:w="1057" w:type="dxa"/>
            <w:hideMark/>
          </w:tcPr>
          <w:p w14:paraId="779EB59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1EA884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informace o svolání SERT</w:t>
            </w:r>
          </w:p>
        </w:tc>
        <w:tc>
          <w:tcPr>
            <w:tcW w:w="1276" w:type="dxa"/>
            <w:hideMark/>
          </w:tcPr>
          <w:p w14:paraId="41E72A0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Vedoucí OKB/OKB</w:t>
            </w:r>
          </w:p>
        </w:tc>
        <w:tc>
          <w:tcPr>
            <w:tcW w:w="3196" w:type="dxa"/>
            <w:hideMark/>
          </w:tcPr>
          <w:p w14:paraId="5C4321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Řešení musí umožnit zaevidovat více závěrů z jednání týmu SERT. Ke každému jednání musí umožnit uvést datum a čas, výsledek jednání a nahrát přílohy s dalšími informacemi či záznamem z jednání.</w:t>
            </w:r>
          </w:p>
        </w:tc>
      </w:tr>
      <w:tr w:rsidR="00DA33EE" w:rsidRPr="00DA33EE" w14:paraId="7454B38E" w14:textId="77777777" w:rsidTr="00A51A34">
        <w:trPr>
          <w:trHeight w:val="560"/>
        </w:trPr>
        <w:tc>
          <w:tcPr>
            <w:tcW w:w="1413" w:type="dxa"/>
            <w:hideMark/>
          </w:tcPr>
          <w:p w14:paraId="600381E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19BFD3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Výsledek jednání</w:t>
            </w:r>
          </w:p>
        </w:tc>
        <w:tc>
          <w:tcPr>
            <w:tcW w:w="1057" w:type="dxa"/>
            <w:hideMark/>
          </w:tcPr>
          <w:p w14:paraId="584D45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276D2D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informace o svolání SERT</w:t>
            </w:r>
          </w:p>
        </w:tc>
        <w:tc>
          <w:tcPr>
            <w:tcW w:w="1276" w:type="dxa"/>
            <w:hideMark/>
          </w:tcPr>
          <w:p w14:paraId="2273C6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Vedoucí OKB/OKB</w:t>
            </w:r>
          </w:p>
        </w:tc>
        <w:tc>
          <w:tcPr>
            <w:tcW w:w="3196" w:type="dxa"/>
            <w:hideMark/>
          </w:tcPr>
          <w:p w14:paraId="4E9990C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275159A" w14:textId="77777777" w:rsidTr="00A51A34">
        <w:trPr>
          <w:trHeight w:val="560"/>
        </w:trPr>
        <w:tc>
          <w:tcPr>
            <w:tcW w:w="1413" w:type="dxa"/>
            <w:hideMark/>
          </w:tcPr>
          <w:p w14:paraId="7079396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59D31E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2A90A8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0AA52B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Zaevidování informace o svolání SERT</w:t>
            </w:r>
          </w:p>
        </w:tc>
        <w:tc>
          <w:tcPr>
            <w:tcW w:w="1276" w:type="dxa"/>
            <w:hideMark/>
          </w:tcPr>
          <w:p w14:paraId="7D8A6D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Vedoucí OKB/OKB</w:t>
            </w:r>
          </w:p>
        </w:tc>
        <w:tc>
          <w:tcPr>
            <w:tcW w:w="3196" w:type="dxa"/>
            <w:hideMark/>
          </w:tcPr>
          <w:p w14:paraId="428C7BC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90BF5AC" w14:textId="77777777" w:rsidTr="00A51A34">
        <w:trPr>
          <w:trHeight w:val="560"/>
        </w:trPr>
        <w:tc>
          <w:tcPr>
            <w:tcW w:w="1413" w:type="dxa"/>
            <w:hideMark/>
          </w:tcPr>
          <w:p w14:paraId="00CA71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559" w:type="dxa"/>
            <w:hideMark/>
          </w:tcPr>
          <w:p w14:paraId="715F5A0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 průniku</w:t>
            </w:r>
          </w:p>
        </w:tc>
        <w:tc>
          <w:tcPr>
            <w:tcW w:w="1057" w:type="dxa"/>
            <w:hideMark/>
          </w:tcPr>
          <w:p w14:paraId="720DD7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801B8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276" w:type="dxa"/>
            <w:hideMark/>
          </w:tcPr>
          <w:p w14:paraId="15126E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7F24924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Logický průnik</w:t>
            </w:r>
            <w:r w:rsidRPr="00DA33EE">
              <w:rPr>
                <w:rFonts w:ascii="Calibri" w:eastAsia="Times New Roman" w:hAnsi="Calibri" w:cs="Calibri"/>
                <w:color w:val="000000"/>
                <w:sz w:val="20"/>
                <w:szCs w:val="20"/>
                <w:lang w:eastAsia="cs-CZ"/>
              </w:rPr>
              <w:br/>
              <w:t>Fyzický průnik</w:t>
            </w:r>
          </w:p>
        </w:tc>
      </w:tr>
      <w:tr w:rsidR="00DA33EE" w:rsidRPr="00DA33EE" w14:paraId="789F35A4" w14:textId="77777777" w:rsidTr="00A51A34">
        <w:trPr>
          <w:trHeight w:val="840"/>
        </w:trPr>
        <w:tc>
          <w:tcPr>
            <w:tcW w:w="1413" w:type="dxa"/>
            <w:hideMark/>
          </w:tcPr>
          <w:p w14:paraId="1ADC9F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CE0C1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Původce</w:t>
            </w:r>
          </w:p>
        </w:tc>
        <w:tc>
          <w:tcPr>
            <w:tcW w:w="1057" w:type="dxa"/>
            <w:hideMark/>
          </w:tcPr>
          <w:p w14:paraId="757C90A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46C6B55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276" w:type="dxa"/>
            <w:hideMark/>
          </w:tcPr>
          <w:p w14:paraId="5028379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31E9FD1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zaměstnanec</w:t>
            </w:r>
            <w:r w:rsidRPr="00DA33EE">
              <w:rPr>
                <w:rFonts w:ascii="Calibri" w:eastAsia="Times New Roman" w:hAnsi="Calibri" w:cs="Calibri"/>
                <w:color w:val="000000"/>
                <w:sz w:val="20"/>
                <w:szCs w:val="20"/>
                <w:lang w:eastAsia="cs-CZ"/>
              </w:rPr>
              <w:br/>
              <w:t>cizí osoba</w:t>
            </w:r>
            <w:r w:rsidRPr="00DA33EE">
              <w:rPr>
                <w:rFonts w:ascii="Calibri" w:eastAsia="Times New Roman" w:hAnsi="Calibri" w:cs="Calibri"/>
                <w:color w:val="000000"/>
                <w:sz w:val="20"/>
                <w:szCs w:val="20"/>
                <w:lang w:eastAsia="cs-CZ"/>
              </w:rPr>
              <w:br/>
              <w:t>neznámý</w:t>
            </w:r>
          </w:p>
        </w:tc>
      </w:tr>
      <w:tr w:rsidR="00DA33EE" w:rsidRPr="00DA33EE" w14:paraId="3DC8060C" w14:textId="77777777" w:rsidTr="00A51A34">
        <w:trPr>
          <w:trHeight w:val="3080"/>
        </w:trPr>
        <w:tc>
          <w:tcPr>
            <w:tcW w:w="1413" w:type="dxa"/>
            <w:hideMark/>
          </w:tcPr>
          <w:p w14:paraId="0ED9D01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50FB67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Druh logického průniku</w:t>
            </w:r>
          </w:p>
        </w:tc>
        <w:tc>
          <w:tcPr>
            <w:tcW w:w="1057" w:type="dxa"/>
            <w:hideMark/>
          </w:tcPr>
          <w:p w14:paraId="56D836C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FBAE6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276" w:type="dxa"/>
            <w:hideMark/>
          </w:tcPr>
          <w:p w14:paraId="00327D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2C0E5B0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nepovolený přístup</w:t>
            </w:r>
            <w:r w:rsidRPr="00DA33EE">
              <w:rPr>
                <w:rFonts w:ascii="Calibri" w:eastAsia="Times New Roman" w:hAnsi="Calibri" w:cs="Calibri"/>
                <w:color w:val="000000"/>
                <w:sz w:val="20"/>
                <w:szCs w:val="20"/>
                <w:lang w:eastAsia="cs-CZ"/>
              </w:rPr>
              <w:br/>
              <w:t>zneužití hesla</w:t>
            </w:r>
            <w:r w:rsidRPr="00DA33EE">
              <w:rPr>
                <w:rFonts w:ascii="Calibri" w:eastAsia="Times New Roman" w:hAnsi="Calibri" w:cs="Calibri"/>
                <w:color w:val="000000"/>
                <w:sz w:val="20"/>
                <w:szCs w:val="20"/>
                <w:lang w:eastAsia="cs-CZ"/>
              </w:rPr>
              <w:br/>
              <w:t>prozrazení dat</w:t>
            </w:r>
            <w:r w:rsidRPr="00DA33EE">
              <w:rPr>
                <w:rFonts w:ascii="Calibri" w:eastAsia="Times New Roman" w:hAnsi="Calibri" w:cs="Calibri"/>
                <w:color w:val="000000"/>
                <w:sz w:val="20"/>
                <w:szCs w:val="20"/>
                <w:lang w:eastAsia="cs-CZ"/>
              </w:rPr>
              <w:br/>
              <w:t>prohlížení</w:t>
            </w:r>
            <w:r w:rsidRPr="00DA33EE">
              <w:rPr>
                <w:rFonts w:ascii="Calibri" w:eastAsia="Times New Roman" w:hAnsi="Calibri" w:cs="Calibri"/>
                <w:color w:val="000000"/>
                <w:sz w:val="20"/>
                <w:szCs w:val="20"/>
                <w:lang w:eastAsia="cs-CZ"/>
              </w:rPr>
              <w:br/>
              <w:t>zneužití privilegií</w:t>
            </w:r>
            <w:r w:rsidRPr="00DA33EE">
              <w:rPr>
                <w:rFonts w:ascii="Calibri" w:eastAsia="Times New Roman" w:hAnsi="Calibri" w:cs="Calibri"/>
                <w:color w:val="000000"/>
                <w:sz w:val="20"/>
                <w:szCs w:val="20"/>
                <w:lang w:eastAsia="cs-CZ"/>
              </w:rPr>
              <w:br/>
              <w:t>zrušení nebo poškození souborů</w:t>
            </w:r>
            <w:r w:rsidRPr="00DA33EE">
              <w:rPr>
                <w:rFonts w:ascii="Calibri" w:eastAsia="Times New Roman" w:hAnsi="Calibri" w:cs="Calibri"/>
                <w:color w:val="000000"/>
                <w:sz w:val="20"/>
                <w:szCs w:val="20"/>
                <w:lang w:eastAsia="cs-CZ"/>
              </w:rPr>
              <w:br/>
              <w:t>zrušení nebo poškození db položek</w:t>
            </w:r>
            <w:r w:rsidRPr="00DA33EE">
              <w:rPr>
                <w:rFonts w:ascii="Calibri" w:eastAsia="Times New Roman" w:hAnsi="Calibri" w:cs="Calibri"/>
                <w:color w:val="000000"/>
                <w:sz w:val="20"/>
                <w:szCs w:val="20"/>
                <w:lang w:eastAsia="cs-CZ"/>
              </w:rPr>
              <w:br/>
              <w:t>Škodlivé programové vybavení</w:t>
            </w:r>
            <w:r w:rsidRPr="00DA33EE">
              <w:rPr>
                <w:rFonts w:ascii="Calibri" w:eastAsia="Times New Roman" w:hAnsi="Calibri" w:cs="Calibri"/>
                <w:color w:val="000000"/>
                <w:sz w:val="20"/>
                <w:szCs w:val="20"/>
                <w:lang w:eastAsia="cs-CZ"/>
              </w:rPr>
              <w:br/>
              <w:t>Rozdíly v konfiguraci nastavení IS oproti bezpečnostní dokumentaci</w:t>
            </w:r>
            <w:r w:rsidRPr="00DA33EE">
              <w:rPr>
                <w:rFonts w:ascii="Calibri" w:eastAsia="Times New Roman" w:hAnsi="Calibri" w:cs="Calibri"/>
                <w:color w:val="000000"/>
                <w:sz w:val="20"/>
                <w:szCs w:val="20"/>
                <w:lang w:eastAsia="cs-CZ"/>
              </w:rPr>
              <w:br/>
              <w:t>Lidské chyby</w:t>
            </w:r>
          </w:p>
        </w:tc>
      </w:tr>
      <w:tr w:rsidR="00DA33EE" w:rsidRPr="00DA33EE" w14:paraId="7F5EBD45" w14:textId="77777777" w:rsidTr="00A51A34">
        <w:trPr>
          <w:trHeight w:val="1120"/>
        </w:trPr>
        <w:tc>
          <w:tcPr>
            <w:tcW w:w="1413" w:type="dxa"/>
            <w:hideMark/>
          </w:tcPr>
          <w:p w14:paraId="3D9CDA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565B0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 KBI</w:t>
            </w:r>
          </w:p>
        </w:tc>
        <w:tc>
          <w:tcPr>
            <w:tcW w:w="1057" w:type="dxa"/>
            <w:hideMark/>
          </w:tcPr>
          <w:p w14:paraId="6922136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5B4EA86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276" w:type="dxa"/>
            <w:hideMark/>
          </w:tcPr>
          <w:p w14:paraId="739FB0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50343EE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Narušení Důvěrnosti</w:t>
            </w:r>
            <w:r w:rsidRPr="00DA33EE">
              <w:rPr>
                <w:rFonts w:ascii="Calibri" w:eastAsia="Times New Roman" w:hAnsi="Calibri" w:cs="Calibri"/>
                <w:color w:val="000000"/>
                <w:sz w:val="20"/>
                <w:szCs w:val="20"/>
                <w:lang w:eastAsia="cs-CZ"/>
              </w:rPr>
              <w:br/>
              <w:t>Narušení Dostupnosti</w:t>
            </w:r>
            <w:r w:rsidRPr="00DA33EE">
              <w:rPr>
                <w:rFonts w:ascii="Calibri" w:eastAsia="Times New Roman" w:hAnsi="Calibri" w:cs="Calibri"/>
                <w:color w:val="000000"/>
                <w:sz w:val="20"/>
                <w:szCs w:val="20"/>
                <w:lang w:eastAsia="cs-CZ"/>
              </w:rPr>
              <w:br/>
              <w:t>Narušení Integrity</w:t>
            </w:r>
            <w:r w:rsidRPr="00DA33EE">
              <w:rPr>
                <w:rFonts w:ascii="Calibri" w:eastAsia="Times New Roman" w:hAnsi="Calibri" w:cs="Calibri"/>
                <w:color w:val="000000"/>
                <w:sz w:val="20"/>
                <w:szCs w:val="20"/>
                <w:lang w:eastAsia="cs-CZ"/>
              </w:rPr>
              <w:br/>
              <w:t>Kombinovaný dopad</w:t>
            </w:r>
          </w:p>
        </w:tc>
      </w:tr>
      <w:tr w:rsidR="00DA33EE" w:rsidRPr="00DA33EE" w14:paraId="38183B24" w14:textId="77777777" w:rsidTr="00A51A34">
        <w:trPr>
          <w:trHeight w:val="840"/>
        </w:trPr>
        <w:tc>
          <w:tcPr>
            <w:tcW w:w="1413" w:type="dxa"/>
            <w:hideMark/>
          </w:tcPr>
          <w:p w14:paraId="7090029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FC044B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Účinek</w:t>
            </w:r>
          </w:p>
        </w:tc>
        <w:tc>
          <w:tcPr>
            <w:tcW w:w="1057" w:type="dxa"/>
            <w:hideMark/>
          </w:tcPr>
          <w:p w14:paraId="6E1986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6452BB1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276" w:type="dxa"/>
            <w:hideMark/>
          </w:tcPr>
          <w:p w14:paraId="54E0C85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4E734B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Úspěšný</w:t>
            </w:r>
            <w:r w:rsidRPr="00DA33EE">
              <w:rPr>
                <w:rFonts w:ascii="Calibri" w:eastAsia="Times New Roman" w:hAnsi="Calibri" w:cs="Calibri"/>
                <w:color w:val="000000"/>
                <w:sz w:val="20"/>
                <w:szCs w:val="20"/>
                <w:lang w:eastAsia="cs-CZ"/>
              </w:rPr>
              <w:br/>
              <w:t>Pokus</w:t>
            </w:r>
            <w:r w:rsidRPr="00DA33EE">
              <w:rPr>
                <w:rFonts w:ascii="Calibri" w:eastAsia="Times New Roman" w:hAnsi="Calibri" w:cs="Calibri"/>
                <w:color w:val="000000"/>
                <w:sz w:val="20"/>
                <w:szCs w:val="20"/>
                <w:lang w:eastAsia="cs-CZ"/>
              </w:rPr>
              <w:br/>
              <w:t>Bez účinku</w:t>
            </w:r>
          </w:p>
        </w:tc>
      </w:tr>
      <w:tr w:rsidR="00DA33EE" w:rsidRPr="00DA33EE" w14:paraId="3AFBBBC4" w14:textId="77777777" w:rsidTr="00A51A34">
        <w:trPr>
          <w:trHeight w:val="1120"/>
        </w:trPr>
        <w:tc>
          <w:tcPr>
            <w:tcW w:w="1413" w:type="dxa"/>
            <w:hideMark/>
          </w:tcPr>
          <w:p w14:paraId="14A1B19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A26BB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Krádež</w:t>
            </w:r>
          </w:p>
        </w:tc>
        <w:tc>
          <w:tcPr>
            <w:tcW w:w="1057" w:type="dxa"/>
            <w:hideMark/>
          </w:tcPr>
          <w:p w14:paraId="5AFBDE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0B81932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276" w:type="dxa"/>
            <w:hideMark/>
          </w:tcPr>
          <w:p w14:paraId="04F611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6F0F59F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Krádež v místnosti</w:t>
            </w:r>
            <w:r w:rsidRPr="00DA33EE">
              <w:rPr>
                <w:rFonts w:ascii="Calibri" w:eastAsia="Times New Roman" w:hAnsi="Calibri" w:cs="Calibri"/>
                <w:color w:val="000000"/>
                <w:sz w:val="20"/>
                <w:szCs w:val="20"/>
                <w:lang w:eastAsia="cs-CZ"/>
              </w:rPr>
              <w:br/>
              <w:t>vloupání</w:t>
            </w:r>
            <w:r w:rsidRPr="00DA33EE">
              <w:rPr>
                <w:rFonts w:ascii="Calibri" w:eastAsia="Times New Roman" w:hAnsi="Calibri" w:cs="Calibri"/>
                <w:color w:val="000000"/>
                <w:sz w:val="20"/>
                <w:szCs w:val="20"/>
                <w:lang w:eastAsia="cs-CZ"/>
              </w:rPr>
              <w:br/>
              <w:t>krádež při stěhování</w:t>
            </w:r>
            <w:r w:rsidRPr="00DA33EE">
              <w:rPr>
                <w:rFonts w:ascii="Calibri" w:eastAsia="Times New Roman" w:hAnsi="Calibri" w:cs="Calibri"/>
                <w:color w:val="000000"/>
                <w:sz w:val="20"/>
                <w:szCs w:val="20"/>
                <w:lang w:eastAsia="cs-CZ"/>
              </w:rPr>
              <w:br/>
              <w:t>jiná</w:t>
            </w:r>
          </w:p>
        </w:tc>
      </w:tr>
      <w:tr w:rsidR="00DA33EE" w:rsidRPr="00DA33EE" w14:paraId="3D442F96" w14:textId="77777777" w:rsidTr="00A51A34">
        <w:trPr>
          <w:trHeight w:val="1400"/>
        </w:trPr>
        <w:tc>
          <w:tcPr>
            <w:tcW w:w="1413" w:type="dxa"/>
            <w:hideMark/>
          </w:tcPr>
          <w:p w14:paraId="665F0F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7F269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Závada</w:t>
            </w:r>
          </w:p>
        </w:tc>
        <w:tc>
          <w:tcPr>
            <w:tcW w:w="1057" w:type="dxa"/>
            <w:hideMark/>
          </w:tcPr>
          <w:p w14:paraId="59BEEB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0C65BA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276" w:type="dxa"/>
            <w:hideMark/>
          </w:tcPr>
          <w:p w14:paraId="35B187D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76B5F3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HW</w:t>
            </w:r>
            <w:r w:rsidRPr="00DA33EE">
              <w:rPr>
                <w:rFonts w:ascii="Calibri" w:eastAsia="Times New Roman" w:hAnsi="Calibri" w:cs="Calibri"/>
                <w:color w:val="000000"/>
                <w:sz w:val="20"/>
                <w:szCs w:val="20"/>
                <w:lang w:eastAsia="cs-CZ"/>
              </w:rPr>
              <w:br/>
              <w:t>Napájení</w:t>
            </w:r>
            <w:r w:rsidRPr="00DA33EE">
              <w:rPr>
                <w:rFonts w:ascii="Calibri" w:eastAsia="Times New Roman" w:hAnsi="Calibri" w:cs="Calibri"/>
                <w:color w:val="000000"/>
                <w:sz w:val="20"/>
                <w:szCs w:val="20"/>
                <w:lang w:eastAsia="cs-CZ"/>
              </w:rPr>
              <w:br/>
              <w:t>klimatizace</w:t>
            </w:r>
            <w:r w:rsidRPr="00DA33EE">
              <w:rPr>
                <w:rFonts w:ascii="Calibri" w:eastAsia="Times New Roman" w:hAnsi="Calibri" w:cs="Calibri"/>
                <w:color w:val="000000"/>
                <w:sz w:val="20"/>
                <w:szCs w:val="20"/>
                <w:lang w:eastAsia="cs-CZ"/>
              </w:rPr>
              <w:br/>
              <w:t>údržba</w:t>
            </w:r>
            <w:r w:rsidRPr="00DA33EE">
              <w:rPr>
                <w:rFonts w:ascii="Calibri" w:eastAsia="Times New Roman" w:hAnsi="Calibri" w:cs="Calibri"/>
                <w:color w:val="000000"/>
                <w:sz w:val="20"/>
                <w:szCs w:val="20"/>
                <w:lang w:eastAsia="cs-CZ"/>
              </w:rPr>
              <w:br/>
              <w:t>jiná</w:t>
            </w:r>
          </w:p>
        </w:tc>
      </w:tr>
      <w:tr w:rsidR="00DA33EE" w:rsidRPr="00DA33EE" w14:paraId="05C9145E" w14:textId="77777777" w:rsidTr="00A51A34">
        <w:trPr>
          <w:trHeight w:val="560"/>
        </w:trPr>
        <w:tc>
          <w:tcPr>
            <w:tcW w:w="1413" w:type="dxa"/>
            <w:hideMark/>
          </w:tcPr>
          <w:p w14:paraId="7BE25A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5A910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Kdy, jak a proč k incidentu došlo</w:t>
            </w:r>
          </w:p>
        </w:tc>
        <w:tc>
          <w:tcPr>
            <w:tcW w:w="1057" w:type="dxa"/>
            <w:hideMark/>
          </w:tcPr>
          <w:p w14:paraId="31E3A2D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04EB849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276" w:type="dxa"/>
            <w:hideMark/>
          </w:tcPr>
          <w:p w14:paraId="5A49CD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5C500B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03800AE" w14:textId="77777777" w:rsidTr="00A51A34">
        <w:trPr>
          <w:trHeight w:val="1120"/>
        </w:trPr>
        <w:tc>
          <w:tcPr>
            <w:tcW w:w="1413" w:type="dxa"/>
            <w:hideMark/>
          </w:tcPr>
          <w:p w14:paraId="0E1EFF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Uzavření bezpečnostního incidentu</w:t>
            </w:r>
          </w:p>
        </w:tc>
        <w:tc>
          <w:tcPr>
            <w:tcW w:w="1559" w:type="dxa"/>
            <w:hideMark/>
          </w:tcPr>
          <w:p w14:paraId="564C7C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hideMark/>
          </w:tcPr>
          <w:p w14:paraId="4F4FAD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EC02A9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276" w:type="dxa"/>
            <w:hideMark/>
          </w:tcPr>
          <w:p w14:paraId="6D2FD9C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5FC33E4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Vyřešeno, Zamítnuto, Zrušeno, Nelze vyřešit, Nahodilá chyba (nelze zopakovat), Duplicitní záznam, Stornováno uživatelem, Vyřešeno dočasně (workaround)</w:t>
            </w:r>
          </w:p>
        </w:tc>
      </w:tr>
      <w:tr w:rsidR="00DA33EE" w:rsidRPr="00DA33EE" w14:paraId="461E0173" w14:textId="77777777" w:rsidTr="00A51A34">
        <w:trPr>
          <w:trHeight w:val="560"/>
        </w:trPr>
        <w:tc>
          <w:tcPr>
            <w:tcW w:w="1413" w:type="dxa"/>
            <w:noWrap/>
            <w:hideMark/>
          </w:tcPr>
          <w:p w14:paraId="5F7EEE7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38F7AF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526C210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193AF8B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incidentu</w:t>
            </w:r>
          </w:p>
        </w:tc>
        <w:tc>
          <w:tcPr>
            <w:tcW w:w="1276" w:type="dxa"/>
            <w:hideMark/>
          </w:tcPr>
          <w:p w14:paraId="06640D5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w:t>
            </w:r>
          </w:p>
        </w:tc>
        <w:tc>
          <w:tcPr>
            <w:tcW w:w="3196" w:type="dxa"/>
            <w:hideMark/>
          </w:tcPr>
          <w:p w14:paraId="475FED4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070784AC" w14:textId="77777777" w:rsidTr="00A51A34">
        <w:trPr>
          <w:trHeight w:val="1120"/>
        </w:trPr>
        <w:tc>
          <w:tcPr>
            <w:tcW w:w="1413" w:type="dxa"/>
            <w:noWrap/>
            <w:hideMark/>
          </w:tcPr>
          <w:p w14:paraId="082A78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04ADFC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nahlašovatele</w:t>
            </w:r>
          </w:p>
        </w:tc>
        <w:tc>
          <w:tcPr>
            <w:tcW w:w="1057" w:type="dxa"/>
            <w:hideMark/>
          </w:tcPr>
          <w:p w14:paraId="3376F90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763D774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Uzavření</w:t>
            </w:r>
          </w:p>
        </w:tc>
        <w:tc>
          <w:tcPr>
            <w:tcW w:w="1276" w:type="dxa"/>
            <w:hideMark/>
          </w:tcPr>
          <w:p w14:paraId="2F16064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OKB/HD MZe</w:t>
            </w:r>
          </w:p>
        </w:tc>
        <w:tc>
          <w:tcPr>
            <w:tcW w:w="3196" w:type="dxa"/>
            <w:hideMark/>
          </w:tcPr>
          <w:p w14:paraId="7AFAEA9D" w14:textId="05FD836F"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bl>
    <w:p w14:paraId="467962B9" w14:textId="77777777" w:rsidR="00DA33EE" w:rsidRPr="00DA33EE" w:rsidRDefault="00DA33EE" w:rsidP="00DA33EE">
      <w:pPr>
        <w:jc w:val="left"/>
        <w:rPr>
          <w:rFonts w:ascii="Calibri" w:eastAsia="Times New Roman" w:hAnsi="Calibri" w:cs="Calibri"/>
          <w:sz w:val="20"/>
          <w:szCs w:val="20"/>
          <w:lang w:eastAsia="cs-CZ"/>
        </w:rPr>
      </w:pPr>
    </w:p>
    <w:p w14:paraId="0CA2756D" w14:textId="77777777" w:rsidR="00DA33EE" w:rsidRPr="00DA33EE" w:rsidRDefault="00DA33EE" w:rsidP="00750885">
      <w:pPr>
        <w:pStyle w:val="Nadpis22"/>
      </w:pPr>
      <w:r w:rsidRPr="00DA33EE">
        <w:t>Řízení problémů</w:t>
      </w:r>
    </w:p>
    <w:p w14:paraId="4F7F92F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Cílem řízení problémů je včasná detekce problémů a proaktivní zamezení výskytu incidentů. Proces je také hlavním zdrojem záznamů v Databázi známých chyb a jejich řešení (popř. náhradní řešení, tzv. workaround). </w:t>
      </w:r>
    </w:p>
    <w:p w14:paraId="6C36DD2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Problém může vytvořit jak helpdesk MZe, tak další zainteresované role, které k tomu budou oprávněny (např. garant aplikace). Příjemcem vytvořeného problému je operátor helpdesku MZe, který provádí kategorizaci požadavku jeho přiřazením k ovlivněné službě a uvedením kategorie a prostředí. </w:t>
      </w:r>
    </w:p>
    <w:p w14:paraId="0FD035C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Pokud Helpdesk rozhodne, že je problém relevantní a bude zahájeno řešení problému, přebírá operátor helpdesku roli Problem managera. V této fázi má možnost:</w:t>
      </w:r>
    </w:p>
    <w:p w14:paraId="41AC0E1A"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kern w:val="2"/>
          <w:sz w:val="20"/>
          <w:szCs w:val="20"/>
          <w:lang w:eastAsia="cs-CZ"/>
          <w14:ligatures w14:val="standardContextual"/>
        </w:rPr>
        <w:t>Vyžádat si pro řešení problému další kapacity řešitelů či součinnost dalších osob. V případě že je třeba se pro řešení problému obrátit na více řešitelů, tak operátoři koordinují evidenci úkolů. Operátor může úkol odeslat jak na skupiny definované v příslušném katalogovém listu, tak na jiné osoby.</w:t>
      </w:r>
    </w:p>
    <w:p w14:paraId="00A5CA20"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kern w:val="2"/>
          <w:sz w:val="20"/>
          <w:szCs w:val="20"/>
          <w:lang w:eastAsia="cs-CZ"/>
          <w14:ligatures w14:val="standardContextual"/>
        </w:rPr>
        <w:t>V případě že k problému již existuje Workaround, souběžně s řešením problému vytvořit nový záznam do Databáze známých chyb (KEDB).</w:t>
      </w:r>
    </w:p>
    <w:p w14:paraId="7347D675"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kern w:val="2"/>
          <w:sz w:val="20"/>
          <w:szCs w:val="20"/>
          <w:lang w:eastAsia="cs-CZ"/>
          <w14:ligatures w14:val="standardContextual"/>
        </w:rPr>
        <w:t>Pokud je</w:t>
      </w:r>
      <w:r w:rsidRPr="00DA33EE">
        <w:rPr>
          <w:rFonts w:ascii="Calibri" w:eastAsia="Times New Roman" w:hAnsi="Calibri" w:cs="Calibri"/>
          <w:sz w:val="20"/>
          <w:szCs w:val="20"/>
          <w:lang w:eastAsia="cs-CZ"/>
        </w:rPr>
        <w:t xml:space="preserve"> nalezeno řešení problému, a zároveň řešením je realizace změny, předává se do procesu Řízení změny jako Požadavek na změnu a záznam problému nechávají otevřený.</w:t>
      </w:r>
    </w:p>
    <w:p w14:paraId="25FB467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vyřešení problému zaeviduje Helpdesk MZe informaci o způsobu vyřešení problému a zdokumentuje dostatečným způsobem příčiny, důsledky a průběh řešení a vyřešení problému, popř. další relevantní a důležité informace. Pokud k vyřešenému problému existuje záznam Známé chyby, je tento záznam aktualizován o informaci, že již je daný problém vyřešen. Řešení musí umožnit provázat příčiny i způsob vyřešení problému se zaznamenanými událostmi MZe.</w:t>
      </w:r>
    </w:p>
    <w:p w14:paraId="33CBCB5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Poté operátor HD MZe problém uzavře a uživateli uvedenému jako nahlašovatel je odeslána informace o uzavření problému.</w:t>
      </w:r>
    </w:p>
    <w:p w14:paraId="2C452067" w14:textId="6D52CB96"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72F8C7B0" w14:textId="77777777" w:rsidR="00DA33EE" w:rsidRPr="00DA33EE" w:rsidRDefault="00DA33EE" w:rsidP="00DA33EE">
      <w:pPr>
        <w:jc w:val="left"/>
        <w:rPr>
          <w:rFonts w:ascii="Calibri" w:eastAsia="Times New Roman" w:hAnsi="Calibri" w:cs="Calibri"/>
          <w:sz w:val="20"/>
          <w:szCs w:val="20"/>
          <w:lang w:eastAsia="cs-CZ"/>
        </w:rPr>
      </w:pPr>
    </w:p>
    <w:p w14:paraId="4D11949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383779CD" w14:textId="77777777" w:rsidTr="00DA33EE">
        <w:trPr>
          <w:trHeight w:val="280"/>
          <w:tblHeader/>
        </w:trPr>
        <w:tc>
          <w:tcPr>
            <w:tcW w:w="1413" w:type="dxa"/>
            <w:shd w:val="clear" w:color="auto" w:fill="BFBFBF"/>
            <w:vAlign w:val="center"/>
            <w:hideMark/>
          </w:tcPr>
          <w:p w14:paraId="367E1CAE"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1F1EFF0D"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032B6646"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32FF4906"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06A12A80"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6FE82745"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2545D3C2" w14:textId="77777777" w:rsidTr="00A51A34">
        <w:trPr>
          <w:trHeight w:val="1120"/>
        </w:trPr>
        <w:tc>
          <w:tcPr>
            <w:tcW w:w="1413" w:type="dxa"/>
            <w:hideMark/>
          </w:tcPr>
          <w:p w14:paraId="4348915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Kontaktní údaje uživatele</w:t>
            </w:r>
          </w:p>
        </w:tc>
        <w:tc>
          <w:tcPr>
            <w:tcW w:w="1559" w:type="dxa"/>
            <w:hideMark/>
          </w:tcPr>
          <w:p w14:paraId="51FD08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057" w:type="dxa"/>
            <w:hideMark/>
          </w:tcPr>
          <w:p w14:paraId="7338480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353" w:type="dxa"/>
            <w:hideMark/>
          </w:tcPr>
          <w:p w14:paraId="51305B5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276" w:type="dxa"/>
            <w:hideMark/>
          </w:tcPr>
          <w:p w14:paraId="472CB27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3196" w:type="dxa"/>
            <w:hideMark/>
          </w:tcPr>
          <w:p w14:paraId="18C6FF8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Struktura odpovídá bloku Kontaktní údaje žadatele popsanému v Obecném požadavku na HD MZe nebo Obecnému požadavku na IT pomoc.</w:t>
            </w:r>
          </w:p>
        </w:tc>
      </w:tr>
      <w:tr w:rsidR="00DA33EE" w:rsidRPr="00DA33EE" w14:paraId="01AC9048" w14:textId="77777777" w:rsidTr="00A51A34">
        <w:trPr>
          <w:trHeight w:val="840"/>
        </w:trPr>
        <w:tc>
          <w:tcPr>
            <w:tcW w:w="1413" w:type="dxa"/>
            <w:hideMark/>
          </w:tcPr>
          <w:p w14:paraId="02D97AA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problému</w:t>
            </w:r>
          </w:p>
        </w:tc>
        <w:tc>
          <w:tcPr>
            <w:tcW w:w="1559" w:type="dxa"/>
            <w:hideMark/>
          </w:tcPr>
          <w:p w14:paraId="6C43A6A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057" w:type="dxa"/>
            <w:hideMark/>
          </w:tcPr>
          <w:p w14:paraId="7A5CEE7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353" w:type="dxa"/>
            <w:hideMark/>
          </w:tcPr>
          <w:p w14:paraId="5A34686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276" w:type="dxa"/>
            <w:hideMark/>
          </w:tcPr>
          <w:p w14:paraId="2795FA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3196" w:type="dxa"/>
            <w:hideMark/>
          </w:tcPr>
          <w:p w14:paraId="3FC849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Struktura odpovídá bloku Požadavek popsanému v Obecném požadavku na HD MZe nebo Obecnému požadavku na IT pomoc.</w:t>
            </w:r>
          </w:p>
        </w:tc>
      </w:tr>
      <w:tr w:rsidR="00DA33EE" w:rsidRPr="00DA33EE" w14:paraId="33003283" w14:textId="77777777" w:rsidTr="00A51A34">
        <w:trPr>
          <w:trHeight w:val="280"/>
        </w:trPr>
        <w:tc>
          <w:tcPr>
            <w:tcW w:w="1413" w:type="dxa"/>
            <w:hideMark/>
          </w:tcPr>
          <w:p w14:paraId="5427C57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Problém</w:t>
            </w:r>
          </w:p>
        </w:tc>
        <w:tc>
          <w:tcPr>
            <w:tcW w:w="1559" w:type="dxa"/>
            <w:hideMark/>
          </w:tcPr>
          <w:p w14:paraId="14CF3FA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w:t>
            </w:r>
          </w:p>
        </w:tc>
        <w:tc>
          <w:tcPr>
            <w:tcW w:w="1057" w:type="dxa"/>
            <w:hideMark/>
          </w:tcPr>
          <w:p w14:paraId="6DC89B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41521F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problému</w:t>
            </w:r>
          </w:p>
        </w:tc>
        <w:tc>
          <w:tcPr>
            <w:tcW w:w="1276" w:type="dxa"/>
            <w:hideMark/>
          </w:tcPr>
          <w:p w14:paraId="79C4A72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Nahlašovatel</w:t>
            </w:r>
          </w:p>
        </w:tc>
        <w:tc>
          <w:tcPr>
            <w:tcW w:w="3196" w:type="dxa"/>
            <w:hideMark/>
          </w:tcPr>
          <w:p w14:paraId="084DFD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1CBCFD5" w14:textId="77777777" w:rsidTr="00A51A34">
        <w:trPr>
          <w:trHeight w:val="320"/>
        </w:trPr>
        <w:tc>
          <w:tcPr>
            <w:tcW w:w="1413" w:type="dxa"/>
            <w:hideMark/>
          </w:tcPr>
          <w:p w14:paraId="299EA55B" w14:textId="77777777" w:rsidR="00DA33EE" w:rsidRPr="00DA33EE" w:rsidRDefault="00DA33EE" w:rsidP="00DA33EE">
            <w:pPr>
              <w:jc w:val="left"/>
              <w:rPr>
                <w:rFonts w:ascii="Calibri" w:eastAsia="Times New Roman" w:hAnsi="Calibri" w:cs="Calibri"/>
                <w:color w:val="FF0000"/>
                <w:sz w:val="20"/>
                <w:szCs w:val="20"/>
                <w:lang w:eastAsia="cs-CZ"/>
              </w:rPr>
            </w:pPr>
            <w:r w:rsidRPr="00DA33EE">
              <w:rPr>
                <w:rFonts w:ascii="Calibri" w:eastAsia="Times New Roman" w:hAnsi="Calibri" w:cs="Calibri"/>
                <w:color w:val="FF0000"/>
                <w:sz w:val="20"/>
                <w:szCs w:val="20"/>
                <w:lang w:eastAsia="cs-CZ"/>
              </w:rPr>
              <w:t> </w:t>
            </w:r>
          </w:p>
        </w:tc>
        <w:tc>
          <w:tcPr>
            <w:tcW w:w="1559" w:type="dxa"/>
            <w:hideMark/>
          </w:tcPr>
          <w:p w14:paraId="463A5EC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Ovlivněná služba</w:t>
            </w:r>
          </w:p>
        </w:tc>
        <w:tc>
          <w:tcPr>
            <w:tcW w:w="1057" w:type="dxa"/>
            <w:hideMark/>
          </w:tcPr>
          <w:p w14:paraId="48523C5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Číselník</w:t>
            </w:r>
          </w:p>
        </w:tc>
        <w:tc>
          <w:tcPr>
            <w:tcW w:w="1353" w:type="dxa"/>
            <w:hideMark/>
          </w:tcPr>
          <w:p w14:paraId="15E216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Registrace a prioritizace</w:t>
            </w:r>
          </w:p>
        </w:tc>
        <w:tc>
          <w:tcPr>
            <w:tcW w:w="1276" w:type="dxa"/>
            <w:hideMark/>
          </w:tcPr>
          <w:p w14:paraId="1D87C82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7D15A0E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 zvolí z číselníku katalogových listů.</w:t>
            </w:r>
          </w:p>
        </w:tc>
      </w:tr>
      <w:tr w:rsidR="00DA33EE" w:rsidRPr="00DA33EE" w14:paraId="6D6BDF0B" w14:textId="77777777" w:rsidTr="00A51A34">
        <w:trPr>
          <w:trHeight w:val="2800"/>
        </w:trPr>
        <w:tc>
          <w:tcPr>
            <w:tcW w:w="1413" w:type="dxa"/>
            <w:hideMark/>
          </w:tcPr>
          <w:p w14:paraId="42F10482" w14:textId="77777777" w:rsidR="00DA33EE" w:rsidRPr="00DA33EE" w:rsidRDefault="00DA33EE" w:rsidP="00DA33EE">
            <w:pPr>
              <w:jc w:val="left"/>
              <w:rPr>
                <w:rFonts w:ascii="Calibri" w:eastAsia="Times New Roman" w:hAnsi="Calibri" w:cs="Calibri"/>
                <w:color w:val="FF0000"/>
                <w:sz w:val="20"/>
                <w:szCs w:val="20"/>
                <w:lang w:eastAsia="cs-CZ"/>
              </w:rPr>
            </w:pPr>
            <w:r w:rsidRPr="00DA33EE">
              <w:rPr>
                <w:rFonts w:ascii="Calibri" w:eastAsia="Times New Roman" w:hAnsi="Calibri" w:cs="Calibri"/>
                <w:color w:val="FF0000"/>
                <w:sz w:val="20"/>
                <w:szCs w:val="20"/>
                <w:lang w:eastAsia="cs-CZ"/>
              </w:rPr>
              <w:t> </w:t>
            </w:r>
          </w:p>
        </w:tc>
        <w:tc>
          <w:tcPr>
            <w:tcW w:w="1559" w:type="dxa"/>
            <w:hideMark/>
          </w:tcPr>
          <w:p w14:paraId="3346B8C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Kategorie</w:t>
            </w:r>
          </w:p>
        </w:tc>
        <w:tc>
          <w:tcPr>
            <w:tcW w:w="1057" w:type="dxa"/>
            <w:hideMark/>
          </w:tcPr>
          <w:p w14:paraId="3B2C9EE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9D935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Registrace a prioritizace</w:t>
            </w:r>
          </w:p>
        </w:tc>
        <w:tc>
          <w:tcPr>
            <w:tcW w:w="1276" w:type="dxa"/>
            <w:hideMark/>
          </w:tcPr>
          <w:p w14:paraId="5CF774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1C4DBD8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Kategorie A – chyba/stav způsobující nedostupnost Služby či jejich části vůči koncovým uživatelům, případně způsobující nesoulad Služby či jejich části se zadáním, nebo ohrožení bezpečnosti Služby, dat či uživatelů konzumujících Službu.</w:t>
            </w:r>
            <w:r w:rsidRPr="00DA33EE">
              <w:rPr>
                <w:rFonts w:ascii="Calibri" w:eastAsia="Times New Roman" w:hAnsi="Calibri" w:cs="Calibri"/>
                <w:sz w:val="20"/>
                <w:szCs w:val="20"/>
                <w:lang w:eastAsia="cs-CZ"/>
              </w:rPr>
              <w:br/>
              <w:t>Kategorie B – chyba/stav způsobující omezení Služby či jejich části vůči koncovým uživatelům.</w:t>
            </w:r>
            <w:r w:rsidRPr="00DA33EE">
              <w:rPr>
                <w:rFonts w:ascii="Calibri" w:eastAsia="Times New Roman" w:hAnsi="Calibri" w:cs="Calibri"/>
                <w:sz w:val="20"/>
                <w:szCs w:val="20"/>
                <w:lang w:eastAsia="cs-CZ"/>
              </w:rPr>
              <w:br/>
              <w:t>Kategorie C – ostatní.</w:t>
            </w:r>
          </w:p>
        </w:tc>
      </w:tr>
      <w:tr w:rsidR="00DA33EE" w:rsidRPr="00DA33EE" w14:paraId="05599DA4" w14:textId="77777777" w:rsidTr="00A51A34">
        <w:trPr>
          <w:trHeight w:val="320"/>
        </w:trPr>
        <w:tc>
          <w:tcPr>
            <w:tcW w:w="1413" w:type="dxa"/>
            <w:hideMark/>
          </w:tcPr>
          <w:p w14:paraId="5E58996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tc>
        <w:tc>
          <w:tcPr>
            <w:tcW w:w="1559" w:type="dxa"/>
            <w:hideMark/>
          </w:tcPr>
          <w:p w14:paraId="0801567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Prostředí</w:t>
            </w:r>
          </w:p>
        </w:tc>
        <w:tc>
          <w:tcPr>
            <w:tcW w:w="1057" w:type="dxa"/>
            <w:hideMark/>
          </w:tcPr>
          <w:p w14:paraId="365FC5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33B46D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Registrace a prioritizace</w:t>
            </w:r>
          </w:p>
        </w:tc>
        <w:tc>
          <w:tcPr>
            <w:tcW w:w="1276" w:type="dxa"/>
            <w:hideMark/>
          </w:tcPr>
          <w:p w14:paraId="6418737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1912E7F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DEV, TEST, PROD</w:t>
            </w:r>
          </w:p>
        </w:tc>
      </w:tr>
      <w:tr w:rsidR="00DA33EE" w:rsidRPr="00DA33EE" w14:paraId="2B68F2A6" w14:textId="77777777" w:rsidTr="00A51A34">
        <w:trPr>
          <w:trHeight w:val="1400"/>
        </w:trPr>
        <w:tc>
          <w:tcPr>
            <w:tcW w:w="1413" w:type="dxa"/>
            <w:hideMark/>
          </w:tcPr>
          <w:p w14:paraId="5A0144D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Dokumentace</w:t>
            </w:r>
          </w:p>
        </w:tc>
        <w:tc>
          <w:tcPr>
            <w:tcW w:w="1559" w:type="dxa"/>
            <w:hideMark/>
          </w:tcPr>
          <w:p w14:paraId="7DB9CE2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hideMark/>
          </w:tcPr>
          <w:p w14:paraId="5C26B24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5391BD8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Dokumentace vyřešení</w:t>
            </w:r>
          </w:p>
        </w:tc>
        <w:tc>
          <w:tcPr>
            <w:tcW w:w="1276" w:type="dxa"/>
            <w:hideMark/>
          </w:tcPr>
          <w:p w14:paraId="1920FA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213C8F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Vyřešeno, Zamítnuto, Zrušeno, Nelze vyřešit, Nahodilá chyba (nelze zopakovat), Neřeší uživatelská podpora, Řešeno projektovou kanceláří, Duplicitní záznam, Stornováno uživatelem, Vyřešeno dočasně (workaround)</w:t>
            </w:r>
          </w:p>
        </w:tc>
      </w:tr>
      <w:tr w:rsidR="00DA33EE" w:rsidRPr="00DA33EE" w14:paraId="61600195" w14:textId="77777777" w:rsidTr="00A51A34">
        <w:trPr>
          <w:trHeight w:val="280"/>
        </w:trPr>
        <w:tc>
          <w:tcPr>
            <w:tcW w:w="1413" w:type="dxa"/>
            <w:hideMark/>
          </w:tcPr>
          <w:p w14:paraId="7431957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D3F8A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Příčina problému</w:t>
            </w:r>
          </w:p>
        </w:tc>
        <w:tc>
          <w:tcPr>
            <w:tcW w:w="1057" w:type="dxa"/>
            <w:noWrap/>
            <w:hideMark/>
          </w:tcPr>
          <w:p w14:paraId="79AFAC5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6373F09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Dokumentace vyřešení</w:t>
            </w:r>
          </w:p>
        </w:tc>
        <w:tc>
          <w:tcPr>
            <w:tcW w:w="1276" w:type="dxa"/>
            <w:hideMark/>
          </w:tcPr>
          <w:p w14:paraId="71E14F9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6BB6DD9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AD7DBA5" w14:textId="77777777" w:rsidTr="00A51A34">
        <w:trPr>
          <w:trHeight w:val="280"/>
        </w:trPr>
        <w:tc>
          <w:tcPr>
            <w:tcW w:w="1413" w:type="dxa"/>
            <w:hideMark/>
          </w:tcPr>
          <w:p w14:paraId="3B29AA9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882273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noWrap/>
            <w:hideMark/>
          </w:tcPr>
          <w:p w14:paraId="44264F7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0CC2E8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Dokumentace vyřešení</w:t>
            </w:r>
          </w:p>
        </w:tc>
        <w:tc>
          <w:tcPr>
            <w:tcW w:w="1276" w:type="dxa"/>
            <w:hideMark/>
          </w:tcPr>
          <w:p w14:paraId="2C4B90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6A0207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C73F288" w14:textId="77777777" w:rsidTr="00A51A34">
        <w:trPr>
          <w:trHeight w:val="560"/>
        </w:trPr>
        <w:tc>
          <w:tcPr>
            <w:tcW w:w="1413" w:type="dxa"/>
            <w:hideMark/>
          </w:tcPr>
          <w:p w14:paraId="761229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1C739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42E5807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797E4B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Dokumentace vyřešení</w:t>
            </w:r>
          </w:p>
        </w:tc>
        <w:tc>
          <w:tcPr>
            <w:tcW w:w="1276" w:type="dxa"/>
            <w:hideMark/>
          </w:tcPr>
          <w:p w14:paraId="7D10C6F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07AE154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p>
        </w:tc>
      </w:tr>
      <w:tr w:rsidR="00DA33EE" w:rsidRPr="00DA33EE" w14:paraId="32153A81" w14:textId="77777777" w:rsidTr="00A51A34">
        <w:trPr>
          <w:trHeight w:val="1120"/>
        </w:trPr>
        <w:tc>
          <w:tcPr>
            <w:tcW w:w="1413" w:type="dxa"/>
            <w:noWrap/>
            <w:hideMark/>
          </w:tcPr>
          <w:p w14:paraId="472C10C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08CF6D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kontaktování nahlašovatele</w:t>
            </w:r>
          </w:p>
        </w:tc>
        <w:tc>
          <w:tcPr>
            <w:tcW w:w="1057" w:type="dxa"/>
            <w:hideMark/>
          </w:tcPr>
          <w:p w14:paraId="3AE762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59AEA67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Dokumentace vyřešení</w:t>
            </w:r>
          </w:p>
        </w:tc>
        <w:tc>
          <w:tcPr>
            <w:tcW w:w="1276" w:type="dxa"/>
            <w:hideMark/>
          </w:tcPr>
          <w:p w14:paraId="1C356FD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49112715" w14:textId="6C6F23F3"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Prostřednictvím ITSM, Telefonicky, E-mailem, Jiný. V případě volby Jiný systém uživateli umožní uvést způsob kontaktování do textového pole. </w:t>
            </w:r>
          </w:p>
        </w:tc>
      </w:tr>
      <w:tr w:rsidR="00DA33EE" w:rsidRPr="00DA33EE" w14:paraId="3ACF665E" w14:textId="77777777" w:rsidTr="00A51A34">
        <w:trPr>
          <w:trHeight w:val="840"/>
        </w:trPr>
        <w:tc>
          <w:tcPr>
            <w:tcW w:w="1413" w:type="dxa"/>
            <w:hideMark/>
          </w:tcPr>
          <w:p w14:paraId="7372339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Písemné vyhodnocení</w:t>
            </w:r>
          </w:p>
        </w:tc>
        <w:tc>
          <w:tcPr>
            <w:tcW w:w="1559" w:type="dxa"/>
            <w:hideMark/>
          </w:tcPr>
          <w:p w14:paraId="7F3201B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Splnilo řešení problému zamýšlené cíle*</w:t>
            </w:r>
          </w:p>
        </w:tc>
        <w:tc>
          <w:tcPr>
            <w:tcW w:w="1057" w:type="dxa"/>
            <w:hideMark/>
          </w:tcPr>
          <w:p w14:paraId="3C77DB6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D292B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Dokumentace vyřešení</w:t>
            </w:r>
          </w:p>
        </w:tc>
        <w:tc>
          <w:tcPr>
            <w:tcW w:w="1276" w:type="dxa"/>
            <w:hideMark/>
          </w:tcPr>
          <w:p w14:paraId="0F799D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47A909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 případě nastavení hodnoty Ne se zobrazí povinné pole Odůvodnění.</w:t>
            </w:r>
          </w:p>
        </w:tc>
      </w:tr>
    </w:tbl>
    <w:p w14:paraId="4196ECE7" w14:textId="77777777" w:rsidR="00DA33EE" w:rsidRPr="00DA33EE" w:rsidRDefault="00DA33EE" w:rsidP="00DA33EE">
      <w:pPr>
        <w:jc w:val="left"/>
        <w:rPr>
          <w:rFonts w:ascii="Calibri" w:eastAsia="Times New Roman" w:hAnsi="Calibri" w:cs="Calibri"/>
          <w:i/>
          <w:iCs/>
          <w:sz w:val="20"/>
          <w:szCs w:val="20"/>
          <w:lang w:eastAsia="cs-CZ"/>
        </w:rPr>
      </w:pPr>
      <w:r w:rsidRPr="00DA33EE">
        <w:rPr>
          <w:rFonts w:ascii="Calibri" w:eastAsia="Times New Roman" w:hAnsi="Calibri" w:cs="Calibri"/>
          <w:i/>
          <w:iCs/>
          <w:sz w:val="20"/>
          <w:szCs w:val="20"/>
          <w:lang w:eastAsia="cs-CZ"/>
        </w:rPr>
        <w:t>*Otázka je uvedena pouze pro příklad. Finální rozsah otázek pro písemné vyhodnocení bude doplněn ve fázi implementační analýzy.</w:t>
      </w:r>
    </w:p>
    <w:p w14:paraId="560B4211" w14:textId="77777777" w:rsidR="00DA33EE" w:rsidRPr="00DA33EE" w:rsidRDefault="00DA33EE" w:rsidP="00DA33EE">
      <w:pPr>
        <w:jc w:val="left"/>
        <w:rPr>
          <w:rFonts w:ascii="Calibri" w:eastAsia="Times New Roman" w:hAnsi="Calibri" w:cs="Calibri"/>
          <w:sz w:val="20"/>
          <w:szCs w:val="20"/>
          <w:lang w:eastAsia="cs-CZ"/>
        </w:rPr>
      </w:pPr>
    </w:p>
    <w:p w14:paraId="08F27273" w14:textId="77777777" w:rsidR="00DA33EE" w:rsidRPr="00DA33EE" w:rsidRDefault="00DA33EE" w:rsidP="00750885">
      <w:pPr>
        <w:pStyle w:val="Nadpis22"/>
      </w:pPr>
      <w:r w:rsidRPr="00DA33EE">
        <w:t>Změnové řízení</w:t>
      </w:r>
    </w:p>
    <w:p w14:paraId="581D6B4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 na změnu může uživatel oznámit vedle telefonického či mailového kontaktu prostřednictvím obecného požadavku na helpdesk MZe/IT Pomoc. Požadavek na změnu může vytvořit operátor helpdesku/IT Pomoci či Koordinátor změny. Pokud požadavek vytvoří operátor uživatelské podpory, musí k požadavku přiřadit koordinátora změny. Pokud se jedná o drobnou změnu, proces dále pokračuje příslušným subprocesem pro danou kategorii a požadavek zůstává v rukou uživatelské podpory. Pokud se jedná o normální či urgentní změnu, provede Koordinátor v rámci přijetí požadavku prvotní posouzení pro odhalení nevalidních požadavků nebo změnu kategorie změny a proces pokračuje subprocesem pro příslušnou kategorii.</w:t>
      </w:r>
    </w:p>
    <w:p w14:paraId="7BAAA51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p>
    <w:p w14:paraId="5C8D4D8F" w14:textId="5EB228A4" w:rsidR="00DA33EE" w:rsidRPr="00DA33EE" w:rsidRDefault="002F5D8A" w:rsidP="00DA33EE">
      <w:pPr>
        <w:jc w:val="left"/>
        <w:rPr>
          <w:rFonts w:ascii="Calibri" w:eastAsia="Times New Roman" w:hAnsi="Calibri" w:cs="Calibri"/>
          <w:sz w:val="20"/>
          <w:szCs w:val="20"/>
          <w:lang w:eastAsia="cs-CZ"/>
        </w:rPr>
      </w:pPr>
      <w:r>
        <w:rPr>
          <w:rFonts w:ascii="Calibri" w:eastAsia="Times New Roman" w:hAnsi="Calibri" w:cs="Calibri"/>
          <w:noProof/>
          <w:sz w:val="20"/>
          <w:szCs w:val="20"/>
          <w:lang w:eastAsia="cs-CZ"/>
        </w:rPr>
        <w:t>xxx</w:t>
      </w:r>
    </w:p>
    <w:p w14:paraId="33E542B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p w14:paraId="7D3E13B0"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3DF28D1D" w14:textId="77777777" w:rsidTr="00DA33EE">
        <w:trPr>
          <w:trHeight w:val="280"/>
          <w:tblHeader/>
        </w:trPr>
        <w:tc>
          <w:tcPr>
            <w:tcW w:w="1413" w:type="dxa"/>
            <w:shd w:val="clear" w:color="auto" w:fill="BFBFBF"/>
            <w:vAlign w:val="center"/>
            <w:hideMark/>
          </w:tcPr>
          <w:p w14:paraId="51864EA2"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288374E5"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56283913"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60227D78"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26345031"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3FF53B59"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4634058C" w14:textId="77777777" w:rsidTr="00A51A34">
        <w:trPr>
          <w:trHeight w:val="1120"/>
        </w:trPr>
        <w:tc>
          <w:tcPr>
            <w:tcW w:w="1413" w:type="dxa"/>
            <w:hideMark/>
          </w:tcPr>
          <w:p w14:paraId="1D1C6BD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Kontaktní údaje uživatele</w:t>
            </w:r>
          </w:p>
        </w:tc>
        <w:tc>
          <w:tcPr>
            <w:tcW w:w="1559" w:type="dxa"/>
            <w:hideMark/>
          </w:tcPr>
          <w:p w14:paraId="666152C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057" w:type="dxa"/>
            <w:hideMark/>
          </w:tcPr>
          <w:p w14:paraId="3EB1369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353" w:type="dxa"/>
            <w:hideMark/>
          </w:tcPr>
          <w:p w14:paraId="2F8835B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276" w:type="dxa"/>
            <w:hideMark/>
          </w:tcPr>
          <w:p w14:paraId="1780A44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3196" w:type="dxa"/>
            <w:hideMark/>
          </w:tcPr>
          <w:p w14:paraId="3D2B6E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Struktura odpovídá bloku Kontaktní údaje žadatele popsanému v Obecném požadavku na HD MZe nebo Obecnému požadavku na IT pomoc.</w:t>
            </w:r>
          </w:p>
        </w:tc>
      </w:tr>
      <w:tr w:rsidR="00DA33EE" w:rsidRPr="00DA33EE" w14:paraId="3535EF39" w14:textId="77777777" w:rsidTr="00A51A34">
        <w:trPr>
          <w:trHeight w:val="560"/>
        </w:trPr>
        <w:tc>
          <w:tcPr>
            <w:tcW w:w="1413" w:type="dxa"/>
            <w:hideMark/>
          </w:tcPr>
          <w:p w14:paraId="54C5A9D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Identifikace požadavku na změnu</w:t>
            </w:r>
          </w:p>
        </w:tc>
        <w:tc>
          <w:tcPr>
            <w:tcW w:w="1559" w:type="dxa"/>
            <w:hideMark/>
          </w:tcPr>
          <w:p w14:paraId="3E10AE9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Kategorie změny</w:t>
            </w:r>
          </w:p>
        </w:tc>
        <w:tc>
          <w:tcPr>
            <w:tcW w:w="1057" w:type="dxa"/>
            <w:hideMark/>
          </w:tcPr>
          <w:p w14:paraId="21068D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36B8B4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1FC9E0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MZe/Koordinátor změny</w:t>
            </w:r>
          </w:p>
        </w:tc>
        <w:tc>
          <w:tcPr>
            <w:tcW w:w="3196" w:type="dxa"/>
            <w:hideMark/>
          </w:tcPr>
          <w:p w14:paraId="1EA82F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Normální, Urgentní, Drobná</w:t>
            </w:r>
          </w:p>
        </w:tc>
      </w:tr>
      <w:tr w:rsidR="00DA33EE" w:rsidRPr="00DA33EE" w14:paraId="45A22225" w14:textId="77777777" w:rsidTr="00A51A34">
        <w:trPr>
          <w:trHeight w:val="560"/>
        </w:trPr>
        <w:tc>
          <w:tcPr>
            <w:tcW w:w="1413" w:type="dxa"/>
            <w:hideMark/>
          </w:tcPr>
          <w:p w14:paraId="712728D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65760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změnového požadavku</w:t>
            </w:r>
          </w:p>
        </w:tc>
        <w:tc>
          <w:tcPr>
            <w:tcW w:w="1057" w:type="dxa"/>
            <w:hideMark/>
          </w:tcPr>
          <w:p w14:paraId="612C733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014D499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0D0D17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w:t>
            </w:r>
          </w:p>
        </w:tc>
        <w:tc>
          <w:tcPr>
            <w:tcW w:w="3196" w:type="dxa"/>
            <w:hideMark/>
          </w:tcPr>
          <w:p w14:paraId="4A51F7F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Součástí čísla musí být identifikace kategorie a unikátní pořadové číslo požadavku.</w:t>
            </w:r>
          </w:p>
        </w:tc>
      </w:tr>
      <w:tr w:rsidR="00DA33EE" w:rsidRPr="00DA33EE" w14:paraId="023FDDDE" w14:textId="77777777" w:rsidTr="00A51A34">
        <w:trPr>
          <w:trHeight w:val="560"/>
        </w:trPr>
        <w:tc>
          <w:tcPr>
            <w:tcW w:w="1413" w:type="dxa"/>
            <w:hideMark/>
          </w:tcPr>
          <w:p w14:paraId="7804C72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Nastavení požadavku</w:t>
            </w:r>
          </w:p>
        </w:tc>
        <w:tc>
          <w:tcPr>
            <w:tcW w:w="1559" w:type="dxa"/>
            <w:hideMark/>
          </w:tcPr>
          <w:p w14:paraId="6A58D13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Ovlivněná služba</w:t>
            </w:r>
          </w:p>
        </w:tc>
        <w:tc>
          <w:tcPr>
            <w:tcW w:w="1057" w:type="dxa"/>
            <w:hideMark/>
          </w:tcPr>
          <w:p w14:paraId="6C6052F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465CFD2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786930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MZe/Koordinátor změny</w:t>
            </w:r>
          </w:p>
        </w:tc>
        <w:tc>
          <w:tcPr>
            <w:tcW w:w="3196" w:type="dxa"/>
            <w:hideMark/>
          </w:tcPr>
          <w:p w14:paraId="7667AC0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 zvolí z číselníku katalogových listů.</w:t>
            </w:r>
          </w:p>
        </w:tc>
      </w:tr>
      <w:tr w:rsidR="00DA33EE" w:rsidRPr="00DA33EE" w14:paraId="1E5FB528" w14:textId="77777777" w:rsidTr="00A51A34">
        <w:trPr>
          <w:trHeight w:val="560"/>
        </w:trPr>
        <w:tc>
          <w:tcPr>
            <w:tcW w:w="1413" w:type="dxa"/>
            <w:hideMark/>
          </w:tcPr>
          <w:p w14:paraId="672F46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BA5B1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jednací smlouvy</w:t>
            </w:r>
          </w:p>
        </w:tc>
        <w:tc>
          <w:tcPr>
            <w:tcW w:w="1057" w:type="dxa"/>
            <w:hideMark/>
          </w:tcPr>
          <w:p w14:paraId="3E97869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61247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16468B5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MZe/Koordinátor změny</w:t>
            </w:r>
          </w:p>
        </w:tc>
        <w:tc>
          <w:tcPr>
            <w:tcW w:w="3196" w:type="dxa"/>
            <w:hideMark/>
          </w:tcPr>
          <w:p w14:paraId="2B5CB38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67A1F5F" w14:textId="77777777" w:rsidTr="00A51A34">
        <w:trPr>
          <w:trHeight w:val="560"/>
        </w:trPr>
        <w:tc>
          <w:tcPr>
            <w:tcW w:w="1413" w:type="dxa"/>
            <w:hideMark/>
          </w:tcPr>
          <w:p w14:paraId="58B590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86533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smlouvy zadavatele</w:t>
            </w:r>
          </w:p>
        </w:tc>
        <w:tc>
          <w:tcPr>
            <w:tcW w:w="1057" w:type="dxa"/>
            <w:hideMark/>
          </w:tcPr>
          <w:p w14:paraId="6D6AD10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5E199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2AC36C8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MZe/Koordinátor změny</w:t>
            </w:r>
          </w:p>
        </w:tc>
        <w:tc>
          <w:tcPr>
            <w:tcW w:w="3196" w:type="dxa"/>
            <w:hideMark/>
          </w:tcPr>
          <w:p w14:paraId="26264D8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5A69059" w14:textId="77777777" w:rsidTr="00A51A34">
        <w:trPr>
          <w:trHeight w:val="560"/>
        </w:trPr>
        <w:tc>
          <w:tcPr>
            <w:tcW w:w="1413" w:type="dxa"/>
            <w:hideMark/>
          </w:tcPr>
          <w:p w14:paraId="361250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7B012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Číslo projektové kanceláře</w:t>
            </w:r>
          </w:p>
        </w:tc>
        <w:tc>
          <w:tcPr>
            <w:tcW w:w="1057" w:type="dxa"/>
            <w:hideMark/>
          </w:tcPr>
          <w:p w14:paraId="38B895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1C3D43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7541B7B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MZe/Koordinátor změny</w:t>
            </w:r>
          </w:p>
        </w:tc>
        <w:tc>
          <w:tcPr>
            <w:tcW w:w="3196" w:type="dxa"/>
            <w:hideMark/>
          </w:tcPr>
          <w:p w14:paraId="7532B71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D593EF4" w14:textId="77777777" w:rsidTr="00A51A34">
        <w:trPr>
          <w:trHeight w:val="580"/>
        </w:trPr>
        <w:tc>
          <w:tcPr>
            <w:tcW w:w="1413" w:type="dxa"/>
            <w:hideMark/>
          </w:tcPr>
          <w:p w14:paraId="51FC799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DD0F50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 smlouvy</w:t>
            </w:r>
          </w:p>
        </w:tc>
        <w:tc>
          <w:tcPr>
            <w:tcW w:w="1057" w:type="dxa"/>
            <w:hideMark/>
          </w:tcPr>
          <w:p w14:paraId="345545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46468A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1B409E2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MZe/Koordinátor změny</w:t>
            </w:r>
          </w:p>
        </w:tc>
        <w:tc>
          <w:tcPr>
            <w:tcW w:w="3196" w:type="dxa"/>
            <w:hideMark/>
          </w:tcPr>
          <w:p w14:paraId="18FFEDF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E79F919" w14:textId="77777777" w:rsidTr="00A51A34">
        <w:trPr>
          <w:trHeight w:val="580"/>
        </w:trPr>
        <w:tc>
          <w:tcPr>
            <w:tcW w:w="1413" w:type="dxa"/>
            <w:hideMark/>
          </w:tcPr>
          <w:p w14:paraId="53D0D3C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změny</w:t>
            </w:r>
          </w:p>
        </w:tc>
        <w:tc>
          <w:tcPr>
            <w:tcW w:w="1559" w:type="dxa"/>
            <w:hideMark/>
          </w:tcPr>
          <w:p w14:paraId="0D5981E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w:t>
            </w:r>
          </w:p>
        </w:tc>
        <w:tc>
          <w:tcPr>
            <w:tcW w:w="1057" w:type="dxa"/>
            <w:hideMark/>
          </w:tcPr>
          <w:p w14:paraId="3DD8C05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3F5708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08E7E9C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MZe/Koordinátor změny</w:t>
            </w:r>
          </w:p>
        </w:tc>
        <w:tc>
          <w:tcPr>
            <w:tcW w:w="3196" w:type="dxa"/>
            <w:hideMark/>
          </w:tcPr>
          <w:p w14:paraId="4400D1B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09F1AC9" w14:textId="77777777" w:rsidTr="00A51A34">
        <w:trPr>
          <w:trHeight w:val="580"/>
        </w:trPr>
        <w:tc>
          <w:tcPr>
            <w:tcW w:w="1413" w:type="dxa"/>
            <w:hideMark/>
          </w:tcPr>
          <w:p w14:paraId="585626F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C20FD4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w:t>
            </w:r>
          </w:p>
        </w:tc>
        <w:tc>
          <w:tcPr>
            <w:tcW w:w="1057" w:type="dxa"/>
            <w:hideMark/>
          </w:tcPr>
          <w:p w14:paraId="18A1BE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1016EED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w:t>
            </w:r>
          </w:p>
        </w:tc>
        <w:tc>
          <w:tcPr>
            <w:tcW w:w="1276" w:type="dxa"/>
            <w:hideMark/>
          </w:tcPr>
          <w:p w14:paraId="5AD4EDD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MZe/Koordinátor změny</w:t>
            </w:r>
          </w:p>
        </w:tc>
        <w:tc>
          <w:tcPr>
            <w:tcW w:w="3196" w:type="dxa"/>
            <w:hideMark/>
          </w:tcPr>
          <w:p w14:paraId="35B44A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EE167EB" w14:textId="77777777" w:rsidTr="00A51A34">
        <w:trPr>
          <w:trHeight w:val="580"/>
        </w:trPr>
        <w:tc>
          <w:tcPr>
            <w:tcW w:w="1413" w:type="dxa"/>
            <w:hideMark/>
          </w:tcPr>
          <w:p w14:paraId="52D382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738233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Věcné zadání</w:t>
            </w:r>
          </w:p>
        </w:tc>
        <w:tc>
          <w:tcPr>
            <w:tcW w:w="1057" w:type="dxa"/>
            <w:hideMark/>
          </w:tcPr>
          <w:p w14:paraId="5FACED7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081FF12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Vytvoření požadavku/Kontrola věcného zadání</w:t>
            </w:r>
          </w:p>
        </w:tc>
        <w:tc>
          <w:tcPr>
            <w:tcW w:w="1276" w:type="dxa"/>
            <w:hideMark/>
          </w:tcPr>
          <w:p w14:paraId="4C738B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MZe/Koordinátor změny</w:t>
            </w:r>
          </w:p>
        </w:tc>
        <w:tc>
          <w:tcPr>
            <w:tcW w:w="3196" w:type="dxa"/>
            <w:hideMark/>
          </w:tcPr>
          <w:p w14:paraId="07B8FD7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8260913" w14:textId="77777777" w:rsidTr="00A51A34">
        <w:trPr>
          <w:trHeight w:val="580"/>
        </w:trPr>
        <w:tc>
          <w:tcPr>
            <w:tcW w:w="1413" w:type="dxa"/>
            <w:hideMark/>
          </w:tcPr>
          <w:p w14:paraId="085C95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Věcná nabídka a nacenění</w:t>
            </w:r>
          </w:p>
        </w:tc>
        <w:tc>
          <w:tcPr>
            <w:tcW w:w="1559" w:type="dxa"/>
            <w:hideMark/>
          </w:tcPr>
          <w:p w14:paraId="62DEA9B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Věcná nabídka</w:t>
            </w:r>
          </w:p>
        </w:tc>
        <w:tc>
          <w:tcPr>
            <w:tcW w:w="1057" w:type="dxa"/>
            <w:hideMark/>
          </w:tcPr>
          <w:p w14:paraId="1321566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00FD6CF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Zpracování věcné nabídky a nacenění</w:t>
            </w:r>
          </w:p>
        </w:tc>
        <w:tc>
          <w:tcPr>
            <w:tcW w:w="1276" w:type="dxa"/>
            <w:hideMark/>
          </w:tcPr>
          <w:p w14:paraId="154AF42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3196" w:type="dxa"/>
            <w:hideMark/>
          </w:tcPr>
          <w:p w14:paraId="7784AE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232F782" w14:textId="77777777" w:rsidTr="00A51A34">
        <w:trPr>
          <w:trHeight w:val="580"/>
        </w:trPr>
        <w:tc>
          <w:tcPr>
            <w:tcW w:w="1413" w:type="dxa"/>
            <w:hideMark/>
          </w:tcPr>
          <w:p w14:paraId="2636E7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34CE2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Nacenění</w:t>
            </w:r>
          </w:p>
        </w:tc>
        <w:tc>
          <w:tcPr>
            <w:tcW w:w="1057" w:type="dxa"/>
            <w:hideMark/>
          </w:tcPr>
          <w:p w14:paraId="5796835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4438F54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Zpracování věcné nabídky a nacenění</w:t>
            </w:r>
          </w:p>
        </w:tc>
        <w:tc>
          <w:tcPr>
            <w:tcW w:w="1276" w:type="dxa"/>
            <w:hideMark/>
          </w:tcPr>
          <w:p w14:paraId="58273E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3196" w:type="dxa"/>
            <w:hideMark/>
          </w:tcPr>
          <w:p w14:paraId="74A4D2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12EE8BE" w14:textId="77777777" w:rsidTr="00A51A34">
        <w:trPr>
          <w:trHeight w:val="580"/>
        </w:trPr>
        <w:tc>
          <w:tcPr>
            <w:tcW w:w="1413" w:type="dxa"/>
            <w:hideMark/>
          </w:tcPr>
          <w:p w14:paraId="284E2D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Objednávka*</w:t>
            </w:r>
          </w:p>
        </w:tc>
        <w:tc>
          <w:tcPr>
            <w:tcW w:w="1559" w:type="dxa"/>
            <w:hideMark/>
          </w:tcPr>
          <w:p w14:paraId="5A267BB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vystavení objednávky</w:t>
            </w:r>
          </w:p>
        </w:tc>
        <w:tc>
          <w:tcPr>
            <w:tcW w:w="1057" w:type="dxa"/>
            <w:hideMark/>
          </w:tcPr>
          <w:p w14:paraId="116614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w:t>
            </w:r>
          </w:p>
        </w:tc>
        <w:tc>
          <w:tcPr>
            <w:tcW w:w="1353" w:type="dxa"/>
            <w:hideMark/>
          </w:tcPr>
          <w:p w14:paraId="1433CC8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předání k objednávce</w:t>
            </w:r>
          </w:p>
        </w:tc>
        <w:tc>
          <w:tcPr>
            <w:tcW w:w="1276" w:type="dxa"/>
            <w:hideMark/>
          </w:tcPr>
          <w:p w14:paraId="2238FEF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Koordinátor změny</w:t>
            </w:r>
          </w:p>
        </w:tc>
        <w:tc>
          <w:tcPr>
            <w:tcW w:w="3196" w:type="dxa"/>
            <w:hideMark/>
          </w:tcPr>
          <w:p w14:paraId="7F998FC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*Celá sekce je zobrazena pouze u kategorie změny Normální.</w:t>
            </w:r>
          </w:p>
        </w:tc>
      </w:tr>
      <w:tr w:rsidR="00DA33EE" w:rsidRPr="00DA33EE" w14:paraId="3B601814" w14:textId="77777777" w:rsidTr="00A51A34">
        <w:trPr>
          <w:trHeight w:val="840"/>
        </w:trPr>
        <w:tc>
          <w:tcPr>
            <w:tcW w:w="1413" w:type="dxa"/>
            <w:hideMark/>
          </w:tcPr>
          <w:p w14:paraId="3FA394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1762D9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zveřejnění objednávky</w:t>
            </w:r>
          </w:p>
        </w:tc>
        <w:tc>
          <w:tcPr>
            <w:tcW w:w="1057" w:type="dxa"/>
            <w:hideMark/>
          </w:tcPr>
          <w:p w14:paraId="2DC013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w:t>
            </w:r>
          </w:p>
        </w:tc>
        <w:tc>
          <w:tcPr>
            <w:tcW w:w="1353" w:type="dxa"/>
            <w:hideMark/>
          </w:tcPr>
          <w:p w14:paraId="3CAEB7A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předání k objednávce</w:t>
            </w:r>
          </w:p>
        </w:tc>
        <w:tc>
          <w:tcPr>
            <w:tcW w:w="1276" w:type="dxa"/>
            <w:hideMark/>
          </w:tcPr>
          <w:p w14:paraId="15C8FC6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Koordinátor změny</w:t>
            </w:r>
          </w:p>
        </w:tc>
        <w:tc>
          <w:tcPr>
            <w:tcW w:w="3196" w:type="dxa"/>
            <w:hideMark/>
          </w:tcPr>
          <w:p w14:paraId="5A8856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*Celá sekce je zobrazena pouze u kategorie změny Normální. V případě normální změny povinný údaj. </w:t>
            </w:r>
          </w:p>
        </w:tc>
      </w:tr>
      <w:tr w:rsidR="00DA33EE" w:rsidRPr="00DA33EE" w14:paraId="6A7F445D" w14:textId="77777777" w:rsidTr="00A51A34">
        <w:trPr>
          <w:trHeight w:val="840"/>
        </w:trPr>
        <w:tc>
          <w:tcPr>
            <w:tcW w:w="1413" w:type="dxa"/>
            <w:hideMark/>
          </w:tcPr>
          <w:p w14:paraId="708895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2DD22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dodání</w:t>
            </w:r>
          </w:p>
        </w:tc>
        <w:tc>
          <w:tcPr>
            <w:tcW w:w="1057" w:type="dxa"/>
            <w:hideMark/>
          </w:tcPr>
          <w:p w14:paraId="388ED1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w:t>
            </w:r>
          </w:p>
        </w:tc>
        <w:tc>
          <w:tcPr>
            <w:tcW w:w="1353" w:type="dxa"/>
            <w:hideMark/>
          </w:tcPr>
          <w:p w14:paraId="5A0F84F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předání k objednávce/Prodloužení</w:t>
            </w:r>
          </w:p>
        </w:tc>
        <w:tc>
          <w:tcPr>
            <w:tcW w:w="1276" w:type="dxa"/>
            <w:hideMark/>
          </w:tcPr>
          <w:p w14:paraId="206CAF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Koordinátor změny</w:t>
            </w:r>
          </w:p>
        </w:tc>
        <w:tc>
          <w:tcPr>
            <w:tcW w:w="3196" w:type="dxa"/>
            <w:hideMark/>
          </w:tcPr>
          <w:p w14:paraId="0491DAB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*Celá sekce je zobrazena pouze u kategorie změny Normální. V případě normální změny povinný údaj. </w:t>
            </w:r>
          </w:p>
        </w:tc>
      </w:tr>
      <w:tr w:rsidR="00DA33EE" w:rsidRPr="00DA33EE" w14:paraId="70F1202D" w14:textId="77777777" w:rsidTr="00A51A34">
        <w:trPr>
          <w:trHeight w:val="1960"/>
        </w:trPr>
        <w:tc>
          <w:tcPr>
            <w:tcW w:w="1413" w:type="dxa"/>
            <w:hideMark/>
          </w:tcPr>
          <w:p w14:paraId="2F6E86F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Posouzení nabídky**</w:t>
            </w:r>
          </w:p>
        </w:tc>
        <w:tc>
          <w:tcPr>
            <w:tcW w:w="1559" w:type="dxa"/>
            <w:hideMark/>
          </w:tcPr>
          <w:p w14:paraId="3E3D84A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Závěr posouzení</w:t>
            </w:r>
          </w:p>
        </w:tc>
        <w:tc>
          <w:tcPr>
            <w:tcW w:w="1057" w:type="dxa"/>
            <w:hideMark/>
          </w:tcPr>
          <w:p w14:paraId="591603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C9DD9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Posouzení věcné nabídky a nacenění</w:t>
            </w:r>
          </w:p>
        </w:tc>
        <w:tc>
          <w:tcPr>
            <w:tcW w:w="1276" w:type="dxa"/>
            <w:hideMark/>
          </w:tcPr>
          <w:p w14:paraId="0E9D67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Posuzovatel</w:t>
            </w:r>
          </w:p>
        </w:tc>
        <w:tc>
          <w:tcPr>
            <w:tcW w:w="3196" w:type="dxa"/>
            <w:hideMark/>
          </w:tcPr>
          <w:p w14:paraId="47966D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**Celá sekce je zobrazena pouze u kategorie změny Drobná. Sekce je zopakována pro všechny posuzovatele, pokud jich bylo osloveno více. </w:t>
            </w:r>
            <w:r w:rsidRPr="00DA33EE">
              <w:rPr>
                <w:rFonts w:ascii="Calibri" w:eastAsia="Times New Roman" w:hAnsi="Calibri" w:cs="Calibri"/>
                <w:color w:val="000000"/>
                <w:sz w:val="20"/>
                <w:szCs w:val="20"/>
                <w:lang w:eastAsia="cs-CZ"/>
              </w:rPr>
              <w:br/>
              <w:t>Položky číselníku jsou: Schváleno, Zamítnuto, K přepracování věcné nabídky, K přepracování nacenění</w:t>
            </w:r>
          </w:p>
        </w:tc>
      </w:tr>
      <w:tr w:rsidR="00DA33EE" w:rsidRPr="00DA33EE" w14:paraId="3E929607" w14:textId="77777777" w:rsidTr="00A51A34">
        <w:trPr>
          <w:trHeight w:val="580"/>
        </w:trPr>
        <w:tc>
          <w:tcPr>
            <w:tcW w:w="1413" w:type="dxa"/>
            <w:hideMark/>
          </w:tcPr>
          <w:p w14:paraId="6D6C4AE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E82FA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Posouzení nabídky</w:t>
            </w:r>
          </w:p>
        </w:tc>
        <w:tc>
          <w:tcPr>
            <w:tcW w:w="1057" w:type="dxa"/>
            <w:hideMark/>
          </w:tcPr>
          <w:p w14:paraId="31DE632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3B8F711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Posouzení věcné nabídky a nacenění</w:t>
            </w:r>
          </w:p>
        </w:tc>
        <w:tc>
          <w:tcPr>
            <w:tcW w:w="1276" w:type="dxa"/>
            <w:hideMark/>
          </w:tcPr>
          <w:p w14:paraId="08F16A1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Posuzovatel</w:t>
            </w:r>
          </w:p>
        </w:tc>
        <w:tc>
          <w:tcPr>
            <w:tcW w:w="3196" w:type="dxa"/>
            <w:hideMark/>
          </w:tcPr>
          <w:p w14:paraId="308021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xml:space="preserve">**Celá sekce je zobrazena pouze u kategorie změny Drobná. </w:t>
            </w:r>
          </w:p>
        </w:tc>
      </w:tr>
      <w:tr w:rsidR="00DA33EE" w:rsidRPr="00DA33EE" w14:paraId="5550B0ED" w14:textId="77777777" w:rsidTr="00A51A34">
        <w:trPr>
          <w:trHeight w:val="580"/>
        </w:trPr>
        <w:tc>
          <w:tcPr>
            <w:tcW w:w="1413" w:type="dxa"/>
            <w:hideMark/>
          </w:tcPr>
          <w:p w14:paraId="1892528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Předání k akceptaci</w:t>
            </w:r>
          </w:p>
        </w:tc>
        <w:tc>
          <w:tcPr>
            <w:tcW w:w="1559" w:type="dxa"/>
            <w:hideMark/>
          </w:tcPr>
          <w:p w14:paraId="4075B40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předání k akceptaci</w:t>
            </w:r>
          </w:p>
        </w:tc>
        <w:tc>
          <w:tcPr>
            <w:tcW w:w="1057" w:type="dxa"/>
            <w:hideMark/>
          </w:tcPr>
          <w:p w14:paraId="7E8945D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w:t>
            </w:r>
          </w:p>
        </w:tc>
        <w:tc>
          <w:tcPr>
            <w:tcW w:w="1353" w:type="dxa"/>
            <w:hideMark/>
          </w:tcPr>
          <w:p w14:paraId="7349314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předání k akceptaci</w:t>
            </w:r>
          </w:p>
        </w:tc>
        <w:tc>
          <w:tcPr>
            <w:tcW w:w="1276" w:type="dxa"/>
            <w:hideMark/>
          </w:tcPr>
          <w:p w14:paraId="59F376E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3196" w:type="dxa"/>
            <w:hideMark/>
          </w:tcPr>
          <w:p w14:paraId="6C24A8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je zobrazeno pouze v případě kategorie změny Normální.</w:t>
            </w:r>
          </w:p>
        </w:tc>
      </w:tr>
      <w:tr w:rsidR="00DA33EE" w:rsidRPr="00DA33EE" w14:paraId="272AA411" w14:textId="77777777" w:rsidTr="00A51A34">
        <w:trPr>
          <w:trHeight w:val="580"/>
        </w:trPr>
        <w:tc>
          <w:tcPr>
            <w:tcW w:w="1413" w:type="dxa"/>
            <w:hideMark/>
          </w:tcPr>
          <w:p w14:paraId="13A04DA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7CF426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Informace k předání k akceptaci</w:t>
            </w:r>
          </w:p>
        </w:tc>
        <w:tc>
          <w:tcPr>
            <w:tcW w:w="1057" w:type="dxa"/>
            <w:hideMark/>
          </w:tcPr>
          <w:p w14:paraId="353246C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64D1007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předání k akceptaci</w:t>
            </w:r>
          </w:p>
        </w:tc>
        <w:tc>
          <w:tcPr>
            <w:tcW w:w="1276" w:type="dxa"/>
            <w:hideMark/>
          </w:tcPr>
          <w:p w14:paraId="410C22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3196" w:type="dxa"/>
            <w:hideMark/>
          </w:tcPr>
          <w:p w14:paraId="098750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je zobrazeno pouze v případě kategorie změny Normální.</w:t>
            </w:r>
          </w:p>
        </w:tc>
      </w:tr>
      <w:tr w:rsidR="00DA33EE" w:rsidRPr="00DA33EE" w14:paraId="5CD65AB2" w14:textId="77777777" w:rsidTr="00A51A34">
        <w:trPr>
          <w:trHeight w:val="1400"/>
        </w:trPr>
        <w:tc>
          <w:tcPr>
            <w:tcW w:w="1413" w:type="dxa"/>
            <w:hideMark/>
          </w:tcPr>
          <w:p w14:paraId="29E4EE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Vyřešení</w:t>
            </w:r>
          </w:p>
        </w:tc>
        <w:tc>
          <w:tcPr>
            <w:tcW w:w="1559" w:type="dxa"/>
            <w:hideMark/>
          </w:tcPr>
          <w:p w14:paraId="4E9AB12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Závěr akceptace</w:t>
            </w:r>
          </w:p>
        </w:tc>
        <w:tc>
          <w:tcPr>
            <w:tcW w:w="1057" w:type="dxa"/>
            <w:hideMark/>
          </w:tcPr>
          <w:p w14:paraId="1F8BB0F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4D10AE4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závěru akceptace</w:t>
            </w:r>
          </w:p>
        </w:tc>
        <w:tc>
          <w:tcPr>
            <w:tcW w:w="1276" w:type="dxa"/>
            <w:hideMark/>
          </w:tcPr>
          <w:p w14:paraId="13F9A1C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Koordinátor změny</w:t>
            </w:r>
          </w:p>
        </w:tc>
        <w:tc>
          <w:tcPr>
            <w:tcW w:w="3196" w:type="dxa"/>
            <w:hideMark/>
          </w:tcPr>
          <w:p w14:paraId="6ABFD83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je zobrazeno pouze v případě kategorie změny Normální. Položky číselníku jsou: Akceptováno bez výhrad, Akceptováno s výhradou, Neakceptováno - vráceno k realizaci, Neakceptováno - k uzavření</w:t>
            </w:r>
          </w:p>
        </w:tc>
      </w:tr>
      <w:tr w:rsidR="00DA33EE" w:rsidRPr="00DA33EE" w14:paraId="5684BD19" w14:textId="77777777" w:rsidTr="00A51A34">
        <w:trPr>
          <w:trHeight w:val="560"/>
        </w:trPr>
        <w:tc>
          <w:tcPr>
            <w:tcW w:w="1413" w:type="dxa"/>
            <w:hideMark/>
          </w:tcPr>
          <w:p w14:paraId="266238A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1243E4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nasazení změny</w:t>
            </w:r>
          </w:p>
        </w:tc>
        <w:tc>
          <w:tcPr>
            <w:tcW w:w="1057" w:type="dxa"/>
            <w:hideMark/>
          </w:tcPr>
          <w:p w14:paraId="0675FAF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w:t>
            </w:r>
          </w:p>
        </w:tc>
        <w:tc>
          <w:tcPr>
            <w:tcW w:w="1353" w:type="dxa"/>
            <w:hideMark/>
          </w:tcPr>
          <w:p w14:paraId="7728BE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nasazení změny</w:t>
            </w:r>
          </w:p>
        </w:tc>
        <w:tc>
          <w:tcPr>
            <w:tcW w:w="1276" w:type="dxa"/>
            <w:hideMark/>
          </w:tcPr>
          <w:p w14:paraId="712205C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3196" w:type="dxa"/>
            <w:hideMark/>
          </w:tcPr>
          <w:p w14:paraId="414386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je zobrazeno pouze v případě kategorie změny Drobná.</w:t>
            </w:r>
          </w:p>
        </w:tc>
      </w:tr>
      <w:tr w:rsidR="00DA33EE" w:rsidRPr="00DA33EE" w14:paraId="323EF9AF" w14:textId="77777777" w:rsidTr="00A51A34">
        <w:trPr>
          <w:trHeight w:val="560"/>
        </w:trPr>
        <w:tc>
          <w:tcPr>
            <w:tcW w:w="1413" w:type="dxa"/>
            <w:hideMark/>
          </w:tcPr>
          <w:p w14:paraId="3D57429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7A2AB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Informace k nasazení změny</w:t>
            </w:r>
          </w:p>
        </w:tc>
        <w:tc>
          <w:tcPr>
            <w:tcW w:w="1057" w:type="dxa"/>
            <w:hideMark/>
          </w:tcPr>
          <w:p w14:paraId="1690443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3794B70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nasazení změny</w:t>
            </w:r>
          </w:p>
        </w:tc>
        <w:tc>
          <w:tcPr>
            <w:tcW w:w="1276" w:type="dxa"/>
            <w:hideMark/>
          </w:tcPr>
          <w:p w14:paraId="5F3EA6B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Řešitel</w:t>
            </w:r>
          </w:p>
        </w:tc>
        <w:tc>
          <w:tcPr>
            <w:tcW w:w="3196" w:type="dxa"/>
            <w:hideMark/>
          </w:tcPr>
          <w:p w14:paraId="018DA6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Položka je zobrazeno pouze v případě kategorie změny Drobná.</w:t>
            </w:r>
          </w:p>
        </w:tc>
      </w:tr>
      <w:tr w:rsidR="00DA33EE" w:rsidRPr="00DA33EE" w14:paraId="7CF8DB51" w14:textId="77777777" w:rsidTr="00A51A34">
        <w:trPr>
          <w:trHeight w:val="1680"/>
        </w:trPr>
        <w:tc>
          <w:tcPr>
            <w:tcW w:w="1413" w:type="dxa"/>
            <w:hideMark/>
          </w:tcPr>
          <w:p w14:paraId="34FD7E1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BDA79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hideMark/>
          </w:tcPr>
          <w:p w14:paraId="0775115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3126F7D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závěru akceptace/Uzavření požadavku*</w:t>
            </w:r>
          </w:p>
        </w:tc>
        <w:tc>
          <w:tcPr>
            <w:tcW w:w="1276" w:type="dxa"/>
            <w:hideMark/>
          </w:tcPr>
          <w:p w14:paraId="3EFFE18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Koordinátor změny/HD MZe*</w:t>
            </w:r>
          </w:p>
        </w:tc>
        <w:tc>
          <w:tcPr>
            <w:tcW w:w="3196" w:type="dxa"/>
            <w:hideMark/>
          </w:tcPr>
          <w:p w14:paraId="797AF4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 nastavuje v případě drobné změny. V ostatních případech nastavuje hodnotu Koordinátor změny.</w:t>
            </w:r>
            <w:r w:rsidRPr="00DA33EE">
              <w:rPr>
                <w:rFonts w:ascii="Calibri" w:eastAsia="Times New Roman" w:hAnsi="Calibri" w:cs="Calibri"/>
                <w:color w:val="000000"/>
                <w:sz w:val="20"/>
                <w:szCs w:val="20"/>
                <w:lang w:eastAsia="cs-CZ"/>
              </w:rPr>
              <w:br/>
              <w:t>Položky číselníku jsou: Vyřešeno, Zamítnuto, Zrušeno, Duplicitní záznam, Stornováno uživatelem</w:t>
            </w:r>
          </w:p>
        </w:tc>
      </w:tr>
      <w:tr w:rsidR="00DA33EE" w:rsidRPr="00DA33EE" w14:paraId="747EA00E" w14:textId="77777777" w:rsidTr="00A51A34">
        <w:trPr>
          <w:trHeight w:val="840"/>
        </w:trPr>
        <w:tc>
          <w:tcPr>
            <w:tcW w:w="1413" w:type="dxa"/>
            <w:hideMark/>
          </w:tcPr>
          <w:p w14:paraId="7202A8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B102D4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vyřešení</w:t>
            </w:r>
          </w:p>
        </w:tc>
        <w:tc>
          <w:tcPr>
            <w:tcW w:w="1057" w:type="dxa"/>
            <w:hideMark/>
          </w:tcPr>
          <w:p w14:paraId="66A6F0A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2D6B6FD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závěru akceptace/Uzavření požadavku*</w:t>
            </w:r>
          </w:p>
        </w:tc>
        <w:tc>
          <w:tcPr>
            <w:tcW w:w="1276" w:type="dxa"/>
            <w:hideMark/>
          </w:tcPr>
          <w:p w14:paraId="0DAD786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Koordinátor změny/HD MZe*</w:t>
            </w:r>
          </w:p>
        </w:tc>
        <w:tc>
          <w:tcPr>
            <w:tcW w:w="3196" w:type="dxa"/>
            <w:hideMark/>
          </w:tcPr>
          <w:p w14:paraId="52F0A1D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 nastavuje v případě drobné změny. V ostatních případech nastavuje hodnotu Koordinátor změny.</w:t>
            </w:r>
          </w:p>
        </w:tc>
      </w:tr>
      <w:tr w:rsidR="00DA33EE" w:rsidRPr="00DA33EE" w14:paraId="4F0040FA" w14:textId="77777777" w:rsidTr="00A51A34">
        <w:trPr>
          <w:trHeight w:val="1400"/>
        </w:trPr>
        <w:tc>
          <w:tcPr>
            <w:tcW w:w="1413" w:type="dxa"/>
            <w:hideMark/>
          </w:tcPr>
          <w:p w14:paraId="38CF343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012266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Další informace</w:t>
            </w:r>
          </w:p>
        </w:tc>
        <w:tc>
          <w:tcPr>
            <w:tcW w:w="1057" w:type="dxa"/>
            <w:hideMark/>
          </w:tcPr>
          <w:p w14:paraId="5358E94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14FA462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Evidence závěru akceptace/Uzavření požadavku*</w:t>
            </w:r>
          </w:p>
        </w:tc>
        <w:tc>
          <w:tcPr>
            <w:tcW w:w="1276" w:type="dxa"/>
            <w:hideMark/>
          </w:tcPr>
          <w:p w14:paraId="606202D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Koordinátor změny/HD MZe*</w:t>
            </w:r>
          </w:p>
        </w:tc>
        <w:tc>
          <w:tcPr>
            <w:tcW w:w="3196" w:type="dxa"/>
            <w:hideMark/>
          </w:tcPr>
          <w:p w14:paraId="2B1490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umožní přidat k vyřešení 1 a více příloh dokládajících způsob řešení.</w:t>
            </w:r>
            <w:r w:rsidRPr="00DA33EE">
              <w:rPr>
                <w:rFonts w:ascii="Calibri" w:eastAsia="Times New Roman" w:hAnsi="Calibri" w:cs="Calibri"/>
                <w:color w:val="000000"/>
                <w:sz w:val="20"/>
                <w:szCs w:val="20"/>
                <w:lang w:eastAsia="cs-CZ"/>
              </w:rPr>
              <w:br/>
              <w:t>*HD MZe nastavuje v případě drobné změny. V ostatních případech nastavuje hodnotu Koordinátor změny.</w:t>
            </w:r>
          </w:p>
        </w:tc>
      </w:tr>
    </w:tbl>
    <w:p w14:paraId="57C98CC3" w14:textId="77777777" w:rsidR="00DA33EE" w:rsidRPr="00DA33EE" w:rsidRDefault="00DA33EE" w:rsidP="00DA33EE">
      <w:pPr>
        <w:jc w:val="left"/>
        <w:rPr>
          <w:rFonts w:ascii="Calibri" w:eastAsia="Times New Roman" w:hAnsi="Calibri" w:cs="Calibri"/>
          <w:sz w:val="20"/>
          <w:szCs w:val="20"/>
          <w:lang w:eastAsia="cs-CZ"/>
        </w:rPr>
      </w:pPr>
    </w:p>
    <w:p w14:paraId="6A29FBCA" w14:textId="77777777" w:rsidR="00DA33EE" w:rsidRPr="00DA33EE" w:rsidRDefault="00DA33EE" w:rsidP="00DA33EE">
      <w:pPr>
        <w:jc w:val="left"/>
        <w:rPr>
          <w:rFonts w:ascii="Calibri" w:eastAsia="Times New Roman" w:hAnsi="Calibri" w:cs="Calibri"/>
          <w:sz w:val="20"/>
          <w:szCs w:val="20"/>
          <w:lang w:eastAsia="cs-CZ"/>
        </w:rPr>
      </w:pPr>
    </w:p>
    <w:p w14:paraId="67AD6440" w14:textId="63EC7869" w:rsidR="00DA33EE" w:rsidRPr="00DA33EE" w:rsidRDefault="00DA33EE" w:rsidP="00750885">
      <w:pPr>
        <w:pStyle w:val="Nadpis32"/>
      </w:pPr>
      <w:r w:rsidRPr="00DA33EE">
        <w:t xml:space="preserve">Změnové </w:t>
      </w:r>
      <w:r w:rsidR="0043081B" w:rsidRPr="00DA33EE">
        <w:t>řízení – normální</w:t>
      </w:r>
      <w:r w:rsidRPr="00DA33EE">
        <w:t xml:space="preserve"> změna</w:t>
      </w:r>
    </w:p>
    <w:p w14:paraId="01EBCC5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Koordinátor změny provede kontrolu věcného zadání a přiloží jej k požadavku. V případě nevalidního požadavku může proces uzavřít. V opačném případě předá požadavek řešiteli ke zpracování věcné nabídky a nacenění.</w:t>
      </w:r>
    </w:p>
    <w:p w14:paraId="4E0BA87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Další kroky probíhají mimo ITSM řešení a koordinátor v ITSM eviduje jen provedení kroků:</w:t>
      </w:r>
    </w:p>
    <w:p w14:paraId="304B6655"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kern w:val="2"/>
          <w:sz w:val="20"/>
          <w:szCs w:val="20"/>
          <w:lang w:eastAsia="cs-CZ"/>
          <w14:ligatures w14:val="standardContextual"/>
        </w:rPr>
        <w:t>předání k podpisu (jen změnou stavu),</w:t>
      </w:r>
    </w:p>
    <w:p w14:paraId="57A187B8"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kern w:val="2"/>
          <w:sz w:val="20"/>
          <w:szCs w:val="20"/>
          <w:lang w:eastAsia="cs-CZ"/>
          <w14:ligatures w14:val="standardContextual"/>
        </w:rPr>
        <w:t>schválení požadavku (jen změnou stavu),</w:t>
      </w:r>
    </w:p>
    <w:p w14:paraId="6AE08A90"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kern w:val="2"/>
          <w:sz w:val="20"/>
          <w:szCs w:val="20"/>
          <w:lang w:eastAsia="cs-CZ"/>
          <w14:ligatures w14:val="standardContextual"/>
        </w:rPr>
        <w:t>předání</w:t>
      </w:r>
      <w:r w:rsidRPr="00DA33EE">
        <w:rPr>
          <w:rFonts w:ascii="Calibri" w:eastAsia="Times New Roman" w:hAnsi="Calibri" w:cs="Calibri"/>
          <w:sz w:val="20"/>
          <w:szCs w:val="20"/>
          <w:lang w:eastAsia="cs-CZ"/>
        </w:rPr>
        <w:t xml:space="preserve"> k objednávce (zaevidováním datumů vystavení objednávky, data zveřejnění a data dodání).</w:t>
      </w:r>
    </w:p>
    <w:p w14:paraId="4330A5A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tomto kroku čeká požadavek na reakci řešitele, který může:</w:t>
      </w:r>
    </w:p>
    <w:p w14:paraId="3C4FF4B9"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kern w:val="2"/>
          <w:sz w:val="20"/>
          <w:szCs w:val="20"/>
          <w:lang w:eastAsia="cs-CZ"/>
          <w14:ligatures w14:val="standardContextual"/>
        </w:rPr>
        <w:t>požádat o prodloužení data dodání,</w:t>
      </w:r>
    </w:p>
    <w:p w14:paraId="626C3D1D"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kern w:val="2"/>
          <w:sz w:val="20"/>
          <w:szCs w:val="20"/>
          <w:lang w:eastAsia="cs-CZ"/>
          <w14:ligatures w14:val="standardContextual"/>
        </w:rPr>
      </w:pPr>
      <w:r w:rsidRPr="00DA33EE">
        <w:rPr>
          <w:rFonts w:ascii="Calibri" w:eastAsia="Times New Roman" w:hAnsi="Calibri" w:cs="Calibri"/>
          <w:kern w:val="2"/>
          <w:sz w:val="20"/>
          <w:szCs w:val="20"/>
          <w:lang w:eastAsia="cs-CZ"/>
          <w14:ligatures w14:val="standardContextual"/>
        </w:rPr>
        <w:t>zařadit požadavek k naplánovanému releasu,</w:t>
      </w:r>
    </w:p>
    <w:p w14:paraId="6D716E8E" w14:textId="77777777" w:rsidR="00DA33EE" w:rsidRPr="00DA33EE" w:rsidRDefault="00DA33EE" w:rsidP="00692705">
      <w:pPr>
        <w:numPr>
          <w:ilvl w:val="0"/>
          <w:numId w:val="113"/>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kern w:val="2"/>
          <w:sz w:val="20"/>
          <w:szCs w:val="20"/>
          <w:lang w:eastAsia="cs-CZ"/>
          <w14:ligatures w14:val="standardContextual"/>
        </w:rPr>
        <w:t>zaevidovat</w:t>
      </w:r>
      <w:r w:rsidRPr="00DA33EE">
        <w:rPr>
          <w:rFonts w:ascii="Calibri" w:eastAsia="Times New Roman" w:hAnsi="Calibri" w:cs="Calibri"/>
          <w:sz w:val="20"/>
          <w:szCs w:val="20"/>
          <w:lang w:eastAsia="cs-CZ"/>
        </w:rPr>
        <w:t xml:space="preserve"> předání nasazené změny k akceptaci.</w:t>
      </w:r>
    </w:p>
    <w:p w14:paraId="33AB227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předání požadavku k akceptaci je mimo nástroj ITSM realizována akceptace, koordinátor do ITSM eviduje závěr. Požadavek může být koordinátorem vrácen k realizaci nebo uzavřen. Po uzavření požadavku je žadateli odeslána informace o způsobu vyřešení.</w:t>
      </w:r>
    </w:p>
    <w:p w14:paraId="47550F42" w14:textId="5070AE3A"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2F5D8A">
        <w:rPr>
          <w:rFonts w:ascii="Calibri" w:eastAsia="Times New Roman" w:hAnsi="Calibri" w:cs="Calibri"/>
          <w:noProof/>
          <w:sz w:val="20"/>
          <w:szCs w:val="20"/>
          <w:lang w:eastAsia="cs-CZ"/>
        </w:rPr>
        <w:t>xxx</w:t>
      </w:r>
    </w:p>
    <w:p w14:paraId="2537386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p w14:paraId="527AE689" w14:textId="77777777" w:rsidR="00DA33EE" w:rsidRPr="00DA33EE" w:rsidRDefault="00DA33EE" w:rsidP="00750885">
      <w:pPr>
        <w:pStyle w:val="Nadpis32"/>
      </w:pPr>
      <w:r w:rsidRPr="00DA33EE">
        <w:t>Změnové řízení - drobná změna</w:t>
      </w:r>
    </w:p>
    <w:p w14:paraId="4FEAF4EE" w14:textId="634A477B"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zahájení procesu drobné změny předá Helpdesk MZe požadavek řešiteli ke zpracování věcné nabídky a nacenění. Zpracovaná nabídka a nacenění jsou předán</w:t>
      </w:r>
      <w:r w:rsidR="002610FB">
        <w:rPr>
          <w:rFonts w:ascii="Calibri" w:eastAsia="Times New Roman" w:hAnsi="Calibri" w:cs="Calibri"/>
          <w:sz w:val="20"/>
          <w:szCs w:val="20"/>
          <w:lang w:eastAsia="cs-CZ"/>
        </w:rPr>
        <w:t>y</w:t>
      </w:r>
      <w:r w:rsidRPr="00DA33EE">
        <w:rPr>
          <w:rFonts w:ascii="Calibri" w:eastAsia="Times New Roman" w:hAnsi="Calibri" w:cs="Calibri"/>
          <w:sz w:val="20"/>
          <w:szCs w:val="20"/>
          <w:lang w:eastAsia="cs-CZ"/>
        </w:rPr>
        <w:t xml:space="preserve"> zpět helpdesku, který může změnit na základě nacenění kategorii změny, požádat o přepracování nebo předat požadavek k posouzení.</w:t>
      </w:r>
    </w:p>
    <w:p w14:paraId="03C31C2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Posuzovatelé mohou požadavek schválit, požádat o změnu věcné nabídky nebo nacenění, popřípadě mohou požadavek i zamítnout. Žádost o posouzení může Heldpesk MZe odeslat na více posuzovatelů.</w:t>
      </w:r>
    </w:p>
    <w:p w14:paraId="6F1C389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schválení je požadavek helpdeskem předán řešiteli k realizaci. Řešitel může zařadit nasazení změny do naplánovaného releasu nebo přímo zaevidovat nasazení změny. Po nasazení změny je proces předán Helpdesku k uzavření. Uživateli je odeslána informace o způsobu vyřešení.</w:t>
      </w:r>
    </w:p>
    <w:p w14:paraId="28B4080C" w14:textId="2FEFC532" w:rsidR="00DA33EE" w:rsidRPr="00DA33EE" w:rsidRDefault="00D85201" w:rsidP="00DA33EE">
      <w:pPr>
        <w:jc w:val="left"/>
        <w:rPr>
          <w:rFonts w:ascii="Calibri" w:eastAsia="Times New Roman" w:hAnsi="Calibri" w:cs="Calibri"/>
          <w:sz w:val="20"/>
          <w:szCs w:val="20"/>
          <w:lang w:eastAsia="cs-CZ"/>
        </w:rPr>
      </w:pPr>
      <w:r>
        <w:rPr>
          <w:rFonts w:ascii="Calibri" w:eastAsia="Times New Roman" w:hAnsi="Calibri" w:cs="Calibri"/>
          <w:noProof/>
          <w:sz w:val="20"/>
          <w:szCs w:val="20"/>
          <w:lang w:eastAsia="cs-CZ"/>
        </w:rPr>
        <w:t>xxx</w:t>
      </w:r>
    </w:p>
    <w:p w14:paraId="1DA56C5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p>
    <w:p w14:paraId="6E39C6A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p w14:paraId="3986E356" w14:textId="67E86333" w:rsidR="00DA33EE" w:rsidRPr="00DA33EE" w:rsidRDefault="00DA33EE" w:rsidP="00750885">
      <w:pPr>
        <w:pStyle w:val="Nadpis32"/>
      </w:pPr>
      <w:r w:rsidRPr="00DA33EE">
        <w:t xml:space="preserve">Změnové </w:t>
      </w:r>
      <w:r w:rsidR="006F6975" w:rsidRPr="00DA33EE">
        <w:t>řízení – urgentní</w:t>
      </w:r>
      <w:r w:rsidRPr="00DA33EE">
        <w:t xml:space="preserve"> změna</w:t>
      </w:r>
    </w:p>
    <w:p w14:paraId="06CC3F0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Koordinátor změny zpracuje návrh řešení a zaeviduje jej do ITSM řešení. Do budoucna bude proces rozšířen o schválení ze strany Výboru pro řízení urgentních změn (ECAB), který může návrh vrátit k přepracování nebo zamítnout, ale aktuálně tento úkon nebude v ITSM realizován.</w:t>
      </w:r>
    </w:p>
    <w:p w14:paraId="649A886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nasazení změny zaeviduje Koordinátor změny zařazení požadavku k naplánovanému releasu nebo přímo zaeviduje nasazení změny a požadavek uzavře. Uživateli je odeslána informace o způsobu vyřešení.</w:t>
      </w:r>
    </w:p>
    <w:p w14:paraId="1770566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p>
    <w:p w14:paraId="4BAF659D" w14:textId="732C9038" w:rsidR="00DA33EE" w:rsidRPr="00DA33EE" w:rsidRDefault="00D85201" w:rsidP="00DA33EE">
      <w:pPr>
        <w:jc w:val="left"/>
        <w:rPr>
          <w:rFonts w:ascii="Calibri" w:eastAsia="Times New Roman" w:hAnsi="Calibri" w:cs="Calibri"/>
          <w:sz w:val="20"/>
          <w:szCs w:val="20"/>
          <w:lang w:eastAsia="cs-CZ"/>
        </w:rPr>
      </w:pPr>
      <w:r>
        <w:rPr>
          <w:rFonts w:ascii="Calibri" w:eastAsia="Times New Roman" w:hAnsi="Calibri" w:cs="Calibri"/>
          <w:noProof/>
          <w:sz w:val="20"/>
          <w:szCs w:val="20"/>
          <w:lang w:eastAsia="cs-CZ"/>
        </w:rPr>
        <w:t>xxx</w:t>
      </w:r>
      <w:r w:rsidR="00DA33EE" w:rsidRPr="00DA33EE">
        <w:rPr>
          <w:rFonts w:ascii="Calibri" w:eastAsia="Times New Roman" w:hAnsi="Calibri" w:cs="Calibri"/>
          <w:sz w:val="20"/>
          <w:szCs w:val="20"/>
          <w:lang w:eastAsia="cs-CZ"/>
        </w:rPr>
        <w:t> </w:t>
      </w:r>
    </w:p>
    <w:p w14:paraId="22DA1AB8" w14:textId="77777777" w:rsidR="00DA33EE" w:rsidRPr="00DA33EE" w:rsidRDefault="00DA33EE" w:rsidP="00DA33EE">
      <w:pPr>
        <w:jc w:val="left"/>
        <w:rPr>
          <w:rFonts w:ascii="Calibri" w:eastAsia="Times New Roman" w:hAnsi="Calibri" w:cs="Calibri"/>
          <w:sz w:val="20"/>
          <w:szCs w:val="20"/>
          <w:lang w:eastAsia="cs-CZ"/>
        </w:rPr>
      </w:pPr>
    </w:p>
    <w:p w14:paraId="243FC0CA" w14:textId="52EDD2EB" w:rsidR="00DA33EE" w:rsidRPr="00DA33EE" w:rsidRDefault="009A062C" w:rsidP="00750885">
      <w:pPr>
        <w:pStyle w:val="Nadpis22"/>
      </w:pPr>
      <w:r w:rsidRPr="009A062C">
        <w:t>Řízení námětů na inovaci a změnu</w:t>
      </w:r>
    </w:p>
    <w:p w14:paraId="3D19647C" w14:textId="0FA4EE93" w:rsidR="003C12AA" w:rsidRPr="00D23360" w:rsidRDefault="003C12AA" w:rsidP="003C12AA">
      <w:pPr>
        <w:autoSpaceDE w:val="0"/>
        <w:autoSpaceDN w:val="0"/>
        <w:adjustRightInd w:val="0"/>
        <w:spacing w:before="0" w:after="8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Řízení námětů na inovaci a změnu je proces odpovědný za vyhodnocování námětů a výběr pouze takových požadavků k</w:t>
      </w:r>
      <w:r w:rsidR="00331B5A">
        <w:rPr>
          <w:rFonts w:ascii="Calibri" w:eastAsiaTheme="minorHAnsi" w:hAnsi="Calibri" w:cs="Calibri"/>
          <w:sz w:val="20"/>
          <w14:ligatures w14:val="standardContextual"/>
        </w:rPr>
        <w:t> </w:t>
      </w:r>
      <w:r w:rsidRPr="00D23360">
        <w:rPr>
          <w:rFonts w:ascii="Calibri" w:eastAsiaTheme="minorHAnsi" w:hAnsi="Calibri" w:cs="Calibri"/>
          <w:sz w:val="20"/>
          <w14:ligatures w14:val="standardContextual"/>
        </w:rPr>
        <w:t xml:space="preserve">realizaci, které zajistí, aby byly vytvářeny a poskytovány pouze služby, které odpovídají potřebám a strategiím MZe. </w:t>
      </w:r>
    </w:p>
    <w:p w14:paraId="1230B1A8" w14:textId="77777777" w:rsidR="003C12AA" w:rsidRPr="00D23360" w:rsidRDefault="003C12AA" w:rsidP="003C12AA">
      <w:pPr>
        <w:autoSpaceDE w:val="0"/>
        <w:autoSpaceDN w:val="0"/>
        <w:adjustRightInd w:val="0"/>
        <w:spacing w:before="0" w:after="80"/>
        <w:jc w:val="left"/>
        <w:rPr>
          <w:rFonts w:ascii="Calibri" w:eastAsiaTheme="minorHAnsi" w:hAnsi="Calibri" w:cs="Calibri"/>
          <w:sz w:val="20"/>
          <w14:ligatures w14:val="standardContextual"/>
        </w:rPr>
      </w:pPr>
      <w:r>
        <w:rPr>
          <w:rFonts w:ascii="Calibri" w:eastAsiaTheme="minorHAnsi" w:hAnsi="Calibri" w:cs="Calibri"/>
          <w:sz w:val="20"/>
          <w14:ligatures w14:val="standardContextual"/>
        </w:rPr>
        <w:t>Námět</w:t>
      </w:r>
      <w:r w:rsidRPr="00D23360">
        <w:rPr>
          <w:rFonts w:ascii="Calibri" w:eastAsiaTheme="minorHAnsi" w:hAnsi="Calibri" w:cs="Calibri"/>
          <w:sz w:val="20"/>
          <w14:ligatures w14:val="standardContextual"/>
        </w:rPr>
        <w:t xml:space="preserve"> může uživatel oznámit vedle telefonického či mailového kontaktu prostřednictvím obecného požadavku na helpdesk MZe/IT Pomoc. Námět na změnu do ITSM řešení zanese operátor helpdesku, garant aplikace nebo přímo projektová kancelář.</w:t>
      </w:r>
      <w:r>
        <w:rPr>
          <w:rFonts w:ascii="Calibri" w:eastAsiaTheme="minorHAnsi" w:hAnsi="Calibri" w:cs="Calibri"/>
          <w:sz w:val="20"/>
          <w14:ligatures w14:val="standardContextual"/>
        </w:rPr>
        <w:t xml:space="preserve"> </w:t>
      </w:r>
      <w:r w:rsidRPr="00D23360">
        <w:rPr>
          <w:rFonts w:ascii="Calibri" w:eastAsiaTheme="minorHAnsi" w:hAnsi="Calibri" w:cs="Calibri"/>
          <w:sz w:val="20"/>
          <w14:ligatures w14:val="standardContextual"/>
        </w:rPr>
        <w:t xml:space="preserve">Požadavek vytvořený garantem aplikace prochází přes posouzení Helpdeskem MZe, který relevantní náměty (ke kterým neexistuje </w:t>
      </w:r>
      <w:r>
        <w:rPr>
          <w:rFonts w:ascii="Calibri" w:eastAsiaTheme="minorHAnsi" w:hAnsi="Calibri" w:cs="Calibri"/>
          <w:sz w:val="20"/>
          <w14:ligatures w14:val="standardContextual"/>
        </w:rPr>
        <w:t>služba</w:t>
      </w:r>
      <w:r w:rsidRPr="00D23360">
        <w:rPr>
          <w:rFonts w:ascii="Calibri" w:eastAsiaTheme="minorHAnsi" w:hAnsi="Calibri" w:cs="Calibri"/>
          <w:sz w:val="20"/>
          <w14:ligatures w14:val="standardContextual"/>
        </w:rPr>
        <w:t xml:space="preserve">) předává projektové kanceláři. </w:t>
      </w:r>
    </w:p>
    <w:p w14:paraId="711C2DE1" w14:textId="77777777" w:rsidR="003C12AA" w:rsidRPr="00D23360" w:rsidRDefault="003C12AA" w:rsidP="003C12AA">
      <w:pPr>
        <w:autoSpaceDE w:val="0"/>
        <w:autoSpaceDN w:val="0"/>
        <w:adjustRightInd w:val="0"/>
        <w:spacing w:before="0" w:after="8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Projektová kancelář námět:</w:t>
      </w:r>
    </w:p>
    <w:p w14:paraId="61190540" w14:textId="77777777" w:rsidR="003C12AA" w:rsidRPr="00D23360" w:rsidRDefault="003C12AA" w:rsidP="003C12AA">
      <w:pPr>
        <w:numPr>
          <w:ilvl w:val="0"/>
          <w:numId w:val="117"/>
        </w:numPr>
        <w:autoSpaceDE w:val="0"/>
        <w:autoSpaceDN w:val="0"/>
        <w:adjustRightInd w:val="0"/>
        <w:spacing w:before="0"/>
        <w:ind w:left="360" w:hanging="36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předá ke schválení vedoucímu oddělení Odboru informačních a komunikačních technologií (VO ICT), nebo</w:t>
      </w:r>
    </w:p>
    <w:p w14:paraId="17EB537A" w14:textId="77777777" w:rsidR="003C12AA" w:rsidRPr="00D23360" w:rsidRDefault="003C12AA" w:rsidP="003C12AA">
      <w:pPr>
        <w:numPr>
          <w:ilvl w:val="0"/>
          <w:numId w:val="117"/>
        </w:numPr>
        <w:autoSpaceDE w:val="0"/>
        <w:autoSpaceDN w:val="0"/>
        <w:adjustRightInd w:val="0"/>
        <w:spacing w:before="0"/>
        <w:ind w:left="360" w:hanging="36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odloží, nebo</w:t>
      </w:r>
    </w:p>
    <w:p w14:paraId="39EE2006" w14:textId="77777777" w:rsidR="003C12AA" w:rsidRPr="00D23360" w:rsidRDefault="003C12AA" w:rsidP="003C12AA">
      <w:pPr>
        <w:numPr>
          <w:ilvl w:val="0"/>
          <w:numId w:val="117"/>
        </w:numPr>
        <w:autoSpaceDE w:val="0"/>
        <w:autoSpaceDN w:val="0"/>
        <w:adjustRightInd w:val="0"/>
        <w:spacing w:before="0" w:after="80"/>
        <w:ind w:left="360" w:hanging="36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předá k uzavření.</w:t>
      </w:r>
    </w:p>
    <w:p w14:paraId="7F4F6290" w14:textId="77777777" w:rsidR="003C12AA" w:rsidRPr="00D23360" w:rsidRDefault="003C12AA" w:rsidP="003C12AA">
      <w:pPr>
        <w:autoSpaceDE w:val="0"/>
        <w:autoSpaceDN w:val="0"/>
        <w:adjustRightInd w:val="0"/>
        <w:spacing w:before="0" w:after="8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VO ICT má možnost námět:</w:t>
      </w:r>
    </w:p>
    <w:p w14:paraId="23852D18" w14:textId="77777777" w:rsidR="003C12AA" w:rsidRPr="00D23360" w:rsidRDefault="003C12AA" w:rsidP="003C12AA">
      <w:pPr>
        <w:numPr>
          <w:ilvl w:val="0"/>
          <w:numId w:val="118"/>
        </w:numPr>
        <w:autoSpaceDE w:val="0"/>
        <w:autoSpaceDN w:val="0"/>
        <w:adjustRightInd w:val="0"/>
        <w:spacing w:before="0"/>
        <w:ind w:left="360" w:hanging="36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schválit, nebo</w:t>
      </w:r>
    </w:p>
    <w:p w14:paraId="471FB215" w14:textId="77777777" w:rsidR="003C12AA" w:rsidRPr="00D23360" w:rsidRDefault="003C12AA" w:rsidP="003C12AA">
      <w:pPr>
        <w:numPr>
          <w:ilvl w:val="0"/>
          <w:numId w:val="118"/>
        </w:numPr>
        <w:autoSpaceDE w:val="0"/>
        <w:autoSpaceDN w:val="0"/>
        <w:adjustRightInd w:val="0"/>
        <w:spacing w:before="0"/>
        <w:ind w:left="360" w:hanging="36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vrátit zpět na projektovou kancelář, nebo</w:t>
      </w:r>
    </w:p>
    <w:p w14:paraId="25FFAA98" w14:textId="77777777" w:rsidR="003C12AA" w:rsidRPr="00D23360" w:rsidRDefault="003C12AA" w:rsidP="003C12AA">
      <w:pPr>
        <w:numPr>
          <w:ilvl w:val="0"/>
          <w:numId w:val="118"/>
        </w:numPr>
        <w:autoSpaceDE w:val="0"/>
        <w:autoSpaceDN w:val="0"/>
        <w:adjustRightInd w:val="0"/>
        <w:spacing w:before="0" w:after="80"/>
        <w:ind w:left="360" w:hanging="36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přímo zamítnout a předat k uzavření.</w:t>
      </w:r>
    </w:p>
    <w:p w14:paraId="5C405053" w14:textId="77777777" w:rsidR="003C12AA" w:rsidRPr="00D23360" w:rsidRDefault="003C12AA" w:rsidP="003C12AA">
      <w:pPr>
        <w:autoSpaceDE w:val="0"/>
        <w:autoSpaceDN w:val="0"/>
        <w:adjustRightInd w:val="0"/>
        <w:spacing w:before="0" w:after="8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 xml:space="preserve">Schválené náměty předá projektová kancelář na koordinátora změny, který zajistí realizaci změnového řízení včetně evidence návaznosti </w:t>
      </w:r>
      <w:r>
        <w:rPr>
          <w:rFonts w:ascii="Calibri" w:eastAsiaTheme="minorHAnsi" w:hAnsi="Calibri" w:cs="Calibri"/>
          <w:sz w:val="20"/>
          <w14:ligatures w14:val="standardContextual"/>
        </w:rPr>
        <w:t>změnového řízení</w:t>
      </w:r>
      <w:r w:rsidRPr="00D23360">
        <w:rPr>
          <w:rFonts w:ascii="Calibri" w:eastAsiaTheme="minorHAnsi" w:hAnsi="Calibri" w:cs="Calibri"/>
          <w:sz w:val="20"/>
          <w14:ligatures w14:val="standardContextual"/>
        </w:rPr>
        <w:t xml:space="preserve"> na námět. Námět může být předán na více koordinátorů změny, jeden koordinátor změny může zaevidovat více navazujících změnových řízení.</w:t>
      </w:r>
    </w:p>
    <w:p w14:paraId="2A566874" w14:textId="77777777" w:rsidR="003C12AA" w:rsidRPr="00D23360" w:rsidRDefault="003C12AA" w:rsidP="003C12AA">
      <w:pPr>
        <w:autoSpaceDE w:val="0"/>
        <w:autoSpaceDN w:val="0"/>
        <w:adjustRightInd w:val="0"/>
        <w:spacing w:before="0" w:after="8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 xml:space="preserve">Po uzavření všech navazujících změnových řízení je požadavek předán k uzavření. </w:t>
      </w:r>
      <w:r>
        <w:rPr>
          <w:rFonts w:ascii="Calibri" w:eastAsiaTheme="minorHAnsi" w:hAnsi="Calibri" w:cs="Calibri"/>
          <w:sz w:val="20"/>
          <w14:ligatures w14:val="standardContextual"/>
        </w:rPr>
        <w:t>Z</w:t>
      </w:r>
      <w:r w:rsidRPr="00D23360">
        <w:rPr>
          <w:rFonts w:ascii="Calibri" w:eastAsiaTheme="minorHAnsi" w:hAnsi="Calibri" w:cs="Calibri"/>
          <w:sz w:val="20"/>
          <w14:ligatures w14:val="standardContextual"/>
        </w:rPr>
        <w:t>působ vyřešení nastaví ITSM systém automaticky dle výsledku změnových řízení:</w:t>
      </w:r>
    </w:p>
    <w:p w14:paraId="4FF1FDFC" w14:textId="77777777" w:rsidR="003C12AA" w:rsidRPr="00D23360" w:rsidRDefault="003C12AA" w:rsidP="003C12AA">
      <w:pPr>
        <w:numPr>
          <w:ilvl w:val="0"/>
          <w:numId w:val="119"/>
        </w:numPr>
        <w:autoSpaceDE w:val="0"/>
        <w:autoSpaceDN w:val="0"/>
        <w:adjustRightInd w:val="0"/>
        <w:spacing w:before="0"/>
        <w:ind w:left="360" w:hanging="36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Pokud jsou všechna navazující změnová řízení akceptována, je nastaven způsob vyřešení námětu na hodnotu Realizováno.</w:t>
      </w:r>
    </w:p>
    <w:p w14:paraId="11A99034" w14:textId="77777777" w:rsidR="003C12AA" w:rsidRPr="00D23360" w:rsidRDefault="003C12AA" w:rsidP="003C12AA">
      <w:pPr>
        <w:numPr>
          <w:ilvl w:val="0"/>
          <w:numId w:val="119"/>
        </w:numPr>
        <w:autoSpaceDE w:val="0"/>
        <w:autoSpaceDN w:val="0"/>
        <w:adjustRightInd w:val="0"/>
        <w:spacing w:before="0"/>
        <w:ind w:left="360" w:hanging="36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Pokud jsou akceptována jen některá navazující změnová řízení, je nastaven způsob vyřešení námětu na hodnotu Částečně realizováno.</w:t>
      </w:r>
    </w:p>
    <w:p w14:paraId="310DE4B2" w14:textId="77777777" w:rsidR="003C12AA" w:rsidRPr="00D23360" w:rsidRDefault="003C12AA" w:rsidP="003C12AA">
      <w:pPr>
        <w:numPr>
          <w:ilvl w:val="0"/>
          <w:numId w:val="119"/>
        </w:numPr>
        <w:autoSpaceDE w:val="0"/>
        <w:autoSpaceDN w:val="0"/>
        <w:adjustRightInd w:val="0"/>
        <w:spacing w:before="0" w:after="80"/>
        <w:ind w:left="360" w:hanging="36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Pokud jsou všechna navazující změnová řízení uzavřena neakceptována, zrušena, zamítnuta atd., je nastaven způsob vyřešení námětu na hodnotu Ner</w:t>
      </w:r>
      <w:r>
        <w:rPr>
          <w:rFonts w:ascii="Calibri" w:eastAsiaTheme="minorHAnsi" w:hAnsi="Calibri" w:cs="Calibri"/>
          <w:sz w:val="20"/>
          <w14:ligatures w14:val="standardContextual"/>
        </w:rPr>
        <w:t>ealizováno.</w:t>
      </w:r>
    </w:p>
    <w:p w14:paraId="7D0B5747" w14:textId="77777777" w:rsidR="003C12AA" w:rsidRPr="00D23360" w:rsidRDefault="003C12AA" w:rsidP="003C12AA">
      <w:pPr>
        <w:autoSpaceDE w:val="0"/>
        <w:autoSpaceDN w:val="0"/>
        <w:adjustRightInd w:val="0"/>
        <w:spacing w:before="0" w:after="80"/>
        <w:jc w:val="left"/>
        <w:rPr>
          <w:rFonts w:ascii="Calibri" w:eastAsiaTheme="minorHAnsi" w:hAnsi="Calibri" w:cs="Calibri"/>
          <w:sz w:val="20"/>
          <w14:ligatures w14:val="standardContextual"/>
        </w:rPr>
      </w:pPr>
      <w:r w:rsidRPr="00D23360">
        <w:rPr>
          <w:rFonts w:ascii="Calibri" w:eastAsiaTheme="minorHAnsi" w:hAnsi="Calibri" w:cs="Calibri"/>
          <w:sz w:val="20"/>
          <w14:ligatures w14:val="standardContextual"/>
        </w:rPr>
        <w:t>Námět je poté předán k uzavření uživateli, který jej vytvořil. Pokud je jako nahlašovatel uveden uživatel, je mu odeslána informace o způsobu vyřešení námětu.</w:t>
      </w:r>
    </w:p>
    <w:p w14:paraId="37203E19" w14:textId="77777777" w:rsidR="003C12AA" w:rsidRDefault="003C12AA" w:rsidP="003C12AA">
      <w:pPr>
        <w:jc w:val="left"/>
        <w:rPr>
          <w:rFonts w:ascii="Calibri" w:eastAsia="Times New Roman" w:hAnsi="Calibri" w:cs="Calibri"/>
          <w:sz w:val="20"/>
          <w:szCs w:val="20"/>
          <w:lang w:eastAsia="cs-CZ"/>
        </w:rPr>
      </w:pPr>
    </w:p>
    <w:p w14:paraId="6AFB0FEF" w14:textId="745737C1" w:rsidR="003C12AA" w:rsidRPr="00DA33EE" w:rsidRDefault="00D85201" w:rsidP="003C12AA">
      <w:pPr>
        <w:jc w:val="left"/>
        <w:rPr>
          <w:rFonts w:ascii="Calibri" w:eastAsia="Times New Roman" w:hAnsi="Calibri" w:cs="Calibri"/>
          <w:sz w:val="20"/>
          <w:szCs w:val="20"/>
          <w:lang w:eastAsia="cs-CZ"/>
        </w:rPr>
      </w:pPr>
      <w:r>
        <w:rPr>
          <w:rFonts w:ascii="Calibri" w:eastAsia="Times New Roman" w:hAnsi="Calibri" w:cs="Calibri"/>
          <w:noProof/>
          <w:sz w:val="20"/>
          <w:szCs w:val="20"/>
          <w:lang w:eastAsia="cs-CZ"/>
        </w:rPr>
        <w:t>xxx</w:t>
      </w:r>
    </w:p>
    <w:p w14:paraId="3C9F2F46" w14:textId="77777777" w:rsidR="003C12AA" w:rsidRPr="00DA33EE" w:rsidRDefault="003C12AA" w:rsidP="003C12AA">
      <w:pPr>
        <w:jc w:val="left"/>
        <w:rPr>
          <w:rFonts w:ascii="Calibri" w:eastAsia="Times New Roman" w:hAnsi="Calibri" w:cs="Calibri"/>
          <w:sz w:val="20"/>
          <w:szCs w:val="20"/>
          <w:lang w:eastAsia="cs-CZ"/>
        </w:rPr>
      </w:pPr>
    </w:p>
    <w:p w14:paraId="41E5560A" w14:textId="77777777" w:rsidR="003C12AA" w:rsidRPr="00DA33EE" w:rsidRDefault="003C12AA"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r>
        <w:rPr>
          <w:rFonts w:ascii="Calibri" w:eastAsia="Times New Roman" w:hAnsi="Calibri" w:cs="Calibri"/>
          <w:sz w:val="20"/>
          <w:szCs w:val="20"/>
          <w:lang w:eastAsia="cs-CZ"/>
        </w:rPr>
        <w:br/>
      </w:r>
    </w:p>
    <w:tbl>
      <w:tblPr>
        <w:tblStyle w:val="Tabulkaseznamovn1"/>
        <w:tblW w:w="5000" w:type="pct"/>
        <w:tblLook w:val="04A0" w:firstRow="1" w:lastRow="0" w:firstColumn="1" w:lastColumn="0" w:noHBand="0" w:noVBand="1"/>
      </w:tblPr>
      <w:tblGrid>
        <w:gridCol w:w="973"/>
        <w:gridCol w:w="1028"/>
        <w:gridCol w:w="1036"/>
        <w:gridCol w:w="2271"/>
        <w:gridCol w:w="1018"/>
        <w:gridCol w:w="3528"/>
      </w:tblGrid>
      <w:tr w:rsidR="003C12AA" w:rsidRPr="00DA33EE" w14:paraId="1284CED5" w14:textId="77777777" w:rsidTr="00A51A34">
        <w:trPr>
          <w:trHeight w:val="280"/>
          <w:tblHeader/>
        </w:trPr>
        <w:tc>
          <w:tcPr>
            <w:tcW w:w="717" w:type="pct"/>
            <w:shd w:val="clear" w:color="auto" w:fill="BFBFBF"/>
            <w:vAlign w:val="center"/>
            <w:hideMark/>
          </w:tcPr>
          <w:p w14:paraId="16228DA9" w14:textId="77777777" w:rsidR="003C12AA" w:rsidRPr="00DA33EE" w:rsidRDefault="003C12AA" w:rsidP="00A51A34">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791" w:type="pct"/>
            <w:shd w:val="clear" w:color="auto" w:fill="BFBFBF"/>
            <w:vAlign w:val="center"/>
            <w:hideMark/>
          </w:tcPr>
          <w:p w14:paraId="46A13F92" w14:textId="77777777" w:rsidR="003C12AA" w:rsidRPr="00DA33EE" w:rsidRDefault="003C12AA" w:rsidP="00A51A34">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647" w:type="pct"/>
            <w:shd w:val="clear" w:color="auto" w:fill="BFBFBF"/>
            <w:vAlign w:val="center"/>
            <w:hideMark/>
          </w:tcPr>
          <w:p w14:paraId="3310A034" w14:textId="77777777" w:rsidR="003C12AA" w:rsidRPr="00DA33EE" w:rsidRDefault="003C12AA" w:rsidP="00A51A34">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575" w:type="pct"/>
            <w:shd w:val="clear" w:color="auto" w:fill="BFBFBF"/>
            <w:vAlign w:val="center"/>
            <w:hideMark/>
          </w:tcPr>
          <w:p w14:paraId="1FDEAE67" w14:textId="77777777" w:rsidR="003C12AA" w:rsidRPr="00DA33EE" w:rsidRDefault="003C12AA" w:rsidP="00A51A34">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791" w:type="pct"/>
            <w:shd w:val="clear" w:color="auto" w:fill="BFBFBF"/>
            <w:vAlign w:val="center"/>
            <w:hideMark/>
          </w:tcPr>
          <w:p w14:paraId="3CD57225" w14:textId="77777777" w:rsidR="003C12AA" w:rsidRPr="00DA33EE" w:rsidRDefault="003C12AA" w:rsidP="00A51A34">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1478" w:type="pct"/>
            <w:shd w:val="clear" w:color="auto" w:fill="BFBFBF"/>
            <w:vAlign w:val="center"/>
            <w:hideMark/>
          </w:tcPr>
          <w:p w14:paraId="6388CF47" w14:textId="77777777" w:rsidR="003C12AA" w:rsidRPr="00DA33EE" w:rsidRDefault="003C12AA" w:rsidP="00A51A34">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3C12AA" w:rsidRPr="00803C19" w14:paraId="3E01E0B5" w14:textId="77777777" w:rsidTr="00A51A34">
        <w:trPr>
          <w:trHeight w:val="1120"/>
        </w:trPr>
        <w:tc>
          <w:tcPr>
            <w:tcW w:w="717" w:type="pct"/>
            <w:hideMark/>
          </w:tcPr>
          <w:p w14:paraId="0BFF7469"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Kontaktní údaje uživatele</w:t>
            </w:r>
          </w:p>
        </w:tc>
        <w:tc>
          <w:tcPr>
            <w:tcW w:w="791" w:type="pct"/>
            <w:hideMark/>
          </w:tcPr>
          <w:p w14:paraId="62218801"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 </w:t>
            </w:r>
          </w:p>
        </w:tc>
        <w:tc>
          <w:tcPr>
            <w:tcW w:w="647" w:type="pct"/>
            <w:hideMark/>
          </w:tcPr>
          <w:p w14:paraId="3B6B807B"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 </w:t>
            </w:r>
          </w:p>
        </w:tc>
        <w:tc>
          <w:tcPr>
            <w:tcW w:w="575" w:type="pct"/>
            <w:hideMark/>
          </w:tcPr>
          <w:p w14:paraId="262CBAAA"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 </w:t>
            </w:r>
          </w:p>
        </w:tc>
        <w:tc>
          <w:tcPr>
            <w:tcW w:w="791" w:type="pct"/>
            <w:hideMark/>
          </w:tcPr>
          <w:p w14:paraId="1D01C647"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 </w:t>
            </w:r>
          </w:p>
        </w:tc>
        <w:tc>
          <w:tcPr>
            <w:tcW w:w="1478" w:type="pct"/>
            <w:hideMark/>
          </w:tcPr>
          <w:p w14:paraId="6820664F"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Struktura odpovídá bloku Kontaktní údaje žadatele popsanému v Obecném požadavku na HD MZe nebo Obecnému požadavku na IT pomoc.</w:t>
            </w:r>
          </w:p>
        </w:tc>
      </w:tr>
      <w:tr w:rsidR="003C12AA" w:rsidRPr="00803C19" w14:paraId="0CCD69AA" w14:textId="77777777" w:rsidTr="00A51A34">
        <w:trPr>
          <w:trHeight w:val="840"/>
        </w:trPr>
        <w:tc>
          <w:tcPr>
            <w:tcW w:w="717" w:type="pct"/>
            <w:hideMark/>
          </w:tcPr>
          <w:p w14:paraId="69164AD4"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Popis</w:t>
            </w:r>
          </w:p>
        </w:tc>
        <w:tc>
          <w:tcPr>
            <w:tcW w:w="791" w:type="pct"/>
            <w:hideMark/>
          </w:tcPr>
          <w:p w14:paraId="1741A75F"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 </w:t>
            </w:r>
          </w:p>
        </w:tc>
        <w:tc>
          <w:tcPr>
            <w:tcW w:w="647" w:type="pct"/>
            <w:hideMark/>
          </w:tcPr>
          <w:p w14:paraId="4CBEA0C2"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 </w:t>
            </w:r>
          </w:p>
        </w:tc>
        <w:tc>
          <w:tcPr>
            <w:tcW w:w="575" w:type="pct"/>
            <w:hideMark/>
          </w:tcPr>
          <w:p w14:paraId="482A03A0"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 </w:t>
            </w:r>
          </w:p>
        </w:tc>
        <w:tc>
          <w:tcPr>
            <w:tcW w:w="791" w:type="pct"/>
            <w:hideMark/>
          </w:tcPr>
          <w:p w14:paraId="0ED9E01A"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 </w:t>
            </w:r>
          </w:p>
        </w:tc>
        <w:tc>
          <w:tcPr>
            <w:tcW w:w="1478" w:type="pct"/>
            <w:hideMark/>
          </w:tcPr>
          <w:p w14:paraId="57770A27"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Struktura odpovídá bloku Požadavek popsanému v Obecném požadavku na HD MZe nebo Obecnému požadavku na IT pomoc.</w:t>
            </w:r>
          </w:p>
        </w:tc>
      </w:tr>
      <w:tr w:rsidR="003C12AA" w:rsidRPr="00803C19" w14:paraId="5366E659" w14:textId="77777777" w:rsidTr="00A51A34">
        <w:trPr>
          <w:trHeight w:val="560"/>
        </w:trPr>
        <w:tc>
          <w:tcPr>
            <w:tcW w:w="717" w:type="pct"/>
            <w:hideMark/>
          </w:tcPr>
          <w:p w14:paraId="3F5B5D06"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Námět na inovaci a změnu</w:t>
            </w:r>
          </w:p>
        </w:tc>
        <w:tc>
          <w:tcPr>
            <w:tcW w:w="791" w:type="pct"/>
            <w:hideMark/>
          </w:tcPr>
          <w:p w14:paraId="2F0C86D9"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Odůvodnění požadované změny</w:t>
            </w:r>
          </w:p>
        </w:tc>
        <w:tc>
          <w:tcPr>
            <w:tcW w:w="647" w:type="pct"/>
            <w:hideMark/>
          </w:tcPr>
          <w:p w14:paraId="0E9DFA3E"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Dlouhý text</w:t>
            </w:r>
          </w:p>
        </w:tc>
        <w:tc>
          <w:tcPr>
            <w:tcW w:w="575" w:type="pct"/>
            <w:hideMark/>
          </w:tcPr>
          <w:p w14:paraId="5D95D3F8"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Kontrola úplnosti záznamu a předání ke schválení</w:t>
            </w:r>
          </w:p>
        </w:tc>
        <w:tc>
          <w:tcPr>
            <w:tcW w:w="791" w:type="pct"/>
            <w:hideMark/>
          </w:tcPr>
          <w:p w14:paraId="57F1BAD1"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Projektová kancelář</w:t>
            </w:r>
          </w:p>
        </w:tc>
        <w:tc>
          <w:tcPr>
            <w:tcW w:w="1478" w:type="pct"/>
            <w:hideMark/>
          </w:tcPr>
          <w:p w14:paraId="6F98C914"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 </w:t>
            </w:r>
          </w:p>
        </w:tc>
      </w:tr>
      <w:tr w:rsidR="003C12AA" w:rsidRPr="00803C19" w14:paraId="0FAE409E" w14:textId="77777777" w:rsidTr="00A51A34">
        <w:trPr>
          <w:trHeight w:val="560"/>
        </w:trPr>
        <w:tc>
          <w:tcPr>
            <w:tcW w:w="717" w:type="pct"/>
            <w:hideMark/>
          </w:tcPr>
          <w:p w14:paraId="2D9FB555"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 </w:t>
            </w:r>
          </w:p>
        </w:tc>
        <w:tc>
          <w:tcPr>
            <w:tcW w:w="791" w:type="pct"/>
            <w:hideMark/>
          </w:tcPr>
          <w:p w14:paraId="62FC3EEA"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Rizika nerealizace změny</w:t>
            </w:r>
          </w:p>
        </w:tc>
        <w:tc>
          <w:tcPr>
            <w:tcW w:w="647" w:type="pct"/>
            <w:hideMark/>
          </w:tcPr>
          <w:p w14:paraId="02068A54"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Dlouhý text</w:t>
            </w:r>
          </w:p>
        </w:tc>
        <w:tc>
          <w:tcPr>
            <w:tcW w:w="575" w:type="pct"/>
            <w:hideMark/>
          </w:tcPr>
          <w:p w14:paraId="4FF55A88"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Kontrola úplnosti záznamu a předání ke schválení</w:t>
            </w:r>
          </w:p>
        </w:tc>
        <w:tc>
          <w:tcPr>
            <w:tcW w:w="791" w:type="pct"/>
            <w:hideMark/>
          </w:tcPr>
          <w:p w14:paraId="129EFF15"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Projektová kancelář</w:t>
            </w:r>
          </w:p>
        </w:tc>
        <w:tc>
          <w:tcPr>
            <w:tcW w:w="1478" w:type="pct"/>
            <w:hideMark/>
          </w:tcPr>
          <w:p w14:paraId="78AC93C7"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 </w:t>
            </w:r>
          </w:p>
        </w:tc>
      </w:tr>
      <w:tr w:rsidR="003C12AA" w:rsidRPr="00803C19" w14:paraId="584A4184" w14:textId="77777777" w:rsidTr="00A51A34">
        <w:trPr>
          <w:trHeight w:val="560"/>
        </w:trPr>
        <w:tc>
          <w:tcPr>
            <w:tcW w:w="717" w:type="pct"/>
            <w:hideMark/>
          </w:tcPr>
          <w:p w14:paraId="2AF1A286"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 </w:t>
            </w:r>
          </w:p>
        </w:tc>
        <w:tc>
          <w:tcPr>
            <w:tcW w:w="791" w:type="pct"/>
            <w:hideMark/>
          </w:tcPr>
          <w:p w14:paraId="12F4C034"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Podrobný popis námětu</w:t>
            </w:r>
          </w:p>
        </w:tc>
        <w:tc>
          <w:tcPr>
            <w:tcW w:w="647" w:type="pct"/>
            <w:hideMark/>
          </w:tcPr>
          <w:p w14:paraId="527E5658"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Dlouhý text</w:t>
            </w:r>
          </w:p>
        </w:tc>
        <w:tc>
          <w:tcPr>
            <w:tcW w:w="575" w:type="pct"/>
            <w:hideMark/>
          </w:tcPr>
          <w:p w14:paraId="53C3446F"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Kontrola úplnosti záznamu a předání ke schválení</w:t>
            </w:r>
          </w:p>
        </w:tc>
        <w:tc>
          <w:tcPr>
            <w:tcW w:w="791" w:type="pct"/>
            <w:hideMark/>
          </w:tcPr>
          <w:p w14:paraId="052547B2"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Projektová kancelář</w:t>
            </w:r>
          </w:p>
        </w:tc>
        <w:tc>
          <w:tcPr>
            <w:tcW w:w="1478" w:type="pct"/>
            <w:hideMark/>
          </w:tcPr>
          <w:p w14:paraId="023C2453"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 </w:t>
            </w:r>
          </w:p>
        </w:tc>
      </w:tr>
      <w:tr w:rsidR="003C12AA" w:rsidRPr="00803C19" w14:paraId="22B522F2" w14:textId="77777777" w:rsidTr="00A51A34">
        <w:trPr>
          <w:trHeight w:val="560"/>
        </w:trPr>
        <w:tc>
          <w:tcPr>
            <w:tcW w:w="717" w:type="pct"/>
            <w:hideMark/>
          </w:tcPr>
          <w:p w14:paraId="33C05C18"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 </w:t>
            </w:r>
          </w:p>
        </w:tc>
        <w:tc>
          <w:tcPr>
            <w:tcW w:w="791" w:type="pct"/>
            <w:hideMark/>
          </w:tcPr>
          <w:p w14:paraId="7599C7DA"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Rozhodnutí VO ICT</w:t>
            </w:r>
          </w:p>
        </w:tc>
        <w:tc>
          <w:tcPr>
            <w:tcW w:w="647" w:type="pct"/>
            <w:hideMark/>
          </w:tcPr>
          <w:p w14:paraId="2794ECCF"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Číselník</w:t>
            </w:r>
          </w:p>
        </w:tc>
        <w:tc>
          <w:tcPr>
            <w:tcW w:w="575" w:type="pct"/>
            <w:hideMark/>
          </w:tcPr>
          <w:p w14:paraId="174D895C"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Schválení námětu</w:t>
            </w:r>
          </w:p>
        </w:tc>
        <w:tc>
          <w:tcPr>
            <w:tcW w:w="791" w:type="pct"/>
            <w:hideMark/>
          </w:tcPr>
          <w:p w14:paraId="149B3ED4"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VO ICT</w:t>
            </w:r>
          </w:p>
        </w:tc>
        <w:tc>
          <w:tcPr>
            <w:tcW w:w="1478" w:type="pct"/>
            <w:noWrap/>
            <w:hideMark/>
          </w:tcPr>
          <w:p w14:paraId="22C60B88"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Schválit/Vrátit na projektovou kancelář/Zamítnout</w:t>
            </w:r>
          </w:p>
        </w:tc>
      </w:tr>
      <w:tr w:rsidR="003C12AA" w:rsidRPr="00803C19" w14:paraId="263C527E" w14:textId="77777777" w:rsidTr="00A51A34">
        <w:trPr>
          <w:trHeight w:val="560"/>
        </w:trPr>
        <w:tc>
          <w:tcPr>
            <w:tcW w:w="717" w:type="pct"/>
            <w:hideMark/>
          </w:tcPr>
          <w:p w14:paraId="1A0A5CC8"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 </w:t>
            </w:r>
          </w:p>
        </w:tc>
        <w:tc>
          <w:tcPr>
            <w:tcW w:w="791" w:type="pct"/>
            <w:hideMark/>
          </w:tcPr>
          <w:p w14:paraId="1A962758"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Informace k rozhodnutí</w:t>
            </w:r>
          </w:p>
        </w:tc>
        <w:tc>
          <w:tcPr>
            <w:tcW w:w="647" w:type="pct"/>
            <w:hideMark/>
          </w:tcPr>
          <w:p w14:paraId="0D7027C6"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Dlouhý text</w:t>
            </w:r>
          </w:p>
        </w:tc>
        <w:tc>
          <w:tcPr>
            <w:tcW w:w="575" w:type="pct"/>
            <w:hideMark/>
          </w:tcPr>
          <w:p w14:paraId="22B29160"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Schválení námětu</w:t>
            </w:r>
          </w:p>
        </w:tc>
        <w:tc>
          <w:tcPr>
            <w:tcW w:w="791" w:type="pct"/>
            <w:hideMark/>
          </w:tcPr>
          <w:p w14:paraId="377FDD6D"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VO ICT</w:t>
            </w:r>
          </w:p>
        </w:tc>
        <w:tc>
          <w:tcPr>
            <w:tcW w:w="1478" w:type="pct"/>
            <w:noWrap/>
            <w:hideMark/>
          </w:tcPr>
          <w:p w14:paraId="3F5E785D"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p>
        </w:tc>
      </w:tr>
      <w:tr w:rsidR="003C12AA" w:rsidRPr="00803C19" w14:paraId="5B49D44D" w14:textId="77777777" w:rsidTr="00A51A34">
        <w:trPr>
          <w:trHeight w:val="560"/>
        </w:trPr>
        <w:tc>
          <w:tcPr>
            <w:tcW w:w="717" w:type="pct"/>
            <w:hideMark/>
          </w:tcPr>
          <w:p w14:paraId="733562EB"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 </w:t>
            </w:r>
          </w:p>
        </w:tc>
        <w:tc>
          <w:tcPr>
            <w:tcW w:w="791" w:type="pct"/>
            <w:hideMark/>
          </w:tcPr>
          <w:p w14:paraId="6220C595"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Datum a čas rozhodnutí VO ICT</w:t>
            </w:r>
          </w:p>
        </w:tc>
        <w:tc>
          <w:tcPr>
            <w:tcW w:w="647" w:type="pct"/>
            <w:hideMark/>
          </w:tcPr>
          <w:p w14:paraId="1E48DAD8"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Datum a čas</w:t>
            </w:r>
          </w:p>
        </w:tc>
        <w:tc>
          <w:tcPr>
            <w:tcW w:w="575" w:type="pct"/>
            <w:hideMark/>
          </w:tcPr>
          <w:p w14:paraId="6C0051A7"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Schválení námětu</w:t>
            </w:r>
          </w:p>
        </w:tc>
        <w:tc>
          <w:tcPr>
            <w:tcW w:w="791" w:type="pct"/>
            <w:hideMark/>
          </w:tcPr>
          <w:p w14:paraId="634974EB"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Systém</w:t>
            </w:r>
          </w:p>
        </w:tc>
        <w:tc>
          <w:tcPr>
            <w:tcW w:w="1478" w:type="pct"/>
            <w:hideMark/>
          </w:tcPr>
          <w:p w14:paraId="141741F3"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 </w:t>
            </w:r>
          </w:p>
        </w:tc>
      </w:tr>
      <w:tr w:rsidR="003C12AA" w:rsidRPr="00803C19" w14:paraId="604BB538" w14:textId="77777777" w:rsidTr="00A51A34">
        <w:trPr>
          <w:trHeight w:val="840"/>
        </w:trPr>
        <w:tc>
          <w:tcPr>
            <w:tcW w:w="717" w:type="pct"/>
            <w:hideMark/>
          </w:tcPr>
          <w:p w14:paraId="3A6283B0"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Realizace změnových řízení*</w:t>
            </w:r>
          </w:p>
        </w:tc>
        <w:tc>
          <w:tcPr>
            <w:tcW w:w="791" w:type="pct"/>
            <w:hideMark/>
          </w:tcPr>
          <w:p w14:paraId="7062B81F"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Koordinátor změny</w:t>
            </w:r>
          </w:p>
        </w:tc>
        <w:tc>
          <w:tcPr>
            <w:tcW w:w="647" w:type="pct"/>
            <w:hideMark/>
          </w:tcPr>
          <w:p w14:paraId="163E7E84"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Uživatel</w:t>
            </w:r>
          </w:p>
        </w:tc>
        <w:tc>
          <w:tcPr>
            <w:tcW w:w="575" w:type="pct"/>
            <w:noWrap/>
            <w:hideMark/>
          </w:tcPr>
          <w:p w14:paraId="76884E2A"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Předání na koordinátora změny</w:t>
            </w:r>
          </w:p>
        </w:tc>
        <w:tc>
          <w:tcPr>
            <w:tcW w:w="791" w:type="pct"/>
            <w:hideMark/>
          </w:tcPr>
          <w:p w14:paraId="662B94A5"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Projektová kancelář</w:t>
            </w:r>
          </w:p>
        </w:tc>
        <w:tc>
          <w:tcPr>
            <w:tcW w:w="1478" w:type="pct"/>
            <w:hideMark/>
          </w:tcPr>
          <w:p w14:paraId="30F273A8"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*Námět může být předán na více koordinátorů změny. Každý z nich zaeviduje referenci na 1 a více změnových požadavků.</w:t>
            </w:r>
          </w:p>
        </w:tc>
      </w:tr>
      <w:tr w:rsidR="003C12AA" w:rsidRPr="00803C19" w14:paraId="540AA5FF" w14:textId="77777777" w:rsidTr="00A51A34">
        <w:trPr>
          <w:trHeight w:val="840"/>
        </w:trPr>
        <w:tc>
          <w:tcPr>
            <w:tcW w:w="717" w:type="pct"/>
            <w:hideMark/>
          </w:tcPr>
          <w:p w14:paraId="5374003B"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 </w:t>
            </w:r>
          </w:p>
        </w:tc>
        <w:tc>
          <w:tcPr>
            <w:tcW w:w="791" w:type="pct"/>
            <w:hideMark/>
          </w:tcPr>
          <w:p w14:paraId="2439BDF0"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Reference na změnový požadavek</w:t>
            </w:r>
          </w:p>
        </w:tc>
        <w:tc>
          <w:tcPr>
            <w:tcW w:w="647" w:type="pct"/>
            <w:hideMark/>
          </w:tcPr>
          <w:p w14:paraId="5638663F"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Identifikátor změnového požadavku</w:t>
            </w:r>
          </w:p>
        </w:tc>
        <w:tc>
          <w:tcPr>
            <w:tcW w:w="575" w:type="pct"/>
            <w:hideMark/>
          </w:tcPr>
          <w:p w14:paraId="4CB7525B" w14:textId="77777777" w:rsidR="003C12AA" w:rsidRPr="00803C19" w:rsidRDefault="003C12AA" w:rsidP="00A51A34">
            <w:pPr>
              <w:spacing w:before="0"/>
              <w:jc w:val="left"/>
              <w:rPr>
                <w:rFonts w:ascii="Times New Roman" w:eastAsia="Times New Roman" w:hAnsi="Times New Roman" w:cs="Times New Roman"/>
                <w:color w:val="000000"/>
                <w:sz w:val="20"/>
                <w:szCs w:val="20"/>
                <w:lang w:eastAsia="cs-CZ"/>
              </w:rPr>
            </w:pPr>
            <w:r w:rsidRPr="00803C19">
              <w:rPr>
                <w:rFonts w:ascii="Times New Roman" w:eastAsia="Times New Roman" w:hAnsi="Times New Roman" w:cs="Times New Roman"/>
                <w:color w:val="000000"/>
                <w:sz w:val="20"/>
                <w:szCs w:val="20"/>
                <w:lang w:eastAsia="cs-CZ"/>
              </w:rPr>
              <w:t>Vytvoření požadavku na změnu</w:t>
            </w:r>
          </w:p>
        </w:tc>
        <w:tc>
          <w:tcPr>
            <w:tcW w:w="791" w:type="pct"/>
            <w:hideMark/>
          </w:tcPr>
          <w:p w14:paraId="2FDF543C"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Koordinátor změny</w:t>
            </w:r>
          </w:p>
        </w:tc>
        <w:tc>
          <w:tcPr>
            <w:tcW w:w="1478" w:type="pct"/>
            <w:hideMark/>
          </w:tcPr>
          <w:p w14:paraId="25AF6035" w14:textId="77777777" w:rsidR="003C12AA" w:rsidRPr="00803C19" w:rsidRDefault="003C12AA" w:rsidP="00A51A34">
            <w:pPr>
              <w:spacing w:before="0"/>
              <w:jc w:val="left"/>
              <w:rPr>
                <w:rFonts w:ascii="Times New Roman" w:eastAsia="Times New Roman" w:hAnsi="Times New Roman" w:cs="Times New Roman"/>
                <w:sz w:val="20"/>
                <w:szCs w:val="20"/>
                <w:lang w:eastAsia="cs-CZ"/>
              </w:rPr>
            </w:pPr>
            <w:r w:rsidRPr="00803C19">
              <w:rPr>
                <w:rFonts w:ascii="Times New Roman" w:eastAsia="Times New Roman" w:hAnsi="Times New Roman" w:cs="Times New Roman"/>
                <w:sz w:val="20"/>
                <w:szCs w:val="20"/>
                <w:lang w:eastAsia="cs-CZ"/>
              </w:rPr>
              <w:t> </w:t>
            </w:r>
          </w:p>
        </w:tc>
      </w:tr>
    </w:tbl>
    <w:p w14:paraId="46955959" w14:textId="77777777" w:rsidR="00DA33EE" w:rsidRPr="00DA33EE" w:rsidRDefault="00DA33EE" w:rsidP="00750885">
      <w:pPr>
        <w:pStyle w:val="Nadpis22"/>
      </w:pPr>
      <w:r w:rsidRPr="00DA33EE">
        <w:t>Řízení releasů</w:t>
      </w:r>
    </w:p>
    <w:p w14:paraId="6A9179B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Řízení releasů je proces zodpovědný za plánování, načasování a kontrolování release včetně jeho testování a vlastního nasazení. Požadavek na release může vycházet i z procesu Změnové řízení. </w:t>
      </w:r>
    </w:p>
    <w:p w14:paraId="69F6EE7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Release manažer vytvoří v ITSM naplánovaný release, ke kterému může přiřadit 1 a více schválených požadavků na změnu a zpracuje podrobné informace o releasu. Dle toho, na jaké prostředí má být release nasazen, se pokračuje k vytvoření RTT plánu nebo RTP plánu.</w:t>
      </w:r>
    </w:p>
    <w:p w14:paraId="41264F2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Zpracovaný plán je předložen ke schválení vybraným schvalovatelům, případně OKB. Požadavků na schválení může být odesláno více, systém musí zaznamenat závěry všech schvalovatelů. Schvalovatelé (včetně OKB) mohou plán schválit, vrátit k přepracování nebo release zamítnout a požádat o uzavření.</w:t>
      </w:r>
    </w:p>
    <w:p w14:paraId="75B7466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schválení plánu zajistí Helpdesk MZe odstávku a předá tuto informaci dodavateli. Naplánovaná odstávka se musí zobrazit v Kalendáři odstávek a plánovaných výpadků.</w:t>
      </w:r>
    </w:p>
    <w:p w14:paraId="1316042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Role dodavatele (deployer a tester) zajistí nasazení a otestování na daném prostředí. Při neúspěšném otestování rozhoduje release manager o provedení rollback nebo o změně plánu nasazení. Proces nasazení na testovací i produkční prostředí probíhá obdobně.</w:t>
      </w:r>
    </w:p>
    <w:p w14:paraId="4EAA920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úspěšném nasazení na zvolené prostředí (test, produkce nebo obojí), nebo po provedení rollback, je release předán release managerovi k zaevidování vyhodnocení a k jeho uzavření. O nasazeném release je informován Helpdesk MZe a informace musí být odeslána i do souvisejících změnových řízení.</w:t>
      </w:r>
    </w:p>
    <w:p w14:paraId="00B1F1EA" w14:textId="6FBC75A8"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 </w:t>
      </w:r>
      <w:r w:rsidR="00D85201">
        <w:rPr>
          <w:rFonts w:ascii="Calibri" w:eastAsia="Times New Roman" w:hAnsi="Calibri" w:cs="Calibri"/>
          <w:noProof/>
          <w:sz w:val="20"/>
          <w:szCs w:val="20"/>
          <w:lang w:eastAsia="cs-CZ"/>
        </w:rPr>
        <w:t>xxx</w:t>
      </w:r>
    </w:p>
    <w:p w14:paraId="459A54C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w:t>
      </w:r>
    </w:p>
    <w:p w14:paraId="4CB34E07" w14:textId="77777777" w:rsidR="00DA33EE" w:rsidRPr="00DA33EE" w:rsidRDefault="00DA33EE" w:rsidP="00E43429">
      <w:pPr>
        <w:keepNext/>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Evidované informace:</w:t>
      </w:r>
    </w:p>
    <w:tbl>
      <w:tblPr>
        <w:tblStyle w:val="Tabulkaseznamovn1"/>
        <w:tblW w:w="0" w:type="auto"/>
        <w:tblLayout w:type="fixed"/>
        <w:tblLook w:val="04A0" w:firstRow="1" w:lastRow="0" w:firstColumn="1" w:lastColumn="0" w:noHBand="0" w:noVBand="1"/>
      </w:tblPr>
      <w:tblGrid>
        <w:gridCol w:w="1413"/>
        <w:gridCol w:w="1559"/>
        <w:gridCol w:w="1057"/>
        <w:gridCol w:w="1353"/>
        <w:gridCol w:w="1276"/>
        <w:gridCol w:w="3196"/>
      </w:tblGrid>
      <w:tr w:rsidR="00DA33EE" w:rsidRPr="00DA33EE" w14:paraId="0052FA26" w14:textId="77777777" w:rsidTr="00DA33EE">
        <w:trPr>
          <w:trHeight w:val="280"/>
          <w:tblHeader/>
        </w:trPr>
        <w:tc>
          <w:tcPr>
            <w:tcW w:w="1413" w:type="dxa"/>
            <w:shd w:val="clear" w:color="auto" w:fill="BFBFBF"/>
            <w:vAlign w:val="center"/>
            <w:hideMark/>
          </w:tcPr>
          <w:p w14:paraId="15C551E4"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Blok</w:t>
            </w:r>
          </w:p>
        </w:tc>
        <w:tc>
          <w:tcPr>
            <w:tcW w:w="1559" w:type="dxa"/>
            <w:shd w:val="clear" w:color="auto" w:fill="BFBFBF"/>
            <w:vAlign w:val="center"/>
            <w:hideMark/>
          </w:tcPr>
          <w:p w14:paraId="4DE34828"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Název</w:t>
            </w:r>
          </w:p>
        </w:tc>
        <w:tc>
          <w:tcPr>
            <w:tcW w:w="1057" w:type="dxa"/>
            <w:shd w:val="clear" w:color="auto" w:fill="BFBFBF"/>
            <w:vAlign w:val="center"/>
            <w:hideMark/>
          </w:tcPr>
          <w:p w14:paraId="23540671"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Datový typ</w:t>
            </w:r>
          </w:p>
        </w:tc>
        <w:tc>
          <w:tcPr>
            <w:tcW w:w="1353" w:type="dxa"/>
            <w:shd w:val="clear" w:color="auto" w:fill="BFBFBF"/>
            <w:vAlign w:val="center"/>
            <w:hideMark/>
          </w:tcPr>
          <w:p w14:paraId="6987E3B5"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Aktivita</w:t>
            </w:r>
          </w:p>
        </w:tc>
        <w:tc>
          <w:tcPr>
            <w:tcW w:w="1276" w:type="dxa"/>
            <w:shd w:val="clear" w:color="auto" w:fill="BFBFBF"/>
            <w:vAlign w:val="center"/>
            <w:hideMark/>
          </w:tcPr>
          <w:p w14:paraId="1D377B9C"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Edituje</w:t>
            </w:r>
          </w:p>
        </w:tc>
        <w:tc>
          <w:tcPr>
            <w:tcW w:w="3196" w:type="dxa"/>
            <w:shd w:val="clear" w:color="auto" w:fill="BFBFBF"/>
            <w:vAlign w:val="center"/>
            <w:hideMark/>
          </w:tcPr>
          <w:p w14:paraId="748DD5E0" w14:textId="77777777" w:rsidR="00DA33EE" w:rsidRPr="00DA33EE" w:rsidRDefault="00DA33EE" w:rsidP="00DA33EE">
            <w:pPr>
              <w:jc w:val="center"/>
              <w:rPr>
                <w:rFonts w:ascii="Calibri" w:eastAsia="Times New Roman" w:hAnsi="Calibri" w:cs="Calibri"/>
                <w:b/>
                <w:bCs/>
                <w:sz w:val="20"/>
                <w:szCs w:val="20"/>
                <w:lang w:eastAsia="cs-CZ"/>
              </w:rPr>
            </w:pPr>
            <w:r w:rsidRPr="00DA33EE">
              <w:rPr>
                <w:rFonts w:ascii="Calibri" w:eastAsia="Times New Roman" w:hAnsi="Calibri" w:cs="Calibri"/>
                <w:b/>
                <w:bCs/>
                <w:sz w:val="20"/>
                <w:szCs w:val="20"/>
                <w:lang w:eastAsia="cs-CZ"/>
              </w:rPr>
              <w:t>Business pravidla</w:t>
            </w:r>
          </w:p>
        </w:tc>
      </w:tr>
      <w:tr w:rsidR="00DA33EE" w:rsidRPr="00DA33EE" w14:paraId="3B59C6A1" w14:textId="77777777" w:rsidTr="00A51A34">
        <w:trPr>
          <w:trHeight w:val="280"/>
        </w:trPr>
        <w:tc>
          <w:tcPr>
            <w:tcW w:w="1413" w:type="dxa"/>
            <w:hideMark/>
          </w:tcPr>
          <w:p w14:paraId="0A533C6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Naplánovaný release</w:t>
            </w:r>
          </w:p>
        </w:tc>
        <w:tc>
          <w:tcPr>
            <w:tcW w:w="1559" w:type="dxa"/>
            <w:hideMark/>
          </w:tcPr>
          <w:p w14:paraId="36400E0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Název release</w:t>
            </w:r>
          </w:p>
        </w:tc>
        <w:tc>
          <w:tcPr>
            <w:tcW w:w="1057" w:type="dxa"/>
            <w:hideMark/>
          </w:tcPr>
          <w:p w14:paraId="52674B5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Text</w:t>
            </w:r>
          </w:p>
        </w:tc>
        <w:tc>
          <w:tcPr>
            <w:tcW w:w="1353" w:type="dxa"/>
            <w:hideMark/>
          </w:tcPr>
          <w:p w14:paraId="5FC268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Naplánování release</w:t>
            </w:r>
          </w:p>
        </w:tc>
        <w:tc>
          <w:tcPr>
            <w:tcW w:w="1276" w:type="dxa"/>
            <w:hideMark/>
          </w:tcPr>
          <w:p w14:paraId="4041276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1E90FD7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A04AF34" w14:textId="77777777" w:rsidTr="00A51A34">
        <w:trPr>
          <w:trHeight w:val="560"/>
        </w:trPr>
        <w:tc>
          <w:tcPr>
            <w:tcW w:w="1413" w:type="dxa"/>
            <w:hideMark/>
          </w:tcPr>
          <w:p w14:paraId="7E25F1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0C17F8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Odpovědný Release manager</w:t>
            </w:r>
          </w:p>
        </w:tc>
        <w:tc>
          <w:tcPr>
            <w:tcW w:w="1057" w:type="dxa"/>
            <w:hideMark/>
          </w:tcPr>
          <w:p w14:paraId="6A4556C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Uživatel</w:t>
            </w:r>
          </w:p>
        </w:tc>
        <w:tc>
          <w:tcPr>
            <w:tcW w:w="1353" w:type="dxa"/>
            <w:hideMark/>
          </w:tcPr>
          <w:p w14:paraId="011FAF4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Naplánování release</w:t>
            </w:r>
          </w:p>
        </w:tc>
        <w:tc>
          <w:tcPr>
            <w:tcW w:w="1276" w:type="dxa"/>
            <w:hideMark/>
          </w:tcPr>
          <w:p w14:paraId="3793B7C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38FDC1E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23BF416" w14:textId="77777777" w:rsidTr="00A51A34">
        <w:trPr>
          <w:trHeight w:val="560"/>
        </w:trPr>
        <w:tc>
          <w:tcPr>
            <w:tcW w:w="1413" w:type="dxa"/>
            <w:hideMark/>
          </w:tcPr>
          <w:p w14:paraId="20C25A8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B1696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Zařazené žádosti o změnu</w:t>
            </w:r>
          </w:p>
        </w:tc>
        <w:tc>
          <w:tcPr>
            <w:tcW w:w="1057" w:type="dxa"/>
            <w:hideMark/>
          </w:tcPr>
          <w:p w14:paraId="0C9F2A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na změnu</w:t>
            </w:r>
          </w:p>
        </w:tc>
        <w:tc>
          <w:tcPr>
            <w:tcW w:w="1353" w:type="dxa"/>
            <w:hideMark/>
          </w:tcPr>
          <w:p w14:paraId="513B323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Naplánování release</w:t>
            </w:r>
          </w:p>
        </w:tc>
        <w:tc>
          <w:tcPr>
            <w:tcW w:w="1276" w:type="dxa"/>
            <w:hideMark/>
          </w:tcPr>
          <w:p w14:paraId="6702B6C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6E2AFD1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Identifikace 1 až N žádostí o změnu vedené v ITSM, které jsou zařazeny do release.</w:t>
            </w:r>
          </w:p>
        </w:tc>
      </w:tr>
      <w:tr w:rsidR="00DA33EE" w:rsidRPr="00DA33EE" w14:paraId="5EF740B0" w14:textId="77777777" w:rsidTr="00A51A34">
        <w:trPr>
          <w:trHeight w:val="280"/>
        </w:trPr>
        <w:tc>
          <w:tcPr>
            <w:tcW w:w="1413" w:type="dxa"/>
            <w:hideMark/>
          </w:tcPr>
          <w:p w14:paraId="510FA13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FA8C82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Klasifikace releasu</w:t>
            </w:r>
          </w:p>
        </w:tc>
        <w:tc>
          <w:tcPr>
            <w:tcW w:w="1057" w:type="dxa"/>
            <w:hideMark/>
          </w:tcPr>
          <w:p w14:paraId="69132C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F9A3F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Naplánování release</w:t>
            </w:r>
          </w:p>
        </w:tc>
        <w:tc>
          <w:tcPr>
            <w:tcW w:w="1276" w:type="dxa"/>
            <w:hideMark/>
          </w:tcPr>
          <w:p w14:paraId="7B75CB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70FAC22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Major, Minor, Emergency</w:t>
            </w:r>
          </w:p>
        </w:tc>
      </w:tr>
      <w:tr w:rsidR="00DA33EE" w:rsidRPr="00DA33EE" w14:paraId="25C97660" w14:textId="77777777" w:rsidTr="00A51A34">
        <w:trPr>
          <w:trHeight w:val="280"/>
        </w:trPr>
        <w:tc>
          <w:tcPr>
            <w:tcW w:w="1413" w:type="dxa"/>
            <w:hideMark/>
          </w:tcPr>
          <w:p w14:paraId="4E7976C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4CE9E2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Typ releasu</w:t>
            </w:r>
          </w:p>
        </w:tc>
        <w:tc>
          <w:tcPr>
            <w:tcW w:w="1057" w:type="dxa"/>
            <w:hideMark/>
          </w:tcPr>
          <w:p w14:paraId="2595897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74C88C6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Naplánování release</w:t>
            </w:r>
          </w:p>
        </w:tc>
        <w:tc>
          <w:tcPr>
            <w:tcW w:w="1276" w:type="dxa"/>
            <w:hideMark/>
          </w:tcPr>
          <w:p w14:paraId="4CBE246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3587620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Infrastrukturní, aplikační</w:t>
            </w:r>
          </w:p>
        </w:tc>
      </w:tr>
      <w:tr w:rsidR="00DA33EE" w:rsidRPr="00DA33EE" w14:paraId="419A4816" w14:textId="77777777" w:rsidTr="00A51A34">
        <w:trPr>
          <w:trHeight w:val="280"/>
        </w:trPr>
        <w:tc>
          <w:tcPr>
            <w:tcW w:w="1413" w:type="dxa"/>
            <w:hideMark/>
          </w:tcPr>
          <w:p w14:paraId="3CCEF8B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6B27AAD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Prostředí</w:t>
            </w:r>
          </w:p>
        </w:tc>
        <w:tc>
          <w:tcPr>
            <w:tcW w:w="1057" w:type="dxa"/>
            <w:hideMark/>
          </w:tcPr>
          <w:p w14:paraId="6BD2D73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12967D3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Naplánování release</w:t>
            </w:r>
          </w:p>
        </w:tc>
        <w:tc>
          <w:tcPr>
            <w:tcW w:w="1276" w:type="dxa"/>
            <w:hideMark/>
          </w:tcPr>
          <w:p w14:paraId="324DAD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6906B6A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 PROD, TEST i PROD</w:t>
            </w:r>
          </w:p>
        </w:tc>
      </w:tr>
      <w:tr w:rsidR="00DA33EE" w:rsidRPr="00DA33EE" w14:paraId="3083E873" w14:textId="77777777" w:rsidTr="00A51A34">
        <w:trPr>
          <w:trHeight w:val="560"/>
        </w:trPr>
        <w:tc>
          <w:tcPr>
            <w:tcW w:w="1413" w:type="dxa"/>
            <w:hideMark/>
          </w:tcPr>
          <w:p w14:paraId="56CC53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7BB8B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Harmonogram release </w:t>
            </w:r>
          </w:p>
        </w:tc>
        <w:tc>
          <w:tcPr>
            <w:tcW w:w="1057" w:type="dxa"/>
            <w:hideMark/>
          </w:tcPr>
          <w:p w14:paraId="70E66B4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52AD89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Naplánování release</w:t>
            </w:r>
          </w:p>
        </w:tc>
        <w:tc>
          <w:tcPr>
            <w:tcW w:w="1276" w:type="dxa"/>
            <w:hideMark/>
          </w:tcPr>
          <w:p w14:paraId="6674B18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25CC7A7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A19B46E" w14:textId="77777777" w:rsidTr="00A51A34">
        <w:trPr>
          <w:trHeight w:val="840"/>
        </w:trPr>
        <w:tc>
          <w:tcPr>
            <w:tcW w:w="1413" w:type="dxa"/>
            <w:hideMark/>
          </w:tcPr>
          <w:p w14:paraId="4F7951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C45FC5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Plán nasazení do testovacího prostředí (RTT)</w:t>
            </w:r>
          </w:p>
        </w:tc>
        <w:tc>
          <w:tcPr>
            <w:tcW w:w="1057" w:type="dxa"/>
            <w:hideMark/>
          </w:tcPr>
          <w:p w14:paraId="23EFC31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401C4F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Příprava Plánu nasazení do testovacího prostředí (RTT)</w:t>
            </w:r>
          </w:p>
        </w:tc>
        <w:tc>
          <w:tcPr>
            <w:tcW w:w="1276" w:type="dxa"/>
            <w:hideMark/>
          </w:tcPr>
          <w:p w14:paraId="193039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6A249FF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4D16802" w14:textId="77777777" w:rsidTr="00A51A34">
        <w:trPr>
          <w:trHeight w:val="280"/>
        </w:trPr>
        <w:tc>
          <w:tcPr>
            <w:tcW w:w="1413" w:type="dxa"/>
            <w:hideMark/>
          </w:tcPr>
          <w:p w14:paraId="672B90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RTT</w:t>
            </w:r>
          </w:p>
        </w:tc>
        <w:tc>
          <w:tcPr>
            <w:tcW w:w="1559" w:type="dxa"/>
            <w:hideMark/>
          </w:tcPr>
          <w:p w14:paraId="0D51068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Výsledek</w:t>
            </w:r>
          </w:p>
        </w:tc>
        <w:tc>
          <w:tcPr>
            <w:tcW w:w="1057" w:type="dxa"/>
            <w:hideMark/>
          </w:tcPr>
          <w:p w14:paraId="787474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269A14A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RTT</w:t>
            </w:r>
          </w:p>
        </w:tc>
        <w:tc>
          <w:tcPr>
            <w:tcW w:w="1276" w:type="dxa"/>
            <w:hideMark/>
          </w:tcPr>
          <w:p w14:paraId="0018166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Schvalovatel</w:t>
            </w:r>
          </w:p>
        </w:tc>
        <w:tc>
          <w:tcPr>
            <w:tcW w:w="3196" w:type="dxa"/>
            <w:hideMark/>
          </w:tcPr>
          <w:p w14:paraId="371F3F6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k přepracování, zamítnutí</w:t>
            </w:r>
          </w:p>
        </w:tc>
      </w:tr>
      <w:tr w:rsidR="00DA33EE" w:rsidRPr="00DA33EE" w14:paraId="047542E4" w14:textId="77777777" w:rsidTr="00A51A34">
        <w:trPr>
          <w:trHeight w:val="280"/>
        </w:trPr>
        <w:tc>
          <w:tcPr>
            <w:tcW w:w="1413" w:type="dxa"/>
            <w:hideMark/>
          </w:tcPr>
          <w:p w14:paraId="308FDE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A503E6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Odůvodnění</w:t>
            </w:r>
          </w:p>
        </w:tc>
        <w:tc>
          <w:tcPr>
            <w:tcW w:w="1057" w:type="dxa"/>
            <w:hideMark/>
          </w:tcPr>
          <w:p w14:paraId="1377277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5D31306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RTT</w:t>
            </w:r>
          </w:p>
        </w:tc>
        <w:tc>
          <w:tcPr>
            <w:tcW w:w="1276" w:type="dxa"/>
            <w:hideMark/>
          </w:tcPr>
          <w:p w14:paraId="431BDB0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Schvalovatel</w:t>
            </w:r>
          </w:p>
        </w:tc>
        <w:tc>
          <w:tcPr>
            <w:tcW w:w="3196" w:type="dxa"/>
            <w:hideMark/>
          </w:tcPr>
          <w:p w14:paraId="1EAD96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2AC8C30" w14:textId="77777777" w:rsidTr="00A51A34">
        <w:trPr>
          <w:trHeight w:val="560"/>
        </w:trPr>
        <w:tc>
          <w:tcPr>
            <w:tcW w:w="1413" w:type="dxa"/>
            <w:hideMark/>
          </w:tcPr>
          <w:p w14:paraId="2193E9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2845B7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schválení</w:t>
            </w:r>
          </w:p>
        </w:tc>
        <w:tc>
          <w:tcPr>
            <w:tcW w:w="1057" w:type="dxa"/>
            <w:hideMark/>
          </w:tcPr>
          <w:p w14:paraId="6AB696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79B154F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RTT</w:t>
            </w:r>
          </w:p>
        </w:tc>
        <w:tc>
          <w:tcPr>
            <w:tcW w:w="1276" w:type="dxa"/>
            <w:hideMark/>
          </w:tcPr>
          <w:p w14:paraId="2315D37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Schvalovatel</w:t>
            </w:r>
          </w:p>
        </w:tc>
        <w:tc>
          <w:tcPr>
            <w:tcW w:w="3196" w:type="dxa"/>
            <w:hideMark/>
          </w:tcPr>
          <w:p w14:paraId="175E2B3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C4A9069" w14:textId="77777777" w:rsidTr="00A51A34">
        <w:trPr>
          <w:trHeight w:val="560"/>
        </w:trPr>
        <w:tc>
          <w:tcPr>
            <w:tcW w:w="1413" w:type="dxa"/>
            <w:hideMark/>
          </w:tcPr>
          <w:p w14:paraId="008AD18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Zajištění odstávky na TEST</w:t>
            </w:r>
          </w:p>
        </w:tc>
        <w:tc>
          <w:tcPr>
            <w:tcW w:w="1559" w:type="dxa"/>
            <w:hideMark/>
          </w:tcPr>
          <w:p w14:paraId="6895C5F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na odstávku na testu</w:t>
            </w:r>
          </w:p>
        </w:tc>
        <w:tc>
          <w:tcPr>
            <w:tcW w:w="1057" w:type="dxa"/>
            <w:hideMark/>
          </w:tcPr>
          <w:p w14:paraId="54D89A5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14A568A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Zajištění odstávky</w:t>
            </w:r>
          </w:p>
        </w:tc>
        <w:tc>
          <w:tcPr>
            <w:tcW w:w="1276" w:type="dxa"/>
            <w:hideMark/>
          </w:tcPr>
          <w:p w14:paraId="28AC83D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7D4BB42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0B9178D" w14:textId="77777777" w:rsidTr="00A51A34">
        <w:trPr>
          <w:trHeight w:val="560"/>
        </w:trPr>
        <w:tc>
          <w:tcPr>
            <w:tcW w:w="1413" w:type="dxa"/>
            <w:hideMark/>
          </w:tcPr>
          <w:p w14:paraId="3392E2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251ACB6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začátku odstávky</w:t>
            </w:r>
          </w:p>
        </w:tc>
        <w:tc>
          <w:tcPr>
            <w:tcW w:w="1057" w:type="dxa"/>
            <w:hideMark/>
          </w:tcPr>
          <w:p w14:paraId="0FF9A0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7680116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Zajištění odstávky</w:t>
            </w:r>
          </w:p>
        </w:tc>
        <w:tc>
          <w:tcPr>
            <w:tcW w:w="1276" w:type="dxa"/>
            <w:hideMark/>
          </w:tcPr>
          <w:p w14:paraId="2A28CEA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7A8D7B1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57F63C8" w14:textId="77777777" w:rsidTr="00A51A34">
        <w:trPr>
          <w:trHeight w:val="560"/>
        </w:trPr>
        <w:tc>
          <w:tcPr>
            <w:tcW w:w="1413" w:type="dxa"/>
            <w:hideMark/>
          </w:tcPr>
          <w:p w14:paraId="77C9340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CDE703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konce odstávky</w:t>
            </w:r>
          </w:p>
        </w:tc>
        <w:tc>
          <w:tcPr>
            <w:tcW w:w="1057" w:type="dxa"/>
            <w:hideMark/>
          </w:tcPr>
          <w:p w14:paraId="7C83251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4E322D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Zajištění odstávky</w:t>
            </w:r>
          </w:p>
        </w:tc>
        <w:tc>
          <w:tcPr>
            <w:tcW w:w="1276" w:type="dxa"/>
            <w:hideMark/>
          </w:tcPr>
          <w:p w14:paraId="7618F02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35C3040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9146315" w14:textId="77777777" w:rsidTr="00A51A34">
        <w:trPr>
          <w:trHeight w:val="280"/>
        </w:trPr>
        <w:tc>
          <w:tcPr>
            <w:tcW w:w="1413" w:type="dxa"/>
            <w:hideMark/>
          </w:tcPr>
          <w:p w14:paraId="5323A93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Nasazení do TEST</w:t>
            </w:r>
          </w:p>
        </w:tc>
        <w:tc>
          <w:tcPr>
            <w:tcW w:w="1559" w:type="dxa"/>
            <w:hideMark/>
          </w:tcPr>
          <w:p w14:paraId="1A1EF68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nasazení</w:t>
            </w:r>
          </w:p>
        </w:tc>
        <w:tc>
          <w:tcPr>
            <w:tcW w:w="1057" w:type="dxa"/>
            <w:hideMark/>
          </w:tcPr>
          <w:p w14:paraId="30E53D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657D5BB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Nasazení do testovacího prostředí</w:t>
            </w:r>
          </w:p>
        </w:tc>
        <w:tc>
          <w:tcPr>
            <w:tcW w:w="1276" w:type="dxa"/>
            <w:hideMark/>
          </w:tcPr>
          <w:p w14:paraId="1533505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Deployer</w:t>
            </w:r>
          </w:p>
        </w:tc>
        <w:tc>
          <w:tcPr>
            <w:tcW w:w="3196" w:type="dxa"/>
            <w:hideMark/>
          </w:tcPr>
          <w:p w14:paraId="6C9E1EE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5E3B1DD" w14:textId="77777777" w:rsidTr="00A51A34">
        <w:trPr>
          <w:trHeight w:val="560"/>
        </w:trPr>
        <w:tc>
          <w:tcPr>
            <w:tcW w:w="1413" w:type="dxa"/>
            <w:hideMark/>
          </w:tcPr>
          <w:p w14:paraId="6E29C3F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34FC26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nasazení</w:t>
            </w:r>
          </w:p>
        </w:tc>
        <w:tc>
          <w:tcPr>
            <w:tcW w:w="1057" w:type="dxa"/>
            <w:hideMark/>
          </w:tcPr>
          <w:p w14:paraId="35E2DEC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5B89A34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Nasazení do testovacího prostředí</w:t>
            </w:r>
          </w:p>
        </w:tc>
        <w:tc>
          <w:tcPr>
            <w:tcW w:w="1276" w:type="dxa"/>
            <w:hideMark/>
          </w:tcPr>
          <w:p w14:paraId="4A49C7F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Deployer</w:t>
            </w:r>
          </w:p>
        </w:tc>
        <w:tc>
          <w:tcPr>
            <w:tcW w:w="3196" w:type="dxa"/>
            <w:hideMark/>
          </w:tcPr>
          <w:p w14:paraId="0B891B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955CA6F" w14:textId="77777777" w:rsidTr="00A51A34">
        <w:trPr>
          <w:trHeight w:val="840"/>
        </w:trPr>
        <w:tc>
          <w:tcPr>
            <w:tcW w:w="1413" w:type="dxa"/>
            <w:hideMark/>
          </w:tcPr>
          <w:p w14:paraId="2B2B27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Výsledek testování na TEST</w:t>
            </w:r>
          </w:p>
        </w:tc>
        <w:tc>
          <w:tcPr>
            <w:tcW w:w="1559" w:type="dxa"/>
            <w:hideMark/>
          </w:tcPr>
          <w:p w14:paraId="318702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Závěr testování</w:t>
            </w:r>
          </w:p>
        </w:tc>
        <w:tc>
          <w:tcPr>
            <w:tcW w:w="1057" w:type="dxa"/>
            <w:hideMark/>
          </w:tcPr>
          <w:p w14:paraId="236A94D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4ADCF3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Otestování na testovacím prostředí</w:t>
            </w:r>
          </w:p>
        </w:tc>
        <w:tc>
          <w:tcPr>
            <w:tcW w:w="1276" w:type="dxa"/>
            <w:hideMark/>
          </w:tcPr>
          <w:p w14:paraId="198642D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Tester</w:t>
            </w:r>
          </w:p>
        </w:tc>
        <w:tc>
          <w:tcPr>
            <w:tcW w:w="3196" w:type="dxa"/>
            <w:hideMark/>
          </w:tcPr>
          <w:p w14:paraId="4EBFA62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musí umožnit odeslání požadavku na otestování více uživatelům. Číselník obsahuje položky: Úspěšné, Neúspěšné</w:t>
            </w:r>
          </w:p>
        </w:tc>
      </w:tr>
      <w:tr w:rsidR="00DA33EE" w:rsidRPr="00DA33EE" w14:paraId="7636D38C" w14:textId="77777777" w:rsidTr="00A51A34">
        <w:trPr>
          <w:trHeight w:val="560"/>
        </w:trPr>
        <w:tc>
          <w:tcPr>
            <w:tcW w:w="1413" w:type="dxa"/>
            <w:hideMark/>
          </w:tcPr>
          <w:p w14:paraId="5B43DAD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530489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Výsledek testování</w:t>
            </w:r>
          </w:p>
        </w:tc>
        <w:tc>
          <w:tcPr>
            <w:tcW w:w="1057" w:type="dxa"/>
            <w:hideMark/>
          </w:tcPr>
          <w:p w14:paraId="385ECAA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2791998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Otestování na testovacím prostředí</w:t>
            </w:r>
          </w:p>
        </w:tc>
        <w:tc>
          <w:tcPr>
            <w:tcW w:w="1276" w:type="dxa"/>
            <w:hideMark/>
          </w:tcPr>
          <w:p w14:paraId="17BA90C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Tester</w:t>
            </w:r>
          </w:p>
        </w:tc>
        <w:tc>
          <w:tcPr>
            <w:tcW w:w="3196" w:type="dxa"/>
            <w:hideMark/>
          </w:tcPr>
          <w:p w14:paraId="6B4FFA0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Bez vad, Počet vad nebránících instalaci do PROD, Počet vad bránících instalaci do PROD</w:t>
            </w:r>
          </w:p>
        </w:tc>
      </w:tr>
      <w:tr w:rsidR="00DA33EE" w:rsidRPr="00DA33EE" w14:paraId="6FE2A358" w14:textId="77777777" w:rsidTr="00A51A34">
        <w:trPr>
          <w:trHeight w:val="280"/>
        </w:trPr>
        <w:tc>
          <w:tcPr>
            <w:tcW w:w="1413" w:type="dxa"/>
            <w:hideMark/>
          </w:tcPr>
          <w:p w14:paraId="305EA4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9D24DA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Odůvodnění</w:t>
            </w:r>
          </w:p>
        </w:tc>
        <w:tc>
          <w:tcPr>
            <w:tcW w:w="1057" w:type="dxa"/>
            <w:hideMark/>
          </w:tcPr>
          <w:p w14:paraId="53FAE4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5B0AB5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Otestování na testovacím prostředí</w:t>
            </w:r>
          </w:p>
        </w:tc>
        <w:tc>
          <w:tcPr>
            <w:tcW w:w="1276" w:type="dxa"/>
            <w:hideMark/>
          </w:tcPr>
          <w:p w14:paraId="44F09B0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Tester</w:t>
            </w:r>
          </w:p>
        </w:tc>
        <w:tc>
          <w:tcPr>
            <w:tcW w:w="3196" w:type="dxa"/>
            <w:hideMark/>
          </w:tcPr>
          <w:p w14:paraId="5D786C6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3822992" w14:textId="77777777" w:rsidTr="00A51A34">
        <w:trPr>
          <w:trHeight w:val="560"/>
        </w:trPr>
        <w:tc>
          <w:tcPr>
            <w:tcW w:w="1413" w:type="dxa"/>
            <w:hideMark/>
          </w:tcPr>
          <w:p w14:paraId="64A16C9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FCECB6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ukončení testování</w:t>
            </w:r>
          </w:p>
        </w:tc>
        <w:tc>
          <w:tcPr>
            <w:tcW w:w="1057" w:type="dxa"/>
            <w:hideMark/>
          </w:tcPr>
          <w:p w14:paraId="5B5EB26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5AEF97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Otestování na testovacím prostředí</w:t>
            </w:r>
          </w:p>
        </w:tc>
        <w:tc>
          <w:tcPr>
            <w:tcW w:w="1276" w:type="dxa"/>
            <w:hideMark/>
          </w:tcPr>
          <w:p w14:paraId="34A5206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Tester</w:t>
            </w:r>
          </w:p>
        </w:tc>
        <w:tc>
          <w:tcPr>
            <w:tcW w:w="3196" w:type="dxa"/>
            <w:hideMark/>
          </w:tcPr>
          <w:p w14:paraId="3DD8715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99AEA68" w14:textId="77777777" w:rsidTr="00A51A34">
        <w:trPr>
          <w:trHeight w:val="560"/>
        </w:trPr>
        <w:tc>
          <w:tcPr>
            <w:tcW w:w="1413" w:type="dxa"/>
            <w:hideMark/>
          </w:tcPr>
          <w:p w14:paraId="23819AA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E1615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Je požadováno školení</w:t>
            </w:r>
          </w:p>
        </w:tc>
        <w:tc>
          <w:tcPr>
            <w:tcW w:w="1057" w:type="dxa"/>
            <w:hideMark/>
          </w:tcPr>
          <w:p w14:paraId="70423D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383234C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Otestování na testovacím prostředí</w:t>
            </w:r>
          </w:p>
        </w:tc>
        <w:tc>
          <w:tcPr>
            <w:tcW w:w="1276" w:type="dxa"/>
            <w:hideMark/>
          </w:tcPr>
          <w:p w14:paraId="7920788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Tester</w:t>
            </w:r>
          </w:p>
        </w:tc>
        <w:tc>
          <w:tcPr>
            <w:tcW w:w="3196" w:type="dxa"/>
            <w:hideMark/>
          </w:tcPr>
          <w:p w14:paraId="6DBDE8D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97E5027" w14:textId="77777777" w:rsidTr="00A51A34">
        <w:trPr>
          <w:trHeight w:val="560"/>
        </w:trPr>
        <w:tc>
          <w:tcPr>
            <w:tcW w:w="1413" w:type="dxa"/>
            <w:hideMark/>
          </w:tcPr>
          <w:p w14:paraId="371F71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C4B32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provedení školení</w:t>
            </w:r>
          </w:p>
        </w:tc>
        <w:tc>
          <w:tcPr>
            <w:tcW w:w="1057" w:type="dxa"/>
            <w:hideMark/>
          </w:tcPr>
          <w:p w14:paraId="7BEE7E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076A6A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Otestování na testovacím prostředí</w:t>
            </w:r>
          </w:p>
        </w:tc>
        <w:tc>
          <w:tcPr>
            <w:tcW w:w="1276" w:type="dxa"/>
            <w:hideMark/>
          </w:tcPr>
          <w:p w14:paraId="1893AD0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Tester</w:t>
            </w:r>
          </w:p>
        </w:tc>
        <w:tc>
          <w:tcPr>
            <w:tcW w:w="3196" w:type="dxa"/>
            <w:hideMark/>
          </w:tcPr>
          <w:p w14:paraId="7461DD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49D3FE3" w14:textId="77777777" w:rsidTr="00A51A34">
        <w:trPr>
          <w:trHeight w:val="560"/>
        </w:trPr>
        <w:tc>
          <w:tcPr>
            <w:tcW w:w="1413" w:type="dxa"/>
            <w:hideMark/>
          </w:tcPr>
          <w:p w14:paraId="2DD5DCD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085AA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o rollback</w:t>
            </w:r>
          </w:p>
        </w:tc>
        <w:tc>
          <w:tcPr>
            <w:tcW w:w="1057" w:type="dxa"/>
            <w:hideMark/>
          </w:tcPr>
          <w:p w14:paraId="22DB6F4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749BE3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o Rollback</w:t>
            </w:r>
          </w:p>
        </w:tc>
        <w:tc>
          <w:tcPr>
            <w:tcW w:w="1276" w:type="dxa"/>
            <w:hideMark/>
          </w:tcPr>
          <w:p w14:paraId="4313B9E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66D0D58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33BAFA1" w14:textId="77777777" w:rsidTr="00A51A34">
        <w:trPr>
          <w:trHeight w:val="280"/>
        </w:trPr>
        <w:tc>
          <w:tcPr>
            <w:tcW w:w="1413" w:type="dxa"/>
            <w:hideMark/>
          </w:tcPr>
          <w:p w14:paraId="4FA8D41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ADE1E8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Odůvodnění</w:t>
            </w:r>
          </w:p>
        </w:tc>
        <w:tc>
          <w:tcPr>
            <w:tcW w:w="1057" w:type="dxa"/>
            <w:hideMark/>
          </w:tcPr>
          <w:p w14:paraId="5646BBA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729A950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o Rollback</w:t>
            </w:r>
          </w:p>
        </w:tc>
        <w:tc>
          <w:tcPr>
            <w:tcW w:w="1276" w:type="dxa"/>
            <w:hideMark/>
          </w:tcPr>
          <w:p w14:paraId="2F53AAF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37D3CB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8E6998D" w14:textId="77777777" w:rsidTr="00A51A34">
        <w:trPr>
          <w:trHeight w:val="560"/>
        </w:trPr>
        <w:tc>
          <w:tcPr>
            <w:tcW w:w="1413" w:type="dxa"/>
            <w:hideMark/>
          </w:tcPr>
          <w:p w14:paraId="33CDA68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37975B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provedení rollback</w:t>
            </w:r>
          </w:p>
        </w:tc>
        <w:tc>
          <w:tcPr>
            <w:tcW w:w="1057" w:type="dxa"/>
            <w:hideMark/>
          </w:tcPr>
          <w:p w14:paraId="15A683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2FFFE27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Provedení Rollback</w:t>
            </w:r>
          </w:p>
        </w:tc>
        <w:tc>
          <w:tcPr>
            <w:tcW w:w="1276" w:type="dxa"/>
            <w:hideMark/>
          </w:tcPr>
          <w:p w14:paraId="069F082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Deployer</w:t>
            </w:r>
          </w:p>
        </w:tc>
        <w:tc>
          <w:tcPr>
            <w:tcW w:w="3196" w:type="dxa"/>
            <w:hideMark/>
          </w:tcPr>
          <w:p w14:paraId="1E07B63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B5F72B7" w14:textId="77777777" w:rsidTr="00A51A34">
        <w:trPr>
          <w:trHeight w:val="840"/>
        </w:trPr>
        <w:tc>
          <w:tcPr>
            <w:tcW w:w="1413" w:type="dxa"/>
            <w:hideMark/>
          </w:tcPr>
          <w:p w14:paraId="319D7ED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Naplánovaný release</w:t>
            </w:r>
          </w:p>
        </w:tc>
        <w:tc>
          <w:tcPr>
            <w:tcW w:w="1559" w:type="dxa"/>
            <w:hideMark/>
          </w:tcPr>
          <w:p w14:paraId="0217653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Plán nasazení do produkčního prostředí (RTP)</w:t>
            </w:r>
          </w:p>
        </w:tc>
        <w:tc>
          <w:tcPr>
            <w:tcW w:w="1057" w:type="dxa"/>
            <w:hideMark/>
          </w:tcPr>
          <w:p w14:paraId="5693569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Příloha</w:t>
            </w:r>
          </w:p>
        </w:tc>
        <w:tc>
          <w:tcPr>
            <w:tcW w:w="1353" w:type="dxa"/>
            <w:hideMark/>
          </w:tcPr>
          <w:p w14:paraId="6D6D7D4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Příprava Plánu nasazení do produkčního prostředí (RTP)</w:t>
            </w:r>
          </w:p>
        </w:tc>
        <w:tc>
          <w:tcPr>
            <w:tcW w:w="1276" w:type="dxa"/>
            <w:hideMark/>
          </w:tcPr>
          <w:p w14:paraId="1C6BF3E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74786FA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F2C81EC" w14:textId="77777777" w:rsidTr="00A51A34">
        <w:trPr>
          <w:trHeight w:val="280"/>
        </w:trPr>
        <w:tc>
          <w:tcPr>
            <w:tcW w:w="1413" w:type="dxa"/>
            <w:hideMark/>
          </w:tcPr>
          <w:p w14:paraId="27C0C0A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RTP</w:t>
            </w:r>
          </w:p>
        </w:tc>
        <w:tc>
          <w:tcPr>
            <w:tcW w:w="1559" w:type="dxa"/>
            <w:hideMark/>
          </w:tcPr>
          <w:p w14:paraId="28ABAF4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Výsledek</w:t>
            </w:r>
          </w:p>
        </w:tc>
        <w:tc>
          <w:tcPr>
            <w:tcW w:w="1057" w:type="dxa"/>
            <w:hideMark/>
          </w:tcPr>
          <w:p w14:paraId="5D6FB36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2143096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RTP</w:t>
            </w:r>
          </w:p>
        </w:tc>
        <w:tc>
          <w:tcPr>
            <w:tcW w:w="1276" w:type="dxa"/>
            <w:hideMark/>
          </w:tcPr>
          <w:p w14:paraId="23CCA6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Schvalovatel</w:t>
            </w:r>
          </w:p>
        </w:tc>
        <w:tc>
          <w:tcPr>
            <w:tcW w:w="3196" w:type="dxa"/>
            <w:hideMark/>
          </w:tcPr>
          <w:p w14:paraId="7D0C628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k přepracování, zamítnutí</w:t>
            </w:r>
          </w:p>
        </w:tc>
      </w:tr>
      <w:tr w:rsidR="00DA33EE" w:rsidRPr="00DA33EE" w14:paraId="27360A71" w14:textId="77777777" w:rsidTr="00A51A34">
        <w:trPr>
          <w:trHeight w:val="280"/>
        </w:trPr>
        <w:tc>
          <w:tcPr>
            <w:tcW w:w="1413" w:type="dxa"/>
            <w:hideMark/>
          </w:tcPr>
          <w:p w14:paraId="4981337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7C9F67C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Odůvodnění</w:t>
            </w:r>
          </w:p>
        </w:tc>
        <w:tc>
          <w:tcPr>
            <w:tcW w:w="1057" w:type="dxa"/>
            <w:hideMark/>
          </w:tcPr>
          <w:p w14:paraId="0A5DA64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45BF8E1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RTP</w:t>
            </w:r>
          </w:p>
        </w:tc>
        <w:tc>
          <w:tcPr>
            <w:tcW w:w="1276" w:type="dxa"/>
            <w:hideMark/>
          </w:tcPr>
          <w:p w14:paraId="60BABB9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Schvalovatel</w:t>
            </w:r>
          </w:p>
        </w:tc>
        <w:tc>
          <w:tcPr>
            <w:tcW w:w="3196" w:type="dxa"/>
            <w:hideMark/>
          </w:tcPr>
          <w:p w14:paraId="76BC0C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C261E41" w14:textId="77777777" w:rsidTr="00A51A34">
        <w:trPr>
          <w:trHeight w:val="560"/>
        </w:trPr>
        <w:tc>
          <w:tcPr>
            <w:tcW w:w="1413" w:type="dxa"/>
            <w:hideMark/>
          </w:tcPr>
          <w:p w14:paraId="5F3B5E2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397D47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schválení</w:t>
            </w:r>
          </w:p>
        </w:tc>
        <w:tc>
          <w:tcPr>
            <w:tcW w:w="1057" w:type="dxa"/>
            <w:hideMark/>
          </w:tcPr>
          <w:p w14:paraId="72BF7C7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37172F9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Schválení RTP</w:t>
            </w:r>
          </w:p>
        </w:tc>
        <w:tc>
          <w:tcPr>
            <w:tcW w:w="1276" w:type="dxa"/>
            <w:hideMark/>
          </w:tcPr>
          <w:p w14:paraId="0F894A1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Schvalovatel</w:t>
            </w:r>
          </w:p>
        </w:tc>
        <w:tc>
          <w:tcPr>
            <w:tcW w:w="3196" w:type="dxa"/>
            <w:hideMark/>
          </w:tcPr>
          <w:p w14:paraId="20ECEBF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61DBFD9" w14:textId="77777777" w:rsidTr="00A51A34">
        <w:trPr>
          <w:trHeight w:val="840"/>
        </w:trPr>
        <w:tc>
          <w:tcPr>
            <w:tcW w:w="1413" w:type="dxa"/>
            <w:hideMark/>
          </w:tcPr>
          <w:p w14:paraId="1D63792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Zajištění odstávky na PROD</w:t>
            </w:r>
          </w:p>
        </w:tc>
        <w:tc>
          <w:tcPr>
            <w:tcW w:w="1559" w:type="dxa"/>
            <w:hideMark/>
          </w:tcPr>
          <w:p w14:paraId="0C2CC4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Požadavek na odstávku na produkci</w:t>
            </w:r>
          </w:p>
        </w:tc>
        <w:tc>
          <w:tcPr>
            <w:tcW w:w="1057" w:type="dxa"/>
            <w:hideMark/>
          </w:tcPr>
          <w:p w14:paraId="2C6F1D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3DBF734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Zajištění odstávky</w:t>
            </w:r>
          </w:p>
        </w:tc>
        <w:tc>
          <w:tcPr>
            <w:tcW w:w="1276" w:type="dxa"/>
            <w:hideMark/>
          </w:tcPr>
          <w:p w14:paraId="74B7725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3CAB63B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2E339D12" w14:textId="77777777" w:rsidTr="00A51A34">
        <w:trPr>
          <w:trHeight w:val="560"/>
        </w:trPr>
        <w:tc>
          <w:tcPr>
            <w:tcW w:w="1413" w:type="dxa"/>
            <w:hideMark/>
          </w:tcPr>
          <w:p w14:paraId="0E55A32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661C9C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začátku odstávky</w:t>
            </w:r>
          </w:p>
        </w:tc>
        <w:tc>
          <w:tcPr>
            <w:tcW w:w="1057" w:type="dxa"/>
            <w:hideMark/>
          </w:tcPr>
          <w:p w14:paraId="70873F6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0F98E17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Zajištění odstávky</w:t>
            </w:r>
          </w:p>
        </w:tc>
        <w:tc>
          <w:tcPr>
            <w:tcW w:w="1276" w:type="dxa"/>
            <w:hideMark/>
          </w:tcPr>
          <w:p w14:paraId="770D39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5151123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01A9550" w14:textId="77777777" w:rsidTr="00A51A34">
        <w:trPr>
          <w:trHeight w:val="560"/>
        </w:trPr>
        <w:tc>
          <w:tcPr>
            <w:tcW w:w="1413" w:type="dxa"/>
            <w:hideMark/>
          </w:tcPr>
          <w:p w14:paraId="0D1D890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11E314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konce odstávky</w:t>
            </w:r>
          </w:p>
        </w:tc>
        <w:tc>
          <w:tcPr>
            <w:tcW w:w="1057" w:type="dxa"/>
            <w:hideMark/>
          </w:tcPr>
          <w:p w14:paraId="3E54331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3F383D0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Zajištění odstávky</w:t>
            </w:r>
          </w:p>
        </w:tc>
        <w:tc>
          <w:tcPr>
            <w:tcW w:w="1276" w:type="dxa"/>
            <w:hideMark/>
          </w:tcPr>
          <w:p w14:paraId="6B8A7A0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HD MZe</w:t>
            </w:r>
          </w:p>
        </w:tc>
        <w:tc>
          <w:tcPr>
            <w:tcW w:w="3196" w:type="dxa"/>
            <w:hideMark/>
          </w:tcPr>
          <w:p w14:paraId="3A775C3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4C354CF6" w14:textId="77777777" w:rsidTr="00A51A34">
        <w:trPr>
          <w:trHeight w:val="280"/>
        </w:trPr>
        <w:tc>
          <w:tcPr>
            <w:tcW w:w="1413" w:type="dxa"/>
            <w:hideMark/>
          </w:tcPr>
          <w:p w14:paraId="66DEC8E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Nasazení do PROD</w:t>
            </w:r>
          </w:p>
        </w:tc>
        <w:tc>
          <w:tcPr>
            <w:tcW w:w="1559" w:type="dxa"/>
            <w:hideMark/>
          </w:tcPr>
          <w:p w14:paraId="0BCEDBA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Popis nasazení</w:t>
            </w:r>
          </w:p>
        </w:tc>
        <w:tc>
          <w:tcPr>
            <w:tcW w:w="1057" w:type="dxa"/>
            <w:hideMark/>
          </w:tcPr>
          <w:p w14:paraId="19CE62C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1DB11BF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Nasazení do produkčního prostředí</w:t>
            </w:r>
          </w:p>
        </w:tc>
        <w:tc>
          <w:tcPr>
            <w:tcW w:w="1276" w:type="dxa"/>
            <w:hideMark/>
          </w:tcPr>
          <w:p w14:paraId="2E8B26E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Deployer</w:t>
            </w:r>
          </w:p>
        </w:tc>
        <w:tc>
          <w:tcPr>
            <w:tcW w:w="3196" w:type="dxa"/>
            <w:hideMark/>
          </w:tcPr>
          <w:p w14:paraId="2B613B8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524B33D" w14:textId="77777777" w:rsidTr="00A51A34">
        <w:trPr>
          <w:trHeight w:val="560"/>
        </w:trPr>
        <w:tc>
          <w:tcPr>
            <w:tcW w:w="1413" w:type="dxa"/>
            <w:hideMark/>
          </w:tcPr>
          <w:p w14:paraId="33D645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E37C17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nasazení</w:t>
            </w:r>
          </w:p>
        </w:tc>
        <w:tc>
          <w:tcPr>
            <w:tcW w:w="1057" w:type="dxa"/>
            <w:hideMark/>
          </w:tcPr>
          <w:p w14:paraId="7C05BA6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02CC3EB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Nasazení do produkčního prostředí</w:t>
            </w:r>
          </w:p>
        </w:tc>
        <w:tc>
          <w:tcPr>
            <w:tcW w:w="1276" w:type="dxa"/>
            <w:hideMark/>
          </w:tcPr>
          <w:p w14:paraId="708F72C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Deployer</w:t>
            </w:r>
          </w:p>
        </w:tc>
        <w:tc>
          <w:tcPr>
            <w:tcW w:w="3196" w:type="dxa"/>
            <w:hideMark/>
          </w:tcPr>
          <w:p w14:paraId="4A34581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1551AEB" w14:textId="77777777" w:rsidTr="00A51A34">
        <w:trPr>
          <w:trHeight w:val="840"/>
        </w:trPr>
        <w:tc>
          <w:tcPr>
            <w:tcW w:w="1413" w:type="dxa"/>
            <w:hideMark/>
          </w:tcPr>
          <w:p w14:paraId="7BFD042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Výsledek testování na PROD</w:t>
            </w:r>
          </w:p>
        </w:tc>
        <w:tc>
          <w:tcPr>
            <w:tcW w:w="1559" w:type="dxa"/>
            <w:hideMark/>
          </w:tcPr>
          <w:p w14:paraId="3496041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Závěr testování</w:t>
            </w:r>
          </w:p>
        </w:tc>
        <w:tc>
          <w:tcPr>
            <w:tcW w:w="1057" w:type="dxa"/>
            <w:hideMark/>
          </w:tcPr>
          <w:p w14:paraId="7A27ED2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68C1C2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Otestování na produkčním prostředí</w:t>
            </w:r>
          </w:p>
        </w:tc>
        <w:tc>
          <w:tcPr>
            <w:tcW w:w="1276" w:type="dxa"/>
            <w:hideMark/>
          </w:tcPr>
          <w:p w14:paraId="6C458C8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Tester</w:t>
            </w:r>
          </w:p>
        </w:tc>
        <w:tc>
          <w:tcPr>
            <w:tcW w:w="3196" w:type="dxa"/>
            <w:hideMark/>
          </w:tcPr>
          <w:p w14:paraId="432D063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Systém musí umožnit odeslání požadavku na otestování více uživatelům. Číselník obsahuje položky: Úspěšné, Neúspěšné</w:t>
            </w:r>
          </w:p>
        </w:tc>
      </w:tr>
      <w:tr w:rsidR="00DA33EE" w:rsidRPr="00DA33EE" w14:paraId="548AC6F1" w14:textId="77777777" w:rsidTr="00A51A34">
        <w:trPr>
          <w:trHeight w:val="280"/>
        </w:trPr>
        <w:tc>
          <w:tcPr>
            <w:tcW w:w="1413" w:type="dxa"/>
            <w:hideMark/>
          </w:tcPr>
          <w:p w14:paraId="28F66B29"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079C9CE"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Odůvodnění</w:t>
            </w:r>
          </w:p>
        </w:tc>
        <w:tc>
          <w:tcPr>
            <w:tcW w:w="1057" w:type="dxa"/>
            <w:hideMark/>
          </w:tcPr>
          <w:p w14:paraId="2B3FA95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44516A9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Otestování na produkčním prostředí</w:t>
            </w:r>
          </w:p>
        </w:tc>
        <w:tc>
          <w:tcPr>
            <w:tcW w:w="1276" w:type="dxa"/>
            <w:hideMark/>
          </w:tcPr>
          <w:p w14:paraId="02721A5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Tester</w:t>
            </w:r>
          </w:p>
        </w:tc>
        <w:tc>
          <w:tcPr>
            <w:tcW w:w="3196" w:type="dxa"/>
            <w:hideMark/>
          </w:tcPr>
          <w:p w14:paraId="6E69310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1F77FE83" w14:textId="77777777" w:rsidTr="00A51A34">
        <w:trPr>
          <w:trHeight w:val="1120"/>
        </w:trPr>
        <w:tc>
          <w:tcPr>
            <w:tcW w:w="1413" w:type="dxa"/>
            <w:hideMark/>
          </w:tcPr>
          <w:p w14:paraId="6AFEDD7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E824CB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Počet vad na produkci po implementaci releasu</w:t>
            </w:r>
          </w:p>
        </w:tc>
        <w:tc>
          <w:tcPr>
            <w:tcW w:w="1057" w:type="dxa"/>
            <w:hideMark/>
          </w:tcPr>
          <w:p w14:paraId="77C5A3F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7430A10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Otestování na produkčním prostředí</w:t>
            </w:r>
          </w:p>
        </w:tc>
        <w:tc>
          <w:tcPr>
            <w:tcW w:w="1276" w:type="dxa"/>
            <w:hideMark/>
          </w:tcPr>
          <w:p w14:paraId="089FA43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Tester</w:t>
            </w:r>
          </w:p>
        </w:tc>
        <w:tc>
          <w:tcPr>
            <w:tcW w:w="3196" w:type="dxa"/>
            <w:hideMark/>
          </w:tcPr>
          <w:p w14:paraId="6F6C0E9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206FCE7" w14:textId="77777777" w:rsidTr="00A51A34">
        <w:trPr>
          <w:trHeight w:val="560"/>
        </w:trPr>
        <w:tc>
          <w:tcPr>
            <w:tcW w:w="1413" w:type="dxa"/>
            <w:hideMark/>
          </w:tcPr>
          <w:p w14:paraId="596BAAA6"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127E91F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ukončení testování</w:t>
            </w:r>
          </w:p>
        </w:tc>
        <w:tc>
          <w:tcPr>
            <w:tcW w:w="1057" w:type="dxa"/>
            <w:hideMark/>
          </w:tcPr>
          <w:p w14:paraId="1CB1E37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6F70B5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Otestování na produkčním prostředí</w:t>
            </w:r>
          </w:p>
        </w:tc>
        <w:tc>
          <w:tcPr>
            <w:tcW w:w="1276" w:type="dxa"/>
            <w:hideMark/>
          </w:tcPr>
          <w:p w14:paraId="51E0BB5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Tester</w:t>
            </w:r>
          </w:p>
        </w:tc>
        <w:tc>
          <w:tcPr>
            <w:tcW w:w="3196" w:type="dxa"/>
            <w:hideMark/>
          </w:tcPr>
          <w:p w14:paraId="357F5C5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311FDFA6" w14:textId="77777777" w:rsidTr="00A51A34">
        <w:trPr>
          <w:trHeight w:val="560"/>
        </w:trPr>
        <w:tc>
          <w:tcPr>
            <w:tcW w:w="1413" w:type="dxa"/>
            <w:hideMark/>
          </w:tcPr>
          <w:p w14:paraId="11210EB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3C3DA85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o rollback</w:t>
            </w:r>
          </w:p>
        </w:tc>
        <w:tc>
          <w:tcPr>
            <w:tcW w:w="1057" w:type="dxa"/>
            <w:hideMark/>
          </w:tcPr>
          <w:p w14:paraId="246FFE1B"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777405E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o Rollback</w:t>
            </w:r>
          </w:p>
        </w:tc>
        <w:tc>
          <w:tcPr>
            <w:tcW w:w="1276" w:type="dxa"/>
            <w:hideMark/>
          </w:tcPr>
          <w:p w14:paraId="3912922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187DE75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083088D5" w14:textId="77777777" w:rsidTr="00A51A34">
        <w:trPr>
          <w:trHeight w:val="280"/>
        </w:trPr>
        <w:tc>
          <w:tcPr>
            <w:tcW w:w="1413" w:type="dxa"/>
            <w:hideMark/>
          </w:tcPr>
          <w:p w14:paraId="2ED3B94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0B768CD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Odůvodnění</w:t>
            </w:r>
          </w:p>
        </w:tc>
        <w:tc>
          <w:tcPr>
            <w:tcW w:w="1057" w:type="dxa"/>
            <w:hideMark/>
          </w:tcPr>
          <w:p w14:paraId="5E05DD9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w:t>
            </w:r>
          </w:p>
        </w:tc>
        <w:tc>
          <w:tcPr>
            <w:tcW w:w="1353" w:type="dxa"/>
            <w:hideMark/>
          </w:tcPr>
          <w:p w14:paraId="22138AC8"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Rozhodnutí o Rollback</w:t>
            </w:r>
          </w:p>
        </w:tc>
        <w:tc>
          <w:tcPr>
            <w:tcW w:w="1276" w:type="dxa"/>
            <w:hideMark/>
          </w:tcPr>
          <w:p w14:paraId="62BFDDB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75A9A51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6CCB0E51" w14:textId="77777777" w:rsidTr="00A51A34">
        <w:trPr>
          <w:trHeight w:val="560"/>
        </w:trPr>
        <w:tc>
          <w:tcPr>
            <w:tcW w:w="1413" w:type="dxa"/>
            <w:hideMark/>
          </w:tcPr>
          <w:p w14:paraId="48FDFC8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52CD2314"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Datum a čas provedení rollback</w:t>
            </w:r>
          </w:p>
        </w:tc>
        <w:tc>
          <w:tcPr>
            <w:tcW w:w="1057" w:type="dxa"/>
            <w:hideMark/>
          </w:tcPr>
          <w:p w14:paraId="22C788E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Ano/Ne</w:t>
            </w:r>
          </w:p>
        </w:tc>
        <w:tc>
          <w:tcPr>
            <w:tcW w:w="1353" w:type="dxa"/>
            <w:hideMark/>
          </w:tcPr>
          <w:p w14:paraId="5BDC39E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Provedení Rollback</w:t>
            </w:r>
          </w:p>
        </w:tc>
        <w:tc>
          <w:tcPr>
            <w:tcW w:w="1276" w:type="dxa"/>
            <w:hideMark/>
          </w:tcPr>
          <w:p w14:paraId="2AA5EB9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Deployer</w:t>
            </w:r>
          </w:p>
        </w:tc>
        <w:tc>
          <w:tcPr>
            <w:tcW w:w="3196" w:type="dxa"/>
            <w:hideMark/>
          </w:tcPr>
          <w:p w14:paraId="3A4B10A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7EB279DE" w14:textId="77777777" w:rsidTr="00A51A34">
        <w:trPr>
          <w:trHeight w:val="560"/>
        </w:trPr>
        <w:tc>
          <w:tcPr>
            <w:tcW w:w="1413" w:type="dxa"/>
            <w:hideMark/>
          </w:tcPr>
          <w:p w14:paraId="44F11AF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release</w:t>
            </w:r>
          </w:p>
        </w:tc>
        <w:tc>
          <w:tcPr>
            <w:tcW w:w="1559" w:type="dxa"/>
            <w:hideMark/>
          </w:tcPr>
          <w:p w14:paraId="70A4FC0D"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Způsob vyřešení</w:t>
            </w:r>
          </w:p>
        </w:tc>
        <w:tc>
          <w:tcPr>
            <w:tcW w:w="1057" w:type="dxa"/>
            <w:hideMark/>
          </w:tcPr>
          <w:p w14:paraId="04667C0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Číselník</w:t>
            </w:r>
          </w:p>
        </w:tc>
        <w:tc>
          <w:tcPr>
            <w:tcW w:w="1353" w:type="dxa"/>
            <w:hideMark/>
          </w:tcPr>
          <w:p w14:paraId="6AB000D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release</w:t>
            </w:r>
          </w:p>
        </w:tc>
        <w:tc>
          <w:tcPr>
            <w:tcW w:w="1276" w:type="dxa"/>
            <w:hideMark/>
          </w:tcPr>
          <w:p w14:paraId="7D1C0C37"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380DA652"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Nasazeno, Proveden rollback, Zamítnuto, Zrušeno</w:t>
            </w:r>
          </w:p>
        </w:tc>
      </w:tr>
      <w:tr w:rsidR="00DA33EE" w:rsidRPr="00DA33EE" w14:paraId="29E07C3B" w14:textId="77777777" w:rsidTr="00A51A34">
        <w:trPr>
          <w:trHeight w:val="280"/>
        </w:trPr>
        <w:tc>
          <w:tcPr>
            <w:tcW w:w="1413" w:type="dxa"/>
            <w:hideMark/>
          </w:tcPr>
          <w:p w14:paraId="1FFA30F0" w14:textId="77777777" w:rsidR="00DA33EE" w:rsidRPr="00DA33EE" w:rsidRDefault="00DA33EE" w:rsidP="00DA33EE">
            <w:pPr>
              <w:jc w:val="left"/>
              <w:rPr>
                <w:rFonts w:ascii="Calibri" w:eastAsia="Times New Roman" w:hAnsi="Calibri" w:cs="Calibri"/>
                <w:color w:val="000000"/>
                <w:sz w:val="20"/>
                <w:szCs w:val="20"/>
                <w:lang w:eastAsia="cs-CZ"/>
              </w:rPr>
            </w:pPr>
          </w:p>
        </w:tc>
        <w:tc>
          <w:tcPr>
            <w:tcW w:w="1559" w:type="dxa"/>
            <w:hideMark/>
          </w:tcPr>
          <w:p w14:paraId="5C34214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w:t>
            </w:r>
          </w:p>
        </w:tc>
        <w:tc>
          <w:tcPr>
            <w:tcW w:w="1057" w:type="dxa"/>
            <w:hideMark/>
          </w:tcPr>
          <w:p w14:paraId="56ECB20C"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517764B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release</w:t>
            </w:r>
          </w:p>
        </w:tc>
        <w:tc>
          <w:tcPr>
            <w:tcW w:w="1276" w:type="dxa"/>
            <w:hideMark/>
          </w:tcPr>
          <w:p w14:paraId="6C6022C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3F2281F5"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r w:rsidR="00DA33EE" w:rsidRPr="00DA33EE" w14:paraId="5B00895C" w14:textId="77777777" w:rsidTr="00A51A34">
        <w:trPr>
          <w:trHeight w:val="1400"/>
        </w:trPr>
        <w:tc>
          <w:tcPr>
            <w:tcW w:w="1413" w:type="dxa"/>
            <w:hideMark/>
          </w:tcPr>
          <w:p w14:paraId="240AB050"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c>
          <w:tcPr>
            <w:tcW w:w="1559" w:type="dxa"/>
            <w:hideMark/>
          </w:tcPr>
          <w:p w14:paraId="491AAE7A"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Dopad Release na dokumentaci, postupy, data, bezpečnost a nastavení</w:t>
            </w:r>
          </w:p>
        </w:tc>
        <w:tc>
          <w:tcPr>
            <w:tcW w:w="1057" w:type="dxa"/>
            <w:hideMark/>
          </w:tcPr>
          <w:p w14:paraId="1FA447C1"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Dlouhý text</w:t>
            </w:r>
          </w:p>
        </w:tc>
        <w:tc>
          <w:tcPr>
            <w:tcW w:w="1353" w:type="dxa"/>
            <w:hideMark/>
          </w:tcPr>
          <w:p w14:paraId="7C616AE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Vyhodnocení release</w:t>
            </w:r>
          </w:p>
        </w:tc>
        <w:tc>
          <w:tcPr>
            <w:tcW w:w="1276" w:type="dxa"/>
            <w:hideMark/>
          </w:tcPr>
          <w:p w14:paraId="404E7403"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Release manager</w:t>
            </w:r>
          </w:p>
        </w:tc>
        <w:tc>
          <w:tcPr>
            <w:tcW w:w="3196" w:type="dxa"/>
            <w:hideMark/>
          </w:tcPr>
          <w:p w14:paraId="1CC55FFF" w14:textId="77777777" w:rsidR="00DA33EE" w:rsidRPr="00DA33EE" w:rsidRDefault="00DA33EE" w:rsidP="00DA33EE">
            <w:pPr>
              <w:jc w:val="left"/>
              <w:rPr>
                <w:rFonts w:ascii="Calibri" w:eastAsia="Times New Roman" w:hAnsi="Calibri" w:cs="Calibri"/>
                <w:color w:val="000000"/>
                <w:sz w:val="20"/>
                <w:szCs w:val="20"/>
                <w:lang w:eastAsia="cs-CZ"/>
              </w:rPr>
            </w:pPr>
            <w:r w:rsidRPr="00DA33EE">
              <w:rPr>
                <w:rFonts w:ascii="Calibri" w:eastAsia="Times New Roman" w:hAnsi="Calibri" w:cs="Calibri"/>
                <w:color w:val="000000"/>
                <w:sz w:val="20"/>
                <w:szCs w:val="20"/>
                <w:lang w:eastAsia="cs-CZ"/>
              </w:rPr>
              <w:t> </w:t>
            </w:r>
          </w:p>
        </w:tc>
      </w:tr>
    </w:tbl>
    <w:p w14:paraId="3EA27274" w14:textId="77777777" w:rsidR="00DA33EE" w:rsidRPr="00DA33EE" w:rsidRDefault="00DA33EE" w:rsidP="00DA33EE">
      <w:pPr>
        <w:jc w:val="left"/>
        <w:rPr>
          <w:rFonts w:ascii="Calibri" w:eastAsia="Times New Roman" w:hAnsi="Calibri" w:cs="Calibri"/>
          <w:sz w:val="20"/>
          <w:szCs w:val="20"/>
          <w:lang w:eastAsia="cs-CZ"/>
        </w:rPr>
      </w:pPr>
    </w:p>
    <w:p w14:paraId="790D926C" w14:textId="77777777" w:rsidR="00DA33EE" w:rsidRPr="00DA33EE" w:rsidRDefault="00DA33EE" w:rsidP="00DA33EE">
      <w:pPr>
        <w:jc w:val="left"/>
        <w:rPr>
          <w:rFonts w:ascii="Calibri" w:eastAsia="Times New Roman" w:hAnsi="Calibri" w:cs="Calibri"/>
          <w:sz w:val="20"/>
          <w:szCs w:val="20"/>
          <w:lang w:eastAsia="cs-CZ"/>
        </w:rPr>
      </w:pPr>
    </w:p>
    <w:p w14:paraId="18B7219D" w14:textId="77777777" w:rsidR="00DA33EE" w:rsidRPr="00DA33EE" w:rsidRDefault="00DA33EE" w:rsidP="00750885">
      <w:pPr>
        <w:pStyle w:val="Nadpis22"/>
      </w:pPr>
      <w:r w:rsidRPr="00DA33EE">
        <w:t>Evidence sledovaných událostí</w:t>
      </w:r>
    </w:p>
    <w:p w14:paraId="4491388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Účelem procesu Evidence sledovaných událostí je včasná detekce, zaznamenání a správa událostí, které mohou ovlivnit dostupnost nebo výkon IT služeb. Tento proces zajišťuje, že relevantní informace z monitoringu jsou efektivně přeneseny do ITSM nástroje, kde mohou být klasifikovány, prioritizovány a dále zpracovány pro minimalizaci dopadu na provoz.</w:t>
      </w:r>
    </w:p>
    <w:p w14:paraId="1233AC7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 zavedené události je vždy notifikována uživatelská podpora. Za vyhodnocení a klasifikaci události je odpovědný dodavatel. Pokud vyhodnotí, že se jedná o incident, bezpečnostní incident nebo problém, zahájí proces dané kategorie. Systém zaeviduje návaznost procesu se zavedenou událostí.</w:t>
      </w:r>
    </w:p>
    <w:p w14:paraId="636BA43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Událost je uzavřena rozhodnutím dodavatele (pokud nebyla shledána jako relevantní) nebo vyřešením incidentu, bezpečnostního incidentu nebo problému.</w:t>
      </w:r>
    </w:p>
    <w:p w14:paraId="33870C00" w14:textId="05F8481E" w:rsidR="00DA33EE" w:rsidRPr="00DA33EE" w:rsidRDefault="00DA33EE" w:rsidP="00DA33EE">
      <w:pPr>
        <w:jc w:val="left"/>
        <w:rPr>
          <w:rFonts w:ascii="Times New Roman" w:eastAsia="Times New Roman" w:hAnsi="Times New Roman" w:cs="Times New Roman"/>
          <w:sz w:val="24"/>
          <w:lang w:eastAsia="cs-CZ"/>
        </w:rPr>
      </w:pPr>
      <w:r w:rsidRPr="00DA33EE">
        <w:rPr>
          <w:rFonts w:ascii="Times New Roman" w:eastAsia="Times New Roman" w:hAnsi="Times New Roman" w:cs="Times New Roman"/>
          <w:sz w:val="24"/>
          <w:lang w:eastAsia="cs-CZ"/>
        </w:rPr>
        <w:t xml:space="preserve"> </w:t>
      </w:r>
      <w:r w:rsidR="00A84F67">
        <w:rPr>
          <w:rFonts w:ascii="Times New Roman" w:eastAsia="Times New Roman" w:hAnsi="Times New Roman" w:cs="Times New Roman"/>
          <w:sz w:val="24"/>
          <w:lang w:eastAsia="cs-CZ"/>
        </w:rPr>
        <w:t>xxx</w:t>
      </w:r>
    </w:p>
    <w:p w14:paraId="5EE41CD0" w14:textId="77777777" w:rsidR="00DA33EE" w:rsidRPr="00DA33EE" w:rsidRDefault="00DA33EE" w:rsidP="00DA33EE">
      <w:pPr>
        <w:jc w:val="left"/>
        <w:rPr>
          <w:rFonts w:ascii="Times New Roman" w:eastAsia="Times New Roman" w:hAnsi="Times New Roman" w:cs="Times New Roman"/>
          <w:sz w:val="24"/>
          <w:lang w:eastAsia="cs-CZ"/>
        </w:rPr>
      </w:pPr>
    </w:p>
    <w:p w14:paraId="703235F8" w14:textId="77777777" w:rsidR="00DA33EE" w:rsidRPr="00DA33EE" w:rsidRDefault="00DA33EE" w:rsidP="00750885">
      <w:pPr>
        <w:pStyle w:val="Nadpis12"/>
      </w:pPr>
      <w:bookmarkStart w:id="265" w:name="_Toc130285323"/>
      <w:r w:rsidRPr="00DA33EE">
        <w:t xml:space="preserve">Průřezové funkční </w:t>
      </w:r>
      <w:r w:rsidRPr="00DA33EE">
        <w:rPr>
          <w:rFonts w:ascii="Aptos Display" w:hAnsi="Aptos Display"/>
        </w:rPr>
        <w:t>požadavky</w:t>
      </w:r>
    </w:p>
    <w:tbl>
      <w:tblPr>
        <w:tblStyle w:val="Tabulkaseznamovn1"/>
        <w:tblW w:w="0" w:type="auto"/>
        <w:tblCellMar>
          <w:top w:w="57" w:type="dxa"/>
          <w:bottom w:w="57" w:type="dxa"/>
        </w:tblCellMar>
        <w:tblLook w:val="04A0" w:firstRow="1" w:lastRow="0" w:firstColumn="1" w:lastColumn="0" w:noHBand="0" w:noVBand="1"/>
      </w:tblPr>
      <w:tblGrid>
        <w:gridCol w:w="2122"/>
        <w:gridCol w:w="7732"/>
      </w:tblGrid>
      <w:tr w:rsidR="00DA33EE" w:rsidRPr="00DA33EE" w14:paraId="12D7A6DB" w14:textId="77777777" w:rsidTr="0ACC1E25">
        <w:tc>
          <w:tcPr>
            <w:tcW w:w="2122" w:type="dxa"/>
            <w:shd w:val="clear" w:color="auto" w:fill="D9D9D9" w:themeFill="background1" w:themeFillShade="D9"/>
          </w:tcPr>
          <w:p w14:paraId="514D6633"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Název požadavku</w:t>
            </w:r>
          </w:p>
        </w:tc>
        <w:tc>
          <w:tcPr>
            <w:tcW w:w="7732" w:type="dxa"/>
            <w:shd w:val="clear" w:color="auto" w:fill="D9D9D9" w:themeFill="background1" w:themeFillShade="D9"/>
          </w:tcPr>
          <w:p w14:paraId="21569D27"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Požadavek</w:t>
            </w:r>
          </w:p>
        </w:tc>
      </w:tr>
      <w:tr w:rsidR="00DA33EE" w:rsidRPr="00DA33EE" w14:paraId="01F32C19" w14:textId="77777777" w:rsidTr="00A51A34">
        <w:tc>
          <w:tcPr>
            <w:tcW w:w="2122" w:type="dxa"/>
          </w:tcPr>
          <w:p w14:paraId="7628D02F"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Data o uživatelích </w:t>
            </w:r>
          </w:p>
        </w:tc>
        <w:tc>
          <w:tcPr>
            <w:tcW w:w="7732" w:type="dxa"/>
          </w:tcPr>
          <w:p w14:paraId="16C796DC"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Data o uživatelích budou získávány z LDAP Objednatele, případně skrze API dalších interních systémů.</w:t>
            </w:r>
          </w:p>
        </w:tc>
      </w:tr>
      <w:tr w:rsidR="00DA33EE" w:rsidRPr="00DA33EE" w14:paraId="62043D1B" w14:textId="77777777" w:rsidTr="00A51A34">
        <w:tc>
          <w:tcPr>
            <w:tcW w:w="2122" w:type="dxa"/>
          </w:tcPr>
          <w:p w14:paraId="68EF7B12"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CMDB</w:t>
            </w:r>
          </w:p>
        </w:tc>
        <w:tc>
          <w:tcPr>
            <w:tcW w:w="7732" w:type="dxa"/>
          </w:tcPr>
          <w:p w14:paraId="46514007"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bude integrováno s CMDB řešením Objednatele a musí umožnit alespoň:</w:t>
            </w:r>
          </w:p>
          <w:p w14:paraId="361218E5" w14:textId="77777777" w:rsidR="00DA33EE" w:rsidRPr="00DA33EE" w:rsidRDefault="00DA33EE" w:rsidP="003B25DA">
            <w:pPr>
              <w:numPr>
                <w:ilvl w:val="0"/>
                <w:numId w:val="99"/>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Rychlé přiřazení a eskalace incidentů na základě vztahů mezi komponentami uloženými v CMDB.</w:t>
            </w:r>
          </w:p>
          <w:p w14:paraId="6F51E68D" w14:textId="77777777" w:rsidR="00DA33EE" w:rsidRPr="00DA33EE" w:rsidRDefault="00DA33EE" w:rsidP="003B25DA">
            <w:pPr>
              <w:numPr>
                <w:ilvl w:val="0"/>
                <w:numId w:val="99"/>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Identifikace závislostí mezi systémy a rychlejší určení kořenové příčiny problému.</w:t>
            </w:r>
          </w:p>
          <w:p w14:paraId="34069580" w14:textId="77777777" w:rsidR="00DA33EE" w:rsidRPr="00DA33EE" w:rsidRDefault="00DA33EE" w:rsidP="003B25DA">
            <w:pPr>
              <w:numPr>
                <w:ilvl w:val="0"/>
                <w:numId w:val="99"/>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Vizualizace dopadu incidentu na služby.</w:t>
            </w:r>
          </w:p>
          <w:p w14:paraId="7BA22716" w14:textId="77777777" w:rsidR="00DA33EE" w:rsidRPr="00DA33EE" w:rsidRDefault="00DA33EE" w:rsidP="003B25DA">
            <w:pPr>
              <w:numPr>
                <w:ilvl w:val="0"/>
                <w:numId w:val="99"/>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Proaktivní identifikace potenciálních problémů na základě historických dat a vztahů mezi konfiguracemi.</w:t>
            </w:r>
          </w:p>
          <w:p w14:paraId="16C28429" w14:textId="77777777" w:rsidR="00DA33EE" w:rsidRPr="00DA33EE" w:rsidRDefault="00DA33EE" w:rsidP="003B25DA">
            <w:pPr>
              <w:numPr>
                <w:ilvl w:val="0"/>
                <w:numId w:val="99"/>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Sledování známých chyb a vazeb na konkrétní CI (Configuration Items) v CMDB.</w:t>
            </w:r>
          </w:p>
          <w:p w14:paraId="3F54D477" w14:textId="77777777" w:rsidR="00DA33EE" w:rsidRPr="00DA33EE" w:rsidRDefault="00DA33EE" w:rsidP="003B25DA">
            <w:pPr>
              <w:numPr>
                <w:ilvl w:val="0"/>
                <w:numId w:val="99"/>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Centrální správa hardwarových a softwarových aktiv, jejich verzí, lokalizace a životního cyklu.</w:t>
            </w:r>
          </w:p>
          <w:p w14:paraId="34679C38" w14:textId="77777777" w:rsidR="00DA33EE" w:rsidRPr="00DA33EE" w:rsidRDefault="00DA33EE" w:rsidP="003B25DA">
            <w:pPr>
              <w:numPr>
                <w:ilvl w:val="0"/>
                <w:numId w:val="99"/>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Integrace s CMDB pro zobrazení, které služby nebo procesy jsou ovlivněny konkrétním aktivem.</w:t>
            </w:r>
          </w:p>
          <w:p w14:paraId="05E0D2A9" w14:textId="77777777" w:rsidR="00DA33EE" w:rsidRPr="00DA33EE" w:rsidRDefault="00DA33EE" w:rsidP="003B25DA">
            <w:pPr>
              <w:numPr>
                <w:ilvl w:val="0"/>
                <w:numId w:val="99"/>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Vizualizace a správa topologií IT systémů.</w:t>
            </w:r>
          </w:p>
          <w:p w14:paraId="1CFE475B"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CMDB řešením Objednatele je ITOP.</w:t>
            </w:r>
          </w:p>
        </w:tc>
      </w:tr>
      <w:tr w:rsidR="00DA33EE" w:rsidRPr="00DA33EE" w14:paraId="481335E5" w14:textId="77777777" w:rsidTr="00A51A34">
        <w:tc>
          <w:tcPr>
            <w:tcW w:w="2122" w:type="dxa"/>
          </w:tcPr>
          <w:p w14:paraId="57A926D9"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Integrovatelnost správy tiketů</w:t>
            </w:r>
          </w:p>
        </w:tc>
        <w:tc>
          <w:tcPr>
            <w:tcW w:w="7732" w:type="dxa"/>
          </w:tcPr>
          <w:p w14:paraId="10279DF8" w14:textId="3821F569" w:rsidR="00DA33EE" w:rsidRPr="00D5546C" w:rsidRDefault="00DA33EE" w:rsidP="0ACC1E25">
            <w:pPr>
              <w:jc w:val="left"/>
              <w:rPr>
                <w:rFonts w:asciiTheme="minorHAnsi" w:eastAsia="Times New Roman" w:hAnsiTheme="minorHAnsi" w:cstheme="minorHAnsi"/>
                <w:sz w:val="20"/>
                <w:szCs w:val="20"/>
                <w:lang w:eastAsia="cs-CZ"/>
              </w:rPr>
            </w:pPr>
            <w:r w:rsidRPr="00D5546C">
              <w:rPr>
                <w:rFonts w:asciiTheme="minorHAnsi" w:eastAsia="Times New Roman" w:hAnsiTheme="minorHAnsi" w:cstheme="minorHAnsi"/>
                <w:sz w:val="20"/>
                <w:szCs w:val="20"/>
                <w:lang w:eastAsia="cs-CZ"/>
              </w:rPr>
              <w:t>Řešení musí umožňovat správu tiketů i skrze služeb vystavených prostřednictvím REST API.</w:t>
            </w:r>
          </w:p>
          <w:p w14:paraId="0F443E35" w14:textId="00952F46" w:rsidR="00DA33EE" w:rsidRPr="00D5546C" w:rsidRDefault="7403F56E" w:rsidP="00C2A422">
            <w:pPr>
              <w:spacing w:before="0"/>
              <w:jc w:val="left"/>
              <w:rPr>
                <w:rFonts w:asciiTheme="minorHAnsi" w:eastAsia="Times New Roman" w:hAnsiTheme="minorHAnsi" w:cstheme="minorHAnsi"/>
                <w:sz w:val="20"/>
                <w:szCs w:val="20"/>
                <w:lang w:eastAsia="cs-CZ"/>
              </w:rPr>
            </w:pPr>
            <w:r w:rsidRPr="00D5546C">
              <w:rPr>
                <w:rFonts w:asciiTheme="minorHAnsi" w:eastAsia="Times New Roman" w:hAnsiTheme="minorHAnsi" w:cstheme="minorHAnsi"/>
                <w:sz w:val="20"/>
                <w:szCs w:val="20"/>
                <w:lang w:eastAsia="cs-CZ"/>
              </w:rPr>
              <w:t>Systém umožňuje integraci „Intune security tasks“</w:t>
            </w:r>
          </w:p>
        </w:tc>
      </w:tr>
      <w:tr w:rsidR="00DA33EE" w:rsidRPr="00DA33EE" w14:paraId="1F7AD778" w14:textId="77777777" w:rsidTr="00A51A34">
        <w:tc>
          <w:tcPr>
            <w:tcW w:w="2122" w:type="dxa"/>
          </w:tcPr>
          <w:p w14:paraId="24076657"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Podpora webhooků</w:t>
            </w:r>
          </w:p>
        </w:tc>
        <w:tc>
          <w:tcPr>
            <w:tcW w:w="7732" w:type="dxa"/>
          </w:tcPr>
          <w:p w14:paraId="4AEDCA68"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musí podporovat webhooky za účelem notifikací při vytvoření/změně tiketu.</w:t>
            </w:r>
          </w:p>
        </w:tc>
      </w:tr>
      <w:tr w:rsidR="00DA33EE" w:rsidRPr="00DA33EE" w14:paraId="1C3B2BE9" w14:textId="77777777" w:rsidTr="003A1F8D">
        <w:tc>
          <w:tcPr>
            <w:tcW w:w="2122" w:type="dxa"/>
          </w:tcPr>
          <w:p w14:paraId="46A8C859" w14:textId="77777777" w:rsidR="00DA33EE" w:rsidRPr="00DA33EE" w:rsidRDefault="00DA33E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Podpora dohledu nad modulární infrastrukturou</w:t>
            </w:r>
          </w:p>
        </w:tc>
        <w:tc>
          <w:tcPr>
            <w:tcW w:w="7732" w:type="dxa"/>
          </w:tcPr>
          <w:p w14:paraId="541AC92F"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ITSM řešení musí zajistit podporu řízení provozních procesů a SLA monitoring pro infrastrukturu tvořenou </w:t>
            </w:r>
            <w:r w:rsidRPr="00DA33EE">
              <w:rPr>
                <w:rFonts w:asciiTheme="minorHAnsi" w:eastAsia="Times New Roman" w:hAnsiTheme="minorHAnsi" w:cstheme="minorHAnsi"/>
                <w:b/>
                <w:bCs/>
                <w:sz w:val="20"/>
                <w:szCs w:val="20"/>
                <w:lang w:eastAsia="cs-CZ"/>
              </w:rPr>
              <w:t>několika</w:t>
            </w:r>
            <w:r w:rsidRPr="00DA33EE">
              <w:rPr>
                <w:rFonts w:asciiTheme="minorHAnsi" w:eastAsia="Times New Roman" w:hAnsiTheme="minorHAnsi" w:cstheme="minorHAnsi"/>
                <w:sz w:val="20"/>
                <w:szCs w:val="20"/>
                <w:lang w:eastAsia="cs-CZ"/>
              </w:rPr>
              <w:t xml:space="preserve"> autonomními systémy. ITSM řešení musí umožnit nezávislou a oddělenou správu procesů pro tyto nástroje.</w:t>
            </w:r>
          </w:p>
          <w:p w14:paraId="0B4BBC9D" w14:textId="29205A7D" w:rsidR="00AA638F"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Provoz každého z těchto modulů bude řízen a dokumentován ITSM řešením a pro každý z těchto modulů bude zajištěn SLA monitoring.</w:t>
            </w:r>
            <w:r w:rsidR="00AA638F">
              <w:rPr>
                <w:rFonts w:asciiTheme="minorHAnsi" w:eastAsia="Times New Roman" w:hAnsiTheme="minorHAnsi" w:cstheme="minorHAnsi"/>
                <w:sz w:val="20"/>
                <w:szCs w:val="20"/>
                <w:lang w:eastAsia="cs-CZ"/>
              </w:rPr>
              <w:t xml:space="preserve"> </w:t>
            </w:r>
            <w:r w:rsidR="008F6AA5">
              <w:rPr>
                <w:rFonts w:asciiTheme="minorHAnsi" w:eastAsia="Times New Roman" w:hAnsiTheme="minorHAnsi" w:cstheme="minorHAnsi"/>
                <w:sz w:val="20"/>
                <w:szCs w:val="20"/>
                <w:lang w:eastAsia="cs-CZ"/>
              </w:rPr>
              <w:t>Příklad SLA parametrů služeb takového modulu je uveden v kapitole 3.1 této přílohy.</w:t>
            </w:r>
          </w:p>
          <w:p w14:paraId="2E52094A" w14:textId="434118B6" w:rsidR="00AA638F"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ITSM řešení musí umožňovat </w:t>
            </w:r>
            <w:r w:rsidRPr="00DA33EE">
              <w:rPr>
                <w:rFonts w:asciiTheme="minorHAnsi" w:eastAsia="Times New Roman" w:hAnsiTheme="minorHAnsi" w:cstheme="minorHAnsi"/>
                <w:b/>
                <w:bCs/>
                <w:sz w:val="20"/>
                <w:szCs w:val="20"/>
                <w:lang w:eastAsia="cs-CZ"/>
              </w:rPr>
              <w:t>v budoucnu změny</w:t>
            </w:r>
            <w:r w:rsidRPr="00DA33EE">
              <w:rPr>
                <w:rFonts w:asciiTheme="minorHAnsi" w:eastAsia="Times New Roman" w:hAnsiTheme="minorHAnsi" w:cstheme="minorHAnsi"/>
                <w:sz w:val="20"/>
                <w:szCs w:val="20"/>
                <w:lang w:eastAsia="cs-CZ"/>
              </w:rPr>
              <w:t xml:space="preserve"> v infrastruktuře, pro kterou je poskytována podpora, tj. jak přidání nových modulů, tak pro jejich odebrání.</w:t>
            </w:r>
          </w:p>
        </w:tc>
      </w:tr>
      <w:tr w:rsidR="00DA33EE" w:rsidRPr="00DA33EE" w14:paraId="4806C57F" w14:textId="77777777" w:rsidTr="00A51A34">
        <w:tc>
          <w:tcPr>
            <w:tcW w:w="2122" w:type="dxa"/>
          </w:tcPr>
          <w:p w14:paraId="25103CD3"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Příjem a zpracování události</w:t>
            </w:r>
          </w:p>
        </w:tc>
        <w:tc>
          <w:tcPr>
            <w:tcW w:w="7732" w:type="dxa"/>
          </w:tcPr>
          <w:p w14:paraId="7AFA2073"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umožňovat založení událostí alespoň následujícími způsoby:</w:t>
            </w:r>
          </w:p>
          <w:p w14:paraId="68BBC5A6" w14:textId="77777777" w:rsidR="00DA33EE" w:rsidRPr="00DA33EE" w:rsidRDefault="00DA33EE" w:rsidP="003B25DA">
            <w:pPr>
              <w:numPr>
                <w:ilvl w:val="0"/>
                <w:numId w:val="8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Hlášení uživatelem.</w:t>
            </w:r>
          </w:p>
          <w:p w14:paraId="069A6479" w14:textId="77777777" w:rsidR="00DA33EE" w:rsidRPr="00DA33EE" w:rsidRDefault="00DA33EE" w:rsidP="003B25DA">
            <w:pPr>
              <w:numPr>
                <w:ilvl w:val="0"/>
                <w:numId w:val="8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Vznik iniciovaný zpracováním jiných událostí dle definovaných pravidel.</w:t>
            </w:r>
          </w:p>
          <w:p w14:paraId="6C0D3066" w14:textId="77777777" w:rsidR="00DA33EE" w:rsidRPr="00DA33EE" w:rsidRDefault="00DA33EE" w:rsidP="003B25DA">
            <w:pPr>
              <w:numPr>
                <w:ilvl w:val="0"/>
                <w:numId w:val="8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Na základě automatického vytěžování získaných dat z externích nástrojů, zejména z monitorovacích nástrojů. </w:t>
            </w:r>
          </w:p>
          <w:p w14:paraId="5106ACF8" w14:textId="77777777" w:rsidR="00DA33EE" w:rsidRPr="00DA33EE" w:rsidRDefault="00DA33EE" w:rsidP="00DA33EE">
            <w:pPr>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musí být integrovatelné s monitorovacími nástroji, alespoň s monitorovacími nástroji aktuálně využívanými Objednatelem. Těmi jsou SiteScope a Zabbix.</w:t>
            </w:r>
          </w:p>
          <w:p w14:paraId="08267FF0"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Událost je charakterizovaná zejména svou kategorií, evidovanými údaji, způsobem řešení, metrikami a mezními hodnotami jednotlivých charakteristik události nebo způsobu jejího vyřizování.</w:t>
            </w:r>
          </w:p>
        </w:tc>
      </w:tr>
      <w:tr w:rsidR="00DA33EE" w:rsidRPr="00DA33EE" w14:paraId="2E65B460" w14:textId="77777777" w:rsidTr="00A51A34">
        <w:tc>
          <w:tcPr>
            <w:tcW w:w="2122" w:type="dxa"/>
          </w:tcPr>
          <w:p w14:paraId="46D37287"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Hlášení uživatelem</w:t>
            </w:r>
          </w:p>
        </w:tc>
        <w:tc>
          <w:tcPr>
            <w:tcW w:w="7732" w:type="dxa"/>
          </w:tcPr>
          <w:p w14:paraId="38DD7345"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Uživatel může událost nahlásit: </w:t>
            </w:r>
          </w:p>
          <w:p w14:paraId="229BE9D2" w14:textId="77777777" w:rsidR="00DA33EE" w:rsidRPr="00DA33EE" w:rsidRDefault="00DA33EE" w:rsidP="003B25DA">
            <w:pPr>
              <w:numPr>
                <w:ilvl w:val="0"/>
                <w:numId w:val="8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Formulářem dostupným z veřejné části ITSM řešení.</w:t>
            </w:r>
          </w:p>
          <w:p w14:paraId="5265E944" w14:textId="77777777" w:rsidR="00DA33EE" w:rsidRPr="00DA33EE" w:rsidRDefault="00DA33EE" w:rsidP="003B25DA">
            <w:pPr>
              <w:numPr>
                <w:ilvl w:val="0"/>
                <w:numId w:val="8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Mailem, který bude automaticky přenesen do ITSM řešení a dále zpracován dle definovaných pravidel.</w:t>
            </w:r>
          </w:p>
          <w:p w14:paraId="25136D03"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ITSM řešení musí umožnit tvorbu a používání oddělených formulářů pro jednotlivé systémy MZe. </w:t>
            </w:r>
          </w:p>
          <w:p w14:paraId="7549E1BB"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 Událost může být založena rovněž zasláním mailu na specifickou mailovou adresu přiřazenou jednotlivým systémům MZe. ITSM řešení musí tyto maily vytěžit a informace v nich obsažené přenést do strukturované podoby shodné se zadáním prostřednictvím formuláře. Pro korektní zpracování mailového hlášení smí být vyžadováno dodržení předepsaných standardů. Ty by však neměly uživatele omezovat, a i nekompletní žádost, pokud to je možné, musí být doplněna uživatelskou podporou bez nutnosti kontaktování nahlašovatele události.  </w:t>
            </w:r>
          </w:p>
        </w:tc>
      </w:tr>
      <w:tr w:rsidR="00DA33EE" w:rsidRPr="00DA33EE" w14:paraId="78F0EA6C" w14:textId="77777777" w:rsidTr="00A51A34">
        <w:tc>
          <w:tcPr>
            <w:tcW w:w="2122" w:type="dxa"/>
          </w:tcPr>
          <w:p w14:paraId="0EC5A0DE"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Automatické vytěžování získaných dat</w:t>
            </w:r>
          </w:p>
        </w:tc>
        <w:tc>
          <w:tcPr>
            <w:tcW w:w="7732" w:type="dxa"/>
          </w:tcPr>
          <w:p w14:paraId="4EB91DE5"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v rámci automatického vytěžování získaných dat podporovat:</w:t>
            </w:r>
          </w:p>
          <w:p w14:paraId="2EBCAB57" w14:textId="77777777" w:rsidR="00DA33EE" w:rsidRPr="00DA33EE" w:rsidRDefault="00DA33EE" w:rsidP="003B25DA">
            <w:pPr>
              <w:numPr>
                <w:ilvl w:val="0"/>
                <w:numId w:val="90"/>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Identifikaci dosažení mezních hodnot sledovaných parametrů.</w:t>
            </w:r>
          </w:p>
          <w:p w14:paraId="1705F795" w14:textId="77777777" w:rsidR="00DA33EE" w:rsidRPr="00DA33EE" w:rsidRDefault="00DA33EE" w:rsidP="003B25DA">
            <w:pPr>
              <w:numPr>
                <w:ilvl w:val="0"/>
                <w:numId w:val="90"/>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Identifikaci kombinace mezních hodnot sledovaných parametrů a události.</w:t>
            </w:r>
          </w:p>
          <w:p w14:paraId="5AF7D3D6"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Tyto informace budou využity jak k řízení událostí, tak pro SLA monitoring.</w:t>
            </w:r>
          </w:p>
          <w:p w14:paraId="7086A83C"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na základě vytěžených informací a definovaných pravidel založí událost a iniciuje jí přiřazené workflow.</w:t>
            </w:r>
          </w:p>
        </w:tc>
      </w:tr>
      <w:tr w:rsidR="00DA33EE" w:rsidRPr="00DA33EE" w14:paraId="0CA1B95A" w14:textId="77777777" w:rsidTr="00A51A34">
        <w:tc>
          <w:tcPr>
            <w:tcW w:w="2122" w:type="dxa"/>
          </w:tcPr>
          <w:p w14:paraId="4D5E2F57"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Měření dostupnosti služeb</w:t>
            </w:r>
          </w:p>
        </w:tc>
        <w:tc>
          <w:tcPr>
            <w:tcW w:w="7732" w:type="dxa"/>
          </w:tcPr>
          <w:p w14:paraId="314AEB0E"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V rámci měření dostupnosti služeb budou rozeznávány následující systémové stavy:</w:t>
            </w:r>
          </w:p>
          <w:p w14:paraId="222858BF" w14:textId="77777777" w:rsidR="00DA33EE" w:rsidRPr="00DA33EE" w:rsidRDefault="00DA33EE" w:rsidP="003B25DA">
            <w:pPr>
              <w:numPr>
                <w:ilvl w:val="0"/>
                <w:numId w:val="9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V provozu – Systém je v provozu v případě, že se uživatelé mohou do systému přihlásit a využívat veškeré funkcionality, které jsou předmětem jeho technické specifikace, nebo je pro nedostupné funkcionality (např. z důvodu jejich chyby) nabídnuto náhradní řešení umožňující dosažení shodného výsledku jako v případě, kdy by uživatel mohl tyto funkcionality využít.</w:t>
            </w:r>
          </w:p>
          <w:p w14:paraId="00E15701" w14:textId="77777777" w:rsidR="00DA33EE" w:rsidRPr="00DA33EE" w:rsidRDefault="00DA33EE" w:rsidP="003B25DA">
            <w:pPr>
              <w:numPr>
                <w:ilvl w:val="0"/>
                <w:numId w:val="9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Mimo provoz – Systém je mimo provoz v případě, že se uživatelé nemohou do systému přihlásit nebo je k systému hlášena nějaká vada kategorie A.</w:t>
            </w:r>
          </w:p>
          <w:p w14:paraId="5FD37D01" w14:textId="77777777" w:rsidR="00DA33EE" w:rsidRPr="00DA33EE" w:rsidRDefault="00DA33EE" w:rsidP="003B25DA">
            <w:pPr>
              <w:numPr>
                <w:ilvl w:val="0"/>
                <w:numId w:val="9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Omezení funkcionality – Systém se nachází v stavu „omezení funkcionality“, když nejsou splněny podmínky ani pro jeden z předešlých stavů.</w:t>
            </w:r>
          </w:p>
          <w:p w14:paraId="0382263C"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ITSM řešení bude považován za nedostupný v době trvání systémového stavu "mimo provoz" od okamžiku: </w:t>
            </w:r>
          </w:p>
          <w:p w14:paraId="33016E1D" w14:textId="77777777" w:rsidR="00DA33EE" w:rsidRPr="00DA33EE" w:rsidRDefault="00DA33EE" w:rsidP="003B25DA">
            <w:pPr>
              <w:numPr>
                <w:ilvl w:val="0"/>
                <w:numId w:val="95"/>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oprávněné identifikace nedostupnosti detekované pomocí monitorovacího nástroje a zaznamenané v ITSM řešení až do okamžiku odstranění vady, </w:t>
            </w:r>
          </w:p>
          <w:p w14:paraId="58EA2FB7" w14:textId="77777777" w:rsidR="00DA33EE" w:rsidRPr="00DA33EE" w:rsidRDefault="00DA33EE" w:rsidP="003B25DA">
            <w:pPr>
              <w:numPr>
                <w:ilvl w:val="0"/>
                <w:numId w:val="95"/>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oprávněného nahlášení nedostupnosti uživatelem systému až do okamžiku obnovení provozu.</w:t>
            </w:r>
          </w:p>
          <w:p w14:paraId="3C11A989"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V případě, že se systém nachází ve stavu „omezení funkcionality“, musí dodavatel dodržet parametry kladené na lhůty při odstraňování vad (viz služba „Technická podpora“).</w:t>
            </w:r>
          </w:p>
        </w:tc>
      </w:tr>
      <w:tr w:rsidR="00DA33EE" w:rsidRPr="00DA33EE" w14:paraId="611EC8AB" w14:textId="77777777" w:rsidTr="00A51A34">
        <w:tc>
          <w:tcPr>
            <w:tcW w:w="2122" w:type="dxa"/>
          </w:tcPr>
          <w:p w14:paraId="3350573C"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Evidence předání informačního systému do provozu</w:t>
            </w:r>
          </w:p>
        </w:tc>
        <w:tc>
          <w:tcPr>
            <w:tcW w:w="7732" w:type="dxa"/>
          </w:tcPr>
          <w:p w14:paraId="2C2F72B6" w14:textId="77777777" w:rsidR="00DA33EE" w:rsidRPr="00DA33EE" w:rsidRDefault="00DA33EE" w:rsidP="00DA33EE">
            <w:pPr>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musí umožnit oprávněnému uživateli (zástupce projektové kanceláře) odeslání formuláře pro předání projektu do provozu. Příjemcem formuláře je operátor Helpdesku MZe. Formulář musí umožnit uvedení alespoň následujících informací:</w:t>
            </w:r>
          </w:p>
          <w:p w14:paraId="335088C2"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Název systému, zkratka</w:t>
            </w:r>
          </w:p>
          <w:p w14:paraId="339B4FBF"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Popis systému</w:t>
            </w:r>
          </w:p>
          <w:p w14:paraId="684F20FC"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Dodavatel</w:t>
            </w:r>
          </w:p>
          <w:p w14:paraId="3EB15224"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Kontaktní adresa na dodavatele</w:t>
            </w:r>
          </w:p>
          <w:p w14:paraId="33A90CD1"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Smlouva (číslo, odkaz, KL)</w:t>
            </w:r>
          </w:p>
          <w:p w14:paraId="775D6A51"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Technický garant</w:t>
            </w:r>
          </w:p>
          <w:p w14:paraId="55C48EB3"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Věcný garant</w:t>
            </w:r>
          </w:p>
          <w:p w14:paraId="70A34ACE"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Zaškolení zaměstnanci na MZe </w:t>
            </w:r>
          </w:p>
          <w:p w14:paraId="4379C29D"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Dohled</w:t>
            </w:r>
          </w:p>
          <w:p w14:paraId="312BCB97"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Zvýšený monitoring</w:t>
            </w:r>
          </w:p>
          <w:p w14:paraId="782E2F6D"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Forma zaslání ticketu na Dodavatele</w:t>
            </w:r>
          </w:p>
          <w:p w14:paraId="1EDE650E"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Řešitelský tým (role v týmu)</w:t>
            </w:r>
            <w:r w:rsidRPr="00DA33EE">
              <w:rPr>
                <w:rFonts w:asciiTheme="minorHAnsi" w:eastAsia="Times New Roman" w:hAnsiTheme="minorHAnsi" w:cstheme="minorHAnsi"/>
                <w:sz w:val="20"/>
                <w:szCs w:val="20"/>
                <w:lang w:eastAsia="cs-CZ"/>
              </w:rPr>
              <w:tab/>
            </w:r>
          </w:p>
          <w:p w14:paraId="54D798AF"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Dokumentace k systému</w:t>
            </w:r>
          </w:p>
          <w:p w14:paraId="6E09602A" w14:textId="77777777" w:rsidR="00DA33EE" w:rsidRPr="00DA33EE" w:rsidRDefault="00DA33EE" w:rsidP="003B25DA">
            <w:pPr>
              <w:numPr>
                <w:ilvl w:val="0"/>
                <w:numId w:val="109"/>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Umístění dokumentace</w:t>
            </w:r>
          </w:p>
          <w:p w14:paraId="78BB2F5A" w14:textId="77777777" w:rsidR="00DA33EE" w:rsidRPr="00DA33EE" w:rsidRDefault="00DA33EE" w:rsidP="003B25DA">
            <w:pPr>
              <w:numPr>
                <w:ilvl w:val="0"/>
                <w:numId w:val="10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Přílohy (ke každé příloze název a druh dokumentu)</w:t>
            </w:r>
          </w:p>
          <w:p w14:paraId="401498E4" w14:textId="77777777" w:rsidR="00DA33EE" w:rsidRPr="00DA33EE" w:rsidRDefault="00DA33EE" w:rsidP="003B25DA">
            <w:pPr>
              <w:numPr>
                <w:ilvl w:val="0"/>
                <w:numId w:val="10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Datum a čas předání systému do provozu</w:t>
            </w:r>
          </w:p>
          <w:p w14:paraId="5FD4D935" w14:textId="77777777" w:rsidR="00DA33EE" w:rsidRPr="00DA33EE" w:rsidRDefault="00DA33EE" w:rsidP="00DA33EE">
            <w:pPr>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Operátor Helpdesku MZe musí mít možnost měnit stavy předaného informačního systému na:</w:t>
            </w:r>
          </w:p>
          <w:p w14:paraId="039DBD52" w14:textId="77777777" w:rsidR="00DA33EE" w:rsidRPr="00DA33EE" w:rsidRDefault="00DA33EE" w:rsidP="003B25DA">
            <w:pPr>
              <w:numPr>
                <w:ilvl w:val="0"/>
                <w:numId w:val="10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Otevřeno (defaultně nastaveno při předání formuláře na helpdesk)</w:t>
            </w:r>
          </w:p>
          <w:p w14:paraId="557497F4" w14:textId="77777777" w:rsidR="00DA33EE" w:rsidRPr="00DA33EE" w:rsidRDefault="00DA33EE" w:rsidP="003B25DA">
            <w:pPr>
              <w:numPr>
                <w:ilvl w:val="0"/>
                <w:numId w:val="10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Provoz zahájen</w:t>
            </w:r>
          </w:p>
          <w:p w14:paraId="08272763" w14:textId="09FA660D" w:rsidR="00DA33EE" w:rsidRPr="00525FDC" w:rsidRDefault="00DA33EE" w:rsidP="00525FDC">
            <w:pPr>
              <w:numPr>
                <w:ilvl w:val="0"/>
                <w:numId w:val="10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Ukončení provozu</w:t>
            </w:r>
          </w:p>
        </w:tc>
      </w:tr>
      <w:tr w:rsidR="00787714" w:rsidRPr="00DA33EE" w14:paraId="59D350B6" w14:textId="77777777" w:rsidTr="00A51A34">
        <w:tc>
          <w:tcPr>
            <w:tcW w:w="2122" w:type="dxa"/>
          </w:tcPr>
          <w:p w14:paraId="0CF5CCD1" w14:textId="4C4D0E86" w:rsidR="00787714" w:rsidRPr="00DA33EE" w:rsidRDefault="00787714" w:rsidP="00DA33EE">
            <w:pPr>
              <w:jc w:val="left"/>
              <w:rPr>
                <w:rFonts w:asciiTheme="minorHAnsi" w:eastAsia="Times New Roman" w:hAnsiTheme="minorHAnsi" w:cstheme="minorHAnsi"/>
                <w:sz w:val="20"/>
                <w:szCs w:val="20"/>
                <w:lang w:eastAsia="cs-CZ"/>
              </w:rPr>
            </w:pPr>
            <w:r>
              <w:rPr>
                <w:rFonts w:asciiTheme="minorHAnsi" w:eastAsia="Times New Roman" w:hAnsiTheme="minorHAnsi" w:cstheme="minorHAnsi"/>
                <w:sz w:val="20"/>
                <w:szCs w:val="20"/>
                <w:lang w:eastAsia="cs-CZ"/>
              </w:rPr>
              <w:t>Evidence smluv</w:t>
            </w:r>
          </w:p>
        </w:tc>
        <w:tc>
          <w:tcPr>
            <w:tcW w:w="7732" w:type="dxa"/>
          </w:tcPr>
          <w:p w14:paraId="7AB8A10C" w14:textId="776F9305" w:rsidR="00787714" w:rsidRPr="00DA33EE" w:rsidRDefault="00787714" w:rsidP="00787714">
            <w:pPr>
              <w:rPr>
                <w:rFonts w:asciiTheme="minorHAnsi" w:eastAsia="Times New Roman" w:hAnsiTheme="minorHAnsi" w:cstheme="minorHAnsi"/>
                <w:sz w:val="20"/>
                <w:szCs w:val="20"/>
                <w:lang w:eastAsia="cs-CZ"/>
              </w:rPr>
            </w:pPr>
            <w:r>
              <w:rPr>
                <w:rFonts w:asciiTheme="minorHAnsi" w:eastAsia="Times New Roman" w:hAnsiTheme="minorHAnsi" w:cstheme="minorHAnsi"/>
                <w:sz w:val="20"/>
                <w:szCs w:val="20"/>
                <w:lang w:eastAsia="cs-CZ"/>
              </w:rPr>
              <w:t xml:space="preserve">Systém musí umožnit vedení smluv s poskytovateli informačních systémů. </w:t>
            </w:r>
            <w:r w:rsidRPr="00DA33EE">
              <w:rPr>
                <w:rFonts w:asciiTheme="minorHAnsi" w:eastAsia="Times New Roman" w:hAnsiTheme="minorHAnsi" w:cstheme="minorHAnsi"/>
                <w:sz w:val="20"/>
                <w:szCs w:val="20"/>
                <w:lang w:eastAsia="cs-CZ"/>
              </w:rPr>
              <w:t>Ke každé smlouvě musí být uvedena informace o:</w:t>
            </w:r>
          </w:p>
          <w:p w14:paraId="18074525" w14:textId="77777777" w:rsidR="00787714" w:rsidRPr="00DA33EE" w:rsidRDefault="00787714" w:rsidP="00787714">
            <w:pPr>
              <w:numPr>
                <w:ilvl w:val="0"/>
                <w:numId w:val="110"/>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Platnosti smlouvy od – do</w:t>
            </w:r>
          </w:p>
          <w:p w14:paraId="607D01EC" w14:textId="77777777" w:rsidR="00787714" w:rsidRDefault="00787714" w:rsidP="00787714">
            <w:pPr>
              <w:numPr>
                <w:ilvl w:val="0"/>
                <w:numId w:val="110"/>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Poskytovateli </w:t>
            </w:r>
          </w:p>
          <w:p w14:paraId="6169EDFA" w14:textId="7184871F" w:rsidR="00787714" w:rsidRDefault="00787714" w:rsidP="00787714">
            <w:pPr>
              <w:numPr>
                <w:ilvl w:val="0"/>
                <w:numId w:val="110"/>
              </w:numPr>
              <w:contextualSpacing/>
              <w:jc w:val="left"/>
              <w:rPr>
                <w:rFonts w:asciiTheme="minorHAnsi" w:eastAsia="Times New Roman" w:hAnsiTheme="minorHAnsi" w:cstheme="minorHAnsi"/>
                <w:sz w:val="20"/>
                <w:szCs w:val="20"/>
                <w:lang w:eastAsia="cs-CZ"/>
              </w:rPr>
            </w:pPr>
            <w:r w:rsidRPr="00787714">
              <w:rPr>
                <w:rFonts w:asciiTheme="minorHAnsi" w:eastAsia="Times New Roman" w:hAnsiTheme="minorHAnsi" w:cstheme="minorHAnsi"/>
                <w:sz w:val="20"/>
                <w:szCs w:val="20"/>
                <w:lang w:eastAsia="cs-CZ"/>
              </w:rPr>
              <w:t>Stavu (Platná, Ukončená)</w:t>
            </w:r>
          </w:p>
          <w:p w14:paraId="7834451C" w14:textId="77777777" w:rsidR="00787714" w:rsidRDefault="00787714" w:rsidP="00787714">
            <w:pPr>
              <w:contextualSpacing/>
              <w:jc w:val="left"/>
              <w:rPr>
                <w:rFonts w:asciiTheme="minorHAnsi" w:eastAsia="Times New Roman" w:hAnsiTheme="minorHAnsi" w:cstheme="minorHAnsi"/>
                <w:sz w:val="20"/>
                <w:szCs w:val="20"/>
                <w:lang w:eastAsia="cs-CZ"/>
              </w:rPr>
            </w:pPr>
          </w:p>
          <w:p w14:paraId="4CBF169D" w14:textId="182FFCCC" w:rsidR="00787714" w:rsidRPr="00787714" w:rsidRDefault="00787714" w:rsidP="003A1F8D">
            <w:p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musí umožnit ke každému informačnímu systému evidovat více smluv</w:t>
            </w:r>
            <w:r>
              <w:rPr>
                <w:rFonts w:asciiTheme="minorHAnsi" w:eastAsia="Times New Roman" w:hAnsiTheme="minorHAnsi" w:cstheme="minorHAnsi"/>
                <w:sz w:val="20"/>
                <w:szCs w:val="20"/>
                <w:lang w:eastAsia="cs-CZ"/>
              </w:rPr>
              <w:t xml:space="preserve"> nebo k jedné smlouvě evidovat více informačních systémů</w:t>
            </w:r>
            <w:r w:rsidRPr="00DA33EE">
              <w:rPr>
                <w:rFonts w:asciiTheme="minorHAnsi" w:eastAsia="Times New Roman" w:hAnsiTheme="minorHAnsi" w:cstheme="minorHAnsi"/>
                <w:sz w:val="20"/>
                <w:szCs w:val="20"/>
                <w:lang w:eastAsia="cs-CZ"/>
              </w:rPr>
              <w:t>.</w:t>
            </w:r>
          </w:p>
        </w:tc>
      </w:tr>
      <w:tr w:rsidR="00DA33EE" w:rsidRPr="00DA33EE" w14:paraId="22FB0AD3" w14:textId="77777777" w:rsidTr="00A51A34">
        <w:tc>
          <w:tcPr>
            <w:tcW w:w="2122" w:type="dxa"/>
          </w:tcPr>
          <w:p w14:paraId="750541CD"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Evidence katalogových listů</w:t>
            </w:r>
          </w:p>
        </w:tc>
        <w:tc>
          <w:tcPr>
            <w:tcW w:w="7732" w:type="dxa"/>
          </w:tcPr>
          <w:p w14:paraId="65BA5513" w14:textId="77777777" w:rsidR="00DA33EE" w:rsidRPr="00DA33EE" w:rsidRDefault="00DA33EE" w:rsidP="00DA33EE">
            <w:pPr>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musí umožnit evidenci katalogových listů se specifikací smluvních služeb. Součástí evidence katalogového listu musí být:</w:t>
            </w:r>
          </w:p>
          <w:p w14:paraId="385EA0A1" w14:textId="09EC8011" w:rsidR="00DA33EE" w:rsidRPr="00DA33EE" w:rsidRDefault="00DA33EE" w:rsidP="003B25DA">
            <w:pPr>
              <w:numPr>
                <w:ilvl w:val="0"/>
                <w:numId w:val="10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Přiřazení katalogového listu k informačnímu systému předanému do provozu</w:t>
            </w:r>
            <w:r w:rsidR="00787714">
              <w:rPr>
                <w:rFonts w:asciiTheme="minorHAnsi" w:eastAsia="Times New Roman" w:hAnsiTheme="minorHAnsi" w:cstheme="minorHAnsi"/>
                <w:sz w:val="20"/>
                <w:szCs w:val="20"/>
                <w:lang w:eastAsia="cs-CZ"/>
              </w:rPr>
              <w:t xml:space="preserve"> a ke smlouvě</w:t>
            </w:r>
          </w:p>
          <w:p w14:paraId="21451B74" w14:textId="77777777" w:rsidR="00DA33EE" w:rsidRPr="00DA33EE" w:rsidRDefault="00DA33EE" w:rsidP="003B25DA">
            <w:pPr>
              <w:numPr>
                <w:ilvl w:val="0"/>
                <w:numId w:val="10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Název služby</w:t>
            </w:r>
          </w:p>
          <w:p w14:paraId="733AF83F" w14:textId="77777777" w:rsidR="00DA33EE" w:rsidRPr="00DA33EE" w:rsidRDefault="00DA33EE" w:rsidP="003B25DA">
            <w:pPr>
              <w:numPr>
                <w:ilvl w:val="0"/>
                <w:numId w:val="10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Typ katalogového listu (Paušální/Ad hoc)</w:t>
            </w:r>
          </w:p>
          <w:p w14:paraId="38527130" w14:textId="77777777" w:rsidR="00DA33EE" w:rsidRPr="00DA33EE" w:rsidRDefault="00DA33EE" w:rsidP="003B25DA">
            <w:pPr>
              <w:numPr>
                <w:ilvl w:val="0"/>
                <w:numId w:val="10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Kód katalogového listu</w:t>
            </w:r>
          </w:p>
          <w:p w14:paraId="4DCD1248" w14:textId="77777777" w:rsidR="00DA33EE" w:rsidRPr="00DA33EE" w:rsidRDefault="00DA33EE" w:rsidP="003B25DA">
            <w:pPr>
              <w:numPr>
                <w:ilvl w:val="0"/>
                <w:numId w:val="10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Definice služby a požadovaných činností</w:t>
            </w:r>
          </w:p>
          <w:p w14:paraId="4F4337CF" w14:textId="77777777" w:rsidR="00DA33EE" w:rsidRPr="00DA33EE" w:rsidRDefault="00DA33EE" w:rsidP="003B25DA">
            <w:pPr>
              <w:numPr>
                <w:ilvl w:val="0"/>
                <w:numId w:val="10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Přiřazení odborných garantů zajišťujících druhou a třetí úroveň podpory.</w:t>
            </w:r>
          </w:p>
          <w:p w14:paraId="60C0F05D" w14:textId="77777777" w:rsidR="00DA33EE" w:rsidRPr="00DA33EE" w:rsidRDefault="00DA33EE" w:rsidP="003B25DA">
            <w:pPr>
              <w:numPr>
                <w:ilvl w:val="0"/>
                <w:numId w:val="10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Požadovaná úroveň služeb pro automatické vyhodnocení naplnění všech sledovaných SLA parametrů v rámci událostí přiřazených k danému katalogovému listu.</w:t>
            </w:r>
          </w:p>
          <w:p w14:paraId="64D21CC3" w14:textId="77777777" w:rsidR="00DA33EE" w:rsidRPr="00DA33EE" w:rsidRDefault="00DA33EE" w:rsidP="003B25DA">
            <w:pPr>
              <w:numPr>
                <w:ilvl w:val="0"/>
                <w:numId w:val="104"/>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Definice provozní doby pro automatické vyhodnocení naplnění všech sledovaných SLA parametrů v rámci událostí přiřazených k danému katalogovému listu.</w:t>
            </w:r>
          </w:p>
          <w:p w14:paraId="6BA66424" w14:textId="77777777" w:rsidR="00DA33EE" w:rsidRPr="00DA33EE" w:rsidRDefault="00DA33EE" w:rsidP="003A1F8D">
            <w:pPr>
              <w:rPr>
                <w:rFonts w:asciiTheme="minorHAnsi" w:eastAsia="Times New Roman" w:hAnsiTheme="minorHAnsi" w:cstheme="minorHAnsi"/>
                <w:sz w:val="20"/>
                <w:szCs w:val="20"/>
                <w:lang w:eastAsia="cs-CZ"/>
              </w:rPr>
            </w:pPr>
          </w:p>
          <w:p w14:paraId="695CAA38" w14:textId="222B8088" w:rsidR="00E71119"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musí oprávněnému uživateli umožnit provést změnu katalogového listu včetně aktualizace požadované úrovně služeb a definice provozní doby.</w:t>
            </w:r>
          </w:p>
        </w:tc>
      </w:tr>
      <w:tr w:rsidR="008F6AA5" w:rsidRPr="00DA33EE" w14:paraId="2DE70887" w14:textId="77777777" w:rsidTr="00A51A34">
        <w:tc>
          <w:tcPr>
            <w:tcW w:w="2122" w:type="dxa"/>
          </w:tcPr>
          <w:p w14:paraId="5330A385" w14:textId="6B4BF61B" w:rsidR="008F6AA5" w:rsidRPr="00525FDC" w:rsidRDefault="008F6AA5" w:rsidP="008F6AA5">
            <w:pPr>
              <w:jc w:val="left"/>
              <w:rPr>
                <w:rFonts w:asciiTheme="minorHAnsi" w:eastAsia="Times New Roman" w:hAnsiTheme="minorHAnsi" w:cstheme="minorHAnsi"/>
                <w:sz w:val="20"/>
                <w:szCs w:val="20"/>
                <w:lang w:eastAsia="cs-CZ"/>
              </w:rPr>
            </w:pPr>
            <w:r w:rsidRPr="00525FDC">
              <w:rPr>
                <w:rFonts w:asciiTheme="minorHAnsi" w:eastAsia="Times New Roman" w:hAnsiTheme="minorHAnsi" w:cstheme="minorHAnsi"/>
                <w:sz w:val="20"/>
                <w:szCs w:val="20"/>
                <w:lang w:eastAsia="cs-CZ"/>
              </w:rPr>
              <w:t>Iniciální nastavení ITSM řešení před uvedením do provozu</w:t>
            </w:r>
          </w:p>
        </w:tc>
        <w:tc>
          <w:tcPr>
            <w:tcW w:w="7732" w:type="dxa"/>
          </w:tcPr>
          <w:p w14:paraId="5C2D5029" w14:textId="77777777" w:rsidR="008F6AA5" w:rsidRDefault="008F6AA5" w:rsidP="008F6AA5">
            <w:pPr>
              <w:jc w:val="left"/>
              <w:rPr>
                <w:rFonts w:asciiTheme="minorHAnsi" w:eastAsia="Times New Roman" w:hAnsiTheme="minorHAnsi" w:cstheme="minorHAnsi"/>
                <w:sz w:val="20"/>
                <w:szCs w:val="20"/>
                <w:lang w:eastAsia="cs-CZ"/>
              </w:rPr>
            </w:pPr>
            <w:r>
              <w:rPr>
                <w:rFonts w:asciiTheme="minorHAnsi" w:eastAsia="Times New Roman" w:hAnsiTheme="minorHAnsi" w:cstheme="minorHAnsi"/>
                <w:sz w:val="20"/>
                <w:szCs w:val="20"/>
                <w:lang w:eastAsia="cs-CZ"/>
              </w:rPr>
              <w:t>Dodavatel musí před uvedením do pilotního provozu zajistit:</w:t>
            </w:r>
          </w:p>
          <w:p w14:paraId="51691361" w14:textId="77777777" w:rsidR="008F6AA5" w:rsidRDefault="008F6AA5" w:rsidP="008F6AA5">
            <w:pPr>
              <w:pStyle w:val="Odstavecseseznamem"/>
              <w:numPr>
                <w:ilvl w:val="0"/>
                <w:numId w:val="139"/>
              </w:numPr>
              <w:rPr>
                <w:rFonts w:eastAsia="Times New Roman" w:cstheme="minorHAnsi"/>
                <w:sz w:val="20"/>
                <w:szCs w:val="20"/>
                <w:lang w:eastAsia="cs-CZ"/>
              </w:rPr>
            </w:pPr>
            <w:r w:rsidRPr="00BD1A1F">
              <w:rPr>
                <w:rFonts w:eastAsia="Times New Roman" w:cstheme="minorHAnsi"/>
                <w:sz w:val="20"/>
                <w:szCs w:val="20"/>
                <w:lang w:eastAsia="cs-CZ"/>
              </w:rPr>
              <w:t>Iniciální nastavení (parametrizace) řešení v souladu s požadavky zadání, tj. nastavení iniciální sady reportů</w:t>
            </w:r>
            <w:r>
              <w:rPr>
                <w:rFonts w:eastAsia="Times New Roman" w:cstheme="minorHAnsi"/>
                <w:sz w:val="20"/>
                <w:szCs w:val="20"/>
                <w:lang w:eastAsia="cs-CZ"/>
              </w:rPr>
              <w:t xml:space="preserve"> a</w:t>
            </w:r>
            <w:r w:rsidRPr="00BD1A1F">
              <w:rPr>
                <w:rFonts w:eastAsia="Times New Roman" w:cstheme="minorHAnsi"/>
                <w:sz w:val="20"/>
                <w:szCs w:val="20"/>
                <w:lang w:eastAsia="cs-CZ"/>
              </w:rPr>
              <w:t xml:space="preserve"> oprávnění, atd. </w:t>
            </w:r>
          </w:p>
          <w:p w14:paraId="0BFE17E3" w14:textId="47194BF3" w:rsidR="008F6AA5" w:rsidRPr="00525FDC" w:rsidRDefault="008F6AA5" w:rsidP="008F6AA5">
            <w:pPr>
              <w:pStyle w:val="Odstavecseseznamem"/>
              <w:numPr>
                <w:ilvl w:val="0"/>
                <w:numId w:val="139"/>
              </w:numPr>
              <w:rPr>
                <w:rFonts w:eastAsia="Times New Roman" w:cstheme="minorHAnsi"/>
                <w:sz w:val="20"/>
                <w:szCs w:val="20"/>
                <w:lang w:eastAsia="cs-CZ"/>
              </w:rPr>
            </w:pPr>
            <w:r w:rsidRPr="00BD1A1F">
              <w:rPr>
                <w:rFonts w:eastAsia="Times New Roman" w:cstheme="minorHAnsi"/>
                <w:sz w:val="20"/>
                <w:szCs w:val="20"/>
                <w:lang w:eastAsia="cs-CZ"/>
              </w:rPr>
              <w:t>Zavedení iniciální sady dat určen</w:t>
            </w:r>
            <w:r>
              <w:rPr>
                <w:rFonts w:eastAsia="Times New Roman" w:cstheme="minorHAnsi"/>
                <w:sz w:val="20"/>
                <w:szCs w:val="20"/>
                <w:lang w:eastAsia="cs-CZ"/>
              </w:rPr>
              <w:t>é</w:t>
            </w:r>
            <w:r w:rsidRPr="00BD1A1F">
              <w:rPr>
                <w:rFonts w:eastAsia="Times New Roman" w:cstheme="minorHAnsi"/>
                <w:sz w:val="20"/>
                <w:szCs w:val="20"/>
                <w:lang w:eastAsia="cs-CZ"/>
              </w:rPr>
              <w:t xml:space="preserve"> zadavatelem. Předpokládá se </w:t>
            </w:r>
            <w:r>
              <w:rPr>
                <w:rFonts w:eastAsia="Times New Roman" w:cstheme="minorHAnsi"/>
                <w:sz w:val="20"/>
                <w:szCs w:val="20"/>
                <w:lang w:eastAsia="cs-CZ"/>
              </w:rPr>
              <w:t>zaevidování</w:t>
            </w:r>
            <w:r w:rsidRPr="00BD1A1F">
              <w:rPr>
                <w:rFonts w:eastAsia="Times New Roman" w:cstheme="minorHAnsi"/>
                <w:sz w:val="20"/>
                <w:szCs w:val="20"/>
                <w:lang w:eastAsia="cs-CZ"/>
              </w:rPr>
              <w:t xml:space="preserve"> jedné smlouvy s nejvýše </w:t>
            </w:r>
            <w:r>
              <w:rPr>
                <w:rFonts w:eastAsia="Times New Roman" w:cstheme="minorHAnsi"/>
                <w:sz w:val="20"/>
                <w:szCs w:val="20"/>
                <w:lang w:eastAsia="cs-CZ"/>
              </w:rPr>
              <w:t>30 informačními systémy a 30 katalogovými listy.</w:t>
            </w:r>
          </w:p>
        </w:tc>
      </w:tr>
      <w:tr w:rsidR="00DA33EE" w:rsidRPr="00DA33EE" w14:paraId="6A2939EE" w14:textId="77777777" w:rsidTr="00A51A34">
        <w:tc>
          <w:tcPr>
            <w:tcW w:w="2122" w:type="dxa"/>
          </w:tcPr>
          <w:p w14:paraId="13DB0A63"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Dokumentace služeb poskytovatele</w:t>
            </w:r>
          </w:p>
        </w:tc>
        <w:tc>
          <w:tcPr>
            <w:tcW w:w="7732" w:type="dxa"/>
          </w:tcPr>
          <w:p w14:paraId="552A2140"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musí umožnit externím poskytovatelům zaznamenat provedení jakékoli činnosti alespoň v rozsahu:</w:t>
            </w:r>
          </w:p>
          <w:p w14:paraId="4C4A714F" w14:textId="77777777" w:rsidR="00DA33EE" w:rsidRPr="00DA33EE" w:rsidRDefault="00DA33EE" w:rsidP="003B25DA">
            <w:pPr>
              <w:numPr>
                <w:ilvl w:val="0"/>
                <w:numId w:val="100"/>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Datum a čas provedení činností.</w:t>
            </w:r>
          </w:p>
          <w:p w14:paraId="5EE9D477" w14:textId="77777777" w:rsidR="00DA33EE" w:rsidRPr="00DA33EE" w:rsidRDefault="00DA33EE" w:rsidP="003B25DA">
            <w:pPr>
              <w:numPr>
                <w:ilvl w:val="0"/>
                <w:numId w:val="100"/>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Přiřazení činnosti k:</w:t>
            </w:r>
          </w:p>
          <w:p w14:paraId="4B88C13B" w14:textId="77777777" w:rsidR="00DA33EE" w:rsidRPr="00DA33EE" w:rsidRDefault="00DA33EE" w:rsidP="003B25DA">
            <w:pPr>
              <w:numPr>
                <w:ilvl w:val="1"/>
                <w:numId w:val="100"/>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provozní události nebo k servisnímu požadavku zaznamenanému v systému nebo k</w:t>
            </w:r>
          </w:p>
          <w:p w14:paraId="5869D2C4" w14:textId="77777777" w:rsidR="00DA33EE" w:rsidRPr="00DA33EE" w:rsidRDefault="00DA33EE" w:rsidP="003B25DA">
            <w:pPr>
              <w:numPr>
                <w:ilvl w:val="1"/>
                <w:numId w:val="100"/>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ke katalogovému listu (v případě paušálních služeb).</w:t>
            </w:r>
          </w:p>
          <w:p w14:paraId="6EC79D57" w14:textId="77777777" w:rsidR="00DA33EE" w:rsidRPr="00DA33EE" w:rsidRDefault="00DA33EE" w:rsidP="003B25DA">
            <w:pPr>
              <w:numPr>
                <w:ilvl w:val="0"/>
                <w:numId w:val="100"/>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Role a obsazení role členy realizačního týmu, kteří činnost vykonávali.</w:t>
            </w:r>
          </w:p>
          <w:p w14:paraId="7AEC0145" w14:textId="77777777" w:rsidR="00DA33EE" w:rsidRPr="00DA33EE" w:rsidRDefault="00DA33EE" w:rsidP="003B25DA">
            <w:pPr>
              <w:numPr>
                <w:ilvl w:val="0"/>
                <w:numId w:val="100"/>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Časový rozsah činností v hodinách.</w:t>
            </w:r>
          </w:p>
          <w:p w14:paraId="4AF9BF35" w14:textId="77777777" w:rsidR="00DA33EE" w:rsidRPr="00DA33EE" w:rsidRDefault="00DA33EE" w:rsidP="003B25DA">
            <w:pPr>
              <w:numPr>
                <w:ilvl w:val="0"/>
                <w:numId w:val="100"/>
              </w:numPr>
              <w:spacing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Stručná charakteristika provedených činností.</w:t>
            </w:r>
          </w:p>
        </w:tc>
      </w:tr>
      <w:tr w:rsidR="00DA33EE" w:rsidRPr="00DA33EE" w14:paraId="3BDF621B" w14:textId="77777777" w:rsidTr="00A51A34">
        <w:tc>
          <w:tcPr>
            <w:tcW w:w="2122" w:type="dxa"/>
          </w:tcPr>
          <w:p w14:paraId="4AA04BF5"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Reporting dodržování SLA</w:t>
            </w:r>
          </w:p>
        </w:tc>
        <w:tc>
          <w:tcPr>
            <w:tcW w:w="7732" w:type="dxa"/>
          </w:tcPr>
          <w:p w14:paraId="74D3729E" w14:textId="77777777" w:rsidR="001C776F" w:rsidRDefault="00DA33EE" w:rsidP="00525FDC">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na konci vyhodnocovacího období automaticky sestavit report dokladující úroveň naplnění všech sledovaných SLA parametrů. Report musí obsahovat i vyčíslení sankcí dle podmínek definovaných smlouvami mezi Objednatelem a poskytovateli dozorovaných služeb.</w:t>
            </w:r>
          </w:p>
          <w:p w14:paraId="61067037" w14:textId="54758CC1" w:rsidR="00F07695" w:rsidRDefault="00F07695" w:rsidP="00525FDC">
            <w:pPr>
              <w:jc w:val="left"/>
              <w:rPr>
                <w:rFonts w:asciiTheme="minorHAnsi" w:eastAsia="Times New Roman" w:hAnsiTheme="minorHAnsi" w:cstheme="minorHAnsi"/>
                <w:sz w:val="20"/>
                <w:szCs w:val="20"/>
                <w:lang w:eastAsia="cs-CZ"/>
              </w:rPr>
            </w:pPr>
            <w:r>
              <w:rPr>
                <w:rFonts w:asciiTheme="minorHAnsi" w:eastAsia="Times New Roman" w:hAnsiTheme="minorHAnsi" w:cstheme="minorHAnsi"/>
                <w:sz w:val="20"/>
                <w:szCs w:val="20"/>
                <w:lang w:eastAsia="cs-CZ"/>
              </w:rPr>
              <w:t>Součástí reportu musí být alespoň:</w:t>
            </w:r>
          </w:p>
          <w:p w14:paraId="6AB92E60" w14:textId="0BB8EB21" w:rsidR="00F07695" w:rsidRDefault="00F07695" w:rsidP="00F07695">
            <w:pPr>
              <w:pStyle w:val="Odstavecseseznamem"/>
              <w:numPr>
                <w:ilvl w:val="0"/>
                <w:numId w:val="121"/>
              </w:numPr>
              <w:rPr>
                <w:rFonts w:eastAsia="Times New Roman" w:cstheme="minorHAnsi"/>
                <w:sz w:val="20"/>
                <w:szCs w:val="20"/>
                <w:lang w:eastAsia="cs-CZ"/>
              </w:rPr>
            </w:pPr>
            <w:r>
              <w:rPr>
                <w:rFonts w:eastAsia="Times New Roman" w:cstheme="minorHAnsi"/>
                <w:sz w:val="20"/>
                <w:szCs w:val="20"/>
                <w:lang w:eastAsia="cs-CZ"/>
              </w:rPr>
              <w:t>Přehled evidovaných provozních událostí a požadavků obsahující pro každou kategorii (tj. zvlášť pro incidenty, změnová řízení atd.) a za zvolené období:</w:t>
            </w:r>
          </w:p>
          <w:p w14:paraId="5D34FEA0" w14:textId="77777777" w:rsidR="00F07695" w:rsidRDefault="00F07695" w:rsidP="00F07695">
            <w:pPr>
              <w:pStyle w:val="Odstavecseseznamem"/>
              <w:numPr>
                <w:ilvl w:val="1"/>
                <w:numId w:val="121"/>
              </w:numPr>
              <w:rPr>
                <w:rFonts w:eastAsia="Times New Roman" w:cstheme="minorHAnsi"/>
                <w:sz w:val="20"/>
                <w:szCs w:val="20"/>
                <w:lang w:eastAsia="cs-CZ"/>
              </w:rPr>
            </w:pPr>
            <w:r>
              <w:rPr>
                <w:rFonts w:eastAsia="Times New Roman" w:cstheme="minorHAnsi"/>
                <w:sz w:val="20"/>
                <w:szCs w:val="20"/>
                <w:lang w:eastAsia="cs-CZ"/>
              </w:rPr>
              <w:t>Celkový počet zahájených procesů</w:t>
            </w:r>
          </w:p>
          <w:p w14:paraId="55193397" w14:textId="77777777" w:rsidR="00F07695" w:rsidRDefault="00F07695" w:rsidP="00F07695">
            <w:pPr>
              <w:pStyle w:val="Odstavecseseznamem"/>
              <w:numPr>
                <w:ilvl w:val="1"/>
                <w:numId w:val="121"/>
              </w:numPr>
              <w:rPr>
                <w:rFonts w:eastAsia="Times New Roman" w:cstheme="minorHAnsi"/>
                <w:sz w:val="20"/>
                <w:szCs w:val="20"/>
                <w:lang w:eastAsia="cs-CZ"/>
              </w:rPr>
            </w:pPr>
            <w:r>
              <w:rPr>
                <w:rFonts w:eastAsia="Times New Roman" w:cstheme="minorHAnsi"/>
                <w:sz w:val="20"/>
                <w:szCs w:val="20"/>
                <w:lang w:eastAsia="cs-CZ"/>
              </w:rPr>
              <w:t>Celkový počet otevřených procesů (neuzavřených)</w:t>
            </w:r>
          </w:p>
          <w:p w14:paraId="42DCFE2C" w14:textId="77777777" w:rsidR="00F07695" w:rsidRDefault="00F07695" w:rsidP="00F07695">
            <w:pPr>
              <w:pStyle w:val="Odstavecseseznamem"/>
              <w:numPr>
                <w:ilvl w:val="1"/>
                <w:numId w:val="121"/>
              </w:numPr>
              <w:rPr>
                <w:rFonts w:eastAsia="Times New Roman" w:cstheme="minorHAnsi"/>
                <w:sz w:val="20"/>
                <w:szCs w:val="20"/>
                <w:lang w:eastAsia="cs-CZ"/>
              </w:rPr>
            </w:pPr>
            <w:r>
              <w:rPr>
                <w:rFonts w:eastAsia="Times New Roman" w:cstheme="minorHAnsi"/>
                <w:sz w:val="20"/>
                <w:szCs w:val="20"/>
                <w:lang w:eastAsia="cs-CZ"/>
              </w:rPr>
              <w:t>Celkový počet procesů uzavřených v daném období</w:t>
            </w:r>
          </w:p>
          <w:p w14:paraId="330FC16A" w14:textId="77777777" w:rsidR="00F07695" w:rsidRDefault="00F07695" w:rsidP="00F07695">
            <w:pPr>
              <w:pStyle w:val="Odstavecseseznamem"/>
              <w:numPr>
                <w:ilvl w:val="1"/>
                <w:numId w:val="121"/>
              </w:numPr>
              <w:rPr>
                <w:rFonts w:eastAsia="Times New Roman" w:cstheme="minorHAnsi"/>
                <w:sz w:val="20"/>
                <w:szCs w:val="20"/>
                <w:lang w:eastAsia="cs-CZ"/>
              </w:rPr>
            </w:pPr>
            <w:r>
              <w:rPr>
                <w:rFonts w:eastAsia="Times New Roman" w:cstheme="minorHAnsi"/>
                <w:sz w:val="20"/>
                <w:szCs w:val="20"/>
                <w:lang w:eastAsia="cs-CZ"/>
              </w:rPr>
              <w:t>Rozdíl mezi zahájenými a uzavřenými procesy v daném období</w:t>
            </w:r>
          </w:p>
          <w:p w14:paraId="7E7BDAC4" w14:textId="77777777" w:rsidR="00F07695" w:rsidRDefault="00F07695" w:rsidP="00F07695">
            <w:pPr>
              <w:pStyle w:val="Odstavecseseznamem"/>
              <w:numPr>
                <w:ilvl w:val="1"/>
                <w:numId w:val="121"/>
              </w:numPr>
              <w:rPr>
                <w:rFonts w:eastAsia="Times New Roman" w:cstheme="minorHAnsi"/>
                <w:sz w:val="20"/>
                <w:szCs w:val="20"/>
                <w:lang w:eastAsia="cs-CZ"/>
              </w:rPr>
            </w:pPr>
            <w:r>
              <w:rPr>
                <w:rFonts w:eastAsia="Times New Roman" w:cstheme="minorHAnsi"/>
                <w:sz w:val="20"/>
                <w:szCs w:val="20"/>
                <w:lang w:eastAsia="cs-CZ"/>
              </w:rPr>
              <w:t>Celkový počet procesů, u nichž bylo detekováno porušení SLA parametrů</w:t>
            </w:r>
          </w:p>
          <w:p w14:paraId="70849A8B" w14:textId="77777777" w:rsidR="00F07695" w:rsidRDefault="00F07695" w:rsidP="00F07695">
            <w:pPr>
              <w:pStyle w:val="Odstavecseseznamem"/>
              <w:numPr>
                <w:ilvl w:val="1"/>
                <w:numId w:val="121"/>
              </w:numPr>
              <w:rPr>
                <w:rFonts w:eastAsia="Times New Roman" w:cstheme="minorHAnsi"/>
                <w:sz w:val="20"/>
                <w:szCs w:val="20"/>
                <w:lang w:eastAsia="cs-CZ"/>
              </w:rPr>
            </w:pPr>
            <w:r w:rsidRPr="008B76DC">
              <w:rPr>
                <w:rFonts w:eastAsia="Times New Roman" w:cstheme="minorHAnsi"/>
                <w:sz w:val="20"/>
                <w:szCs w:val="20"/>
                <w:lang w:eastAsia="cs-CZ"/>
              </w:rPr>
              <w:t>Procent</w:t>
            </w:r>
            <w:r>
              <w:rPr>
                <w:rFonts w:eastAsia="Times New Roman" w:cstheme="minorHAnsi"/>
                <w:sz w:val="20"/>
                <w:szCs w:val="20"/>
                <w:lang w:eastAsia="cs-CZ"/>
              </w:rPr>
              <w:t>uální vyhodnocení</w:t>
            </w:r>
            <w:r w:rsidRPr="008B76DC">
              <w:rPr>
                <w:rFonts w:eastAsia="Times New Roman" w:cstheme="minorHAnsi"/>
                <w:sz w:val="20"/>
                <w:szCs w:val="20"/>
                <w:lang w:eastAsia="cs-CZ"/>
              </w:rPr>
              <w:t xml:space="preserve"> splněných SLA</w:t>
            </w:r>
          </w:p>
          <w:p w14:paraId="2A29C4C0" w14:textId="04A011DA" w:rsidR="00F07695" w:rsidRDefault="00F07695" w:rsidP="00F07695">
            <w:pPr>
              <w:pStyle w:val="Odstavecseseznamem"/>
              <w:numPr>
                <w:ilvl w:val="0"/>
                <w:numId w:val="121"/>
              </w:numPr>
              <w:rPr>
                <w:rFonts w:eastAsia="Times New Roman" w:cstheme="minorHAnsi"/>
                <w:sz w:val="20"/>
                <w:szCs w:val="20"/>
                <w:lang w:eastAsia="cs-CZ"/>
              </w:rPr>
            </w:pPr>
            <w:r>
              <w:rPr>
                <w:rFonts w:eastAsia="Times New Roman" w:cstheme="minorHAnsi"/>
                <w:sz w:val="20"/>
                <w:szCs w:val="20"/>
                <w:lang w:eastAsia="cs-CZ"/>
              </w:rPr>
              <w:t>V případě, že došlo k porušení SLA parametrů, pak musí být součástí seznam obsahující:</w:t>
            </w:r>
          </w:p>
          <w:p w14:paraId="1F6DD624" w14:textId="77777777" w:rsidR="00F07695" w:rsidRDefault="00F07695" w:rsidP="00F07695">
            <w:pPr>
              <w:pStyle w:val="Odstavecseseznamem"/>
              <w:numPr>
                <w:ilvl w:val="1"/>
                <w:numId w:val="121"/>
              </w:numPr>
              <w:rPr>
                <w:rFonts w:eastAsia="Times New Roman" w:cstheme="minorHAnsi"/>
                <w:sz w:val="20"/>
                <w:szCs w:val="20"/>
                <w:lang w:eastAsia="cs-CZ"/>
              </w:rPr>
            </w:pPr>
            <w:r>
              <w:rPr>
                <w:rFonts w:eastAsia="Times New Roman" w:cstheme="minorHAnsi"/>
                <w:sz w:val="20"/>
                <w:szCs w:val="20"/>
                <w:lang w:eastAsia="cs-CZ"/>
              </w:rPr>
              <w:t>Identifikace události nebo požadavku v ITSM řešení</w:t>
            </w:r>
          </w:p>
          <w:p w14:paraId="53BCD521" w14:textId="77777777" w:rsidR="00F07695" w:rsidRDefault="00F07695" w:rsidP="00F07695">
            <w:pPr>
              <w:pStyle w:val="Odstavecseseznamem"/>
              <w:numPr>
                <w:ilvl w:val="1"/>
                <w:numId w:val="121"/>
              </w:numPr>
              <w:rPr>
                <w:rFonts w:eastAsia="Times New Roman" w:cstheme="minorHAnsi"/>
                <w:sz w:val="20"/>
                <w:szCs w:val="20"/>
                <w:lang w:eastAsia="cs-CZ"/>
              </w:rPr>
            </w:pPr>
            <w:r>
              <w:rPr>
                <w:rFonts w:eastAsia="Times New Roman" w:cstheme="minorHAnsi"/>
                <w:sz w:val="20"/>
                <w:szCs w:val="20"/>
                <w:lang w:eastAsia="cs-CZ"/>
              </w:rPr>
              <w:t>Identifikace SLA parametru, který byl porušen</w:t>
            </w:r>
          </w:p>
          <w:p w14:paraId="0E4939B8" w14:textId="77777777" w:rsidR="00F07695" w:rsidRDefault="00F07695" w:rsidP="00F07695">
            <w:pPr>
              <w:pStyle w:val="Odstavecseseznamem"/>
              <w:numPr>
                <w:ilvl w:val="1"/>
                <w:numId w:val="121"/>
              </w:numPr>
              <w:rPr>
                <w:rFonts w:eastAsia="Times New Roman" w:cstheme="minorHAnsi"/>
                <w:sz w:val="20"/>
                <w:szCs w:val="20"/>
                <w:lang w:eastAsia="cs-CZ"/>
              </w:rPr>
            </w:pPr>
            <w:r>
              <w:rPr>
                <w:rFonts w:eastAsia="Times New Roman" w:cstheme="minorHAnsi"/>
                <w:sz w:val="20"/>
                <w:szCs w:val="20"/>
                <w:lang w:eastAsia="cs-CZ"/>
              </w:rPr>
              <w:t>Datum a čas zahájení běhu lhůty (např. datum a čas zahájení řešení problému)</w:t>
            </w:r>
          </w:p>
          <w:p w14:paraId="2A37FC72" w14:textId="77777777" w:rsidR="00F07695" w:rsidRDefault="00F07695" w:rsidP="00F07695">
            <w:pPr>
              <w:pStyle w:val="Odstavecseseznamem"/>
              <w:numPr>
                <w:ilvl w:val="1"/>
                <w:numId w:val="121"/>
              </w:numPr>
              <w:rPr>
                <w:rFonts w:eastAsia="Times New Roman" w:cstheme="minorHAnsi"/>
                <w:sz w:val="20"/>
                <w:szCs w:val="20"/>
                <w:lang w:eastAsia="cs-CZ"/>
              </w:rPr>
            </w:pPr>
            <w:r>
              <w:rPr>
                <w:rFonts w:eastAsia="Times New Roman" w:cstheme="minorHAnsi"/>
                <w:sz w:val="20"/>
                <w:szCs w:val="20"/>
                <w:lang w:eastAsia="cs-CZ"/>
              </w:rPr>
              <w:t>Datum a čas, do kdy mělo dojít k úspěšnému splnění SLA parametru</w:t>
            </w:r>
          </w:p>
          <w:p w14:paraId="40DC6885" w14:textId="77777777" w:rsidR="00F07695" w:rsidRPr="00CD41C9" w:rsidRDefault="00F07695" w:rsidP="00F07695">
            <w:pPr>
              <w:pStyle w:val="Odstavecseseznamem"/>
              <w:numPr>
                <w:ilvl w:val="1"/>
                <w:numId w:val="121"/>
              </w:numPr>
              <w:rPr>
                <w:rFonts w:eastAsia="Times New Roman" w:cstheme="minorHAnsi"/>
                <w:sz w:val="20"/>
                <w:szCs w:val="20"/>
                <w:lang w:eastAsia="cs-CZ"/>
              </w:rPr>
            </w:pPr>
            <w:r w:rsidRPr="00CD41C9">
              <w:rPr>
                <w:rFonts w:eastAsia="Times New Roman" w:cstheme="minorHAnsi"/>
                <w:sz w:val="20"/>
                <w:szCs w:val="20"/>
                <w:lang w:eastAsia="cs-CZ"/>
              </w:rPr>
              <w:t>Datum a čas reálného ukončení běhu lhůty (např. datum a čas vyřešení problému)</w:t>
            </w:r>
          </w:p>
          <w:p w14:paraId="62A29E9D" w14:textId="77777777" w:rsidR="00F07695" w:rsidRDefault="00F07695" w:rsidP="00F07695">
            <w:pPr>
              <w:pStyle w:val="Odstavecseseznamem"/>
              <w:numPr>
                <w:ilvl w:val="1"/>
                <w:numId w:val="121"/>
              </w:numPr>
              <w:rPr>
                <w:rFonts w:eastAsia="Times New Roman" w:cstheme="minorHAnsi"/>
                <w:sz w:val="20"/>
                <w:szCs w:val="20"/>
                <w:lang w:eastAsia="cs-CZ"/>
              </w:rPr>
            </w:pPr>
            <w:r w:rsidRPr="00CD41C9">
              <w:rPr>
                <w:rFonts w:eastAsia="Times New Roman" w:cstheme="minorHAnsi"/>
                <w:sz w:val="20"/>
                <w:szCs w:val="20"/>
                <w:lang w:eastAsia="cs-CZ"/>
              </w:rPr>
              <w:t>Příčina porušení</w:t>
            </w:r>
          </w:p>
          <w:p w14:paraId="70718085" w14:textId="77777777" w:rsidR="00F07695" w:rsidRDefault="00F07695" w:rsidP="00F07695">
            <w:pPr>
              <w:pStyle w:val="Odstavecseseznamem"/>
              <w:numPr>
                <w:ilvl w:val="1"/>
                <w:numId w:val="121"/>
              </w:numPr>
              <w:rPr>
                <w:rFonts w:eastAsia="Times New Roman" w:cstheme="minorHAnsi"/>
                <w:sz w:val="20"/>
                <w:szCs w:val="20"/>
                <w:lang w:eastAsia="cs-CZ"/>
              </w:rPr>
            </w:pPr>
            <w:r w:rsidRPr="001E5CAE">
              <w:rPr>
                <w:rFonts w:eastAsia="Times New Roman" w:cstheme="minorHAnsi"/>
                <w:sz w:val="20"/>
                <w:szCs w:val="20"/>
                <w:lang w:eastAsia="cs-CZ"/>
              </w:rPr>
              <w:t>Vyhodnocení, kolikrát došlo k překročení nastaveného limitu pro splnění SLA parametru</w:t>
            </w:r>
          </w:p>
          <w:p w14:paraId="778B5C6D" w14:textId="77777777" w:rsidR="008F6AA5" w:rsidRDefault="00F07695" w:rsidP="008F6AA5">
            <w:pPr>
              <w:pStyle w:val="Odstavecseseznamem"/>
              <w:numPr>
                <w:ilvl w:val="1"/>
                <w:numId w:val="121"/>
              </w:numPr>
              <w:rPr>
                <w:rFonts w:eastAsia="Times New Roman" w:cstheme="minorHAnsi"/>
                <w:sz w:val="20"/>
                <w:szCs w:val="20"/>
                <w:lang w:eastAsia="cs-CZ"/>
              </w:rPr>
            </w:pPr>
            <w:r w:rsidRPr="00F07695">
              <w:rPr>
                <w:rFonts w:eastAsia="Times New Roman" w:cstheme="minorHAnsi"/>
                <w:sz w:val="20"/>
                <w:szCs w:val="20"/>
                <w:lang w:eastAsia="cs-CZ"/>
              </w:rPr>
              <w:t>Vyčíslení sankce nebo slevy</w:t>
            </w:r>
          </w:p>
          <w:p w14:paraId="028ED072" w14:textId="0BFD7566" w:rsidR="008F6AA5" w:rsidRPr="00ED2460" w:rsidRDefault="008F6AA5" w:rsidP="008F6AA5">
            <w:pPr>
              <w:rPr>
                <w:rFonts w:eastAsia="Times New Roman" w:cstheme="minorHAnsi"/>
                <w:sz w:val="20"/>
                <w:szCs w:val="20"/>
                <w:lang w:eastAsia="cs-CZ"/>
              </w:rPr>
            </w:pPr>
            <w:r>
              <w:rPr>
                <w:rFonts w:asciiTheme="minorHAnsi" w:eastAsia="Times New Roman" w:hAnsiTheme="minorHAnsi" w:cstheme="minorHAnsi"/>
                <w:sz w:val="20"/>
                <w:szCs w:val="20"/>
                <w:lang w:eastAsia="cs-CZ"/>
              </w:rPr>
              <w:t>Příklad SLA parametrů služeb je uveden v kapitole 3.1 této přílohy.</w:t>
            </w:r>
          </w:p>
        </w:tc>
      </w:tr>
      <w:tr w:rsidR="00DA33EE" w:rsidRPr="00DA33EE" w14:paraId="3D12840B" w14:textId="77777777" w:rsidTr="00A51A34">
        <w:tc>
          <w:tcPr>
            <w:tcW w:w="2122" w:type="dxa"/>
          </w:tcPr>
          <w:p w14:paraId="03C38499"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Využití dat SLA monitoringu</w:t>
            </w:r>
          </w:p>
        </w:tc>
        <w:tc>
          <w:tcPr>
            <w:tcW w:w="7732" w:type="dxa"/>
          </w:tcPr>
          <w:p w14:paraId="7EC2A371"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data z SLA monitoringu prezentovat následujícími způsoby:</w:t>
            </w:r>
          </w:p>
          <w:p w14:paraId="0C05194B" w14:textId="77777777" w:rsidR="00DA33EE" w:rsidRPr="00DA33EE" w:rsidRDefault="00DA33EE" w:rsidP="003B25DA">
            <w:pPr>
              <w:numPr>
                <w:ilvl w:val="0"/>
                <w:numId w:val="96"/>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Dohledová nástěnka</w:t>
            </w:r>
          </w:p>
          <w:p w14:paraId="3AA813A9" w14:textId="77777777" w:rsidR="00DA33EE" w:rsidRPr="00DA33EE" w:rsidRDefault="00DA33EE" w:rsidP="003B25DA">
            <w:pPr>
              <w:numPr>
                <w:ilvl w:val="0"/>
                <w:numId w:val="96"/>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Pravidelné provozní reporty</w:t>
            </w:r>
          </w:p>
          <w:p w14:paraId="712A8FCA" w14:textId="569C6478" w:rsidR="00DA33EE" w:rsidRPr="00880506" w:rsidRDefault="00DA33EE" w:rsidP="00DA33EE">
            <w:pPr>
              <w:numPr>
                <w:ilvl w:val="0"/>
                <w:numId w:val="96"/>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Ad-hoc provozní reporty</w:t>
            </w:r>
          </w:p>
          <w:p w14:paraId="08DB25EF"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Informace obsažené na nástěnce a v reportech musí obsahovat informace monitorované v dohlížených systémech za účelem vyhodnocení smluvních SLA. Sledované informace musí být možné rozšiřovat nebo omezovat dle zadání Objednatele.</w:t>
            </w:r>
          </w:p>
          <w:p w14:paraId="5A4AE45D"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Data musí být přístupná Objednateli a poskytovateli služeb, které jsou monitorovány.</w:t>
            </w:r>
          </w:p>
          <w:p w14:paraId="0627B9E0" w14:textId="77777777" w:rsidR="00DA33EE" w:rsidRPr="00DA33EE" w:rsidRDefault="00DA33EE" w:rsidP="00DA33E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Zdrojová data pro reporty musí být možné exportovat alespoň do formátu xlsx nebo csv.</w:t>
            </w:r>
          </w:p>
        </w:tc>
      </w:tr>
      <w:tr w:rsidR="001E5CAE" w:rsidRPr="00DA33EE" w14:paraId="4E70D179" w14:textId="77777777" w:rsidTr="00A51A34">
        <w:tc>
          <w:tcPr>
            <w:tcW w:w="2122" w:type="dxa"/>
          </w:tcPr>
          <w:p w14:paraId="3506DCB8" w14:textId="6CE751CE" w:rsidR="001E5CAE" w:rsidRPr="00DA33EE" w:rsidRDefault="001E5CAE" w:rsidP="001E5CAE">
            <w:pPr>
              <w:jc w:val="left"/>
              <w:rPr>
                <w:rFonts w:asciiTheme="minorHAnsi" w:eastAsia="Times New Roman" w:hAnsiTheme="minorHAnsi" w:cstheme="minorHAnsi"/>
                <w:sz w:val="20"/>
                <w:szCs w:val="20"/>
                <w:lang w:eastAsia="cs-CZ"/>
              </w:rPr>
            </w:pPr>
            <w:r>
              <w:rPr>
                <w:rFonts w:asciiTheme="minorHAnsi" w:eastAsia="Times New Roman" w:hAnsiTheme="minorHAnsi" w:cstheme="minorHAnsi"/>
                <w:sz w:val="20"/>
                <w:szCs w:val="20"/>
                <w:lang w:eastAsia="cs-CZ"/>
              </w:rPr>
              <w:t>Podpora reportů pro sestavení výkazů plnění služeb</w:t>
            </w:r>
          </w:p>
        </w:tc>
        <w:tc>
          <w:tcPr>
            <w:tcW w:w="7732" w:type="dxa"/>
          </w:tcPr>
          <w:p w14:paraId="013A3484" w14:textId="1EB38673" w:rsidR="001E5CAE" w:rsidRPr="00764119" w:rsidRDefault="001E5CAE" w:rsidP="001E5CAE">
            <w:pPr>
              <w:jc w:val="left"/>
              <w:rPr>
                <w:rFonts w:asciiTheme="minorHAnsi" w:eastAsia="Times New Roman" w:hAnsiTheme="minorHAnsi" w:cstheme="minorHAnsi"/>
                <w:sz w:val="20"/>
                <w:szCs w:val="20"/>
                <w:lang w:eastAsia="cs-CZ"/>
              </w:rPr>
            </w:pPr>
            <w:r w:rsidRPr="00764119">
              <w:rPr>
                <w:rFonts w:asciiTheme="minorHAnsi" w:eastAsia="Times New Roman" w:hAnsiTheme="minorHAnsi" w:cstheme="minorHAnsi"/>
                <w:sz w:val="20"/>
                <w:szCs w:val="20"/>
                <w:lang w:eastAsia="cs-CZ"/>
              </w:rPr>
              <w:t>Řešení musí generovat ke každé evidované smlouvě a pro zvolené období reporty určené pro sestavení</w:t>
            </w:r>
            <w:r>
              <w:rPr>
                <w:rFonts w:asciiTheme="minorHAnsi" w:eastAsia="Times New Roman" w:hAnsiTheme="minorHAnsi" w:cstheme="minorHAnsi"/>
                <w:sz w:val="20"/>
                <w:szCs w:val="20"/>
                <w:lang w:eastAsia="cs-CZ"/>
              </w:rPr>
              <w:t xml:space="preserve"> </w:t>
            </w:r>
            <w:r w:rsidRPr="00764119">
              <w:rPr>
                <w:rFonts w:asciiTheme="minorHAnsi" w:eastAsia="Times New Roman" w:hAnsiTheme="minorHAnsi" w:cstheme="minorHAnsi"/>
                <w:sz w:val="20"/>
                <w:szCs w:val="20"/>
                <w:lang w:eastAsia="cs-CZ"/>
              </w:rPr>
              <w:t>Výkazu plnění Služeb paušálně hrazených stálých</w:t>
            </w:r>
            <w:r>
              <w:rPr>
                <w:rFonts w:asciiTheme="minorHAnsi" w:eastAsia="Times New Roman" w:hAnsiTheme="minorHAnsi" w:cstheme="minorHAnsi"/>
                <w:sz w:val="20"/>
                <w:szCs w:val="20"/>
                <w:lang w:eastAsia="cs-CZ"/>
              </w:rPr>
              <w:t xml:space="preserve"> a </w:t>
            </w:r>
            <w:r w:rsidRPr="00764119">
              <w:rPr>
                <w:rFonts w:asciiTheme="minorHAnsi" w:eastAsia="Times New Roman" w:hAnsiTheme="minorHAnsi" w:cstheme="minorHAnsi"/>
                <w:sz w:val="20"/>
                <w:szCs w:val="20"/>
                <w:lang w:eastAsia="cs-CZ"/>
              </w:rPr>
              <w:t>Výkazu Služeb výkonově hrazených</w:t>
            </w:r>
            <w:r>
              <w:rPr>
                <w:rFonts w:eastAsia="Times New Roman" w:cstheme="minorHAnsi"/>
                <w:sz w:val="20"/>
                <w:szCs w:val="20"/>
                <w:lang w:eastAsia="cs-CZ"/>
              </w:rPr>
              <w:t>.</w:t>
            </w:r>
          </w:p>
          <w:p w14:paraId="30FD55FD" w14:textId="77777777" w:rsidR="001E5CAE" w:rsidRPr="00764119" w:rsidRDefault="001E5CAE" w:rsidP="001E5CAE">
            <w:pPr>
              <w:rPr>
                <w:rFonts w:asciiTheme="minorHAnsi" w:eastAsia="Times New Roman" w:hAnsiTheme="minorHAnsi" w:cstheme="minorHAnsi"/>
                <w:sz w:val="20"/>
                <w:szCs w:val="20"/>
                <w:lang w:eastAsia="cs-CZ"/>
              </w:rPr>
            </w:pPr>
            <w:r w:rsidRPr="00764119">
              <w:rPr>
                <w:rFonts w:asciiTheme="minorHAnsi" w:eastAsia="Times New Roman" w:hAnsiTheme="minorHAnsi" w:cstheme="minorHAnsi"/>
                <w:sz w:val="20"/>
                <w:szCs w:val="20"/>
                <w:lang w:eastAsia="cs-CZ"/>
              </w:rPr>
              <w:t>Řešení musí umožnit:</w:t>
            </w:r>
          </w:p>
          <w:p w14:paraId="01D8A0EF" w14:textId="77777777" w:rsidR="001E5CAE" w:rsidRDefault="001E5CAE" w:rsidP="001E5CAE">
            <w:pPr>
              <w:pStyle w:val="Odstavecseseznamem"/>
              <w:numPr>
                <w:ilvl w:val="0"/>
                <w:numId w:val="123"/>
              </w:numPr>
              <w:rPr>
                <w:rFonts w:eastAsia="Times New Roman" w:cstheme="minorHAnsi"/>
                <w:sz w:val="20"/>
                <w:szCs w:val="20"/>
                <w:lang w:eastAsia="cs-CZ"/>
              </w:rPr>
            </w:pPr>
            <w:r w:rsidRPr="00764119">
              <w:rPr>
                <w:rFonts w:eastAsia="Times New Roman" w:cstheme="minorHAnsi"/>
                <w:sz w:val="20"/>
                <w:szCs w:val="20"/>
                <w:lang w:eastAsia="cs-CZ"/>
              </w:rPr>
              <w:t xml:space="preserve">Automatické </w:t>
            </w:r>
            <w:r>
              <w:rPr>
                <w:rFonts w:eastAsia="Times New Roman" w:cstheme="minorHAnsi"/>
                <w:sz w:val="20"/>
                <w:szCs w:val="20"/>
                <w:lang w:eastAsia="cs-CZ"/>
              </w:rPr>
              <w:t>vy</w:t>
            </w:r>
            <w:r w:rsidRPr="00764119">
              <w:rPr>
                <w:rFonts w:eastAsia="Times New Roman" w:cstheme="minorHAnsi"/>
                <w:sz w:val="20"/>
                <w:szCs w:val="20"/>
                <w:lang w:eastAsia="cs-CZ"/>
              </w:rPr>
              <w:t>generování za vyhodnocovací období (kalendářní měsíc)</w:t>
            </w:r>
            <w:r>
              <w:rPr>
                <w:rFonts w:eastAsia="Times New Roman" w:cstheme="minorHAnsi"/>
                <w:sz w:val="20"/>
                <w:szCs w:val="20"/>
                <w:lang w:eastAsia="cs-CZ"/>
              </w:rPr>
              <w:t xml:space="preserve"> a u</w:t>
            </w:r>
            <w:r w:rsidRPr="00764119">
              <w:rPr>
                <w:rFonts w:eastAsia="Times New Roman" w:cstheme="minorHAnsi"/>
                <w:sz w:val="20"/>
                <w:szCs w:val="20"/>
                <w:lang w:eastAsia="cs-CZ"/>
              </w:rPr>
              <w:t>ložení reportu k zaevidované smlouvě</w:t>
            </w:r>
            <w:r>
              <w:rPr>
                <w:rFonts w:eastAsia="Times New Roman" w:cstheme="minorHAnsi"/>
                <w:sz w:val="20"/>
                <w:szCs w:val="20"/>
                <w:lang w:eastAsia="cs-CZ"/>
              </w:rPr>
              <w:t>.</w:t>
            </w:r>
          </w:p>
          <w:p w14:paraId="6EA29D84" w14:textId="77777777" w:rsidR="001E5CAE" w:rsidRPr="00764119" w:rsidRDefault="001E5CAE" w:rsidP="001E5CAE">
            <w:pPr>
              <w:pStyle w:val="Odstavecseseznamem"/>
              <w:numPr>
                <w:ilvl w:val="0"/>
                <w:numId w:val="123"/>
              </w:numPr>
              <w:rPr>
                <w:rFonts w:eastAsia="Times New Roman" w:cstheme="minorHAnsi"/>
                <w:sz w:val="20"/>
                <w:szCs w:val="20"/>
                <w:lang w:eastAsia="cs-CZ"/>
              </w:rPr>
            </w:pPr>
            <w:r>
              <w:rPr>
                <w:rFonts w:eastAsia="Times New Roman" w:cstheme="minorHAnsi"/>
                <w:sz w:val="20"/>
                <w:szCs w:val="20"/>
                <w:lang w:eastAsia="cs-CZ"/>
              </w:rPr>
              <w:t>Vygenerování reportu na žádost uživatele za kalendářní měsíc, čtvrtletí, rok či za období zvolené uživatelem, a to buď k evidované smlouvě nebo až ke konkrétnímu katalogovému listu.</w:t>
            </w:r>
          </w:p>
          <w:p w14:paraId="6F81CB59" w14:textId="77777777" w:rsidR="001E5CAE" w:rsidRPr="00764119" w:rsidRDefault="001E5CAE" w:rsidP="001E5CAE">
            <w:pPr>
              <w:rPr>
                <w:rFonts w:asciiTheme="minorHAnsi" w:eastAsia="Times New Roman" w:hAnsiTheme="minorHAnsi" w:cstheme="minorHAnsi"/>
                <w:sz w:val="20"/>
                <w:szCs w:val="20"/>
                <w:lang w:eastAsia="cs-CZ"/>
              </w:rPr>
            </w:pPr>
            <w:r w:rsidRPr="00764119">
              <w:rPr>
                <w:rFonts w:asciiTheme="minorHAnsi" w:eastAsia="Times New Roman" w:hAnsiTheme="minorHAnsi" w:cstheme="minorHAnsi"/>
                <w:sz w:val="20"/>
                <w:szCs w:val="20"/>
                <w:lang w:eastAsia="cs-CZ"/>
              </w:rPr>
              <w:t>Jedná se o následující reporty:</w:t>
            </w:r>
          </w:p>
          <w:p w14:paraId="61630E31" w14:textId="77777777" w:rsidR="001E5CAE" w:rsidRPr="009128F0" w:rsidRDefault="001E5CAE" w:rsidP="001E5CAE">
            <w:pPr>
              <w:pStyle w:val="Odstavecseseznamem"/>
              <w:numPr>
                <w:ilvl w:val="0"/>
                <w:numId w:val="121"/>
              </w:numPr>
              <w:rPr>
                <w:rFonts w:eastAsia="Times New Roman" w:cstheme="minorHAnsi"/>
                <w:sz w:val="20"/>
                <w:szCs w:val="20"/>
                <w:lang w:eastAsia="cs-CZ"/>
              </w:rPr>
            </w:pPr>
            <w:r w:rsidRPr="00764119">
              <w:rPr>
                <w:rFonts w:eastAsia="Times New Roman" w:cstheme="minorHAnsi"/>
                <w:sz w:val="20"/>
                <w:szCs w:val="20"/>
                <w:lang w:eastAsia="cs-CZ"/>
              </w:rPr>
              <w:t>Report obsahující informace rozhodné pro vyhodnocení objemu odvedené práce</w:t>
            </w:r>
            <w:r>
              <w:rPr>
                <w:rFonts w:eastAsia="Times New Roman" w:cstheme="minorHAnsi"/>
                <w:sz w:val="20"/>
                <w:szCs w:val="20"/>
                <w:lang w:eastAsia="cs-CZ"/>
              </w:rPr>
              <w:t>:</w:t>
            </w:r>
          </w:p>
          <w:p w14:paraId="30244731" w14:textId="77777777" w:rsidR="001E5CAE" w:rsidRDefault="001E5CAE" w:rsidP="001E5CAE">
            <w:pPr>
              <w:pStyle w:val="Odstavecseseznamem"/>
              <w:numPr>
                <w:ilvl w:val="1"/>
                <w:numId w:val="121"/>
              </w:numPr>
              <w:rPr>
                <w:rFonts w:eastAsia="Times New Roman" w:cstheme="minorHAnsi"/>
                <w:sz w:val="20"/>
                <w:szCs w:val="20"/>
                <w:lang w:eastAsia="cs-CZ"/>
              </w:rPr>
            </w:pPr>
            <w:r w:rsidRPr="00DA33EE">
              <w:rPr>
                <w:rFonts w:eastAsia="Times New Roman" w:cstheme="minorHAnsi"/>
                <w:sz w:val="20"/>
                <w:szCs w:val="20"/>
                <w:lang w:eastAsia="cs-CZ"/>
              </w:rPr>
              <w:t>Přiřazení činnosti ke katalogovému l</w:t>
            </w:r>
            <w:r>
              <w:rPr>
                <w:rFonts w:eastAsia="Times New Roman" w:cstheme="minorHAnsi"/>
                <w:sz w:val="20"/>
                <w:szCs w:val="20"/>
                <w:lang w:eastAsia="cs-CZ"/>
              </w:rPr>
              <w:t>istu</w:t>
            </w:r>
          </w:p>
          <w:p w14:paraId="7ACBF106" w14:textId="77777777" w:rsidR="001E5CAE" w:rsidRPr="009128F0" w:rsidRDefault="001E5CAE" w:rsidP="001E5CAE">
            <w:pPr>
              <w:pStyle w:val="Odstavecseseznamem"/>
              <w:numPr>
                <w:ilvl w:val="1"/>
                <w:numId w:val="121"/>
              </w:numPr>
              <w:rPr>
                <w:rFonts w:eastAsia="Times New Roman" w:cstheme="minorHAnsi"/>
                <w:sz w:val="20"/>
                <w:szCs w:val="20"/>
                <w:lang w:eastAsia="cs-CZ"/>
              </w:rPr>
            </w:pPr>
            <w:r>
              <w:rPr>
                <w:rFonts w:eastAsia="Times New Roman" w:cstheme="minorHAnsi"/>
                <w:sz w:val="20"/>
                <w:szCs w:val="20"/>
                <w:lang w:eastAsia="cs-CZ"/>
              </w:rPr>
              <w:t>Pokud je to relevantní, pak přiřazení činnosti ke konkrétní události nebo požadavku evidovanému v ITSM řešení</w:t>
            </w:r>
          </w:p>
          <w:p w14:paraId="7CEA654B" w14:textId="77777777" w:rsidR="001E5CAE" w:rsidRDefault="001E5CAE" w:rsidP="001E5CAE">
            <w:pPr>
              <w:pStyle w:val="Odstavecseseznamem"/>
              <w:numPr>
                <w:ilvl w:val="1"/>
                <w:numId w:val="121"/>
              </w:numPr>
              <w:rPr>
                <w:rFonts w:eastAsia="Times New Roman" w:cstheme="minorHAnsi"/>
                <w:sz w:val="20"/>
                <w:szCs w:val="20"/>
                <w:lang w:eastAsia="cs-CZ"/>
              </w:rPr>
            </w:pPr>
            <w:r w:rsidRPr="009128F0">
              <w:rPr>
                <w:rFonts w:eastAsia="Times New Roman" w:cstheme="minorHAnsi"/>
                <w:sz w:val="20"/>
                <w:szCs w:val="20"/>
                <w:lang w:eastAsia="cs-CZ"/>
              </w:rPr>
              <w:t>Datum a čas provedení činností</w:t>
            </w:r>
          </w:p>
          <w:p w14:paraId="473CE0A9" w14:textId="77777777" w:rsidR="001E5CAE" w:rsidRDefault="001E5CAE" w:rsidP="001E5CAE">
            <w:pPr>
              <w:pStyle w:val="Odstavecseseznamem"/>
              <w:numPr>
                <w:ilvl w:val="1"/>
                <w:numId w:val="121"/>
              </w:numPr>
              <w:rPr>
                <w:rFonts w:eastAsia="Times New Roman" w:cstheme="minorHAnsi"/>
                <w:sz w:val="20"/>
                <w:szCs w:val="20"/>
                <w:lang w:eastAsia="cs-CZ"/>
              </w:rPr>
            </w:pPr>
            <w:r w:rsidRPr="009128F0">
              <w:rPr>
                <w:rFonts w:eastAsia="Times New Roman" w:cstheme="minorHAnsi"/>
                <w:sz w:val="20"/>
                <w:szCs w:val="20"/>
                <w:lang w:eastAsia="cs-CZ"/>
              </w:rPr>
              <w:t>Role a obsazení role členy realizačního týmu, kteří činnost vykonávali.</w:t>
            </w:r>
          </w:p>
          <w:p w14:paraId="05839B53" w14:textId="77777777" w:rsidR="001E5CAE" w:rsidRDefault="001E5CAE" w:rsidP="001E5CAE">
            <w:pPr>
              <w:pStyle w:val="Odstavecseseznamem"/>
              <w:numPr>
                <w:ilvl w:val="1"/>
                <w:numId w:val="121"/>
              </w:numPr>
              <w:rPr>
                <w:rFonts w:eastAsia="Times New Roman" w:cstheme="minorHAnsi"/>
                <w:sz w:val="20"/>
                <w:szCs w:val="20"/>
                <w:lang w:eastAsia="cs-CZ"/>
              </w:rPr>
            </w:pPr>
            <w:r w:rsidRPr="009128F0">
              <w:rPr>
                <w:rFonts w:eastAsia="Times New Roman" w:cstheme="minorHAnsi"/>
                <w:sz w:val="20"/>
                <w:szCs w:val="20"/>
                <w:lang w:eastAsia="cs-CZ"/>
              </w:rPr>
              <w:t>Časový rozsah činností v hodinách.</w:t>
            </w:r>
          </w:p>
          <w:p w14:paraId="24EA7028" w14:textId="77777777" w:rsidR="001E5CAE" w:rsidRPr="009128F0" w:rsidRDefault="001E5CAE" w:rsidP="001E5CAE">
            <w:pPr>
              <w:pStyle w:val="Odstavecseseznamem"/>
              <w:numPr>
                <w:ilvl w:val="1"/>
                <w:numId w:val="121"/>
              </w:numPr>
              <w:rPr>
                <w:rFonts w:eastAsia="Times New Roman" w:cstheme="minorHAnsi"/>
                <w:sz w:val="20"/>
                <w:szCs w:val="20"/>
                <w:lang w:eastAsia="cs-CZ"/>
              </w:rPr>
            </w:pPr>
            <w:r w:rsidRPr="009128F0">
              <w:rPr>
                <w:rFonts w:eastAsia="Times New Roman" w:cstheme="minorHAnsi"/>
                <w:sz w:val="20"/>
                <w:szCs w:val="20"/>
                <w:lang w:eastAsia="cs-CZ"/>
              </w:rPr>
              <w:t>Stručná charakteristika provedených činností.</w:t>
            </w:r>
          </w:p>
          <w:p w14:paraId="550320A4" w14:textId="77777777" w:rsidR="001E5CAE" w:rsidRDefault="00F07695" w:rsidP="00F07695">
            <w:pPr>
              <w:pStyle w:val="Odstavecseseznamem"/>
              <w:numPr>
                <w:ilvl w:val="0"/>
                <w:numId w:val="121"/>
              </w:numPr>
              <w:rPr>
                <w:rFonts w:eastAsia="Times New Roman" w:cstheme="minorHAnsi"/>
                <w:sz w:val="20"/>
                <w:szCs w:val="20"/>
                <w:lang w:eastAsia="cs-CZ"/>
              </w:rPr>
            </w:pPr>
            <w:r>
              <w:rPr>
                <w:rFonts w:eastAsia="Times New Roman" w:cstheme="minorHAnsi"/>
                <w:sz w:val="20"/>
                <w:szCs w:val="20"/>
                <w:lang w:eastAsia="cs-CZ"/>
              </w:rPr>
              <w:t>R</w:t>
            </w:r>
            <w:r w:rsidRPr="00F07695">
              <w:rPr>
                <w:rFonts w:eastAsia="Times New Roman" w:cstheme="minorHAnsi"/>
                <w:sz w:val="20"/>
                <w:szCs w:val="20"/>
                <w:lang w:eastAsia="cs-CZ"/>
              </w:rPr>
              <w:t>eport dokladující úroveň naplnění všech sledovaných SLA parametrů</w:t>
            </w:r>
            <w:r>
              <w:rPr>
                <w:rFonts w:eastAsia="Times New Roman" w:cstheme="minorHAnsi"/>
                <w:sz w:val="20"/>
                <w:szCs w:val="20"/>
                <w:lang w:eastAsia="cs-CZ"/>
              </w:rPr>
              <w:t xml:space="preserve"> popsaný v požadavku „</w:t>
            </w:r>
            <w:r w:rsidRPr="00DA33EE">
              <w:rPr>
                <w:rFonts w:eastAsia="Times New Roman" w:cstheme="minorHAnsi"/>
                <w:sz w:val="20"/>
                <w:szCs w:val="20"/>
                <w:lang w:eastAsia="cs-CZ"/>
              </w:rPr>
              <w:t>Reporting dodržování SLA</w:t>
            </w:r>
            <w:r>
              <w:rPr>
                <w:rFonts w:eastAsia="Times New Roman" w:cstheme="minorHAnsi"/>
                <w:sz w:val="20"/>
                <w:szCs w:val="20"/>
                <w:lang w:eastAsia="cs-CZ"/>
              </w:rPr>
              <w:t>“.</w:t>
            </w:r>
          </w:p>
          <w:p w14:paraId="634E5070" w14:textId="59651F60" w:rsidR="00BD1A1F" w:rsidRPr="00ED2460" w:rsidRDefault="00F07695" w:rsidP="00BD1A1F">
            <w:pPr>
              <w:pStyle w:val="Odstavecseseznamem"/>
              <w:numPr>
                <w:ilvl w:val="0"/>
                <w:numId w:val="121"/>
              </w:numPr>
              <w:rPr>
                <w:rFonts w:eastAsia="Times New Roman" w:cstheme="minorHAnsi"/>
                <w:sz w:val="20"/>
                <w:szCs w:val="20"/>
                <w:lang w:eastAsia="cs-CZ"/>
              </w:rPr>
            </w:pPr>
            <w:r>
              <w:rPr>
                <w:rFonts w:eastAsia="Times New Roman" w:cstheme="minorHAnsi"/>
                <w:sz w:val="20"/>
                <w:szCs w:val="20"/>
                <w:lang w:eastAsia="cs-CZ"/>
              </w:rPr>
              <w:t>Reporty popsané ve funkčním požadavku „</w:t>
            </w:r>
            <w:r w:rsidRPr="00DA33EE">
              <w:rPr>
                <w:rFonts w:ascii="Calibri" w:eastAsia="Times New Roman" w:hAnsi="Calibri" w:cs="Calibri"/>
                <w:sz w:val="20"/>
                <w:szCs w:val="20"/>
                <w:lang w:eastAsia="cs-CZ"/>
              </w:rPr>
              <w:t>Požadavek na reporty k jednotlivým kategoriím událostí a požadavků</w:t>
            </w:r>
            <w:r>
              <w:rPr>
                <w:rFonts w:ascii="Calibri" w:eastAsia="Times New Roman" w:hAnsi="Calibri" w:cs="Calibri"/>
                <w:sz w:val="20"/>
                <w:szCs w:val="20"/>
                <w:lang w:eastAsia="cs-CZ"/>
              </w:rPr>
              <w:t>“.</w:t>
            </w:r>
          </w:p>
        </w:tc>
      </w:tr>
      <w:tr w:rsidR="001E5CAE" w:rsidRPr="00DA33EE" w14:paraId="47624FD5" w14:textId="77777777" w:rsidTr="00A51A34">
        <w:tc>
          <w:tcPr>
            <w:tcW w:w="2122" w:type="dxa"/>
          </w:tcPr>
          <w:p w14:paraId="0A606048"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Notifikace</w:t>
            </w:r>
          </w:p>
        </w:tc>
        <w:tc>
          <w:tcPr>
            <w:tcW w:w="7732" w:type="dxa"/>
          </w:tcPr>
          <w:p w14:paraId="2E5A6C2B"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umožnit nastavení notifikací v následujících případech:</w:t>
            </w:r>
          </w:p>
          <w:p w14:paraId="5DF4886F" w14:textId="77777777" w:rsidR="001E5CAE" w:rsidRPr="00DA33EE" w:rsidRDefault="001E5CAE" w:rsidP="001E5CAE">
            <w:pPr>
              <w:numPr>
                <w:ilvl w:val="0"/>
                <w:numId w:val="97"/>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Provedení kroku v životním cyklu</w:t>
            </w:r>
          </w:p>
          <w:p w14:paraId="0922E9DD" w14:textId="77777777" w:rsidR="001E5CAE" w:rsidRPr="00DA33EE" w:rsidRDefault="001E5CAE" w:rsidP="001E5CAE">
            <w:pPr>
              <w:numPr>
                <w:ilvl w:val="0"/>
                <w:numId w:val="97"/>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Kombinací časových a stavových podmínek při vyřizování událostí.</w:t>
            </w:r>
          </w:p>
          <w:p w14:paraId="1B72671A" w14:textId="77777777" w:rsidR="001E5CAE" w:rsidRPr="00DA33EE" w:rsidRDefault="001E5CAE" w:rsidP="001E5CAE">
            <w:pPr>
              <w:numPr>
                <w:ilvl w:val="0"/>
                <w:numId w:val="97"/>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Při indikaci dosažení mezní hodnoty u sledovaných parametrů.  </w:t>
            </w:r>
          </w:p>
          <w:p w14:paraId="0EEA238B"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Notifikace musí být rozesílány alespoň mailem a prostřednictvím ITSM.</w:t>
            </w:r>
          </w:p>
        </w:tc>
      </w:tr>
      <w:tr w:rsidR="001E5CAE" w:rsidRPr="00DA33EE" w14:paraId="75DD3101" w14:textId="77777777" w:rsidTr="00A51A34">
        <w:tc>
          <w:tcPr>
            <w:tcW w:w="2122" w:type="dxa"/>
          </w:tcPr>
          <w:p w14:paraId="219D6B08"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Podpora tvorby provozní znalostní báze (KMDB)</w:t>
            </w:r>
          </w:p>
        </w:tc>
        <w:tc>
          <w:tcPr>
            <w:tcW w:w="7732" w:type="dxa"/>
          </w:tcPr>
          <w:p w14:paraId="2F1FE4C7"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Provozovatelé budou povinni pro opakující se události zpracovat popis optimálního způsobu jejich řešení a tento evidovat v rámci tzv. znalostní báze. Správu znalostní báze provádí i operátoři uživatelské podpory.</w:t>
            </w:r>
          </w:p>
          <w:p w14:paraId="75987C15"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umožnit evidenci a zpřístupnění této znalostní báze oprávněným uživatelům, zejména operátorům uživatelské podpory MZe.</w:t>
            </w:r>
          </w:p>
        </w:tc>
      </w:tr>
      <w:tr w:rsidR="001E5CAE" w:rsidRPr="00DA33EE" w14:paraId="5CE48061" w14:textId="77777777" w:rsidTr="00A51A34">
        <w:tc>
          <w:tcPr>
            <w:tcW w:w="2122" w:type="dxa"/>
          </w:tcPr>
          <w:p w14:paraId="41ADEB79"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Podpora tvorby Databáze známých chyb (KEDB)</w:t>
            </w:r>
          </w:p>
        </w:tc>
        <w:tc>
          <w:tcPr>
            <w:tcW w:w="7732" w:type="dxa"/>
          </w:tcPr>
          <w:p w14:paraId="482F6164"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musí umožnit vedení databáze známých chyb. Uživatel musí mít možnost:</w:t>
            </w:r>
          </w:p>
          <w:p w14:paraId="5CB80A66" w14:textId="77777777" w:rsidR="001E5CAE" w:rsidRPr="00DA33EE" w:rsidRDefault="001E5CAE" w:rsidP="001E5CAE">
            <w:pPr>
              <w:numPr>
                <w:ilvl w:val="0"/>
                <w:numId w:val="106"/>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označit zaznamenaný problém jako známou chybu a zavést jej do databáze,</w:t>
            </w:r>
          </w:p>
          <w:p w14:paraId="1B73D96D" w14:textId="77777777" w:rsidR="001E5CAE" w:rsidRPr="00DA33EE" w:rsidRDefault="001E5CAE" w:rsidP="001E5CAE">
            <w:pPr>
              <w:numPr>
                <w:ilvl w:val="0"/>
                <w:numId w:val="106"/>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přiřadit k evidované chybě incidenty, které byly příčinou chyby,</w:t>
            </w:r>
          </w:p>
          <w:p w14:paraId="4668F36E" w14:textId="77777777" w:rsidR="001E5CAE" w:rsidRPr="00DA33EE" w:rsidRDefault="001E5CAE" w:rsidP="001E5CAE">
            <w:pPr>
              <w:numPr>
                <w:ilvl w:val="0"/>
                <w:numId w:val="106"/>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zaktualizovat evidovanou chybu o způsob vyřešení, a to jak manuálně, tak přiřazením vyřešené události,</w:t>
            </w:r>
          </w:p>
          <w:p w14:paraId="434F8BB7" w14:textId="77777777" w:rsidR="001E5CAE" w:rsidRPr="00DA33EE" w:rsidRDefault="001E5CAE" w:rsidP="001E5CAE">
            <w:pPr>
              <w:numPr>
                <w:ilvl w:val="0"/>
                <w:numId w:val="106"/>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přidat k chybě přílohu s návodem či dalšími informacemi.</w:t>
            </w:r>
          </w:p>
          <w:p w14:paraId="5DAFD3A1"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V databázi známých chyb musí být možné ke každé chybě zaznamenat:</w:t>
            </w:r>
          </w:p>
          <w:p w14:paraId="3D56B3C3" w14:textId="77777777" w:rsidR="001E5CAE" w:rsidRPr="00DA33EE" w:rsidRDefault="001E5CAE" w:rsidP="001E5CAE">
            <w:pPr>
              <w:numPr>
                <w:ilvl w:val="0"/>
                <w:numId w:val="105"/>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 xml:space="preserve">popis chyby, </w:t>
            </w:r>
          </w:p>
          <w:p w14:paraId="423B0560" w14:textId="77777777" w:rsidR="001E5CAE" w:rsidRPr="00DA33EE" w:rsidRDefault="001E5CAE" w:rsidP="001E5CAE">
            <w:pPr>
              <w:numPr>
                <w:ilvl w:val="0"/>
                <w:numId w:val="105"/>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příčinu chyby,</w:t>
            </w:r>
          </w:p>
          <w:p w14:paraId="6D49FCED" w14:textId="77777777" w:rsidR="001E5CAE" w:rsidRPr="00DA33EE" w:rsidRDefault="001E5CAE" w:rsidP="001E5CAE">
            <w:pPr>
              <w:numPr>
                <w:ilvl w:val="0"/>
                <w:numId w:val="105"/>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náhradní řešení (workarounds) k incidentům, u nichž se nepodařilo identifikovat příčinu,</w:t>
            </w:r>
          </w:p>
          <w:p w14:paraId="4A79141F" w14:textId="77777777" w:rsidR="001E5CAE" w:rsidRPr="00DA33EE" w:rsidRDefault="001E5CAE" w:rsidP="001E5CAE">
            <w:pPr>
              <w:numPr>
                <w:ilvl w:val="0"/>
                <w:numId w:val="105"/>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způsob řešení/vyřešení,</w:t>
            </w:r>
          </w:p>
          <w:p w14:paraId="2205C50D" w14:textId="77777777" w:rsidR="001E5CAE" w:rsidRPr="00DA33EE" w:rsidRDefault="001E5CAE" w:rsidP="001E5CAE">
            <w:pPr>
              <w:numPr>
                <w:ilvl w:val="0"/>
                <w:numId w:val="105"/>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záznamy o všech incidentech, které byly způsobeny touto chybou.</w:t>
            </w:r>
          </w:p>
          <w:p w14:paraId="52654AC1"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Systém musí umožnit odeslat požadavek se zařazením události do databáze známých chyb ke schválení.</w:t>
            </w:r>
          </w:p>
          <w:p w14:paraId="12F1AF73"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Systém musí umožnit propojení záznamů ve znalostní bázi s evidovanými známými chybami a vyhledávat známé chyby a články ve znalostní bázi současně.</w:t>
            </w:r>
          </w:p>
        </w:tc>
      </w:tr>
      <w:tr w:rsidR="001E5CAE" w:rsidRPr="00DA33EE" w14:paraId="7F9A18C1" w14:textId="77777777" w:rsidTr="00A51A34">
        <w:tc>
          <w:tcPr>
            <w:tcW w:w="2122" w:type="dxa"/>
          </w:tcPr>
          <w:p w14:paraId="451DEC85"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Kalendář plánovaných odstávek a výpadků</w:t>
            </w:r>
          </w:p>
        </w:tc>
        <w:tc>
          <w:tcPr>
            <w:tcW w:w="7732" w:type="dxa"/>
          </w:tcPr>
          <w:p w14:paraId="280777A5"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umožnit správu a zobrazení kalendáře s naplánovanými odstávkami a výpadky. Tento kalendář musí být dostupný jak operátorům uživatelské podpory, tak oprávněným uživatelům z řad poskytovatelů a řešitelů.</w:t>
            </w:r>
          </w:p>
          <w:p w14:paraId="4185B9CD"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V kalendáři musí být zobrazeny odstávky zaevidované v rámci procesu řízení releasu. Řešení musí umožnit oprávněnému uživateli přidání naplánovaného výpadku přímo v kalendáři (bez naplánovaného releasu).</w:t>
            </w:r>
          </w:p>
          <w:p w14:paraId="4235C48A"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Evidence musí zahrnovat následující informace:</w:t>
            </w:r>
          </w:p>
          <w:p w14:paraId="23C1BE85" w14:textId="77777777" w:rsidR="001E5CAE" w:rsidRPr="00DA33EE" w:rsidRDefault="001E5CAE" w:rsidP="001E5CAE">
            <w:pPr>
              <w:numPr>
                <w:ilvl w:val="0"/>
                <w:numId w:val="107"/>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Předmět výpadku</w:t>
            </w:r>
          </w:p>
          <w:p w14:paraId="5AB6CCBB" w14:textId="77777777" w:rsidR="001E5CAE" w:rsidRPr="00DA33EE" w:rsidRDefault="001E5CAE" w:rsidP="001E5CAE">
            <w:pPr>
              <w:numPr>
                <w:ilvl w:val="0"/>
                <w:numId w:val="107"/>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Související aplikace</w:t>
            </w:r>
          </w:p>
          <w:p w14:paraId="31D908A9" w14:textId="77777777" w:rsidR="001E5CAE" w:rsidRPr="00DA33EE" w:rsidRDefault="001E5CAE" w:rsidP="001E5CAE">
            <w:pPr>
              <w:numPr>
                <w:ilvl w:val="0"/>
                <w:numId w:val="107"/>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Prostředí (např. testovací, produkční, vývojové)</w:t>
            </w:r>
          </w:p>
          <w:p w14:paraId="6E2E165B" w14:textId="77777777" w:rsidR="001E5CAE" w:rsidRPr="00DA33EE" w:rsidRDefault="001E5CAE" w:rsidP="001E5CAE">
            <w:pPr>
              <w:numPr>
                <w:ilvl w:val="0"/>
                <w:numId w:val="107"/>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Datum a čas zahájení výpadku</w:t>
            </w:r>
          </w:p>
          <w:p w14:paraId="791C8E87" w14:textId="77777777" w:rsidR="001E5CAE" w:rsidRPr="00DA33EE" w:rsidRDefault="001E5CAE" w:rsidP="001E5CAE">
            <w:pPr>
              <w:numPr>
                <w:ilvl w:val="0"/>
                <w:numId w:val="107"/>
              </w:numPr>
              <w:spacing w:after="200" w:line="276" w:lineRule="auto"/>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Datum a čas ukončení výpadku</w:t>
            </w:r>
          </w:p>
          <w:p w14:paraId="5794B96B"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musí podporovat zobrazení kalendáře ve formátu denního, týdenního a měsíčního pohledu.</w:t>
            </w:r>
          </w:p>
        </w:tc>
      </w:tr>
      <w:tr w:rsidR="001E5CAE" w:rsidRPr="00DA33EE" w14:paraId="69D69B0D" w14:textId="77777777" w:rsidTr="00A51A34">
        <w:tc>
          <w:tcPr>
            <w:tcW w:w="2122" w:type="dxa"/>
          </w:tcPr>
          <w:p w14:paraId="55B4B0FA"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Informační portál pro veřejnost</w:t>
            </w:r>
          </w:p>
        </w:tc>
        <w:tc>
          <w:tcPr>
            <w:tcW w:w="7732" w:type="dxa"/>
          </w:tcPr>
          <w:p w14:paraId="0FF6533F"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obsahovat veřejnou část, která bude obsahovat:</w:t>
            </w:r>
          </w:p>
          <w:p w14:paraId="77E444FE" w14:textId="77777777" w:rsidR="001E5CAE" w:rsidRPr="00DA33EE" w:rsidRDefault="001E5CAE" w:rsidP="001E5CAE">
            <w:pPr>
              <w:numPr>
                <w:ilvl w:val="0"/>
                <w:numId w:val="9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Formuláře pro založení požadavku.</w:t>
            </w:r>
          </w:p>
          <w:p w14:paraId="0B37AB74" w14:textId="77777777" w:rsidR="001E5CAE" w:rsidRPr="00DA33EE" w:rsidRDefault="001E5CAE" w:rsidP="001E5CAE">
            <w:pPr>
              <w:numPr>
                <w:ilvl w:val="0"/>
                <w:numId w:val="9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Objednatelem vybrané provozní statistiky.</w:t>
            </w:r>
          </w:p>
          <w:p w14:paraId="71B93942" w14:textId="77777777" w:rsidR="001E5CAE" w:rsidRPr="00DA33EE" w:rsidRDefault="001E5CAE" w:rsidP="001E5CAE">
            <w:pPr>
              <w:numPr>
                <w:ilvl w:val="0"/>
                <w:numId w:val="98"/>
              </w:numPr>
              <w:contextualSpacing/>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Provozní informace pro uživatele systémů MZe.</w:t>
            </w:r>
          </w:p>
        </w:tc>
      </w:tr>
      <w:tr w:rsidR="001E5CAE" w:rsidRPr="00DA33EE" w14:paraId="129DE77B" w14:textId="77777777" w:rsidTr="00A51A34">
        <w:tc>
          <w:tcPr>
            <w:tcW w:w="2122" w:type="dxa"/>
          </w:tcPr>
          <w:p w14:paraId="69072826"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Řízení přístupových oprávnění</w:t>
            </w:r>
          </w:p>
        </w:tc>
        <w:tc>
          <w:tcPr>
            <w:tcW w:w="7732" w:type="dxa"/>
          </w:tcPr>
          <w:p w14:paraId="529C1F42"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umožnit řízení prostřednictvím rolí a nastavení práv na jednotlivé funkčnosti.</w:t>
            </w:r>
          </w:p>
          <w:p w14:paraId="4A67FE91"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Řešení musí umožnit skrývání informací, díky nimž lze zaznamenané kroky a informace označit jako neveřejné pro určité skupiny uživatelů, a to jak na základě rozhodnutí oprávněného uživatele, tak i automaticky dle definovaného workflow (např. u bezpečnostních incidentů vidí detailní informace jen Oddělení kybernetické bezpečnosti, helpdesk má přístup jen na základní informace o incidentu).</w:t>
            </w:r>
          </w:p>
        </w:tc>
      </w:tr>
      <w:tr w:rsidR="001E5CAE" w:rsidRPr="00DA33EE" w14:paraId="0B57D343" w14:textId="77777777" w:rsidTr="00A51A34">
        <w:trPr>
          <w:trHeight w:val="300"/>
        </w:trPr>
        <w:tc>
          <w:tcPr>
            <w:tcW w:w="2122" w:type="dxa"/>
          </w:tcPr>
          <w:p w14:paraId="4EC61540"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Přílohy</w:t>
            </w:r>
          </w:p>
        </w:tc>
        <w:tc>
          <w:tcPr>
            <w:tcW w:w="7732" w:type="dxa"/>
          </w:tcPr>
          <w:p w14:paraId="202A219A"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umožnit přikládání příloh k jednotlivým evidovaným událostem nebo požadavkům.</w:t>
            </w:r>
          </w:p>
        </w:tc>
      </w:tr>
      <w:tr w:rsidR="001E5CAE" w:rsidRPr="00DA33EE" w14:paraId="226279DC" w14:textId="77777777" w:rsidTr="00A51A34">
        <w:tc>
          <w:tcPr>
            <w:tcW w:w="2122" w:type="dxa"/>
          </w:tcPr>
          <w:p w14:paraId="43505B4D"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Export výstupů</w:t>
            </w:r>
          </w:p>
        </w:tc>
        <w:tc>
          <w:tcPr>
            <w:tcW w:w="7732" w:type="dxa"/>
          </w:tcPr>
          <w:p w14:paraId="7CCB6805" w14:textId="77777777" w:rsidR="001E5CAE" w:rsidRPr="00DA33EE" w:rsidRDefault="001E5CAE" w:rsidP="001E5CAE">
            <w:pPr>
              <w:jc w:val="left"/>
              <w:rPr>
                <w:rFonts w:asciiTheme="minorHAnsi" w:eastAsia="Times New Roman" w:hAnsiTheme="minorHAnsi" w:cstheme="minorHAnsi"/>
                <w:sz w:val="20"/>
                <w:szCs w:val="20"/>
                <w:lang w:eastAsia="cs-CZ"/>
              </w:rPr>
            </w:pPr>
            <w:r w:rsidRPr="00DA33EE">
              <w:rPr>
                <w:rFonts w:asciiTheme="minorHAnsi" w:eastAsia="Times New Roman" w:hAnsiTheme="minorHAnsi" w:cstheme="minorHAnsi"/>
                <w:sz w:val="20"/>
                <w:szCs w:val="20"/>
                <w:lang w:eastAsia="cs-CZ"/>
              </w:rPr>
              <w:t>ITSM řešení musí umožnit export všech zobrazovaných dat alespoň do formátů PDF a xlsx nebo csv.</w:t>
            </w:r>
          </w:p>
        </w:tc>
      </w:tr>
    </w:tbl>
    <w:p w14:paraId="36E9B1EF" w14:textId="77777777" w:rsidR="00DA33EE" w:rsidRPr="00DA33EE" w:rsidRDefault="00DA33EE" w:rsidP="00DA33EE">
      <w:pPr>
        <w:jc w:val="left"/>
        <w:rPr>
          <w:rFonts w:ascii="Times New Roman" w:eastAsia="Times New Roman" w:hAnsi="Times New Roman" w:cs="Times New Roman"/>
          <w:sz w:val="24"/>
          <w:lang w:eastAsia="cs-CZ"/>
        </w:rPr>
      </w:pPr>
    </w:p>
    <w:p w14:paraId="67C1C550" w14:textId="7CECBC24" w:rsidR="00AA638F" w:rsidRPr="00ED2460" w:rsidRDefault="00AA638F" w:rsidP="00ED2460">
      <w:pPr>
        <w:pStyle w:val="Nadpis22"/>
        <w:spacing w:line="240" w:lineRule="auto"/>
      </w:pPr>
      <w:r w:rsidRPr="00ED2460">
        <w:t>Příklad SLA parametrů služeb autonomního modulu</w:t>
      </w:r>
    </w:p>
    <w:tbl>
      <w:tblPr>
        <w:tblStyle w:val="Mkatabulky"/>
        <w:tblW w:w="9776" w:type="dxa"/>
        <w:tblLook w:val="04A0" w:firstRow="1" w:lastRow="0" w:firstColumn="1" w:lastColumn="0" w:noHBand="0" w:noVBand="1"/>
      </w:tblPr>
      <w:tblGrid>
        <w:gridCol w:w="523"/>
        <w:gridCol w:w="2485"/>
        <w:gridCol w:w="6768"/>
      </w:tblGrid>
      <w:tr w:rsidR="00F53622" w:rsidRPr="00F53622" w14:paraId="399DE088" w14:textId="77777777" w:rsidTr="00ED2460">
        <w:trPr>
          <w:tblHeader/>
        </w:trPr>
        <w:tc>
          <w:tcPr>
            <w:tcW w:w="523" w:type="dxa"/>
            <w:shd w:val="clear" w:color="auto" w:fill="797979"/>
          </w:tcPr>
          <w:p w14:paraId="740D8A61" w14:textId="77777777" w:rsidR="00F53622" w:rsidRPr="00ED2460" w:rsidRDefault="00F53622" w:rsidP="00ED2460">
            <w:pPr>
              <w:keepNext/>
              <w:spacing w:line="240" w:lineRule="auto"/>
              <w:rPr>
                <w:rFonts w:asciiTheme="minorHAnsi" w:hAnsiTheme="minorHAnsi" w:cstheme="minorHAnsi"/>
                <w:color w:val="FFFFFF" w:themeColor="background1"/>
                <w:sz w:val="20"/>
                <w:szCs w:val="20"/>
              </w:rPr>
            </w:pPr>
            <w:r w:rsidRPr="00ED2460">
              <w:rPr>
                <w:rFonts w:asciiTheme="minorHAnsi" w:hAnsiTheme="minorHAnsi" w:cstheme="minorHAnsi"/>
                <w:color w:val="FFFFFF" w:themeColor="background1"/>
                <w:sz w:val="20"/>
                <w:szCs w:val="20"/>
              </w:rPr>
              <w:t>ID</w:t>
            </w:r>
          </w:p>
        </w:tc>
        <w:tc>
          <w:tcPr>
            <w:tcW w:w="2485" w:type="dxa"/>
            <w:shd w:val="clear" w:color="auto" w:fill="797979"/>
          </w:tcPr>
          <w:p w14:paraId="4682A958" w14:textId="77777777" w:rsidR="00F53622" w:rsidRPr="00ED2460" w:rsidRDefault="00F53622" w:rsidP="00ED2460">
            <w:pPr>
              <w:keepNext/>
              <w:spacing w:line="240" w:lineRule="auto"/>
              <w:rPr>
                <w:rFonts w:asciiTheme="minorHAnsi" w:hAnsiTheme="minorHAnsi" w:cstheme="minorHAnsi"/>
                <w:color w:val="FFFFFF" w:themeColor="background1"/>
                <w:sz w:val="20"/>
                <w:szCs w:val="20"/>
              </w:rPr>
            </w:pPr>
            <w:r w:rsidRPr="00ED2460">
              <w:rPr>
                <w:rFonts w:asciiTheme="minorHAnsi" w:hAnsiTheme="minorHAnsi" w:cstheme="minorHAnsi"/>
                <w:color w:val="FFFFFF" w:themeColor="background1"/>
                <w:sz w:val="20"/>
                <w:szCs w:val="20"/>
              </w:rPr>
              <w:t>Označení</w:t>
            </w:r>
          </w:p>
        </w:tc>
        <w:tc>
          <w:tcPr>
            <w:tcW w:w="6768" w:type="dxa"/>
            <w:shd w:val="clear" w:color="auto" w:fill="797979"/>
          </w:tcPr>
          <w:p w14:paraId="1DA7636C" w14:textId="77777777" w:rsidR="00F53622" w:rsidRPr="00ED2460" w:rsidRDefault="00F53622" w:rsidP="00ED2460">
            <w:pPr>
              <w:keepNext/>
              <w:spacing w:line="240" w:lineRule="auto"/>
              <w:rPr>
                <w:rFonts w:asciiTheme="minorHAnsi" w:hAnsiTheme="minorHAnsi" w:cstheme="minorHAnsi"/>
                <w:color w:val="FFFFFF" w:themeColor="background1"/>
                <w:sz w:val="20"/>
                <w:szCs w:val="20"/>
              </w:rPr>
            </w:pPr>
            <w:r w:rsidRPr="00ED2460">
              <w:rPr>
                <w:rFonts w:asciiTheme="minorHAnsi" w:hAnsiTheme="minorHAnsi" w:cstheme="minorHAnsi"/>
                <w:color w:val="FFFFFF" w:themeColor="background1"/>
                <w:sz w:val="20"/>
                <w:szCs w:val="20"/>
              </w:rPr>
              <w:t>Popis požadavku</w:t>
            </w:r>
          </w:p>
        </w:tc>
      </w:tr>
      <w:tr w:rsidR="00F53622" w:rsidRPr="00F53622" w14:paraId="0FA345CF" w14:textId="77777777" w:rsidTr="00A51A34">
        <w:tc>
          <w:tcPr>
            <w:tcW w:w="523" w:type="dxa"/>
          </w:tcPr>
          <w:p w14:paraId="78BB8104"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1</w:t>
            </w:r>
          </w:p>
        </w:tc>
        <w:tc>
          <w:tcPr>
            <w:tcW w:w="2485" w:type="dxa"/>
          </w:tcPr>
          <w:p w14:paraId="4C517ED2"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Úrovně služeb</w:t>
            </w:r>
          </w:p>
        </w:tc>
        <w:tc>
          <w:tcPr>
            <w:tcW w:w="6768" w:type="dxa"/>
          </w:tcPr>
          <w:p w14:paraId="6D7B2E9B"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V KL lze definovat některou z následujících úrovní služeb:</w:t>
            </w:r>
          </w:p>
          <w:p w14:paraId="29B7D4DD" w14:textId="77777777" w:rsidR="00F53622" w:rsidRPr="00ED2460" w:rsidRDefault="00F53622" w:rsidP="00F53622">
            <w:pPr>
              <w:pStyle w:val="Odstavecseseznamem"/>
              <w:numPr>
                <w:ilvl w:val="0"/>
                <w:numId w:val="128"/>
              </w:numPr>
              <w:spacing w:before="0" w:after="120" w:line="280" w:lineRule="exact"/>
              <w:jc w:val="both"/>
              <w:rPr>
                <w:rFonts w:eastAsia="Calibri" w:cstheme="minorHAnsi"/>
                <w:sz w:val="20"/>
                <w:szCs w:val="20"/>
              </w:rPr>
            </w:pPr>
            <w:r w:rsidRPr="00ED2460">
              <w:rPr>
                <w:rFonts w:eastAsia="Calibri" w:cstheme="minorHAnsi"/>
                <w:sz w:val="20"/>
                <w:szCs w:val="20"/>
              </w:rPr>
              <w:t>GOLD</w:t>
            </w:r>
          </w:p>
          <w:p w14:paraId="0C6DF2FD" w14:textId="77777777" w:rsidR="00F53622" w:rsidRPr="00ED2460" w:rsidRDefault="00F53622" w:rsidP="00F53622">
            <w:pPr>
              <w:pStyle w:val="Odstavecseseznamem"/>
              <w:numPr>
                <w:ilvl w:val="0"/>
                <w:numId w:val="128"/>
              </w:numPr>
              <w:spacing w:before="0" w:after="120" w:line="280" w:lineRule="exact"/>
              <w:jc w:val="both"/>
              <w:rPr>
                <w:rFonts w:eastAsia="Calibri" w:cstheme="minorHAnsi"/>
                <w:sz w:val="20"/>
                <w:szCs w:val="20"/>
              </w:rPr>
            </w:pPr>
            <w:r w:rsidRPr="00ED2460">
              <w:rPr>
                <w:rFonts w:eastAsia="Calibri" w:cstheme="minorHAnsi"/>
                <w:sz w:val="20"/>
                <w:szCs w:val="20"/>
              </w:rPr>
              <w:t>SILVER</w:t>
            </w:r>
          </w:p>
          <w:p w14:paraId="710F7912" w14:textId="77777777" w:rsidR="00F53622" w:rsidRPr="00ED2460" w:rsidRDefault="00F53622" w:rsidP="00F53622">
            <w:pPr>
              <w:pStyle w:val="Odstavecseseznamem"/>
              <w:numPr>
                <w:ilvl w:val="0"/>
                <w:numId w:val="128"/>
              </w:numPr>
              <w:spacing w:before="0" w:after="120" w:line="280" w:lineRule="exact"/>
              <w:jc w:val="both"/>
              <w:rPr>
                <w:rFonts w:eastAsia="Calibri" w:cstheme="minorHAnsi"/>
                <w:sz w:val="20"/>
                <w:szCs w:val="20"/>
              </w:rPr>
            </w:pPr>
            <w:r w:rsidRPr="00ED2460">
              <w:rPr>
                <w:rFonts w:eastAsia="Calibri" w:cstheme="minorHAnsi"/>
                <w:sz w:val="20"/>
                <w:szCs w:val="20"/>
              </w:rPr>
              <w:t>BRONZE</w:t>
            </w:r>
          </w:p>
          <w:p w14:paraId="79A4AB56" w14:textId="77777777" w:rsidR="00F53622" w:rsidRPr="00ED2460" w:rsidRDefault="00F53622" w:rsidP="00F53622">
            <w:pPr>
              <w:pStyle w:val="Odstavecseseznamem"/>
              <w:numPr>
                <w:ilvl w:val="0"/>
                <w:numId w:val="128"/>
              </w:numPr>
              <w:spacing w:before="0" w:after="120" w:line="280" w:lineRule="exact"/>
              <w:jc w:val="both"/>
              <w:rPr>
                <w:rFonts w:eastAsia="Calibri" w:cstheme="minorHAnsi"/>
                <w:sz w:val="20"/>
                <w:szCs w:val="20"/>
              </w:rPr>
            </w:pPr>
            <w:r w:rsidRPr="00ED2460">
              <w:rPr>
                <w:rFonts w:eastAsia="Calibri" w:cstheme="minorHAnsi"/>
                <w:sz w:val="20"/>
                <w:szCs w:val="20"/>
              </w:rPr>
              <w:t>DEV</w:t>
            </w:r>
          </w:p>
          <w:p w14:paraId="3D4DEF90" w14:textId="77777777" w:rsidR="00F53622" w:rsidRPr="00ED2460" w:rsidRDefault="00F53622" w:rsidP="00F53622">
            <w:pPr>
              <w:pStyle w:val="Odstavecseseznamem"/>
              <w:numPr>
                <w:ilvl w:val="0"/>
                <w:numId w:val="128"/>
              </w:numPr>
              <w:spacing w:before="0" w:after="120" w:line="280" w:lineRule="exact"/>
              <w:jc w:val="both"/>
              <w:rPr>
                <w:rFonts w:eastAsia="Calibri" w:cstheme="minorHAnsi"/>
                <w:sz w:val="20"/>
                <w:szCs w:val="20"/>
              </w:rPr>
            </w:pPr>
            <w:r w:rsidRPr="00ED2460">
              <w:rPr>
                <w:rFonts w:eastAsia="Calibri" w:cstheme="minorHAnsi"/>
                <w:sz w:val="20"/>
                <w:szCs w:val="20"/>
              </w:rPr>
              <w:t>TEST</w:t>
            </w:r>
          </w:p>
          <w:p w14:paraId="71EC41C0"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 xml:space="preserve">SLA pro KL musí být Poskytovatelem zajištěna na úrovni dané zvolenou úrovní služeb. </w:t>
            </w:r>
          </w:p>
        </w:tc>
      </w:tr>
      <w:tr w:rsidR="00F53622" w:rsidRPr="00F53622" w14:paraId="796E3D86" w14:textId="77777777" w:rsidTr="00A51A34">
        <w:tc>
          <w:tcPr>
            <w:tcW w:w="523" w:type="dxa"/>
          </w:tcPr>
          <w:p w14:paraId="05B9CEA0"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2</w:t>
            </w:r>
          </w:p>
        </w:tc>
        <w:tc>
          <w:tcPr>
            <w:tcW w:w="2485" w:type="dxa"/>
          </w:tcPr>
          <w:p w14:paraId="44387AFC"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Řízení událostí</w:t>
            </w:r>
          </w:p>
        </w:tc>
        <w:tc>
          <w:tcPr>
            <w:tcW w:w="6768" w:type="dxa"/>
          </w:tcPr>
          <w:p w14:paraId="45D2EB7D" w14:textId="77777777" w:rsidR="00F53622" w:rsidRPr="00ED2460" w:rsidRDefault="00F53622" w:rsidP="00A51A34">
            <w:pPr>
              <w:spacing w:before="60" w:after="60" w:line="240" w:lineRule="auto"/>
              <w:rPr>
                <w:rFonts w:asciiTheme="minorHAnsi" w:hAnsiTheme="minorHAnsi" w:cstheme="minorHAnsi"/>
                <w:sz w:val="20"/>
                <w:szCs w:val="20"/>
              </w:rPr>
            </w:pPr>
            <w:r w:rsidRPr="00ED2460">
              <w:rPr>
                <w:rFonts w:asciiTheme="minorHAnsi" w:hAnsiTheme="minorHAnsi" w:cstheme="minorHAnsi"/>
                <w:sz w:val="20"/>
                <w:szCs w:val="20"/>
              </w:rPr>
              <w:t>Pro řízení událostí platí následující parametry:</w:t>
            </w:r>
          </w:p>
          <w:p w14:paraId="47A1015D" w14:textId="77777777" w:rsidR="00F53622" w:rsidRPr="00ED2460" w:rsidRDefault="00F53622" w:rsidP="00F53622">
            <w:pPr>
              <w:pStyle w:val="Odstavecseseznamem"/>
              <w:numPr>
                <w:ilvl w:val="0"/>
                <w:numId w:val="127"/>
              </w:numPr>
              <w:spacing w:before="60" w:after="60" w:line="280" w:lineRule="exact"/>
              <w:rPr>
                <w:rFonts w:eastAsia="Calibri" w:cstheme="minorHAnsi"/>
                <w:sz w:val="20"/>
                <w:szCs w:val="20"/>
              </w:rPr>
            </w:pPr>
            <w:r w:rsidRPr="00ED2460">
              <w:rPr>
                <w:rFonts w:eastAsia="Calibri" w:cstheme="minorHAnsi"/>
                <w:sz w:val="20"/>
                <w:szCs w:val="20"/>
              </w:rPr>
              <w:t>Úroveň Gold - Vyhodnocení a klasifikace detekované události – 0,25 h</w:t>
            </w:r>
          </w:p>
          <w:p w14:paraId="06BE164B" w14:textId="77777777" w:rsidR="00F53622" w:rsidRPr="00ED2460" w:rsidRDefault="00F53622" w:rsidP="00F53622">
            <w:pPr>
              <w:pStyle w:val="Odstavecseseznamem"/>
              <w:numPr>
                <w:ilvl w:val="0"/>
                <w:numId w:val="127"/>
              </w:numPr>
              <w:spacing w:before="60" w:after="60" w:line="280" w:lineRule="exact"/>
              <w:rPr>
                <w:rFonts w:eastAsia="Calibri" w:cstheme="minorHAnsi"/>
                <w:sz w:val="20"/>
                <w:szCs w:val="20"/>
              </w:rPr>
            </w:pPr>
            <w:r w:rsidRPr="00ED2460">
              <w:rPr>
                <w:rFonts w:eastAsia="Calibri" w:cstheme="minorHAnsi"/>
                <w:sz w:val="20"/>
                <w:szCs w:val="20"/>
              </w:rPr>
              <w:t>Úroveň Silver - Vyhodnocení a klasifikace detekované události – 0,5 h</w:t>
            </w:r>
          </w:p>
          <w:p w14:paraId="4569F5FD" w14:textId="77777777" w:rsidR="00F53622" w:rsidRPr="00ED2460" w:rsidRDefault="00F53622" w:rsidP="00F53622">
            <w:pPr>
              <w:pStyle w:val="Odstavecseseznamem"/>
              <w:numPr>
                <w:ilvl w:val="0"/>
                <w:numId w:val="127"/>
              </w:numPr>
              <w:spacing w:before="60" w:after="60" w:line="280" w:lineRule="exact"/>
              <w:rPr>
                <w:rFonts w:eastAsia="Calibri" w:cstheme="minorHAnsi"/>
                <w:sz w:val="20"/>
                <w:szCs w:val="20"/>
              </w:rPr>
            </w:pPr>
            <w:r w:rsidRPr="00ED2460">
              <w:rPr>
                <w:rFonts w:eastAsia="Calibri" w:cstheme="minorHAnsi"/>
                <w:sz w:val="20"/>
                <w:szCs w:val="20"/>
              </w:rPr>
              <w:t>Úroveň Bronz - Vyhodnocení a klasifikace detekované události – 1 h</w:t>
            </w:r>
          </w:p>
          <w:p w14:paraId="0D0ED456" w14:textId="77777777" w:rsidR="00F53622" w:rsidRPr="00ED2460" w:rsidRDefault="00F53622" w:rsidP="00F53622">
            <w:pPr>
              <w:pStyle w:val="Odstavecseseznamem"/>
              <w:numPr>
                <w:ilvl w:val="0"/>
                <w:numId w:val="127"/>
              </w:numPr>
              <w:spacing w:before="60" w:after="60" w:line="280" w:lineRule="exact"/>
              <w:rPr>
                <w:rFonts w:eastAsia="Calibri" w:cstheme="minorHAnsi"/>
                <w:sz w:val="20"/>
                <w:szCs w:val="20"/>
              </w:rPr>
            </w:pPr>
            <w:r w:rsidRPr="00ED2460">
              <w:rPr>
                <w:rFonts w:eastAsia="Calibri" w:cstheme="minorHAnsi"/>
                <w:sz w:val="20"/>
                <w:szCs w:val="20"/>
              </w:rPr>
              <w:t>Úroveň DEV - Vyhodnocení a klasifikace detekované události – 2 h</w:t>
            </w:r>
          </w:p>
          <w:p w14:paraId="0CF4B087" w14:textId="77777777" w:rsidR="00F53622" w:rsidRPr="00ED2460" w:rsidRDefault="00F53622" w:rsidP="00F53622">
            <w:pPr>
              <w:pStyle w:val="Odstavecseseznamem"/>
              <w:numPr>
                <w:ilvl w:val="0"/>
                <w:numId w:val="127"/>
              </w:numPr>
              <w:spacing w:before="60" w:after="60" w:line="280" w:lineRule="exact"/>
              <w:rPr>
                <w:rFonts w:eastAsia="Calibri" w:cstheme="minorHAnsi"/>
                <w:sz w:val="20"/>
                <w:szCs w:val="20"/>
              </w:rPr>
            </w:pPr>
            <w:r w:rsidRPr="00ED2460">
              <w:rPr>
                <w:rFonts w:eastAsia="Calibri" w:cstheme="minorHAnsi"/>
                <w:sz w:val="20"/>
                <w:szCs w:val="20"/>
              </w:rPr>
              <w:t>Úroveň Test - Vyhodnocení a klasifikace detekované události – 4 h</w:t>
            </w:r>
          </w:p>
          <w:p w14:paraId="2224D0E2" w14:textId="77777777" w:rsidR="00F53622" w:rsidRPr="00ED2460" w:rsidRDefault="00F53622" w:rsidP="00A51A34">
            <w:pPr>
              <w:spacing w:before="60" w:after="60"/>
              <w:rPr>
                <w:rFonts w:asciiTheme="minorHAnsi" w:hAnsiTheme="minorHAnsi" w:cstheme="minorHAnsi"/>
                <w:sz w:val="20"/>
                <w:szCs w:val="20"/>
              </w:rPr>
            </w:pPr>
            <w:r w:rsidRPr="00ED2460">
              <w:rPr>
                <w:rFonts w:asciiTheme="minorHAnsi" w:hAnsiTheme="minorHAnsi" w:cstheme="minorHAnsi"/>
                <w:sz w:val="20"/>
                <w:szCs w:val="20"/>
              </w:rPr>
              <w:t>Vyhodnocením se rozumí posouzení relevance provozní události a její případné nasměrování na další provozní procesy (např řízení incidentů).</w:t>
            </w:r>
          </w:p>
        </w:tc>
      </w:tr>
      <w:tr w:rsidR="00F53622" w:rsidRPr="00F53622" w14:paraId="0FDD8754" w14:textId="77777777" w:rsidTr="00A51A34">
        <w:tc>
          <w:tcPr>
            <w:tcW w:w="523" w:type="dxa"/>
          </w:tcPr>
          <w:p w14:paraId="153B2C34"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3</w:t>
            </w:r>
          </w:p>
        </w:tc>
        <w:tc>
          <w:tcPr>
            <w:tcW w:w="2485" w:type="dxa"/>
          </w:tcPr>
          <w:p w14:paraId="1A1B775F"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Rozsah monitorovaných parametrů</w:t>
            </w:r>
          </w:p>
        </w:tc>
        <w:tc>
          <w:tcPr>
            <w:tcW w:w="6768" w:type="dxa"/>
          </w:tcPr>
          <w:p w14:paraId="2ABF3EFF"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 xml:space="preserve">Poskytovatel je povinen nad rámec parametrů upravených Objednatelem ve Smlouvě monitorovat a vyhodnocovat také všechny výrobci provozovaných technologií stanovené provozní parametry. </w:t>
            </w:r>
          </w:p>
          <w:p w14:paraId="05E07B0E"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Jako incident bude pro spravovaný infrastrukturní prvek považováno každé překročení limitů stanovených výrobcem technologie.</w:t>
            </w:r>
          </w:p>
        </w:tc>
      </w:tr>
      <w:tr w:rsidR="00F53622" w:rsidRPr="00F53622" w14:paraId="485E876C" w14:textId="77777777" w:rsidTr="00A51A34">
        <w:tc>
          <w:tcPr>
            <w:tcW w:w="523" w:type="dxa"/>
          </w:tcPr>
          <w:p w14:paraId="409D60AE"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4</w:t>
            </w:r>
          </w:p>
        </w:tc>
        <w:tc>
          <w:tcPr>
            <w:tcW w:w="2485" w:type="dxa"/>
          </w:tcPr>
          <w:p w14:paraId="7092D1C5"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Dostupnost služeb</w:t>
            </w:r>
          </w:p>
        </w:tc>
        <w:tc>
          <w:tcPr>
            <w:tcW w:w="6768" w:type="dxa"/>
          </w:tcPr>
          <w:p w14:paraId="4B86553F" w14:textId="77777777" w:rsidR="00F53622" w:rsidRPr="00ED2460" w:rsidRDefault="00F53622" w:rsidP="00A51A34">
            <w:pPr>
              <w:spacing w:before="60" w:after="60"/>
              <w:rPr>
                <w:rFonts w:asciiTheme="minorHAnsi" w:hAnsiTheme="minorHAnsi" w:cstheme="minorHAnsi"/>
                <w:sz w:val="20"/>
                <w:szCs w:val="20"/>
              </w:rPr>
            </w:pPr>
            <w:r w:rsidRPr="00ED2460">
              <w:rPr>
                <w:rFonts w:asciiTheme="minorHAnsi" w:hAnsiTheme="minorHAnsi" w:cstheme="minorHAnsi"/>
                <w:sz w:val="20"/>
                <w:szCs w:val="20"/>
              </w:rPr>
              <w:t>Pro jednotlivé úrovně KL či prostředí v nich definované je požadovaná následující provozní doba a dostupnost ve vazbě na požadovanou úroveň služeb:</w:t>
            </w:r>
          </w:p>
          <w:tbl>
            <w:tblPr>
              <w:tblStyle w:val="Mkatabulky"/>
              <w:tblW w:w="0" w:type="auto"/>
              <w:tblLook w:val="04A0" w:firstRow="1" w:lastRow="0" w:firstColumn="1" w:lastColumn="0" w:noHBand="0" w:noVBand="1"/>
            </w:tblPr>
            <w:tblGrid>
              <w:gridCol w:w="2158"/>
              <w:gridCol w:w="2158"/>
              <w:gridCol w:w="2159"/>
            </w:tblGrid>
            <w:tr w:rsidR="00F53622" w:rsidRPr="00F53622" w14:paraId="64261D59" w14:textId="77777777" w:rsidTr="00A51A34">
              <w:tc>
                <w:tcPr>
                  <w:tcW w:w="2158" w:type="dxa"/>
                  <w:vAlign w:val="center"/>
                </w:tcPr>
                <w:p w14:paraId="7B813444" w14:textId="77777777" w:rsidR="00F53622" w:rsidRPr="00ED2460" w:rsidRDefault="00F53622" w:rsidP="00A51A34">
                  <w:pPr>
                    <w:spacing w:before="60" w:after="60"/>
                    <w:rPr>
                      <w:rFonts w:asciiTheme="minorHAnsi" w:hAnsiTheme="minorHAnsi" w:cstheme="minorHAnsi"/>
                      <w:sz w:val="20"/>
                      <w:szCs w:val="20"/>
                    </w:rPr>
                  </w:pPr>
                  <w:r w:rsidRPr="00ED2460">
                    <w:rPr>
                      <w:rFonts w:asciiTheme="minorHAnsi" w:hAnsiTheme="minorHAnsi" w:cstheme="minorHAnsi"/>
                      <w:sz w:val="20"/>
                      <w:szCs w:val="20"/>
                    </w:rPr>
                    <w:t>Úroveň služeb</w:t>
                  </w:r>
                </w:p>
              </w:tc>
              <w:tc>
                <w:tcPr>
                  <w:tcW w:w="2158" w:type="dxa"/>
                  <w:vAlign w:val="center"/>
                </w:tcPr>
                <w:p w14:paraId="26BF0180"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Provozní doba</w:t>
                  </w:r>
                </w:p>
              </w:tc>
              <w:tc>
                <w:tcPr>
                  <w:tcW w:w="2159" w:type="dxa"/>
                  <w:vAlign w:val="center"/>
                </w:tcPr>
                <w:p w14:paraId="08A95B74"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Požadovaná minimální dostupnost</w:t>
                  </w:r>
                </w:p>
              </w:tc>
            </w:tr>
            <w:tr w:rsidR="00F53622" w:rsidRPr="00F53622" w14:paraId="6C022AE5" w14:textId="77777777" w:rsidTr="00A51A34">
              <w:tc>
                <w:tcPr>
                  <w:tcW w:w="2158" w:type="dxa"/>
                </w:tcPr>
                <w:p w14:paraId="2540BF9E" w14:textId="77777777" w:rsidR="00F53622" w:rsidRPr="00ED2460" w:rsidRDefault="00F53622" w:rsidP="00A51A34">
                  <w:pPr>
                    <w:spacing w:before="60" w:after="60"/>
                    <w:rPr>
                      <w:rFonts w:asciiTheme="minorHAnsi" w:hAnsiTheme="minorHAnsi" w:cstheme="minorHAnsi"/>
                      <w:sz w:val="20"/>
                      <w:szCs w:val="20"/>
                    </w:rPr>
                  </w:pPr>
                  <w:r w:rsidRPr="00ED2460">
                    <w:rPr>
                      <w:rFonts w:asciiTheme="minorHAnsi" w:hAnsiTheme="minorHAnsi" w:cstheme="minorHAnsi"/>
                      <w:sz w:val="20"/>
                      <w:szCs w:val="20"/>
                    </w:rPr>
                    <w:t>Gold</w:t>
                  </w:r>
                </w:p>
              </w:tc>
              <w:tc>
                <w:tcPr>
                  <w:tcW w:w="2158" w:type="dxa"/>
                  <w:vAlign w:val="center"/>
                </w:tcPr>
                <w:p w14:paraId="4003D389"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7x24</w:t>
                  </w:r>
                </w:p>
              </w:tc>
              <w:tc>
                <w:tcPr>
                  <w:tcW w:w="2159" w:type="dxa"/>
                  <w:vAlign w:val="center"/>
                </w:tcPr>
                <w:p w14:paraId="6DD6FF04"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99,5%</w:t>
                  </w:r>
                </w:p>
              </w:tc>
            </w:tr>
            <w:tr w:rsidR="00F53622" w:rsidRPr="00F53622" w14:paraId="28EE734B" w14:textId="77777777" w:rsidTr="00A51A34">
              <w:tc>
                <w:tcPr>
                  <w:tcW w:w="2158" w:type="dxa"/>
                </w:tcPr>
                <w:p w14:paraId="2A34895B" w14:textId="77777777" w:rsidR="00F53622" w:rsidRPr="00ED2460" w:rsidRDefault="00F53622" w:rsidP="00A51A34">
                  <w:pPr>
                    <w:spacing w:before="60" w:after="60"/>
                    <w:rPr>
                      <w:rFonts w:asciiTheme="minorHAnsi" w:hAnsiTheme="minorHAnsi" w:cstheme="minorHAnsi"/>
                      <w:sz w:val="20"/>
                      <w:szCs w:val="20"/>
                    </w:rPr>
                  </w:pPr>
                  <w:r w:rsidRPr="00ED2460">
                    <w:rPr>
                      <w:rFonts w:asciiTheme="minorHAnsi" w:hAnsiTheme="minorHAnsi" w:cstheme="minorHAnsi"/>
                      <w:sz w:val="20"/>
                      <w:szCs w:val="20"/>
                    </w:rPr>
                    <w:t>Silver</w:t>
                  </w:r>
                </w:p>
              </w:tc>
              <w:tc>
                <w:tcPr>
                  <w:tcW w:w="2158" w:type="dxa"/>
                  <w:vAlign w:val="center"/>
                </w:tcPr>
                <w:p w14:paraId="3C862CC5"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5x16</w:t>
                  </w:r>
                </w:p>
              </w:tc>
              <w:tc>
                <w:tcPr>
                  <w:tcW w:w="2159" w:type="dxa"/>
                  <w:vAlign w:val="center"/>
                </w:tcPr>
                <w:p w14:paraId="02704AB3"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99%</w:t>
                  </w:r>
                </w:p>
              </w:tc>
            </w:tr>
            <w:tr w:rsidR="00F53622" w:rsidRPr="00F53622" w14:paraId="588DA895" w14:textId="77777777" w:rsidTr="00A51A34">
              <w:tc>
                <w:tcPr>
                  <w:tcW w:w="2158" w:type="dxa"/>
                </w:tcPr>
                <w:p w14:paraId="5EC9DBEA" w14:textId="77777777" w:rsidR="00F53622" w:rsidRPr="00ED2460" w:rsidRDefault="00F53622" w:rsidP="00A51A34">
                  <w:pPr>
                    <w:spacing w:before="60" w:after="60"/>
                    <w:rPr>
                      <w:rFonts w:asciiTheme="minorHAnsi" w:hAnsiTheme="minorHAnsi" w:cstheme="minorHAnsi"/>
                      <w:sz w:val="20"/>
                      <w:szCs w:val="20"/>
                    </w:rPr>
                  </w:pPr>
                  <w:r w:rsidRPr="00ED2460">
                    <w:rPr>
                      <w:rFonts w:asciiTheme="minorHAnsi" w:hAnsiTheme="minorHAnsi" w:cstheme="minorHAnsi"/>
                      <w:sz w:val="20"/>
                      <w:szCs w:val="20"/>
                    </w:rPr>
                    <w:t>Bronz</w:t>
                  </w:r>
                </w:p>
              </w:tc>
              <w:tc>
                <w:tcPr>
                  <w:tcW w:w="2158" w:type="dxa"/>
                  <w:vAlign w:val="center"/>
                </w:tcPr>
                <w:p w14:paraId="01067E6C"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5x12</w:t>
                  </w:r>
                </w:p>
              </w:tc>
              <w:tc>
                <w:tcPr>
                  <w:tcW w:w="2159" w:type="dxa"/>
                  <w:vAlign w:val="center"/>
                </w:tcPr>
                <w:p w14:paraId="712CA39D"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98%</w:t>
                  </w:r>
                </w:p>
              </w:tc>
            </w:tr>
            <w:tr w:rsidR="00F53622" w:rsidRPr="00F53622" w14:paraId="120C4717" w14:textId="77777777" w:rsidTr="00A51A34">
              <w:tc>
                <w:tcPr>
                  <w:tcW w:w="2158" w:type="dxa"/>
                </w:tcPr>
                <w:p w14:paraId="4D894CBF" w14:textId="77777777" w:rsidR="00F53622" w:rsidRPr="00ED2460" w:rsidRDefault="00F53622" w:rsidP="00A51A34">
                  <w:pPr>
                    <w:spacing w:before="60" w:after="60"/>
                    <w:rPr>
                      <w:rFonts w:asciiTheme="minorHAnsi" w:hAnsiTheme="minorHAnsi" w:cstheme="minorHAnsi"/>
                      <w:sz w:val="20"/>
                      <w:szCs w:val="20"/>
                    </w:rPr>
                  </w:pPr>
                  <w:r w:rsidRPr="00ED2460">
                    <w:rPr>
                      <w:rFonts w:asciiTheme="minorHAnsi" w:hAnsiTheme="minorHAnsi" w:cstheme="minorHAnsi"/>
                      <w:sz w:val="20"/>
                      <w:szCs w:val="20"/>
                    </w:rPr>
                    <w:t>Dev</w:t>
                  </w:r>
                </w:p>
              </w:tc>
              <w:tc>
                <w:tcPr>
                  <w:tcW w:w="2158" w:type="dxa"/>
                  <w:vAlign w:val="center"/>
                </w:tcPr>
                <w:p w14:paraId="27521574"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5x12</w:t>
                  </w:r>
                </w:p>
              </w:tc>
              <w:tc>
                <w:tcPr>
                  <w:tcW w:w="2159" w:type="dxa"/>
                  <w:vAlign w:val="center"/>
                </w:tcPr>
                <w:p w14:paraId="130DC35B"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95%</w:t>
                  </w:r>
                </w:p>
              </w:tc>
            </w:tr>
            <w:tr w:rsidR="00F53622" w:rsidRPr="00F53622" w14:paraId="64767B5F" w14:textId="77777777" w:rsidTr="00A51A34">
              <w:tc>
                <w:tcPr>
                  <w:tcW w:w="2158" w:type="dxa"/>
                </w:tcPr>
                <w:p w14:paraId="7C0FE657" w14:textId="77777777" w:rsidR="00F53622" w:rsidRPr="00ED2460" w:rsidRDefault="00F53622" w:rsidP="00A51A34">
                  <w:pPr>
                    <w:spacing w:before="60" w:after="60"/>
                    <w:rPr>
                      <w:rFonts w:asciiTheme="minorHAnsi" w:hAnsiTheme="minorHAnsi" w:cstheme="minorHAnsi"/>
                      <w:sz w:val="20"/>
                      <w:szCs w:val="20"/>
                    </w:rPr>
                  </w:pPr>
                  <w:r w:rsidRPr="00ED2460">
                    <w:rPr>
                      <w:rFonts w:asciiTheme="minorHAnsi" w:hAnsiTheme="minorHAnsi" w:cstheme="minorHAnsi"/>
                      <w:sz w:val="20"/>
                      <w:szCs w:val="20"/>
                    </w:rPr>
                    <w:t>Test</w:t>
                  </w:r>
                </w:p>
              </w:tc>
              <w:tc>
                <w:tcPr>
                  <w:tcW w:w="2158" w:type="dxa"/>
                  <w:vAlign w:val="center"/>
                </w:tcPr>
                <w:p w14:paraId="09047F29"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5x10</w:t>
                  </w:r>
                </w:p>
              </w:tc>
              <w:tc>
                <w:tcPr>
                  <w:tcW w:w="2159" w:type="dxa"/>
                  <w:vAlign w:val="center"/>
                </w:tcPr>
                <w:p w14:paraId="0C8EFC6C" w14:textId="77777777" w:rsidR="00F53622" w:rsidRPr="00ED2460" w:rsidRDefault="00F53622" w:rsidP="00A51A34">
                  <w:pPr>
                    <w:spacing w:before="60" w:after="60"/>
                    <w:jc w:val="center"/>
                    <w:rPr>
                      <w:rFonts w:asciiTheme="minorHAnsi" w:hAnsiTheme="minorHAnsi" w:cstheme="minorHAnsi"/>
                      <w:sz w:val="20"/>
                      <w:szCs w:val="20"/>
                    </w:rPr>
                  </w:pPr>
                  <w:r w:rsidRPr="00ED2460">
                    <w:rPr>
                      <w:rFonts w:asciiTheme="minorHAnsi" w:hAnsiTheme="minorHAnsi" w:cstheme="minorHAnsi"/>
                      <w:sz w:val="20"/>
                      <w:szCs w:val="20"/>
                    </w:rPr>
                    <w:t>95%</w:t>
                  </w:r>
                </w:p>
              </w:tc>
            </w:tr>
          </w:tbl>
          <w:p w14:paraId="3067D7EF" w14:textId="77777777" w:rsidR="00F53622" w:rsidRPr="00ED2460" w:rsidRDefault="00F53622" w:rsidP="00A51A34">
            <w:pPr>
              <w:spacing w:before="60" w:after="60"/>
              <w:rPr>
                <w:rFonts w:asciiTheme="minorHAnsi" w:hAnsiTheme="minorHAnsi" w:cstheme="minorHAnsi"/>
                <w:sz w:val="20"/>
                <w:szCs w:val="20"/>
              </w:rPr>
            </w:pPr>
          </w:p>
          <w:p w14:paraId="1AD3BF4C" w14:textId="77777777" w:rsidR="00F53622" w:rsidRPr="00ED2460" w:rsidRDefault="00F53622" w:rsidP="00A51A34">
            <w:pPr>
              <w:spacing w:before="60" w:after="60" w:line="240" w:lineRule="auto"/>
              <w:rPr>
                <w:rFonts w:asciiTheme="minorHAnsi" w:hAnsiTheme="minorHAnsi" w:cstheme="minorHAnsi"/>
                <w:sz w:val="20"/>
                <w:szCs w:val="20"/>
              </w:rPr>
            </w:pPr>
            <w:r w:rsidRPr="00ED2460">
              <w:rPr>
                <w:rFonts w:asciiTheme="minorHAnsi" w:hAnsiTheme="minorHAnsi" w:cstheme="minorHAnsi"/>
                <w:sz w:val="20"/>
                <w:szCs w:val="20"/>
              </w:rPr>
              <w:t xml:space="preserve">Jakékoli omezení či nedostupnost služeb jsou považovány za provozní incident. </w:t>
            </w:r>
          </w:p>
        </w:tc>
      </w:tr>
      <w:tr w:rsidR="00F53622" w:rsidRPr="00F53622" w14:paraId="3F431BD1" w14:textId="77777777" w:rsidTr="00A51A34">
        <w:tc>
          <w:tcPr>
            <w:tcW w:w="523" w:type="dxa"/>
          </w:tcPr>
          <w:p w14:paraId="6D7E18A4"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5</w:t>
            </w:r>
          </w:p>
        </w:tc>
        <w:tc>
          <w:tcPr>
            <w:tcW w:w="2485" w:type="dxa"/>
          </w:tcPr>
          <w:p w14:paraId="198446B0"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Řízení incidentů</w:t>
            </w:r>
          </w:p>
        </w:tc>
        <w:tc>
          <w:tcPr>
            <w:tcW w:w="6768" w:type="dxa"/>
          </w:tcPr>
          <w:p w14:paraId="02989234" w14:textId="77777777" w:rsidR="00F53622" w:rsidRPr="00ED2460" w:rsidRDefault="00F53622" w:rsidP="00A51A34">
            <w:pPr>
              <w:spacing w:before="60" w:after="60" w:line="240" w:lineRule="auto"/>
              <w:rPr>
                <w:rFonts w:asciiTheme="minorHAnsi" w:hAnsiTheme="minorHAnsi" w:cstheme="minorHAnsi"/>
                <w:sz w:val="20"/>
                <w:szCs w:val="20"/>
              </w:rPr>
            </w:pPr>
            <w:r w:rsidRPr="00ED2460">
              <w:rPr>
                <w:rFonts w:asciiTheme="minorHAnsi" w:hAnsiTheme="minorHAnsi" w:cstheme="minorHAnsi"/>
                <w:sz w:val="20"/>
                <w:szCs w:val="20"/>
              </w:rPr>
              <w:t>Při řízení incidentů je vycházeno z následující definice kategorií incidentů:</w:t>
            </w:r>
          </w:p>
          <w:p w14:paraId="322D7436" w14:textId="77777777" w:rsidR="00F53622" w:rsidRPr="00ED2460" w:rsidRDefault="00F53622" w:rsidP="00F53622">
            <w:pPr>
              <w:pStyle w:val="Odstavecseseznamem"/>
              <w:numPr>
                <w:ilvl w:val="0"/>
                <w:numId w:val="126"/>
              </w:numPr>
              <w:spacing w:before="60" w:after="60" w:line="280" w:lineRule="exact"/>
              <w:rPr>
                <w:rFonts w:eastAsia="Calibri" w:cstheme="minorHAnsi"/>
                <w:sz w:val="20"/>
                <w:szCs w:val="20"/>
              </w:rPr>
            </w:pPr>
            <w:r w:rsidRPr="00ED2460">
              <w:rPr>
                <w:rFonts w:eastAsia="Calibri" w:cstheme="minorHAnsi"/>
                <w:sz w:val="20"/>
                <w:szCs w:val="20"/>
              </w:rPr>
              <w:t>Kategorie A –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14D0129D" w14:textId="77777777" w:rsidR="00F53622" w:rsidRPr="00ED2460" w:rsidRDefault="00F53622" w:rsidP="00F53622">
            <w:pPr>
              <w:pStyle w:val="Odstavecseseznamem"/>
              <w:numPr>
                <w:ilvl w:val="0"/>
                <w:numId w:val="126"/>
              </w:numPr>
              <w:spacing w:before="60" w:after="60" w:line="280" w:lineRule="exact"/>
              <w:rPr>
                <w:rFonts w:eastAsia="Calibri" w:cstheme="minorHAnsi"/>
                <w:sz w:val="20"/>
                <w:szCs w:val="20"/>
              </w:rPr>
            </w:pPr>
            <w:r w:rsidRPr="00ED2460">
              <w:rPr>
                <w:rFonts w:eastAsia="Calibri" w:cstheme="minorHAnsi"/>
                <w:sz w:val="20"/>
                <w:szCs w:val="20"/>
              </w:rPr>
              <w:t>Kategorie B – chyba/stav způsobující omezení služby či jejich části vůči koncovým uživatelům.</w:t>
            </w:r>
          </w:p>
          <w:p w14:paraId="0D66D719" w14:textId="77777777" w:rsidR="00F53622" w:rsidRPr="00ED2460" w:rsidRDefault="00F53622" w:rsidP="00F53622">
            <w:pPr>
              <w:pStyle w:val="Odstavecseseznamem"/>
              <w:numPr>
                <w:ilvl w:val="0"/>
                <w:numId w:val="126"/>
              </w:numPr>
              <w:spacing w:before="60" w:after="60" w:line="280" w:lineRule="exact"/>
              <w:rPr>
                <w:rFonts w:eastAsia="Calibri" w:cstheme="minorHAnsi"/>
                <w:sz w:val="20"/>
                <w:szCs w:val="20"/>
              </w:rPr>
            </w:pPr>
            <w:r w:rsidRPr="00ED2460">
              <w:rPr>
                <w:rFonts w:eastAsia="Calibri" w:cstheme="minorHAnsi"/>
                <w:sz w:val="20"/>
                <w:szCs w:val="20"/>
              </w:rPr>
              <w:t>Kategorie C – ostatní.</w:t>
            </w:r>
          </w:p>
          <w:p w14:paraId="3D568730" w14:textId="77777777" w:rsidR="00F53622" w:rsidRPr="00ED2460" w:rsidRDefault="00F53622" w:rsidP="00A51A34">
            <w:pPr>
              <w:spacing w:before="60" w:after="60"/>
              <w:rPr>
                <w:rFonts w:asciiTheme="minorHAnsi" w:hAnsiTheme="minorHAnsi" w:cstheme="minorHAnsi"/>
                <w:sz w:val="20"/>
                <w:szCs w:val="20"/>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F53622" w:rsidRPr="00F53622" w14:paraId="32AFCF58" w14:textId="77777777" w:rsidTr="00A51A34">
              <w:trPr>
                <w:trHeight w:val="360"/>
              </w:trPr>
              <w:tc>
                <w:tcPr>
                  <w:tcW w:w="1120" w:type="pct"/>
                  <w:vMerge w:val="restart"/>
                  <w:shd w:val="clear" w:color="000000" w:fill="FFFFFF"/>
                  <w:vAlign w:val="center"/>
                  <w:hideMark/>
                </w:tcPr>
                <w:p w14:paraId="3B8D239D"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Úroveň služby</w:t>
                  </w:r>
                </w:p>
                <w:p w14:paraId="309C1C72" w14:textId="77777777" w:rsidR="00F53622" w:rsidRPr="00ED2460" w:rsidRDefault="00F53622" w:rsidP="00A51A34">
                  <w:pPr>
                    <w:rPr>
                      <w:rFonts w:asciiTheme="minorHAnsi" w:hAnsiTheme="minorHAnsi" w:cstheme="minorHAnsi"/>
                      <w:b/>
                      <w:color w:val="000000"/>
                      <w:sz w:val="20"/>
                      <w:szCs w:val="20"/>
                    </w:rPr>
                  </w:pPr>
                </w:p>
              </w:tc>
              <w:tc>
                <w:tcPr>
                  <w:tcW w:w="1283" w:type="pct"/>
                  <w:vMerge w:val="restart"/>
                  <w:shd w:val="clear" w:color="000000" w:fill="FFFFFF"/>
                  <w:vAlign w:val="center"/>
                  <w:hideMark/>
                </w:tcPr>
                <w:p w14:paraId="6FFC1628"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Reakční doba (h)</w:t>
                  </w:r>
                </w:p>
              </w:tc>
              <w:tc>
                <w:tcPr>
                  <w:tcW w:w="2597" w:type="pct"/>
                  <w:gridSpan w:val="3"/>
                  <w:shd w:val="clear" w:color="000000" w:fill="FFFFFF"/>
                  <w:vAlign w:val="center"/>
                  <w:hideMark/>
                </w:tcPr>
                <w:p w14:paraId="34EAE715"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Kategorie incidentu</w:t>
                  </w:r>
                </w:p>
              </w:tc>
            </w:tr>
            <w:tr w:rsidR="00F53622" w:rsidRPr="00F53622" w14:paraId="728595EB" w14:textId="77777777" w:rsidTr="00A51A34">
              <w:trPr>
                <w:trHeight w:val="330"/>
              </w:trPr>
              <w:tc>
                <w:tcPr>
                  <w:tcW w:w="1120" w:type="pct"/>
                  <w:vMerge/>
                  <w:vAlign w:val="center"/>
                  <w:hideMark/>
                </w:tcPr>
                <w:p w14:paraId="1DB23E15" w14:textId="77777777" w:rsidR="00F53622" w:rsidRPr="00ED2460" w:rsidRDefault="00F53622" w:rsidP="00A51A34">
                  <w:pPr>
                    <w:rPr>
                      <w:rFonts w:asciiTheme="minorHAnsi" w:hAnsiTheme="minorHAnsi" w:cstheme="minorHAnsi"/>
                      <w:b/>
                      <w:color w:val="000000"/>
                      <w:sz w:val="20"/>
                      <w:szCs w:val="20"/>
                    </w:rPr>
                  </w:pPr>
                </w:p>
              </w:tc>
              <w:tc>
                <w:tcPr>
                  <w:tcW w:w="1283" w:type="pct"/>
                  <w:vMerge/>
                  <w:vAlign w:val="center"/>
                  <w:hideMark/>
                </w:tcPr>
                <w:p w14:paraId="5A0480AC" w14:textId="77777777" w:rsidR="00F53622" w:rsidRPr="00ED2460" w:rsidRDefault="00F53622" w:rsidP="00A51A34">
                  <w:pPr>
                    <w:rPr>
                      <w:rFonts w:asciiTheme="minorHAnsi" w:hAnsiTheme="minorHAnsi" w:cstheme="minorHAnsi"/>
                      <w:b/>
                      <w:color w:val="000000"/>
                      <w:sz w:val="20"/>
                      <w:szCs w:val="20"/>
                    </w:rPr>
                  </w:pPr>
                </w:p>
              </w:tc>
              <w:tc>
                <w:tcPr>
                  <w:tcW w:w="875" w:type="pct"/>
                  <w:shd w:val="clear" w:color="000000" w:fill="FFFFFF"/>
                  <w:vAlign w:val="center"/>
                  <w:hideMark/>
                </w:tcPr>
                <w:p w14:paraId="79C9268A"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A</w:t>
                  </w:r>
                </w:p>
              </w:tc>
              <w:tc>
                <w:tcPr>
                  <w:tcW w:w="985" w:type="pct"/>
                  <w:shd w:val="clear" w:color="000000" w:fill="FFFFFF"/>
                  <w:vAlign w:val="center"/>
                  <w:hideMark/>
                </w:tcPr>
                <w:p w14:paraId="34D87717"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B</w:t>
                  </w:r>
                </w:p>
              </w:tc>
              <w:tc>
                <w:tcPr>
                  <w:tcW w:w="737" w:type="pct"/>
                  <w:shd w:val="clear" w:color="000000" w:fill="FFFFFF"/>
                  <w:vAlign w:val="center"/>
                </w:tcPr>
                <w:p w14:paraId="6F5D8A0A"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C</w:t>
                  </w:r>
                </w:p>
              </w:tc>
            </w:tr>
            <w:tr w:rsidR="00F53622" w:rsidRPr="00F53622" w14:paraId="56815A18" w14:textId="77777777" w:rsidTr="00A51A34">
              <w:trPr>
                <w:trHeight w:val="330"/>
              </w:trPr>
              <w:tc>
                <w:tcPr>
                  <w:tcW w:w="1120" w:type="pct"/>
                  <w:vMerge w:val="restart"/>
                  <w:shd w:val="clear" w:color="000000" w:fill="FFFFFF"/>
                  <w:vAlign w:val="center"/>
                  <w:hideMark/>
                </w:tcPr>
                <w:p w14:paraId="09D554FB"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Gold</w:t>
                  </w:r>
                </w:p>
                <w:p w14:paraId="5829D75B" w14:textId="77777777" w:rsidR="00F53622" w:rsidRPr="00ED2460" w:rsidRDefault="00F53622" w:rsidP="00A51A34">
                  <w:pPr>
                    <w:jc w:val="center"/>
                    <w:rPr>
                      <w:rFonts w:asciiTheme="minorHAnsi" w:hAnsiTheme="minorHAnsi" w:cstheme="minorHAnsi"/>
                      <w:color w:val="000000"/>
                      <w:sz w:val="20"/>
                      <w:szCs w:val="20"/>
                    </w:rPr>
                  </w:pPr>
                </w:p>
              </w:tc>
              <w:tc>
                <w:tcPr>
                  <w:tcW w:w="1283" w:type="pct"/>
                  <w:shd w:val="clear" w:color="000000" w:fill="FFFFFF"/>
                  <w:vAlign w:val="center"/>
                  <w:hideMark/>
                </w:tcPr>
                <w:p w14:paraId="5837A469"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Odpověď</w:t>
                  </w:r>
                </w:p>
              </w:tc>
              <w:tc>
                <w:tcPr>
                  <w:tcW w:w="875" w:type="pct"/>
                  <w:shd w:val="clear" w:color="000000" w:fill="FFFFFF"/>
                  <w:vAlign w:val="center"/>
                  <w:hideMark/>
                </w:tcPr>
                <w:p w14:paraId="69AB2EA0"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0,25</w:t>
                  </w:r>
                </w:p>
              </w:tc>
              <w:tc>
                <w:tcPr>
                  <w:tcW w:w="985" w:type="pct"/>
                  <w:shd w:val="clear" w:color="000000" w:fill="FFFFFF"/>
                  <w:vAlign w:val="center"/>
                  <w:hideMark/>
                </w:tcPr>
                <w:p w14:paraId="6728B233"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0,25</w:t>
                  </w:r>
                </w:p>
              </w:tc>
              <w:tc>
                <w:tcPr>
                  <w:tcW w:w="737" w:type="pct"/>
                  <w:shd w:val="clear" w:color="000000" w:fill="FFFFFF"/>
                  <w:vAlign w:val="center"/>
                </w:tcPr>
                <w:p w14:paraId="1F4934F5"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0,25</w:t>
                  </w:r>
                </w:p>
              </w:tc>
            </w:tr>
            <w:tr w:rsidR="00F53622" w:rsidRPr="00F53622" w14:paraId="6BF843F5" w14:textId="77777777" w:rsidTr="00A51A34">
              <w:trPr>
                <w:trHeight w:val="330"/>
              </w:trPr>
              <w:tc>
                <w:tcPr>
                  <w:tcW w:w="1120" w:type="pct"/>
                  <w:vMerge/>
                  <w:vAlign w:val="center"/>
                  <w:hideMark/>
                </w:tcPr>
                <w:p w14:paraId="3B6A224F" w14:textId="77777777" w:rsidR="00F53622" w:rsidRPr="00ED2460" w:rsidRDefault="00F53622" w:rsidP="00A51A34">
                  <w:pPr>
                    <w:jc w:val="center"/>
                    <w:rPr>
                      <w:rFonts w:asciiTheme="minorHAnsi" w:hAnsiTheme="minorHAnsi" w:cstheme="minorHAnsi"/>
                      <w:color w:val="000000"/>
                      <w:sz w:val="20"/>
                      <w:szCs w:val="20"/>
                    </w:rPr>
                  </w:pPr>
                </w:p>
              </w:tc>
              <w:tc>
                <w:tcPr>
                  <w:tcW w:w="1283" w:type="pct"/>
                  <w:shd w:val="clear" w:color="000000" w:fill="FFFFFF"/>
                  <w:vAlign w:val="center"/>
                  <w:hideMark/>
                </w:tcPr>
                <w:p w14:paraId="71B31780"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Vyřešení</w:t>
                  </w:r>
                </w:p>
              </w:tc>
              <w:tc>
                <w:tcPr>
                  <w:tcW w:w="875" w:type="pct"/>
                  <w:shd w:val="clear" w:color="000000" w:fill="FFFFFF"/>
                  <w:vAlign w:val="center"/>
                  <w:hideMark/>
                </w:tcPr>
                <w:p w14:paraId="7E996B6E"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2</w:t>
                  </w:r>
                </w:p>
              </w:tc>
              <w:tc>
                <w:tcPr>
                  <w:tcW w:w="985" w:type="pct"/>
                  <w:shd w:val="clear" w:color="000000" w:fill="FFFFFF"/>
                  <w:vAlign w:val="center"/>
                  <w:hideMark/>
                </w:tcPr>
                <w:p w14:paraId="5EBB4462"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8</w:t>
                  </w:r>
                </w:p>
              </w:tc>
              <w:tc>
                <w:tcPr>
                  <w:tcW w:w="737" w:type="pct"/>
                  <w:shd w:val="clear" w:color="000000" w:fill="FFFFFF"/>
                  <w:vAlign w:val="center"/>
                </w:tcPr>
                <w:p w14:paraId="513B5352"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bCs/>
                      <w:color w:val="000000"/>
                      <w:sz w:val="20"/>
                      <w:szCs w:val="20"/>
                    </w:rPr>
                    <w:t>40</w:t>
                  </w:r>
                </w:p>
              </w:tc>
            </w:tr>
            <w:tr w:rsidR="00F53622" w:rsidRPr="00F53622" w14:paraId="1DC9205E" w14:textId="77777777" w:rsidTr="00A51A34">
              <w:trPr>
                <w:trHeight w:val="330"/>
              </w:trPr>
              <w:tc>
                <w:tcPr>
                  <w:tcW w:w="1120" w:type="pct"/>
                  <w:vMerge w:val="restart"/>
                  <w:shd w:val="clear" w:color="000000" w:fill="FFFFFF"/>
                  <w:vAlign w:val="center"/>
                  <w:hideMark/>
                </w:tcPr>
                <w:p w14:paraId="2E53FFAC"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Silver</w:t>
                  </w:r>
                </w:p>
                <w:p w14:paraId="67843216" w14:textId="77777777" w:rsidR="00F53622" w:rsidRPr="00ED2460" w:rsidRDefault="00F53622" w:rsidP="00A51A34">
                  <w:pPr>
                    <w:jc w:val="center"/>
                    <w:rPr>
                      <w:rFonts w:asciiTheme="minorHAnsi" w:hAnsiTheme="minorHAnsi" w:cstheme="minorHAnsi"/>
                      <w:color w:val="000000"/>
                      <w:sz w:val="20"/>
                      <w:szCs w:val="20"/>
                    </w:rPr>
                  </w:pPr>
                </w:p>
              </w:tc>
              <w:tc>
                <w:tcPr>
                  <w:tcW w:w="1283" w:type="pct"/>
                  <w:shd w:val="clear" w:color="000000" w:fill="FFFFFF"/>
                  <w:vAlign w:val="center"/>
                  <w:hideMark/>
                </w:tcPr>
                <w:p w14:paraId="55827691"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Odpověď</w:t>
                  </w:r>
                </w:p>
              </w:tc>
              <w:tc>
                <w:tcPr>
                  <w:tcW w:w="875" w:type="pct"/>
                  <w:shd w:val="clear" w:color="000000" w:fill="FFFFFF"/>
                  <w:vAlign w:val="center"/>
                  <w:hideMark/>
                </w:tcPr>
                <w:p w14:paraId="090B8D31"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0,5</w:t>
                  </w:r>
                </w:p>
              </w:tc>
              <w:tc>
                <w:tcPr>
                  <w:tcW w:w="985" w:type="pct"/>
                  <w:shd w:val="clear" w:color="000000" w:fill="FFFFFF"/>
                  <w:vAlign w:val="center"/>
                  <w:hideMark/>
                </w:tcPr>
                <w:p w14:paraId="1B345596"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0,5</w:t>
                  </w:r>
                </w:p>
              </w:tc>
              <w:tc>
                <w:tcPr>
                  <w:tcW w:w="737" w:type="pct"/>
                  <w:shd w:val="clear" w:color="000000" w:fill="FFFFFF"/>
                  <w:vAlign w:val="center"/>
                </w:tcPr>
                <w:p w14:paraId="41C42B97"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0,5</w:t>
                  </w:r>
                </w:p>
              </w:tc>
            </w:tr>
            <w:tr w:rsidR="00F53622" w:rsidRPr="00F53622" w14:paraId="7507F85F" w14:textId="77777777" w:rsidTr="00A51A34">
              <w:trPr>
                <w:trHeight w:val="330"/>
              </w:trPr>
              <w:tc>
                <w:tcPr>
                  <w:tcW w:w="1120" w:type="pct"/>
                  <w:vMerge/>
                  <w:vAlign w:val="center"/>
                  <w:hideMark/>
                </w:tcPr>
                <w:p w14:paraId="47EB67D3" w14:textId="77777777" w:rsidR="00F53622" w:rsidRPr="00ED2460" w:rsidRDefault="00F53622" w:rsidP="00A51A34">
                  <w:pPr>
                    <w:jc w:val="center"/>
                    <w:rPr>
                      <w:rFonts w:asciiTheme="minorHAnsi" w:hAnsiTheme="minorHAnsi" w:cstheme="minorHAnsi"/>
                      <w:color w:val="000000"/>
                      <w:sz w:val="20"/>
                      <w:szCs w:val="20"/>
                    </w:rPr>
                  </w:pPr>
                </w:p>
              </w:tc>
              <w:tc>
                <w:tcPr>
                  <w:tcW w:w="1283" w:type="pct"/>
                  <w:shd w:val="clear" w:color="000000" w:fill="FFFFFF"/>
                  <w:vAlign w:val="center"/>
                  <w:hideMark/>
                </w:tcPr>
                <w:p w14:paraId="2CFAF3E7"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Vyřešení</w:t>
                  </w:r>
                </w:p>
              </w:tc>
              <w:tc>
                <w:tcPr>
                  <w:tcW w:w="875" w:type="pct"/>
                  <w:shd w:val="clear" w:color="000000" w:fill="FFFFFF"/>
                  <w:vAlign w:val="center"/>
                  <w:hideMark/>
                </w:tcPr>
                <w:p w14:paraId="326BAE20"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4</w:t>
                  </w:r>
                </w:p>
              </w:tc>
              <w:tc>
                <w:tcPr>
                  <w:tcW w:w="985" w:type="pct"/>
                  <w:shd w:val="clear" w:color="000000" w:fill="FFFFFF"/>
                  <w:vAlign w:val="center"/>
                  <w:hideMark/>
                </w:tcPr>
                <w:p w14:paraId="6803C6DB"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16</w:t>
                  </w:r>
                </w:p>
              </w:tc>
              <w:tc>
                <w:tcPr>
                  <w:tcW w:w="737" w:type="pct"/>
                  <w:shd w:val="clear" w:color="000000" w:fill="FFFFFF"/>
                  <w:vAlign w:val="center"/>
                </w:tcPr>
                <w:p w14:paraId="73F0B977"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bCs/>
                      <w:color w:val="000000"/>
                      <w:sz w:val="20"/>
                      <w:szCs w:val="20"/>
                    </w:rPr>
                    <w:t>60</w:t>
                  </w:r>
                </w:p>
              </w:tc>
            </w:tr>
            <w:tr w:rsidR="00F53622" w:rsidRPr="00F53622" w14:paraId="0BF5C1F4" w14:textId="77777777" w:rsidTr="00A51A34">
              <w:trPr>
                <w:trHeight w:val="330"/>
              </w:trPr>
              <w:tc>
                <w:tcPr>
                  <w:tcW w:w="1120" w:type="pct"/>
                  <w:vMerge w:val="restart"/>
                  <w:shd w:val="clear" w:color="000000" w:fill="FFFFFF"/>
                  <w:vAlign w:val="center"/>
                  <w:hideMark/>
                </w:tcPr>
                <w:p w14:paraId="4DD0552A"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Bronz</w:t>
                  </w:r>
                </w:p>
                <w:p w14:paraId="4C600173" w14:textId="77777777" w:rsidR="00F53622" w:rsidRPr="00ED2460" w:rsidRDefault="00F53622" w:rsidP="00A51A34">
                  <w:pPr>
                    <w:jc w:val="center"/>
                    <w:rPr>
                      <w:rFonts w:asciiTheme="minorHAnsi" w:hAnsiTheme="minorHAnsi" w:cstheme="minorHAnsi"/>
                      <w:color w:val="000000"/>
                      <w:sz w:val="20"/>
                      <w:szCs w:val="20"/>
                    </w:rPr>
                  </w:pPr>
                </w:p>
              </w:tc>
              <w:tc>
                <w:tcPr>
                  <w:tcW w:w="1283" w:type="pct"/>
                  <w:shd w:val="clear" w:color="000000" w:fill="FFFFFF"/>
                  <w:vAlign w:val="center"/>
                  <w:hideMark/>
                </w:tcPr>
                <w:p w14:paraId="1A2486C6"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Odpověď</w:t>
                  </w:r>
                </w:p>
              </w:tc>
              <w:tc>
                <w:tcPr>
                  <w:tcW w:w="875" w:type="pct"/>
                  <w:shd w:val="clear" w:color="000000" w:fill="FFFFFF"/>
                  <w:vAlign w:val="center"/>
                  <w:hideMark/>
                </w:tcPr>
                <w:p w14:paraId="06532649"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1</w:t>
                  </w:r>
                </w:p>
              </w:tc>
              <w:tc>
                <w:tcPr>
                  <w:tcW w:w="985" w:type="pct"/>
                  <w:shd w:val="clear" w:color="000000" w:fill="FFFFFF"/>
                  <w:vAlign w:val="center"/>
                  <w:hideMark/>
                </w:tcPr>
                <w:p w14:paraId="3EF07584"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1</w:t>
                  </w:r>
                </w:p>
              </w:tc>
              <w:tc>
                <w:tcPr>
                  <w:tcW w:w="737" w:type="pct"/>
                  <w:shd w:val="clear" w:color="000000" w:fill="FFFFFF"/>
                  <w:vAlign w:val="center"/>
                </w:tcPr>
                <w:p w14:paraId="29D92F3B"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1</w:t>
                  </w:r>
                </w:p>
              </w:tc>
            </w:tr>
            <w:tr w:rsidR="00F53622" w:rsidRPr="00F53622" w14:paraId="5F26CE4B" w14:textId="77777777" w:rsidTr="00A51A34">
              <w:trPr>
                <w:trHeight w:val="330"/>
              </w:trPr>
              <w:tc>
                <w:tcPr>
                  <w:tcW w:w="1120" w:type="pct"/>
                  <w:vMerge/>
                  <w:vAlign w:val="center"/>
                  <w:hideMark/>
                </w:tcPr>
                <w:p w14:paraId="6E1E671C" w14:textId="77777777" w:rsidR="00F53622" w:rsidRPr="00ED2460" w:rsidRDefault="00F53622" w:rsidP="00A51A34">
                  <w:pPr>
                    <w:jc w:val="center"/>
                    <w:rPr>
                      <w:rFonts w:asciiTheme="minorHAnsi" w:hAnsiTheme="minorHAnsi" w:cstheme="minorHAnsi"/>
                      <w:color w:val="000000"/>
                      <w:sz w:val="20"/>
                      <w:szCs w:val="20"/>
                    </w:rPr>
                  </w:pPr>
                </w:p>
              </w:tc>
              <w:tc>
                <w:tcPr>
                  <w:tcW w:w="1283" w:type="pct"/>
                  <w:shd w:val="clear" w:color="000000" w:fill="FFFFFF"/>
                  <w:vAlign w:val="center"/>
                  <w:hideMark/>
                </w:tcPr>
                <w:p w14:paraId="1F66833A"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Vyřešení</w:t>
                  </w:r>
                </w:p>
              </w:tc>
              <w:tc>
                <w:tcPr>
                  <w:tcW w:w="875" w:type="pct"/>
                  <w:shd w:val="clear" w:color="000000" w:fill="FFFFFF"/>
                  <w:vAlign w:val="center"/>
                  <w:hideMark/>
                </w:tcPr>
                <w:p w14:paraId="3AC50AAF"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8</w:t>
                  </w:r>
                </w:p>
              </w:tc>
              <w:tc>
                <w:tcPr>
                  <w:tcW w:w="985" w:type="pct"/>
                  <w:shd w:val="clear" w:color="000000" w:fill="FFFFFF"/>
                  <w:vAlign w:val="center"/>
                  <w:hideMark/>
                </w:tcPr>
                <w:p w14:paraId="3437A169"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40</w:t>
                  </w:r>
                </w:p>
              </w:tc>
              <w:tc>
                <w:tcPr>
                  <w:tcW w:w="737" w:type="pct"/>
                  <w:shd w:val="clear" w:color="000000" w:fill="FFFFFF"/>
                  <w:vAlign w:val="center"/>
                </w:tcPr>
                <w:p w14:paraId="5537F7B5"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80</w:t>
                  </w:r>
                </w:p>
              </w:tc>
            </w:tr>
            <w:tr w:rsidR="00F53622" w:rsidRPr="00F53622" w14:paraId="4FD89680" w14:textId="77777777" w:rsidTr="00A51A34">
              <w:trPr>
                <w:trHeight w:val="375"/>
              </w:trPr>
              <w:tc>
                <w:tcPr>
                  <w:tcW w:w="1120" w:type="pct"/>
                  <w:vMerge w:val="restart"/>
                  <w:shd w:val="clear" w:color="000000" w:fill="FFFFFF"/>
                  <w:vAlign w:val="center"/>
                  <w:hideMark/>
                </w:tcPr>
                <w:p w14:paraId="6EC4F087"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DEV</w:t>
                  </w:r>
                </w:p>
                <w:p w14:paraId="144C70B8" w14:textId="77777777" w:rsidR="00F53622" w:rsidRPr="00ED2460" w:rsidRDefault="00F53622" w:rsidP="00A51A34">
                  <w:pPr>
                    <w:jc w:val="center"/>
                    <w:rPr>
                      <w:rFonts w:asciiTheme="minorHAnsi" w:hAnsiTheme="minorHAnsi" w:cstheme="minorHAnsi"/>
                      <w:color w:val="000000"/>
                      <w:sz w:val="20"/>
                      <w:szCs w:val="20"/>
                    </w:rPr>
                  </w:pPr>
                </w:p>
              </w:tc>
              <w:tc>
                <w:tcPr>
                  <w:tcW w:w="1283" w:type="pct"/>
                  <w:shd w:val="clear" w:color="000000" w:fill="FFFFFF"/>
                  <w:vAlign w:val="center"/>
                  <w:hideMark/>
                </w:tcPr>
                <w:p w14:paraId="538CF81E"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Odpověď</w:t>
                  </w:r>
                </w:p>
              </w:tc>
              <w:tc>
                <w:tcPr>
                  <w:tcW w:w="875" w:type="pct"/>
                  <w:shd w:val="clear" w:color="000000" w:fill="FFFFFF"/>
                  <w:vAlign w:val="center"/>
                  <w:hideMark/>
                </w:tcPr>
                <w:p w14:paraId="6217765B"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2</w:t>
                  </w:r>
                </w:p>
              </w:tc>
              <w:tc>
                <w:tcPr>
                  <w:tcW w:w="985" w:type="pct"/>
                  <w:shd w:val="clear" w:color="000000" w:fill="FFFFFF"/>
                  <w:vAlign w:val="center"/>
                  <w:hideMark/>
                </w:tcPr>
                <w:p w14:paraId="39246AA2"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2</w:t>
                  </w:r>
                </w:p>
              </w:tc>
              <w:tc>
                <w:tcPr>
                  <w:tcW w:w="737" w:type="pct"/>
                  <w:shd w:val="clear" w:color="000000" w:fill="FFFFFF"/>
                  <w:vAlign w:val="center"/>
                </w:tcPr>
                <w:p w14:paraId="451BA011"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2</w:t>
                  </w:r>
                </w:p>
              </w:tc>
            </w:tr>
            <w:tr w:rsidR="00F53622" w:rsidRPr="00F53622" w14:paraId="7AC4809D" w14:textId="77777777" w:rsidTr="00A51A34">
              <w:trPr>
                <w:trHeight w:val="330"/>
              </w:trPr>
              <w:tc>
                <w:tcPr>
                  <w:tcW w:w="1120" w:type="pct"/>
                  <w:vMerge/>
                  <w:vAlign w:val="center"/>
                  <w:hideMark/>
                </w:tcPr>
                <w:p w14:paraId="43127CAC" w14:textId="77777777" w:rsidR="00F53622" w:rsidRPr="00ED2460" w:rsidRDefault="00F53622" w:rsidP="00A51A34">
                  <w:pPr>
                    <w:jc w:val="center"/>
                    <w:rPr>
                      <w:rFonts w:asciiTheme="minorHAnsi" w:hAnsiTheme="minorHAnsi" w:cstheme="minorHAnsi"/>
                      <w:color w:val="000000"/>
                      <w:sz w:val="20"/>
                      <w:szCs w:val="20"/>
                    </w:rPr>
                  </w:pPr>
                </w:p>
              </w:tc>
              <w:tc>
                <w:tcPr>
                  <w:tcW w:w="1283" w:type="pct"/>
                  <w:shd w:val="clear" w:color="000000" w:fill="FFFFFF"/>
                  <w:vAlign w:val="center"/>
                  <w:hideMark/>
                </w:tcPr>
                <w:p w14:paraId="3745B9F6"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Vyřešení</w:t>
                  </w:r>
                </w:p>
              </w:tc>
              <w:tc>
                <w:tcPr>
                  <w:tcW w:w="875" w:type="pct"/>
                  <w:shd w:val="clear" w:color="000000" w:fill="FFFFFF"/>
                  <w:vAlign w:val="center"/>
                  <w:hideMark/>
                </w:tcPr>
                <w:p w14:paraId="08FBE64A"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16</w:t>
                  </w:r>
                </w:p>
              </w:tc>
              <w:tc>
                <w:tcPr>
                  <w:tcW w:w="985" w:type="pct"/>
                  <w:shd w:val="clear" w:color="000000" w:fill="FFFFFF"/>
                  <w:vAlign w:val="center"/>
                  <w:hideMark/>
                </w:tcPr>
                <w:p w14:paraId="42BE6925"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40</w:t>
                  </w:r>
                </w:p>
              </w:tc>
              <w:tc>
                <w:tcPr>
                  <w:tcW w:w="737" w:type="pct"/>
                  <w:shd w:val="clear" w:color="000000" w:fill="FFFFFF"/>
                  <w:vAlign w:val="center"/>
                </w:tcPr>
                <w:p w14:paraId="1DD47621"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80</w:t>
                  </w:r>
                </w:p>
              </w:tc>
            </w:tr>
            <w:tr w:rsidR="00F53622" w:rsidRPr="00F53622" w14:paraId="36CD0417" w14:textId="77777777" w:rsidTr="00A51A34">
              <w:trPr>
                <w:trHeight w:val="330"/>
              </w:trPr>
              <w:tc>
                <w:tcPr>
                  <w:tcW w:w="1120" w:type="pct"/>
                  <w:vMerge w:val="restart"/>
                  <w:shd w:val="clear" w:color="000000" w:fill="FFFFFF"/>
                  <w:vAlign w:val="center"/>
                  <w:hideMark/>
                </w:tcPr>
                <w:p w14:paraId="5F8702D1"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Test</w:t>
                  </w:r>
                </w:p>
                <w:p w14:paraId="5983E876" w14:textId="77777777" w:rsidR="00F53622" w:rsidRPr="00ED2460" w:rsidRDefault="00F53622" w:rsidP="00A51A34">
                  <w:pPr>
                    <w:jc w:val="center"/>
                    <w:rPr>
                      <w:rFonts w:asciiTheme="minorHAnsi" w:hAnsiTheme="minorHAnsi" w:cstheme="minorHAnsi"/>
                      <w:color w:val="000000"/>
                      <w:sz w:val="20"/>
                      <w:szCs w:val="20"/>
                    </w:rPr>
                  </w:pPr>
                </w:p>
              </w:tc>
              <w:tc>
                <w:tcPr>
                  <w:tcW w:w="1283" w:type="pct"/>
                  <w:shd w:val="clear" w:color="000000" w:fill="FFFFFF"/>
                  <w:vAlign w:val="center"/>
                  <w:hideMark/>
                </w:tcPr>
                <w:p w14:paraId="3479DD38"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Odpověď</w:t>
                  </w:r>
                </w:p>
              </w:tc>
              <w:tc>
                <w:tcPr>
                  <w:tcW w:w="875" w:type="pct"/>
                  <w:shd w:val="clear" w:color="000000" w:fill="FFFFFF"/>
                  <w:vAlign w:val="center"/>
                  <w:hideMark/>
                </w:tcPr>
                <w:p w14:paraId="42288BD4"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2</w:t>
                  </w:r>
                </w:p>
              </w:tc>
              <w:tc>
                <w:tcPr>
                  <w:tcW w:w="985" w:type="pct"/>
                  <w:shd w:val="clear" w:color="000000" w:fill="FFFFFF"/>
                  <w:vAlign w:val="center"/>
                  <w:hideMark/>
                </w:tcPr>
                <w:p w14:paraId="28891FBB"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2</w:t>
                  </w:r>
                </w:p>
              </w:tc>
              <w:tc>
                <w:tcPr>
                  <w:tcW w:w="737" w:type="pct"/>
                  <w:shd w:val="clear" w:color="000000" w:fill="FFFFFF"/>
                  <w:vAlign w:val="center"/>
                </w:tcPr>
                <w:p w14:paraId="2F930900"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2</w:t>
                  </w:r>
                </w:p>
              </w:tc>
            </w:tr>
            <w:tr w:rsidR="00F53622" w:rsidRPr="00F53622" w14:paraId="64ACC419" w14:textId="77777777" w:rsidTr="00A51A34">
              <w:trPr>
                <w:trHeight w:val="330"/>
              </w:trPr>
              <w:tc>
                <w:tcPr>
                  <w:tcW w:w="1120" w:type="pct"/>
                  <w:vMerge/>
                  <w:vAlign w:val="center"/>
                  <w:hideMark/>
                </w:tcPr>
                <w:p w14:paraId="7222BDF2" w14:textId="77777777" w:rsidR="00F53622" w:rsidRPr="00ED2460" w:rsidRDefault="00F53622" w:rsidP="00A51A34">
                  <w:pPr>
                    <w:rPr>
                      <w:rFonts w:asciiTheme="minorHAnsi" w:hAnsiTheme="minorHAnsi" w:cstheme="minorHAnsi"/>
                      <w:color w:val="000000"/>
                      <w:sz w:val="20"/>
                      <w:szCs w:val="20"/>
                    </w:rPr>
                  </w:pPr>
                </w:p>
              </w:tc>
              <w:tc>
                <w:tcPr>
                  <w:tcW w:w="1283" w:type="pct"/>
                  <w:shd w:val="clear" w:color="000000" w:fill="FFFFFF"/>
                  <w:vAlign w:val="center"/>
                  <w:hideMark/>
                </w:tcPr>
                <w:p w14:paraId="39DDD3B7" w14:textId="77777777" w:rsidR="00F53622" w:rsidRPr="00ED2460" w:rsidRDefault="00F53622" w:rsidP="00A51A34">
                  <w:pP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Vyřešení</w:t>
                  </w:r>
                </w:p>
              </w:tc>
              <w:tc>
                <w:tcPr>
                  <w:tcW w:w="875" w:type="pct"/>
                  <w:shd w:val="clear" w:color="000000" w:fill="FFFFFF"/>
                  <w:vAlign w:val="center"/>
                  <w:hideMark/>
                </w:tcPr>
                <w:p w14:paraId="0E0FF56A"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16</w:t>
                  </w:r>
                </w:p>
              </w:tc>
              <w:tc>
                <w:tcPr>
                  <w:tcW w:w="985" w:type="pct"/>
                  <w:shd w:val="clear" w:color="000000" w:fill="FFFFFF"/>
                  <w:vAlign w:val="center"/>
                  <w:hideMark/>
                </w:tcPr>
                <w:p w14:paraId="1546A67F"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40</w:t>
                  </w:r>
                </w:p>
              </w:tc>
              <w:tc>
                <w:tcPr>
                  <w:tcW w:w="737" w:type="pct"/>
                  <w:shd w:val="clear" w:color="000000" w:fill="FFFFFF"/>
                  <w:vAlign w:val="center"/>
                </w:tcPr>
                <w:p w14:paraId="526E1873" w14:textId="77777777" w:rsidR="00F53622" w:rsidRPr="00ED2460" w:rsidRDefault="00F53622" w:rsidP="00A51A34">
                  <w:pPr>
                    <w:jc w:val="center"/>
                    <w:rPr>
                      <w:rFonts w:asciiTheme="minorHAnsi" w:hAnsiTheme="minorHAnsi" w:cstheme="minorHAnsi"/>
                      <w:b/>
                      <w:color w:val="000000"/>
                      <w:sz w:val="20"/>
                      <w:szCs w:val="20"/>
                    </w:rPr>
                  </w:pPr>
                  <w:r w:rsidRPr="00ED2460">
                    <w:rPr>
                      <w:rFonts w:asciiTheme="minorHAnsi" w:hAnsiTheme="minorHAnsi" w:cstheme="minorHAnsi"/>
                      <w:b/>
                      <w:color w:val="000000"/>
                      <w:sz w:val="20"/>
                      <w:szCs w:val="20"/>
                    </w:rPr>
                    <w:t>80</w:t>
                  </w:r>
                </w:p>
              </w:tc>
            </w:tr>
          </w:tbl>
          <w:p w14:paraId="52EBE87E" w14:textId="77777777" w:rsidR="00F53622" w:rsidRPr="00ED2460" w:rsidRDefault="00F53622" w:rsidP="00A51A34">
            <w:pPr>
              <w:rPr>
                <w:rFonts w:asciiTheme="minorHAnsi" w:hAnsiTheme="minorHAnsi" w:cstheme="minorHAnsi"/>
                <w:sz w:val="20"/>
                <w:szCs w:val="20"/>
              </w:rPr>
            </w:pPr>
          </w:p>
        </w:tc>
      </w:tr>
      <w:tr w:rsidR="00F53622" w:rsidRPr="00F53622" w14:paraId="2F48EA2D" w14:textId="77777777" w:rsidTr="00A51A34">
        <w:tc>
          <w:tcPr>
            <w:tcW w:w="523" w:type="dxa"/>
          </w:tcPr>
          <w:p w14:paraId="0C8EE5F0"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6</w:t>
            </w:r>
          </w:p>
        </w:tc>
        <w:tc>
          <w:tcPr>
            <w:tcW w:w="2485" w:type="dxa"/>
          </w:tcPr>
          <w:p w14:paraId="6117E6D3"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Řízení servisních požadavků a problémů</w:t>
            </w:r>
          </w:p>
        </w:tc>
        <w:tc>
          <w:tcPr>
            <w:tcW w:w="6768" w:type="dxa"/>
          </w:tcPr>
          <w:p w14:paraId="6CFF2728" w14:textId="77777777" w:rsidR="00F53622" w:rsidRPr="00ED2460" w:rsidRDefault="00F53622" w:rsidP="00A51A34">
            <w:pPr>
              <w:spacing w:before="60" w:after="60" w:line="240" w:lineRule="auto"/>
              <w:rPr>
                <w:rFonts w:asciiTheme="minorHAnsi" w:hAnsiTheme="minorHAnsi" w:cstheme="minorHAnsi"/>
                <w:sz w:val="20"/>
                <w:szCs w:val="20"/>
              </w:rPr>
            </w:pPr>
            <w:r w:rsidRPr="00ED2460">
              <w:rPr>
                <w:rFonts w:asciiTheme="minorHAnsi" w:hAnsiTheme="minorHAnsi" w:cstheme="minorHAnsi"/>
                <w:sz w:val="20"/>
                <w:szCs w:val="20"/>
              </w:rPr>
              <w:t>Pro řízení servisních požadavků a problémů platí následující parametry:</w:t>
            </w:r>
          </w:p>
          <w:p w14:paraId="138E2910" w14:textId="77777777" w:rsidR="00F53622" w:rsidRPr="00ED2460" w:rsidRDefault="00F53622" w:rsidP="00F53622">
            <w:pPr>
              <w:pStyle w:val="Odstavecseseznamem"/>
              <w:numPr>
                <w:ilvl w:val="0"/>
                <w:numId w:val="127"/>
              </w:numPr>
              <w:spacing w:before="60" w:after="60" w:line="280" w:lineRule="exact"/>
              <w:rPr>
                <w:rFonts w:eastAsia="Calibri" w:cstheme="minorHAnsi"/>
                <w:sz w:val="20"/>
                <w:szCs w:val="20"/>
              </w:rPr>
            </w:pPr>
            <w:r w:rsidRPr="00ED2460">
              <w:rPr>
                <w:rFonts w:eastAsia="Calibri" w:cstheme="minorHAnsi"/>
                <w:sz w:val="20"/>
                <w:szCs w:val="20"/>
              </w:rPr>
              <w:t xml:space="preserve">Úroveň Gold </w:t>
            </w:r>
          </w:p>
          <w:p w14:paraId="4FCA0422" w14:textId="77777777" w:rsidR="00F53622" w:rsidRPr="00ED2460" w:rsidRDefault="00F53622" w:rsidP="00F53622">
            <w:pPr>
              <w:pStyle w:val="Odstavecseseznamem"/>
              <w:numPr>
                <w:ilvl w:val="1"/>
                <w:numId w:val="127"/>
              </w:numPr>
              <w:spacing w:before="60" w:after="60" w:line="280" w:lineRule="exact"/>
              <w:rPr>
                <w:rFonts w:eastAsia="Calibri" w:cstheme="minorHAnsi"/>
                <w:sz w:val="20"/>
                <w:szCs w:val="20"/>
              </w:rPr>
            </w:pPr>
            <w:r w:rsidRPr="00ED2460">
              <w:rPr>
                <w:rFonts w:eastAsia="Calibri" w:cstheme="minorHAnsi"/>
                <w:sz w:val="20"/>
                <w:szCs w:val="20"/>
              </w:rPr>
              <w:t>Zahájení řešení problému / servisního požadavku – 2 h</w:t>
            </w:r>
          </w:p>
          <w:p w14:paraId="140D6478" w14:textId="77777777" w:rsidR="00F53622" w:rsidRPr="00ED2460" w:rsidRDefault="00F53622" w:rsidP="00F53622">
            <w:pPr>
              <w:pStyle w:val="Odstavecseseznamem"/>
              <w:numPr>
                <w:ilvl w:val="1"/>
                <w:numId w:val="127"/>
              </w:numPr>
              <w:spacing w:before="60" w:after="60" w:line="280" w:lineRule="exact"/>
              <w:rPr>
                <w:rFonts w:eastAsia="Calibri" w:cstheme="minorHAnsi"/>
                <w:sz w:val="20"/>
                <w:szCs w:val="20"/>
              </w:rPr>
            </w:pPr>
            <w:r w:rsidRPr="00ED2460">
              <w:rPr>
                <w:rFonts w:eastAsia="Calibri" w:cstheme="minorHAnsi"/>
                <w:sz w:val="20"/>
                <w:szCs w:val="20"/>
              </w:rPr>
              <w:t xml:space="preserve">Vyřešení problému / servisního požadavku – </w:t>
            </w:r>
            <w:r w:rsidRPr="00ED2460">
              <w:rPr>
                <w:rFonts w:cstheme="minorHAnsi"/>
                <w:sz w:val="20"/>
                <w:szCs w:val="20"/>
              </w:rPr>
              <w:t>neprodleně</w:t>
            </w:r>
            <w:r w:rsidRPr="00ED2460">
              <w:rPr>
                <w:rFonts w:eastAsia="Calibri" w:cstheme="minorHAnsi"/>
                <w:sz w:val="20"/>
                <w:szCs w:val="20"/>
              </w:rPr>
              <w:t>, nejdéle však do 5 dnů</w:t>
            </w:r>
          </w:p>
          <w:p w14:paraId="60D41A72" w14:textId="77777777" w:rsidR="00F53622" w:rsidRPr="00ED2460" w:rsidRDefault="00F53622" w:rsidP="00F53622">
            <w:pPr>
              <w:pStyle w:val="Odstavecseseznamem"/>
              <w:numPr>
                <w:ilvl w:val="0"/>
                <w:numId w:val="127"/>
              </w:numPr>
              <w:spacing w:before="60" w:after="60" w:line="280" w:lineRule="exact"/>
              <w:rPr>
                <w:rFonts w:eastAsia="Calibri" w:cstheme="minorHAnsi"/>
                <w:sz w:val="20"/>
                <w:szCs w:val="20"/>
              </w:rPr>
            </w:pPr>
            <w:r w:rsidRPr="00ED2460">
              <w:rPr>
                <w:rFonts w:eastAsia="Calibri" w:cstheme="minorHAnsi"/>
                <w:sz w:val="20"/>
                <w:szCs w:val="20"/>
              </w:rPr>
              <w:t xml:space="preserve">Úroveň Silver </w:t>
            </w:r>
          </w:p>
          <w:p w14:paraId="440772DC" w14:textId="77777777" w:rsidR="00F53622" w:rsidRPr="00ED2460" w:rsidRDefault="00F53622" w:rsidP="00F53622">
            <w:pPr>
              <w:pStyle w:val="Odstavecseseznamem"/>
              <w:numPr>
                <w:ilvl w:val="1"/>
                <w:numId w:val="127"/>
              </w:numPr>
              <w:spacing w:before="60" w:after="60" w:line="280" w:lineRule="exact"/>
              <w:rPr>
                <w:rFonts w:eastAsia="Calibri" w:cstheme="minorHAnsi"/>
                <w:sz w:val="20"/>
                <w:szCs w:val="20"/>
              </w:rPr>
            </w:pPr>
            <w:r w:rsidRPr="00ED2460">
              <w:rPr>
                <w:rFonts w:eastAsia="Calibri" w:cstheme="minorHAnsi"/>
                <w:sz w:val="20"/>
                <w:szCs w:val="20"/>
              </w:rPr>
              <w:t>Zahájení řešení problému / servisního požadavku – 4 h</w:t>
            </w:r>
          </w:p>
          <w:p w14:paraId="6CCE4DE4" w14:textId="77777777" w:rsidR="00F53622" w:rsidRPr="00ED2460" w:rsidRDefault="00F53622" w:rsidP="00F53622">
            <w:pPr>
              <w:pStyle w:val="Odstavecseseznamem"/>
              <w:numPr>
                <w:ilvl w:val="1"/>
                <w:numId w:val="127"/>
              </w:numPr>
              <w:spacing w:before="60" w:after="60" w:line="280" w:lineRule="exact"/>
              <w:rPr>
                <w:rFonts w:eastAsia="Calibri" w:cstheme="minorHAnsi"/>
                <w:sz w:val="20"/>
                <w:szCs w:val="20"/>
              </w:rPr>
            </w:pPr>
            <w:r w:rsidRPr="00ED2460">
              <w:rPr>
                <w:rFonts w:eastAsia="Calibri" w:cstheme="minorHAnsi"/>
                <w:sz w:val="20"/>
                <w:szCs w:val="20"/>
              </w:rPr>
              <w:t xml:space="preserve">Vyřešení problému / servisního požadavku – </w:t>
            </w:r>
            <w:r w:rsidRPr="00ED2460">
              <w:rPr>
                <w:rFonts w:cstheme="minorHAnsi"/>
                <w:sz w:val="20"/>
                <w:szCs w:val="20"/>
              </w:rPr>
              <w:t>neprodleně</w:t>
            </w:r>
            <w:r w:rsidRPr="00ED2460">
              <w:rPr>
                <w:rFonts w:eastAsia="Calibri" w:cstheme="minorHAnsi"/>
                <w:sz w:val="20"/>
                <w:szCs w:val="20"/>
              </w:rPr>
              <w:t>, nejdéle však do 10 dnů</w:t>
            </w:r>
          </w:p>
          <w:p w14:paraId="418F1A37" w14:textId="77777777" w:rsidR="00F53622" w:rsidRPr="00ED2460" w:rsidRDefault="00F53622" w:rsidP="00F53622">
            <w:pPr>
              <w:pStyle w:val="Odstavecseseznamem"/>
              <w:numPr>
                <w:ilvl w:val="0"/>
                <w:numId w:val="127"/>
              </w:numPr>
              <w:spacing w:before="60" w:after="60" w:line="280" w:lineRule="exact"/>
              <w:rPr>
                <w:rFonts w:eastAsia="Calibri" w:cstheme="minorHAnsi"/>
                <w:sz w:val="20"/>
                <w:szCs w:val="20"/>
              </w:rPr>
            </w:pPr>
            <w:r w:rsidRPr="00ED2460">
              <w:rPr>
                <w:rFonts w:eastAsia="Calibri" w:cstheme="minorHAnsi"/>
                <w:sz w:val="20"/>
                <w:szCs w:val="20"/>
              </w:rPr>
              <w:t xml:space="preserve">Úroveň Bronz </w:t>
            </w:r>
          </w:p>
          <w:p w14:paraId="29ED8985" w14:textId="77777777" w:rsidR="00F53622" w:rsidRPr="00ED2460" w:rsidRDefault="00F53622" w:rsidP="00F53622">
            <w:pPr>
              <w:pStyle w:val="Odstavecseseznamem"/>
              <w:numPr>
                <w:ilvl w:val="1"/>
                <w:numId w:val="127"/>
              </w:numPr>
              <w:spacing w:before="60" w:after="60" w:line="280" w:lineRule="exact"/>
              <w:rPr>
                <w:rFonts w:eastAsia="Calibri" w:cstheme="minorHAnsi"/>
                <w:sz w:val="20"/>
                <w:szCs w:val="20"/>
              </w:rPr>
            </w:pPr>
            <w:r w:rsidRPr="00ED2460">
              <w:rPr>
                <w:rFonts w:eastAsia="Calibri" w:cstheme="minorHAnsi"/>
                <w:sz w:val="20"/>
                <w:szCs w:val="20"/>
              </w:rPr>
              <w:t>Zahájení řešení problému / servisního požadavku – 8 h</w:t>
            </w:r>
          </w:p>
          <w:p w14:paraId="18C18F7B" w14:textId="77777777" w:rsidR="00F53622" w:rsidRPr="00ED2460" w:rsidRDefault="00F53622" w:rsidP="00F53622">
            <w:pPr>
              <w:pStyle w:val="Odstavecseseznamem"/>
              <w:numPr>
                <w:ilvl w:val="1"/>
                <w:numId w:val="127"/>
              </w:numPr>
              <w:spacing w:before="60" w:after="60" w:line="280" w:lineRule="exact"/>
              <w:rPr>
                <w:rFonts w:eastAsia="Calibri" w:cstheme="minorHAnsi"/>
                <w:sz w:val="20"/>
                <w:szCs w:val="20"/>
              </w:rPr>
            </w:pPr>
            <w:r w:rsidRPr="00ED2460">
              <w:rPr>
                <w:rFonts w:eastAsia="Calibri" w:cstheme="minorHAnsi"/>
                <w:sz w:val="20"/>
                <w:szCs w:val="20"/>
              </w:rPr>
              <w:t xml:space="preserve">Vyřešení problému / servisního požadavku – </w:t>
            </w:r>
            <w:r w:rsidRPr="00ED2460">
              <w:rPr>
                <w:rFonts w:cstheme="minorHAnsi"/>
                <w:sz w:val="20"/>
                <w:szCs w:val="20"/>
              </w:rPr>
              <w:t>neprodleně</w:t>
            </w:r>
            <w:r w:rsidRPr="00ED2460">
              <w:rPr>
                <w:rFonts w:eastAsia="Calibri" w:cstheme="minorHAnsi"/>
                <w:sz w:val="20"/>
                <w:szCs w:val="20"/>
              </w:rPr>
              <w:t>, nejdéle však do 20 dnů</w:t>
            </w:r>
          </w:p>
          <w:p w14:paraId="54AA2531" w14:textId="77777777" w:rsidR="00F53622" w:rsidRPr="00ED2460" w:rsidRDefault="00F53622" w:rsidP="00F53622">
            <w:pPr>
              <w:pStyle w:val="Odstavecseseznamem"/>
              <w:numPr>
                <w:ilvl w:val="0"/>
                <w:numId w:val="127"/>
              </w:numPr>
              <w:spacing w:before="60" w:after="60" w:line="280" w:lineRule="exact"/>
              <w:rPr>
                <w:rFonts w:eastAsia="Calibri" w:cstheme="minorHAnsi"/>
                <w:sz w:val="20"/>
                <w:szCs w:val="20"/>
              </w:rPr>
            </w:pPr>
            <w:r w:rsidRPr="00ED2460">
              <w:rPr>
                <w:rFonts w:eastAsia="Calibri" w:cstheme="minorHAnsi"/>
                <w:sz w:val="20"/>
                <w:szCs w:val="20"/>
              </w:rPr>
              <w:t xml:space="preserve">Úroveň DEV </w:t>
            </w:r>
          </w:p>
          <w:p w14:paraId="1E61BBE5" w14:textId="77777777" w:rsidR="00F53622" w:rsidRPr="00ED2460" w:rsidRDefault="00F53622" w:rsidP="00F53622">
            <w:pPr>
              <w:pStyle w:val="Odstavecseseznamem"/>
              <w:numPr>
                <w:ilvl w:val="1"/>
                <w:numId w:val="127"/>
              </w:numPr>
              <w:spacing w:before="60" w:after="60" w:line="280" w:lineRule="exact"/>
              <w:rPr>
                <w:rFonts w:eastAsia="Calibri" w:cstheme="minorHAnsi"/>
                <w:sz w:val="20"/>
                <w:szCs w:val="20"/>
              </w:rPr>
            </w:pPr>
            <w:r w:rsidRPr="00ED2460">
              <w:rPr>
                <w:rFonts w:eastAsia="Calibri" w:cstheme="minorHAnsi"/>
                <w:sz w:val="20"/>
                <w:szCs w:val="20"/>
              </w:rPr>
              <w:t>Zahájení řešení problému / servisního požadavku – 8 h</w:t>
            </w:r>
          </w:p>
          <w:p w14:paraId="2671F3AB" w14:textId="77777777" w:rsidR="00F53622" w:rsidRPr="00ED2460" w:rsidRDefault="00F53622" w:rsidP="00F53622">
            <w:pPr>
              <w:pStyle w:val="Odstavecseseznamem"/>
              <w:numPr>
                <w:ilvl w:val="1"/>
                <w:numId w:val="127"/>
              </w:numPr>
              <w:spacing w:before="60" w:after="60" w:line="280" w:lineRule="exact"/>
              <w:rPr>
                <w:rFonts w:eastAsia="Calibri" w:cstheme="minorHAnsi"/>
                <w:sz w:val="20"/>
                <w:szCs w:val="20"/>
              </w:rPr>
            </w:pPr>
            <w:r w:rsidRPr="00ED2460">
              <w:rPr>
                <w:rFonts w:eastAsia="Calibri" w:cstheme="minorHAnsi"/>
                <w:sz w:val="20"/>
                <w:szCs w:val="20"/>
              </w:rPr>
              <w:t xml:space="preserve">Vyřešení problému / servisního požadavku – </w:t>
            </w:r>
            <w:r w:rsidRPr="00ED2460">
              <w:rPr>
                <w:rFonts w:cstheme="minorHAnsi"/>
                <w:sz w:val="20"/>
                <w:szCs w:val="20"/>
              </w:rPr>
              <w:t>neprodleně</w:t>
            </w:r>
            <w:r w:rsidRPr="00ED2460">
              <w:rPr>
                <w:rFonts w:eastAsia="Calibri" w:cstheme="minorHAnsi"/>
                <w:sz w:val="20"/>
                <w:szCs w:val="20"/>
              </w:rPr>
              <w:t>, nejdéle však do 20 dnů</w:t>
            </w:r>
          </w:p>
          <w:p w14:paraId="7C9DB8CA" w14:textId="77777777" w:rsidR="00F53622" w:rsidRPr="00ED2460" w:rsidRDefault="00F53622" w:rsidP="00F53622">
            <w:pPr>
              <w:pStyle w:val="Odstavecseseznamem"/>
              <w:numPr>
                <w:ilvl w:val="0"/>
                <w:numId w:val="127"/>
              </w:numPr>
              <w:spacing w:before="60" w:after="60" w:line="280" w:lineRule="exact"/>
              <w:rPr>
                <w:rFonts w:eastAsia="Calibri" w:cstheme="minorHAnsi"/>
                <w:sz w:val="20"/>
                <w:szCs w:val="20"/>
              </w:rPr>
            </w:pPr>
            <w:r w:rsidRPr="00ED2460">
              <w:rPr>
                <w:rFonts w:eastAsia="Calibri" w:cstheme="minorHAnsi"/>
                <w:sz w:val="20"/>
                <w:szCs w:val="20"/>
              </w:rPr>
              <w:t xml:space="preserve">Úroveň Test </w:t>
            </w:r>
          </w:p>
          <w:p w14:paraId="49C71D23" w14:textId="77777777" w:rsidR="00F53622" w:rsidRPr="00ED2460" w:rsidRDefault="00F53622" w:rsidP="00F53622">
            <w:pPr>
              <w:pStyle w:val="Odstavecseseznamem"/>
              <w:numPr>
                <w:ilvl w:val="1"/>
                <w:numId w:val="127"/>
              </w:numPr>
              <w:spacing w:before="60" w:after="60" w:line="280" w:lineRule="exact"/>
              <w:rPr>
                <w:rFonts w:eastAsia="Calibri" w:cstheme="minorHAnsi"/>
                <w:sz w:val="20"/>
                <w:szCs w:val="20"/>
              </w:rPr>
            </w:pPr>
            <w:r w:rsidRPr="00ED2460">
              <w:rPr>
                <w:rFonts w:eastAsia="Calibri" w:cstheme="minorHAnsi"/>
                <w:sz w:val="20"/>
                <w:szCs w:val="20"/>
              </w:rPr>
              <w:t>Zahájení řešení problému / servisního požadavku – 8 h</w:t>
            </w:r>
          </w:p>
          <w:p w14:paraId="76B59603" w14:textId="77777777" w:rsidR="00F53622" w:rsidRPr="00ED2460" w:rsidRDefault="00F53622" w:rsidP="00A51A34">
            <w:pPr>
              <w:spacing w:before="60" w:after="60"/>
              <w:rPr>
                <w:rFonts w:asciiTheme="minorHAnsi" w:hAnsiTheme="minorHAnsi" w:cstheme="minorHAnsi"/>
                <w:sz w:val="20"/>
                <w:szCs w:val="20"/>
              </w:rPr>
            </w:pPr>
            <w:r w:rsidRPr="00ED2460">
              <w:rPr>
                <w:rFonts w:asciiTheme="minorHAnsi" w:hAnsiTheme="minorHAnsi" w:cstheme="minorHAnsi"/>
                <w:sz w:val="20"/>
                <w:szCs w:val="20"/>
              </w:rPr>
              <w:t>Vyřešení problému / servisního požadavku – neprodleně, nejdéle však do 20 dnů</w:t>
            </w:r>
          </w:p>
        </w:tc>
      </w:tr>
      <w:tr w:rsidR="00F53622" w:rsidRPr="00F53622" w14:paraId="49656836" w14:textId="77777777" w:rsidTr="00A51A34">
        <w:tc>
          <w:tcPr>
            <w:tcW w:w="523" w:type="dxa"/>
          </w:tcPr>
          <w:p w14:paraId="1B4C8835"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7</w:t>
            </w:r>
          </w:p>
        </w:tc>
        <w:tc>
          <w:tcPr>
            <w:tcW w:w="2485" w:type="dxa"/>
          </w:tcPr>
          <w:p w14:paraId="62121425"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Znalostní databáze</w:t>
            </w:r>
          </w:p>
        </w:tc>
        <w:tc>
          <w:tcPr>
            <w:tcW w:w="6768" w:type="dxa"/>
          </w:tcPr>
          <w:p w14:paraId="6A9BC6CD" w14:textId="77777777" w:rsidR="00F53622" w:rsidRPr="00ED2460" w:rsidRDefault="00F53622" w:rsidP="00A51A34">
            <w:pPr>
              <w:spacing w:before="60" w:after="60"/>
              <w:rPr>
                <w:rFonts w:asciiTheme="minorHAnsi" w:hAnsiTheme="minorHAnsi" w:cstheme="minorHAnsi"/>
                <w:sz w:val="20"/>
                <w:szCs w:val="20"/>
              </w:rPr>
            </w:pPr>
            <w:r w:rsidRPr="00ED2460">
              <w:rPr>
                <w:rFonts w:asciiTheme="minorHAnsi" w:hAnsiTheme="minorHAnsi" w:cstheme="minorHAnsi"/>
                <w:sz w:val="20"/>
                <w:szCs w:val="20"/>
              </w:rPr>
              <w:t xml:space="preserve">Poskytovatel v rámci zajištění služeb dle KL obsažených v </w:t>
            </w:r>
            <w:hyperlink w:anchor="_Příloha_č._1_1" w:history="1">
              <w:r w:rsidRPr="00ED2460">
                <w:rPr>
                  <w:rStyle w:val="Hypertextovodkaz"/>
                  <w:rFonts w:asciiTheme="minorHAnsi" w:eastAsiaTheme="majorEastAsia" w:hAnsiTheme="minorHAnsi" w:cstheme="minorHAnsi"/>
                  <w:sz w:val="20"/>
                  <w:szCs w:val="20"/>
                </w:rPr>
                <w:t>příloze č. 1</w:t>
              </w:r>
            </w:hyperlink>
            <w:r w:rsidRPr="00ED2460">
              <w:rPr>
                <w:rFonts w:asciiTheme="minorHAnsi" w:hAnsiTheme="minorHAnsi" w:cstheme="minorHAnsi"/>
                <w:sz w:val="20"/>
                <w:szCs w:val="20"/>
              </w:rPr>
              <w:t xml:space="preserve"> této Smlouvy bude budovat a udržovat znalostní databázi obsahující zejména informace, nikoliv však výhradně:</w:t>
            </w:r>
          </w:p>
          <w:p w14:paraId="75268DDF" w14:textId="77777777" w:rsidR="00F53622" w:rsidRPr="00ED2460" w:rsidRDefault="00F53622" w:rsidP="00F53622">
            <w:pPr>
              <w:pStyle w:val="Odstavecseseznamem"/>
              <w:numPr>
                <w:ilvl w:val="0"/>
                <w:numId w:val="124"/>
              </w:numPr>
              <w:spacing w:before="60" w:after="60" w:line="280" w:lineRule="exact"/>
              <w:jc w:val="both"/>
              <w:rPr>
                <w:rFonts w:eastAsia="Calibri" w:cstheme="minorHAnsi"/>
                <w:sz w:val="20"/>
                <w:szCs w:val="20"/>
              </w:rPr>
            </w:pPr>
            <w:r w:rsidRPr="00ED2460">
              <w:rPr>
                <w:rFonts w:eastAsia="Calibri" w:cstheme="minorHAnsi"/>
                <w:sz w:val="20"/>
                <w:szCs w:val="20"/>
              </w:rPr>
              <w:t xml:space="preserve">postupy při </w:t>
            </w:r>
            <w:r w:rsidRPr="00ED2460">
              <w:rPr>
                <w:rFonts w:cstheme="minorHAnsi"/>
                <w:sz w:val="20"/>
                <w:szCs w:val="20"/>
              </w:rPr>
              <w:t>správě</w:t>
            </w:r>
            <w:r w:rsidRPr="00ED2460">
              <w:rPr>
                <w:rFonts w:eastAsia="Calibri" w:cstheme="minorHAnsi"/>
                <w:sz w:val="20"/>
                <w:szCs w:val="20"/>
              </w:rPr>
              <w:t xml:space="preserve"> provozovaných systémů a zařízení nepokryté provozními </w:t>
            </w:r>
            <w:r w:rsidRPr="00ED2460">
              <w:rPr>
                <w:rFonts w:cstheme="minorHAnsi"/>
                <w:sz w:val="20"/>
                <w:szCs w:val="20"/>
              </w:rPr>
              <w:t>manuály</w:t>
            </w:r>
            <w:r w:rsidRPr="00ED2460">
              <w:rPr>
                <w:rFonts w:eastAsia="Calibri" w:cstheme="minorHAnsi"/>
                <w:sz w:val="20"/>
                <w:szCs w:val="20"/>
              </w:rPr>
              <w:t>,</w:t>
            </w:r>
          </w:p>
          <w:p w14:paraId="631D9753" w14:textId="77777777" w:rsidR="00F53622" w:rsidRPr="00ED2460" w:rsidRDefault="00F53622" w:rsidP="00F53622">
            <w:pPr>
              <w:pStyle w:val="Odstavecseseznamem"/>
              <w:numPr>
                <w:ilvl w:val="0"/>
                <w:numId w:val="124"/>
              </w:numPr>
              <w:spacing w:before="60" w:after="60" w:line="280" w:lineRule="exact"/>
              <w:jc w:val="both"/>
              <w:rPr>
                <w:rFonts w:eastAsia="Calibri" w:cstheme="minorHAnsi"/>
                <w:sz w:val="20"/>
                <w:szCs w:val="20"/>
              </w:rPr>
            </w:pPr>
            <w:r w:rsidRPr="00ED2460">
              <w:rPr>
                <w:rFonts w:eastAsia="Calibri" w:cstheme="minorHAnsi"/>
                <w:sz w:val="20"/>
                <w:szCs w:val="20"/>
              </w:rPr>
              <w:t>nestandardní stavy a jejich řešení,</w:t>
            </w:r>
          </w:p>
          <w:p w14:paraId="014339FA" w14:textId="77777777" w:rsidR="00F53622" w:rsidRPr="00ED2460" w:rsidRDefault="00F53622" w:rsidP="00F53622">
            <w:pPr>
              <w:pStyle w:val="Odstavecseseznamem"/>
              <w:numPr>
                <w:ilvl w:val="0"/>
                <w:numId w:val="124"/>
              </w:numPr>
              <w:spacing w:before="60" w:after="60" w:line="280" w:lineRule="exact"/>
              <w:jc w:val="both"/>
              <w:rPr>
                <w:rFonts w:eastAsia="Calibri" w:cstheme="minorHAnsi"/>
                <w:sz w:val="20"/>
                <w:szCs w:val="20"/>
              </w:rPr>
            </w:pPr>
            <w:r w:rsidRPr="00ED2460">
              <w:rPr>
                <w:rFonts w:eastAsia="Calibri" w:cstheme="minorHAnsi"/>
                <w:sz w:val="20"/>
                <w:szCs w:val="20"/>
              </w:rPr>
              <w:t>postup a způsob řešení opakujících se incidentů,</w:t>
            </w:r>
          </w:p>
          <w:p w14:paraId="0B13D1BD" w14:textId="77777777" w:rsidR="00F53622" w:rsidRPr="00ED2460" w:rsidRDefault="00F53622" w:rsidP="00F53622">
            <w:pPr>
              <w:pStyle w:val="Odstavecseseznamem"/>
              <w:numPr>
                <w:ilvl w:val="0"/>
                <w:numId w:val="124"/>
              </w:numPr>
              <w:spacing w:before="60" w:after="60" w:line="280" w:lineRule="exact"/>
              <w:jc w:val="both"/>
              <w:rPr>
                <w:rFonts w:eastAsia="Calibri" w:cstheme="minorHAnsi"/>
                <w:sz w:val="20"/>
                <w:szCs w:val="20"/>
              </w:rPr>
            </w:pPr>
            <w:r w:rsidRPr="00ED2460">
              <w:rPr>
                <w:rFonts w:eastAsia="Calibri" w:cstheme="minorHAnsi"/>
                <w:sz w:val="20"/>
                <w:szCs w:val="20"/>
              </w:rPr>
              <w:t>postup a způsob řešení problémů / servisních požadavků,</w:t>
            </w:r>
          </w:p>
          <w:p w14:paraId="1261EFB2" w14:textId="77777777" w:rsidR="00F53622" w:rsidRPr="00ED2460" w:rsidRDefault="00F53622" w:rsidP="00F53622">
            <w:pPr>
              <w:pStyle w:val="Odstavecseseznamem"/>
              <w:numPr>
                <w:ilvl w:val="0"/>
                <w:numId w:val="124"/>
              </w:numPr>
              <w:spacing w:before="60" w:after="60" w:line="280" w:lineRule="exact"/>
              <w:jc w:val="both"/>
              <w:rPr>
                <w:rFonts w:eastAsia="Calibri" w:cstheme="minorHAnsi"/>
                <w:sz w:val="20"/>
                <w:szCs w:val="20"/>
              </w:rPr>
            </w:pPr>
            <w:r w:rsidRPr="00ED2460">
              <w:rPr>
                <w:rFonts w:eastAsia="Calibri" w:cstheme="minorHAnsi"/>
                <w:sz w:val="20"/>
                <w:szCs w:val="20"/>
              </w:rPr>
              <w:t>informace o známých chybách.</w:t>
            </w:r>
          </w:p>
          <w:p w14:paraId="523528D6" w14:textId="574B2D0A" w:rsidR="00F53622" w:rsidRPr="00ED2460" w:rsidRDefault="00F53622" w:rsidP="00A51A34">
            <w:pPr>
              <w:spacing w:before="60" w:after="60" w:line="240" w:lineRule="auto"/>
              <w:rPr>
                <w:rFonts w:asciiTheme="minorHAnsi" w:hAnsiTheme="minorHAnsi" w:cstheme="minorHAnsi"/>
                <w:sz w:val="20"/>
                <w:szCs w:val="20"/>
              </w:rPr>
            </w:pPr>
            <w:r w:rsidRPr="00ED2460">
              <w:rPr>
                <w:rFonts w:asciiTheme="minorHAnsi" w:hAnsiTheme="minorHAnsi" w:cstheme="minorHAnsi"/>
                <w:sz w:val="20"/>
                <w:szCs w:val="20"/>
              </w:rPr>
              <w:t>Poskytovatel je povinen zanést do znalostní báze informace ve výše popsaných kategorií</w:t>
            </w:r>
            <w:r w:rsidR="00C05187">
              <w:rPr>
                <w:rFonts w:asciiTheme="minorHAnsi" w:hAnsiTheme="minorHAnsi" w:cstheme="minorHAnsi"/>
                <w:sz w:val="20"/>
                <w:szCs w:val="20"/>
              </w:rPr>
              <w:t>ch</w:t>
            </w:r>
            <w:r w:rsidRPr="00ED2460">
              <w:rPr>
                <w:rFonts w:asciiTheme="minorHAnsi" w:hAnsiTheme="minorHAnsi" w:cstheme="minorHAnsi"/>
                <w:sz w:val="20"/>
                <w:szCs w:val="20"/>
              </w:rPr>
              <w:t xml:space="preserve"> do 5 pracovních dnů od jejich projevení.</w:t>
            </w:r>
          </w:p>
          <w:p w14:paraId="5C6C7F88" w14:textId="77777777" w:rsidR="00F53622" w:rsidRPr="00ED2460" w:rsidRDefault="00F53622" w:rsidP="00F53622">
            <w:pPr>
              <w:pStyle w:val="Odstavecseseznamem"/>
              <w:numPr>
                <w:ilvl w:val="1"/>
                <w:numId w:val="127"/>
              </w:numPr>
              <w:spacing w:before="60" w:after="60" w:line="280" w:lineRule="exact"/>
              <w:rPr>
                <w:rFonts w:cstheme="minorHAnsi"/>
                <w:sz w:val="20"/>
                <w:szCs w:val="20"/>
              </w:rPr>
            </w:pPr>
            <w:r w:rsidRPr="00ED2460">
              <w:rPr>
                <w:rFonts w:cstheme="minorHAnsi"/>
                <w:sz w:val="20"/>
                <w:szCs w:val="20"/>
              </w:rPr>
              <w:t>Poskytovatel musí znalostní databázi zpřístupnit Objednateli a na žádost Objednatele předat její export, a to do 5 pracovních dní od požádaní.</w:t>
            </w:r>
          </w:p>
        </w:tc>
      </w:tr>
      <w:tr w:rsidR="00F53622" w:rsidRPr="00F53622" w14:paraId="56311B0F" w14:textId="77777777" w:rsidTr="00A51A34">
        <w:tc>
          <w:tcPr>
            <w:tcW w:w="523" w:type="dxa"/>
          </w:tcPr>
          <w:p w14:paraId="525BB75C"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8</w:t>
            </w:r>
          </w:p>
        </w:tc>
        <w:tc>
          <w:tcPr>
            <w:tcW w:w="2485" w:type="dxa"/>
          </w:tcPr>
          <w:p w14:paraId="239612CD"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Vyhodnocení porušení parametrů</w:t>
            </w:r>
          </w:p>
        </w:tc>
        <w:tc>
          <w:tcPr>
            <w:tcW w:w="6768" w:type="dxa"/>
          </w:tcPr>
          <w:p w14:paraId="4F5BF5CC" w14:textId="77777777" w:rsidR="00F53622" w:rsidRPr="00ED2460" w:rsidRDefault="00F53622" w:rsidP="00A51A34">
            <w:pPr>
              <w:spacing w:after="0" w:line="240" w:lineRule="auto"/>
              <w:rPr>
                <w:rFonts w:asciiTheme="minorHAnsi" w:hAnsiTheme="minorHAnsi" w:cstheme="minorHAnsi"/>
                <w:color w:val="000000"/>
                <w:sz w:val="20"/>
                <w:szCs w:val="20"/>
                <w:u w:val="single"/>
              </w:rPr>
            </w:pPr>
            <w:r w:rsidRPr="00ED2460">
              <w:rPr>
                <w:rFonts w:asciiTheme="minorHAnsi" w:hAnsiTheme="minorHAnsi" w:cstheme="minorHAnsi"/>
                <w:color w:val="000000"/>
                <w:sz w:val="20"/>
                <w:szCs w:val="20"/>
                <w:u w:val="single"/>
              </w:rPr>
              <w:t>Dostupnost</w:t>
            </w:r>
          </w:p>
          <w:p w14:paraId="15F17D36" w14:textId="7124FE05" w:rsidR="00F53622" w:rsidRPr="00ED2460" w:rsidRDefault="00F53622" w:rsidP="00A51A34">
            <w:pPr>
              <w:spacing w:after="0" w:line="240" w:lineRule="auto"/>
              <w:rPr>
                <w:rFonts w:asciiTheme="minorHAnsi" w:hAnsiTheme="minorHAnsi" w:cstheme="minorHAnsi"/>
                <w:color w:val="000000"/>
                <w:sz w:val="20"/>
                <w:szCs w:val="20"/>
              </w:rPr>
            </w:pPr>
            <w:r w:rsidRPr="00ED2460">
              <w:rPr>
                <w:rFonts w:asciiTheme="minorHAnsi" w:hAnsiTheme="minorHAnsi" w:cstheme="minorHAnsi"/>
                <w:color w:val="000000"/>
                <w:sz w:val="20"/>
                <w:szCs w:val="20"/>
              </w:rPr>
              <w:t>Sleva 1</w:t>
            </w:r>
            <w:r w:rsidR="0042722F">
              <w:rPr>
                <w:rFonts w:asciiTheme="minorHAnsi" w:hAnsiTheme="minorHAnsi" w:cstheme="minorHAnsi"/>
                <w:color w:val="000000"/>
                <w:sz w:val="20"/>
                <w:szCs w:val="20"/>
              </w:rPr>
              <w:t xml:space="preserve"> </w:t>
            </w:r>
            <w:r w:rsidRPr="00ED2460">
              <w:rPr>
                <w:rFonts w:asciiTheme="minorHAnsi" w:hAnsiTheme="minorHAnsi" w:cstheme="minorHAnsi"/>
                <w:color w:val="000000"/>
                <w:sz w:val="20"/>
                <w:szCs w:val="20"/>
              </w:rPr>
              <w:t>% z ceny příslušného KL bude započítaná za každých 0,1</w:t>
            </w:r>
            <w:r w:rsidR="0042722F">
              <w:rPr>
                <w:rFonts w:asciiTheme="minorHAnsi" w:hAnsiTheme="minorHAnsi" w:cstheme="minorHAnsi"/>
                <w:color w:val="000000"/>
                <w:sz w:val="20"/>
                <w:szCs w:val="20"/>
              </w:rPr>
              <w:t xml:space="preserve"> </w:t>
            </w:r>
            <w:r w:rsidRPr="00ED2460">
              <w:rPr>
                <w:rFonts w:asciiTheme="minorHAnsi" w:hAnsiTheme="minorHAnsi" w:cstheme="minorHAnsi"/>
                <w:color w:val="000000"/>
                <w:sz w:val="20"/>
                <w:szCs w:val="20"/>
              </w:rPr>
              <w:t xml:space="preserve">%, o které bude v daném Vyhodnocovacím období reálná dostupnost služby nižší, než je její požadovaná úroveň. </w:t>
            </w:r>
          </w:p>
          <w:p w14:paraId="6C5D3BE2" w14:textId="77777777" w:rsidR="00F53622" w:rsidRPr="00ED2460" w:rsidRDefault="00F53622" w:rsidP="00A51A34">
            <w:pPr>
              <w:spacing w:after="0" w:line="240" w:lineRule="auto"/>
              <w:rPr>
                <w:rFonts w:asciiTheme="minorHAnsi" w:hAnsiTheme="minorHAnsi" w:cstheme="minorHAnsi"/>
                <w:color w:val="000000"/>
                <w:sz w:val="20"/>
                <w:szCs w:val="20"/>
              </w:rPr>
            </w:pPr>
          </w:p>
          <w:p w14:paraId="4FCF40F1" w14:textId="77777777" w:rsidR="00F53622" w:rsidRPr="00ED2460" w:rsidRDefault="00F53622" w:rsidP="00A51A34">
            <w:pPr>
              <w:spacing w:after="0" w:line="240" w:lineRule="auto"/>
              <w:rPr>
                <w:rFonts w:asciiTheme="minorHAnsi" w:hAnsiTheme="minorHAnsi" w:cstheme="minorHAnsi"/>
                <w:color w:val="000000"/>
                <w:sz w:val="20"/>
                <w:szCs w:val="20"/>
                <w:u w:val="single"/>
              </w:rPr>
            </w:pPr>
            <w:r w:rsidRPr="00ED2460">
              <w:rPr>
                <w:rFonts w:asciiTheme="minorHAnsi" w:hAnsiTheme="minorHAnsi" w:cstheme="minorHAnsi"/>
                <w:color w:val="000000"/>
                <w:sz w:val="20"/>
                <w:szCs w:val="20"/>
                <w:u w:val="single"/>
              </w:rPr>
              <w:t>Řízení incidentů</w:t>
            </w:r>
          </w:p>
          <w:p w14:paraId="5CFB3058" w14:textId="77777777" w:rsidR="00F53622" w:rsidRPr="00ED2460" w:rsidRDefault="00F53622" w:rsidP="00A51A34">
            <w:pPr>
              <w:spacing w:after="0" w:line="240" w:lineRule="auto"/>
              <w:rPr>
                <w:rFonts w:asciiTheme="minorHAnsi" w:hAnsiTheme="minorHAnsi" w:cstheme="minorHAnsi"/>
                <w:color w:val="000000"/>
                <w:sz w:val="20"/>
                <w:szCs w:val="20"/>
              </w:rPr>
            </w:pPr>
            <w:r w:rsidRPr="00ED2460">
              <w:rPr>
                <w:rFonts w:asciiTheme="minorHAnsi" w:hAnsiTheme="minorHAnsi" w:cstheme="minorHAnsi"/>
                <w:color w:val="000000"/>
                <w:sz w:val="20"/>
                <w:szCs w:val="20"/>
              </w:rPr>
              <w:t>Sleva z ceny příslušného KL se započítá ve výši stanovené pro jednotlivé kategorie (viz níže) tolikrát, kolikrát došlo k nedodržení stanoveného limitu. Tj. sleva je uplatněna za každý násobek překročení času.</w:t>
            </w:r>
          </w:p>
          <w:p w14:paraId="2B7A9528" w14:textId="77777777" w:rsidR="00F53622" w:rsidRPr="00ED2460" w:rsidRDefault="00F53622" w:rsidP="00A51A34">
            <w:pPr>
              <w:spacing w:after="0" w:line="240" w:lineRule="auto"/>
              <w:rPr>
                <w:rFonts w:asciiTheme="minorHAnsi" w:hAnsiTheme="minorHAnsi" w:cstheme="minorHAnsi"/>
                <w:color w:val="000000"/>
                <w:sz w:val="20"/>
                <w:szCs w:val="20"/>
              </w:rPr>
            </w:pPr>
            <w:r w:rsidRPr="00ED2460">
              <w:rPr>
                <w:rFonts w:asciiTheme="minorHAnsi" w:hAnsiTheme="minorHAnsi" w:cstheme="minorHAnsi"/>
                <w:color w:val="000000"/>
                <w:sz w:val="20"/>
                <w:szCs w:val="20"/>
              </w:rPr>
              <w:t xml:space="preserve">Dodržením stanoveného limitu se rozumí splnění dané časové lhůty. Nedodržením limitu se rozumí jakékoli jeho překročení. Násobkem se pak rozumí každé celé časové období odpovídající délce stanoveného limitu, přičemž překročení začíná od první minuty nad limit. </w:t>
            </w:r>
          </w:p>
          <w:p w14:paraId="18B8FCAB" w14:textId="77777777" w:rsidR="00F53622" w:rsidRPr="00ED2460" w:rsidRDefault="00F53622" w:rsidP="00A51A34">
            <w:pPr>
              <w:rPr>
                <w:rFonts w:asciiTheme="minorHAnsi" w:hAnsiTheme="minorHAnsi" w:cstheme="minorHAnsi"/>
                <w:color w:val="000000"/>
                <w:sz w:val="20"/>
                <w:szCs w:val="20"/>
              </w:rPr>
            </w:pPr>
            <w:r w:rsidRPr="00ED2460">
              <w:rPr>
                <w:rFonts w:asciiTheme="minorHAnsi" w:hAnsiTheme="minorHAnsi" w:cstheme="minorHAnsi"/>
                <w:color w:val="000000"/>
                <w:sz w:val="20"/>
                <w:szCs w:val="20"/>
              </w:rPr>
              <w:t>Výše slevy pro jednotlivé kategorie incidentů:</w:t>
            </w:r>
          </w:p>
          <w:p w14:paraId="0BC1FD7F" w14:textId="77777777" w:rsidR="00F53622" w:rsidRPr="00ED2460" w:rsidRDefault="00F53622" w:rsidP="00F53622">
            <w:pPr>
              <w:pStyle w:val="Odstavecseseznamem"/>
              <w:numPr>
                <w:ilvl w:val="0"/>
                <w:numId w:val="129"/>
              </w:numPr>
              <w:spacing w:before="0" w:after="120" w:line="280" w:lineRule="exact"/>
              <w:jc w:val="both"/>
              <w:rPr>
                <w:rFonts w:eastAsia="Calibri" w:cstheme="minorHAnsi"/>
                <w:sz w:val="20"/>
                <w:szCs w:val="20"/>
              </w:rPr>
            </w:pPr>
            <w:r w:rsidRPr="00ED2460">
              <w:rPr>
                <w:rFonts w:eastAsia="Calibri" w:cstheme="minorHAnsi"/>
                <w:sz w:val="20"/>
                <w:szCs w:val="20"/>
              </w:rPr>
              <w:t>Kategorie A: 3% z celkové ceny příslušného KL za dané Vyhodnocovací období (bez DPH)</w:t>
            </w:r>
          </w:p>
          <w:p w14:paraId="2C26AEA8" w14:textId="77777777" w:rsidR="00F53622" w:rsidRPr="00ED2460" w:rsidRDefault="00F53622" w:rsidP="00F53622">
            <w:pPr>
              <w:pStyle w:val="Odstavecseseznamem"/>
              <w:numPr>
                <w:ilvl w:val="0"/>
                <w:numId w:val="129"/>
              </w:numPr>
              <w:spacing w:before="0" w:after="120" w:line="280" w:lineRule="exact"/>
              <w:jc w:val="both"/>
              <w:rPr>
                <w:rFonts w:eastAsia="Calibri" w:cstheme="minorHAnsi"/>
                <w:sz w:val="20"/>
                <w:szCs w:val="20"/>
              </w:rPr>
            </w:pPr>
            <w:r w:rsidRPr="00ED2460">
              <w:rPr>
                <w:rFonts w:eastAsia="Calibri" w:cstheme="minorHAnsi"/>
                <w:sz w:val="20"/>
                <w:szCs w:val="20"/>
              </w:rPr>
              <w:t>Kategorie B: 1,5% z celkové ceny příslušného KL za dané Vyhodnocovací období (bez DPH)</w:t>
            </w:r>
          </w:p>
          <w:p w14:paraId="63071B60" w14:textId="77777777" w:rsidR="00F53622" w:rsidRPr="00ED2460" w:rsidRDefault="00F53622" w:rsidP="00F53622">
            <w:pPr>
              <w:pStyle w:val="Odstavecseseznamem"/>
              <w:numPr>
                <w:ilvl w:val="0"/>
                <w:numId w:val="129"/>
              </w:numPr>
              <w:spacing w:before="0" w:after="120" w:line="280" w:lineRule="exact"/>
              <w:jc w:val="both"/>
              <w:rPr>
                <w:rFonts w:eastAsia="Calibri" w:cstheme="minorHAnsi"/>
                <w:sz w:val="20"/>
                <w:szCs w:val="20"/>
              </w:rPr>
            </w:pPr>
            <w:r w:rsidRPr="00ED2460">
              <w:rPr>
                <w:rFonts w:eastAsia="Calibri" w:cstheme="minorHAnsi"/>
                <w:sz w:val="20"/>
                <w:szCs w:val="20"/>
              </w:rPr>
              <w:t>Kategorie C: 0,5% z celkové ceny příslušného KL za dané Vyhodnocovací období (bez DPH)</w:t>
            </w:r>
          </w:p>
          <w:p w14:paraId="22B2227F" w14:textId="77777777" w:rsidR="00F53622" w:rsidRPr="00ED2460" w:rsidRDefault="00F53622" w:rsidP="00A51A34">
            <w:pPr>
              <w:rPr>
                <w:rFonts w:asciiTheme="minorHAnsi" w:hAnsiTheme="minorHAnsi" w:cstheme="minorHAnsi"/>
                <w:sz w:val="20"/>
                <w:szCs w:val="20"/>
              </w:rPr>
            </w:pPr>
          </w:p>
          <w:p w14:paraId="26E215D7" w14:textId="77777777" w:rsidR="00F53622" w:rsidRPr="00ED2460" w:rsidRDefault="00F53622" w:rsidP="00A51A34">
            <w:pPr>
              <w:rPr>
                <w:rFonts w:asciiTheme="minorHAnsi" w:hAnsiTheme="minorHAnsi" w:cstheme="minorHAnsi"/>
                <w:sz w:val="20"/>
                <w:szCs w:val="20"/>
                <w:u w:val="single"/>
              </w:rPr>
            </w:pPr>
            <w:r w:rsidRPr="00ED2460">
              <w:rPr>
                <w:rFonts w:asciiTheme="minorHAnsi" w:hAnsiTheme="minorHAnsi" w:cstheme="minorHAnsi"/>
                <w:sz w:val="20"/>
                <w:szCs w:val="20"/>
                <w:u w:val="single"/>
              </w:rPr>
              <w:t>Ostatní</w:t>
            </w:r>
          </w:p>
          <w:p w14:paraId="4A6C9952"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Pro ostatní SLA jsou uplatňovány následující parametry:</w:t>
            </w:r>
          </w:p>
          <w:p w14:paraId="4342ABD1" w14:textId="77777777" w:rsidR="00F53622" w:rsidRPr="00ED2460" w:rsidRDefault="00F53622" w:rsidP="00F53622">
            <w:pPr>
              <w:pStyle w:val="Odstavecseseznamem"/>
              <w:numPr>
                <w:ilvl w:val="0"/>
                <w:numId w:val="133"/>
              </w:numPr>
              <w:spacing w:before="0" w:after="120" w:line="280" w:lineRule="exact"/>
              <w:jc w:val="both"/>
              <w:rPr>
                <w:rFonts w:eastAsia="Calibri" w:cstheme="minorHAnsi"/>
                <w:sz w:val="20"/>
                <w:szCs w:val="20"/>
              </w:rPr>
            </w:pPr>
            <w:r w:rsidRPr="00ED2460">
              <w:rPr>
                <w:rFonts w:eastAsia="Calibri" w:cstheme="minorHAnsi"/>
                <w:sz w:val="20"/>
                <w:szCs w:val="20"/>
              </w:rPr>
              <w:t>Nedodržení SLA parametru bez dopadu na dostupnost: 1% z celkové ceny příslušného KL za dané Vyhodnocovací období (bez DPH)</w:t>
            </w:r>
          </w:p>
          <w:p w14:paraId="6FC64046" w14:textId="77777777" w:rsidR="00F53622" w:rsidRPr="00ED2460" w:rsidRDefault="00F53622" w:rsidP="00F53622">
            <w:pPr>
              <w:pStyle w:val="Odstavecseseznamem"/>
              <w:numPr>
                <w:ilvl w:val="0"/>
                <w:numId w:val="133"/>
              </w:numPr>
              <w:spacing w:before="0" w:after="120" w:line="280" w:lineRule="exact"/>
              <w:jc w:val="both"/>
              <w:rPr>
                <w:rFonts w:eastAsia="Calibri" w:cstheme="minorHAnsi"/>
                <w:sz w:val="20"/>
                <w:szCs w:val="20"/>
              </w:rPr>
            </w:pPr>
            <w:r w:rsidRPr="00ED2460">
              <w:rPr>
                <w:rFonts w:eastAsia="Calibri" w:cstheme="minorHAnsi"/>
                <w:sz w:val="20"/>
                <w:szCs w:val="20"/>
              </w:rPr>
              <w:t>Nedodržení SLA parametru s dopadem na snížení komfortu uživatelů nebo provozních služeb (s výjimkou dostupnosti): 3% z celkové ceny příslušného KL za dané Vyhodnocovací období (bez DPH)</w:t>
            </w:r>
          </w:p>
          <w:p w14:paraId="239CA4FC" w14:textId="77777777" w:rsidR="00F53622" w:rsidRPr="00ED2460" w:rsidRDefault="00F53622" w:rsidP="00F53622">
            <w:pPr>
              <w:pStyle w:val="Odstavecseseznamem"/>
              <w:numPr>
                <w:ilvl w:val="0"/>
                <w:numId w:val="133"/>
              </w:numPr>
              <w:spacing w:before="0" w:after="120" w:line="280" w:lineRule="exact"/>
              <w:jc w:val="both"/>
              <w:rPr>
                <w:rFonts w:eastAsia="Calibri" w:cstheme="minorHAnsi"/>
                <w:sz w:val="20"/>
                <w:szCs w:val="20"/>
              </w:rPr>
            </w:pPr>
            <w:r w:rsidRPr="00ED2460">
              <w:rPr>
                <w:rFonts w:eastAsia="Calibri" w:cstheme="minorHAnsi"/>
                <w:sz w:val="20"/>
                <w:szCs w:val="20"/>
              </w:rPr>
              <w:t>Nedodržení SLA parametru s dopadem na dostupnost aplikace nebo provozních služeb: 5% z celkové ceny příslušného KL za dané Vyhodnocovací období (bez DPH)</w:t>
            </w:r>
          </w:p>
          <w:p w14:paraId="4B720C12"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U parametrů, které spočívají v provedení činnosti v definovaném čase, se stanovená sleva započítává tolikrát, kolikrát:</w:t>
            </w:r>
          </w:p>
          <w:p w14:paraId="7145F50A" w14:textId="77777777" w:rsidR="00F53622" w:rsidRPr="00ED2460" w:rsidRDefault="00F53622" w:rsidP="00F53622">
            <w:pPr>
              <w:pStyle w:val="Odstavecseseznamem"/>
              <w:numPr>
                <w:ilvl w:val="0"/>
                <w:numId w:val="134"/>
              </w:numPr>
              <w:spacing w:before="0" w:after="120" w:line="280" w:lineRule="exact"/>
              <w:jc w:val="both"/>
              <w:rPr>
                <w:rFonts w:eastAsia="Calibri" w:cstheme="minorHAnsi"/>
                <w:sz w:val="20"/>
                <w:szCs w:val="20"/>
              </w:rPr>
            </w:pPr>
            <w:r w:rsidRPr="00ED2460">
              <w:rPr>
                <w:rFonts w:eastAsia="Calibri" w:cstheme="minorHAnsi"/>
                <w:sz w:val="20"/>
                <w:szCs w:val="20"/>
              </w:rPr>
              <w:t>došlo k započetí násobku definovaného času pro provedení úkolu;</w:t>
            </w:r>
          </w:p>
          <w:p w14:paraId="23D66D0E" w14:textId="353B1E36" w:rsidR="00F53622" w:rsidRPr="00ED2460" w:rsidRDefault="00F53622" w:rsidP="00F53622">
            <w:pPr>
              <w:pStyle w:val="Odstavecseseznamem"/>
              <w:numPr>
                <w:ilvl w:val="0"/>
                <w:numId w:val="134"/>
              </w:numPr>
              <w:spacing w:before="0" w:after="120" w:line="280" w:lineRule="exact"/>
              <w:jc w:val="both"/>
              <w:rPr>
                <w:rFonts w:eastAsia="Calibri" w:cstheme="minorHAnsi"/>
                <w:sz w:val="20"/>
                <w:szCs w:val="20"/>
              </w:rPr>
            </w:pPr>
            <w:r w:rsidRPr="00ED2460">
              <w:rPr>
                <w:rFonts w:eastAsia="Calibri" w:cstheme="minorHAnsi"/>
                <w:sz w:val="20"/>
                <w:szCs w:val="20"/>
              </w:rPr>
              <w:t xml:space="preserve">uběhlo 30 minut od uplynutí </w:t>
            </w:r>
            <w:r w:rsidRPr="00ED2460">
              <w:rPr>
                <w:rFonts w:cstheme="minorHAnsi"/>
                <w:sz w:val="20"/>
                <w:szCs w:val="20"/>
              </w:rPr>
              <w:t>60minutové</w:t>
            </w:r>
            <w:r w:rsidRPr="00ED2460">
              <w:rPr>
                <w:rFonts w:eastAsia="Calibri" w:cstheme="minorHAnsi"/>
                <w:sz w:val="20"/>
                <w:szCs w:val="20"/>
              </w:rPr>
              <w:t xml:space="preserve"> lhůty pro vyřešení provozní události u činností, které </w:t>
            </w:r>
            <w:r w:rsidRPr="00ED2460">
              <w:rPr>
                <w:rFonts w:cstheme="minorHAnsi"/>
                <w:sz w:val="20"/>
                <w:szCs w:val="20"/>
              </w:rPr>
              <w:t>měly</w:t>
            </w:r>
            <w:r w:rsidRPr="00ED2460">
              <w:rPr>
                <w:rFonts w:eastAsia="Calibri" w:cstheme="minorHAnsi"/>
                <w:sz w:val="20"/>
                <w:szCs w:val="20"/>
              </w:rPr>
              <w:t xml:space="preserve"> být provedeny neprodleně.</w:t>
            </w:r>
          </w:p>
          <w:p w14:paraId="742285A1"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U parametrů, které spočívají v zajištění určité kapacity pracovníků, se stanovená sleva započítává za každé 10% snížení požadované kapacity.</w:t>
            </w:r>
          </w:p>
          <w:p w14:paraId="6B6D5FA1" w14:textId="77777777" w:rsidR="00F53622" w:rsidRPr="00ED2460" w:rsidRDefault="00F53622" w:rsidP="00A51A34">
            <w:pPr>
              <w:rPr>
                <w:rFonts w:asciiTheme="minorHAnsi" w:hAnsiTheme="minorHAnsi" w:cstheme="minorHAnsi"/>
                <w:sz w:val="20"/>
                <w:szCs w:val="20"/>
              </w:rPr>
            </w:pPr>
          </w:p>
          <w:p w14:paraId="5DFAA423"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 xml:space="preserve">Neplnění kterékoliv provozní činnosti specifikované rozsahem požadovaných činností v rámci příslušné služby (neměřitelné parametry SLA): 5% </w:t>
            </w:r>
            <w:r w:rsidRPr="00ED2460">
              <w:rPr>
                <w:rFonts w:asciiTheme="minorHAnsi" w:eastAsia="Calibri" w:hAnsiTheme="minorHAnsi" w:cstheme="minorHAnsi"/>
                <w:sz w:val="20"/>
                <w:szCs w:val="20"/>
              </w:rPr>
              <w:t>z celkové ceny příslušného KL za dané Vyhodnocovací období (bez DPH)</w:t>
            </w:r>
            <w:r w:rsidRPr="00ED2460">
              <w:rPr>
                <w:rFonts w:asciiTheme="minorHAnsi" w:hAnsiTheme="minorHAnsi" w:cstheme="minorHAnsi"/>
                <w:sz w:val="20"/>
                <w:szCs w:val="20"/>
              </w:rPr>
              <w:t>.</w:t>
            </w:r>
          </w:p>
          <w:p w14:paraId="7377CE45" w14:textId="77777777" w:rsidR="00F53622" w:rsidRPr="00ED2460" w:rsidRDefault="00F53622" w:rsidP="00A51A34">
            <w:pPr>
              <w:rPr>
                <w:rFonts w:asciiTheme="minorHAnsi" w:hAnsiTheme="minorHAnsi" w:cstheme="minorHAnsi"/>
                <w:sz w:val="20"/>
                <w:szCs w:val="20"/>
              </w:rPr>
            </w:pPr>
            <w:r w:rsidRPr="00ED2460">
              <w:rPr>
                <w:rFonts w:asciiTheme="minorHAnsi" w:hAnsiTheme="minorHAnsi" w:cstheme="minorHAnsi"/>
                <w:sz w:val="20"/>
                <w:szCs w:val="20"/>
              </w:rPr>
              <w:t>Stanovená sleva je započtena za každé jednotlivé porušení.</w:t>
            </w:r>
          </w:p>
        </w:tc>
      </w:tr>
    </w:tbl>
    <w:p w14:paraId="3E5BDC77" w14:textId="77777777" w:rsidR="00DA33EE" w:rsidRPr="00DA33EE" w:rsidRDefault="00DA33EE" w:rsidP="00DA33EE">
      <w:pPr>
        <w:jc w:val="left"/>
        <w:rPr>
          <w:rFonts w:ascii="Times New Roman" w:eastAsia="Times New Roman" w:hAnsi="Times New Roman" w:cs="Times New Roman"/>
          <w:sz w:val="24"/>
          <w:lang w:eastAsia="cs-CZ"/>
        </w:rPr>
      </w:pPr>
    </w:p>
    <w:p w14:paraId="6525955F" w14:textId="77777777" w:rsidR="00DA33EE" w:rsidRPr="00DA33EE" w:rsidRDefault="00DA33EE" w:rsidP="00750885">
      <w:pPr>
        <w:pStyle w:val="Nadpis12"/>
      </w:pPr>
      <w:r w:rsidRPr="00DA33EE">
        <w:t>Nefunkční požadavky</w:t>
      </w:r>
      <w:bookmarkEnd w:id="265"/>
    </w:p>
    <w:p w14:paraId="6DE05D0A" w14:textId="77777777" w:rsidR="00DA33EE" w:rsidRPr="00DA33EE" w:rsidRDefault="00DA33EE" w:rsidP="00750885">
      <w:pPr>
        <w:pStyle w:val="Nadpis22"/>
      </w:pPr>
      <w:r w:rsidRPr="00DA33EE">
        <w:t>Požadavky na použitelnost</w:t>
      </w:r>
    </w:p>
    <w:tbl>
      <w:tblPr>
        <w:tblStyle w:val="Tabulkaseznamovn1"/>
        <w:tblW w:w="0" w:type="auto"/>
        <w:tblCellMar>
          <w:top w:w="57" w:type="dxa"/>
          <w:bottom w:w="57" w:type="dxa"/>
        </w:tblCellMar>
        <w:tblLook w:val="04A0" w:firstRow="1" w:lastRow="0" w:firstColumn="1" w:lastColumn="0" w:noHBand="0" w:noVBand="1"/>
      </w:tblPr>
      <w:tblGrid>
        <w:gridCol w:w="2122"/>
        <w:gridCol w:w="7732"/>
      </w:tblGrid>
      <w:tr w:rsidR="00DA33EE" w:rsidRPr="00DA33EE" w14:paraId="78EF1638" w14:textId="77777777" w:rsidTr="00986961">
        <w:tc>
          <w:tcPr>
            <w:tcW w:w="2122" w:type="dxa"/>
            <w:shd w:val="clear" w:color="auto" w:fill="D9D9D9"/>
            <w:vAlign w:val="center"/>
          </w:tcPr>
          <w:p w14:paraId="535E2851" w14:textId="77777777" w:rsidR="00DA33EE" w:rsidRPr="00DA33EE" w:rsidRDefault="00DA33EE" w:rsidP="00986961">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Název požadavku</w:t>
            </w:r>
          </w:p>
        </w:tc>
        <w:tc>
          <w:tcPr>
            <w:tcW w:w="7732" w:type="dxa"/>
            <w:shd w:val="clear" w:color="auto" w:fill="D9D9D9"/>
            <w:vAlign w:val="center"/>
          </w:tcPr>
          <w:p w14:paraId="5E3D839D" w14:textId="77777777" w:rsidR="00DA33EE" w:rsidRPr="00DA33EE" w:rsidRDefault="00DA33EE" w:rsidP="00986961">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w:t>
            </w:r>
          </w:p>
        </w:tc>
      </w:tr>
      <w:tr w:rsidR="00DA33EE" w:rsidRPr="00DA33EE" w14:paraId="37F418B1" w14:textId="77777777" w:rsidTr="00A51A34">
        <w:tc>
          <w:tcPr>
            <w:tcW w:w="2122" w:type="dxa"/>
            <w:vAlign w:val="center"/>
          </w:tcPr>
          <w:p w14:paraId="073449A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color w:val="000000"/>
                <w:sz w:val="20"/>
                <w:szCs w:val="20"/>
                <w:lang w:eastAsia="en-GB"/>
              </w:rPr>
              <w:t>Přístupnost řešení</w:t>
            </w:r>
          </w:p>
        </w:tc>
        <w:tc>
          <w:tcPr>
            <w:tcW w:w="7732" w:type="dxa"/>
            <w:vAlign w:val="center"/>
          </w:tcPr>
          <w:p w14:paraId="7BFB118A" w14:textId="77777777" w:rsidR="00DA33EE" w:rsidRPr="00DA33EE" w:rsidRDefault="00DA33EE" w:rsidP="00DA33EE">
            <w:pPr>
              <w:jc w:val="left"/>
              <w:rPr>
                <w:rFonts w:ascii="Calibri" w:eastAsia="Times New Roman" w:hAnsi="Calibri" w:cs="Calibri"/>
                <w:color w:val="000000"/>
                <w:sz w:val="20"/>
                <w:szCs w:val="20"/>
                <w:lang w:eastAsia="en-GB"/>
              </w:rPr>
            </w:pPr>
            <w:r w:rsidRPr="00DA33EE">
              <w:rPr>
                <w:rFonts w:ascii="Calibri" w:eastAsia="Times New Roman" w:hAnsi="Calibri" w:cs="Calibri"/>
                <w:color w:val="000000"/>
                <w:sz w:val="20"/>
                <w:szCs w:val="20"/>
                <w:lang w:eastAsia="en-GB"/>
              </w:rPr>
              <w:t xml:space="preserve">Řešení musí být uživateli přístupná prostřednictvím jednotného grafického uživatelského rozhraní dostupného prostřednictvím webového prohlížeče. </w:t>
            </w:r>
          </w:p>
          <w:p w14:paraId="69DCD4F7" w14:textId="77777777" w:rsidR="00DA33EE" w:rsidRPr="00DA33EE" w:rsidRDefault="00DA33EE" w:rsidP="00DA33EE">
            <w:pPr>
              <w:jc w:val="left"/>
              <w:rPr>
                <w:rFonts w:ascii="Calibri" w:eastAsia="Times New Roman" w:hAnsi="Calibri" w:cs="Calibri"/>
                <w:color w:val="000000"/>
                <w:sz w:val="20"/>
                <w:szCs w:val="20"/>
                <w:lang w:eastAsia="en-GB"/>
              </w:rPr>
            </w:pPr>
            <w:r w:rsidRPr="00DA33EE">
              <w:rPr>
                <w:rFonts w:ascii="Calibri" w:eastAsia="Times New Roman" w:hAnsi="Calibri" w:cs="Calibri"/>
                <w:color w:val="000000"/>
                <w:sz w:val="20"/>
                <w:szCs w:val="20"/>
                <w:lang w:eastAsia="en-GB"/>
              </w:rPr>
              <w:t>Řešení musí být plně přístupné a funkční prostřednictvím následujících webových prohlížečů: Edge, Chrome, Firefox, Safari.</w:t>
            </w:r>
          </w:p>
          <w:p w14:paraId="57E2EEE8" w14:textId="77777777" w:rsidR="00DA33EE" w:rsidRPr="00DA33EE" w:rsidRDefault="00DA33EE" w:rsidP="00DA33EE">
            <w:pPr>
              <w:jc w:val="left"/>
              <w:rPr>
                <w:rFonts w:ascii="Calibri" w:eastAsia="Times New Roman" w:hAnsi="Calibri" w:cs="Calibri"/>
                <w:color w:val="000000"/>
                <w:sz w:val="20"/>
                <w:szCs w:val="20"/>
                <w:lang w:eastAsia="en-GB"/>
              </w:rPr>
            </w:pPr>
            <w:r w:rsidRPr="00DA33EE">
              <w:rPr>
                <w:rFonts w:ascii="Calibri" w:eastAsia="Times New Roman" w:hAnsi="Calibri" w:cs="Calibri"/>
                <w:color w:val="000000"/>
                <w:sz w:val="20"/>
                <w:szCs w:val="20"/>
                <w:lang w:eastAsia="en-GB"/>
              </w:rPr>
              <w:t>Funkcionalita určená operátorům na straně MZe a řešitelům dodavatelů IT služeb musí být dostupná i skrze mobilní zařízení.</w:t>
            </w:r>
          </w:p>
        </w:tc>
      </w:tr>
      <w:tr w:rsidR="00DA33EE" w:rsidRPr="00DA33EE" w14:paraId="5FC397D1" w14:textId="77777777" w:rsidTr="00A51A34">
        <w:tc>
          <w:tcPr>
            <w:tcW w:w="2122" w:type="dxa"/>
          </w:tcPr>
          <w:p w14:paraId="2A64130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Ergonomie uživatelského rozhraní</w:t>
            </w:r>
          </w:p>
        </w:tc>
        <w:tc>
          <w:tcPr>
            <w:tcW w:w="7732" w:type="dxa"/>
          </w:tcPr>
          <w:p w14:paraId="5C3B778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Uživatelské rozhraní musí být navrženo s ohledem na ergonomii, snadnost a intuitivnost ovládání, a to zejména v následujících parametrech:</w:t>
            </w:r>
          </w:p>
          <w:p w14:paraId="7065F492" w14:textId="77777777" w:rsidR="00DA33EE" w:rsidRPr="00DA33EE" w:rsidRDefault="00DA33EE" w:rsidP="003B25DA">
            <w:pPr>
              <w:numPr>
                <w:ilvl w:val="0"/>
                <w:numId w:val="79"/>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Dodržování běžných zvyklostí – uživatelské rozhraní musí být navrženo v souladu s aktuálními trendy a standardy a jeho struktura i jednotlivé prvky musí odpovídat běžným zvyklostem obdobných řešení.</w:t>
            </w:r>
          </w:p>
          <w:p w14:paraId="12648685" w14:textId="77777777" w:rsidR="00DA33EE" w:rsidRPr="00DA33EE" w:rsidRDefault="00DA33EE" w:rsidP="003B25DA">
            <w:pPr>
              <w:numPr>
                <w:ilvl w:val="0"/>
                <w:numId w:val="79"/>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Orientace v aplikaci – uživateli musí být vždy jasně prezentováno, v které části systému se nachází a v jaké fázi je provádění procesu, který provádí.</w:t>
            </w:r>
          </w:p>
          <w:p w14:paraId="35894AFF" w14:textId="77777777" w:rsidR="00DA33EE" w:rsidRPr="00DA33EE" w:rsidRDefault="00DA33EE" w:rsidP="003B25DA">
            <w:pPr>
              <w:numPr>
                <w:ilvl w:val="0"/>
                <w:numId w:val="79"/>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Rozfázování složitějších operací – v případě komplexnějších operací musí být uživatel systémem veden po jednotlivých krocích.</w:t>
            </w:r>
          </w:p>
          <w:p w14:paraId="6F0EF8B1" w14:textId="77777777" w:rsidR="00DA33EE" w:rsidRPr="00DA33EE" w:rsidRDefault="00DA33EE" w:rsidP="003B25DA">
            <w:pPr>
              <w:numPr>
                <w:ilvl w:val="0"/>
                <w:numId w:val="79"/>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Dostupnost funkcí s ohledem na četnost jejich používání – nejčastěji používané funkce musí být nejsnadněji dostupné.</w:t>
            </w:r>
          </w:p>
          <w:p w14:paraId="2C679942" w14:textId="77777777" w:rsidR="00DA33EE" w:rsidRPr="00DA33EE" w:rsidRDefault="00DA33EE" w:rsidP="003B25DA">
            <w:pPr>
              <w:numPr>
                <w:ilvl w:val="0"/>
                <w:numId w:val="79"/>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Dostupnost nápovědy – nápověda musí být dostupná z každého místa systému.</w:t>
            </w:r>
          </w:p>
          <w:p w14:paraId="1D6F55AA" w14:textId="77777777" w:rsidR="00DA33EE" w:rsidRPr="00DA33EE" w:rsidRDefault="00DA33EE" w:rsidP="003B25DA">
            <w:pPr>
              <w:numPr>
                <w:ilvl w:val="0"/>
                <w:numId w:val="79"/>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Konzistentnost uživatelského rozhraní – stejné či podobné funkcionality se napříč celým systémem musí chovat stejně či podobně.</w:t>
            </w:r>
          </w:p>
          <w:p w14:paraId="533628AF" w14:textId="77777777" w:rsidR="00DA33EE" w:rsidRPr="00DA33EE" w:rsidRDefault="00DA33EE" w:rsidP="003B25DA">
            <w:pPr>
              <w:numPr>
                <w:ilvl w:val="0"/>
                <w:numId w:val="79"/>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Uživatelské rozhraní musí v maximální možné míře seskupovat ovládací prvky na základě jejich určení.</w:t>
            </w:r>
          </w:p>
        </w:tc>
      </w:tr>
      <w:tr w:rsidR="00DA33EE" w:rsidRPr="00DA33EE" w14:paraId="78790B02" w14:textId="77777777" w:rsidTr="00A51A34">
        <w:tc>
          <w:tcPr>
            <w:tcW w:w="2122" w:type="dxa"/>
          </w:tcPr>
          <w:p w14:paraId="6DA4096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Jazykové mutace ITSM řešení</w:t>
            </w:r>
          </w:p>
        </w:tc>
        <w:tc>
          <w:tcPr>
            <w:tcW w:w="7732" w:type="dxa"/>
          </w:tcPr>
          <w:p w14:paraId="4908FA5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Uživatelské rozhraní musí být přístupné v české jazykové mutaci a musí být plně lokalizováno, tj. nesmí obsahovat výrazy z jiného jazyka.</w:t>
            </w:r>
          </w:p>
        </w:tc>
      </w:tr>
      <w:tr w:rsidR="00DA33EE" w:rsidRPr="00DA33EE" w14:paraId="66B2C442" w14:textId="77777777" w:rsidTr="00A51A34">
        <w:tc>
          <w:tcPr>
            <w:tcW w:w="2122" w:type="dxa"/>
          </w:tcPr>
          <w:p w14:paraId="56A8546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Uživatelská nápověda</w:t>
            </w:r>
          </w:p>
        </w:tc>
        <w:tc>
          <w:tcPr>
            <w:tcW w:w="7732" w:type="dxa"/>
          </w:tcPr>
          <w:p w14:paraId="12BA8C8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Součástí systému musí být uživatelská nápověda. Ta musí obsahovat: </w:t>
            </w:r>
          </w:p>
          <w:p w14:paraId="19AD9E63" w14:textId="77777777" w:rsidR="00DA33EE" w:rsidRPr="00DA33EE" w:rsidRDefault="00DA33EE" w:rsidP="003B25DA">
            <w:pPr>
              <w:numPr>
                <w:ilvl w:val="0"/>
                <w:numId w:val="80"/>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popis způsobu použití jednotlivých funkcionalit systému, </w:t>
            </w:r>
          </w:p>
          <w:p w14:paraId="34A20E2A" w14:textId="77777777" w:rsidR="00DA33EE" w:rsidRPr="00DA33EE" w:rsidRDefault="00DA33EE" w:rsidP="003B25DA">
            <w:pPr>
              <w:numPr>
                <w:ilvl w:val="0"/>
                <w:numId w:val="80"/>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vymezení oprávnění a povinností uživatelů ve vztahu k systému,</w:t>
            </w:r>
          </w:p>
          <w:p w14:paraId="48061EB3" w14:textId="77777777" w:rsidR="00DA33EE" w:rsidRPr="00DA33EE" w:rsidRDefault="00DA33EE" w:rsidP="003B25DA">
            <w:pPr>
              <w:numPr>
                <w:ilvl w:val="0"/>
                <w:numId w:val="80"/>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popis doporučeného způsobu použití systému.</w:t>
            </w:r>
          </w:p>
          <w:p w14:paraId="2DD490C5" w14:textId="77777777" w:rsidR="00DA33EE" w:rsidRPr="00DA33EE" w:rsidRDefault="00DA33EE" w:rsidP="00DA33EE">
            <w:pPr>
              <w:rPr>
                <w:rFonts w:ascii="Calibri" w:eastAsia="Times New Roman" w:hAnsi="Calibri" w:cs="Calibri"/>
                <w:sz w:val="20"/>
                <w:szCs w:val="20"/>
                <w:lang w:eastAsia="cs-CZ"/>
              </w:rPr>
            </w:pPr>
          </w:p>
          <w:p w14:paraId="4EC2A3F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Uživatelská nápověda musí mít formu online kontextové nápovědy a musí být dostupná na těch místech systému, ke kterým se vztahuje.</w:t>
            </w:r>
          </w:p>
          <w:p w14:paraId="1C182E3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Uživatelská nápověda musí být přístupná v celém systému konzistentním způsobem (tj. bude označena jednotným ovládacím prvkem a bude vždy umístěna na stejném či stejně voleném místě obrazovky systému).</w:t>
            </w:r>
          </w:p>
        </w:tc>
      </w:tr>
    </w:tbl>
    <w:p w14:paraId="731FF99B" w14:textId="77777777" w:rsidR="00DA33EE" w:rsidRPr="00DA33EE" w:rsidRDefault="00DA33EE" w:rsidP="00DA33EE">
      <w:pPr>
        <w:jc w:val="left"/>
        <w:rPr>
          <w:rFonts w:ascii="Times New Roman" w:eastAsia="Times New Roman" w:hAnsi="Times New Roman" w:cs="Times New Roman"/>
          <w:sz w:val="24"/>
          <w:lang w:eastAsia="cs-CZ"/>
        </w:rPr>
      </w:pPr>
    </w:p>
    <w:p w14:paraId="2CB7A326" w14:textId="77777777" w:rsidR="00DA33EE" w:rsidRPr="00DA33EE" w:rsidRDefault="00DA33EE" w:rsidP="00750885">
      <w:pPr>
        <w:pStyle w:val="Nadpis22"/>
      </w:pPr>
      <w:r w:rsidRPr="00DA33EE">
        <w:t>Požadavky na spolehlivost</w:t>
      </w:r>
    </w:p>
    <w:tbl>
      <w:tblPr>
        <w:tblStyle w:val="Tabulkaseznamovn1"/>
        <w:tblW w:w="0" w:type="auto"/>
        <w:tblCellMar>
          <w:top w:w="57" w:type="dxa"/>
          <w:bottom w:w="57" w:type="dxa"/>
        </w:tblCellMar>
        <w:tblLook w:val="04A0" w:firstRow="1" w:lastRow="0" w:firstColumn="1" w:lastColumn="0" w:noHBand="0" w:noVBand="1"/>
      </w:tblPr>
      <w:tblGrid>
        <w:gridCol w:w="2122"/>
        <w:gridCol w:w="7732"/>
      </w:tblGrid>
      <w:tr w:rsidR="00DA33EE" w:rsidRPr="00DA33EE" w14:paraId="63AB4FB3" w14:textId="77777777" w:rsidTr="00DA33EE">
        <w:tc>
          <w:tcPr>
            <w:tcW w:w="2122" w:type="dxa"/>
            <w:shd w:val="clear" w:color="auto" w:fill="D9D9D9"/>
          </w:tcPr>
          <w:p w14:paraId="1BFABB9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Název požadavku</w:t>
            </w:r>
          </w:p>
        </w:tc>
        <w:tc>
          <w:tcPr>
            <w:tcW w:w="7732" w:type="dxa"/>
            <w:shd w:val="clear" w:color="auto" w:fill="D9D9D9"/>
          </w:tcPr>
          <w:p w14:paraId="7CFBD1C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w:t>
            </w:r>
          </w:p>
        </w:tc>
      </w:tr>
      <w:tr w:rsidR="00DA33EE" w:rsidRPr="00DA33EE" w14:paraId="75532C71" w14:textId="77777777" w:rsidTr="00A51A34">
        <w:tc>
          <w:tcPr>
            <w:tcW w:w="2122" w:type="dxa"/>
          </w:tcPr>
          <w:p w14:paraId="3E1D7DD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Dostupnost řešení</w:t>
            </w:r>
          </w:p>
        </w:tc>
        <w:tc>
          <w:tcPr>
            <w:tcW w:w="7732" w:type="dxa"/>
          </w:tcPr>
          <w:p w14:paraId="0C71659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a způsob jeho nasazení musí být volen tak, aby bylo možné dosahovat minimální dostupnost řešení v úrovni 99,5% měřené v pracovní dny v čase 08:00-18:00.</w:t>
            </w:r>
          </w:p>
        </w:tc>
      </w:tr>
      <w:tr w:rsidR="00DA33EE" w:rsidRPr="00DA33EE" w14:paraId="215802B6" w14:textId="77777777" w:rsidTr="00A51A34">
        <w:tc>
          <w:tcPr>
            <w:tcW w:w="2122" w:type="dxa"/>
          </w:tcPr>
          <w:p w14:paraId="12DCDC0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Servisní okno</w:t>
            </w:r>
          </w:p>
        </w:tc>
        <w:tc>
          <w:tcPr>
            <w:tcW w:w="7732" w:type="dxa"/>
          </w:tcPr>
          <w:p w14:paraId="3DF2688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Servisní zásahy, které snesou odklad (tj. nejedná se o odstranění nedostupnosti ITSM řešení nebo závažné chyby) musí Dodavatel provádět výhradně mimo obvyklou pracovní dobu, tj. od 18:00 do 8:00. </w:t>
            </w:r>
          </w:p>
          <w:p w14:paraId="17A1481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Každý servisní zásah smí být realizován až po informování a schválení ze strany Objednatele. Ten si smí s ohledem na povahu zásahu vyžádat podrobnější informace o zásahu (harmonogram, postup, atd.).</w:t>
            </w:r>
          </w:p>
        </w:tc>
      </w:tr>
      <w:tr w:rsidR="00DA33EE" w:rsidRPr="00DA33EE" w14:paraId="766B6C11" w14:textId="77777777" w:rsidTr="00A51A34">
        <w:tc>
          <w:tcPr>
            <w:tcW w:w="2122" w:type="dxa"/>
          </w:tcPr>
          <w:p w14:paraId="486CBDD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Aplikační log </w:t>
            </w:r>
          </w:p>
        </w:tc>
        <w:tc>
          <w:tcPr>
            <w:tcW w:w="7732" w:type="dxa"/>
          </w:tcPr>
          <w:p w14:paraId="0EBC6E2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ITSM řešení musí zaznamenávat veškeré operace:</w:t>
            </w:r>
          </w:p>
          <w:p w14:paraId="6DDB723C" w14:textId="77777777" w:rsidR="00DA33EE" w:rsidRPr="00DA33EE" w:rsidRDefault="00DA33EE" w:rsidP="003B25DA">
            <w:pPr>
              <w:numPr>
                <w:ilvl w:val="0"/>
                <w:numId w:val="8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prováděné uživateli prostřednictvím GUI systému – uživatelé mohou k datům přistupovat pouze tímto způsobem,</w:t>
            </w:r>
          </w:p>
          <w:p w14:paraId="16BA695A" w14:textId="77777777" w:rsidR="00DA33EE" w:rsidRPr="00DA33EE" w:rsidRDefault="00DA33EE" w:rsidP="003B25DA">
            <w:pPr>
              <w:numPr>
                <w:ilvl w:val="0"/>
                <w:numId w:val="8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prováděné ITSM řešením automaticky – data mohou být v souladu s touto technickou specifikací měněna také automaticky,</w:t>
            </w:r>
          </w:p>
          <w:p w14:paraId="0868576C" w14:textId="77777777" w:rsidR="00DA33EE" w:rsidRPr="00DA33EE" w:rsidRDefault="00DA33EE" w:rsidP="003B25DA">
            <w:pPr>
              <w:numPr>
                <w:ilvl w:val="0"/>
                <w:numId w:val="8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související s komunikací s okolními nástroji,</w:t>
            </w:r>
          </w:p>
          <w:p w14:paraId="25EE86C7" w14:textId="77777777" w:rsidR="00DA33EE" w:rsidRPr="00DA33EE" w:rsidRDefault="00DA33EE" w:rsidP="003B25DA">
            <w:pPr>
              <w:numPr>
                <w:ilvl w:val="0"/>
                <w:numId w:val="81"/>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prováděné následně Dodavatelem při zajišťování provozu systému – systém nesmí umožnit jakoukoli modifikaci dat, aniž by došlo k zaznamenání: data a času modifikace dat; identifikace osoby, která změnu dat provedla; původní hodnoty dat; nové hodnoty dat.</w:t>
            </w:r>
          </w:p>
          <w:p w14:paraId="4AB55124" w14:textId="77777777" w:rsidR="00DA33EE" w:rsidRPr="00DA33EE" w:rsidRDefault="00DA33EE" w:rsidP="00DA33EE">
            <w:pPr>
              <w:ind w:left="720"/>
              <w:contextualSpacing/>
              <w:rPr>
                <w:rFonts w:ascii="Calibri" w:eastAsia="Times New Roman" w:hAnsi="Calibri" w:cs="Calibri"/>
                <w:sz w:val="20"/>
                <w:szCs w:val="20"/>
                <w:lang w:eastAsia="cs-CZ"/>
              </w:rPr>
            </w:pPr>
          </w:p>
          <w:p w14:paraId="28F6AB8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ITSM řešení nesmí umožnit žádné jiné než výše uvedené způsoby pro přístup a manipulaci s daty.</w:t>
            </w:r>
          </w:p>
          <w:p w14:paraId="1A1FC8B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Ke každé provedené operaci musí ITSM řešení zaznamenat alespoň následující informace:</w:t>
            </w:r>
          </w:p>
          <w:p w14:paraId="5062F5EE" w14:textId="77777777" w:rsidR="00DA33EE" w:rsidRPr="00DA33EE" w:rsidRDefault="00DA33EE" w:rsidP="003B25DA">
            <w:pPr>
              <w:numPr>
                <w:ilvl w:val="0"/>
                <w:numId w:val="82"/>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identifikace iniciátora operace,</w:t>
            </w:r>
          </w:p>
          <w:p w14:paraId="7F819E2C" w14:textId="77777777" w:rsidR="00DA33EE" w:rsidRPr="00DA33EE" w:rsidRDefault="00DA33EE" w:rsidP="003B25DA">
            <w:pPr>
              <w:numPr>
                <w:ilvl w:val="0"/>
                <w:numId w:val="82"/>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identifikace vyvolané operace,</w:t>
            </w:r>
          </w:p>
          <w:p w14:paraId="2A9E01B6" w14:textId="77777777" w:rsidR="00DA33EE" w:rsidRPr="00DA33EE" w:rsidRDefault="00DA33EE" w:rsidP="003B25DA">
            <w:pPr>
              <w:numPr>
                <w:ilvl w:val="0"/>
                <w:numId w:val="82"/>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datum a čas spuštění operace na serveru (s přesností na sekundy),</w:t>
            </w:r>
          </w:p>
          <w:p w14:paraId="0AB46309" w14:textId="77777777" w:rsidR="00DA33EE" w:rsidRPr="00DA33EE" w:rsidRDefault="00DA33EE" w:rsidP="003B25DA">
            <w:pPr>
              <w:numPr>
                <w:ilvl w:val="0"/>
                <w:numId w:val="82"/>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datum a čas ukončení operace na serveru (s přesností na sekundy),</w:t>
            </w:r>
          </w:p>
          <w:p w14:paraId="4548016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výsledek operace (identifikace chybového stavu nebo informace o korektním ukončení operace).</w:t>
            </w:r>
          </w:p>
        </w:tc>
      </w:tr>
      <w:tr w:rsidR="00DA33EE" w:rsidRPr="00DA33EE" w14:paraId="1B872232" w14:textId="77777777" w:rsidTr="00A51A34">
        <w:tc>
          <w:tcPr>
            <w:tcW w:w="2122" w:type="dxa"/>
          </w:tcPr>
          <w:p w14:paraId="121DAE3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Zálohování dat</w:t>
            </w:r>
          </w:p>
        </w:tc>
        <w:tc>
          <w:tcPr>
            <w:tcW w:w="7732" w:type="dxa"/>
          </w:tcPr>
          <w:p w14:paraId="17B1D00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Zálohování zajišťuje Objednatel. Dodavatel je povinen poskytnout součinnost při nastavení parametrů zálohování a zálohovacích politik.</w:t>
            </w:r>
          </w:p>
        </w:tc>
      </w:tr>
    </w:tbl>
    <w:p w14:paraId="2A3796BB" w14:textId="77777777" w:rsidR="00DA33EE" w:rsidRPr="00DA33EE" w:rsidRDefault="00DA33EE" w:rsidP="00DA33EE">
      <w:pPr>
        <w:jc w:val="left"/>
        <w:rPr>
          <w:rFonts w:ascii="Times New Roman" w:eastAsia="Times New Roman" w:hAnsi="Times New Roman" w:cs="Times New Roman"/>
          <w:sz w:val="24"/>
          <w:lang w:eastAsia="cs-CZ"/>
        </w:rPr>
      </w:pPr>
    </w:p>
    <w:p w14:paraId="319E511C" w14:textId="77777777" w:rsidR="00DA33EE" w:rsidRPr="00DA33EE" w:rsidRDefault="00DA33EE" w:rsidP="00750885">
      <w:pPr>
        <w:pStyle w:val="Nadpis22"/>
      </w:pPr>
      <w:r w:rsidRPr="00DA33EE">
        <w:t>Požadavky na výkon</w:t>
      </w:r>
    </w:p>
    <w:tbl>
      <w:tblPr>
        <w:tblStyle w:val="Tabulkaseznamovn1"/>
        <w:tblW w:w="0" w:type="auto"/>
        <w:tblCellMar>
          <w:top w:w="57" w:type="dxa"/>
          <w:bottom w:w="57" w:type="dxa"/>
        </w:tblCellMar>
        <w:tblLook w:val="04A0" w:firstRow="1" w:lastRow="0" w:firstColumn="1" w:lastColumn="0" w:noHBand="0" w:noVBand="1"/>
      </w:tblPr>
      <w:tblGrid>
        <w:gridCol w:w="2122"/>
        <w:gridCol w:w="7732"/>
      </w:tblGrid>
      <w:tr w:rsidR="00DA33EE" w:rsidRPr="00DA33EE" w14:paraId="6C58CE33" w14:textId="77777777" w:rsidTr="00DA33EE">
        <w:tc>
          <w:tcPr>
            <w:tcW w:w="2122" w:type="dxa"/>
            <w:shd w:val="clear" w:color="auto" w:fill="D9D9D9"/>
          </w:tcPr>
          <w:p w14:paraId="219A7C7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Název požadavku</w:t>
            </w:r>
          </w:p>
        </w:tc>
        <w:tc>
          <w:tcPr>
            <w:tcW w:w="7732" w:type="dxa"/>
            <w:shd w:val="clear" w:color="auto" w:fill="D9D9D9"/>
          </w:tcPr>
          <w:p w14:paraId="3EA573D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w:t>
            </w:r>
          </w:p>
        </w:tc>
      </w:tr>
      <w:tr w:rsidR="00DA33EE" w:rsidRPr="00DA33EE" w14:paraId="0A738124" w14:textId="77777777" w:rsidTr="00A51A34">
        <w:tc>
          <w:tcPr>
            <w:tcW w:w="2122" w:type="dxa"/>
          </w:tcPr>
          <w:p w14:paraId="25EB59F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Objemové požadavky</w:t>
            </w:r>
          </w:p>
        </w:tc>
        <w:tc>
          <w:tcPr>
            <w:tcW w:w="7732" w:type="dxa"/>
          </w:tcPr>
          <w:p w14:paraId="50E8021F"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Předpokládaný počet současně pracujících uživatelů:</w:t>
            </w:r>
          </w:p>
          <w:p w14:paraId="6FA6367A" w14:textId="77777777" w:rsidR="00DA33EE" w:rsidRPr="00DA33EE" w:rsidRDefault="00DA33EE" w:rsidP="003B25DA">
            <w:pPr>
              <w:numPr>
                <w:ilvl w:val="0"/>
                <w:numId w:val="77"/>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20x operátor MZe</w:t>
            </w:r>
          </w:p>
          <w:p w14:paraId="5684D0A4" w14:textId="77777777" w:rsidR="00DA33EE" w:rsidRPr="00DA33EE" w:rsidRDefault="00DA33EE" w:rsidP="003B25DA">
            <w:pPr>
              <w:numPr>
                <w:ilvl w:val="0"/>
                <w:numId w:val="77"/>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20x řešitelé dodavatelů IT služeb</w:t>
            </w:r>
          </w:p>
          <w:p w14:paraId="40451A3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Celkový počet uživatelů:</w:t>
            </w:r>
          </w:p>
          <w:p w14:paraId="360A91E2" w14:textId="77777777" w:rsidR="00DA33EE" w:rsidRPr="00DA33EE" w:rsidRDefault="00DA33EE" w:rsidP="003B25DA">
            <w:pPr>
              <w:numPr>
                <w:ilvl w:val="0"/>
                <w:numId w:val="78"/>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100x operátor MZe</w:t>
            </w:r>
          </w:p>
          <w:p w14:paraId="4E8B5AE6" w14:textId="77777777" w:rsidR="00DA33EE" w:rsidRPr="00DA33EE" w:rsidRDefault="00DA33EE" w:rsidP="003B25DA">
            <w:pPr>
              <w:numPr>
                <w:ilvl w:val="0"/>
                <w:numId w:val="78"/>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50x řešitelé dodavatelů IT služeb</w:t>
            </w:r>
          </w:p>
          <w:p w14:paraId="532B148D" w14:textId="29950715" w:rsidR="00DA33EE" w:rsidRPr="00DA33EE" w:rsidRDefault="00DA33EE" w:rsidP="003B25DA">
            <w:pPr>
              <w:numPr>
                <w:ilvl w:val="0"/>
                <w:numId w:val="78"/>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Desítky tisíc koncových uživatelů IT služeb</w:t>
            </w:r>
            <w:r w:rsidR="00156A3C">
              <w:rPr>
                <w:rFonts w:ascii="Calibri" w:eastAsia="Times New Roman" w:hAnsi="Calibri" w:cs="Calibri"/>
                <w:sz w:val="20"/>
                <w:szCs w:val="20"/>
                <w:lang w:eastAsia="cs-CZ"/>
              </w:rPr>
              <w:t xml:space="preserve"> (cca </w:t>
            </w:r>
            <w:r w:rsidR="009C1CAC">
              <w:rPr>
                <w:rFonts w:ascii="Calibri" w:eastAsia="Times New Roman" w:hAnsi="Calibri" w:cs="Calibri"/>
                <w:sz w:val="20"/>
                <w:szCs w:val="20"/>
                <w:lang w:eastAsia="cs-CZ"/>
              </w:rPr>
              <w:t>40 tisíc)</w:t>
            </w:r>
          </w:p>
          <w:p w14:paraId="36C04DC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Předpokládaný počet ročně vytvořených tiketů: 60 000</w:t>
            </w:r>
          </w:p>
        </w:tc>
      </w:tr>
      <w:tr w:rsidR="00DA33EE" w:rsidRPr="00DA33EE" w14:paraId="1510F9DF" w14:textId="77777777" w:rsidTr="00A51A34">
        <w:tc>
          <w:tcPr>
            <w:tcW w:w="2122" w:type="dxa"/>
          </w:tcPr>
          <w:p w14:paraId="0C2DF30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Výkon systému</w:t>
            </w:r>
          </w:p>
        </w:tc>
        <w:tc>
          <w:tcPr>
            <w:tcW w:w="7732" w:type="dxa"/>
          </w:tcPr>
          <w:p w14:paraId="59D05EA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ITSM řešení musí být, včetně infrastruktury a provozních postupů, navržen a vytvořen tak, aby umožnil dosažení následujících výkonových ukazatelů:</w:t>
            </w:r>
          </w:p>
          <w:p w14:paraId="29CC1F16" w14:textId="77777777" w:rsidR="00DA33EE" w:rsidRPr="00DA33EE" w:rsidRDefault="00DA33EE" w:rsidP="003B25DA">
            <w:pPr>
              <w:numPr>
                <w:ilvl w:val="0"/>
                <w:numId w:val="84"/>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Operace spojené se zobrazením seznamu prvků - operace provedena do 3 sekund</w:t>
            </w:r>
          </w:p>
          <w:p w14:paraId="16D1507B" w14:textId="77777777" w:rsidR="00DA33EE" w:rsidRPr="00DA33EE" w:rsidRDefault="00DA33EE" w:rsidP="003B25DA">
            <w:pPr>
              <w:numPr>
                <w:ilvl w:val="0"/>
                <w:numId w:val="84"/>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Vyhledání události - operace provedena do 3 sekund</w:t>
            </w:r>
          </w:p>
          <w:p w14:paraId="77094F14" w14:textId="77777777" w:rsidR="00DA33EE" w:rsidRPr="00DA33EE" w:rsidRDefault="00DA33EE" w:rsidP="003B25DA">
            <w:pPr>
              <w:numPr>
                <w:ilvl w:val="0"/>
                <w:numId w:val="84"/>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Zobrazení detailu události - operace provedena do 2 sekund</w:t>
            </w:r>
          </w:p>
          <w:p w14:paraId="3B2BAEA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ITSM řešení musí těchto parametrů dosahovat alespoň v 90 % případů. Pro dalších 5 % je přípustné 50% zhoršení odezev.</w:t>
            </w:r>
          </w:p>
          <w:p w14:paraId="15D7DDD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Tyto parametry musí ITSM řešení dosáhnout při následujících objemových ukazatelích: </w:t>
            </w:r>
          </w:p>
          <w:p w14:paraId="15672CAC" w14:textId="77777777" w:rsidR="00DA33EE" w:rsidRPr="00DA33EE" w:rsidRDefault="00DA33EE" w:rsidP="003B25DA">
            <w:pPr>
              <w:numPr>
                <w:ilvl w:val="0"/>
                <w:numId w:val="83"/>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100 současně pracujících uživatelů,</w:t>
            </w:r>
          </w:p>
          <w:p w14:paraId="32297D9B" w14:textId="77777777" w:rsidR="00DA33EE" w:rsidRPr="00DA33EE" w:rsidRDefault="00DA33EE" w:rsidP="003B25DA">
            <w:pPr>
              <w:numPr>
                <w:ilvl w:val="0"/>
                <w:numId w:val="83"/>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5 000 evidovaných událostí / tiketů měsíčně. </w:t>
            </w:r>
          </w:p>
          <w:p w14:paraId="7CC462D8" w14:textId="4A9730F7" w:rsidR="00DA33EE" w:rsidRPr="00DA33EE" w:rsidRDefault="00DA33EE" w:rsidP="00DA33EE">
            <w:pPr>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 tyto mezní hodnoty objemových a výkonnostních ukazatelů musí být ITSM řešení iniciálně koncipován a musí umožnit plnou škálovatelnost jak objemových</w:t>
            </w:r>
            <w:r w:rsidR="00454950">
              <w:rPr>
                <w:rFonts w:ascii="Calibri" w:eastAsia="Times New Roman" w:hAnsi="Calibri" w:cs="Calibri"/>
                <w:sz w:val="20"/>
                <w:szCs w:val="20"/>
                <w:lang w:eastAsia="cs-CZ"/>
              </w:rPr>
              <w:t>,</w:t>
            </w:r>
            <w:r w:rsidRPr="00DA33EE">
              <w:rPr>
                <w:rFonts w:ascii="Calibri" w:eastAsia="Times New Roman" w:hAnsi="Calibri" w:cs="Calibri"/>
                <w:sz w:val="20"/>
                <w:szCs w:val="20"/>
                <w:lang w:eastAsia="cs-CZ"/>
              </w:rPr>
              <w:t xml:space="preserve"> tak výkonových ukazatelů.</w:t>
            </w:r>
          </w:p>
        </w:tc>
      </w:tr>
    </w:tbl>
    <w:p w14:paraId="474EAE29" w14:textId="77777777" w:rsidR="00DA33EE" w:rsidRPr="00DA33EE" w:rsidRDefault="00DA33EE" w:rsidP="00DA33EE">
      <w:pPr>
        <w:jc w:val="left"/>
        <w:rPr>
          <w:rFonts w:ascii="Times New Roman" w:eastAsia="Times New Roman" w:hAnsi="Times New Roman" w:cs="Times New Roman"/>
          <w:sz w:val="24"/>
          <w:lang w:eastAsia="cs-CZ"/>
        </w:rPr>
      </w:pPr>
    </w:p>
    <w:p w14:paraId="307C460B" w14:textId="77777777" w:rsidR="00DA33EE" w:rsidRPr="00DA33EE" w:rsidRDefault="00DA33EE" w:rsidP="00750885">
      <w:pPr>
        <w:pStyle w:val="Nadpis22"/>
      </w:pPr>
      <w:r w:rsidRPr="00DA33EE">
        <w:t>Požadavky na podporovatelnost</w:t>
      </w:r>
    </w:p>
    <w:tbl>
      <w:tblPr>
        <w:tblStyle w:val="Tabulkaseznamovn1"/>
        <w:tblW w:w="0" w:type="auto"/>
        <w:tblCellMar>
          <w:top w:w="57" w:type="dxa"/>
          <w:bottom w:w="57" w:type="dxa"/>
        </w:tblCellMar>
        <w:tblLook w:val="04A0" w:firstRow="1" w:lastRow="0" w:firstColumn="1" w:lastColumn="0" w:noHBand="0" w:noVBand="1"/>
      </w:tblPr>
      <w:tblGrid>
        <w:gridCol w:w="2122"/>
        <w:gridCol w:w="7732"/>
      </w:tblGrid>
      <w:tr w:rsidR="00DA33EE" w:rsidRPr="00DA33EE" w14:paraId="129D821D" w14:textId="77777777" w:rsidTr="00DA33EE">
        <w:tc>
          <w:tcPr>
            <w:tcW w:w="2122" w:type="dxa"/>
            <w:shd w:val="clear" w:color="auto" w:fill="D9D9D9"/>
          </w:tcPr>
          <w:p w14:paraId="2A97E41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Název požadavku</w:t>
            </w:r>
          </w:p>
        </w:tc>
        <w:tc>
          <w:tcPr>
            <w:tcW w:w="7732" w:type="dxa"/>
            <w:shd w:val="clear" w:color="auto" w:fill="D9D9D9"/>
          </w:tcPr>
          <w:p w14:paraId="20164D3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w:t>
            </w:r>
          </w:p>
        </w:tc>
      </w:tr>
      <w:tr w:rsidR="00ED1218" w:rsidRPr="00DA33EE" w14:paraId="549975F3" w14:textId="77777777" w:rsidTr="00B22EC5">
        <w:tc>
          <w:tcPr>
            <w:tcW w:w="2122" w:type="dxa"/>
            <w:vAlign w:val="center"/>
          </w:tcPr>
          <w:p w14:paraId="211617E1" w14:textId="09F440FA" w:rsidR="00ED1218" w:rsidRPr="0046083E" w:rsidRDefault="00ED1218" w:rsidP="00ED1218">
            <w:pPr>
              <w:jc w:val="left"/>
              <w:rPr>
                <w:rFonts w:ascii="Calibri" w:eastAsia="Times New Roman" w:hAnsi="Calibri" w:cs="Calibri"/>
                <w:sz w:val="20"/>
                <w:szCs w:val="20"/>
                <w:lang w:eastAsia="cs-CZ"/>
              </w:rPr>
            </w:pPr>
            <w:r w:rsidRPr="0046083E">
              <w:rPr>
                <w:rFonts w:asciiTheme="minorHAnsi" w:hAnsiTheme="minorHAnsi"/>
                <w:color w:val="000000"/>
                <w:sz w:val="20"/>
                <w:szCs w:val="20"/>
              </w:rPr>
              <w:t>Technologie přípustné pro tvorbu, údržbu a</w:t>
            </w:r>
            <w:r w:rsidR="00B22EC5" w:rsidRPr="0046083E">
              <w:rPr>
                <w:rFonts w:asciiTheme="minorHAnsi" w:hAnsiTheme="minorHAnsi"/>
                <w:color w:val="000000"/>
                <w:sz w:val="20"/>
                <w:szCs w:val="20"/>
              </w:rPr>
              <w:t> </w:t>
            </w:r>
            <w:r w:rsidRPr="0046083E">
              <w:rPr>
                <w:rFonts w:asciiTheme="minorHAnsi" w:hAnsiTheme="minorHAnsi"/>
                <w:color w:val="000000"/>
                <w:sz w:val="20"/>
                <w:szCs w:val="20"/>
              </w:rPr>
              <w:t>rozvoj</w:t>
            </w:r>
          </w:p>
        </w:tc>
        <w:tc>
          <w:tcPr>
            <w:tcW w:w="7732" w:type="dxa"/>
            <w:vAlign w:val="center"/>
          </w:tcPr>
          <w:p w14:paraId="4DF7ECF5" w14:textId="05BEAA21" w:rsidR="00ED1218" w:rsidRPr="0046083E" w:rsidRDefault="00ED1218" w:rsidP="00ED1218">
            <w:pPr>
              <w:rPr>
                <w:rFonts w:asciiTheme="minorHAnsi" w:hAnsiTheme="minorHAnsi"/>
                <w:sz w:val="20"/>
                <w:szCs w:val="20"/>
              </w:rPr>
            </w:pPr>
            <w:r w:rsidRPr="0046083E">
              <w:rPr>
                <w:rFonts w:asciiTheme="minorHAnsi" w:hAnsiTheme="minorHAnsi"/>
                <w:color w:val="000000" w:themeColor="text1"/>
                <w:sz w:val="20"/>
                <w:szCs w:val="20"/>
              </w:rPr>
              <w:t xml:space="preserve">Řešení NESMÍ být postaveno na technologiích, u nichž je znám, či byl výrobcem avizován, konec </w:t>
            </w:r>
            <w:r w:rsidRPr="0046083E">
              <w:rPr>
                <w:rFonts w:asciiTheme="minorHAnsi" w:hAnsiTheme="minorHAnsi"/>
                <w:sz w:val="20"/>
                <w:szCs w:val="20"/>
              </w:rPr>
              <w:t>jejich životního cyklu</w:t>
            </w:r>
            <w:r w:rsidR="00B22EC5" w:rsidRPr="0046083E">
              <w:rPr>
                <w:rFonts w:asciiTheme="minorHAnsi" w:hAnsiTheme="minorHAnsi"/>
                <w:sz w:val="20"/>
                <w:szCs w:val="20"/>
              </w:rPr>
              <w:t xml:space="preserve"> </w:t>
            </w:r>
            <w:r w:rsidRPr="0046083E">
              <w:rPr>
                <w:rFonts w:asciiTheme="minorHAnsi" w:hAnsiTheme="minorHAnsi"/>
                <w:sz w:val="20"/>
                <w:szCs w:val="20"/>
              </w:rPr>
              <w:t xml:space="preserve">dříve než tři roky od doby vyhlášení Veřejné zakázky. </w:t>
            </w:r>
          </w:p>
          <w:p w14:paraId="3B4A47C0" w14:textId="49641E57" w:rsidR="00ED1218" w:rsidRPr="0046083E" w:rsidRDefault="00ED1218" w:rsidP="00ED1218">
            <w:pPr>
              <w:rPr>
                <w:rFonts w:asciiTheme="minorHAnsi" w:eastAsiaTheme="minorHAnsi" w:hAnsiTheme="minorHAnsi" w:cstheme="minorBidi"/>
                <w:color w:val="000000"/>
                <w:sz w:val="20"/>
                <w:szCs w:val="20"/>
              </w:rPr>
            </w:pPr>
            <w:r w:rsidRPr="0046083E">
              <w:rPr>
                <w:rFonts w:asciiTheme="minorHAnsi" w:hAnsiTheme="minorHAnsi"/>
                <w:sz w:val="20"/>
                <w:szCs w:val="20"/>
              </w:rPr>
              <w:t>Řešení NESMÍ být postaveno na proprietárních SW řešeních a technologiích. Řešení musí být vybudováno pouze</w:t>
            </w:r>
            <w:r w:rsidRPr="0046083E">
              <w:rPr>
                <w:rFonts w:asciiTheme="minorHAnsi" w:hAnsiTheme="minorHAnsi"/>
                <w:color w:val="000000" w:themeColor="text1"/>
                <w:sz w:val="20"/>
                <w:szCs w:val="20"/>
              </w:rPr>
              <w:t xml:space="preserve"> za pomoci standardizovaného SW a technologií doplněného/doplněné o</w:t>
            </w:r>
            <w:r w:rsidR="00634798">
              <w:rPr>
                <w:rFonts w:asciiTheme="minorHAnsi" w:hAnsiTheme="minorHAnsi"/>
                <w:color w:val="000000" w:themeColor="text1"/>
                <w:sz w:val="20"/>
                <w:szCs w:val="20"/>
              </w:rPr>
              <w:t> </w:t>
            </w:r>
            <w:r w:rsidRPr="0046083E">
              <w:rPr>
                <w:rFonts w:asciiTheme="minorHAnsi" w:hAnsiTheme="minorHAnsi"/>
                <w:color w:val="000000" w:themeColor="text1"/>
                <w:sz w:val="20"/>
                <w:szCs w:val="20"/>
              </w:rPr>
              <w:t>části, které jsou vyvinuty v rámci plnění předmětu této Veřejné zakázky. Proprietárním SW řešením nebo technologií se rozumí každé takové řešení, které nesplňuje následující požadavky na standardizovaný SW a technologii.</w:t>
            </w:r>
          </w:p>
          <w:p w14:paraId="2BAF54F0" w14:textId="0E084E19" w:rsidR="00ED1218" w:rsidRPr="0046083E" w:rsidRDefault="00ED1218" w:rsidP="00ED1218">
            <w:pPr>
              <w:rPr>
                <w:rFonts w:asciiTheme="minorHAnsi" w:eastAsiaTheme="minorHAnsi" w:hAnsiTheme="minorHAnsi" w:cstheme="minorBidi"/>
                <w:color w:val="000000"/>
                <w:sz w:val="20"/>
                <w:szCs w:val="20"/>
              </w:rPr>
            </w:pPr>
            <w:r w:rsidRPr="0046083E">
              <w:rPr>
                <w:rFonts w:asciiTheme="minorHAnsi" w:hAnsiTheme="minorHAnsi"/>
                <w:color w:val="000000"/>
                <w:sz w:val="20"/>
                <w:szCs w:val="20"/>
              </w:rPr>
              <w:t xml:space="preserve">Pro standardizovaný SW a technologii, který je součástí navrhovaného Řešení, musí existovat alespoň 3 subjekty, které jsou schopny na území ČR pro takový standardizovaný SW poskytovat podporu a implementační služby a tento standardizovaný SW a technologie v posledních </w:t>
            </w:r>
            <w:r w:rsidRPr="0046083E">
              <w:rPr>
                <w:rFonts w:asciiTheme="minorHAnsi" w:hAnsiTheme="minorHAnsi"/>
                <w:sz w:val="20"/>
                <w:szCs w:val="20"/>
              </w:rPr>
              <w:t>5</w:t>
            </w:r>
            <w:r w:rsidR="00634798">
              <w:rPr>
                <w:rFonts w:asciiTheme="minorHAnsi" w:hAnsiTheme="minorHAnsi"/>
                <w:sz w:val="20"/>
                <w:szCs w:val="20"/>
              </w:rPr>
              <w:t> </w:t>
            </w:r>
            <w:r w:rsidRPr="0046083E">
              <w:rPr>
                <w:rFonts w:asciiTheme="minorHAnsi" w:hAnsiTheme="minorHAnsi"/>
                <w:color w:val="000000"/>
                <w:sz w:val="20"/>
                <w:szCs w:val="20"/>
              </w:rPr>
              <w:t>letech prokazatelně implementovali v některém ze států Evropské unie. Technologický vendor standardizovaného SW nesmí mít možnost nijak omezit vzájemnou soutěž těchto subjektů.</w:t>
            </w:r>
            <w:r w:rsidRPr="0046083E">
              <w:rPr>
                <w:rFonts w:asciiTheme="minorHAnsi" w:hAnsiTheme="minorHAnsi"/>
                <w:color w:val="000000"/>
                <w:sz w:val="20"/>
                <w:szCs w:val="20"/>
              </w:rPr>
              <w:br/>
              <w:t>Ke každému standardizovanému SW bude Objednateli předána vývojářská dokumentace (zahrnující alespoň popis funkcionalit a dokumentaci API) platná ke dni předání Řešení a</w:t>
            </w:r>
            <w:r w:rsidR="00634798">
              <w:rPr>
                <w:rFonts w:asciiTheme="minorHAnsi" w:hAnsiTheme="minorHAnsi"/>
                <w:color w:val="000000"/>
                <w:sz w:val="20"/>
                <w:szCs w:val="20"/>
              </w:rPr>
              <w:t> </w:t>
            </w:r>
            <w:r w:rsidRPr="0046083E">
              <w:rPr>
                <w:rFonts w:asciiTheme="minorHAnsi" w:hAnsiTheme="minorHAnsi"/>
                <w:color w:val="000000"/>
                <w:sz w:val="20"/>
                <w:szCs w:val="20"/>
              </w:rPr>
              <w:t>v</w:t>
            </w:r>
            <w:r w:rsidR="00634798">
              <w:t> </w:t>
            </w:r>
            <w:r w:rsidRPr="0046083E">
              <w:rPr>
                <w:rFonts w:asciiTheme="minorHAnsi" w:hAnsiTheme="minorHAnsi"/>
                <w:color w:val="000000"/>
                <w:sz w:val="20"/>
                <w:szCs w:val="20"/>
              </w:rPr>
              <w:t xml:space="preserve">případě, že dojde k její aktualizaci v průběhu smluvního vztahu s Poskytovatelem, bude Objednateli předána nová verze dokumentace nebo mu bude k ní předán přístup. </w:t>
            </w:r>
          </w:p>
          <w:p w14:paraId="259B32EC" w14:textId="77777777" w:rsidR="0046083E" w:rsidRPr="0046083E" w:rsidRDefault="00ED1218" w:rsidP="0046083E">
            <w:pPr>
              <w:rPr>
                <w:rFonts w:asciiTheme="minorHAnsi" w:hAnsiTheme="minorHAnsi"/>
                <w:color w:val="000000"/>
                <w:sz w:val="20"/>
                <w:szCs w:val="20"/>
              </w:rPr>
            </w:pPr>
            <w:r w:rsidRPr="0046083E">
              <w:rPr>
                <w:rFonts w:asciiTheme="minorHAnsi" w:hAnsiTheme="minorHAnsi"/>
                <w:color w:val="000000"/>
                <w:sz w:val="20"/>
                <w:szCs w:val="20"/>
              </w:rPr>
              <w:t xml:space="preserve">Dokumentace ke standardizovanému SW a technologii smí být v českém nebo anglickém jazyce. </w:t>
            </w:r>
          </w:p>
          <w:p w14:paraId="679EDD37" w14:textId="3F5E742A" w:rsidR="00ED1218" w:rsidRPr="00DA33EE" w:rsidRDefault="00ED1218" w:rsidP="0046083E">
            <w:pPr>
              <w:rPr>
                <w:rFonts w:ascii="Calibri" w:eastAsia="Times New Roman" w:hAnsi="Calibri" w:cs="Calibri"/>
                <w:sz w:val="20"/>
                <w:szCs w:val="20"/>
                <w:lang w:eastAsia="cs-CZ"/>
              </w:rPr>
            </w:pPr>
            <w:r w:rsidRPr="0046083E">
              <w:rPr>
                <w:rFonts w:asciiTheme="minorHAnsi" w:hAnsiTheme="minorHAnsi"/>
                <w:color w:val="000000"/>
                <w:sz w:val="20"/>
                <w:szCs w:val="20"/>
              </w:rPr>
              <w:t>Pro standardizovaný SW musí existovat otevřený a nediskriminační partnerský program, který umožní libovolnému subjektu na IT trhu stát se dodavatelem a</w:t>
            </w:r>
            <w:r w:rsidR="0046083E" w:rsidRPr="0046083E">
              <w:rPr>
                <w:rFonts w:asciiTheme="minorHAnsi" w:hAnsiTheme="minorHAnsi"/>
                <w:color w:val="000000"/>
                <w:sz w:val="20"/>
                <w:szCs w:val="20"/>
              </w:rPr>
              <w:t> </w:t>
            </w:r>
            <w:r w:rsidRPr="0046083E">
              <w:rPr>
                <w:rFonts w:asciiTheme="minorHAnsi" w:hAnsiTheme="minorHAnsi"/>
                <w:color w:val="000000"/>
                <w:sz w:val="20"/>
                <w:szCs w:val="20"/>
              </w:rPr>
              <w:t>implementátorem těchto produktů při splnění transparentních a nediskriminačních podmínek.</w:t>
            </w:r>
            <w:r w:rsidRPr="009409CC">
              <w:rPr>
                <w:rFonts w:asciiTheme="minorHAnsi" w:hAnsiTheme="minorHAnsi"/>
                <w:color w:val="000000"/>
              </w:rPr>
              <w:t xml:space="preserve"> </w:t>
            </w:r>
          </w:p>
        </w:tc>
      </w:tr>
      <w:tr w:rsidR="00DA33EE" w:rsidRPr="00DA33EE" w14:paraId="3898B05E" w14:textId="77777777" w:rsidTr="00A51A34">
        <w:tc>
          <w:tcPr>
            <w:tcW w:w="2122" w:type="dxa"/>
          </w:tcPr>
          <w:p w14:paraId="3F95566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Dokumentace ITSM řešení</w:t>
            </w:r>
          </w:p>
        </w:tc>
        <w:tc>
          <w:tcPr>
            <w:tcW w:w="7732" w:type="dxa"/>
          </w:tcPr>
          <w:p w14:paraId="5F21367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Součástí ITSM řešení musí být alespoň následující dokumentace:</w:t>
            </w:r>
          </w:p>
          <w:p w14:paraId="1832524A" w14:textId="77777777" w:rsidR="00DA33EE" w:rsidRPr="00DA33EE" w:rsidRDefault="00DA33EE" w:rsidP="003B25DA">
            <w:pPr>
              <w:numPr>
                <w:ilvl w:val="0"/>
                <w:numId w:val="86"/>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Provozní dokumentace</w:t>
            </w:r>
          </w:p>
          <w:p w14:paraId="45A11532" w14:textId="77777777" w:rsidR="002950C2" w:rsidRDefault="00D85ACA" w:rsidP="003B25DA">
            <w:pPr>
              <w:numPr>
                <w:ilvl w:val="0"/>
                <w:numId w:val="86"/>
              </w:numPr>
              <w:contextualSpacing/>
              <w:jc w:val="left"/>
              <w:rPr>
                <w:rFonts w:ascii="Calibri" w:eastAsia="Times New Roman" w:hAnsi="Calibri" w:cs="Calibri"/>
                <w:sz w:val="20"/>
                <w:szCs w:val="20"/>
                <w:lang w:eastAsia="cs-CZ"/>
              </w:rPr>
            </w:pPr>
            <w:r w:rsidRPr="00D85ACA">
              <w:rPr>
                <w:rFonts w:ascii="Calibri" w:eastAsia="Times New Roman" w:hAnsi="Calibri" w:cs="Calibri"/>
                <w:sz w:val="20"/>
                <w:szCs w:val="20"/>
                <w:lang w:eastAsia="cs-CZ"/>
              </w:rPr>
              <w:t>Administrátorská dokumentace</w:t>
            </w:r>
          </w:p>
          <w:p w14:paraId="4DD5E9F5" w14:textId="780DD493" w:rsidR="00DA33EE" w:rsidRPr="00DA33EE" w:rsidRDefault="00DA33EE" w:rsidP="003B25DA">
            <w:pPr>
              <w:numPr>
                <w:ilvl w:val="0"/>
                <w:numId w:val="86"/>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Bezpečnostní dokumentace</w:t>
            </w:r>
          </w:p>
          <w:p w14:paraId="227D364B" w14:textId="77777777" w:rsidR="00DA33EE" w:rsidRPr="00DA33EE" w:rsidRDefault="00DA33EE" w:rsidP="003B25DA">
            <w:pPr>
              <w:numPr>
                <w:ilvl w:val="0"/>
                <w:numId w:val="86"/>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Uživatelská dokumentace – viz požadavek Uživatelská nápověda</w:t>
            </w:r>
          </w:p>
        </w:tc>
      </w:tr>
      <w:tr w:rsidR="00DA33EE" w:rsidRPr="00DA33EE" w14:paraId="6206FF69" w14:textId="77777777" w:rsidTr="00A51A34">
        <w:tc>
          <w:tcPr>
            <w:tcW w:w="2122" w:type="dxa"/>
          </w:tcPr>
          <w:p w14:paraId="54B2C6D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Provozní dokumentace</w:t>
            </w:r>
          </w:p>
        </w:tc>
        <w:tc>
          <w:tcPr>
            <w:tcW w:w="7732" w:type="dxa"/>
          </w:tcPr>
          <w:p w14:paraId="6981EA0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Provozní dokumentace musí obsahovat detailní popis způsobu zajištění všech činností zajišťovaných dodavatelem. Tento popis musí být krokovým návodem k úplnému provedení těchto činností. Součástí dokumentace musí být i popis spravovaných aktiv.</w:t>
            </w:r>
          </w:p>
          <w:p w14:paraId="37FC384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Provozní dokumentace musí být zpracována dle mezinárodně uznávaného standardu pro provoz informačních systémů (např. ITIL nebo příslušné ISO normy) a v souladu s platnou legislativou.</w:t>
            </w:r>
          </w:p>
        </w:tc>
      </w:tr>
      <w:tr w:rsidR="00DA33EE" w:rsidRPr="00DA33EE" w14:paraId="7EA8A9FE" w14:textId="77777777" w:rsidTr="00A51A34">
        <w:tc>
          <w:tcPr>
            <w:tcW w:w="2122" w:type="dxa"/>
          </w:tcPr>
          <w:p w14:paraId="41814B44" w14:textId="68334B33" w:rsidR="00DA33EE" w:rsidRPr="00DA33EE" w:rsidRDefault="0046064B" w:rsidP="00DA33EE">
            <w:pPr>
              <w:jc w:val="left"/>
              <w:rPr>
                <w:rFonts w:ascii="Calibri" w:eastAsia="Times New Roman" w:hAnsi="Calibri" w:cs="Calibri"/>
                <w:sz w:val="20"/>
                <w:szCs w:val="20"/>
                <w:lang w:eastAsia="cs-CZ"/>
              </w:rPr>
            </w:pPr>
            <w:r w:rsidRPr="0046064B">
              <w:rPr>
                <w:rFonts w:ascii="Calibri" w:eastAsia="Times New Roman" w:hAnsi="Calibri" w:cs="Calibri"/>
                <w:sz w:val="20"/>
                <w:szCs w:val="20"/>
                <w:lang w:eastAsia="cs-CZ"/>
              </w:rPr>
              <w:t>Administrátorská</w:t>
            </w:r>
            <w:r w:rsidR="002950C2">
              <w:rPr>
                <w:rFonts w:ascii="Calibri" w:eastAsia="Times New Roman" w:hAnsi="Calibri" w:cs="Calibri"/>
                <w:sz w:val="20"/>
                <w:szCs w:val="20"/>
                <w:lang w:eastAsia="cs-CZ"/>
              </w:rPr>
              <w:t xml:space="preserve"> dokumentace</w:t>
            </w:r>
          </w:p>
        </w:tc>
        <w:tc>
          <w:tcPr>
            <w:tcW w:w="7732" w:type="dxa"/>
          </w:tcPr>
          <w:p w14:paraId="18314DAA" w14:textId="194E61D3" w:rsidR="00DA33EE" w:rsidRPr="00DA33EE" w:rsidRDefault="0046064B" w:rsidP="00DA33EE">
            <w:pPr>
              <w:jc w:val="left"/>
              <w:rPr>
                <w:rFonts w:ascii="Calibri" w:eastAsia="Times New Roman" w:hAnsi="Calibri" w:cs="Calibri"/>
                <w:sz w:val="20"/>
                <w:szCs w:val="20"/>
                <w:lang w:eastAsia="cs-CZ"/>
              </w:rPr>
            </w:pPr>
            <w:r w:rsidRPr="0046064B">
              <w:rPr>
                <w:rFonts w:ascii="Calibri" w:eastAsia="Times New Roman" w:hAnsi="Calibri" w:cs="Calibri"/>
                <w:sz w:val="20"/>
                <w:szCs w:val="20"/>
                <w:lang w:eastAsia="cs-CZ"/>
              </w:rPr>
              <w:t>Administrátorská</w:t>
            </w:r>
            <w:r>
              <w:rPr>
                <w:rFonts w:ascii="Calibri" w:eastAsia="Times New Roman" w:hAnsi="Calibri" w:cs="Calibri"/>
                <w:sz w:val="20"/>
                <w:szCs w:val="20"/>
                <w:lang w:eastAsia="cs-CZ"/>
              </w:rPr>
              <w:t xml:space="preserve"> d</w:t>
            </w:r>
            <w:r w:rsidR="00DA33EE" w:rsidRPr="00DA33EE">
              <w:rPr>
                <w:rFonts w:ascii="Calibri" w:eastAsia="Times New Roman" w:hAnsi="Calibri" w:cs="Calibri"/>
                <w:sz w:val="20"/>
                <w:szCs w:val="20"/>
                <w:lang w:eastAsia="cs-CZ"/>
              </w:rPr>
              <w:t xml:space="preserve">okumentace musí obsahovat detailní popis způsobu zajištění všech činností zajišťovaných </w:t>
            </w:r>
            <w:r w:rsidR="006662A6" w:rsidRPr="006662A6">
              <w:rPr>
                <w:rFonts w:ascii="Calibri" w:eastAsia="Times New Roman" w:hAnsi="Calibri" w:cs="Calibri"/>
                <w:sz w:val="20"/>
                <w:szCs w:val="20"/>
                <w:lang w:eastAsia="cs-CZ"/>
              </w:rPr>
              <w:t>administrátorem</w:t>
            </w:r>
            <w:r w:rsidR="00DA33EE" w:rsidRPr="00DA33EE">
              <w:rPr>
                <w:rFonts w:ascii="Calibri" w:eastAsia="Times New Roman" w:hAnsi="Calibri" w:cs="Calibri"/>
                <w:sz w:val="20"/>
                <w:szCs w:val="20"/>
                <w:lang w:eastAsia="cs-CZ"/>
              </w:rPr>
              <w:t>. Tento popis musí být krokovým návodem k úplnému provedení těchto činností. Součástí dokumentace musí být i popis spravovaných aktiv.</w:t>
            </w:r>
          </w:p>
          <w:p w14:paraId="367D440E" w14:textId="4A83408E" w:rsidR="00DA33EE" w:rsidRPr="00DA33EE" w:rsidRDefault="002950C2" w:rsidP="00DA33EE">
            <w:pPr>
              <w:jc w:val="left"/>
              <w:rPr>
                <w:rFonts w:ascii="Calibri" w:eastAsia="Times New Roman" w:hAnsi="Calibri" w:cs="Calibri"/>
                <w:sz w:val="20"/>
                <w:szCs w:val="20"/>
                <w:lang w:eastAsia="cs-CZ"/>
              </w:rPr>
            </w:pPr>
            <w:r w:rsidRPr="002950C2">
              <w:rPr>
                <w:rFonts w:ascii="Calibri" w:eastAsia="Times New Roman" w:hAnsi="Calibri" w:cs="Calibri"/>
                <w:sz w:val="20"/>
                <w:szCs w:val="20"/>
                <w:lang w:eastAsia="cs-CZ"/>
              </w:rPr>
              <w:t>Administrátorská</w:t>
            </w:r>
            <w:r>
              <w:rPr>
                <w:rFonts w:ascii="Calibri" w:eastAsia="Times New Roman" w:hAnsi="Calibri" w:cs="Calibri"/>
                <w:sz w:val="20"/>
                <w:szCs w:val="20"/>
                <w:lang w:eastAsia="cs-CZ"/>
              </w:rPr>
              <w:t xml:space="preserve"> d</w:t>
            </w:r>
            <w:r w:rsidR="00DA33EE" w:rsidRPr="00DA33EE">
              <w:rPr>
                <w:rFonts w:ascii="Calibri" w:eastAsia="Times New Roman" w:hAnsi="Calibri" w:cs="Calibri"/>
                <w:sz w:val="20"/>
                <w:szCs w:val="20"/>
                <w:lang w:eastAsia="cs-CZ"/>
              </w:rPr>
              <w:t>okumentace musí být zpracována dle mezinárodně uznávaného standardu pro provoz informačních systémů (např. ITIL nebo příslušné ISO normy) a v souladu s platnou legislativou.</w:t>
            </w:r>
          </w:p>
        </w:tc>
      </w:tr>
      <w:tr w:rsidR="00DA33EE" w:rsidRPr="00DA33EE" w14:paraId="37D791C8" w14:textId="77777777" w:rsidTr="00A51A34">
        <w:tc>
          <w:tcPr>
            <w:tcW w:w="2122" w:type="dxa"/>
          </w:tcPr>
          <w:p w14:paraId="278E7E7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Bezpečnostní dokumentace</w:t>
            </w:r>
          </w:p>
        </w:tc>
        <w:tc>
          <w:tcPr>
            <w:tcW w:w="7732" w:type="dxa"/>
          </w:tcPr>
          <w:p w14:paraId="20968B8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Dokumentace musí být zpracována dle mezinárodně uznávaného standardu nebo platné normy pro oblast bezpečnosti informačních systémů.</w:t>
            </w:r>
          </w:p>
          <w:p w14:paraId="4A745E6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Bezpečnostní dokumentace musí být zpracována alespoň v rozsahu definovaném normou ISO 27001 a musí obsahovat popis systému detekce a hlášení incidentů. </w:t>
            </w:r>
          </w:p>
          <w:p w14:paraId="6D56D93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Bezpečnostní dokumentace musí minimálně obsahovat veškeré informace dle požadavků na dokumentaci MZe viz interní dokumentace.</w:t>
            </w:r>
          </w:p>
        </w:tc>
      </w:tr>
    </w:tbl>
    <w:p w14:paraId="64008317" w14:textId="77777777" w:rsidR="00DA33EE" w:rsidRPr="00DA33EE" w:rsidRDefault="00DA33EE" w:rsidP="00DA33EE">
      <w:pPr>
        <w:jc w:val="left"/>
        <w:rPr>
          <w:rFonts w:ascii="Times New Roman" w:eastAsia="Times New Roman" w:hAnsi="Times New Roman" w:cs="Times New Roman"/>
          <w:sz w:val="24"/>
          <w:lang w:eastAsia="cs-CZ"/>
        </w:rPr>
      </w:pPr>
    </w:p>
    <w:p w14:paraId="02B1F69B" w14:textId="77777777" w:rsidR="00DA33EE" w:rsidRPr="00DA33EE" w:rsidRDefault="00DA33EE" w:rsidP="00750885">
      <w:pPr>
        <w:pStyle w:val="Nadpis22"/>
      </w:pPr>
      <w:r w:rsidRPr="00DA33EE">
        <w:t>Požadavky na bezpečnost</w:t>
      </w:r>
    </w:p>
    <w:tbl>
      <w:tblPr>
        <w:tblStyle w:val="Tabulkaseznamovn1"/>
        <w:tblW w:w="0" w:type="auto"/>
        <w:tblCellMar>
          <w:top w:w="57" w:type="dxa"/>
          <w:bottom w:w="57" w:type="dxa"/>
        </w:tblCellMar>
        <w:tblLook w:val="04A0" w:firstRow="1" w:lastRow="0" w:firstColumn="1" w:lastColumn="0" w:noHBand="0" w:noVBand="1"/>
      </w:tblPr>
      <w:tblGrid>
        <w:gridCol w:w="2029"/>
        <w:gridCol w:w="7118"/>
        <w:gridCol w:w="707"/>
      </w:tblGrid>
      <w:tr w:rsidR="00DA33EE" w:rsidRPr="00DA33EE" w14:paraId="4D90F717" w14:textId="77777777" w:rsidTr="00DA33EE">
        <w:tc>
          <w:tcPr>
            <w:tcW w:w="2122" w:type="dxa"/>
            <w:shd w:val="clear" w:color="auto" w:fill="D9D9D9"/>
          </w:tcPr>
          <w:p w14:paraId="004E4558"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Název požadavku</w:t>
            </w:r>
          </w:p>
        </w:tc>
        <w:tc>
          <w:tcPr>
            <w:tcW w:w="7732" w:type="dxa"/>
            <w:gridSpan w:val="2"/>
            <w:shd w:val="clear" w:color="auto" w:fill="D9D9D9"/>
          </w:tcPr>
          <w:p w14:paraId="55C6FAD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w:t>
            </w:r>
          </w:p>
        </w:tc>
      </w:tr>
      <w:tr w:rsidR="00DA33EE" w:rsidRPr="00DA33EE" w14:paraId="1212140F" w14:textId="77777777" w:rsidTr="00A51A34">
        <w:tc>
          <w:tcPr>
            <w:tcW w:w="2122" w:type="dxa"/>
          </w:tcPr>
          <w:p w14:paraId="4D640EC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Identifikace a autorizace přístupů</w:t>
            </w:r>
          </w:p>
        </w:tc>
        <w:tc>
          <w:tcPr>
            <w:tcW w:w="7732" w:type="dxa"/>
            <w:gridSpan w:val="2"/>
          </w:tcPr>
          <w:p w14:paraId="12972DC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Systém musí být napojen na firemní správu identit pomocí protokolu LDAP/OIDC/SSO. Přihlášení uživatelé získají oprávnění na základě přiřazených rolí. </w:t>
            </w:r>
          </w:p>
          <w:p w14:paraId="4CC3E417" w14:textId="23CF4604"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Práva na obsah jsou odvozeny od rolí a dědičných oprávnění vycházející</w:t>
            </w:r>
            <w:r w:rsidR="009D4483">
              <w:rPr>
                <w:rFonts w:ascii="Calibri" w:eastAsia="Times New Roman" w:hAnsi="Calibri" w:cs="Calibri"/>
                <w:sz w:val="20"/>
                <w:szCs w:val="20"/>
                <w:lang w:eastAsia="cs-CZ"/>
              </w:rPr>
              <w:t>ch</w:t>
            </w:r>
            <w:r w:rsidRPr="00DA33EE">
              <w:rPr>
                <w:rFonts w:ascii="Calibri" w:eastAsia="Times New Roman" w:hAnsi="Calibri" w:cs="Calibri"/>
                <w:sz w:val="20"/>
                <w:szCs w:val="20"/>
                <w:lang w:eastAsia="cs-CZ"/>
              </w:rPr>
              <w:t xml:space="preserve"> z hierarchické struktury obsahu.</w:t>
            </w:r>
          </w:p>
        </w:tc>
      </w:tr>
      <w:tr w:rsidR="00DA33EE" w:rsidRPr="00DA33EE" w14:paraId="0870D1F8" w14:textId="77777777" w:rsidTr="00A51A34">
        <w:tc>
          <w:tcPr>
            <w:tcW w:w="2122" w:type="dxa"/>
          </w:tcPr>
          <w:p w14:paraId="5A9844C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Důvěrnost a integrita</w:t>
            </w:r>
          </w:p>
        </w:tc>
        <w:tc>
          <w:tcPr>
            <w:tcW w:w="7732" w:type="dxa"/>
            <w:gridSpan w:val="2"/>
          </w:tcPr>
          <w:p w14:paraId="1E93BBD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Žádný neprověřený provoz nesmí být vpuštěn na aplikační servery, kde bude prováděn přístup do datové vrstvy. Bude zajištěn zabezpečený individuální přístup prostřednictvím Internetového prohlížeče.</w:t>
            </w:r>
          </w:p>
          <w:p w14:paraId="249A2BB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ITSM řešení musí zajistit, že: </w:t>
            </w:r>
          </w:p>
          <w:p w14:paraId="498C6BBE" w14:textId="77777777" w:rsidR="00DA33EE" w:rsidRPr="00DA33EE" w:rsidRDefault="00DA33EE" w:rsidP="003B25DA">
            <w:pPr>
              <w:numPr>
                <w:ilvl w:val="0"/>
                <w:numId w:val="85"/>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Uchovávaná data nesmí být zpřístupněna neautorizovaným osobám. Přístup a veškerá manipulace s daty musí být zaznamenávaná. </w:t>
            </w:r>
          </w:p>
          <w:p w14:paraId="2B0E2474" w14:textId="77777777" w:rsidR="00DA33EE" w:rsidRPr="00DA33EE" w:rsidRDefault="00DA33EE" w:rsidP="003B25DA">
            <w:pPr>
              <w:numPr>
                <w:ilvl w:val="0"/>
                <w:numId w:val="85"/>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Data nemohou být během komunikace odposlouchávána či pozměněna neautorizovanou stranou. Pro komunikaci mezi uživatelem a ITSM řešením musí být použit pouze zabezpečený komunikační protokol.</w:t>
            </w:r>
          </w:p>
          <w:p w14:paraId="5899341B" w14:textId="77777777" w:rsidR="00DA33EE" w:rsidRPr="00DA33EE" w:rsidRDefault="00DA33EE" w:rsidP="003B25DA">
            <w:pPr>
              <w:numPr>
                <w:ilvl w:val="0"/>
                <w:numId w:val="85"/>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Uchovávaná data nesmí být možné změnit nebo poškodit neautorizovanou stranou či administrátory správce nebo Dodavatele.</w:t>
            </w:r>
          </w:p>
        </w:tc>
      </w:tr>
      <w:tr w:rsidR="00DA33EE" w:rsidRPr="00DA33EE" w14:paraId="07D3A25A" w14:textId="77777777" w:rsidTr="00A51A34">
        <w:tc>
          <w:tcPr>
            <w:tcW w:w="2122" w:type="dxa"/>
          </w:tcPr>
          <w:p w14:paraId="6B33C89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Bezpečnostní monitoring</w:t>
            </w:r>
          </w:p>
        </w:tc>
        <w:tc>
          <w:tcPr>
            <w:tcW w:w="7732" w:type="dxa"/>
            <w:gridSpan w:val="2"/>
          </w:tcPr>
          <w:p w14:paraId="3CA4581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ITSM řešení musí aplikaci zajištěné správcem umožnit plný bezpečnostní monitoring aplikační vrstvy, infrastruktury i všech činností souvisejících se zajištěním provozu, servisu a rozvoje modulu. Detailní popis možných způsobů integrace na SIEM řešení je popsán v interní dokumentaci.</w:t>
            </w:r>
          </w:p>
        </w:tc>
      </w:tr>
      <w:tr w:rsidR="00DA33EE" w:rsidRPr="00DA33EE" w14:paraId="0BEAEA9B" w14:textId="77777777" w:rsidTr="00A51A34">
        <w:tc>
          <w:tcPr>
            <w:tcW w:w="2122" w:type="dxa"/>
          </w:tcPr>
          <w:p w14:paraId="5D081B2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Antivirová ochrana</w:t>
            </w:r>
          </w:p>
        </w:tc>
        <w:tc>
          <w:tcPr>
            <w:tcW w:w="7732" w:type="dxa"/>
            <w:gridSpan w:val="2"/>
          </w:tcPr>
          <w:p w14:paraId="1B078E4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ITSM řešení musí zajišťovat antivirovou kontrolu uchovávaných příloh.</w:t>
            </w:r>
          </w:p>
        </w:tc>
      </w:tr>
      <w:tr w:rsidR="00DA33EE" w:rsidRPr="00DA33EE" w14:paraId="2DDB0381" w14:textId="77777777" w:rsidTr="00A51A34">
        <w:trPr>
          <w:gridAfter w:val="1"/>
          <w:wAfter w:w="792" w:type="dxa"/>
        </w:trPr>
        <w:tc>
          <w:tcPr>
            <w:tcW w:w="2122" w:type="dxa"/>
          </w:tcPr>
          <w:p w14:paraId="4E36EC7D"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Obecně</w:t>
            </w:r>
          </w:p>
        </w:tc>
        <w:tc>
          <w:tcPr>
            <w:tcW w:w="7732" w:type="dxa"/>
          </w:tcPr>
          <w:p w14:paraId="2C1B4962"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ITSM řešení musí být provozováno v souladu s interními bezpečnostními směrnicemi, metodikami a standardy viz interní dokumentace.</w:t>
            </w:r>
          </w:p>
        </w:tc>
      </w:tr>
    </w:tbl>
    <w:p w14:paraId="4622299B" w14:textId="77777777" w:rsidR="00DA33EE" w:rsidRPr="00DA33EE" w:rsidRDefault="00DA33EE" w:rsidP="00DA33EE">
      <w:pPr>
        <w:jc w:val="left"/>
        <w:rPr>
          <w:rFonts w:ascii="Times New Roman" w:eastAsia="Times New Roman" w:hAnsi="Times New Roman" w:cs="Times New Roman"/>
          <w:sz w:val="24"/>
          <w:lang w:eastAsia="cs-CZ"/>
        </w:rPr>
      </w:pPr>
    </w:p>
    <w:p w14:paraId="27A2EC90" w14:textId="77777777" w:rsidR="00DA33EE" w:rsidRPr="00DA33EE" w:rsidRDefault="00DA33EE" w:rsidP="00DA33EE">
      <w:pPr>
        <w:jc w:val="left"/>
        <w:rPr>
          <w:rFonts w:ascii="Times New Roman" w:eastAsia="Times New Roman" w:hAnsi="Times New Roman" w:cs="Times New Roman"/>
          <w:sz w:val="24"/>
          <w:lang w:eastAsia="cs-CZ"/>
        </w:rPr>
      </w:pPr>
    </w:p>
    <w:p w14:paraId="305A0E34" w14:textId="77777777" w:rsidR="00DA33EE" w:rsidRPr="00DA33EE" w:rsidRDefault="00DA33EE" w:rsidP="00750885">
      <w:pPr>
        <w:pStyle w:val="Nadpis22"/>
      </w:pPr>
      <w:r w:rsidRPr="00DA33EE">
        <w:t>Ostatní požadavky</w:t>
      </w:r>
    </w:p>
    <w:tbl>
      <w:tblPr>
        <w:tblStyle w:val="Tabulkaseznamovn1"/>
        <w:tblW w:w="0" w:type="auto"/>
        <w:tblCellMar>
          <w:top w:w="57" w:type="dxa"/>
          <w:bottom w:w="57" w:type="dxa"/>
        </w:tblCellMar>
        <w:tblLook w:val="04A0" w:firstRow="1" w:lastRow="0" w:firstColumn="1" w:lastColumn="0" w:noHBand="0" w:noVBand="1"/>
      </w:tblPr>
      <w:tblGrid>
        <w:gridCol w:w="2122"/>
        <w:gridCol w:w="7732"/>
      </w:tblGrid>
      <w:tr w:rsidR="00DA33EE" w:rsidRPr="00DA33EE" w14:paraId="7CD2AABA" w14:textId="77777777" w:rsidTr="00DA33EE">
        <w:tc>
          <w:tcPr>
            <w:tcW w:w="2122" w:type="dxa"/>
            <w:shd w:val="clear" w:color="auto" w:fill="D9D9D9"/>
          </w:tcPr>
          <w:p w14:paraId="09DFBC1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Název požadavku</w:t>
            </w:r>
          </w:p>
        </w:tc>
        <w:tc>
          <w:tcPr>
            <w:tcW w:w="7732" w:type="dxa"/>
            <w:shd w:val="clear" w:color="auto" w:fill="D9D9D9"/>
          </w:tcPr>
          <w:p w14:paraId="673F274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Požadavek</w:t>
            </w:r>
          </w:p>
        </w:tc>
      </w:tr>
      <w:tr w:rsidR="00DA33EE" w:rsidRPr="00DA33EE" w14:paraId="2FD82464" w14:textId="77777777" w:rsidTr="00A51A34">
        <w:tc>
          <w:tcPr>
            <w:tcW w:w="2122" w:type="dxa"/>
          </w:tcPr>
          <w:p w14:paraId="38EC9CE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Instance pro provoz a rozvoj ITSM řešení</w:t>
            </w:r>
          </w:p>
        </w:tc>
        <w:tc>
          <w:tcPr>
            <w:tcW w:w="7732" w:type="dxa"/>
          </w:tcPr>
          <w:p w14:paraId="684C230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 průběhu poskytování služby musí Dodavatel zajistit alespoň následující instance ITSM řešení:</w:t>
            </w:r>
          </w:p>
          <w:p w14:paraId="4BE7DC71" w14:textId="77777777" w:rsidR="00DA33EE" w:rsidRPr="00DA33EE" w:rsidRDefault="00DA33EE" w:rsidP="003B25DA">
            <w:pPr>
              <w:numPr>
                <w:ilvl w:val="0"/>
                <w:numId w:val="87"/>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Produkční instance – Instance určené k produkčnímu provozu, přístupné uživatelům ITSM řešení. Dodavatel musí být připraven obnovit provoz dle definovaných požadavků i v případě havárie a delší nedostupnosti produkční instance. </w:t>
            </w:r>
          </w:p>
          <w:p w14:paraId="1900B74A" w14:textId="77777777" w:rsidR="00DA33EE" w:rsidRPr="00DA33EE" w:rsidRDefault="00DA33EE" w:rsidP="003B25DA">
            <w:pPr>
              <w:numPr>
                <w:ilvl w:val="0"/>
                <w:numId w:val="87"/>
              </w:numPr>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Testovací instance – Instance pro ověřování funkcionalit a vlastností nových verzí ITSM řešení Objednatelem, testovací instance musí být v průběhu provádění testů konfiguračně shodná s produkční instancí a musí obsahovat testovací data v objemu umožňujícím ověření mezních výkonových hodnot.</w:t>
            </w:r>
          </w:p>
          <w:p w14:paraId="4B845C5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Počet a konfigurace instancí musí umožňovat naplnění požadavků kladených na ITSM řešení a služby spojené s jeho provozem a rozvojem. </w:t>
            </w:r>
          </w:p>
        </w:tc>
      </w:tr>
      <w:tr w:rsidR="00DA33EE" w:rsidRPr="00DA33EE" w14:paraId="6B9B3916" w14:textId="77777777" w:rsidTr="00A51A34">
        <w:tc>
          <w:tcPr>
            <w:tcW w:w="2122" w:type="dxa"/>
          </w:tcPr>
          <w:p w14:paraId="11F8EA8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Provozní informace</w:t>
            </w:r>
          </w:p>
        </w:tc>
        <w:tc>
          <w:tcPr>
            <w:tcW w:w="7732" w:type="dxa"/>
          </w:tcPr>
          <w:p w14:paraId="154AA4A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Veřejná část ITSM řešení musí obsahovat provozní informace pro uživatele, tj. přehled chystaných novinek a provozních událostí, informace o nasazených nových verzích ITSM řešení a přehled uživatelských příruček. </w:t>
            </w:r>
          </w:p>
        </w:tc>
      </w:tr>
    </w:tbl>
    <w:p w14:paraId="3CE9F774" w14:textId="77777777" w:rsidR="00DA33EE" w:rsidRPr="00DA33EE" w:rsidRDefault="00DA33EE" w:rsidP="00DA33EE">
      <w:pPr>
        <w:jc w:val="left"/>
        <w:rPr>
          <w:rFonts w:ascii="Times New Roman" w:eastAsia="Times New Roman" w:hAnsi="Times New Roman" w:cs="Times New Roman"/>
          <w:sz w:val="24"/>
          <w:lang w:eastAsia="cs-CZ"/>
        </w:rPr>
      </w:pPr>
    </w:p>
    <w:p w14:paraId="76C6FDB8" w14:textId="77777777" w:rsidR="00DA33EE" w:rsidRPr="00DA33EE" w:rsidRDefault="00DA33EE" w:rsidP="00DA33EE">
      <w:pPr>
        <w:jc w:val="left"/>
        <w:rPr>
          <w:rFonts w:ascii="Times New Roman" w:eastAsia="Times New Roman" w:hAnsi="Times New Roman" w:cs="Times New Roman"/>
          <w:sz w:val="24"/>
          <w:lang w:eastAsia="cs-CZ"/>
        </w:rPr>
      </w:pPr>
    </w:p>
    <w:p w14:paraId="4B008137" w14:textId="77777777" w:rsidR="00DA33EE" w:rsidRPr="00DA33EE" w:rsidRDefault="00DA33EE" w:rsidP="00891070">
      <w:pPr>
        <w:pStyle w:val="Nadpis12"/>
      </w:pPr>
      <w:r w:rsidRPr="00DA33EE">
        <w:t>Požadavky na provozní model řešení</w:t>
      </w:r>
    </w:p>
    <w:p w14:paraId="6D6A011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Řešení bude provozováno na technologické infrastruktuře MZe. Dodavatel musí na této infrastruktuře zajistit chod ITSM řešení a také middleware, který řešení využívá a není centrálně zajišťován.</w:t>
      </w:r>
    </w:p>
    <w:p w14:paraId="16B958C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MZe je připraveno pro chod ITSM řešení nabídnout technologickou infrastrukturu v následujících parametrech:</w:t>
      </w:r>
    </w:p>
    <w:p w14:paraId="5F8EA5D3" w14:textId="77777777" w:rsidR="00DA33EE" w:rsidRPr="00DA33EE" w:rsidRDefault="00DA33EE" w:rsidP="003B25DA">
      <w:pPr>
        <w:numPr>
          <w:ilvl w:val="0"/>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Sdílený produkční cluster mezi více aplikací se 4 node a každý s 8 core CPU. V případě nedostatečné kapacity bude cluster dle potřeb rozšířen.</w:t>
      </w:r>
    </w:p>
    <w:p w14:paraId="7E7C74F4" w14:textId="77777777" w:rsidR="00DA33EE" w:rsidRPr="00DA33EE" w:rsidRDefault="00DA33EE" w:rsidP="003B25DA">
      <w:pPr>
        <w:numPr>
          <w:ilvl w:val="0"/>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Testovací a vývojové prostředí má shodnou konfiguraci.</w:t>
      </w:r>
    </w:p>
    <w:p w14:paraId="079FA4AA" w14:textId="77777777" w:rsidR="00DA33EE" w:rsidRPr="00DA33EE" w:rsidRDefault="00DA33EE" w:rsidP="003B25DA">
      <w:pPr>
        <w:numPr>
          <w:ilvl w:val="0"/>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Paměť (RAM): 4 x 128 GB RAM</w:t>
      </w:r>
    </w:p>
    <w:p w14:paraId="127CB027" w14:textId="77777777" w:rsidR="00DA33EE" w:rsidRPr="00DA33EE" w:rsidRDefault="00DA33EE" w:rsidP="003B25DA">
      <w:pPr>
        <w:numPr>
          <w:ilvl w:val="0"/>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Úložiště: poskytováno z centrálního NAS clusteru MZe, s kapacitou desítek TB</w:t>
      </w:r>
    </w:p>
    <w:p w14:paraId="547E89F4" w14:textId="77777777" w:rsidR="00DA33EE" w:rsidRPr="00DA33EE" w:rsidRDefault="00DA33EE" w:rsidP="003B25DA">
      <w:pPr>
        <w:numPr>
          <w:ilvl w:val="0"/>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Kontejnerizační platforma: OpenShift provozován na Vmware</w:t>
      </w:r>
    </w:p>
    <w:p w14:paraId="157F41EA" w14:textId="77777777" w:rsidR="00DA33EE" w:rsidRPr="00DA33EE" w:rsidRDefault="00DA33EE" w:rsidP="003B25DA">
      <w:pPr>
        <w:numPr>
          <w:ilvl w:val="1"/>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 openshift se používá OS Red Hat Enterprise Linux CoreOS (RHCOS). Pro openshift v4.14 to je ekvivalent RHEL 9.2.</w:t>
      </w:r>
    </w:p>
    <w:p w14:paraId="4E10738A" w14:textId="77777777" w:rsidR="00DA33EE" w:rsidRPr="00DA33EE" w:rsidRDefault="00DA33EE" w:rsidP="003B25DA">
      <w:pPr>
        <w:numPr>
          <w:ilvl w:val="0"/>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Podporované databáze: V prostředí MZe jsou mimo OpenShift vybudovány dvě vysoce dostupné DB řešení s geografickou redundancí a to:</w:t>
      </w:r>
    </w:p>
    <w:p w14:paraId="682D648D" w14:textId="77777777" w:rsidR="00DA33EE" w:rsidRPr="00DA33EE" w:rsidRDefault="00DA33EE" w:rsidP="003B25DA">
      <w:pPr>
        <w:numPr>
          <w:ilvl w:val="1"/>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Oracle 19c DB</w:t>
      </w:r>
    </w:p>
    <w:p w14:paraId="307752E2" w14:textId="77777777" w:rsidR="00DA33EE" w:rsidRPr="00DA33EE" w:rsidRDefault="00DA33EE" w:rsidP="003B25DA">
      <w:pPr>
        <w:numPr>
          <w:ilvl w:val="1"/>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MS SQL cluster aktuálně ve verzi 2019</w:t>
      </w:r>
    </w:p>
    <w:p w14:paraId="6CB383E3" w14:textId="77777777" w:rsidR="00DA33EE" w:rsidRPr="00DA33EE" w:rsidRDefault="00DA33EE" w:rsidP="003B25DA">
      <w:pPr>
        <w:numPr>
          <w:ilvl w:val="0"/>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Logování je vyžadováno do centrálního syslog systému MZe a SIEM</w:t>
      </w:r>
    </w:p>
    <w:p w14:paraId="3DD788DC" w14:textId="77777777" w:rsidR="00DA33EE" w:rsidRPr="00DA33EE" w:rsidRDefault="00DA33EE" w:rsidP="003B25DA">
      <w:pPr>
        <w:numPr>
          <w:ilvl w:val="0"/>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Zálohování: OpenShift aktuálně není zálohován. V případě havárie proběhne deployment OpenShiftu a následně deployment aplikací. </w:t>
      </w:r>
    </w:p>
    <w:p w14:paraId="10AA4142" w14:textId="77777777" w:rsidR="00DA33EE" w:rsidRPr="00DA33EE" w:rsidRDefault="00DA33EE" w:rsidP="003B25DA">
      <w:pPr>
        <w:numPr>
          <w:ilvl w:val="0"/>
          <w:numId w:val="7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Pro provoz ITSM řešení bude v rámci OpenShiftu vytvořen separátní kontext, který bude ve správě provozovatele ITSM řešení. </w:t>
      </w:r>
    </w:p>
    <w:p w14:paraId="6E963294" w14:textId="77777777" w:rsidR="00DA33EE" w:rsidRPr="00DA33EE" w:rsidRDefault="00DA33EE" w:rsidP="00DA33EE">
      <w:pPr>
        <w:jc w:val="left"/>
        <w:rPr>
          <w:rFonts w:ascii="Calibri" w:eastAsia="Times New Roman" w:hAnsi="Calibri" w:cs="Calibri"/>
          <w:sz w:val="20"/>
          <w:szCs w:val="20"/>
          <w:lang w:eastAsia="cs-CZ"/>
        </w:rPr>
      </w:pPr>
    </w:p>
    <w:p w14:paraId="131F3B0C" w14:textId="77777777" w:rsidR="00DA33EE" w:rsidRPr="00DA33EE" w:rsidRDefault="00DA33EE" w:rsidP="00DA33EE">
      <w:pPr>
        <w:jc w:val="left"/>
        <w:rPr>
          <w:rFonts w:ascii="Calibri" w:eastAsia="Yu Gothic Light" w:hAnsi="Calibri" w:cs="Calibri"/>
          <w:color w:val="0F4761"/>
          <w:sz w:val="20"/>
          <w:szCs w:val="20"/>
          <w:lang w:eastAsia="cs-CZ"/>
        </w:rPr>
      </w:pPr>
      <w:r w:rsidRPr="00DA33EE">
        <w:rPr>
          <w:rFonts w:ascii="Calibri" w:eastAsia="Times New Roman" w:hAnsi="Calibri" w:cs="Calibri"/>
          <w:sz w:val="20"/>
          <w:szCs w:val="20"/>
          <w:lang w:eastAsia="cs-CZ"/>
        </w:rPr>
        <w:br w:type="page"/>
      </w:r>
    </w:p>
    <w:p w14:paraId="302908C3" w14:textId="77777777" w:rsidR="00DA33EE" w:rsidRPr="00DA33EE" w:rsidRDefault="00DA33EE" w:rsidP="00C70267">
      <w:pPr>
        <w:pStyle w:val="Nadpis12"/>
      </w:pPr>
      <w:r w:rsidRPr="00DA33EE">
        <w:t>Požadavky na proces dodání ITSM platformy</w:t>
      </w:r>
    </w:p>
    <w:p w14:paraId="3141ECA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Proces vývoje a dodání řešení musí být rozdělen do následujících fází:</w:t>
      </w:r>
    </w:p>
    <w:p w14:paraId="49212F11" w14:textId="77777777" w:rsidR="00DA33EE" w:rsidRPr="00DA33EE" w:rsidRDefault="00DA33EE" w:rsidP="003B25DA">
      <w:pPr>
        <w:numPr>
          <w:ilvl w:val="0"/>
          <w:numId w:val="49"/>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Fáze 1 – Zahájení projektu</w:t>
      </w:r>
    </w:p>
    <w:p w14:paraId="19177BF1" w14:textId="77777777" w:rsidR="00DA33EE" w:rsidRPr="00DA33EE" w:rsidRDefault="00DA33EE" w:rsidP="003B25DA">
      <w:pPr>
        <w:numPr>
          <w:ilvl w:val="0"/>
          <w:numId w:val="49"/>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Fáze 2 – Implementační analýza</w:t>
      </w:r>
    </w:p>
    <w:p w14:paraId="34FA7B15" w14:textId="77777777" w:rsidR="00DA33EE" w:rsidRPr="00DA33EE" w:rsidRDefault="00DA33EE" w:rsidP="003B25DA">
      <w:pPr>
        <w:numPr>
          <w:ilvl w:val="0"/>
          <w:numId w:val="49"/>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Fáze 3 – Implementace ITSM řešení</w:t>
      </w:r>
    </w:p>
    <w:p w14:paraId="0850A6C1" w14:textId="77777777" w:rsidR="00DA33EE" w:rsidRPr="00DA33EE" w:rsidRDefault="00DA33EE" w:rsidP="003B25DA">
      <w:pPr>
        <w:numPr>
          <w:ilvl w:val="0"/>
          <w:numId w:val="49"/>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Fáze 4 – Ověření parametrů ITSM platformy</w:t>
      </w:r>
    </w:p>
    <w:p w14:paraId="1919F097" w14:textId="77777777" w:rsidR="00DA33EE" w:rsidRPr="00DA33EE" w:rsidRDefault="00DA33EE" w:rsidP="003B25DA">
      <w:pPr>
        <w:numPr>
          <w:ilvl w:val="0"/>
          <w:numId w:val="49"/>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Fáze 5 – Pilotní provoz </w:t>
      </w:r>
    </w:p>
    <w:p w14:paraId="132F865B" w14:textId="7D77B418"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Fáze </w:t>
      </w:r>
      <w:r w:rsidR="005935A6">
        <w:rPr>
          <w:rFonts w:ascii="Calibri" w:eastAsia="Times New Roman" w:hAnsi="Calibri" w:cs="Calibri"/>
          <w:sz w:val="20"/>
          <w:szCs w:val="20"/>
          <w:lang w:eastAsia="cs-CZ"/>
        </w:rPr>
        <w:t>3</w:t>
      </w:r>
      <w:r w:rsidRPr="00DA33EE">
        <w:rPr>
          <w:rFonts w:ascii="Calibri" w:eastAsia="Times New Roman" w:hAnsi="Calibri" w:cs="Calibri"/>
          <w:sz w:val="20"/>
          <w:szCs w:val="20"/>
          <w:lang w:eastAsia="cs-CZ"/>
        </w:rPr>
        <w:t xml:space="preserve"> a </w:t>
      </w:r>
      <w:r w:rsidR="005935A6">
        <w:rPr>
          <w:rFonts w:ascii="Calibri" w:eastAsia="Times New Roman" w:hAnsi="Calibri" w:cs="Calibri"/>
          <w:sz w:val="20"/>
          <w:szCs w:val="20"/>
          <w:lang w:eastAsia="cs-CZ"/>
        </w:rPr>
        <w:t>4</w:t>
      </w:r>
      <w:r w:rsidR="007A23C9">
        <w:rPr>
          <w:rFonts w:ascii="Calibri" w:eastAsia="Times New Roman" w:hAnsi="Calibri" w:cs="Calibri"/>
          <w:sz w:val="20"/>
          <w:szCs w:val="20"/>
          <w:lang w:eastAsia="cs-CZ"/>
        </w:rPr>
        <w:t xml:space="preserve"> </w:t>
      </w:r>
      <w:r w:rsidRPr="00DA33EE">
        <w:rPr>
          <w:rFonts w:ascii="Calibri" w:eastAsia="Times New Roman" w:hAnsi="Calibri" w:cs="Calibri"/>
          <w:sz w:val="20"/>
          <w:szCs w:val="20"/>
          <w:lang w:eastAsia="cs-CZ"/>
        </w:rPr>
        <w:t>mohou probíhat paralelně. Implementace částí řešení (fáze 3) nebo integrací (fáze 4) smí však být zahájena až poté, co bude Objednatelem odsouhlasena příslušná část implementační analýzy.</w:t>
      </w:r>
    </w:p>
    <w:p w14:paraId="21421F10"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Průběh dodání řešení se bude řídit metodikou upravenou v samostatném dokumentu. </w:t>
      </w:r>
    </w:p>
    <w:p w14:paraId="00AE5FA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Dodavatel je povinen v průběhu implementace ITSM platformy zajistit licence SW pro jednotlivé prostředí tak, aby bylo možné jednotlivé fáze realizovat. Náklady spojené s instalací, licencemi, konfigurací musí Dodavatel zahrnout do ceny vývoje. Instalace DEV/TEST, PROD prostředí bude provedena na HW v interních datacentrech MZe.</w:t>
      </w:r>
    </w:p>
    <w:p w14:paraId="3C98AEBC" w14:textId="77777777" w:rsidR="00DA33EE" w:rsidRPr="00DA33EE" w:rsidRDefault="00DA33EE" w:rsidP="00DA33EE">
      <w:pPr>
        <w:jc w:val="left"/>
        <w:rPr>
          <w:rFonts w:ascii="Calibri" w:eastAsia="Times New Roman" w:hAnsi="Calibri" w:cs="Calibri"/>
          <w:sz w:val="20"/>
          <w:szCs w:val="20"/>
          <w:lang w:eastAsia="cs-CZ"/>
        </w:rPr>
      </w:pPr>
    </w:p>
    <w:p w14:paraId="4874420E" w14:textId="77777777" w:rsidR="00DA33EE" w:rsidRPr="00DA33EE" w:rsidRDefault="00DA33EE" w:rsidP="00DA33EE">
      <w:pPr>
        <w:keepNext/>
        <w:keepLines/>
        <w:spacing w:after="200"/>
        <w:jc w:val="left"/>
        <w:outlineLvl w:val="1"/>
        <w:rPr>
          <w:rFonts w:ascii="Aptos" w:eastAsia="Yu Gothic Light" w:hAnsi="Aptos" w:cs="Aptos"/>
          <w:color w:val="000000"/>
          <w:sz w:val="26"/>
          <w:szCs w:val="26"/>
          <w:lang w:eastAsia="cs-CZ"/>
        </w:rPr>
      </w:pPr>
      <w:bookmarkStart w:id="266" w:name="_Toc492970044"/>
      <w:bookmarkStart w:id="267" w:name="_Toc118833265"/>
      <w:r w:rsidRPr="00DA33EE">
        <w:rPr>
          <w:rFonts w:ascii="Aptos" w:eastAsia="Yu Gothic Light" w:hAnsi="Aptos" w:cs="Aptos"/>
          <w:color w:val="000000"/>
          <w:sz w:val="26"/>
          <w:szCs w:val="26"/>
          <w:lang w:eastAsia="cs-CZ"/>
        </w:rPr>
        <w:t>Fáze 1 – Zahájení projektu</w:t>
      </w:r>
      <w:bookmarkEnd w:id="266"/>
      <w:bookmarkEnd w:id="267"/>
    </w:p>
    <w:p w14:paraId="2F16FDA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Samotným vývojovým pracím bude předcházet zahájení projektu, jehož předmětem bude:</w:t>
      </w:r>
    </w:p>
    <w:p w14:paraId="200D14EF" w14:textId="5F67762C" w:rsidR="00DA33EE" w:rsidRPr="00DA33EE" w:rsidRDefault="00DA33EE" w:rsidP="003B25DA">
      <w:pPr>
        <w:numPr>
          <w:ilvl w:val="0"/>
          <w:numId w:val="45"/>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Předání a představení projektové a implementační metodiky a metodiky řízení projektu. Ty musí respektovat veškeré vstupy předané Objednatelem.</w:t>
      </w:r>
    </w:p>
    <w:p w14:paraId="30E8C993" w14:textId="4B3D46C9" w:rsidR="00DA33EE" w:rsidRPr="00DA33EE" w:rsidRDefault="00DA33EE" w:rsidP="003B25DA">
      <w:pPr>
        <w:numPr>
          <w:ilvl w:val="0"/>
          <w:numId w:val="45"/>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Objednatel musí do 5 pracovních dnů </w:t>
      </w:r>
      <w:r w:rsidR="00744534">
        <w:rPr>
          <w:rFonts w:ascii="Calibri" w:eastAsia="Times New Roman" w:hAnsi="Calibri" w:cs="Calibri"/>
          <w:sz w:val="20"/>
          <w:szCs w:val="20"/>
          <w:lang w:eastAsia="cs-CZ"/>
        </w:rPr>
        <w:t>před</w:t>
      </w:r>
      <w:r w:rsidR="00BD7473">
        <w:rPr>
          <w:rFonts w:ascii="Calibri" w:eastAsia="Times New Roman" w:hAnsi="Calibri" w:cs="Calibri"/>
          <w:sz w:val="20"/>
          <w:szCs w:val="20"/>
          <w:lang w:eastAsia="cs-CZ"/>
        </w:rPr>
        <w:t>stavenou</w:t>
      </w:r>
      <w:r w:rsidR="00744534">
        <w:rPr>
          <w:rFonts w:ascii="Calibri" w:eastAsia="Times New Roman" w:hAnsi="Calibri" w:cs="Calibri"/>
          <w:sz w:val="20"/>
          <w:szCs w:val="20"/>
          <w:lang w:eastAsia="cs-CZ"/>
        </w:rPr>
        <w:t xml:space="preserve"> metodiku </w:t>
      </w:r>
      <w:r w:rsidRPr="00DA33EE">
        <w:rPr>
          <w:rFonts w:ascii="Calibri" w:eastAsia="Times New Roman" w:hAnsi="Calibri" w:cs="Calibri"/>
          <w:sz w:val="20"/>
          <w:szCs w:val="20"/>
          <w:lang w:eastAsia="cs-CZ"/>
        </w:rPr>
        <w:t xml:space="preserve">akceptovat nebo přednést své připomínky. Po jejich zapracování bude mít Objednatel další 3 pracovní dny ke schválení metodiky. V případě opakovaných připomínek bude opakováno i jejich zapracování a následné schvalování. </w:t>
      </w:r>
    </w:p>
    <w:p w14:paraId="6D89E172" w14:textId="77777777" w:rsidR="00DA33EE" w:rsidRPr="00DA33EE" w:rsidRDefault="00DA33EE" w:rsidP="003B25DA">
      <w:pPr>
        <w:numPr>
          <w:ilvl w:val="0"/>
          <w:numId w:val="45"/>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Představení členů realizačního týmu a nastavení komunikačních pravidel.</w:t>
      </w:r>
    </w:p>
    <w:p w14:paraId="5D9AB278" w14:textId="77777777" w:rsidR="00DA33EE" w:rsidRPr="00DA33EE" w:rsidRDefault="00DA33EE" w:rsidP="003B25DA">
      <w:pPr>
        <w:numPr>
          <w:ilvl w:val="0"/>
          <w:numId w:val="45"/>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Představení mechanismů pro sdílení informací a mechanismů spojených s implementací metodiky projektového řízení. Tyto mechanismy budou představeny Objednatelem a Dodavatel zajistí potřebnou součinnost pro jejich implementaci. </w:t>
      </w:r>
    </w:p>
    <w:p w14:paraId="12BDA08E"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Další pokračování v projektu je podmíněno řádným provedením této fáze, tj. akceptací všech jejích závěrů.</w:t>
      </w:r>
    </w:p>
    <w:p w14:paraId="0FC51DD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 rámci celého projektu bude postupováno podle nastavené metodiky. V případě nutnosti její korekce bude změna projednána a po oboustranném odsouhlasení zapracována do platného znění.</w:t>
      </w:r>
    </w:p>
    <w:p w14:paraId="181661B4" w14:textId="77777777" w:rsidR="00DA33EE" w:rsidRPr="00DA33EE" w:rsidRDefault="00DA33EE" w:rsidP="00DA33EE">
      <w:pPr>
        <w:jc w:val="left"/>
        <w:rPr>
          <w:rFonts w:ascii="Times New Roman" w:eastAsia="Times New Roman" w:hAnsi="Times New Roman" w:cs="Aptos"/>
          <w:sz w:val="24"/>
          <w:lang w:eastAsia="cs-CZ"/>
        </w:rPr>
      </w:pPr>
    </w:p>
    <w:p w14:paraId="2DAEEA64" w14:textId="77777777" w:rsidR="00DA33EE" w:rsidRPr="00DA33EE" w:rsidRDefault="00DA33EE" w:rsidP="00DA33EE">
      <w:pPr>
        <w:keepNext/>
        <w:keepLines/>
        <w:spacing w:after="200"/>
        <w:jc w:val="left"/>
        <w:outlineLvl w:val="1"/>
        <w:rPr>
          <w:rFonts w:ascii="Aptos" w:eastAsia="Yu Gothic Light" w:hAnsi="Aptos" w:cs="Aptos"/>
          <w:color w:val="000000"/>
          <w:sz w:val="26"/>
          <w:szCs w:val="26"/>
          <w:lang w:eastAsia="cs-CZ"/>
        </w:rPr>
      </w:pPr>
      <w:r w:rsidRPr="00DA33EE">
        <w:rPr>
          <w:rFonts w:ascii="Aptos" w:eastAsia="Yu Gothic Light" w:hAnsi="Aptos" w:cs="Aptos"/>
          <w:color w:val="000000"/>
          <w:sz w:val="26"/>
          <w:szCs w:val="26"/>
          <w:lang w:eastAsia="cs-CZ"/>
        </w:rPr>
        <w:t>Fáze 2 – Implementační analýza</w:t>
      </w:r>
    </w:p>
    <w:p w14:paraId="2A62DA6B" w14:textId="3281A571"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Dodavatel zpracuje detailní návrh implementace </w:t>
      </w:r>
      <w:r w:rsidR="00C71585">
        <w:rPr>
          <w:rFonts w:ascii="Calibri" w:eastAsia="Times New Roman" w:hAnsi="Calibri" w:cs="Calibri"/>
          <w:sz w:val="20"/>
          <w:szCs w:val="20"/>
          <w:lang w:eastAsia="cs-CZ"/>
        </w:rPr>
        <w:t>ř</w:t>
      </w:r>
      <w:r w:rsidRPr="00DA33EE">
        <w:rPr>
          <w:rFonts w:ascii="Calibri" w:eastAsia="Times New Roman" w:hAnsi="Calibri" w:cs="Calibri"/>
          <w:sz w:val="20"/>
          <w:szCs w:val="20"/>
          <w:lang w:eastAsia="cs-CZ"/>
        </w:rPr>
        <w:t xml:space="preserve">ešení, který bude vycházet ze zadání stanoveného Technickou specifikací a funkcionalit a vlastností </w:t>
      </w:r>
      <w:r w:rsidR="005301BE">
        <w:rPr>
          <w:rFonts w:ascii="Calibri" w:eastAsia="Times New Roman" w:hAnsi="Calibri" w:cs="Calibri"/>
          <w:sz w:val="20"/>
          <w:szCs w:val="20"/>
          <w:lang w:eastAsia="cs-CZ"/>
        </w:rPr>
        <w:t>D</w:t>
      </w:r>
      <w:r w:rsidRPr="00DA33EE">
        <w:rPr>
          <w:rFonts w:ascii="Calibri" w:eastAsia="Times New Roman" w:hAnsi="Calibri" w:cs="Calibri"/>
          <w:sz w:val="20"/>
          <w:szCs w:val="20"/>
          <w:lang w:eastAsia="cs-CZ"/>
        </w:rPr>
        <w:t>odavatelem zvoleného řešení.</w:t>
      </w:r>
    </w:p>
    <w:p w14:paraId="2D61F76A" w14:textId="6488D4AD"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Analýza musí být průběžně komunikovaná s Objednatelem a musí být zpracována v míře detailu, který jednoznačně stanovuje způsob implementace Objednatelem vznesených požadavků (např. způsob ovládání, podoba formulářů a</w:t>
      </w:r>
      <w:r w:rsidR="00663A57">
        <w:rPr>
          <w:rFonts w:ascii="Calibri" w:eastAsia="Times New Roman" w:hAnsi="Calibri" w:cs="Calibri"/>
          <w:sz w:val="20"/>
          <w:szCs w:val="20"/>
          <w:lang w:eastAsia="cs-CZ"/>
        </w:rPr>
        <w:t> </w:t>
      </w:r>
      <w:r w:rsidRPr="00DA33EE">
        <w:rPr>
          <w:rFonts w:ascii="Calibri" w:eastAsia="Times New Roman" w:hAnsi="Calibri" w:cs="Calibri"/>
          <w:sz w:val="20"/>
          <w:szCs w:val="20"/>
          <w:lang w:eastAsia="cs-CZ"/>
        </w:rPr>
        <w:t>procesů v systému, způsob řešení integračních úloh atp.).</w:t>
      </w:r>
    </w:p>
    <w:p w14:paraId="225D6E5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Technická specifikace obsahuje všechny požadavky Objednatele na ITSM řešení, k jejich naplnění však může být potřebné zodpovězení některých dílčích, zadáním neupravených otázek. V případě, že zadání neupravuje určitou oblast a ta umožňuje variantní řešení, musí být volba varianty řešena s Objednatelem. V opačném případě může Objednatel řešení odmítnout a vrátit jej Dodavateli k přepracování.</w:t>
      </w:r>
    </w:p>
    <w:p w14:paraId="755F728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Objednatel musí předložené výstupy do 10 pracovních dnů akceptovat nebo přednést své připomínky. Po jejich zapracování bude mít Objednatel dalších 5 pracovní dny ke schválení. V případě opakovaných připomínek bude opakováno i jejich zapracování a následné schvalování.</w:t>
      </w:r>
    </w:p>
    <w:p w14:paraId="69B953DF" w14:textId="77777777" w:rsidR="00DA33EE" w:rsidRPr="00DA33EE" w:rsidRDefault="00DA33EE" w:rsidP="00DA33EE">
      <w:pPr>
        <w:jc w:val="left"/>
        <w:rPr>
          <w:rFonts w:ascii="Times New Roman" w:eastAsia="Times New Roman" w:hAnsi="Times New Roman" w:cs="Aptos"/>
          <w:sz w:val="24"/>
          <w:lang w:eastAsia="cs-CZ"/>
        </w:rPr>
      </w:pPr>
    </w:p>
    <w:p w14:paraId="05D38016" w14:textId="77777777" w:rsidR="00DA33EE" w:rsidRPr="00DA33EE" w:rsidRDefault="00DA33EE" w:rsidP="00DA33EE">
      <w:pPr>
        <w:keepNext/>
        <w:keepLines/>
        <w:spacing w:after="200"/>
        <w:jc w:val="left"/>
        <w:outlineLvl w:val="1"/>
        <w:rPr>
          <w:rFonts w:ascii="Aptos" w:eastAsia="Yu Gothic Light" w:hAnsi="Aptos" w:cs="Aptos"/>
          <w:color w:val="000000"/>
          <w:sz w:val="26"/>
          <w:szCs w:val="26"/>
          <w:lang w:eastAsia="cs-CZ"/>
        </w:rPr>
      </w:pPr>
      <w:bookmarkStart w:id="268" w:name="_Toc492970045"/>
      <w:bookmarkStart w:id="269" w:name="_Toc118833267"/>
      <w:r w:rsidRPr="00DA33EE">
        <w:rPr>
          <w:rFonts w:ascii="Aptos" w:eastAsia="Yu Gothic Light" w:hAnsi="Aptos" w:cs="Aptos"/>
          <w:color w:val="000000"/>
          <w:sz w:val="26"/>
          <w:szCs w:val="26"/>
          <w:lang w:eastAsia="cs-CZ"/>
        </w:rPr>
        <w:t xml:space="preserve">Fáze 3 – Implementace ITSM </w:t>
      </w:r>
      <w:bookmarkEnd w:id="268"/>
      <w:bookmarkEnd w:id="269"/>
      <w:r w:rsidRPr="00DA33EE">
        <w:rPr>
          <w:rFonts w:ascii="Aptos" w:eastAsia="Yu Gothic Light" w:hAnsi="Aptos" w:cs="Aptos"/>
          <w:color w:val="000000"/>
          <w:sz w:val="26"/>
          <w:szCs w:val="26"/>
          <w:lang w:eastAsia="cs-CZ"/>
        </w:rPr>
        <w:t>řešení</w:t>
      </w:r>
    </w:p>
    <w:p w14:paraId="1DE578F4"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Dodavatel implementuje ITSM řešení, tj. dovyvine případné chybějící funkcionality, nasadí řešení na infrastrukturu Objednatele a implementuje řešení v souladu s jeho Technickou specifikací, která je součástí zadání, a implementační analýzou zpracovanou ve fázi 2. </w:t>
      </w:r>
    </w:p>
    <w:p w14:paraId="075DDB8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Pokud některý požadavek stanoví minimální úroveň naplnění, může Dodavatel zajistit naplnění požadavku na pokročilejší (vyšší) úrovni, nikdy však na úrovni méně pokročilé (nižší).</w:t>
      </w:r>
    </w:p>
    <w:p w14:paraId="36BB3D9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Dodavatel musí postup vytvoření ITSM řešení rozdělit do několika milníků. Naplánování obsahu a rozsahu milníků je úlohou Dodavatele a musí respektovat projektovou metodiku. </w:t>
      </w:r>
    </w:p>
    <w:p w14:paraId="4837374E" w14:textId="2792DCCC"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Licenční náklady nutné pro implementaci ITSM platformy zahrne </w:t>
      </w:r>
      <w:r w:rsidR="00486EA6">
        <w:rPr>
          <w:rFonts w:ascii="Calibri" w:eastAsia="Times New Roman" w:hAnsi="Calibri" w:cs="Calibri"/>
          <w:sz w:val="20"/>
          <w:szCs w:val="20"/>
          <w:lang w:eastAsia="cs-CZ"/>
        </w:rPr>
        <w:t>D</w:t>
      </w:r>
      <w:r w:rsidRPr="00DA33EE">
        <w:rPr>
          <w:rFonts w:ascii="Calibri" w:eastAsia="Times New Roman" w:hAnsi="Calibri" w:cs="Calibri"/>
          <w:sz w:val="20"/>
          <w:szCs w:val="20"/>
          <w:lang w:eastAsia="cs-CZ"/>
        </w:rPr>
        <w:t>odavatel do ceny vývoje. Objednatel zakoupí produkční licence v okamžiku nasazení na produkční prostředí.</w:t>
      </w:r>
    </w:p>
    <w:p w14:paraId="0951769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Dodavatelem navržený postup musí splňovat následující pravidla:</w:t>
      </w:r>
    </w:p>
    <w:p w14:paraId="153E5A3E" w14:textId="77777777" w:rsidR="00DA33EE" w:rsidRPr="00DA33EE" w:rsidRDefault="00DA33EE" w:rsidP="003B25DA">
      <w:pPr>
        <w:numPr>
          <w:ilvl w:val="0"/>
          <w:numId w:val="44"/>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Výsledkem milníku musí být ucelená část plnění a bude možné ověření jejího souladu se zadáním a zpětná vazba osob stanovených Objednatelem. </w:t>
      </w:r>
    </w:p>
    <w:p w14:paraId="1418AD88" w14:textId="77777777" w:rsidR="00DA33EE" w:rsidRPr="00DA33EE" w:rsidRDefault="00DA33EE" w:rsidP="003B25DA">
      <w:pPr>
        <w:numPr>
          <w:ilvl w:val="0"/>
          <w:numId w:val="44"/>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Výsledky milníků, jejichž součástí je vývoj funkcionalit, musí být ověřitelné v testovacím prostředí. To bude pracovníkům určeným Objednatelem přístupné vzdáleně. V případě, že přístup a korektní chování prezentované funkcionality bude vyžadovat konfiguraci pracovních stanic na straně pracovníků určených Objednatelem k ověření, provede tuto konfiguraci Dodavatel ve spolupráci s Objednatelem.  </w:t>
      </w:r>
    </w:p>
    <w:p w14:paraId="11C5E5F1" w14:textId="77777777" w:rsidR="00DA33EE" w:rsidRPr="00DA33EE" w:rsidRDefault="00DA33EE" w:rsidP="003B25DA">
      <w:pPr>
        <w:numPr>
          <w:ilvl w:val="0"/>
          <w:numId w:val="44"/>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Rozdělení obsahu do jednotlivých milníků musí být logické a musí vést k eliminaci rizik spojených s nedodržením termínů projektu. Tj. pokud některé části řešení ovlivňují jiné, musí být řešeny dříve tak, aby se snížilo riziko přepracovávání již dokončených částí řešení, nebo aby nedocházelo k omezování voleb řešení.</w:t>
      </w:r>
    </w:p>
    <w:p w14:paraId="7013167B" w14:textId="77777777" w:rsidR="00DA33EE" w:rsidRPr="00DA33EE" w:rsidRDefault="00DA33EE" w:rsidP="003B25DA">
      <w:pPr>
        <w:numPr>
          <w:ilvl w:val="0"/>
          <w:numId w:val="44"/>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Jednotlivé milníky nesmí být od sebe v čase vzdáleny více než 3 týdny.</w:t>
      </w:r>
    </w:p>
    <w:p w14:paraId="275254E9" w14:textId="77777777" w:rsidR="00DA33EE" w:rsidRPr="00DA33EE" w:rsidRDefault="00DA33EE" w:rsidP="003B25DA">
      <w:pPr>
        <w:numPr>
          <w:ilvl w:val="0"/>
          <w:numId w:val="44"/>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Vývojovým a implementačním pracím musí předcházet analýza předmětné oblasti (fáze 2). </w:t>
      </w:r>
    </w:p>
    <w:p w14:paraId="1C903B99" w14:textId="77777777" w:rsidR="00DA33EE" w:rsidRPr="00DA33EE" w:rsidRDefault="00DA33EE" w:rsidP="003B25DA">
      <w:pPr>
        <w:numPr>
          <w:ilvl w:val="0"/>
          <w:numId w:val="44"/>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 případě, že Dodavatel v průběhu implementace narazí na vzájemně protichůdné požadavky, bude tato situace řešena ve spolupráci s Objednatelem. V opačném případě může Objednatel řešení odmítnout a vrátit jej Dodavateli k přepracování.</w:t>
      </w:r>
    </w:p>
    <w:p w14:paraId="644B24F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Na každý milník mimo závěrečného bude na straně Objednatele navazovat ověření jeho souladu se zadáním a předešlými závěry projektu. Účelem tohoto ověření je předání průběžné zpětné vazby Dodavateli. Účelem tohoto kroku tak není formální schvalování průběžných plnění. Tj. Dodavatel při dalším postupu prací nemusí čekat na zpětnou vazbu Objednatele, nebo odstraňovat neprodleně případné identifikované vady a předávat je k opakovanému ověření. Objednatel tak rovněž není vázán žádnými závaznými časovými limity při poskytnutí průběžné zpětné vazby, bude však k této úloze přistupovat s vynaložením maximálního možného úsilí. K předané zpětné vazbě se Dodavatel formálně vyjádří, kdy k jednotlivým zjištěním může reagovat především jednou z následujících možností:</w:t>
      </w:r>
    </w:p>
    <w:p w14:paraId="31D5DD0A" w14:textId="77777777" w:rsidR="00DA33EE" w:rsidRPr="00DA33EE" w:rsidRDefault="00DA33EE" w:rsidP="003B25DA">
      <w:pPr>
        <w:numPr>
          <w:ilvl w:val="0"/>
          <w:numId w:val="4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Dodavatel se zpětnou vazbou souhlasí a navrhne způsob a harmonogram odstranění identifikovaných nedostatků.</w:t>
      </w:r>
    </w:p>
    <w:p w14:paraId="748DA325" w14:textId="77777777" w:rsidR="00DA33EE" w:rsidRPr="00DA33EE" w:rsidRDefault="00DA33EE" w:rsidP="003B25DA">
      <w:pPr>
        <w:numPr>
          <w:ilvl w:val="0"/>
          <w:numId w:val="46"/>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Dodavatel se zpětnou vazbou nesouhlasí z důvodu jejího rozporu se zadáním nebo její nesprávnosti. V obou případech bude pak toto diskutováno v rámci pracovních jednání s Objednatelem. Výstupem bude dokument, v němž bude uveden postup a termín nápravy. V případě potřeby (indikace nutnosti změny zadání) bude iniciován změnový požadavek a ten řešen dle příslušné metodiky. </w:t>
      </w:r>
    </w:p>
    <w:p w14:paraId="78B8AC76" w14:textId="77777777" w:rsidR="00DA33EE" w:rsidRPr="00DA33EE" w:rsidRDefault="00DA33EE" w:rsidP="00DA33EE">
      <w:pPr>
        <w:jc w:val="left"/>
        <w:rPr>
          <w:rFonts w:ascii="Calibri" w:eastAsia="Times New Roman" w:hAnsi="Calibri" w:cs="Calibri"/>
          <w:sz w:val="20"/>
          <w:szCs w:val="20"/>
          <w:lang w:eastAsia="cs-CZ"/>
        </w:rPr>
      </w:pPr>
    </w:p>
    <w:p w14:paraId="5FBD2BF8" w14:textId="77777777" w:rsidR="00DA33EE" w:rsidRPr="00DA33EE" w:rsidRDefault="00DA33EE" w:rsidP="00DA33EE">
      <w:pPr>
        <w:keepNext/>
        <w:keepLines/>
        <w:spacing w:after="200"/>
        <w:jc w:val="left"/>
        <w:outlineLvl w:val="1"/>
        <w:rPr>
          <w:rFonts w:ascii="Aptos" w:eastAsia="Yu Gothic Light" w:hAnsi="Aptos" w:cs="Aptos"/>
          <w:color w:val="000000"/>
          <w:sz w:val="26"/>
          <w:szCs w:val="26"/>
          <w:lang w:eastAsia="cs-CZ"/>
        </w:rPr>
      </w:pPr>
      <w:bookmarkStart w:id="270" w:name="_Toc492970049"/>
      <w:bookmarkStart w:id="271" w:name="_Toc118833270"/>
      <w:r w:rsidRPr="00DA33EE">
        <w:rPr>
          <w:rFonts w:ascii="Aptos" w:eastAsia="Yu Gothic Light" w:hAnsi="Aptos" w:cs="Aptos"/>
          <w:color w:val="000000"/>
          <w:sz w:val="26"/>
          <w:szCs w:val="26"/>
          <w:lang w:eastAsia="cs-CZ"/>
        </w:rPr>
        <w:t>Fáze 4 – Ověření parametrů ITSM platformy</w:t>
      </w:r>
      <w:bookmarkEnd w:id="270"/>
      <w:bookmarkEnd w:id="271"/>
    </w:p>
    <w:p w14:paraId="774CA1BB"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Fáze 4 smí být realizovaná po ukončení předešlých fází. Jejím účelem je detailní ověření všech parametrů řešení, tj. jak splnění požadavků na funkcionalitu a vlastnosti, tak na zajištění služeb souvisejících s provozem, podporou a rozvojem řešení.</w:t>
      </w:r>
    </w:p>
    <w:p w14:paraId="51E57E91"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Dodavatel zajistí Objednateli a jemu určeným subjektům plný přístup k provedení všech relevantních druhů testů, tedy i např. zátěžových testů, bezpečnostních testů, integračních testů, atd.</w:t>
      </w:r>
    </w:p>
    <w:p w14:paraId="6C354F4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Dodavatel je povinen stanovit závazné datum zahájení této fáze v návaznosti na průběh předešlých fází, nejpozději však 20 pracovních dnů předem.</w:t>
      </w:r>
    </w:p>
    <w:p w14:paraId="542F1F06"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Objednatel má na ověření parametrů řešení v této fázi 20 pracovních dnů. Výsledkem testování na straně Objednatele bude seznam identifikovaných vad. Vady budou klasifikovány dle následujících pravidel:</w:t>
      </w:r>
    </w:p>
    <w:p w14:paraId="2EC606EB" w14:textId="77777777" w:rsidR="00DA33EE" w:rsidRPr="00DA33EE" w:rsidRDefault="00DA33EE" w:rsidP="003B25DA">
      <w:pPr>
        <w:numPr>
          <w:ilvl w:val="0"/>
          <w:numId w:val="48"/>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Vada kategorie A - ITSM platforma nebo její části nejsou použitelné ve svých základních funkcích nebo se vyskytuje funkční závada znemožňující činnost a řádné užití ITSM platformy nebo její části. Tento stav může ohrozit běžný provoz, případně může způsobit větší finanční nebo jiné škody.</w:t>
      </w:r>
    </w:p>
    <w:p w14:paraId="7E0421C3" w14:textId="77777777" w:rsidR="00DA33EE" w:rsidRPr="00DA33EE" w:rsidRDefault="00DA33EE" w:rsidP="003B25DA">
      <w:pPr>
        <w:numPr>
          <w:ilvl w:val="0"/>
          <w:numId w:val="48"/>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Vada kategorie B - Funkčnost ITSM platformy nebo jejích částí je ve svých funkcích degradována tak, že tento stav omezuje běžný provoz nebo omezuje řádné užití ITSM platformy nebo její části.</w:t>
      </w:r>
    </w:p>
    <w:p w14:paraId="7F901F1C" w14:textId="77777777" w:rsidR="00DA33EE" w:rsidRPr="00DA33EE" w:rsidRDefault="00DA33EE" w:rsidP="003B25DA">
      <w:pPr>
        <w:numPr>
          <w:ilvl w:val="0"/>
          <w:numId w:val="48"/>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Vada kategorie C - Ostatní - drobné vady, které nespadají do kategorií A a/nebo B.</w:t>
      </w:r>
    </w:p>
    <w:p w14:paraId="57067D51" w14:textId="730CF348"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Vady budou Objednatelem hlášeny neprodleně po jejich identifikaci. V případě, že vada znemožní či omezí provádění dalších testů, bude tato fáze přerušena až do nasazení opravy vady (tj. doba nutná k opravě vady a nasazení opravy nebude započítáv</w:t>
      </w:r>
      <w:r w:rsidR="00EF4415">
        <w:rPr>
          <w:rFonts w:ascii="Calibri" w:eastAsia="Times New Roman" w:hAnsi="Calibri" w:cs="Calibri"/>
          <w:sz w:val="20"/>
          <w:szCs w:val="20"/>
          <w:lang w:eastAsia="cs-CZ"/>
        </w:rPr>
        <w:t>á</w:t>
      </w:r>
      <w:r w:rsidRPr="00DA33EE">
        <w:rPr>
          <w:rFonts w:ascii="Calibri" w:eastAsia="Times New Roman" w:hAnsi="Calibri" w:cs="Calibri"/>
          <w:sz w:val="20"/>
          <w:szCs w:val="20"/>
          <w:lang w:eastAsia="cs-CZ"/>
        </w:rPr>
        <w:t>n</w:t>
      </w:r>
      <w:r w:rsidR="00EF4415">
        <w:rPr>
          <w:rFonts w:ascii="Calibri" w:eastAsia="Times New Roman" w:hAnsi="Calibri" w:cs="Calibri"/>
          <w:sz w:val="20"/>
          <w:szCs w:val="20"/>
          <w:lang w:eastAsia="cs-CZ"/>
        </w:rPr>
        <w:t>a</w:t>
      </w:r>
      <w:r w:rsidRPr="00DA33EE">
        <w:rPr>
          <w:rFonts w:ascii="Calibri" w:eastAsia="Times New Roman" w:hAnsi="Calibri" w:cs="Calibri"/>
          <w:sz w:val="20"/>
          <w:szCs w:val="20"/>
          <w:lang w:eastAsia="cs-CZ"/>
        </w:rPr>
        <w:t xml:space="preserve"> do lhůty na realizaci fáze).</w:t>
      </w:r>
    </w:p>
    <w:p w14:paraId="2F0267EA"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Ukončení této fáze je podmíněno úspěšným testováním, které konstatuje, že řešení neobsahuje vady kategorie A a B a je identifikováno nanejvýš 20 vad kategorie C. Tyto vady budou muset být odstraněny v průběhu následné fáze pilotního provozu. </w:t>
      </w:r>
    </w:p>
    <w:p w14:paraId="0A594D8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Pro fázi 4 musí Dodavatel vyhradit v harmonogramu plnění alespoň 1 měsíc.</w:t>
      </w:r>
    </w:p>
    <w:p w14:paraId="1F0025DD" w14:textId="77777777" w:rsidR="00DA33EE" w:rsidRPr="00DA33EE" w:rsidRDefault="00DA33EE" w:rsidP="00DA33EE">
      <w:pPr>
        <w:jc w:val="left"/>
        <w:rPr>
          <w:rFonts w:ascii="Calibri" w:eastAsia="Times New Roman" w:hAnsi="Calibri" w:cs="Calibri"/>
          <w:sz w:val="20"/>
          <w:szCs w:val="20"/>
          <w:lang w:eastAsia="cs-CZ"/>
        </w:rPr>
      </w:pPr>
    </w:p>
    <w:p w14:paraId="63B93F63" w14:textId="77777777" w:rsidR="00DA33EE" w:rsidRPr="00DA33EE" w:rsidRDefault="00DA33EE" w:rsidP="00DA33EE">
      <w:pPr>
        <w:keepNext/>
        <w:keepLines/>
        <w:spacing w:after="200"/>
        <w:jc w:val="left"/>
        <w:outlineLvl w:val="1"/>
        <w:rPr>
          <w:rFonts w:ascii="Aptos" w:eastAsia="Yu Gothic Light" w:hAnsi="Aptos" w:cs="Aptos"/>
          <w:color w:val="000000"/>
          <w:sz w:val="26"/>
          <w:szCs w:val="26"/>
          <w:lang w:eastAsia="cs-CZ"/>
        </w:rPr>
      </w:pPr>
      <w:bookmarkStart w:id="272" w:name="_Toc492970050"/>
      <w:bookmarkStart w:id="273" w:name="_Toc118833271"/>
      <w:r w:rsidRPr="00DA33EE">
        <w:rPr>
          <w:rFonts w:ascii="Aptos" w:eastAsia="Yu Gothic Light" w:hAnsi="Aptos" w:cs="Aptos"/>
          <w:color w:val="000000"/>
          <w:sz w:val="26"/>
          <w:szCs w:val="26"/>
          <w:lang w:eastAsia="cs-CZ"/>
        </w:rPr>
        <w:t>Fáze 5 – Pilotní provoz</w:t>
      </w:r>
      <w:bookmarkEnd w:id="272"/>
      <w:bookmarkEnd w:id="273"/>
    </w:p>
    <w:p w14:paraId="54C1AA55"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Pilotní provoz bude realizován pro okruh osob a subjektů stanovený Objednatelem. V rámci pilotního provozu budou moci uživatelé plně využívat ITSM řešení, který bude nasazen na cílovém produkčním prostředí. Ve fázi pilotního provozu zajistí Dodavatel provozní zajištění odpovídající řádnému provozu. </w:t>
      </w:r>
    </w:p>
    <w:p w14:paraId="24B051E7"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Účelem pilotního provozu je zejména:</w:t>
      </w:r>
    </w:p>
    <w:p w14:paraId="1B42C849" w14:textId="77777777" w:rsidR="00DA33EE" w:rsidRPr="00DA33EE" w:rsidRDefault="00DA33EE" w:rsidP="003B25DA">
      <w:pPr>
        <w:numPr>
          <w:ilvl w:val="0"/>
          <w:numId w:val="47"/>
        </w:numPr>
        <w:spacing w:before="60" w:after="60" w:line="276" w:lineRule="auto"/>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Zaškolení vybraných pracovníků Objednatele pro role administrátorů (požadovány jsou 2 školení v prostorách Objednatele) a uživatelů ITSM řešení (požadována jsou 2 školení v prostorách Objednatele).</w:t>
      </w:r>
    </w:p>
    <w:p w14:paraId="6C0A694A" w14:textId="77777777" w:rsidR="00DA33EE" w:rsidRPr="00DA33EE" w:rsidRDefault="00DA33EE" w:rsidP="003B25DA">
      <w:pPr>
        <w:numPr>
          <w:ilvl w:val="0"/>
          <w:numId w:val="47"/>
        </w:numPr>
        <w:spacing w:before="60" w:after="60" w:line="276" w:lineRule="auto"/>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Uživatelské odladění služeb a nastavení metodiky administrace.</w:t>
      </w:r>
    </w:p>
    <w:p w14:paraId="667634BD" w14:textId="77777777" w:rsidR="00DA33EE" w:rsidRPr="00DA33EE" w:rsidRDefault="00DA33EE" w:rsidP="003B25DA">
      <w:pPr>
        <w:numPr>
          <w:ilvl w:val="0"/>
          <w:numId w:val="47"/>
        </w:numPr>
        <w:spacing w:before="60" w:after="60" w:line="276" w:lineRule="auto"/>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Odstranění vad kategorie C identifikovaných v předešlých fázích.</w:t>
      </w:r>
    </w:p>
    <w:p w14:paraId="5FD23669" w14:textId="77777777" w:rsidR="00DA33EE" w:rsidRPr="00DA33EE" w:rsidRDefault="00DA33EE" w:rsidP="003B25DA">
      <w:pPr>
        <w:numPr>
          <w:ilvl w:val="0"/>
          <w:numId w:val="47"/>
        </w:numPr>
        <w:spacing w:after="200" w:line="276" w:lineRule="auto"/>
        <w:contextualSpacing/>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Předání ITSM řešení Objednateli a zahájení řádného provozu. </w:t>
      </w:r>
    </w:p>
    <w:p w14:paraId="1E7E4EB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 xml:space="preserve">Dodavatel musí v průběhu pilotního provozu předat Objednateli veškeré výstupy a součásti plnění, které vytvořil v souvislosti s implementací ITSM řešení nebo jsou k následnému provozu a rozvoji ITSM řešení potřebné. </w:t>
      </w:r>
    </w:p>
    <w:p w14:paraId="6E9F4E0C"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Pilotní provoz potrvá alespoň 1 měsíc. V případě, že bude v rámci pilotního provozu odhalena vada, bude pilotní provoz přerušen až do jejího odstranění a následně prodloužen o takový časový úsek, který umožňuje opakované ověření všech parametrů řešení, které mohly být opravou vady zasaženy.</w:t>
      </w:r>
    </w:p>
    <w:p w14:paraId="708214B3"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ukončení pilotního provozu připraví Dodavatel systém pro zahájení řádného provozu (např. vyčištěním dat z databáze vzniklých v rámci pilotního provozu).</w:t>
      </w:r>
    </w:p>
    <w:p w14:paraId="4960F7E9" w14:textId="77777777" w:rsidR="00DA33EE" w:rsidRPr="00DA33EE" w:rsidRDefault="00DA33EE" w:rsidP="00DA33EE">
      <w:pPr>
        <w:jc w:val="left"/>
        <w:rPr>
          <w:rFonts w:ascii="Calibri" w:eastAsia="Times New Roman" w:hAnsi="Calibri" w:cs="Calibri"/>
          <w:sz w:val="20"/>
          <w:szCs w:val="20"/>
          <w:lang w:eastAsia="cs-CZ"/>
        </w:rPr>
      </w:pPr>
      <w:r w:rsidRPr="00DA33EE">
        <w:rPr>
          <w:rFonts w:ascii="Calibri" w:eastAsia="Times New Roman" w:hAnsi="Calibri" w:cs="Calibri"/>
          <w:sz w:val="20"/>
          <w:szCs w:val="20"/>
          <w:lang w:eastAsia="cs-CZ"/>
        </w:rPr>
        <w:t>Po úspěšné realizaci této fáze bude pokynem Objednatele zahájen ke stanovenému datu řádný provoz a bude zahájeno poskytování služeb souvisejících se zajištěním provozu, podpory a rozvoje řešení.</w:t>
      </w:r>
    </w:p>
    <w:p w14:paraId="32D3FF26" w14:textId="77777777" w:rsidR="00A26730" w:rsidRPr="001B02A7" w:rsidRDefault="00A26730" w:rsidP="00F52A14">
      <w:pPr>
        <w:pStyle w:val="RLProhlensmluvnchstran"/>
        <w:spacing w:before="60" w:after="60" w:line="240" w:lineRule="auto"/>
        <w:rPr>
          <w:rFonts w:asciiTheme="minorHAnsi" w:hAnsiTheme="minorHAnsi" w:cstheme="minorHAnsi"/>
          <w:szCs w:val="20"/>
          <w:lang w:val="cs-CZ"/>
        </w:rPr>
      </w:pPr>
    </w:p>
    <w:p w14:paraId="7C0EF969" w14:textId="77777777" w:rsidR="00471D09" w:rsidRDefault="00471D09" w:rsidP="00F52A14">
      <w:pPr>
        <w:pStyle w:val="RLProhlensmluvnchstran"/>
        <w:spacing w:before="60" w:after="60" w:line="240" w:lineRule="auto"/>
        <w:rPr>
          <w:rFonts w:asciiTheme="minorHAnsi" w:hAnsiTheme="minorHAnsi" w:cstheme="minorHAnsi"/>
          <w:szCs w:val="20"/>
          <w:lang w:val="cs-CZ"/>
        </w:rPr>
      </w:pPr>
    </w:p>
    <w:p w14:paraId="499AE846" w14:textId="77777777" w:rsidR="001C3F69" w:rsidRDefault="001C3F69" w:rsidP="00826D51">
      <w:pPr>
        <w:pStyle w:val="RLProhlensmluvnchstran"/>
        <w:spacing w:before="60" w:after="60" w:line="240" w:lineRule="auto"/>
        <w:jc w:val="both"/>
        <w:rPr>
          <w:rFonts w:asciiTheme="minorHAnsi" w:hAnsiTheme="minorHAnsi" w:cstheme="minorHAnsi"/>
          <w:szCs w:val="20"/>
          <w:lang w:val="cs-CZ"/>
        </w:rPr>
      </w:pPr>
    </w:p>
    <w:p w14:paraId="1F02F09F" w14:textId="77777777" w:rsidR="00826D51" w:rsidRDefault="00826D51" w:rsidP="00826D51">
      <w:pPr>
        <w:pStyle w:val="RLProhlensmluvnchstran"/>
        <w:spacing w:before="60" w:after="60" w:line="240" w:lineRule="auto"/>
        <w:jc w:val="both"/>
        <w:rPr>
          <w:rFonts w:asciiTheme="minorHAnsi" w:hAnsiTheme="minorHAnsi" w:cstheme="minorHAnsi"/>
          <w:szCs w:val="20"/>
          <w:lang w:val="cs-CZ"/>
        </w:rPr>
        <w:sectPr w:rsidR="00826D51" w:rsidSect="001B02A7">
          <w:headerReference w:type="default" r:id="rId18"/>
          <w:footerReference w:type="even" r:id="rId19"/>
          <w:footerReference w:type="default" r:id="rId20"/>
          <w:footerReference w:type="first" r:id="rId21"/>
          <w:pgSz w:w="11906" w:h="16838"/>
          <w:pgMar w:top="1611" w:right="1021" w:bottom="1021" w:left="1021" w:header="709" w:footer="709" w:gutter="0"/>
          <w:cols w:space="708"/>
          <w:docGrid w:linePitch="360"/>
        </w:sectPr>
      </w:pPr>
    </w:p>
    <w:p w14:paraId="4131CB57" w14:textId="77777777" w:rsidR="00F52A14" w:rsidRPr="001B02A7" w:rsidRDefault="00F52A14" w:rsidP="00F52A14">
      <w:pPr>
        <w:pStyle w:val="RLProhlensmluvnchstran"/>
        <w:spacing w:before="60" w:after="60" w:line="240" w:lineRule="auto"/>
        <w:rPr>
          <w:rFonts w:asciiTheme="minorHAnsi" w:hAnsiTheme="minorHAnsi" w:cstheme="minorHAnsi"/>
          <w:szCs w:val="20"/>
          <w:lang w:val="cs-CZ"/>
        </w:rPr>
      </w:pPr>
    </w:p>
    <w:p w14:paraId="00B801AE" w14:textId="29E8992A" w:rsidR="00F728D0" w:rsidRPr="001B02A7" w:rsidRDefault="00F728D0" w:rsidP="00F728D0">
      <w:pPr>
        <w:pStyle w:val="Nadpis1"/>
        <w:spacing w:before="60"/>
        <w:jc w:val="center"/>
        <w:rPr>
          <w:rFonts w:asciiTheme="minorHAnsi" w:hAnsiTheme="minorHAnsi" w:cstheme="minorHAnsi"/>
          <w:sz w:val="20"/>
          <w:szCs w:val="20"/>
        </w:rPr>
      </w:pPr>
      <w:r w:rsidRPr="001B02A7">
        <w:rPr>
          <w:rFonts w:asciiTheme="minorHAnsi" w:hAnsiTheme="minorHAnsi" w:cstheme="minorHAnsi"/>
          <w:sz w:val="20"/>
          <w:szCs w:val="20"/>
        </w:rPr>
        <w:t xml:space="preserve">Příloha č. </w:t>
      </w:r>
      <w:r>
        <w:rPr>
          <w:rFonts w:asciiTheme="minorHAnsi" w:hAnsiTheme="minorHAnsi" w:cstheme="minorHAnsi"/>
          <w:sz w:val="20"/>
          <w:szCs w:val="20"/>
        </w:rPr>
        <w:t>2</w:t>
      </w:r>
    </w:p>
    <w:p w14:paraId="019982CF" w14:textId="3B9CBAC3" w:rsidR="00F52A14" w:rsidRPr="00F728D0" w:rsidRDefault="00F52A14" w:rsidP="00F728D0">
      <w:pPr>
        <w:pStyle w:val="RLProhlensmluvnchstran"/>
        <w:spacing w:before="60" w:after="60" w:line="240" w:lineRule="auto"/>
        <w:rPr>
          <w:rFonts w:asciiTheme="minorHAnsi" w:hAnsiTheme="minorHAnsi" w:cstheme="minorHAnsi"/>
          <w:szCs w:val="20"/>
          <w:lang w:val="cs-CZ"/>
        </w:rPr>
      </w:pPr>
      <w:r w:rsidRPr="00F728D0">
        <w:rPr>
          <w:rFonts w:asciiTheme="minorHAnsi" w:hAnsiTheme="minorHAnsi" w:cstheme="minorHAnsi"/>
          <w:szCs w:val="20"/>
          <w:lang w:val="cs-CZ"/>
        </w:rPr>
        <w:t>Katalog služeb provozu, podpory a rozvoje informačního systému</w:t>
      </w:r>
    </w:p>
    <w:p w14:paraId="01B71149" w14:textId="77777777" w:rsidR="005D5ED8" w:rsidRDefault="005D5ED8">
      <w:pPr>
        <w:jc w:val="left"/>
        <w:rPr>
          <w:rFonts w:asciiTheme="minorHAnsi" w:hAnsiTheme="minorHAnsi" w:cstheme="minorHAnsi"/>
          <w:sz w:val="20"/>
          <w:szCs w:val="20"/>
        </w:rPr>
      </w:pPr>
    </w:p>
    <w:p w14:paraId="71F2595A" w14:textId="44B25F95"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Řádný chod řešení je zajištěn v modelu, kdy MZe zajišťuje provoz a rozvoj sdílené HW infrastruktury resortu, operačních systémů a vybraného middleware a Dodavatel zajišťuje provoz, podporu a rozvoj aplikační části řešení a middleware, který využívá a zároveň není centrálně zajišťován. </w:t>
      </w:r>
    </w:p>
    <w:p w14:paraId="795AC801"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Dodavatel zajistí následující soubor služeb:</w:t>
      </w:r>
    </w:p>
    <w:p w14:paraId="2AB7C760" w14:textId="77777777" w:rsidR="00073F68" w:rsidRPr="00073F68" w:rsidRDefault="00073F68" w:rsidP="003B25DA">
      <w:pPr>
        <w:numPr>
          <w:ilvl w:val="0"/>
          <w:numId w:val="62"/>
        </w:numPr>
        <w:spacing w:after="80" w:line="276" w:lineRule="auto"/>
        <w:contextualSpacing/>
        <w:jc w:val="left"/>
        <w:rPr>
          <w:rFonts w:ascii="Calibri" w:eastAsia="Times New Roman" w:hAnsi="Calibri" w:cs="Calibri"/>
          <w:sz w:val="20"/>
          <w:szCs w:val="20"/>
          <w:lang w:eastAsia="cs-CZ"/>
        </w:rPr>
      </w:pPr>
      <w:bookmarkStart w:id="274" w:name="_Hlk132873682"/>
      <w:r w:rsidRPr="00073F68">
        <w:rPr>
          <w:rFonts w:ascii="Calibri" w:eastAsia="Times New Roman" w:hAnsi="Calibri" w:cs="Calibri"/>
          <w:sz w:val="20"/>
          <w:szCs w:val="20"/>
          <w:lang w:eastAsia="cs-CZ"/>
        </w:rPr>
        <w:t xml:space="preserve">Služby s fixním plněním </w:t>
      </w:r>
      <w:bookmarkEnd w:id="274"/>
    </w:p>
    <w:p w14:paraId="67686ED6" w14:textId="77777777" w:rsidR="00073F68" w:rsidRPr="00073F68" w:rsidRDefault="00073F68" w:rsidP="003B25DA">
      <w:pPr>
        <w:numPr>
          <w:ilvl w:val="1"/>
          <w:numId w:val="6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SF1 Služby řádného provozu</w:t>
      </w:r>
    </w:p>
    <w:p w14:paraId="2C70F417" w14:textId="77777777" w:rsidR="00073F68" w:rsidRPr="00073F68" w:rsidRDefault="00073F68" w:rsidP="003B25DA">
      <w:pPr>
        <w:numPr>
          <w:ilvl w:val="1"/>
          <w:numId w:val="6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SF2 Korektivní služby podpory</w:t>
      </w:r>
    </w:p>
    <w:p w14:paraId="0450E2DC" w14:textId="77777777" w:rsidR="00073F68" w:rsidRPr="00073F68" w:rsidRDefault="00073F68" w:rsidP="003B25DA">
      <w:pPr>
        <w:numPr>
          <w:ilvl w:val="1"/>
          <w:numId w:val="6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SF3 Preventivní služby podpory</w:t>
      </w:r>
    </w:p>
    <w:p w14:paraId="2E1BD6DB" w14:textId="77777777" w:rsidR="00073F68" w:rsidRPr="00073F68" w:rsidRDefault="00073F68" w:rsidP="003B25DA">
      <w:pPr>
        <w:numPr>
          <w:ilvl w:val="1"/>
          <w:numId w:val="6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SF4 Uživatelská podpora</w:t>
      </w:r>
    </w:p>
    <w:p w14:paraId="7D0E6D97" w14:textId="77777777" w:rsidR="00073F68" w:rsidRPr="00073F68" w:rsidRDefault="00073F68" w:rsidP="003B25DA">
      <w:pPr>
        <w:numPr>
          <w:ilvl w:val="0"/>
          <w:numId w:val="6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Služby s výkonovým plněním na základě objednaných služeb</w:t>
      </w:r>
    </w:p>
    <w:p w14:paraId="2D8F387C" w14:textId="77777777" w:rsidR="00073F68" w:rsidRPr="00073F68" w:rsidRDefault="00073F68" w:rsidP="003B25DA">
      <w:pPr>
        <w:numPr>
          <w:ilvl w:val="1"/>
          <w:numId w:val="6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SO1 Rozvojové služby</w:t>
      </w:r>
    </w:p>
    <w:p w14:paraId="6A76C5D6" w14:textId="77777777" w:rsidR="00073F68" w:rsidRPr="00073F68" w:rsidRDefault="00073F68" w:rsidP="003B25DA">
      <w:pPr>
        <w:numPr>
          <w:ilvl w:val="1"/>
          <w:numId w:val="6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SO2 Drobný rozvoj </w:t>
      </w:r>
    </w:p>
    <w:p w14:paraId="699085F2" w14:textId="77777777" w:rsidR="00073F68" w:rsidRPr="00073F68" w:rsidRDefault="00073F68" w:rsidP="003B25DA">
      <w:pPr>
        <w:numPr>
          <w:ilvl w:val="1"/>
          <w:numId w:val="6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SO3 Odborné služby</w:t>
      </w:r>
    </w:p>
    <w:p w14:paraId="686F81A2"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Při zajištění služeb Dodavatelem musí být naplněny průřezové požadavky služby uvedené v následující tabulce, požadavky na jednotlivé služby jsou pak uvedeny níže.</w:t>
      </w:r>
    </w:p>
    <w:p w14:paraId="18CD1333" w14:textId="77777777" w:rsidR="00073F68" w:rsidRPr="00073F68" w:rsidRDefault="00073F68" w:rsidP="00073F68">
      <w:pPr>
        <w:jc w:val="left"/>
        <w:rPr>
          <w:rFonts w:ascii="Times New Roman" w:eastAsia="Times New Roman" w:hAnsi="Times New Roman" w:cs="Times New Roman"/>
          <w:sz w:val="24"/>
          <w:lang w:eastAsia="cs-CZ"/>
        </w:rPr>
      </w:pPr>
    </w:p>
    <w:tbl>
      <w:tblPr>
        <w:tblStyle w:val="Tabulkaseznamovn2"/>
        <w:tblW w:w="0" w:type="auto"/>
        <w:tblLook w:val="04A0" w:firstRow="1" w:lastRow="0" w:firstColumn="1" w:lastColumn="0" w:noHBand="0" w:noVBand="1"/>
      </w:tblPr>
      <w:tblGrid>
        <w:gridCol w:w="562"/>
        <w:gridCol w:w="2410"/>
        <w:gridCol w:w="6044"/>
      </w:tblGrid>
      <w:tr w:rsidR="00073F68" w:rsidRPr="00073F68" w14:paraId="6763E704" w14:textId="77777777" w:rsidTr="00073F68">
        <w:tc>
          <w:tcPr>
            <w:tcW w:w="562" w:type="dxa"/>
            <w:tcBorders>
              <w:top w:val="single" w:sz="4" w:space="0" w:color="auto"/>
              <w:left w:val="single" w:sz="4" w:space="0" w:color="auto"/>
              <w:bottom w:val="single" w:sz="4" w:space="0" w:color="auto"/>
              <w:right w:val="single" w:sz="4" w:space="0" w:color="auto"/>
            </w:tcBorders>
            <w:shd w:val="clear" w:color="auto" w:fill="BFBFBF"/>
            <w:hideMark/>
          </w:tcPr>
          <w:p w14:paraId="03132079"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ID</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14:paraId="0FD16241"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Označení</w:t>
            </w:r>
          </w:p>
        </w:tc>
        <w:tc>
          <w:tcPr>
            <w:tcW w:w="6044" w:type="dxa"/>
            <w:tcBorders>
              <w:top w:val="single" w:sz="4" w:space="0" w:color="auto"/>
              <w:left w:val="single" w:sz="4" w:space="0" w:color="auto"/>
              <w:bottom w:val="single" w:sz="4" w:space="0" w:color="auto"/>
              <w:right w:val="single" w:sz="4" w:space="0" w:color="auto"/>
            </w:tcBorders>
            <w:shd w:val="clear" w:color="auto" w:fill="BFBFBF"/>
            <w:hideMark/>
          </w:tcPr>
          <w:p w14:paraId="6EB3161A"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Znění požadavku</w:t>
            </w:r>
          </w:p>
        </w:tc>
      </w:tr>
      <w:tr w:rsidR="00073F68" w:rsidRPr="00073F68" w14:paraId="3B7ECED4" w14:textId="77777777" w:rsidTr="00A51A34">
        <w:tc>
          <w:tcPr>
            <w:tcW w:w="562" w:type="dxa"/>
            <w:tcBorders>
              <w:top w:val="single" w:sz="4" w:space="0" w:color="auto"/>
              <w:left w:val="single" w:sz="4" w:space="0" w:color="auto"/>
              <w:bottom w:val="single" w:sz="4" w:space="0" w:color="auto"/>
              <w:right w:val="single" w:sz="4" w:space="0" w:color="auto"/>
            </w:tcBorders>
            <w:hideMark/>
          </w:tcPr>
          <w:p w14:paraId="7EA28327"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P-1</w:t>
            </w:r>
          </w:p>
        </w:tc>
        <w:tc>
          <w:tcPr>
            <w:tcW w:w="2410" w:type="dxa"/>
            <w:tcBorders>
              <w:top w:val="single" w:sz="4" w:space="0" w:color="auto"/>
              <w:left w:val="single" w:sz="4" w:space="0" w:color="auto"/>
              <w:bottom w:val="single" w:sz="4" w:space="0" w:color="auto"/>
              <w:right w:val="single" w:sz="4" w:space="0" w:color="auto"/>
            </w:tcBorders>
            <w:hideMark/>
          </w:tcPr>
          <w:p w14:paraId="3B8E754A"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HW infrastruktura</w:t>
            </w:r>
          </w:p>
        </w:tc>
        <w:tc>
          <w:tcPr>
            <w:tcW w:w="6044" w:type="dxa"/>
            <w:tcBorders>
              <w:top w:val="single" w:sz="4" w:space="0" w:color="auto"/>
              <w:left w:val="single" w:sz="4" w:space="0" w:color="auto"/>
              <w:bottom w:val="single" w:sz="4" w:space="0" w:color="auto"/>
              <w:right w:val="single" w:sz="4" w:space="0" w:color="auto"/>
            </w:tcBorders>
            <w:hideMark/>
          </w:tcPr>
          <w:p w14:paraId="633676F7" w14:textId="11A8891F"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Dodavatel bude využívat HW infrastrukturu zajištěnou MZe. Nedostupnosti či výpadky HW infrastruktury nejdou k tíži Dodavatele a</w:t>
            </w:r>
            <w:r w:rsidR="00E812F7">
              <w:t> </w:t>
            </w:r>
            <w:r w:rsidRPr="00073F68">
              <w:rPr>
                <w:rFonts w:ascii="Calibri" w:eastAsia="Times New Roman" w:hAnsi="Calibri" w:cs="Calibri"/>
                <w:sz w:val="20"/>
                <w:szCs w:val="20"/>
                <w:lang w:eastAsia="cs-CZ"/>
              </w:rPr>
              <w:t>je na ně nahlíženo jako na výpadek či nedostupnost prvků ve správě 3. stran.</w:t>
            </w:r>
          </w:p>
        </w:tc>
      </w:tr>
      <w:tr w:rsidR="00073F68" w:rsidRPr="00073F68" w14:paraId="4153FE20" w14:textId="77777777" w:rsidTr="00A51A34">
        <w:tc>
          <w:tcPr>
            <w:tcW w:w="562" w:type="dxa"/>
            <w:tcBorders>
              <w:top w:val="single" w:sz="4" w:space="0" w:color="auto"/>
              <w:left w:val="single" w:sz="4" w:space="0" w:color="auto"/>
              <w:bottom w:val="single" w:sz="4" w:space="0" w:color="auto"/>
              <w:right w:val="single" w:sz="4" w:space="0" w:color="auto"/>
            </w:tcBorders>
            <w:hideMark/>
          </w:tcPr>
          <w:p w14:paraId="0AD1607A"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P-2</w:t>
            </w:r>
          </w:p>
        </w:tc>
        <w:tc>
          <w:tcPr>
            <w:tcW w:w="2410" w:type="dxa"/>
            <w:tcBorders>
              <w:top w:val="single" w:sz="4" w:space="0" w:color="auto"/>
              <w:left w:val="single" w:sz="4" w:space="0" w:color="auto"/>
              <w:bottom w:val="single" w:sz="4" w:space="0" w:color="auto"/>
              <w:right w:val="single" w:sz="4" w:space="0" w:color="auto"/>
            </w:tcBorders>
            <w:hideMark/>
          </w:tcPr>
          <w:p w14:paraId="1D6EEA69"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Metodická úroveň zajišťování služeb</w:t>
            </w:r>
          </w:p>
        </w:tc>
        <w:tc>
          <w:tcPr>
            <w:tcW w:w="6044" w:type="dxa"/>
            <w:tcBorders>
              <w:top w:val="single" w:sz="4" w:space="0" w:color="auto"/>
              <w:left w:val="single" w:sz="4" w:space="0" w:color="auto"/>
              <w:bottom w:val="single" w:sz="4" w:space="0" w:color="auto"/>
              <w:right w:val="single" w:sz="4" w:space="0" w:color="auto"/>
            </w:tcBorders>
            <w:hideMark/>
          </w:tcPr>
          <w:p w14:paraId="43237990"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Dodavatel zajistí Služby s fixním plněním v souladu s metodikou ITIL v3 nebo v4. Dodavatel je povinen zpracovat a předat Objednateli ke schválení metodiku zajišťování provozních služeb. Schválení metodiky služby MZe je nutnou podmínkou pro její zahájení/provádění. </w:t>
            </w:r>
          </w:p>
          <w:p w14:paraId="42FB64BA"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Dodavatel je oprávněn v průběhu plnění služeb navrhovat úpravy schválené metodiky. Až do jejich akceptace MZe je však povinen provádět služby výhradně v souladu se schválenou metodikou. Výjimkou je pouze situace, kdy by byl ohrožen řádný provoz řešení. Takovýto případ musí Dodavatel zpětně zadokumentovat a předložit MZe spolu s návrhem nápravných opatření.</w:t>
            </w:r>
          </w:p>
        </w:tc>
      </w:tr>
      <w:tr w:rsidR="00073F68" w:rsidRPr="00073F68" w14:paraId="66F187FD" w14:textId="77777777" w:rsidTr="00A51A34">
        <w:tc>
          <w:tcPr>
            <w:tcW w:w="562" w:type="dxa"/>
            <w:tcBorders>
              <w:top w:val="single" w:sz="4" w:space="0" w:color="auto"/>
              <w:left w:val="single" w:sz="4" w:space="0" w:color="auto"/>
              <w:bottom w:val="single" w:sz="4" w:space="0" w:color="auto"/>
              <w:right w:val="single" w:sz="4" w:space="0" w:color="auto"/>
            </w:tcBorders>
            <w:hideMark/>
          </w:tcPr>
          <w:p w14:paraId="4E48E133"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P-3</w:t>
            </w:r>
          </w:p>
        </w:tc>
        <w:tc>
          <w:tcPr>
            <w:tcW w:w="2410" w:type="dxa"/>
            <w:tcBorders>
              <w:top w:val="single" w:sz="4" w:space="0" w:color="auto"/>
              <w:left w:val="single" w:sz="4" w:space="0" w:color="auto"/>
              <w:bottom w:val="single" w:sz="4" w:space="0" w:color="auto"/>
              <w:right w:val="single" w:sz="4" w:space="0" w:color="auto"/>
            </w:tcBorders>
            <w:hideMark/>
          </w:tcPr>
          <w:p w14:paraId="5CF4379E"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Součinnost se subjekty 3. stran</w:t>
            </w:r>
          </w:p>
        </w:tc>
        <w:tc>
          <w:tcPr>
            <w:tcW w:w="6044" w:type="dxa"/>
            <w:tcBorders>
              <w:top w:val="single" w:sz="4" w:space="0" w:color="auto"/>
              <w:left w:val="single" w:sz="4" w:space="0" w:color="auto"/>
              <w:bottom w:val="single" w:sz="4" w:space="0" w:color="auto"/>
              <w:right w:val="single" w:sz="4" w:space="0" w:color="auto"/>
            </w:tcBorders>
            <w:hideMark/>
          </w:tcPr>
          <w:p w14:paraId="20069D4A"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Dodavatel odpovídá pouze za Služby a činnosti definované zadáním. Při plnění Služeb je v definovaném rozsahu povinen využívat či řídit součinnost s ostatními subjekty podílejícími se na zajištění řádného provozu (např. subjekty zajišťujícími technickou podporu SW technologií).</w:t>
            </w:r>
          </w:p>
          <w:p w14:paraId="38CCE125"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Součinnost subjektů 3. stran čerpá Dodavatel přímo dle kontaktní matice předané a udržované MZe. Kontaktní matice obsahuje rovněž specifikaci všech parametrů ovlivňujících komunikaci (např. SLA parametry, formu komunikace …).   </w:t>
            </w:r>
          </w:p>
          <w:p w14:paraId="26E62A4D"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Pokud některý ze subjektů nedodržuje nastavené parametry součinnosti, je Dodavatel povinen o tomto bezprostředně vyrozumět MZe, nebo postupovat dle eskalačního scénáře, je-li pro danou situaci MZe stanoven.</w:t>
            </w:r>
          </w:p>
        </w:tc>
      </w:tr>
      <w:tr w:rsidR="00073F68" w:rsidRPr="00073F68" w14:paraId="394488A7" w14:textId="77777777" w:rsidTr="00A51A34">
        <w:tc>
          <w:tcPr>
            <w:tcW w:w="562" w:type="dxa"/>
            <w:tcBorders>
              <w:top w:val="single" w:sz="4" w:space="0" w:color="auto"/>
              <w:left w:val="single" w:sz="4" w:space="0" w:color="auto"/>
              <w:bottom w:val="single" w:sz="4" w:space="0" w:color="auto"/>
              <w:right w:val="single" w:sz="4" w:space="0" w:color="auto"/>
            </w:tcBorders>
            <w:hideMark/>
          </w:tcPr>
          <w:p w14:paraId="5AFAE1B4"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P-4</w:t>
            </w:r>
          </w:p>
        </w:tc>
        <w:tc>
          <w:tcPr>
            <w:tcW w:w="2410" w:type="dxa"/>
            <w:tcBorders>
              <w:top w:val="single" w:sz="4" w:space="0" w:color="auto"/>
              <w:left w:val="single" w:sz="4" w:space="0" w:color="auto"/>
              <w:bottom w:val="single" w:sz="4" w:space="0" w:color="auto"/>
              <w:right w:val="single" w:sz="4" w:space="0" w:color="auto"/>
            </w:tcBorders>
            <w:hideMark/>
          </w:tcPr>
          <w:p w14:paraId="65B1ACB3"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Zaznamenávání úkonů</w:t>
            </w:r>
          </w:p>
        </w:tc>
        <w:tc>
          <w:tcPr>
            <w:tcW w:w="6044" w:type="dxa"/>
            <w:tcBorders>
              <w:top w:val="single" w:sz="4" w:space="0" w:color="auto"/>
              <w:left w:val="single" w:sz="4" w:space="0" w:color="auto"/>
              <w:bottom w:val="single" w:sz="4" w:space="0" w:color="auto"/>
              <w:right w:val="single" w:sz="4" w:space="0" w:color="auto"/>
            </w:tcBorders>
            <w:hideMark/>
          </w:tcPr>
          <w:p w14:paraId="6C3B47F6"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Každý úkon (automatický i manuálně provedený) musí být neprodleně zaznamenán v nástroji ServiceDesk. Úkon, který není v ServiceDesk zaznamenán, není považován za provedený. Výjimkou je pouze situace při výpadku nástroje ServiceDesk, pro kterou musí mít Dodavatel připraven MZe schválený scénář dokumentace provozních úkonů.</w:t>
            </w:r>
          </w:p>
        </w:tc>
      </w:tr>
      <w:tr w:rsidR="00073F68" w:rsidRPr="00073F68" w14:paraId="7F68BD64" w14:textId="77777777" w:rsidTr="00A51A34">
        <w:tc>
          <w:tcPr>
            <w:tcW w:w="562" w:type="dxa"/>
            <w:tcBorders>
              <w:top w:val="single" w:sz="4" w:space="0" w:color="auto"/>
              <w:left w:val="single" w:sz="4" w:space="0" w:color="auto"/>
              <w:bottom w:val="single" w:sz="4" w:space="0" w:color="auto"/>
              <w:right w:val="single" w:sz="4" w:space="0" w:color="auto"/>
            </w:tcBorders>
            <w:hideMark/>
          </w:tcPr>
          <w:p w14:paraId="153B31E2"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P-5</w:t>
            </w:r>
          </w:p>
        </w:tc>
        <w:tc>
          <w:tcPr>
            <w:tcW w:w="2410" w:type="dxa"/>
            <w:tcBorders>
              <w:top w:val="single" w:sz="4" w:space="0" w:color="auto"/>
              <w:left w:val="single" w:sz="4" w:space="0" w:color="auto"/>
              <w:bottom w:val="single" w:sz="4" w:space="0" w:color="auto"/>
              <w:right w:val="single" w:sz="4" w:space="0" w:color="auto"/>
            </w:tcBorders>
            <w:hideMark/>
          </w:tcPr>
          <w:p w14:paraId="1AF55BF5"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Informování o provozu</w:t>
            </w:r>
          </w:p>
        </w:tc>
        <w:tc>
          <w:tcPr>
            <w:tcW w:w="6044" w:type="dxa"/>
            <w:tcBorders>
              <w:top w:val="single" w:sz="4" w:space="0" w:color="auto"/>
              <w:left w:val="single" w:sz="4" w:space="0" w:color="auto"/>
              <w:bottom w:val="single" w:sz="4" w:space="0" w:color="auto"/>
              <w:right w:val="single" w:sz="4" w:space="0" w:color="auto"/>
            </w:tcBorders>
            <w:hideMark/>
          </w:tcPr>
          <w:p w14:paraId="51D589F7"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Informace o výkonu Dodavatele a dostupnosti Služeb jsou MZe přístupné v reálném čase prostřednictvím nástroje ServiceDesk, resp. monitorovacích nástrojů.</w:t>
            </w:r>
          </w:p>
          <w:p w14:paraId="081A98E8"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Za informování uživatelů je odpovědný Dodavatel, který tak v rámci zajišťování Služeb informuje uživatele o všech skutečnostech (výpadky, omezení, servisní okna, aktualizace atd.), které mají dopad na jejich užívání.  </w:t>
            </w:r>
          </w:p>
        </w:tc>
      </w:tr>
      <w:tr w:rsidR="00073F68" w:rsidRPr="00073F68" w14:paraId="031ED730" w14:textId="77777777" w:rsidTr="00A51A34">
        <w:tc>
          <w:tcPr>
            <w:tcW w:w="562" w:type="dxa"/>
            <w:tcBorders>
              <w:top w:val="single" w:sz="4" w:space="0" w:color="auto"/>
              <w:left w:val="single" w:sz="4" w:space="0" w:color="auto"/>
              <w:bottom w:val="single" w:sz="4" w:space="0" w:color="auto"/>
              <w:right w:val="single" w:sz="4" w:space="0" w:color="auto"/>
            </w:tcBorders>
            <w:hideMark/>
          </w:tcPr>
          <w:p w14:paraId="70369F9C"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P-6</w:t>
            </w:r>
          </w:p>
        </w:tc>
        <w:tc>
          <w:tcPr>
            <w:tcW w:w="2410" w:type="dxa"/>
            <w:tcBorders>
              <w:top w:val="single" w:sz="4" w:space="0" w:color="auto"/>
              <w:left w:val="single" w:sz="4" w:space="0" w:color="auto"/>
              <w:bottom w:val="single" w:sz="4" w:space="0" w:color="auto"/>
              <w:right w:val="single" w:sz="4" w:space="0" w:color="auto"/>
            </w:tcBorders>
            <w:hideMark/>
          </w:tcPr>
          <w:p w14:paraId="7A960E4B"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Automatizace provozních úkonů</w:t>
            </w:r>
          </w:p>
        </w:tc>
        <w:tc>
          <w:tcPr>
            <w:tcW w:w="6044" w:type="dxa"/>
            <w:tcBorders>
              <w:top w:val="single" w:sz="4" w:space="0" w:color="auto"/>
              <w:left w:val="single" w:sz="4" w:space="0" w:color="auto"/>
              <w:bottom w:val="single" w:sz="4" w:space="0" w:color="auto"/>
              <w:right w:val="single" w:sz="4" w:space="0" w:color="auto"/>
            </w:tcBorders>
            <w:hideMark/>
          </w:tcPr>
          <w:p w14:paraId="69AF3F5E"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Pokud je možné kteroukoliv činnost automatizovat, musí Dodavatel zpracovat návrh požadavku na změnu.</w:t>
            </w:r>
          </w:p>
        </w:tc>
      </w:tr>
      <w:tr w:rsidR="00073F68" w:rsidRPr="00073F68" w14:paraId="2023EF36" w14:textId="77777777" w:rsidTr="00A51A34">
        <w:tc>
          <w:tcPr>
            <w:tcW w:w="562" w:type="dxa"/>
            <w:tcBorders>
              <w:top w:val="single" w:sz="4" w:space="0" w:color="auto"/>
              <w:left w:val="single" w:sz="4" w:space="0" w:color="auto"/>
              <w:bottom w:val="single" w:sz="4" w:space="0" w:color="auto"/>
              <w:right w:val="single" w:sz="4" w:space="0" w:color="auto"/>
            </w:tcBorders>
            <w:hideMark/>
          </w:tcPr>
          <w:p w14:paraId="5131FE57"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P-7</w:t>
            </w:r>
          </w:p>
        </w:tc>
        <w:tc>
          <w:tcPr>
            <w:tcW w:w="2410" w:type="dxa"/>
            <w:tcBorders>
              <w:top w:val="single" w:sz="4" w:space="0" w:color="auto"/>
              <w:left w:val="single" w:sz="4" w:space="0" w:color="auto"/>
              <w:bottom w:val="single" w:sz="4" w:space="0" w:color="auto"/>
              <w:right w:val="single" w:sz="4" w:space="0" w:color="auto"/>
            </w:tcBorders>
            <w:hideMark/>
          </w:tcPr>
          <w:p w14:paraId="05F72867"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Neprodlené zajištění</w:t>
            </w:r>
          </w:p>
        </w:tc>
        <w:tc>
          <w:tcPr>
            <w:tcW w:w="6044" w:type="dxa"/>
            <w:tcBorders>
              <w:top w:val="single" w:sz="4" w:space="0" w:color="auto"/>
              <w:left w:val="single" w:sz="4" w:space="0" w:color="auto"/>
              <w:bottom w:val="single" w:sz="4" w:space="0" w:color="auto"/>
              <w:right w:val="single" w:sz="4" w:space="0" w:color="auto"/>
            </w:tcBorders>
            <w:hideMark/>
          </w:tcPr>
          <w:p w14:paraId="75D5A4E6"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Dodavatel neprodleně provede = Dodavatel bez zbytečného odkladu, nebo ve stanovené lhůtě (je-li definována) zajistí v rámci vymezeného okna dostupnosti služby provedení.</w:t>
            </w:r>
          </w:p>
        </w:tc>
      </w:tr>
      <w:tr w:rsidR="00073F68" w:rsidRPr="00073F68" w14:paraId="1707BC42" w14:textId="77777777" w:rsidTr="00A51A34">
        <w:tc>
          <w:tcPr>
            <w:tcW w:w="562" w:type="dxa"/>
            <w:tcBorders>
              <w:top w:val="single" w:sz="4" w:space="0" w:color="auto"/>
              <w:left w:val="single" w:sz="4" w:space="0" w:color="auto"/>
              <w:bottom w:val="single" w:sz="4" w:space="0" w:color="auto"/>
              <w:right w:val="single" w:sz="4" w:space="0" w:color="auto"/>
            </w:tcBorders>
            <w:hideMark/>
          </w:tcPr>
          <w:p w14:paraId="1D9CB46D"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P-8</w:t>
            </w:r>
          </w:p>
        </w:tc>
        <w:tc>
          <w:tcPr>
            <w:tcW w:w="2410" w:type="dxa"/>
            <w:tcBorders>
              <w:top w:val="single" w:sz="4" w:space="0" w:color="auto"/>
              <w:left w:val="single" w:sz="4" w:space="0" w:color="auto"/>
              <w:bottom w:val="single" w:sz="4" w:space="0" w:color="auto"/>
              <w:right w:val="single" w:sz="4" w:space="0" w:color="auto"/>
            </w:tcBorders>
            <w:hideMark/>
          </w:tcPr>
          <w:p w14:paraId="1FC269DB"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Období pro poskytování služeb</w:t>
            </w:r>
          </w:p>
        </w:tc>
        <w:tc>
          <w:tcPr>
            <w:tcW w:w="6044" w:type="dxa"/>
            <w:tcBorders>
              <w:top w:val="single" w:sz="4" w:space="0" w:color="auto"/>
              <w:left w:val="single" w:sz="4" w:space="0" w:color="auto"/>
              <w:bottom w:val="single" w:sz="4" w:space="0" w:color="auto"/>
              <w:right w:val="single" w:sz="4" w:space="0" w:color="auto"/>
            </w:tcBorders>
            <w:hideMark/>
          </w:tcPr>
          <w:p w14:paraId="0063A924"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Pokud je se službou spojena časová lhůta, počítá se pouze v časovém období, kdy je poskytována. </w:t>
            </w:r>
          </w:p>
          <w:p w14:paraId="0A5C6E7F"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S ohledem na ekonomičnost a povahu cílové služby je období pro poskytování služeb vhodné nastavit pro časové okno 8:00-18:00. </w:t>
            </w:r>
          </w:p>
        </w:tc>
      </w:tr>
      <w:tr w:rsidR="00073F68" w:rsidRPr="00073F68" w14:paraId="0F933C0E" w14:textId="77777777" w:rsidTr="00A51A34">
        <w:tc>
          <w:tcPr>
            <w:tcW w:w="562" w:type="dxa"/>
            <w:tcBorders>
              <w:top w:val="single" w:sz="4" w:space="0" w:color="auto"/>
              <w:left w:val="single" w:sz="4" w:space="0" w:color="auto"/>
              <w:bottom w:val="single" w:sz="4" w:space="0" w:color="auto"/>
              <w:right w:val="single" w:sz="4" w:space="0" w:color="auto"/>
            </w:tcBorders>
            <w:hideMark/>
          </w:tcPr>
          <w:p w14:paraId="1ECDE1B9"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P-9</w:t>
            </w:r>
          </w:p>
        </w:tc>
        <w:tc>
          <w:tcPr>
            <w:tcW w:w="2410" w:type="dxa"/>
            <w:tcBorders>
              <w:top w:val="single" w:sz="4" w:space="0" w:color="auto"/>
              <w:left w:val="single" w:sz="4" w:space="0" w:color="auto"/>
              <w:bottom w:val="single" w:sz="4" w:space="0" w:color="auto"/>
              <w:right w:val="single" w:sz="4" w:space="0" w:color="auto"/>
            </w:tcBorders>
            <w:hideMark/>
          </w:tcPr>
          <w:p w14:paraId="5B5931D0"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Klasifikace vad či nestandardních a chybových stavů</w:t>
            </w:r>
          </w:p>
        </w:tc>
        <w:tc>
          <w:tcPr>
            <w:tcW w:w="6044" w:type="dxa"/>
            <w:tcBorders>
              <w:top w:val="single" w:sz="4" w:space="0" w:color="auto"/>
              <w:left w:val="single" w:sz="4" w:space="0" w:color="auto"/>
              <w:bottom w:val="single" w:sz="4" w:space="0" w:color="auto"/>
              <w:right w:val="single" w:sz="4" w:space="0" w:color="auto"/>
            </w:tcBorders>
            <w:hideMark/>
          </w:tcPr>
          <w:p w14:paraId="07D8D238"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Kategorie A – chyba/stav způsobující nedostupnost služby či její části vůči koncovým uživatelům, případně způsobující nefunkčnost služby či její části v souladu se zadáním</w:t>
            </w:r>
          </w:p>
          <w:p w14:paraId="24055B74"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Kategorie B – chyba/stav způsobující omezení služby či její části vůči koncovým uživatelům </w:t>
            </w:r>
          </w:p>
          <w:p w14:paraId="7C9231F3"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Kategorie C – ostatní</w:t>
            </w:r>
          </w:p>
        </w:tc>
      </w:tr>
    </w:tbl>
    <w:p w14:paraId="1E739378" w14:textId="77777777" w:rsidR="00073F68" w:rsidRPr="00073F68" w:rsidRDefault="00073F68" w:rsidP="00073F68">
      <w:pPr>
        <w:jc w:val="left"/>
        <w:rPr>
          <w:rFonts w:ascii="Times New Roman" w:eastAsia="Times New Roman" w:hAnsi="Times New Roman" w:cs="Times New Roman"/>
          <w:sz w:val="24"/>
          <w:szCs w:val="21"/>
          <w:lang w:eastAsia="cs-CZ"/>
        </w:rPr>
      </w:pPr>
    </w:p>
    <w:p w14:paraId="52ED26C7"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Vymezení Služeb je zpracováno v členění:</w:t>
      </w:r>
    </w:p>
    <w:p w14:paraId="6EF5855E" w14:textId="77777777" w:rsidR="00073F68" w:rsidRPr="00073F68" w:rsidRDefault="00073F68" w:rsidP="003B25DA">
      <w:pPr>
        <w:numPr>
          <w:ilvl w:val="0"/>
          <w:numId w:val="63"/>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Popis služby – základní charakteristika a věcné vymezení předmětu služby</w:t>
      </w:r>
    </w:p>
    <w:p w14:paraId="5C0A68A0" w14:textId="77777777" w:rsidR="00073F68" w:rsidRPr="00073F68" w:rsidRDefault="00073F68" w:rsidP="003B25DA">
      <w:pPr>
        <w:numPr>
          <w:ilvl w:val="0"/>
          <w:numId w:val="63"/>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Položka služby – jednotková položka provádění služby (pro potřeby ocenění služby)</w:t>
      </w:r>
    </w:p>
    <w:p w14:paraId="165C972C" w14:textId="77777777" w:rsidR="00073F68" w:rsidRPr="00073F68" w:rsidRDefault="00073F68" w:rsidP="003B25DA">
      <w:pPr>
        <w:numPr>
          <w:ilvl w:val="0"/>
          <w:numId w:val="63"/>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Metriky služby – s ohledem na povahu řešení navržené SLA parametry spojené se zajišťováním služby</w:t>
      </w:r>
    </w:p>
    <w:p w14:paraId="79202CAD" w14:textId="77777777" w:rsidR="00073F68" w:rsidRPr="00073F68" w:rsidRDefault="00073F68" w:rsidP="00073F68">
      <w:pPr>
        <w:spacing w:after="80"/>
        <w:jc w:val="left"/>
        <w:rPr>
          <w:rFonts w:ascii="Times New Roman" w:eastAsia="Times New Roman" w:hAnsi="Times New Roman" w:cs="Aptos"/>
          <w:sz w:val="24"/>
          <w:lang w:eastAsia="cs-CZ"/>
        </w:rPr>
      </w:pPr>
    </w:p>
    <w:p w14:paraId="625EE3CE" w14:textId="77777777" w:rsidR="00073F68" w:rsidRPr="00073F68" w:rsidRDefault="00073F68" w:rsidP="00073F68">
      <w:pPr>
        <w:keepNext/>
        <w:keepLines/>
        <w:spacing w:after="200"/>
        <w:jc w:val="left"/>
        <w:outlineLvl w:val="1"/>
        <w:rPr>
          <w:rFonts w:ascii="Aptos" w:eastAsia="Yu Gothic Light" w:hAnsi="Aptos" w:cs="Aptos"/>
          <w:color w:val="000000"/>
          <w:sz w:val="26"/>
          <w:szCs w:val="26"/>
          <w:lang w:eastAsia="cs-CZ"/>
        </w:rPr>
      </w:pPr>
      <w:bookmarkStart w:id="275" w:name="_Toc89965253"/>
      <w:bookmarkStart w:id="276" w:name="_Toc116401755"/>
      <w:bookmarkStart w:id="277" w:name="_Toc118833274"/>
      <w:r w:rsidRPr="00073F68">
        <w:rPr>
          <w:rFonts w:ascii="Aptos" w:eastAsia="Yu Gothic Light" w:hAnsi="Aptos" w:cs="Aptos"/>
          <w:color w:val="000000"/>
          <w:sz w:val="26"/>
          <w:szCs w:val="26"/>
          <w:lang w:eastAsia="cs-CZ"/>
        </w:rPr>
        <w:t>Služby s fixním plněním</w:t>
      </w:r>
      <w:bookmarkEnd w:id="275"/>
      <w:bookmarkEnd w:id="276"/>
      <w:bookmarkEnd w:id="277"/>
    </w:p>
    <w:p w14:paraId="6D563285" w14:textId="77777777" w:rsidR="00073F68" w:rsidRPr="00073F68" w:rsidRDefault="00073F68" w:rsidP="00073F68">
      <w:pPr>
        <w:keepNext/>
        <w:keepLines/>
        <w:jc w:val="left"/>
        <w:outlineLvl w:val="2"/>
        <w:rPr>
          <w:rFonts w:ascii="Aptos" w:eastAsia="Yu Gothic Light" w:hAnsi="Aptos" w:cs="Aptos"/>
          <w:sz w:val="24"/>
          <w:lang w:eastAsia="cs-CZ"/>
        </w:rPr>
      </w:pPr>
      <w:bookmarkStart w:id="278" w:name="_Toc89965254"/>
      <w:bookmarkStart w:id="279" w:name="_Toc116401756"/>
      <w:r w:rsidRPr="00073F68">
        <w:rPr>
          <w:rFonts w:ascii="Aptos" w:eastAsia="Yu Gothic Light" w:hAnsi="Aptos" w:cs="Aptos"/>
          <w:sz w:val="24"/>
          <w:lang w:eastAsia="cs-CZ"/>
        </w:rPr>
        <w:t>SF1 Služby řádného provozu</w:t>
      </w:r>
      <w:bookmarkEnd w:id="278"/>
      <w:bookmarkEnd w:id="279"/>
    </w:p>
    <w:p w14:paraId="1EDD0C9C"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Popis služby</w:t>
      </w:r>
    </w:p>
    <w:p w14:paraId="21396C8E"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Zajištění řádného provozu aplikačních prvků řešení a middleware v souladu s provozní dokumentací ITSM platformy. </w:t>
      </w:r>
    </w:p>
    <w:p w14:paraId="330639AF"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Provozní dokumentace musí být vytvořena a udržována v souladu s pokyny a provozními manuály výrobců použitých infrastrukturních prvků, Dodavatele ITSM platformy a související platnou legislativou, zejména pak zákonem č. 365/2000 Sb., o informačních systémech veřejné správy a o změně některých dalších zákonů, ve znění pozdějších předpisů.</w:t>
      </w:r>
    </w:p>
    <w:p w14:paraId="10DFCDF6"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Služba zahrnuje:</w:t>
      </w:r>
    </w:p>
    <w:p w14:paraId="74ED129B" w14:textId="77777777" w:rsidR="00073F68" w:rsidRPr="00073F68" w:rsidRDefault="00073F68" w:rsidP="003B25DA">
      <w:pPr>
        <w:numPr>
          <w:ilvl w:val="0"/>
          <w:numId w:val="56"/>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provádění profylaxe a provozních úkonů spojených se zajištěním řádného provozu,</w:t>
      </w:r>
    </w:p>
    <w:p w14:paraId="45EFC602" w14:textId="77777777" w:rsidR="00073F68" w:rsidRPr="00073F68" w:rsidRDefault="00073F68" w:rsidP="003B25DA">
      <w:pPr>
        <w:numPr>
          <w:ilvl w:val="0"/>
          <w:numId w:val="56"/>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měření kvality a dostupnosti služeb a iniciování korektivních a preventivních služeb podpory v případě detekce stavu, který je spouštěčem těchto služeb, nebo služeb souvisejících se zajištěním řádného chodu řešení zajišťovaných subjekty 3. stran či Objednatelem,</w:t>
      </w:r>
    </w:p>
    <w:p w14:paraId="1A8C24C1" w14:textId="77777777" w:rsidR="00073F68" w:rsidRPr="00073F68" w:rsidRDefault="00073F68" w:rsidP="003B25DA">
      <w:pPr>
        <w:numPr>
          <w:ilvl w:val="0"/>
          <w:numId w:val="56"/>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správa certifikátů,</w:t>
      </w:r>
    </w:p>
    <w:p w14:paraId="0D6AB46B" w14:textId="77777777" w:rsidR="00073F68" w:rsidRPr="00073F68" w:rsidRDefault="00073F68" w:rsidP="003B25DA">
      <w:pPr>
        <w:numPr>
          <w:ilvl w:val="0"/>
          <w:numId w:val="56"/>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provádění drobných údržbových prací nutných k zajištění bezproblémového chodu systému,</w:t>
      </w:r>
    </w:p>
    <w:p w14:paraId="5198181B" w14:textId="77777777" w:rsidR="00073F68" w:rsidRPr="00073F68" w:rsidRDefault="00073F68" w:rsidP="003B25DA">
      <w:pPr>
        <w:numPr>
          <w:ilvl w:val="0"/>
          <w:numId w:val="56"/>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kontrola, analýza a instalace patchů, hotfixů, service packů a dalších opravných balíků výrobců infrastrukturních prvků,</w:t>
      </w:r>
    </w:p>
    <w:p w14:paraId="52E1963B" w14:textId="77777777" w:rsidR="00073F68" w:rsidRPr="00073F68" w:rsidRDefault="00073F68" w:rsidP="003B25DA">
      <w:pPr>
        <w:numPr>
          <w:ilvl w:val="0"/>
          <w:numId w:val="56"/>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aktualizace provozní dokumentace,</w:t>
      </w:r>
    </w:p>
    <w:p w14:paraId="334D27C8" w14:textId="77777777" w:rsidR="00073F68" w:rsidRPr="00073F68" w:rsidRDefault="00073F68" w:rsidP="003B25DA">
      <w:pPr>
        <w:numPr>
          <w:ilvl w:val="0"/>
          <w:numId w:val="56"/>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zajištění podpory/maintenance výrobce pro všechny software komponenty využité v řešení na minimálně celé období platností této Smlouvy s výjimkou licencí zajišťovaných Objednatelem. </w:t>
      </w:r>
    </w:p>
    <w:p w14:paraId="31FBEF09"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Položka služby</w:t>
      </w:r>
    </w:p>
    <w:p w14:paraId="290DFBC5"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1 měsíc alokované kapacity IT specialistů zajišťujících služby pro jednotlivé části infrastruktury řešení v působnosti Dodavatele </w:t>
      </w:r>
    </w:p>
    <w:p w14:paraId="188083B2"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Metriky služby (SLA)</w:t>
      </w:r>
    </w:p>
    <w:p w14:paraId="1548EFF3"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Dostupnost řešení měřená v pracovní dny v době 8:00-18:00 – 99,5%.</w:t>
      </w:r>
    </w:p>
    <w:p w14:paraId="2A29FE2B"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Správa certifikátů, provádění profylaxe a provozních úkonů spojených se zajištěním řádného provozu – ve lhůtě stanovené provozní dokumentací.</w:t>
      </w:r>
    </w:p>
    <w:p w14:paraId="280876A3"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Vyhodnocení identifikované odchylky v kvalitě a dostupnosti služeb, posouzení dopadu na provoz:</w:t>
      </w:r>
    </w:p>
    <w:p w14:paraId="67BC1BD6" w14:textId="77777777" w:rsidR="00073F68" w:rsidRPr="00073F68" w:rsidRDefault="00073F68" w:rsidP="003B25DA">
      <w:pPr>
        <w:numPr>
          <w:ilvl w:val="0"/>
          <w:numId w:val="57"/>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zahájení vyhodnocení od detekce odchylky – 1 hod</w:t>
      </w:r>
    </w:p>
    <w:p w14:paraId="3684CBAA" w14:textId="77777777" w:rsidR="00073F68" w:rsidRPr="00073F68" w:rsidRDefault="00073F68" w:rsidP="003B25DA">
      <w:pPr>
        <w:numPr>
          <w:ilvl w:val="0"/>
          <w:numId w:val="57"/>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vyhodnocení odchylky od její detekce a iniciace dalších kroků (tj. případné založení incidentu řešeného v rámci korektivních služeb podpory, nebo zadání požadavku na provozovatele infrastruktury, Objednatele či subjekty 3. stran) – 4 hod</w:t>
      </w:r>
    </w:p>
    <w:p w14:paraId="1F861A51"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Patche, hotfixy, service packy a další opravné balíky výrobců infrastrukturních prvků:</w:t>
      </w:r>
    </w:p>
    <w:p w14:paraId="76AC5BEE" w14:textId="77777777" w:rsidR="00073F68" w:rsidRPr="00073F68" w:rsidRDefault="00073F68" w:rsidP="003B25DA">
      <w:pPr>
        <w:numPr>
          <w:ilvl w:val="0"/>
          <w:numId w:val="58"/>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analýzu a návrh nasazení – 5 pracovních dnů od vydání</w:t>
      </w:r>
    </w:p>
    <w:p w14:paraId="4D4FB6BE" w14:textId="77777777" w:rsidR="00073F68" w:rsidRPr="00073F68" w:rsidRDefault="00073F68" w:rsidP="003B25DA">
      <w:pPr>
        <w:numPr>
          <w:ilvl w:val="0"/>
          <w:numId w:val="58"/>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Lhůta pro instalaci – 5 pracovních dnů od pokynu pro provedení instalace </w:t>
      </w:r>
    </w:p>
    <w:p w14:paraId="0622657A" w14:textId="77777777" w:rsidR="00073F68" w:rsidRPr="00073F68" w:rsidRDefault="00073F68" w:rsidP="00073F68">
      <w:pPr>
        <w:spacing w:after="80"/>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Aktualizace provozní dokumentace – do 5 pracovních dnů od identifikace potřeby (Objednatelem nebo Dodavatelem) provozní dokumentaci aktualizovat.</w:t>
      </w:r>
    </w:p>
    <w:p w14:paraId="709BB39D" w14:textId="77777777" w:rsidR="00073F68" w:rsidRPr="00073F68" w:rsidRDefault="00073F68" w:rsidP="00073F68">
      <w:pPr>
        <w:jc w:val="left"/>
        <w:rPr>
          <w:rFonts w:ascii="Times New Roman" w:eastAsia="Times New Roman" w:hAnsi="Times New Roman" w:cs="Aptos"/>
          <w:sz w:val="24"/>
          <w:lang w:eastAsia="cs-CZ"/>
        </w:rPr>
      </w:pPr>
    </w:p>
    <w:p w14:paraId="20467404" w14:textId="77777777" w:rsidR="00073F68" w:rsidRPr="00073F68" w:rsidRDefault="00073F68" w:rsidP="00073F68">
      <w:pPr>
        <w:keepNext/>
        <w:keepLines/>
        <w:jc w:val="left"/>
        <w:outlineLvl w:val="2"/>
        <w:rPr>
          <w:rFonts w:ascii="Aptos" w:eastAsia="Yu Gothic Light" w:hAnsi="Aptos" w:cs="Aptos"/>
          <w:sz w:val="24"/>
          <w:lang w:eastAsia="cs-CZ"/>
        </w:rPr>
      </w:pPr>
      <w:bookmarkStart w:id="280" w:name="_Toc89965255"/>
      <w:bookmarkStart w:id="281" w:name="_Toc116401757"/>
      <w:r w:rsidRPr="00073F68">
        <w:rPr>
          <w:rFonts w:ascii="Aptos" w:eastAsia="Yu Gothic Light" w:hAnsi="Aptos" w:cs="Aptos"/>
          <w:sz w:val="24"/>
          <w:lang w:eastAsia="cs-CZ"/>
        </w:rPr>
        <w:t>SF2 Korektivní služby podpory</w:t>
      </w:r>
      <w:bookmarkEnd w:id="280"/>
      <w:bookmarkEnd w:id="281"/>
    </w:p>
    <w:p w14:paraId="49DD792C"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Popis služby</w:t>
      </w:r>
    </w:p>
    <w:p w14:paraId="507E5DE8"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Reaktivní služba nápravy nestandardních či chybových stavů řešení. Korektivní služby jsou prováděny:</w:t>
      </w:r>
    </w:p>
    <w:p w14:paraId="1AE56DB7" w14:textId="77777777" w:rsidR="00073F68" w:rsidRPr="00073F68" w:rsidRDefault="00073F68" w:rsidP="003B25DA">
      <w:pPr>
        <w:numPr>
          <w:ilvl w:val="0"/>
          <w:numId w:val="4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na pokyn Objednatele v případě, že provozní informace či chování řešení indikují možné nedostatky nebo zhoršení jeho funkčních či vlastnostních charakteristik a požadavek byl zadán do ServiceDesk či nahlášen na uživatelskou podporu;</w:t>
      </w:r>
    </w:p>
    <w:p w14:paraId="6EAED68D" w14:textId="77777777" w:rsidR="00073F68" w:rsidRPr="00073F68" w:rsidRDefault="00073F68" w:rsidP="003B25DA">
      <w:pPr>
        <w:numPr>
          <w:ilvl w:val="0"/>
          <w:numId w:val="4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na pokyn uživatelů v případě, že chování řešení indikuje možné nedostatky nebo zhoršení jeho funkčních či vlastnostních charakteristik a požadavek byl zadán do ServiceDesk či nahlášen na uživatelskou podporu;</w:t>
      </w:r>
    </w:p>
    <w:p w14:paraId="4469CD98" w14:textId="77777777" w:rsidR="00073F68" w:rsidRPr="00073F68" w:rsidRDefault="00073F68" w:rsidP="003B25DA">
      <w:pPr>
        <w:numPr>
          <w:ilvl w:val="0"/>
          <w:numId w:val="42"/>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na základě nestandardních nebo od normálu se odchylujících provozních ukazatelů identifikovaných v rámci provozu či preventivních služeb podpory.</w:t>
      </w:r>
    </w:p>
    <w:p w14:paraId="2A010920"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Služba zahrnuje:</w:t>
      </w:r>
    </w:p>
    <w:p w14:paraId="04C7E05A" w14:textId="77777777" w:rsidR="00073F68" w:rsidRPr="00073F68" w:rsidRDefault="00073F68" w:rsidP="003B25DA">
      <w:pPr>
        <w:numPr>
          <w:ilvl w:val="0"/>
          <w:numId w:val="40"/>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analýzu a dodatečný monitoring nestandardních či chybových stavů, </w:t>
      </w:r>
    </w:p>
    <w:p w14:paraId="02F69A5E" w14:textId="77777777" w:rsidR="00073F68" w:rsidRPr="00073F68" w:rsidRDefault="00073F68" w:rsidP="003B25DA">
      <w:pPr>
        <w:numPr>
          <w:ilvl w:val="0"/>
          <w:numId w:val="40"/>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provozní a servisní zásah technika zahrnující zejména:</w:t>
      </w:r>
    </w:p>
    <w:p w14:paraId="498CA811" w14:textId="77777777" w:rsidR="00073F68" w:rsidRPr="00073F68" w:rsidRDefault="00073F68" w:rsidP="003B25DA">
      <w:pPr>
        <w:numPr>
          <w:ilvl w:val="1"/>
          <w:numId w:val="40"/>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opravu chyb aplikační části řešení,</w:t>
      </w:r>
    </w:p>
    <w:p w14:paraId="34187C8E" w14:textId="77777777" w:rsidR="00073F68" w:rsidRPr="00073F68" w:rsidRDefault="00073F68" w:rsidP="003B25DA">
      <w:pPr>
        <w:numPr>
          <w:ilvl w:val="1"/>
          <w:numId w:val="40"/>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opravu chyb či změnu konfigurace prvků infrastruktury v působnosti Dodavatele v souladu s pokyny technologických vendorů či subjektů zajišťujících 3. úroveň podpory, </w:t>
      </w:r>
    </w:p>
    <w:p w14:paraId="2A6F1F0A" w14:textId="77777777" w:rsidR="00073F68" w:rsidRPr="00073F68" w:rsidRDefault="00073F68" w:rsidP="003B25DA">
      <w:pPr>
        <w:numPr>
          <w:ilvl w:val="0"/>
          <w:numId w:val="40"/>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iniciaci provozního zásahu u provozovatele technologické infrastruktury,</w:t>
      </w:r>
    </w:p>
    <w:p w14:paraId="0406991B" w14:textId="77777777" w:rsidR="00073F68" w:rsidRPr="00073F68" w:rsidRDefault="00073F68" w:rsidP="003B25DA">
      <w:pPr>
        <w:numPr>
          <w:ilvl w:val="0"/>
          <w:numId w:val="40"/>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iniciaci součinnosti technologických vendorů a subjektů zajišťujících 3. úroveň podpory, komunikaci s těmito subjekty, </w:t>
      </w:r>
    </w:p>
    <w:p w14:paraId="0C2C4574" w14:textId="77777777" w:rsidR="00073F68" w:rsidRPr="00073F68" w:rsidRDefault="00073F68" w:rsidP="003B25DA">
      <w:pPr>
        <w:numPr>
          <w:ilvl w:val="0"/>
          <w:numId w:val="40"/>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podpora MZe v případě potřeby eskalace anomálie, nestandardního nebo chybového stavu vůči 3. stranám.</w:t>
      </w:r>
    </w:p>
    <w:p w14:paraId="19711FCD"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Položka služby</w:t>
      </w:r>
    </w:p>
    <w:p w14:paraId="23DDB8D7"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1 měsíc alokované kapacity IT specialistů zajišťujících služby pro jednotlivé části infrastruktury řešení v působnosti Dodavatele </w:t>
      </w:r>
    </w:p>
    <w:p w14:paraId="0C08E0E2"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Metriky služby (SLA)</w:t>
      </w:r>
    </w:p>
    <w:p w14:paraId="4BA7EA3C"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Lhůty pro incidenty vyžadující korektivní služby podpory:</w:t>
      </w:r>
    </w:p>
    <w:p w14:paraId="03D1D91E" w14:textId="77777777" w:rsidR="00073F68" w:rsidRPr="00073F68" w:rsidRDefault="00073F68" w:rsidP="003B25DA">
      <w:pPr>
        <w:numPr>
          <w:ilvl w:val="0"/>
          <w:numId w:val="59"/>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zahájení reakce na nestandardní či chybový stav – 1 hod</w:t>
      </w:r>
    </w:p>
    <w:p w14:paraId="2482F4CB" w14:textId="77777777" w:rsidR="00073F68" w:rsidRPr="00073F68" w:rsidRDefault="00073F68" w:rsidP="003B25DA">
      <w:pPr>
        <w:numPr>
          <w:ilvl w:val="0"/>
          <w:numId w:val="59"/>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informování uživatelů o nestandardním či chybovém stavu – 1 hod</w:t>
      </w:r>
    </w:p>
    <w:p w14:paraId="4EF5DF9E" w14:textId="77777777" w:rsidR="00073F68" w:rsidRPr="00073F68" w:rsidRDefault="00073F68" w:rsidP="003B25DA">
      <w:pPr>
        <w:numPr>
          <w:ilvl w:val="0"/>
          <w:numId w:val="59"/>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iniciaci součinnosti či iniciaci zásahu na straně Objednatele, provozovatele infrastruktury, technologických vendorů či subjektů zajišťujících 3. úroveň podpory – bez zbytečného prodlení po identifikaci potřeby této součinnosti</w:t>
      </w:r>
    </w:p>
    <w:p w14:paraId="4990A25D" w14:textId="77777777" w:rsidR="00073F68" w:rsidRPr="00073F68" w:rsidRDefault="00073F68" w:rsidP="003B25DA">
      <w:pPr>
        <w:numPr>
          <w:ilvl w:val="0"/>
          <w:numId w:val="59"/>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Lhůta pro poskytnutí informací na dotaz Objednatele, provozovatele infrastruktury, technologických vendorů či subjektů zajišťujících 3. úroveň podpory – 1 hod </w:t>
      </w:r>
    </w:p>
    <w:p w14:paraId="4CB1AE30" w14:textId="77777777" w:rsidR="00073F68" w:rsidRPr="00073F68" w:rsidRDefault="00073F68" w:rsidP="003B25DA">
      <w:pPr>
        <w:numPr>
          <w:ilvl w:val="0"/>
          <w:numId w:val="59"/>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odstranění nestandardního či chybového stavu:</w:t>
      </w:r>
    </w:p>
    <w:p w14:paraId="57745090" w14:textId="77777777" w:rsidR="00073F68" w:rsidRPr="00073F68" w:rsidRDefault="00073F68" w:rsidP="003B25DA">
      <w:pPr>
        <w:numPr>
          <w:ilvl w:val="1"/>
          <w:numId w:val="59"/>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Kategorie A – 8 hod </w:t>
      </w:r>
    </w:p>
    <w:p w14:paraId="24437816" w14:textId="77777777" w:rsidR="00073F68" w:rsidRPr="00073F68" w:rsidRDefault="00073F68" w:rsidP="003B25DA">
      <w:pPr>
        <w:numPr>
          <w:ilvl w:val="1"/>
          <w:numId w:val="59"/>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Kategorie B – 3 pracovní dny</w:t>
      </w:r>
    </w:p>
    <w:p w14:paraId="4B629A51" w14:textId="77777777" w:rsidR="00073F68" w:rsidRPr="00073F68" w:rsidRDefault="00073F68" w:rsidP="003B25DA">
      <w:pPr>
        <w:numPr>
          <w:ilvl w:val="1"/>
          <w:numId w:val="59"/>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Kategorie C – 5 pracovních dnů</w:t>
      </w:r>
    </w:p>
    <w:p w14:paraId="20C6E35A" w14:textId="77777777" w:rsidR="00073F68" w:rsidRPr="00073F68" w:rsidRDefault="00073F68" w:rsidP="003B25DA">
      <w:pPr>
        <w:numPr>
          <w:ilvl w:val="0"/>
          <w:numId w:val="59"/>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vyhodnocení příčin nestandardního či chybového stavu – 3 pracovní dny od odstranění nestandardního či chybového stavu</w:t>
      </w:r>
    </w:p>
    <w:p w14:paraId="090CC9F1"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Lhůty jsou, pokud není uvedeno jinak, počítány od přijetí incidentu.</w:t>
      </w:r>
    </w:p>
    <w:p w14:paraId="4AABD8A6"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Odstraněním nestandardního či chybového stavu se pro všechny kategorie vad rozumí nasazení opravy do produkčního prostředí. Do lhůty není započítávána doba, po kterou je na základě rozhodnutí MZe odloženo nasazení opravy do produkčního prostředí.</w:t>
      </w:r>
    </w:p>
    <w:p w14:paraId="3DA337B0" w14:textId="77777777" w:rsidR="00073F68" w:rsidRPr="00073F68" w:rsidRDefault="00073F68" w:rsidP="00073F68">
      <w:pPr>
        <w:jc w:val="left"/>
        <w:rPr>
          <w:rFonts w:ascii="Times New Roman" w:eastAsia="Times New Roman" w:hAnsi="Times New Roman" w:cs="Aptos"/>
          <w:sz w:val="24"/>
          <w:lang w:eastAsia="cs-CZ"/>
        </w:rPr>
      </w:pPr>
    </w:p>
    <w:p w14:paraId="399C3D8B" w14:textId="77777777" w:rsidR="00073F68" w:rsidRPr="00073F68" w:rsidRDefault="00073F68" w:rsidP="00073F68">
      <w:pPr>
        <w:keepNext/>
        <w:keepLines/>
        <w:jc w:val="left"/>
        <w:outlineLvl w:val="2"/>
        <w:rPr>
          <w:rFonts w:ascii="Aptos" w:eastAsia="Yu Gothic Light" w:hAnsi="Aptos" w:cs="Aptos"/>
          <w:sz w:val="24"/>
          <w:lang w:eastAsia="cs-CZ"/>
        </w:rPr>
      </w:pPr>
      <w:bookmarkStart w:id="282" w:name="_Toc89965256"/>
      <w:bookmarkStart w:id="283" w:name="_Toc116401758"/>
      <w:r w:rsidRPr="00073F68">
        <w:rPr>
          <w:rFonts w:ascii="Aptos" w:eastAsia="Yu Gothic Light" w:hAnsi="Aptos" w:cs="Aptos"/>
          <w:sz w:val="24"/>
          <w:lang w:eastAsia="cs-CZ"/>
        </w:rPr>
        <w:t>SF3 Preventivní služby podpory</w:t>
      </w:r>
      <w:bookmarkEnd w:id="282"/>
      <w:bookmarkEnd w:id="283"/>
    </w:p>
    <w:p w14:paraId="39F1D8D6"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Popis služby</w:t>
      </w:r>
    </w:p>
    <w:p w14:paraId="0E184D55"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Proaktivní podpora řádného provozu zaměřená na detekci problémů a provádění úkonů směřujících k proaktivnímu předcházení vzniku negativních provozních událostí či incidentů.</w:t>
      </w:r>
    </w:p>
    <w:p w14:paraId="555B6336"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Služba zahrnuje:</w:t>
      </w:r>
    </w:p>
    <w:p w14:paraId="2DF9E456" w14:textId="77777777" w:rsidR="00073F68" w:rsidRPr="00073F68" w:rsidRDefault="00073F68" w:rsidP="003B25DA">
      <w:pPr>
        <w:numPr>
          <w:ilvl w:val="0"/>
          <w:numId w:val="41"/>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vyhledání a identifikace rizikových míst v rámci aplikačního SW a informování Objednatele o možných krocích k nápravě,</w:t>
      </w:r>
    </w:p>
    <w:p w14:paraId="66B98949" w14:textId="77777777" w:rsidR="00073F68" w:rsidRPr="00073F68" w:rsidRDefault="00073F68" w:rsidP="003B25DA">
      <w:pPr>
        <w:numPr>
          <w:ilvl w:val="0"/>
          <w:numId w:val="41"/>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analýzu příčin událostí a incidentů,</w:t>
      </w:r>
    </w:p>
    <w:p w14:paraId="76D4B1BF" w14:textId="77777777" w:rsidR="00073F68" w:rsidRPr="00073F68" w:rsidRDefault="00073F68" w:rsidP="003B25DA">
      <w:pPr>
        <w:numPr>
          <w:ilvl w:val="0"/>
          <w:numId w:val="41"/>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analýzu logů a trendů,</w:t>
      </w:r>
    </w:p>
    <w:p w14:paraId="58B3F2BB" w14:textId="77777777" w:rsidR="00073F68" w:rsidRPr="00073F68" w:rsidRDefault="00073F68" w:rsidP="003B25DA">
      <w:pPr>
        <w:numPr>
          <w:ilvl w:val="0"/>
          <w:numId w:val="41"/>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návrh a realizaci změn vedoucích k optimalizaci fungování řešení,</w:t>
      </w:r>
    </w:p>
    <w:p w14:paraId="0A73E400" w14:textId="77777777" w:rsidR="00073F68" w:rsidRPr="00073F68" w:rsidRDefault="00073F68" w:rsidP="003B25DA">
      <w:pPr>
        <w:numPr>
          <w:ilvl w:val="0"/>
          <w:numId w:val="41"/>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návrh změn vedoucích k optimalizaci fungování infrastruktury,</w:t>
      </w:r>
    </w:p>
    <w:p w14:paraId="1AFE9557" w14:textId="77777777" w:rsidR="00073F68" w:rsidRPr="00073F68" w:rsidRDefault="00073F68" w:rsidP="003B25DA">
      <w:pPr>
        <w:numPr>
          <w:ilvl w:val="0"/>
          <w:numId w:val="41"/>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testování prvků řešení a infrastruktury,</w:t>
      </w:r>
    </w:p>
    <w:p w14:paraId="33B3ED11" w14:textId="77777777" w:rsidR="00073F68" w:rsidRPr="00073F68" w:rsidRDefault="00073F68" w:rsidP="003B25DA">
      <w:pPr>
        <w:numPr>
          <w:ilvl w:val="0"/>
          <w:numId w:val="41"/>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návrh a realizaci změn dokumentace.</w:t>
      </w:r>
    </w:p>
    <w:p w14:paraId="189A8370"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Činnosti budou prováděny na základě navrženého plánu i reaktivně v návaznosti na aktuální provozní události a incidenty.</w:t>
      </w:r>
    </w:p>
    <w:p w14:paraId="7AB1267E"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Položka služby</w:t>
      </w:r>
    </w:p>
    <w:p w14:paraId="791EA28F"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1 měsíc alokované kapacity IT specialistů zajišťujících služby pro jednotlivé části infrastruktury řešení v působnosti Dodavatele</w:t>
      </w:r>
    </w:p>
    <w:p w14:paraId="274F52A5"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Metriky služby (SLA)</w:t>
      </w:r>
    </w:p>
    <w:p w14:paraId="29223FD0" w14:textId="27DA0A2F"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zpracování plánů provádění preventivních služeb – 5 pracovních dnů před zahájením měsíce v</w:t>
      </w:r>
      <w:r w:rsidR="006615A8">
        <w:rPr>
          <w:rFonts w:ascii="Calibri" w:eastAsia="Times New Roman" w:hAnsi="Calibri" w:cs="Calibri"/>
          <w:sz w:val="20"/>
          <w:szCs w:val="20"/>
          <w:lang w:eastAsia="cs-CZ"/>
        </w:rPr>
        <w:t> </w:t>
      </w:r>
      <w:r w:rsidRPr="00073F68">
        <w:rPr>
          <w:rFonts w:ascii="Calibri" w:eastAsia="Times New Roman" w:hAnsi="Calibri" w:cs="Calibri"/>
          <w:sz w:val="20"/>
          <w:szCs w:val="20"/>
          <w:lang w:eastAsia="cs-CZ"/>
        </w:rPr>
        <w:t>rámci</w:t>
      </w:r>
      <w:r w:rsidR="006615A8">
        <w:rPr>
          <w:rFonts w:ascii="Calibri" w:eastAsia="Times New Roman" w:hAnsi="Calibri" w:cs="Calibri"/>
          <w:sz w:val="20"/>
          <w:szCs w:val="20"/>
          <w:lang w:eastAsia="cs-CZ"/>
        </w:rPr>
        <w:t>,</w:t>
      </w:r>
      <w:r w:rsidRPr="00073F68">
        <w:rPr>
          <w:rFonts w:ascii="Calibri" w:eastAsia="Times New Roman" w:hAnsi="Calibri" w:cs="Calibri"/>
          <w:sz w:val="20"/>
          <w:szCs w:val="20"/>
          <w:lang w:eastAsia="cs-CZ"/>
        </w:rPr>
        <w:t xml:space="preserve"> kterého budou služby prováděny.</w:t>
      </w:r>
    </w:p>
    <w:p w14:paraId="21F6C710"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Dodržení lhůt plynoucích z plánu provádění preventivních služeb.</w:t>
      </w:r>
    </w:p>
    <w:p w14:paraId="133F62A5" w14:textId="77777777" w:rsidR="00073F68" w:rsidRPr="00073F68" w:rsidRDefault="00073F68" w:rsidP="00073F68">
      <w:pPr>
        <w:jc w:val="left"/>
        <w:rPr>
          <w:rFonts w:ascii="Calibri" w:eastAsia="Times New Roman" w:hAnsi="Calibri" w:cs="Calibri"/>
          <w:sz w:val="20"/>
          <w:szCs w:val="20"/>
          <w:lang w:eastAsia="cs-CZ"/>
        </w:rPr>
      </w:pPr>
    </w:p>
    <w:p w14:paraId="01B7FF67" w14:textId="77777777" w:rsidR="00073F68" w:rsidRPr="00073F68" w:rsidRDefault="00073F68" w:rsidP="00073F68">
      <w:pPr>
        <w:keepNext/>
        <w:keepLines/>
        <w:jc w:val="left"/>
        <w:outlineLvl w:val="2"/>
        <w:rPr>
          <w:rFonts w:ascii="Aptos" w:eastAsia="Yu Gothic Light" w:hAnsi="Aptos" w:cs="Aptos"/>
          <w:sz w:val="24"/>
          <w:lang w:eastAsia="cs-CZ"/>
        </w:rPr>
      </w:pPr>
      <w:bookmarkStart w:id="284" w:name="_Toc89965258"/>
      <w:bookmarkStart w:id="285" w:name="_Toc116401760"/>
      <w:r w:rsidRPr="00073F68">
        <w:rPr>
          <w:rFonts w:ascii="Aptos" w:eastAsia="Yu Gothic Light" w:hAnsi="Aptos" w:cs="Aptos"/>
          <w:sz w:val="24"/>
          <w:lang w:eastAsia="cs-CZ"/>
        </w:rPr>
        <w:t>SF4 Uživatelská podpora</w:t>
      </w:r>
      <w:bookmarkEnd w:id="284"/>
      <w:bookmarkEnd w:id="285"/>
    </w:p>
    <w:p w14:paraId="0ACDD362"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Popis služby</w:t>
      </w:r>
    </w:p>
    <w:p w14:paraId="15331C97"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Zajištění uživatelské podpory zahrnující:</w:t>
      </w:r>
    </w:p>
    <w:p w14:paraId="64DC89FC" w14:textId="77777777" w:rsidR="00073F68" w:rsidRPr="00073F68" w:rsidRDefault="00073F68" w:rsidP="003B25DA">
      <w:pPr>
        <w:numPr>
          <w:ilvl w:val="0"/>
          <w:numId w:val="43"/>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Zodpovídání uživatelských dotazů týkajících se ovládání a funkčnosti řešení. Uživatelské dotazy budou zodpovídány na základě informací obsažených v uživatelských příručkách a interní znalostní bázi.</w:t>
      </w:r>
    </w:p>
    <w:p w14:paraId="7BA681E4" w14:textId="77777777" w:rsidR="00073F68" w:rsidRPr="00073F68" w:rsidRDefault="00073F68" w:rsidP="00073F68">
      <w:pPr>
        <w:spacing w:after="80" w:line="276" w:lineRule="auto"/>
        <w:ind w:left="720" w:hanging="360"/>
        <w:contextualSpacing/>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V případě, že bude dotaz vyřešen ihned telefonicky při jeho přijetí, musí Dodavatel takovýto dotaz v zjednodušené podobě zaznamenat do ServiceDesku. Bude-li to možné, bude Dodavatel odpovídat uživatelům výhradně prostřednictvím ServiceDesku.</w:t>
      </w:r>
    </w:p>
    <w:p w14:paraId="3DD1FB4B" w14:textId="77777777" w:rsidR="00073F68" w:rsidRPr="00073F68" w:rsidRDefault="00073F68" w:rsidP="003B25DA">
      <w:pPr>
        <w:numPr>
          <w:ilvl w:val="0"/>
          <w:numId w:val="43"/>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Doplňování interní znalostní báze. Interní znalostní bázi doplní Dodavatel o standardizovanou odpověď vždy, kdy je uživatelem vznesen dotaz, pro který není odpověď odvoditelná z uživatelských příruček nebo informací v interní znalostní bázi. </w:t>
      </w:r>
    </w:p>
    <w:p w14:paraId="3BA242A4" w14:textId="77777777" w:rsidR="00073F68" w:rsidRPr="00073F68" w:rsidRDefault="00073F68" w:rsidP="003B25DA">
      <w:pPr>
        <w:numPr>
          <w:ilvl w:val="0"/>
          <w:numId w:val="43"/>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Publikování FAQ. Dodavatel na měsíční bázi uveřejní v uživatelské sekci odpovědi na 20 nejčastěji kladených otázek.</w:t>
      </w:r>
    </w:p>
    <w:p w14:paraId="5AE3519D"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Uživatelská služba bude určena pro řešitele na straně Objednatele. Předpokládaný počet uživatelů, pro které je uživatelská podpora určena je 100.</w:t>
      </w:r>
    </w:p>
    <w:p w14:paraId="5DBECB2D"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Položka služby</w:t>
      </w:r>
    </w:p>
    <w:p w14:paraId="7B8560B3"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Počet vyhrazených úvazků pracovníků pro zajišťování služby dostupných současně koncovým uživatelům služeb.</w:t>
      </w:r>
    </w:p>
    <w:p w14:paraId="46DBADAF"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Metriky služby (SLA)</w:t>
      </w:r>
    </w:p>
    <w:p w14:paraId="74A2F9BF"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bCs/>
          <w:sz w:val="20"/>
          <w:szCs w:val="20"/>
          <w:lang w:eastAsia="cs-CZ"/>
        </w:rPr>
        <w:t xml:space="preserve">Lhůta pro </w:t>
      </w:r>
      <w:r w:rsidRPr="00073F68">
        <w:rPr>
          <w:rFonts w:ascii="Calibri" w:eastAsia="Times New Roman" w:hAnsi="Calibri" w:cs="Calibri"/>
          <w:sz w:val="20"/>
          <w:szCs w:val="20"/>
          <w:lang w:eastAsia="cs-CZ"/>
        </w:rPr>
        <w:t xml:space="preserve">odpověď na dotaz uživatele – 2 hod </w:t>
      </w:r>
    </w:p>
    <w:p w14:paraId="2B541929"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Aktualizace FAQ – 1x měsíčně</w:t>
      </w:r>
    </w:p>
    <w:p w14:paraId="54560EA3" w14:textId="77777777" w:rsidR="00073F68" w:rsidRPr="00073F68" w:rsidRDefault="00073F68" w:rsidP="00073F68">
      <w:pPr>
        <w:jc w:val="left"/>
        <w:rPr>
          <w:rFonts w:ascii="Calibri" w:eastAsia="Times New Roman" w:hAnsi="Calibri" w:cs="Calibri"/>
          <w:color w:val="3A7C22"/>
          <w:sz w:val="20"/>
          <w:szCs w:val="20"/>
          <w:lang w:eastAsia="cs-CZ"/>
        </w:rPr>
      </w:pPr>
      <w:bookmarkStart w:id="286" w:name="_Toc89965259"/>
      <w:bookmarkStart w:id="287" w:name="_Toc116401761"/>
    </w:p>
    <w:p w14:paraId="047C6DC4" w14:textId="77777777" w:rsidR="00073F68" w:rsidRPr="00073F68" w:rsidRDefault="00073F68" w:rsidP="00073F68">
      <w:pPr>
        <w:jc w:val="left"/>
        <w:rPr>
          <w:rFonts w:ascii="Calibri" w:eastAsia="Times New Roman" w:hAnsi="Calibri" w:cs="Calibri"/>
          <w:color w:val="3A7C22"/>
          <w:sz w:val="20"/>
          <w:szCs w:val="20"/>
          <w:lang w:eastAsia="cs-CZ"/>
        </w:rPr>
      </w:pPr>
    </w:p>
    <w:p w14:paraId="348BB6EB" w14:textId="77777777" w:rsidR="00073F68" w:rsidRPr="00073F68" w:rsidRDefault="00073F68" w:rsidP="00073F68">
      <w:pPr>
        <w:keepNext/>
        <w:keepLines/>
        <w:spacing w:after="200"/>
        <w:jc w:val="left"/>
        <w:outlineLvl w:val="1"/>
        <w:rPr>
          <w:rFonts w:ascii="Aptos" w:eastAsia="Yu Gothic Light" w:hAnsi="Aptos" w:cs="Aptos"/>
          <w:color w:val="08549A"/>
          <w:sz w:val="26"/>
          <w:szCs w:val="26"/>
          <w:lang w:eastAsia="cs-CZ"/>
        </w:rPr>
      </w:pPr>
      <w:bookmarkStart w:id="288" w:name="_Toc118833275"/>
      <w:r w:rsidRPr="00073F68">
        <w:rPr>
          <w:rFonts w:ascii="Aptos" w:eastAsia="Yu Gothic Light" w:hAnsi="Aptos" w:cs="Aptos"/>
          <w:color w:val="000000"/>
          <w:sz w:val="26"/>
          <w:szCs w:val="26"/>
          <w:lang w:eastAsia="cs-CZ"/>
        </w:rPr>
        <w:t>Služby s plněním na základě objednaných služeb</w:t>
      </w:r>
      <w:bookmarkEnd w:id="286"/>
      <w:bookmarkEnd w:id="287"/>
      <w:bookmarkEnd w:id="288"/>
    </w:p>
    <w:p w14:paraId="6EF5307B" w14:textId="77777777" w:rsidR="00073F68" w:rsidRPr="00073F68" w:rsidRDefault="00073F68" w:rsidP="00073F68">
      <w:pPr>
        <w:keepNext/>
        <w:keepLines/>
        <w:jc w:val="left"/>
        <w:outlineLvl w:val="2"/>
        <w:rPr>
          <w:rFonts w:ascii="Aptos" w:eastAsia="Yu Gothic Light" w:hAnsi="Aptos" w:cs="Aptos"/>
          <w:sz w:val="24"/>
          <w:lang w:eastAsia="cs-CZ"/>
        </w:rPr>
      </w:pPr>
      <w:bookmarkStart w:id="289" w:name="_Toc89965260"/>
      <w:bookmarkStart w:id="290" w:name="_Toc116401762"/>
      <w:r w:rsidRPr="00073F68">
        <w:rPr>
          <w:rFonts w:ascii="Aptos" w:eastAsia="Yu Gothic Light" w:hAnsi="Aptos" w:cs="Aptos"/>
          <w:sz w:val="24"/>
          <w:lang w:eastAsia="cs-CZ"/>
        </w:rPr>
        <w:t>SO1 Rozvojové služby</w:t>
      </w:r>
      <w:bookmarkEnd w:id="289"/>
      <w:bookmarkEnd w:id="290"/>
    </w:p>
    <w:p w14:paraId="4F51DA17"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Popis služby</w:t>
      </w:r>
    </w:p>
    <w:p w14:paraId="1228847E"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Rozvoj řešení realizován ve 3 krocích:</w:t>
      </w:r>
    </w:p>
    <w:p w14:paraId="376F8AF9" w14:textId="77777777" w:rsidR="00073F68" w:rsidRPr="00073F68" w:rsidRDefault="00073F68" w:rsidP="003B25DA">
      <w:pPr>
        <w:numPr>
          <w:ilvl w:val="0"/>
          <w:numId w:val="60"/>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Zpracování zadání – tento krok zahrnuje přijetí požadavku, jeho formální kontrolu, doplnění zadání a odhad pracnosti analýzy zadání.</w:t>
      </w:r>
    </w:p>
    <w:p w14:paraId="4D334AF2" w14:textId="480ABA2B" w:rsidR="00073F68" w:rsidRPr="00073F68" w:rsidRDefault="00073F68" w:rsidP="00376153">
      <w:pPr>
        <w:numPr>
          <w:ilvl w:val="0"/>
          <w:numId w:val="60"/>
        </w:numPr>
        <w:spacing w:after="80" w:line="276" w:lineRule="auto"/>
        <w:contextualSpacing/>
        <w:rPr>
          <w:rFonts w:ascii="Calibri" w:eastAsia="Times New Roman" w:hAnsi="Calibri" w:cs="Calibri"/>
          <w:sz w:val="20"/>
          <w:szCs w:val="20"/>
          <w:lang w:eastAsia="cs-CZ"/>
        </w:rPr>
      </w:pPr>
      <w:bookmarkStart w:id="291" w:name="_Hlk132876154"/>
      <w:r w:rsidRPr="00073F68">
        <w:rPr>
          <w:rFonts w:ascii="Calibri" w:eastAsia="Times New Roman" w:hAnsi="Calibri" w:cs="Calibri"/>
          <w:sz w:val="20"/>
          <w:szCs w:val="20"/>
          <w:lang w:eastAsia="cs-CZ"/>
        </w:rPr>
        <w:t>Zpracování technické analýzy</w:t>
      </w:r>
      <w:bookmarkEnd w:id="291"/>
      <w:r w:rsidRPr="00073F68">
        <w:rPr>
          <w:rFonts w:ascii="Calibri" w:eastAsia="Times New Roman" w:hAnsi="Calibri" w:cs="Calibri"/>
          <w:sz w:val="20"/>
          <w:szCs w:val="20"/>
          <w:lang w:eastAsia="cs-CZ"/>
        </w:rPr>
        <w:t xml:space="preserve"> – tento krok zahrnuje analýzu požadavku, která by umožnila detailně analyzovat dopady do stávajícího řešení a kvalifikovaně odhadnout kapacitní náročnost realizace požadavku a harmonogram realizace požadavku.  </w:t>
      </w:r>
    </w:p>
    <w:p w14:paraId="43CF139C" w14:textId="77777777" w:rsidR="00073F68" w:rsidRPr="00073F68" w:rsidRDefault="00073F68" w:rsidP="003B25DA">
      <w:pPr>
        <w:numPr>
          <w:ilvl w:val="0"/>
          <w:numId w:val="60"/>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Provedení implementace – v návaznosti na schválení realizace požadavku Objednatelem bude požadavek realizován a po ověření řízeně nasazen do produkčního provozu.</w:t>
      </w:r>
    </w:p>
    <w:p w14:paraId="7A301E83" w14:textId="6C26B1BC"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Služba bude poskytována po celou dobu smluvního vztahu s Dodavatelem na základě </w:t>
      </w:r>
      <w:r w:rsidR="00EE2325">
        <w:rPr>
          <w:rFonts w:ascii="Calibri" w:eastAsia="Times New Roman" w:hAnsi="Calibri" w:cs="Calibri"/>
          <w:sz w:val="20"/>
          <w:szCs w:val="20"/>
          <w:lang w:eastAsia="cs-CZ"/>
        </w:rPr>
        <w:t xml:space="preserve">požadavku </w:t>
      </w:r>
      <w:r w:rsidRPr="00073F68">
        <w:rPr>
          <w:rFonts w:ascii="Calibri" w:eastAsia="Times New Roman" w:hAnsi="Calibri" w:cs="Calibri"/>
          <w:sz w:val="20"/>
          <w:szCs w:val="20"/>
          <w:lang w:eastAsia="cs-CZ"/>
        </w:rPr>
        <w:t>Objednatele a dle Objednatelem schválené pracnosti</w:t>
      </w:r>
      <w:r w:rsidR="00FB2815">
        <w:rPr>
          <w:rFonts w:ascii="Calibri" w:eastAsia="Times New Roman" w:hAnsi="Calibri" w:cs="Calibri"/>
          <w:sz w:val="20"/>
          <w:szCs w:val="20"/>
          <w:lang w:eastAsia="cs-CZ"/>
        </w:rPr>
        <w:t xml:space="preserve"> (schválené nabídky)</w:t>
      </w:r>
      <w:r w:rsidRPr="00073F68">
        <w:rPr>
          <w:rFonts w:ascii="Calibri" w:eastAsia="Times New Roman" w:hAnsi="Calibri" w:cs="Calibri"/>
          <w:sz w:val="20"/>
          <w:szCs w:val="20"/>
          <w:lang w:eastAsia="cs-CZ"/>
        </w:rPr>
        <w:t>. Služba bude hrazena dle odvedeného výkonu potvrzeného Objednatelem.</w:t>
      </w:r>
    </w:p>
    <w:p w14:paraId="230F7570"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Položka služby</w:t>
      </w:r>
    </w:p>
    <w:p w14:paraId="2319081B"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Člověkohodina odborných rolí podílejících se na plnění služby</w:t>
      </w:r>
    </w:p>
    <w:p w14:paraId="1258B30D"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Metriky služby (SLA)</w:t>
      </w:r>
    </w:p>
    <w:p w14:paraId="6FD9B8E2"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zpracování zadání – 3 pracovní dny</w:t>
      </w:r>
    </w:p>
    <w:p w14:paraId="0E96BB07"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zahájení zpracování technické analýzy (od schválení pracnosti analýzy) – 3 pracovní dny</w:t>
      </w:r>
    </w:p>
    <w:p w14:paraId="4791B7DC" w14:textId="2F5B7CD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zahájení implementace (od schválení pracnosti a návrhu provedení implementace) – 5 pracovních dnů</w:t>
      </w:r>
    </w:p>
    <w:p w14:paraId="46DEE4FE" w14:textId="09AAC7EB" w:rsidR="00374CB1"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Plnění bude prováděno dle jednotlivých sjednaných parametrů</w:t>
      </w:r>
      <w:r w:rsidR="00D31AD6">
        <w:rPr>
          <w:rFonts w:ascii="Calibri" w:eastAsia="Times New Roman" w:hAnsi="Calibri" w:cs="Calibri"/>
          <w:sz w:val="20"/>
          <w:szCs w:val="20"/>
          <w:lang w:eastAsia="cs-CZ"/>
        </w:rPr>
        <w:t>.</w:t>
      </w:r>
    </w:p>
    <w:p w14:paraId="354B7F98" w14:textId="77777777" w:rsidR="00073F68" w:rsidRPr="00073F68" w:rsidRDefault="00073F68" w:rsidP="00073F68">
      <w:pPr>
        <w:keepNext/>
        <w:keepLines/>
        <w:jc w:val="left"/>
        <w:outlineLvl w:val="2"/>
        <w:rPr>
          <w:rFonts w:ascii="Aptos" w:eastAsia="Yu Gothic Light" w:hAnsi="Aptos" w:cs="Aptos"/>
          <w:sz w:val="24"/>
          <w:lang w:eastAsia="cs-CZ"/>
        </w:rPr>
      </w:pPr>
      <w:r w:rsidRPr="00073F68">
        <w:rPr>
          <w:rFonts w:ascii="Aptos" w:eastAsia="Yu Gothic Light" w:hAnsi="Aptos" w:cs="Aptos"/>
          <w:sz w:val="24"/>
          <w:lang w:eastAsia="cs-CZ"/>
        </w:rPr>
        <w:t>SO2 Drobný rozvoj</w:t>
      </w:r>
    </w:p>
    <w:p w14:paraId="2C6AC1F6"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Popis služby</w:t>
      </w:r>
    </w:p>
    <w:p w14:paraId="169FC8BF"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Drobný rozvoj je realizován ve 2 krocích:</w:t>
      </w:r>
    </w:p>
    <w:p w14:paraId="0AE4FAB7" w14:textId="77777777" w:rsidR="00073F68" w:rsidRPr="00073F68" w:rsidRDefault="00073F68" w:rsidP="003B25DA">
      <w:pPr>
        <w:numPr>
          <w:ilvl w:val="0"/>
          <w:numId w:val="75"/>
        </w:numPr>
        <w:spacing w:after="20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Dodavatel potvrdí, že rozsah pracnosti je nižší než 50 000 Kč bez DPH a navrhne realizační harmonogram.</w:t>
      </w:r>
    </w:p>
    <w:p w14:paraId="0D730238" w14:textId="77777777" w:rsidR="00073F68" w:rsidRPr="00073F68" w:rsidRDefault="00073F68" w:rsidP="003B25DA">
      <w:pPr>
        <w:numPr>
          <w:ilvl w:val="0"/>
          <w:numId w:val="75"/>
        </w:numPr>
        <w:spacing w:after="20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Dodavatel provede realizaci požadavku na základě zadání a zadavatelem odsouhlaseného realizačního harmonogramu.</w:t>
      </w:r>
    </w:p>
    <w:p w14:paraId="1028D99E"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Služba bude poskytována po celou dobu smluvního vztahu s Dodavatelem na základě objednávky Objednatele a dle Objednatelem schválené pracnosti. Služba bude hrazena dle odvedeného výkonu potvrzeného Objednatelem.</w:t>
      </w:r>
    </w:p>
    <w:p w14:paraId="0A312984"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Položka služby</w:t>
      </w:r>
    </w:p>
    <w:p w14:paraId="1B125963"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Člověkohodina odborných rolí podílejících se na plnění služby</w:t>
      </w:r>
    </w:p>
    <w:p w14:paraId="29FBF9CB"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Metriky služby (SLA)</w:t>
      </w:r>
    </w:p>
    <w:p w14:paraId="42AA9785" w14:textId="52703F74"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Maximální rozsah jednoho plnění na základě ticketu v ServiceDesk nástroji je do 50 000 Kč bez DPH.</w:t>
      </w:r>
    </w:p>
    <w:p w14:paraId="25839AB1"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poskytnutí informace o náročnosti a harmonogramu realizace požadavku – 2 pracovní dny</w:t>
      </w:r>
      <w:r w:rsidRPr="00073F68" w:rsidDel="00D13504">
        <w:rPr>
          <w:rFonts w:ascii="Calibri" w:eastAsia="Times New Roman" w:hAnsi="Calibri" w:cs="Calibri"/>
          <w:sz w:val="20"/>
          <w:szCs w:val="20"/>
          <w:lang w:eastAsia="cs-CZ"/>
        </w:rPr>
        <w:t xml:space="preserve"> </w:t>
      </w:r>
      <w:r w:rsidRPr="00073F68">
        <w:rPr>
          <w:rFonts w:ascii="Calibri" w:eastAsia="Times New Roman" w:hAnsi="Calibri" w:cs="Calibri"/>
          <w:sz w:val="20"/>
          <w:szCs w:val="20"/>
          <w:lang w:eastAsia="cs-CZ"/>
        </w:rPr>
        <w:t>od výzvy Objednatele k poskytnutí této informace</w:t>
      </w:r>
    </w:p>
    <w:p w14:paraId="44D235D1"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zahájení realizace požadavků – 2 pracovní dny od akceptace harmonogramu Objednatelem</w:t>
      </w:r>
    </w:p>
    <w:p w14:paraId="4F6771A2" w14:textId="373F33E3"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Plnění bude prováděno dle jednotlivých sjednaných parametrů</w:t>
      </w:r>
    </w:p>
    <w:p w14:paraId="4E7F4478" w14:textId="77777777" w:rsidR="00073F68" w:rsidRPr="00073F68" w:rsidRDefault="00073F68" w:rsidP="00073F68">
      <w:pPr>
        <w:jc w:val="left"/>
        <w:rPr>
          <w:rFonts w:ascii="Calibri" w:eastAsia="Times New Roman" w:hAnsi="Calibri" w:cs="Calibri"/>
          <w:sz w:val="20"/>
          <w:szCs w:val="20"/>
          <w:lang w:eastAsia="cs-CZ"/>
        </w:rPr>
      </w:pPr>
    </w:p>
    <w:p w14:paraId="037289A9" w14:textId="77777777" w:rsidR="00073F68" w:rsidRPr="00073F68" w:rsidRDefault="00073F68" w:rsidP="00073F68">
      <w:pPr>
        <w:keepNext/>
        <w:keepLines/>
        <w:jc w:val="left"/>
        <w:outlineLvl w:val="2"/>
        <w:rPr>
          <w:rFonts w:ascii="Aptos" w:eastAsia="Yu Gothic Light" w:hAnsi="Aptos" w:cs="Aptos"/>
          <w:sz w:val="24"/>
          <w:lang w:eastAsia="cs-CZ"/>
        </w:rPr>
      </w:pPr>
      <w:bookmarkStart w:id="292" w:name="_Toc89965261"/>
      <w:bookmarkStart w:id="293" w:name="_Toc116401763"/>
      <w:r w:rsidRPr="00073F68">
        <w:rPr>
          <w:rFonts w:ascii="Aptos" w:eastAsia="Yu Gothic Light" w:hAnsi="Aptos" w:cs="Aptos"/>
          <w:sz w:val="24"/>
          <w:lang w:eastAsia="cs-CZ"/>
        </w:rPr>
        <w:t>SO3 Odborné služby</w:t>
      </w:r>
      <w:bookmarkEnd w:id="292"/>
      <w:bookmarkEnd w:id="293"/>
    </w:p>
    <w:p w14:paraId="5C17D89B"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Popis služby</w:t>
      </w:r>
    </w:p>
    <w:p w14:paraId="19DDA5B3"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Dodavatel zajistí v rámci této služby analytické, projektové a implementační práce související s parametrizací ITSM řešení nebo jeho implementací v organizaci Objednatele nebo jím stanoveného subjektu.</w:t>
      </w:r>
    </w:p>
    <w:p w14:paraId="672A9360"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 xml:space="preserve">Podpora implementace bude realizována na základě Objednatelem schválené Nabídky na: </w:t>
      </w:r>
    </w:p>
    <w:p w14:paraId="6764B16C" w14:textId="77777777" w:rsidR="00073F68" w:rsidRPr="00073F68" w:rsidRDefault="00073F68" w:rsidP="003B25DA">
      <w:pPr>
        <w:numPr>
          <w:ilvl w:val="0"/>
          <w:numId w:val="61"/>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Rámcovou analýzu a kapacitní odhad náročnosti prací.</w:t>
      </w:r>
    </w:p>
    <w:p w14:paraId="1CF77D7D" w14:textId="77777777" w:rsidR="00073F68" w:rsidRPr="00073F68" w:rsidRDefault="00073F68" w:rsidP="003B25DA">
      <w:pPr>
        <w:numPr>
          <w:ilvl w:val="0"/>
          <w:numId w:val="61"/>
        </w:numPr>
        <w:spacing w:after="80" w:line="276" w:lineRule="auto"/>
        <w:contextualSpacing/>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Zajištění podpory při parametrizaci ITSM řešení nebo jeho implementaci v rámci organizace. Této službě bude typicky předcházet předešlá Objednatelem schválená nabídka a plnění, jehož předmětem bude analýza zadání a kapacitní odhad prací.</w:t>
      </w:r>
    </w:p>
    <w:p w14:paraId="5D95E48C" w14:textId="77777777" w:rsidR="00073F68" w:rsidRPr="00073F68" w:rsidRDefault="00073F68" w:rsidP="00073F68">
      <w:pPr>
        <w:jc w:val="left"/>
        <w:rPr>
          <w:rFonts w:ascii="Calibri" w:eastAsia="Times New Roman" w:hAnsi="Calibri" w:cs="Calibri"/>
          <w:b/>
          <w:bCs/>
          <w:sz w:val="20"/>
          <w:szCs w:val="20"/>
          <w:lang w:eastAsia="cs-CZ"/>
        </w:rPr>
      </w:pPr>
      <w:r w:rsidRPr="00073F68">
        <w:rPr>
          <w:rFonts w:ascii="Calibri" w:eastAsia="Times New Roman" w:hAnsi="Calibri" w:cs="Calibri"/>
          <w:b/>
          <w:bCs/>
          <w:sz w:val="20"/>
          <w:szCs w:val="20"/>
          <w:lang w:eastAsia="cs-CZ"/>
        </w:rPr>
        <w:t>Položka služby</w:t>
      </w:r>
    </w:p>
    <w:p w14:paraId="5A6DBB48"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Člověkohodina odborných rolí podílejících se na plnění služby</w:t>
      </w:r>
    </w:p>
    <w:p w14:paraId="3EB68CA0" w14:textId="77777777" w:rsidR="00073F68" w:rsidRPr="00073F68" w:rsidRDefault="00073F68" w:rsidP="00073F68">
      <w:pPr>
        <w:jc w:val="left"/>
        <w:rPr>
          <w:rFonts w:ascii="Calibri" w:eastAsia="Times New Roman" w:hAnsi="Calibri" w:cs="Calibri"/>
          <w:b/>
          <w:sz w:val="20"/>
          <w:szCs w:val="20"/>
          <w:lang w:eastAsia="cs-CZ"/>
        </w:rPr>
      </w:pPr>
      <w:r w:rsidRPr="00073F68">
        <w:rPr>
          <w:rFonts w:ascii="Calibri" w:eastAsia="Times New Roman" w:hAnsi="Calibri" w:cs="Calibri"/>
          <w:b/>
          <w:sz w:val="20"/>
          <w:szCs w:val="20"/>
          <w:lang w:eastAsia="cs-CZ"/>
        </w:rPr>
        <w:t>Metriky služby (SLA)</w:t>
      </w:r>
    </w:p>
    <w:p w14:paraId="7C3DBD4C"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analýzu a kapacitní odhad náročnosti prací – 3 pracovní dny</w:t>
      </w:r>
    </w:p>
    <w:p w14:paraId="67941161" w14:textId="77777777" w:rsidR="00073F68" w:rsidRPr="00073F68" w:rsidRDefault="00073F68" w:rsidP="00073F68">
      <w:pPr>
        <w:jc w:val="left"/>
        <w:rPr>
          <w:rFonts w:ascii="Calibri" w:eastAsia="Times New Roman" w:hAnsi="Calibri" w:cs="Calibri"/>
          <w:sz w:val="20"/>
          <w:szCs w:val="20"/>
          <w:lang w:eastAsia="cs-CZ"/>
        </w:rPr>
      </w:pPr>
      <w:r w:rsidRPr="00073F68">
        <w:rPr>
          <w:rFonts w:ascii="Calibri" w:eastAsia="Times New Roman" w:hAnsi="Calibri" w:cs="Calibri"/>
          <w:sz w:val="20"/>
          <w:szCs w:val="20"/>
          <w:lang w:eastAsia="cs-CZ"/>
        </w:rPr>
        <w:t>Lhůta pro zahájení realizace na základě schválené analýzy a kapacitního odhadu náročnosti prací – 5 pracovních dnů od vystavení objednávky</w:t>
      </w:r>
    </w:p>
    <w:p w14:paraId="3E282182" w14:textId="30F9E670" w:rsidR="00073F68" w:rsidRPr="00CB5977" w:rsidRDefault="00073F68">
      <w:pPr>
        <w:jc w:val="left"/>
        <w:rPr>
          <w:rFonts w:ascii="Calibri" w:eastAsia="Times New Roman" w:hAnsi="Calibri" w:cs="Calibri"/>
          <w:sz w:val="20"/>
          <w:szCs w:val="20"/>
          <w:lang w:eastAsia="cs-CZ"/>
        </w:rPr>
        <w:sectPr w:rsidR="00073F68" w:rsidRPr="00CB5977" w:rsidSect="001B02A7">
          <w:headerReference w:type="default" r:id="rId22"/>
          <w:pgSz w:w="11906" w:h="16838"/>
          <w:pgMar w:top="1611" w:right="1021" w:bottom="1021" w:left="1021" w:header="709" w:footer="709" w:gutter="0"/>
          <w:cols w:space="708"/>
          <w:docGrid w:linePitch="360"/>
        </w:sectPr>
      </w:pPr>
      <w:r w:rsidRPr="00073F68">
        <w:rPr>
          <w:rFonts w:ascii="Calibri" w:eastAsia="Times New Roman" w:hAnsi="Calibri" w:cs="Calibri"/>
          <w:sz w:val="20"/>
          <w:szCs w:val="20"/>
          <w:lang w:eastAsia="cs-CZ"/>
        </w:rPr>
        <w:t>Plnění bude prováděno dle jednotlivých sjednaných parametrů</w:t>
      </w:r>
      <w:r w:rsidR="00CB5977">
        <w:rPr>
          <w:rFonts w:ascii="Calibri" w:eastAsia="Times New Roman" w:hAnsi="Calibri" w:cs="Calibri"/>
          <w:sz w:val="20"/>
          <w:szCs w:val="20"/>
          <w:lang w:eastAsia="cs-CZ"/>
        </w:rPr>
        <w:t>.</w:t>
      </w:r>
    </w:p>
    <w:p w14:paraId="469DDF83" w14:textId="77777777" w:rsidR="00F52A14" w:rsidRPr="001B02A7" w:rsidRDefault="00F52A14" w:rsidP="00F52A14">
      <w:pPr>
        <w:rPr>
          <w:rFonts w:asciiTheme="minorHAnsi" w:hAnsiTheme="minorHAnsi" w:cstheme="minorHAnsi"/>
          <w:sz w:val="20"/>
          <w:szCs w:val="20"/>
        </w:rPr>
      </w:pPr>
    </w:p>
    <w:p w14:paraId="32D552E9" w14:textId="4044E531" w:rsidR="00F52A14" w:rsidRPr="001B02A7" w:rsidRDefault="00F52A14" w:rsidP="00F52A14">
      <w:pPr>
        <w:pStyle w:val="Nadpis1"/>
        <w:spacing w:before="60"/>
        <w:jc w:val="center"/>
        <w:rPr>
          <w:rFonts w:asciiTheme="minorHAnsi" w:hAnsiTheme="minorHAnsi" w:cstheme="minorHAnsi"/>
          <w:sz w:val="20"/>
          <w:szCs w:val="20"/>
        </w:rPr>
      </w:pPr>
      <w:r w:rsidRPr="001B02A7">
        <w:rPr>
          <w:rFonts w:asciiTheme="minorHAnsi" w:hAnsiTheme="minorHAnsi" w:cstheme="minorHAnsi"/>
          <w:sz w:val="20"/>
          <w:szCs w:val="20"/>
        </w:rPr>
        <w:t xml:space="preserve">Příloha č. </w:t>
      </w:r>
      <w:r w:rsidR="006322B8">
        <w:rPr>
          <w:rFonts w:asciiTheme="minorHAnsi" w:hAnsiTheme="minorHAnsi" w:cstheme="minorHAnsi"/>
          <w:sz w:val="20"/>
          <w:szCs w:val="20"/>
        </w:rPr>
        <w:t>3</w:t>
      </w:r>
    </w:p>
    <w:p w14:paraId="3CDA9348" w14:textId="77777777" w:rsidR="00F52A14" w:rsidRPr="001B02A7" w:rsidRDefault="00F52A14" w:rsidP="00F52A14">
      <w:pPr>
        <w:pStyle w:val="RLProhlensmluvnchstran"/>
        <w:spacing w:before="60" w:after="60" w:line="240" w:lineRule="auto"/>
        <w:rPr>
          <w:rFonts w:asciiTheme="minorHAnsi" w:hAnsiTheme="minorHAnsi" w:cstheme="minorHAnsi"/>
          <w:szCs w:val="20"/>
          <w:lang w:val="cs-CZ"/>
        </w:rPr>
      </w:pPr>
      <w:r w:rsidRPr="001B02A7">
        <w:rPr>
          <w:rFonts w:asciiTheme="minorHAnsi" w:hAnsiTheme="minorHAnsi" w:cstheme="minorHAnsi"/>
          <w:szCs w:val="20"/>
          <w:lang w:val="cs-CZ"/>
        </w:rPr>
        <w:t>Smluvní pokuty a slevy pro služby provozu a rozvoje</w:t>
      </w:r>
      <w:r w:rsidRPr="001B02A7" w:rsidDel="0086707E">
        <w:rPr>
          <w:rFonts w:asciiTheme="minorHAnsi" w:hAnsiTheme="minorHAnsi" w:cstheme="minorHAnsi"/>
          <w:szCs w:val="20"/>
          <w:lang w:val="cs-CZ"/>
        </w:rPr>
        <w:t xml:space="preserve"> </w:t>
      </w:r>
    </w:p>
    <w:p w14:paraId="0CC4EAF2" w14:textId="77777777" w:rsidR="000429F0" w:rsidRDefault="000429F0" w:rsidP="000429F0">
      <w:pPr>
        <w:spacing w:after="200" w:line="276" w:lineRule="auto"/>
        <w:rPr>
          <w:rFonts w:asciiTheme="minorHAnsi" w:hAnsiTheme="minorHAnsi" w:cstheme="minorHAnsi"/>
          <w:sz w:val="20"/>
          <w:szCs w:val="20"/>
        </w:rPr>
      </w:pPr>
    </w:p>
    <w:tbl>
      <w:tblPr>
        <w:tblStyle w:val="Tabulkaseznamovn3"/>
        <w:tblW w:w="5000" w:type="pct"/>
        <w:tblLook w:val="04A0" w:firstRow="1" w:lastRow="0" w:firstColumn="1" w:lastColumn="0" w:noHBand="0" w:noVBand="1"/>
      </w:tblPr>
      <w:tblGrid>
        <w:gridCol w:w="2152"/>
        <w:gridCol w:w="5181"/>
        <w:gridCol w:w="2521"/>
      </w:tblGrid>
      <w:tr w:rsidR="00A42390" w:rsidRPr="00A42390" w14:paraId="1D9B3152" w14:textId="77777777" w:rsidTr="00A42390">
        <w:tc>
          <w:tcPr>
            <w:tcW w:w="1092" w:type="pct"/>
            <w:shd w:val="clear" w:color="auto" w:fill="A6A6A6"/>
            <w:vAlign w:val="center"/>
          </w:tcPr>
          <w:p w14:paraId="2F22FAFB" w14:textId="77777777" w:rsidR="00A42390" w:rsidRPr="00A42390" w:rsidRDefault="00A42390" w:rsidP="00A42390">
            <w:pPr>
              <w:tabs>
                <w:tab w:val="left" w:pos="1055"/>
              </w:tabs>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Služba</w:t>
            </w:r>
            <w:r w:rsidRPr="00A42390">
              <w:rPr>
                <w:rFonts w:ascii="Calibri" w:eastAsia="Times New Roman" w:hAnsi="Calibri" w:cs="Calibri"/>
                <w:sz w:val="20"/>
                <w:szCs w:val="20"/>
                <w:lang w:eastAsia="cs-CZ"/>
              </w:rPr>
              <w:tab/>
            </w:r>
          </w:p>
        </w:tc>
        <w:tc>
          <w:tcPr>
            <w:tcW w:w="2629" w:type="pct"/>
            <w:shd w:val="clear" w:color="auto" w:fill="A6A6A6"/>
            <w:vAlign w:val="center"/>
          </w:tcPr>
          <w:p w14:paraId="6C03314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Metrika</w:t>
            </w:r>
          </w:p>
        </w:tc>
        <w:tc>
          <w:tcPr>
            <w:tcW w:w="1279" w:type="pct"/>
            <w:shd w:val="clear" w:color="auto" w:fill="A6A6A6"/>
            <w:vAlign w:val="center"/>
          </w:tcPr>
          <w:p w14:paraId="518605D9"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Sankce a slevy za nedodržení metriky služby</w:t>
            </w:r>
          </w:p>
        </w:tc>
      </w:tr>
      <w:tr w:rsidR="00A42390" w:rsidRPr="00A42390" w14:paraId="3986F03D" w14:textId="77777777" w:rsidTr="00A51A34">
        <w:tc>
          <w:tcPr>
            <w:tcW w:w="1092" w:type="pct"/>
            <w:vMerge w:val="restart"/>
          </w:tcPr>
          <w:p w14:paraId="65BFE84F" w14:textId="77777777" w:rsidR="00A42390" w:rsidRPr="00A42390" w:rsidRDefault="00A42390" w:rsidP="00A42390">
            <w:pPr>
              <w:jc w:val="left"/>
              <w:rPr>
                <w:rFonts w:ascii="Calibri" w:eastAsia="Times New Roman" w:hAnsi="Calibri" w:cs="Calibri"/>
                <w:sz w:val="20"/>
                <w:szCs w:val="20"/>
                <w:lang w:eastAsia="cs-CZ"/>
              </w:rPr>
            </w:pPr>
            <w:bookmarkStart w:id="294" w:name="_Toc492915699"/>
            <w:bookmarkStart w:id="295" w:name="_Toc492914004"/>
            <w:r w:rsidRPr="00A42390">
              <w:rPr>
                <w:rFonts w:ascii="Calibri" w:eastAsia="Times New Roman" w:hAnsi="Calibri" w:cs="Calibri"/>
                <w:sz w:val="20"/>
                <w:szCs w:val="20"/>
                <w:lang w:eastAsia="cs-CZ"/>
              </w:rPr>
              <w:t>SF1 Služby řádného provozu</w:t>
            </w:r>
            <w:bookmarkEnd w:id="294"/>
            <w:bookmarkEnd w:id="295"/>
          </w:p>
        </w:tc>
        <w:tc>
          <w:tcPr>
            <w:tcW w:w="2629" w:type="pct"/>
          </w:tcPr>
          <w:p w14:paraId="0E40108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Služba je zajišťována v pracovní dny v čase 8:00 - 18:00.</w:t>
            </w:r>
          </w:p>
        </w:tc>
        <w:tc>
          <w:tcPr>
            <w:tcW w:w="1279" w:type="pct"/>
          </w:tcPr>
          <w:p w14:paraId="4AC66E6C"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Sleva ve výši 2 % z měsíční ceny plnění „SF1 Služby řádného provozu“ za každých 0,1 % nedostupnosti ITSM platformy pod úrovní minimální dostupnosti 99,5% v rámci jednoho kalendářního měsíce</w:t>
            </w:r>
          </w:p>
        </w:tc>
      </w:tr>
      <w:tr w:rsidR="00A42390" w:rsidRPr="00A42390" w14:paraId="3E066455" w14:textId="77777777" w:rsidTr="00A51A34">
        <w:tc>
          <w:tcPr>
            <w:tcW w:w="1092" w:type="pct"/>
            <w:vMerge/>
          </w:tcPr>
          <w:p w14:paraId="08BB272F" w14:textId="77777777" w:rsidR="00A42390" w:rsidRPr="00A42390" w:rsidRDefault="00A42390" w:rsidP="00A42390">
            <w:pPr>
              <w:jc w:val="left"/>
              <w:rPr>
                <w:rFonts w:ascii="Calibri" w:eastAsia="Times New Roman" w:hAnsi="Calibri" w:cs="Calibri"/>
                <w:sz w:val="20"/>
                <w:szCs w:val="20"/>
                <w:lang w:eastAsia="cs-CZ"/>
              </w:rPr>
            </w:pPr>
          </w:p>
        </w:tc>
        <w:tc>
          <w:tcPr>
            <w:tcW w:w="2629" w:type="pct"/>
          </w:tcPr>
          <w:p w14:paraId="0EDAF372"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Vyhodnocení identifikované odchylky v kvalitě a dostupnosti služeb, posouzení dopadu na provoz:</w:t>
            </w:r>
          </w:p>
          <w:p w14:paraId="00BA06D4" w14:textId="77777777" w:rsidR="00A42390" w:rsidRPr="00A42390" w:rsidRDefault="00A42390" w:rsidP="00A42390">
            <w:pPr>
              <w:ind w:left="708" w:hanging="283"/>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w:t>
            </w:r>
            <w:r w:rsidRPr="00A42390">
              <w:rPr>
                <w:rFonts w:ascii="Calibri" w:eastAsia="Times New Roman" w:hAnsi="Calibri" w:cs="Calibri"/>
                <w:sz w:val="20"/>
                <w:szCs w:val="20"/>
                <w:lang w:eastAsia="cs-CZ"/>
              </w:rPr>
              <w:tab/>
              <w:t>Lhůta pro zahájení vyhodnocení od detekce odchylky – 1 hod</w:t>
            </w:r>
          </w:p>
          <w:p w14:paraId="7BA49F25" w14:textId="77777777" w:rsidR="00A42390" w:rsidRPr="00A42390" w:rsidRDefault="00A42390" w:rsidP="00A42390">
            <w:pPr>
              <w:ind w:left="708" w:hanging="283"/>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w:t>
            </w:r>
            <w:r w:rsidRPr="00A42390">
              <w:rPr>
                <w:rFonts w:ascii="Calibri" w:eastAsia="Times New Roman" w:hAnsi="Calibri" w:cs="Calibri"/>
                <w:sz w:val="20"/>
                <w:szCs w:val="20"/>
                <w:lang w:eastAsia="cs-CZ"/>
              </w:rPr>
              <w:tab/>
              <w:t>Lhůta pro vyhodnocení odchylky od její detekce a iniciace dalších kroků (tj. případné založení incidentu řešeného v rámci korektivních služeb podpory, nebo zadání požadavku na provozovatele infrastruktury, Objednatele či subjekty 3. stran) – 4 hod</w:t>
            </w:r>
          </w:p>
          <w:p w14:paraId="757A4E1E"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Patche, hotfixy, service packy a další opravné balíky výrobců infrastrukturních prvků:</w:t>
            </w:r>
          </w:p>
          <w:p w14:paraId="7013CE0E" w14:textId="77777777" w:rsidR="00A42390" w:rsidRPr="00A42390" w:rsidRDefault="00A42390" w:rsidP="00A42390">
            <w:pPr>
              <w:ind w:left="708" w:hanging="283"/>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w:t>
            </w:r>
            <w:r w:rsidRPr="00A42390">
              <w:rPr>
                <w:rFonts w:ascii="Calibri" w:eastAsia="Times New Roman" w:hAnsi="Calibri" w:cs="Calibri"/>
                <w:sz w:val="20"/>
                <w:szCs w:val="20"/>
                <w:lang w:eastAsia="cs-CZ"/>
              </w:rPr>
              <w:tab/>
              <w:t>Lhůta pro analýzu a návrh nasazení – 5 pracovních dnů od vydání</w:t>
            </w:r>
          </w:p>
          <w:p w14:paraId="42D4E459" w14:textId="77777777" w:rsidR="00A42390" w:rsidRPr="00A42390" w:rsidRDefault="00A42390" w:rsidP="00A42390">
            <w:pPr>
              <w:ind w:left="708" w:hanging="283"/>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w:t>
            </w:r>
            <w:r w:rsidRPr="00A42390">
              <w:rPr>
                <w:rFonts w:ascii="Calibri" w:eastAsia="Times New Roman" w:hAnsi="Calibri" w:cs="Calibri"/>
                <w:sz w:val="20"/>
                <w:szCs w:val="20"/>
                <w:lang w:eastAsia="cs-CZ"/>
              </w:rPr>
              <w:tab/>
              <w:t xml:space="preserve">Lhůta pro instalaci – 5 pracovních dnů od pokynu pro provedení instalace </w:t>
            </w:r>
          </w:p>
          <w:p w14:paraId="7C490E82"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Aktualizace provozní dokumentace – do 5 pracovních dnů od identifikace potřeby (Objednatelem nebo Dodavatelem) provozní dokumentaci aktualizovat.</w:t>
            </w:r>
          </w:p>
        </w:tc>
        <w:tc>
          <w:tcPr>
            <w:tcW w:w="1279" w:type="pct"/>
          </w:tcPr>
          <w:p w14:paraId="19BE8BD0"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Sleva ve výši 5 % z měsíční ceny plnění „SF1 Služby řádného provozu“ za každý jednotlivý případ a za každý započatý násobek překročení stanovené lhůty</w:t>
            </w:r>
          </w:p>
        </w:tc>
      </w:tr>
      <w:tr w:rsidR="00A42390" w:rsidRPr="00A42390" w14:paraId="2CAA5068" w14:textId="77777777" w:rsidTr="00A51A34">
        <w:trPr>
          <w:trHeight w:val="1619"/>
        </w:trPr>
        <w:tc>
          <w:tcPr>
            <w:tcW w:w="1092" w:type="pct"/>
            <w:vMerge w:val="restart"/>
          </w:tcPr>
          <w:p w14:paraId="1643EC72"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SF2 Korektivní služby podpory</w:t>
            </w:r>
          </w:p>
        </w:tc>
        <w:tc>
          <w:tcPr>
            <w:tcW w:w="2629" w:type="pct"/>
          </w:tcPr>
          <w:p w14:paraId="46D2838A"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Služby jsou prováděny v pracovní dny v čase 8:00 - 18:00.</w:t>
            </w:r>
          </w:p>
        </w:tc>
        <w:tc>
          <w:tcPr>
            <w:tcW w:w="1279" w:type="pct"/>
          </w:tcPr>
          <w:p w14:paraId="150D32D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10 % z měsíční ceny plnění „SF2 Korektivní služby podpory“ za každý jednotlivý případ</w:t>
            </w:r>
            <w:r w:rsidRPr="00A42390" w:rsidDel="00C919AF">
              <w:rPr>
                <w:rFonts w:ascii="Calibri" w:eastAsia="Times New Roman" w:hAnsi="Calibri" w:cs="Calibri"/>
                <w:sz w:val="20"/>
                <w:szCs w:val="20"/>
                <w:lang w:eastAsia="cs-CZ"/>
              </w:rPr>
              <w:t xml:space="preserve"> </w:t>
            </w:r>
            <w:r w:rsidRPr="00A42390">
              <w:rPr>
                <w:rFonts w:ascii="Calibri" w:eastAsia="Times New Roman" w:hAnsi="Calibri" w:cs="Calibri"/>
                <w:sz w:val="20"/>
                <w:szCs w:val="20"/>
                <w:lang w:eastAsia="cs-CZ"/>
              </w:rPr>
              <w:t>nedostupnosti služby</w:t>
            </w:r>
          </w:p>
          <w:p w14:paraId="3663C5DC" w14:textId="77777777" w:rsidR="00A42390" w:rsidRPr="00A42390" w:rsidRDefault="00A42390" w:rsidP="00A42390">
            <w:pPr>
              <w:jc w:val="left"/>
              <w:rPr>
                <w:rFonts w:ascii="Calibri" w:eastAsia="Times New Roman" w:hAnsi="Calibri" w:cs="Calibri"/>
                <w:sz w:val="20"/>
                <w:szCs w:val="20"/>
                <w:lang w:eastAsia="cs-CZ"/>
              </w:rPr>
            </w:pPr>
          </w:p>
        </w:tc>
      </w:tr>
      <w:tr w:rsidR="00A42390" w:rsidRPr="00A42390" w14:paraId="0B29B141" w14:textId="77777777" w:rsidTr="00A51A34">
        <w:trPr>
          <w:trHeight w:val="2914"/>
        </w:trPr>
        <w:tc>
          <w:tcPr>
            <w:tcW w:w="1092" w:type="pct"/>
            <w:vMerge/>
          </w:tcPr>
          <w:p w14:paraId="1CDB6433" w14:textId="77777777" w:rsidR="00A42390" w:rsidRPr="00A42390" w:rsidRDefault="00A42390" w:rsidP="00A42390">
            <w:pPr>
              <w:jc w:val="left"/>
              <w:rPr>
                <w:rFonts w:ascii="Calibri" w:eastAsia="Times New Roman" w:hAnsi="Calibri" w:cs="Calibri"/>
                <w:sz w:val="20"/>
                <w:szCs w:val="20"/>
                <w:lang w:eastAsia="cs-CZ"/>
              </w:rPr>
            </w:pPr>
          </w:p>
        </w:tc>
        <w:tc>
          <w:tcPr>
            <w:tcW w:w="2629" w:type="pct"/>
          </w:tcPr>
          <w:p w14:paraId="279FB7C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Lhůty pro incidenty vyžadující korektivní služby podpory:</w:t>
            </w:r>
          </w:p>
          <w:p w14:paraId="3559BFBB" w14:textId="1633218C" w:rsidR="00A42390" w:rsidRPr="00A42390" w:rsidRDefault="00A42390" w:rsidP="00A42390">
            <w:pPr>
              <w:numPr>
                <w:ilvl w:val="0"/>
                <w:numId w:val="59"/>
              </w:numPr>
              <w:spacing w:after="80" w:line="276" w:lineRule="auto"/>
              <w:contextualSpacing/>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Lhůta pro zahájení reakce na nestandardní či chybový stav</w:t>
            </w:r>
            <w:r w:rsidR="008F00C8">
              <w:rPr>
                <w:rFonts w:ascii="Calibri" w:eastAsia="Times New Roman" w:hAnsi="Calibri" w:cs="Calibri"/>
                <w:sz w:val="20"/>
                <w:szCs w:val="20"/>
                <w:lang w:eastAsia="cs-CZ"/>
              </w:rPr>
              <w:t xml:space="preserve"> </w:t>
            </w:r>
            <w:r w:rsidRPr="00A42390">
              <w:rPr>
                <w:rFonts w:ascii="Calibri" w:eastAsia="Times New Roman" w:hAnsi="Calibri" w:cs="Calibri"/>
                <w:sz w:val="20"/>
                <w:szCs w:val="20"/>
                <w:lang w:eastAsia="cs-CZ"/>
              </w:rPr>
              <w:t>– 1 hod</w:t>
            </w:r>
          </w:p>
          <w:p w14:paraId="4F1D477E" w14:textId="77777777" w:rsidR="00A42390" w:rsidRPr="00A42390" w:rsidRDefault="00A42390" w:rsidP="00A42390">
            <w:pPr>
              <w:numPr>
                <w:ilvl w:val="0"/>
                <w:numId w:val="59"/>
              </w:numPr>
              <w:spacing w:after="80" w:line="276" w:lineRule="auto"/>
              <w:contextualSpacing/>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Lhůta pro informování uživatelů o nestandardním či chybovém stavu – 1 hod</w:t>
            </w:r>
          </w:p>
          <w:p w14:paraId="314C8F75" w14:textId="77777777" w:rsidR="00A42390" w:rsidRPr="00A42390" w:rsidRDefault="00A42390" w:rsidP="00A42390">
            <w:pPr>
              <w:numPr>
                <w:ilvl w:val="0"/>
                <w:numId w:val="59"/>
              </w:numPr>
              <w:spacing w:after="80" w:line="276" w:lineRule="auto"/>
              <w:contextualSpacing/>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Lhůta pro iniciaci součinnosti či iniciaci zásahu na straně Objednatele, provozovatele infrastruktury, technologických vendorů či subjektů zajišťujících 3. úroveň podpory – bez zbytečného prodlení po identifikaci potřeby této součinnosti</w:t>
            </w:r>
          </w:p>
          <w:p w14:paraId="61283772" w14:textId="77777777" w:rsidR="00A42390" w:rsidRPr="00A42390" w:rsidRDefault="00A42390" w:rsidP="00A42390">
            <w:pPr>
              <w:numPr>
                <w:ilvl w:val="0"/>
                <w:numId w:val="59"/>
              </w:numPr>
              <w:spacing w:after="80" w:line="276" w:lineRule="auto"/>
              <w:contextualSpacing/>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 xml:space="preserve">Lhůta pro poskytnutí informací na dotaz Objednatele, provozovatele infrastruktury, technologických vendorů či subjektů zajišťujících 3. úroveň podpory – 1 hod </w:t>
            </w:r>
          </w:p>
          <w:p w14:paraId="5EE3F63D" w14:textId="77777777" w:rsidR="00A42390" w:rsidRPr="00A42390" w:rsidRDefault="00A42390" w:rsidP="00A42390">
            <w:pPr>
              <w:numPr>
                <w:ilvl w:val="0"/>
                <w:numId w:val="59"/>
              </w:numPr>
              <w:spacing w:after="80" w:line="276" w:lineRule="auto"/>
              <w:contextualSpacing/>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Lhůta pro odstranění nestandardního či chybového stavu:</w:t>
            </w:r>
          </w:p>
          <w:p w14:paraId="6A6A7C97" w14:textId="77777777" w:rsidR="00A42390" w:rsidRPr="00A42390" w:rsidRDefault="00A42390" w:rsidP="00A42390">
            <w:pPr>
              <w:numPr>
                <w:ilvl w:val="1"/>
                <w:numId w:val="59"/>
              </w:numPr>
              <w:spacing w:after="80" w:line="276" w:lineRule="auto"/>
              <w:contextualSpacing/>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 xml:space="preserve">Kategorie A – 8 hod </w:t>
            </w:r>
          </w:p>
          <w:p w14:paraId="123AA56B" w14:textId="77777777" w:rsidR="00A42390" w:rsidRPr="00A42390" w:rsidRDefault="00A42390" w:rsidP="00A42390">
            <w:pPr>
              <w:numPr>
                <w:ilvl w:val="1"/>
                <w:numId w:val="59"/>
              </w:numPr>
              <w:spacing w:after="80" w:line="276" w:lineRule="auto"/>
              <w:contextualSpacing/>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Kategorie B – 3 pracovní dny</w:t>
            </w:r>
          </w:p>
          <w:p w14:paraId="6EE8B74F" w14:textId="77777777" w:rsidR="00A42390" w:rsidRPr="00A42390" w:rsidRDefault="00A42390" w:rsidP="00A42390">
            <w:pPr>
              <w:numPr>
                <w:ilvl w:val="1"/>
                <w:numId w:val="59"/>
              </w:numPr>
              <w:spacing w:after="80" w:line="276" w:lineRule="auto"/>
              <w:contextualSpacing/>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Kategorie C – 5 pracovních dnů</w:t>
            </w:r>
          </w:p>
          <w:p w14:paraId="70CD4FCD"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Lhůta pro vyhodnocení příčin nestandardního či chybového stavu – 3 pracovní dny od odstranění nestandardního či chybového stavu</w:t>
            </w:r>
          </w:p>
        </w:tc>
        <w:tc>
          <w:tcPr>
            <w:tcW w:w="1279" w:type="pct"/>
          </w:tcPr>
          <w:p w14:paraId="0F7B604A"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5 % z měsíční ceny plnění „SF2 Korektivní služby podpory“ za každý jednotlivý případ a za každý započatý násobek překročení stanovené lhůty</w:t>
            </w:r>
          </w:p>
        </w:tc>
      </w:tr>
      <w:tr w:rsidR="00A42390" w:rsidRPr="00A42390" w14:paraId="7C30CDC0" w14:textId="77777777" w:rsidTr="00A51A34">
        <w:trPr>
          <w:trHeight w:val="435"/>
        </w:trPr>
        <w:tc>
          <w:tcPr>
            <w:tcW w:w="1092" w:type="pct"/>
            <w:vMerge w:val="restart"/>
          </w:tcPr>
          <w:p w14:paraId="5981D132"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SF3 Preventivní služby podpory</w:t>
            </w:r>
          </w:p>
        </w:tc>
        <w:tc>
          <w:tcPr>
            <w:tcW w:w="2629" w:type="pct"/>
          </w:tcPr>
          <w:p w14:paraId="6443490C"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Služba je zajišťována v pracovní dny v čase 8:00 - 18:00.</w:t>
            </w:r>
          </w:p>
        </w:tc>
        <w:tc>
          <w:tcPr>
            <w:tcW w:w="1279" w:type="pct"/>
          </w:tcPr>
          <w:p w14:paraId="0456420E"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Sleva ve výši 10 % z měsíční ceny plnění „SF3 Preventivní služby podpory“ za každý jednotlivý případ nesplnění SLA</w:t>
            </w:r>
          </w:p>
        </w:tc>
      </w:tr>
      <w:tr w:rsidR="00A42390" w:rsidRPr="00A42390" w14:paraId="3A5DFD8E" w14:textId="77777777" w:rsidTr="00A51A34">
        <w:trPr>
          <w:trHeight w:val="434"/>
        </w:trPr>
        <w:tc>
          <w:tcPr>
            <w:tcW w:w="1092" w:type="pct"/>
            <w:vMerge/>
          </w:tcPr>
          <w:p w14:paraId="77524791" w14:textId="77777777" w:rsidR="00A42390" w:rsidRPr="00A42390" w:rsidRDefault="00A42390" w:rsidP="00A42390">
            <w:pPr>
              <w:jc w:val="left"/>
              <w:rPr>
                <w:rFonts w:ascii="Calibri" w:eastAsia="Times New Roman" w:hAnsi="Calibri" w:cs="Calibri"/>
                <w:sz w:val="20"/>
                <w:szCs w:val="20"/>
                <w:lang w:eastAsia="cs-CZ"/>
              </w:rPr>
            </w:pPr>
          </w:p>
        </w:tc>
        <w:tc>
          <w:tcPr>
            <w:tcW w:w="2629" w:type="pct"/>
          </w:tcPr>
          <w:p w14:paraId="2A907971"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Lhůta pro zpracování plánů provádění preventivních služeb – 5 pracovních dnů před zahájením kalendářního měsíce v rámci kterého budou služby prováděny.</w:t>
            </w:r>
          </w:p>
        </w:tc>
        <w:tc>
          <w:tcPr>
            <w:tcW w:w="1279" w:type="pct"/>
          </w:tcPr>
          <w:p w14:paraId="038FAFF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Sleva ve výši 5 % z měsíční ceny plnění „SF3 Preventivní služby podpory“ za každý jednotlivý případ a za každý započatý násobek překročení stanovené lhůty</w:t>
            </w:r>
          </w:p>
        </w:tc>
      </w:tr>
      <w:tr w:rsidR="00A42390" w:rsidRPr="00A42390" w14:paraId="138D947D" w14:textId="77777777" w:rsidTr="00A51A34">
        <w:tc>
          <w:tcPr>
            <w:tcW w:w="1092" w:type="pct"/>
            <w:vMerge w:val="restart"/>
          </w:tcPr>
          <w:p w14:paraId="42D5093A" w14:textId="77777777" w:rsidR="00A42390" w:rsidRPr="00A42390" w:rsidRDefault="00A42390" w:rsidP="00A42390">
            <w:pPr>
              <w:jc w:val="left"/>
              <w:rPr>
                <w:rFonts w:ascii="Calibri" w:eastAsia="Times New Roman" w:hAnsi="Calibri" w:cs="Calibri"/>
                <w:sz w:val="20"/>
                <w:szCs w:val="20"/>
                <w:lang w:eastAsia="cs-CZ"/>
              </w:rPr>
            </w:pPr>
            <w:bookmarkStart w:id="296" w:name="_Toc492915701"/>
            <w:bookmarkStart w:id="297" w:name="_Toc492914006"/>
            <w:r w:rsidRPr="00A42390">
              <w:rPr>
                <w:rFonts w:ascii="Calibri" w:eastAsia="Times New Roman" w:hAnsi="Calibri" w:cs="Calibri"/>
                <w:sz w:val="20"/>
                <w:szCs w:val="20"/>
                <w:lang w:eastAsia="cs-CZ"/>
              </w:rPr>
              <w:t>SF4 Uživatelská podpora</w:t>
            </w:r>
            <w:bookmarkEnd w:id="296"/>
            <w:bookmarkEnd w:id="297"/>
          </w:p>
        </w:tc>
        <w:tc>
          <w:tcPr>
            <w:tcW w:w="2629" w:type="pct"/>
          </w:tcPr>
          <w:p w14:paraId="01CFCB58"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Služba je zajišťována v pracovní dny v čase 8:00 - 18:00.</w:t>
            </w:r>
          </w:p>
        </w:tc>
        <w:tc>
          <w:tcPr>
            <w:tcW w:w="1279" w:type="pct"/>
          </w:tcPr>
          <w:p w14:paraId="1BB8973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Sleva ve výši 10 % z měsíční ceny plnění „SF4 Uživatelská podpora“ za každý jednotlivý případ nesplnění SLA</w:t>
            </w:r>
          </w:p>
        </w:tc>
      </w:tr>
      <w:tr w:rsidR="00A42390" w:rsidRPr="00A42390" w14:paraId="02AB0AD5" w14:textId="77777777" w:rsidTr="00A51A34">
        <w:tc>
          <w:tcPr>
            <w:tcW w:w="1092" w:type="pct"/>
            <w:vMerge/>
          </w:tcPr>
          <w:p w14:paraId="39864DC9" w14:textId="77777777" w:rsidR="00A42390" w:rsidRPr="00A42390" w:rsidRDefault="00A42390" w:rsidP="00A42390">
            <w:pPr>
              <w:jc w:val="left"/>
              <w:rPr>
                <w:rFonts w:ascii="Calibri" w:eastAsia="Times New Roman" w:hAnsi="Calibri" w:cs="Calibri"/>
                <w:sz w:val="20"/>
                <w:szCs w:val="20"/>
                <w:lang w:eastAsia="cs-CZ"/>
              </w:rPr>
            </w:pPr>
          </w:p>
        </w:tc>
        <w:tc>
          <w:tcPr>
            <w:tcW w:w="2629" w:type="pct"/>
          </w:tcPr>
          <w:p w14:paraId="7062F1B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Dodavatel musí zajistit příjem událostí smluvně závazným počtem vyhrazených pracovníků pro zajišťování služby dostupných současně koncovým uživatelům služeb.</w:t>
            </w:r>
          </w:p>
        </w:tc>
        <w:tc>
          <w:tcPr>
            <w:tcW w:w="1279" w:type="pct"/>
          </w:tcPr>
          <w:p w14:paraId="1EDF96DB" w14:textId="77777777" w:rsidR="00A42390" w:rsidRPr="00A42390" w:rsidRDefault="00A42390" w:rsidP="00A42390">
            <w:pPr>
              <w:tabs>
                <w:tab w:val="center" w:pos="1080"/>
              </w:tabs>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Sleva ve výši 10 % z měsíční ceny plnění „SF4 Uživatelská podpora“ za každý identifikovaný nesoulad se Smlouvou</w:t>
            </w:r>
          </w:p>
        </w:tc>
      </w:tr>
      <w:tr w:rsidR="00A42390" w:rsidRPr="00A42390" w14:paraId="0E945ECC" w14:textId="77777777" w:rsidTr="00A51A34">
        <w:tc>
          <w:tcPr>
            <w:tcW w:w="1092" w:type="pct"/>
            <w:vMerge/>
          </w:tcPr>
          <w:p w14:paraId="76CB347D" w14:textId="77777777" w:rsidR="00A42390" w:rsidRPr="00A42390" w:rsidRDefault="00A42390" w:rsidP="00A42390">
            <w:pPr>
              <w:jc w:val="left"/>
              <w:rPr>
                <w:rFonts w:ascii="Calibri" w:eastAsia="Times New Roman" w:hAnsi="Calibri" w:cs="Calibri"/>
                <w:sz w:val="20"/>
                <w:szCs w:val="20"/>
                <w:lang w:eastAsia="cs-CZ"/>
              </w:rPr>
            </w:pPr>
          </w:p>
        </w:tc>
        <w:tc>
          <w:tcPr>
            <w:tcW w:w="2629" w:type="pct"/>
          </w:tcPr>
          <w:p w14:paraId="6CA99892"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Odpověď na dotaz uživatele nejpozději do 2 hodin</w:t>
            </w:r>
          </w:p>
        </w:tc>
        <w:tc>
          <w:tcPr>
            <w:tcW w:w="1279" w:type="pct"/>
          </w:tcPr>
          <w:p w14:paraId="414EFEDE"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Sleva ve výši 5 % z měsíční ceny plnění „SF4 Uživatelská podpora“ za každý jednotlivý případ a za každý započatý násobek překročení stanovené lhůty</w:t>
            </w:r>
          </w:p>
        </w:tc>
      </w:tr>
      <w:tr w:rsidR="00A42390" w:rsidRPr="00A42390" w14:paraId="0EE6E24F" w14:textId="77777777" w:rsidTr="00A51A34">
        <w:tc>
          <w:tcPr>
            <w:tcW w:w="1092" w:type="pct"/>
          </w:tcPr>
          <w:p w14:paraId="6D056AE9" w14:textId="77777777" w:rsidR="00A42390" w:rsidRPr="00A42390" w:rsidRDefault="00A42390" w:rsidP="00A42390">
            <w:pPr>
              <w:jc w:val="left"/>
              <w:rPr>
                <w:rFonts w:ascii="Calibri" w:eastAsia="Times New Roman" w:hAnsi="Calibri" w:cs="Calibri"/>
                <w:sz w:val="20"/>
                <w:szCs w:val="20"/>
                <w:lang w:eastAsia="cs-CZ"/>
              </w:rPr>
            </w:pPr>
            <w:bookmarkStart w:id="298" w:name="_Toc492915703"/>
            <w:bookmarkStart w:id="299" w:name="_Ref484781344"/>
            <w:bookmarkStart w:id="300" w:name="_Toc492914012"/>
            <w:r w:rsidRPr="00A42390">
              <w:rPr>
                <w:rFonts w:ascii="Calibri" w:eastAsia="Times New Roman" w:hAnsi="Calibri" w:cs="Calibri"/>
                <w:sz w:val="20"/>
                <w:szCs w:val="20"/>
                <w:lang w:eastAsia="cs-CZ"/>
              </w:rPr>
              <w:t>SO1 Rozvojové služby</w:t>
            </w:r>
            <w:bookmarkEnd w:id="298"/>
            <w:bookmarkEnd w:id="299"/>
            <w:bookmarkEnd w:id="300"/>
          </w:p>
        </w:tc>
        <w:tc>
          <w:tcPr>
            <w:tcW w:w="2629" w:type="pct"/>
          </w:tcPr>
          <w:p w14:paraId="03E34C5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Dodavatel je povinen informace sdělovat Objednateli výhradně prostřednictvím Service Desk, a to bezodkladně.</w:t>
            </w:r>
          </w:p>
          <w:p w14:paraId="41F40AB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Poskytnutí informace o náročnosti a délce analýzy požadavku nejpozději do 3 pracovních dnů</w:t>
            </w:r>
            <w:r w:rsidRPr="00A42390" w:rsidDel="00D13504">
              <w:rPr>
                <w:rFonts w:ascii="Calibri" w:eastAsia="Times New Roman" w:hAnsi="Calibri" w:cs="Calibri"/>
                <w:sz w:val="20"/>
                <w:szCs w:val="20"/>
                <w:lang w:eastAsia="cs-CZ"/>
              </w:rPr>
              <w:t xml:space="preserve"> </w:t>
            </w:r>
            <w:r w:rsidRPr="00A42390">
              <w:rPr>
                <w:rFonts w:ascii="Calibri" w:eastAsia="Times New Roman" w:hAnsi="Calibri" w:cs="Calibri"/>
                <w:sz w:val="20"/>
                <w:szCs w:val="20"/>
                <w:lang w:eastAsia="cs-CZ"/>
              </w:rPr>
              <w:t>od výzvy Objednatele k poskytnutí této informace.</w:t>
            </w:r>
          </w:p>
          <w:p w14:paraId="4A4B9393"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Zahájení analýzy a návrhu realizace požadavku nejpozději do 3 pracovních dnů od schválení pracnosti analýzy</w:t>
            </w:r>
            <w:r w:rsidRPr="00A42390" w:rsidDel="00976AB4">
              <w:rPr>
                <w:rFonts w:ascii="Calibri" w:eastAsia="Times New Roman" w:hAnsi="Calibri" w:cs="Calibri"/>
                <w:sz w:val="20"/>
                <w:szCs w:val="20"/>
                <w:lang w:eastAsia="cs-CZ"/>
              </w:rPr>
              <w:t xml:space="preserve"> </w:t>
            </w:r>
            <w:r w:rsidRPr="00A42390">
              <w:rPr>
                <w:rFonts w:ascii="Calibri" w:eastAsia="Times New Roman" w:hAnsi="Calibri" w:cs="Calibri"/>
                <w:sz w:val="20"/>
                <w:szCs w:val="20"/>
                <w:lang w:eastAsia="cs-CZ"/>
              </w:rPr>
              <w:t>Objednatelem</w:t>
            </w:r>
          </w:p>
          <w:p w14:paraId="506955BA"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Zahájení realizace požadavku nejpozději do 5 pracovních dnů od schválení pracnosti a návrhu realizace požadavku.</w:t>
            </w:r>
          </w:p>
          <w:p w14:paraId="740AACEA" w14:textId="27EB6878"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 xml:space="preserve">Implementace požadavku - informace o ukončení předána prostřednictvím ServiceDesk a předání výstupů sjednanou formou v den dokončení implementace, nejpozději však v den, který byl Poskytovatelem navržen a Objednatelem akceptován v </w:t>
            </w:r>
            <w:r w:rsidR="008324BB">
              <w:rPr>
                <w:rFonts w:ascii="Calibri" w:eastAsia="Times New Roman" w:hAnsi="Calibri" w:cs="Calibri"/>
                <w:sz w:val="20"/>
                <w:szCs w:val="20"/>
                <w:lang w:eastAsia="cs-CZ"/>
              </w:rPr>
              <w:t>h</w:t>
            </w:r>
            <w:r w:rsidRPr="00A42390">
              <w:rPr>
                <w:rFonts w:ascii="Calibri" w:eastAsia="Times New Roman" w:hAnsi="Calibri" w:cs="Calibri"/>
                <w:sz w:val="20"/>
                <w:szCs w:val="20"/>
                <w:lang w:eastAsia="cs-CZ"/>
              </w:rPr>
              <w:t>armonogramu realizace.</w:t>
            </w:r>
          </w:p>
        </w:tc>
        <w:tc>
          <w:tcPr>
            <w:tcW w:w="1279" w:type="pct"/>
          </w:tcPr>
          <w:p w14:paraId="58987FDF"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Smluvní pokuta ve výši 10 000,- Kč za každý započatý den prodlení</w:t>
            </w:r>
          </w:p>
          <w:p w14:paraId="6D6E7962"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V případě změn, jejichž cílem je soulad s legislativou, smluvní pokuta ve výši 20 000,- Kč za každý započatý den prodlení</w:t>
            </w:r>
          </w:p>
          <w:p w14:paraId="4233899B" w14:textId="77777777" w:rsidR="00A42390" w:rsidRPr="00A42390" w:rsidRDefault="00A42390" w:rsidP="00A42390">
            <w:pPr>
              <w:jc w:val="left"/>
              <w:rPr>
                <w:rFonts w:ascii="Calibri" w:eastAsia="Times New Roman" w:hAnsi="Calibri" w:cs="Calibri"/>
                <w:sz w:val="20"/>
                <w:szCs w:val="20"/>
                <w:lang w:eastAsia="cs-CZ"/>
              </w:rPr>
            </w:pPr>
          </w:p>
          <w:p w14:paraId="4E32D374" w14:textId="77777777" w:rsidR="00A42390" w:rsidRPr="00A42390" w:rsidRDefault="00A42390" w:rsidP="00A42390">
            <w:pPr>
              <w:jc w:val="left"/>
              <w:rPr>
                <w:rFonts w:ascii="Calibri" w:eastAsia="Times New Roman" w:hAnsi="Calibri" w:cs="Calibri"/>
                <w:sz w:val="20"/>
                <w:szCs w:val="20"/>
                <w:lang w:eastAsia="cs-CZ"/>
              </w:rPr>
            </w:pPr>
          </w:p>
        </w:tc>
      </w:tr>
      <w:tr w:rsidR="00A42390" w:rsidRPr="00A42390" w14:paraId="0FC2381A" w14:textId="77777777" w:rsidTr="00A51A34">
        <w:tc>
          <w:tcPr>
            <w:tcW w:w="1092" w:type="pct"/>
          </w:tcPr>
          <w:p w14:paraId="4A84AA0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SO02 Drobný rozvoj</w:t>
            </w:r>
          </w:p>
        </w:tc>
        <w:tc>
          <w:tcPr>
            <w:tcW w:w="2629" w:type="pct"/>
          </w:tcPr>
          <w:p w14:paraId="5E7B59EE"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Dodavatel je povinen informace sdělovat Objednateli výhradně prostřednictvím Service Desk, a to bezodkladně.</w:t>
            </w:r>
          </w:p>
          <w:p w14:paraId="3D35F0AE"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Poskytnutí informace o náročnosti a harmonogramu realizace požadavku do 2 pracovních dnů</w:t>
            </w:r>
            <w:r w:rsidRPr="00A42390" w:rsidDel="00D13504">
              <w:rPr>
                <w:rFonts w:ascii="Calibri" w:eastAsia="Times New Roman" w:hAnsi="Calibri" w:cs="Calibri"/>
                <w:sz w:val="20"/>
                <w:szCs w:val="20"/>
                <w:lang w:eastAsia="cs-CZ"/>
              </w:rPr>
              <w:t xml:space="preserve"> </w:t>
            </w:r>
            <w:r w:rsidRPr="00A42390">
              <w:rPr>
                <w:rFonts w:ascii="Calibri" w:eastAsia="Times New Roman" w:hAnsi="Calibri" w:cs="Calibri"/>
                <w:sz w:val="20"/>
                <w:szCs w:val="20"/>
                <w:lang w:eastAsia="cs-CZ"/>
              </w:rPr>
              <w:t>od výzvy Objednatele k poskytnutí této informace.</w:t>
            </w:r>
          </w:p>
          <w:p w14:paraId="595F084B"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Zahájení realizace požadavků do 2 pracovních dnů od schválení harmonogramu realizace</w:t>
            </w:r>
          </w:p>
          <w:p w14:paraId="2DCE1138"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Plnění bude prováděno dle jednotlivých sjednaných parametrů</w:t>
            </w:r>
          </w:p>
        </w:tc>
        <w:tc>
          <w:tcPr>
            <w:tcW w:w="1279" w:type="pct"/>
          </w:tcPr>
          <w:p w14:paraId="5577615E"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Smluvní pokuta ve výši 10 000,- Kč za každý započatý den prodlení</w:t>
            </w:r>
          </w:p>
          <w:p w14:paraId="5FDF2CB0"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V případě změn, jejichž cílem je soulad s legislativou, smluvní pokuta ve výši 20 000,- Kč za každý započatý den prodlení</w:t>
            </w:r>
          </w:p>
        </w:tc>
      </w:tr>
      <w:tr w:rsidR="00A42390" w:rsidRPr="00A42390" w14:paraId="5E6FAA70" w14:textId="77777777" w:rsidTr="00A51A34">
        <w:tc>
          <w:tcPr>
            <w:tcW w:w="1092" w:type="pct"/>
          </w:tcPr>
          <w:p w14:paraId="28EF00F5"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SO3 Odborné služby</w:t>
            </w:r>
          </w:p>
        </w:tc>
        <w:tc>
          <w:tcPr>
            <w:tcW w:w="2629" w:type="pct"/>
          </w:tcPr>
          <w:p w14:paraId="740483BA" w14:textId="77777777" w:rsidR="00A42390" w:rsidRPr="00A42390" w:rsidRDefault="00A42390" w:rsidP="00A42390">
            <w:pPr>
              <w:tabs>
                <w:tab w:val="left" w:pos="1073"/>
              </w:tabs>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Lhůta pro rámcovou analýzu a kapacitní odhad náročnosti prací – 3 pracovní dny</w:t>
            </w:r>
          </w:p>
          <w:p w14:paraId="6C3E76C5" w14:textId="77777777" w:rsidR="00A42390" w:rsidRPr="00A42390" w:rsidRDefault="00A42390" w:rsidP="00A42390">
            <w:pPr>
              <w:tabs>
                <w:tab w:val="left" w:pos="1073"/>
              </w:tabs>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Lhůta pro zahájení realizace na základě schválené rámcové analýzy a kapacitního odhadu náročnosti prací – 5 pracovních dnů</w:t>
            </w:r>
          </w:p>
          <w:p w14:paraId="335F5BAD" w14:textId="77777777" w:rsidR="00A42390" w:rsidRPr="00A42390" w:rsidRDefault="00A42390" w:rsidP="00A42390">
            <w:pPr>
              <w:tabs>
                <w:tab w:val="left" w:pos="1073"/>
              </w:tabs>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Plnění bude prováděno dle jednotlivých sjednaných parametrů</w:t>
            </w:r>
          </w:p>
        </w:tc>
        <w:tc>
          <w:tcPr>
            <w:tcW w:w="1279" w:type="pct"/>
          </w:tcPr>
          <w:p w14:paraId="6C4CDC47"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Smluvní pokuta ve výši 10 000,- Kč za každý započatý den prodlení</w:t>
            </w:r>
          </w:p>
          <w:p w14:paraId="5BAB873A" w14:textId="77777777" w:rsidR="00A42390" w:rsidRPr="00A42390" w:rsidRDefault="00A42390" w:rsidP="00A42390">
            <w:pPr>
              <w:jc w:val="left"/>
              <w:rPr>
                <w:rFonts w:ascii="Calibri" w:eastAsia="Times New Roman" w:hAnsi="Calibri" w:cs="Calibri"/>
                <w:sz w:val="20"/>
                <w:szCs w:val="20"/>
                <w:lang w:eastAsia="cs-CZ"/>
              </w:rPr>
            </w:pPr>
            <w:r w:rsidRPr="00A42390">
              <w:rPr>
                <w:rFonts w:ascii="Calibri" w:eastAsia="Times New Roman" w:hAnsi="Calibri" w:cs="Calibri"/>
                <w:sz w:val="20"/>
                <w:szCs w:val="20"/>
                <w:lang w:eastAsia="cs-CZ"/>
              </w:rPr>
              <w:t>V případě změn, jejichž cílem je soulad s legislativou, smluvní pokuta ve výši 20 000,- Kč za každý započatý den prodlení</w:t>
            </w:r>
          </w:p>
        </w:tc>
      </w:tr>
    </w:tbl>
    <w:p w14:paraId="7CBB57BC" w14:textId="5EAE6C7C" w:rsidR="003B25DA" w:rsidRPr="001B02A7" w:rsidRDefault="003B25DA" w:rsidP="000429F0">
      <w:pPr>
        <w:spacing w:after="200" w:line="276" w:lineRule="auto"/>
        <w:rPr>
          <w:rFonts w:asciiTheme="minorHAnsi" w:hAnsiTheme="minorHAnsi" w:cstheme="minorHAnsi"/>
          <w:sz w:val="20"/>
          <w:szCs w:val="20"/>
        </w:rPr>
        <w:sectPr w:rsidR="003B25DA" w:rsidRPr="001B02A7" w:rsidSect="001B02A7">
          <w:headerReference w:type="default" r:id="rId23"/>
          <w:pgSz w:w="11906" w:h="16838"/>
          <w:pgMar w:top="1611" w:right="1021" w:bottom="1021" w:left="1021" w:header="709" w:footer="709" w:gutter="0"/>
          <w:cols w:space="708"/>
          <w:docGrid w:linePitch="360"/>
        </w:sectPr>
      </w:pPr>
    </w:p>
    <w:p w14:paraId="3124E515" w14:textId="77777777" w:rsidR="000429F0" w:rsidRPr="001B02A7" w:rsidRDefault="000429F0" w:rsidP="001E5565">
      <w:pPr>
        <w:pStyle w:val="Nadpis1"/>
        <w:spacing w:before="60"/>
        <w:ind w:firstLine="0"/>
        <w:jc w:val="center"/>
        <w:rPr>
          <w:rFonts w:asciiTheme="minorHAnsi" w:hAnsiTheme="minorHAnsi" w:cstheme="minorHAnsi"/>
          <w:sz w:val="20"/>
          <w:szCs w:val="20"/>
        </w:rPr>
      </w:pPr>
      <w:bookmarkStart w:id="301" w:name="_Příloha_č._4_1"/>
      <w:bookmarkEnd w:id="301"/>
      <w:r w:rsidRPr="001B02A7">
        <w:rPr>
          <w:rFonts w:asciiTheme="minorHAnsi" w:hAnsiTheme="minorHAnsi" w:cstheme="minorHAnsi"/>
          <w:sz w:val="20"/>
          <w:szCs w:val="20"/>
        </w:rPr>
        <w:t>Příloha č.</w:t>
      </w:r>
      <w:bookmarkEnd w:id="254"/>
      <w:r w:rsidRPr="001B02A7">
        <w:rPr>
          <w:rFonts w:asciiTheme="minorHAnsi" w:hAnsiTheme="minorHAnsi" w:cstheme="minorHAnsi"/>
          <w:sz w:val="20"/>
          <w:szCs w:val="20"/>
        </w:rPr>
        <w:t xml:space="preserve"> 4</w:t>
      </w:r>
    </w:p>
    <w:p w14:paraId="6F752A52" w14:textId="77777777" w:rsidR="000429F0" w:rsidRPr="001B02A7" w:rsidRDefault="000429F0" w:rsidP="000429F0">
      <w:pPr>
        <w:pStyle w:val="RLProhlensmluvnchstran"/>
        <w:spacing w:before="60" w:after="60" w:line="240" w:lineRule="auto"/>
        <w:rPr>
          <w:rFonts w:asciiTheme="minorHAnsi" w:hAnsiTheme="minorHAnsi" w:cstheme="minorHAnsi"/>
          <w:szCs w:val="20"/>
          <w:lang w:val="cs-CZ"/>
        </w:rPr>
      </w:pPr>
      <w:r w:rsidRPr="001B02A7">
        <w:rPr>
          <w:rFonts w:asciiTheme="minorHAnsi" w:hAnsiTheme="minorHAnsi" w:cstheme="minorHAnsi"/>
          <w:szCs w:val="20"/>
        </w:rPr>
        <w:t>Oprávněné osoby</w:t>
      </w:r>
    </w:p>
    <w:p w14:paraId="7CE587DE" w14:textId="77777777" w:rsidR="000429F0" w:rsidRPr="001B02A7" w:rsidRDefault="000429F0" w:rsidP="000429F0">
      <w:pPr>
        <w:pStyle w:val="RLProhlensmluvnchstran"/>
        <w:spacing w:before="60" w:after="60" w:line="240" w:lineRule="auto"/>
        <w:jc w:val="left"/>
        <w:rPr>
          <w:rFonts w:asciiTheme="minorHAnsi" w:hAnsiTheme="minorHAnsi" w:cstheme="minorHAnsi"/>
          <w:szCs w:val="20"/>
        </w:rPr>
      </w:pPr>
      <w:r w:rsidRPr="001B02A7">
        <w:rPr>
          <w:rFonts w:asciiTheme="minorHAnsi" w:hAnsiTheme="minorHAnsi" w:cstheme="minorHAnsi"/>
          <w:szCs w:val="20"/>
        </w:rPr>
        <w:t>Za Objednatele:</w:t>
      </w:r>
    </w:p>
    <w:p w14:paraId="0C9A4810" w14:textId="77777777" w:rsidR="000429F0" w:rsidRPr="001B02A7" w:rsidRDefault="000429F0" w:rsidP="000429F0">
      <w:pPr>
        <w:pStyle w:val="doplnzadavatel"/>
        <w:spacing w:line="240" w:lineRule="auto"/>
        <w:jc w:val="left"/>
        <w:rPr>
          <w:rFonts w:asciiTheme="minorHAnsi" w:hAnsiTheme="minorHAnsi" w:cstheme="minorBidi"/>
          <w:b w:val="0"/>
          <w:i/>
          <w:lang w:val="cs-CZ"/>
        </w:rPr>
      </w:pPr>
      <w:r w:rsidRPr="3092E9DC">
        <w:rPr>
          <w:rFonts w:asciiTheme="minorHAnsi" w:hAnsiTheme="minorHAnsi" w:cstheme="minorBidi"/>
          <w:b w:val="0"/>
          <w:lang w:val="cs-CZ"/>
        </w:rPr>
        <w:t>ve věcech smluvních:</w:t>
      </w:r>
      <w: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429F0" w:rsidRPr="001B02A7" w14:paraId="4386EFA9" w14:textId="77777777" w:rsidTr="00EA4B29">
        <w:tc>
          <w:tcPr>
            <w:tcW w:w="2206" w:type="dxa"/>
            <w:vAlign w:val="center"/>
          </w:tcPr>
          <w:p w14:paraId="15CB3D65"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Jméno a příjmení</w:t>
            </w:r>
          </w:p>
        </w:tc>
        <w:tc>
          <w:tcPr>
            <w:tcW w:w="6343" w:type="dxa"/>
          </w:tcPr>
          <w:p w14:paraId="30FF0C48" w14:textId="051022C1" w:rsidR="000429F0" w:rsidRPr="001B02A7" w:rsidRDefault="00262B06"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Ing. Leona Slabochová</w:t>
            </w:r>
          </w:p>
        </w:tc>
      </w:tr>
      <w:tr w:rsidR="000429F0" w:rsidRPr="001B02A7" w14:paraId="44002761" w14:textId="77777777" w:rsidTr="00EA4B29">
        <w:tc>
          <w:tcPr>
            <w:tcW w:w="2206" w:type="dxa"/>
            <w:vAlign w:val="center"/>
          </w:tcPr>
          <w:p w14:paraId="2AA50781"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Adresa</w:t>
            </w:r>
          </w:p>
        </w:tc>
        <w:tc>
          <w:tcPr>
            <w:tcW w:w="6343" w:type="dxa"/>
          </w:tcPr>
          <w:p w14:paraId="181DA2ED" w14:textId="6B5EFB1E" w:rsidR="000429F0" w:rsidRPr="001B02A7" w:rsidRDefault="009A53ED" w:rsidP="00EA4B29">
            <w:pPr>
              <w:pStyle w:val="doplnzadavatel"/>
              <w:spacing w:before="60" w:after="60" w:line="240" w:lineRule="auto"/>
              <w:jc w:val="left"/>
              <w:rPr>
                <w:rFonts w:asciiTheme="minorHAnsi" w:hAnsiTheme="minorHAnsi" w:cstheme="minorHAnsi"/>
                <w:b w:val="0"/>
                <w:szCs w:val="20"/>
              </w:rPr>
            </w:pPr>
            <w:r w:rsidRPr="009A53ED">
              <w:rPr>
                <w:rFonts w:asciiTheme="minorHAnsi" w:hAnsiTheme="minorHAnsi" w:cstheme="minorHAnsi"/>
                <w:b w:val="0"/>
                <w:szCs w:val="20"/>
              </w:rPr>
              <w:t>Těšnov 65/17, 110 00 Praha 1 – Nové Město</w:t>
            </w:r>
          </w:p>
        </w:tc>
      </w:tr>
      <w:tr w:rsidR="000429F0" w:rsidRPr="001B02A7" w14:paraId="57D0967A" w14:textId="77777777" w:rsidTr="00EA4B29">
        <w:tc>
          <w:tcPr>
            <w:tcW w:w="2206" w:type="dxa"/>
            <w:vAlign w:val="center"/>
          </w:tcPr>
          <w:p w14:paraId="54F38070"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ID datové schránky</w:t>
            </w:r>
          </w:p>
        </w:tc>
        <w:tc>
          <w:tcPr>
            <w:tcW w:w="6343" w:type="dxa"/>
          </w:tcPr>
          <w:p w14:paraId="1C933E7A" w14:textId="254C918B" w:rsidR="000429F0" w:rsidRPr="001B02A7" w:rsidRDefault="000429F0" w:rsidP="00EA4B29">
            <w:pPr>
              <w:pStyle w:val="doplnzadavatel"/>
              <w:spacing w:before="60" w:after="60" w:line="240" w:lineRule="auto"/>
              <w:jc w:val="left"/>
              <w:rPr>
                <w:rFonts w:asciiTheme="minorHAnsi" w:hAnsiTheme="minorHAnsi" w:cstheme="minorHAnsi"/>
                <w:b w:val="0"/>
                <w:szCs w:val="20"/>
              </w:rPr>
            </w:pPr>
            <w:r w:rsidRPr="00F3247A">
              <w:rPr>
                <w:rFonts w:asciiTheme="minorHAnsi" w:hAnsiTheme="minorHAnsi" w:cstheme="minorHAnsi"/>
                <w:b w:val="0"/>
                <w:szCs w:val="20"/>
                <w:lang w:val="cs-CZ"/>
              </w:rPr>
              <w:t>yphaax8</w:t>
            </w:r>
          </w:p>
        </w:tc>
      </w:tr>
    </w:tbl>
    <w:p w14:paraId="78299D16" w14:textId="77777777" w:rsidR="000429F0" w:rsidRPr="001B02A7" w:rsidRDefault="000429F0" w:rsidP="000429F0">
      <w:pPr>
        <w:pStyle w:val="doplnzadavatel"/>
        <w:spacing w:line="240" w:lineRule="auto"/>
        <w:jc w:val="left"/>
        <w:rPr>
          <w:rFonts w:asciiTheme="minorHAnsi" w:hAnsiTheme="minorHAnsi" w:cstheme="minorHAnsi"/>
          <w:b w:val="0"/>
          <w:szCs w:val="20"/>
        </w:rPr>
      </w:pPr>
      <w:r w:rsidRPr="001B02A7">
        <w:rPr>
          <w:rFonts w:asciiTheme="minorHAnsi" w:hAnsiTheme="minorHAnsi" w:cstheme="minorHAnsi"/>
          <w:b w:val="0"/>
          <w:szCs w:val="2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429F0" w:rsidRPr="001B02A7" w14:paraId="1AB26C09" w14:textId="77777777" w:rsidTr="00EA4B29">
        <w:tc>
          <w:tcPr>
            <w:tcW w:w="2206" w:type="dxa"/>
            <w:vAlign w:val="center"/>
          </w:tcPr>
          <w:p w14:paraId="6F7C3BDE"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Jméno a příjmení</w:t>
            </w:r>
          </w:p>
        </w:tc>
        <w:tc>
          <w:tcPr>
            <w:tcW w:w="6343" w:type="dxa"/>
            <w:vAlign w:val="center"/>
          </w:tcPr>
          <w:p w14:paraId="0C119CA0" w14:textId="534A9019" w:rsidR="000429F0" w:rsidRPr="001B02A7" w:rsidRDefault="0030431A"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Ing Aleš Prošek</w:t>
            </w:r>
          </w:p>
        </w:tc>
      </w:tr>
      <w:tr w:rsidR="000429F0" w:rsidRPr="001B02A7" w14:paraId="6EEC5D7C" w14:textId="77777777" w:rsidTr="00EA4B29">
        <w:tc>
          <w:tcPr>
            <w:tcW w:w="2206" w:type="dxa"/>
            <w:vAlign w:val="center"/>
          </w:tcPr>
          <w:p w14:paraId="49E75ACD"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Adresa</w:t>
            </w:r>
          </w:p>
        </w:tc>
        <w:tc>
          <w:tcPr>
            <w:tcW w:w="6343" w:type="dxa"/>
          </w:tcPr>
          <w:p w14:paraId="4B9359E4" w14:textId="43F9FE01" w:rsidR="000429F0" w:rsidRPr="001B02A7" w:rsidRDefault="003B4E43" w:rsidP="00EA4B29">
            <w:pPr>
              <w:pStyle w:val="doplnzadavatel"/>
              <w:spacing w:before="60" w:after="60" w:line="240" w:lineRule="auto"/>
              <w:jc w:val="left"/>
              <w:rPr>
                <w:rFonts w:asciiTheme="minorHAnsi" w:hAnsiTheme="minorHAnsi" w:cstheme="minorHAnsi"/>
                <w:b w:val="0"/>
                <w:szCs w:val="20"/>
              </w:rPr>
            </w:pPr>
            <w:r w:rsidRPr="003B4E43">
              <w:rPr>
                <w:rFonts w:asciiTheme="minorHAnsi" w:hAnsiTheme="minorHAnsi" w:cstheme="minorHAnsi"/>
                <w:b w:val="0"/>
                <w:szCs w:val="20"/>
              </w:rPr>
              <w:t>Těšnov 65/17, 110 00 Praha 1 – Nové Město</w:t>
            </w:r>
          </w:p>
        </w:tc>
      </w:tr>
      <w:tr w:rsidR="000429F0" w:rsidRPr="001B02A7" w14:paraId="3B006E3A" w14:textId="77777777" w:rsidTr="00EA4B29">
        <w:tc>
          <w:tcPr>
            <w:tcW w:w="2206" w:type="dxa"/>
            <w:vAlign w:val="center"/>
          </w:tcPr>
          <w:p w14:paraId="7CCB6032"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E-mail</w:t>
            </w:r>
          </w:p>
        </w:tc>
        <w:tc>
          <w:tcPr>
            <w:tcW w:w="6343" w:type="dxa"/>
            <w:vAlign w:val="center"/>
          </w:tcPr>
          <w:p w14:paraId="21364BA3" w14:textId="638AF546" w:rsidR="000429F0" w:rsidRPr="001B02A7" w:rsidRDefault="000D322C" w:rsidP="00EA4B29">
            <w:pPr>
              <w:pStyle w:val="doplnzadavatel"/>
              <w:spacing w:before="60" w:after="60" w:line="240" w:lineRule="auto"/>
              <w:jc w:val="left"/>
              <w:rPr>
                <w:rFonts w:asciiTheme="minorHAnsi" w:hAnsiTheme="minorHAnsi" w:cstheme="minorHAnsi"/>
                <w:b w:val="0"/>
                <w:szCs w:val="20"/>
              </w:rPr>
            </w:pPr>
            <w:r w:rsidRPr="000D322C">
              <w:rPr>
                <w:rFonts w:asciiTheme="minorHAnsi" w:hAnsiTheme="minorHAnsi" w:cstheme="minorHAnsi"/>
                <w:b w:val="0"/>
                <w:szCs w:val="20"/>
              </w:rPr>
              <w:t>ales.prosek@mze.gov.cz</w:t>
            </w:r>
          </w:p>
        </w:tc>
      </w:tr>
      <w:tr w:rsidR="000429F0" w:rsidRPr="001B02A7" w14:paraId="72A92964" w14:textId="77777777" w:rsidTr="00EA4B29">
        <w:tc>
          <w:tcPr>
            <w:tcW w:w="2206" w:type="dxa"/>
            <w:vAlign w:val="center"/>
          </w:tcPr>
          <w:p w14:paraId="1A9181E3"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Telefon</w:t>
            </w:r>
          </w:p>
        </w:tc>
        <w:tc>
          <w:tcPr>
            <w:tcW w:w="6343" w:type="dxa"/>
          </w:tcPr>
          <w:p w14:paraId="5B309AA2" w14:textId="27E33F30" w:rsidR="000429F0" w:rsidRPr="001B02A7" w:rsidRDefault="00386BB2" w:rsidP="00EA4B29">
            <w:pPr>
              <w:pStyle w:val="doplnzadavatel"/>
              <w:spacing w:before="60" w:after="60" w:line="240" w:lineRule="auto"/>
              <w:jc w:val="left"/>
              <w:rPr>
                <w:rFonts w:asciiTheme="minorHAnsi" w:hAnsiTheme="minorHAnsi" w:cstheme="minorHAnsi"/>
                <w:b w:val="0"/>
                <w:szCs w:val="20"/>
              </w:rPr>
            </w:pPr>
            <w:r w:rsidRPr="00386BB2">
              <w:rPr>
                <w:rFonts w:asciiTheme="minorHAnsi" w:hAnsiTheme="minorHAnsi" w:cstheme="minorHAnsi"/>
                <w:b w:val="0"/>
                <w:szCs w:val="20"/>
              </w:rPr>
              <w:t>221 812 622</w:t>
            </w:r>
          </w:p>
        </w:tc>
      </w:tr>
    </w:tbl>
    <w:p w14:paraId="5EA5DAC9" w14:textId="70F199D5" w:rsidR="000429F0" w:rsidRPr="001B02A7" w:rsidRDefault="000429F0" w:rsidP="000429F0">
      <w:pPr>
        <w:pStyle w:val="doplnzadavatel"/>
        <w:spacing w:line="240" w:lineRule="auto"/>
        <w:jc w:val="left"/>
        <w:rPr>
          <w:rFonts w:asciiTheme="minorHAnsi" w:hAnsiTheme="minorHAnsi" w:cstheme="minorHAnsi"/>
          <w:b w:val="0"/>
          <w:szCs w:val="20"/>
        </w:rPr>
      </w:pPr>
      <w:r w:rsidRPr="001B02A7">
        <w:rPr>
          <w:rFonts w:asciiTheme="minorHAnsi" w:hAnsiTheme="minorHAnsi" w:cstheme="minorHAnsi"/>
          <w:b w:val="0"/>
          <w:szCs w:val="20"/>
        </w:rPr>
        <w:t>ve věcech Služ</w:t>
      </w:r>
      <w:r w:rsidRPr="001B02A7">
        <w:rPr>
          <w:rFonts w:asciiTheme="minorHAnsi" w:hAnsiTheme="minorHAnsi" w:cstheme="minorHAnsi"/>
          <w:b w:val="0"/>
          <w:szCs w:val="20"/>
          <w:lang w:val="cs-CZ"/>
        </w:rPr>
        <w:t>e</w:t>
      </w:r>
      <w:r w:rsidRPr="001B02A7">
        <w:rPr>
          <w:rFonts w:asciiTheme="minorHAnsi" w:hAnsiTheme="minorHAnsi" w:cstheme="minorHAnsi"/>
          <w:b w:val="0"/>
          <w:szCs w:val="20"/>
        </w:rPr>
        <w:t xml:space="preserve">b </w:t>
      </w:r>
      <w:r w:rsidR="00CD6199">
        <w:rPr>
          <w:rFonts w:asciiTheme="minorHAnsi" w:hAnsiTheme="minorHAnsi" w:cstheme="minorHAnsi"/>
          <w:b w:val="0"/>
          <w:szCs w:val="20"/>
        </w:rPr>
        <w:t>s plněním na základě objednaných služeb</w:t>
      </w:r>
      <w:r w:rsidRPr="001B02A7">
        <w:rPr>
          <w:rFonts w:asciiTheme="minorHAnsi" w:hAnsiTheme="minorHAnsi" w:cstheme="minorHAnsi"/>
          <w:b w:val="0"/>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429F0" w:rsidRPr="001B02A7" w14:paraId="50271AE6" w14:textId="77777777" w:rsidTr="00EA4B29">
        <w:tc>
          <w:tcPr>
            <w:tcW w:w="2206" w:type="dxa"/>
            <w:vAlign w:val="center"/>
          </w:tcPr>
          <w:p w14:paraId="1BC73BCB"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Jméno a příjmení</w:t>
            </w:r>
          </w:p>
        </w:tc>
        <w:tc>
          <w:tcPr>
            <w:tcW w:w="6343" w:type="dxa"/>
            <w:vAlign w:val="center"/>
          </w:tcPr>
          <w:p w14:paraId="454DAE5E" w14:textId="3E0068E6" w:rsidR="000429F0" w:rsidRPr="001B02A7" w:rsidRDefault="00A4472B"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 xml:space="preserve">Ing. </w:t>
            </w:r>
            <w:r w:rsidR="00497EE4">
              <w:rPr>
                <w:rFonts w:asciiTheme="minorHAnsi" w:hAnsiTheme="minorHAnsi" w:cstheme="minorHAnsi"/>
                <w:b w:val="0"/>
                <w:szCs w:val="20"/>
              </w:rPr>
              <w:t>Aleš Prošek</w:t>
            </w:r>
          </w:p>
        </w:tc>
      </w:tr>
      <w:tr w:rsidR="000429F0" w:rsidRPr="001B02A7" w14:paraId="40074388" w14:textId="77777777" w:rsidTr="00EA4B29">
        <w:tc>
          <w:tcPr>
            <w:tcW w:w="2206" w:type="dxa"/>
            <w:vAlign w:val="center"/>
          </w:tcPr>
          <w:p w14:paraId="073FBFBA"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Adresa</w:t>
            </w:r>
          </w:p>
        </w:tc>
        <w:tc>
          <w:tcPr>
            <w:tcW w:w="6343" w:type="dxa"/>
          </w:tcPr>
          <w:p w14:paraId="33AAF1B4" w14:textId="6FD918B4" w:rsidR="000429F0" w:rsidRPr="001B02A7" w:rsidRDefault="00E13554" w:rsidP="00EA4B29">
            <w:pPr>
              <w:pStyle w:val="doplnzadavatel"/>
              <w:spacing w:before="60" w:after="60" w:line="240" w:lineRule="auto"/>
              <w:jc w:val="left"/>
              <w:rPr>
                <w:rFonts w:asciiTheme="minorHAnsi" w:hAnsiTheme="minorHAnsi" w:cstheme="minorHAnsi"/>
                <w:b w:val="0"/>
                <w:szCs w:val="20"/>
              </w:rPr>
            </w:pPr>
            <w:r w:rsidRPr="00E13554">
              <w:rPr>
                <w:rFonts w:asciiTheme="minorHAnsi" w:hAnsiTheme="minorHAnsi" w:cstheme="minorHAnsi"/>
                <w:b w:val="0"/>
                <w:szCs w:val="20"/>
              </w:rPr>
              <w:t>Těšnov 65/17, 110 00 Praha 1 – Nové Město</w:t>
            </w:r>
          </w:p>
        </w:tc>
      </w:tr>
      <w:tr w:rsidR="000429F0" w:rsidRPr="001B02A7" w14:paraId="7EF5373D" w14:textId="77777777" w:rsidTr="00EA4B29">
        <w:tc>
          <w:tcPr>
            <w:tcW w:w="2206" w:type="dxa"/>
            <w:vAlign w:val="center"/>
          </w:tcPr>
          <w:p w14:paraId="71B69AA2"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E-mail</w:t>
            </w:r>
          </w:p>
        </w:tc>
        <w:tc>
          <w:tcPr>
            <w:tcW w:w="6343" w:type="dxa"/>
            <w:vAlign w:val="center"/>
          </w:tcPr>
          <w:p w14:paraId="05573E14" w14:textId="0769E5CF" w:rsidR="000429F0" w:rsidRPr="001B02A7" w:rsidRDefault="00497EE4"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ales.prosek</w:t>
            </w:r>
            <w:r w:rsidR="00C02278">
              <w:rPr>
                <w:rFonts w:asciiTheme="minorHAnsi" w:hAnsiTheme="minorHAnsi" w:cstheme="minorHAnsi"/>
                <w:b w:val="0"/>
                <w:szCs w:val="20"/>
              </w:rPr>
              <w:t>@mze.gov.cz</w:t>
            </w:r>
          </w:p>
        </w:tc>
      </w:tr>
      <w:tr w:rsidR="000429F0" w:rsidRPr="001B02A7" w14:paraId="4FF542FF" w14:textId="77777777" w:rsidTr="00EA4B29">
        <w:tc>
          <w:tcPr>
            <w:tcW w:w="2206" w:type="dxa"/>
            <w:vAlign w:val="center"/>
          </w:tcPr>
          <w:p w14:paraId="20552549" w14:textId="77777777" w:rsidR="000429F0" w:rsidRPr="001B02A7" w:rsidRDefault="000429F0" w:rsidP="00EA4B29">
            <w:pPr>
              <w:pStyle w:val="RLTextlnkuslovan"/>
              <w:numPr>
                <w:ilvl w:val="0"/>
                <w:numId w:val="0"/>
              </w:numPr>
              <w:spacing w:before="60" w:after="60"/>
              <w:rPr>
                <w:rFonts w:cstheme="minorHAnsi"/>
                <w:szCs w:val="20"/>
              </w:rPr>
            </w:pPr>
            <w:r w:rsidRPr="001B02A7">
              <w:rPr>
                <w:rFonts w:cstheme="minorHAnsi"/>
                <w:szCs w:val="20"/>
              </w:rPr>
              <w:t>Telefon</w:t>
            </w:r>
          </w:p>
        </w:tc>
        <w:tc>
          <w:tcPr>
            <w:tcW w:w="6343" w:type="dxa"/>
          </w:tcPr>
          <w:p w14:paraId="7D841A63" w14:textId="4A467F2A" w:rsidR="000429F0" w:rsidRPr="001B02A7" w:rsidRDefault="008B5B6F"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221</w:t>
            </w:r>
            <w:r w:rsidR="00497EE4">
              <w:rPr>
                <w:rFonts w:asciiTheme="minorHAnsi" w:hAnsiTheme="minorHAnsi" w:cstheme="minorHAnsi"/>
                <w:b w:val="0"/>
                <w:szCs w:val="20"/>
              </w:rPr>
              <w:t> </w:t>
            </w:r>
            <w:r>
              <w:rPr>
                <w:rFonts w:asciiTheme="minorHAnsi" w:hAnsiTheme="minorHAnsi" w:cstheme="minorHAnsi"/>
                <w:b w:val="0"/>
                <w:szCs w:val="20"/>
              </w:rPr>
              <w:t>81</w:t>
            </w:r>
            <w:r w:rsidR="00497EE4">
              <w:rPr>
                <w:rFonts w:asciiTheme="minorHAnsi" w:hAnsiTheme="minorHAnsi" w:cstheme="minorHAnsi"/>
                <w:b w:val="0"/>
                <w:szCs w:val="20"/>
              </w:rPr>
              <w:t>2 622</w:t>
            </w:r>
          </w:p>
        </w:tc>
      </w:tr>
    </w:tbl>
    <w:p w14:paraId="0F18145F" w14:textId="77777777" w:rsidR="000429F0" w:rsidRPr="001B02A7" w:rsidRDefault="000429F0" w:rsidP="001E5565">
      <w:pPr>
        <w:keepNext/>
        <w:spacing w:before="60" w:after="60"/>
        <w:rPr>
          <w:rFonts w:asciiTheme="minorHAnsi" w:eastAsiaTheme="minorHAnsi" w:hAnsiTheme="minorHAnsi" w:cstheme="minorHAnsi"/>
          <w:b/>
          <w:sz w:val="20"/>
          <w:szCs w:val="20"/>
        </w:rPr>
      </w:pPr>
      <w:r w:rsidRPr="001B02A7">
        <w:rPr>
          <w:rFonts w:asciiTheme="minorHAnsi" w:hAnsiTheme="minorHAnsi" w:cstheme="minorHAnsi"/>
          <w:b/>
          <w:sz w:val="20"/>
          <w:szCs w:val="20"/>
        </w:rPr>
        <w:t>Za Poskytovatele:</w:t>
      </w:r>
    </w:p>
    <w:p w14:paraId="29D22AEC" w14:textId="77777777" w:rsidR="000429F0" w:rsidRPr="001B02A7" w:rsidRDefault="000429F0" w:rsidP="000429F0">
      <w:pPr>
        <w:pStyle w:val="doplnzadavatel"/>
        <w:spacing w:line="240" w:lineRule="auto"/>
        <w:jc w:val="left"/>
        <w:rPr>
          <w:rFonts w:asciiTheme="minorHAnsi" w:hAnsiTheme="minorHAnsi" w:cstheme="minorHAnsi"/>
          <w:b w:val="0"/>
          <w:szCs w:val="20"/>
        </w:rPr>
      </w:pPr>
      <w:r w:rsidRPr="001B02A7">
        <w:rPr>
          <w:rFonts w:asciiTheme="minorHAnsi" w:hAnsiTheme="minorHAnsi" w:cstheme="minorHAnsi"/>
          <w:b w:val="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2717A2" w:rsidRPr="00775950" w14:paraId="065AFF03" w14:textId="77777777" w:rsidTr="000B1A8A">
        <w:tc>
          <w:tcPr>
            <w:tcW w:w="2206" w:type="dxa"/>
            <w:vAlign w:val="center"/>
          </w:tcPr>
          <w:p w14:paraId="7EC5723A" w14:textId="77777777" w:rsidR="002717A2" w:rsidRPr="00775950" w:rsidRDefault="002717A2" w:rsidP="002717A2">
            <w:pPr>
              <w:pStyle w:val="RLTextlnkuslovan"/>
              <w:numPr>
                <w:ilvl w:val="0"/>
                <w:numId w:val="0"/>
              </w:numPr>
              <w:spacing w:before="60" w:after="60"/>
              <w:rPr>
                <w:rFonts w:cstheme="minorHAnsi"/>
                <w:szCs w:val="20"/>
              </w:rPr>
            </w:pPr>
            <w:r w:rsidRPr="00775950">
              <w:rPr>
                <w:rFonts w:cstheme="minorHAnsi"/>
                <w:szCs w:val="20"/>
              </w:rPr>
              <w:t>Jméno a příjmení</w:t>
            </w:r>
          </w:p>
        </w:tc>
        <w:tc>
          <w:tcPr>
            <w:tcW w:w="6343" w:type="dxa"/>
          </w:tcPr>
          <w:p w14:paraId="77BC1ABF" w14:textId="469E9BE0" w:rsidR="002717A2" w:rsidRPr="00775950" w:rsidRDefault="00E36BC4" w:rsidP="002717A2">
            <w:pPr>
              <w:pStyle w:val="doplnuchaze"/>
              <w:spacing w:before="60" w:after="60" w:line="240" w:lineRule="auto"/>
              <w:jc w:val="left"/>
              <w:rPr>
                <w:rFonts w:asciiTheme="minorHAnsi" w:hAnsiTheme="minorHAnsi" w:cstheme="minorHAnsi"/>
                <w:b w:val="0"/>
                <w:szCs w:val="20"/>
              </w:rPr>
            </w:pPr>
            <w:r>
              <w:rPr>
                <w:b w:val="0"/>
              </w:rPr>
              <w:t>xxx</w:t>
            </w:r>
          </w:p>
        </w:tc>
      </w:tr>
      <w:tr w:rsidR="002717A2" w:rsidRPr="00775950" w14:paraId="6B80434D" w14:textId="77777777" w:rsidTr="00EA4B29">
        <w:tc>
          <w:tcPr>
            <w:tcW w:w="2206" w:type="dxa"/>
            <w:vAlign w:val="center"/>
          </w:tcPr>
          <w:p w14:paraId="6BF5BFAC" w14:textId="77777777" w:rsidR="002717A2" w:rsidRPr="00775950" w:rsidRDefault="002717A2" w:rsidP="002717A2">
            <w:pPr>
              <w:pStyle w:val="RLTextlnkuslovan"/>
              <w:numPr>
                <w:ilvl w:val="0"/>
                <w:numId w:val="0"/>
              </w:numPr>
              <w:spacing w:before="60" w:after="60"/>
              <w:rPr>
                <w:rFonts w:cstheme="minorHAnsi"/>
                <w:szCs w:val="20"/>
              </w:rPr>
            </w:pPr>
            <w:r w:rsidRPr="00775950">
              <w:rPr>
                <w:rFonts w:cstheme="minorHAnsi"/>
                <w:szCs w:val="20"/>
              </w:rPr>
              <w:t>Adresa</w:t>
            </w:r>
          </w:p>
        </w:tc>
        <w:tc>
          <w:tcPr>
            <w:tcW w:w="6343" w:type="dxa"/>
          </w:tcPr>
          <w:p w14:paraId="4DC7226B" w14:textId="16EDF9CD" w:rsidR="002717A2" w:rsidRPr="00775950" w:rsidRDefault="002717A2" w:rsidP="002717A2">
            <w:pPr>
              <w:pStyle w:val="doplnuchaze"/>
              <w:spacing w:before="60" w:after="60" w:line="240" w:lineRule="auto"/>
              <w:jc w:val="left"/>
              <w:rPr>
                <w:rFonts w:asciiTheme="minorHAnsi" w:hAnsiTheme="minorHAnsi" w:cstheme="minorHAnsi"/>
                <w:b w:val="0"/>
                <w:szCs w:val="20"/>
              </w:rPr>
            </w:pPr>
            <w:r w:rsidRPr="00775950">
              <w:rPr>
                <w:b w:val="0"/>
              </w:rPr>
              <w:t>Lomnického 1705/9, 140 00, Praha 4</w:t>
            </w:r>
          </w:p>
        </w:tc>
      </w:tr>
      <w:tr w:rsidR="002717A2" w:rsidRPr="00775950" w14:paraId="535FECBD" w14:textId="77777777" w:rsidTr="00EA4B29">
        <w:tc>
          <w:tcPr>
            <w:tcW w:w="2206" w:type="dxa"/>
            <w:vAlign w:val="center"/>
          </w:tcPr>
          <w:p w14:paraId="32A2D869" w14:textId="77777777" w:rsidR="002717A2" w:rsidRPr="00775950" w:rsidRDefault="002717A2" w:rsidP="002717A2">
            <w:pPr>
              <w:pStyle w:val="RLTextlnkuslovan"/>
              <w:numPr>
                <w:ilvl w:val="0"/>
                <w:numId w:val="0"/>
              </w:numPr>
              <w:spacing w:before="60" w:after="60"/>
              <w:rPr>
                <w:rFonts w:cstheme="minorHAnsi"/>
                <w:szCs w:val="20"/>
              </w:rPr>
            </w:pPr>
            <w:r w:rsidRPr="00775950">
              <w:rPr>
                <w:rFonts w:cstheme="minorHAnsi"/>
                <w:szCs w:val="20"/>
              </w:rPr>
              <w:t>E-mail</w:t>
            </w:r>
          </w:p>
        </w:tc>
        <w:tc>
          <w:tcPr>
            <w:tcW w:w="6343" w:type="dxa"/>
          </w:tcPr>
          <w:p w14:paraId="2C54FC4D" w14:textId="376D0C18" w:rsidR="002717A2" w:rsidRPr="00775950" w:rsidRDefault="00E36BC4" w:rsidP="002717A2">
            <w:pPr>
              <w:pStyle w:val="doplnuchaze"/>
              <w:spacing w:before="60" w:after="60" w:line="240" w:lineRule="auto"/>
              <w:jc w:val="left"/>
              <w:rPr>
                <w:rFonts w:asciiTheme="minorHAnsi" w:hAnsiTheme="minorHAnsi" w:cstheme="minorHAnsi"/>
                <w:b w:val="0"/>
                <w:szCs w:val="20"/>
              </w:rPr>
            </w:pPr>
            <w:r>
              <w:rPr>
                <w:b w:val="0"/>
              </w:rPr>
              <w:t>xxx</w:t>
            </w:r>
          </w:p>
        </w:tc>
      </w:tr>
      <w:tr w:rsidR="002717A2" w:rsidRPr="00775950" w14:paraId="4B9E9259" w14:textId="77777777" w:rsidTr="00EA4B29">
        <w:tc>
          <w:tcPr>
            <w:tcW w:w="2206" w:type="dxa"/>
            <w:vAlign w:val="center"/>
          </w:tcPr>
          <w:p w14:paraId="2209F58A" w14:textId="77777777" w:rsidR="002717A2" w:rsidRPr="00775950" w:rsidRDefault="002717A2" w:rsidP="002717A2">
            <w:pPr>
              <w:pStyle w:val="RLTextlnkuslovan"/>
              <w:numPr>
                <w:ilvl w:val="0"/>
                <w:numId w:val="0"/>
              </w:numPr>
              <w:spacing w:before="60" w:after="60"/>
              <w:rPr>
                <w:rFonts w:cstheme="minorHAnsi"/>
                <w:szCs w:val="20"/>
              </w:rPr>
            </w:pPr>
            <w:r w:rsidRPr="00775950">
              <w:rPr>
                <w:rFonts w:cstheme="minorHAnsi"/>
                <w:szCs w:val="20"/>
              </w:rPr>
              <w:t>Telefon</w:t>
            </w:r>
          </w:p>
        </w:tc>
        <w:tc>
          <w:tcPr>
            <w:tcW w:w="6343" w:type="dxa"/>
          </w:tcPr>
          <w:p w14:paraId="731D71AB" w14:textId="5F009310" w:rsidR="002717A2" w:rsidRPr="00775950" w:rsidRDefault="00E36BC4" w:rsidP="002717A2">
            <w:pPr>
              <w:pStyle w:val="doplnuchaze"/>
              <w:spacing w:before="60" w:after="60" w:line="240" w:lineRule="auto"/>
              <w:jc w:val="left"/>
              <w:rPr>
                <w:rFonts w:asciiTheme="minorHAnsi" w:hAnsiTheme="minorHAnsi" w:cstheme="minorHAnsi"/>
                <w:b w:val="0"/>
                <w:szCs w:val="20"/>
              </w:rPr>
            </w:pPr>
            <w:r>
              <w:rPr>
                <w:b w:val="0"/>
              </w:rPr>
              <w:t>xxx</w:t>
            </w:r>
          </w:p>
        </w:tc>
      </w:tr>
    </w:tbl>
    <w:p w14:paraId="1D614975" w14:textId="77777777" w:rsidR="000429F0" w:rsidRPr="00775950" w:rsidRDefault="000429F0" w:rsidP="000429F0">
      <w:pPr>
        <w:pStyle w:val="doplnzadavatel"/>
        <w:spacing w:line="240" w:lineRule="auto"/>
        <w:jc w:val="left"/>
        <w:rPr>
          <w:rFonts w:asciiTheme="minorHAnsi" w:hAnsiTheme="minorHAnsi" w:cstheme="minorHAnsi"/>
          <w:b w:val="0"/>
          <w:szCs w:val="20"/>
        </w:rPr>
      </w:pPr>
      <w:r w:rsidRPr="00775950">
        <w:rPr>
          <w:rFonts w:asciiTheme="minorHAnsi" w:hAnsiTheme="minorHAnsi" w:cstheme="minorHAnsi"/>
          <w:b w:val="0"/>
          <w:szCs w:val="2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2717A2" w:rsidRPr="00775950" w14:paraId="0199A7D4" w14:textId="77777777" w:rsidTr="00EA4B29">
        <w:tc>
          <w:tcPr>
            <w:tcW w:w="2206" w:type="dxa"/>
            <w:vAlign w:val="center"/>
          </w:tcPr>
          <w:p w14:paraId="384BE146" w14:textId="77777777" w:rsidR="002717A2" w:rsidRPr="00775950" w:rsidRDefault="002717A2" w:rsidP="002717A2">
            <w:pPr>
              <w:pStyle w:val="RLTextlnkuslovan"/>
              <w:numPr>
                <w:ilvl w:val="0"/>
                <w:numId w:val="0"/>
              </w:numPr>
              <w:spacing w:before="60" w:after="60"/>
              <w:rPr>
                <w:rFonts w:cstheme="minorHAnsi"/>
                <w:szCs w:val="20"/>
              </w:rPr>
            </w:pPr>
            <w:r w:rsidRPr="00775950">
              <w:rPr>
                <w:rFonts w:cstheme="minorHAnsi"/>
                <w:szCs w:val="20"/>
              </w:rPr>
              <w:t>Jméno a příjmení</w:t>
            </w:r>
          </w:p>
        </w:tc>
        <w:tc>
          <w:tcPr>
            <w:tcW w:w="6343" w:type="dxa"/>
          </w:tcPr>
          <w:p w14:paraId="520E171D" w14:textId="61072DAC" w:rsidR="002717A2" w:rsidRPr="00775950" w:rsidRDefault="00E36BC4" w:rsidP="002717A2">
            <w:pPr>
              <w:pStyle w:val="doplnuchaze"/>
              <w:spacing w:before="60" w:after="60" w:line="240" w:lineRule="auto"/>
              <w:jc w:val="left"/>
              <w:rPr>
                <w:rFonts w:asciiTheme="minorHAnsi" w:hAnsiTheme="minorHAnsi" w:cstheme="minorHAnsi"/>
                <w:b w:val="0"/>
                <w:szCs w:val="20"/>
              </w:rPr>
            </w:pPr>
            <w:r>
              <w:rPr>
                <w:b w:val="0"/>
              </w:rPr>
              <w:t>xxx</w:t>
            </w:r>
          </w:p>
        </w:tc>
      </w:tr>
      <w:tr w:rsidR="002717A2" w:rsidRPr="00775950" w14:paraId="66FAA197" w14:textId="77777777" w:rsidTr="00EA4B29">
        <w:tc>
          <w:tcPr>
            <w:tcW w:w="2206" w:type="dxa"/>
            <w:vAlign w:val="center"/>
          </w:tcPr>
          <w:p w14:paraId="7EC81FE4" w14:textId="77777777" w:rsidR="002717A2" w:rsidRPr="00775950" w:rsidRDefault="002717A2" w:rsidP="002717A2">
            <w:pPr>
              <w:pStyle w:val="RLTextlnkuslovan"/>
              <w:numPr>
                <w:ilvl w:val="0"/>
                <w:numId w:val="0"/>
              </w:numPr>
              <w:spacing w:before="60" w:after="60"/>
              <w:rPr>
                <w:rFonts w:cstheme="minorHAnsi"/>
                <w:szCs w:val="20"/>
              </w:rPr>
            </w:pPr>
            <w:r w:rsidRPr="00775950">
              <w:rPr>
                <w:rFonts w:cstheme="minorHAnsi"/>
                <w:szCs w:val="20"/>
              </w:rPr>
              <w:t>Adresa</w:t>
            </w:r>
          </w:p>
        </w:tc>
        <w:tc>
          <w:tcPr>
            <w:tcW w:w="6343" w:type="dxa"/>
          </w:tcPr>
          <w:p w14:paraId="5E7C70A7" w14:textId="5E36F2A6" w:rsidR="002717A2" w:rsidRPr="00775950" w:rsidRDefault="002717A2" w:rsidP="002717A2">
            <w:pPr>
              <w:pStyle w:val="doplnuchaze"/>
              <w:spacing w:before="60" w:after="60" w:line="240" w:lineRule="auto"/>
              <w:jc w:val="left"/>
              <w:rPr>
                <w:rFonts w:asciiTheme="minorHAnsi" w:hAnsiTheme="minorHAnsi" w:cstheme="minorHAnsi"/>
                <w:b w:val="0"/>
                <w:szCs w:val="20"/>
              </w:rPr>
            </w:pPr>
            <w:r w:rsidRPr="00775950">
              <w:rPr>
                <w:b w:val="0"/>
              </w:rPr>
              <w:t>Lomnického 1705/9, 140 00, Praha 4</w:t>
            </w:r>
          </w:p>
        </w:tc>
      </w:tr>
      <w:tr w:rsidR="002717A2" w:rsidRPr="00775950" w14:paraId="3D150C5F" w14:textId="77777777" w:rsidTr="00EA4B29">
        <w:tc>
          <w:tcPr>
            <w:tcW w:w="2206" w:type="dxa"/>
            <w:vAlign w:val="center"/>
          </w:tcPr>
          <w:p w14:paraId="3815FF6A" w14:textId="77777777" w:rsidR="002717A2" w:rsidRPr="00775950" w:rsidRDefault="002717A2" w:rsidP="002717A2">
            <w:pPr>
              <w:pStyle w:val="RLTextlnkuslovan"/>
              <w:numPr>
                <w:ilvl w:val="0"/>
                <w:numId w:val="0"/>
              </w:numPr>
              <w:spacing w:before="60" w:after="60"/>
              <w:rPr>
                <w:rFonts w:cstheme="minorHAnsi"/>
                <w:szCs w:val="20"/>
              </w:rPr>
            </w:pPr>
            <w:r w:rsidRPr="00775950">
              <w:rPr>
                <w:rFonts w:cstheme="minorHAnsi"/>
                <w:szCs w:val="20"/>
              </w:rPr>
              <w:t>E-mail</w:t>
            </w:r>
          </w:p>
        </w:tc>
        <w:tc>
          <w:tcPr>
            <w:tcW w:w="6343" w:type="dxa"/>
          </w:tcPr>
          <w:p w14:paraId="3EF44C04" w14:textId="1C8B3E6D" w:rsidR="002717A2" w:rsidRPr="00775950" w:rsidRDefault="00E36BC4" w:rsidP="002717A2">
            <w:pPr>
              <w:pStyle w:val="doplnuchaze"/>
              <w:spacing w:before="60" w:after="60" w:line="240" w:lineRule="auto"/>
              <w:jc w:val="left"/>
              <w:rPr>
                <w:rFonts w:asciiTheme="minorHAnsi" w:hAnsiTheme="minorHAnsi" w:cstheme="minorHAnsi"/>
                <w:b w:val="0"/>
                <w:szCs w:val="20"/>
              </w:rPr>
            </w:pPr>
            <w:r>
              <w:rPr>
                <w:b w:val="0"/>
              </w:rPr>
              <w:t>xxx</w:t>
            </w:r>
          </w:p>
        </w:tc>
      </w:tr>
      <w:tr w:rsidR="002717A2" w:rsidRPr="00775950" w14:paraId="19B9E84F" w14:textId="77777777" w:rsidTr="00EA4B29">
        <w:tc>
          <w:tcPr>
            <w:tcW w:w="2206" w:type="dxa"/>
            <w:vAlign w:val="center"/>
          </w:tcPr>
          <w:p w14:paraId="6B8866F6" w14:textId="77777777" w:rsidR="002717A2" w:rsidRPr="00775950" w:rsidRDefault="002717A2" w:rsidP="002717A2">
            <w:pPr>
              <w:pStyle w:val="RLTextlnkuslovan"/>
              <w:numPr>
                <w:ilvl w:val="0"/>
                <w:numId w:val="0"/>
              </w:numPr>
              <w:spacing w:before="60" w:after="60"/>
              <w:rPr>
                <w:rFonts w:cstheme="minorHAnsi"/>
                <w:szCs w:val="20"/>
              </w:rPr>
            </w:pPr>
            <w:r w:rsidRPr="00775950">
              <w:rPr>
                <w:rFonts w:cstheme="minorHAnsi"/>
                <w:szCs w:val="20"/>
              </w:rPr>
              <w:t>Telefon</w:t>
            </w:r>
          </w:p>
        </w:tc>
        <w:tc>
          <w:tcPr>
            <w:tcW w:w="6343" w:type="dxa"/>
          </w:tcPr>
          <w:p w14:paraId="6AE2CC06" w14:textId="17E97F74" w:rsidR="002717A2" w:rsidRPr="00775950" w:rsidRDefault="00E36BC4" w:rsidP="002717A2">
            <w:pPr>
              <w:pStyle w:val="doplnuchaze"/>
              <w:spacing w:before="60" w:after="60" w:line="240" w:lineRule="auto"/>
              <w:jc w:val="left"/>
              <w:rPr>
                <w:rFonts w:asciiTheme="minorHAnsi" w:hAnsiTheme="minorHAnsi" w:cstheme="minorHAnsi"/>
                <w:b w:val="0"/>
                <w:szCs w:val="20"/>
              </w:rPr>
            </w:pPr>
            <w:r>
              <w:rPr>
                <w:b w:val="0"/>
              </w:rPr>
              <w:t>xxx</w:t>
            </w:r>
          </w:p>
        </w:tc>
      </w:tr>
    </w:tbl>
    <w:p w14:paraId="0C11E85B" w14:textId="77777777" w:rsidR="000429F0" w:rsidRPr="001B02A7" w:rsidRDefault="000429F0" w:rsidP="000429F0">
      <w:pPr>
        <w:pStyle w:val="doplnzadavatel"/>
        <w:spacing w:line="240" w:lineRule="auto"/>
        <w:jc w:val="both"/>
        <w:rPr>
          <w:rFonts w:asciiTheme="minorHAnsi" w:hAnsiTheme="minorHAnsi" w:cstheme="minorHAnsi"/>
          <w:b w:val="0"/>
          <w:szCs w:val="20"/>
        </w:rPr>
      </w:pPr>
      <w:r w:rsidRPr="001B02A7">
        <w:rPr>
          <w:rFonts w:asciiTheme="minorHAnsi" w:hAnsiTheme="minorHAnsi" w:cstheme="minorHAnsi"/>
          <w:b w:val="0"/>
          <w:szCs w:val="20"/>
        </w:rPr>
        <w:t>Osoby oprávněné jednat ve věcech smluvních jsou oprávněny v rámci této Smlouvy vést s druhou stranou jednání obchodního a smluvního charakteru, jsou oprávněny měnit či rušit tuto Smlouvu či uzavírat dodatky k této Smlouvě. Elektronickou komunikaci ohledně smluvních ustanovení Smlouvy (např. ohledně změny smlouvy nebo jejího ukončení apod.) je možno vést jen do datové schránky.</w:t>
      </w:r>
    </w:p>
    <w:p w14:paraId="260BB3BE" w14:textId="570570FF" w:rsidR="000429F0" w:rsidRPr="001B02A7" w:rsidRDefault="000429F0" w:rsidP="000429F0">
      <w:pPr>
        <w:pStyle w:val="doplnzadavatel"/>
        <w:spacing w:line="240" w:lineRule="auto"/>
        <w:jc w:val="both"/>
        <w:rPr>
          <w:rFonts w:asciiTheme="minorHAnsi" w:hAnsiTheme="minorHAnsi" w:cstheme="minorHAnsi"/>
          <w:b w:val="0"/>
          <w:szCs w:val="20"/>
        </w:rPr>
      </w:pPr>
      <w:r w:rsidRPr="001B02A7">
        <w:rPr>
          <w:rFonts w:asciiTheme="minorHAnsi" w:hAnsiTheme="minorHAnsi" w:cstheme="minorHAnsi"/>
          <w:b w:val="0"/>
          <w:szCs w:val="20"/>
        </w:rPr>
        <w:t xml:space="preserve">Osoby oprávněné jednat ve věcech </w:t>
      </w:r>
      <w:r w:rsidRPr="001B02A7">
        <w:rPr>
          <w:rFonts w:asciiTheme="minorHAnsi" w:hAnsiTheme="minorHAnsi" w:cstheme="minorHAnsi"/>
          <w:b w:val="0"/>
          <w:szCs w:val="20"/>
          <w:lang w:val="cs-CZ"/>
        </w:rPr>
        <w:t xml:space="preserve">Služeb </w:t>
      </w:r>
      <w:r w:rsidR="00CD6199">
        <w:rPr>
          <w:rFonts w:asciiTheme="minorHAnsi" w:hAnsiTheme="minorHAnsi" w:cstheme="minorHAnsi"/>
          <w:b w:val="0"/>
          <w:szCs w:val="20"/>
          <w:lang w:val="cs-CZ"/>
        </w:rPr>
        <w:t>s plněním na základě objednaných služeb</w:t>
      </w:r>
      <w:r w:rsidRPr="001B02A7" w:rsidDel="005E330C">
        <w:rPr>
          <w:rFonts w:asciiTheme="minorHAnsi" w:hAnsiTheme="minorHAnsi" w:cstheme="minorHAnsi"/>
          <w:b w:val="0"/>
          <w:szCs w:val="20"/>
          <w:lang w:val="cs-CZ"/>
        </w:rPr>
        <w:t xml:space="preserve"> </w:t>
      </w:r>
      <w:r w:rsidRPr="001B02A7">
        <w:rPr>
          <w:rFonts w:asciiTheme="minorHAnsi" w:hAnsiTheme="minorHAnsi" w:cstheme="minorHAnsi"/>
          <w:b w:val="0"/>
          <w:szCs w:val="20"/>
        </w:rPr>
        <w:t xml:space="preserve">jsou oprávněny v rámci této Smlouvy objednávat </w:t>
      </w:r>
      <w:r w:rsidRPr="001B02A7">
        <w:rPr>
          <w:rFonts w:asciiTheme="minorHAnsi" w:hAnsiTheme="minorHAnsi" w:cstheme="minorHAnsi"/>
          <w:b w:val="0"/>
          <w:szCs w:val="20"/>
          <w:lang w:val="cs-CZ"/>
        </w:rPr>
        <w:t xml:space="preserve">Služby </w:t>
      </w:r>
      <w:r w:rsidR="00CD6199">
        <w:rPr>
          <w:rFonts w:asciiTheme="minorHAnsi" w:hAnsiTheme="minorHAnsi" w:cstheme="minorHAnsi"/>
          <w:b w:val="0"/>
          <w:szCs w:val="20"/>
          <w:lang w:val="cs-CZ"/>
        </w:rPr>
        <w:t>s plněním na základě objednaných služeb</w:t>
      </w:r>
      <w:r w:rsidRPr="001B02A7">
        <w:rPr>
          <w:rFonts w:asciiTheme="minorHAnsi" w:hAnsiTheme="minorHAnsi" w:cstheme="minorHAnsi"/>
          <w:b w:val="0"/>
          <w:szCs w:val="20"/>
        </w:rPr>
        <w:t xml:space="preserve"> 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29FB3AD8" w14:textId="77777777" w:rsidR="000429F0" w:rsidRPr="00384A72" w:rsidRDefault="000429F0" w:rsidP="000429F0">
      <w:pPr>
        <w:pStyle w:val="doplnzadavatel"/>
        <w:spacing w:line="240" w:lineRule="auto"/>
        <w:jc w:val="both"/>
        <w:rPr>
          <w:rFonts w:asciiTheme="minorHAnsi" w:hAnsiTheme="minorHAnsi" w:cstheme="minorHAnsi"/>
          <w:szCs w:val="20"/>
        </w:rPr>
        <w:sectPr w:rsidR="000429F0" w:rsidRPr="00384A72" w:rsidSect="00B55257">
          <w:headerReference w:type="default" r:id="rId24"/>
          <w:pgSz w:w="11906" w:h="16838"/>
          <w:pgMar w:top="1021" w:right="1021" w:bottom="1021" w:left="1021" w:header="709" w:footer="709" w:gutter="0"/>
          <w:cols w:space="708"/>
          <w:docGrid w:linePitch="360"/>
        </w:sectPr>
      </w:pPr>
      <w:r w:rsidRPr="001B02A7">
        <w:rPr>
          <w:rFonts w:asciiTheme="minorHAnsi" w:hAnsiTheme="minorHAnsi" w:cstheme="minorHAnsi"/>
          <w:b w:val="0"/>
          <w:szCs w:val="20"/>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260D3A80" w14:textId="77777777" w:rsidR="000429F0" w:rsidRPr="001B02A7" w:rsidRDefault="000429F0" w:rsidP="001E5565">
      <w:pPr>
        <w:pStyle w:val="Nadpis1"/>
        <w:keepNext w:val="0"/>
        <w:spacing w:before="60"/>
        <w:ind w:firstLine="0"/>
        <w:jc w:val="center"/>
        <w:rPr>
          <w:rFonts w:asciiTheme="minorHAnsi" w:hAnsiTheme="minorHAnsi" w:cstheme="minorHAnsi"/>
          <w:sz w:val="20"/>
          <w:szCs w:val="20"/>
        </w:rPr>
      </w:pPr>
      <w:bookmarkStart w:id="302" w:name="_Příloha_č._7"/>
      <w:bookmarkStart w:id="303" w:name="Annex07"/>
      <w:bookmarkEnd w:id="302"/>
      <w:r w:rsidRPr="001B02A7">
        <w:rPr>
          <w:rFonts w:asciiTheme="minorHAnsi" w:hAnsiTheme="minorHAnsi" w:cstheme="minorHAnsi"/>
          <w:sz w:val="20"/>
          <w:szCs w:val="20"/>
        </w:rPr>
        <w:t>Příloha č.</w:t>
      </w:r>
      <w:bookmarkEnd w:id="303"/>
      <w:r w:rsidRPr="001B02A7">
        <w:rPr>
          <w:rFonts w:asciiTheme="minorHAnsi" w:hAnsiTheme="minorHAnsi" w:cstheme="minorHAnsi"/>
          <w:sz w:val="20"/>
          <w:szCs w:val="20"/>
        </w:rPr>
        <w:t xml:space="preserve"> 5</w:t>
      </w:r>
    </w:p>
    <w:p w14:paraId="648A05A8" w14:textId="77777777" w:rsidR="000429F0" w:rsidRPr="001B02A7" w:rsidRDefault="000429F0" w:rsidP="000429F0">
      <w:pPr>
        <w:pStyle w:val="RLProhlensmluvnchstran"/>
        <w:spacing w:before="60" w:after="60" w:line="240" w:lineRule="auto"/>
        <w:rPr>
          <w:rFonts w:asciiTheme="minorHAnsi" w:hAnsiTheme="minorHAnsi" w:cstheme="minorHAnsi"/>
          <w:szCs w:val="20"/>
        </w:rPr>
      </w:pPr>
      <w:r w:rsidRPr="001B02A7">
        <w:rPr>
          <w:rFonts w:asciiTheme="minorHAnsi" w:hAnsiTheme="minorHAnsi" w:cstheme="minorHAnsi"/>
          <w:szCs w:val="20"/>
        </w:rPr>
        <w:t>Seznam poddodavatelů</w:t>
      </w:r>
    </w:p>
    <w:p w14:paraId="1E07F0F9" w14:textId="77777777" w:rsidR="000429F0" w:rsidRPr="001B02A7" w:rsidRDefault="000429F0" w:rsidP="001E5565">
      <w:pPr>
        <w:spacing w:before="60" w:after="60"/>
        <w:rPr>
          <w:rFonts w:asciiTheme="minorHAnsi" w:eastAsiaTheme="minorHAnsi" w:hAnsiTheme="minorHAnsi" w:cstheme="minorHAnsi"/>
          <w:b/>
          <w:sz w:val="20"/>
          <w:szCs w:val="20"/>
        </w:rPr>
      </w:pPr>
      <w:r w:rsidRPr="001B02A7">
        <w:rPr>
          <w:rFonts w:asciiTheme="minorHAnsi" w:hAnsiTheme="minorHAnsi" w:cstheme="minorHAnsi"/>
          <w:b/>
          <w:sz w:val="20"/>
          <w:szCs w:val="20"/>
        </w:rPr>
        <w:t xml:space="preserve">1/ </w:t>
      </w:r>
    </w:p>
    <w:p w14:paraId="31B44C5C" w14:textId="652F384F" w:rsidR="000429F0" w:rsidRPr="000F7AC8" w:rsidRDefault="000429F0" w:rsidP="001E5565">
      <w:pPr>
        <w:tabs>
          <w:tab w:val="left" w:pos="2340"/>
        </w:tabs>
        <w:spacing w:before="60" w:after="60"/>
        <w:rPr>
          <w:rFonts w:asciiTheme="minorHAnsi" w:eastAsiaTheme="minorHAnsi" w:hAnsiTheme="minorHAnsi" w:cstheme="minorHAnsi"/>
          <w:sz w:val="20"/>
          <w:szCs w:val="20"/>
        </w:rPr>
      </w:pPr>
      <w:r w:rsidRPr="001B02A7">
        <w:rPr>
          <w:rFonts w:asciiTheme="minorHAnsi" w:hAnsiTheme="minorHAnsi" w:cstheme="minorHAnsi"/>
          <w:b/>
          <w:sz w:val="20"/>
          <w:szCs w:val="20"/>
        </w:rPr>
        <w:t>Název:</w:t>
      </w:r>
      <w:r w:rsidRPr="001B02A7">
        <w:rPr>
          <w:rFonts w:asciiTheme="minorHAnsi" w:hAnsiTheme="minorHAnsi" w:cstheme="minorHAnsi"/>
          <w:sz w:val="20"/>
          <w:szCs w:val="20"/>
        </w:rPr>
        <w:t xml:space="preserve"> </w:t>
      </w:r>
      <w:r w:rsidRPr="001B02A7">
        <w:rPr>
          <w:rFonts w:asciiTheme="minorHAnsi" w:hAnsiTheme="minorHAnsi" w:cstheme="minorHAnsi"/>
          <w:sz w:val="20"/>
          <w:szCs w:val="20"/>
        </w:rPr>
        <w:tab/>
      </w:r>
      <w:r w:rsidR="00D5317C" w:rsidRPr="000F7AC8">
        <w:rPr>
          <w:rFonts w:asciiTheme="minorHAnsi" w:hAnsiTheme="minorHAnsi" w:cstheme="minorHAnsi"/>
          <w:b/>
          <w:sz w:val="20"/>
          <w:szCs w:val="20"/>
        </w:rPr>
        <w:t>ELSO PHILIPS SERVICE, spol. s r.o.</w:t>
      </w:r>
    </w:p>
    <w:p w14:paraId="6CE23F55" w14:textId="5F901B1E" w:rsidR="000429F0" w:rsidRPr="001B02A7" w:rsidRDefault="000429F0" w:rsidP="001E5565">
      <w:pPr>
        <w:tabs>
          <w:tab w:val="left" w:pos="2340"/>
        </w:tabs>
        <w:spacing w:before="60" w:after="60"/>
        <w:rPr>
          <w:rFonts w:asciiTheme="minorHAnsi" w:eastAsiaTheme="minorHAnsi" w:hAnsiTheme="minorHAnsi" w:cstheme="minorHAnsi"/>
          <w:sz w:val="20"/>
          <w:szCs w:val="20"/>
        </w:rPr>
      </w:pPr>
      <w:r w:rsidRPr="000F7AC8">
        <w:rPr>
          <w:rFonts w:asciiTheme="minorHAnsi" w:hAnsiTheme="minorHAnsi" w:cstheme="minorHAnsi"/>
          <w:b/>
          <w:sz w:val="20"/>
          <w:szCs w:val="20"/>
        </w:rPr>
        <w:t>Sídlo:</w:t>
      </w:r>
      <w:r w:rsidRPr="000F7AC8">
        <w:rPr>
          <w:rFonts w:asciiTheme="minorHAnsi" w:hAnsiTheme="minorHAnsi" w:cstheme="minorHAnsi"/>
          <w:sz w:val="20"/>
          <w:szCs w:val="20"/>
        </w:rPr>
        <w:tab/>
      </w:r>
      <w:r w:rsidR="00997329" w:rsidRPr="000F7AC8">
        <w:rPr>
          <w:rFonts w:asciiTheme="minorHAnsi" w:hAnsiTheme="minorHAnsi" w:cstheme="minorHAnsi"/>
          <w:b/>
          <w:sz w:val="20"/>
          <w:szCs w:val="20"/>
        </w:rPr>
        <w:t>Kladenská 1879/3,160 00 Praha 6</w:t>
      </w:r>
    </w:p>
    <w:p w14:paraId="3EA49EE2" w14:textId="366D47BC" w:rsidR="000429F0" w:rsidRPr="001B02A7" w:rsidRDefault="000429F0" w:rsidP="001E5565">
      <w:pPr>
        <w:tabs>
          <w:tab w:val="left" w:pos="2340"/>
        </w:tabs>
        <w:spacing w:before="60" w:after="60"/>
        <w:rPr>
          <w:rFonts w:asciiTheme="minorHAnsi" w:eastAsiaTheme="minorHAnsi" w:hAnsiTheme="minorHAnsi" w:cstheme="minorHAnsi"/>
          <w:sz w:val="20"/>
          <w:szCs w:val="20"/>
        </w:rPr>
      </w:pPr>
      <w:r w:rsidRPr="001B02A7">
        <w:rPr>
          <w:rFonts w:asciiTheme="minorHAnsi" w:hAnsiTheme="minorHAnsi" w:cstheme="minorHAnsi"/>
          <w:b/>
          <w:sz w:val="20"/>
          <w:szCs w:val="20"/>
        </w:rPr>
        <w:t>Právní forma:</w:t>
      </w:r>
      <w:r w:rsidRPr="001B02A7">
        <w:rPr>
          <w:rFonts w:asciiTheme="minorHAnsi" w:hAnsiTheme="minorHAnsi" w:cstheme="minorHAnsi"/>
          <w:sz w:val="20"/>
          <w:szCs w:val="20"/>
        </w:rPr>
        <w:tab/>
      </w:r>
      <w:r w:rsidR="00997329">
        <w:rPr>
          <w:rFonts w:asciiTheme="minorHAnsi" w:hAnsiTheme="minorHAnsi" w:cstheme="minorHAnsi"/>
          <w:b/>
          <w:sz w:val="20"/>
          <w:szCs w:val="20"/>
        </w:rPr>
        <w:t>společnost s ručením omezeným</w:t>
      </w:r>
    </w:p>
    <w:p w14:paraId="4C701972" w14:textId="1965B81D" w:rsidR="000429F0" w:rsidRPr="001B02A7" w:rsidRDefault="000429F0" w:rsidP="001E5565">
      <w:pPr>
        <w:tabs>
          <w:tab w:val="left" w:pos="2340"/>
        </w:tabs>
        <w:spacing w:before="60" w:after="60"/>
        <w:rPr>
          <w:rFonts w:asciiTheme="minorHAnsi" w:eastAsiaTheme="minorHAnsi" w:hAnsiTheme="minorHAnsi" w:cstheme="minorHAnsi"/>
          <w:sz w:val="20"/>
          <w:szCs w:val="20"/>
        </w:rPr>
      </w:pPr>
      <w:r w:rsidRPr="001B02A7">
        <w:rPr>
          <w:rFonts w:asciiTheme="minorHAnsi" w:hAnsiTheme="minorHAnsi" w:cstheme="minorHAnsi"/>
          <w:b/>
          <w:sz w:val="20"/>
          <w:szCs w:val="20"/>
        </w:rPr>
        <w:t>Identifikační číslo:</w:t>
      </w:r>
      <w:r w:rsidRPr="001B02A7">
        <w:rPr>
          <w:rFonts w:asciiTheme="minorHAnsi" w:hAnsiTheme="minorHAnsi" w:cstheme="minorHAnsi"/>
          <w:sz w:val="20"/>
          <w:szCs w:val="20"/>
        </w:rPr>
        <w:tab/>
      </w:r>
      <w:r w:rsidR="00AB3FA2" w:rsidRPr="00AB3FA2">
        <w:rPr>
          <w:rFonts w:asciiTheme="minorHAnsi" w:hAnsiTheme="minorHAnsi" w:cstheme="minorHAnsi"/>
          <w:b/>
          <w:sz w:val="20"/>
          <w:szCs w:val="20"/>
        </w:rPr>
        <w:t>48113336</w:t>
      </w:r>
    </w:p>
    <w:p w14:paraId="038CFFFC" w14:textId="6E54E894" w:rsidR="000429F0" w:rsidRPr="001B02A7" w:rsidRDefault="000429F0" w:rsidP="001E5565">
      <w:pPr>
        <w:tabs>
          <w:tab w:val="left" w:pos="2340"/>
        </w:tabs>
        <w:spacing w:before="60" w:after="60"/>
        <w:rPr>
          <w:rFonts w:asciiTheme="minorHAnsi" w:eastAsiaTheme="minorHAnsi" w:hAnsiTheme="minorHAnsi" w:cstheme="minorHAnsi"/>
          <w:b/>
          <w:sz w:val="20"/>
          <w:szCs w:val="20"/>
        </w:rPr>
      </w:pPr>
      <w:r w:rsidRPr="001B02A7">
        <w:rPr>
          <w:rFonts w:asciiTheme="minorHAnsi" w:hAnsiTheme="minorHAnsi" w:cstheme="minorHAnsi"/>
          <w:b/>
          <w:sz w:val="20"/>
          <w:szCs w:val="20"/>
        </w:rPr>
        <w:t>Rozsah plnění Smlouvy</w:t>
      </w:r>
      <w:r w:rsidR="00B346AC">
        <w:rPr>
          <w:rFonts w:asciiTheme="minorHAnsi" w:hAnsiTheme="minorHAnsi" w:cstheme="minorHAnsi"/>
          <w:b/>
          <w:sz w:val="20"/>
          <w:szCs w:val="20"/>
        </w:rPr>
        <w:t xml:space="preserve"> v %</w:t>
      </w:r>
      <w:r w:rsidRPr="001B02A7">
        <w:rPr>
          <w:rFonts w:asciiTheme="minorHAnsi" w:hAnsiTheme="minorHAnsi" w:cstheme="minorHAnsi"/>
          <w:b/>
          <w:sz w:val="20"/>
          <w:szCs w:val="20"/>
        </w:rPr>
        <w:t>:</w:t>
      </w:r>
      <w:r w:rsidRPr="001B02A7">
        <w:rPr>
          <w:rFonts w:asciiTheme="minorHAnsi" w:hAnsiTheme="minorHAnsi" w:cstheme="minorHAnsi"/>
          <w:b/>
          <w:sz w:val="20"/>
          <w:szCs w:val="20"/>
        </w:rPr>
        <w:tab/>
      </w:r>
      <w:r w:rsidR="00AB3FA2">
        <w:rPr>
          <w:rFonts w:asciiTheme="minorHAnsi" w:hAnsiTheme="minorHAnsi" w:cstheme="minorHAnsi"/>
          <w:b/>
          <w:sz w:val="20"/>
          <w:szCs w:val="20"/>
        </w:rPr>
        <w:t>10%</w:t>
      </w:r>
    </w:p>
    <w:p w14:paraId="53452AA8" w14:textId="77777777" w:rsidR="000429F0" w:rsidRPr="001B02A7" w:rsidRDefault="000429F0" w:rsidP="001E5565">
      <w:pPr>
        <w:spacing w:before="60" w:after="60"/>
        <w:rPr>
          <w:rFonts w:asciiTheme="minorHAnsi" w:hAnsiTheme="minorHAnsi" w:cstheme="minorHAnsi"/>
          <w:b/>
          <w:sz w:val="20"/>
          <w:szCs w:val="20"/>
        </w:rPr>
      </w:pPr>
    </w:p>
    <w:p w14:paraId="13B62B63" w14:textId="77777777" w:rsidR="000429F0" w:rsidRPr="001B02A7" w:rsidRDefault="000429F0" w:rsidP="001E5565">
      <w:pPr>
        <w:tabs>
          <w:tab w:val="left" w:pos="2340"/>
        </w:tabs>
        <w:spacing w:before="60" w:after="60"/>
        <w:rPr>
          <w:rStyle w:val="doplnuchazeChar"/>
          <w:rFonts w:asciiTheme="minorHAnsi" w:hAnsiTheme="minorHAnsi" w:cstheme="minorHAnsi"/>
          <w:b w:val="0"/>
          <w:sz w:val="20"/>
          <w:szCs w:val="20"/>
        </w:rPr>
      </w:pPr>
    </w:p>
    <w:p w14:paraId="4EAB2B4A" w14:textId="77777777" w:rsidR="000429F0" w:rsidRPr="001B02A7" w:rsidRDefault="000429F0" w:rsidP="001E5565">
      <w:pPr>
        <w:tabs>
          <w:tab w:val="left" w:pos="2340"/>
        </w:tabs>
        <w:spacing w:before="60" w:after="60"/>
        <w:rPr>
          <w:rFonts w:asciiTheme="minorHAnsi" w:hAnsiTheme="minorHAnsi" w:cstheme="minorHAnsi"/>
          <w:b/>
          <w:sz w:val="20"/>
          <w:szCs w:val="20"/>
        </w:rPr>
      </w:pPr>
    </w:p>
    <w:p w14:paraId="17A883D0" w14:textId="77777777" w:rsidR="000429F0" w:rsidRPr="001B02A7" w:rsidRDefault="000429F0" w:rsidP="000429F0">
      <w:pPr>
        <w:pStyle w:val="RLProhlensmluvnchstran"/>
        <w:spacing w:before="60" w:after="60" w:line="240" w:lineRule="auto"/>
        <w:jc w:val="left"/>
        <w:rPr>
          <w:rFonts w:asciiTheme="minorHAnsi" w:hAnsiTheme="minorHAnsi" w:cstheme="minorHAnsi"/>
          <w:szCs w:val="20"/>
          <w:lang w:val="cs-CZ"/>
        </w:rPr>
        <w:sectPr w:rsidR="000429F0" w:rsidRPr="001B02A7" w:rsidSect="00B55257">
          <w:headerReference w:type="default" r:id="rId25"/>
          <w:pgSz w:w="11906" w:h="16838" w:code="9"/>
          <w:pgMar w:top="1021" w:right="1021" w:bottom="1021" w:left="1021" w:header="709" w:footer="709" w:gutter="0"/>
          <w:cols w:space="708"/>
          <w:docGrid w:linePitch="360"/>
        </w:sectPr>
      </w:pPr>
    </w:p>
    <w:p w14:paraId="36D57271" w14:textId="77777777" w:rsidR="000429F0" w:rsidRPr="001B02A7" w:rsidRDefault="000429F0" w:rsidP="001E5565">
      <w:pPr>
        <w:pStyle w:val="Nadpis1"/>
        <w:keepNext w:val="0"/>
        <w:spacing w:before="60"/>
        <w:ind w:firstLine="0"/>
        <w:jc w:val="center"/>
        <w:rPr>
          <w:rFonts w:asciiTheme="minorHAnsi" w:hAnsiTheme="minorHAnsi" w:cstheme="minorHAnsi"/>
          <w:sz w:val="20"/>
          <w:szCs w:val="20"/>
        </w:rPr>
      </w:pPr>
      <w:bookmarkStart w:id="304" w:name="_Příloha_č._8"/>
      <w:bookmarkStart w:id="305" w:name="Annex08"/>
      <w:bookmarkEnd w:id="304"/>
      <w:r w:rsidRPr="001B02A7">
        <w:rPr>
          <w:rFonts w:asciiTheme="minorHAnsi" w:hAnsiTheme="minorHAnsi" w:cstheme="minorHAnsi"/>
          <w:sz w:val="20"/>
          <w:szCs w:val="20"/>
        </w:rPr>
        <w:t>Příloha č. 6</w:t>
      </w:r>
    </w:p>
    <w:bookmarkEnd w:id="305"/>
    <w:p w14:paraId="35943583" w14:textId="77777777" w:rsidR="000429F0" w:rsidRPr="001B02A7" w:rsidRDefault="000429F0" w:rsidP="000429F0">
      <w:pPr>
        <w:pStyle w:val="RLProhlensmluvnchstran"/>
        <w:spacing w:before="60" w:after="60" w:line="240" w:lineRule="auto"/>
        <w:rPr>
          <w:rFonts w:asciiTheme="minorHAnsi" w:hAnsiTheme="minorHAnsi" w:cstheme="minorHAnsi"/>
          <w:szCs w:val="20"/>
        </w:rPr>
      </w:pPr>
      <w:r w:rsidRPr="001B02A7">
        <w:rPr>
          <w:rFonts w:asciiTheme="minorHAnsi" w:hAnsiTheme="minorHAnsi" w:cstheme="minorHAnsi"/>
          <w:szCs w:val="20"/>
        </w:rPr>
        <w:t>Souhrnná cenová tabulka</w:t>
      </w:r>
    </w:p>
    <w:p w14:paraId="11D5C1FA" w14:textId="77777777" w:rsidR="000429F0" w:rsidRPr="001B02A7" w:rsidRDefault="000429F0" w:rsidP="000429F0">
      <w:pPr>
        <w:rPr>
          <w:rFonts w:asciiTheme="minorHAnsi" w:hAnsiTheme="minorHAnsi" w:cstheme="minorHAnsi"/>
          <w:sz w:val="20"/>
          <w:szCs w:val="20"/>
        </w:rPr>
      </w:pPr>
      <w:bookmarkStart w:id="306" w:name="_Ref419882944"/>
      <w:bookmarkStart w:id="307" w:name="Annex09"/>
    </w:p>
    <w:tbl>
      <w:tblPr>
        <w:tblW w:w="14796" w:type="dxa"/>
        <w:tblCellMar>
          <w:left w:w="70" w:type="dxa"/>
          <w:right w:w="70" w:type="dxa"/>
        </w:tblCellMar>
        <w:tblLook w:val="04A0" w:firstRow="1" w:lastRow="0" w:firstColumn="1" w:lastColumn="0" w:noHBand="0" w:noVBand="1"/>
      </w:tblPr>
      <w:tblGrid>
        <w:gridCol w:w="12"/>
        <w:gridCol w:w="5430"/>
        <w:gridCol w:w="1789"/>
        <w:gridCol w:w="981"/>
        <w:gridCol w:w="720"/>
        <w:gridCol w:w="1220"/>
        <w:gridCol w:w="481"/>
        <w:gridCol w:w="1390"/>
        <w:gridCol w:w="241"/>
        <w:gridCol w:w="1628"/>
        <w:gridCol w:w="904"/>
      </w:tblGrid>
      <w:tr w:rsidR="00596649" w:rsidRPr="00977E98" w14:paraId="50718AF2" w14:textId="7AA64C4B" w:rsidTr="00EB5426">
        <w:trPr>
          <w:trHeight w:val="315"/>
        </w:trPr>
        <w:tc>
          <w:tcPr>
            <w:tcW w:w="5442" w:type="dxa"/>
            <w:gridSpan w:val="2"/>
            <w:tcBorders>
              <w:top w:val="nil"/>
              <w:left w:val="nil"/>
              <w:bottom w:val="nil"/>
              <w:right w:val="nil"/>
            </w:tcBorders>
            <w:vAlign w:val="center"/>
            <w:hideMark/>
          </w:tcPr>
          <w:p w14:paraId="03444D4B" w14:textId="3F4C8E50" w:rsidR="00596649" w:rsidRPr="00977E98" w:rsidRDefault="00596649" w:rsidP="00977E98">
            <w:pPr>
              <w:spacing w:before="0"/>
              <w:jc w:val="left"/>
              <w:rPr>
                <w:rFonts w:ascii="Calibri" w:eastAsia="Times New Roman" w:hAnsi="Calibri" w:cs="Calibri"/>
                <w:b/>
                <w:bCs/>
                <w:color w:val="000000"/>
                <w:sz w:val="24"/>
                <w:lang w:eastAsia="cs-CZ"/>
              </w:rPr>
            </w:pPr>
            <w:r w:rsidRPr="00977E98">
              <w:rPr>
                <w:rFonts w:ascii="Calibri" w:eastAsia="Times New Roman" w:hAnsi="Calibri" w:cs="Calibri"/>
                <w:b/>
                <w:bCs/>
                <w:color w:val="000000"/>
                <w:sz w:val="24"/>
                <w:lang w:eastAsia="cs-CZ"/>
              </w:rPr>
              <w:t xml:space="preserve">Celková </w:t>
            </w:r>
            <w:r>
              <w:rPr>
                <w:rFonts w:ascii="Calibri" w:eastAsia="Times New Roman" w:hAnsi="Calibri" w:cs="Calibri"/>
                <w:b/>
                <w:bCs/>
                <w:color w:val="000000"/>
                <w:sz w:val="24"/>
                <w:lang w:eastAsia="cs-CZ"/>
              </w:rPr>
              <w:t>smluvní</w:t>
            </w:r>
            <w:r w:rsidRPr="00977E98">
              <w:rPr>
                <w:rFonts w:ascii="Calibri" w:eastAsia="Times New Roman" w:hAnsi="Calibri" w:cs="Calibri"/>
                <w:b/>
                <w:bCs/>
                <w:color w:val="000000"/>
                <w:sz w:val="24"/>
                <w:lang w:eastAsia="cs-CZ"/>
              </w:rPr>
              <w:t xml:space="preserve"> cena</w:t>
            </w:r>
          </w:p>
        </w:tc>
        <w:tc>
          <w:tcPr>
            <w:tcW w:w="1789" w:type="dxa"/>
            <w:tcBorders>
              <w:top w:val="nil"/>
              <w:left w:val="nil"/>
              <w:bottom w:val="nil"/>
              <w:right w:val="nil"/>
            </w:tcBorders>
            <w:noWrap/>
            <w:vAlign w:val="bottom"/>
            <w:hideMark/>
          </w:tcPr>
          <w:p w14:paraId="6E55E333" w14:textId="77777777" w:rsidR="00596649" w:rsidRPr="00977E98" w:rsidRDefault="00596649" w:rsidP="00977E98">
            <w:pPr>
              <w:spacing w:before="0"/>
              <w:jc w:val="left"/>
              <w:rPr>
                <w:rFonts w:ascii="Calibri" w:eastAsia="Times New Roman" w:hAnsi="Calibri" w:cs="Calibri"/>
                <w:b/>
                <w:bCs/>
                <w:color w:val="000000"/>
                <w:sz w:val="24"/>
                <w:lang w:eastAsia="cs-CZ"/>
              </w:rPr>
            </w:pPr>
          </w:p>
        </w:tc>
        <w:tc>
          <w:tcPr>
            <w:tcW w:w="1701" w:type="dxa"/>
            <w:gridSpan w:val="2"/>
            <w:tcBorders>
              <w:top w:val="nil"/>
              <w:left w:val="nil"/>
              <w:bottom w:val="nil"/>
              <w:right w:val="nil"/>
            </w:tcBorders>
            <w:noWrap/>
            <w:vAlign w:val="bottom"/>
            <w:hideMark/>
          </w:tcPr>
          <w:p w14:paraId="6FFA1B21" w14:textId="77777777" w:rsidR="00596649" w:rsidRPr="00977E98" w:rsidRDefault="00596649" w:rsidP="00977E98">
            <w:pPr>
              <w:spacing w:before="0"/>
              <w:jc w:val="left"/>
              <w:rPr>
                <w:rFonts w:ascii="Times New Roman" w:eastAsia="Times New Roman" w:hAnsi="Times New Roman" w:cs="Times New Roman"/>
                <w:sz w:val="20"/>
                <w:szCs w:val="20"/>
                <w:lang w:eastAsia="cs-CZ"/>
              </w:rPr>
            </w:pPr>
          </w:p>
        </w:tc>
        <w:tc>
          <w:tcPr>
            <w:tcW w:w="1701" w:type="dxa"/>
            <w:gridSpan w:val="2"/>
            <w:tcBorders>
              <w:top w:val="nil"/>
              <w:left w:val="nil"/>
              <w:bottom w:val="nil"/>
              <w:right w:val="nil"/>
            </w:tcBorders>
            <w:noWrap/>
            <w:vAlign w:val="center"/>
            <w:hideMark/>
          </w:tcPr>
          <w:p w14:paraId="68EFBEA4" w14:textId="77777777" w:rsidR="00596649" w:rsidRPr="00977E98" w:rsidRDefault="00596649" w:rsidP="00977E98">
            <w:pPr>
              <w:spacing w:before="0"/>
              <w:jc w:val="left"/>
              <w:rPr>
                <w:rFonts w:ascii="Times New Roman" w:eastAsia="Times New Roman" w:hAnsi="Times New Roman" w:cs="Times New Roman"/>
                <w:sz w:val="20"/>
                <w:szCs w:val="20"/>
                <w:lang w:eastAsia="cs-CZ"/>
              </w:rPr>
            </w:pPr>
          </w:p>
        </w:tc>
        <w:tc>
          <w:tcPr>
            <w:tcW w:w="1631" w:type="dxa"/>
            <w:gridSpan w:val="2"/>
            <w:tcBorders>
              <w:top w:val="nil"/>
              <w:left w:val="nil"/>
              <w:bottom w:val="nil"/>
              <w:right w:val="nil"/>
            </w:tcBorders>
          </w:tcPr>
          <w:p w14:paraId="4F489C98" w14:textId="77777777" w:rsidR="00596649" w:rsidRPr="00977E98" w:rsidRDefault="00596649" w:rsidP="00977E98">
            <w:pPr>
              <w:spacing w:before="0"/>
              <w:jc w:val="left"/>
              <w:rPr>
                <w:rFonts w:ascii="Times New Roman" w:eastAsia="Times New Roman" w:hAnsi="Times New Roman" w:cs="Times New Roman"/>
                <w:sz w:val="20"/>
                <w:szCs w:val="20"/>
                <w:lang w:eastAsia="cs-CZ"/>
              </w:rPr>
            </w:pPr>
          </w:p>
        </w:tc>
        <w:tc>
          <w:tcPr>
            <w:tcW w:w="2532" w:type="dxa"/>
            <w:gridSpan w:val="2"/>
            <w:tcBorders>
              <w:top w:val="nil"/>
              <w:left w:val="nil"/>
              <w:bottom w:val="nil"/>
              <w:right w:val="nil"/>
            </w:tcBorders>
          </w:tcPr>
          <w:p w14:paraId="58C9C212" w14:textId="77777777" w:rsidR="00596649" w:rsidRPr="00977E98" w:rsidRDefault="00596649" w:rsidP="00977E98">
            <w:pPr>
              <w:spacing w:before="0"/>
              <w:jc w:val="left"/>
              <w:rPr>
                <w:rFonts w:ascii="Times New Roman" w:eastAsia="Times New Roman" w:hAnsi="Times New Roman" w:cs="Times New Roman"/>
                <w:sz w:val="20"/>
                <w:szCs w:val="20"/>
                <w:lang w:eastAsia="cs-CZ"/>
              </w:rPr>
            </w:pPr>
          </w:p>
        </w:tc>
      </w:tr>
      <w:tr w:rsidR="00596649" w:rsidRPr="00977E98" w14:paraId="43CEA560" w14:textId="4B0DFD79" w:rsidTr="00EB5426">
        <w:trPr>
          <w:trHeight w:val="300"/>
        </w:trPr>
        <w:tc>
          <w:tcPr>
            <w:tcW w:w="5442" w:type="dxa"/>
            <w:gridSpan w:val="2"/>
            <w:tcBorders>
              <w:top w:val="nil"/>
              <w:left w:val="nil"/>
              <w:bottom w:val="nil"/>
              <w:right w:val="nil"/>
            </w:tcBorders>
            <w:noWrap/>
            <w:vAlign w:val="bottom"/>
            <w:hideMark/>
          </w:tcPr>
          <w:p w14:paraId="35EB7F3D" w14:textId="77777777" w:rsidR="00596649" w:rsidRPr="00977E98" w:rsidRDefault="00596649" w:rsidP="00977E98">
            <w:pPr>
              <w:spacing w:before="0"/>
              <w:jc w:val="left"/>
              <w:rPr>
                <w:rFonts w:ascii="Calibri" w:eastAsia="Times New Roman" w:hAnsi="Calibri" w:cs="Calibri"/>
                <w:color w:val="000000"/>
                <w:sz w:val="24"/>
                <w:lang w:eastAsia="cs-CZ"/>
              </w:rPr>
            </w:pPr>
          </w:p>
        </w:tc>
        <w:tc>
          <w:tcPr>
            <w:tcW w:w="1789" w:type="dxa"/>
            <w:tcBorders>
              <w:top w:val="nil"/>
              <w:left w:val="nil"/>
              <w:bottom w:val="nil"/>
              <w:right w:val="nil"/>
            </w:tcBorders>
            <w:noWrap/>
            <w:vAlign w:val="bottom"/>
            <w:hideMark/>
          </w:tcPr>
          <w:p w14:paraId="267D0534" w14:textId="77777777" w:rsidR="00596649" w:rsidRPr="00977E98" w:rsidRDefault="00596649" w:rsidP="00977E98">
            <w:pPr>
              <w:spacing w:before="0"/>
              <w:jc w:val="left"/>
              <w:rPr>
                <w:rFonts w:ascii="Times New Roman" w:eastAsia="Times New Roman" w:hAnsi="Times New Roman" w:cs="Times New Roman"/>
                <w:sz w:val="20"/>
                <w:szCs w:val="20"/>
                <w:lang w:eastAsia="cs-CZ"/>
              </w:rPr>
            </w:pPr>
          </w:p>
        </w:tc>
        <w:tc>
          <w:tcPr>
            <w:tcW w:w="1701" w:type="dxa"/>
            <w:gridSpan w:val="2"/>
            <w:tcBorders>
              <w:top w:val="nil"/>
              <w:left w:val="nil"/>
              <w:bottom w:val="nil"/>
              <w:right w:val="nil"/>
            </w:tcBorders>
            <w:noWrap/>
            <w:vAlign w:val="bottom"/>
            <w:hideMark/>
          </w:tcPr>
          <w:p w14:paraId="253D5EA7" w14:textId="77777777" w:rsidR="00596649" w:rsidRPr="00977E98" w:rsidRDefault="00596649" w:rsidP="00977E98">
            <w:pPr>
              <w:spacing w:before="0"/>
              <w:jc w:val="left"/>
              <w:rPr>
                <w:rFonts w:ascii="Times New Roman" w:eastAsia="Times New Roman" w:hAnsi="Times New Roman" w:cs="Times New Roman"/>
                <w:sz w:val="20"/>
                <w:szCs w:val="20"/>
                <w:lang w:eastAsia="cs-CZ"/>
              </w:rPr>
            </w:pPr>
          </w:p>
        </w:tc>
        <w:tc>
          <w:tcPr>
            <w:tcW w:w="1701" w:type="dxa"/>
            <w:gridSpan w:val="2"/>
            <w:tcBorders>
              <w:top w:val="nil"/>
              <w:left w:val="nil"/>
              <w:bottom w:val="nil"/>
              <w:right w:val="nil"/>
            </w:tcBorders>
            <w:noWrap/>
            <w:vAlign w:val="center"/>
            <w:hideMark/>
          </w:tcPr>
          <w:p w14:paraId="3E650070" w14:textId="77777777" w:rsidR="00596649" w:rsidRPr="00977E98" w:rsidRDefault="00596649" w:rsidP="00977E98">
            <w:pPr>
              <w:spacing w:before="0"/>
              <w:jc w:val="left"/>
              <w:rPr>
                <w:rFonts w:ascii="Times New Roman" w:eastAsia="Times New Roman" w:hAnsi="Times New Roman" w:cs="Times New Roman"/>
                <w:sz w:val="20"/>
                <w:szCs w:val="20"/>
                <w:lang w:eastAsia="cs-CZ"/>
              </w:rPr>
            </w:pPr>
          </w:p>
        </w:tc>
        <w:tc>
          <w:tcPr>
            <w:tcW w:w="1631" w:type="dxa"/>
            <w:gridSpan w:val="2"/>
            <w:tcBorders>
              <w:top w:val="nil"/>
              <w:left w:val="nil"/>
              <w:bottom w:val="nil"/>
              <w:right w:val="nil"/>
            </w:tcBorders>
          </w:tcPr>
          <w:p w14:paraId="5FDEE8C9" w14:textId="77777777" w:rsidR="00596649" w:rsidRPr="00977E98" w:rsidRDefault="00596649" w:rsidP="00977E98">
            <w:pPr>
              <w:spacing w:before="0"/>
              <w:jc w:val="left"/>
              <w:rPr>
                <w:rFonts w:ascii="Times New Roman" w:eastAsia="Times New Roman" w:hAnsi="Times New Roman" w:cs="Times New Roman"/>
                <w:sz w:val="20"/>
                <w:szCs w:val="20"/>
                <w:lang w:eastAsia="cs-CZ"/>
              </w:rPr>
            </w:pPr>
          </w:p>
        </w:tc>
        <w:tc>
          <w:tcPr>
            <w:tcW w:w="2532" w:type="dxa"/>
            <w:gridSpan w:val="2"/>
            <w:tcBorders>
              <w:top w:val="nil"/>
              <w:left w:val="nil"/>
              <w:bottom w:val="nil"/>
              <w:right w:val="nil"/>
            </w:tcBorders>
          </w:tcPr>
          <w:p w14:paraId="72C1EFA8" w14:textId="77777777" w:rsidR="00596649" w:rsidRPr="00977E98" w:rsidRDefault="00596649" w:rsidP="00977E98">
            <w:pPr>
              <w:spacing w:before="0"/>
              <w:jc w:val="left"/>
              <w:rPr>
                <w:rFonts w:ascii="Times New Roman" w:eastAsia="Times New Roman" w:hAnsi="Times New Roman" w:cs="Times New Roman"/>
                <w:sz w:val="20"/>
                <w:szCs w:val="20"/>
                <w:lang w:eastAsia="cs-CZ"/>
              </w:rPr>
            </w:pPr>
          </w:p>
        </w:tc>
      </w:tr>
      <w:tr w:rsidR="00596649" w:rsidRPr="00977E98" w14:paraId="60F37E6E" w14:textId="111660DC" w:rsidTr="00EB5426">
        <w:trPr>
          <w:trHeight w:val="915"/>
        </w:trPr>
        <w:tc>
          <w:tcPr>
            <w:tcW w:w="5442" w:type="dxa"/>
            <w:gridSpan w:val="2"/>
            <w:tcBorders>
              <w:top w:val="single" w:sz="4" w:space="0" w:color="auto"/>
              <w:left w:val="single" w:sz="4" w:space="0" w:color="auto"/>
              <w:bottom w:val="single" w:sz="4" w:space="0" w:color="auto"/>
              <w:right w:val="nil"/>
            </w:tcBorders>
            <w:shd w:val="clear" w:color="000000" w:fill="4472C4"/>
            <w:noWrap/>
            <w:vAlign w:val="center"/>
            <w:hideMark/>
          </w:tcPr>
          <w:p w14:paraId="69AB21CC" w14:textId="77777777" w:rsidR="00596649" w:rsidRPr="00977E98" w:rsidRDefault="00596649" w:rsidP="00977E98">
            <w:pPr>
              <w:spacing w:before="0"/>
              <w:jc w:val="center"/>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Název položky</w:t>
            </w:r>
          </w:p>
        </w:tc>
        <w:tc>
          <w:tcPr>
            <w:tcW w:w="1789"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653C8BB7" w14:textId="174B7F73" w:rsidR="00596649" w:rsidRPr="00977E98" w:rsidRDefault="00596649" w:rsidP="00977E98">
            <w:pPr>
              <w:spacing w:before="0"/>
              <w:jc w:val="center"/>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Smluvní</w:t>
            </w:r>
            <w:r w:rsidRPr="00977E98">
              <w:rPr>
                <w:rFonts w:ascii="Calibri" w:eastAsia="Times New Roman" w:hAnsi="Calibri" w:cs="Calibri"/>
                <w:b/>
                <w:bCs/>
                <w:color w:val="FFFFFF"/>
                <w:szCs w:val="22"/>
                <w:lang w:eastAsia="cs-CZ"/>
              </w:rPr>
              <w:t xml:space="preserve"> cena za jednotku bez DPH</w:t>
            </w:r>
          </w:p>
        </w:tc>
        <w:tc>
          <w:tcPr>
            <w:tcW w:w="1701" w:type="dxa"/>
            <w:gridSpan w:val="2"/>
            <w:tcBorders>
              <w:top w:val="single" w:sz="4" w:space="0" w:color="auto"/>
              <w:left w:val="nil"/>
              <w:bottom w:val="single" w:sz="4" w:space="0" w:color="auto"/>
              <w:right w:val="single" w:sz="4" w:space="0" w:color="auto"/>
            </w:tcBorders>
            <w:shd w:val="clear" w:color="000000" w:fill="4472C4"/>
            <w:vAlign w:val="center"/>
            <w:hideMark/>
          </w:tcPr>
          <w:p w14:paraId="5EC8C7F1" w14:textId="3BBDBA3E" w:rsidR="00596649" w:rsidRPr="00977E98" w:rsidRDefault="00596649" w:rsidP="00977E98">
            <w:pPr>
              <w:spacing w:before="0"/>
              <w:jc w:val="center"/>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Počet jednotek po dobu platnosti smlouvy</w:t>
            </w:r>
          </w:p>
        </w:tc>
        <w:tc>
          <w:tcPr>
            <w:tcW w:w="1701" w:type="dxa"/>
            <w:gridSpan w:val="2"/>
            <w:tcBorders>
              <w:top w:val="single" w:sz="4" w:space="0" w:color="auto"/>
              <w:left w:val="nil"/>
              <w:bottom w:val="single" w:sz="4" w:space="0" w:color="auto"/>
              <w:right w:val="single" w:sz="4" w:space="0" w:color="auto"/>
            </w:tcBorders>
            <w:shd w:val="clear" w:color="000000" w:fill="4472C4"/>
            <w:vAlign w:val="center"/>
            <w:hideMark/>
          </w:tcPr>
          <w:p w14:paraId="57AB47EF" w14:textId="79EF0E53" w:rsidR="00596649" w:rsidRPr="00977E98" w:rsidRDefault="00596649" w:rsidP="00977E98">
            <w:pPr>
              <w:spacing w:before="0"/>
              <w:jc w:val="center"/>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Smluvní</w:t>
            </w:r>
            <w:r w:rsidRPr="00977E98">
              <w:rPr>
                <w:rFonts w:ascii="Calibri" w:eastAsia="Times New Roman" w:hAnsi="Calibri" w:cs="Calibri"/>
                <w:b/>
                <w:bCs/>
                <w:color w:val="FFFFFF"/>
                <w:szCs w:val="22"/>
                <w:lang w:eastAsia="cs-CZ"/>
              </w:rPr>
              <w:t xml:space="preserve"> cena za dobu platnosti smlouvy bez DPH</w:t>
            </w:r>
          </w:p>
        </w:tc>
        <w:tc>
          <w:tcPr>
            <w:tcW w:w="1631" w:type="dxa"/>
            <w:gridSpan w:val="2"/>
            <w:tcBorders>
              <w:top w:val="single" w:sz="4" w:space="0" w:color="auto"/>
              <w:left w:val="nil"/>
              <w:bottom w:val="single" w:sz="4" w:space="0" w:color="auto"/>
              <w:right w:val="single" w:sz="4" w:space="0" w:color="auto"/>
            </w:tcBorders>
            <w:shd w:val="clear" w:color="000000" w:fill="4472C4"/>
          </w:tcPr>
          <w:p w14:paraId="52BD9C23" w14:textId="434A0E1E" w:rsidR="00596649" w:rsidRDefault="00FC016A" w:rsidP="00977E98">
            <w:pPr>
              <w:spacing w:before="0"/>
              <w:jc w:val="center"/>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Výše DPH</w:t>
            </w:r>
          </w:p>
        </w:tc>
        <w:tc>
          <w:tcPr>
            <w:tcW w:w="2532" w:type="dxa"/>
            <w:gridSpan w:val="2"/>
            <w:tcBorders>
              <w:top w:val="single" w:sz="4" w:space="0" w:color="auto"/>
              <w:left w:val="nil"/>
              <w:bottom w:val="single" w:sz="4" w:space="0" w:color="auto"/>
              <w:right w:val="single" w:sz="4" w:space="0" w:color="auto"/>
            </w:tcBorders>
            <w:shd w:val="clear" w:color="000000" w:fill="4472C4"/>
          </w:tcPr>
          <w:p w14:paraId="228E93A4" w14:textId="2EE31EB6" w:rsidR="00596649" w:rsidRDefault="00FC016A" w:rsidP="00977E98">
            <w:pPr>
              <w:spacing w:before="0"/>
              <w:jc w:val="center"/>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Smluvní</w:t>
            </w:r>
            <w:r w:rsidRPr="00977E98">
              <w:rPr>
                <w:rFonts w:ascii="Calibri" w:eastAsia="Times New Roman" w:hAnsi="Calibri" w:cs="Calibri"/>
                <w:b/>
                <w:bCs/>
                <w:color w:val="FFFFFF"/>
                <w:szCs w:val="22"/>
                <w:lang w:eastAsia="cs-CZ"/>
              </w:rPr>
              <w:t xml:space="preserve"> cena za dobu platnosti smlouvy </w:t>
            </w:r>
            <w:r>
              <w:rPr>
                <w:rFonts w:ascii="Calibri" w:eastAsia="Times New Roman" w:hAnsi="Calibri" w:cs="Calibri"/>
                <w:b/>
                <w:bCs/>
                <w:color w:val="FFFFFF"/>
                <w:szCs w:val="22"/>
                <w:lang w:eastAsia="cs-CZ"/>
              </w:rPr>
              <w:t>včetně</w:t>
            </w:r>
            <w:r w:rsidRPr="00977E98">
              <w:rPr>
                <w:rFonts w:ascii="Calibri" w:eastAsia="Times New Roman" w:hAnsi="Calibri" w:cs="Calibri"/>
                <w:b/>
                <w:bCs/>
                <w:color w:val="FFFFFF"/>
                <w:szCs w:val="22"/>
                <w:lang w:eastAsia="cs-CZ"/>
              </w:rPr>
              <w:t xml:space="preserve"> DPH</w:t>
            </w:r>
          </w:p>
        </w:tc>
      </w:tr>
      <w:tr w:rsidR="00596649" w:rsidRPr="00977E98" w14:paraId="7FFE2338" w14:textId="77BA1AE5" w:rsidTr="00EB5426">
        <w:trPr>
          <w:trHeight w:val="300"/>
        </w:trPr>
        <w:tc>
          <w:tcPr>
            <w:tcW w:w="5442" w:type="dxa"/>
            <w:gridSpan w:val="2"/>
            <w:tcBorders>
              <w:top w:val="nil"/>
              <w:left w:val="single" w:sz="4" w:space="0" w:color="auto"/>
              <w:bottom w:val="single" w:sz="4" w:space="0" w:color="auto"/>
              <w:right w:val="nil"/>
            </w:tcBorders>
            <w:shd w:val="clear" w:color="000000" w:fill="F2F2F2"/>
            <w:vAlign w:val="center"/>
            <w:hideMark/>
          </w:tcPr>
          <w:p w14:paraId="78461D4C" w14:textId="71E8606F" w:rsidR="00596649" w:rsidRPr="00977E98" w:rsidRDefault="00596649" w:rsidP="00977E98">
            <w:pPr>
              <w:spacing w:before="0"/>
              <w:jc w:val="left"/>
              <w:rPr>
                <w:rFonts w:ascii="Calibri" w:eastAsia="Times New Roman" w:hAnsi="Calibri" w:cs="Calibri"/>
                <w:szCs w:val="22"/>
                <w:lang w:eastAsia="cs-CZ"/>
              </w:rPr>
            </w:pPr>
            <w:r w:rsidRPr="00977E98">
              <w:rPr>
                <w:rFonts w:ascii="Calibri" w:eastAsia="Times New Roman" w:hAnsi="Calibri" w:cs="Calibri"/>
                <w:szCs w:val="22"/>
                <w:lang w:eastAsia="cs-CZ"/>
              </w:rPr>
              <w:t xml:space="preserve">Celková </w:t>
            </w:r>
            <w:r>
              <w:rPr>
                <w:rFonts w:ascii="Calibri" w:eastAsia="Times New Roman" w:hAnsi="Calibri" w:cs="Calibri"/>
                <w:szCs w:val="22"/>
                <w:lang w:eastAsia="cs-CZ"/>
              </w:rPr>
              <w:t>smluvní</w:t>
            </w:r>
            <w:r w:rsidRPr="00977E98">
              <w:rPr>
                <w:rFonts w:ascii="Calibri" w:eastAsia="Times New Roman" w:hAnsi="Calibri" w:cs="Calibri"/>
                <w:szCs w:val="22"/>
                <w:lang w:eastAsia="cs-CZ"/>
              </w:rPr>
              <w:t xml:space="preserve"> cena za dodání ITSM</w:t>
            </w:r>
          </w:p>
        </w:tc>
        <w:tc>
          <w:tcPr>
            <w:tcW w:w="1789" w:type="dxa"/>
            <w:tcBorders>
              <w:top w:val="nil"/>
              <w:left w:val="single" w:sz="4" w:space="0" w:color="auto"/>
              <w:bottom w:val="single" w:sz="4" w:space="0" w:color="auto"/>
              <w:right w:val="single" w:sz="4" w:space="0" w:color="auto"/>
            </w:tcBorders>
            <w:shd w:val="clear" w:color="000000" w:fill="DDEBF7"/>
            <w:noWrap/>
            <w:vAlign w:val="center"/>
            <w:hideMark/>
          </w:tcPr>
          <w:p w14:paraId="34DED68F"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2 458 000,00 Kč</w:t>
            </w:r>
          </w:p>
        </w:tc>
        <w:tc>
          <w:tcPr>
            <w:tcW w:w="1701" w:type="dxa"/>
            <w:gridSpan w:val="2"/>
            <w:tcBorders>
              <w:top w:val="nil"/>
              <w:left w:val="nil"/>
              <w:bottom w:val="single" w:sz="4" w:space="0" w:color="auto"/>
              <w:right w:val="single" w:sz="4" w:space="0" w:color="auto"/>
            </w:tcBorders>
            <w:shd w:val="clear" w:color="000000" w:fill="F2F2F2"/>
            <w:noWrap/>
            <w:vAlign w:val="center"/>
            <w:hideMark/>
          </w:tcPr>
          <w:p w14:paraId="63D9FFCB" w14:textId="77777777" w:rsidR="00596649" w:rsidRPr="00977E98" w:rsidRDefault="00596649" w:rsidP="00977E98">
            <w:pPr>
              <w:spacing w:before="0"/>
              <w:jc w:val="center"/>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1</w:t>
            </w:r>
          </w:p>
        </w:tc>
        <w:tc>
          <w:tcPr>
            <w:tcW w:w="1701" w:type="dxa"/>
            <w:gridSpan w:val="2"/>
            <w:tcBorders>
              <w:top w:val="nil"/>
              <w:left w:val="nil"/>
              <w:bottom w:val="single" w:sz="4" w:space="0" w:color="auto"/>
              <w:right w:val="single" w:sz="4" w:space="0" w:color="auto"/>
            </w:tcBorders>
            <w:shd w:val="clear" w:color="000000" w:fill="E2EFDA"/>
            <w:vAlign w:val="center"/>
            <w:hideMark/>
          </w:tcPr>
          <w:p w14:paraId="3D36F267"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2 458 000,00 Kč</w:t>
            </w:r>
          </w:p>
        </w:tc>
        <w:tc>
          <w:tcPr>
            <w:tcW w:w="1631" w:type="dxa"/>
            <w:gridSpan w:val="2"/>
            <w:tcBorders>
              <w:top w:val="nil"/>
              <w:left w:val="nil"/>
              <w:bottom w:val="single" w:sz="4" w:space="0" w:color="auto"/>
              <w:right w:val="single" w:sz="4" w:space="0" w:color="auto"/>
            </w:tcBorders>
            <w:shd w:val="clear" w:color="000000" w:fill="E2EFDA"/>
          </w:tcPr>
          <w:p w14:paraId="6C8945BF" w14:textId="442DE3EA" w:rsidR="00596649" w:rsidRPr="00977E98" w:rsidRDefault="00820B83"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516 180,00 Kč</w:t>
            </w:r>
          </w:p>
        </w:tc>
        <w:tc>
          <w:tcPr>
            <w:tcW w:w="2532" w:type="dxa"/>
            <w:gridSpan w:val="2"/>
            <w:tcBorders>
              <w:top w:val="nil"/>
              <w:left w:val="nil"/>
              <w:bottom w:val="single" w:sz="4" w:space="0" w:color="auto"/>
              <w:right w:val="single" w:sz="4" w:space="0" w:color="auto"/>
            </w:tcBorders>
            <w:shd w:val="clear" w:color="000000" w:fill="E2EFDA"/>
          </w:tcPr>
          <w:p w14:paraId="39A6B190" w14:textId="5F3A9C11" w:rsidR="00596649" w:rsidRPr="00977E98" w:rsidRDefault="001916DE"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2 974 180,00 Kč</w:t>
            </w:r>
          </w:p>
        </w:tc>
      </w:tr>
      <w:tr w:rsidR="00596649" w:rsidRPr="00977E98" w14:paraId="1CB5F321" w14:textId="64A8CE34" w:rsidTr="00EB5426">
        <w:trPr>
          <w:trHeight w:val="600"/>
        </w:trPr>
        <w:tc>
          <w:tcPr>
            <w:tcW w:w="5442" w:type="dxa"/>
            <w:gridSpan w:val="2"/>
            <w:tcBorders>
              <w:top w:val="nil"/>
              <w:left w:val="single" w:sz="4" w:space="0" w:color="auto"/>
              <w:bottom w:val="single" w:sz="4" w:space="0" w:color="auto"/>
              <w:right w:val="nil"/>
            </w:tcBorders>
            <w:shd w:val="clear" w:color="000000" w:fill="F2F2F2"/>
            <w:vAlign w:val="center"/>
            <w:hideMark/>
          </w:tcPr>
          <w:p w14:paraId="539A1853" w14:textId="1BC752AF" w:rsidR="00596649" w:rsidRPr="00977E98" w:rsidRDefault="00596649" w:rsidP="00977E98">
            <w:pPr>
              <w:spacing w:before="0"/>
              <w:jc w:val="left"/>
              <w:rPr>
                <w:rFonts w:ascii="Calibri" w:eastAsia="Times New Roman" w:hAnsi="Calibri" w:cs="Calibri"/>
                <w:szCs w:val="22"/>
                <w:lang w:eastAsia="cs-CZ"/>
              </w:rPr>
            </w:pPr>
            <w:r w:rsidRPr="00977E98">
              <w:rPr>
                <w:rFonts w:ascii="Calibri" w:eastAsia="Times New Roman" w:hAnsi="Calibri" w:cs="Calibri"/>
                <w:szCs w:val="22"/>
                <w:lang w:eastAsia="cs-CZ"/>
              </w:rPr>
              <w:t xml:space="preserve">Celková </w:t>
            </w:r>
            <w:r>
              <w:rPr>
                <w:rFonts w:ascii="Calibri" w:eastAsia="Times New Roman" w:hAnsi="Calibri" w:cs="Calibri"/>
                <w:szCs w:val="22"/>
                <w:lang w:eastAsia="cs-CZ"/>
              </w:rPr>
              <w:t>smluvní</w:t>
            </w:r>
            <w:r w:rsidRPr="00977E98">
              <w:rPr>
                <w:rFonts w:ascii="Calibri" w:eastAsia="Times New Roman" w:hAnsi="Calibri" w:cs="Calibri"/>
                <w:szCs w:val="22"/>
                <w:lang w:eastAsia="cs-CZ"/>
              </w:rPr>
              <w:t xml:space="preserve"> cena za poskytnutí licencí a maintenance za 60 měsíců provozu </w:t>
            </w:r>
          </w:p>
        </w:tc>
        <w:tc>
          <w:tcPr>
            <w:tcW w:w="1789" w:type="dxa"/>
            <w:tcBorders>
              <w:top w:val="nil"/>
              <w:left w:val="single" w:sz="4" w:space="0" w:color="auto"/>
              <w:bottom w:val="single" w:sz="4" w:space="0" w:color="auto"/>
              <w:right w:val="single" w:sz="4" w:space="0" w:color="auto"/>
            </w:tcBorders>
            <w:shd w:val="clear" w:color="000000" w:fill="DDEBF7"/>
            <w:noWrap/>
            <w:vAlign w:val="center"/>
            <w:hideMark/>
          </w:tcPr>
          <w:p w14:paraId="59A40117"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980 000,00 Kč</w:t>
            </w:r>
          </w:p>
        </w:tc>
        <w:tc>
          <w:tcPr>
            <w:tcW w:w="1701" w:type="dxa"/>
            <w:gridSpan w:val="2"/>
            <w:tcBorders>
              <w:top w:val="nil"/>
              <w:left w:val="nil"/>
              <w:bottom w:val="single" w:sz="4" w:space="0" w:color="auto"/>
              <w:right w:val="single" w:sz="4" w:space="0" w:color="auto"/>
            </w:tcBorders>
            <w:shd w:val="clear" w:color="000000" w:fill="F2F2F2"/>
            <w:noWrap/>
            <w:vAlign w:val="center"/>
            <w:hideMark/>
          </w:tcPr>
          <w:p w14:paraId="03CAC080" w14:textId="77777777" w:rsidR="00596649" w:rsidRPr="00977E98" w:rsidRDefault="00596649" w:rsidP="00977E98">
            <w:pPr>
              <w:spacing w:before="0"/>
              <w:jc w:val="center"/>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1</w:t>
            </w:r>
          </w:p>
        </w:tc>
        <w:tc>
          <w:tcPr>
            <w:tcW w:w="1701" w:type="dxa"/>
            <w:gridSpan w:val="2"/>
            <w:tcBorders>
              <w:top w:val="nil"/>
              <w:left w:val="nil"/>
              <w:bottom w:val="single" w:sz="4" w:space="0" w:color="auto"/>
              <w:right w:val="single" w:sz="4" w:space="0" w:color="auto"/>
            </w:tcBorders>
            <w:shd w:val="clear" w:color="000000" w:fill="E2EFDA"/>
            <w:vAlign w:val="center"/>
            <w:hideMark/>
          </w:tcPr>
          <w:p w14:paraId="1447AC9E"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980 000,00 Kč</w:t>
            </w:r>
          </w:p>
        </w:tc>
        <w:tc>
          <w:tcPr>
            <w:tcW w:w="1631" w:type="dxa"/>
            <w:gridSpan w:val="2"/>
            <w:tcBorders>
              <w:top w:val="nil"/>
              <w:left w:val="nil"/>
              <w:bottom w:val="single" w:sz="4" w:space="0" w:color="auto"/>
              <w:right w:val="single" w:sz="4" w:space="0" w:color="auto"/>
            </w:tcBorders>
            <w:shd w:val="clear" w:color="000000" w:fill="E2EFDA"/>
          </w:tcPr>
          <w:p w14:paraId="5ED2136B" w14:textId="68000ADD" w:rsidR="00596649" w:rsidRPr="00977E98" w:rsidRDefault="00820B83"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205 800,00 Kč</w:t>
            </w:r>
          </w:p>
        </w:tc>
        <w:tc>
          <w:tcPr>
            <w:tcW w:w="2532" w:type="dxa"/>
            <w:gridSpan w:val="2"/>
            <w:tcBorders>
              <w:top w:val="nil"/>
              <w:left w:val="nil"/>
              <w:bottom w:val="single" w:sz="4" w:space="0" w:color="auto"/>
              <w:right w:val="single" w:sz="4" w:space="0" w:color="auto"/>
            </w:tcBorders>
            <w:shd w:val="clear" w:color="000000" w:fill="E2EFDA"/>
          </w:tcPr>
          <w:p w14:paraId="3AFB8D9D" w14:textId="57F386D5" w:rsidR="00596649" w:rsidRPr="00977E98" w:rsidRDefault="00820B83"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1 185 800,00 Kč</w:t>
            </w:r>
          </w:p>
        </w:tc>
      </w:tr>
      <w:tr w:rsidR="00596649" w:rsidRPr="00977E98" w14:paraId="7ED18F97" w14:textId="2038AC5A" w:rsidTr="00EB5426">
        <w:trPr>
          <w:trHeight w:val="600"/>
        </w:trPr>
        <w:tc>
          <w:tcPr>
            <w:tcW w:w="5442" w:type="dxa"/>
            <w:gridSpan w:val="2"/>
            <w:tcBorders>
              <w:top w:val="nil"/>
              <w:left w:val="single" w:sz="4" w:space="0" w:color="auto"/>
              <w:bottom w:val="single" w:sz="4" w:space="0" w:color="auto"/>
              <w:right w:val="nil"/>
            </w:tcBorders>
            <w:shd w:val="clear" w:color="000000" w:fill="F2F2F2"/>
            <w:vAlign w:val="center"/>
            <w:hideMark/>
          </w:tcPr>
          <w:p w14:paraId="0B3D08A4" w14:textId="3858EB72" w:rsidR="00596649" w:rsidRPr="00977E98" w:rsidRDefault="00596649" w:rsidP="00977E98">
            <w:pPr>
              <w:spacing w:before="0"/>
              <w:jc w:val="left"/>
              <w:rPr>
                <w:rFonts w:ascii="Calibri" w:eastAsia="Times New Roman" w:hAnsi="Calibri" w:cs="Calibri"/>
                <w:szCs w:val="22"/>
                <w:lang w:eastAsia="cs-CZ"/>
              </w:rPr>
            </w:pPr>
            <w:r>
              <w:rPr>
                <w:rFonts w:ascii="Calibri" w:eastAsia="Times New Roman" w:hAnsi="Calibri" w:cs="Calibri"/>
                <w:szCs w:val="22"/>
                <w:lang w:eastAsia="cs-CZ"/>
              </w:rPr>
              <w:t xml:space="preserve">Smluvní </w:t>
            </w:r>
            <w:r w:rsidRPr="00977E98">
              <w:rPr>
                <w:rFonts w:ascii="Calibri" w:eastAsia="Times New Roman" w:hAnsi="Calibri" w:cs="Calibri"/>
                <w:szCs w:val="22"/>
                <w:lang w:eastAsia="cs-CZ"/>
              </w:rPr>
              <w:t>cena za poskytnutí licencí a maintenance dle odst. 3.1.3 Smlouvy</w:t>
            </w:r>
          </w:p>
        </w:tc>
        <w:tc>
          <w:tcPr>
            <w:tcW w:w="1789" w:type="dxa"/>
            <w:tcBorders>
              <w:top w:val="nil"/>
              <w:left w:val="single" w:sz="4" w:space="0" w:color="auto"/>
              <w:bottom w:val="single" w:sz="4" w:space="0" w:color="auto"/>
              <w:right w:val="single" w:sz="4" w:space="0" w:color="auto"/>
            </w:tcBorders>
            <w:shd w:val="clear" w:color="000000" w:fill="DDEBF7"/>
            <w:noWrap/>
            <w:vAlign w:val="center"/>
            <w:hideMark/>
          </w:tcPr>
          <w:p w14:paraId="3F813247"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490 000,00 Kč</w:t>
            </w:r>
          </w:p>
        </w:tc>
        <w:tc>
          <w:tcPr>
            <w:tcW w:w="1701" w:type="dxa"/>
            <w:gridSpan w:val="2"/>
            <w:tcBorders>
              <w:top w:val="nil"/>
              <w:left w:val="nil"/>
              <w:bottom w:val="single" w:sz="4" w:space="0" w:color="auto"/>
              <w:right w:val="single" w:sz="4" w:space="0" w:color="auto"/>
            </w:tcBorders>
            <w:shd w:val="clear" w:color="000000" w:fill="F2F2F2"/>
            <w:noWrap/>
            <w:vAlign w:val="center"/>
            <w:hideMark/>
          </w:tcPr>
          <w:p w14:paraId="5A729832" w14:textId="77777777" w:rsidR="00596649" w:rsidRPr="00977E98" w:rsidRDefault="00596649" w:rsidP="00977E98">
            <w:pPr>
              <w:spacing w:before="0"/>
              <w:jc w:val="center"/>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1</w:t>
            </w:r>
          </w:p>
        </w:tc>
        <w:tc>
          <w:tcPr>
            <w:tcW w:w="1701" w:type="dxa"/>
            <w:gridSpan w:val="2"/>
            <w:tcBorders>
              <w:top w:val="nil"/>
              <w:left w:val="nil"/>
              <w:bottom w:val="single" w:sz="4" w:space="0" w:color="auto"/>
              <w:right w:val="single" w:sz="4" w:space="0" w:color="auto"/>
            </w:tcBorders>
            <w:shd w:val="clear" w:color="000000" w:fill="E2EFDA"/>
            <w:vAlign w:val="center"/>
            <w:hideMark/>
          </w:tcPr>
          <w:p w14:paraId="79459E29"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490 000,00 Kč</w:t>
            </w:r>
          </w:p>
        </w:tc>
        <w:tc>
          <w:tcPr>
            <w:tcW w:w="1631" w:type="dxa"/>
            <w:gridSpan w:val="2"/>
            <w:tcBorders>
              <w:top w:val="nil"/>
              <w:left w:val="nil"/>
              <w:bottom w:val="single" w:sz="4" w:space="0" w:color="auto"/>
              <w:right w:val="single" w:sz="4" w:space="0" w:color="auto"/>
            </w:tcBorders>
            <w:shd w:val="clear" w:color="000000" w:fill="E2EFDA"/>
          </w:tcPr>
          <w:p w14:paraId="5030BF11" w14:textId="0AF785E9" w:rsidR="00596649" w:rsidRPr="00977E98" w:rsidRDefault="00D709D3" w:rsidP="00087B65">
            <w:pPr>
              <w:spacing w:before="0" w:line="276" w:lineRule="auto"/>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102 900,00 Kč</w:t>
            </w:r>
          </w:p>
        </w:tc>
        <w:tc>
          <w:tcPr>
            <w:tcW w:w="2532" w:type="dxa"/>
            <w:gridSpan w:val="2"/>
            <w:tcBorders>
              <w:top w:val="nil"/>
              <w:left w:val="nil"/>
              <w:bottom w:val="single" w:sz="4" w:space="0" w:color="auto"/>
              <w:right w:val="single" w:sz="4" w:space="0" w:color="auto"/>
            </w:tcBorders>
            <w:shd w:val="clear" w:color="000000" w:fill="E2EFDA"/>
          </w:tcPr>
          <w:p w14:paraId="3938BF5A" w14:textId="7708CF0C" w:rsidR="00596649" w:rsidRPr="00977E98" w:rsidRDefault="00D709D3"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592 900, 00 Kč</w:t>
            </w:r>
          </w:p>
        </w:tc>
      </w:tr>
      <w:tr w:rsidR="00596649" w:rsidRPr="00977E98" w14:paraId="0D62ED1C" w14:textId="7F5F2C5D" w:rsidTr="00EB5426">
        <w:trPr>
          <w:trHeight w:val="300"/>
        </w:trPr>
        <w:tc>
          <w:tcPr>
            <w:tcW w:w="5442" w:type="dxa"/>
            <w:gridSpan w:val="2"/>
            <w:tcBorders>
              <w:top w:val="nil"/>
              <w:left w:val="single" w:sz="4" w:space="0" w:color="auto"/>
              <w:bottom w:val="single" w:sz="4" w:space="0" w:color="auto"/>
              <w:right w:val="nil"/>
            </w:tcBorders>
            <w:shd w:val="clear" w:color="000000" w:fill="F2F2F2"/>
            <w:vAlign w:val="center"/>
            <w:hideMark/>
          </w:tcPr>
          <w:p w14:paraId="487E8812" w14:textId="77777777" w:rsidR="00596649" w:rsidRPr="00977E98" w:rsidRDefault="00596649" w:rsidP="00977E98">
            <w:pPr>
              <w:spacing w:before="0"/>
              <w:jc w:val="lef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SF1 Služby řádného provozu</w:t>
            </w:r>
          </w:p>
        </w:tc>
        <w:tc>
          <w:tcPr>
            <w:tcW w:w="1789" w:type="dxa"/>
            <w:tcBorders>
              <w:top w:val="nil"/>
              <w:left w:val="single" w:sz="4" w:space="0" w:color="auto"/>
              <w:bottom w:val="single" w:sz="4" w:space="0" w:color="auto"/>
              <w:right w:val="single" w:sz="4" w:space="0" w:color="auto"/>
            </w:tcBorders>
            <w:shd w:val="clear" w:color="000000" w:fill="DDEBF7"/>
            <w:noWrap/>
            <w:vAlign w:val="center"/>
            <w:hideMark/>
          </w:tcPr>
          <w:p w14:paraId="3936E9E4"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3 980,00 Kč</w:t>
            </w:r>
          </w:p>
        </w:tc>
        <w:tc>
          <w:tcPr>
            <w:tcW w:w="1701" w:type="dxa"/>
            <w:gridSpan w:val="2"/>
            <w:tcBorders>
              <w:top w:val="nil"/>
              <w:left w:val="nil"/>
              <w:bottom w:val="single" w:sz="4" w:space="0" w:color="auto"/>
              <w:right w:val="single" w:sz="4" w:space="0" w:color="auto"/>
            </w:tcBorders>
            <w:shd w:val="clear" w:color="000000" w:fill="F2F2F2"/>
            <w:noWrap/>
            <w:vAlign w:val="center"/>
            <w:hideMark/>
          </w:tcPr>
          <w:p w14:paraId="0AB79105" w14:textId="77777777" w:rsidR="00596649" w:rsidRPr="00977E98" w:rsidRDefault="00596649" w:rsidP="00977E98">
            <w:pPr>
              <w:spacing w:before="0"/>
              <w:jc w:val="center"/>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60</w:t>
            </w:r>
          </w:p>
        </w:tc>
        <w:tc>
          <w:tcPr>
            <w:tcW w:w="1701" w:type="dxa"/>
            <w:gridSpan w:val="2"/>
            <w:tcBorders>
              <w:top w:val="nil"/>
              <w:left w:val="nil"/>
              <w:bottom w:val="single" w:sz="4" w:space="0" w:color="auto"/>
              <w:right w:val="single" w:sz="4" w:space="0" w:color="auto"/>
            </w:tcBorders>
            <w:shd w:val="clear" w:color="000000" w:fill="E2EFDA"/>
            <w:vAlign w:val="center"/>
            <w:hideMark/>
          </w:tcPr>
          <w:p w14:paraId="3F432157"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238 800,00 Kč</w:t>
            </w:r>
          </w:p>
        </w:tc>
        <w:tc>
          <w:tcPr>
            <w:tcW w:w="1631" w:type="dxa"/>
            <w:gridSpan w:val="2"/>
            <w:tcBorders>
              <w:top w:val="nil"/>
              <w:left w:val="nil"/>
              <w:bottom w:val="single" w:sz="4" w:space="0" w:color="auto"/>
              <w:right w:val="single" w:sz="4" w:space="0" w:color="auto"/>
            </w:tcBorders>
            <w:shd w:val="clear" w:color="000000" w:fill="E2EFDA"/>
          </w:tcPr>
          <w:p w14:paraId="1CEA0F80" w14:textId="3AD83AF5" w:rsidR="00596649" w:rsidRPr="00977E98" w:rsidRDefault="002A6586"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50 148,00 Kč</w:t>
            </w:r>
          </w:p>
        </w:tc>
        <w:tc>
          <w:tcPr>
            <w:tcW w:w="2532" w:type="dxa"/>
            <w:gridSpan w:val="2"/>
            <w:tcBorders>
              <w:top w:val="nil"/>
              <w:left w:val="nil"/>
              <w:bottom w:val="single" w:sz="4" w:space="0" w:color="auto"/>
              <w:right w:val="single" w:sz="4" w:space="0" w:color="auto"/>
            </w:tcBorders>
            <w:shd w:val="clear" w:color="000000" w:fill="E2EFDA"/>
          </w:tcPr>
          <w:p w14:paraId="0135F116" w14:textId="16FABDCA" w:rsidR="00596649" w:rsidRPr="00977E98" w:rsidRDefault="002A6586"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288 948,00 Kč</w:t>
            </w:r>
          </w:p>
        </w:tc>
      </w:tr>
      <w:tr w:rsidR="00596649" w:rsidRPr="00977E98" w14:paraId="29B7A1BC" w14:textId="28AB42B9" w:rsidTr="00EB5426">
        <w:trPr>
          <w:trHeight w:val="300"/>
        </w:trPr>
        <w:tc>
          <w:tcPr>
            <w:tcW w:w="5442" w:type="dxa"/>
            <w:gridSpan w:val="2"/>
            <w:tcBorders>
              <w:top w:val="nil"/>
              <w:left w:val="single" w:sz="4" w:space="0" w:color="auto"/>
              <w:bottom w:val="single" w:sz="4" w:space="0" w:color="auto"/>
              <w:right w:val="nil"/>
            </w:tcBorders>
            <w:shd w:val="clear" w:color="000000" w:fill="F2F2F2"/>
            <w:vAlign w:val="center"/>
            <w:hideMark/>
          </w:tcPr>
          <w:p w14:paraId="272F113B" w14:textId="77777777" w:rsidR="00596649" w:rsidRPr="00977E98" w:rsidRDefault="00596649" w:rsidP="00977E98">
            <w:pPr>
              <w:spacing w:before="0"/>
              <w:jc w:val="lef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SF2 Korektivní služby podpory</w:t>
            </w:r>
          </w:p>
        </w:tc>
        <w:tc>
          <w:tcPr>
            <w:tcW w:w="1789" w:type="dxa"/>
            <w:tcBorders>
              <w:top w:val="nil"/>
              <w:left w:val="single" w:sz="4" w:space="0" w:color="auto"/>
              <w:bottom w:val="single" w:sz="4" w:space="0" w:color="auto"/>
              <w:right w:val="single" w:sz="4" w:space="0" w:color="auto"/>
            </w:tcBorders>
            <w:shd w:val="clear" w:color="000000" w:fill="DDEBF7"/>
            <w:noWrap/>
            <w:vAlign w:val="center"/>
            <w:hideMark/>
          </w:tcPr>
          <w:p w14:paraId="53B4D7E7"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6 320,00 Kč</w:t>
            </w:r>
          </w:p>
        </w:tc>
        <w:tc>
          <w:tcPr>
            <w:tcW w:w="1701" w:type="dxa"/>
            <w:gridSpan w:val="2"/>
            <w:tcBorders>
              <w:top w:val="nil"/>
              <w:left w:val="nil"/>
              <w:bottom w:val="single" w:sz="4" w:space="0" w:color="auto"/>
              <w:right w:val="single" w:sz="4" w:space="0" w:color="auto"/>
            </w:tcBorders>
            <w:shd w:val="clear" w:color="000000" w:fill="F2F2F2"/>
            <w:noWrap/>
            <w:vAlign w:val="center"/>
            <w:hideMark/>
          </w:tcPr>
          <w:p w14:paraId="5BCBA018" w14:textId="77777777" w:rsidR="00596649" w:rsidRPr="00977E98" w:rsidRDefault="00596649" w:rsidP="00977E98">
            <w:pPr>
              <w:spacing w:before="0"/>
              <w:jc w:val="center"/>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60</w:t>
            </w:r>
          </w:p>
        </w:tc>
        <w:tc>
          <w:tcPr>
            <w:tcW w:w="1701" w:type="dxa"/>
            <w:gridSpan w:val="2"/>
            <w:tcBorders>
              <w:top w:val="nil"/>
              <w:left w:val="nil"/>
              <w:bottom w:val="single" w:sz="4" w:space="0" w:color="auto"/>
              <w:right w:val="single" w:sz="4" w:space="0" w:color="auto"/>
            </w:tcBorders>
            <w:shd w:val="clear" w:color="000000" w:fill="E2EFDA"/>
            <w:vAlign w:val="center"/>
            <w:hideMark/>
          </w:tcPr>
          <w:p w14:paraId="2DC99721"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379 200,00 Kč</w:t>
            </w:r>
          </w:p>
        </w:tc>
        <w:tc>
          <w:tcPr>
            <w:tcW w:w="1631" w:type="dxa"/>
            <w:gridSpan w:val="2"/>
            <w:tcBorders>
              <w:top w:val="nil"/>
              <w:left w:val="nil"/>
              <w:bottom w:val="single" w:sz="4" w:space="0" w:color="auto"/>
              <w:right w:val="single" w:sz="4" w:space="0" w:color="auto"/>
            </w:tcBorders>
            <w:shd w:val="clear" w:color="000000" w:fill="E2EFDA"/>
          </w:tcPr>
          <w:p w14:paraId="2D7D37CE" w14:textId="55589EB0" w:rsidR="00596649" w:rsidRPr="00977E98" w:rsidRDefault="002A6586"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79 632,00 Kč</w:t>
            </w:r>
          </w:p>
        </w:tc>
        <w:tc>
          <w:tcPr>
            <w:tcW w:w="2532" w:type="dxa"/>
            <w:gridSpan w:val="2"/>
            <w:tcBorders>
              <w:top w:val="nil"/>
              <w:left w:val="nil"/>
              <w:bottom w:val="single" w:sz="4" w:space="0" w:color="auto"/>
              <w:right w:val="single" w:sz="4" w:space="0" w:color="auto"/>
            </w:tcBorders>
            <w:shd w:val="clear" w:color="000000" w:fill="E2EFDA"/>
          </w:tcPr>
          <w:p w14:paraId="4D2B84BB" w14:textId="6EF0A8EA" w:rsidR="00596649" w:rsidRPr="00977E98" w:rsidRDefault="00DD0D49"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458 832,00 Kč</w:t>
            </w:r>
          </w:p>
        </w:tc>
      </w:tr>
      <w:tr w:rsidR="00596649" w:rsidRPr="00977E98" w14:paraId="57D351A2" w14:textId="41059654" w:rsidTr="00EB5426">
        <w:trPr>
          <w:trHeight w:val="300"/>
        </w:trPr>
        <w:tc>
          <w:tcPr>
            <w:tcW w:w="5442" w:type="dxa"/>
            <w:gridSpan w:val="2"/>
            <w:tcBorders>
              <w:top w:val="nil"/>
              <w:left w:val="single" w:sz="4" w:space="0" w:color="auto"/>
              <w:bottom w:val="single" w:sz="4" w:space="0" w:color="auto"/>
              <w:right w:val="nil"/>
            </w:tcBorders>
            <w:shd w:val="clear" w:color="000000" w:fill="F2F2F2"/>
            <w:vAlign w:val="center"/>
            <w:hideMark/>
          </w:tcPr>
          <w:p w14:paraId="04C46D7C" w14:textId="77777777" w:rsidR="00596649" w:rsidRPr="00977E98" w:rsidRDefault="00596649" w:rsidP="00977E98">
            <w:pPr>
              <w:spacing w:before="0"/>
              <w:jc w:val="lef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SF3 Preventivní služby podpory</w:t>
            </w:r>
          </w:p>
        </w:tc>
        <w:tc>
          <w:tcPr>
            <w:tcW w:w="1789" w:type="dxa"/>
            <w:tcBorders>
              <w:top w:val="nil"/>
              <w:left w:val="single" w:sz="4" w:space="0" w:color="auto"/>
              <w:bottom w:val="single" w:sz="4" w:space="0" w:color="auto"/>
              <w:right w:val="single" w:sz="4" w:space="0" w:color="auto"/>
            </w:tcBorders>
            <w:shd w:val="clear" w:color="000000" w:fill="DDEBF7"/>
            <w:noWrap/>
            <w:vAlign w:val="center"/>
            <w:hideMark/>
          </w:tcPr>
          <w:p w14:paraId="7EA8ECC2"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10 170,00 Kč</w:t>
            </w:r>
          </w:p>
        </w:tc>
        <w:tc>
          <w:tcPr>
            <w:tcW w:w="1701" w:type="dxa"/>
            <w:gridSpan w:val="2"/>
            <w:tcBorders>
              <w:top w:val="nil"/>
              <w:left w:val="nil"/>
              <w:bottom w:val="single" w:sz="4" w:space="0" w:color="auto"/>
              <w:right w:val="single" w:sz="4" w:space="0" w:color="auto"/>
            </w:tcBorders>
            <w:shd w:val="clear" w:color="000000" w:fill="F2F2F2"/>
            <w:noWrap/>
            <w:vAlign w:val="center"/>
            <w:hideMark/>
          </w:tcPr>
          <w:p w14:paraId="318FCFF4" w14:textId="77777777" w:rsidR="00596649" w:rsidRPr="00977E98" w:rsidRDefault="00596649" w:rsidP="00977E98">
            <w:pPr>
              <w:spacing w:before="0"/>
              <w:jc w:val="center"/>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60</w:t>
            </w:r>
          </w:p>
        </w:tc>
        <w:tc>
          <w:tcPr>
            <w:tcW w:w="1701" w:type="dxa"/>
            <w:gridSpan w:val="2"/>
            <w:tcBorders>
              <w:top w:val="nil"/>
              <w:left w:val="nil"/>
              <w:bottom w:val="single" w:sz="4" w:space="0" w:color="auto"/>
              <w:right w:val="single" w:sz="4" w:space="0" w:color="auto"/>
            </w:tcBorders>
            <w:shd w:val="clear" w:color="000000" w:fill="E2EFDA"/>
            <w:vAlign w:val="center"/>
            <w:hideMark/>
          </w:tcPr>
          <w:p w14:paraId="752998AE"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610 200,00 Kč</w:t>
            </w:r>
          </w:p>
        </w:tc>
        <w:tc>
          <w:tcPr>
            <w:tcW w:w="1631" w:type="dxa"/>
            <w:gridSpan w:val="2"/>
            <w:tcBorders>
              <w:top w:val="nil"/>
              <w:left w:val="nil"/>
              <w:bottom w:val="single" w:sz="4" w:space="0" w:color="auto"/>
              <w:right w:val="single" w:sz="4" w:space="0" w:color="auto"/>
            </w:tcBorders>
            <w:shd w:val="clear" w:color="000000" w:fill="E2EFDA"/>
          </w:tcPr>
          <w:p w14:paraId="2C798E63" w14:textId="1423491C" w:rsidR="00596649" w:rsidRPr="00977E98" w:rsidRDefault="00DD0D49"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128 142,00 Kč</w:t>
            </w:r>
          </w:p>
        </w:tc>
        <w:tc>
          <w:tcPr>
            <w:tcW w:w="2532" w:type="dxa"/>
            <w:gridSpan w:val="2"/>
            <w:tcBorders>
              <w:top w:val="nil"/>
              <w:left w:val="nil"/>
              <w:bottom w:val="single" w:sz="4" w:space="0" w:color="auto"/>
              <w:right w:val="single" w:sz="4" w:space="0" w:color="auto"/>
            </w:tcBorders>
            <w:shd w:val="clear" w:color="000000" w:fill="E2EFDA"/>
          </w:tcPr>
          <w:p w14:paraId="0E64E78A" w14:textId="772F1748" w:rsidR="00596649" w:rsidRPr="00977E98" w:rsidRDefault="00DD0D49"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738 342,00 Kč</w:t>
            </w:r>
          </w:p>
        </w:tc>
      </w:tr>
      <w:tr w:rsidR="00596649" w:rsidRPr="00977E98" w14:paraId="09CFFE1D" w14:textId="053D78EE" w:rsidTr="00EB5426">
        <w:trPr>
          <w:trHeight w:val="300"/>
        </w:trPr>
        <w:tc>
          <w:tcPr>
            <w:tcW w:w="5442" w:type="dxa"/>
            <w:gridSpan w:val="2"/>
            <w:tcBorders>
              <w:top w:val="nil"/>
              <w:left w:val="single" w:sz="4" w:space="0" w:color="auto"/>
              <w:bottom w:val="single" w:sz="4" w:space="0" w:color="auto"/>
              <w:right w:val="nil"/>
            </w:tcBorders>
            <w:shd w:val="clear" w:color="000000" w:fill="F2F2F2"/>
            <w:vAlign w:val="center"/>
            <w:hideMark/>
          </w:tcPr>
          <w:p w14:paraId="60EF8898" w14:textId="77777777" w:rsidR="00596649" w:rsidRPr="00977E98" w:rsidRDefault="00596649" w:rsidP="00977E98">
            <w:pPr>
              <w:spacing w:before="0"/>
              <w:jc w:val="lef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SF4 Uživatelská podpora</w:t>
            </w:r>
          </w:p>
        </w:tc>
        <w:tc>
          <w:tcPr>
            <w:tcW w:w="1789" w:type="dxa"/>
            <w:tcBorders>
              <w:top w:val="nil"/>
              <w:left w:val="single" w:sz="4" w:space="0" w:color="auto"/>
              <w:bottom w:val="single" w:sz="4" w:space="0" w:color="auto"/>
              <w:right w:val="single" w:sz="4" w:space="0" w:color="auto"/>
            </w:tcBorders>
            <w:shd w:val="clear" w:color="000000" w:fill="DDEBF7"/>
            <w:noWrap/>
            <w:vAlign w:val="center"/>
            <w:hideMark/>
          </w:tcPr>
          <w:p w14:paraId="605819C4"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16 650,00 Kč</w:t>
            </w:r>
          </w:p>
        </w:tc>
        <w:tc>
          <w:tcPr>
            <w:tcW w:w="1701" w:type="dxa"/>
            <w:gridSpan w:val="2"/>
            <w:tcBorders>
              <w:top w:val="nil"/>
              <w:left w:val="nil"/>
              <w:bottom w:val="single" w:sz="4" w:space="0" w:color="auto"/>
              <w:right w:val="single" w:sz="4" w:space="0" w:color="auto"/>
            </w:tcBorders>
            <w:shd w:val="clear" w:color="000000" w:fill="F2F2F2"/>
            <w:noWrap/>
            <w:vAlign w:val="center"/>
            <w:hideMark/>
          </w:tcPr>
          <w:p w14:paraId="2EE15948" w14:textId="77777777" w:rsidR="00596649" w:rsidRPr="00977E98" w:rsidRDefault="00596649" w:rsidP="00977E98">
            <w:pPr>
              <w:spacing w:before="0"/>
              <w:jc w:val="center"/>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60</w:t>
            </w:r>
          </w:p>
        </w:tc>
        <w:tc>
          <w:tcPr>
            <w:tcW w:w="1701" w:type="dxa"/>
            <w:gridSpan w:val="2"/>
            <w:tcBorders>
              <w:top w:val="nil"/>
              <w:left w:val="nil"/>
              <w:bottom w:val="single" w:sz="4" w:space="0" w:color="auto"/>
              <w:right w:val="single" w:sz="4" w:space="0" w:color="auto"/>
            </w:tcBorders>
            <w:shd w:val="clear" w:color="000000" w:fill="E2EFDA"/>
            <w:vAlign w:val="center"/>
            <w:hideMark/>
          </w:tcPr>
          <w:p w14:paraId="162AFA46"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999 000,00 Kč</w:t>
            </w:r>
          </w:p>
        </w:tc>
        <w:tc>
          <w:tcPr>
            <w:tcW w:w="1631" w:type="dxa"/>
            <w:gridSpan w:val="2"/>
            <w:tcBorders>
              <w:top w:val="nil"/>
              <w:left w:val="nil"/>
              <w:bottom w:val="single" w:sz="4" w:space="0" w:color="auto"/>
              <w:right w:val="single" w:sz="4" w:space="0" w:color="auto"/>
            </w:tcBorders>
            <w:shd w:val="clear" w:color="000000" w:fill="E2EFDA"/>
          </w:tcPr>
          <w:p w14:paraId="54B77ED1" w14:textId="0AC37DD5" w:rsidR="00596649" w:rsidRPr="00977E98" w:rsidRDefault="00DD0D49"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209 790,00 Kč</w:t>
            </w:r>
          </w:p>
        </w:tc>
        <w:tc>
          <w:tcPr>
            <w:tcW w:w="2532" w:type="dxa"/>
            <w:gridSpan w:val="2"/>
            <w:tcBorders>
              <w:top w:val="nil"/>
              <w:left w:val="nil"/>
              <w:bottom w:val="single" w:sz="4" w:space="0" w:color="auto"/>
              <w:right w:val="single" w:sz="4" w:space="0" w:color="auto"/>
            </w:tcBorders>
            <w:shd w:val="clear" w:color="000000" w:fill="E2EFDA"/>
          </w:tcPr>
          <w:p w14:paraId="2254F56A" w14:textId="107EF271" w:rsidR="00596649" w:rsidRPr="00977E98" w:rsidRDefault="00DE4840"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1 208 790,00 Kč</w:t>
            </w:r>
          </w:p>
        </w:tc>
      </w:tr>
      <w:tr w:rsidR="00596649" w:rsidRPr="00977E98" w14:paraId="7D304BD8" w14:textId="3FB357DE" w:rsidTr="00EB5426">
        <w:trPr>
          <w:trHeight w:val="645"/>
        </w:trPr>
        <w:tc>
          <w:tcPr>
            <w:tcW w:w="5442" w:type="dxa"/>
            <w:gridSpan w:val="2"/>
            <w:tcBorders>
              <w:top w:val="nil"/>
              <w:left w:val="single" w:sz="4" w:space="0" w:color="auto"/>
              <w:bottom w:val="single" w:sz="4" w:space="0" w:color="auto"/>
              <w:right w:val="nil"/>
            </w:tcBorders>
            <w:shd w:val="clear" w:color="000000" w:fill="F2F2F2"/>
            <w:vAlign w:val="center"/>
            <w:hideMark/>
          </w:tcPr>
          <w:p w14:paraId="0B54583C" w14:textId="77777777" w:rsidR="00596649" w:rsidRPr="00977E98" w:rsidRDefault="00596649" w:rsidP="00977E98">
            <w:pPr>
              <w:spacing w:before="0"/>
              <w:jc w:val="lef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SO1 Rozvojové služby + SO2 Drobný rozvoj + SO3 Odborné služby</w:t>
            </w:r>
          </w:p>
        </w:tc>
        <w:tc>
          <w:tcPr>
            <w:tcW w:w="1789" w:type="dxa"/>
            <w:tcBorders>
              <w:top w:val="nil"/>
              <w:left w:val="single" w:sz="4" w:space="0" w:color="auto"/>
              <w:bottom w:val="single" w:sz="4" w:space="0" w:color="auto"/>
              <w:right w:val="single" w:sz="4" w:space="0" w:color="auto"/>
            </w:tcBorders>
            <w:shd w:val="clear" w:color="000000" w:fill="DDEBF7"/>
            <w:noWrap/>
            <w:vAlign w:val="center"/>
            <w:hideMark/>
          </w:tcPr>
          <w:p w14:paraId="3DC9A407"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5 361 500,00 Kč</w:t>
            </w:r>
          </w:p>
        </w:tc>
        <w:tc>
          <w:tcPr>
            <w:tcW w:w="1701" w:type="dxa"/>
            <w:gridSpan w:val="2"/>
            <w:tcBorders>
              <w:top w:val="nil"/>
              <w:left w:val="nil"/>
              <w:bottom w:val="single" w:sz="4" w:space="0" w:color="auto"/>
              <w:right w:val="single" w:sz="4" w:space="0" w:color="auto"/>
            </w:tcBorders>
            <w:shd w:val="clear" w:color="000000" w:fill="F2F2F2"/>
            <w:noWrap/>
            <w:vAlign w:val="center"/>
            <w:hideMark/>
          </w:tcPr>
          <w:p w14:paraId="7BA67D27" w14:textId="77777777" w:rsidR="00596649" w:rsidRPr="00977E98" w:rsidRDefault="00596649" w:rsidP="00977E98">
            <w:pPr>
              <w:spacing w:before="0"/>
              <w:jc w:val="center"/>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1</w:t>
            </w:r>
          </w:p>
        </w:tc>
        <w:tc>
          <w:tcPr>
            <w:tcW w:w="1701" w:type="dxa"/>
            <w:gridSpan w:val="2"/>
            <w:tcBorders>
              <w:top w:val="nil"/>
              <w:left w:val="nil"/>
              <w:bottom w:val="single" w:sz="4" w:space="0" w:color="auto"/>
              <w:right w:val="single" w:sz="4" w:space="0" w:color="auto"/>
            </w:tcBorders>
            <w:shd w:val="clear" w:color="000000" w:fill="E2EFDA"/>
            <w:vAlign w:val="center"/>
            <w:hideMark/>
          </w:tcPr>
          <w:p w14:paraId="3D1C2E7D"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5 361 500,00 Kč</w:t>
            </w:r>
          </w:p>
        </w:tc>
        <w:tc>
          <w:tcPr>
            <w:tcW w:w="1631" w:type="dxa"/>
            <w:gridSpan w:val="2"/>
            <w:tcBorders>
              <w:top w:val="nil"/>
              <w:left w:val="nil"/>
              <w:bottom w:val="single" w:sz="4" w:space="0" w:color="auto"/>
              <w:right w:val="single" w:sz="4" w:space="0" w:color="auto"/>
            </w:tcBorders>
            <w:shd w:val="clear" w:color="000000" w:fill="E2EFDA"/>
          </w:tcPr>
          <w:p w14:paraId="2F6E994C" w14:textId="5543B7C1" w:rsidR="00596649" w:rsidRPr="00977E98" w:rsidRDefault="00DE4840"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1 125 915,00 Kč</w:t>
            </w:r>
          </w:p>
        </w:tc>
        <w:tc>
          <w:tcPr>
            <w:tcW w:w="2532" w:type="dxa"/>
            <w:gridSpan w:val="2"/>
            <w:tcBorders>
              <w:top w:val="nil"/>
              <w:left w:val="nil"/>
              <w:bottom w:val="single" w:sz="4" w:space="0" w:color="auto"/>
              <w:right w:val="single" w:sz="4" w:space="0" w:color="auto"/>
            </w:tcBorders>
            <w:shd w:val="clear" w:color="000000" w:fill="E2EFDA"/>
          </w:tcPr>
          <w:p w14:paraId="5E3EC40D" w14:textId="6A5A97FD" w:rsidR="00596649" w:rsidRPr="00977E98" w:rsidRDefault="00DE4840"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6 487 415,00 Kč</w:t>
            </w:r>
          </w:p>
        </w:tc>
      </w:tr>
      <w:tr w:rsidR="00596649" w:rsidRPr="00977E98" w14:paraId="699F56E9" w14:textId="3D5FAFA2" w:rsidTr="00EB5426">
        <w:trPr>
          <w:trHeight w:val="705"/>
        </w:trPr>
        <w:tc>
          <w:tcPr>
            <w:tcW w:w="5442" w:type="dxa"/>
            <w:gridSpan w:val="2"/>
            <w:tcBorders>
              <w:top w:val="nil"/>
              <w:left w:val="single" w:sz="4" w:space="0" w:color="auto"/>
              <w:bottom w:val="single" w:sz="4" w:space="0" w:color="auto"/>
              <w:right w:val="nil"/>
            </w:tcBorders>
            <w:shd w:val="clear" w:color="000000" w:fill="F2F2F2"/>
            <w:vAlign w:val="center"/>
            <w:hideMark/>
          </w:tcPr>
          <w:p w14:paraId="40DAA6E3" w14:textId="4EA3B9C7" w:rsidR="00596649" w:rsidRPr="00977E98" w:rsidRDefault="00596649" w:rsidP="00977E98">
            <w:pPr>
              <w:spacing w:before="0"/>
              <w:jc w:val="lef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 xml:space="preserve">Celková </w:t>
            </w:r>
            <w:r>
              <w:rPr>
                <w:rFonts w:ascii="Calibri" w:eastAsia="Times New Roman" w:hAnsi="Calibri" w:cs="Calibri"/>
                <w:color w:val="000000"/>
                <w:szCs w:val="22"/>
                <w:lang w:eastAsia="cs-CZ"/>
              </w:rPr>
              <w:t>smluvní</w:t>
            </w:r>
            <w:r w:rsidRPr="00977E98">
              <w:rPr>
                <w:rFonts w:ascii="Calibri" w:eastAsia="Times New Roman" w:hAnsi="Calibri" w:cs="Calibri"/>
                <w:color w:val="000000"/>
                <w:szCs w:val="22"/>
                <w:lang w:eastAsia="cs-CZ"/>
              </w:rPr>
              <w:t xml:space="preserve"> cena za součinnost dle odst. 28.4. a 28.5 Smlouvy</w:t>
            </w:r>
          </w:p>
        </w:tc>
        <w:tc>
          <w:tcPr>
            <w:tcW w:w="1789" w:type="dxa"/>
            <w:tcBorders>
              <w:top w:val="nil"/>
              <w:left w:val="single" w:sz="4" w:space="0" w:color="auto"/>
              <w:bottom w:val="single" w:sz="4" w:space="0" w:color="auto"/>
              <w:right w:val="single" w:sz="4" w:space="0" w:color="auto"/>
            </w:tcBorders>
            <w:shd w:val="clear" w:color="000000" w:fill="DDEBF7"/>
            <w:noWrap/>
            <w:vAlign w:val="center"/>
            <w:hideMark/>
          </w:tcPr>
          <w:p w14:paraId="1F413167"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183 408,00 Kč</w:t>
            </w:r>
          </w:p>
        </w:tc>
        <w:tc>
          <w:tcPr>
            <w:tcW w:w="1701" w:type="dxa"/>
            <w:gridSpan w:val="2"/>
            <w:tcBorders>
              <w:top w:val="nil"/>
              <w:left w:val="nil"/>
              <w:bottom w:val="single" w:sz="4" w:space="0" w:color="auto"/>
              <w:right w:val="single" w:sz="4" w:space="0" w:color="auto"/>
            </w:tcBorders>
            <w:shd w:val="clear" w:color="000000" w:fill="F2F2F2"/>
            <w:noWrap/>
            <w:vAlign w:val="center"/>
            <w:hideMark/>
          </w:tcPr>
          <w:p w14:paraId="2310F537" w14:textId="77777777" w:rsidR="00596649" w:rsidRPr="00977E98" w:rsidRDefault="00596649" w:rsidP="00977E98">
            <w:pPr>
              <w:spacing w:before="0"/>
              <w:jc w:val="center"/>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1</w:t>
            </w:r>
          </w:p>
        </w:tc>
        <w:tc>
          <w:tcPr>
            <w:tcW w:w="1701" w:type="dxa"/>
            <w:gridSpan w:val="2"/>
            <w:tcBorders>
              <w:top w:val="nil"/>
              <w:left w:val="nil"/>
              <w:bottom w:val="single" w:sz="4" w:space="0" w:color="auto"/>
              <w:right w:val="single" w:sz="4" w:space="0" w:color="auto"/>
            </w:tcBorders>
            <w:shd w:val="clear" w:color="000000" w:fill="E2EFDA"/>
            <w:vAlign w:val="center"/>
            <w:hideMark/>
          </w:tcPr>
          <w:p w14:paraId="5C9C0CAE" w14:textId="77777777" w:rsidR="00596649" w:rsidRPr="00977E98" w:rsidRDefault="00596649" w:rsidP="00087B65">
            <w:pPr>
              <w:spacing w:before="0"/>
              <w:jc w:val="right"/>
              <w:rPr>
                <w:rFonts w:ascii="Calibri" w:eastAsia="Times New Roman" w:hAnsi="Calibri" w:cs="Calibri"/>
                <w:color w:val="000000"/>
                <w:szCs w:val="22"/>
                <w:lang w:eastAsia="cs-CZ"/>
              </w:rPr>
            </w:pPr>
            <w:r w:rsidRPr="00977E98">
              <w:rPr>
                <w:rFonts w:ascii="Calibri" w:eastAsia="Times New Roman" w:hAnsi="Calibri" w:cs="Calibri"/>
                <w:color w:val="000000"/>
                <w:szCs w:val="22"/>
                <w:lang w:eastAsia="cs-CZ"/>
              </w:rPr>
              <w:t>183 408,00 Kč</w:t>
            </w:r>
          </w:p>
        </w:tc>
        <w:tc>
          <w:tcPr>
            <w:tcW w:w="1631" w:type="dxa"/>
            <w:gridSpan w:val="2"/>
            <w:tcBorders>
              <w:top w:val="nil"/>
              <w:left w:val="nil"/>
              <w:bottom w:val="single" w:sz="4" w:space="0" w:color="auto"/>
              <w:right w:val="single" w:sz="4" w:space="0" w:color="auto"/>
            </w:tcBorders>
            <w:shd w:val="clear" w:color="000000" w:fill="E2EFDA"/>
          </w:tcPr>
          <w:p w14:paraId="6D3FB4A3" w14:textId="56FBCD59" w:rsidR="00596649" w:rsidRPr="00977E98" w:rsidRDefault="00C64E8C"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38</w:t>
            </w:r>
            <w:r w:rsidR="00DE3581">
              <w:rPr>
                <w:rFonts w:ascii="Calibri" w:eastAsia="Times New Roman" w:hAnsi="Calibri" w:cs="Calibri"/>
                <w:color w:val="000000"/>
                <w:szCs w:val="22"/>
                <w:lang w:eastAsia="cs-CZ"/>
              </w:rPr>
              <w:t xml:space="preserve"> </w:t>
            </w:r>
            <w:r>
              <w:rPr>
                <w:rFonts w:ascii="Calibri" w:eastAsia="Times New Roman" w:hAnsi="Calibri" w:cs="Calibri"/>
                <w:color w:val="000000"/>
                <w:szCs w:val="22"/>
                <w:lang w:eastAsia="cs-CZ"/>
              </w:rPr>
              <w:t>515</w:t>
            </w:r>
            <w:r w:rsidR="00DE3581">
              <w:rPr>
                <w:rFonts w:ascii="Calibri" w:eastAsia="Times New Roman" w:hAnsi="Calibri" w:cs="Calibri"/>
                <w:color w:val="000000"/>
                <w:szCs w:val="22"/>
                <w:lang w:eastAsia="cs-CZ"/>
              </w:rPr>
              <w:t>,68 Kč</w:t>
            </w:r>
          </w:p>
        </w:tc>
        <w:tc>
          <w:tcPr>
            <w:tcW w:w="2532" w:type="dxa"/>
            <w:gridSpan w:val="2"/>
            <w:tcBorders>
              <w:top w:val="nil"/>
              <w:left w:val="nil"/>
              <w:bottom w:val="single" w:sz="4" w:space="0" w:color="auto"/>
              <w:right w:val="single" w:sz="4" w:space="0" w:color="auto"/>
            </w:tcBorders>
            <w:shd w:val="clear" w:color="000000" w:fill="E2EFDA"/>
          </w:tcPr>
          <w:p w14:paraId="1AE1A7C8" w14:textId="43E8A5B0" w:rsidR="00596649" w:rsidRPr="00977E98" w:rsidRDefault="008E1AE6" w:rsidP="00087B65">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221 923,68 Kč</w:t>
            </w:r>
          </w:p>
        </w:tc>
      </w:tr>
      <w:tr w:rsidR="00596649" w:rsidRPr="00977E98" w14:paraId="0B38C65F" w14:textId="0B7535D2" w:rsidTr="00EB5426">
        <w:trPr>
          <w:trHeight w:val="300"/>
        </w:trPr>
        <w:tc>
          <w:tcPr>
            <w:tcW w:w="8932" w:type="dxa"/>
            <w:gridSpan w:val="5"/>
            <w:tcBorders>
              <w:top w:val="single" w:sz="4" w:space="0" w:color="auto"/>
              <w:left w:val="single" w:sz="4" w:space="0" w:color="auto"/>
              <w:bottom w:val="single" w:sz="4" w:space="0" w:color="auto"/>
              <w:right w:val="nil"/>
            </w:tcBorders>
            <w:shd w:val="clear" w:color="000000" w:fill="70AD47"/>
            <w:noWrap/>
            <w:vAlign w:val="center"/>
            <w:hideMark/>
          </w:tcPr>
          <w:p w14:paraId="20D61179" w14:textId="363860A8" w:rsidR="00596649" w:rsidRPr="00977E98" w:rsidRDefault="00596649" w:rsidP="00977E98">
            <w:pPr>
              <w:spacing w:before="0"/>
              <w:jc w:val="lef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 xml:space="preserve">Celková </w:t>
            </w:r>
            <w:r>
              <w:rPr>
                <w:rFonts w:ascii="Calibri" w:eastAsia="Times New Roman" w:hAnsi="Calibri" w:cs="Calibri"/>
                <w:b/>
                <w:bCs/>
                <w:color w:val="FFFFFF"/>
                <w:szCs w:val="22"/>
                <w:lang w:eastAsia="cs-CZ"/>
              </w:rPr>
              <w:t>smluvní</w:t>
            </w:r>
            <w:r w:rsidRPr="00977E98">
              <w:rPr>
                <w:rFonts w:ascii="Calibri" w:eastAsia="Times New Roman" w:hAnsi="Calibri" w:cs="Calibri"/>
                <w:b/>
                <w:bCs/>
                <w:color w:val="FFFFFF"/>
                <w:szCs w:val="22"/>
                <w:lang w:eastAsia="cs-CZ"/>
              </w:rPr>
              <w:t xml:space="preserve"> cena za dodání ITSM</w:t>
            </w:r>
          </w:p>
        </w:tc>
        <w:tc>
          <w:tcPr>
            <w:tcW w:w="1701" w:type="dxa"/>
            <w:gridSpan w:val="2"/>
            <w:tcBorders>
              <w:top w:val="nil"/>
              <w:left w:val="single" w:sz="4" w:space="0" w:color="auto"/>
              <w:bottom w:val="single" w:sz="4" w:space="0" w:color="auto"/>
              <w:right w:val="single" w:sz="4" w:space="0" w:color="auto"/>
            </w:tcBorders>
            <w:shd w:val="clear" w:color="000000" w:fill="70AD47"/>
            <w:vAlign w:val="center"/>
            <w:hideMark/>
          </w:tcPr>
          <w:p w14:paraId="4F6906DA" w14:textId="77777777" w:rsidR="00596649" w:rsidRPr="00977E98" w:rsidRDefault="00596649" w:rsidP="00087B65">
            <w:pPr>
              <w:spacing w:before="0"/>
              <w:jc w:val="righ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2 458 000,00 Kč</w:t>
            </w:r>
          </w:p>
        </w:tc>
        <w:tc>
          <w:tcPr>
            <w:tcW w:w="1631" w:type="dxa"/>
            <w:gridSpan w:val="2"/>
            <w:tcBorders>
              <w:top w:val="nil"/>
              <w:left w:val="single" w:sz="4" w:space="0" w:color="auto"/>
              <w:bottom w:val="single" w:sz="4" w:space="0" w:color="auto"/>
              <w:right w:val="single" w:sz="4" w:space="0" w:color="auto"/>
            </w:tcBorders>
            <w:shd w:val="clear" w:color="000000" w:fill="70AD47"/>
          </w:tcPr>
          <w:p w14:paraId="596F1A2F" w14:textId="62354731" w:rsidR="00596649" w:rsidRPr="00977E98" w:rsidRDefault="00D466AD"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516 180,00 Kč</w:t>
            </w:r>
          </w:p>
        </w:tc>
        <w:tc>
          <w:tcPr>
            <w:tcW w:w="2532" w:type="dxa"/>
            <w:gridSpan w:val="2"/>
            <w:tcBorders>
              <w:top w:val="nil"/>
              <w:left w:val="single" w:sz="4" w:space="0" w:color="auto"/>
              <w:bottom w:val="single" w:sz="4" w:space="0" w:color="auto"/>
              <w:right w:val="single" w:sz="4" w:space="0" w:color="auto"/>
            </w:tcBorders>
            <w:shd w:val="clear" w:color="000000" w:fill="70AD47"/>
          </w:tcPr>
          <w:p w14:paraId="2A9E7588" w14:textId="38C609CD" w:rsidR="00596649" w:rsidRPr="00977E98" w:rsidRDefault="00D466AD"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2 974 180,00Kč</w:t>
            </w:r>
          </w:p>
        </w:tc>
      </w:tr>
      <w:tr w:rsidR="00596649" w:rsidRPr="00977E98" w14:paraId="297B9717" w14:textId="47AB2327" w:rsidTr="00EB5426">
        <w:trPr>
          <w:trHeight w:val="300"/>
        </w:trPr>
        <w:tc>
          <w:tcPr>
            <w:tcW w:w="8932" w:type="dxa"/>
            <w:gridSpan w:val="5"/>
            <w:tcBorders>
              <w:top w:val="single" w:sz="4" w:space="0" w:color="auto"/>
              <w:left w:val="single" w:sz="4" w:space="0" w:color="auto"/>
              <w:bottom w:val="single" w:sz="4" w:space="0" w:color="auto"/>
              <w:right w:val="nil"/>
            </w:tcBorders>
            <w:shd w:val="clear" w:color="000000" w:fill="70AD47"/>
            <w:noWrap/>
            <w:vAlign w:val="center"/>
            <w:hideMark/>
          </w:tcPr>
          <w:p w14:paraId="1C1ED094" w14:textId="1BEFBAB3" w:rsidR="00596649" w:rsidRPr="00977E98" w:rsidRDefault="00596649" w:rsidP="00977E98">
            <w:pPr>
              <w:spacing w:before="0"/>
              <w:jc w:val="lef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 xml:space="preserve">Celková </w:t>
            </w:r>
            <w:r>
              <w:rPr>
                <w:rFonts w:ascii="Calibri" w:eastAsia="Times New Roman" w:hAnsi="Calibri" w:cs="Calibri"/>
                <w:b/>
                <w:bCs/>
                <w:color w:val="FFFFFF"/>
                <w:szCs w:val="22"/>
                <w:lang w:eastAsia="cs-CZ"/>
              </w:rPr>
              <w:t>smluvní</w:t>
            </w:r>
            <w:r w:rsidRPr="00977E98">
              <w:rPr>
                <w:rFonts w:ascii="Calibri" w:eastAsia="Times New Roman" w:hAnsi="Calibri" w:cs="Calibri"/>
                <w:b/>
                <w:bCs/>
                <w:color w:val="FFFFFF"/>
                <w:szCs w:val="22"/>
                <w:lang w:eastAsia="cs-CZ"/>
              </w:rPr>
              <w:t xml:space="preserve"> cena za poskytnutí licencí a maintenance za 60 měsíců provozu</w:t>
            </w:r>
          </w:p>
        </w:tc>
        <w:tc>
          <w:tcPr>
            <w:tcW w:w="1701" w:type="dxa"/>
            <w:gridSpan w:val="2"/>
            <w:tcBorders>
              <w:top w:val="nil"/>
              <w:left w:val="single" w:sz="4" w:space="0" w:color="auto"/>
              <w:bottom w:val="single" w:sz="4" w:space="0" w:color="auto"/>
              <w:right w:val="single" w:sz="4" w:space="0" w:color="auto"/>
            </w:tcBorders>
            <w:shd w:val="clear" w:color="000000" w:fill="70AD47"/>
            <w:vAlign w:val="center"/>
            <w:hideMark/>
          </w:tcPr>
          <w:p w14:paraId="65347BBB" w14:textId="77777777" w:rsidR="00596649" w:rsidRPr="00977E98" w:rsidRDefault="00596649" w:rsidP="00087B65">
            <w:pPr>
              <w:spacing w:before="0"/>
              <w:jc w:val="righ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980 000,00 Kč</w:t>
            </w:r>
          </w:p>
        </w:tc>
        <w:tc>
          <w:tcPr>
            <w:tcW w:w="1631" w:type="dxa"/>
            <w:gridSpan w:val="2"/>
            <w:tcBorders>
              <w:top w:val="nil"/>
              <w:left w:val="single" w:sz="4" w:space="0" w:color="auto"/>
              <w:bottom w:val="single" w:sz="4" w:space="0" w:color="auto"/>
              <w:right w:val="single" w:sz="4" w:space="0" w:color="auto"/>
            </w:tcBorders>
            <w:shd w:val="clear" w:color="000000" w:fill="70AD47"/>
          </w:tcPr>
          <w:p w14:paraId="0BA8967D" w14:textId="22346B8D" w:rsidR="00596649" w:rsidRPr="00977E98" w:rsidRDefault="008E1AE6"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205 800,00 Kč</w:t>
            </w:r>
          </w:p>
        </w:tc>
        <w:tc>
          <w:tcPr>
            <w:tcW w:w="2532" w:type="dxa"/>
            <w:gridSpan w:val="2"/>
            <w:tcBorders>
              <w:top w:val="nil"/>
              <w:left w:val="single" w:sz="4" w:space="0" w:color="auto"/>
              <w:bottom w:val="single" w:sz="4" w:space="0" w:color="auto"/>
              <w:right w:val="single" w:sz="4" w:space="0" w:color="auto"/>
            </w:tcBorders>
            <w:shd w:val="clear" w:color="000000" w:fill="70AD47"/>
          </w:tcPr>
          <w:p w14:paraId="0B7064E4" w14:textId="4C87B80F" w:rsidR="00596649" w:rsidRPr="00977E98" w:rsidRDefault="008E1AE6"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1 185 800,00 Kč</w:t>
            </w:r>
          </w:p>
        </w:tc>
      </w:tr>
      <w:tr w:rsidR="00596649" w:rsidRPr="00977E98" w14:paraId="106A7BFA" w14:textId="50A99DA3" w:rsidTr="00EB5426">
        <w:trPr>
          <w:trHeight w:val="300"/>
        </w:trPr>
        <w:tc>
          <w:tcPr>
            <w:tcW w:w="8932" w:type="dxa"/>
            <w:gridSpan w:val="5"/>
            <w:tcBorders>
              <w:top w:val="single" w:sz="4" w:space="0" w:color="auto"/>
              <w:left w:val="single" w:sz="4" w:space="0" w:color="auto"/>
              <w:bottom w:val="single" w:sz="4" w:space="0" w:color="auto"/>
              <w:right w:val="nil"/>
            </w:tcBorders>
            <w:shd w:val="clear" w:color="000000" w:fill="70AD47"/>
            <w:noWrap/>
            <w:vAlign w:val="center"/>
            <w:hideMark/>
          </w:tcPr>
          <w:p w14:paraId="05602540" w14:textId="55CB2BD8" w:rsidR="00596649" w:rsidRPr="00977E98" w:rsidRDefault="00596649" w:rsidP="00977E98">
            <w:pPr>
              <w:spacing w:before="0"/>
              <w:jc w:val="lef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 xml:space="preserve">Celková </w:t>
            </w:r>
            <w:r>
              <w:rPr>
                <w:rFonts w:ascii="Calibri" w:eastAsia="Times New Roman" w:hAnsi="Calibri" w:cs="Calibri"/>
                <w:b/>
                <w:bCs/>
                <w:color w:val="FFFFFF"/>
                <w:szCs w:val="22"/>
                <w:lang w:eastAsia="cs-CZ"/>
              </w:rPr>
              <w:t>smluvní</w:t>
            </w:r>
            <w:r w:rsidRPr="00977E98">
              <w:rPr>
                <w:rFonts w:ascii="Calibri" w:eastAsia="Times New Roman" w:hAnsi="Calibri" w:cs="Calibri"/>
                <w:b/>
                <w:bCs/>
                <w:color w:val="FFFFFF"/>
                <w:szCs w:val="22"/>
                <w:lang w:eastAsia="cs-CZ"/>
              </w:rPr>
              <w:t xml:space="preserve"> cena za poskytnutí licencí a maintenance dle pododst. 3.1.3 Smlouvy</w:t>
            </w:r>
          </w:p>
        </w:tc>
        <w:tc>
          <w:tcPr>
            <w:tcW w:w="1701" w:type="dxa"/>
            <w:gridSpan w:val="2"/>
            <w:tcBorders>
              <w:top w:val="nil"/>
              <w:left w:val="single" w:sz="4" w:space="0" w:color="auto"/>
              <w:bottom w:val="single" w:sz="4" w:space="0" w:color="auto"/>
              <w:right w:val="single" w:sz="4" w:space="0" w:color="auto"/>
            </w:tcBorders>
            <w:shd w:val="clear" w:color="000000" w:fill="70AD47"/>
            <w:vAlign w:val="center"/>
            <w:hideMark/>
          </w:tcPr>
          <w:p w14:paraId="5481BE33" w14:textId="77777777" w:rsidR="00596649" w:rsidRPr="00977E98" w:rsidRDefault="00596649" w:rsidP="00087B65">
            <w:pPr>
              <w:spacing w:before="0"/>
              <w:jc w:val="righ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490 000,00 Kč</w:t>
            </w:r>
          </w:p>
        </w:tc>
        <w:tc>
          <w:tcPr>
            <w:tcW w:w="1631" w:type="dxa"/>
            <w:gridSpan w:val="2"/>
            <w:tcBorders>
              <w:top w:val="nil"/>
              <w:left w:val="single" w:sz="4" w:space="0" w:color="auto"/>
              <w:bottom w:val="single" w:sz="4" w:space="0" w:color="auto"/>
              <w:right w:val="single" w:sz="4" w:space="0" w:color="auto"/>
            </w:tcBorders>
            <w:shd w:val="clear" w:color="000000" w:fill="70AD47"/>
          </w:tcPr>
          <w:p w14:paraId="31883673" w14:textId="639A0C61" w:rsidR="00596649" w:rsidRPr="00977E98" w:rsidRDefault="008743BD"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102 900,00 Kč</w:t>
            </w:r>
          </w:p>
        </w:tc>
        <w:tc>
          <w:tcPr>
            <w:tcW w:w="2532" w:type="dxa"/>
            <w:gridSpan w:val="2"/>
            <w:tcBorders>
              <w:top w:val="nil"/>
              <w:left w:val="single" w:sz="4" w:space="0" w:color="auto"/>
              <w:bottom w:val="single" w:sz="4" w:space="0" w:color="auto"/>
              <w:right w:val="single" w:sz="4" w:space="0" w:color="auto"/>
            </w:tcBorders>
            <w:shd w:val="clear" w:color="000000" w:fill="70AD47"/>
          </w:tcPr>
          <w:p w14:paraId="161151DB" w14:textId="31D0D4B9" w:rsidR="00596649" w:rsidRPr="00977E98" w:rsidRDefault="008743BD"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592 900,00 Kč</w:t>
            </w:r>
          </w:p>
        </w:tc>
      </w:tr>
      <w:tr w:rsidR="00596649" w:rsidRPr="00977E98" w14:paraId="6FC22AB9" w14:textId="3DC040BE" w:rsidTr="00EB5426">
        <w:trPr>
          <w:trHeight w:val="300"/>
        </w:trPr>
        <w:tc>
          <w:tcPr>
            <w:tcW w:w="8932" w:type="dxa"/>
            <w:gridSpan w:val="5"/>
            <w:tcBorders>
              <w:top w:val="single" w:sz="4" w:space="0" w:color="auto"/>
              <w:left w:val="single" w:sz="4" w:space="0" w:color="auto"/>
              <w:bottom w:val="single" w:sz="4" w:space="0" w:color="auto"/>
              <w:right w:val="nil"/>
            </w:tcBorders>
            <w:shd w:val="clear" w:color="000000" w:fill="70AD47"/>
            <w:noWrap/>
            <w:vAlign w:val="center"/>
            <w:hideMark/>
          </w:tcPr>
          <w:p w14:paraId="6022EA4E" w14:textId="616B422B" w:rsidR="00596649" w:rsidRPr="00977E98" w:rsidRDefault="00596649" w:rsidP="00977E98">
            <w:pPr>
              <w:spacing w:before="0"/>
              <w:jc w:val="lef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 xml:space="preserve">Celková </w:t>
            </w:r>
            <w:r>
              <w:rPr>
                <w:rFonts w:ascii="Calibri" w:eastAsia="Times New Roman" w:hAnsi="Calibri" w:cs="Calibri"/>
                <w:b/>
                <w:bCs/>
                <w:color w:val="FFFFFF"/>
                <w:szCs w:val="22"/>
                <w:lang w:eastAsia="cs-CZ"/>
              </w:rPr>
              <w:t>smluvní</w:t>
            </w:r>
            <w:r w:rsidRPr="00977E98">
              <w:rPr>
                <w:rFonts w:ascii="Calibri" w:eastAsia="Times New Roman" w:hAnsi="Calibri" w:cs="Calibri"/>
                <w:b/>
                <w:bCs/>
                <w:color w:val="FFFFFF"/>
                <w:szCs w:val="22"/>
                <w:lang w:eastAsia="cs-CZ"/>
              </w:rPr>
              <w:t xml:space="preserve"> cena za Služby s fixním plněním </w:t>
            </w:r>
          </w:p>
        </w:tc>
        <w:tc>
          <w:tcPr>
            <w:tcW w:w="1701" w:type="dxa"/>
            <w:gridSpan w:val="2"/>
            <w:tcBorders>
              <w:top w:val="nil"/>
              <w:left w:val="single" w:sz="4" w:space="0" w:color="auto"/>
              <w:bottom w:val="single" w:sz="4" w:space="0" w:color="auto"/>
              <w:right w:val="single" w:sz="4" w:space="0" w:color="auto"/>
            </w:tcBorders>
            <w:shd w:val="clear" w:color="000000" w:fill="70AD47"/>
            <w:vAlign w:val="center"/>
            <w:hideMark/>
          </w:tcPr>
          <w:p w14:paraId="36838CED" w14:textId="77777777" w:rsidR="00596649" w:rsidRPr="00977E98" w:rsidRDefault="00596649" w:rsidP="00087B65">
            <w:pPr>
              <w:spacing w:before="0"/>
              <w:jc w:val="righ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2 227 200,00 Kč</w:t>
            </w:r>
          </w:p>
        </w:tc>
        <w:tc>
          <w:tcPr>
            <w:tcW w:w="1631" w:type="dxa"/>
            <w:gridSpan w:val="2"/>
            <w:tcBorders>
              <w:top w:val="nil"/>
              <w:left w:val="single" w:sz="4" w:space="0" w:color="auto"/>
              <w:bottom w:val="single" w:sz="4" w:space="0" w:color="auto"/>
              <w:right w:val="single" w:sz="4" w:space="0" w:color="auto"/>
            </w:tcBorders>
            <w:shd w:val="clear" w:color="000000" w:fill="70AD47"/>
          </w:tcPr>
          <w:p w14:paraId="27B8672E" w14:textId="21CA8BC1" w:rsidR="00596649" w:rsidRPr="00977E98" w:rsidRDefault="008743BD"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467 712,00 Kč</w:t>
            </w:r>
          </w:p>
        </w:tc>
        <w:tc>
          <w:tcPr>
            <w:tcW w:w="2532" w:type="dxa"/>
            <w:gridSpan w:val="2"/>
            <w:tcBorders>
              <w:top w:val="nil"/>
              <w:left w:val="single" w:sz="4" w:space="0" w:color="auto"/>
              <w:bottom w:val="single" w:sz="4" w:space="0" w:color="auto"/>
              <w:right w:val="single" w:sz="4" w:space="0" w:color="auto"/>
            </w:tcBorders>
            <w:shd w:val="clear" w:color="000000" w:fill="70AD47"/>
          </w:tcPr>
          <w:p w14:paraId="13807CFD" w14:textId="5255665D" w:rsidR="00596649" w:rsidRPr="00977E98" w:rsidRDefault="000B3263"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2 694 912,00 Kč</w:t>
            </w:r>
          </w:p>
        </w:tc>
      </w:tr>
      <w:tr w:rsidR="00596649" w:rsidRPr="00977E98" w14:paraId="258B2400" w14:textId="4F8846B5" w:rsidTr="00EB5426">
        <w:trPr>
          <w:trHeight w:val="300"/>
        </w:trPr>
        <w:tc>
          <w:tcPr>
            <w:tcW w:w="8932" w:type="dxa"/>
            <w:gridSpan w:val="5"/>
            <w:tcBorders>
              <w:top w:val="single" w:sz="4" w:space="0" w:color="auto"/>
              <w:left w:val="single" w:sz="4" w:space="0" w:color="auto"/>
              <w:bottom w:val="single" w:sz="4" w:space="0" w:color="auto"/>
              <w:right w:val="nil"/>
            </w:tcBorders>
            <w:shd w:val="clear" w:color="000000" w:fill="70AD47"/>
            <w:noWrap/>
            <w:vAlign w:val="center"/>
            <w:hideMark/>
          </w:tcPr>
          <w:p w14:paraId="06EDF81E" w14:textId="40612FFA" w:rsidR="00596649" w:rsidRPr="00977E98" w:rsidRDefault="00596649" w:rsidP="00977E98">
            <w:pPr>
              <w:spacing w:before="0"/>
              <w:jc w:val="lef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 xml:space="preserve">Celková </w:t>
            </w:r>
            <w:r>
              <w:rPr>
                <w:rFonts w:ascii="Calibri" w:eastAsia="Times New Roman" w:hAnsi="Calibri" w:cs="Calibri"/>
                <w:b/>
                <w:bCs/>
                <w:color w:val="FFFFFF"/>
                <w:szCs w:val="22"/>
                <w:lang w:eastAsia="cs-CZ"/>
              </w:rPr>
              <w:t xml:space="preserve">smluvní </w:t>
            </w:r>
            <w:r w:rsidRPr="00977E98">
              <w:rPr>
                <w:rFonts w:ascii="Calibri" w:eastAsia="Times New Roman" w:hAnsi="Calibri" w:cs="Calibri"/>
                <w:b/>
                <w:bCs/>
                <w:color w:val="FFFFFF"/>
                <w:szCs w:val="22"/>
                <w:lang w:eastAsia="cs-CZ"/>
              </w:rPr>
              <w:t xml:space="preserve">cena za Služby s výkonovým plněním na základě objednaných služeb </w:t>
            </w:r>
          </w:p>
        </w:tc>
        <w:tc>
          <w:tcPr>
            <w:tcW w:w="1701" w:type="dxa"/>
            <w:gridSpan w:val="2"/>
            <w:tcBorders>
              <w:top w:val="nil"/>
              <w:left w:val="single" w:sz="4" w:space="0" w:color="auto"/>
              <w:bottom w:val="single" w:sz="4" w:space="0" w:color="auto"/>
              <w:right w:val="single" w:sz="4" w:space="0" w:color="auto"/>
            </w:tcBorders>
            <w:shd w:val="clear" w:color="000000" w:fill="70AD47"/>
            <w:vAlign w:val="center"/>
            <w:hideMark/>
          </w:tcPr>
          <w:p w14:paraId="72544294" w14:textId="77777777" w:rsidR="00596649" w:rsidRPr="00977E98" w:rsidRDefault="00596649" w:rsidP="00087B65">
            <w:pPr>
              <w:spacing w:before="0"/>
              <w:jc w:val="righ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5 361 500,00 Kč</w:t>
            </w:r>
          </w:p>
        </w:tc>
        <w:tc>
          <w:tcPr>
            <w:tcW w:w="1631" w:type="dxa"/>
            <w:gridSpan w:val="2"/>
            <w:tcBorders>
              <w:top w:val="nil"/>
              <w:left w:val="single" w:sz="4" w:space="0" w:color="auto"/>
              <w:bottom w:val="single" w:sz="4" w:space="0" w:color="auto"/>
              <w:right w:val="single" w:sz="4" w:space="0" w:color="auto"/>
            </w:tcBorders>
            <w:shd w:val="clear" w:color="000000" w:fill="70AD47"/>
          </w:tcPr>
          <w:p w14:paraId="4781B0E7" w14:textId="076520BC" w:rsidR="00596649" w:rsidRPr="00977E98" w:rsidRDefault="000B3263"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1 125 915,00 Kč</w:t>
            </w:r>
          </w:p>
        </w:tc>
        <w:tc>
          <w:tcPr>
            <w:tcW w:w="2532" w:type="dxa"/>
            <w:gridSpan w:val="2"/>
            <w:tcBorders>
              <w:top w:val="nil"/>
              <w:left w:val="single" w:sz="4" w:space="0" w:color="auto"/>
              <w:bottom w:val="single" w:sz="4" w:space="0" w:color="auto"/>
              <w:right w:val="single" w:sz="4" w:space="0" w:color="auto"/>
            </w:tcBorders>
            <w:shd w:val="clear" w:color="000000" w:fill="70AD47"/>
          </w:tcPr>
          <w:p w14:paraId="3A0D7861" w14:textId="19306618" w:rsidR="00596649" w:rsidRPr="00977E98" w:rsidRDefault="007D7D4C"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6 487 415,00 Kč</w:t>
            </w:r>
          </w:p>
        </w:tc>
      </w:tr>
      <w:tr w:rsidR="00596649" w:rsidRPr="00977E98" w14:paraId="0846FC7B" w14:textId="566D2EFD" w:rsidTr="00EB5426">
        <w:trPr>
          <w:trHeight w:val="300"/>
        </w:trPr>
        <w:tc>
          <w:tcPr>
            <w:tcW w:w="8932" w:type="dxa"/>
            <w:gridSpan w:val="5"/>
            <w:tcBorders>
              <w:top w:val="single" w:sz="4" w:space="0" w:color="auto"/>
              <w:left w:val="single" w:sz="4" w:space="0" w:color="auto"/>
              <w:bottom w:val="single" w:sz="4" w:space="0" w:color="auto"/>
              <w:right w:val="nil"/>
            </w:tcBorders>
            <w:shd w:val="clear" w:color="000000" w:fill="70AD47"/>
            <w:noWrap/>
            <w:vAlign w:val="center"/>
            <w:hideMark/>
          </w:tcPr>
          <w:p w14:paraId="65F0CDC5" w14:textId="1031B623" w:rsidR="00596649" w:rsidRPr="00977E98" w:rsidRDefault="00596649" w:rsidP="00977E98">
            <w:pPr>
              <w:spacing w:before="0"/>
              <w:jc w:val="lef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 xml:space="preserve">Celková maximální </w:t>
            </w:r>
            <w:r>
              <w:rPr>
                <w:rFonts w:ascii="Calibri" w:eastAsia="Times New Roman" w:hAnsi="Calibri" w:cs="Calibri"/>
                <w:b/>
                <w:bCs/>
                <w:color w:val="FFFFFF"/>
                <w:szCs w:val="22"/>
                <w:lang w:eastAsia="cs-CZ"/>
              </w:rPr>
              <w:t>smluvní</w:t>
            </w:r>
            <w:r w:rsidRPr="00977E98">
              <w:rPr>
                <w:rFonts w:ascii="Calibri" w:eastAsia="Times New Roman" w:hAnsi="Calibri" w:cs="Calibri"/>
                <w:b/>
                <w:bCs/>
                <w:color w:val="FFFFFF"/>
                <w:szCs w:val="22"/>
                <w:lang w:eastAsia="cs-CZ"/>
              </w:rPr>
              <w:t xml:space="preserve"> cena za plnění VZ </w:t>
            </w:r>
          </w:p>
        </w:tc>
        <w:tc>
          <w:tcPr>
            <w:tcW w:w="1701" w:type="dxa"/>
            <w:gridSpan w:val="2"/>
            <w:tcBorders>
              <w:top w:val="nil"/>
              <w:left w:val="single" w:sz="4" w:space="0" w:color="auto"/>
              <w:bottom w:val="single" w:sz="4" w:space="0" w:color="auto"/>
              <w:right w:val="single" w:sz="4" w:space="0" w:color="auto"/>
            </w:tcBorders>
            <w:shd w:val="clear" w:color="000000" w:fill="70AD47"/>
            <w:vAlign w:val="center"/>
            <w:hideMark/>
          </w:tcPr>
          <w:p w14:paraId="6212DA21" w14:textId="77777777" w:rsidR="00596649" w:rsidRPr="00977E98" w:rsidRDefault="00596649" w:rsidP="00087B65">
            <w:pPr>
              <w:spacing w:before="0"/>
              <w:jc w:val="right"/>
              <w:rPr>
                <w:rFonts w:ascii="Calibri" w:eastAsia="Times New Roman" w:hAnsi="Calibri" w:cs="Calibri"/>
                <w:b/>
                <w:bCs/>
                <w:color w:val="FFFFFF"/>
                <w:szCs w:val="22"/>
                <w:lang w:eastAsia="cs-CZ"/>
              </w:rPr>
            </w:pPr>
            <w:r w:rsidRPr="00977E98">
              <w:rPr>
                <w:rFonts w:ascii="Calibri" w:eastAsia="Times New Roman" w:hAnsi="Calibri" w:cs="Calibri"/>
                <w:b/>
                <w:bCs/>
                <w:color w:val="FFFFFF"/>
                <w:szCs w:val="22"/>
                <w:lang w:eastAsia="cs-CZ"/>
              </w:rPr>
              <w:t>11 700 108,00 Kč</w:t>
            </w:r>
          </w:p>
        </w:tc>
        <w:tc>
          <w:tcPr>
            <w:tcW w:w="1631" w:type="dxa"/>
            <w:gridSpan w:val="2"/>
            <w:tcBorders>
              <w:top w:val="nil"/>
              <w:left w:val="single" w:sz="4" w:space="0" w:color="auto"/>
              <w:bottom w:val="single" w:sz="4" w:space="0" w:color="auto"/>
              <w:right w:val="single" w:sz="4" w:space="0" w:color="auto"/>
            </w:tcBorders>
            <w:shd w:val="clear" w:color="000000" w:fill="70AD47"/>
          </w:tcPr>
          <w:p w14:paraId="382AA0F8" w14:textId="7225D3E4" w:rsidR="00596649" w:rsidRPr="00977E98" w:rsidRDefault="007D7D4C"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2 457 022,68</w:t>
            </w:r>
          </w:p>
        </w:tc>
        <w:tc>
          <w:tcPr>
            <w:tcW w:w="2532" w:type="dxa"/>
            <w:gridSpan w:val="2"/>
            <w:tcBorders>
              <w:top w:val="nil"/>
              <w:left w:val="single" w:sz="4" w:space="0" w:color="auto"/>
              <w:bottom w:val="single" w:sz="4" w:space="0" w:color="auto"/>
              <w:right w:val="single" w:sz="4" w:space="0" w:color="auto"/>
            </w:tcBorders>
            <w:shd w:val="clear" w:color="000000" w:fill="70AD47"/>
          </w:tcPr>
          <w:p w14:paraId="35B07C73" w14:textId="6D2CB1BF" w:rsidR="00596649" w:rsidRPr="00977E98" w:rsidRDefault="007D7D4C" w:rsidP="00087B65">
            <w:pPr>
              <w:spacing w:before="0"/>
              <w:jc w:val="right"/>
              <w:rPr>
                <w:rFonts w:ascii="Calibri" w:eastAsia="Times New Roman" w:hAnsi="Calibri" w:cs="Calibri"/>
                <w:b/>
                <w:bCs/>
                <w:color w:val="FFFFFF"/>
                <w:szCs w:val="22"/>
                <w:lang w:eastAsia="cs-CZ"/>
              </w:rPr>
            </w:pPr>
            <w:r>
              <w:rPr>
                <w:rFonts w:ascii="Calibri" w:eastAsia="Times New Roman" w:hAnsi="Calibri" w:cs="Calibri"/>
                <w:b/>
                <w:bCs/>
                <w:color w:val="FFFFFF"/>
                <w:szCs w:val="22"/>
                <w:lang w:eastAsia="cs-CZ"/>
              </w:rPr>
              <w:t>14 157 130,68 Kč</w:t>
            </w:r>
          </w:p>
        </w:tc>
      </w:tr>
      <w:tr w:rsidR="00596649" w:rsidRPr="00502D71" w14:paraId="46803027" w14:textId="11B8E3A7" w:rsidTr="00913657">
        <w:trPr>
          <w:gridBefore w:val="1"/>
          <w:gridAfter w:val="1"/>
          <w:wBefore w:w="12" w:type="dxa"/>
          <w:wAfter w:w="904" w:type="dxa"/>
          <w:trHeight w:val="390"/>
        </w:trPr>
        <w:tc>
          <w:tcPr>
            <w:tcW w:w="8200" w:type="dxa"/>
            <w:gridSpan w:val="3"/>
            <w:tcBorders>
              <w:top w:val="nil"/>
              <w:bottom w:val="nil"/>
              <w:right w:val="nil"/>
            </w:tcBorders>
            <w:vAlign w:val="center"/>
            <w:hideMark/>
          </w:tcPr>
          <w:p w14:paraId="561DB551" w14:textId="77777777" w:rsidR="00596649" w:rsidRDefault="00596649" w:rsidP="00502D71">
            <w:pPr>
              <w:spacing w:before="0"/>
              <w:jc w:val="left"/>
              <w:rPr>
                <w:rFonts w:ascii="Calibri" w:eastAsia="Times New Roman" w:hAnsi="Calibri" w:cs="Calibri"/>
                <w:b/>
                <w:bCs/>
                <w:color w:val="000000"/>
                <w:sz w:val="24"/>
                <w:lang w:eastAsia="cs-CZ"/>
              </w:rPr>
            </w:pPr>
          </w:p>
          <w:p w14:paraId="3E73B679" w14:textId="77777777" w:rsidR="00596649" w:rsidRDefault="00596649" w:rsidP="00502D71">
            <w:pPr>
              <w:spacing w:before="0"/>
              <w:jc w:val="left"/>
              <w:rPr>
                <w:rFonts w:ascii="Calibri" w:eastAsia="Times New Roman" w:hAnsi="Calibri" w:cs="Calibri"/>
                <w:b/>
                <w:bCs/>
                <w:color w:val="000000"/>
                <w:sz w:val="24"/>
                <w:lang w:eastAsia="cs-CZ"/>
              </w:rPr>
            </w:pPr>
          </w:p>
          <w:p w14:paraId="0D6DD6AB" w14:textId="77777777" w:rsidR="00221744" w:rsidRDefault="00221744" w:rsidP="00502D71">
            <w:pPr>
              <w:spacing w:before="0"/>
              <w:jc w:val="left"/>
              <w:rPr>
                <w:rFonts w:ascii="Calibri" w:eastAsia="Times New Roman" w:hAnsi="Calibri" w:cs="Calibri"/>
                <w:b/>
                <w:bCs/>
                <w:color w:val="000000"/>
                <w:sz w:val="24"/>
                <w:lang w:eastAsia="cs-CZ"/>
              </w:rPr>
            </w:pPr>
          </w:p>
          <w:p w14:paraId="3EF6DF26" w14:textId="4155A37D" w:rsidR="00596649" w:rsidRPr="00502D71" w:rsidRDefault="00596649" w:rsidP="00502D71">
            <w:pPr>
              <w:spacing w:before="0"/>
              <w:jc w:val="left"/>
              <w:rPr>
                <w:rFonts w:ascii="Calibri" w:eastAsia="Times New Roman" w:hAnsi="Calibri" w:cs="Calibri"/>
                <w:b/>
                <w:bCs/>
                <w:color w:val="000000"/>
                <w:sz w:val="24"/>
                <w:lang w:eastAsia="cs-CZ"/>
              </w:rPr>
            </w:pPr>
            <w:r w:rsidRPr="00502D71">
              <w:rPr>
                <w:rFonts w:ascii="Calibri" w:eastAsia="Times New Roman" w:hAnsi="Calibri" w:cs="Calibri"/>
                <w:b/>
                <w:bCs/>
                <w:color w:val="000000"/>
                <w:sz w:val="24"/>
                <w:lang w:eastAsia="cs-CZ"/>
              </w:rPr>
              <w:t xml:space="preserve">Celková </w:t>
            </w:r>
            <w:r>
              <w:rPr>
                <w:rFonts w:ascii="Calibri" w:eastAsia="Times New Roman" w:hAnsi="Calibri" w:cs="Calibri"/>
                <w:b/>
                <w:bCs/>
                <w:color w:val="000000"/>
                <w:sz w:val="24"/>
                <w:lang w:eastAsia="cs-CZ"/>
              </w:rPr>
              <w:t>smluvní</w:t>
            </w:r>
            <w:r w:rsidRPr="00502D71">
              <w:rPr>
                <w:rFonts w:ascii="Calibri" w:eastAsia="Times New Roman" w:hAnsi="Calibri" w:cs="Calibri"/>
                <w:b/>
                <w:bCs/>
                <w:color w:val="000000"/>
                <w:sz w:val="24"/>
                <w:lang w:eastAsia="cs-CZ"/>
              </w:rPr>
              <w:t xml:space="preserve"> cena za dodání ITSM</w:t>
            </w:r>
          </w:p>
        </w:tc>
        <w:tc>
          <w:tcPr>
            <w:tcW w:w="1940" w:type="dxa"/>
            <w:gridSpan w:val="2"/>
            <w:tcBorders>
              <w:top w:val="nil"/>
              <w:left w:val="nil"/>
              <w:bottom w:val="nil"/>
              <w:right w:val="nil"/>
            </w:tcBorders>
            <w:noWrap/>
            <w:vAlign w:val="bottom"/>
            <w:hideMark/>
          </w:tcPr>
          <w:p w14:paraId="1FDB98C3" w14:textId="77777777" w:rsidR="00596649" w:rsidRPr="00502D71" w:rsidRDefault="00596649" w:rsidP="00502D71">
            <w:pPr>
              <w:spacing w:before="0"/>
              <w:jc w:val="left"/>
              <w:rPr>
                <w:rFonts w:ascii="Calibri" w:eastAsia="Times New Roman" w:hAnsi="Calibri" w:cs="Calibri"/>
                <w:b/>
                <w:bCs/>
                <w:color w:val="000000"/>
                <w:sz w:val="24"/>
                <w:lang w:eastAsia="cs-CZ"/>
              </w:rPr>
            </w:pPr>
          </w:p>
        </w:tc>
        <w:tc>
          <w:tcPr>
            <w:tcW w:w="1871" w:type="dxa"/>
            <w:gridSpan w:val="2"/>
            <w:tcBorders>
              <w:top w:val="nil"/>
              <w:left w:val="nil"/>
              <w:bottom w:val="nil"/>
              <w:right w:val="nil"/>
            </w:tcBorders>
          </w:tcPr>
          <w:p w14:paraId="356BD3DC" w14:textId="77777777" w:rsidR="00596649" w:rsidRPr="00502D71" w:rsidRDefault="00596649" w:rsidP="00502D71">
            <w:pPr>
              <w:spacing w:before="0"/>
              <w:jc w:val="left"/>
              <w:rPr>
                <w:rFonts w:ascii="Calibri" w:eastAsia="Times New Roman" w:hAnsi="Calibri" w:cs="Calibri"/>
                <w:b/>
                <w:bCs/>
                <w:color w:val="000000"/>
                <w:sz w:val="24"/>
                <w:lang w:eastAsia="cs-CZ"/>
              </w:rPr>
            </w:pPr>
          </w:p>
        </w:tc>
        <w:tc>
          <w:tcPr>
            <w:tcW w:w="1869" w:type="dxa"/>
            <w:gridSpan w:val="2"/>
            <w:tcBorders>
              <w:top w:val="nil"/>
              <w:left w:val="nil"/>
              <w:bottom w:val="nil"/>
              <w:right w:val="nil"/>
            </w:tcBorders>
          </w:tcPr>
          <w:p w14:paraId="7D023DBA" w14:textId="77777777" w:rsidR="00596649" w:rsidRPr="00502D71" w:rsidRDefault="00596649" w:rsidP="00502D71">
            <w:pPr>
              <w:spacing w:before="0"/>
              <w:jc w:val="left"/>
              <w:rPr>
                <w:rFonts w:ascii="Calibri" w:eastAsia="Times New Roman" w:hAnsi="Calibri" w:cs="Calibri"/>
                <w:b/>
                <w:bCs/>
                <w:color w:val="000000"/>
                <w:sz w:val="24"/>
                <w:lang w:eastAsia="cs-CZ"/>
              </w:rPr>
            </w:pPr>
          </w:p>
        </w:tc>
      </w:tr>
      <w:tr w:rsidR="00596649" w:rsidRPr="00502D71" w14:paraId="16E9B939" w14:textId="65367B21" w:rsidTr="00913657">
        <w:trPr>
          <w:gridBefore w:val="1"/>
          <w:gridAfter w:val="1"/>
          <w:wBefore w:w="12" w:type="dxa"/>
          <w:wAfter w:w="904" w:type="dxa"/>
          <w:trHeight w:val="315"/>
        </w:trPr>
        <w:tc>
          <w:tcPr>
            <w:tcW w:w="8200" w:type="dxa"/>
            <w:gridSpan w:val="3"/>
            <w:tcBorders>
              <w:top w:val="nil"/>
              <w:left w:val="nil"/>
              <w:bottom w:val="nil"/>
              <w:right w:val="nil"/>
            </w:tcBorders>
            <w:vAlign w:val="center"/>
            <w:hideMark/>
          </w:tcPr>
          <w:p w14:paraId="3EC434AA"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noWrap/>
            <w:vAlign w:val="bottom"/>
            <w:hideMark/>
          </w:tcPr>
          <w:p w14:paraId="08253833"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c>
          <w:tcPr>
            <w:tcW w:w="1871" w:type="dxa"/>
            <w:gridSpan w:val="2"/>
            <w:tcBorders>
              <w:top w:val="nil"/>
              <w:left w:val="nil"/>
              <w:bottom w:val="nil"/>
              <w:right w:val="nil"/>
            </w:tcBorders>
          </w:tcPr>
          <w:p w14:paraId="04321F2C"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c>
          <w:tcPr>
            <w:tcW w:w="1869" w:type="dxa"/>
            <w:gridSpan w:val="2"/>
            <w:tcBorders>
              <w:top w:val="nil"/>
              <w:left w:val="nil"/>
              <w:bottom w:val="nil"/>
              <w:right w:val="nil"/>
            </w:tcBorders>
          </w:tcPr>
          <w:p w14:paraId="761E7AAD"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r>
      <w:tr w:rsidR="00596649" w:rsidRPr="00502D71" w14:paraId="27235B58" w14:textId="1ADEA156" w:rsidTr="00913657">
        <w:trPr>
          <w:gridBefore w:val="1"/>
          <w:gridAfter w:val="1"/>
          <w:wBefore w:w="12" w:type="dxa"/>
          <w:wAfter w:w="904" w:type="dxa"/>
          <w:trHeight w:val="300"/>
        </w:trPr>
        <w:tc>
          <w:tcPr>
            <w:tcW w:w="8200" w:type="dxa"/>
            <w:gridSpan w:val="3"/>
            <w:tcBorders>
              <w:top w:val="nil"/>
              <w:left w:val="nil"/>
              <w:bottom w:val="nil"/>
              <w:right w:val="nil"/>
            </w:tcBorders>
            <w:noWrap/>
            <w:vAlign w:val="bottom"/>
            <w:hideMark/>
          </w:tcPr>
          <w:p w14:paraId="22D4E0E7"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c>
          <w:tcPr>
            <w:tcW w:w="1940" w:type="dxa"/>
            <w:gridSpan w:val="2"/>
            <w:tcBorders>
              <w:top w:val="nil"/>
              <w:left w:val="nil"/>
              <w:bottom w:val="nil"/>
              <w:right w:val="nil"/>
            </w:tcBorders>
            <w:noWrap/>
            <w:vAlign w:val="bottom"/>
            <w:hideMark/>
          </w:tcPr>
          <w:p w14:paraId="5BC4C76C"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c>
          <w:tcPr>
            <w:tcW w:w="1871" w:type="dxa"/>
            <w:gridSpan w:val="2"/>
            <w:tcBorders>
              <w:top w:val="nil"/>
              <w:left w:val="nil"/>
              <w:bottom w:val="nil"/>
              <w:right w:val="nil"/>
            </w:tcBorders>
          </w:tcPr>
          <w:p w14:paraId="2408DBA1"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c>
          <w:tcPr>
            <w:tcW w:w="1869" w:type="dxa"/>
            <w:gridSpan w:val="2"/>
            <w:tcBorders>
              <w:top w:val="nil"/>
              <w:left w:val="nil"/>
              <w:bottom w:val="nil"/>
              <w:right w:val="nil"/>
            </w:tcBorders>
          </w:tcPr>
          <w:p w14:paraId="69E03309"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r>
      <w:tr w:rsidR="00596649" w:rsidRPr="00502D71" w14:paraId="23201BA4" w14:textId="20479B0E" w:rsidTr="00913657">
        <w:trPr>
          <w:gridBefore w:val="1"/>
          <w:gridAfter w:val="1"/>
          <w:wBefore w:w="12" w:type="dxa"/>
          <w:wAfter w:w="904" w:type="dxa"/>
          <w:trHeight w:val="1710"/>
        </w:trPr>
        <w:tc>
          <w:tcPr>
            <w:tcW w:w="8200" w:type="dxa"/>
            <w:gridSpan w:val="3"/>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2740208" w14:textId="77777777" w:rsidR="00596649" w:rsidRPr="00502D71" w:rsidRDefault="00596649" w:rsidP="00502D71">
            <w:pPr>
              <w:spacing w:before="0"/>
              <w:jc w:val="center"/>
              <w:rPr>
                <w:rFonts w:ascii="Calibri" w:eastAsia="Times New Roman" w:hAnsi="Calibri" w:cs="Calibri"/>
                <w:color w:val="FFFFFF"/>
                <w:szCs w:val="22"/>
                <w:lang w:eastAsia="cs-CZ"/>
              </w:rPr>
            </w:pPr>
            <w:r w:rsidRPr="00502D71">
              <w:rPr>
                <w:rFonts w:ascii="Calibri" w:eastAsia="Times New Roman" w:hAnsi="Calibri" w:cs="Calibri"/>
                <w:color w:val="FFFFFF"/>
                <w:szCs w:val="22"/>
                <w:lang w:eastAsia="cs-CZ"/>
              </w:rPr>
              <w:t>Předmět</w:t>
            </w:r>
          </w:p>
        </w:tc>
        <w:tc>
          <w:tcPr>
            <w:tcW w:w="1940" w:type="dxa"/>
            <w:gridSpan w:val="2"/>
            <w:tcBorders>
              <w:top w:val="single" w:sz="4" w:space="0" w:color="auto"/>
              <w:left w:val="nil"/>
              <w:bottom w:val="single" w:sz="4" w:space="0" w:color="auto"/>
              <w:right w:val="single" w:sz="4" w:space="0" w:color="auto"/>
            </w:tcBorders>
            <w:shd w:val="clear" w:color="000000" w:fill="4472C4"/>
            <w:vAlign w:val="center"/>
            <w:hideMark/>
          </w:tcPr>
          <w:p w14:paraId="077EB631" w14:textId="77777777" w:rsidR="00596649" w:rsidRPr="00502D71" w:rsidRDefault="00596649" w:rsidP="00502D71">
            <w:pPr>
              <w:spacing w:before="0"/>
              <w:jc w:val="center"/>
              <w:rPr>
                <w:rFonts w:ascii="Calibri" w:eastAsia="Times New Roman" w:hAnsi="Calibri" w:cs="Calibri"/>
                <w:color w:val="FFFFFF"/>
                <w:szCs w:val="22"/>
                <w:lang w:eastAsia="cs-CZ"/>
              </w:rPr>
            </w:pPr>
            <w:r w:rsidRPr="00502D71">
              <w:rPr>
                <w:rFonts w:ascii="Calibri" w:eastAsia="Times New Roman" w:hAnsi="Calibri" w:cs="Calibri"/>
                <w:color w:val="FFFFFF"/>
                <w:szCs w:val="22"/>
                <w:lang w:eastAsia="cs-CZ"/>
              </w:rPr>
              <w:t>Cena v Kč bez DPH</w:t>
            </w:r>
          </w:p>
        </w:tc>
        <w:tc>
          <w:tcPr>
            <w:tcW w:w="1871" w:type="dxa"/>
            <w:gridSpan w:val="2"/>
            <w:tcBorders>
              <w:top w:val="single" w:sz="4" w:space="0" w:color="auto"/>
              <w:left w:val="nil"/>
              <w:bottom w:val="single" w:sz="4" w:space="0" w:color="auto"/>
              <w:right w:val="single" w:sz="4" w:space="0" w:color="auto"/>
            </w:tcBorders>
            <w:shd w:val="clear" w:color="000000" w:fill="4472C4"/>
          </w:tcPr>
          <w:p w14:paraId="4F6940B7" w14:textId="77777777" w:rsidR="00596649" w:rsidRDefault="00596649" w:rsidP="00502D71">
            <w:pPr>
              <w:spacing w:before="0"/>
              <w:jc w:val="center"/>
              <w:rPr>
                <w:rFonts w:ascii="Calibri" w:eastAsia="Times New Roman" w:hAnsi="Calibri" w:cs="Calibri"/>
                <w:color w:val="FFFFFF"/>
                <w:szCs w:val="22"/>
                <w:lang w:eastAsia="cs-CZ"/>
              </w:rPr>
            </w:pPr>
          </w:p>
          <w:p w14:paraId="3F191F72" w14:textId="77777777" w:rsidR="00D466AD" w:rsidRDefault="00D466AD" w:rsidP="00502D71">
            <w:pPr>
              <w:spacing w:before="0"/>
              <w:jc w:val="center"/>
              <w:rPr>
                <w:rFonts w:ascii="Calibri" w:eastAsia="Times New Roman" w:hAnsi="Calibri" w:cs="Calibri"/>
                <w:color w:val="FFFFFF"/>
                <w:szCs w:val="22"/>
                <w:lang w:eastAsia="cs-CZ"/>
              </w:rPr>
            </w:pPr>
          </w:p>
          <w:p w14:paraId="1F7CA8BC" w14:textId="77777777" w:rsidR="00D466AD" w:rsidRDefault="00D466AD" w:rsidP="00502D71">
            <w:pPr>
              <w:spacing w:before="0"/>
              <w:jc w:val="center"/>
              <w:rPr>
                <w:rFonts w:ascii="Calibri" w:eastAsia="Times New Roman" w:hAnsi="Calibri" w:cs="Calibri"/>
                <w:color w:val="FFFFFF"/>
                <w:szCs w:val="22"/>
                <w:lang w:eastAsia="cs-CZ"/>
              </w:rPr>
            </w:pPr>
          </w:p>
          <w:p w14:paraId="2AA66618" w14:textId="3083DEDB" w:rsidR="00D466AD" w:rsidRPr="00502D71" w:rsidRDefault="00D466AD" w:rsidP="00A87078">
            <w:pPr>
              <w:spacing w:before="0"/>
              <w:jc w:val="center"/>
              <w:rPr>
                <w:rFonts w:ascii="Calibri" w:eastAsia="Times New Roman" w:hAnsi="Calibri" w:cs="Calibri"/>
                <w:color w:val="FFFFFF"/>
                <w:szCs w:val="22"/>
                <w:lang w:eastAsia="cs-CZ"/>
              </w:rPr>
            </w:pPr>
            <w:r>
              <w:rPr>
                <w:rFonts w:ascii="Calibri" w:eastAsia="Times New Roman" w:hAnsi="Calibri" w:cs="Calibri"/>
                <w:color w:val="FFFFFF"/>
                <w:szCs w:val="22"/>
                <w:lang w:eastAsia="cs-CZ"/>
              </w:rPr>
              <w:t>Výše DPH</w:t>
            </w:r>
          </w:p>
        </w:tc>
        <w:tc>
          <w:tcPr>
            <w:tcW w:w="1869" w:type="dxa"/>
            <w:gridSpan w:val="2"/>
            <w:tcBorders>
              <w:top w:val="single" w:sz="4" w:space="0" w:color="auto"/>
              <w:left w:val="nil"/>
              <w:bottom w:val="single" w:sz="4" w:space="0" w:color="auto"/>
              <w:right w:val="single" w:sz="4" w:space="0" w:color="auto"/>
            </w:tcBorders>
            <w:shd w:val="clear" w:color="000000" w:fill="4472C4"/>
          </w:tcPr>
          <w:p w14:paraId="56B285A8" w14:textId="77777777" w:rsidR="00596649" w:rsidRDefault="00596649" w:rsidP="00502D71">
            <w:pPr>
              <w:spacing w:before="0"/>
              <w:jc w:val="center"/>
              <w:rPr>
                <w:rFonts w:ascii="Calibri" w:eastAsia="Times New Roman" w:hAnsi="Calibri" w:cs="Calibri"/>
                <w:color w:val="FFFFFF"/>
                <w:szCs w:val="22"/>
                <w:lang w:eastAsia="cs-CZ"/>
              </w:rPr>
            </w:pPr>
          </w:p>
          <w:p w14:paraId="37CA85D6" w14:textId="77777777" w:rsidR="00D466AD" w:rsidRDefault="00D466AD" w:rsidP="00502D71">
            <w:pPr>
              <w:spacing w:before="0"/>
              <w:jc w:val="center"/>
              <w:rPr>
                <w:rFonts w:ascii="Calibri" w:eastAsia="Times New Roman" w:hAnsi="Calibri" w:cs="Calibri"/>
                <w:color w:val="FFFFFF"/>
                <w:szCs w:val="22"/>
                <w:lang w:eastAsia="cs-CZ"/>
              </w:rPr>
            </w:pPr>
          </w:p>
          <w:p w14:paraId="337B66F0" w14:textId="77777777" w:rsidR="00D466AD" w:rsidRDefault="00D466AD" w:rsidP="00502D71">
            <w:pPr>
              <w:spacing w:before="0"/>
              <w:jc w:val="center"/>
              <w:rPr>
                <w:rFonts w:ascii="Calibri" w:eastAsia="Times New Roman" w:hAnsi="Calibri" w:cs="Calibri"/>
                <w:color w:val="FFFFFF"/>
                <w:szCs w:val="22"/>
                <w:lang w:eastAsia="cs-CZ"/>
              </w:rPr>
            </w:pPr>
          </w:p>
          <w:p w14:paraId="76141D0F" w14:textId="2B723F0A" w:rsidR="00D466AD" w:rsidRPr="00502D71" w:rsidRDefault="00D466AD" w:rsidP="00502D71">
            <w:pPr>
              <w:spacing w:before="0"/>
              <w:jc w:val="center"/>
              <w:rPr>
                <w:rFonts w:ascii="Calibri" w:eastAsia="Times New Roman" w:hAnsi="Calibri" w:cs="Calibri"/>
                <w:color w:val="FFFFFF"/>
                <w:szCs w:val="22"/>
                <w:lang w:eastAsia="cs-CZ"/>
              </w:rPr>
            </w:pPr>
            <w:r>
              <w:rPr>
                <w:rFonts w:ascii="Calibri" w:eastAsia="Times New Roman" w:hAnsi="Calibri" w:cs="Calibri"/>
                <w:color w:val="FFFFFF"/>
                <w:szCs w:val="22"/>
                <w:lang w:eastAsia="cs-CZ"/>
              </w:rPr>
              <w:t>Cena v</w:t>
            </w:r>
            <w:r w:rsidR="00A87078">
              <w:rPr>
                <w:rFonts w:ascii="Calibri" w:eastAsia="Times New Roman" w:hAnsi="Calibri" w:cs="Calibri"/>
                <w:color w:val="FFFFFF"/>
                <w:szCs w:val="22"/>
                <w:lang w:eastAsia="cs-CZ"/>
              </w:rPr>
              <w:t> </w:t>
            </w:r>
            <w:r>
              <w:rPr>
                <w:rFonts w:ascii="Calibri" w:eastAsia="Times New Roman" w:hAnsi="Calibri" w:cs="Calibri"/>
                <w:color w:val="FFFFFF"/>
                <w:szCs w:val="22"/>
                <w:lang w:eastAsia="cs-CZ"/>
              </w:rPr>
              <w:t>Kč</w:t>
            </w:r>
            <w:r w:rsidR="00A87078">
              <w:rPr>
                <w:rFonts w:ascii="Calibri" w:eastAsia="Times New Roman" w:hAnsi="Calibri" w:cs="Calibri"/>
                <w:color w:val="FFFFFF"/>
                <w:szCs w:val="22"/>
                <w:lang w:eastAsia="cs-CZ"/>
              </w:rPr>
              <w:t xml:space="preserve"> včetně DPH</w:t>
            </w:r>
          </w:p>
        </w:tc>
      </w:tr>
      <w:tr w:rsidR="00596649" w:rsidRPr="00502D71" w14:paraId="27517D16" w14:textId="13C6494A" w:rsidTr="00913657">
        <w:trPr>
          <w:gridBefore w:val="1"/>
          <w:gridAfter w:val="1"/>
          <w:wBefore w:w="12" w:type="dxa"/>
          <w:wAfter w:w="904" w:type="dxa"/>
          <w:trHeight w:val="300"/>
        </w:trPr>
        <w:tc>
          <w:tcPr>
            <w:tcW w:w="8200" w:type="dxa"/>
            <w:gridSpan w:val="3"/>
            <w:tcBorders>
              <w:top w:val="nil"/>
              <w:left w:val="single" w:sz="4" w:space="0" w:color="auto"/>
              <w:bottom w:val="single" w:sz="4" w:space="0" w:color="auto"/>
              <w:right w:val="single" w:sz="4" w:space="0" w:color="auto"/>
            </w:tcBorders>
            <w:noWrap/>
            <w:hideMark/>
          </w:tcPr>
          <w:p w14:paraId="21D13201" w14:textId="77777777" w:rsidR="00596649" w:rsidRPr="00502D71" w:rsidRDefault="00596649" w:rsidP="00502D71">
            <w:pPr>
              <w:spacing w:before="0"/>
              <w:jc w:val="lef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Fáze 1 – Zahájení projektu</w:t>
            </w:r>
          </w:p>
        </w:tc>
        <w:tc>
          <w:tcPr>
            <w:tcW w:w="1940" w:type="dxa"/>
            <w:gridSpan w:val="2"/>
            <w:tcBorders>
              <w:top w:val="nil"/>
              <w:left w:val="nil"/>
              <w:bottom w:val="single" w:sz="4" w:space="0" w:color="auto"/>
              <w:right w:val="single" w:sz="4" w:space="0" w:color="auto"/>
            </w:tcBorders>
            <w:hideMark/>
          </w:tcPr>
          <w:p w14:paraId="71781884" w14:textId="77777777" w:rsidR="00596649" w:rsidRPr="00502D71" w:rsidRDefault="00596649" w:rsidP="00A05CD9">
            <w:pPr>
              <w:spacing w:before="0"/>
              <w:jc w:val="righ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180 000,00 Kč</w:t>
            </w:r>
          </w:p>
        </w:tc>
        <w:tc>
          <w:tcPr>
            <w:tcW w:w="1871" w:type="dxa"/>
            <w:gridSpan w:val="2"/>
            <w:tcBorders>
              <w:top w:val="nil"/>
              <w:left w:val="nil"/>
              <w:bottom w:val="single" w:sz="4" w:space="0" w:color="auto"/>
              <w:right w:val="single" w:sz="4" w:space="0" w:color="auto"/>
            </w:tcBorders>
          </w:tcPr>
          <w:p w14:paraId="33167CCF" w14:textId="0842207B" w:rsidR="00596649" w:rsidRPr="00502D71" w:rsidRDefault="002F5759" w:rsidP="00A05CD9">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37 800,00 Kč</w:t>
            </w:r>
          </w:p>
        </w:tc>
        <w:tc>
          <w:tcPr>
            <w:tcW w:w="1869" w:type="dxa"/>
            <w:gridSpan w:val="2"/>
            <w:tcBorders>
              <w:top w:val="nil"/>
              <w:left w:val="nil"/>
              <w:bottom w:val="single" w:sz="4" w:space="0" w:color="auto"/>
              <w:right w:val="single" w:sz="4" w:space="0" w:color="auto"/>
            </w:tcBorders>
          </w:tcPr>
          <w:p w14:paraId="38F6464B" w14:textId="03BD2401" w:rsidR="00596649" w:rsidRPr="00502D71" w:rsidRDefault="002F5759" w:rsidP="00A05CD9">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217 800,00 Kč</w:t>
            </w:r>
          </w:p>
        </w:tc>
      </w:tr>
      <w:tr w:rsidR="00596649" w:rsidRPr="00502D71" w14:paraId="1D2FF800" w14:textId="0ABEBFDE" w:rsidTr="00913657">
        <w:trPr>
          <w:gridBefore w:val="1"/>
          <w:gridAfter w:val="1"/>
          <w:wBefore w:w="12" w:type="dxa"/>
          <w:wAfter w:w="904" w:type="dxa"/>
          <w:trHeight w:val="300"/>
        </w:trPr>
        <w:tc>
          <w:tcPr>
            <w:tcW w:w="8200" w:type="dxa"/>
            <w:gridSpan w:val="3"/>
            <w:tcBorders>
              <w:top w:val="nil"/>
              <w:left w:val="single" w:sz="4" w:space="0" w:color="auto"/>
              <w:bottom w:val="single" w:sz="4" w:space="0" w:color="auto"/>
              <w:right w:val="single" w:sz="4" w:space="0" w:color="auto"/>
            </w:tcBorders>
            <w:noWrap/>
            <w:hideMark/>
          </w:tcPr>
          <w:p w14:paraId="7C3875A7" w14:textId="77777777" w:rsidR="00596649" w:rsidRPr="00502D71" w:rsidRDefault="00596649" w:rsidP="00502D71">
            <w:pPr>
              <w:spacing w:before="0"/>
              <w:jc w:val="lef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Fáze 2 – Implementační analýza</w:t>
            </w:r>
          </w:p>
        </w:tc>
        <w:tc>
          <w:tcPr>
            <w:tcW w:w="1940" w:type="dxa"/>
            <w:gridSpan w:val="2"/>
            <w:tcBorders>
              <w:top w:val="nil"/>
              <w:left w:val="nil"/>
              <w:bottom w:val="single" w:sz="4" w:space="0" w:color="auto"/>
              <w:right w:val="single" w:sz="4" w:space="0" w:color="auto"/>
            </w:tcBorders>
            <w:hideMark/>
          </w:tcPr>
          <w:p w14:paraId="1D067E82" w14:textId="77777777" w:rsidR="00596649" w:rsidRPr="00502D71" w:rsidRDefault="00596649" w:rsidP="00A05CD9">
            <w:pPr>
              <w:spacing w:before="0"/>
              <w:jc w:val="righ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1 120 000,00 Kč</w:t>
            </w:r>
          </w:p>
        </w:tc>
        <w:tc>
          <w:tcPr>
            <w:tcW w:w="1871" w:type="dxa"/>
            <w:gridSpan w:val="2"/>
            <w:tcBorders>
              <w:top w:val="nil"/>
              <w:left w:val="nil"/>
              <w:bottom w:val="single" w:sz="4" w:space="0" w:color="auto"/>
              <w:right w:val="single" w:sz="4" w:space="0" w:color="auto"/>
            </w:tcBorders>
          </w:tcPr>
          <w:p w14:paraId="3D760F71" w14:textId="2B37F045" w:rsidR="00596649" w:rsidRPr="00502D71" w:rsidRDefault="002F5759" w:rsidP="00A05CD9">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235 200,00 Kč</w:t>
            </w:r>
          </w:p>
        </w:tc>
        <w:tc>
          <w:tcPr>
            <w:tcW w:w="1869" w:type="dxa"/>
            <w:gridSpan w:val="2"/>
            <w:tcBorders>
              <w:top w:val="nil"/>
              <w:left w:val="nil"/>
              <w:bottom w:val="single" w:sz="4" w:space="0" w:color="auto"/>
              <w:right w:val="single" w:sz="4" w:space="0" w:color="auto"/>
            </w:tcBorders>
          </w:tcPr>
          <w:p w14:paraId="52D35128" w14:textId="0469DBCB" w:rsidR="00596649" w:rsidRPr="00502D71" w:rsidRDefault="00913657" w:rsidP="00A05CD9">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1 355 200,00 Kč</w:t>
            </w:r>
          </w:p>
        </w:tc>
      </w:tr>
      <w:tr w:rsidR="00596649" w:rsidRPr="00502D71" w14:paraId="10C36C0A" w14:textId="78395841" w:rsidTr="00913657">
        <w:trPr>
          <w:gridBefore w:val="1"/>
          <w:gridAfter w:val="1"/>
          <w:wBefore w:w="12" w:type="dxa"/>
          <w:wAfter w:w="904" w:type="dxa"/>
          <w:trHeight w:val="300"/>
        </w:trPr>
        <w:tc>
          <w:tcPr>
            <w:tcW w:w="8200" w:type="dxa"/>
            <w:gridSpan w:val="3"/>
            <w:tcBorders>
              <w:top w:val="nil"/>
              <w:left w:val="single" w:sz="4" w:space="0" w:color="auto"/>
              <w:bottom w:val="single" w:sz="4" w:space="0" w:color="auto"/>
              <w:right w:val="single" w:sz="4" w:space="0" w:color="auto"/>
            </w:tcBorders>
            <w:noWrap/>
            <w:hideMark/>
          </w:tcPr>
          <w:p w14:paraId="5449E95F" w14:textId="77777777" w:rsidR="00596649" w:rsidRPr="00502D71" w:rsidRDefault="00596649" w:rsidP="00502D71">
            <w:pPr>
              <w:spacing w:before="0"/>
              <w:jc w:val="lef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Fáze 3 – Implementace ITSM řešení****</w:t>
            </w:r>
          </w:p>
        </w:tc>
        <w:tc>
          <w:tcPr>
            <w:tcW w:w="1940" w:type="dxa"/>
            <w:gridSpan w:val="2"/>
            <w:tcBorders>
              <w:top w:val="nil"/>
              <w:left w:val="nil"/>
              <w:bottom w:val="single" w:sz="4" w:space="0" w:color="auto"/>
              <w:right w:val="single" w:sz="4" w:space="0" w:color="auto"/>
            </w:tcBorders>
            <w:hideMark/>
          </w:tcPr>
          <w:p w14:paraId="328AC564" w14:textId="77777777" w:rsidR="00596649" w:rsidRPr="00502D71" w:rsidRDefault="00596649" w:rsidP="00A05CD9">
            <w:pPr>
              <w:spacing w:before="0"/>
              <w:jc w:val="righ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690 000,00 Kč</w:t>
            </w:r>
          </w:p>
        </w:tc>
        <w:tc>
          <w:tcPr>
            <w:tcW w:w="1871" w:type="dxa"/>
            <w:gridSpan w:val="2"/>
            <w:tcBorders>
              <w:top w:val="nil"/>
              <w:left w:val="nil"/>
              <w:bottom w:val="single" w:sz="4" w:space="0" w:color="auto"/>
              <w:right w:val="single" w:sz="4" w:space="0" w:color="auto"/>
            </w:tcBorders>
          </w:tcPr>
          <w:p w14:paraId="5B3FE6A6" w14:textId="3B43C738" w:rsidR="00596649" w:rsidRPr="00502D71" w:rsidRDefault="00CE415D" w:rsidP="00A05CD9">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144 900,00 Kč</w:t>
            </w:r>
          </w:p>
        </w:tc>
        <w:tc>
          <w:tcPr>
            <w:tcW w:w="1869" w:type="dxa"/>
            <w:gridSpan w:val="2"/>
            <w:tcBorders>
              <w:top w:val="nil"/>
              <w:left w:val="nil"/>
              <w:bottom w:val="single" w:sz="4" w:space="0" w:color="auto"/>
              <w:right w:val="single" w:sz="4" w:space="0" w:color="auto"/>
            </w:tcBorders>
          </w:tcPr>
          <w:p w14:paraId="4AFBAFBF" w14:textId="3F469E37" w:rsidR="00596649" w:rsidRPr="00502D71" w:rsidRDefault="00CE415D" w:rsidP="00A05CD9">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834 900,00 Kč</w:t>
            </w:r>
          </w:p>
        </w:tc>
      </w:tr>
      <w:tr w:rsidR="00596649" w:rsidRPr="00502D71" w14:paraId="3569349F" w14:textId="6BCD8409" w:rsidTr="00913657">
        <w:trPr>
          <w:gridBefore w:val="1"/>
          <w:gridAfter w:val="1"/>
          <w:wBefore w:w="12" w:type="dxa"/>
          <w:wAfter w:w="904" w:type="dxa"/>
          <w:trHeight w:val="300"/>
        </w:trPr>
        <w:tc>
          <w:tcPr>
            <w:tcW w:w="8200" w:type="dxa"/>
            <w:gridSpan w:val="3"/>
            <w:tcBorders>
              <w:top w:val="nil"/>
              <w:left w:val="single" w:sz="4" w:space="0" w:color="auto"/>
              <w:bottom w:val="single" w:sz="4" w:space="0" w:color="auto"/>
              <w:right w:val="single" w:sz="4" w:space="0" w:color="auto"/>
            </w:tcBorders>
            <w:noWrap/>
            <w:hideMark/>
          </w:tcPr>
          <w:p w14:paraId="341485E3" w14:textId="77777777" w:rsidR="00596649" w:rsidRPr="00502D71" w:rsidRDefault="00596649" w:rsidP="00502D71">
            <w:pPr>
              <w:spacing w:before="0"/>
              <w:jc w:val="lef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Fáze 4 – Ověření parametrů ITSM platformy</w:t>
            </w:r>
          </w:p>
        </w:tc>
        <w:tc>
          <w:tcPr>
            <w:tcW w:w="1940" w:type="dxa"/>
            <w:gridSpan w:val="2"/>
            <w:tcBorders>
              <w:top w:val="nil"/>
              <w:left w:val="nil"/>
              <w:bottom w:val="single" w:sz="4" w:space="0" w:color="auto"/>
              <w:right w:val="single" w:sz="4" w:space="0" w:color="auto"/>
            </w:tcBorders>
            <w:hideMark/>
          </w:tcPr>
          <w:p w14:paraId="12612F88" w14:textId="77777777" w:rsidR="00596649" w:rsidRPr="00502D71" w:rsidRDefault="00596649" w:rsidP="00A05CD9">
            <w:pPr>
              <w:spacing w:before="0"/>
              <w:jc w:val="righ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268 000,00 Kč</w:t>
            </w:r>
          </w:p>
        </w:tc>
        <w:tc>
          <w:tcPr>
            <w:tcW w:w="1871" w:type="dxa"/>
            <w:gridSpan w:val="2"/>
            <w:tcBorders>
              <w:top w:val="nil"/>
              <w:left w:val="nil"/>
              <w:bottom w:val="single" w:sz="4" w:space="0" w:color="auto"/>
              <w:right w:val="single" w:sz="4" w:space="0" w:color="auto"/>
            </w:tcBorders>
          </w:tcPr>
          <w:p w14:paraId="7E6F7CED" w14:textId="0630B85B" w:rsidR="00596649" w:rsidRPr="00502D71" w:rsidRDefault="00CE415D" w:rsidP="00A05CD9">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56 280,00 Kč</w:t>
            </w:r>
          </w:p>
        </w:tc>
        <w:tc>
          <w:tcPr>
            <w:tcW w:w="1869" w:type="dxa"/>
            <w:gridSpan w:val="2"/>
            <w:tcBorders>
              <w:top w:val="nil"/>
              <w:left w:val="nil"/>
              <w:bottom w:val="single" w:sz="4" w:space="0" w:color="auto"/>
              <w:right w:val="single" w:sz="4" w:space="0" w:color="auto"/>
            </w:tcBorders>
          </w:tcPr>
          <w:p w14:paraId="464F50D8" w14:textId="079C201C" w:rsidR="00596649" w:rsidRPr="00502D71" w:rsidRDefault="00CC1B8C" w:rsidP="00A05CD9">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324 280,00 Kč</w:t>
            </w:r>
          </w:p>
        </w:tc>
      </w:tr>
      <w:tr w:rsidR="00596649" w:rsidRPr="00502D71" w14:paraId="3056D57C" w14:textId="4565603D" w:rsidTr="00913657">
        <w:trPr>
          <w:gridBefore w:val="1"/>
          <w:gridAfter w:val="1"/>
          <w:wBefore w:w="12" w:type="dxa"/>
          <w:wAfter w:w="904" w:type="dxa"/>
          <w:trHeight w:val="300"/>
        </w:trPr>
        <w:tc>
          <w:tcPr>
            <w:tcW w:w="8200" w:type="dxa"/>
            <w:gridSpan w:val="3"/>
            <w:tcBorders>
              <w:top w:val="nil"/>
              <w:left w:val="single" w:sz="4" w:space="0" w:color="auto"/>
              <w:bottom w:val="single" w:sz="4" w:space="0" w:color="auto"/>
              <w:right w:val="single" w:sz="4" w:space="0" w:color="auto"/>
            </w:tcBorders>
            <w:noWrap/>
            <w:hideMark/>
          </w:tcPr>
          <w:p w14:paraId="201484CA" w14:textId="77777777" w:rsidR="00596649" w:rsidRPr="00502D71" w:rsidRDefault="00596649" w:rsidP="00502D71">
            <w:pPr>
              <w:spacing w:before="0"/>
              <w:jc w:val="lef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Fáze 5 – Pilotní provoz</w:t>
            </w:r>
          </w:p>
        </w:tc>
        <w:tc>
          <w:tcPr>
            <w:tcW w:w="1940" w:type="dxa"/>
            <w:gridSpan w:val="2"/>
            <w:tcBorders>
              <w:top w:val="nil"/>
              <w:left w:val="nil"/>
              <w:bottom w:val="single" w:sz="4" w:space="0" w:color="auto"/>
              <w:right w:val="single" w:sz="4" w:space="0" w:color="auto"/>
            </w:tcBorders>
            <w:hideMark/>
          </w:tcPr>
          <w:p w14:paraId="4E3708BB" w14:textId="77777777" w:rsidR="00596649" w:rsidRPr="00502D71" w:rsidRDefault="00596649" w:rsidP="00A05CD9">
            <w:pPr>
              <w:spacing w:before="0"/>
              <w:jc w:val="righ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200 000,00 Kč</w:t>
            </w:r>
          </w:p>
        </w:tc>
        <w:tc>
          <w:tcPr>
            <w:tcW w:w="1871" w:type="dxa"/>
            <w:gridSpan w:val="2"/>
            <w:tcBorders>
              <w:top w:val="nil"/>
              <w:left w:val="nil"/>
              <w:bottom w:val="single" w:sz="4" w:space="0" w:color="auto"/>
              <w:right w:val="single" w:sz="4" w:space="0" w:color="auto"/>
            </w:tcBorders>
          </w:tcPr>
          <w:p w14:paraId="38F55DFE" w14:textId="4BC6D949" w:rsidR="00596649" w:rsidRPr="00502D71" w:rsidRDefault="00CC1B8C" w:rsidP="00A05CD9">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42 000,00 Kč</w:t>
            </w:r>
          </w:p>
        </w:tc>
        <w:tc>
          <w:tcPr>
            <w:tcW w:w="1869" w:type="dxa"/>
            <w:gridSpan w:val="2"/>
            <w:tcBorders>
              <w:top w:val="nil"/>
              <w:left w:val="nil"/>
              <w:bottom w:val="single" w:sz="4" w:space="0" w:color="auto"/>
              <w:right w:val="single" w:sz="4" w:space="0" w:color="auto"/>
            </w:tcBorders>
          </w:tcPr>
          <w:p w14:paraId="5D29D8D4" w14:textId="31B0A917" w:rsidR="00596649" w:rsidRPr="00502D71" w:rsidRDefault="00CC1B8C" w:rsidP="00A05CD9">
            <w:pPr>
              <w:spacing w:before="0"/>
              <w:jc w:val="right"/>
              <w:rPr>
                <w:rFonts w:ascii="Calibri" w:eastAsia="Times New Roman" w:hAnsi="Calibri" w:cs="Calibri"/>
                <w:color w:val="000000"/>
                <w:szCs w:val="22"/>
                <w:lang w:eastAsia="cs-CZ"/>
              </w:rPr>
            </w:pPr>
            <w:r>
              <w:rPr>
                <w:rFonts w:ascii="Calibri" w:eastAsia="Times New Roman" w:hAnsi="Calibri" w:cs="Calibri"/>
                <w:color w:val="000000"/>
                <w:szCs w:val="22"/>
                <w:lang w:eastAsia="cs-CZ"/>
              </w:rPr>
              <w:t>242 000,00 Kč</w:t>
            </w:r>
          </w:p>
        </w:tc>
      </w:tr>
      <w:tr w:rsidR="00596649" w:rsidRPr="00502D71" w14:paraId="5FB12792" w14:textId="73DCF39B" w:rsidTr="00913657">
        <w:trPr>
          <w:gridBefore w:val="1"/>
          <w:gridAfter w:val="1"/>
          <w:wBefore w:w="12" w:type="dxa"/>
          <w:wAfter w:w="904" w:type="dxa"/>
          <w:trHeight w:val="300"/>
        </w:trPr>
        <w:tc>
          <w:tcPr>
            <w:tcW w:w="8200" w:type="dxa"/>
            <w:gridSpan w:val="3"/>
            <w:tcBorders>
              <w:top w:val="nil"/>
              <w:left w:val="single" w:sz="4" w:space="0" w:color="auto"/>
              <w:bottom w:val="single" w:sz="4" w:space="0" w:color="auto"/>
              <w:right w:val="single" w:sz="4" w:space="0" w:color="auto"/>
            </w:tcBorders>
            <w:shd w:val="clear" w:color="000000" w:fill="70AD47"/>
            <w:noWrap/>
            <w:hideMark/>
          </w:tcPr>
          <w:p w14:paraId="0E48D0F0" w14:textId="18F48004" w:rsidR="00596649" w:rsidRPr="00502D71" w:rsidRDefault="00596649" w:rsidP="00502D71">
            <w:pPr>
              <w:spacing w:before="0"/>
              <w:jc w:val="left"/>
              <w:rPr>
                <w:rFonts w:ascii="Calibri" w:eastAsia="Times New Roman" w:hAnsi="Calibri" w:cs="Calibri"/>
                <w:color w:val="FFFFFF"/>
                <w:szCs w:val="22"/>
                <w:lang w:eastAsia="cs-CZ"/>
              </w:rPr>
            </w:pPr>
            <w:r w:rsidRPr="00502D71">
              <w:rPr>
                <w:rFonts w:ascii="Calibri" w:eastAsia="Times New Roman" w:hAnsi="Calibri" w:cs="Calibri"/>
                <w:color w:val="FFFFFF"/>
                <w:szCs w:val="22"/>
                <w:lang w:eastAsia="cs-CZ"/>
              </w:rPr>
              <w:t xml:space="preserve">Celková </w:t>
            </w:r>
            <w:r>
              <w:rPr>
                <w:rFonts w:ascii="Calibri" w:eastAsia="Times New Roman" w:hAnsi="Calibri" w:cs="Calibri"/>
                <w:color w:val="FFFFFF"/>
                <w:szCs w:val="22"/>
                <w:lang w:eastAsia="cs-CZ"/>
              </w:rPr>
              <w:t>smluvní</w:t>
            </w:r>
            <w:r w:rsidRPr="00502D71">
              <w:rPr>
                <w:rFonts w:ascii="Calibri" w:eastAsia="Times New Roman" w:hAnsi="Calibri" w:cs="Calibri"/>
                <w:color w:val="FFFFFF"/>
                <w:szCs w:val="22"/>
                <w:lang w:eastAsia="cs-CZ"/>
              </w:rPr>
              <w:t xml:space="preserve"> cena za dodání ITSM</w:t>
            </w:r>
          </w:p>
        </w:tc>
        <w:tc>
          <w:tcPr>
            <w:tcW w:w="1940" w:type="dxa"/>
            <w:gridSpan w:val="2"/>
            <w:tcBorders>
              <w:top w:val="nil"/>
              <w:left w:val="nil"/>
              <w:bottom w:val="single" w:sz="4" w:space="0" w:color="auto"/>
              <w:right w:val="single" w:sz="4" w:space="0" w:color="auto"/>
            </w:tcBorders>
            <w:shd w:val="clear" w:color="000000" w:fill="70AD47"/>
            <w:noWrap/>
            <w:hideMark/>
          </w:tcPr>
          <w:p w14:paraId="1A844754" w14:textId="77777777" w:rsidR="00596649" w:rsidRPr="00502D71" w:rsidRDefault="00596649" w:rsidP="00A05CD9">
            <w:pPr>
              <w:spacing w:before="0"/>
              <w:jc w:val="right"/>
              <w:rPr>
                <w:rFonts w:ascii="Calibri" w:eastAsia="Times New Roman" w:hAnsi="Calibri" w:cs="Calibri"/>
                <w:color w:val="FFFFFF"/>
                <w:szCs w:val="22"/>
                <w:lang w:eastAsia="cs-CZ"/>
              </w:rPr>
            </w:pPr>
            <w:r w:rsidRPr="00502D71">
              <w:rPr>
                <w:rFonts w:ascii="Calibri" w:eastAsia="Times New Roman" w:hAnsi="Calibri" w:cs="Calibri"/>
                <w:color w:val="FFFFFF"/>
                <w:szCs w:val="22"/>
                <w:lang w:eastAsia="cs-CZ"/>
              </w:rPr>
              <w:t>2 458 000,00 Kč</w:t>
            </w:r>
          </w:p>
        </w:tc>
        <w:tc>
          <w:tcPr>
            <w:tcW w:w="1871" w:type="dxa"/>
            <w:gridSpan w:val="2"/>
            <w:tcBorders>
              <w:top w:val="nil"/>
              <w:left w:val="nil"/>
              <w:bottom w:val="single" w:sz="4" w:space="0" w:color="auto"/>
              <w:right w:val="single" w:sz="4" w:space="0" w:color="auto"/>
            </w:tcBorders>
            <w:shd w:val="clear" w:color="000000" w:fill="70AD47"/>
          </w:tcPr>
          <w:p w14:paraId="5859E3F5" w14:textId="036DFE8E" w:rsidR="00596649" w:rsidRPr="00502D71" w:rsidRDefault="00D466AD" w:rsidP="00A05CD9">
            <w:pPr>
              <w:spacing w:before="0"/>
              <w:jc w:val="right"/>
              <w:rPr>
                <w:rFonts w:ascii="Calibri" w:eastAsia="Times New Roman" w:hAnsi="Calibri" w:cs="Calibri"/>
                <w:color w:val="FFFFFF"/>
                <w:szCs w:val="22"/>
                <w:lang w:eastAsia="cs-CZ"/>
              </w:rPr>
            </w:pPr>
            <w:r>
              <w:rPr>
                <w:rFonts w:ascii="Calibri" w:eastAsia="Times New Roman" w:hAnsi="Calibri" w:cs="Calibri"/>
                <w:b/>
                <w:bCs/>
                <w:color w:val="FFFFFF"/>
                <w:szCs w:val="22"/>
                <w:lang w:eastAsia="cs-CZ"/>
              </w:rPr>
              <w:t>516 180,00 Kč</w:t>
            </w:r>
          </w:p>
        </w:tc>
        <w:tc>
          <w:tcPr>
            <w:tcW w:w="1869" w:type="dxa"/>
            <w:gridSpan w:val="2"/>
            <w:tcBorders>
              <w:top w:val="nil"/>
              <w:left w:val="nil"/>
              <w:bottom w:val="single" w:sz="4" w:space="0" w:color="auto"/>
              <w:right w:val="single" w:sz="4" w:space="0" w:color="auto"/>
            </w:tcBorders>
            <w:shd w:val="clear" w:color="000000" w:fill="70AD47"/>
          </w:tcPr>
          <w:p w14:paraId="7E7A803C" w14:textId="116CBAA6" w:rsidR="00596649" w:rsidRPr="00502D71" w:rsidRDefault="00D466AD" w:rsidP="00A05CD9">
            <w:pPr>
              <w:spacing w:before="0"/>
              <w:jc w:val="right"/>
              <w:rPr>
                <w:rFonts w:ascii="Calibri" w:eastAsia="Times New Roman" w:hAnsi="Calibri" w:cs="Calibri"/>
                <w:color w:val="FFFFFF"/>
                <w:szCs w:val="22"/>
                <w:lang w:eastAsia="cs-CZ"/>
              </w:rPr>
            </w:pPr>
            <w:r>
              <w:rPr>
                <w:rFonts w:ascii="Calibri" w:eastAsia="Times New Roman" w:hAnsi="Calibri" w:cs="Calibri"/>
                <w:b/>
                <w:bCs/>
                <w:color w:val="FFFFFF"/>
                <w:szCs w:val="22"/>
                <w:lang w:eastAsia="cs-CZ"/>
              </w:rPr>
              <w:t>2 974 180,00Kč</w:t>
            </w:r>
          </w:p>
        </w:tc>
      </w:tr>
      <w:tr w:rsidR="00596649" w:rsidRPr="00502D71" w14:paraId="7450C6D8" w14:textId="0B377B5E" w:rsidTr="00913657">
        <w:trPr>
          <w:gridBefore w:val="1"/>
          <w:gridAfter w:val="1"/>
          <w:wBefore w:w="12" w:type="dxa"/>
          <w:wAfter w:w="904" w:type="dxa"/>
          <w:trHeight w:val="300"/>
        </w:trPr>
        <w:tc>
          <w:tcPr>
            <w:tcW w:w="8200" w:type="dxa"/>
            <w:gridSpan w:val="3"/>
            <w:tcBorders>
              <w:top w:val="nil"/>
              <w:left w:val="nil"/>
              <w:bottom w:val="nil"/>
              <w:right w:val="nil"/>
            </w:tcBorders>
            <w:noWrap/>
            <w:vAlign w:val="bottom"/>
            <w:hideMark/>
          </w:tcPr>
          <w:p w14:paraId="2A4805E0" w14:textId="77777777" w:rsidR="00596649" w:rsidRPr="00502D71" w:rsidRDefault="00596649" w:rsidP="00502D71">
            <w:pPr>
              <w:spacing w:before="0"/>
              <w:jc w:val="center"/>
              <w:rPr>
                <w:rFonts w:ascii="Calibri" w:eastAsia="Times New Roman" w:hAnsi="Calibri" w:cs="Calibri"/>
                <w:color w:val="FFFFFF"/>
                <w:szCs w:val="22"/>
                <w:lang w:eastAsia="cs-CZ"/>
              </w:rPr>
            </w:pPr>
          </w:p>
        </w:tc>
        <w:tc>
          <w:tcPr>
            <w:tcW w:w="1940" w:type="dxa"/>
            <w:gridSpan w:val="2"/>
            <w:tcBorders>
              <w:top w:val="nil"/>
              <w:left w:val="nil"/>
              <w:bottom w:val="nil"/>
              <w:right w:val="nil"/>
            </w:tcBorders>
            <w:noWrap/>
            <w:vAlign w:val="bottom"/>
            <w:hideMark/>
          </w:tcPr>
          <w:p w14:paraId="28162331"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c>
          <w:tcPr>
            <w:tcW w:w="1871" w:type="dxa"/>
            <w:gridSpan w:val="2"/>
            <w:tcBorders>
              <w:top w:val="nil"/>
              <w:left w:val="nil"/>
              <w:bottom w:val="nil"/>
              <w:right w:val="nil"/>
            </w:tcBorders>
          </w:tcPr>
          <w:p w14:paraId="2F0C28B4"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c>
          <w:tcPr>
            <w:tcW w:w="1869" w:type="dxa"/>
            <w:gridSpan w:val="2"/>
            <w:tcBorders>
              <w:top w:val="nil"/>
              <w:left w:val="nil"/>
              <w:bottom w:val="nil"/>
              <w:right w:val="nil"/>
            </w:tcBorders>
          </w:tcPr>
          <w:p w14:paraId="6A847CD1" w14:textId="77777777" w:rsidR="00596649" w:rsidRPr="00502D71" w:rsidRDefault="00596649" w:rsidP="00502D71">
            <w:pPr>
              <w:spacing w:before="0"/>
              <w:jc w:val="left"/>
              <w:rPr>
                <w:rFonts w:ascii="Times New Roman" w:eastAsia="Times New Roman" w:hAnsi="Times New Roman" w:cs="Times New Roman"/>
                <w:sz w:val="20"/>
                <w:szCs w:val="20"/>
                <w:lang w:eastAsia="cs-CZ"/>
              </w:rPr>
            </w:pPr>
          </w:p>
        </w:tc>
      </w:tr>
      <w:tr w:rsidR="00596649" w:rsidRPr="00502D71" w14:paraId="656BBD06" w14:textId="0D922229" w:rsidTr="00913657">
        <w:trPr>
          <w:gridBefore w:val="1"/>
          <w:gridAfter w:val="1"/>
          <w:wBefore w:w="12" w:type="dxa"/>
          <w:wAfter w:w="904" w:type="dxa"/>
          <w:trHeight w:val="645"/>
        </w:trPr>
        <w:tc>
          <w:tcPr>
            <w:tcW w:w="10140" w:type="dxa"/>
            <w:gridSpan w:val="5"/>
            <w:tcBorders>
              <w:top w:val="nil"/>
              <w:left w:val="nil"/>
              <w:bottom w:val="nil"/>
              <w:right w:val="nil"/>
            </w:tcBorders>
            <w:vAlign w:val="bottom"/>
            <w:hideMark/>
          </w:tcPr>
          <w:p w14:paraId="59E94793" w14:textId="77777777" w:rsidR="00596649" w:rsidRPr="00502D71" w:rsidRDefault="00596649" w:rsidP="00502D71">
            <w:pPr>
              <w:spacing w:before="0"/>
              <w:jc w:val="left"/>
              <w:rPr>
                <w:rFonts w:ascii="Calibri" w:eastAsia="Times New Roman" w:hAnsi="Calibri" w:cs="Calibri"/>
                <w:color w:val="000000"/>
                <w:szCs w:val="22"/>
                <w:lang w:eastAsia="cs-CZ"/>
              </w:rPr>
            </w:pPr>
            <w:r w:rsidRPr="00502D71">
              <w:rPr>
                <w:rFonts w:ascii="Calibri" w:eastAsia="Times New Roman" w:hAnsi="Calibri" w:cs="Calibri"/>
                <w:color w:val="000000"/>
                <w:szCs w:val="22"/>
                <w:lang w:eastAsia="cs-CZ"/>
              </w:rPr>
              <w:t>****Pokud licenční model Účastníka vyžaduje hrazení nákladů na licence a maintenance již pro Fáze 3 až 5, zahrne Účastník tyto náklady do Fáze 3 - Implementace ITSM řešení</w:t>
            </w:r>
          </w:p>
        </w:tc>
        <w:tc>
          <w:tcPr>
            <w:tcW w:w="1871" w:type="dxa"/>
            <w:gridSpan w:val="2"/>
            <w:tcBorders>
              <w:top w:val="nil"/>
              <w:left w:val="nil"/>
              <w:bottom w:val="nil"/>
              <w:right w:val="nil"/>
            </w:tcBorders>
          </w:tcPr>
          <w:p w14:paraId="6CC396C2" w14:textId="77777777" w:rsidR="00596649" w:rsidRPr="00502D71" w:rsidRDefault="00596649" w:rsidP="00502D71">
            <w:pPr>
              <w:spacing w:before="0"/>
              <w:jc w:val="left"/>
              <w:rPr>
                <w:rFonts w:ascii="Calibri" w:eastAsia="Times New Roman" w:hAnsi="Calibri" w:cs="Calibri"/>
                <w:color w:val="000000"/>
                <w:szCs w:val="22"/>
                <w:lang w:eastAsia="cs-CZ"/>
              </w:rPr>
            </w:pPr>
          </w:p>
        </w:tc>
        <w:tc>
          <w:tcPr>
            <w:tcW w:w="1869" w:type="dxa"/>
            <w:gridSpan w:val="2"/>
            <w:tcBorders>
              <w:top w:val="nil"/>
              <w:left w:val="nil"/>
              <w:bottom w:val="nil"/>
              <w:right w:val="nil"/>
            </w:tcBorders>
          </w:tcPr>
          <w:p w14:paraId="3A3525DC" w14:textId="77777777" w:rsidR="00596649" w:rsidRPr="00502D71" w:rsidRDefault="00596649" w:rsidP="00502D71">
            <w:pPr>
              <w:spacing w:before="0"/>
              <w:jc w:val="left"/>
              <w:rPr>
                <w:rFonts w:ascii="Calibri" w:eastAsia="Times New Roman" w:hAnsi="Calibri" w:cs="Calibri"/>
                <w:color w:val="000000"/>
                <w:szCs w:val="22"/>
                <w:lang w:eastAsia="cs-CZ"/>
              </w:rPr>
            </w:pPr>
          </w:p>
        </w:tc>
      </w:tr>
    </w:tbl>
    <w:p w14:paraId="3F2F5127" w14:textId="0E68EE1E" w:rsidR="002D6C6E" w:rsidRDefault="002D6C6E" w:rsidP="001E5565">
      <w:pPr>
        <w:spacing w:before="60" w:after="60"/>
        <w:rPr>
          <w:rFonts w:asciiTheme="minorHAnsi" w:hAnsiTheme="minorHAnsi" w:cstheme="minorHAnsi"/>
          <w:sz w:val="20"/>
          <w:szCs w:val="20"/>
        </w:rPr>
      </w:pPr>
      <w:r>
        <w:rPr>
          <w:rFonts w:asciiTheme="minorHAnsi" w:hAnsiTheme="minorHAnsi" w:cstheme="minorHAnsi"/>
          <w:sz w:val="20"/>
          <w:szCs w:val="20"/>
        </w:rPr>
        <w:br w:type="page"/>
      </w:r>
    </w:p>
    <w:tbl>
      <w:tblPr>
        <w:tblW w:w="5000" w:type="pct"/>
        <w:tblLayout w:type="fixed"/>
        <w:tblCellMar>
          <w:left w:w="70" w:type="dxa"/>
          <w:right w:w="70" w:type="dxa"/>
        </w:tblCellMar>
        <w:tblLook w:val="04A0" w:firstRow="1" w:lastRow="0" w:firstColumn="1" w:lastColumn="0" w:noHBand="0" w:noVBand="1"/>
      </w:tblPr>
      <w:tblGrid>
        <w:gridCol w:w="2836"/>
        <w:gridCol w:w="849"/>
        <w:gridCol w:w="163"/>
        <w:gridCol w:w="994"/>
        <w:gridCol w:w="1562"/>
        <w:gridCol w:w="1841"/>
        <w:gridCol w:w="1983"/>
        <w:gridCol w:w="991"/>
        <w:gridCol w:w="994"/>
        <w:gridCol w:w="849"/>
        <w:gridCol w:w="1734"/>
      </w:tblGrid>
      <w:tr w:rsidR="003F689C" w:rsidRPr="00211637" w14:paraId="62EDB19E" w14:textId="77777777" w:rsidTr="00C74EB9">
        <w:trPr>
          <w:trHeight w:val="300"/>
        </w:trPr>
        <w:tc>
          <w:tcPr>
            <w:tcW w:w="2164" w:type="pct"/>
            <w:gridSpan w:val="5"/>
            <w:tcBorders>
              <w:top w:val="nil"/>
              <w:left w:val="nil"/>
              <w:bottom w:val="nil"/>
              <w:right w:val="nil"/>
            </w:tcBorders>
            <w:noWrap/>
            <w:vAlign w:val="bottom"/>
            <w:hideMark/>
          </w:tcPr>
          <w:p w14:paraId="666EEEF9" w14:textId="77777777" w:rsidR="00CE3183" w:rsidRDefault="00CE3183" w:rsidP="00211637">
            <w:pPr>
              <w:spacing w:before="0"/>
              <w:jc w:val="left"/>
              <w:rPr>
                <w:rFonts w:ascii="Aptos Narrow" w:eastAsia="Times New Roman" w:hAnsi="Aptos Narrow" w:cs="Times New Roman"/>
                <w:b/>
                <w:bCs/>
                <w:color w:val="000000"/>
                <w:szCs w:val="22"/>
                <w:lang w:eastAsia="cs-CZ"/>
              </w:rPr>
            </w:pPr>
          </w:p>
          <w:p w14:paraId="74736C71" w14:textId="497346C6" w:rsidR="00211637" w:rsidRPr="00211637" w:rsidRDefault="001A12B1" w:rsidP="00211637">
            <w:pPr>
              <w:spacing w:before="0"/>
              <w:jc w:val="left"/>
              <w:rPr>
                <w:rFonts w:ascii="Aptos Narrow" w:eastAsia="Times New Roman" w:hAnsi="Aptos Narrow" w:cs="Times New Roman"/>
                <w:b/>
                <w:bCs/>
                <w:color w:val="000000"/>
                <w:szCs w:val="22"/>
                <w:lang w:eastAsia="cs-CZ"/>
              </w:rPr>
            </w:pPr>
            <w:r>
              <w:rPr>
                <w:rFonts w:ascii="Aptos Narrow" w:eastAsia="Times New Roman" w:hAnsi="Aptos Narrow" w:cs="Times New Roman"/>
                <w:b/>
                <w:bCs/>
                <w:color w:val="000000"/>
                <w:szCs w:val="22"/>
                <w:lang w:eastAsia="cs-CZ"/>
              </w:rPr>
              <w:t>Smluvní c</w:t>
            </w:r>
            <w:r w:rsidR="00211637" w:rsidRPr="00211637">
              <w:rPr>
                <w:rFonts w:ascii="Aptos Narrow" w:eastAsia="Times New Roman" w:hAnsi="Aptos Narrow" w:cs="Times New Roman"/>
                <w:b/>
                <w:bCs/>
                <w:color w:val="000000"/>
                <w:szCs w:val="22"/>
                <w:lang w:eastAsia="cs-CZ"/>
              </w:rPr>
              <w:t>ena poskytnutí licencí a maintenance licencí</w:t>
            </w:r>
          </w:p>
        </w:tc>
        <w:tc>
          <w:tcPr>
            <w:tcW w:w="622" w:type="pct"/>
            <w:tcBorders>
              <w:top w:val="nil"/>
              <w:left w:val="nil"/>
              <w:bottom w:val="nil"/>
              <w:right w:val="nil"/>
            </w:tcBorders>
            <w:noWrap/>
            <w:vAlign w:val="bottom"/>
            <w:hideMark/>
          </w:tcPr>
          <w:p w14:paraId="0B141BBF" w14:textId="77777777" w:rsidR="00211637" w:rsidRPr="00211637" w:rsidRDefault="00211637" w:rsidP="00211637">
            <w:pPr>
              <w:spacing w:before="0"/>
              <w:jc w:val="left"/>
              <w:rPr>
                <w:rFonts w:ascii="Aptos Narrow" w:eastAsia="Times New Roman" w:hAnsi="Aptos Narrow" w:cs="Times New Roman"/>
                <w:b/>
                <w:bCs/>
                <w:color w:val="000000"/>
                <w:szCs w:val="22"/>
                <w:lang w:eastAsia="cs-CZ"/>
              </w:rPr>
            </w:pPr>
          </w:p>
        </w:tc>
        <w:tc>
          <w:tcPr>
            <w:tcW w:w="670" w:type="pct"/>
            <w:tcBorders>
              <w:top w:val="nil"/>
              <w:left w:val="nil"/>
              <w:bottom w:val="nil"/>
              <w:right w:val="nil"/>
            </w:tcBorders>
            <w:noWrap/>
            <w:vAlign w:val="bottom"/>
            <w:hideMark/>
          </w:tcPr>
          <w:p w14:paraId="1D79290F"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335" w:type="pct"/>
            <w:tcBorders>
              <w:top w:val="nil"/>
              <w:left w:val="nil"/>
              <w:bottom w:val="nil"/>
              <w:right w:val="nil"/>
            </w:tcBorders>
            <w:noWrap/>
            <w:vAlign w:val="bottom"/>
            <w:hideMark/>
          </w:tcPr>
          <w:p w14:paraId="4C28E08B"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336" w:type="pct"/>
            <w:tcBorders>
              <w:top w:val="nil"/>
              <w:left w:val="nil"/>
              <w:bottom w:val="nil"/>
              <w:right w:val="nil"/>
            </w:tcBorders>
            <w:noWrap/>
            <w:vAlign w:val="bottom"/>
            <w:hideMark/>
          </w:tcPr>
          <w:p w14:paraId="573B01E5"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287" w:type="pct"/>
            <w:tcBorders>
              <w:top w:val="nil"/>
              <w:left w:val="nil"/>
              <w:bottom w:val="nil"/>
              <w:right w:val="nil"/>
            </w:tcBorders>
            <w:noWrap/>
            <w:vAlign w:val="bottom"/>
            <w:hideMark/>
          </w:tcPr>
          <w:p w14:paraId="0DC4A063"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586" w:type="pct"/>
            <w:tcBorders>
              <w:top w:val="nil"/>
              <w:left w:val="nil"/>
              <w:bottom w:val="nil"/>
              <w:right w:val="nil"/>
            </w:tcBorders>
            <w:noWrap/>
            <w:vAlign w:val="bottom"/>
            <w:hideMark/>
          </w:tcPr>
          <w:p w14:paraId="4B49A28C"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r>
      <w:tr w:rsidR="00C74EB9" w:rsidRPr="00211637" w14:paraId="3E83AE1F" w14:textId="77777777" w:rsidTr="00C74EB9">
        <w:trPr>
          <w:trHeight w:val="300"/>
        </w:trPr>
        <w:tc>
          <w:tcPr>
            <w:tcW w:w="2164" w:type="pct"/>
            <w:gridSpan w:val="5"/>
            <w:tcBorders>
              <w:top w:val="nil"/>
              <w:left w:val="nil"/>
              <w:bottom w:val="nil"/>
              <w:right w:val="nil"/>
            </w:tcBorders>
            <w:noWrap/>
            <w:vAlign w:val="bottom"/>
          </w:tcPr>
          <w:p w14:paraId="5C5A3606" w14:textId="77777777" w:rsidR="00C74EB9" w:rsidRPr="00211637" w:rsidRDefault="00C74EB9" w:rsidP="00211637">
            <w:pPr>
              <w:spacing w:before="0"/>
              <w:jc w:val="left"/>
              <w:rPr>
                <w:rFonts w:ascii="Aptos Narrow" w:eastAsia="Times New Roman" w:hAnsi="Aptos Narrow" w:cs="Times New Roman"/>
                <w:b/>
                <w:bCs/>
                <w:color w:val="000000"/>
                <w:szCs w:val="22"/>
                <w:lang w:eastAsia="cs-CZ"/>
              </w:rPr>
            </w:pPr>
          </w:p>
        </w:tc>
        <w:tc>
          <w:tcPr>
            <w:tcW w:w="622" w:type="pct"/>
            <w:tcBorders>
              <w:top w:val="nil"/>
              <w:left w:val="nil"/>
              <w:bottom w:val="nil"/>
              <w:right w:val="nil"/>
            </w:tcBorders>
            <w:noWrap/>
            <w:vAlign w:val="bottom"/>
          </w:tcPr>
          <w:p w14:paraId="0BD77121" w14:textId="77777777" w:rsidR="00C74EB9" w:rsidRPr="00211637" w:rsidRDefault="00C74EB9" w:rsidP="00211637">
            <w:pPr>
              <w:spacing w:before="0"/>
              <w:jc w:val="left"/>
              <w:rPr>
                <w:rFonts w:ascii="Aptos Narrow" w:eastAsia="Times New Roman" w:hAnsi="Aptos Narrow" w:cs="Times New Roman"/>
                <w:b/>
                <w:bCs/>
                <w:color w:val="000000"/>
                <w:szCs w:val="22"/>
                <w:lang w:eastAsia="cs-CZ"/>
              </w:rPr>
            </w:pPr>
          </w:p>
        </w:tc>
        <w:tc>
          <w:tcPr>
            <w:tcW w:w="670" w:type="pct"/>
            <w:tcBorders>
              <w:top w:val="nil"/>
              <w:left w:val="nil"/>
              <w:bottom w:val="nil"/>
              <w:right w:val="nil"/>
            </w:tcBorders>
            <w:noWrap/>
            <w:vAlign w:val="bottom"/>
          </w:tcPr>
          <w:p w14:paraId="631BB682"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335" w:type="pct"/>
            <w:tcBorders>
              <w:top w:val="nil"/>
              <w:left w:val="nil"/>
              <w:bottom w:val="nil"/>
              <w:right w:val="nil"/>
            </w:tcBorders>
            <w:noWrap/>
            <w:vAlign w:val="bottom"/>
          </w:tcPr>
          <w:p w14:paraId="393589EB"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336" w:type="pct"/>
            <w:tcBorders>
              <w:top w:val="nil"/>
              <w:left w:val="nil"/>
              <w:bottom w:val="nil"/>
              <w:right w:val="nil"/>
            </w:tcBorders>
            <w:noWrap/>
            <w:vAlign w:val="bottom"/>
          </w:tcPr>
          <w:p w14:paraId="55F8DD67"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287" w:type="pct"/>
            <w:tcBorders>
              <w:top w:val="nil"/>
              <w:left w:val="nil"/>
              <w:bottom w:val="nil"/>
              <w:right w:val="nil"/>
            </w:tcBorders>
            <w:noWrap/>
            <w:vAlign w:val="bottom"/>
          </w:tcPr>
          <w:p w14:paraId="47529AE0"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586" w:type="pct"/>
            <w:tcBorders>
              <w:top w:val="nil"/>
              <w:left w:val="nil"/>
              <w:bottom w:val="nil"/>
              <w:right w:val="nil"/>
            </w:tcBorders>
            <w:noWrap/>
            <w:vAlign w:val="bottom"/>
          </w:tcPr>
          <w:p w14:paraId="470C50C7"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r>
      <w:tr w:rsidR="00C74EB9" w:rsidRPr="00211637" w14:paraId="3901E259" w14:textId="77777777" w:rsidTr="006D0AF9">
        <w:trPr>
          <w:trHeight w:val="300"/>
        </w:trPr>
        <w:tc>
          <w:tcPr>
            <w:tcW w:w="5000" w:type="pct"/>
            <w:gridSpan w:val="11"/>
            <w:tcBorders>
              <w:top w:val="nil"/>
              <w:left w:val="nil"/>
              <w:bottom w:val="nil"/>
              <w:right w:val="nil"/>
            </w:tcBorders>
            <w:noWrap/>
            <w:vAlign w:val="bottom"/>
          </w:tcPr>
          <w:p w14:paraId="27170404" w14:textId="77777777" w:rsidR="00C74EB9" w:rsidRPr="00211637" w:rsidRDefault="00C74EB9" w:rsidP="00211637">
            <w:pPr>
              <w:spacing w:before="0"/>
              <w:jc w:val="left"/>
              <w:rPr>
                <w:rFonts w:ascii="Aptos Narrow" w:eastAsia="Times New Roman" w:hAnsi="Aptos Narrow" w:cs="Times New Roman"/>
                <w:b/>
                <w:bCs/>
                <w:szCs w:val="22"/>
                <w:u w:val="single"/>
                <w:lang w:eastAsia="cs-CZ"/>
              </w:rPr>
            </w:pPr>
          </w:p>
        </w:tc>
      </w:tr>
      <w:tr w:rsidR="006D0AF9" w:rsidRPr="00211637" w14:paraId="7849C438" w14:textId="77777777" w:rsidTr="006D0AF9">
        <w:trPr>
          <w:trHeight w:val="300"/>
        </w:trPr>
        <w:tc>
          <w:tcPr>
            <w:tcW w:w="5000" w:type="pct"/>
            <w:gridSpan w:val="11"/>
            <w:tcBorders>
              <w:top w:val="nil"/>
              <w:left w:val="nil"/>
              <w:bottom w:val="nil"/>
              <w:right w:val="nil"/>
            </w:tcBorders>
            <w:noWrap/>
            <w:vAlign w:val="bottom"/>
          </w:tcPr>
          <w:p w14:paraId="30E5BB28" w14:textId="0869A8DB" w:rsidR="006D0AF9" w:rsidRPr="00211637" w:rsidRDefault="006D0AF9" w:rsidP="00211637">
            <w:pPr>
              <w:spacing w:before="0"/>
              <w:jc w:val="left"/>
              <w:rPr>
                <w:rFonts w:ascii="Times New Roman" w:eastAsia="Times New Roman" w:hAnsi="Times New Roman" w:cs="Times New Roman"/>
                <w:sz w:val="20"/>
                <w:szCs w:val="20"/>
                <w:lang w:eastAsia="cs-CZ"/>
              </w:rPr>
            </w:pPr>
            <w:r w:rsidRPr="00211637">
              <w:rPr>
                <w:rFonts w:ascii="Aptos Narrow" w:eastAsia="Times New Roman" w:hAnsi="Aptos Narrow" w:cs="Times New Roman"/>
                <w:b/>
                <w:bCs/>
                <w:szCs w:val="22"/>
                <w:u w:val="single"/>
                <w:lang w:eastAsia="cs-CZ"/>
              </w:rPr>
              <w:t>Cena poskytnutí licencí a maintenance od ukončení Fáze 5 (po předání ITSM do provozu) dle pododst. 4.3.5 Smlouvy do ukončení 60. měsíce provozu.</w:t>
            </w:r>
          </w:p>
        </w:tc>
      </w:tr>
      <w:tr w:rsidR="005014A2" w:rsidRPr="00211637" w14:paraId="439601C4" w14:textId="77777777" w:rsidTr="00C74EB9">
        <w:trPr>
          <w:trHeight w:val="300"/>
        </w:trPr>
        <w:tc>
          <w:tcPr>
            <w:tcW w:w="1245" w:type="pct"/>
            <w:gridSpan w:val="2"/>
            <w:tcBorders>
              <w:top w:val="nil"/>
              <w:left w:val="nil"/>
              <w:bottom w:val="nil"/>
              <w:right w:val="nil"/>
            </w:tcBorders>
            <w:noWrap/>
            <w:vAlign w:val="bottom"/>
            <w:hideMark/>
          </w:tcPr>
          <w:p w14:paraId="2A82EE50" w14:textId="4603209C" w:rsidR="00211637" w:rsidRPr="00211637" w:rsidRDefault="00211637" w:rsidP="00211637">
            <w:pPr>
              <w:spacing w:before="0"/>
              <w:jc w:val="left"/>
              <w:rPr>
                <w:rFonts w:ascii="Aptos Narrow" w:eastAsia="Times New Roman" w:hAnsi="Aptos Narrow" w:cs="Times New Roman"/>
                <w:b/>
                <w:bCs/>
                <w:szCs w:val="22"/>
                <w:u w:val="single"/>
                <w:lang w:eastAsia="cs-CZ"/>
              </w:rPr>
            </w:pPr>
          </w:p>
        </w:tc>
        <w:tc>
          <w:tcPr>
            <w:tcW w:w="55" w:type="pct"/>
            <w:tcBorders>
              <w:top w:val="nil"/>
              <w:left w:val="nil"/>
              <w:bottom w:val="nil"/>
              <w:right w:val="nil"/>
            </w:tcBorders>
            <w:vAlign w:val="center"/>
            <w:hideMark/>
          </w:tcPr>
          <w:p w14:paraId="7BFD42DC" w14:textId="77777777" w:rsidR="00211637" w:rsidRPr="00211637" w:rsidRDefault="00211637" w:rsidP="00211637">
            <w:pPr>
              <w:spacing w:before="0"/>
              <w:jc w:val="left"/>
              <w:rPr>
                <w:rFonts w:ascii="Aptos Narrow" w:eastAsia="Times New Roman" w:hAnsi="Aptos Narrow" w:cs="Times New Roman"/>
                <w:b/>
                <w:bCs/>
                <w:szCs w:val="22"/>
                <w:u w:val="single"/>
                <w:lang w:eastAsia="cs-CZ"/>
              </w:rPr>
            </w:pPr>
          </w:p>
        </w:tc>
        <w:tc>
          <w:tcPr>
            <w:tcW w:w="336" w:type="pct"/>
            <w:tcBorders>
              <w:top w:val="nil"/>
              <w:left w:val="nil"/>
              <w:bottom w:val="nil"/>
              <w:right w:val="nil"/>
            </w:tcBorders>
            <w:vAlign w:val="center"/>
            <w:hideMark/>
          </w:tcPr>
          <w:p w14:paraId="3DFADCEC"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528" w:type="pct"/>
            <w:tcBorders>
              <w:top w:val="nil"/>
              <w:left w:val="nil"/>
              <w:bottom w:val="nil"/>
              <w:right w:val="nil"/>
            </w:tcBorders>
            <w:vAlign w:val="center"/>
            <w:hideMark/>
          </w:tcPr>
          <w:p w14:paraId="5BFA0BE5"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622" w:type="pct"/>
            <w:tcBorders>
              <w:top w:val="nil"/>
              <w:left w:val="nil"/>
              <w:bottom w:val="nil"/>
              <w:right w:val="nil"/>
            </w:tcBorders>
            <w:vAlign w:val="center"/>
            <w:hideMark/>
          </w:tcPr>
          <w:p w14:paraId="22A738F1"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670" w:type="pct"/>
            <w:tcBorders>
              <w:top w:val="nil"/>
              <w:left w:val="nil"/>
              <w:bottom w:val="nil"/>
              <w:right w:val="nil"/>
            </w:tcBorders>
            <w:noWrap/>
            <w:vAlign w:val="bottom"/>
            <w:hideMark/>
          </w:tcPr>
          <w:p w14:paraId="04404CD9"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335" w:type="pct"/>
            <w:tcBorders>
              <w:top w:val="nil"/>
              <w:left w:val="nil"/>
              <w:bottom w:val="nil"/>
              <w:right w:val="nil"/>
            </w:tcBorders>
            <w:noWrap/>
            <w:vAlign w:val="bottom"/>
            <w:hideMark/>
          </w:tcPr>
          <w:p w14:paraId="31D0C566"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336" w:type="pct"/>
            <w:tcBorders>
              <w:top w:val="nil"/>
              <w:left w:val="nil"/>
              <w:bottom w:val="nil"/>
              <w:right w:val="nil"/>
            </w:tcBorders>
            <w:noWrap/>
            <w:vAlign w:val="bottom"/>
            <w:hideMark/>
          </w:tcPr>
          <w:p w14:paraId="3131A61C"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287" w:type="pct"/>
            <w:tcBorders>
              <w:top w:val="nil"/>
              <w:left w:val="nil"/>
              <w:bottom w:val="nil"/>
              <w:right w:val="nil"/>
            </w:tcBorders>
            <w:noWrap/>
            <w:vAlign w:val="bottom"/>
            <w:hideMark/>
          </w:tcPr>
          <w:p w14:paraId="58BE41A8"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c>
          <w:tcPr>
            <w:tcW w:w="586" w:type="pct"/>
            <w:tcBorders>
              <w:top w:val="nil"/>
              <w:left w:val="nil"/>
              <w:bottom w:val="nil"/>
              <w:right w:val="nil"/>
            </w:tcBorders>
            <w:noWrap/>
            <w:vAlign w:val="bottom"/>
            <w:hideMark/>
          </w:tcPr>
          <w:p w14:paraId="15E9C0CC" w14:textId="77777777" w:rsidR="00211637" w:rsidRPr="00211637" w:rsidRDefault="00211637" w:rsidP="00211637">
            <w:pPr>
              <w:spacing w:before="0"/>
              <w:jc w:val="left"/>
              <w:rPr>
                <w:rFonts w:ascii="Times New Roman" w:eastAsia="Times New Roman" w:hAnsi="Times New Roman" w:cs="Times New Roman"/>
                <w:sz w:val="20"/>
                <w:szCs w:val="20"/>
                <w:lang w:eastAsia="cs-CZ"/>
              </w:rPr>
            </w:pPr>
          </w:p>
        </w:tc>
      </w:tr>
      <w:tr w:rsidR="00C74EB9" w:rsidRPr="00211637" w14:paraId="39ACFDB6" w14:textId="77777777" w:rsidTr="00C74EB9">
        <w:trPr>
          <w:trHeight w:val="300"/>
        </w:trPr>
        <w:tc>
          <w:tcPr>
            <w:tcW w:w="5000" w:type="pct"/>
            <w:gridSpan w:val="11"/>
            <w:tcBorders>
              <w:top w:val="nil"/>
              <w:left w:val="nil"/>
              <w:bottom w:val="nil"/>
              <w:right w:val="nil"/>
            </w:tcBorders>
            <w:noWrap/>
            <w:vAlign w:val="bottom"/>
          </w:tcPr>
          <w:p w14:paraId="46049AA1" w14:textId="77777777" w:rsidR="00C74EB9" w:rsidRPr="00211637" w:rsidRDefault="00C74EB9" w:rsidP="00211637">
            <w:pPr>
              <w:spacing w:before="0"/>
              <w:jc w:val="left"/>
              <w:rPr>
                <w:rFonts w:ascii="Aptos Narrow" w:eastAsia="Times New Roman" w:hAnsi="Aptos Narrow" w:cs="Times New Roman"/>
                <w:color w:val="000000"/>
                <w:szCs w:val="22"/>
                <w:lang w:eastAsia="cs-CZ"/>
              </w:rPr>
            </w:pPr>
          </w:p>
        </w:tc>
      </w:tr>
      <w:tr w:rsidR="00C74EB9" w:rsidRPr="00211637" w14:paraId="14FA0AA5" w14:textId="77777777" w:rsidTr="00C74EB9">
        <w:trPr>
          <w:trHeight w:val="300"/>
        </w:trPr>
        <w:tc>
          <w:tcPr>
            <w:tcW w:w="5000" w:type="pct"/>
            <w:gridSpan w:val="11"/>
            <w:tcBorders>
              <w:top w:val="nil"/>
              <w:left w:val="nil"/>
              <w:bottom w:val="nil"/>
              <w:right w:val="nil"/>
            </w:tcBorders>
            <w:noWrap/>
            <w:vAlign w:val="bottom"/>
          </w:tcPr>
          <w:p w14:paraId="596BBB37" w14:textId="33AD680B" w:rsidR="00C74EB9" w:rsidRPr="00211637" w:rsidRDefault="00C74EB9" w:rsidP="00211637">
            <w:pPr>
              <w:spacing w:before="0"/>
              <w:jc w:val="left"/>
              <w:rPr>
                <w:rFonts w:ascii="Aptos Narrow" w:eastAsia="Times New Roman" w:hAnsi="Aptos Narrow" w:cs="Times New Roman"/>
                <w:color w:val="000000"/>
                <w:szCs w:val="22"/>
                <w:lang w:eastAsia="cs-CZ"/>
              </w:rPr>
            </w:pPr>
            <w:r w:rsidRPr="00211637">
              <w:rPr>
                <w:rFonts w:ascii="Aptos Narrow" w:eastAsia="Times New Roman" w:hAnsi="Aptos Narrow" w:cs="Times New Roman"/>
                <w:color w:val="000000"/>
                <w:szCs w:val="22"/>
                <w:lang w:eastAsia="cs-CZ"/>
              </w:rPr>
              <w:t>****Pokud licenční model Účastníka vyžaduje hrazení nákladů na licence a maintenance již pro Fáze 3 až 5, zahrne Účastník tyto náklady do Fáze 3 - Implementace ITSM řešení</w:t>
            </w:r>
          </w:p>
        </w:tc>
      </w:tr>
      <w:tr w:rsidR="00C74EB9" w:rsidRPr="00211637" w14:paraId="74D0950E" w14:textId="77777777" w:rsidTr="00C74EB9">
        <w:trPr>
          <w:trHeight w:val="300"/>
        </w:trPr>
        <w:tc>
          <w:tcPr>
            <w:tcW w:w="1245" w:type="pct"/>
            <w:gridSpan w:val="2"/>
            <w:tcBorders>
              <w:top w:val="nil"/>
              <w:left w:val="nil"/>
              <w:bottom w:val="nil"/>
              <w:right w:val="nil"/>
            </w:tcBorders>
            <w:noWrap/>
            <w:vAlign w:val="bottom"/>
          </w:tcPr>
          <w:p w14:paraId="2612574B" w14:textId="77777777" w:rsidR="00C74EB9" w:rsidRPr="00211637" w:rsidRDefault="00C74EB9" w:rsidP="00211637">
            <w:pPr>
              <w:spacing w:before="0"/>
              <w:jc w:val="left"/>
              <w:rPr>
                <w:rFonts w:ascii="Aptos Narrow" w:eastAsia="Times New Roman" w:hAnsi="Aptos Narrow" w:cs="Times New Roman"/>
                <w:b/>
                <w:bCs/>
                <w:szCs w:val="22"/>
                <w:u w:val="single"/>
                <w:lang w:eastAsia="cs-CZ"/>
              </w:rPr>
            </w:pPr>
          </w:p>
        </w:tc>
        <w:tc>
          <w:tcPr>
            <w:tcW w:w="55" w:type="pct"/>
            <w:tcBorders>
              <w:top w:val="nil"/>
              <w:left w:val="nil"/>
              <w:bottom w:val="nil"/>
              <w:right w:val="nil"/>
            </w:tcBorders>
            <w:vAlign w:val="center"/>
          </w:tcPr>
          <w:p w14:paraId="28ABB024" w14:textId="77777777" w:rsidR="00C74EB9" w:rsidRPr="00211637" w:rsidRDefault="00C74EB9" w:rsidP="00211637">
            <w:pPr>
              <w:spacing w:before="0"/>
              <w:jc w:val="left"/>
              <w:rPr>
                <w:rFonts w:ascii="Aptos Narrow" w:eastAsia="Times New Roman" w:hAnsi="Aptos Narrow" w:cs="Times New Roman"/>
                <w:b/>
                <w:bCs/>
                <w:szCs w:val="22"/>
                <w:u w:val="single"/>
                <w:lang w:eastAsia="cs-CZ"/>
              </w:rPr>
            </w:pPr>
          </w:p>
        </w:tc>
        <w:tc>
          <w:tcPr>
            <w:tcW w:w="336" w:type="pct"/>
            <w:tcBorders>
              <w:top w:val="nil"/>
              <w:left w:val="nil"/>
              <w:bottom w:val="nil"/>
              <w:right w:val="nil"/>
            </w:tcBorders>
            <w:vAlign w:val="center"/>
          </w:tcPr>
          <w:p w14:paraId="5D910B06"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528" w:type="pct"/>
            <w:tcBorders>
              <w:top w:val="nil"/>
              <w:left w:val="nil"/>
              <w:bottom w:val="nil"/>
              <w:right w:val="nil"/>
            </w:tcBorders>
            <w:vAlign w:val="center"/>
          </w:tcPr>
          <w:p w14:paraId="2060DCFE"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622" w:type="pct"/>
            <w:tcBorders>
              <w:top w:val="nil"/>
              <w:left w:val="nil"/>
              <w:bottom w:val="nil"/>
              <w:right w:val="nil"/>
            </w:tcBorders>
            <w:vAlign w:val="center"/>
          </w:tcPr>
          <w:p w14:paraId="3F0AC0C2"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670" w:type="pct"/>
            <w:tcBorders>
              <w:top w:val="nil"/>
              <w:left w:val="nil"/>
              <w:bottom w:val="nil"/>
              <w:right w:val="nil"/>
            </w:tcBorders>
            <w:noWrap/>
            <w:vAlign w:val="bottom"/>
          </w:tcPr>
          <w:p w14:paraId="1A91AD11"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335" w:type="pct"/>
            <w:tcBorders>
              <w:top w:val="nil"/>
              <w:left w:val="nil"/>
              <w:bottom w:val="nil"/>
              <w:right w:val="nil"/>
            </w:tcBorders>
            <w:noWrap/>
            <w:vAlign w:val="bottom"/>
          </w:tcPr>
          <w:p w14:paraId="61A92FCD"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336" w:type="pct"/>
            <w:tcBorders>
              <w:top w:val="nil"/>
              <w:left w:val="nil"/>
              <w:bottom w:val="nil"/>
              <w:right w:val="nil"/>
            </w:tcBorders>
            <w:noWrap/>
            <w:vAlign w:val="bottom"/>
          </w:tcPr>
          <w:p w14:paraId="329BC861"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287" w:type="pct"/>
            <w:tcBorders>
              <w:top w:val="nil"/>
              <w:left w:val="nil"/>
              <w:bottom w:val="nil"/>
              <w:right w:val="nil"/>
            </w:tcBorders>
            <w:noWrap/>
            <w:vAlign w:val="bottom"/>
          </w:tcPr>
          <w:p w14:paraId="1D630336"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c>
          <w:tcPr>
            <w:tcW w:w="586" w:type="pct"/>
            <w:tcBorders>
              <w:top w:val="nil"/>
              <w:left w:val="nil"/>
              <w:bottom w:val="nil"/>
              <w:right w:val="nil"/>
            </w:tcBorders>
            <w:noWrap/>
            <w:vAlign w:val="bottom"/>
          </w:tcPr>
          <w:p w14:paraId="7A7EFD83" w14:textId="77777777" w:rsidR="00C74EB9" w:rsidRPr="00211637" w:rsidRDefault="00C74EB9" w:rsidP="00211637">
            <w:pPr>
              <w:spacing w:before="0"/>
              <w:jc w:val="left"/>
              <w:rPr>
                <w:rFonts w:ascii="Times New Roman" w:eastAsia="Times New Roman" w:hAnsi="Times New Roman" w:cs="Times New Roman"/>
                <w:sz w:val="20"/>
                <w:szCs w:val="20"/>
                <w:lang w:eastAsia="cs-CZ"/>
              </w:rPr>
            </w:pPr>
          </w:p>
        </w:tc>
      </w:tr>
      <w:tr w:rsidR="00211637" w:rsidRPr="00211637" w14:paraId="4AA42A62" w14:textId="77777777" w:rsidTr="004A52D2">
        <w:trPr>
          <w:trHeight w:val="315"/>
        </w:trPr>
        <w:tc>
          <w:tcPr>
            <w:tcW w:w="5000" w:type="pct"/>
            <w:gridSpan w:val="11"/>
            <w:tcBorders>
              <w:top w:val="nil"/>
              <w:left w:val="nil"/>
              <w:bottom w:val="single" w:sz="8" w:space="0" w:color="auto"/>
              <w:right w:val="nil"/>
            </w:tcBorders>
            <w:noWrap/>
            <w:vAlign w:val="bottom"/>
            <w:hideMark/>
          </w:tcPr>
          <w:p w14:paraId="739F8AFE" w14:textId="77777777" w:rsidR="00211637" w:rsidRPr="00211637" w:rsidRDefault="00211637" w:rsidP="00211637">
            <w:pPr>
              <w:spacing w:before="0"/>
              <w:jc w:val="left"/>
              <w:rPr>
                <w:rFonts w:ascii="Aptos Narrow" w:eastAsia="Times New Roman" w:hAnsi="Aptos Narrow" w:cs="Times New Roman"/>
                <w:szCs w:val="22"/>
                <w:lang w:eastAsia="cs-CZ"/>
              </w:rPr>
            </w:pPr>
            <w:r w:rsidRPr="00211637">
              <w:rPr>
                <w:rFonts w:ascii="Aptos Narrow" w:eastAsia="Times New Roman" w:hAnsi="Aptos Narrow" w:cs="Times New Roman"/>
                <w:szCs w:val="22"/>
                <w:lang w:eastAsia="cs-CZ"/>
              </w:rPr>
              <w:t> </w:t>
            </w:r>
          </w:p>
        </w:tc>
      </w:tr>
      <w:tr w:rsidR="004A52D2" w:rsidRPr="00211637" w14:paraId="645B97B9" w14:textId="77777777" w:rsidTr="00C74EB9">
        <w:trPr>
          <w:trHeight w:val="2700"/>
        </w:trPr>
        <w:tc>
          <w:tcPr>
            <w:tcW w:w="958" w:type="pct"/>
            <w:tcBorders>
              <w:top w:val="nil"/>
              <w:left w:val="single" w:sz="8" w:space="0" w:color="auto"/>
              <w:bottom w:val="single" w:sz="4" w:space="0" w:color="auto"/>
              <w:right w:val="single" w:sz="4" w:space="0" w:color="auto"/>
            </w:tcBorders>
            <w:vAlign w:val="center"/>
            <w:hideMark/>
          </w:tcPr>
          <w:p w14:paraId="16FAD209" w14:textId="77777777" w:rsidR="00211637" w:rsidRPr="00211637" w:rsidRDefault="00211637" w:rsidP="00211637">
            <w:pPr>
              <w:spacing w:before="0"/>
              <w:jc w:val="center"/>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 xml:space="preserve">Licence **** </w:t>
            </w:r>
          </w:p>
        </w:tc>
        <w:tc>
          <w:tcPr>
            <w:tcW w:w="342" w:type="pct"/>
            <w:gridSpan w:val="2"/>
            <w:tcBorders>
              <w:top w:val="nil"/>
              <w:left w:val="nil"/>
              <w:bottom w:val="single" w:sz="4" w:space="0" w:color="auto"/>
              <w:right w:val="single" w:sz="4" w:space="0" w:color="auto"/>
            </w:tcBorders>
            <w:vAlign w:val="center"/>
            <w:hideMark/>
          </w:tcPr>
          <w:p w14:paraId="2F587458" w14:textId="77777777" w:rsidR="00211637" w:rsidRPr="00211637" w:rsidRDefault="00211637" w:rsidP="00211637">
            <w:pPr>
              <w:spacing w:before="0"/>
              <w:jc w:val="center"/>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Licenční typ jednotky (metrika)</w:t>
            </w:r>
          </w:p>
        </w:tc>
        <w:tc>
          <w:tcPr>
            <w:tcW w:w="336" w:type="pct"/>
            <w:tcBorders>
              <w:top w:val="nil"/>
              <w:left w:val="nil"/>
              <w:bottom w:val="single" w:sz="4" w:space="0" w:color="auto"/>
              <w:right w:val="single" w:sz="4" w:space="0" w:color="auto"/>
            </w:tcBorders>
            <w:vAlign w:val="center"/>
            <w:hideMark/>
          </w:tcPr>
          <w:p w14:paraId="6F741BF9" w14:textId="77777777" w:rsidR="00211637" w:rsidRPr="00211637" w:rsidRDefault="00211637" w:rsidP="00211637">
            <w:pPr>
              <w:spacing w:before="0"/>
              <w:jc w:val="center"/>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Počet jednotek (ks)</w:t>
            </w:r>
          </w:p>
        </w:tc>
        <w:tc>
          <w:tcPr>
            <w:tcW w:w="528" w:type="pct"/>
            <w:tcBorders>
              <w:top w:val="nil"/>
              <w:left w:val="nil"/>
              <w:bottom w:val="single" w:sz="4" w:space="0" w:color="auto"/>
              <w:right w:val="single" w:sz="4" w:space="0" w:color="auto"/>
            </w:tcBorders>
            <w:vAlign w:val="center"/>
            <w:hideMark/>
          </w:tcPr>
          <w:p w14:paraId="54620EA6" w14:textId="77777777" w:rsidR="00211637" w:rsidRPr="00211637" w:rsidRDefault="00211637" w:rsidP="00211637">
            <w:pPr>
              <w:spacing w:before="0"/>
              <w:jc w:val="center"/>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Jednotková cena Licence (Kč) bez DPH</w:t>
            </w:r>
          </w:p>
        </w:tc>
        <w:tc>
          <w:tcPr>
            <w:tcW w:w="622" w:type="pct"/>
            <w:tcBorders>
              <w:top w:val="nil"/>
              <w:left w:val="nil"/>
              <w:bottom w:val="single" w:sz="4" w:space="0" w:color="auto"/>
              <w:right w:val="single" w:sz="8" w:space="0" w:color="auto"/>
            </w:tcBorders>
            <w:vAlign w:val="center"/>
            <w:hideMark/>
          </w:tcPr>
          <w:p w14:paraId="50D8E56C" w14:textId="77777777" w:rsidR="00211637" w:rsidRPr="00211637" w:rsidRDefault="00211637" w:rsidP="00211637">
            <w:pPr>
              <w:spacing w:before="0"/>
              <w:jc w:val="center"/>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Celková cena za poskytnutí licencí v Kč bez DPH</w:t>
            </w:r>
          </w:p>
        </w:tc>
        <w:tc>
          <w:tcPr>
            <w:tcW w:w="670" w:type="pct"/>
            <w:tcBorders>
              <w:top w:val="nil"/>
              <w:left w:val="nil"/>
              <w:bottom w:val="single" w:sz="4" w:space="0" w:color="auto"/>
              <w:right w:val="single" w:sz="4" w:space="0" w:color="auto"/>
            </w:tcBorders>
            <w:vAlign w:val="center"/>
            <w:hideMark/>
          </w:tcPr>
          <w:p w14:paraId="2BE64863" w14:textId="77777777" w:rsidR="00211637" w:rsidRPr="00211637" w:rsidRDefault="00211637" w:rsidP="00211637">
            <w:pPr>
              <w:spacing w:before="0"/>
              <w:jc w:val="center"/>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Maintenance Licencí</w:t>
            </w:r>
          </w:p>
        </w:tc>
        <w:tc>
          <w:tcPr>
            <w:tcW w:w="335" w:type="pct"/>
            <w:tcBorders>
              <w:top w:val="nil"/>
              <w:left w:val="nil"/>
              <w:bottom w:val="single" w:sz="4" w:space="0" w:color="auto"/>
              <w:right w:val="single" w:sz="4" w:space="0" w:color="auto"/>
            </w:tcBorders>
            <w:vAlign w:val="center"/>
            <w:hideMark/>
          </w:tcPr>
          <w:p w14:paraId="3C73C3E0" w14:textId="77777777" w:rsidR="00211637" w:rsidRPr="00211637" w:rsidRDefault="00211637" w:rsidP="00211637">
            <w:pPr>
              <w:spacing w:before="0"/>
              <w:jc w:val="center"/>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Licenční typ jednotky (metrika)</w:t>
            </w:r>
          </w:p>
        </w:tc>
        <w:tc>
          <w:tcPr>
            <w:tcW w:w="336" w:type="pct"/>
            <w:tcBorders>
              <w:top w:val="nil"/>
              <w:left w:val="nil"/>
              <w:bottom w:val="single" w:sz="4" w:space="0" w:color="auto"/>
              <w:right w:val="single" w:sz="4" w:space="0" w:color="auto"/>
            </w:tcBorders>
            <w:vAlign w:val="center"/>
            <w:hideMark/>
          </w:tcPr>
          <w:p w14:paraId="402E2DE9" w14:textId="77777777" w:rsidR="00211637" w:rsidRPr="00211637" w:rsidRDefault="00211637" w:rsidP="00211637">
            <w:pPr>
              <w:spacing w:before="0"/>
              <w:jc w:val="center"/>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Počet jednotek (ks)</w:t>
            </w:r>
          </w:p>
        </w:tc>
        <w:tc>
          <w:tcPr>
            <w:tcW w:w="287" w:type="pct"/>
            <w:tcBorders>
              <w:top w:val="nil"/>
              <w:left w:val="nil"/>
              <w:bottom w:val="single" w:sz="4" w:space="0" w:color="auto"/>
              <w:right w:val="single" w:sz="4" w:space="0" w:color="auto"/>
            </w:tcBorders>
            <w:vAlign w:val="center"/>
            <w:hideMark/>
          </w:tcPr>
          <w:p w14:paraId="46A40CB3" w14:textId="77777777" w:rsidR="00211637" w:rsidRPr="00211637" w:rsidRDefault="00211637" w:rsidP="00211637">
            <w:pPr>
              <w:spacing w:before="0"/>
              <w:jc w:val="center"/>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Cena maintenance Licence za 1 rok (Kč) bez DPH</w:t>
            </w:r>
          </w:p>
        </w:tc>
        <w:tc>
          <w:tcPr>
            <w:tcW w:w="586" w:type="pct"/>
            <w:tcBorders>
              <w:top w:val="nil"/>
              <w:left w:val="nil"/>
              <w:bottom w:val="single" w:sz="4" w:space="0" w:color="auto"/>
              <w:right w:val="single" w:sz="8" w:space="0" w:color="auto"/>
            </w:tcBorders>
            <w:vAlign w:val="center"/>
            <w:hideMark/>
          </w:tcPr>
          <w:p w14:paraId="1E880CB1" w14:textId="77777777" w:rsidR="00211637" w:rsidRPr="00211637" w:rsidRDefault="00211637" w:rsidP="00211637">
            <w:pPr>
              <w:spacing w:before="0"/>
              <w:jc w:val="center"/>
              <w:rPr>
                <w:rFonts w:ascii="Calibri" w:eastAsia="Times New Roman" w:hAnsi="Calibri" w:cs="Calibri"/>
                <w:b/>
                <w:bCs/>
                <w:szCs w:val="22"/>
                <w:lang w:eastAsia="cs-CZ"/>
              </w:rPr>
            </w:pPr>
            <w:r w:rsidRPr="00211637">
              <w:rPr>
                <w:rFonts w:ascii="Calibri" w:eastAsia="Times New Roman" w:hAnsi="Calibri" w:cs="Calibri"/>
                <w:b/>
                <w:bCs/>
                <w:szCs w:val="22"/>
                <w:lang w:eastAsia="cs-CZ"/>
              </w:rPr>
              <w:t>Celková cena za maintenance za 60 měsíců provozu v Kč bez DPH</w:t>
            </w:r>
          </w:p>
        </w:tc>
      </w:tr>
      <w:tr w:rsidR="004A52D2" w:rsidRPr="00211637" w14:paraId="6B6F3062" w14:textId="77777777" w:rsidTr="001A12B1">
        <w:trPr>
          <w:trHeight w:val="615"/>
        </w:trPr>
        <w:tc>
          <w:tcPr>
            <w:tcW w:w="958" w:type="pct"/>
            <w:tcBorders>
              <w:top w:val="nil"/>
              <w:left w:val="single" w:sz="8" w:space="0" w:color="auto"/>
              <w:bottom w:val="single" w:sz="4" w:space="0" w:color="auto"/>
              <w:right w:val="single" w:sz="4" w:space="0" w:color="auto"/>
            </w:tcBorders>
            <w:vAlign w:val="center"/>
            <w:hideMark/>
          </w:tcPr>
          <w:p w14:paraId="28D8819B" w14:textId="77777777" w:rsidR="00211637" w:rsidRPr="00211637" w:rsidRDefault="00211637" w:rsidP="00211637">
            <w:pPr>
              <w:spacing w:before="0"/>
              <w:jc w:val="left"/>
              <w:rPr>
                <w:rFonts w:ascii="Aptos Narrow" w:eastAsia="Times New Roman" w:hAnsi="Aptos Narrow" w:cs="Times New Roman"/>
                <w:color w:val="000000"/>
                <w:szCs w:val="22"/>
                <w:lang w:eastAsia="cs-CZ"/>
              </w:rPr>
            </w:pPr>
            <w:r w:rsidRPr="00211637">
              <w:rPr>
                <w:rFonts w:ascii="Aptos Narrow" w:eastAsia="Times New Roman" w:hAnsi="Aptos Narrow" w:cs="Times New Roman"/>
                <w:color w:val="000000"/>
                <w:szCs w:val="22"/>
                <w:lang w:eastAsia="cs-CZ"/>
              </w:rPr>
              <w:t>SmartFP ITSM</w:t>
            </w:r>
          </w:p>
        </w:tc>
        <w:tc>
          <w:tcPr>
            <w:tcW w:w="342" w:type="pct"/>
            <w:gridSpan w:val="2"/>
            <w:tcBorders>
              <w:top w:val="nil"/>
              <w:left w:val="nil"/>
              <w:bottom w:val="single" w:sz="4" w:space="0" w:color="auto"/>
              <w:right w:val="single" w:sz="4" w:space="0" w:color="auto"/>
            </w:tcBorders>
            <w:vAlign w:val="center"/>
            <w:hideMark/>
          </w:tcPr>
          <w:p w14:paraId="14F0D248" w14:textId="77777777" w:rsidR="00211637" w:rsidRPr="00211637" w:rsidRDefault="00211637" w:rsidP="00211637">
            <w:pPr>
              <w:spacing w:before="0"/>
              <w:jc w:val="left"/>
              <w:rPr>
                <w:rFonts w:ascii="Calibri" w:eastAsia="Times New Roman" w:hAnsi="Calibri" w:cs="Calibri"/>
                <w:color w:val="000000"/>
                <w:szCs w:val="22"/>
                <w:lang w:eastAsia="cs-CZ"/>
              </w:rPr>
            </w:pPr>
            <w:r w:rsidRPr="00211637">
              <w:rPr>
                <w:rFonts w:ascii="Calibri" w:eastAsia="Times New Roman" w:hAnsi="Calibri" w:cs="Calibri"/>
                <w:color w:val="000000"/>
                <w:szCs w:val="22"/>
                <w:lang w:eastAsia="cs-CZ"/>
              </w:rPr>
              <w:t> </w:t>
            </w:r>
          </w:p>
        </w:tc>
        <w:tc>
          <w:tcPr>
            <w:tcW w:w="336" w:type="pct"/>
            <w:tcBorders>
              <w:top w:val="nil"/>
              <w:left w:val="nil"/>
              <w:bottom w:val="single" w:sz="4" w:space="0" w:color="auto"/>
              <w:right w:val="single" w:sz="4" w:space="0" w:color="auto"/>
            </w:tcBorders>
            <w:vAlign w:val="center"/>
            <w:hideMark/>
          </w:tcPr>
          <w:p w14:paraId="75BFC5C1" w14:textId="77777777" w:rsidR="00211637" w:rsidRPr="00211637" w:rsidRDefault="00211637" w:rsidP="00211637">
            <w:pPr>
              <w:spacing w:before="0"/>
              <w:jc w:val="center"/>
              <w:rPr>
                <w:rFonts w:ascii="Calibri" w:eastAsia="Times New Roman" w:hAnsi="Calibri" w:cs="Calibri"/>
                <w:color w:val="000000"/>
                <w:szCs w:val="22"/>
                <w:lang w:eastAsia="cs-CZ"/>
              </w:rPr>
            </w:pPr>
            <w:r w:rsidRPr="00211637">
              <w:rPr>
                <w:rFonts w:ascii="Calibri" w:eastAsia="Times New Roman" w:hAnsi="Calibri" w:cs="Calibri"/>
                <w:color w:val="000000"/>
                <w:szCs w:val="22"/>
                <w:lang w:eastAsia="cs-CZ"/>
              </w:rPr>
              <w:t>1</w:t>
            </w:r>
          </w:p>
        </w:tc>
        <w:tc>
          <w:tcPr>
            <w:tcW w:w="528" w:type="pct"/>
            <w:tcBorders>
              <w:top w:val="nil"/>
              <w:left w:val="nil"/>
              <w:bottom w:val="single" w:sz="4" w:space="0" w:color="auto"/>
              <w:right w:val="single" w:sz="4" w:space="0" w:color="auto"/>
            </w:tcBorders>
            <w:vAlign w:val="center"/>
            <w:hideMark/>
          </w:tcPr>
          <w:p w14:paraId="591286C1" w14:textId="77777777" w:rsidR="00211637" w:rsidRPr="00211637" w:rsidRDefault="00211637" w:rsidP="00211637">
            <w:pPr>
              <w:spacing w:before="0"/>
              <w:jc w:val="center"/>
              <w:rPr>
                <w:rFonts w:ascii="Calibri" w:eastAsia="Times New Roman" w:hAnsi="Calibri" w:cs="Calibri"/>
                <w:color w:val="000000"/>
                <w:szCs w:val="22"/>
                <w:lang w:eastAsia="cs-CZ"/>
              </w:rPr>
            </w:pPr>
            <w:r w:rsidRPr="00211637">
              <w:rPr>
                <w:rFonts w:ascii="Calibri" w:eastAsia="Times New Roman" w:hAnsi="Calibri" w:cs="Calibri"/>
                <w:color w:val="000000"/>
                <w:szCs w:val="22"/>
                <w:lang w:eastAsia="cs-CZ"/>
              </w:rPr>
              <w:t>980000</w:t>
            </w:r>
          </w:p>
        </w:tc>
        <w:tc>
          <w:tcPr>
            <w:tcW w:w="622" w:type="pct"/>
            <w:tcBorders>
              <w:top w:val="nil"/>
              <w:left w:val="nil"/>
              <w:bottom w:val="single" w:sz="4" w:space="0" w:color="auto"/>
              <w:right w:val="single" w:sz="8" w:space="0" w:color="auto"/>
            </w:tcBorders>
            <w:noWrap/>
            <w:vAlign w:val="center"/>
            <w:hideMark/>
          </w:tcPr>
          <w:p w14:paraId="36C88DE1" w14:textId="77777777" w:rsidR="00211637" w:rsidRPr="00211637" w:rsidRDefault="00211637" w:rsidP="00211637">
            <w:pPr>
              <w:spacing w:before="0"/>
              <w:jc w:val="center"/>
              <w:rPr>
                <w:rFonts w:ascii="Calibri" w:eastAsia="Times New Roman" w:hAnsi="Calibri" w:cs="Calibri"/>
                <w:color w:val="000000"/>
                <w:szCs w:val="22"/>
                <w:lang w:eastAsia="cs-CZ"/>
              </w:rPr>
            </w:pPr>
            <w:r w:rsidRPr="00211637">
              <w:rPr>
                <w:rFonts w:ascii="Calibri" w:eastAsia="Times New Roman" w:hAnsi="Calibri" w:cs="Calibri"/>
                <w:color w:val="000000"/>
                <w:szCs w:val="22"/>
                <w:lang w:eastAsia="cs-CZ"/>
              </w:rPr>
              <w:t>980 000,00 Kč</w:t>
            </w:r>
          </w:p>
        </w:tc>
        <w:tc>
          <w:tcPr>
            <w:tcW w:w="670" w:type="pct"/>
            <w:tcBorders>
              <w:top w:val="nil"/>
              <w:left w:val="nil"/>
              <w:bottom w:val="single" w:sz="4" w:space="0" w:color="auto"/>
              <w:right w:val="single" w:sz="4" w:space="0" w:color="auto"/>
            </w:tcBorders>
            <w:vAlign w:val="center"/>
            <w:hideMark/>
          </w:tcPr>
          <w:p w14:paraId="46F7BC91" w14:textId="77777777" w:rsidR="00211637" w:rsidRPr="00211637" w:rsidRDefault="00211637" w:rsidP="00211637">
            <w:pPr>
              <w:spacing w:before="0"/>
              <w:jc w:val="left"/>
              <w:rPr>
                <w:rFonts w:ascii="Aptos Narrow" w:eastAsia="Times New Roman" w:hAnsi="Aptos Narrow" w:cs="Times New Roman"/>
                <w:color w:val="000000"/>
                <w:szCs w:val="22"/>
                <w:lang w:eastAsia="cs-CZ"/>
              </w:rPr>
            </w:pPr>
            <w:r w:rsidRPr="00211637">
              <w:rPr>
                <w:rFonts w:ascii="Aptos Narrow" w:eastAsia="Times New Roman" w:hAnsi="Aptos Narrow" w:cs="Times New Roman"/>
                <w:color w:val="000000"/>
                <w:szCs w:val="22"/>
                <w:lang w:eastAsia="cs-CZ"/>
              </w:rPr>
              <w:t>SmartFP ITSM</w:t>
            </w:r>
          </w:p>
        </w:tc>
        <w:tc>
          <w:tcPr>
            <w:tcW w:w="335" w:type="pct"/>
            <w:tcBorders>
              <w:top w:val="nil"/>
              <w:left w:val="nil"/>
              <w:bottom w:val="single" w:sz="4" w:space="0" w:color="auto"/>
              <w:right w:val="single" w:sz="4" w:space="0" w:color="auto"/>
            </w:tcBorders>
            <w:vAlign w:val="center"/>
            <w:hideMark/>
          </w:tcPr>
          <w:p w14:paraId="2909D9A0" w14:textId="77777777" w:rsidR="00211637" w:rsidRPr="00211637" w:rsidRDefault="00211637" w:rsidP="00211637">
            <w:pPr>
              <w:spacing w:before="0"/>
              <w:jc w:val="left"/>
              <w:rPr>
                <w:rFonts w:ascii="Calibri" w:eastAsia="Times New Roman" w:hAnsi="Calibri" w:cs="Calibri"/>
                <w:color w:val="000000"/>
                <w:szCs w:val="22"/>
                <w:lang w:eastAsia="cs-CZ"/>
              </w:rPr>
            </w:pPr>
            <w:r w:rsidRPr="00211637">
              <w:rPr>
                <w:rFonts w:ascii="Calibri" w:eastAsia="Times New Roman" w:hAnsi="Calibri" w:cs="Calibri"/>
                <w:color w:val="000000"/>
                <w:szCs w:val="22"/>
                <w:lang w:eastAsia="cs-CZ"/>
              </w:rPr>
              <w:t> </w:t>
            </w:r>
          </w:p>
        </w:tc>
        <w:tc>
          <w:tcPr>
            <w:tcW w:w="336" w:type="pct"/>
            <w:tcBorders>
              <w:top w:val="nil"/>
              <w:left w:val="nil"/>
              <w:bottom w:val="single" w:sz="4" w:space="0" w:color="auto"/>
              <w:right w:val="single" w:sz="4" w:space="0" w:color="auto"/>
            </w:tcBorders>
            <w:vAlign w:val="center"/>
            <w:hideMark/>
          </w:tcPr>
          <w:p w14:paraId="79EE8585" w14:textId="77777777" w:rsidR="00211637" w:rsidRPr="00211637" w:rsidRDefault="00211637" w:rsidP="00211637">
            <w:pPr>
              <w:spacing w:before="0"/>
              <w:jc w:val="center"/>
              <w:rPr>
                <w:rFonts w:ascii="Calibri" w:eastAsia="Times New Roman" w:hAnsi="Calibri" w:cs="Calibri"/>
                <w:color w:val="000000"/>
                <w:szCs w:val="22"/>
                <w:lang w:eastAsia="cs-CZ"/>
              </w:rPr>
            </w:pPr>
            <w:r w:rsidRPr="00211637">
              <w:rPr>
                <w:rFonts w:ascii="Calibri" w:eastAsia="Times New Roman" w:hAnsi="Calibri" w:cs="Calibri"/>
                <w:color w:val="000000"/>
                <w:szCs w:val="22"/>
                <w:lang w:eastAsia="cs-CZ"/>
              </w:rPr>
              <w:t>1</w:t>
            </w:r>
          </w:p>
        </w:tc>
        <w:tc>
          <w:tcPr>
            <w:tcW w:w="287" w:type="pct"/>
            <w:tcBorders>
              <w:top w:val="nil"/>
              <w:left w:val="nil"/>
              <w:bottom w:val="single" w:sz="4" w:space="0" w:color="auto"/>
              <w:right w:val="nil"/>
            </w:tcBorders>
            <w:vAlign w:val="center"/>
            <w:hideMark/>
          </w:tcPr>
          <w:p w14:paraId="4E853A93" w14:textId="77777777" w:rsidR="00211637" w:rsidRPr="00211637" w:rsidRDefault="00211637" w:rsidP="00211637">
            <w:pPr>
              <w:spacing w:before="0"/>
              <w:jc w:val="center"/>
              <w:rPr>
                <w:rFonts w:ascii="Calibri" w:eastAsia="Times New Roman" w:hAnsi="Calibri" w:cs="Calibri"/>
                <w:color w:val="000000"/>
                <w:szCs w:val="22"/>
                <w:lang w:eastAsia="cs-CZ"/>
              </w:rPr>
            </w:pPr>
            <w:r w:rsidRPr="00211637">
              <w:rPr>
                <w:rFonts w:ascii="Calibri" w:eastAsia="Times New Roman" w:hAnsi="Calibri" w:cs="Calibri"/>
                <w:color w:val="000000"/>
                <w:szCs w:val="22"/>
                <w:lang w:eastAsia="cs-CZ"/>
              </w:rPr>
              <w:t>0</w:t>
            </w:r>
          </w:p>
        </w:tc>
        <w:tc>
          <w:tcPr>
            <w:tcW w:w="586" w:type="pct"/>
            <w:tcBorders>
              <w:top w:val="nil"/>
              <w:left w:val="single" w:sz="4" w:space="0" w:color="auto"/>
              <w:bottom w:val="single" w:sz="4" w:space="0" w:color="auto"/>
              <w:right w:val="single" w:sz="8" w:space="0" w:color="auto"/>
            </w:tcBorders>
            <w:noWrap/>
            <w:vAlign w:val="center"/>
            <w:hideMark/>
          </w:tcPr>
          <w:p w14:paraId="6824EB99" w14:textId="77777777" w:rsidR="00211637" w:rsidRPr="00211637" w:rsidRDefault="00211637" w:rsidP="00211637">
            <w:pPr>
              <w:spacing w:before="0"/>
              <w:jc w:val="center"/>
              <w:rPr>
                <w:rFonts w:ascii="Calibri" w:eastAsia="Times New Roman" w:hAnsi="Calibri" w:cs="Calibri"/>
                <w:color w:val="000000"/>
                <w:szCs w:val="22"/>
                <w:lang w:eastAsia="cs-CZ"/>
              </w:rPr>
            </w:pPr>
            <w:r w:rsidRPr="00211637">
              <w:rPr>
                <w:rFonts w:ascii="Calibri" w:eastAsia="Times New Roman" w:hAnsi="Calibri" w:cs="Calibri"/>
                <w:color w:val="000000"/>
                <w:szCs w:val="22"/>
                <w:lang w:eastAsia="cs-CZ"/>
              </w:rPr>
              <w:t>0,00 Kč</w:t>
            </w:r>
          </w:p>
        </w:tc>
      </w:tr>
      <w:tr w:rsidR="004A52D2" w:rsidRPr="00211637" w14:paraId="7CA79109" w14:textId="77777777" w:rsidTr="00C74EB9">
        <w:trPr>
          <w:trHeight w:val="1395"/>
        </w:trPr>
        <w:tc>
          <w:tcPr>
            <w:tcW w:w="958" w:type="pct"/>
            <w:tcBorders>
              <w:top w:val="nil"/>
              <w:left w:val="single" w:sz="8" w:space="0" w:color="auto"/>
              <w:bottom w:val="single" w:sz="8" w:space="0" w:color="auto"/>
              <w:right w:val="single" w:sz="4" w:space="0" w:color="auto"/>
            </w:tcBorders>
            <w:vAlign w:val="center"/>
            <w:hideMark/>
          </w:tcPr>
          <w:p w14:paraId="23A01DB5" w14:textId="77777777" w:rsidR="00211637" w:rsidRPr="00211637" w:rsidRDefault="00211637" w:rsidP="00211637">
            <w:pPr>
              <w:spacing w:before="0"/>
              <w:jc w:val="left"/>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Cena poskytnutí licencí celkem v Kč bez DPH</w:t>
            </w:r>
          </w:p>
        </w:tc>
        <w:tc>
          <w:tcPr>
            <w:tcW w:w="342" w:type="pct"/>
            <w:gridSpan w:val="2"/>
            <w:tcBorders>
              <w:top w:val="nil"/>
              <w:left w:val="nil"/>
              <w:bottom w:val="single" w:sz="8" w:space="0" w:color="auto"/>
              <w:right w:val="single" w:sz="4" w:space="0" w:color="auto"/>
            </w:tcBorders>
            <w:vAlign w:val="center"/>
            <w:hideMark/>
          </w:tcPr>
          <w:p w14:paraId="50A07734" w14:textId="77777777" w:rsidR="00211637" w:rsidRPr="00211637" w:rsidRDefault="00211637" w:rsidP="00211637">
            <w:pPr>
              <w:spacing w:before="0"/>
              <w:rPr>
                <w:rFonts w:ascii="Aptos Narrow" w:eastAsia="Times New Roman" w:hAnsi="Aptos Narrow" w:cs="Times New Roman"/>
                <w:color w:val="000000"/>
                <w:szCs w:val="22"/>
                <w:lang w:eastAsia="cs-CZ"/>
              </w:rPr>
            </w:pPr>
            <w:r w:rsidRPr="00211637">
              <w:rPr>
                <w:rFonts w:ascii="Aptos Narrow" w:eastAsia="Times New Roman" w:hAnsi="Aptos Narrow" w:cs="Times New Roman"/>
                <w:color w:val="000000"/>
                <w:szCs w:val="22"/>
                <w:lang w:eastAsia="cs-CZ"/>
              </w:rPr>
              <w:t> </w:t>
            </w:r>
          </w:p>
        </w:tc>
        <w:tc>
          <w:tcPr>
            <w:tcW w:w="336" w:type="pct"/>
            <w:tcBorders>
              <w:top w:val="nil"/>
              <w:left w:val="nil"/>
              <w:bottom w:val="single" w:sz="8" w:space="0" w:color="auto"/>
              <w:right w:val="single" w:sz="4" w:space="0" w:color="auto"/>
            </w:tcBorders>
            <w:vAlign w:val="center"/>
            <w:hideMark/>
          </w:tcPr>
          <w:p w14:paraId="3709E68D" w14:textId="77777777" w:rsidR="00211637" w:rsidRPr="00211637" w:rsidRDefault="00211637" w:rsidP="00211637">
            <w:pPr>
              <w:spacing w:before="0"/>
              <w:rPr>
                <w:rFonts w:ascii="Aptos Narrow" w:eastAsia="Times New Roman" w:hAnsi="Aptos Narrow" w:cs="Times New Roman"/>
                <w:color w:val="000000"/>
                <w:szCs w:val="22"/>
                <w:lang w:eastAsia="cs-CZ"/>
              </w:rPr>
            </w:pPr>
            <w:r w:rsidRPr="00211637">
              <w:rPr>
                <w:rFonts w:ascii="Aptos Narrow" w:eastAsia="Times New Roman" w:hAnsi="Aptos Narrow" w:cs="Times New Roman"/>
                <w:color w:val="000000"/>
                <w:szCs w:val="22"/>
                <w:lang w:eastAsia="cs-CZ"/>
              </w:rPr>
              <w:t> </w:t>
            </w:r>
          </w:p>
        </w:tc>
        <w:tc>
          <w:tcPr>
            <w:tcW w:w="528" w:type="pct"/>
            <w:tcBorders>
              <w:top w:val="nil"/>
              <w:left w:val="nil"/>
              <w:bottom w:val="single" w:sz="8" w:space="0" w:color="auto"/>
              <w:right w:val="single" w:sz="4" w:space="0" w:color="auto"/>
            </w:tcBorders>
            <w:vAlign w:val="center"/>
            <w:hideMark/>
          </w:tcPr>
          <w:p w14:paraId="11DE6ED7" w14:textId="77777777" w:rsidR="00211637" w:rsidRPr="00211637" w:rsidRDefault="00211637" w:rsidP="00211637">
            <w:pPr>
              <w:spacing w:before="0"/>
              <w:rPr>
                <w:rFonts w:ascii="Aptos Narrow" w:eastAsia="Times New Roman" w:hAnsi="Aptos Narrow" w:cs="Times New Roman"/>
                <w:color w:val="000000"/>
                <w:szCs w:val="22"/>
                <w:lang w:eastAsia="cs-CZ"/>
              </w:rPr>
            </w:pPr>
            <w:r w:rsidRPr="00211637">
              <w:rPr>
                <w:rFonts w:ascii="Aptos Narrow" w:eastAsia="Times New Roman" w:hAnsi="Aptos Narrow" w:cs="Times New Roman"/>
                <w:color w:val="000000"/>
                <w:szCs w:val="22"/>
                <w:lang w:eastAsia="cs-CZ"/>
              </w:rPr>
              <w:t> </w:t>
            </w:r>
          </w:p>
        </w:tc>
        <w:tc>
          <w:tcPr>
            <w:tcW w:w="622" w:type="pct"/>
            <w:tcBorders>
              <w:top w:val="single" w:sz="8" w:space="0" w:color="auto"/>
              <w:left w:val="single" w:sz="8" w:space="0" w:color="auto"/>
              <w:bottom w:val="single" w:sz="8" w:space="0" w:color="auto"/>
              <w:right w:val="single" w:sz="8" w:space="0" w:color="auto"/>
            </w:tcBorders>
            <w:shd w:val="clear" w:color="000000" w:fill="92D050"/>
            <w:vAlign w:val="center"/>
            <w:hideMark/>
          </w:tcPr>
          <w:p w14:paraId="1D4EE9C0" w14:textId="77777777" w:rsidR="00211637" w:rsidRPr="00211637" w:rsidRDefault="00211637" w:rsidP="00211637">
            <w:pPr>
              <w:spacing w:before="0"/>
              <w:jc w:val="center"/>
              <w:rPr>
                <w:rFonts w:ascii="Aptos Narrow" w:eastAsia="Times New Roman" w:hAnsi="Aptos Narrow" w:cs="Times New Roman"/>
                <w:b/>
                <w:bCs/>
                <w:color w:val="000000"/>
                <w:szCs w:val="22"/>
                <w:lang w:eastAsia="cs-CZ"/>
              </w:rPr>
            </w:pPr>
            <w:r w:rsidRPr="00211637">
              <w:rPr>
                <w:rFonts w:ascii="Aptos Narrow" w:eastAsia="Times New Roman" w:hAnsi="Aptos Narrow" w:cs="Times New Roman"/>
                <w:b/>
                <w:bCs/>
                <w:color w:val="000000"/>
                <w:szCs w:val="22"/>
                <w:lang w:eastAsia="cs-CZ"/>
              </w:rPr>
              <w:t>980 000,00 Kč</w:t>
            </w:r>
          </w:p>
        </w:tc>
        <w:tc>
          <w:tcPr>
            <w:tcW w:w="670" w:type="pct"/>
            <w:tcBorders>
              <w:top w:val="nil"/>
              <w:left w:val="nil"/>
              <w:bottom w:val="single" w:sz="8" w:space="0" w:color="auto"/>
              <w:right w:val="single" w:sz="4" w:space="0" w:color="auto"/>
            </w:tcBorders>
            <w:vAlign w:val="center"/>
            <w:hideMark/>
          </w:tcPr>
          <w:p w14:paraId="776A34B3" w14:textId="77777777" w:rsidR="00211637" w:rsidRPr="00211637" w:rsidRDefault="00211637" w:rsidP="00211637">
            <w:pPr>
              <w:spacing w:before="0"/>
              <w:jc w:val="left"/>
              <w:rPr>
                <w:rFonts w:ascii="Calibri" w:eastAsia="Times New Roman" w:hAnsi="Calibri" w:cs="Calibri"/>
                <w:b/>
                <w:bCs/>
                <w:color w:val="000000"/>
                <w:szCs w:val="22"/>
                <w:lang w:eastAsia="cs-CZ"/>
              </w:rPr>
            </w:pPr>
            <w:r w:rsidRPr="00211637">
              <w:rPr>
                <w:rFonts w:ascii="Calibri" w:eastAsia="Times New Roman" w:hAnsi="Calibri" w:cs="Calibri"/>
                <w:b/>
                <w:bCs/>
                <w:color w:val="000000"/>
                <w:szCs w:val="22"/>
                <w:lang w:eastAsia="cs-CZ"/>
              </w:rPr>
              <w:t>Cena za maintenance licencí za 60 měsíců provozu celkem v Kč bez DPH</w:t>
            </w:r>
          </w:p>
        </w:tc>
        <w:tc>
          <w:tcPr>
            <w:tcW w:w="335" w:type="pct"/>
            <w:tcBorders>
              <w:top w:val="nil"/>
              <w:left w:val="nil"/>
              <w:bottom w:val="single" w:sz="8" w:space="0" w:color="auto"/>
              <w:right w:val="single" w:sz="4" w:space="0" w:color="auto"/>
            </w:tcBorders>
            <w:vAlign w:val="center"/>
            <w:hideMark/>
          </w:tcPr>
          <w:p w14:paraId="4074C1F2" w14:textId="77777777" w:rsidR="00211637" w:rsidRPr="00211637" w:rsidRDefault="00211637" w:rsidP="00211637">
            <w:pPr>
              <w:spacing w:before="0"/>
              <w:rPr>
                <w:rFonts w:ascii="Aptos Narrow" w:eastAsia="Times New Roman" w:hAnsi="Aptos Narrow" w:cs="Times New Roman"/>
                <w:color w:val="000000"/>
                <w:szCs w:val="22"/>
                <w:lang w:eastAsia="cs-CZ"/>
              </w:rPr>
            </w:pPr>
            <w:r w:rsidRPr="00211637">
              <w:rPr>
                <w:rFonts w:ascii="Aptos Narrow" w:eastAsia="Times New Roman" w:hAnsi="Aptos Narrow" w:cs="Times New Roman"/>
                <w:color w:val="000000"/>
                <w:szCs w:val="22"/>
                <w:lang w:eastAsia="cs-CZ"/>
              </w:rPr>
              <w:t> </w:t>
            </w:r>
          </w:p>
        </w:tc>
        <w:tc>
          <w:tcPr>
            <w:tcW w:w="336" w:type="pct"/>
            <w:tcBorders>
              <w:top w:val="nil"/>
              <w:left w:val="nil"/>
              <w:bottom w:val="single" w:sz="8" w:space="0" w:color="auto"/>
              <w:right w:val="single" w:sz="4" w:space="0" w:color="auto"/>
            </w:tcBorders>
            <w:vAlign w:val="center"/>
            <w:hideMark/>
          </w:tcPr>
          <w:p w14:paraId="5A4131C3" w14:textId="77777777" w:rsidR="00211637" w:rsidRPr="00211637" w:rsidRDefault="00211637" w:rsidP="00211637">
            <w:pPr>
              <w:spacing w:before="0"/>
              <w:rPr>
                <w:rFonts w:ascii="Aptos Narrow" w:eastAsia="Times New Roman" w:hAnsi="Aptos Narrow" w:cs="Times New Roman"/>
                <w:color w:val="000000"/>
                <w:szCs w:val="22"/>
                <w:lang w:eastAsia="cs-CZ"/>
              </w:rPr>
            </w:pPr>
            <w:r w:rsidRPr="00211637">
              <w:rPr>
                <w:rFonts w:ascii="Aptos Narrow" w:eastAsia="Times New Roman" w:hAnsi="Aptos Narrow" w:cs="Times New Roman"/>
                <w:color w:val="000000"/>
                <w:szCs w:val="22"/>
                <w:lang w:eastAsia="cs-CZ"/>
              </w:rPr>
              <w:t> </w:t>
            </w:r>
          </w:p>
        </w:tc>
        <w:tc>
          <w:tcPr>
            <w:tcW w:w="287" w:type="pct"/>
            <w:tcBorders>
              <w:top w:val="nil"/>
              <w:left w:val="nil"/>
              <w:bottom w:val="single" w:sz="8" w:space="0" w:color="auto"/>
              <w:right w:val="nil"/>
            </w:tcBorders>
            <w:vAlign w:val="center"/>
            <w:hideMark/>
          </w:tcPr>
          <w:p w14:paraId="121EDF4F" w14:textId="77777777" w:rsidR="00211637" w:rsidRPr="00211637" w:rsidRDefault="00211637" w:rsidP="00211637">
            <w:pPr>
              <w:spacing w:before="0"/>
              <w:rPr>
                <w:rFonts w:ascii="Aptos Narrow" w:eastAsia="Times New Roman" w:hAnsi="Aptos Narrow" w:cs="Times New Roman"/>
                <w:color w:val="000000"/>
                <w:szCs w:val="22"/>
                <w:lang w:eastAsia="cs-CZ"/>
              </w:rPr>
            </w:pPr>
            <w:r w:rsidRPr="00211637">
              <w:rPr>
                <w:rFonts w:ascii="Aptos Narrow" w:eastAsia="Times New Roman" w:hAnsi="Aptos Narrow" w:cs="Times New Roman"/>
                <w:color w:val="000000"/>
                <w:szCs w:val="22"/>
                <w:lang w:eastAsia="cs-CZ"/>
              </w:rPr>
              <w:t> </w:t>
            </w:r>
          </w:p>
        </w:tc>
        <w:tc>
          <w:tcPr>
            <w:tcW w:w="586" w:type="pct"/>
            <w:tcBorders>
              <w:top w:val="single" w:sz="8" w:space="0" w:color="auto"/>
              <w:left w:val="single" w:sz="8" w:space="0" w:color="auto"/>
              <w:bottom w:val="single" w:sz="8" w:space="0" w:color="auto"/>
              <w:right w:val="single" w:sz="8" w:space="0" w:color="auto"/>
            </w:tcBorders>
            <w:shd w:val="clear" w:color="000000" w:fill="92D050"/>
            <w:vAlign w:val="center"/>
            <w:hideMark/>
          </w:tcPr>
          <w:p w14:paraId="45698888" w14:textId="77777777" w:rsidR="00211637" w:rsidRPr="00211637" w:rsidRDefault="00211637" w:rsidP="00211637">
            <w:pPr>
              <w:spacing w:before="0"/>
              <w:jc w:val="center"/>
              <w:rPr>
                <w:rFonts w:ascii="Aptos Narrow" w:eastAsia="Times New Roman" w:hAnsi="Aptos Narrow" w:cs="Times New Roman"/>
                <w:b/>
                <w:bCs/>
                <w:color w:val="000000"/>
                <w:szCs w:val="22"/>
                <w:lang w:eastAsia="cs-CZ"/>
              </w:rPr>
            </w:pPr>
            <w:r w:rsidRPr="00211637">
              <w:rPr>
                <w:rFonts w:ascii="Aptos Narrow" w:eastAsia="Times New Roman" w:hAnsi="Aptos Narrow" w:cs="Times New Roman"/>
                <w:b/>
                <w:bCs/>
                <w:color w:val="000000"/>
                <w:szCs w:val="22"/>
                <w:lang w:eastAsia="cs-CZ"/>
              </w:rPr>
              <w:t>0,00 Kč</w:t>
            </w:r>
          </w:p>
        </w:tc>
      </w:tr>
    </w:tbl>
    <w:p w14:paraId="6A839D5C" w14:textId="1ECFF97E" w:rsidR="00A32F35" w:rsidRDefault="00A32F35" w:rsidP="001E5565">
      <w:pPr>
        <w:spacing w:before="60" w:after="60"/>
        <w:rPr>
          <w:rFonts w:asciiTheme="minorHAnsi" w:hAnsiTheme="minorHAnsi" w:cstheme="minorHAnsi"/>
          <w:sz w:val="20"/>
          <w:szCs w:val="20"/>
        </w:rPr>
      </w:pPr>
      <w:r>
        <w:rPr>
          <w:rFonts w:asciiTheme="minorHAnsi" w:hAnsiTheme="minorHAnsi" w:cstheme="minorHAnsi"/>
          <w:sz w:val="20"/>
          <w:szCs w:val="20"/>
        </w:rPr>
        <w:br w:type="page"/>
      </w:r>
    </w:p>
    <w:p w14:paraId="2BA3253A" w14:textId="77777777" w:rsidR="000429F0" w:rsidRDefault="000429F0" w:rsidP="001E5565">
      <w:pPr>
        <w:spacing w:before="60" w:after="60"/>
        <w:rPr>
          <w:rFonts w:asciiTheme="minorHAnsi" w:hAnsiTheme="minorHAnsi" w:cstheme="minorHAnsi"/>
          <w:sz w:val="20"/>
          <w:szCs w:val="20"/>
        </w:rPr>
      </w:pPr>
    </w:p>
    <w:tbl>
      <w:tblPr>
        <w:tblW w:w="11820" w:type="dxa"/>
        <w:tblCellMar>
          <w:left w:w="70" w:type="dxa"/>
          <w:right w:w="70" w:type="dxa"/>
        </w:tblCellMar>
        <w:tblLook w:val="04A0" w:firstRow="1" w:lastRow="0" w:firstColumn="1" w:lastColumn="0" w:noHBand="0" w:noVBand="1"/>
      </w:tblPr>
      <w:tblGrid>
        <w:gridCol w:w="7440"/>
        <w:gridCol w:w="1680"/>
        <w:gridCol w:w="2700"/>
      </w:tblGrid>
      <w:tr w:rsidR="008637F1" w:rsidRPr="008637F1" w14:paraId="308A933D" w14:textId="77777777" w:rsidTr="004A5585">
        <w:trPr>
          <w:trHeight w:val="315"/>
        </w:trPr>
        <w:tc>
          <w:tcPr>
            <w:tcW w:w="11820" w:type="dxa"/>
            <w:gridSpan w:val="3"/>
            <w:tcBorders>
              <w:top w:val="nil"/>
              <w:bottom w:val="nil"/>
              <w:right w:val="nil"/>
            </w:tcBorders>
            <w:vAlign w:val="center"/>
            <w:hideMark/>
          </w:tcPr>
          <w:p w14:paraId="53D341F7" w14:textId="77777777" w:rsidR="008637F1" w:rsidRDefault="008637F1" w:rsidP="008637F1">
            <w:pPr>
              <w:spacing w:before="0"/>
              <w:jc w:val="left"/>
              <w:rPr>
                <w:rFonts w:ascii="Calibri" w:eastAsia="Times New Roman" w:hAnsi="Calibri" w:cs="Calibri"/>
                <w:b/>
                <w:bCs/>
                <w:color w:val="000000"/>
                <w:sz w:val="24"/>
                <w:lang w:eastAsia="cs-CZ"/>
              </w:rPr>
            </w:pPr>
          </w:p>
          <w:p w14:paraId="70A6229B" w14:textId="3FE9CCE4" w:rsidR="008637F1" w:rsidRPr="008637F1" w:rsidRDefault="009C2D47" w:rsidP="008637F1">
            <w:pPr>
              <w:spacing w:before="0"/>
              <w:jc w:val="left"/>
              <w:rPr>
                <w:rFonts w:ascii="Calibri" w:eastAsia="Times New Roman" w:hAnsi="Calibri" w:cs="Calibri"/>
                <w:b/>
                <w:bCs/>
                <w:color w:val="000000"/>
                <w:sz w:val="24"/>
                <w:lang w:eastAsia="cs-CZ"/>
              </w:rPr>
            </w:pPr>
            <w:r>
              <w:rPr>
                <w:rFonts w:ascii="Calibri" w:eastAsia="Times New Roman" w:hAnsi="Calibri" w:cs="Calibri"/>
                <w:b/>
                <w:bCs/>
                <w:color w:val="000000"/>
                <w:sz w:val="24"/>
                <w:lang w:eastAsia="cs-CZ"/>
              </w:rPr>
              <w:t>Smluvní c</w:t>
            </w:r>
            <w:r w:rsidR="008637F1" w:rsidRPr="008637F1">
              <w:rPr>
                <w:rFonts w:ascii="Calibri" w:eastAsia="Times New Roman" w:hAnsi="Calibri" w:cs="Calibri"/>
                <w:b/>
                <w:bCs/>
                <w:color w:val="000000"/>
                <w:sz w:val="24"/>
                <w:lang w:eastAsia="cs-CZ"/>
              </w:rPr>
              <w:t>ena za poskytnutí součinnosti po skončení účinnosti Smlouvy dle odst. 28.4 a 28.5 Smlouvy</w:t>
            </w:r>
          </w:p>
        </w:tc>
      </w:tr>
      <w:tr w:rsidR="008637F1" w:rsidRPr="008637F1" w14:paraId="330295C8" w14:textId="77777777" w:rsidTr="008637F1">
        <w:trPr>
          <w:trHeight w:val="315"/>
        </w:trPr>
        <w:tc>
          <w:tcPr>
            <w:tcW w:w="7440" w:type="dxa"/>
            <w:tcBorders>
              <w:top w:val="nil"/>
              <w:left w:val="nil"/>
              <w:bottom w:val="nil"/>
              <w:right w:val="nil"/>
            </w:tcBorders>
            <w:vAlign w:val="center"/>
            <w:hideMark/>
          </w:tcPr>
          <w:p w14:paraId="4F3F599C" w14:textId="77777777" w:rsidR="008637F1" w:rsidRPr="008637F1" w:rsidRDefault="008637F1" w:rsidP="008637F1">
            <w:pPr>
              <w:spacing w:before="0"/>
              <w:jc w:val="left"/>
              <w:rPr>
                <w:rFonts w:ascii="Calibri" w:eastAsia="Times New Roman" w:hAnsi="Calibri" w:cs="Calibri"/>
                <w:b/>
                <w:bCs/>
                <w:color w:val="000000"/>
                <w:sz w:val="24"/>
                <w:lang w:eastAsia="cs-CZ"/>
              </w:rPr>
            </w:pPr>
          </w:p>
        </w:tc>
        <w:tc>
          <w:tcPr>
            <w:tcW w:w="1680" w:type="dxa"/>
            <w:tcBorders>
              <w:top w:val="nil"/>
              <w:left w:val="nil"/>
              <w:bottom w:val="nil"/>
              <w:right w:val="nil"/>
            </w:tcBorders>
            <w:vAlign w:val="center"/>
            <w:hideMark/>
          </w:tcPr>
          <w:p w14:paraId="4C5D9654"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2700" w:type="dxa"/>
            <w:tcBorders>
              <w:top w:val="nil"/>
              <w:left w:val="nil"/>
              <w:bottom w:val="nil"/>
              <w:right w:val="nil"/>
            </w:tcBorders>
            <w:vAlign w:val="center"/>
            <w:hideMark/>
          </w:tcPr>
          <w:p w14:paraId="3D5CFA7E"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r>
      <w:tr w:rsidR="008637F1" w:rsidRPr="008637F1" w14:paraId="58FFCA2B" w14:textId="77777777" w:rsidTr="008637F1">
        <w:trPr>
          <w:trHeight w:val="315"/>
        </w:trPr>
        <w:tc>
          <w:tcPr>
            <w:tcW w:w="7440" w:type="dxa"/>
            <w:tcBorders>
              <w:top w:val="nil"/>
              <w:left w:val="nil"/>
              <w:bottom w:val="nil"/>
              <w:right w:val="nil"/>
            </w:tcBorders>
            <w:vAlign w:val="center"/>
            <w:hideMark/>
          </w:tcPr>
          <w:p w14:paraId="0538E39D"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1680" w:type="dxa"/>
            <w:tcBorders>
              <w:top w:val="nil"/>
              <w:left w:val="nil"/>
              <w:bottom w:val="nil"/>
              <w:right w:val="nil"/>
            </w:tcBorders>
            <w:vAlign w:val="center"/>
            <w:hideMark/>
          </w:tcPr>
          <w:p w14:paraId="7280BC39"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2700" w:type="dxa"/>
            <w:tcBorders>
              <w:top w:val="nil"/>
              <w:left w:val="nil"/>
              <w:bottom w:val="nil"/>
              <w:right w:val="nil"/>
            </w:tcBorders>
            <w:noWrap/>
            <w:vAlign w:val="bottom"/>
            <w:hideMark/>
          </w:tcPr>
          <w:p w14:paraId="4FC1CDC4"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r>
      <w:tr w:rsidR="008637F1" w:rsidRPr="008637F1" w14:paraId="31450D0E" w14:textId="77777777" w:rsidTr="008637F1">
        <w:trPr>
          <w:trHeight w:val="315"/>
        </w:trPr>
        <w:tc>
          <w:tcPr>
            <w:tcW w:w="7440" w:type="dxa"/>
            <w:tcBorders>
              <w:top w:val="nil"/>
              <w:left w:val="nil"/>
              <w:bottom w:val="nil"/>
              <w:right w:val="nil"/>
            </w:tcBorders>
            <w:vAlign w:val="center"/>
            <w:hideMark/>
          </w:tcPr>
          <w:p w14:paraId="3F522F1B" w14:textId="77777777" w:rsidR="008637F1" w:rsidRPr="008637F1" w:rsidRDefault="008637F1" w:rsidP="008637F1">
            <w:pPr>
              <w:spacing w:before="0"/>
              <w:jc w:val="left"/>
              <w:rPr>
                <w:rFonts w:ascii="Calibri" w:eastAsia="Times New Roman" w:hAnsi="Calibri" w:cs="Calibri"/>
                <w:color w:val="000000"/>
                <w:sz w:val="24"/>
                <w:lang w:eastAsia="cs-CZ"/>
              </w:rPr>
            </w:pPr>
          </w:p>
        </w:tc>
        <w:tc>
          <w:tcPr>
            <w:tcW w:w="1680" w:type="dxa"/>
            <w:tcBorders>
              <w:top w:val="nil"/>
              <w:left w:val="nil"/>
              <w:bottom w:val="nil"/>
              <w:right w:val="nil"/>
            </w:tcBorders>
            <w:vAlign w:val="center"/>
            <w:hideMark/>
          </w:tcPr>
          <w:p w14:paraId="4EE5FB7F"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2700" w:type="dxa"/>
            <w:tcBorders>
              <w:top w:val="nil"/>
              <w:left w:val="nil"/>
              <w:bottom w:val="nil"/>
              <w:right w:val="nil"/>
            </w:tcBorders>
            <w:noWrap/>
            <w:vAlign w:val="bottom"/>
            <w:hideMark/>
          </w:tcPr>
          <w:p w14:paraId="67EE050F"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r>
      <w:tr w:rsidR="008637F1" w:rsidRPr="008637F1" w14:paraId="75A1B653" w14:textId="77777777" w:rsidTr="008637F1">
        <w:trPr>
          <w:trHeight w:val="300"/>
        </w:trPr>
        <w:tc>
          <w:tcPr>
            <w:tcW w:w="744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4112AE8C" w14:textId="05A2F711" w:rsidR="008637F1" w:rsidRPr="008637F1" w:rsidRDefault="0032313B" w:rsidP="008637F1">
            <w:pPr>
              <w:spacing w:before="0"/>
              <w:jc w:val="center"/>
              <w:rPr>
                <w:rFonts w:ascii="Calibri" w:eastAsia="Times New Roman" w:hAnsi="Calibri" w:cs="Calibri"/>
                <w:color w:val="FFFFFF"/>
                <w:szCs w:val="22"/>
                <w:lang w:eastAsia="cs-CZ"/>
              </w:rPr>
            </w:pPr>
            <w:r>
              <w:rPr>
                <w:rFonts w:ascii="Calibri" w:eastAsia="Times New Roman" w:hAnsi="Calibri" w:cs="Calibri"/>
                <w:color w:val="FFFFFF"/>
                <w:szCs w:val="22"/>
                <w:lang w:eastAsia="cs-CZ"/>
              </w:rPr>
              <w:t>P</w:t>
            </w:r>
            <w:r w:rsidR="008637F1" w:rsidRPr="008637F1">
              <w:rPr>
                <w:rFonts w:ascii="Calibri" w:eastAsia="Times New Roman" w:hAnsi="Calibri" w:cs="Calibri"/>
                <w:color w:val="FFFFFF"/>
                <w:szCs w:val="22"/>
                <w:lang w:eastAsia="cs-CZ"/>
              </w:rPr>
              <w:t>očet MD po skončení účinnosti Smlouvy</w:t>
            </w:r>
          </w:p>
        </w:tc>
        <w:tc>
          <w:tcPr>
            <w:tcW w:w="1680" w:type="dxa"/>
            <w:tcBorders>
              <w:top w:val="single" w:sz="4" w:space="0" w:color="auto"/>
              <w:left w:val="nil"/>
              <w:bottom w:val="single" w:sz="4" w:space="0" w:color="auto"/>
              <w:right w:val="single" w:sz="4" w:space="0" w:color="auto"/>
            </w:tcBorders>
            <w:shd w:val="clear" w:color="000000" w:fill="F2F2F2"/>
            <w:vAlign w:val="center"/>
            <w:hideMark/>
          </w:tcPr>
          <w:p w14:paraId="04BF103F"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32</w:t>
            </w:r>
          </w:p>
        </w:tc>
        <w:tc>
          <w:tcPr>
            <w:tcW w:w="2700" w:type="dxa"/>
            <w:tcBorders>
              <w:top w:val="nil"/>
              <w:left w:val="nil"/>
              <w:bottom w:val="nil"/>
              <w:right w:val="nil"/>
            </w:tcBorders>
            <w:noWrap/>
            <w:vAlign w:val="bottom"/>
            <w:hideMark/>
          </w:tcPr>
          <w:p w14:paraId="30DEFD21" w14:textId="77777777" w:rsidR="008637F1" w:rsidRPr="008637F1" w:rsidRDefault="008637F1" w:rsidP="008637F1">
            <w:pPr>
              <w:spacing w:before="0"/>
              <w:jc w:val="center"/>
              <w:rPr>
                <w:rFonts w:ascii="Calibri" w:eastAsia="Times New Roman" w:hAnsi="Calibri" w:cs="Calibri"/>
                <w:color w:val="000000"/>
                <w:szCs w:val="22"/>
                <w:lang w:eastAsia="cs-CZ"/>
              </w:rPr>
            </w:pPr>
          </w:p>
        </w:tc>
      </w:tr>
      <w:tr w:rsidR="008637F1" w:rsidRPr="008637F1" w14:paraId="7EB7E2EF" w14:textId="77777777" w:rsidTr="008637F1">
        <w:trPr>
          <w:trHeight w:val="300"/>
        </w:trPr>
        <w:tc>
          <w:tcPr>
            <w:tcW w:w="7440" w:type="dxa"/>
            <w:tcBorders>
              <w:top w:val="nil"/>
              <w:left w:val="nil"/>
              <w:bottom w:val="nil"/>
              <w:right w:val="nil"/>
            </w:tcBorders>
            <w:noWrap/>
            <w:vAlign w:val="bottom"/>
            <w:hideMark/>
          </w:tcPr>
          <w:p w14:paraId="57DC781A"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1680" w:type="dxa"/>
            <w:tcBorders>
              <w:top w:val="nil"/>
              <w:left w:val="nil"/>
              <w:bottom w:val="nil"/>
              <w:right w:val="nil"/>
            </w:tcBorders>
            <w:noWrap/>
            <w:vAlign w:val="bottom"/>
            <w:hideMark/>
          </w:tcPr>
          <w:p w14:paraId="3FF8514A"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2700" w:type="dxa"/>
            <w:tcBorders>
              <w:top w:val="nil"/>
              <w:left w:val="nil"/>
              <w:bottom w:val="nil"/>
              <w:right w:val="nil"/>
            </w:tcBorders>
            <w:noWrap/>
            <w:vAlign w:val="bottom"/>
            <w:hideMark/>
          </w:tcPr>
          <w:p w14:paraId="3453678A"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r>
      <w:tr w:rsidR="008637F1" w:rsidRPr="008637F1" w14:paraId="4072B1E4" w14:textId="77777777" w:rsidTr="008637F1">
        <w:trPr>
          <w:trHeight w:val="1500"/>
        </w:trPr>
        <w:tc>
          <w:tcPr>
            <w:tcW w:w="74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6F89E7CD" w14:textId="77777777" w:rsidR="008637F1" w:rsidRPr="008637F1" w:rsidRDefault="008637F1" w:rsidP="008637F1">
            <w:pPr>
              <w:spacing w:before="0"/>
              <w:jc w:val="center"/>
              <w:rPr>
                <w:rFonts w:ascii="Calibri" w:eastAsia="Times New Roman" w:hAnsi="Calibri" w:cs="Calibri"/>
                <w:color w:val="FFFFFF"/>
                <w:szCs w:val="22"/>
                <w:lang w:eastAsia="cs-CZ"/>
              </w:rPr>
            </w:pPr>
            <w:r w:rsidRPr="008637F1">
              <w:rPr>
                <w:rFonts w:ascii="Calibri" w:eastAsia="Times New Roman" w:hAnsi="Calibri" w:cs="Calibri"/>
                <w:color w:val="FFFFFF"/>
                <w:szCs w:val="22"/>
                <w:lang w:eastAsia="cs-CZ"/>
              </w:rPr>
              <w:t>Kategorie role</w:t>
            </w:r>
          </w:p>
        </w:tc>
        <w:tc>
          <w:tcPr>
            <w:tcW w:w="1680" w:type="dxa"/>
            <w:tcBorders>
              <w:top w:val="single" w:sz="4" w:space="0" w:color="auto"/>
              <w:left w:val="nil"/>
              <w:bottom w:val="single" w:sz="4" w:space="0" w:color="auto"/>
              <w:right w:val="single" w:sz="4" w:space="0" w:color="auto"/>
            </w:tcBorders>
            <w:shd w:val="clear" w:color="000000" w:fill="4472C4"/>
            <w:vAlign w:val="center"/>
            <w:hideMark/>
          </w:tcPr>
          <w:p w14:paraId="188EA2C7" w14:textId="77777777" w:rsidR="008637F1" w:rsidRPr="008637F1" w:rsidRDefault="008637F1" w:rsidP="008637F1">
            <w:pPr>
              <w:spacing w:before="0"/>
              <w:jc w:val="center"/>
              <w:rPr>
                <w:rFonts w:ascii="Calibri" w:eastAsia="Times New Roman" w:hAnsi="Calibri" w:cs="Calibri"/>
                <w:color w:val="FFFFFF"/>
                <w:szCs w:val="22"/>
                <w:lang w:eastAsia="cs-CZ"/>
              </w:rPr>
            </w:pPr>
            <w:r w:rsidRPr="008637F1">
              <w:rPr>
                <w:rFonts w:ascii="Calibri" w:eastAsia="Times New Roman" w:hAnsi="Calibri" w:cs="Calibri"/>
                <w:color w:val="FFFFFF"/>
                <w:szCs w:val="22"/>
                <w:lang w:eastAsia="cs-CZ"/>
              </w:rPr>
              <w:t>Sazba za 1 MD příslušné kategorie role v Kč bez DPH*</w:t>
            </w:r>
          </w:p>
        </w:tc>
        <w:tc>
          <w:tcPr>
            <w:tcW w:w="2700" w:type="dxa"/>
            <w:tcBorders>
              <w:top w:val="single" w:sz="4" w:space="0" w:color="auto"/>
              <w:left w:val="nil"/>
              <w:bottom w:val="single" w:sz="4" w:space="0" w:color="auto"/>
              <w:right w:val="single" w:sz="4" w:space="0" w:color="auto"/>
            </w:tcBorders>
            <w:shd w:val="clear" w:color="000000" w:fill="4472C4"/>
            <w:vAlign w:val="center"/>
            <w:hideMark/>
          </w:tcPr>
          <w:p w14:paraId="33077726" w14:textId="0C689DB1" w:rsidR="008637F1" w:rsidRPr="008637F1" w:rsidRDefault="008637F1" w:rsidP="008637F1">
            <w:pPr>
              <w:spacing w:before="0"/>
              <w:jc w:val="center"/>
              <w:rPr>
                <w:rFonts w:ascii="Calibri" w:eastAsia="Times New Roman" w:hAnsi="Calibri" w:cs="Calibri"/>
                <w:color w:val="FFFFFF"/>
                <w:szCs w:val="22"/>
                <w:lang w:eastAsia="cs-CZ"/>
              </w:rPr>
            </w:pPr>
            <w:r w:rsidRPr="008637F1">
              <w:rPr>
                <w:rFonts w:ascii="Calibri" w:eastAsia="Times New Roman" w:hAnsi="Calibri" w:cs="Calibri"/>
                <w:color w:val="FFFFFF"/>
                <w:szCs w:val="22"/>
                <w:lang w:eastAsia="cs-CZ"/>
              </w:rPr>
              <w:t xml:space="preserve">Podíl kategorie role na čerpání MD pro Služby s výkonovým plněním na základě objednaných služeb </w:t>
            </w:r>
          </w:p>
        </w:tc>
      </w:tr>
      <w:tr w:rsidR="008637F1" w:rsidRPr="008637F1" w14:paraId="5F0BD531" w14:textId="77777777" w:rsidTr="008637F1">
        <w:trPr>
          <w:trHeight w:val="300"/>
        </w:trPr>
        <w:tc>
          <w:tcPr>
            <w:tcW w:w="7440" w:type="dxa"/>
            <w:tcBorders>
              <w:top w:val="nil"/>
              <w:left w:val="single" w:sz="4" w:space="0" w:color="auto"/>
              <w:bottom w:val="single" w:sz="4" w:space="0" w:color="auto"/>
              <w:right w:val="single" w:sz="4" w:space="0" w:color="auto"/>
            </w:tcBorders>
            <w:noWrap/>
            <w:vAlign w:val="bottom"/>
            <w:hideMark/>
          </w:tcPr>
          <w:p w14:paraId="0B1F3D71" w14:textId="77777777" w:rsidR="008637F1" w:rsidRPr="008637F1" w:rsidRDefault="008637F1" w:rsidP="008637F1">
            <w:pPr>
              <w:spacing w:before="0"/>
              <w:jc w:val="left"/>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Projektový manažer</w:t>
            </w:r>
          </w:p>
        </w:tc>
        <w:tc>
          <w:tcPr>
            <w:tcW w:w="1680" w:type="dxa"/>
            <w:tcBorders>
              <w:top w:val="nil"/>
              <w:left w:val="nil"/>
              <w:bottom w:val="single" w:sz="4" w:space="0" w:color="auto"/>
              <w:right w:val="single" w:sz="4" w:space="0" w:color="auto"/>
            </w:tcBorders>
            <w:shd w:val="clear" w:color="000000" w:fill="D9E1F2"/>
            <w:noWrap/>
            <w:vAlign w:val="center"/>
            <w:hideMark/>
          </w:tcPr>
          <w:p w14:paraId="4884C1B6"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6 300,00 Kč</w:t>
            </w:r>
          </w:p>
        </w:tc>
        <w:tc>
          <w:tcPr>
            <w:tcW w:w="2700" w:type="dxa"/>
            <w:tcBorders>
              <w:top w:val="nil"/>
              <w:left w:val="nil"/>
              <w:bottom w:val="single" w:sz="4" w:space="0" w:color="auto"/>
              <w:right w:val="single" w:sz="4" w:space="0" w:color="auto"/>
            </w:tcBorders>
            <w:noWrap/>
            <w:vAlign w:val="bottom"/>
            <w:hideMark/>
          </w:tcPr>
          <w:p w14:paraId="28083CA9"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33%</w:t>
            </w:r>
          </w:p>
        </w:tc>
      </w:tr>
      <w:tr w:rsidR="008637F1" w:rsidRPr="008637F1" w14:paraId="7BAD4431" w14:textId="77777777" w:rsidTr="008637F1">
        <w:trPr>
          <w:trHeight w:val="300"/>
        </w:trPr>
        <w:tc>
          <w:tcPr>
            <w:tcW w:w="7440" w:type="dxa"/>
            <w:tcBorders>
              <w:top w:val="nil"/>
              <w:left w:val="single" w:sz="4" w:space="0" w:color="auto"/>
              <w:bottom w:val="single" w:sz="4" w:space="0" w:color="auto"/>
              <w:right w:val="single" w:sz="4" w:space="0" w:color="auto"/>
            </w:tcBorders>
            <w:noWrap/>
            <w:vAlign w:val="bottom"/>
            <w:hideMark/>
          </w:tcPr>
          <w:p w14:paraId="63FEA2AC" w14:textId="77777777" w:rsidR="008637F1" w:rsidRPr="008637F1" w:rsidRDefault="008637F1" w:rsidP="008637F1">
            <w:pPr>
              <w:spacing w:before="0"/>
              <w:jc w:val="left"/>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Architekt</w:t>
            </w:r>
          </w:p>
        </w:tc>
        <w:tc>
          <w:tcPr>
            <w:tcW w:w="1680" w:type="dxa"/>
            <w:tcBorders>
              <w:top w:val="nil"/>
              <w:left w:val="nil"/>
              <w:bottom w:val="single" w:sz="4" w:space="0" w:color="auto"/>
              <w:right w:val="single" w:sz="4" w:space="0" w:color="auto"/>
            </w:tcBorders>
            <w:shd w:val="clear" w:color="000000" w:fill="D9E1F2"/>
            <w:noWrap/>
            <w:vAlign w:val="center"/>
            <w:hideMark/>
          </w:tcPr>
          <w:p w14:paraId="3AB39393"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6 350,00 Kč</w:t>
            </w:r>
          </w:p>
        </w:tc>
        <w:tc>
          <w:tcPr>
            <w:tcW w:w="2700" w:type="dxa"/>
            <w:tcBorders>
              <w:top w:val="nil"/>
              <w:left w:val="nil"/>
              <w:bottom w:val="single" w:sz="4" w:space="0" w:color="auto"/>
              <w:right w:val="single" w:sz="4" w:space="0" w:color="auto"/>
            </w:tcBorders>
            <w:noWrap/>
            <w:vAlign w:val="bottom"/>
            <w:hideMark/>
          </w:tcPr>
          <w:p w14:paraId="1631483F"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15%</w:t>
            </w:r>
          </w:p>
        </w:tc>
      </w:tr>
      <w:tr w:rsidR="008637F1" w:rsidRPr="008637F1" w14:paraId="6073C84B" w14:textId="77777777" w:rsidTr="008637F1">
        <w:trPr>
          <w:trHeight w:val="300"/>
        </w:trPr>
        <w:tc>
          <w:tcPr>
            <w:tcW w:w="7440" w:type="dxa"/>
            <w:tcBorders>
              <w:top w:val="nil"/>
              <w:left w:val="single" w:sz="4" w:space="0" w:color="auto"/>
              <w:bottom w:val="single" w:sz="4" w:space="0" w:color="auto"/>
              <w:right w:val="single" w:sz="4" w:space="0" w:color="auto"/>
            </w:tcBorders>
            <w:noWrap/>
            <w:vAlign w:val="bottom"/>
            <w:hideMark/>
          </w:tcPr>
          <w:p w14:paraId="411E0B8E" w14:textId="77777777" w:rsidR="008637F1" w:rsidRPr="008637F1" w:rsidRDefault="008637F1" w:rsidP="008637F1">
            <w:pPr>
              <w:spacing w:before="0"/>
              <w:jc w:val="left"/>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 xml:space="preserve">Analytik </w:t>
            </w:r>
          </w:p>
        </w:tc>
        <w:tc>
          <w:tcPr>
            <w:tcW w:w="1680" w:type="dxa"/>
            <w:tcBorders>
              <w:top w:val="nil"/>
              <w:left w:val="nil"/>
              <w:bottom w:val="single" w:sz="4" w:space="0" w:color="auto"/>
              <w:right w:val="single" w:sz="4" w:space="0" w:color="auto"/>
            </w:tcBorders>
            <w:shd w:val="clear" w:color="000000" w:fill="D9E1F2"/>
            <w:noWrap/>
            <w:vAlign w:val="center"/>
            <w:hideMark/>
          </w:tcPr>
          <w:p w14:paraId="38AE14E3"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5 100,00 Kč</w:t>
            </w:r>
          </w:p>
        </w:tc>
        <w:tc>
          <w:tcPr>
            <w:tcW w:w="2700" w:type="dxa"/>
            <w:tcBorders>
              <w:top w:val="nil"/>
              <w:left w:val="nil"/>
              <w:bottom w:val="single" w:sz="4" w:space="0" w:color="auto"/>
              <w:right w:val="single" w:sz="4" w:space="0" w:color="auto"/>
            </w:tcBorders>
            <w:noWrap/>
            <w:vAlign w:val="bottom"/>
            <w:hideMark/>
          </w:tcPr>
          <w:p w14:paraId="09641B30"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20%</w:t>
            </w:r>
          </w:p>
        </w:tc>
      </w:tr>
      <w:tr w:rsidR="008637F1" w:rsidRPr="008637F1" w14:paraId="59522B1A" w14:textId="77777777" w:rsidTr="008637F1">
        <w:trPr>
          <w:trHeight w:val="300"/>
        </w:trPr>
        <w:tc>
          <w:tcPr>
            <w:tcW w:w="7440" w:type="dxa"/>
            <w:tcBorders>
              <w:top w:val="nil"/>
              <w:left w:val="single" w:sz="4" w:space="0" w:color="auto"/>
              <w:bottom w:val="single" w:sz="4" w:space="0" w:color="auto"/>
              <w:right w:val="single" w:sz="4" w:space="0" w:color="auto"/>
            </w:tcBorders>
            <w:noWrap/>
            <w:vAlign w:val="bottom"/>
            <w:hideMark/>
          </w:tcPr>
          <w:p w14:paraId="54D7C681" w14:textId="77777777" w:rsidR="008637F1" w:rsidRPr="008637F1" w:rsidRDefault="008637F1" w:rsidP="008637F1">
            <w:pPr>
              <w:spacing w:before="0"/>
              <w:jc w:val="left"/>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Vývojář</w:t>
            </w:r>
          </w:p>
        </w:tc>
        <w:tc>
          <w:tcPr>
            <w:tcW w:w="1680" w:type="dxa"/>
            <w:tcBorders>
              <w:top w:val="nil"/>
              <w:left w:val="nil"/>
              <w:bottom w:val="single" w:sz="4" w:space="0" w:color="auto"/>
              <w:right w:val="single" w:sz="4" w:space="0" w:color="auto"/>
            </w:tcBorders>
            <w:shd w:val="clear" w:color="000000" w:fill="D9E1F2"/>
            <w:noWrap/>
            <w:vAlign w:val="center"/>
            <w:hideMark/>
          </w:tcPr>
          <w:p w14:paraId="74E713DC"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5 600,00 Kč</w:t>
            </w:r>
          </w:p>
        </w:tc>
        <w:tc>
          <w:tcPr>
            <w:tcW w:w="2700" w:type="dxa"/>
            <w:tcBorders>
              <w:top w:val="nil"/>
              <w:left w:val="nil"/>
              <w:bottom w:val="single" w:sz="4" w:space="0" w:color="auto"/>
              <w:right w:val="single" w:sz="4" w:space="0" w:color="auto"/>
            </w:tcBorders>
            <w:noWrap/>
            <w:vAlign w:val="bottom"/>
            <w:hideMark/>
          </w:tcPr>
          <w:p w14:paraId="5FF1C652"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10%</w:t>
            </w:r>
          </w:p>
        </w:tc>
      </w:tr>
      <w:tr w:rsidR="008637F1" w:rsidRPr="008637F1" w14:paraId="7BAA8398" w14:textId="77777777" w:rsidTr="008637F1">
        <w:trPr>
          <w:trHeight w:val="300"/>
        </w:trPr>
        <w:tc>
          <w:tcPr>
            <w:tcW w:w="7440" w:type="dxa"/>
            <w:tcBorders>
              <w:top w:val="nil"/>
              <w:left w:val="single" w:sz="4" w:space="0" w:color="auto"/>
              <w:bottom w:val="single" w:sz="4" w:space="0" w:color="auto"/>
              <w:right w:val="single" w:sz="4" w:space="0" w:color="auto"/>
            </w:tcBorders>
            <w:noWrap/>
            <w:vAlign w:val="bottom"/>
            <w:hideMark/>
          </w:tcPr>
          <w:p w14:paraId="404C7331" w14:textId="77777777" w:rsidR="008637F1" w:rsidRPr="008637F1" w:rsidRDefault="008637F1" w:rsidP="008637F1">
            <w:pPr>
              <w:spacing w:before="0"/>
              <w:jc w:val="left"/>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Manažer provozu</w:t>
            </w:r>
          </w:p>
        </w:tc>
        <w:tc>
          <w:tcPr>
            <w:tcW w:w="1680" w:type="dxa"/>
            <w:tcBorders>
              <w:top w:val="nil"/>
              <w:left w:val="nil"/>
              <w:bottom w:val="single" w:sz="4" w:space="0" w:color="auto"/>
              <w:right w:val="single" w:sz="4" w:space="0" w:color="auto"/>
            </w:tcBorders>
            <w:shd w:val="clear" w:color="000000" w:fill="D9E1F2"/>
            <w:noWrap/>
            <w:vAlign w:val="center"/>
            <w:hideMark/>
          </w:tcPr>
          <w:p w14:paraId="4FEBE41C"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4 900,00 Kč</w:t>
            </w:r>
          </w:p>
        </w:tc>
        <w:tc>
          <w:tcPr>
            <w:tcW w:w="2700" w:type="dxa"/>
            <w:tcBorders>
              <w:top w:val="nil"/>
              <w:left w:val="nil"/>
              <w:bottom w:val="single" w:sz="4" w:space="0" w:color="auto"/>
              <w:right w:val="single" w:sz="4" w:space="0" w:color="auto"/>
            </w:tcBorders>
            <w:noWrap/>
            <w:vAlign w:val="bottom"/>
            <w:hideMark/>
          </w:tcPr>
          <w:p w14:paraId="279AE0B0"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5%</w:t>
            </w:r>
          </w:p>
        </w:tc>
      </w:tr>
      <w:tr w:rsidR="008637F1" w:rsidRPr="008637F1" w14:paraId="316EB9DF" w14:textId="77777777" w:rsidTr="008637F1">
        <w:trPr>
          <w:trHeight w:val="300"/>
        </w:trPr>
        <w:tc>
          <w:tcPr>
            <w:tcW w:w="7440" w:type="dxa"/>
            <w:tcBorders>
              <w:top w:val="nil"/>
              <w:left w:val="single" w:sz="4" w:space="0" w:color="auto"/>
              <w:bottom w:val="single" w:sz="4" w:space="0" w:color="auto"/>
              <w:right w:val="single" w:sz="4" w:space="0" w:color="auto"/>
            </w:tcBorders>
            <w:noWrap/>
            <w:vAlign w:val="bottom"/>
            <w:hideMark/>
          </w:tcPr>
          <w:p w14:paraId="57875F3F" w14:textId="77777777" w:rsidR="008637F1" w:rsidRPr="008637F1" w:rsidRDefault="008637F1" w:rsidP="008637F1">
            <w:pPr>
              <w:spacing w:before="0"/>
              <w:jc w:val="left"/>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Specialista uživatelské podpory</w:t>
            </w:r>
          </w:p>
        </w:tc>
        <w:tc>
          <w:tcPr>
            <w:tcW w:w="1680" w:type="dxa"/>
            <w:tcBorders>
              <w:top w:val="nil"/>
              <w:left w:val="nil"/>
              <w:bottom w:val="single" w:sz="4" w:space="0" w:color="auto"/>
              <w:right w:val="single" w:sz="4" w:space="0" w:color="auto"/>
            </w:tcBorders>
            <w:shd w:val="clear" w:color="000000" w:fill="D9E1F2"/>
            <w:noWrap/>
            <w:vAlign w:val="center"/>
            <w:hideMark/>
          </w:tcPr>
          <w:p w14:paraId="7F5DC5A1"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6 200,00 Kč</w:t>
            </w:r>
          </w:p>
        </w:tc>
        <w:tc>
          <w:tcPr>
            <w:tcW w:w="2700" w:type="dxa"/>
            <w:tcBorders>
              <w:top w:val="nil"/>
              <w:left w:val="nil"/>
              <w:bottom w:val="single" w:sz="4" w:space="0" w:color="auto"/>
              <w:right w:val="single" w:sz="4" w:space="0" w:color="auto"/>
            </w:tcBorders>
            <w:noWrap/>
            <w:vAlign w:val="bottom"/>
            <w:hideMark/>
          </w:tcPr>
          <w:p w14:paraId="4B73B836"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5%</w:t>
            </w:r>
          </w:p>
        </w:tc>
      </w:tr>
      <w:tr w:rsidR="008637F1" w:rsidRPr="008637F1" w14:paraId="0D48BD6A" w14:textId="77777777" w:rsidTr="008637F1">
        <w:trPr>
          <w:trHeight w:val="300"/>
        </w:trPr>
        <w:tc>
          <w:tcPr>
            <w:tcW w:w="7440" w:type="dxa"/>
            <w:tcBorders>
              <w:top w:val="nil"/>
              <w:left w:val="single" w:sz="4" w:space="0" w:color="auto"/>
              <w:bottom w:val="single" w:sz="4" w:space="0" w:color="auto"/>
              <w:right w:val="single" w:sz="4" w:space="0" w:color="auto"/>
            </w:tcBorders>
            <w:noWrap/>
            <w:vAlign w:val="bottom"/>
            <w:hideMark/>
          </w:tcPr>
          <w:p w14:paraId="7FDD7A12" w14:textId="77777777" w:rsidR="008637F1" w:rsidRPr="008637F1" w:rsidRDefault="008637F1" w:rsidP="008637F1">
            <w:pPr>
              <w:spacing w:before="0"/>
              <w:jc w:val="left"/>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Bezpečnostní specialista</w:t>
            </w:r>
          </w:p>
        </w:tc>
        <w:tc>
          <w:tcPr>
            <w:tcW w:w="1680" w:type="dxa"/>
            <w:tcBorders>
              <w:top w:val="nil"/>
              <w:left w:val="nil"/>
              <w:bottom w:val="single" w:sz="4" w:space="0" w:color="auto"/>
              <w:right w:val="single" w:sz="4" w:space="0" w:color="auto"/>
            </w:tcBorders>
            <w:shd w:val="clear" w:color="000000" w:fill="D9E1F2"/>
            <w:noWrap/>
            <w:vAlign w:val="center"/>
            <w:hideMark/>
          </w:tcPr>
          <w:p w14:paraId="6EA1117A"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4 800,00 Kč</w:t>
            </w:r>
          </w:p>
        </w:tc>
        <w:tc>
          <w:tcPr>
            <w:tcW w:w="2700" w:type="dxa"/>
            <w:tcBorders>
              <w:top w:val="nil"/>
              <w:left w:val="nil"/>
              <w:bottom w:val="single" w:sz="4" w:space="0" w:color="auto"/>
              <w:right w:val="single" w:sz="4" w:space="0" w:color="auto"/>
            </w:tcBorders>
            <w:noWrap/>
            <w:vAlign w:val="bottom"/>
            <w:hideMark/>
          </w:tcPr>
          <w:p w14:paraId="342868C9"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5%</w:t>
            </w:r>
          </w:p>
        </w:tc>
      </w:tr>
      <w:tr w:rsidR="008637F1" w:rsidRPr="008637F1" w14:paraId="36EB9356" w14:textId="77777777" w:rsidTr="008637F1">
        <w:trPr>
          <w:trHeight w:val="300"/>
        </w:trPr>
        <w:tc>
          <w:tcPr>
            <w:tcW w:w="7440" w:type="dxa"/>
            <w:tcBorders>
              <w:top w:val="nil"/>
              <w:left w:val="single" w:sz="4" w:space="0" w:color="auto"/>
              <w:bottom w:val="single" w:sz="4" w:space="0" w:color="auto"/>
              <w:right w:val="single" w:sz="4" w:space="0" w:color="auto"/>
            </w:tcBorders>
            <w:noWrap/>
            <w:vAlign w:val="bottom"/>
            <w:hideMark/>
          </w:tcPr>
          <w:p w14:paraId="3A974F8B" w14:textId="77777777" w:rsidR="008637F1" w:rsidRPr="008637F1" w:rsidRDefault="008637F1" w:rsidP="008637F1">
            <w:pPr>
              <w:spacing w:before="0"/>
              <w:jc w:val="left"/>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Provozní specialista</w:t>
            </w:r>
          </w:p>
        </w:tc>
        <w:tc>
          <w:tcPr>
            <w:tcW w:w="1680" w:type="dxa"/>
            <w:tcBorders>
              <w:top w:val="nil"/>
              <w:left w:val="nil"/>
              <w:bottom w:val="single" w:sz="4" w:space="0" w:color="auto"/>
              <w:right w:val="single" w:sz="4" w:space="0" w:color="auto"/>
            </w:tcBorders>
            <w:shd w:val="clear" w:color="000000" w:fill="D9E1F2"/>
            <w:noWrap/>
            <w:vAlign w:val="center"/>
            <w:hideMark/>
          </w:tcPr>
          <w:p w14:paraId="59D35EA3"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4 700,00 Kč</w:t>
            </w:r>
          </w:p>
        </w:tc>
        <w:tc>
          <w:tcPr>
            <w:tcW w:w="2700" w:type="dxa"/>
            <w:tcBorders>
              <w:top w:val="nil"/>
              <w:left w:val="nil"/>
              <w:bottom w:val="single" w:sz="4" w:space="0" w:color="auto"/>
              <w:right w:val="single" w:sz="4" w:space="0" w:color="auto"/>
            </w:tcBorders>
            <w:noWrap/>
            <w:vAlign w:val="bottom"/>
            <w:hideMark/>
          </w:tcPr>
          <w:p w14:paraId="1CE27692"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5%</w:t>
            </w:r>
          </w:p>
        </w:tc>
      </w:tr>
      <w:tr w:rsidR="008637F1" w:rsidRPr="008637F1" w14:paraId="7B50643B" w14:textId="77777777" w:rsidTr="008637F1">
        <w:trPr>
          <w:trHeight w:val="300"/>
        </w:trPr>
        <w:tc>
          <w:tcPr>
            <w:tcW w:w="7440" w:type="dxa"/>
            <w:tcBorders>
              <w:top w:val="nil"/>
              <w:left w:val="single" w:sz="4" w:space="0" w:color="auto"/>
              <w:bottom w:val="single" w:sz="4" w:space="0" w:color="auto"/>
              <w:right w:val="single" w:sz="4" w:space="0" w:color="auto"/>
            </w:tcBorders>
            <w:noWrap/>
            <w:vAlign w:val="bottom"/>
            <w:hideMark/>
          </w:tcPr>
          <w:p w14:paraId="06800AFC" w14:textId="77777777" w:rsidR="008637F1" w:rsidRPr="008637F1" w:rsidRDefault="008637F1" w:rsidP="008637F1">
            <w:pPr>
              <w:spacing w:before="0"/>
              <w:jc w:val="left"/>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Tester</w:t>
            </w:r>
          </w:p>
        </w:tc>
        <w:tc>
          <w:tcPr>
            <w:tcW w:w="1680" w:type="dxa"/>
            <w:tcBorders>
              <w:top w:val="nil"/>
              <w:left w:val="nil"/>
              <w:bottom w:val="single" w:sz="4" w:space="0" w:color="auto"/>
              <w:right w:val="single" w:sz="4" w:space="0" w:color="auto"/>
            </w:tcBorders>
            <w:shd w:val="clear" w:color="000000" w:fill="D9E1F2"/>
            <w:noWrap/>
            <w:vAlign w:val="center"/>
            <w:hideMark/>
          </w:tcPr>
          <w:p w14:paraId="7932169F"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4 500,00 Kč</w:t>
            </w:r>
          </w:p>
        </w:tc>
        <w:tc>
          <w:tcPr>
            <w:tcW w:w="2700" w:type="dxa"/>
            <w:tcBorders>
              <w:top w:val="nil"/>
              <w:left w:val="nil"/>
              <w:bottom w:val="single" w:sz="4" w:space="0" w:color="auto"/>
              <w:right w:val="single" w:sz="4" w:space="0" w:color="auto"/>
            </w:tcBorders>
            <w:noWrap/>
            <w:vAlign w:val="bottom"/>
            <w:hideMark/>
          </w:tcPr>
          <w:p w14:paraId="119AD0FE"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2%</w:t>
            </w:r>
          </w:p>
        </w:tc>
      </w:tr>
      <w:tr w:rsidR="008637F1" w:rsidRPr="008637F1" w14:paraId="0560D790" w14:textId="77777777" w:rsidTr="008637F1">
        <w:trPr>
          <w:trHeight w:val="300"/>
        </w:trPr>
        <w:tc>
          <w:tcPr>
            <w:tcW w:w="7440" w:type="dxa"/>
            <w:tcBorders>
              <w:top w:val="nil"/>
              <w:left w:val="nil"/>
              <w:bottom w:val="nil"/>
              <w:right w:val="nil"/>
            </w:tcBorders>
            <w:noWrap/>
            <w:vAlign w:val="bottom"/>
            <w:hideMark/>
          </w:tcPr>
          <w:p w14:paraId="562221F8" w14:textId="77777777" w:rsidR="008637F1" w:rsidRPr="008637F1" w:rsidRDefault="008637F1" w:rsidP="008637F1">
            <w:pPr>
              <w:spacing w:before="0"/>
              <w:jc w:val="center"/>
              <w:rPr>
                <w:rFonts w:ascii="Calibri" w:eastAsia="Times New Roman" w:hAnsi="Calibri" w:cs="Calibri"/>
                <w:color w:val="000000"/>
                <w:szCs w:val="22"/>
                <w:lang w:eastAsia="cs-CZ"/>
              </w:rPr>
            </w:pPr>
          </w:p>
        </w:tc>
        <w:tc>
          <w:tcPr>
            <w:tcW w:w="1680" w:type="dxa"/>
            <w:tcBorders>
              <w:top w:val="nil"/>
              <w:left w:val="nil"/>
              <w:bottom w:val="nil"/>
              <w:right w:val="nil"/>
            </w:tcBorders>
            <w:noWrap/>
            <w:vAlign w:val="bottom"/>
            <w:hideMark/>
          </w:tcPr>
          <w:p w14:paraId="767E0EB7"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2700" w:type="dxa"/>
            <w:tcBorders>
              <w:top w:val="nil"/>
              <w:left w:val="nil"/>
              <w:bottom w:val="nil"/>
              <w:right w:val="nil"/>
            </w:tcBorders>
            <w:noWrap/>
            <w:vAlign w:val="bottom"/>
            <w:hideMark/>
          </w:tcPr>
          <w:p w14:paraId="5D078AB3"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r>
      <w:tr w:rsidR="008637F1" w:rsidRPr="008637F1" w14:paraId="133CFA9E" w14:textId="77777777" w:rsidTr="008637F1">
        <w:trPr>
          <w:trHeight w:val="300"/>
        </w:trPr>
        <w:tc>
          <w:tcPr>
            <w:tcW w:w="744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6F3A5D51" w14:textId="6062157B" w:rsidR="008637F1" w:rsidRPr="008637F1" w:rsidRDefault="008637F1" w:rsidP="008637F1">
            <w:pPr>
              <w:spacing w:before="0"/>
              <w:jc w:val="left"/>
              <w:rPr>
                <w:rFonts w:ascii="Calibri" w:eastAsia="Times New Roman" w:hAnsi="Calibri" w:cs="Calibri"/>
                <w:color w:val="FFFFFF"/>
                <w:szCs w:val="22"/>
                <w:lang w:eastAsia="cs-CZ"/>
              </w:rPr>
            </w:pPr>
            <w:r w:rsidRPr="008637F1">
              <w:rPr>
                <w:rFonts w:ascii="Calibri" w:eastAsia="Times New Roman" w:hAnsi="Calibri" w:cs="Calibri"/>
                <w:color w:val="FFFFFF"/>
                <w:szCs w:val="22"/>
                <w:lang w:eastAsia="cs-CZ"/>
              </w:rPr>
              <w:t xml:space="preserve">Celková </w:t>
            </w:r>
            <w:r w:rsidR="009C2D47">
              <w:rPr>
                <w:rFonts w:ascii="Calibri" w:eastAsia="Times New Roman" w:hAnsi="Calibri" w:cs="Calibri"/>
                <w:color w:val="FFFFFF"/>
                <w:szCs w:val="22"/>
                <w:lang w:eastAsia="cs-CZ"/>
              </w:rPr>
              <w:t>smluvní</w:t>
            </w:r>
            <w:r w:rsidRPr="008637F1">
              <w:rPr>
                <w:rFonts w:ascii="Calibri" w:eastAsia="Times New Roman" w:hAnsi="Calibri" w:cs="Calibri"/>
                <w:color w:val="FFFFFF"/>
                <w:szCs w:val="22"/>
                <w:lang w:eastAsia="cs-CZ"/>
              </w:rPr>
              <w:t xml:space="preserve"> cena za součinnost dle odst. 28.4. a 28.5 Smlouvy</w:t>
            </w:r>
          </w:p>
        </w:tc>
        <w:tc>
          <w:tcPr>
            <w:tcW w:w="1680" w:type="dxa"/>
            <w:tcBorders>
              <w:top w:val="single" w:sz="4" w:space="0" w:color="auto"/>
              <w:left w:val="nil"/>
              <w:bottom w:val="single" w:sz="4" w:space="0" w:color="auto"/>
              <w:right w:val="single" w:sz="4" w:space="0" w:color="auto"/>
            </w:tcBorders>
            <w:shd w:val="clear" w:color="000000" w:fill="F2F2F2"/>
            <w:vAlign w:val="center"/>
            <w:hideMark/>
          </w:tcPr>
          <w:p w14:paraId="2D1ADA7F" w14:textId="77777777" w:rsidR="008637F1" w:rsidRPr="008637F1" w:rsidRDefault="008637F1" w:rsidP="008637F1">
            <w:pPr>
              <w:spacing w:before="0"/>
              <w:jc w:val="center"/>
              <w:rPr>
                <w:rFonts w:ascii="Calibri" w:eastAsia="Times New Roman" w:hAnsi="Calibri" w:cs="Calibri"/>
                <w:color w:val="000000"/>
                <w:szCs w:val="22"/>
                <w:lang w:eastAsia="cs-CZ"/>
              </w:rPr>
            </w:pPr>
            <w:r w:rsidRPr="008637F1">
              <w:rPr>
                <w:rFonts w:ascii="Calibri" w:eastAsia="Times New Roman" w:hAnsi="Calibri" w:cs="Calibri"/>
                <w:color w:val="000000"/>
                <w:szCs w:val="22"/>
                <w:lang w:eastAsia="cs-CZ"/>
              </w:rPr>
              <w:t>183 408,00 Kč</w:t>
            </w:r>
          </w:p>
        </w:tc>
        <w:tc>
          <w:tcPr>
            <w:tcW w:w="2700" w:type="dxa"/>
            <w:tcBorders>
              <w:top w:val="nil"/>
              <w:left w:val="nil"/>
              <w:bottom w:val="nil"/>
              <w:right w:val="nil"/>
            </w:tcBorders>
            <w:noWrap/>
            <w:vAlign w:val="bottom"/>
            <w:hideMark/>
          </w:tcPr>
          <w:p w14:paraId="7A3D0D87" w14:textId="77777777" w:rsidR="008637F1" w:rsidRPr="008637F1" w:rsidRDefault="008637F1" w:rsidP="008637F1">
            <w:pPr>
              <w:spacing w:before="0"/>
              <w:jc w:val="center"/>
              <w:rPr>
                <w:rFonts w:ascii="Calibri" w:eastAsia="Times New Roman" w:hAnsi="Calibri" w:cs="Calibri"/>
                <w:color w:val="000000"/>
                <w:szCs w:val="22"/>
                <w:lang w:eastAsia="cs-CZ"/>
              </w:rPr>
            </w:pPr>
          </w:p>
        </w:tc>
      </w:tr>
      <w:tr w:rsidR="008637F1" w:rsidRPr="008637F1" w14:paraId="1E249180" w14:textId="77777777" w:rsidTr="008637F1">
        <w:trPr>
          <w:trHeight w:val="300"/>
        </w:trPr>
        <w:tc>
          <w:tcPr>
            <w:tcW w:w="7440" w:type="dxa"/>
            <w:tcBorders>
              <w:top w:val="nil"/>
              <w:left w:val="nil"/>
              <w:bottom w:val="nil"/>
              <w:right w:val="nil"/>
            </w:tcBorders>
            <w:noWrap/>
            <w:vAlign w:val="bottom"/>
            <w:hideMark/>
          </w:tcPr>
          <w:p w14:paraId="25673B91"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1680" w:type="dxa"/>
            <w:tcBorders>
              <w:top w:val="nil"/>
              <w:left w:val="nil"/>
              <w:bottom w:val="nil"/>
              <w:right w:val="nil"/>
            </w:tcBorders>
            <w:noWrap/>
            <w:vAlign w:val="bottom"/>
            <w:hideMark/>
          </w:tcPr>
          <w:p w14:paraId="0464FE0D"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2700" w:type="dxa"/>
            <w:tcBorders>
              <w:top w:val="nil"/>
              <w:left w:val="nil"/>
              <w:bottom w:val="nil"/>
              <w:right w:val="nil"/>
            </w:tcBorders>
            <w:noWrap/>
            <w:vAlign w:val="bottom"/>
            <w:hideMark/>
          </w:tcPr>
          <w:p w14:paraId="3172DA11"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r>
      <w:tr w:rsidR="008637F1" w:rsidRPr="008637F1" w14:paraId="173A949B" w14:textId="77777777" w:rsidTr="008637F1">
        <w:trPr>
          <w:trHeight w:val="300"/>
        </w:trPr>
        <w:tc>
          <w:tcPr>
            <w:tcW w:w="7440" w:type="dxa"/>
            <w:tcBorders>
              <w:top w:val="nil"/>
              <w:left w:val="nil"/>
              <w:bottom w:val="nil"/>
              <w:right w:val="nil"/>
            </w:tcBorders>
            <w:noWrap/>
            <w:vAlign w:val="bottom"/>
            <w:hideMark/>
          </w:tcPr>
          <w:p w14:paraId="7BEE8E5F"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1680" w:type="dxa"/>
            <w:tcBorders>
              <w:top w:val="nil"/>
              <w:left w:val="nil"/>
              <w:bottom w:val="nil"/>
              <w:right w:val="nil"/>
            </w:tcBorders>
            <w:noWrap/>
            <w:vAlign w:val="bottom"/>
            <w:hideMark/>
          </w:tcPr>
          <w:p w14:paraId="09D8DF88"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c>
          <w:tcPr>
            <w:tcW w:w="2700" w:type="dxa"/>
            <w:tcBorders>
              <w:top w:val="nil"/>
              <w:left w:val="nil"/>
              <w:bottom w:val="nil"/>
              <w:right w:val="nil"/>
            </w:tcBorders>
            <w:noWrap/>
            <w:vAlign w:val="bottom"/>
            <w:hideMark/>
          </w:tcPr>
          <w:p w14:paraId="60041230" w14:textId="77777777" w:rsidR="008637F1" w:rsidRPr="008637F1" w:rsidRDefault="008637F1" w:rsidP="008637F1">
            <w:pPr>
              <w:spacing w:before="0"/>
              <w:jc w:val="left"/>
              <w:rPr>
                <w:rFonts w:ascii="Times New Roman" w:eastAsia="Times New Roman" w:hAnsi="Times New Roman" w:cs="Times New Roman"/>
                <w:sz w:val="20"/>
                <w:szCs w:val="20"/>
                <w:lang w:eastAsia="cs-CZ"/>
              </w:rPr>
            </w:pPr>
          </w:p>
        </w:tc>
      </w:tr>
      <w:tr w:rsidR="008637F1" w:rsidRPr="008637F1" w14:paraId="3588739B" w14:textId="77777777" w:rsidTr="008637F1">
        <w:trPr>
          <w:trHeight w:val="300"/>
        </w:trPr>
        <w:tc>
          <w:tcPr>
            <w:tcW w:w="11820" w:type="dxa"/>
            <w:gridSpan w:val="3"/>
            <w:tcBorders>
              <w:top w:val="nil"/>
              <w:left w:val="nil"/>
              <w:bottom w:val="nil"/>
              <w:right w:val="nil"/>
            </w:tcBorders>
            <w:hideMark/>
          </w:tcPr>
          <w:p w14:paraId="3D63B7A1" w14:textId="265FE1B0" w:rsidR="008637F1" w:rsidRPr="008637F1" w:rsidRDefault="008637F1" w:rsidP="008637F1">
            <w:pPr>
              <w:spacing w:before="0"/>
              <w:jc w:val="left"/>
              <w:rPr>
                <w:rFonts w:ascii="Calibri" w:eastAsia="Times New Roman" w:hAnsi="Calibri" w:cs="Calibri"/>
                <w:szCs w:val="22"/>
                <w:lang w:eastAsia="cs-CZ"/>
              </w:rPr>
            </w:pPr>
          </w:p>
        </w:tc>
      </w:tr>
    </w:tbl>
    <w:p w14:paraId="36024C3A" w14:textId="751BCEDD" w:rsidR="00FC547F" w:rsidRDefault="00FC547F" w:rsidP="001E5565">
      <w:pPr>
        <w:spacing w:before="60" w:after="60"/>
        <w:rPr>
          <w:rFonts w:asciiTheme="minorHAnsi" w:hAnsiTheme="minorHAnsi" w:cstheme="minorHAnsi"/>
          <w:sz w:val="20"/>
          <w:szCs w:val="20"/>
        </w:rPr>
      </w:pPr>
      <w:r>
        <w:rPr>
          <w:rFonts w:asciiTheme="minorHAnsi" w:hAnsiTheme="minorHAnsi" w:cstheme="minorHAnsi"/>
          <w:sz w:val="20"/>
          <w:szCs w:val="20"/>
        </w:rPr>
        <w:br w:type="page"/>
      </w:r>
    </w:p>
    <w:tbl>
      <w:tblPr>
        <w:tblW w:w="12120" w:type="dxa"/>
        <w:tblCellMar>
          <w:left w:w="70" w:type="dxa"/>
          <w:right w:w="70" w:type="dxa"/>
        </w:tblCellMar>
        <w:tblLook w:val="04A0" w:firstRow="1" w:lastRow="0" w:firstColumn="1" w:lastColumn="0" w:noHBand="0" w:noVBand="1"/>
      </w:tblPr>
      <w:tblGrid>
        <w:gridCol w:w="2980"/>
        <w:gridCol w:w="2980"/>
        <w:gridCol w:w="2280"/>
        <w:gridCol w:w="1940"/>
        <w:gridCol w:w="1940"/>
      </w:tblGrid>
      <w:tr w:rsidR="00E84351" w:rsidRPr="00E84351" w14:paraId="4315B1CA" w14:textId="77777777" w:rsidTr="004A5585">
        <w:trPr>
          <w:trHeight w:val="390"/>
        </w:trPr>
        <w:tc>
          <w:tcPr>
            <w:tcW w:w="10180" w:type="dxa"/>
            <w:gridSpan w:val="4"/>
            <w:tcBorders>
              <w:top w:val="nil"/>
              <w:bottom w:val="nil"/>
              <w:right w:val="nil"/>
            </w:tcBorders>
            <w:vAlign w:val="center"/>
            <w:hideMark/>
          </w:tcPr>
          <w:p w14:paraId="31ED8874" w14:textId="77777777" w:rsidR="004A5585" w:rsidRDefault="004A5585" w:rsidP="00E84351">
            <w:pPr>
              <w:spacing w:before="0"/>
              <w:jc w:val="left"/>
              <w:rPr>
                <w:rFonts w:ascii="Calibri" w:eastAsia="Times New Roman" w:hAnsi="Calibri" w:cs="Calibri"/>
                <w:b/>
                <w:bCs/>
                <w:color w:val="000000"/>
                <w:sz w:val="24"/>
                <w:lang w:eastAsia="cs-CZ"/>
              </w:rPr>
            </w:pPr>
          </w:p>
          <w:p w14:paraId="79DD911B" w14:textId="77777777" w:rsidR="004A5585" w:rsidRDefault="004A5585" w:rsidP="00E84351">
            <w:pPr>
              <w:spacing w:before="0"/>
              <w:jc w:val="left"/>
              <w:rPr>
                <w:rFonts w:ascii="Calibri" w:eastAsia="Times New Roman" w:hAnsi="Calibri" w:cs="Calibri"/>
                <w:b/>
                <w:bCs/>
                <w:color w:val="000000"/>
                <w:sz w:val="24"/>
                <w:lang w:eastAsia="cs-CZ"/>
              </w:rPr>
            </w:pPr>
          </w:p>
          <w:p w14:paraId="3BF8A655" w14:textId="54816D64" w:rsidR="00E84351" w:rsidRPr="00E84351" w:rsidRDefault="00280BCD" w:rsidP="00E84351">
            <w:pPr>
              <w:spacing w:before="0"/>
              <w:jc w:val="left"/>
              <w:rPr>
                <w:rFonts w:ascii="Calibri" w:eastAsia="Times New Roman" w:hAnsi="Calibri" w:cs="Calibri"/>
                <w:b/>
                <w:bCs/>
                <w:color w:val="000000"/>
                <w:sz w:val="24"/>
                <w:lang w:eastAsia="cs-CZ"/>
              </w:rPr>
            </w:pPr>
            <w:r>
              <w:rPr>
                <w:rFonts w:ascii="Calibri" w:eastAsia="Times New Roman" w:hAnsi="Calibri" w:cs="Calibri"/>
                <w:b/>
                <w:bCs/>
                <w:color w:val="000000"/>
                <w:sz w:val="24"/>
                <w:lang w:eastAsia="cs-CZ"/>
              </w:rPr>
              <w:t>Smluvní c</w:t>
            </w:r>
            <w:r w:rsidR="00E84351" w:rsidRPr="00E84351">
              <w:rPr>
                <w:rFonts w:ascii="Calibri" w:eastAsia="Times New Roman" w:hAnsi="Calibri" w:cs="Calibri"/>
                <w:b/>
                <w:bCs/>
                <w:color w:val="000000"/>
                <w:sz w:val="24"/>
                <w:lang w:eastAsia="cs-CZ"/>
              </w:rPr>
              <w:t>ena za SF1 Služby řádného provozu</w:t>
            </w:r>
          </w:p>
        </w:tc>
        <w:tc>
          <w:tcPr>
            <w:tcW w:w="1940" w:type="dxa"/>
            <w:tcBorders>
              <w:top w:val="nil"/>
              <w:left w:val="nil"/>
              <w:bottom w:val="nil"/>
              <w:right w:val="nil"/>
            </w:tcBorders>
            <w:noWrap/>
            <w:vAlign w:val="bottom"/>
            <w:hideMark/>
          </w:tcPr>
          <w:p w14:paraId="4D11E89D" w14:textId="77777777" w:rsidR="00E84351" w:rsidRPr="00E84351" w:rsidRDefault="00E84351" w:rsidP="00E84351">
            <w:pPr>
              <w:spacing w:before="0"/>
              <w:jc w:val="left"/>
              <w:rPr>
                <w:rFonts w:ascii="Calibri" w:eastAsia="Times New Roman" w:hAnsi="Calibri" w:cs="Calibri"/>
                <w:b/>
                <w:bCs/>
                <w:color w:val="000000"/>
                <w:sz w:val="24"/>
                <w:lang w:eastAsia="cs-CZ"/>
              </w:rPr>
            </w:pPr>
          </w:p>
        </w:tc>
      </w:tr>
      <w:tr w:rsidR="00E84351" w:rsidRPr="00E84351" w14:paraId="452BD880" w14:textId="77777777" w:rsidTr="00E84351">
        <w:trPr>
          <w:trHeight w:val="315"/>
        </w:trPr>
        <w:tc>
          <w:tcPr>
            <w:tcW w:w="2980" w:type="dxa"/>
            <w:tcBorders>
              <w:top w:val="nil"/>
              <w:left w:val="nil"/>
              <w:bottom w:val="nil"/>
              <w:right w:val="nil"/>
            </w:tcBorders>
            <w:vAlign w:val="center"/>
            <w:hideMark/>
          </w:tcPr>
          <w:p w14:paraId="32527BA9" w14:textId="77777777" w:rsidR="00E84351" w:rsidRPr="00E84351" w:rsidRDefault="00E84351" w:rsidP="00E84351">
            <w:pPr>
              <w:spacing w:before="0"/>
              <w:jc w:val="left"/>
              <w:rPr>
                <w:rFonts w:ascii="Times New Roman" w:eastAsia="Times New Roman" w:hAnsi="Times New Roman" w:cs="Times New Roman"/>
                <w:sz w:val="20"/>
                <w:szCs w:val="20"/>
                <w:lang w:eastAsia="cs-CZ"/>
              </w:rPr>
            </w:pPr>
          </w:p>
        </w:tc>
        <w:tc>
          <w:tcPr>
            <w:tcW w:w="2980" w:type="dxa"/>
            <w:tcBorders>
              <w:top w:val="nil"/>
              <w:left w:val="nil"/>
              <w:bottom w:val="nil"/>
              <w:right w:val="nil"/>
            </w:tcBorders>
            <w:vAlign w:val="center"/>
            <w:hideMark/>
          </w:tcPr>
          <w:p w14:paraId="215EBDBD" w14:textId="77777777" w:rsidR="00E84351" w:rsidRPr="00E84351" w:rsidRDefault="00E84351" w:rsidP="00E84351">
            <w:pPr>
              <w:spacing w:before="0"/>
              <w:jc w:val="left"/>
              <w:rPr>
                <w:rFonts w:ascii="Times New Roman" w:eastAsia="Times New Roman" w:hAnsi="Times New Roman" w:cs="Times New Roman"/>
                <w:sz w:val="20"/>
                <w:szCs w:val="20"/>
                <w:lang w:eastAsia="cs-CZ"/>
              </w:rPr>
            </w:pPr>
          </w:p>
        </w:tc>
        <w:tc>
          <w:tcPr>
            <w:tcW w:w="2280" w:type="dxa"/>
            <w:tcBorders>
              <w:top w:val="nil"/>
              <w:left w:val="nil"/>
              <w:bottom w:val="nil"/>
              <w:right w:val="nil"/>
            </w:tcBorders>
            <w:vAlign w:val="center"/>
            <w:hideMark/>
          </w:tcPr>
          <w:p w14:paraId="4AA1D01B" w14:textId="77777777" w:rsidR="00E84351" w:rsidRPr="00E84351" w:rsidRDefault="00E84351" w:rsidP="00E84351">
            <w:pPr>
              <w:spacing w:before="0"/>
              <w:jc w:val="left"/>
              <w:rPr>
                <w:rFonts w:ascii="Times New Roman" w:eastAsia="Times New Roman" w:hAnsi="Times New Roman" w:cs="Times New Roman"/>
                <w:sz w:val="20"/>
                <w:szCs w:val="20"/>
                <w:lang w:eastAsia="cs-CZ"/>
              </w:rPr>
            </w:pPr>
          </w:p>
        </w:tc>
        <w:tc>
          <w:tcPr>
            <w:tcW w:w="1940" w:type="dxa"/>
            <w:tcBorders>
              <w:top w:val="nil"/>
              <w:left w:val="nil"/>
              <w:bottom w:val="nil"/>
              <w:right w:val="nil"/>
            </w:tcBorders>
            <w:vAlign w:val="center"/>
            <w:hideMark/>
          </w:tcPr>
          <w:p w14:paraId="3CB96A7C" w14:textId="77777777" w:rsidR="00E84351" w:rsidRPr="00E84351" w:rsidRDefault="00E84351" w:rsidP="00E84351">
            <w:pPr>
              <w:spacing w:before="0"/>
              <w:jc w:val="left"/>
              <w:rPr>
                <w:rFonts w:ascii="Times New Roman" w:eastAsia="Times New Roman" w:hAnsi="Times New Roman" w:cs="Times New Roman"/>
                <w:sz w:val="20"/>
                <w:szCs w:val="20"/>
                <w:lang w:eastAsia="cs-CZ"/>
              </w:rPr>
            </w:pPr>
          </w:p>
        </w:tc>
        <w:tc>
          <w:tcPr>
            <w:tcW w:w="1940" w:type="dxa"/>
            <w:tcBorders>
              <w:top w:val="nil"/>
              <w:left w:val="nil"/>
              <w:bottom w:val="nil"/>
              <w:right w:val="nil"/>
            </w:tcBorders>
            <w:noWrap/>
            <w:vAlign w:val="bottom"/>
            <w:hideMark/>
          </w:tcPr>
          <w:p w14:paraId="3036E63F" w14:textId="77777777" w:rsidR="00E84351" w:rsidRPr="00E84351" w:rsidRDefault="00E84351" w:rsidP="00E84351">
            <w:pPr>
              <w:spacing w:before="0"/>
              <w:jc w:val="left"/>
              <w:rPr>
                <w:rFonts w:ascii="Times New Roman" w:eastAsia="Times New Roman" w:hAnsi="Times New Roman" w:cs="Times New Roman"/>
                <w:sz w:val="20"/>
                <w:szCs w:val="20"/>
                <w:lang w:eastAsia="cs-CZ"/>
              </w:rPr>
            </w:pPr>
          </w:p>
        </w:tc>
      </w:tr>
      <w:tr w:rsidR="00E84351" w:rsidRPr="00E84351" w14:paraId="030E5016" w14:textId="77777777" w:rsidTr="00E84351">
        <w:trPr>
          <w:trHeight w:val="300"/>
        </w:trPr>
        <w:tc>
          <w:tcPr>
            <w:tcW w:w="2980" w:type="dxa"/>
            <w:tcBorders>
              <w:top w:val="nil"/>
              <w:left w:val="nil"/>
              <w:bottom w:val="nil"/>
              <w:right w:val="nil"/>
            </w:tcBorders>
            <w:noWrap/>
            <w:vAlign w:val="bottom"/>
            <w:hideMark/>
          </w:tcPr>
          <w:p w14:paraId="40C2D6A0" w14:textId="77777777" w:rsidR="00E84351" w:rsidRPr="00E84351" w:rsidRDefault="00E84351" w:rsidP="00E84351">
            <w:pPr>
              <w:spacing w:before="0"/>
              <w:jc w:val="left"/>
              <w:rPr>
                <w:rFonts w:ascii="Calibri" w:eastAsia="Times New Roman" w:hAnsi="Calibri" w:cs="Calibri"/>
                <w:color w:val="000000"/>
                <w:szCs w:val="22"/>
                <w:lang w:eastAsia="cs-CZ"/>
              </w:rPr>
            </w:pPr>
          </w:p>
        </w:tc>
        <w:tc>
          <w:tcPr>
            <w:tcW w:w="2980" w:type="dxa"/>
            <w:tcBorders>
              <w:top w:val="nil"/>
              <w:left w:val="nil"/>
              <w:bottom w:val="nil"/>
              <w:right w:val="nil"/>
            </w:tcBorders>
            <w:noWrap/>
            <w:vAlign w:val="bottom"/>
            <w:hideMark/>
          </w:tcPr>
          <w:p w14:paraId="0DB08E72" w14:textId="77777777" w:rsidR="00E84351" w:rsidRPr="00E84351" w:rsidRDefault="00E84351" w:rsidP="00E84351">
            <w:pPr>
              <w:spacing w:before="0"/>
              <w:jc w:val="left"/>
              <w:rPr>
                <w:rFonts w:ascii="Times New Roman" w:eastAsia="Times New Roman" w:hAnsi="Times New Roman" w:cs="Times New Roman"/>
                <w:sz w:val="20"/>
                <w:szCs w:val="20"/>
                <w:lang w:eastAsia="cs-CZ"/>
              </w:rPr>
            </w:pPr>
          </w:p>
        </w:tc>
        <w:tc>
          <w:tcPr>
            <w:tcW w:w="2280" w:type="dxa"/>
            <w:tcBorders>
              <w:top w:val="nil"/>
              <w:left w:val="nil"/>
              <w:bottom w:val="nil"/>
              <w:right w:val="nil"/>
            </w:tcBorders>
            <w:noWrap/>
            <w:vAlign w:val="bottom"/>
            <w:hideMark/>
          </w:tcPr>
          <w:p w14:paraId="4955687B" w14:textId="77777777" w:rsidR="00E84351" w:rsidRPr="00E84351" w:rsidRDefault="00E84351" w:rsidP="00E84351">
            <w:pPr>
              <w:spacing w:before="0"/>
              <w:jc w:val="left"/>
              <w:rPr>
                <w:rFonts w:ascii="Times New Roman" w:eastAsia="Times New Roman" w:hAnsi="Times New Roman" w:cs="Times New Roman"/>
                <w:sz w:val="20"/>
                <w:szCs w:val="20"/>
                <w:lang w:eastAsia="cs-CZ"/>
              </w:rPr>
            </w:pPr>
          </w:p>
        </w:tc>
        <w:tc>
          <w:tcPr>
            <w:tcW w:w="1940" w:type="dxa"/>
            <w:tcBorders>
              <w:top w:val="nil"/>
              <w:left w:val="nil"/>
              <w:bottom w:val="nil"/>
              <w:right w:val="nil"/>
            </w:tcBorders>
            <w:noWrap/>
            <w:vAlign w:val="bottom"/>
            <w:hideMark/>
          </w:tcPr>
          <w:p w14:paraId="6C9611F2" w14:textId="77777777" w:rsidR="00E84351" w:rsidRPr="00E84351" w:rsidRDefault="00E84351" w:rsidP="00E84351">
            <w:pPr>
              <w:spacing w:before="0"/>
              <w:jc w:val="left"/>
              <w:rPr>
                <w:rFonts w:ascii="Times New Roman" w:eastAsia="Times New Roman" w:hAnsi="Times New Roman" w:cs="Times New Roman"/>
                <w:sz w:val="20"/>
                <w:szCs w:val="20"/>
                <w:lang w:eastAsia="cs-CZ"/>
              </w:rPr>
            </w:pPr>
          </w:p>
        </w:tc>
        <w:tc>
          <w:tcPr>
            <w:tcW w:w="1940" w:type="dxa"/>
            <w:tcBorders>
              <w:top w:val="nil"/>
              <w:left w:val="nil"/>
              <w:bottom w:val="nil"/>
              <w:right w:val="nil"/>
            </w:tcBorders>
            <w:noWrap/>
            <w:vAlign w:val="bottom"/>
            <w:hideMark/>
          </w:tcPr>
          <w:p w14:paraId="543B53E5" w14:textId="77777777" w:rsidR="00E84351" w:rsidRPr="00E84351" w:rsidRDefault="00E84351" w:rsidP="00E84351">
            <w:pPr>
              <w:spacing w:before="0"/>
              <w:jc w:val="left"/>
              <w:rPr>
                <w:rFonts w:ascii="Times New Roman" w:eastAsia="Times New Roman" w:hAnsi="Times New Roman" w:cs="Times New Roman"/>
                <w:sz w:val="20"/>
                <w:szCs w:val="20"/>
                <w:lang w:eastAsia="cs-CZ"/>
              </w:rPr>
            </w:pPr>
          </w:p>
        </w:tc>
      </w:tr>
      <w:tr w:rsidR="00E84351" w:rsidRPr="00E84351" w14:paraId="7BB69F26" w14:textId="77777777" w:rsidTr="00E84351">
        <w:trPr>
          <w:trHeight w:val="1800"/>
        </w:trPr>
        <w:tc>
          <w:tcPr>
            <w:tcW w:w="298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72311F1" w14:textId="77777777" w:rsidR="00E84351" w:rsidRPr="00E84351" w:rsidRDefault="00E84351" w:rsidP="00E84351">
            <w:pPr>
              <w:spacing w:before="0"/>
              <w:jc w:val="center"/>
              <w:rPr>
                <w:rFonts w:ascii="Calibri" w:eastAsia="Times New Roman" w:hAnsi="Calibri" w:cs="Calibri"/>
                <w:color w:val="FFFFFF"/>
                <w:szCs w:val="22"/>
                <w:lang w:eastAsia="cs-CZ"/>
              </w:rPr>
            </w:pPr>
            <w:r w:rsidRPr="00E84351">
              <w:rPr>
                <w:rFonts w:ascii="Calibri" w:eastAsia="Times New Roman" w:hAnsi="Calibri" w:cs="Calibri"/>
                <w:color w:val="FFFFFF"/>
                <w:szCs w:val="22"/>
                <w:lang w:eastAsia="cs-CZ"/>
              </w:rPr>
              <w:t>Kategorie rolí</w:t>
            </w:r>
          </w:p>
        </w:tc>
        <w:tc>
          <w:tcPr>
            <w:tcW w:w="2980" w:type="dxa"/>
            <w:tcBorders>
              <w:top w:val="single" w:sz="4" w:space="0" w:color="auto"/>
              <w:left w:val="nil"/>
              <w:bottom w:val="single" w:sz="4" w:space="0" w:color="auto"/>
              <w:right w:val="single" w:sz="4" w:space="0" w:color="auto"/>
            </w:tcBorders>
            <w:shd w:val="clear" w:color="000000" w:fill="4472C4"/>
            <w:vAlign w:val="center"/>
            <w:hideMark/>
          </w:tcPr>
          <w:p w14:paraId="77741BFF" w14:textId="0CF77F8B" w:rsidR="00E84351" w:rsidRPr="00E84351" w:rsidRDefault="00E84351" w:rsidP="00E84351">
            <w:pPr>
              <w:spacing w:before="0"/>
              <w:jc w:val="center"/>
              <w:rPr>
                <w:rFonts w:ascii="Calibri" w:eastAsia="Times New Roman" w:hAnsi="Calibri" w:cs="Calibri"/>
                <w:color w:val="FFFFFF"/>
                <w:szCs w:val="22"/>
                <w:lang w:eastAsia="cs-CZ"/>
              </w:rPr>
            </w:pPr>
            <w:r w:rsidRPr="00E84351">
              <w:rPr>
                <w:rFonts w:ascii="Calibri" w:eastAsia="Times New Roman" w:hAnsi="Calibri" w:cs="Calibri"/>
                <w:color w:val="FFFFFF"/>
                <w:szCs w:val="22"/>
                <w:lang w:eastAsia="cs-CZ"/>
              </w:rPr>
              <w:t xml:space="preserve">Položka kategorie role (role dle odst. 19.13 smlouvy doplněné </w:t>
            </w:r>
            <w:r w:rsidR="00280BCD">
              <w:rPr>
                <w:rFonts w:ascii="Calibri" w:eastAsia="Times New Roman" w:hAnsi="Calibri" w:cs="Calibri"/>
                <w:color w:val="FFFFFF"/>
                <w:szCs w:val="22"/>
                <w:lang w:eastAsia="cs-CZ"/>
              </w:rPr>
              <w:t>Dodavatelem</w:t>
            </w:r>
            <w:r w:rsidRPr="00E84351">
              <w:rPr>
                <w:rFonts w:ascii="Calibri" w:eastAsia="Times New Roman" w:hAnsi="Calibri" w:cs="Calibri"/>
                <w:color w:val="FFFFFF"/>
                <w:szCs w:val="22"/>
                <w:lang w:eastAsia="cs-CZ"/>
              </w:rPr>
              <w:t xml:space="preserve">) </w:t>
            </w:r>
          </w:p>
        </w:tc>
        <w:tc>
          <w:tcPr>
            <w:tcW w:w="2280" w:type="dxa"/>
            <w:tcBorders>
              <w:top w:val="single" w:sz="4" w:space="0" w:color="auto"/>
              <w:left w:val="nil"/>
              <w:bottom w:val="single" w:sz="4" w:space="0" w:color="auto"/>
              <w:right w:val="single" w:sz="4" w:space="0" w:color="auto"/>
            </w:tcBorders>
            <w:shd w:val="clear" w:color="000000" w:fill="4472C4"/>
            <w:vAlign w:val="center"/>
            <w:hideMark/>
          </w:tcPr>
          <w:p w14:paraId="3C63077D" w14:textId="5742D8CB" w:rsidR="00E84351" w:rsidRPr="00E84351" w:rsidRDefault="00280BCD" w:rsidP="00E84351">
            <w:pPr>
              <w:spacing w:before="0"/>
              <w:jc w:val="center"/>
              <w:rPr>
                <w:rFonts w:ascii="Calibri" w:eastAsia="Times New Roman" w:hAnsi="Calibri" w:cs="Calibri"/>
                <w:color w:val="FFFFFF"/>
                <w:szCs w:val="22"/>
                <w:lang w:eastAsia="cs-CZ"/>
              </w:rPr>
            </w:pPr>
            <w:r>
              <w:rPr>
                <w:rFonts w:ascii="Calibri" w:eastAsia="Times New Roman" w:hAnsi="Calibri" w:cs="Calibri"/>
                <w:color w:val="FFFFFF"/>
                <w:szCs w:val="22"/>
                <w:lang w:eastAsia="cs-CZ"/>
              </w:rPr>
              <w:t>Dodavatelem</w:t>
            </w:r>
            <w:r w:rsidR="00E84351" w:rsidRPr="00E84351">
              <w:rPr>
                <w:rFonts w:ascii="Calibri" w:eastAsia="Times New Roman" w:hAnsi="Calibri" w:cs="Calibri"/>
                <w:color w:val="FFFFFF"/>
                <w:szCs w:val="22"/>
                <w:lang w:eastAsia="cs-CZ"/>
              </w:rPr>
              <w:t xml:space="preserve"> požadovaná alokace pro plnění služby (vyjádřena počtem MD za 1 měsíc)</w:t>
            </w:r>
          </w:p>
        </w:tc>
        <w:tc>
          <w:tcPr>
            <w:tcW w:w="1940" w:type="dxa"/>
            <w:tcBorders>
              <w:top w:val="single" w:sz="4" w:space="0" w:color="auto"/>
              <w:left w:val="nil"/>
              <w:bottom w:val="single" w:sz="4" w:space="0" w:color="auto"/>
              <w:right w:val="single" w:sz="4" w:space="0" w:color="auto"/>
            </w:tcBorders>
            <w:shd w:val="clear" w:color="000000" w:fill="4472C4"/>
            <w:vAlign w:val="center"/>
            <w:hideMark/>
          </w:tcPr>
          <w:p w14:paraId="3E231802" w14:textId="2B7BA69C" w:rsidR="00E84351" w:rsidRPr="00E84351" w:rsidRDefault="00E84351" w:rsidP="00E84351">
            <w:pPr>
              <w:spacing w:before="0"/>
              <w:jc w:val="center"/>
              <w:rPr>
                <w:rFonts w:ascii="Calibri" w:eastAsia="Times New Roman" w:hAnsi="Calibri" w:cs="Calibri"/>
                <w:color w:val="FFFFFF"/>
                <w:szCs w:val="22"/>
                <w:lang w:eastAsia="cs-CZ"/>
              </w:rPr>
            </w:pPr>
            <w:r w:rsidRPr="00E84351">
              <w:rPr>
                <w:rFonts w:ascii="Calibri" w:eastAsia="Times New Roman" w:hAnsi="Calibri" w:cs="Calibri"/>
                <w:color w:val="FFFFFF"/>
                <w:szCs w:val="22"/>
                <w:lang w:eastAsia="cs-CZ"/>
              </w:rPr>
              <w:t xml:space="preserve">Dílčí </w:t>
            </w:r>
            <w:r w:rsidR="00280BCD">
              <w:rPr>
                <w:rFonts w:ascii="Calibri" w:eastAsia="Times New Roman" w:hAnsi="Calibri" w:cs="Calibri"/>
                <w:color w:val="FFFFFF"/>
                <w:szCs w:val="22"/>
                <w:lang w:eastAsia="cs-CZ"/>
              </w:rPr>
              <w:t>smluvní</w:t>
            </w:r>
            <w:r w:rsidRPr="00E84351">
              <w:rPr>
                <w:rFonts w:ascii="Calibri" w:eastAsia="Times New Roman" w:hAnsi="Calibri" w:cs="Calibri"/>
                <w:color w:val="FFFFFF"/>
                <w:szCs w:val="22"/>
                <w:lang w:eastAsia="cs-CZ"/>
              </w:rPr>
              <w:t xml:space="preserve"> cena za 1 MD v Kč bez DPH</w:t>
            </w:r>
          </w:p>
        </w:tc>
        <w:tc>
          <w:tcPr>
            <w:tcW w:w="1940" w:type="dxa"/>
            <w:tcBorders>
              <w:top w:val="single" w:sz="4" w:space="0" w:color="auto"/>
              <w:left w:val="nil"/>
              <w:bottom w:val="single" w:sz="4" w:space="0" w:color="auto"/>
              <w:right w:val="single" w:sz="4" w:space="0" w:color="auto"/>
            </w:tcBorders>
            <w:shd w:val="clear" w:color="000000" w:fill="4472C4"/>
            <w:vAlign w:val="center"/>
            <w:hideMark/>
          </w:tcPr>
          <w:p w14:paraId="635CD725" w14:textId="77777777" w:rsidR="00E84351" w:rsidRPr="00E84351" w:rsidRDefault="00E84351" w:rsidP="00E84351">
            <w:pPr>
              <w:spacing w:before="0"/>
              <w:jc w:val="center"/>
              <w:rPr>
                <w:rFonts w:ascii="Calibri" w:eastAsia="Times New Roman" w:hAnsi="Calibri" w:cs="Calibri"/>
                <w:color w:val="FFFFFF"/>
                <w:szCs w:val="22"/>
                <w:lang w:eastAsia="cs-CZ"/>
              </w:rPr>
            </w:pPr>
            <w:r w:rsidRPr="00E84351">
              <w:rPr>
                <w:rFonts w:ascii="Calibri" w:eastAsia="Times New Roman" w:hAnsi="Calibri" w:cs="Calibri"/>
                <w:color w:val="FFFFFF"/>
                <w:szCs w:val="22"/>
                <w:lang w:eastAsia="cs-CZ"/>
              </w:rPr>
              <w:t>Cena za 1 měsíc v Kč bez DPH</w:t>
            </w:r>
          </w:p>
        </w:tc>
      </w:tr>
      <w:tr w:rsidR="00E84351" w:rsidRPr="00E84351" w14:paraId="30EEFDA8" w14:textId="77777777" w:rsidTr="00420F37">
        <w:trPr>
          <w:trHeight w:val="300"/>
        </w:trPr>
        <w:tc>
          <w:tcPr>
            <w:tcW w:w="2980" w:type="dxa"/>
            <w:tcBorders>
              <w:top w:val="nil"/>
              <w:left w:val="single" w:sz="4" w:space="0" w:color="auto"/>
              <w:bottom w:val="nil"/>
              <w:right w:val="single" w:sz="4" w:space="0" w:color="auto"/>
            </w:tcBorders>
            <w:noWrap/>
            <w:vAlign w:val="center"/>
            <w:hideMark/>
          </w:tcPr>
          <w:p w14:paraId="2804668C"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Architekt</w:t>
            </w:r>
          </w:p>
        </w:tc>
        <w:tc>
          <w:tcPr>
            <w:tcW w:w="2980" w:type="dxa"/>
            <w:tcBorders>
              <w:top w:val="nil"/>
              <w:left w:val="nil"/>
              <w:bottom w:val="single" w:sz="4" w:space="0" w:color="auto"/>
              <w:right w:val="single" w:sz="4" w:space="0" w:color="auto"/>
            </w:tcBorders>
            <w:shd w:val="clear" w:color="000000" w:fill="E7E6E6"/>
            <w:noWrap/>
            <w:vAlign w:val="bottom"/>
            <w:hideMark/>
          </w:tcPr>
          <w:p w14:paraId="4BDED882" w14:textId="77777777" w:rsidR="00E84351" w:rsidRPr="00E84351" w:rsidRDefault="00E84351" w:rsidP="00E84351">
            <w:pPr>
              <w:spacing w:before="0"/>
              <w:jc w:val="left"/>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Senior</w:t>
            </w:r>
          </w:p>
        </w:tc>
        <w:tc>
          <w:tcPr>
            <w:tcW w:w="2280" w:type="dxa"/>
            <w:tcBorders>
              <w:top w:val="nil"/>
              <w:left w:val="nil"/>
              <w:bottom w:val="single" w:sz="4" w:space="0" w:color="auto"/>
              <w:right w:val="single" w:sz="4" w:space="0" w:color="auto"/>
            </w:tcBorders>
            <w:noWrap/>
            <w:vAlign w:val="center"/>
            <w:hideMark/>
          </w:tcPr>
          <w:p w14:paraId="3F24D04A"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0257714A"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6 300,00 Kč</w:t>
            </w:r>
          </w:p>
        </w:tc>
        <w:tc>
          <w:tcPr>
            <w:tcW w:w="1940" w:type="dxa"/>
            <w:tcBorders>
              <w:top w:val="nil"/>
              <w:left w:val="nil"/>
              <w:bottom w:val="single" w:sz="4" w:space="0" w:color="auto"/>
              <w:right w:val="single" w:sz="4" w:space="0" w:color="auto"/>
            </w:tcBorders>
            <w:shd w:val="clear" w:color="000000" w:fill="E2EFDA"/>
            <w:vAlign w:val="center"/>
            <w:hideMark/>
          </w:tcPr>
          <w:p w14:paraId="6FA1E584"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0,00 Kč</w:t>
            </w:r>
          </w:p>
        </w:tc>
      </w:tr>
      <w:tr w:rsidR="00E84351" w:rsidRPr="00E84351" w14:paraId="3FF3DF9B" w14:textId="77777777" w:rsidTr="00420F37">
        <w:trPr>
          <w:trHeight w:val="345"/>
        </w:trPr>
        <w:tc>
          <w:tcPr>
            <w:tcW w:w="2980" w:type="dxa"/>
            <w:tcBorders>
              <w:top w:val="single" w:sz="4" w:space="0" w:color="auto"/>
              <w:left w:val="single" w:sz="4" w:space="0" w:color="auto"/>
              <w:bottom w:val="nil"/>
              <w:right w:val="single" w:sz="4" w:space="0" w:color="auto"/>
            </w:tcBorders>
            <w:noWrap/>
            <w:vAlign w:val="center"/>
            <w:hideMark/>
          </w:tcPr>
          <w:p w14:paraId="5AE13716"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 xml:space="preserve">Analytik </w:t>
            </w:r>
          </w:p>
        </w:tc>
        <w:tc>
          <w:tcPr>
            <w:tcW w:w="2980" w:type="dxa"/>
            <w:tcBorders>
              <w:top w:val="nil"/>
              <w:left w:val="nil"/>
              <w:bottom w:val="single" w:sz="4" w:space="0" w:color="auto"/>
              <w:right w:val="single" w:sz="4" w:space="0" w:color="auto"/>
            </w:tcBorders>
            <w:shd w:val="clear" w:color="000000" w:fill="E7E6E6"/>
            <w:vAlign w:val="bottom"/>
            <w:hideMark/>
          </w:tcPr>
          <w:p w14:paraId="0D0B3690" w14:textId="77777777" w:rsidR="00E84351" w:rsidRPr="00E84351" w:rsidRDefault="00E84351" w:rsidP="00E84351">
            <w:pPr>
              <w:spacing w:before="0"/>
              <w:jc w:val="left"/>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Senior</w:t>
            </w:r>
          </w:p>
        </w:tc>
        <w:tc>
          <w:tcPr>
            <w:tcW w:w="2280" w:type="dxa"/>
            <w:tcBorders>
              <w:top w:val="nil"/>
              <w:left w:val="nil"/>
              <w:bottom w:val="single" w:sz="4" w:space="0" w:color="auto"/>
              <w:right w:val="single" w:sz="4" w:space="0" w:color="auto"/>
            </w:tcBorders>
            <w:noWrap/>
            <w:vAlign w:val="center"/>
            <w:hideMark/>
          </w:tcPr>
          <w:p w14:paraId="0238F78D"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5E7D8967"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6 350,00 Kč</w:t>
            </w:r>
          </w:p>
        </w:tc>
        <w:tc>
          <w:tcPr>
            <w:tcW w:w="1940" w:type="dxa"/>
            <w:tcBorders>
              <w:top w:val="nil"/>
              <w:left w:val="nil"/>
              <w:bottom w:val="single" w:sz="4" w:space="0" w:color="auto"/>
              <w:right w:val="single" w:sz="4" w:space="0" w:color="auto"/>
            </w:tcBorders>
            <w:shd w:val="clear" w:color="000000" w:fill="E2EFDA"/>
            <w:vAlign w:val="center"/>
            <w:hideMark/>
          </w:tcPr>
          <w:p w14:paraId="110D2291"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0,00 Kč</w:t>
            </w:r>
          </w:p>
        </w:tc>
      </w:tr>
      <w:tr w:rsidR="00E84351" w:rsidRPr="00E84351" w14:paraId="1FF7A7F8" w14:textId="77777777" w:rsidTr="00420F37">
        <w:trPr>
          <w:trHeight w:val="300"/>
        </w:trPr>
        <w:tc>
          <w:tcPr>
            <w:tcW w:w="2980" w:type="dxa"/>
            <w:tcBorders>
              <w:top w:val="single" w:sz="4" w:space="0" w:color="auto"/>
              <w:left w:val="single" w:sz="4" w:space="0" w:color="auto"/>
              <w:bottom w:val="nil"/>
              <w:right w:val="single" w:sz="4" w:space="0" w:color="auto"/>
            </w:tcBorders>
            <w:noWrap/>
            <w:vAlign w:val="center"/>
            <w:hideMark/>
          </w:tcPr>
          <w:p w14:paraId="5C13D93E"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Manažer provozu</w:t>
            </w:r>
          </w:p>
        </w:tc>
        <w:tc>
          <w:tcPr>
            <w:tcW w:w="2980" w:type="dxa"/>
            <w:tcBorders>
              <w:top w:val="nil"/>
              <w:left w:val="nil"/>
              <w:bottom w:val="single" w:sz="4" w:space="0" w:color="auto"/>
              <w:right w:val="single" w:sz="4" w:space="0" w:color="auto"/>
            </w:tcBorders>
            <w:shd w:val="clear" w:color="000000" w:fill="E7E6E6"/>
            <w:noWrap/>
            <w:vAlign w:val="bottom"/>
            <w:hideMark/>
          </w:tcPr>
          <w:p w14:paraId="00820701" w14:textId="77777777" w:rsidR="00E84351" w:rsidRPr="00E84351" w:rsidRDefault="00E84351" w:rsidP="00E84351">
            <w:pPr>
              <w:spacing w:before="0"/>
              <w:jc w:val="left"/>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Medior</w:t>
            </w:r>
          </w:p>
        </w:tc>
        <w:tc>
          <w:tcPr>
            <w:tcW w:w="2280" w:type="dxa"/>
            <w:tcBorders>
              <w:top w:val="nil"/>
              <w:left w:val="nil"/>
              <w:bottom w:val="single" w:sz="4" w:space="0" w:color="auto"/>
              <w:right w:val="single" w:sz="4" w:space="0" w:color="auto"/>
            </w:tcBorders>
            <w:noWrap/>
            <w:vAlign w:val="center"/>
            <w:hideMark/>
          </w:tcPr>
          <w:p w14:paraId="17535EEC"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0,3</w:t>
            </w:r>
          </w:p>
        </w:tc>
        <w:tc>
          <w:tcPr>
            <w:tcW w:w="1940" w:type="dxa"/>
            <w:tcBorders>
              <w:top w:val="nil"/>
              <w:left w:val="nil"/>
              <w:bottom w:val="single" w:sz="4" w:space="0" w:color="auto"/>
              <w:right w:val="single" w:sz="4" w:space="0" w:color="auto"/>
            </w:tcBorders>
            <w:shd w:val="clear" w:color="000000" w:fill="DDEBF7"/>
            <w:noWrap/>
            <w:vAlign w:val="center"/>
            <w:hideMark/>
          </w:tcPr>
          <w:p w14:paraId="746D47FE"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5 100,00 Kč</w:t>
            </w:r>
          </w:p>
        </w:tc>
        <w:tc>
          <w:tcPr>
            <w:tcW w:w="1940" w:type="dxa"/>
            <w:tcBorders>
              <w:top w:val="nil"/>
              <w:left w:val="nil"/>
              <w:bottom w:val="single" w:sz="4" w:space="0" w:color="auto"/>
              <w:right w:val="single" w:sz="4" w:space="0" w:color="auto"/>
            </w:tcBorders>
            <w:shd w:val="clear" w:color="000000" w:fill="E2EFDA"/>
            <w:vAlign w:val="center"/>
            <w:hideMark/>
          </w:tcPr>
          <w:p w14:paraId="1F6FD2D3"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1 530,00 Kč</w:t>
            </w:r>
          </w:p>
        </w:tc>
      </w:tr>
      <w:tr w:rsidR="00E84351" w:rsidRPr="00E84351" w14:paraId="561A29DC" w14:textId="77777777" w:rsidTr="00420F37">
        <w:trPr>
          <w:trHeight w:val="300"/>
        </w:trPr>
        <w:tc>
          <w:tcPr>
            <w:tcW w:w="2980" w:type="dxa"/>
            <w:tcBorders>
              <w:top w:val="single" w:sz="4" w:space="0" w:color="auto"/>
              <w:left w:val="single" w:sz="4" w:space="0" w:color="auto"/>
              <w:bottom w:val="nil"/>
              <w:right w:val="single" w:sz="4" w:space="0" w:color="auto"/>
            </w:tcBorders>
            <w:noWrap/>
            <w:vAlign w:val="center"/>
            <w:hideMark/>
          </w:tcPr>
          <w:p w14:paraId="1D8655C2"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Vývojář</w:t>
            </w:r>
          </w:p>
        </w:tc>
        <w:tc>
          <w:tcPr>
            <w:tcW w:w="2980" w:type="dxa"/>
            <w:tcBorders>
              <w:top w:val="nil"/>
              <w:left w:val="nil"/>
              <w:bottom w:val="single" w:sz="4" w:space="0" w:color="auto"/>
              <w:right w:val="single" w:sz="4" w:space="0" w:color="auto"/>
            </w:tcBorders>
            <w:shd w:val="clear" w:color="000000" w:fill="E7E6E6"/>
            <w:noWrap/>
            <w:vAlign w:val="bottom"/>
            <w:hideMark/>
          </w:tcPr>
          <w:p w14:paraId="4594AF45" w14:textId="77777777" w:rsidR="00E84351" w:rsidRPr="00E84351" w:rsidRDefault="00E84351" w:rsidP="00E84351">
            <w:pPr>
              <w:spacing w:before="0"/>
              <w:jc w:val="left"/>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Medior</w:t>
            </w:r>
          </w:p>
        </w:tc>
        <w:tc>
          <w:tcPr>
            <w:tcW w:w="2280" w:type="dxa"/>
            <w:tcBorders>
              <w:top w:val="nil"/>
              <w:left w:val="nil"/>
              <w:bottom w:val="single" w:sz="4" w:space="0" w:color="auto"/>
              <w:right w:val="single" w:sz="4" w:space="0" w:color="auto"/>
            </w:tcBorders>
            <w:noWrap/>
            <w:vAlign w:val="center"/>
            <w:hideMark/>
          </w:tcPr>
          <w:p w14:paraId="7414C1F4"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5B61B050"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5 600,00 Kč</w:t>
            </w:r>
          </w:p>
        </w:tc>
        <w:tc>
          <w:tcPr>
            <w:tcW w:w="1940" w:type="dxa"/>
            <w:tcBorders>
              <w:top w:val="nil"/>
              <w:left w:val="nil"/>
              <w:bottom w:val="single" w:sz="4" w:space="0" w:color="auto"/>
              <w:right w:val="single" w:sz="4" w:space="0" w:color="auto"/>
            </w:tcBorders>
            <w:shd w:val="clear" w:color="000000" w:fill="E2EFDA"/>
            <w:vAlign w:val="center"/>
            <w:hideMark/>
          </w:tcPr>
          <w:p w14:paraId="4DB5E4DF"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0,00 Kč</w:t>
            </w:r>
          </w:p>
        </w:tc>
      </w:tr>
      <w:tr w:rsidR="00E84351" w:rsidRPr="00E84351" w14:paraId="50F838D2" w14:textId="77777777" w:rsidTr="00420F37">
        <w:trPr>
          <w:trHeight w:val="300"/>
        </w:trPr>
        <w:tc>
          <w:tcPr>
            <w:tcW w:w="2980" w:type="dxa"/>
            <w:tcBorders>
              <w:top w:val="single" w:sz="4" w:space="0" w:color="auto"/>
              <w:left w:val="single" w:sz="4" w:space="0" w:color="auto"/>
              <w:bottom w:val="single" w:sz="4" w:space="0" w:color="000000"/>
              <w:right w:val="single" w:sz="4" w:space="0" w:color="auto"/>
            </w:tcBorders>
            <w:noWrap/>
            <w:vAlign w:val="center"/>
            <w:hideMark/>
          </w:tcPr>
          <w:p w14:paraId="321264BD"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Tester</w:t>
            </w:r>
          </w:p>
        </w:tc>
        <w:tc>
          <w:tcPr>
            <w:tcW w:w="2980" w:type="dxa"/>
            <w:tcBorders>
              <w:top w:val="nil"/>
              <w:left w:val="nil"/>
              <w:bottom w:val="single" w:sz="4" w:space="0" w:color="auto"/>
              <w:right w:val="single" w:sz="4" w:space="0" w:color="auto"/>
            </w:tcBorders>
            <w:shd w:val="clear" w:color="000000" w:fill="E7E6E6"/>
            <w:noWrap/>
            <w:vAlign w:val="bottom"/>
            <w:hideMark/>
          </w:tcPr>
          <w:p w14:paraId="06AF78B6" w14:textId="77777777" w:rsidR="00E84351" w:rsidRPr="00E84351" w:rsidRDefault="00E84351" w:rsidP="00E84351">
            <w:pPr>
              <w:spacing w:before="0"/>
              <w:jc w:val="left"/>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Medior</w:t>
            </w:r>
          </w:p>
        </w:tc>
        <w:tc>
          <w:tcPr>
            <w:tcW w:w="2280" w:type="dxa"/>
            <w:tcBorders>
              <w:top w:val="nil"/>
              <w:left w:val="nil"/>
              <w:bottom w:val="single" w:sz="4" w:space="0" w:color="auto"/>
              <w:right w:val="single" w:sz="4" w:space="0" w:color="auto"/>
            </w:tcBorders>
            <w:noWrap/>
            <w:vAlign w:val="center"/>
            <w:hideMark/>
          </w:tcPr>
          <w:p w14:paraId="14B68DA0"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3A63ECBF"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4 500,00 Kč</w:t>
            </w:r>
          </w:p>
        </w:tc>
        <w:tc>
          <w:tcPr>
            <w:tcW w:w="1940" w:type="dxa"/>
            <w:tcBorders>
              <w:top w:val="nil"/>
              <w:left w:val="nil"/>
              <w:bottom w:val="single" w:sz="4" w:space="0" w:color="auto"/>
              <w:right w:val="single" w:sz="4" w:space="0" w:color="auto"/>
            </w:tcBorders>
            <w:shd w:val="clear" w:color="000000" w:fill="E2EFDA"/>
            <w:vAlign w:val="center"/>
            <w:hideMark/>
          </w:tcPr>
          <w:p w14:paraId="267E2904"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0,00 Kč</w:t>
            </w:r>
          </w:p>
        </w:tc>
      </w:tr>
      <w:tr w:rsidR="00E84351" w:rsidRPr="00E84351" w14:paraId="64EDF324" w14:textId="77777777" w:rsidTr="00420F37">
        <w:trPr>
          <w:trHeight w:val="300"/>
        </w:trPr>
        <w:tc>
          <w:tcPr>
            <w:tcW w:w="2980" w:type="dxa"/>
            <w:tcBorders>
              <w:top w:val="nil"/>
              <w:left w:val="single" w:sz="4" w:space="0" w:color="auto"/>
              <w:bottom w:val="single" w:sz="4" w:space="0" w:color="000000"/>
              <w:right w:val="single" w:sz="4" w:space="0" w:color="auto"/>
            </w:tcBorders>
            <w:noWrap/>
            <w:vAlign w:val="center"/>
            <w:hideMark/>
          </w:tcPr>
          <w:p w14:paraId="32BCE1AE"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Bezpečnostní specialista</w:t>
            </w:r>
          </w:p>
        </w:tc>
        <w:tc>
          <w:tcPr>
            <w:tcW w:w="2980" w:type="dxa"/>
            <w:tcBorders>
              <w:top w:val="nil"/>
              <w:left w:val="nil"/>
              <w:bottom w:val="single" w:sz="4" w:space="0" w:color="auto"/>
              <w:right w:val="single" w:sz="4" w:space="0" w:color="auto"/>
            </w:tcBorders>
            <w:shd w:val="clear" w:color="000000" w:fill="E7E6E6"/>
            <w:noWrap/>
            <w:vAlign w:val="bottom"/>
            <w:hideMark/>
          </w:tcPr>
          <w:p w14:paraId="132A8CFB" w14:textId="77777777" w:rsidR="00E84351" w:rsidRPr="00E84351" w:rsidRDefault="00E84351" w:rsidP="00E84351">
            <w:pPr>
              <w:spacing w:before="0"/>
              <w:jc w:val="left"/>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Medior</w:t>
            </w:r>
          </w:p>
        </w:tc>
        <w:tc>
          <w:tcPr>
            <w:tcW w:w="2280" w:type="dxa"/>
            <w:tcBorders>
              <w:top w:val="nil"/>
              <w:left w:val="nil"/>
              <w:bottom w:val="single" w:sz="4" w:space="0" w:color="auto"/>
              <w:right w:val="single" w:sz="4" w:space="0" w:color="auto"/>
            </w:tcBorders>
            <w:noWrap/>
            <w:vAlign w:val="center"/>
            <w:hideMark/>
          </w:tcPr>
          <w:p w14:paraId="626F3892"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 </w:t>
            </w:r>
          </w:p>
        </w:tc>
        <w:tc>
          <w:tcPr>
            <w:tcW w:w="1940" w:type="dxa"/>
            <w:tcBorders>
              <w:top w:val="nil"/>
              <w:left w:val="nil"/>
              <w:bottom w:val="single" w:sz="4" w:space="0" w:color="auto"/>
              <w:right w:val="single" w:sz="4" w:space="0" w:color="auto"/>
            </w:tcBorders>
            <w:shd w:val="clear" w:color="000000" w:fill="DDEBF7"/>
            <w:noWrap/>
            <w:vAlign w:val="center"/>
            <w:hideMark/>
          </w:tcPr>
          <w:p w14:paraId="5FDA2C80"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4 800,00 Kč</w:t>
            </w:r>
          </w:p>
        </w:tc>
        <w:tc>
          <w:tcPr>
            <w:tcW w:w="1940" w:type="dxa"/>
            <w:tcBorders>
              <w:top w:val="nil"/>
              <w:left w:val="nil"/>
              <w:bottom w:val="single" w:sz="4" w:space="0" w:color="auto"/>
              <w:right w:val="single" w:sz="4" w:space="0" w:color="auto"/>
            </w:tcBorders>
            <w:shd w:val="clear" w:color="000000" w:fill="E2EFDA"/>
            <w:vAlign w:val="center"/>
            <w:hideMark/>
          </w:tcPr>
          <w:p w14:paraId="4FEA272E"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0,00 Kč</w:t>
            </w:r>
          </w:p>
        </w:tc>
      </w:tr>
      <w:tr w:rsidR="00E84351" w:rsidRPr="00E84351" w14:paraId="3C6FFA19" w14:textId="77777777" w:rsidTr="00420F37">
        <w:trPr>
          <w:trHeight w:val="300"/>
        </w:trPr>
        <w:tc>
          <w:tcPr>
            <w:tcW w:w="2980" w:type="dxa"/>
            <w:tcBorders>
              <w:top w:val="nil"/>
              <w:left w:val="single" w:sz="4" w:space="0" w:color="auto"/>
              <w:bottom w:val="nil"/>
              <w:right w:val="single" w:sz="4" w:space="0" w:color="auto"/>
            </w:tcBorders>
            <w:noWrap/>
            <w:vAlign w:val="center"/>
            <w:hideMark/>
          </w:tcPr>
          <w:p w14:paraId="70BB975F"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Provozní specialista</w:t>
            </w:r>
          </w:p>
        </w:tc>
        <w:tc>
          <w:tcPr>
            <w:tcW w:w="2980" w:type="dxa"/>
            <w:tcBorders>
              <w:top w:val="nil"/>
              <w:left w:val="nil"/>
              <w:bottom w:val="single" w:sz="4" w:space="0" w:color="auto"/>
              <w:right w:val="single" w:sz="4" w:space="0" w:color="auto"/>
            </w:tcBorders>
            <w:shd w:val="clear" w:color="000000" w:fill="E7E6E6"/>
            <w:noWrap/>
            <w:vAlign w:val="bottom"/>
            <w:hideMark/>
          </w:tcPr>
          <w:p w14:paraId="67AB09B3" w14:textId="77777777" w:rsidR="00E84351" w:rsidRPr="00E84351" w:rsidRDefault="00E84351" w:rsidP="00E84351">
            <w:pPr>
              <w:spacing w:before="0"/>
              <w:jc w:val="left"/>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Medior</w:t>
            </w:r>
          </w:p>
        </w:tc>
        <w:tc>
          <w:tcPr>
            <w:tcW w:w="2280" w:type="dxa"/>
            <w:tcBorders>
              <w:top w:val="nil"/>
              <w:left w:val="nil"/>
              <w:bottom w:val="single" w:sz="4" w:space="0" w:color="auto"/>
              <w:right w:val="single" w:sz="4" w:space="0" w:color="auto"/>
            </w:tcBorders>
            <w:noWrap/>
            <w:vAlign w:val="center"/>
            <w:hideMark/>
          </w:tcPr>
          <w:p w14:paraId="27A01157"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0,5</w:t>
            </w:r>
          </w:p>
        </w:tc>
        <w:tc>
          <w:tcPr>
            <w:tcW w:w="1940" w:type="dxa"/>
            <w:tcBorders>
              <w:top w:val="nil"/>
              <w:left w:val="nil"/>
              <w:bottom w:val="single" w:sz="4" w:space="0" w:color="auto"/>
              <w:right w:val="single" w:sz="4" w:space="0" w:color="auto"/>
            </w:tcBorders>
            <w:shd w:val="clear" w:color="000000" w:fill="DDEBF7"/>
            <w:noWrap/>
            <w:vAlign w:val="center"/>
            <w:hideMark/>
          </w:tcPr>
          <w:p w14:paraId="42C5ED01"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4 900,00 Kč</w:t>
            </w:r>
          </w:p>
        </w:tc>
        <w:tc>
          <w:tcPr>
            <w:tcW w:w="1940" w:type="dxa"/>
            <w:tcBorders>
              <w:top w:val="nil"/>
              <w:left w:val="nil"/>
              <w:bottom w:val="single" w:sz="4" w:space="0" w:color="auto"/>
              <w:right w:val="single" w:sz="4" w:space="0" w:color="auto"/>
            </w:tcBorders>
            <w:shd w:val="clear" w:color="000000" w:fill="E2EFDA"/>
            <w:vAlign w:val="center"/>
            <w:hideMark/>
          </w:tcPr>
          <w:p w14:paraId="3E221442"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2 450,00 Kč</w:t>
            </w:r>
          </w:p>
        </w:tc>
      </w:tr>
      <w:tr w:rsidR="00E84351" w:rsidRPr="00E84351" w14:paraId="052758D9" w14:textId="77777777" w:rsidTr="00420F37">
        <w:trPr>
          <w:trHeight w:val="300"/>
        </w:trPr>
        <w:tc>
          <w:tcPr>
            <w:tcW w:w="2980" w:type="dxa"/>
            <w:tcBorders>
              <w:top w:val="single" w:sz="4" w:space="0" w:color="auto"/>
              <w:left w:val="single" w:sz="4" w:space="0" w:color="auto"/>
              <w:bottom w:val="single" w:sz="4" w:space="0" w:color="000000"/>
              <w:right w:val="single" w:sz="4" w:space="0" w:color="auto"/>
            </w:tcBorders>
            <w:noWrap/>
            <w:vAlign w:val="center"/>
            <w:hideMark/>
          </w:tcPr>
          <w:p w14:paraId="0DBAD4D1"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Specialista uživatelské podpory</w:t>
            </w:r>
          </w:p>
        </w:tc>
        <w:tc>
          <w:tcPr>
            <w:tcW w:w="2980" w:type="dxa"/>
            <w:tcBorders>
              <w:top w:val="nil"/>
              <w:left w:val="nil"/>
              <w:bottom w:val="single" w:sz="4" w:space="0" w:color="auto"/>
              <w:right w:val="single" w:sz="4" w:space="0" w:color="auto"/>
            </w:tcBorders>
            <w:shd w:val="clear" w:color="000000" w:fill="E7E6E6"/>
            <w:noWrap/>
            <w:vAlign w:val="bottom"/>
            <w:hideMark/>
          </w:tcPr>
          <w:p w14:paraId="53831085" w14:textId="77777777" w:rsidR="00E84351" w:rsidRPr="00E84351" w:rsidRDefault="00E84351" w:rsidP="00E84351">
            <w:pPr>
              <w:spacing w:before="0"/>
              <w:jc w:val="left"/>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Medior</w:t>
            </w:r>
          </w:p>
        </w:tc>
        <w:tc>
          <w:tcPr>
            <w:tcW w:w="2280" w:type="dxa"/>
            <w:tcBorders>
              <w:top w:val="nil"/>
              <w:left w:val="nil"/>
              <w:bottom w:val="single" w:sz="4" w:space="0" w:color="auto"/>
              <w:right w:val="single" w:sz="4" w:space="0" w:color="auto"/>
            </w:tcBorders>
            <w:noWrap/>
            <w:vAlign w:val="center"/>
            <w:hideMark/>
          </w:tcPr>
          <w:p w14:paraId="661D99CD"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18A2455C"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4 700,00 Kč</w:t>
            </w:r>
          </w:p>
        </w:tc>
        <w:tc>
          <w:tcPr>
            <w:tcW w:w="1940" w:type="dxa"/>
            <w:tcBorders>
              <w:top w:val="nil"/>
              <w:left w:val="nil"/>
              <w:bottom w:val="single" w:sz="4" w:space="0" w:color="auto"/>
              <w:right w:val="single" w:sz="4" w:space="0" w:color="auto"/>
            </w:tcBorders>
            <w:shd w:val="clear" w:color="000000" w:fill="E2EFDA"/>
            <w:vAlign w:val="center"/>
            <w:hideMark/>
          </w:tcPr>
          <w:p w14:paraId="244BA5E0"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0,00 Kč</w:t>
            </w:r>
          </w:p>
        </w:tc>
      </w:tr>
      <w:tr w:rsidR="00E84351" w:rsidRPr="00E84351" w14:paraId="340EADDA" w14:textId="77777777" w:rsidTr="00420F37">
        <w:trPr>
          <w:trHeight w:val="300"/>
        </w:trPr>
        <w:tc>
          <w:tcPr>
            <w:tcW w:w="2980" w:type="dxa"/>
            <w:tcBorders>
              <w:top w:val="nil"/>
              <w:left w:val="single" w:sz="4" w:space="0" w:color="auto"/>
              <w:bottom w:val="single" w:sz="4" w:space="0" w:color="000000"/>
              <w:right w:val="single" w:sz="4" w:space="0" w:color="auto"/>
            </w:tcBorders>
            <w:noWrap/>
            <w:vAlign w:val="center"/>
            <w:hideMark/>
          </w:tcPr>
          <w:p w14:paraId="78E93CBE"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Projektový manažer</w:t>
            </w:r>
          </w:p>
        </w:tc>
        <w:tc>
          <w:tcPr>
            <w:tcW w:w="2980" w:type="dxa"/>
            <w:tcBorders>
              <w:top w:val="nil"/>
              <w:left w:val="nil"/>
              <w:bottom w:val="single" w:sz="4" w:space="0" w:color="auto"/>
              <w:right w:val="single" w:sz="4" w:space="0" w:color="auto"/>
            </w:tcBorders>
            <w:shd w:val="clear" w:color="000000" w:fill="E7E6E6"/>
            <w:noWrap/>
            <w:vAlign w:val="bottom"/>
            <w:hideMark/>
          </w:tcPr>
          <w:p w14:paraId="26CC40E2" w14:textId="77777777" w:rsidR="00E84351" w:rsidRPr="00E84351" w:rsidRDefault="00E84351" w:rsidP="00E84351">
            <w:pPr>
              <w:spacing w:before="0"/>
              <w:jc w:val="left"/>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Senior</w:t>
            </w:r>
          </w:p>
        </w:tc>
        <w:tc>
          <w:tcPr>
            <w:tcW w:w="2280" w:type="dxa"/>
            <w:tcBorders>
              <w:top w:val="nil"/>
              <w:left w:val="nil"/>
              <w:bottom w:val="single" w:sz="4" w:space="0" w:color="auto"/>
              <w:right w:val="single" w:sz="4" w:space="0" w:color="auto"/>
            </w:tcBorders>
            <w:noWrap/>
            <w:vAlign w:val="center"/>
            <w:hideMark/>
          </w:tcPr>
          <w:p w14:paraId="04E1DB52"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67A79B9F"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6 200,00 Kč</w:t>
            </w:r>
          </w:p>
        </w:tc>
        <w:tc>
          <w:tcPr>
            <w:tcW w:w="1940" w:type="dxa"/>
            <w:tcBorders>
              <w:top w:val="nil"/>
              <w:left w:val="nil"/>
              <w:bottom w:val="single" w:sz="4" w:space="0" w:color="auto"/>
              <w:right w:val="single" w:sz="4" w:space="0" w:color="auto"/>
            </w:tcBorders>
            <w:shd w:val="clear" w:color="000000" w:fill="E2EFDA"/>
            <w:vAlign w:val="center"/>
            <w:hideMark/>
          </w:tcPr>
          <w:p w14:paraId="240A23DD" w14:textId="77777777" w:rsidR="00E84351" w:rsidRPr="00E84351" w:rsidRDefault="00E84351" w:rsidP="00E84351">
            <w:pPr>
              <w:spacing w:before="0"/>
              <w:jc w:val="center"/>
              <w:rPr>
                <w:rFonts w:ascii="Calibri" w:eastAsia="Times New Roman" w:hAnsi="Calibri" w:cs="Calibri"/>
                <w:color w:val="000000"/>
                <w:szCs w:val="22"/>
                <w:lang w:eastAsia="cs-CZ"/>
              </w:rPr>
            </w:pPr>
            <w:r w:rsidRPr="00E84351">
              <w:rPr>
                <w:rFonts w:ascii="Calibri" w:eastAsia="Times New Roman" w:hAnsi="Calibri" w:cs="Calibri"/>
                <w:color w:val="000000"/>
                <w:szCs w:val="22"/>
                <w:lang w:eastAsia="cs-CZ"/>
              </w:rPr>
              <w:t>0,00 Kč</w:t>
            </w:r>
          </w:p>
        </w:tc>
      </w:tr>
      <w:tr w:rsidR="00E84351" w:rsidRPr="00E84351" w14:paraId="71A0F8C8" w14:textId="77777777" w:rsidTr="00E84351">
        <w:trPr>
          <w:trHeight w:val="300"/>
        </w:trPr>
        <w:tc>
          <w:tcPr>
            <w:tcW w:w="2980" w:type="dxa"/>
            <w:tcBorders>
              <w:top w:val="nil"/>
              <w:left w:val="single" w:sz="4" w:space="0" w:color="auto"/>
              <w:bottom w:val="single" w:sz="4" w:space="0" w:color="auto"/>
              <w:right w:val="single" w:sz="4" w:space="0" w:color="auto"/>
            </w:tcBorders>
            <w:shd w:val="clear" w:color="000000" w:fill="70AD47"/>
            <w:noWrap/>
            <w:vAlign w:val="center"/>
            <w:hideMark/>
          </w:tcPr>
          <w:p w14:paraId="334ABFDD" w14:textId="77777777" w:rsidR="00E84351" w:rsidRPr="00E84351" w:rsidRDefault="00E84351" w:rsidP="00E84351">
            <w:pPr>
              <w:spacing w:before="0"/>
              <w:jc w:val="left"/>
              <w:rPr>
                <w:rFonts w:ascii="Calibri" w:eastAsia="Times New Roman" w:hAnsi="Calibri" w:cs="Calibri"/>
                <w:color w:val="FFFFFF"/>
                <w:szCs w:val="22"/>
                <w:lang w:eastAsia="cs-CZ"/>
              </w:rPr>
            </w:pPr>
            <w:r w:rsidRPr="00E84351">
              <w:rPr>
                <w:rFonts w:ascii="Calibri" w:eastAsia="Times New Roman" w:hAnsi="Calibri" w:cs="Calibri"/>
                <w:color w:val="FFFFFF"/>
                <w:szCs w:val="22"/>
                <w:lang w:eastAsia="cs-CZ"/>
              </w:rPr>
              <w:t>Celkový počet za měsíc</w:t>
            </w:r>
          </w:p>
        </w:tc>
        <w:tc>
          <w:tcPr>
            <w:tcW w:w="2980" w:type="dxa"/>
            <w:tcBorders>
              <w:top w:val="nil"/>
              <w:left w:val="nil"/>
              <w:bottom w:val="single" w:sz="4" w:space="0" w:color="auto"/>
              <w:right w:val="single" w:sz="4" w:space="0" w:color="auto"/>
            </w:tcBorders>
            <w:shd w:val="clear" w:color="000000" w:fill="70AD47"/>
            <w:noWrap/>
            <w:vAlign w:val="center"/>
            <w:hideMark/>
          </w:tcPr>
          <w:p w14:paraId="55AF4F22" w14:textId="77777777" w:rsidR="00E84351" w:rsidRPr="00E84351" w:rsidRDefault="00E84351" w:rsidP="00E84351">
            <w:pPr>
              <w:spacing w:before="0"/>
              <w:jc w:val="left"/>
              <w:rPr>
                <w:rFonts w:ascii="Calibri" w:eastAsia="Times New Roman" w:hAnsi="Calibri" w:cs="Calibri"/>
                <w:color w:val="FFFFFF"/>
                <w:szCs w:val="22"/>
                <w:lang w:eastAsia="cs-CZ"/>
              </w:rPr>
            </w:pPr>
            <w:r w:rsidRPr="00E84351">
              <w:rPr>
                <w:rFonts w:ascii="Calibri" w:eastAsia="Times New Roman" w:hAnsi="Calibri" w:cs="Calibri"/>
                <w:color w:val="FFFFFF"/>
                <w:szCs w:val="22"/>
                <w:lang w:eastAsia="cs-CZ"/>
              </w:rPr>
              <w:t> </w:t>
            </w:r>
          </w:p>
        </w:tc>
        <w:tc>
          <w:tcPr>
            <w:tcW w:w="2280" w:type="dxa"/>
            <w:tcBorders>
              <w:top w:val="nil"/>
              <w:left w:val="nil"/>
              <w:bottom w:val="single" w:sz="4" w:space="0" w:color="auto"/>
              <w:right w:val="single" w:sz="4" w:space="0" w:color="auto"/>
            </w:tcBorders>
            <w:shd w:val="clear" w:color="000000" w:fill="70AD47"/>
            <w:noWrap/>
            <w:vAlign w:val="center"/>
            <w:hideMark/>
          </w:tcPr>
          <w:p w14:paraId="417BC0FD" w14:textId="77777777" w:rsidR="00E84351" w:rsidRPr="00E84351" w:rsidRDefault="00E84351" w:rsidP="00E84351">
            <w:pPr>
              <w:spacing w:before="0"/>
              <w:jc w:val="right"/>
              <w:rPr>
                <w:rFonts w:ascii="Calibri" w:eastAsia="Times New Roman" w:hAnsi="Calibri" w:cs="Calibri"/>
                <w:color w:val="FFFFFF"/>
                <w:szCs w:val="22"/>
                <w:lang w:eastAsia="cs-CZ"/>
              </w:rPr>
            </w:pPr>
            <w:r w:rsidRPr="00E84351">
              <w:rPr>
                <w:rFonts w:ascii="Calibri" w:eastAsia="Times New Roman" w:hAnsi="Calibri" w:cs="Calibri"/>
                <w:color w:val="FFFFFF"/>
                <w:szCs w:val="22"/>
                <w:lang w:eastAsia="cs-CZ"/>
              </w:rPr>
              <w:t>0,8</w:t>
            </w:r>
          </w:p>
        </w:tc>
        <w:tc>
          <w:tcPr>
            <w:tcW w:w="1940" w:type="dxa"/>
            <w:tcBorders>
              <w:top w:val="nil"/>
              <w:left w:val="nil"/>
              <w:bottom w:val="single" w:sz="4" w:space="0" w:color="auto"/>
              <w:right w:val="single" w:sz="4" w:space="0" w:color="auto"/>
            </w:tcBorders>
            <w:shd w:val="clear" w:color="000000" w:fill="70AD47"/>
            <w:noWrap/>
            <w:vAlign w:val="center"/>
            <w:hideMark/>
          </w:tcPr>
          <w:p w14:paraId="43A78A7E" w14:textId="5BEE9F22" w:rsidR="00E84351" w:rsidRPr="00E84351" w:rsidRDefault="00E84351" w:rsidP="00E84351">
            <w:pPr>
              <w:spacing w:before="0"/>
              <w:jc w:val="center"/>
              <w:rPr>
                <w:rFonts w:ascii="Calibri" w:eastAsia="Times New Roman" w:hAnsi="Calibri" w:cs="Calibri"/>
                <w:color w:val="FFFFFF"/>
                <w:szCs w:val="22"/>
                <w:lang w:eastAsia="cs-CZ"/>
              </w:rPr>
            </w:pPr>
          </w:p>
        </w:tc>
        <w:tc>
          <w:tcPr>
            <w:tcW w:w="1940" w:type="dxa"/>
            <w:tcBorders>
              <w:top w:val="nil"/>
              <w:left w:val="nil"/>
              <w:bottom w:val="single" w:sz="4" w:space="0" w:color="auto"/>
              <w:right w:val="single" w:sz="4" w:space="0" w:color="auto"/>
            </w:tcBorders>
            <w:shd w:val="clear" w:color="000000" w:fill="70AD47"/>
            <w:noWrap/>
            <w:vAlign w:val="center"/>
            <w:hideMark/>
          </w:tcPr>
          <w:p w14:paraId="0D78E2C9" w14:textId="77777777" w:rsidR="00E84351" w:rsidRPr="00E84351" w:rsidRDefault="00E84351" w:rsidP="00E84351">
            <w:pPr>
              <w:spacing w:before="0"/>
              <w:jc w:val="center"/>
              <w:rPr>
                <w:rFonts w:ascii="Calibri" w:eastAsia="Times New Roman" w:hAnsi="Calibri" w:cs="Calibri"/>
                <w:color w:val="FFFFFF"/>
                <w:szCs w:val="22"/>
                <w:lang w:eastAsia="cs-CZ"/>
              </w:rPr>
            </w:pPr>
            <w:r w:rsidRPr="00E84351">
              <w:rPr>
                <w:rFonts w:ascii="Calibri" w:eastAsia="Times New Roman" w:hAnsi="Calibri" w:cs="Calibri"/>
                <w:color w:val="FFFFFF"/>
                <w:szCs w:val="22"/>
                <w:lang w:eastAsia="cs-CZ"/>
              </w:rPr>
              <w:t>3 980,00 Kč</w:t>
            </w:r>
          </w:p>
        </w:tc>
      </w:tr>
    </w:tbl>
    <w:p w14:paraId="46DBF550" w14:textId="77777777" w:rsidR="008637F1" w:rsidRDefault="008637F1" w:rsidP="001E5565">
      <w:pPr>
        <w:spacing w:before="60" w:after="60"/>
        <w:rPr>
          <w:rFonts w:asciiTheme="minorHAnsi" w:hAnsiTheme="minorHAnsi" w:cstheme="minorHAnsi"/>
          <w:sz w:val="20"/>
          <w:szCs w:val="20"/>
        </w:rPr>
      </w:pPr>
    </w:p>
    <w:p w14:paraId="16149D87" w14:textId="77777777" w:rsidR="002D6C6E" w:rsidRDefault="002D6C6E" w:rsidP="001E5565">
      <w:pPr>
        <w:spacing w:before="60" w:after="60"/>
        <w:rPr>
          <w:rFonts w:asciiTheme="minorHAnsi" w:hAnsiTheme="minorHAnsi" w:cstheme="minorHAnsi"/>
          <w:sz w:val="20"/>
          <w:szCs w:val="20"/>
        </w:rPr>
      </w:pPr>
    </w:p>
    <w:p w14:paraId="04C48ACA" w14:textId="77777777" w:rsidR="00502D71" w:rsidRPr="001B02A7" w:rsidRDefault="00502D71" w:rsidP="001E5565">
      <w:pPr>
        <w:spacing w:before="60" w:after="60"/>
        <w:rPr>
          <w:rFonts w:asciiTheme="minorHAnsi" w:hAnsiTheme="minorHAnsi" w:cstheme="minorHAnsi"/>
          <w:sz w:val="20"/>
          <w:szCs w:val="20"/>
        </w:rPr>
      </w:pPr>
    </w:p>
    <w:p w14:paraId="154908C2" w14:textId="49113120" w:rsidR="00C3554C" w:rsidRDefault="00C3554C" w:rsidP="000429F0">
      <w:pPr>
        <w:rPr>
          <w:rFonts w:asciiTheme="minorHAnsi" w:hAnsiTheme="minorHAnsi" w:cstheme="minorHAnsi"/>
          <w:b/>
          <w:bCs/>
          <w:kern w:val="32"/>
          <w:sz w:val="20"/>
          <w:szCs w:val="20"/>
          <w:lang w:val="x-none" w:eastAsia="x-none"/>
        </w:rPr>
      </w:pPr>
      <w:bookmarkStart w:id="308" w:name="_Příloha_č._10"/>
      <w:bookmarkStart w:id="309" w:name="Annex10"/>
      <w:bookmarkEnd w:id="306"/>
      <w:bookmarkEnd w:id="307"/>
      <w:bookmarkEnd w:id="308"/>
      <w:r>
        <w:rPr>
          <w:rFonts w:asciiTheme="minorHAnsi" w:hAnsiTheme="minorHAnsi" w:cstheme="minorHAnsi"/>
          <w:b/>
          <w:bCs/>
          <w:kern w:val="32"/>
          <w:sz w:val="20"/>
          <w:szCs w:val="20"/>
          <w:lang w:val="x-none" w:eastAsia="x-none"/>
        </w:rPr>
        <w:br w:type="page"/>
      </w:r>
    </w:p>
    <w:tbl>
      <w:tblPr>
        <w:tblW w:w="13000" w:type="dxa"/>
        <w:tblCellMar>
          <w:left w:w="70" w:type="dxa"/>
          <w:right w:w="70" w:type="dxa"/>
        </w:tblCellMar>
        <w:tblLook w:val="04A0" w:firstRow="1" w:lastRow="0" w:firstColumn="1" w:lastColumn="0" w:noHBand="0" w:noVBand="1"/>
      </w:tblPr>
      <w:tblGrid>
        <w:gridCol w:w="3040"/>
        <w:gridCol w:w="2420"/>
        <w:gridCol w:w="1940"/>
        <w:gridCol w:w="1940"/>
        <w:gridCol w:w="2740"/>
        <w:gridCol w:w="920"/>
      </w:tblGrid>
      <w:tr w:rsidR="000A4C5D" w:rsidRPr="000A4C5D" w14:paraId="000E4E04" w14:textId="77777777" w:rsidTr="00082B58">
        <w:trPr>
          <w:trHeight w:val="375"/>
        </w:trPr>
        <w:tc>
          <w:tcPr>
            <w:tcW w:w="7400" w:type="dxa"/>
            <w:gridSpan w:val="3"/>
            <w:tcBorders>
              <w:top w:val="nil"/>
              <w:bottom w:val="nil"/>
              <w:right w:val="nil"/>
            </w:tcBorders>
            <w:vAlign w:val="center"/>
            <w:hideMark/>
          </w:tcPr>
          <w:p w14:paraId="66365166" w14:textId="77777777" w:rsidR="004A5585" w:rsidRDefault="004A5585" w:rsidP="000A4C5D">
            <w:pPr>
              <w:spacing w:before="0"/>
              <w:jc w:val="left"/>
              <w:rPr>
                <w:rFonts w:ascii="Calibri" w:eastAsia="Times New Roman" w:hAnsi="Calibri" w:cs="Calibri"/>
                <w:b/>
                <w:bCs/>
                <w:color w:val="000000"/>
                <w:sz w:val="24"/>
                <w:lang w:eastAsia="cs-CZ"/>
              </w:rPr>
            </w:pPr>
          </w:p>
          <w:p w14:paraId="6E4D0EAD" w14:textId="77777777" w:rsidR="004A5585" w:rsidRDefault="004A5585" w:rsidP="000A4C5D">
            <w:pPr>
              <w:spacing w:before="0"/>
              <w:jc w:val="left"/>
              <w:rPr>
                <w:rFonts w:ascii="Calibri" w:eastAsia="Times New Roman" w:hAnsi="Calibri" w:cs="Calibri"/>
                <w:b/>
                <w:bCs/>
                <w:color w:val="000000"/>
                <w:sz w:val="24"/>
                <w:lang w:eastAsia="cs-CZ"/>
              </w:rPr>
            </w:pPr>
          </w:p>
          <w:p w14:paraId="57C91DCD" w14:textId="7E276FA5" w:rsidR="000A4C5D" w:rsidRPr="000A4C5D" w:rsidRDefault="006B485D" w:rsidP="000A4C5D">
            <w:pPr>
              <w:spacing w:before="0"/>
              <w:jc w:val="left"/>
              <w:rPr>
                <w:rFonts w:ascii="Calibri" w:eastAsia="Times New Roman" w:hAnsi="Calibri" w:cs="Calibri"/>
                <w:b/>
                <w:bCs/>
                <w:color w:val="000000"/>
                <w:sz w:val="24"/>
                <w:lang w:eastAsia="cs-CZ"/>
              </w:rPr>
            </w:pPr>
            <w:r>
              <w:rPr>
                <w:rFonts w:ascii="Calibri" w:eastAsia="Times New Roman" w:hAnsi="Calibri" w:cs="Calibri"/>
                <w:b/>
                <w:bCs/>
                <w:color w:val="000000"/>
                <w:sz w:val="24"/>
                <w:lang w:eastAsia="cs-CZ"/>
              </w:rPr>
              <w:t>Smluvní c</w:t>
            </w:r>
            <w:r w:rsidR="000A4C5D" w:rsidRPr="000A4C5D">
              <w:rPr>
                <w:rFonts w:ascii="Calibri" w:eastAsia="Times New Roman" w:hAnsi="Calibri" w:cs="Calibri"/>
                <w:b/>
                <w:bCs/>
                <w:color w:val="000000"/>
                <w:sz w:val="24"/>
                <w:lang w:eastAsia="cs-CZ"/>
              </w:rPr>
              <w:t>ena za SF2 Korektivní služby podpory</w:t>
            </w:r>
          </w:p>
        </w:tc>
        <w:tc>
          <w:tcPr>
            <w:tcW w:w="5600" w:type="dxa"/>
            <w:gridSpan w:val="3"/>
            <w:tcBorders>
              <w:top w:val="nil"/>
              <w:left w:val="nil"/>
              <w:bottom w:val="nil"/>
              <w:right w:val="nil"/>
            </w:tcBorders>
            <w:vAlign w:val="bottom"/>
            <w:hideMark/>
          </w:tcPr>
          <w:p w14:paraId="598936F5" w14:textId="77777777" w:rsidR="000A4C5D" w:rsidRPr="000A4C5D" w:rsidRDefault="000A4C5D" w:rsidP="000A4C5D">
            <w:pPr>
              <w:spacing w:before="0"/>
              <w:jc w:val="left"/>
              <w:rPr>
                <w:rFonts w:ascii="Calibri" w:eastAsia="Times New Roman" w:hAnsi="Calibri" w:cs="Calibri"/>
                <w:b/>
                <w:bCs/>
                <w:color w:val="000000"/>
                <w:sz w:val="24"/>
                <w:lang w:eastAsia="cs-CZ"/>
              </w:rPr>
            </w:pPr>
          </w:p>
        </w:tc>
      </w:tr>
      <w:tr w:rsidR="000A4C5D" w:rsidRPr="000A4C5D" w14:paraId="72D34296" w14:textId="77777777" w:rsidTr="00082B58">
        <w:trPr>
          <w:trHeight w:val="300"/>
        </w:trPr>
        <w:tc>
          <w:tcPr>
            <w:tcW w:w="3040" w:type="dxa"/>
            <w:tcBorders>
              <w:top w:val="nil"/>
              <w:left w:val="nil"/>
              <w:bottom w:val="nil"/>
              <w:right w:val="nil"/>
            </w:tcBorders>
            <w:vAlign w:val="center"/>
            <w:hideMark/>
          </w:tcPr>
          <w:p w14:paraId="3FD3B057"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c>
          <w:tcPr>
            <w:tcW w:w="2420" w:type="dxa"/>
            <w:tcBorders>
              <w:top w:val="nil"/>
              <w:left w:val="nil"/>
              <w:bottom w:val="nil"/>
              <w:right w:val="nil"/>
            </w:tcBorders>
            <w:vAlign w:val="center"/>
            <w:hideMark/>
          </w:tcPr>
          <w:p w14:paraId="3720DEFC"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c>
          <w:tcPr>
            <w:tcW w:w="1940" w:type="dxa"/>
            <w:tcBorders>
              <w:top w:val="nil"/>
              <w:left w:val="nil"/>
              <w:bottom w:val="nil"/>
              <w:right w:val="nil"/>
            </w:tcBorders>
            <w:vAlign w:val="center"/>
            <w:hideMark/>
          </w:tcPr>
          <w:p w14:paraId="031747D0"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c>
          <w:tcPr>
            <w:tcW w:w="1940" w:type="dxa"/>
            <w:tcBorders>
              <w:top w:val="nil"/>
              <w:left w:val="nil"/>
              <w:bottom w:val="nil"/>
              <w:right w:val="nil"/>
            </w:tcBorders>
            <w:vAlign w:val="bottom"/>
            <w:hideMark/>
          </w:tcPr>
          <w:p w14:paraId="2F2A9702"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c>
          <w:tcPr>
            <w:tcW w:w="2740" w:type="dxa"/>
            <w:tcBorders>
              <w:top w:val="nil"/>
              <w:left w:val="nil"/>
              <w:bottom w:val="nil"/>
              <w:right w:val="nil"/>
            </w:tcBorders>
            <w:vAlign w:val="bottom"/>
            <w:hideMark/>
          </w:tcPr>
          <w:p w14:paraId="0FEFF429"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c>
          <w:tcPr>
            <w:tcW w:w="920" w:type="dxa"/>
            <w:tcBorders>
              <w:top w:val="nil"/>
              <w:left w:val="nil"/>
              <w:bottom w:val="nil"/>
              <w:right w:val="nil"/>
            </w:tcBorders>
            <w:vAlign w:val="bottom"/>
            <w:hideMark/>
          </w:tcPr>
          <w:p w14:paraId="03767781"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r>
      <w:tr w:rsidR="000A4C5D" w:rsidRPr="000A4C5D" w14:paraId="22DC0476" w14:textId="77777777" w:rsidTr="00082B58">
        <w:trPr>
          <w:trHeight w:val="300"/>
        </w:trPr>
        <w:tc>
          <w:tcPr>
            <w:tcW w:w="3040" w:type="dxa"/>
            <w:tcBorders>
              <w:top w:val="nil"/>
              <w:left w:val="nil"/>
              <w:bottom w:val="nil"/>
              <w:right w:val="nil"/>
            </w:tcBorders>
            <w:noWrap/>
            <w:vAlign w:val="bottom"/>
            <w:hideMark/>
          </w:tcPr>
          <w:p w14:paraId="5AFDE009"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c>
          <w:tcPr>
            <w:tcW w:w="2420" w:type="dxa"/>
            <w:tcBorders>
              <w:top w:val="nil"/>
              <w:left w:val="nil"/>
              <w:bottom w:val="nil"/>
              <w:right w:val="nil"/>
            </w:tcBorders>
            <w:noWrap/>
            <w:vAlign w:val="bottom"/>
            <w:hideMark/>
          </w:tcPr>
          <w:p w14:paraId="5888937B"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c>
          <w:tcPr>
            <w:tcW w:w="1940" w:type="dxa"/>
            <w:tcBorders>
              <w:top w:val="nil"/>
              <w:left w:val="nil"/>
              <w:bottom w:val="nil"/>
              <w:right w:val="nil"/>
            </w:tcBorders>
            <w:noWrap/>
            <w:vAlign w:val="bottom"/>
            <w:hideMark/>
          </w:tcPr>
          <w:p w14:paraId="0A8ECA33"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c>
          <w:tcPr>
            <w:tcW w:w="1940" w:type="dxa"/>
            <w:tcBorders>
              <w:top w:val="nil"/>
              <w:left w:val="nil"/>
              <w:bottom w:val="nil"/>
              <w:right w:val="nil"/>
            </w:tcBorders>
            <w:noWrap/>
            <w:vAlign w:val="bottom"/>
            <w:hideMark/>
          </w:tcPr>
          <w:p w14:paraId="22EFCB50"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c>
          <w:tcPr>
            <w:tcW w:w="2740" w:type="dxa"/>
            <w:tcBorders>
              <w:top w:val="nil"/>
              <w:left w:val="nil"/>
              <w:bottom w:val="nil"/>
              <w:right w:val="nil"/>
            </w:tcBorders>
            <w:noWrap/>
            <w:vAlign w:val="bottom"/>
            <w:hideMark/>
          </w:tcPr>
          <w:p w14:paraId="64578C29"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c>
          <w:tcPr>
            <w:tcW w:w="920" w:type="dxa"/>
            <w:tcBorders>
              <w:top w:val="nil"/>
              <w:left w:val="nil"/>
              <w:bottom w:val="nil"/>
              <w:right w:val="nil"/>
            </w:tcBorders>
            <w:noWrap/>
            <w:vAlign w:val="bottom"/>
            <w:hideMark/>
          </w:tcPr>
          <w:p w14:paraId="0DA8E168" w14:textId="77777777" w:rsidR="000A4C5D" w:rsidRPr="000A4C5D" w:rsidRDefault="000A4C5D" w:rsidP="000A4C5D">
            <w:pPr>
              <w:spacing w:before="0"/>
              <w:jc w:val="left"/>
              <w:rPr>
                <w:rFonts w:ascii="Times New Roman" w:eastAsia="Times New Roman" w:hAnsi="Times New Roman" w:cs="Times New Roman"/>
                <w:sz w:val="20"/>
                <w:szCs w:val="20"/>
                <w:lang w:eastAsia="cs-CZ"/>
              </w:rPr>
            </w:pPr>
          </w:p>
        </w:tc>
      </w:tr>
      <w:tr w:rsidR="000A4C5D" w:rsidRPr="000A4C5D" w14:paraId="4C13B009" w14:textId="77777777" w:rsidTr="00082B58">
        <w:trPr>
          <w:trHeight w:val="2100"/>
        </w:trPr>
        <w:tc>
          <w:tcPr>
            <w:tcW w:w="30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6DA3E6C0" w14:textId="77777777" w:rsidR="000A4C5D" w:rsidRPr="000A4C5D" w:rsidRDefault="000A4C5D" w:rsidP="000A4C5D">
            <w:pPr>
              <w:spacing w:before="0"/>
              <w:jc w:val="center"/>
              <w:rPr>
                <w:rFonts w:ascii="Calibri" w:eastAsia="Times New Roman" w:hAnsi="Calibri" w:cs="Calibri"/>
                <w:color w:val="FFFFFF"/>
                <w:szCs w:val="22"/>
                <w:lang w:eastAsia="cs-CZ"/>
              </w:rPr>
            </w:pPr>
            <w:r w:rsidRPr="000A4C5D">
              <w:rPr>
                <w:rFonts w:ascii="Calibri" w:eastAsia="Times New Roman" w:hAnsi="Calibri" w:cs="Calibri"/>
                <w:color w:val="FFFFFF"/>
                <w:szCs w:val="22"/>
                <w:lang w:eastAsia="cs-CZ"/>
              </w:rPr>
              <w:t>Kategorie rolí</w:t>
            </w:r>
          </w:p>
        </w:tc>
        <w:tc>
          <w:tcPr>
            <w:tcW w:w="2420" w:type="dxa"/>
            <w:tcBorders>
              <w:top w:val="single" w:sz="4" w:space="0" w:color="auto"/>
              <w:left w:val="nil"/>
              <w:bottom w:val="single" w:sz="4" w:space="0" w:color="auto"/>
              <w:right w:val="single" w:sz="4" w:space="0" w:color="auto"/>
            </w:tcBorders>
            <w:shd w:val="clear" w:color="000000" w:fill="4472C4"/>
            <w:vAlign w:val="center"/>
            <w:hideMark/>
          </w:tcPr>
          <w:p w14:paraId="43D84351" w14:textId="14374764" w:rsidR="000A4C5D" w:rsidRPr="000A4C5D" w:rsidRDefault="000A4C5D" w:rsidP="000A4C5D">
            <w:pPr>
              <w:spacing w:before="0"/>
              <w:jc w:val="center"/>
              <w:rPr>
                <w:rFonts w:ascii="Calibri" w:eastAsia="Times New Roman" w:hAnsi="Calibri" w:cs="Calibri"/>
                <w:color w:val="FFFFFF"/>
                <w:szCs w:val="22"/>
                <w:lang w:eastAsia="cs-CZ"/>
              </w:rPr>
            </w:pPr>
            <w:r w:rsidRPr="000A4C5D">
              <w:rPr>
                <w:rFonts w:ascii="Calibri" w:eastAsia="Times New Roman" w:hAnsi="Calibri" w:cs="Calibri"/>
                <w:color w:val="FFFFFF"/>
                <w:szCs w:val="22"/>
                <w:lang w:eastAsia="cs-CZ"/>
              </w:rPr>
              <w:t xml:space="preserve">Položka kategorie role (role dle odst. 19.13 smlouvy doplněné </w:t>
            </w:r>
            <w:r w:rsidR="006B485D">
              <w:rPr>
                <w:rFonts w:ascii="Calibri" w:eastAsia="Times New Roman" w:hAnsi="Calibri" w:cs="Calibri"/>
                <w:color w:val="FFFFFF"/>
                <w:szCs w:val="22"/>
                <w:lang w:eastAsia="cs-CZ"/>
              </w:rPr>
              <w:t>Dodavatelem</w:t>
            </w:r>
            <w:r w:rsidRPr="000A4C5D">
              <w:rPr>
                <w:rFonts w:ascii="Calibri" w:eastAsia="Times New Roman" w:hAnsi="Calibri" w:cs="Calibri"/>
                <w:color w:val="FFFFFF"/>
                <w:szCs w:val="22"/>
                <w:lang w:eastAsia="cs-CZ"/>
              </w:rPr>
              <w:t xml:space="preserve">) </w:t>
            </w:r>
          </w:p>
        </w:tc>
        <w:tc>
          <w:tcPr>
            <w:tcW w:w="1940" w:type="dxa"/>
            <w:tcBorders>
              <w:top w:val="single" w:sz="4" w:space="0" w:color="auto"/>
              <w:left w:val="nil"/>
              <w:bottom w:val="single" w:sz="4" w:space="0" w:color="auto"/>
              <w:right w:val="single" w:sz="4" w:space="0" w:color="auto"/>
            </w:tcBorders>
            <w:shd w:val="clear" w:color="000000" w:fill="4472C4"/>
            <w:vAlign w:val="center"/>
            <w:hideMark/>
          </w:tcPr>
          <w:p w14:paraId="5A9B6619" w14:textId="70B4919D" w:rsidR="000A4C5D" w:rsidRPr="000A4C5D" w:rsidRDefault="006B485D" w:rsidP="000A4C5D">
            <w:pPr>
              <w:spacing w:before="0"/>
              <w:jc w:val="center"/>
              <w:rPr>
                <w:rFonts w:ascii="Calibri" w:eastAsia="Times New Roman" w:hAnsi="Calibri" w:cs="Calibri"/>
                <w:color w:val="FFFFFF"/>
                <w:szCs w:val="22"/>
                <w:lang w:eastAsia="cs-CZ"/>
              </w:rPr>
            </w:pPr>
            <w:r>
              <w:rPr>
                <w:rFonts w:ascii="Calibri" w:eastAsia="Times New Roman" w:hAnsi="Calibri" w:cs="Calibri"/>
                <w:color w:val="FFFFFF"/>
                <w:szCs w:val="22"/>
                <w:lang w:eastAsia="cs-CZ"/>
              </w:rPr>
              <w:t>Dodavatelem</w:t>
            </w:r>
            <w:r w:rsidR="000A4C5D" w:rsidRPr="000A4C5D">
              <w:rPr>
                <w:rFonts w:ascii="Calibri" w:eastAsia="Times New Roman" w:hAnsi="Calibri" w:cs="Calibri"/>
                <w:color w:val="FFFFFF"/>
                <w:szCs w:val="22"/>
                <w:lang w:eastAsia="cs-CZ"/>
              </w:rPr>
              <w:t xml:space="preserve"> požadovaná alokace pro plnění služby (vyjádřena počtem MD za 1 měsíc)</w:t>
            </w:r>
          </w:p>
        </w:tc>
        <w:tc>
          <w:tcPr>
            <w:tcW w:w="1940" w:type="dxa"/>
            <w:tcBorders>
              <w:top w:val="single" w:sz="4" w:space="0" w:color="auto"/>
              <w:left w:val="nil"/>
              <w:bottom w:val="single" w:sz="4" w:space="0" w:color="auto"/>
              <w:right w:val="single" w:sz="4" w:space="0" w:color="auto"/>
            </w:tcBorders>
            <w:shd w:val="clear" w:color="000000" w:fill="4472C4"/>
            <w:vAlign w:val="center"/>
            <w:hideMark/>
          </w:tcPr>
          <w:p w14:paraId="16A8A799" w14:textId="589F9E91" w:rsidR="000A4C5D" w:rsidRPr="000A4C5D" w:rsidRDefault="000A4C5D" w:rsidP="000A4C5D">
            <w:pPr>
              <w:spacing w:before="0"/>
              <w:jc w:val="center"/>
              <w:rPr>
                <w:rFonts w:ascii="Calibri" w:eastAsia="Times New Roman" w:hAnsi="Calibri" w:cs="Calibri"/>
                <w:color w:val="FFFFFF"/>
                <w:szCs w:val="22"/>
                <w:lang w:eastAsia="cs-CZ"/>
              </w:rPr>
            </w:pPr>
            <w:r w:rsidRPr="000A4C5D">
              <w:rPr>
                <w:rFonts w:ascii="Calibri" w:eastAsia="Times New Roman" w:hAnsi="Calibri" w:cs="Calibri"/>
                <w:color w:val="FFFFFF"/>
                <w:szCs w:val="22"/>
                <w:lang w:eastAsia="cs-CZ"/>
              </w:rPr>
              <w:t xml:space="preserve">Dílčí </w:t>
            </w:r>
            <w:r w:rsidR="00280BCD">
              <w:rPr>
                <w:rFonts w:ascii="Calibri" w:eastAsia="Times New Roman" w:hAnsi="Calibri" w:cs="Calibri"/>
                <w:color w:val="FFFFFF"/>
                <w:szCs w:val="22"/>
                <w:lang w:eastAsia="cs-CZ"/>
              </w:rPr>
              <w:t>smluvní</w:t>
            </w:r>
            <w:r w:rsidRPr="000A4C5D">
              <w:rPr>
                <w:rFonts w:ascii="Calibri" w:eastAsia="Times New Roman" w:hAnsi="Calibri" w:cs="Calibri"/>
                <w:color w:val="FFFFFF"/>
                <w:szCs w:val="22"/>
                <w:lang w:eastAsia="cs-CZ"/>
              </w:rPr>
              <w:t xml:space="preserve"> cena za 1 MD v Kč bez DPH</w:t>
            </w:r>
          </w:p>
        </w:tc>
        <w:tc>
          <w:tcPr>
            <w:tcW w:w="2740" w:type="dxa"/>
            <w:tcBorders>
              <w:top w:val="single" w:sz="4" w:space="0" w:color="auto"/>
              <w:left w:val="nil"/>
              <w:bottom w:val="single" w:sz="4" w:space="0" w:color="auto"/>
              <w:right w:val="single" w:sz="4" w:space="0" w:color="auto"/>
            </w:tcBorders>
            <w:shd w:val="clear" w:color="000000" w:fill="4472C4"/>
            <w:vAlign w:val="center"/>
            <w:hideMark/>
          </w:tcPr>
          <w:p w14:paraId="5F325C3E" w14:textId="77777777" w:rsidR="000A4C5D" w:rsidRPr="000A4C5D" w:rsidRDefault="000A4C5D" w:rsidP="000A4C5D">
            <w:pPr>
              <w:spacing w:before="0"/>
              <w:jc w:val="center"/>
              <w:rPr>
                <w:rFonts w:ascii="Calibri" w:eastAsia="Times New Roman" w:hAnsi="Calibri" w:cs="Calibri"/>
                <w:color w:val="FFFFFF"/>
                <w:szCs w:val="22"/>
                <w:lang w:eastAsia="cs-CZ"/>
              </w:rPr>
            </w:pPr>
            <w:r w:rsidRPr="000A4C5D">
              <w:rPr>
                <w:rFonts w:ascii="Calibri" w:eastAsia="Times New Roman" w:hAnsi="Calibri" w:cs="Calibri"/>
                <w:color w:val="FFFFFF"/>
                <w:szCs w:val="22"/>
                <w:lang w:eastAsia="cs-CZ"/>
              </w:rPr>
              <w:t>Cena za 1 měsíc v Kč bez DPH</w:t>
            </w:r>
          </w:p>
        </w:tc>
        <w:tc>
          <w:tcPr>
            <w:tcW w:w="920" w:type="dxa"/>
            <w:tcBorders>
              <w:top w:val="nil"/>
              <w:left w:val="nil"/>
              <w:bottom w:val="nil"/>
              <w:right w:val="nil"/>
            </w:tcBorders>
            <w:noWrap/>
            <w:vAlign w:val="bottom"/>
            <w:hideMark/>
          </w:tcPr>
          <w:p w14:paraId="2A099130" w14:textId="77777777" w:rsidR="000A4C5D" w:rsidRPr="000A4C5D" w:rsidRDefault="000A4C5D" w:rsidP="000A4C5D">
            <w:pPr>
              <w:spacing w:before="0"/>
              <w:jc w:val="center"/>
              <w:rPr>
                <w:rFonts w:ascii="Calibri" w:eastAsia="Times New Roman" w:hAnsi="Calibri" w:cs="Calibri"/>
                <w:color w:val="FFFFFF"/>
                <w:szCs w:val="22"/>
                <w:lang w:eastAsia="cs-CZ"/>
              </w:rPr>
            </w:pPr>
          </w:p>
        </w:tc>
      </w:tr>
      <w:tr w:rsidR="000A4C5D" w:rsidRPr="000A4C5D" w14:paraId="6F2FE6C3" w14:textId="77777777" w:rsidTr="00420F37">
        <w:trPr>
          <w:trHeight w:val="300"/>
        </w:trPr>
        <w:tc>
          <w:tcPr>
            <w:tcW w:w="3040" w:type="dxa"/>
            <w:tcBorders>
              <w:top w:val="nil"/>
              <w:left w:val="single" w:sz="4" w:space="0" w:color="auto"/>
              <w:bottom w:val="nil"/>
              <w:right w:val="single" w:sz="4" w:space="0" w:color="auto"/>
            </w:tcBorders>
            <w:noWrap/>
            <w:vAlign w:val="center"/>
            <w:hideMark/>
          </w:tcPr>
          <w:p w14:paraId="2A551BB1"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Architekt</w:t>
            </w:r>
          </w:p>
        </w:tc>
        <w:tc>
          <w:tcPr>
            <w:tcW w:w="2420" w:type="dxa"/>
            <w:tcBorders>
              <w:top w:val="nil"/>
              <w:left w:val="nil"/>
              <w:bottom w:val="single" w:sz="4" w:space="0" w:color="auto"/>
              <w:right w:val="single" w:sz="4" w:space="0" w:color="auto"/>
            </w:tcBorders>
            <w:shd w:val="clear" w:color="000000" w:fill="E7E6E6"/>
            <w:noWrap/>
            <w:vAlign w:val="bottom"/>
            <w:hideMark/>
          </w:tcPr>
          <w:p w14:paraId="1E1427A6" w14:textId="77777777" w:rsidR="000A4C5D" w:rsidRPr="000A4C5D" w:rsidRDefault="000A4C5D" w:rsidP="000A4C5D">
            <w:pPr>
              <w:spacing w:before="0"/>
              <w:jc w:val="left"/>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Senior</w:t>
            </w:r>
          </w:p>
        </w:tc>
        <w:tc>
          <w:tcPr>
            <w:tcW w:w="1940" w:type="dxa"/>
            <w:tcBorders>
              <w:top w:val="nil"/>
              <w:left w:val="nil"/>
              <w:bottom w:val="single" w:sz="4" w:space="0" w:color="auto"/>
              <w:right w:val="single" w:sz="4" w:space="0" w:color="auto"/>
            </w:tcBorders>
            <w:noWrap/>
            <w:vAlign w:val="center"/>
            <w:hideMark/>
          </w:tcPr>
          <w:p w14:paraId="0641D6B0"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26D5C713"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6 300,00 Kč</w:t>
            </w:r>
          </w:p>
        </w:tc>
        <w:tc>
          <w:tcPr>
            <w:tcW w:w="2740" w:type="dxa"/>
            <w:tcBorders>
              <w:top w:val="nil"/>
              <w:left w:val="nil"/>
              <w:bottom w:val="single" w:sz="4" w:space="0" w:color="auto"/>
              <w:right w:val="single" w:sz="4" w:space="0" w:color="auto"/>
            </w:tcBorders>
            <w:shd w:val="clear" w:color="000000" w:fill="E2EFDA"/>
            <w:vAlign w:val="center"/>
            <w:hideMark/>
          </w:tcPr>
          <w:p w14:paraId="7242F306"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0,00 Kč</w:t>
            </w:r>
          </w:p>
        </w:tc>
        <w:tc>
          <w:tcPr>
            <w:tcW w:w="920" w:type="dxa"/>
            <w:tcBorders>
              <w:top w:val="nil"/>
              <w:left w:val="nil"/>
              <w:bottom w:val="nil"/>
              <w:right w:val="nil"/>
            </w:tcBorders>
            <w:noWrap/>
            <w:vAlign w:val="bottom"/>
            <w:hideMark/>
          </w:tcPr>
          <w:p w14:paraId="0D722631" w14:textId="77777777" w:rsidR="000A4C5D" w:rsidRPr="000A4C5D" w:rsidRDefault="000A4C5D" w:rsidP="000A4C5D">
            <w:pPr>
              <w:spacing w:before="0"/>
              <w:jc w:val="center"/>
              <w:rPr>
                <w:rFonts w:ascii="Calibri" w:eastAsia="Times New Roman" w:hAnsi="Calibri" w:cs="Calibri"/>
                <w:color w:val="000000"/>
                <w:szCs w:val="22"/>
                <w:lang w:eastAsia="cs-CZ"/>
              </w:rPr>
            </w:pPr>
          </w:p>
        </w:tc>
      </w:tr>
      <w:tr w:rsidR="000A4C5D" w:rsidRPr="000A4C5D" w14:paraId="06D39239" w14:textId="77777777" w:rsidTr="00420F37">
        <w:trPr>
          <w:trHeight w:val="300"/>
        </w:trPr>
        <w:tc>
          <w:tcPr>
            <w:tcW w:w="3040" w:type="dxa"/>
            <w:tcBorders>
              <w:top w:val="single" w:sz="4" w:space="0" w:color="auto"/>
              <w:left w:val="single" w:sz="4" w:space="0" w:color="auto"/>
              <w:bottom w:val="nil"/>
              <w:right w:val="single" w:sz="4" w:space="0" w:color="auto"/>
            </w:tcBorders>
            <w:noWrap/>
            <w:vAlign w:val="center"/>
            <w:hideMark/>
          </w:tcPr>
          <w:p w14:paraId="07BFB206"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 xml:space="preserve">Analytik </w:t>
            </w:r>
          </w:p>
        </w:tc>
        <w:tc>
          <w:tcPr>
            <w:tcW w:w="2420" w:type="dxa"/>
            <w:tcBorders>
              <w:top w:val="nil"/>
              <w:left w:val="nil"/>
              <w:bottom w:val="single" w:sz="4" w:space="0" w:color="auto"/>
              <w:right w:val="single" w:sz="4" w:space="0" w:color="auto"/>
            </w:tcBorders>
            <w:shd w:val="clear" w:color="000000" w:fill="E7E6E6"/>
            <w:vAlign w:val="bottom"/>
            <w:hideMark/>
          </w:tcPr>
          <w:p w14:paraId="601D357E" w14:textId="77777777" w:rsidR="000A4C5D" w:rsidRPr="000A4C5D" w:rsidRDefault="000A4C5D" w:rsidP="000A4C5D">
            <w:pPr>
              <w:spacing w:before="0"/>
              <w:jc w:val="left"/>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Senior</w:t>
            </w:r>
          </w:p>
        </w:tc>
        <w:tc>
          <w:tcPr>
            <w:tcW w:w="1940" w:type="dxa"/>
            <w:tcBorders>
              <w:top w:val="nil"/>
              <w:left w:val="nil"/>
              <w:bottom w:val="single" w:sz="4" w:space="0" w:color="auto"/>
              <w:right w:val="single" w:sz="4" w:space="0" w:color="auto"/>
            </w:tcBorders>
            <w:noWrap/>
            <w:vAlign w:val="center"/>
            <w:hideMark/>
          </w:tcPr>
          <w:p w14:paraId="5B9A0E25"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0,2</w:t>
            </w:r>
          </w:p>
        </w:tc>
        <w:tc>
          <w:tcPr>
            <w:tcW w:w="1940" w:type="dxa"/>
            <w:tcBorders>
              <w:top w:val="nil"/>
              <w:left w:val="nil"/>
              <w:bottom w:val="single" w:sz="4" w:space="0" w:color="auto"/>
              <w:right w:val="single" w:sz="4" w:space="0" w:color="auto"/>
            </w:tcBorders>
            <w:shd w:val="clear" w:color="000000" w:fill="DDEBF7"/>
            <w:noWrap/>
            <w:vAlign w:val="center"/>
            <w:hideMark/>
          </w:tcPr>
          <w:p w14:paraId="401D8672"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6 350,00 Kč</w:t>
            </w:r>
          </w:p>
        </w:tc>
        <w:tc>
          <w:tcPr>
            <w:tcW w:w="2740" w:type="dxa"/>
            <w:tcBorders>
              <w:top w:val="nil"/>
              <w:left w:val="nil"/>
              <w:bottom w:val="single" w:sz="4" w:space="0" w:color="auto"/>
              <w:right w:val="single" w:sz="4" w:space="0" w:color="auto"/>
            </w:tcBorders>
            <w:shd w:val="clear" w:color="000000" w:fill="E2EFDA"/>
            <w:vAlign w:val="center"/>
            <w:hideMark/>
          </w:tcPr>
          <w:p w14:paraId="47BB978F"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1 270,00 Kč</w:t>
            </w:r>
          </w:p>
        </w:tc>
        <w:tc>
          <w:tcPr>
            <w:tcW w:w="920" w:type="dxa"/>
            <w:tcBorders>
              <w:top w:val="nil"/>
              <w:left w:val="nil"/>
              <w:bottom w:val="nil"/>
              <w:right w:val="nil"/>
            </w:tcBorders>
            <w:noWrap/>
            <w:vAlign w:val="bottom"/>
            <w:hideMark/>
          </w:tcPr>
          <w:p w14:paraId="02B2221E" w14:textId="77777777" w:rsidR="000A4C5D" w:rsidRPr="000A4C5D" w:rsidRDefault="000A4C5D" w:rsidP="000A4C5D">
            <w:pPr>
              <w:spacing w:before="0"/>
              <w:jc w:val="center"/>
              <w:rPr>
                <w:rFonts w:ascii="Calibri" w:eastAsia="Times New Roman" w:hAnsi="Calibri" w:cs="Calibri"/>
                <w:color w:val="000000"/>
                <w:szCs w:val="22"/>
                <w:lang w:eastAsia="cs-CZ"/>
              </w:rPr>
            </w:pPr>
          </w:p>
        </w:tc>
      </w:tr>
      <w:tr w:rsidR="000A4C5D" w:rsidRPr="000A4C5D" w14:paraId="6241EB23" w14:textId="77777777" w:rsidTr="00420F37">
        <w:trPr>
          <w:trHeight w:val="300"/>
        </w:trPr>
        <w:tc>
          <w:tcPr>
            <w:tcW w:w="3040" w:type="dxa"/>
            <w:tcBorders>
              <w:top w:val="single" w:sz="4" w:space="0" w:color="auto"/>
              <w:left w:val="single" w:sz="4" w:space="0" w:color="auto"/>
              <w:bottom w:val="nil"/>
              <w:right w:val="single" w:sz="4" w:space="0" w:color="auto"/>
            </w:tcBorders>
            <w:noWrap/>
            <w:vAlign w:val="center"/>
            <w:hideMark/>
          </w:tcPr>
          <w:p w14:paraId="5FC1682C"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Manažer provozu</w:t>
            </w:r>
          </w:p>
        </w:tc>
        <w:tc>
          <w:tcPr>
            <w:tcW w:w="2420" w:type="dxa"/>
            <w:tcBorders>
              <w:top w:val="nil"/>
              <w:left w:val="nil"/>
              <w:bottom w:val="single" w:sz="4" w:space="0" w:color="auto"/>
              <w:right w:val="single" w:sz="4" w:space="0" w:color="auto"/>
            </w:tcBorders>
            <w:shd w:val="clear" w:color="000000" w:fill="E7E6E6"/>
            <w:noWrap/>
            <w:vAlign w:val="bottom"/>
            <w:hideMark/>
          </w:tcPr>
          <w:p w14:paraId="19C646DD" w14:textId="77777777" w:rsidR="000A4C5D" w:rsidRPr="000A4C5D" w:rsidRDefault="000A4C5D" w:rsidP="000A4C5D">
            <w:pPr>
              <w:spacing w:before="0"/>
              <w:jc w:val="left"/>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Medior</w:t>
            </w:r>
          </w:p>
        </w:tc>
        <w:tc>
          <w:tcPr>
            <w:tcW w:w="1940" w:type="dxa"/>
            <w:tcBorders>
              <w:top w:val="nil"/>
              <w:left w:val="nil"/>
              <w:bottom w:val="single" w:sz="4" w:space="0" w:color="auto"/>
              <w:right w:val="single" w:sz="4" w:space="0" w:color="auto"/>
            </w:tcBorders>
            <w:noWrap/>
            <w:vAlign w:val="center"/>
            <w:hideMark/>
          </w:tcPr>
          <w:p w14:paraId="66994ED2"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2271B385"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5 100,00 Kč</w:t>
            </w:r>
          </w:p>
        </w:tc>
        <w:tc>
          <w:tcPr>
            <w:tcW w:w="2740" w:type="dxa"/>
            <w:tcBorders>
              <w:top w:val="nil"/>
              <w:left w:val="nil"/>
              <w:bottom w:val="single" w:sz="4" w:space="0" w:color="auto"/>
              <w:right w:val="single" w:sz="4" w:space="0" w:color="auto"/>
            </w:tcBorders>
            <w:shd w:val="clear" w:color="000000" w:fill="E2EFDA"/>
            <w:vAlign w:val="center"/>
            <w:hideMark/>
          </w:tcPr>
          <w:p w14:paraId="7F00B800"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0,00 Kč</w:t>
            </w:r>
          </w:p>
        </w:tc>
        <w:tc>
          <w:tcPr>
            <w:tcW w:w="920" w:type="dxa"/>
            <w:tcBorders>
              <w:top w:val="nil"/>
              <w:left w:val="nil"/>
              <w:bottom w:val="nil"/>
              <w:right w:val="nil"/>
            </w:tcBorders>
            <w:noWrap/>
            <w:vAlign w:val="bottom"/>
            <w:hideMark/>
          </w:tcPr>
          <w:p w14:paraId="599FCB2A" w14:textId="77777777" w:rsidR="000A4C5D" w:rsidRPr="000A4C5D" w:rsidRDefault="000A4C5D" w:rsidP="000A4C5D">
            <w:pPr>
              <w:spacing w:before="0"/>
              <w:jc w:val="center"/>
              <w:rPr>
                <w:rFonts w:ascii="Calibri" w:eastAsia="Times New Roman" w:hAnsi="Calibri" w:cs="Calibri"/>
                <w:color w:val="000000"/>
                <w:szCs w:val="22"/>
                <w:lang w:eastAsia="cs-CZ"/>
              </w:rPr>
            </w:pPr>
          </w:p>
        </w:tc>
      </w:tr>
      <w:tr w:rsidR="000A4C5D" w:rsidRPr="000A4C5D" w14:paraId="10B30100" w14:textId="77777777" w:rsidTr="00420F37">
        <w:trPr>
          <w:trHeight w:val="300"/>
        </w:trPr>
        <w:tc>
          <w:tcPr>
            <w:tcW w:w="3040" w:type="dxa"/>
            <w:tcBorders>
              <w:top w:val="single" w:sz="4" w:space="0" w:color="auto"/>
              <w:left w:val="single" w:sz="4" w:space="0" w:color="auto"/>
              <w:bottom w:val="nil"/>
              <w:right w:val="single" w:sz="4" w:space="0" w:color="auto"/>
            </w:tcBorders>
            <w:noWrap/>
            <w:vAlign w:val="center"/>
            <w:hideMark/>
          </w:tcPr>
          <w:p w14:paraId="17DA0057"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Vývojář</w:t>
            </w:r>
          </w:p>
        </w:tc>
        <w:tc>
          <w:tcPr>
            <w:tcW w:w="2420" w:type="dxa"/>
            <w:tcBorders>
              <w:top w:val="nil"/>
              <w:left w:val="nil"/>
              <w:bottom w:val="single" w:sz="4" w:space="0" w:color="auto"/>
              <w:right w:val="single" w:sz="4" w:space="0" w:color="auto"/>
            </w:tcBorders>
            <w:shd w:val="clear" w:color="000000" w:fill="E7E6E6"/>
            <w:noWrap/>
            <w:vAlign w:val="bottom"/>
            <w:hideMark/>
          </w:tcPr>
          <w:p w14:paraId="214BD0B8" w14:textId="77777777" w:rsidR="000A4C5D" w:rsidRPr="000A4C5D" w:rsidRDefault="000A4C5D" w:rsidP="000A4C5D">
            <w:pPr>
              <w:spacing w:before="0"/>
              <w:jc w:val="left"/>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Medior</w:t>
            </w:r>
          </w:p>
        </w:tc>
        <w:tc>
          <w:tcPr>
            <w:tcW w:w="1940" w:type="dxa"/>
            <w:tcBorders>
              <w:top w:val="nil"/>
              <w:left w:val="nil"/>
              <w:bottom w:val="single" w:sz="4" w:space="0" w:color="auto"/>
              <w:right w:val="single" w:sz="4" w:space="0" w:color="auto"/>
            </w:tcBorders>
            <w:noWrap/>
            <w:vAlign w:val="center"/>
            <w:hideMark/>
          </w:tcPr>
          <w:p w14:paraId="7492D56B"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0,5</w:t>
            </w:r>
          </w:p>
        </w:tc>
        <w:tc>
          <w:tcPr>
            <w:tcW w:w="1940" w:type="dxa"/>
            <w:tcBorders>
              <w:top w:val="nil"/>
              <w:left w:val="nil"/>
              <w:bottom w:val="single" w:sz="4" w:space="0" w:color="auto"/>
              <w:right w:val="single" w:sz="4" w:space="0" w:color="auto"/>
            </w:tcBorders>
            <w:shd w:val="clear" w:color="000000" w:fill="DDEBF7"/>
            <w:noWrap/>
            <w:vAlign w:val="center"/>
            <w:hideMark/>
          </w:tcPr>
          <w:p w14:paraId="40125B03"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5 600,00 Kč</w:t>
            </w:r>
          </w:p>
        </w:tc>
        <w:tc>
          <w:tcPr>
            <w:tcW w:w="2740" w:type="dxa"/>
            <w:tcBorders>
              <w:top w:val="nil"/>
              <w:left w:val="nil"/>
              <w:bottom w:val="single" w:sz="4" w:space="0" w:color="auto"/>
              <w:right w:val="single" w:sz="4" w:space="0" w:color="auto"/>
            </w:tcBorders>
            <w:shd w:val="clear" w:color="000000" w:fill="E2EFDA"/>
            <w:vAlign w:val="center"/>
            <w:hideMark/>
          </w:tcPr>
          <w:p w14:paraId="1B3A66B9"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2 800,00 Kč</w:t>
            </w:r>
          </w:p>
        </w:tc>
        <w:tc>
          <w:tcPr>
            <w:tcW w:w="920" w:type="dxa"/>
            <w:tcBorders>
              <w:top w:val="nil"/>
              <w:left w:val="nil"/>
              <w:bottom w:val="nil"/>
              <w:right w:val="nil"/>
            </w:tcBorders>
            <w:noWrap/>
            <w:vAlign w:val="bottom"/>
            <w:hideMark/>
          </w:tcPr>
          <w:p w14:paraId="2A837883" w14:textId="77777777" w:rsidR="000A4C5D" w:rsidRPr="000A4C5D" w:rsidRDefault="000A4C5D" w:rsidP="000A4C5D">
            <w:pPr>
              <w:spacing w:before="0"/>
              <w:jc w:val="center"/>
              <w:rPr>
                <w:rFonts w:ascii="Calibri" w:eastAsia="Times New Roman" w:hAnsi="Calibri" w:cs="Calibri"/>
                <w:color w:val="000000"/>
                <w:szCs w:val="22"/>
                <w:lang w:eastAsia="cs-CZ"/>
              </w:rPr>
            </w:pPr>
          </w:p>
        </w:tc>
      </w:tr>
      <w:tr w:rsidR="000A4C5D" w:rsidRPr="000A4C5D" w14:paraId="4945B767" w14:textId="77777777" w:rsidTr="00420F37">
        <w:trPr>
          <w:trHeight w:val="300"/>
        </w:trPr>
        <w:tc>
          <w:tcPr>
            <w:tcW w:w="3040" w:type="dxa"/>
            <w:tcBorders>
              <w:top w:val="single" w:sz="4" w:space="0" w:color="auto"/>
              <w:left w:val="single" w:sz="4" w:space="0" w:color="auto"/>
              <w:bottom w:val="single" w:sz="4" w:space="0" w:color="000000"/>
              <w:right w:val="single" w:sz="4" w:space="0" w:color="auto"/>
            </w:tcBorders>
            <w:noWrap/>
            <w:vAlign w:val="center"/>
            <w:hideMark/>
          </w:tcPr>
          <w:p w14:paraId="65541274"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Tester</w:t>
            </w:r>
          </w:p>
        </w:tc>
        <w:tc>
          <w:tcPr>
            <w:tcW w:w="2420" w:type="dxa"/>
            <w:tcBorders>
              <w:top w:val="nil"/>
              <w:left w:val="nil"/>
              <w:bottom w:val="single" w:sz="4" w:space="0" w:color="auto"/>
              <w:right w:val="single" w:sz="4" w:space="0" w:color="auto"/>
            </w:tcBorders>
            <w:shd w:val="clear" w:color="000000" w:fill="E7E6E6"/>
            <w:noWrap/>
            <w:vAlign w:val="bottom"/>
            <w:hideMark/>
          </w:tcPr>
          <w:p w14:paraId="6554DC62" w14:textId="77777777" w:rsidR="000A4C5D" w:rsidRPr="000A4C5D" w:rsidRDefault="000A4C5D" w:rsidP="000A4C5D">
            <w:pPr>
              <w:spacing w:before="0"/>
              <w:jc w:val="left"/>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Medior</w:t>
            </w:r>
          </w:p>
        </w:tc>
        <w:tc>
          <w:tcPr>
            <w:tcW w:w="1940" w:type="dxa"/>
            <w:tcBorders>
              <w:top w:val="nil"/>
              <w:left w:val="nil"/>
              <w:bottom w:val="single" w:sz="4" w:space="0" w:color="auto"/>
              <w:right w:val="single" w:sz="4" w:space="0" w:color="auto"/>
            </w:tcBorders>
            <w:noWrap/>
            <w:vAlign w:val="center"/>
            <w:hideMark/>
          </w:tcPr>
          <w:p w14:paraId="03977931"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0,5</w:t>
            </w:r>
          </w:p>
        </w:tc>
        <w:tc>
          <w:tcPr>
            <w:tcW w:w="1940" w:type="dxa"/>
            <w:tcBorders>
              <w:top w:val="nil"/>
              <w:left w:val="nil"/>
              <w:bottom w:val="single" w:sz="4" w:space="0" w:color="auto"/>
              <w:right w:val="single" w:sz="4" w:space="0" w:color="auto"/>
            </w:tcBorders>
            <w:shd w:val="clear" w:color="000000" w:fill="DDEBF7"/>
            <w:noWrap/>
            <w:vAlign w:val="center"/>
            <w:hideMark/>
          </w:tcPr>
          <w:p w14:paraId="6510FB41"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4 500,00 Kč</w:t>
            </w:r>
          </w:p>
        </w:tc>
        <w:tc>
          <w:tcPr>
            <w:tcW w:w="2740" w:type="dxa"/>
            <w:tcBorders>
              <w:top w:val="nil"/>
              <w:left w:val="nil"/>
              <w:bottom w:val="single" w:sz="4" w:space="0" w:color="auto"/>
              <w:right w:val="single" w:sz="4" w:space="0" w:color="auto"/>
            </w:tcBorders>
            <w:shd w:val="clear" w:color="000000" w:fill="E2EFDA"/>
            <w:vAlign w:val="center"/>
            <w:hideMark/>
          </w:tcPr>
          <w:p w14:paraId="5783DE21"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2 250,00 Kč</w:t>
            </w:r>
          </w:p>
        </w:tc>
        <w:tc>
          <w:tcPr>
            <w:tcW w:w="920" w:type="dxa"/>
            <w:tcBorders>
              <w:top w:val="nil"/>
              <w:left w:val="nil"/>
              <w:bottom w:val="nil"/>
              <w:right w:val="nil"/>
            </w:tcBorders>
            <w:noWrap/>
            <w:vAlign w:val="bottom"/>
            <w:hideMark/>
          </w:tcPr>
          <w:p w14:paraId="78ED78F1" w14:textId="77777777" w:rsidR="000A4C5D" w:rsidRPr="000A4C5D" w:rsidRDefault="000A4C5D" w:rsidP="000A4C5D">
            <w:pPr>
              <w:spacing w:before="0"/>
              <w:jc w:val="center"/>
              <w:rPr>
                <w:rFonts w:ascii="Calibri" w:eastAsia="Times New Roman" w:hAnsi="Calibri" w:cs="Calibri"/>
                <w:color w:val="000000"/>
                <w:szCs w:val="22"/>
                <w:lang w:eastAsia="cs-CZ"/>
              </w:rPr>
            </w:pPr>
          </w:p>
        </w:tc>
      </w:tr>
      <w:tr w:rsidR="000A4C5D" w:rsidRPr="000A4C5D" w14:paraId="7A9C8C2F" w14:textId="77777777" w:rsidTr="00420F37">
        <w:trPr>
          <w:trHeight w:val="300"/>
        </w:trPr>
        <w:tc>
          <w:tcPr>
            <w:tcW w:w="3040" w:type="dxa"/>
            <w:tcBorders>
              <w:top w:val="nil"/>
              <w:left w:val="single" w:sz="4" w:space="0" w:color="auto"/>
              <w:bottom w:val="single" w:sz="4" w:space="0" w:color="000000"/>
              <w:right w:val="single" w:sz="4" w:space="0" w:color="auto"/>
            </w:tcBorders>
            <w:noWrap/>
            <w:vAlign w:val="center"/>
            <w:hideMark/>
          </w:tcPr>
          <w:p w14:paraId="0B292FC7"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Bezpečnostní specialista</w:t>
            </w:r>
          </w:p>
        </w:tc>
        <w:tc>
          <w:tcPr>
            <w:tcW w:w="2420" w:type="dxa"/>
            <w:tcBorders>
              <w:top w:val="nil"/>
              <w:left w:val="nil"/>
              <w:bottom w:val="single" w:sz="4" w:space="0" w:color="auto"/>
              <w:right w:val="single" w:sz="4" w:space="0" w:color="auto"/>
            </w:tcBorders>
            <w:shd w:val="clear" w:color="000000" w:fill="E7E6E6"/>
            <w:noWrap/>
            <w:vAlign w:val="bottom"/>
            <w:hideMark/>
          </w:tcPr>
          <w:p w14:paraId="461AA0F0" w14:textId="77777777" w:rsidR="000A4C5D" w:rsidRPr="000A4C5D" w:rsidRDefault="000A4C5D" w:rsidP="000A4C5D">
            <w:pPr>
              <w:spacing w:before="0"/>
              <w:jc w:val="left"/>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Medior</w:t>
            </w:r>
          </w:p>
        </w:tc>
        <w:tc>
          <w:tcPr>
            <w:tcW w:w="1940" w:type="dxa"/>
            <w:tcBorders>
              <w:top w:val="nil"/>
              <w:left w:val="nil"/>
              <w:bottom w:val="single" w:sz="4" w:space="0" w:color="auto"/>
              <w:right w:val="single" w:sz="4" w:space="0" w:color="auto"/>
            </w:tcBorders>
            <w:noWrap/>
            <w:vAlign w:val="center"/>
            <w:hideMark/>
          </w:tcPr>
          <w:p w14:paraId="069CE125"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4B7606A2"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4 800,00 Kč</w:t>
            </w:r>
          </w:p>
        </w:tc>
        <w:tc>
          <w:tcPr>
            <w:tcW w:w="2740" w:type="dxa"/>
            <w:tcBorders>
              <w:top w:val="nil"/>
              <w:left w:val="nil"/>
              <w:bottom w:val="single" w:sz="4" w:space="0" w:color="auto"/>
              <w:right w:val="single" w:sz="4" w:space="0" w:color="auto"/>
            </w:tcBorders>
            <w:shd w:val="clear" w:color="000000" w:fill="E2EFDA"/>
            <w:vAlign w:val="center"/>
            <w:hideMark/>
          </w:tcPr>
          <w:p w14:paraId="09E9458E"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0,00 Kč</w:t>
            </w:r>
          </w:p>
        </w:tc>
        <w:tc>
          <w:tcPr>
            <w:tcW w:w="920" w:type="dxa"/>
            <w:tcBorders>
              <w:top w:val="nil"/>
              <w:left w:val="nil"/>
              <w:bottom w:val="nil"/>
              <w:right w:val="nil"/>
            </w:tcBorders>
            <w:noWrap/>
            <w:vAlign w:val="bottom"/>
            <w:hideMark/>
          </w:tcPr>
          <w:p w14:paraId="551DFDC0" w14:textId="77777777" w:rsidR="000A4C5D" w:rsidRPr="000A4C5D" w:rsidRDefault="000A4C5D" w:rsidP="000A4C5D">
            <w:pPr>
              <w:spacing w:before="0"/>
              <w:jc w:val="center"/>
              <w:rPr>
                <w:rFonts w:ascii="Calibri" w:eastAsia="Times New Roman" w:hAnsi="Calibri" w:cs="Calibri"/>
                <w:color w:val="000000"/>
                <w:szCs w:val="22"/>
                <w:lang w:eastAsia="cs-CZ"/>
              </w:rPr>
            </w:pPr>
          </w:p>
        </w:tc>
      </w:tr>
      <w:tr w:rsidR="000A4C5D" w:rsidRPr="000A4C5D" w14:paraId="198946D9" w14:textId="77777777" w:rsidTr="00420F37">
        <w:trPr>
          <w:trHeight w:val="300"/>
        </w:trPr>
        <w:tc>
          <w:tcPr>
            <w:tcW w:w="3040" w:type="dxa"/>
            <w:tcBorders>
              <w:top w:val="nil"/>
              <w:left w:val="single" w:sz="4" w:space="0" w:color="auto"/>
              <w:bottom w:val="nil"/>
              <w:right w:val="single" w:sz="4" w:space="0" w:color="auto"/>
            </w:tcBorders>
            <w:noWrap/>
            <w:vAlign w:val="center"/>
            <w:hideMark/>
          </w:tcPr>
          <w:p w14:paraId="55C36CFA"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Provozní specialista</w:t>
            </w:r>
          </w:p>
        </w:tc>
        <w:tc>
          <w:tcPr>
            <w:tcW w:w="2420" w:type="dxa"/>
            <w:tcBorders>
              <w:top w:val="nil"/>
              <w:left w:val="nil"/>
              <w:bottom w:val="single" w:sz="4" w:space="0" w:color="auto"/>
              <w:right w:val="single" w:sz="4" w:space="0" w:color="auto"/>
            </w:tcBorders>
            <w:shd w:val="clear" w:color="000000" w:fill="E7E6E6"/>
            <w:noWrap/>
            <w:vAlign w:val="bottom"/>
            <w:hideMark/>
          </w:tcPr>
          <w:p w14:paraId="45388458" w14:textId="77777777" w:rsidR="000A4C5D" w:rsidRPr="000A4C5D" w:rsidRDefault="000A4C5D" w:rsidP="000A4C5D">
            <w:pPr>
              <w:spacing w:before="0"/>
              <w:jc w:val="left"/>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Medior</w:t>
            </w:r>
          </w:p>
        </w:tc>
        <w:tc>
          <w:tcPr>
            <w:tcW w:w="1940" w:type="dxa"/>
            <w:tcBorders>
              <w:top w:val="nil"/>
              <w:left w:val="nil"/>
              <w:bottom w:val="single" w:sz="4" w:space="0" w:color="auto"/>
              <w:right w:val="single" w:sz="4" w:space="0" w:color="auto"/>
            </w:tcBorders>
            <w:noWrap/>
            <w:vAlign w:val="center"/>
            <w:hideMark/>
          </w:tcPr>
          <w:p w14:paraId="2439EF6C"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5DA2D8B3"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4 900,00 Kč</w:t>
            </w:r>
          </w:p>
        </w:tc>
        <w:tc>
          <w:tcPr>
            <w:tcW w:w="2740" w:type="dxa"/>
            <w:tcBorders>
              <w:top w:val="nil"/>
              <w:left w:val="nil"/>
              <w:bottom w:val="single" w:sz="4" w:space="0" w:color="auto"/>
              <w:right w:val="single" w:sz="4" w:space="0" w:color="auto"/>
            </w:tcBorders>
            <w:shd w:val="clear" w:color="000000" w:fill="E2EFDA"/>
            <w:vAlign w:val="center"/>
            <w:hideMark/>
          </w:tcPr>
          <w:p w14:paraId="4B603C65"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0,00 Kč</w:t>
            </w:r>
          </w:p>
        </w:tc>
        <w:tc>
          <w:tcPr>
            <w:tcW w:w="920" w:type="dxa"/>
            <w:tcBorders>
              <w:top w:val="nil"/>
              <w:left w:val="nil"/>
              <w:bottom w:val="nil"/>
              <w:right w:val="nil"/>
            </w:tcBorders>
            <w:noWrap/>
            <w:vAlign w:val="bottom"/>
            <w:hideMark/>
          </w:tcPr>
          <w:p w14:paraId="45F9C1B6" w14:textId="77777777" w:rsidR="000A4C5D" w:rsidRPr="000A4C5D" w:rsidRDefault="000A4C5D" w:rsidP="000A4C5D">
            <w:pPr>
              <w:spacing w:before="0"/>
              <w:jc w:val="center"/>
              <w:rPr>
                <w:rFonts w:ascii="Calibri" w:eastAsia="Times New Roman" w:hAnsi="Calibri" w:cs="Calibri"/>
                <w:color w:val="000000"/>
                <w:szCs w:val="22"/>
                <w:lang w:eastAsia="cs-CZ"/>
              </w:rPr>
            </w:pPr>
          </w:p>
        </w:tc>
      </w:tr>
      <w:tr w:rsidR="000A4C5D" w:rsidRPr="000A4C5D" w14:paraId="69A8D2E6" w14:textId="77777777" w:rsidTr="00420F37">
        <w:trPr>
          <w:trHeight w:val="300"/>
        </w:trPr>
        <w:tc>
          <w:tcPr>
            <w:tcW w:w="3040" w:type="dxa"/>
            <w:tcBorders>
              <w:top w:val="single" w:sz="4" w:space="0" w:color="auto"/>
              <w:left w:val="single" w:sz="4" w:space="0" w:color="auto"/>
              <w:bottom w:val="single" w:sz="4" w:space="0" w:color="000000"/>
              <w:right w:val="single" w:sz="4" w:space="0" w:color="auto"/>
            </w:tcBorders>
            <w:noWrap/>
            <w:vAlign w:val="center"/>
            <w:hideMark/>
          </w:tcPr>
          <w:p w14:paraId="69B4CAA3"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Specialista uživatelské podpory</w:t>
            </w:r>
          </w:p>
        </w:tc>
        <w:tc>
          <w:tcPr>
            <w:tcW w:w="2420" w:type="dxa"/>
            <w:tcBorders>
              <w:top w:val="nil"/>
              <w:left w:val="nil"/>
              <w:bottom w:val="single" w:sz="4" w:space="0" w:color="auto"/>
              <w:right w:val="single" w:sz="4" w:space="0" w:color="auto"/>
            </w:tcBorders>
            <w:shd w:val="clear" w:color="000000" w:fill="E7E6E6"/>
            <w:noWrap/>
            <w:vAlign w:val="bottom"/>
            <w:hideMark/>
          </w:tcPr>
          <w:p w14:paraId="57CEB51E" w14:textId="77777777" w:rsidR="000A4C5D" w:rsidRPr="000A4C5D" w:rsidRDefault="000A4C5D" w:rsidP="000A4C5D">
            <w:pPr>
              <w:spacing w:before="0"/>
              <w:jc w:val="left"/>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Medior</w:t>
            </w:r>
          </w:p>
        </w:tc>
        <w:tc>
          <w:tcPr>
            <w:tcW w:w="1940" w:type="dxa"/>
            <w:tcBorders>
              <w:top w:val="nil"/>
              <w:left w:val="nil"/>
              <w:bottom w:val="single" w:sz="4" w:space="0" w:color="auto"/>
              <w:right w:val="single" w:sz="4" w:space="0" w:color="auto"/>
            </w:tcBorders>
            <w:noWrap/>
            <w:vAlign w:val="center"/>
            <w:hideMark/>
          </w:tcPr>
          <w:p w14:paraId="30071AF0"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1BA13744"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4 700,00 Kč</w:t>
            </w:r>
          </w:p>
        </w:tc>
        <w:tc>
          <w:tcPr>
            <w:tcW w:w="2740" w:type="dxa"/>
            <w:tcBorders>
              <w:top w:val="nil"/>
              <w:left w:val="nil"/>
              <w:bottom w:val="single" w:sz="4" w:space="0" w:color="auto"/>
              <w:right w:val="single" w:sz="4" w:space="0" w:color="auto"/>
            </w:tcBorders>
            <w:shd w:val="clear" w:color="000000" w:fill="E2EFDA"/>
            <w:vAlign w:val="center"/>
            <w:hideMark/>
          </w:tcPr>
          <w:p w14:paraId="12D1E986"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0,00 Kč</w:t>
            </w:r>
          </w:p>
        </w:tc>
        <w:tc>
          <w:tcPr>
            <w:tcW w:w="920" w:type="dxa"/>
            <w:tcBorders>
              <w:top w:val="nil"/>
              <w:left w:val="nil"/>
              <w:bottom w:val="nil"/>
              <w:right w:val="nil"/>
            </w:tcBorders>
            <w:noWrap/>
            <w:vAlign w:val="bottom"/>
            <w:hideMark/>
          </w:tcPr>
          <w:p w14:paraId="19F8678A" w14:textId="77777777" w:rsidR="000A4C5D" w:rsidRPr="000A4C5D" w:rsidRDefault="000A4C5D" w:rsidP="000A4C5D">
            <w:pPr>
              <w:spacing w:before="0"/>
              <w:jc w:val="center"/>
              <w:rPr>
                <w:rFonts w:ascii="Calibri" w:eastAsia="Times New Roman" w:hAnsi="Calibri" w:cs="Calibri"/>
                <w:color w:val="000000"/>
                <w:szCs w:val="22"/>
                <w:lang w:eastAsia="cs-CZ"/>
              </w:rPr>
            </w:pPr>
          </w:p>
        </w:tc>
      </w:tr>
      <w:tr w:rsidR="000A4C5D" w:rsidRPr="000A4C5D" w14:paraId="32BE4A60" w14:textId="77777777" w:rsidTr="00420F37">
        <w:trPr>
          <w:trHeight w:val="300"/>
        </w:trPr>
        <w:tc>
          <w:tcPr>
            <w:tcW w:w="3040" w:type="dxa"/>
            <w:tcBorders>
              <w:top w:val="nil"/>
              <w:left w:val="single" w:sz="4" w:space="0" w:color="auto"/>
              <w:bottom w:val="single" w:sz="4" w:space="0" w:color="000000"/>
              <w:right w:val="single" w:sz="4" w:space="0" w:color="auto"/>
            </w:tcBorders>
            <w:noWrap/>
            <w:vAlign w:val="center"/>
            <w:hideMark/>
          </w:tcPr>
          <w:p w14:paraId="2871C60D"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Projektový manažer</w:t>
            </w:r>
          </w:p>
        </w:tc>
        <w:tc>
          <w:tcPr>
            <w:tcW w:w="2420" w:type="dxa"/>
            <w:tcBorders>
              <w:top w:val="nil"/>
              <w:left w:val="nil"/>
              <w:bottom w:val="single" w:sz="4" w:space="0" w:color="auto"/>
              <w:right w:val="single" w:sz="4" w:space="0" w:color="auto"/>
            </w:tcBorders>
            <w:shd w:val="clear" w:color="000000" w:fill="E7E6E6"/>
            <w:noWrap/>
            <w:vAlign w:val="bottom"/>
            <w:hideMark/>
          </w:tcPr>
          <w:p w14:paraId="2FC79F4A" w14:textId="77777777" w:rsidR="000A4C5D" w:rsidRPr="000A4C5D" w:rsidRDefault="000A4C5D" w:rsidP="000A4C5D">
            <w:pPr>
              <w:spacing w:before="0"/>
              <w:jc w:val="left"/>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Senior</w:t>
            </w:r>
          </w:p>
        </w:tc>
        <w:tc>
          <w:tcPr>
            <w:tcW w:w="1940" w:type="dxa"/>
            <w:tcBorders>
              <w:top w:val="nil"/>
              <w:left w:val="nil"/>
              <w:bottom w:val="single" w:sz="4" w:space="0" w:color="auto"/>
              <w:right w:val="single" w:sz="4" w:space="0" w:color="auto"/>
            </w:tcBorders>
            <w:noWrap/>
            <w:vAlign w:val="center"/>
            <w:hideMark/>
          </w:tcPr>
          <w:p w14:paraId="1836A710"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w:t>
            </w:r>
          </w:p>
        </w:tc>
        <w:tc>
          <w:tcPr>
            <w:tcW w:w="1940" w:type="dxa"/>
            <w:tcBorders>
              <w:top w:val="nil"/>
              <w:left w:val="nil"/>
              <w:bottom w:val="single" w:sz="4" w:space="0" w:color="auto"/>
              <w:right w:val="single" w:sz="4" w:space="0" w:color="auto"/>
            </w:tcBorders>
            <w:shd w:val="clear" w:color="000000" w:fill="DDEBF7"/>
            <w:noWrap/>
            <w:vAlign w:val="center"/>
            <w:hideMark/>
          </w:tcPr>
          <w:p w14:paraId="03B3C7BD"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6 200,00 Kč</w:t>
            </w:r>
          </w:p>
        </w:tc>
        <w:tc>
          <w:tcPr>
            <w:tcW w:w="2740" w:type="dxa"/>
            <w:tcBorders>
              <w:top w:val="nil"/>
              <w:left w:val="nil"/>
              <w:bottom w:val="single" w:sz="4" w:space="0" w:color="auto"/>
              <w:right w:val="single" w:sz="4" w:space="0" w:color="auto"/>
            </w:tcBorders>
            <w:shd w:val="clear" w:color="000000" w:fill="E2EFDA"/>
            <w:vAlign w:val="center"/>
            <w:hideMark/>
          </w:tcPr>
          <w:p w14:paraId="2302569C" w14:textId="77777777" w:rsidR="000A4C5D" w:rsidRPr="000A4C5D" w:rsidRDefault="000A4C5D" w:rsidP="000A4C5D">
            <w:pPr>
              <w:spacing w:before="0"/>
              <w:jc w:val="center"/>
              <w:rPr>
                <w:rFonts w:ascii="Calibri" w:eastAsia="Times New Roman" w:hAnsi="Calibri" w:cs="Calibri"/>
                <w:color w:val="000000"/>
                <w:szCs w:val="22"/>
                <w:lang w:eastAsia="cs-CZ"/>
              </w:rPr>
            </w:pPr>
            <w:r w:rsidRPr="000A4C5D">
              <w:rPr>
                <w:rFonts w:ascii="Calibri" w:eastAsia="Times New Roman" w:hAnsi="Calibri" w:cs="Calibri"/>
                <w:color w:val="000000"/>
                <w:szCs w:val="22"/>
                <w:lang w:eastAsia="cs-CZ"/>
              </w:rPr>
              <w:t>0,00 Kč</w:t>
            </w:r>
          </w:p>
        </w:tc>
        <w:tc>
          <w:tcPr>
            <w:tcW w:w="920" w:type="dxa"/>
            <w:tcBorders>
              <w:top w:val="nil"/>
              <w:left w:val="nil"/>
              <w:bottom w:val="nil"/>
              <w:right w:val="nil"/>
            </w:tcBorders>
            <w:noWrap/>
            <w:vAlign w:val="bottom"/>
            <w:hideMark/>
          </w:tcPr>
          <w:p w14:paraId="2BC153F3" w14:textId="77777777" w:rsidR="000A4C5D" w:rsidRPr="000A4C5D" w:rsidRDefault="000A4C5D" w:rsidP="000A4C5D">
            <w:pPr>
              <w:spacing w:before="0"/>
              <w:jc w:val="center"/>
              <w:rPr>
                <w:rFonts w:ascii="Calibri" w:eastAsia="Times New Roman" w:hAnsi="Calibri" w:cs="Calibri"/>
                <w:color w:val="000000"/>
                <w:szCs w:val="22"/>
                <w:lang w:eastAsia="cs-CZ"/>
              </w:rPr>
            </w:pPr>
          </w:p>
        </w:tc>
      </w:tr>
      <w:tr w:rsidR="000A4C5D" w:rsidRPr="000A4C5D" w14:paraId="18167603" w14:textId="77777777" w:rsidTr="00082B58">
        <w:trPr>
          <w:trHeight w:val="300"/>
        </w:trPr>
        <w:tc>
          <w:tcPr>
            <w:tcW w:w="3040" w:type="dxa"/>
            <w:tcBorders>
              <w:top w:val="nil"/>
              <w:left w:val="single" w:sz="4" w:space="0" w:color="auto"/>
              <w:bottom w:val="single" w:sz="4" w:space="0" w:color="auto"/>
              <w:right w:val="single" w:sz="4" w:space="0" w:color="auto"/>
            </w:tcBorders>
            <w:shd w:val="clear" w:color="000000" w:fill="70AD47"/>
            <w:noWrap/>
            <w:vAlign w:val="center"/>
            <w:hideMark/>
          </w:tcPr>
          <w:p w14:paraId="5EB7145A" w14:textId="77777777" w:rsidR="000A4C5D" w:rsidRPr="000A4C5D" w:rsidRDefault="000A4C5D" w:rsidP="000A4C5D">
            <w:pPr>
              <w:spacing w:before="0"/>
              <w:jc w:val="left"/>
              <w:rPr>
                <w:rFonts w:ascii="Calibri" w:eastAsia="Times New Roman" w:hAnsi="Calibri" w:cs="Calibri"/>
                <w:color w:val="FFFFFF"/>
                <w:szCs w:val="22"/>
                <w:lang w:eastAsia="cs-CZ"/>
              </w:rPr>
            </w:pPr>
            <w:r w:rsidRPr="000A4C5D">
              <w:rPr>
                <w:rFonts w:ascii="Calibri" w:eastAsia="Times New Roman" w:hAnsi="Calibri" w:cs="Calibri"/>
                <w:color w:val="FFFFFF"/>
                <w:szCs w:val="22"/>
                <w:lang w:eastAsia="cs-CZ"/>
              </w:rPr>
              <w:t>Celkový počet za měsíc</w:t>
            </w:r>
          </w:p>
        </w:tc>
        <w:tc>
          <w:tcPr>
            <w:tcW w:w="2420" w:type="dxa"/>
            <w:tcBorders>
              <w:top w:val="nil"/>
              <w:left w:val="nil"/>
              <w:bottom w:val="single" w:sz="4" w:space="0" w:color="auto"/>
              <w:right w:val="single" w:sz="4" w:space="0" w:color="auto"/>
            </w:tcBorders>
            <w:shd w:val="clear" w:color="000000" w:fill="70AD47"/>
            <w:noWrap/>
            <w:vAlign w:val="center"/>
            <w:hideMark/>
          </w:tcPr>
          <w:p w14:paraId="3094AD0C" w14:textId="77777777" w:rsidR="000A4C5D" w:rsidRPr="000A4C5D" w:rsidRDefault="000A4C5D" w:rsidP="000A4C5D">
            <w:pPr>
              <w:spacing w:before="0"/>
              <w:jc w:val="left"/>
              <w:rPr>
                <w:rFonts w:ascii="Calibri" w:eastAsia="Times New Roman" w:hAnsi="Calibri" w:cs="Calibri"/>
                <w:color w:val="FFFFFF"/>
                <w:szCs w:val="22"/>
                <w:lang w:eastAsia="cs-CZ"/>
              </w:rPr>
            </w:pPr>
            <w:r w:rsidRPr="000A4C5D">
              <w:rPr>
                <w:rFonts w:ascii="Calibri" w:eastAsia="Times New Roman" w:hAnsi="Calibri" w:cs="Calibri"/>
                <w:color w:val="FFFFFF"/>
                <w:szCs w:val="22"/>
                <w:lang w:eastAsia="cs-CZ"/>
              </w:rPr>
              <w:t> </w:t>
            </w:r>
          </w:p>
        </w:tc>
        <w:tc>
          <w:tcPr>
            <w:tcW w:w="1940" w:type="dxa"/>
            <w:tcBorders>
              <w:top w:val="nil"/>
              <w:left w:val="nil"/>
              <w:bottom w:val="single" w:sz="4" w:space="0" w:color="auto"/>
              <w:right w:val="single" w:sz="4" w:space="0" w:color="auto"/>
            </w:tcBorders>
            <w:shd w:val="clear" w:color="000000" w:fill="70AD47"/>
            <w:noWrap/>
            <w:vAlign w:val="center"/>
            <w:hideMark/>
          </w:tcPr>
          <w:p w14:paraId="52BF6280" w14:textId="77777777" w:rsidR="000A4C5D" w:rsidRPr="000A4C5D" w:rsidRDefault="000A4C5D" w:rsidP="000A4C5D">
            <w:pPr>
              <w:spacing w:before="0"/>
              <w:jc w:val="right"/>
              <w:rPr>
                <w:rFonts w:ascii="Calibri" w:eastAsia="Times New Roman" w:hAnsi="Calibri" w:cs="Calibri"/>
                <w:color w:val="FFFFFF"/>
                <w:szCs w:val="22"/>
                <w:lang w:eastAsia="cs-CZ"/>
              </w:rPr>
            </w:pPr>
            <w:r w:rsidRPr="000A4C5D">
              <w:rPr>
                <w:rFonts w:ascii="Calibri" w:eastAsia="Times New Roman" w:hAnsi="Calibri" w:cs="Calibri"/>
                <w:color w:val="FFFFFF"/>
                <w:szCs w:val="22"/>
                <w:lang w:eastAsia="cs-CZ"/>
              </w:rPr>
              <w:t>1,2</w:t>
            </w:r>
          </w:p>
        </w:tc>
        <w:tc>
          <w:tcPr>
            <w:tcW w:w="1940" w:type="dxa"/>
            <w:tcBorders>
              <w:top w:val="nil"/>
              <w:left w:val="nil"/>
              <w:bottom w:val="single" w:sz="4" w:space="0" w:color="auto"/>
              <w:right w:val="single" w:sz="4" w:space="0" w:color="auto"/>
            </w:tcBorders>
            <w:shd w:val="clear" w:color="000000" w:fill="70AD47"/>
            <w:noWrap/>
            <w:vAlign w:val="center"/>
            <w:hideMark/>
          </w:tcPr>
          <w:p w14:paraId="1332AABC" w14:textId="6DBC4564" w:rsidR="000A4C5D" w:rsidRPr="000A4C5D" w:rsidRDefault="000A4C5D" w:rsidP="000A4C5D">
            <w:pPr>
              <w:spacing w:before="0"/>
              <w:jc w:val="center"/>
              <w:rPr>
                <w:rFonts w:ascii="Calibri" w:eastAsia="Times New Roman" w:hAnsi="Calibri" w:cs="Calibri"/>
                <w:color w:val="FFFFFF"/>
                <w:szCs w:val="22"/>
                <w:lang w:eastAsia="cs-CZ"/>
              </w:rPr>
            </w:pPr>
          </w:p>
        </w:tc>
        <w:tc>
          <w:tcPr>
            <w:tcW w:w="2740" w:type="dxa"/>
            <w:tcBorders>
              <w:top w:val="nil"/>
              <w:left w:val="nil"/>
              <w:bottom w:val="single" w:sz="4" w:space="0" w:color="auto"/>
              <w:right w:val="single" w:sz="4" w:space="0" w:color="auto"/>
            </w:tcBorders>
            <w:shd w:val="clear" w:color="000000" w:fill="70AD47"/>
            <w:noWrap/>
            <w:vAlign w:val="center"/>
            <w:hideMark/>
          </w:tcPr>
          <w:p w14:paraId="19CCA6CC" w14:textId="77777777" w:rsidR="000A4C5D" w:rsidRPr="000A4C5D" w:rsidRDefault="000A4C5D" w:rsidP="000A4C5D">
            <w:pPr>
              <w:spacing w:before="0"/>
              <w:jc w:val="center"/>
              <w:rPr>
                <w:rFonts w:ascii="Calibri" w:eastAsia="Times New Roman" w:hAnsi="Calibri" w:cs="Calibri"/>
                <w:color w:val="FFFFFF"/>
                <w:szCs w:val="22"/>
                <w:lang w:eastAsia="cs-CZ"/>
              </w:rPr>
            </w:pPr>
            <w:r w:rsidRPr="000A4C5D">
              <w:rPr>
                <w:rFonts w:ascii="Calibri" w:eastAsia="Times New Roman" w:hAnsi="Calibri" w:cs="Calibri"/>
                <w:color w:val="FFFFFF"/>
                <w:szCs w:val="22"/>
                <w:lang w:eastAsia="cs-CZ"/>
              </w:rPr>
              <w:t>6 320,00 Kč</w:t>
            </w:r>
          </w:p>
        </w:tc>
        <w:tc>
          <w:tcPr>
            <w:tcW w:w="920" w:type="dxa"/>
            <w:tcBorders>
              <w:top w:val="nil"/>
              <w:left w:val="nil"/>
              <w:bottom w:val="nil"/>
              <w:right w:val="nil"/>
            </w:tcBorders>
            <w:noWrap/>
            <w:vAlign w:val="bottom"/>
            <w:hideMark/>
          </w:tcPr>
          <w:p w14:paraId="5B2791EF" w14:textId="77777777" w:rsidR="000A4C5D" w:rsidRPr="000A4C5D" w:rsidRDefault="000A4C5D" w:rsidP="000A4C5D">
            <w:pPr>
              <w:spacing w:before="0"/>
              <w:jc w:val="center"/>
              <w:rPr>
                <w:rFonts w:ascii="Calibri" w:eastAsia="Times New Roman" w:hAnsi="Calibri" w:cs="Calibri"/>
                <w:color w:val="FFFFFF"/>
                <w:szCs w:val="22"/>
                <w:lang w:eastAsia="cs-CZ"/>
              </w:rPr>
            </w:pPr>
          </w:p>
        </w:tc>
      </w:tr>
    </w:tbl>
    <w:p w14:paraId="7525DCD2" w14:textId="77777777" w:rsidR="00082B58" w:rsidRDefault="00082B58">
      <w:r>
        <w:br w:type="page"/>
      </w:r>
    </w:p>
    <w:tbl>
      <w:tblPr>
        <w:tblW w:w="13000" w:type="dxa"/>
        <w:tblCellMar>
          <w:left w:w="70" w:type="dxa"/>
          <w:right w:w="70" w:type="dxa"/>
        </w:tblCellMar>
        <w:tblLook w:val="04A0" w:firstRow="1" w:lastRow="0" w:firstColumn="1" w:lastColumn="0" w:noHBand="0" w:noVBand="1"/>
      </w:tblPr>
      <w:tblGrid>
        <w:gridCol w:w="3065"/>
        <w:gridCol w:w="2223"/>
        <w:gridCol w:w="1943"/>
        <w:gridCol w:w="1943"/>
        <w:gridCol w:w="3826"/>
      </w:tblGrid>
      <w:tr w:rsidR="00082B58" w:rsidRPr="00082B58" w14:paraId="6AD4E162" w14:textId="77777777" w:rsidTr="005014A2">
        <w:trPr>
          <w:trHeight w:val="315"/>
        </w:trPr>
        <w:tc>
          <w:tcPr>
            <w:tcW w:w="7231" w:type="dxa"/>
            <w:gridSpan w:val="3"/>
            <w:tcBorders>
              <w:top w:val="nil"/>
              <w:bottom w:val="nil"/>
              <w:right w:val="nil"/>
            </w:tcBorders>
            <w:vAlign w:val="center"/>
            <w:hideMark/>
          </w:tcPr>
          <w:p w14:paraId="0188D46F" w14:textId="77777777" w:rsidR="004A5585" w:rsidRDefault="004A5585" w:rsidP="00082B58">
            <w:pPr>
              <w:spacing w:before="0"/>
              <w:jc w:val="left"/>
              <w:rPr>
                <w:rFonts w:ascii="Calibri" w:eastAsia="Times New Roman" w:hAnsi="Calibri" w:cs="Calibri"/>
                <w:b/>
                <w:bCs/>
                <w:color w:val="000000"/>
                <w:sz w:val="24"/>
                <w:lang w:eastAsia="cs-CZ"/>
              </w:rPr>
            </w:pPr>
          </w:p>
          <w:p w14:paraId="32027A90" w14:textId="77777777" w:rsidR="004A5585" w:rsidRDefault="004A5585" w:rsidP="00082B58">
            <w:pPr>
              <w:spacing w:before="0"/>
              <w:jc w:val="left"/>
              <w:rPr>
                <w:rFonts w:ascii="Calibri" w:eastAsia="Times New Roman" w:hAnsi="Calibri" w:cs="Calibri"/>
                <w:b/>
                <w:bCs/>
                <w:color w:val="000000"/>
                <w:sz w:val="24"/>
                <w:lang w:eastAsia="cs-CZ"/>
              </w:rPr>
            </w:pPr>
          </w:p>
          <w:p w14:paraId="1D388DD9" w14:textId="71172DBE" w:rsidR="00082B58" w:rsidRPr="00082B58" w:rsidRDefault="006B485D" w:rsidP="00082B58">
            <w:pPr>
              <w:spacing w:before="0"/>
              <w:jc w:val="left"/>
              <w:rPr>
                <w:rFonts w:ascii="Calibri" w:eastAsia="Times New Roman" w:hAnsi="Calibri" w:cs="Calibri"/>
                <w:b/>
                <w:bCs/>
                <w:color w:val="000000"/>
                <w:sz w:val="24"/>
                <w:lang w:eastAsia="cs-CZ"/>
              </w:rPr>
            </w:pPr>
            <w:r>
              <w:rPr>
                <w:rFonts w:ascii="Calibri" w:eastAsia="Times New Roman" w:hAnsi="Calibri" w:cs="Calibri"/>
                <w:b/>
                <w:bCs/>
                <w:color w:val="000000"/>
                <w:sz w:val="24"/>
                <w:lang w:eastAsia="cs-CZ"/>
              </w:rPr>
              <w:t>Smluvní c</w:t>
            </w:r>
            <w:r w:rsidR="00082B58" w:rsidRPr="00082B58">
              <w:rPr>
                <w:rFonts w:ascii="Calibri" w:eastAsia="Times New Roman" w:hAnsi="Calibri" w:cs="Calibri"/>
                <w:b/>
                <w:bCs/>
                <w:color w:val="000000"/>
                <w:sz w:val="24"/>
                <w:lang w:eastAsia="cs-CZ"/>
              </w:rPr>
              <w:t>ena za SF3 Preventivní služby podpory</w:t>
            </w:r>
          </w:p>
        </w:tc>
        <w:tc>
          <w:tcPr>
            <w:tcW w:w="1943" w:type="dxa"/>
            <w:tcBorders>
              <w:top w:val="nil"/>
              <w:left w:val="nil"/>
              <w:bottom w:val="nil"/>
              <w:right w:val="nil"/>
            </w:tcBorders>
            <w:noWrap/>
            <w:vAlign w:val="bottom"/>
            <w:hideMark/>
          </w:tcPr>
          <w:p w14:paraId="1DA66E3D" w14:textId="77777777" w:rsidR="00082B58" w:rsidRPr="00082B58" w:rsidRDefault="00082B58" w:rsidP="00082B58">
            <w:pPr>
              <w:spacing w:before="0"/>
              <w:jc w:val="left"/>
              <w:rPr>
                <w:rFonts w:ascii="Calibri" w:eastAsia="Times New Roman" w:hAnsi="Calibri" w:cs="Calibri"/>
                <w:b/>
                <w:bCs/>
                <w:color w:val="000000"/>
                <w:sz w:val="24"/>
                <w:lang w:eastAsia="cs-CZ"/>
              </w:rPr>
            </w:pPr>
          </w:p>
        </w:tc>
        <w:tc>
          <w:tcPr>
            <w:tcW w:w="3826" w:type="dxa"/>
            <w:tcBorders>
              <w:top w:val="nil"/>
              <w:left w:val="nil"/>
              <w:bottom w:val="nil"/>
              <w:right w:val="nil"/>
            </w:tcBorders>
            <w:noWrap/>
            <w:vAlign w:val="bottom"/>
            <w:hideMark/>
          </w:tcPr>
          <w:p w14:paraId="14DFDAAD" w14:textId="77777777" w:rsidR="00082B58" w:rsidRPr="00082B58" w:rsidRDefault="00082B58" w:rsidP="00082B58">
            <w:pPr>
              <w:spacing w:before="0"/>
              <w:jc w:val="left"/>
              <w:rPr>
                <w:rFonts w:ascii="Times New Roman" w:eastAsia="Times New Roman" w:hAnsi="Times New Roman" w:cs="Times New Roman"/>
                <w:sz w:val="20"/>
                <w:szCs w:val="20"/>
                <w:lang w:eastAsia="cs-CZ"/>
              </w:rPr>
            </w:pPr>
          </w:p>
        </w:tc>
      </w:tr>
      <w:tr w:rsidR="00082B58" w:rsidRPr="00082B58" w14:paraId="75168C8B" w14:textId="77777777" w:rsidTr="005014A2">
        <w:trPr>
          <w:trHeight w:val="315"/>
        </w:trPr>
        <w:tc>
          <w:tcPr>
            <w:tcW w:w="3065" w:type="dxa"/>
            <w:tcBorders>
              <w:top w:val="nil"/>
              <w:left w:val="nil"/>
              <w:bottom w:val="nil"/>
              <w:right w:val="nil"/>
            </w:tcBorders>
            <w:vAlign w:val="center"/>
            <w:hideMark/>
          </w:tcPr>
          <w:p w14:paraId="03D751D5" w14:textId="77777777" w:rsidR="00082B58" w:rsidRPr="00082B58" w:rsidRDefault="00082B58" w:rsidP="00082B58">
            <w:pPr>
              <w:spacing w:before="0"/>
              <w:jc w:val="left"/>
              <w:rPr>
                <w:rFonts w:ascii="Times New Roman" w:eastAsia="Times New Roman" w:hAnsi="Times New Roman" w:cs="Times New Roman"/>
                <w:sz w:val="20"/>
                <w:szCs w:val="20"/>
                <w:lang w:eastAsia="cs-CZ"/>
              </w:rPr>
            </w:pPr>
          </w:p>
        </w:tc>
        <w:tc>
          <w:tcPr>
            <w:tcW w:w="2223" w:type="dxa"/>
            <w:tcBorders>
              <w:top w:val="nil"/>
              <w:left w:val="nil"/>
              <w:bottom w:val="nil"/>
              <w:right w:val="nil"/>
            </w:tcBorders>
            <w:vAlign w:val="center"/>
            <w:hideMark/>
          </w:tcPr>
          <w:p w14:paraId="766B1B23" w14:textId="77777777" w:rsidR="00082B58" w:rsidRPr="00082B58" w:rsidRDefault="00082B58" w:rsidP="00082B58">
            <w:pPr>
              <w:spacing w:before="0"/>
              <w:jc w:val="left"/>
              <w:rPr>
                <w:rFonts w:ascii="Times New Roman" w:eastAsia="Times New Roman" w:hAnsi="Times New Roman" w:cs="Times New Roman"/>
                <w:sz w:val="20"/>
                <w:szCs w:val="20"/>
                <w:lang w:eastAsia="cs-CZ"/>
              </w:rPr>
            </w:pPr>
          </w:p>
        </w:tc>
        <w:tc>
          <w:tcPr>
            <w:tcW w:w="1943" w:type="dxa"/>
            <w:tcBorders>
              <w:top w:val="nil"/>
              <w:left w:val="nil"/>
              <w:bottom w:val="nil"/>
              <w:right w:val="nil"/>
            </w:tcBorders>
            <w:vAlign w:val="center"/>
            <w:hideMark/>
          </w:tcPr>
          <w:p w14:paraId="05FD07DA" w14:textId="77777777" w:rsidR="00082B58" w:rsidRPr="00082B58" w:rsidRDefault="00082B58" w:rsidP="00082B58">
            <w:pPr>
              <w:spacing w:before="0"/>
              <w:jc w:val="left"/>
              <w:rPr>
                <w:rFonts w:ascii="Times New Roman" w:eastAsia="Times New Roman" w:hAnsi="Times New Roman" w:cs="Times New Roman"/>
                <w:sz w:val="20"/>
                <w:szCs w:val="20"/>
                <w:lang w:eastAsia="cs-CZ"/>
              </w:rPr>
            </w:pPr>
          </w:p>
        </w:tc>
        <w:tc>
          <w:tcPr>
            <w:tcW w:w="1943" w:type="dxa"/>
            <w:tcBorders>
              <w:top w:val="nil"/>
              <w:left w:val="nil"/>
              <w:bottom w:val="nil"/>
              <w:right w:val="nil"/>
            </w:tcBorders>
            <w:noWrap/>
            <w:vAlign w:val="bottom"/>
            <w:hideMark/>
          </w:tcPr>
          <w:p w14:paraId="5722ECAB" w14:textId="77777777" w:rsidR="00082B58" w:rsidRPr="00082B58" w:rsidRDefault="00082B58" w:rsidP="00082B58">
            <w:pPr>
              <w:spacing w:before="0"/>
              <w:jc w:val="left"/>
              <w:rPr>
                <w:rFonts w:ascii="Times New Roman" w:eastAsia="Times New Roman" w:hAnsi="Times New Roman" w:cs="Times New Roman"/>
                <w:sz w:val="20"/>
                <w:szCs w:val="20"/>
                <w:lang w:eastAsia="cs-CZ"/>
              </w:rPr>
            </w:pPr>
          </w:p>
        </w:tc>
        <w:tc>
          <w:tcPr>
            <w:tcW w:w="3826" w:type="dxa"/>
            <w:tcBorders>
              <w:top w:val="nil"/>
              <w:left w:val="nil"/>
              <w:bottom w:val="nil"/>
              <w:right w:val="nil"/>
            </w:tcBorders>
            <w:noWrap/>
            <w:vAlign w:val="bottom"/>
            <w:hideMark/>
          </w:tcPr>
          <w:p w14:paraId="71DE37FB" w14:textId="77777777" w:rsidR="00082B58" w:rsidRPr="00082B58" w:rsidRDefault="00082B58" w:rsidP="00082B58">
            <w:pPr>
              <w:spacing w:before="0"/>
              <w:jc w:val="left"/>
              <w:rPr>
                <w:rFonts w:ascii="Times New Roman" w:eastAsia="Times New Roman" w:hAnsi="Times New Roman" w:cs="Times New Roman"/>
                <w:sz w:val="20"/>
                <w:szCs w:val="20"/>
                <w:lang w:eastAsia="cs-CZ"/>
              </w:rPr>
            </w:pPr>
          </w:p>
        </w:tc>
      </w:tr>
      <w:tr w:rsidR="00082B58" w:rsidRPr="00082B58" w14:paraId="1E73FE9E" w14:textId="77777777" w:rsidTr="005014A2">
        <w:trPr>
          <w:trHeight w:val="300"/>
        </w:trPr>
        <w:tc>
          <w:tcPr>
            <w:tcW w:w="3065" w:type="dxa"/>
            <w:tcBorders>
              <w:top w:val="nil"/>
              <w:left w:val="nil"/>
              <w:bottom w:val="nil"/>
              <w:right w:val="nil"/>
            </w:tcBorders>
            <w:noWrap/>
            <w:vAlign w:val="bottom"/>
            <w:hideMark/>
          </w:tcPr>
          <w:p w14:paraId="69745755" w14:textId="77777777" w:rsidR="00082B58" w:rsidRPr="00082B58" w:rsidRDefault="00082B58" w:rsidP="00082B58">
            <w:pPr>
              <w:spacing w:before="0"/>
              <w:jc w:val="left"/>
              <w:rPr>
                <w:rFonts w:ascii="Calibri" w:eastAsia="Times New Roman" w:hAnsi="Calibri" w:cs="Calibri"/>
                <w:color w:val="000000"/>
                <w:szCs w:val="22"/>
                <w:lang w:eastAsia="cs-CZ"/>
              </w:rPr>
            </w:pPr>
          </w:p>
        </w:tc>
        <w:tc>
          <w:tcPr>
            <w:tcW w:w="2223" w:type="dxa"/>
            <w:tcBorders>
              <w:top w:val="nil"/>
              <w:left w:val="nil"/>
              <w:bottom w:val="nil"/>
              <w:right w:val="nil"/>
            </w:tcBorders>
            <w:noWrap/>
            <w:vAlign w:val="bottom"/>
            <w:hideMark/>
          </w:tcPr>
          <w:p w14:paraId="2F473A30" w14:textId="77777777" w:rsidR="00082B58" w:rsidRPr="00082B58" w:rsidRDefault="00082B58" w:rsidP="00082B58">
            <w:pPr>
              <w:spacing w:before="0"/>
              <w:jc w:val="left"/>
              <w:rPr>
                <w:rFonts w:ascii="Times New Roman" w:eastAsia="Times New Roman" w:hAnsi="Times New Roman" w:cs="Times New Roman"/>
                <w:sz w:val="20"/>
                <w:szCs w:val="20"/>
                <w:lang w:eastAsia="cs-CZ"/>
              </w:rPr>
            </w:pPr>
          </w:p>
        </w:tc>
        <w:tc>
          <w:tcPr>
            <w:tcW w:w="1943" w:type="dxa"/>
            <w:tcBorders>
              <w:top w:val="nil"/>
              <w:left w:val="nil"/>
              <w:bottom w:val="nil"/>
              <w:right w:val="nil"/>
            </w:tcBorders>
            <w:noWrap/>
            <w:vAlign w:val="bottom"/>
            <w:hideMark/>
          </w:tcPr>
          <w:p w14:paraId="5A9002E7" w14:textId="77777777" w:rsidR="00082B58" w:rsidRPr="00082B58" w:rsidRDefault="00082B58" w:rsidP="00082B58">
            <w:pPr>
              <w:spacing w:before="0"/>
              <w:jc w:val="left"/>
              <w:rPr>
                <w:rFonts w:ascii="Times New Roman" w:eastAsia="Times New Roman" w:hAnsi="Times New Roman" w:cs="Times New Roman"/>
                <w:sz w:val="20"/>
                <w:szCs w:val="20"/>
                <w:lang w:eastAsia="cs-CZ"/>
              </w:rPr>
            </w:pPr>
          </w:p>
        </w:tc>
        <w:tc>
          <w:tcPr>
            <w:tcW w:w="1943" w:type="dxa"/>
            <w:tcBorders>
              <w:top w:val="nil"/>
              <w:left w:val="nil"/>
              <w:bottom w:val="nil"/>
              <w:right w:val="nil"/>
            </w:tcBorders>
            <w:noWrap/>
            <w:vAlign w:val="bottom"/>
            <w:hideMark/>
          </w:tcPr>
          <w:p w14:paraId="61CC2BFC" w14:textId="77777777" w:rsidR="00082B58" w:rsidRPr="00082B58" w:rsidRDefault="00082B58" w:rsidP="00082B58">
            <w:pPr>
              <w:spacing w:before="0"/>
              <w:jc w:val="left"/>
              <w:rPr>
                <w:rFonts w:ascii="Times New Roman" w:eastAsia="Times New Roman" w:hAnsi="Times New Roman" w:cs="Times New Roman"/>
                <w:sz w:val="20"/>
                <w:szCs w:val="20"/>
                <w:lang w:eastAsia="cs-CZ"/>
              </w:rPr>
            </w:pPr>
          </w:p>
        </w:tc>
        <w:tc>
          <w:tcPr>
            <w:tcW w:w="3826" w:type="dxa"/>
            <w:tcBorders>
              <w:top w:val="nil"/>
              <w:left w:val="nil"/>
              <w:bottom w:val="nil"/>
              <w:right w:val="nil"/>
            </w:tcBorders>
            <w:noWrap/>
            <w:vAlign w:val="bottom"/>
            <w:hideMark/>
          </w:tcPr>
          <w:p w14:paraId="70C05B1B" w14:textId="77777777" w:rsidR="00082B58" w:rsidRPr="00082B58" w:rsidRDefault="00082B58" w:rsidP="00082B58">
            <w:pPr>
              <w:spacing w:before="0"/>
              <w:jc w:val="left"/>
              <w:rPr>
                <w:rFonts w:ascii="Times New Roman" w:eastAsia="Times New Roman" w:hAnsi="Times New Roman" w:cs="Times New Roman"/>
                <w:sz w:val="20"/>
                <w:szCs w:val="20"/>
                <w:lang w:eastAsia="cs-CZ"/>
              </w:rPr>
            </w:pPr>
          </w:p>
        </w:tc>
      </w:tr>
      <w:tr w:rsidR="00082B58" w:rsidRPr="00082B58" w14:paraId="1E390AE4" w14:textId="77777777" w:rsidTr="005014A2">
        <w:trPr>
          <w:trHeight w:val="2100"/>
        </w:trPr>
        <w:tc>
          <w:tcPr>
            <w:tcW w:w="3065"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62FBA4C6" w14:textId="77777777" w:rsidR="00082B58" w:rsidRPr="00082B58" w:rsidRDefault="00082B58" w:rsidP="00082B58">
            <w:pPr>
              <w:spacing w:before="0"/>
              <w:jc w:val="center"/>
              <w:rPr>
                <w:rFonts w:ascii="Calibri" w:eastAsia="Times New Roman" w:hAnsi="Calibri" w:cs="Calibri"/>
                <w:color w:val="FFFFFF"/>
                <w:szCs w:val="22"/>
                <w:lang w:eastAsia="cs-CZ"/>
              </w:rPr>
            </w:pPr>
            <w:r w:rsidRPr="00082B58">
              <w:rPr>
                <w:rFonts w:ascii="Calibri" w:eastAsia="Times New Roman" w:hAnsi="Calibri" w:cs="Calibri"/>
                <w:color w:val="FFFFFF"/>
                <w:szCs w:val="22"/>
                <w:lang w:eastAsia="cs-CZ"/>
              </w:rPr>
              <w:t>Kategorie rolí</w:t>
            </w:r>
          </w:p>
        </w:tc>
        <w:tc>
          <w:tcPr>
            <w:tcW w:w="2223" w:type="dxa"/>
            <w:tcBorders>
              <w:top w:val="single" w:sz="4" w:space="0" w:color="auto"/>
              <w:left w:val="nil"/>
              <w:bottom w:val="single" w:sz="4" w:space="0" w:color="auto"/>
              <w:right w:val="single" w:sz="4" w:space="0" w:color="auto"/>
            </w:tcBorders>
            <w:shd w:val="clear" w:color="000000" w:fill="4472C4"/>
            <w:vAlign w:val="center"/>
            <w:hideMark/>
          </w:tcPr>
          <w:p w14:paraId="6AED34AA" w14:textId="2DF14BA5" w:rsidR="00082B58" w:rsidRPr="00082B58" w:rsidRDefault="00082B58" w:rsidP="00082B58">
            <w:pPr>
              <w:spacing w:before="0"/>
              <w:jc w:val="center"/>
              <w:rPr>
                <w:rFonts w:ascii="Calibri" w:eastAsia="Times New Roman" w:hAnsi="Calibri" w:cs="Calibri"/>
                <w:color w:val="FFFFFF"/>
                <w:szCs w:val="22"/>
                <w:lang w:eastAsia="cs-CZ"/>
              </w:rPr>
            </w:pPr>
            <w:r w:rsidRPr="00082B58">
              <w:rPr>
                <w:rFonts w:ascii="Calibri" w:eastAsia="Times New Roman" w:hAnsi="Calibri" w:cs="Calibri"/>
                <w:color w:val="FFFFFF"/>
                <w:szCs w:val="22"/>
                <w:lang w:eastAsia="cs-CZ"/>
              </w:rPr>
              <w:t xml:space="preserve">Položka kategorie role (role dle odst. 19.13 smlouvy doplněné </w:t>
            </w:r>
            <w:r w:rsidR="0093652A">
              <w:rPr>
                <w:rFonts w:ascii="Calibri" w:eastAsia="Times New Roman" w:hAnsi="Calibri" w:cs="Calibri"/>
                <w:color w:val="FFFFFF"/>
                <w:szCs w:val="22"/>
                <w:lang w:eastAsia="cs-CZ"/>
              </w:rPr>
              <w:t>Dodavatelem</w:t>
            </w:r>
            <w:r w:rsidRPr="00082B58">
              <w:rPr>
                <w:rFonts w:ascii="Calibri" w:eastAsia="Times New Roman" w:hAnsi="Calibri" w:cs="Calibri"/>
                <w:color w:val="FFFFFF"/>
                <w:szCs w:val="22"/>
                <w:lang w:eastAsia="cs-CZ"/>
              </w:rPr>
              <w:t xml:space="preserve">) </w:t>
            </w:r>
          </w:p>
        </w:tc>
        <w:tc>
          <w:tcPr>
            <w:tcW w:w="1943" w:type="dxa"/>
            <w:tcBorders>
              <w:top w:val="single" w:sz="4" w:space="0" w:color="auto"/>
              <w:left w:val="nil"/>
              <w:bottom w:val="single" w:sz="4" w:space="0" w:color="auto"/>
              <w:right w:val="single" w:sz="4" w:space="0" w:color="auto"/>
            </w:tcBorders>
            <w:shd w:val="clear" w:color="000000" w:fill="4472C4"/>
            <w:vAlign w:val="center"/>
            <w:hideMark/>
          </w:tcPr>
          <w:p w14:paraId="290A5DD0" w14:textId="529655A6" w:rsidR="00082B58" w:rsidRPr="00082B58" w:rsidRDefault="0093652A" w:rsidP="00082B58">
            <w:pPr>
              <w:spacing w:before="0"/>
              <w:jc w:val="center"/>
              <w:rPr>
                <w:rFonts w:ascii="Calibri" w:eastAsia="Times New Roman" w:hAnsi="Calibri" w:cs="Calibri"/>
                <w:color w:val="FFFFFF"/>
                <w:szCs w:val="22"/>
                <w:lang w:eastAsia="cs-CZ"/>
              </w:rPr>
            </w:pPr>
            <w:r>
              <w:rPr>
                <w:rFonts w:ascii="Calibri" w:eastAsia="Times New Roman" w:hAnsi="Calibri" w:cs="Calibri"/>
                <w:color w:val="FFFFFF"/>
                <w:szCs w:val="22"/>
                <w:lang w:eastAsia="cs-CZ"/>
              </w:rPr>
              <w:t>Dodavatelem</w:t>
            </w:r>
            <w:r w:rsidR="00082B58" w:rsidRPr="00082B58">
              <w:rPr>
                <w:rFonts w:ascii="Calibri" w:eastAsia="Times New Roman" w:hAnsi="Calibri" w:cs="Calibri"/>
                <w:color w:val="FFFFFF"/>
                <w:szCs w:val="22"/>
                <w:lang w:eastAsia="cs-CZ"/>
              </w:rPr>
              <w:t xml:space="preserve"> požadovaná alokace pro plnění služby (vyjádřena počtem MD za 1 měsíc)</w:t>
            </w:r>
          </w:p>
        </w:tc>
        <w:tc>
          <w:tcPr>
            <w:tcW w:w="1943" w:type="dxa"/>
            <w:tcBorders>
              <w:top w:val="single" w:sz="4" w:space="0" w:color="auto"/>
              <w:left w:val="nil"/>
              <w:bottom w:val="single" w:sz="4" w:space="0" w:color="auto"/>
              <w:right w:val="single" w:sz="4" w:space="0" w:color="auto"/>
            </w:tcBorders>
            <w:shd w:val="clear" w:color="000000" w:fill="4472C4"/>
            <w:vAlign w:val="center"/>
            <w:hideMark/>
          </w:tcPr>
          <w:p w14:paraId="0DBDB860" w14:textId="7384A8AD" w:rsidR="00082B58" w:rsidRPr="00082B58" w:rsidRDefault="00082B58" w:rsidP="00082B58">
            <w:pPr>
              <w:spacing w:before="0"/>
              <w:jc w:val="center"/>
              <w:rPr>
                <w:rFonts w:ascii="Calibri" w:eastAsia="Times New Roman" w:hAnsi="Calibri" w:cs="Calibri"/>
                <w:color w:val="FFFFFF"/>
                <w:szCs w:val="22"/>
                <w:lang w:eastAsia="cs-CZ"/>
              </w:rPr>
            </w:pPr>
            <w:r w:rsidRPr="00082B58">
              <w:rPr>
                <w:rFonts w:ascii="Calibri" w:eastAsia="Times New Roman" w:hAnsi="Calibri" w:cs="Calibri"/>
                <w:color w:val="FFFFFF"/>
                <w:szCs w:val="22"/>
                <w:lang w:eastAsia="cs-CZ"/>
              </w:rPr>
              <w:t xml:space="preserve">Dílčí </w:t>
            </w:r>
            <w:r w:rsidR="006B485D">
              <w:rPr>
                <w:rFonts w:ascii="Calibri" w:eastAsia="Times New Roman" w:hAnsi="Calibri" w:cs="Calibri"/>
                <w:color w:val="FFFFFF"/>
                <w:szCs w:val="22"/>
                <w:lang w:eastAsia="cs-CZ"/>
              </w:rPr>
              <w:t>smluvní</w:t>
            </w:r>
            <w:r w:rsidRPr="00082B58">
              <w:rPr>
                <w:rFonts w:ascii="Calibri" w:eastAsia="Times New Roman" w:hAnsi="Calibri" w:cs="Calibri"/>
                <w:color w:val="FFFFFF"/>
                <w:szCs w:val="22"/>
                <w:lang w:eastAsia="cs-CZ"/>
              </w:rPr>
              <w:t xml:space="preserve"> cena za 1 MD v Kč bez DPH</w:t>
            </w:r>
          </w:p>
        </w:tc>
        <w:tc>
          <w:tcPr>
            <w:tcW w:w="3826" w:type="dxa"/>
            <w:tcBorders>
              <w:top w:val="single" w:sz="4" w:space="0" w:color="auto"/>
              <w:left w:val="nil"/>
              <w:bottom w:val="single" w:sz="4" w:space="0" w:color="auto"/>
              <w:right w:val="single" w:sz="4" w:space="0" w:color="auto"/>
            </w:tcBorders>
            <w:shd w:val="clear" w:color="000000" w:fill="4472C4"/>
            <w:vAlign w:val="center"/>
            <w:hideMark/>
          </w:tcPr>
          <w:p w14:paraId="4256FD1D" w14:textId="77777777" w:rsidR="00082B58" w:rsidRPr="00082B58" w:rsidRDefault="00082B58" w:rsidP="00082B58">
            <w:pPr>
              <w:spacing w:before="0"/>
              <w:jc w:val="center"/>
              <w:rPr>
                <w:rFonts w:ascii="Calibri" w:eastAsia="Times New Roman" w:hAnsi="Calibri" w:cs="Calibri"/>
                <w:color w:val="FFFFFF"/>
                <w:szCs w:val="22"/>
                <w:lang w:eastAsia="cs-CZ"/>
              </w:rPr>
            </w:pPr>
            <w:r w:rsidRPr="00082B58">
              <w:rPr>
                <w:rFonts w:ascii="Calibri" w:eastAsia="Times New Roman" w:hAnsi="Calibri" w:cs="Calibri"/>
                <w:color w:val="FFFFFF"/>
                <w:szCs w:val="22"/>
                <w:lang w:eastAsia="cs-CZ"/>
              </w:rPr>
              <w:t>Cena za 1 měsíc v Kč bez DPH</w:t>
            </w:r>
          </w:p>
        </w:tc>
      </w:tr>
      <w:tr w:rsidR="00082B58" w:rsidRPr="00082B58" w14:paraId="78AF92A3" w14:textId="77777777" w:rsidTr="00420F37">
        <w:trPr>
          <w:trHeight w:val="300"/>
        </w:trPr>
        <w:tc>
          <w:tcPr>
            <w:tcW w:w="3065" w:type="dxa"/>
            <w:tcBorders>
              <w:top w:val="nil"/>
              <w:left w:val="single" w:sz="4" w:space="0" w:color="auto"/>
              <w:bottom w:val="nil"/>
              <w:right w:val="single" w:sz="4" w:space="0" w:color="auto"/>
            </w:tcBorders>
            <w:noWrap/>
            <w:vAlign w:val="center"/>
            <w:hideMark/>
          </w:tcPr>
          <w:p w14:paraId="0D63A000"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Architekt</w:t>
            </w:r>
          </w:p>
        </w:tc>
        <w:tc>
          <w:tcPr>
            <w:tcW w:w="2223" w:type="dxa"/>
            <w:tcBorders>
              <w:top w:val="nil"/>
              <w:left w:val="nil"/>
              <w:bottom w:val="single" w:sz="4" w:space="0" w:color="auto"/>
              <w:right w:val="single" w:sz="4" w:space="0" w:color="auto"/>
            </w:tcBorders>
            <w:shd w:val="clear" w:color="000000" w:fill="E7E6E6"/>
            <w:noWrap/>
            <w:vAlign w:val="bottom"/>
            <w:hideMark/>
          </w:tcPr>
          <w:p w14:paraId="41FDEB4E" w14:textId="77777777" w:rsidR="00082B58" w:rsidRPr="00082B58" w:rsidRDefault="00082B58" w:rsidP="00082B58">
            <w:pPr>
              <w:spacing w:before="0"/>
              <w:jc w:val="left"/>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Senior</w:t>
            </w:r>
          </w:p>
        </w:tc>
        <w:tc>
          <w:tcPr>
            <w:tcW w:w="1943" w:type="dxa"/>
            <w:tcBorders>
              <w:top w:val="nil"/>
              <w:left w:val="nil"/>
              <w:bottom w:val="single" w:sz="4" w:space="0" w:color="auto"/>
              <w:right w:val="single" w:sz="4" w:space="0" w:color="auto"/>
            </w:tcBorders>
            <w:noWrap/>
            <w:vAlign w:val="center"/>
            <w:hideMark/>
          </w:tcPr>
          <w:p w14:paraId="4538D7DE"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0,2</w:t>
            </w:r>
          </w:p>
        </w:tc>
        <w:tc>
          <w:tcPr>
            <w:tcW w:w="1943" w:type="dxa"/>
            <w:tcBorders>
              <w:top w:val="nil"/>
              <w:left w:val="nil"/>
              <w:bottom w:val="single" w:sz="4" w:space="0" w:color="auto"/>
              <w:right w:val="single" w:sz="4" w:space="0" w:color="auto"/>
            </w:tcBorders>
            <w:shd w:val="clear" w:color="000000" w:fill="DDEBF7"/>
            <w:noWrap/>
            <w:vAlign w:val="center"/>
            <w:hideMark/>
          </w:tcPr>
          <w:p w14:paraId="30BE32E5"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6 300,00 Kč</w:t>
            </w:r>
          </w:p>
        </w:tc>
        <w:tc>
          <w:tcPr>
            <w:tcW w:w="3826" w:type="dxa"/>
            <w:tcBorders>
              <w:top w:val="nil"/>
              <w:left w:val="nil"/>
              <w:bottom w:val="single" w:sz="4" w:space="0" w:color="auto"/>
              <w:right w:val="single" w:sz="4" w:space="0" w:color="auto"/>
            </w:tcBorders>
            <w:shd w:val="clear" w:color="000000" w:fill="E2EFDA"/>
            <w:vAlign w:val="center"/>
            <w:hideMark/>
          </w:tcPr>
          <w:p w14:paraId="0BB34D77"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1 260,00 Kč</w:t>
            </w:r>
          </w:p>
        </w:tc>
      </w:tr>
      <w:tr w:rsidR="00082B58" w:rsidRPr="00082B58" w14:paraId="7D1A18E2" w14:textId="77777777" w:rsidTr="00420F37">
        <w:trPr>
          <w:trHeight w:val="300"/>
        </w:trPr>
        <w:tc>
          <w:tcPr>
            <w:tcW w:w="3065" w:type="dxa"/>
            <w:tcBorders>
              <w:top w:val="single" w:sz="4" w:space="0" w:color="auto"/>
              <w:left w:val="single" w:sz="4" w:space="0" w:color="auto"/>
              <w:bottom w:val="nil"/>
              <w:right w:val="single" w:sz="4" w:space="0" w:color="auto"/>
            </w:tcBorders>
            <w:noWrap/>
            <w:vAlign w:val="center"/>
            <w:hideMark/>
          </w:tcPr>
          <w:p w14:paraId="32A14C84"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 xml:space="preserve">Analytik </w:t>
            </w:r>
          </w:p>
        </w:tc>
        <w:tc>
          <w:tcPr>
            <w:tcW w:w="2223" w:type="dxa"/>
            <w:tcBorders>
              <w:top w:val="nil"/>
              <w:left w:val="nil"/>
              <w:bottom w:val="single" w:sz="4" w:space="0" w:color="auto"/>
              <w:right w:val="single" w:sz="4" w:space="0" w:color="auto"/>
            </w:tcBorders>
            <w:shd w:val="clear" w:color="000000" w:fill="E7E6E6"/>
            <w:vAlign w:val="bottom"/>
            <w:hideMark/>
          </w:tcPr>
          <w:p w14:paraId="7101352C" w14:textId="77777777" w:rsidR="00082B58" w:rsidRPr="00082B58" w:rsidRDefault="00082B58" w:rsidP="00082B58">
            <w:pPr>
              <w:spacing w:before="0"/>
              <w:jc w:val="left"/>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Senior</w:t>
            </w:r>
          </w:p>
        </w:tc>
        <w:tc>
          <w:tcPr>
            <w:tcW w:w="1943" w:type="dxa"/>
            <w:tcBorders>
              <w:top w:val="nil"/>
              <w:left w:val="nil"/>
              <w:bottom w:val="single" w:sz="4" w:space="0" w:color="auto"/>
              <w:right w:val="single" w:sz="4" w:space="0" w:color="auto"/>
            </w:tcBorders>
            <w:noWrap/>
            <w:vAlign w:val="center"/>
            <w:hideMark/>
          </w:tcPr>
          <w:p w14:paraId="5661D54A"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0,2</w:t>
            </w:r>
          </w:p>
        </w:tc>
        <w:tc>
          <w:tcPr>
            <w:tcW w:w="1943" w:type="dxa"/>
            <w:tcBorders>
              <w:top w:val="nil"/>
              <w:left w:val="nil"/>
              <w:bottom w:val="single" w:sz="4" w:space="0" w:color="auto"/>
              <w:right w:val="single" w:sz="4" w:space="0" w:color="auto"/>
            </w:tcBorders>
            <w:shd w:val="clear" w:color="000000" w:fill="DDEBF7"/>
            <w:noWrap/>
            <w:vAlign w:val="center"/>
            <w:hideMark/>
          </w:tcPr>
          <w:p w14:paraId="02405EEA"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6 350,00 Kč</w:t>
            </w:r>
          </w:p>
        </w:tc>
        <w:tc>
          <w:tcPr>
            <w:tcW w:w="3826" w:type="dxa"/>
            <w:tcBorders>
              <w:top w:val="nil"/>
              <w:left w:val="nil"/>
              <w:bottom w:val="single" w:sz="4" w:space="0" w:color="auto"/>
              <w:right w:val="single" w:sz="4" w:space="0" w:color="auto"/>
            </w:tcBorders>
            <w:shd w:val="clear" w:color="000000" w:fill="E2EFDA"/>
            <w:vAlign w:val="center"/>
            <w:hideMark/>
          </w:tcPr>
          <w:p w14:paraId="7A85E11D"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1 270,00 Kč</w:t>
            </w:r>
          </w:p>
        </w:tc>
      </w:tr>
      <w:tr w:rsidR="00082B58" w:rsidRPr="00082B58" w14:paraId="155BBC0A" w14:textId="77777777" w:rsidTr="00420F37">
        <w:trPr>
          <w:trHeight w:val="300"/>
        </w:trPr>
        <w:tc>
          <w:tcPr>
            <w:tcW w:w="3065" w:type="dxa"/>
            <w:tcBorders>
              <w:top w:val="single" w:sz="4" w:space="0" w:color="auto"/>
              <w:left w:val="single" w:sz="4" w:space="0" w:color="auto"/>
              <w:bottom w:val="nil"/>
              <w:right w:val="single" w:sz="4" w:space="0" w:color="auto"/>
            </w:tcBorders>
            <w:noWrap/>
            <w:vAlign w:val="center"/>
            <w:hideMark/>
          </w:tcPr>
          <w:p w14:paraId="7787040A"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Manažer provozu</w:t>
            </w:r>
          </w:p>
        </w:tc>
        <w:tc>
          <w:tcPr>
            <w:tcW w:w="2223" w:type="dxa"/>
            <w:tcBorders>
              <w:top w:val="nil"/>
              <w:left w:val="nil"/>
              <w:bottom w:val="single" w:sz="4" w:space="0" w:color="auto"/>
              <w:right w:val="single" w:sz="4" w:space="0" w:color="auto"/>
            </w:tcBorders>
            <w:shd w:val="clear" w:color="000000" w:fill="E7E6E6"/>
            <w:noWrap/>
            <w:vAlign w:val="bottom"/>
            <w:hideMark/>
          </w:tcPr>
          <w:p w14:paraId="11B2FE1A" w14:textId="77777777" w:rsidR="00082B58" w:rsidRPr="00082B58" w:rsidRDefault="00082B58" w:rsidP="00082B58">
            <w:pPr>
              <w:spacing w:before="0"/>
              <w:jc w:val="left"/>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Medior</w:t>
            </w:r>
          </w:p>
        </w:tc>
        <w:tc>
          <w:tcPr>
            <w:tcW w:w="1943" w:type="dxa"/>
            <w:tcBorders>
              <w:top w:val="nil"/>
              <w:left w:val="nil"/>
              <w:bottom w:val="single" w:sz="4" w:space="0" w:color="auto"/>
              <w:right w:val="single" w:sz="4" w:space="0" w:color="auto"/>
            </w:tcBorders>
            <w:noWrap/>
            <w:vAlign w:val="center"/>
            <w:hideMark/>
          </w:tcPr>
          <w:p w14:paraId="1ACAF8B3"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w:t>
            </w:r>
          </w:p>
        </w:tc>
        <w:tc>
          <w:tcPr>
            <w:tcW w:w="1943" w:type="dxa"/>
            <w:tcBorders>
              <w:top w:val="nil"/>
              <w:left w:val="nil"/>
              <w:bottom w:val="single" w:sz="4" w:space="0" w:color="auto"/>
              <w:right w:val="single" w:sz="4" w:space="0" w:color="auto"/>
            </w:tcBorders>
            <w:shd w:val="clear" w:color="000000" w:fill="DDEBF7"/>
            <w:noWrap/>
            <w:vAlign w:val="center"/>
            <w:hideMark/>
          </w:tcPr>
          <w:p w14:paraId="77B3A8EA"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5 100,00 Kč</w:t>
            </w:r>
          </w:p>
        </w:tc>
        <w:tc>
          <w:tcPr>
            <w:tcW w:w="3826" w:type="dxa"/>
            <w:tcBorders>
              <w:top w:val="nil"/>
              <w:left w:val="nil"/>
              <w:bottom w:val="single" w:sz="4" w:space="0" w:color="auto"/>
              <w:right w:val="single" w:sz="4" w:space="0" w:color="auto"/>
            </w:tcBorders>
            <w:shd w:val="clear" w:color="000000" w:fill="E2EFDA"/>
            <w:vAlign w:val="center"/>
            <w:hideMark/>
          </w:tcPr>
          <w:p w14:paraId="42641A8F"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0,00 Kč</w:t>
            </w:r>
          </w:p>
        </w:tc>
      </w:tr>
      <w:tr w:rsidR="00082B58" w:rsidRPr="00082B58" w14:paraId="7C697AE5" w14:textId="77777777" w:rsidTr="00420F37">
        <w:trPr>
          <w:trHeight w:val="300"/>
        </w:trPr>
        <w:tc>
          <w:tcPr>
            <w:tcW w:w="3065" w:type="dxa"/>
            <w:tcBorders>
              <w:top w:val="single" w:sz="4" w:space="0" w:color="auto"/>
              <w:left w:val="single" w:sz="4" w:space="0" w:color="auto"/>
              <w:bottom w:val="nil"/>
              <w:right w:val="single" w:sz="4" w:space="0" w:color="auto"/>
            </w:tcBorders>
            <w:noWrap/>
            <w:vAlign w:val="center"/>
            <w:hideMark/>
          </w:tcPr>
          <w:p w14:paraId="1A10AE26"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Vývojář</w:t>
            </w:r>
          </w:p>
        </w:tc>
        <w:tc>
          <w:tcPr>
            <w:tcW w:w="2223" w:type="dxa"/>
            <w:tcBorders>
              <w:top w:val="nil"/>
              <w:left w:val="nil"/>
              <w:bottom w:val="single" w:sz="4" w:space="0" w:color="auto"/>
              <w:right w:val="single" w:sz="4" w:space="0" w:color="auto"/>
            </w:tcBorders>
            <w:shd w:val="clear" w:color="000000" w:fill="E7E6E6"/>
            <w:noWrap/>
            <w:vAlign w:val="bottom"/>
            <w:hideMark/>
          </w:tcPr>
          <w:p w14:paraId="0CF5A8C5" w14:textId="77777777" w:rsidR="00082B58" w:rsidRPr="00082B58" w:rsidRDefault="00082B58" w:rsidP="00082B58">
            <w:pPr>
              <w:spacing w:before="0"/>
              <w:jc w:val="left"/>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Medior</w:t>
            </w:r>
          </w:p>
        </w:tc>
        <w:tc>
          <w:tcPr>
            <w:tcW w:w="1943" w:type="dxa"/>
            <w:tcBorders>
              <w:top w:val="nil"/>
              <w:left w:val="nil"/>
              <w:bottom w:val="single" w:sz="4" w:space="0" w:color="auto"/>
              <w:right w:val="single" w:sz="4" w:space="0" w:color="auto"/>
            </w:tcBorders>
            <w:noWrap/>
            <w:vAlign w:val="center"/>
            <w:hideMark/>
          </w:tcPr>
          <w:p w14:paraId="4758538D"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0,7</w:t>
            </w:r>
          </w:p>
        </w:tc>
        <w:tc>
          <w:tcPr>
            <w:tcW w:w="1943" w:type="dxa"/>
            <w:tcBorders>
              <w:top w:val="nil"/>
              <w:left w:val="nil"/>
              <w:bottom w:val="single" w:sz="4" w:space="0" w:color="auto"/>
              <w:right w:val="single" w:sz="4" w:space="0" w:color="auto"/>
            </w:tcBorders>
            <w:shd w:val="clear" w:color="000000" w:fill="DDEBF7"/>
            <w:noWrap/>
            <w:vAlign w:val="center"/>
            <w:hideMark/>
          </w:tcPr>
          <w:p w14:paraId="228A14BA"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5 600,00 Kč</w:t>
            </w:r>
          </w:p>
        </w:tc>
        <w:tc>
          <w:tcPr>
            <w:tcW w:w="3826" w:type="dxa"/>
            <w:tcBorders>
              <w:top w:val="nil"/>
              <w:left w:val="nil"/>
              <w:bottom w:val="single" w:sz="4" w:space="0" w:color="auto"/>
              <w:right w:val="single" w:sz="4" w:space="0" w:color="auto"/>
            </w:tcBorders>
            <w:shd w:val="clear" w:color="000000" w:fill="E2EFDA"/>
            <w:vAlign w:val="center"/>
            <w:hideMark/>
          </w:tcPr>
          <w:p w14:paraId="2649E882"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3 920,00 Kč</w:t>
            </w:r>
          </w:p>
        </w:tc>
      </w:tr>
      <w:tr w:rsidR="00082B58" w:rsidRPr="00082B58" w14:paraId="72721C67" w14:textId="77777777" w:rsidTr="00420F37">
        <w:trPr>
          <w:trHeight w:val="300"/>
        </w:trPr>
        <w:tc>
          <w:tcPr>
            <w:tcW w:w="3065" w:type="dxa"/>
            <w:tcBorders>
              <w:top w:val="single" w:sz="4" w:space="0" w:color="auto"/>
              <w:left w:val="single" w:sz="4" w:space="0" w:color="auto"/>
              <w:bottom w:val="single" w:sz="4" w:space="0" w:color="000000"/>
              <w:right w:val="single" w:sz="4" w:space="0" w:color="auto"/>
            </w:tcBorders>
            <w:noWrap/>
            <w:vAlign w:val="center"/>
            <w:hideMark/>
          </w:tcPr>
          <w:p w14:paraId="75D653AD"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Tester</w:t>
            </w:r>
          </w:p>
        </w:tc>
        <w:tc>
          <w:tcPr>
            <w:tcW w:w="2223" w:type="dxa"/>
            <w:tcBorders>
              <w:top w:val="nil"/>
              <w:left w:val="nil"/>
              <w:bottom w:val="single" w:sz="4" w:space="0" w:color="auto"/>
              <w:right w:val="single" w:sz="4" w:space="0" w:color="auto"/>
            </w:tcBorders>
            <w:shd w:val="clear" w:color="000000" w:fill="E7E6E6"/>
            <w:noWrap/>
            <w:vAlign w:val="bottom"/>
            <w:hideMark/>
          </w:tcPr>
          <w:p w14:paraId="3A550BF5" w14:textId="77777777" w:rsidR="00082B58" w:rsidRPr="00082B58" w:rsidRDefault="00082B58" w:rsidP="00082B58">
            <w:pPr>
              <w:spacing w:before="0"/>
              <w:jc w:val="left"/>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Medior</w:t>
            </w:r>
          </w:p>
        </w:tc>
        <w:tc>
          <w:tcPr>
            <w:tcW w:w="1943" w:type="dxa"/>
            <w:tcBorders>
              <w:top w:val="nil"/>
              <w:left w:val="nil"/>
              <w:bottom w:val="single" w:sz="4" w:space="0" w:color="auto"/>
              <w:right w:val="single" w:sz="4" w:space="0" w:color="auto"/>
            </w:tcBorders>
            <w:noWrap/>
            <w:vAlign w:val="center"/>
            <w:hideMark/>
          </w:tcPr>
          <w:p w14:paraId="6BB8966F"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0,2</w:t>
            </w:r>
          </w:p>
        </w:tc>
        <w:tc>
          <w:tcPr>
            <w:tcW w:w="1943" w:type="dxa"/>
            <w:tcBorders>
              <w:top w:val="nil"/>
              <w:left w:val="nil"/>
              <w:bottom w:val="single" w:sz="4" w:space="0" w:color="auto"/>
              <w:right w:val="single" w:sz="4" w:space="0" w:color="auto"/>
            </w:tcBorders>
            <w:shd w:val="clear" w:color="000000" w:fill="DDEBF7"/>
            <w:noWrap/>
            <w:vAlign w:val="center"/>
            <w:hideMark/>
          </w:tcPr>
          <w:p w14:paraId="237017C3"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4 500,00 Kč</w:t>
            </w:r>
          </w:p>
        </w:tc>
        <w:tc>
          <w:tcPr>
            <w:tcW w:w="3826" w:type="dxa"/>
            <w:tcBorders>
              <w:top w:val="nil"/>
              <w:left w:val="nil"/>
              <w:bottom w:val="single" w:sz="4" w:space="0" w:color="auto"/>
              <w:right w:val="single" w:sz="4" w:space="0" w:color="auto"/>
            </w:tcBorders>
            <w:shd w:val="clear" w:color="000000" w:fill="E2EFDA"/>
            <w:vAlign w:val="center"/>
            <w:hideMark/>
          </w:tcPr>
          <w:p w14:paraId="1E4C5C00"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900,00 Kč</w:t>
            </w:r>
          </w:p>
        </w:tc>
      </w:tr>
      <w:tr w:rsidR="00082B58" w:rsidRPr="00082B58" w14:paraId="4F0B0F0E" w14:textId="77777777" w:rsidTr="00420F37">
        <w:trPr>
          <w:trHeight w:val="300"/>
        </w:trPr>
        <w:tc>
          <w:tcPr>
            <w:tcW w:w="3065" w:type="dxa"/>
            <w:tcBorders>
              <w:top w:val="nil"/>
              <w:left w:val="single" w:sz="4" w:space="0" w:color="auto"/>
              <w:bottom w:val="single" w:sz="4" w:space="0" w:color="000000"/>
              <w:right w:val="single" w:sz="4" w:space="0" w:color="auto"/>
            </w:tcBorders>
            <w:noWrap/>
            <w:vAlign w:val="center"/>
            <w:hideMark/>
          </w:tcPr>
          <w:p w14:paraId="71BC6D83"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Bezpečnostní specialista</w:t>
            </w:r>
          </w:p>
        </w:tc>
        <w:tc>
          <w:tcPr>
            <w:tcW w:w="2223" w:type="dxa"/>
            <w:tcBorders>
              <w:top w:val="nil"/>
              <w:left w:val="nil"/>
              <w:bottom w:val="single" w:sz="4" w:space="0" w:color="auto"/>
              <w:right w:val="single" w:sz="4" w:space="0" w:color="auto"/>
            </w:tcBorders>
            <w:shd w:val="clear" w:color="000000" w:fill="E7E6E6"/>
            <w:noWrap/>
            <w:vAlign w:val="bottom"/>
            <w:hideMark/>
          </w:tcPr>
          <w:p w14:paraId="64C241FC" w14:textId="77777777" w:rsidR="00082B58" w:rsidRPr="00082B58" w:rsidRDefault="00082B58" w:rsidP="00082B58">
            <w:pPr>
              <w:spacing w:before="0"/>
              <w:jc w:val="left"/>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Medior</w:t>
            </w:r>
          </w:p>
        </w:tc>
        <w:tc>
          <w:tcPr>
            <w:tcW w:w="1943" w:type="dxa"/>
            <w:tcBorders>
              <w:top w:val="nil"/>
              <w:left w:val="nil"/>
              <w:bottom w:val="single" w:sz="4" w:space="0" w:color="auto"/>
              <w:right w:val="single" w:sz="4" w:space="0" w:color="auto"/>
            </w:tcBorders>
            <w:noWrap/>
            <w:vAlign w:val="center"/>
            <w:hideMark/>
          </w:tcPr>
          <w:p w14:paraId="0B6A4315"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0,2</w:t>
            </w:r>
          </w:p>
        </w:tc>
        <w:tc>
          <w:tcPr>
            <w:tcW w:w="1943" w:type="dxa"/>
            <w:tcBorders>
              <w:top w:val="nil"/>
              <w:left w:val="nil"/>
              <w:bottom w:val="single" w:sz="4" w:space="0" w:color="auto"/>
              <w:right w:val="single" w:sz="4" w:space="0" w:color="auto"/>
            </w:tcBorders>
            <w:shd w:val="clear" w:color="000000" w:fill="DDEBF7"/>
            <w:noWrap/>
            <w:vAlign w:val="center"/>
            <w:hideMark/>
          </w:tcPr>
          <w:p w14:paraId="069C2AA4"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4 800,00 Kč</w:t>
            </w:r>
          </w:p>
        </w:tc>
        <w:tc>
          <w:tcPr>
            <w:tcW w:w="3826" w:type="dxa"/>
            <w:tcBorders>
              <w:top w:val="nil"/>
              <w:left w:val="nil"/>
              <w:bottom w:val="single" w:sz="4" w:space="0" w:color="auto"/>
              <w:right w:val="single" w:sz="4" w:space="0" w:color="auto"/>
            </w:tcBorders>
            <w:shd w:val="clear" w:color="000000" w:fill="E2EFDA"/>
            <w:vAlign w:val="center"/>
            <w:hideMark/>
          </w:tcPr>
          <w:p w14:paraId="301C76EC"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960,00 Kč</w:t>
            </w:r>
          </w:p>
        </w:tc>
      </w:tr>
      <w:tr w:rsidR="00082B58" w:rsidRPr="00082B58" w14:paraId="36C022CA" w14:textId="77777777" w:rsidTr="00420F37">
        <w:trPr>
          <w:trHeight w:val="300"/>
        </w:trPr>
        <w:tc>
          <w:tcPr>
            <w:tcW w:w="3065" w:type="dxa"/>
            <w:tcBorders>
              <w:top w:val="nil"/>
              <w:left w:val="single" w:sz="4" w:space="0" w:color="auto"/>
              <w:bottom w:val="nil"/>
              <w:right w:val="single" w:sz="4" w:space="0" w:color="auto"/>
            </w:tcBorders>
            <w:noWrap/>
            <w:vAlign w:val="center"/>
            <w:hideMark/>
          </w:tcPr>
          <w:p w14:paraId="5EF3D62C"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Provozní specialista</w:t>
            </w:r>
          </w:p>
        </w:tc>
        <w:tc>
          <w:tcPr>
            <w:tcW w:w="2223" w:type="dxa"/>
            <w:tcBorders>
              <w:top w:val="nil"/>
              <w:left w:val="nil"/>
              <w:bottom w:val="single" w:sz="4" w:space="0" w:color="auto"/>
              <w:right w:val="single" w:sz="4" w:space="0" w:color="auto"/>
            </w:tcBorders>
            <w:shd w:val="clear" w:color="000000" w:fill="E7E6E6"/>
            <w:noWrap/>
            <w:vAlign w:val="bottom"/>
            <w:hideMark/>
          </w:tcPr>
          <w:p w14:paraId="4B6C3511" w14:textId="77777777" w:rsidR="00082B58" w:rsidRPr="00082B58" w:rsidRDefault="00082B58" w:rsidP="00082B58">
            <w:pPr>
              <w:spacing w:before="0"/>
              <w:jc w:val="left"/>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Medior</w:t>
            </w:r>
          </w:p>
        </w:tc>
        <w:tc>
          <w:tcPr>
            <w:tcW w:w="1943" w:type="dxa"/>
            <w:tcBorders>
              <w:top w:val="nil"/>
              <w:left w:val="nil"/>
              <w:bottom w:val="single" w:sz="4" w:space="0" w:color="auto"/>
              <w:right w:val="single" w:sz="4" w:space="0" w:color="auto"/>
            </w:tcBorders>
            <w:noWrap/>
            <w:vAlign w:val="center"/>
            <w:hideMark/>
          </w:tcPr>
          <w:p w14:paraId="113CBA46"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w:t>
            </w:r>
          </w:p>
        </w:tc>
        <w:tc>
          <w:tcPr>
            <w:tcW w:w="1943" w:type="dxa"/>
            <w:tcBorders>
              <w:top w:val="nil"/>
              <w:left w:val="nil"/>
              <w:bottom w:val="single" w:sz="4" w:space="0" w:color="auto"/>
              <w:right w:val="single" w:sz="4" w:space="0" w:color="auto"/>
            </w:tcBorders>
            <w:shd w:val="clear" w:color="000000" w:fill="DDEBF7"/>
            <w:noWrap/>
            <w:vAlign w:val="center"/>
            <w:hideMark/>
          </w:tcPr>
          <w:p w14:paraId="61C2D4E3"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4 900,00 Kč</w:t>
            </w:r>
          </w:p>
        </w:tc>
        <w:tc>
          <w:tcPr>
            <w:tcW w:w="3826" w:type="dxa"/>
            <w:tcBorders>
              <w:top w:val="nil"/>
              <w:left w:val="nil"/>
              <w:bottom w:val="single" w:sz="4" w:space="0" w:color="auto"/>
              <w:right w:val="single" w:sz="4" w:space="0" w:color="auto"/>
            </w:tcBorders>
            <w:shd w:val="clear" w:color="000000" w:fill="E2EFDA"/>
            <w:vAlign w:val="center"/>
            <w:hideMark/>
          </w:tcPr>
          <w:p w14:paraId="0A6DF0EB"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0,00 Kč</w:t>
            </w:r>
          </w:p>
        </w:tc>
      </w:tr>
      <w:tr w:rsidR="00082B58" w:rsidRPr="00082B58" w14:paraId="3FE73AE4" w14:textId="77777777" w:rsidTr="00420F37">
        <w:trPr>
          <w:trHeight w:val="300"/>
        </w:trPr>
        <w:tc>
          <w:tcPr>
            <w:tcW w:w="3065" w:type="dxa"/>
            <w:tcBorders>
              <w:top w:val="single" w:sz="4" w:space="0" w:color="auto"/>
              <w:left w:val="single" w:sz="4" w:space="0" w:color="auto"/>
              <w:bottom w:val="single" w:sz="4" w:space="0" w:color="000000"/>
              <w:right w:val="single" w:sz="4" w:space="0" w:color="auto"/>
            </w:tcBorders>
            <w:noWrap/>
            <w:vAlign w:val="center"/>
            <w:hideMark/>
          </w:tcPr>
          <w:p w14:paraId="40001268"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Specialista uživatelské podpory</w:t>
            </w:r>
          </w:p>
        </w:tc>
        <w:tc>
          <w:tcPr>
            <w:tcW w:w="2223" w:type="dxa"/>
            <w:tcBorders>
              <w:top w:val="nil"/>
              <w:left w:val="nil"/>
              <w:bottom w:val="single" w:sz="4" w:space="0" w:color="auto"/>
              <w:right w:val="single" w:sz="4" w:space="0" w:color="auto"/>
            </w:tcBorders>
            <w:shd w:val="clear" w:color="000000" w:fill="E7E6E6"/>
            <w:noWrap/>
            <w:vAlign w:val="bottom"/>
            <w:hideMark/>
          </w:tcPr>
          <w:p w14:paraId="5DCEF4D3" w14:textId="77777777" w:rsidR="00082B58" w:rsidRPr="00082B58" w:rsidRDefault="00082B58" w:rsidP="00082B58">
            <w:pPr>
              <w:spacing w:before="0"/>
              <w:jc w:val="left"/>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Medior</w:t>
            </w:r>
          </w:p>
        </w:tc>
        <w:tc>
          <w:tcPr>
            <w:tcW w:w="1943" w:type="dxa"/>
            <w:tcBorders>
              <w:top w:val="nil"/>
              <w:left w:val="nil"/>
              <w:bottom w:val="single" w:sz="4" w:space="0" w:color="auto"/>
              <w:right w:val="single" w:sz="4" w:space="0" w:color="auto"/>
            </w:tcBorders>
            <w:noWrap/>
            <w:vAlign w:val="center"/>
            <w:hideMark/>
          </w:tcPr>
          <w:p w14:paraId="679322B5"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w:t>
            </w:r>
          </w:p>
        </w:tc>
        <w:tc>
          <w:tcPr>
            <w:tcW w:w="1943" w:type="dxa"/>
            <w:tcBorders>
              <w:top w:val="nil"/>
              <w:left w:val="nil"/>
              <w:bottom w:val="single" w:sz="4" w:space="0" w:color="auto"/>
              <w:right w:val="single" w:sz="4" w:space="0" w:color="auto"/>
            </w:tcBorders>
            <w:shd w:val="clear" w:color="000000" w:fill="DDEBF7"/>
            <w:noWrap/>
            <w:vAlign w:val="center"/>
            <w:hideMark/>
          </w:tcPr>
          <w:p w14:paraId="12A774B7"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4 700,00 Kč</w:t>
            </w:r>
          </w:p>
        </w:tc>
        <w:tc>
          <w:tcPr>
            <w:tcW w:w="3826" w:type="dxa"/>
            <w:tcBorders>
              <w:top w:val="nil"/>
              <w:left w:val="nil"/>
              <w:bottom w:val="single" w:sz="4" w:space="0" w:color="auto"/>
              <w:right w:val="single" w:sz="4" w:space="0" w:color="auto"/>
            </w:tcBorders>
            <w:shd w:val="clear" w:color="000000" w:fill="E2EFDA"/>
            <w:vAlign w:val="center"/>
            <w:hideMark/>
          </w:tcPr>
          <w:p w14:paraId="3D3546BB"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0,00 Kč</w:t>
            </w:r>
          </w:p>
        </w:tc>
      </w:tr>
      <w:tr w:rsidR="00082B58" w:rsidRPr="00082B58" w14:paraId="54138176" w14:textId="77777777" w:rsidTr="00420F37">
        <w:trPr>
          <w:trHeight w:val="300"/>
        </w:trPr>
        <w:tc>
          <w:tcPr>
            <w:tcW w:w="3065" w:type="dxa"/>
            <w:tcBorders>
              <w:top w:val="nil"/>
              <w:left w:val="single" w:sz="4" w:space="0" w:color="auto"/>
              <w:bottom w:val="single" w:sz="4" w:space="0" w:color="000000"/>
              <w:right w:val="single" w:sz="4" w:space="0" w:color="auto"/>
            </w:tcBorders>
            <w:noWrap/>
            <w:vAlign w:val="center"/>
            <w:hideMark/>
          </w:tcPr>
          <w:p w14:paraId="55EF78A9"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Projektový manažer</w:t>
            </w:r>
          </w:p>
        </w:tc>
        <w:tc>
          <w:tcPr>
            <w:tcW w:w="2223" w:type="dxa"/>
            <w:tcBorders>
              <w:top w:val="nil"/>
              <w:left w:val="nil"/>
              <w:bottom w:val="single" w:sz="4" w:space="0" w:color="auto"/>
              <w:right w:val="single" w:sz="4" w:space="0" w:color="auto"/>
            </w:tcBorders>
            <w:shd w:val="clear" w:color="000000" w:fill="E7E6E6"/>
            <w:noWrap/>
            <w:vAlign w:val="bottom"/>
            <w:hideMark/>
          </w:tcPr>
          <w:p w14:paraId="5EF4C335" w14:textId="77777777" w:rsidR="00082B58" w:rsidRPr="00082B58" w:rsidRDefault="00082B58" w:rsidP="00082B58">
            <w:pPr>
              <w:spacing w:before="0"/>
              <w:jc w:val="left"/>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Senior</w:t>
            </w:r>
          </w:p>
        </w:tc>
        <w:tc>
          <w:tcPr>
            <w:tcW w:w="1943" w:type="dxa"/>
            <w:tcBorders>
              <w:top w:val="nil"/>
              <w:left w:val="nil"/>
              <w:bottom w:val="single" w:sz="4" w:space="0" w:color="auto"/>
              <w:right w:val="single" w:sz="4" w:space="0" w:color="auto"/>
            </w:tcBorders>
            <w:noWrap/>
            <w:vAlign w:val="center"/>
            <w:hideMark/>
          </w:tcPr>
          <w:p w14:paraId="6EF1C3F5"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0,3</w:t>
            </w:r>
          </w:p>
        </w:tc>
        <w:tc>
          <w:tcPr>
            <w:tcW w:w="1943" w:type="dxa"/>
            <w:tcBorders>
              <w:top w:val="nil"/>
              <w:left w:val="nil"/>
              <w:bottom w:val="single" w:sz="4" w:space="0" w:color="auto"/>
              <w:right w:val="single" w:sz="4" w:space="0" w:color="auto"/>
            </w:tcBorders>
            <w:shd w:val="clear" w:color="000000" w:fill="DDEBF7"/>
            <w:noWrap/>
            <w:vAlign w:val="center"/>
            <w:hideMark/>
          </w:tcPr>
          <w:p w14:paraId="4BF789EF"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6 200,00 Kč</w:t>
            </w:r>
          </w:p>
        </w:tc>
        <w:tc>
          <w:tcPr>
            <w:tcW w:w="3826" w:type="dxa"/>
            <w:tcBorders>
              <w:top w:val="nil"/>
              <w:left w:val="nil"/>
              <w:bottom w:val="single" w:sz="4" w:space="0" w:color="auto"/>
              <w:right w:val="single" w:sz="4" w:space="0" w:color="auto"/>
            </w:tcBorders>
            <w:shd w:val="clear" w:color="000000" w:fill="E2EFDA"/>
            <w:vAlign w:val="center"/>
            <w:hideMark/>
          </w:tcPr>
          <w:p w14:paraId="72738072" w14:textId="77777777" w:rsidR="00082B58" w:rsidRPr="00082B58" w:rsidRDefault="00082B58" w:rsidP="00082B58">
            <w:pPr>
              <w:spacing w:before="0"/>
              <w:jc w:val="center"/>
              <w:rPr>
                <w:rFonts w:ascii="Calibri" w:eastAsia="Times New Roman" w:hAnsi="Calibri" w:cs="Calibri"/>
                <w:color w:val="000000"/>
                <w:szCs w:val="22"/>
                <w:lang w:eastAsia="cs-CZ"/>
              </w:rPr>
            </w:pPr>
            <w:r w:rsidRPr="00082B58">
              <w:rPr>
                <w:rFonts w:ascii="Calibri" w:eastAsia="Times New Roman" w:hAnsi="Calibri" w:cs="Calibri"/>
                <w:color w:val="000000"/>
                <w:szCs w:val="22"/>
                <w:lang w:eastAsia="cs-CZ"/>
              </w:rPr>
              <w:t>1 860,00 Kč</w:t>
            </w:r>
          </w:p>
        </w:tc>
      </w:tr>
      <w:tr w:rsidR="00082B58" w:rsidRPr="00082B58" w14:paraId="1A07AD90" w14:textId="77777777" w:rsidTr="005014A2">
        <w:trPr>
          <w:trHeight w:val="300"/>
        </w:trPr>
        <w:tc>
          <w:tcPr>
            <w:tcW w:w="3065" w:type="dxa"/>
            <w:tcBorders>
              <w:top w:val="nil"/>
              <w:left w:val="single" w:sz="4" w:space="0" w:color="auto"/>
              <w:bottom w:val="nil"/>
              <w:right w:val="single" w:sz="4" w:space="0" w:color="auto"/>
            </w:tcBorders>
            <w:shd w:val="clear" w:color="000000" w:fill="70AD47"/>
            <w:noWrap/>
            <w:vAlign w:val="center"/>
            <w:hideMark/>
          </w:tcPr>
          <w:p w14:paraId="6E1FB0DD" w14:textId="77777777" w:rsidR="00082B58" w:rsidRPr="00082B58" w:rsidRDefault="00082B58" w:rsidP="00082B58">
            <w:pPr>
              <w:spacing w:before="0"/>
              <w:jc w:val="left"/>
              <w:rPr>
                <w:rFonts w:ascii="Calibri" w:eastAsia="Times New Roman" w:hAnsi="Calibri" w:cs="Calibri"/>
                <w:color w:val="FFFFFF"/>
                <w:szCs w:val="22"/>
                <w:lang w:eastAsia="cs-CZ"/>
              </w:rPr>
            </w:pPr>
            <w:r w:rsidRPr="00082B58">
              <w:rPr>
                <w:rFonts w:ascii="Calibri" w:eastAsia="Times New Roman" w:hAnsi="Calibri" w:cs="Calibri"/>
                <w:color w:val="FFFFFF"/>
                <w:szCs w:val="22"/>
                <w:lang w:eastAsia="cs-CZ"/>
              </w:rPr>
              <w:t>Celkový počet za měsíc</w:t>
            </w:r>
          </w:p>
        </w:tc>
        <w:tc>
          <w:tcPr>
            <w:tcW w:w="2223" w:type="dxa"/>
            <w:tcBorders>
              <w:top w:val="nil"/>
              <w:left w:val="nil"/>
              <w:bottom w:val="nil"/>
              <w:right w:val="single" w:sz="4" w:space="0" w:color="auto"/>
            </w:tcBorders>
            <w:shd w:val="clear" w:color="000000" w:fill="70AD47"/>
            <w:noWrap/>
            <w:vAlign w:val="center"/>
            <w:hideMark/>
          </w:tcPr>
          <w:p w14:paraId="50D0FD67" w14:textId="77777777" w:rsidR="00082B58" w:rsidRPr="00082B58" w:rsidRDefault="00082B58" w:rsidP="00082B58">
            <w:pPr>
              <w:spacing w:before="0"/>
              <w:jc w:val="left"/>
              <w:rPr>
                <w:rFonts w:ascii="Calibri" w:eastAsia="Times New Roman" w:hAnsi="Calibri" w:cs="Calibri"/>
                <w:color w:val="FFFFFF"/>
                <w:szCs w:val="22"/>
                <w:lang w:eastAsia="cs-CZ"/>
              </w:rPr>
            </w:pPr>
            <w:r w:rsidRPr="00082B58">
              <w:rPr>
                <w:rFonts w:ascii="Calibri" w:eastAsia="Times New Roman" w:hAnsi="Calibri" w:cs="Calibri"/>
                <w:color w:val="FFFFFF"/>
                <w:szCs w:val="22"/>
                <w:lang w:eastAsia="cs-CZ"/>
              </w:rPr>
              <w:t> </w:t>
            </w:r>
          </w:p>
        </w:tc>
        <w:tc>
          <w:tcPr>
            <w:tcW w:w="1943" w:type="dxa"/>
            <w:tcBorders>
              <w:top w:val="nil"/>
              <w:left w:val="nil"/>
              <w:bottom w:val="nil"/>
              <w:right w:val="single" w:sz="4" w:space="0" w:color="auto"/>
            </w:tcBorders>
            <w:shd w:val="clear" w:color="000000" w:fill="70AD47"/>
            <w:noWrap/>
            <w:vAlign w:val="center"/>
            <w:hideMark/>
          </w:tcPr>
          <w:p w14:paraId="7C9640A4" w14:textId="77777777" w:rsidR="00082B58" w:rsidRPr="00082B58" w:rsidRDefault="00082B58" w:rsidP="00082B58">
            <w:pPr>
              <w:spacing w:before="0"/>
              <w:jc w:val="right"/>
              <w:rPr>
                <w:rFonts w:ascii="Calibri" w:eastAsia="Times New Roman" w:hAnsi="Calibri" w:cs="Calibri"/>
                <w:color w:val="FFFFFF"/>
                <w:szCs w:val="22"/>
                <w:lang w:eastAsia="cs-CZ"/>
              </w:rPr>
            </w:pPr>
            <w:r w:rsidRPr="00082B58">
              <w:rPr>
                <w:rFonts w:ascii="Calibri" w:eastAsia="Times New Roman" w:hAnsi="Calibri" w:cs="Calibri"/>
                <w:color w:val="FFFFFF"/>
                <w:szCs w:val="22"/>
                <w:lang w:eastAsia="cs-CZ"/>
              </w:rPr>
              <w:t>1,8</w:t>
            </w:r>
          </w:p>
        </w:tc>
        <w:tc>
          <w:tcPr>
            <w:tcW w:w="1943" w:type="dxa"/>
            <w:tcBorders>
              <w:top w:val="nil"/>
              <w:left w:val="nil"/>
              <w:bottom w:val="nil"/>
              <w:right w:val="single" w:sz="4" w:space="0" w:color="auto"/>
            </w:tcBorders>
            <w:shd w:val="clear" w:color="000000" w:fill="70AD47"/>
            <w:noWrap/>
            <w:vAlign w:val="center"/>
            <w:hideMark/>
          </w:tcPr>
          <w:p w14:paraId="2B3AC6D2" w14:textId="503B7F7F" w:rsidR="00082B58" w:rsidRPr="00082B58" w:rsidRDefault="00082B58" w:rsidP="00082B58">
            <w:pPr>
              <w:spacing w:before="0"/>
              <w:jc w:val="center"/>
              <w:rPr>
                <w:rFonts w:ascii="Calibri" w:eastAsia="Times New Roman" w:hAnsi="Calibri" w:cs="Calibri"/>
                <w:color w:val="FFFFFF"/>
                <w:szCs w:val="22"/>
                <w:lang w:eastAsia="cs-CZ"/>
              </w:rPr>
            </w:pPr>
          </w:p>
        </w:tc>
        <w:tc>
          <w:tcPr>
            <w:tcW w:w="3826" w:type="dxa"/>
            <w:tcBorders>
              <w:top w:val="nil"/>
              <w:left w:val="nil"/>
              <w:bottom w:val="nil"/>
              <w:right w:val="single" w:sz="4" w:space="0" w:color="auto"/>
            </w:tcBorders>
            <w:shd w:val="clear" w:color="000000" w:fill="70AD47"/>
            <w:noWrap/>
            <w:vAlign w:val="center"/>
            <w:hideMark/>
          </w:tcPr>
          <w:p w14:paraId="08EA27DB" w14:textId="77777777" w:rsidR="00082B58" w:rsidRPr="00082B58" w:rsidRDefault="00082B58" w:rsidP="00082B58">
            <w:pPr>
              <w:spacing w:before="0"/>
              <w:jc w:val="center"/>
              <w:rPr>
                <w:rFonts w:ascii="Calibri" w:eastAsia="Times New Roman" w:hAnsi="Calibri" w:cs="Calibri"/>
                <w:color w:val="FFFFFF"/>
                <w:szCs w:val="22"/>
                <w:lang w:eastAsia="cs-CZ"/>
              </w:rPr>
            </w:pPr>
            <w:r w:rsidRPr="00082B58">
              <w:rPr>
                <w:rFonts w:ascii="Calibri" w:eastAsia="Times New Roman" w:hAnsi="Calibri" w:cs="Calibri"/>
                <w:color w:val="FFFFFF"/>
                <w:szCs w:val="22"/>
                <w:lang w:eastAsia="cs-CZ"/>
              </w:rPr>
              <w:t>10 170,00 Kč</w:t>
            </w:r>
          </w:p>
        </w:tc>
      </w:tr>
      <w:tr w:rsidR="005014A2" w:rsidRPr="00082B58" w14:paraId="37B6DBA7" w14:textId="77777777" w:rsidTr="005014A2">
        <w:trPr>
          <w:trHeight w:val="300"/>
        </w:trPr>
        <w:tc>
          <w:tcPr>
            <w:tcW w:w="3065" w:type="dxa"/>
            <w:tcBorders>
              <w:top w:val="nil"/>
              <w:left w:val="single" w:sz="4" w:space="0" w:color="auto"/>
              <w:bottom w:val="single" w:sz="4" w:space="0" w:color="auto"/>
              <w:right w:val="single" w:sz="4" w:space="0" w:color="auto"/>
            </w:tcBorders>
            <w:shd w:val="clear" w:color="000000" w:fill="70AD47"/>
            <w:noWrap/>
            <w:vAlign w:val="center"/>
          </w:tcPr>
          <w:p w14:paraId="0D73943D" w14:textId="77777777" w:rsidR="005014A2" w:rsidRPr="00082B58" w:rsidRDefault="005014A2" w:rsidP="00082B58">
            <w:pPr>
              <w:spacing w:before="0"/>
              <w:jc w:val="left"/>
              <w:rPr>
                <w:rFonts w:ascii="Calibri" w:eastAsia="Times New Roman" w:hAnsi="Calibri" w:cs="Calibri"/>
                <w:color w:val="FFFFFF"/>
                <w:szCs w:val="22"/>
                <w:lang w:eastAsia="cs-CZ"/>
              </w:rPr>
            </w:pPr>
          </w:p>
        </w:tc>
        <w:tc>
          <w:tcPr>
            <w:tcW w:w="2223" w:type="dxa"/>
            <w:tcBorders>
              <w:top w:val="nil"/>
              <w:left w:val="nil"/>
              <w:bottom w:val="single" w:sz="4" w:space="0" w:color="auto"/>
              <w:right w:val="single" w:sz="4" w:space="0" w:color="auto"/>
            </w:tcBorders>
            <w:shd w:val="clear" w:color="000000" w:fill="70AD47"/>
            <w:noWrap/>
            <w:vAlign w:val="center"/>
          </w:tcPr>
          <w:p w14:paraId="260A921F" w14:textId="77777777" w:rsidR="005014A2" w:rsidRPr="00082B58" w:rsidRDefault="005014A2" w:rsidP="00082B58">
            <w:pPr>
              <w:spacing w:before="0"/>
              <w:jc w:val="left"/>
              <w:rPr>
                <w:rFonts w:ascii="Calibri" w:eastAsia="Times New Roman" w:hAnsi="Calibri" w:cs="Calibri"/>
                <w:color w:val="FFFFFF"/>
                <w:szCs w:val="22"/>
                <w:lang w:eastAsia="cs-CZ"/>
              </w:rPr>
            </w:pPr>
          </w:p>
        </w:tc>
        <w:tc>
          <w:tcPr>
            <w:tcW w:w="1943" w:type="dxa"/>
            <w:tcBorders>
              <w:top w:val="nil"/>
              <w:left w:val="nil"/>
              <w:bottom w:val="single" w:sz="4" w:space="0" w:color="auto"/>
              <w:right w:val="single" w:sz="4" w:space="0" w:color="auto"/>
            </w:tcBorders>
            <w:shd w:val="clear" w:color="000000" w:fill="70AD47"/>
            <w:noWrap/>
            <w:vAlign w:val="center"/>
          </w:tcPr>
          <w:p w14:paraId="7E947E4F" w14:textId="77777777" w:rsidR="005014A2" w:rsidRPr="00082B58" w:rsidRDefault="005014A2" w:rsidP="00082B58">
            <w:pPr>
              <w:spacing w:before="0"/>
              <w:jc w:val="right"/>
              <w:rPr>
                <w:rFonts w:ascii="Calibri" w:eastAsia="Times New Roman" w:hAnsi="Calibri" w:cs="Calibri"/>
                <w:color w:val="FFFFFF"/>
                <w:szCs w:val="22"/>
                <w:lang w:eastAsia="cs-CZ"/>
              </w:rPr>
            </w:pPr>
          </w:p>
        </w:tc>
        <w:tc>
          <w:tcPr>
            <w:tcW w:w="1943" w:type="dxa"/>
            <w:tcBorders>
              <w:top w:val="nil"/>
              <w:left w:val="nil"/>
              <w:bottom w:val="single" w:sz="4" w:space="0" w:color="auto"/>
              <w:right w:val="single" w:sz="4" w:space="0" w:color="auto"/>
            </w:tcBorders>
            <w:shd w:val="clear" w:color="000000" w:fill="70AD47"/>
            <w:noWrap/>
            <w:vAlign w:val="center"/>
          </w:tcPr>
          <w:p w14:paraId="21BE8EBE" w14:textId="77777777" w:rsidR="005014A2" w:rsidRPr="00082B58" w:rsidRDefault="005014A2" w:rsidP="00082B58">
            <w:pPr>
              <w:spacing w:before="0"/>
              <w:jc w:val="center"/>
              <w:rPr>
                <w:rFonts w:ascii="Calibri" w:eastAsia="Times New Roman" w:hAnsi="Calibri" w:cs="Calibri"/>
                <w:color w:val="FFFFFF"/>
                <w:szCs w:val="22"/>
                <w:lang w:eastAsia="cs-CZ"/>
              </w:rPr>
            </w:pPr>
          </w:p>
        </w:tc>
        <w:tc>
          <w:tcPr>
            <w:tcW w:w="3826" w:type="dxa"/>
            <w:tcBorders>
              <w:top w:val="nil"/>
              <w:left w:val="nil"/>
              <w:bottom w:val="single" w:sz="4" w:space="0" w:color="auto"/>
              <w:right w:val="single" w:sz="4" w:space="0" w:color="auto"/>
            </w:tcBorders>
            <w:shd w:val="clear" w:color="000000" w:fill="70AD47"/>
            <w:noWrap/>
            <w:vAlign w:val="center"/>
          </w:tcPr>
          <w:p w14:paraId="2676D42F" w14:textId="77777777" w:rsidR="005014A2" w:rsidRPr="00082B58" w:rsidRDefault="005014A2" w:rsidP="00082B58">
            <w:pPr>
              <w:spacing w:before="0"/>
              <w:jc w:val="center"/>
              <w:rPr>
                <w:rFonts w:ascii="Calibri" w:eastAsia="Times New Roman" w:hAnsi="Calibri" w:cs="Calibri"/>
                <w:color w:val="FFFFFF"/>
                <w:szCs w:val="22"/>
                <w:lang w:eastAsia="cs-CZ"/>
              </w:rPr>
            </w:pPr>
          </w:p>
        </w:tc>
      </w:tr>
    </w:tbl>
    <w:p w14:paraId="12C1DB99" w14:textId="77777777" w:rsidR="005014A2" w:rsidRDefault="005014A2">
      <w:r>
        <w:br w:type="page"/>
      </w:r>
    </w:p>
    <w:tbl>
      <w:tblPr>
        <w:tblW w:w="13000" w:type="dxa"/>
        <w:tblCellMar>
          <w:left w:w="70" w:type="dxa"/>
          <w:right w:w="70" w:type="dxa"/>
        </w:tblCellMar>
        <w:tblLook w:val="04A0" w:firstRow="1" w:lastRow="0" w:firstColumn="1" w:lastColumn="0" w:noHBand="0" w:noVBand="1"/>
      </w:tblPr>
      <w:tblGrid>
        <w:gridCol w:w="3054"/>
        <w:gridCol w:w="2210"/>
        <w:gridCol w:w="1949"/>
        <w:gridCol w:w="1949"/>
        <w:gridCol w:w="3838"/>
      </w:tblGrid>
      <w:tr w:rsidR="005014A2" w:rsidRPr="005014A2" w14:paraId="5541FEFB" w14:textId="77777777" w:rsidTr="005014A2">
        <w:trPr>
          <w:trHeight w:val="315"/>
        </w:trPr>
        <w:tc>
          <w:tcPr>
            <w:tcW w:w="7213" w:type="dxa"/>
            <w:gridSpan w:val="3"/>
            <w:tcBorders>
              <w:top w:val="nil"/>
              <w:bottom w:val="nil"/>
              <w:right w:val="nil"/>
            </w:tcBorders>
            <w:vAlign w:val="center"/>
            <w:hideMark/>
          </w:tcPr>
          <w:p w14:paraId="0C240C35" w14:textId="405EDFF0" w:rsidR="005014A2" w:rsidRDefault="005014A2" w:rsidP="005014A2">
            <w:pPr>
              <w:spacing w:before="0"/>
              <w:jc w:val="left"/>
              <w:rPr>
                <w:rFonts w:ascii="Calibri" w:eastAsia="Times New Roman" w:hAnsi="Calibri" w:cs="Calibri"/>
                <w:b/>
                <w:bCs/>
                <w:color w:val="000000"/>
                <w:sz w:val="24"/>
                <w:lang w:eastAsia="cs-CZ"/>
              </w:rPr>
            </w:pPr>
          </w:p>
          <w:p w14:paraId="1BF5EE6D" w14:textId="77777777" w:rsidR="005014A2" w:rsidRDefault="005014A2" w:rsidP="005014A2">
            <w:pPr>
              <w:spacing w:before="0"/>
              <w:jc w:val="left"/>
              <w:rPr>
                <w:rFonts w:ascii="Calibri" w:eastAsia="Times New Roman" w:hAnsi="Calibri" w:cs="Calibri"/>
                <w:b/>
                <w:bCs/>
                <w:color w:val="000000"/>
                <w:sz w:val="24"/>
                <w:lang w:eastAsia="cs-CZ"/>
              </w:rPr>
            </w:pPr>
          </w:p>
          <w:p w14:paraId="451D4D40" w14:textId="1DCAFC31" w:rsidR="005014A2" w:rsidRPr="005014A2" w:rsidRDefault="00184751" w:rsidP="005014A2">
            <w:pPr>
              <w:spacing w:before="0"/>
              <w:jc w:val="left"/>
              <w:rPr>
                <w:rFonts w:ascii="Calibri" w:eastAsia="Times New Roman" w:hAnsi="Calibri" w:cs="Calibri"/>
                <w:b/>
                <w:bCs/>
                <w:color w:val="000000"/>
                <w:sz w:val="24"/>
                <w:lang w:eastAsia="cs-CZ"/>
              </w:rPr>
            </w:pPr>
            <w:r>
              <w:rPr>
                <w:rFonts w:ascii="Calibri" w:eastAsia="Times New Roman" w:hAnsi="Calibri" w:cs="Calibri"/>
                <w:b/>
                <w:bCs/>
                <w:color w:val="000000"/>
                <w:sz w:val="24"/>
                <w:lang w:eastAsia="cs-CZ"/>
              </w:rPr>
              <w:t>Smluvní c</w:t>
            </w:r>
            <w:r w:rsidR="005014A2" w:rsidRPr="005014A2">
              <w:rPr>
                <w:rFonts w:ascii="Calibri" w:eastAsia="Times New Roman" w:hAnsi="Calibri" w:cs="Calibri"/>
                <w:b/>
                <w:bCs/>
                <w:color w:val="000000"/>
                <w:sz w:val="24"/>
                <w:lang w:eastAsia="cs-CZ"/>
              </w:rPr>
              <w:t>ena za SF4 Uživatelská podpora</w:t>
            </w:r>
          </w:p>
        </w:tc>
        <w:tc>
          <w:tcPr>
            <w:tcW w:w="1949" w:type="dxa"/>
            <w:tcBorders>
              <w:top w:val="nil"/>
              <w:left w:val="nil"/>
              <w:bottom w:val="nil"/>
              <w:right w:val="nil"/>
            </w:tcBorders>
            <w:noWrap/>
            <w:vAlign w:val="bottom"/>
            <w:hideMark/>
          </w:tcPr>
          <w:p w14:paraId="10296C1E" w14:textId="77777777" w:rsidR="005014A2" w:rsidRPr="005014A2" w:rsidRDefault="005014A2" w:rsidP="005014A2">
            <w:pPr>
              <w:spacing w:before="0"/>
              <w:jc w:val="left"/>
              <w:rPr>
                <w:rFonts w:ascii="Calibri" w:eastAsia="Times New Roman" w:hAnsi="Calibri" w:cs="Calibri"/>
                <w:b/>
                <w:bCs/>
                <w:color w:val="000000"/>
                <w:sz w:val="24"/>
                <w:lang w:eastAsia="cs-CZ"/>
              </w:rPr>
            </w:pPr>
          </w:p>
        </w:tc>
        <w:tc>
          <w:tcPr>
            <w:tcW w:w="3838" w:type="dxa"/>
            <w:tcBorders>
              <w:top w:val="nil"/>
              <w:left w:val="nil"/>
              <w:bottom w:val="nil"/>
              <w:right w:val="nil"/>
            </w:tcBorders>
            <w:noWrap/>
            <w:vAlign w:val="bottom"/>
            <w:hideMark/>
          </w:tcPr>
          <w:p w14:paraId="2025628A" w14:textId="77777777" w:rsidR="005014A2" w:rsidRPr="005014A2" w:rsidRDefault="005014A2" w:rsidP="005014A2">
            <w:pPr>
              <w:spacing w:before="0"/>
              <w:jc w:val="left"/>
              <w:rPr>
                <w:rFonts w:ascii="Times New Roman" w:eastAsia="Times New Roman" w:hAnsi="Times New Roman" w:cs="Times New Roman"/>
                <w:sz w:val="20"/>
                <w:szCs w:val="20"/>
                <w:lang w:eastAsia="cs-CZ"/>
              </w:rPr>
            </w:pPr>
          </w:p>
        </w:tc>
      </w:tr>
      <w:tr w:rsidR="005014A2" w:rsidRPr="005014A2" w14:paraId="4665216E" w14:textId="77777777" w:rsidTr="005014A2">
        <w:trPr>
          <w:trHeight w:val="315"/>
        </w:trPr>
        <w:tc>
          <w:tcPr>
            <w:tcW w:w="3054" w:type="dxa"/>
            <w:tcBorders>
              <w:top w:val="nil"/>
              <w:left w:val="nil"/>
              <w:bottom w:val="nil"/>
              <w:right w:val="nil"/>
            </w:tcBorders>
            <w:vAlign w:val="center"/>
            <w:hideMark/>
          </w:tcPr>
          <w:p w14:paraId="5FDFBB86" w14:textId="77777777" w:rsidR="005014A2" w:rsidRPr="005014A2" w:rsidRDefault="005014A2" w:rsidP="005014A2">
            <w:pPr>
              <w:spacing w:before="0"/>
              <w:jc w:val="left"/>
              <w:rPr>
                <w:rFonts w:ascii="Times New Roman" w:eastAsia="Times New Roman" w:hAnsi="Times New Roman" w:cs="Times New Roman"/>
                <w:sz w:val="20"/>
                <w:szCs w:val="20"/>
                <w:lang w:eastAsia="cs-CZ"/>
              </w:rPr>
            </w:pPr>
          </w:p>
        </w:tc>
        <w:tc>
          <w:tcPr>
            <w:tcW w:w="2210" w:type="dxa"/>
            <w:tcBorders>
              <w:top w:val="nil"/>
              <w:left w:val="nil"/>
              <w:bottom w:val="nil"/>
              <w:right w:val="nil"/>
            </w:tcBorders>
            <w:vAlign w:val="center"/>
            <w:hideMark/>
          </w:tcPr>
          <w:p w14:paraId="2529E371" w14:textId="77777777" w:rsidR="005014A2" w:rsidRPr="005014A2" w:rsidRDefault="005014A2" w:rsidP="005014A2">
            <w:pPr>
              <w:spacing w:before="0"/>
              <w:jc w:val="left"/>
              <w:rPr>
                <w:rFonts w:ascii="Times New Roman" w:eastAsia="Times New Roman" w:hAnsi="Times New Roman" w:cs="Times New Roman"/>
                <w:sz w:val="20"/>
                <w:szCs w:val="20"/>
                <w:lang w:eastAsia="cs-CZ"/>
              </w:rPr>
            </w:pPr>
          </w:p>
        </w:tc>
        <w:tc>
          <w:tcPr>
            <w:tcW w:w="1949" w:type="dxa"/>
            <w:tcBorders>
              <w:top w:val="nil"/>
              <w:left w:val="nil"/>
              <w:bottom w:val="nil"/>
              <w:right w:val="nil"/>
            </w:tcBorders>
            <w:vAlign w:val="center"/>
            <w:hideMark/>
          </w:tcPr>
          <w:p w14:paraId="53071EC5" w14:textId="77777777" w:rsidR="005014A2" w:rsidRPr="005014A2" w:rsidRDefault="005014A2" w:rsidP="005014A2">
            <w:pPr>
              <w:spacing w:before="0"/>
              <w:jc w:val="left"/>
              <w:rPr>
                <w:rFonts w:ascii="Times New Roman" w:eastAsia="Times New Roman" w:hAnsi="Times New Roman" w:cs="Times New Roman"/>
                <w:sz w:val="20"/>
                <w:szCs w:val="20"/>
                <w:lang w:eastAsia="cs-CZ"/>
              </w:rPr>
            </w:pPr>
          </w:p>
        </w:tc>
        <w:tc>
          <w:tcPr>
            <w:tcW w:w="1949" w:type="dxa"/>
            <w:tcBorders>
              <w:top w:val="nil"/>
              <w:left w:val="nil"/>
              <w:bottom w:val="nil"/>
              <w:right w:val="nil"/>
            </w:tcBorders>
            <w:noWrap/>
            <w:vAlign w:val="bottom"/>
            <w:hideMark/>
          </w:tcPr>
          <w:p w14:paraId="533458A9" w14:textId="77777777" w:rsidR="005014A2" w:rsidRPr="005014A2" w:rsidRDefault="005014A2" w:rsidP="005014A2">
            <w:pPr>
              <w:spacing w:before="0"/>
              <w:jc w:val="left"/>
              <w:rPr>
                <w:rFonts w:ascii="Times New Roman" w:eastAsia="Times New Roman" w:hAnsi="Times New Roman" w:cs="Times New Roman"/>
                <w:sz w:val="20"/>
                <w:szCs w:val="20"/>
                <w:lang w:eastAsia="cs-CZ"/>
              </w:rPr>
            </w:pPr>
          </w:p>
        </w:tc>
        <w:tc>
          <w:tcPr>
            <w:tcW w:w="3838" w:type="dxa"/>
            <w:tcBorders>
              <w:top w:val="nil"/>
              <w:left w:val="nil"/>
              <w:bottom w:val="nil"/>
              <w:right w:val="nil"/>
            </w:tcBorders>
            <w:noWrap/>
            <w:vAlign w:val="bottom"/>
            <w:hideMark/>
          </w:tcPr>
          <w:p w14:paraId="1A3A3738" w14:textId="77777777" w:rsidR="005014A2" w:rsidRPr="005014A2" w:rsidRDefault="005014A2" w:rsidP="005014A2">
            <w:pPr>
              <w:spacing w:before="0"/>
              <w:jc w:val="left"/>
              <w:rPr>
                <w:rFonts w:ascii="Times New Roman" w:eastAsia="Times New Roman" w:hAnsi="Times New Roman" w:cs="Times New Roman"/>
                <w:sz w:val="20"/>
                <w:szCs w:val="20"/>
                <w:lang w:eastAsia="cs-CZ"/>
              </w:rPr>
            </w:pPr>
          </w:p>
        </w:tc>
      </w:tr>
      <w:tr w:rsidR="005014A2" w:rsidRPr="005014A2" w14:paraId="0341D513" w14:textId="77777777" w:rsidTr="005014A2">
        <w:trPr>
          <w:trHeight w:val="330"/>
        </w:trPr>
        <w:tc>
          <w:tcPr>
            <w:tcW w:w="3054" w:type="dxa"/>
            <w:tcBorders>
              <w:top w:val="nil"/>
              <w:left w:val="nil"/>
              <w:bottom w:val="nil"/>
              <w:right w:val="nil"/>
            </w:tcBorders>
            <w:noWrap/>
            <w:vAlign w:val="bottom"/>
            <w:hideMark/>
          </w:tcPr>
          <w:p w14:paraId="0B11C13F" w14:textId="77777777" w:rsidR="005014A2" w:rsidRPr="005014A2" w:rsidRDefault="005014A2" w:rsidP="005014A2">
            <w:pPr>
              <w:spacing w:before="0"/>
              <w:jc w:val="left"/>
              <w:rPr>
                <w:rFonts w:ascii="Calibri" w:eastAsia="Times New Roman" w:hAnsi="Calibri" w:cs="Calibri"/>
                <w:color w:val="000000"/>
                <w:szCs w:val="22"/>
                <w:lang w:eastAsia="cs-CZ"/>
              </w:rPr>
            </w:pPr>
          </w:p>
        </w:tc>
        <w:tc>
          <w:tcPr>
            <w:tcW w:w="2210" w:type="dxa"/>
            <w:tcBorders>
              <w:top w:val="nil"/>
              <w:left w:val="nil"/>
              <w:bottom w:val="nil"/>
              <w:right w:val="nil"/>
            </w:tcBorders>
            <w:noWrap/>
            <w:vAlign w:val="bottom"/>
            <w:hideMark/>
          </w:tcPr>
          <w:p w14:paraId="432F3719" w14:textId="77777777" w:rsidR="005014A2" w:rsidRPr="005014A2" w:rsidRDefault="005014A2" w:rsidP="005014A2">
            <w:pPr>
              <w:spacing w:before="0"/>
              <w:jc w:val="left"/>
              <w:rPr>
                <w:rFonts w:ascii="Times New Roman" w:eastAsia="Times New Roman" w:hAnsi="Times New Roman" w:cs="Times New Roman"/>
                <w:sz w:val="20"/>
                <w:szCs w:val="20"/>
                <w:lang w:eastAsia="cs-CZ"/>
              </w:rPr>
            </w:pPr>
          </w:p>
        </w:tc>
        <w:tc>
          <w:tcPr>
            <w:tcW w:w="1949" w:type="dxa"/>
            <w:tcBorders>
              <w:top w:val="nil"/>
              <w:left w:val="nil"/>
              <w:bottom w:val="nil"/>
              <w:right w:val="nil"/>
            </w:tcBorders>
            <w:noWrap/>
            <w:vAlign w:val="bottom"/>
            <w:hideMark/>
          </w:tcPr>
          <w:p w14:paraId="0561902E" w14:textId="77777777" w:rsidR="005014A2" w:rsidRPr="005014A2" w:rsidRDefault="005014A2" w:rsidP="005014A2">
            <w:pPr>
              <w:spacing w:before="0"/>
              <w:jc w:val="left"/>
              <w:rPr>
                <w:rFonts w:ascii="Times New Roman" w:eastAsia="Times New Roman" w:hAnsi="Times New Roman" w:cs="Times New Roman"/>
                <w:sz w:val="20"/>
                <w:szCs w:val="20"/>
                <w:lang w:eastAsia="cs-CZ"/>
              </w:rPr>
            </w:pPr>
          </w:p>
        </w:tc>
        <w:tc>
          <w:tcPr>
            <w:tcW w:w="1949" w:type="dxa"/>
            <w:tcBorders>
              <w:top w:val="nil"/>
              <w:left w:val="nil"/>
              <w:bottom w:val="nil"/>
              <w:right w:val="nil"/>
            </w:tcBorders>
            <w:noWrap/>
            <w:vAlign w:val="bottom"/>
            <w:hideMark/>
          </w:tcPr>
          <w:p w14:paraId="0AE4DCE0" w14:textId="77777777" w:rsidR="005014A2" w:rsidRPr="005014A2" w:rsidRDefault="005014A2" w:rsidP="005014A2">
            <w:pPr>
              <w:spacing w:before="0"/>
              <w:jc w:val="left"/>
              <w:rPr>
                <w:rFonts w:ascii="Times New Roman" w:eastAsia="Times New Roman" w:hAnsi="Times New Roman" w:cs="Times New Roman"/>
                <w:sz w:val="20"/>
                <w:szCs w:val="20"/>
                <w:lang w:eastAsia="cs-CZ"/>
              </w:rPr>
            </w:pPr>
          </w:p>
        </w:tc>
        <w:tc>
          <w:tcPr>
            <w:tcW w:w="3838" w:type="dxa"/>
            <w:tcBorders>
              <w:top w:val="nil"/>
              <w:left w:val="nil"/>
              <w:bottom w:val="nil"/>
              <w:right w:val="nil"/>
            </w:tcBorders>
            <w:noWrap/>
            <w:vAlign w:val="bottom"/>
            <w:hideMark/>
          </w:tcPr>
          <w:p w14:paraId="08FA3EA4" w14:textId="77777777" w:rsidR="005014A2" w:rsidRPr="005014A2" w:rsidRDefault="005014A2" w:rsidP="005014A2">
            <w:pPr>
              <w:spacing w:before="0"/>
              <w:jc w:val="left"/>
              <w:rPr>
                <w:rFonts w:ascii="Times New Roman" w:eastAsia="Times New Roman" w:hAnsi="Times New Roman" w:cs="Times New Roman"/>
                <w:sz w:val="20"/>
                <w:szCs w:val="20"/>
                <w:lang w:eastAsia="cs-CZ"/>
              </w:rPr>
            </w:pPr>
          </w:p>
        </w:tc>
      </w:tr>
      <w:tr w:rsidR="005014A2" w:rsidRPr="005014A2" w14:paraId="0A51ED64" w14:textId="77777777" w:rsidTr="005014A2">
        <w:trPr>
          <w:trHeight w:val="2100"/>
        </w:trPr>
        <w:tc>
          <w:tcPr>
            <w:tcW w:w="3054"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0F97F5EC" w14:textId="77777777" w:rsidR="005014A2" w:rsidRPr="005014A2" w:rsidRDefault="005014A2" w:rsidP="005014A2">
            <w:pPr>
              <w:spacing w:before="0"/>
              <w:jc w:val="center"/>
              <w:rPr>
                <w:rFonts w:ascii="Calibri" w:eastAsia="Times New Roman" w:hAnsi="Calibri" w:cs="Calibri"/>
                <w:color w:val="FFFFFF"/>
                <w:szCs w:val="22"/>
                <w:lang w:eastAsia="cs-CZ"/>
              </w:rPr>
            </w:pPr>
            <w:r w:rsidRPr="005014A2">
              <w:rPr>
                <w:rFonts w:ascii="Calibri" w:eastAsia="Times New Roman" w:hAnsi="Calibri" w:cs="Calibri"/>
                <w:color w:val="FFFFFF"/>
                <w:szCs w:val="22"/>
                <w:lang w:eastAsia="cs-CZ"/>
              </w:rPr>
              <w:t>Kategorie rolí</w:t>
            </w:r>
          </w:p>
        </w:tc>
        <w:tc>
          <w:tcPr>
            <w:tcW w:w="2210" w:type="dxa"/>
            <w:tcBorders>
              <w:top w:val="single" w:sz="4" w:space="0" w:color="auto"/>
              <w:left w:val="nil"/>
              <w:bottom w:val="single" w:sz="4" w:space="0" w:color="auto"/>
              <w:right w:val="single" w:sz="4" w:space="0" w:color="auto"/>
            </w:tcBorders>
            <w:shd w:val="clear" w:color="000000" w:fill="4472C4"/>
            <w:vAlign w:val="center"/>
            <w:hideMark/>
          </w:tcPr>
          <w:p w14:paraId="53C2252B" w14:textId="193A8768" w:rsidR="005014A2" w:rsidRPr="005014A2" w:rsidRDefault="005014A2" w:rsidP="005014A2">
            <w:pPr>
              <w:spacing w:before="0"/>
              <w:jc w:val="center"/>
              <w:rPr>
                <w:rFonts w:ascii="Calibri" w:eastAsia="Times New Roman" w:hAnsi="Calibri" w:cs="Calibri"/>
                <w:color w:val="FFFFFF"/>
                <w:szCs w:val="22"/>
                <w:lang w:eastAsia="cs-CZ"/>
              </w:rPr>
            </w:pPr>
            <w:r w:rsidRPr="005014A2">
              <w:rPr>
                <w:rFonts w:ascii="Calibri" w:eastAsia="Times New Roman" w:hAnsi="Calibri" w:cs="Calibri"/>
                <w:color w:val="FFFFFF"/>
                <w:szCs w:val="22"/>
                <w:lang w:eastAsia="cs-CZ"/>
              </w:rPr>
              <w:t xml:space="preserve">Položka kategorie role (role dle odst. 19.13 smlouvy doplněné </w:t>
            </w:r>
            <w:r w:rsidR="006B485D">
              <w:rPr>
                <w:rFonts w:ascii="Calibri" w:eastAsia="Times New Roman" w:hAnsi="Calibri" w:cs="Calibri"/>
                <w:color w:val="FFFFFF"/>
                <w:szCs w:val="22"/>
                <w:lang w:eastAsia="cs-CZ"/>
              </w:rPr>
              <w:t>D</w:t>
            </w:r>
            <w:r w:rsidR="00386F0D">
              <w:rPr>
                <w:rFonts w:ascii="Calibri" w:eastAsia="Times New Roman" w:hAnsi="Calibri" w:cs="Calibri"/>
                <w:color w:val="FFFFFF"/>
                <w:szCs w:val="22"/>
                <w:lang w:eastAsia="cs-CZ"/>
              </w:rPr>
              <w:t>odavatelem</w:t>
            </w:r>
            <w:r w:rsidRPr="005014A2">
              <w:rPr>
                <w:rFonts w:ascii="Calibri" w:eastAsia="Times New Roman" w:hAnsi="Calibri" w:cs="Calibri"/>
                <w:color w:val="FFFFFF"/>
                <w:szCs w:val="22"/>
                <w:lang w:eastAsia="cs-CZ"/>
              </w:rPr>
              <w:t xml:space="preserve">) </w:t>
            </w:r>
          </w:p>
        </w:tc>
        <w:tc>
          <w:tcPr>
            <w:tcW w:w="1949" w:type="dxa"/>
            <w:tcBorders>
              <w:top w:val="single" w:sz="4" w:space="0" w:color="auto"/>
              <w:left w:val="nil"/>
              <w:bottom w:val="single" w:sz="4" w:space="0" w:color="auto"/>
              <w:right w:val="single" w:sz="4" w:space="0" w:color="auto"/>
            </w:tcBorders>
            <w:shd w:val="clear" w:color="000000" w:fill="4472C4"/>
            <w:vAlign w:val="center"/>
            <w:hideMark/>
          </w:tcPr>
          <w:p w14:paraId="5A18C992" w14:textId="5C343324" w:rsidR="005014A2" w:rsidRPr="005014A2" w:rsidRDefault="00386F0D" w:rsidP="005014A2">
            <w:pPr>
              <w:spacing w:before="0"/>
              <w:jc w:val="center"/>
              <w:rPr>
                <w:rFonts w:ascii="Calibri" w:eastAsia="Times New Roman" w:hAnsi="Calibri" w:cs="Calibri"/>
                <w:color w:val="FFFFFF"/>
                <w:szCs w:val="22"/>
                <w:lang w:eastAsia="cs-CZ"/>
              </w:rPr>
            </w:pPr>
            <w:r>
              <w:rPr>
                <w:rFonts w:ascii="Calibri" w:eastAsia="Times New Roman" w:hAnsi="Calibri" w:cs="Calibri"/>
                <w:color w:val="FFFFFF"/>
                <w:szCs w:val="22"/>
                <w:lang w:eastAsia="cs-CZ"/>
              </w:rPr>
              <w:t>Dodavatel</w:t>
            </w:r>
            <w:r w:rsidR="005014A2" w:rsidRPr="005014A2">
              <w:rPr>
                <w:rFonts w:ascii="Calibri" w:eastAsia="Times New Roman" w:hAnsi="Calibri" w:cs="Calibri"/>
                <w:color w:val="FFFFFF"/>
                <w:szCs w:val="22"/>
                <w:lang w:eastAsia="cs-CZ"/>
              </w:rPr>
              <w:t>em požadovaná alokace pro plnění služby (vyjádřena počtem MD za 1 měsíc)</w:t>
            </w:r>
          </w:p>
        </w:tc>
        <w:tc>
          <w:tcPr>
            <w:tcW w:w="1949" w:type="dxa"/>
            <w:tcBorders>
              <w:top w:val="single" w:sz="4" w:space="0" w:color="auto"/>
              <w:left w:val="nil"/>
              <w:bottom w:val="single" w:sz="4" w:space="0" w:color="auto"/>
              <w:right w:val="single" w:sz="4" w:space="0" w:color="auto"/>
            </w:tcBorders>
            <w:shd w:val="clear" w:color="000000" w:fill="4472C4"/>
            <w:vAlign w:val="center"/>
            <w:hideMark/>
          </w:tcPr>
          <w:p w14:paraId="03F9D5E9" w14:textId="74D8686E" w:rsidR="005014A2" w:rsidRPr="005014A2" w:rsidRDefault="005014A2" w:rsidP="005014A2">
            <w:pPr>
              <w:spacing w:before="0"/>
              <w:jc w:val="center"/>
              <w:rPr>
                <w:rFonts w:ascii="Calibri" w:eastAsia="Times New Roman" w:hAnsi="Calibri" w:cs="Calibri"/>
                <w:color w:val="FFFFFF"/>
                <w:szCs w:val="22"/>
                <w:lang w:eastAsia="cs-CZ"/>
              </w:rPr>
            </w:pPr>
            <w:r w:rsidRPr="005014A2">
              <w:rPr>
                <w:rFonts w:ascii="Calibri" w:eastAsia="Times New Roman" w:hAnsi="Calibri" w:cs="Calibri"/>
                <w:color w:val="FFFFFF"/>
                <w:szCs w:val="22"/>
                <w:lang w:eastAsia="cs-CZ"/>
              </w:rPr>
              <w:t xml:space="preserve">Dílčí </w:t>
            </w:r>
            <w:r w:rsidR="003177E7">
              <w:rPr>
                <w:rFonts w:ascii="Calibri" w:eastAsia="Times New Roman" w:hAnsi="Calibri" w:cs="Calibri"/>
                <w:color w:val="FFFFFF"/>
                <w:szCs w:val="22"/>
                <w:lang w:eastAsia="cs-CZ"/>
              </w:rPr>
              <w:t>smluvní</w:t>
            </w:r>
            <w:r w:rsidRPr="005014A2">
              <w:rPr>
                <w:rFonts w:ascii="Calibri" w:eastAsia="Times New Roman" w:hAnsi="Calibri" w:cs="Calibri"/>
                <w:color w:val="FFFFFF"/>
                <w:szCs w:val="22"/>
                <w:lang w:eastAsia="cs-CZ"/>
              </w:rPr>
              <w:t xml:space="preserve"> cena za 1 MD v Kč bez DPH</w:t>
            </w:r>
          </w:p>
        </w:tc>
        <w:tc>
          <w:tcPr>
            <w:tcW w:w="3838" w:type="dxa"/>
            <w:tcBorders>
              <w:top w:val="single" w:sz="4" w:space="0" w:color="auto"/>
              <w:left w:val="nil"/>
              <w:bottom w:val="single" w:sz="4" w:space="0" w:color="auto"/>
              <w:right w:val="single" w:sz="4" w:space="0" w:color="auto"/>
            </w:tcBorders>
            <w:shd w:val="clear" w:color="000000" w:fill="4472C4"/>
            <w:vAlign w:val="center"/>
            <w:hideMark/>
          </w:tcPr>
          <w:p w14:paraId="22900664" w14:textId="77777777" w:rsidR="005014A2" w:rsidRPr="005014A2" w:rsidRDefault="005014A2" w:rsidP="005014A2">
            <w:pPr>
              <w:spacing w:before="0"/>
              <w:jc w:val="center"/>
              <w:rPr>
                <w:rFonts w:ascii="Calibri" w:eastAsia="Times New Roman" w:hAnsi="Calibri" w:cs="Calibri"/>
                <w:color w:val="FFFFFF"/>
                <w:szCs w:val="22"/>
                <w:lang w:eastAsia="cs-CZ"/>
              </w:rPr>
            </w:pPr>
            <w:r w:rsidRPr="005014A2">
              <w:rPr>
                <w:rFonts w:ascii="Calibri" w:eastAsia="Times New Roman" w:hAnsi="Calibri" w:cs="Calibri"/>
                <w:color w:val="FFFFFF"/>
                <w:szCs w:val="22"/>
                <w:lang w:eastAsia="cs-CZ"/>
              </w:rPr>
              <w:t>Cena za 1 měsíc v Kč bez DPH</w:t>
            </w:r>
          </w:p>
        </w:tc>
      </w:tr>
      <w:tr w:rsidR="005014A2" w:rsidRPr="005014A2" w14:paraId="16EB317E" w14:textId="77777777" w:rsidTr="006A652A">
        <w:trPr>
          <w:trHeight w:val="300"/>
        </w:trPr>
        <w:tc>
          <w:tcPr>
            <w:tcW w:w="3054" w:type="dxa"/>
            <w:tcBorders>
              <w:top w:val="nil"/>
              <w:left w:val="single" w:sz="4" w:space="0" w:color="auto"/>
              <w:bottom w:val="nil"/>
              <w:right w:val="single" w:sz="4" w:space="0" w:color="auto"/>
            </w:tcBorders>
            <w:noWrap/>
            <w:vAlign w:val="center"/>
            <w:hideMark/>
          </w:tcPr>
          <w:p w14:paraId="040CDE9D"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Architekt</w:t>
            </w:r>
          </w:p>
        </w:tc>
        <w:tc>
          <w:tcPr>
            <w:tcW w:w="2210" w:type="dxa"/>
            <w:tcBorders>
              <w:top w:val="nil"/>
              <w:left w:val="nil"/>
              <w:bottom w:val="single" w:sz="4" w:space="0" w:color="auto"/>
              <w:right w:val="single" w:sz="4" w:space="0" w:color="auto"/>
            </w:tcBorders>
            <w:shd w:val="clear" w:color="000000" w:fill="E7E6E6"/>
            <w:noWrap/>
            <w:vAlign w:val="bottom"/>
            <w:hideMark/>
          </w:tcPr>
          <w:p w14:paraId="7CC4D2DF" w14:textId="77777777" w:rsidR="005014A2" w:rsidRPr="005014A2" w:rsidRDefault="005014A2" w:rsidP="005014A2">
            <w:pPr>
              <w:spacing w:before="0"/>
              <w:jc w:val="left"/>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Senior</w:t>
            </w:r>
          </w:p>
        </w:tc>
        <w:tc>
          <w:tcPr>
            <w:tcW w:w="1949" w:type="dxa"/>
            <w:tcBorders>
              <w:top w:val="nil"/>
              <w:left w:val="nil"/>
              <w:bottom w:val="single" w:sz="4" w:space="0" w:color="auto"/>
              <w:right w:val="single" w:sz="4" w:space="0" w:color="auto"/>
            </w:tcBorders>
            <w:noWrap/>
            <w:vAlign w:val="center"/>
            <w:hideMark/>
          </w:tcPr>
          <w:p w14:paraId="25DAAACD"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w:t>
            </w:r>
          </w:p>
        </w:tc>
        <w:tc>
          <w:tcPr>
            <w:tcW w:w="1949" w:type="dxa"/>
            <w:tcBorders>
              <w:top w:val="nil"/>
              <w:left w:val="nil"/>
              <w:bottom w:val="single" w:sz="4" w:space="0" w:color="auto"/>
              <w:right w:val="single" w:sz="4" w:space="0" w:color="auto"/>
            </w:tcBorders>
            <w:shd w:val="clear" w:color="000000" w:fill="DDEBF7"/>
            <w:noWrap/>
            <w:vAlign w:val="center"/>
            <w:hideMark/>
          </w:tcPr>
          <w:p w14:paraId="50D742A1"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6 300,00 Kč</w:t>
            </w:r>
          </w:p>
        </w:tc>
        <w:tc>
          <w:tcPr>
            <w:tcW w:w="3838" w:type="dxa"/>
            <w:tcBorders>
              <w:top w:val="nil"/>
              <w:left w:val="nil"/>
              <w:bottom w:val="single" w:sz="4" w:space="0" w:color="auto"/>
              <w:right w:val="single" w:sz="4" w:space="0" w:color="auto"/>
            </w:tcBorders>
            <w:shd w:val="clear" w:color="000000" w:fill="E2EFDA"/>
            <w:vAlign w:val="center"/>
            <w:hideMark/>
          </w:tcPr>
          <w:p w14:paraId="6D23F141"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0,00 Kč</w:t>
            </w:r>
          </w:p>
        </w:tc>
      </w:tr>
      <w:tr w:rsidR="005014A2" w:rsidRPr="005014A2" w14:paraId="62B39EDC" w14:textId="77777777" w:rsidTr="006A652A">
        <w:trPr>
          <w:trHeight w:val="300"/>
        </w:trPr>
        <w:tc>
          <w:tcPr>
            <w:tcW w:w="3054" w:type="dxa"/>
            <w:tcBorders>
              <w:top w:val="single" w:sz="4" w:space="0" w:color="auto"/>
              <w:left w:val="single" w:sz="4" w:space="0" w:color="auto"/>
              <w:bottom w:val="nil"/>
              <w:right w:val="single" w:sz="4" w:space="0" w:color="auto"/>
            </w:tcBorders>
            <w:noWrap/>
            <w:vAlign w:val="center"/>
            <w:hideMark/>
          </w:tcPr>
          <w:p w14:paraId="251A548D"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 xml:space="preserve">Analytik </w:t>
            </w:r>
          </w:p>
        </w:tc>
        <w:tc>
          <w:tcPr>
            <w:tcW w:w="2210" w:type="dxa"/>
            <w:tcBorders>
              <w:top w:val="nil"/>
              <w:left w:val="nil"/>
              <w:bottom w:val="single" w:sz="4" w:space="0" w:color="auto"/>
              <w:right w:val="single" w:sz="4" w:space="0" w:color="auto"/>
            </w:tcBorders>
            <w:shd w:val="clear" w:color="000000" w:fill="E7E6E6"/>
            <w:vAlign w:val="bottom"/>
            <w:hideMark/>
          </w:tcPr>
          <w:p w14:paraId="7E2A717F" w14:textId="77777777" w:rsidR="005014A2" w:rsidRPr="005014A2" w:rsidRDefault="005014A2" w:rsidP="005014A2">
            <w:pPr>
              <w:spacing w:before="0"/>
              <w:jc w:val="left"/>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Senior</w:t>
            </w:r>
          </w:p>
        </w:tc>
        <w:tc>
          <w:tcPr>
            <w:tcW w:w="1949" w:type="dxa"/>
            <w:tcBorders>
              <w:top w:val="nil"/>
              <w:left w:val="nil"/>
              <w:bottom w:val="single" w:sz="4" w:space="0" w:color="auto"/>
              <w:right w:val="single" w:sz="4" w:space="0" w:color="auto"/>
            </w:tcBorders>
            <w:noWrap/>
            <w:vAlign w:val="center"/>
            <w:hideMark/>
          </w:tcPr>
          <w:p w14:paraId="3D5111E5"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w:t>
            </w:r>
          </w:p>
        </w:tc>
        <w:tc>
          <w:tcPr>
            <w:tcW w:w="1949" w:type="dxa"/>
            <w:tcBorders>
              <w:top w:val="nil"/>
              <w:left w:val="nil"/>
              <w:bottom w:val="single" w:sz="4" w:space="0" w:color="auto"/>
              <w:right w:val="single" w:sz="4" w:space="0" w:color="auto"/>
            </w:tcBorders>
            <w:shd w:val="clear" w:color="000000" w:fill="DDEBF7"/>
            <w:noWrap/>
            <w:vAlign w:val="center"/>
            <w:hideMark/>
          </w:tcPr>
          <w:p w14:paraId="6A28424D"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6 350,00 Kč</w:t>
            </w:r>
          </w:p>
        </w:tc>
        <w:tc>
          <w:tcPr>
            <w:tcW w:w="3838" w:type="dxa"/>
            <w:tcBorders>
              <w:top w:val="nil"/>
              <w:left w:val="nil"/>
              <w:bottom w:val="single" w:sz="4" w:space="0" w:color="auto"/>
              <w:right w:val="single" w:sz="4" w:space="0" w:color="auto"/>
            </w:tcBorders>
            <w:shd w:val="clear" w:color="000000" w:fill="E2EFDA"/>
            <w:vAlign w:val="center"/>
            <w:hideMark/>
          </w:tcPr>
          <w:p w14:paraId="25846216"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0,00 Kč</w:t>
            </w:r>
          </w:p>
        </w:tc>
      </w:tr>
      <w:tr w:rsidR="005014A2" w:rsidRPr="005014A2" w14:paraId="7232C69D" w14:textId="77777777" w:rsidTr="006A652A">
        <w:trPr>
          <w:trHeight w:val="300"/>
        </w:trPr>
        <w:tc>
          <w:tcPr>
            <w:tcW w:w="3054" w:type="dxa"/>
            <w:tcBorders>
              <w:top w:val="single" w:sz="4" w:space="0" w:color="auto"/>
              <w:left w:val="single" w:sz="4" w:space="0" w:color="auto"/>
              <w:bottom w:val="nil"/>
              <w:right w:val="single" w:sz="4" w:space="0" w:color="auto"/>
            </w:tcBorders>
            <w:noWrap/>
            <w:vAlign w:val="center"/>
            <w:hideMark/>
          </w:tcPr>
          <w:p w14:paraId="202B8F58"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Manažer provozu</w:t>
            </w:r>
          </w:p>
        </w:tc>
        <w:tc>
          <w:tcPr>
            <w:tcW w:w="2210" w:type="dxa"/>
            <w:tcBorders>
              <w:top w:val="nil"/>
              <w:left w:val="nil"/>
              <w:bottom w:val="single" w:sz="4" w:space="0" w:color="auto"/>
              <w:right w:val="single" w:sz="4" w:space="0" w:color="auto"/>
            </w:tcBorders>
            <w:shd w:val="clear" w:color="000000" w:fill="E7E6E6"/>
            <w:noWrap/>
            <w:vAlign w:val="bottom"/>
            <w:hideMark/>
          </w:tcPr>
          <w:p w14:paraId="4226E4D5" w14:textId="77777777" w:rsidR="005014A2" w:rsidRPr="005014A2" w:rsidRDefault="005014A2" w:rsidP="005014A2">
            <w:pPr>
              <w:spacing w:before="0"/>
              <w:jc w:val="left"/>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Medior</w:t>
            </w:r>
          </w:p>
        </w:tc>
        <w:tc>
          <w:tcPr>
            <w:tcW w:w="1949" w:type="dxa"/>
            <w:tcBorders>
              <w:top w:val="nil"/>
              <w:left w:val="nil"/>
              <w:bottom w:val="single" w:sz="4" w:space="0" w:color="auto"/>
              <w:right w:val="single" w:sz="4" w:space="0" w:color="auto"/>
            </w:tcBorders>
            <w:noWrap/>
            <w:vAlign w:val="center"/>
            <w:hideMark/>
          </w:tcPr>
          <w:p w14:paraId="69258C41"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0,5</w:t>
            </w:r>
          </w:p>
        </w:tc>
        <w:tc>
          <w:tcPr>
            <w:tcW w:w="1949" w:type="dxa"/>
            <w:tcBorders>
              <w:top w:val="nil"/>
              <w:left w:val="nil"/>
              <w:bottom w:val="single" w:sz="4" w:space="0" w:color="auto"/>
              <w:right w:val="single" w:sz="4" w:space="0" w:color="auto"/>
            </w:tcBorders>
            <w:shd w:val="clear" w:color="000000" w:fill="DDEBF7"/>
            <w:noWrap/>
            <w:vAlign w:val="center"/>
            <w:hideMark/>
          </w:tcPr>
          <w:p w14:paraId="60828163"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5 100,00 Kč</w:t>
            </w:r>
          </w:p>
        </w:tc>
        <w:tc>
          <w:tcPr>
            <w:tcW w:w="3838" w:type="dxa"/>
            <w:tcBorders>
              <w:top w:val="nil"/>
              <w:left w:val="nil"/>
              <w:bottom w:val="single" w:sz="4" w:space="0" w:color="auto"/>
              <w:right w:val="single" w:sz="4" w:space="0" w:color="auto"/>
            </w:tcBorders>
            <w:shd w:val="clear" w:color="000000" w:fill="E2EFDA"/>
            <w:vAlign w:val="center"/>
            <w:hideMark/>
          </w:tcPr>
          <w:p w14:paraId="09AAA2C3"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2 550,00 Kč</w:t>
            </w:r>
          </w:p>
        </w:tc>
      </w:tr>
      <w:tr w:rsidR="005014A2" w:rsidRPr="005014A2" w14:paraId="54AA1D60" w14:textId="77777777" w:rsidTr="006A652A">
        <w:trPr>
          <w:trHeight w:val="300"/>
        </w:trPr>
        <w:tc>
          <w:tcPr>
            <w:tcW w:w="3054" w:type="dxa"/>
            <w:tcBorders>
              <w:top w:val="single" w:sz="4" w:space="0" w:color="auto"/>
              <w:left w:val="single" w:sz="4" w:space="0" w:color="auto"/>
              <w:bottom w:val="nil"/>
              <w:right w:val="single" w:sz="4" w:space="0" w:color="auto"/>
            </w:tcBorders>
            <w:noWrap/>
            <w:vAlign w:val="center"/>
            <w:hideMark/>
          </w:tcPr>
          <w:p w14:paraId="4CAD083F"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Vývojář</w:t>
            </w:r>
          </w:p>
        </w:tc>
        <w:tc>
          <w:tcPr>
            <w:tcW w:w="2210" w:type="dxa"/>
            <w:tcBorders>
              <w:top w:val="nil"/>
              <w:left w:val="nil"/>
              <w:bottom w:val="single" w:sz="4" w:space="0" w:color="auto"/>
              <w:right w:val="single" w:sz="4" w:space="0" w:color="auto"/>
            </w:tcBorders>
            <w:shd w:val="clear" w:color="000000" w:fill="E7E6E6"/>
            <w:noWrap/>
            <w:vAlign w:val="bottom"/>
            <w:hideMark/>
          </w:tcPr>
          <w:p w14:paraId="25223E44" w14:textId="77777777" w:rsidR="005014A2" w:rsidRPr="005014A2" w:rsidRDefault="005014A2" w:rsidP="005014A2">
            <w:pPr>
              <w:spacing w:before="0"/>
              <w:jc w:val="left"/>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Medior</w:t>
            </w:r>
          </w:p>
        </w:tc>
        <w:tc>
          <w:tcPr>
            <w:tcW w:w="1949" w:type="dxa"/>
            <w:tcBorders>
              <w:top w:val="nil"/>
              <w:left w:val="nil"/>
              <w:bottom w:val="single" w:sz="4" w:space="0" w:color="auto"/>
              <w:right w:val="single" w:sz="4" w:space="0" w:color="auto"/>
            </w:tcBorders>
            <w:noWrap/>
            <w:vAlign w:val="center"/>
            <w:hideMark/>
          </w:tcPr>
          <w:p w14:paraId="2DBB8754"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w:t>
            </w:r>
          </w:p>
        </w:tc>
        <w:tc>
          <w:tcPr>
            <w:tcW w:w="1949" w:type="dxa"/>
            <w:tcBorders>
              <w:top w:val="nil"/>
              <w:left w:val="nil"/>
              <w:bottom w:val="single" w:sz="4" w:space="0" w:color="auto"/>
              <w:right w:val="single" w:sz="4" w:space="0" w:color="auto"/>
            </w:tcBorders>
            <w:shd w:val="clear" w:color="000000" w:fill="DDEBF7"/>
            <w:noWrap/>
            <w:vAlign w:val="center"/>
            <w:hideMark/>
          </w:tcPr>
          <w:p w14:paraId="0E436614"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5 600,00 Kč</w:t>
            </w:r>
          </w:p>
        </w:tc>
        <w:tc>
          <w:tcPr>
            <w:tcW w:w="3838" w:type="dxa"/>
            <w:tcBorders>
              <w:top w:val="nil"/>
              <w:left w:val="nil"/>
              <w:bottom w:val="single" w:sz="4" w:space="0" w:color="auto"/>
              <w:right w:val="single" w:sz="4" w:space="0" w:color="auto"/>
            </w:tcBorders>
            <w:shd w:val="clear" w:color="000000" w:fill="E2EFDA"/>
            <w:vAlign w:val="center"/>
            <w:hideMark/>
          </w:tcPr>
          <w:p w14:paraId="4AAFC875"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0,00 Kč</w:t>
            </w:r>
          </w:p>
        </w:tc>
      </w:tr>
      <w:tr w:rsidR="005014A2" w:rsidRPr="005014A2" w14:paraId="2094B445" w14:textId="77777777" w:rsidTr="006A652A">
        <w:trPr>
          <w:trHeight w:val="300"/>
        </w:trPr>
        <w:tc>
          <w:tcPr>
            <w:tcW w:w="3054" w:type="dxa"/>
            <w:tcBorders>
              <w:top w:val="single" w:sz="4" w:space="0" w:color="auto"/>
              <w:left w:val="single" w:sz="4" w:space="0" w:color="auto"/>
              <w:bottom w:val="single" w:sz="4" w:space="0" w:color="000000"/>
              <w:right w:val="single" w:sz="4" w:space="0" w:color="auto"/>
            </w:tcBorders>
            <w:noWrap/>
            <w:vAlign w:val="center"/>
            <w:hideMark/>
          </w:tcPr>
          <w:p w14:paraId="181F3298"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Tester</w:t>
            </w:r>
          </w:p>
        </w:tc>
        <w:tc>
          <w:tcPr>
            <w:tcW w:w="2210" w:type="dxa"/>
            <w:tcBorders>
              <w:top w:val="nil"/>
              <w:left w:val="nil"/>
              <w:bottom w:val="single" w:sz="4" w:space="0" w:color="auto"/>
              <w:right w:val="single" w:sz="4" w:space="0" w:color="auto"/>
            </w:tcBorders>
            <w:shd w:val="clear" w:color="000000" w:fill="E7E6E6"/>
            <w:noWrap/>
            <w:vAlign w:val="bottom"/>
            <w:hideMark/>
          </w:tcPr>
          <w:p w14:paraId="7FE4B76C" w14:textId="77777777" w:rsidR="005014A2" w:rsidRPr="005014A2" w:rsidRDefault="005014A2" w:rsidP="005014A2">
            <w:pPr>
              <w:spacing w:before="0"/>
              <w:jc w:val="left"/>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Medior</w:t>
            </w:r>
          </w:p>
        </w:tc>
        <w:tc>
          <w:tcPr>
            <w:tcW w:w="1949" w:type="dxa"/>
            <w:tcBorders>
              <w:top w:val="nil"/>
              <w:left w:val="nil"/>
              <w:bottom w:val="single" w:sz="4" w:space="0" w:color="auto"/>
              <w:right w:val="single" w:sz="4" w:space="0" w:color="auto"/>
            </w:tcBorders>
            <w:noWrap/>
            <w:vAlign w:val="center"/>
            <w:hideMark/>
          </w:tcPr>
          <w:p w14:paraId="045DB202"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w:t>
            </w:r>
          </w:p>
        </w:tc>
        <w:tc>
          <w:tcPr>
            <w:tcW w:w="1949" w:type="dxa"/>
            <w:tcBorders>
              <w:top w:val="nil"/>
              <w:left w:val="nil"/>
              <w:bottom w:val="single" w:sz="4" w:space="0" w:color="auto"/>
              <w:right w:val="single" w:sz="4" w:space="0" w:color="auto"/>
            </w:tcBorders>
            <w:shd w:val="clear" w:color="000000" w:fill="DDEBF7"/>
            <w:noWrap/>
            <w:vAlign w:val="center"/>
            <w:hideMark/>
          </w:tcPr>
          <w:p w14:paraId="1982AF4D"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4 500,00 Kč</w:t>
            </w:r>
          </w:p>
        </w:tc>
        <w:tc>
          <w:tcPr>
            <w:tcW w:w="3838" w:type="dxa"/>
            <w:tcBorders>
              <w:top w:val="nil"/>
              <w:left w:val="nil"/>
              <w:bottom w:val="single" w:sz="4" w:space="0" w:color="auto"/>
              <w:right w:val="single" w:sz="4" w:space="0" w:color="auto"/>
            </w:tcBorders>
            <w:shd w:val="clear" w:color="000000" w:fill="E2EFDA"/>
            <w:vAlign w:val="center"/>
            <w:hideMark/>
          </w:tcPr>
          <w:p w14:paraId="458BD5C5"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0,00 Kč</w:t>
            </w:r>
          </w:p>
        </w:tc>
      </w:tr>
      <w:tr w:rsidR="005014A2" w:rsidRPr="005014A2" w14:paraId="0B4E23EF" w14:textId="77777777" w:rsidTr="006A652A">
        <w:trPr>
          <w:trHeight w:val="300"/>
        </w:trPr>
        <w:tc>
          <w:tcPr>
            <w:tcW w:w="3054" w:type="dxa"/>
            <w:tcBorders>
              <w:top w:val="nil"/>
              <w:left w:val="single" w:sz="4" w:space="0" w:color="auto"/>
              <w:bottom w:val="single" w:sz="4" w:space="0" w:color="000000"/>
              <w:right w:val="single" w:sz="4" w:space="0" w:color="auto"/>
            </w:tcBorders>
            <w:noWrap/>
            <w:vAlign w:val="center"/>
            <w:hideMark/>
          </w:tcPr>
          <w:p w14:paraId="4D1B0E75"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Bezpečnostní specialista</w:t>
            </w:r>
          </w:p>
        </w:tc>
        <w:tc>
          <w:tcPr>
            <w:tcW w:w="2210" w:type="dxa"/>
            <w:tcBorders>
              <w:top w:val="nil"/>
              <w:left w:val="nil"/>
              <w:bottom w:val="single" w:sz="4" w:space="0" w:color="auto"/>
              <w:right w:val="single" w:sz="4" w:space="0" w:color="auto"/>
            </w:tcBorders>
            <w:shd w:val="clear" w:color="000000" w:fill="E7E6E6"/>
            <w:noWrap/>
            <w:vAlign w:val="bottom"/>
            <w:hideMark/>
          </w:tcPr>
          <w:p w14:paraId="22067E57" w14:textId="77777777" w:rsidR="005014A2" w:rsidRPr="005014A2" w:rsidRDefault="005014A2" w:rsidP="005014A2">
            <w:pPr>
              <w:spacing w:before="0"/>
              <w:jc w:val="left"/>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Medior</w:t>
            </w:r>
          </w:p>
        </w:tc>
        <w:tc>
          <w:tcPr>
            <w:tcW w:w="1949" w:type="dxa"/>
            <w:tcBorders>
              <w:top w:val="nil"/>
              <w:left w:val="nil"/>
              <w:bottom w:val="single" w:sz="4" w:space="0" w:color="auto"/>
              <w:right w:val="single" w:sz="4" w:space="0" w:color="auto"/>
            </w:tcBorders>
            <w:noWrap/>
            <w:vAlign w:val="center"/>
            <w:hideMark/>
          </w:tcPr>
          <w:p w14:paraId="6E298F4B"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w:t>
            </w:r>
          </w:p>
        </w:tc>
        <w:tc>
          <w:tcPr>
            <w:tcW w:w="1949" w:type="dxa"/>
            <w:tcBorders>
              <w:top w:val="nil"/>
              <w:left w:val="nil"/>
              <w:bottom w:val="single" w:sz="4" w:space="0" w:color="auto"/>
              <w:right w:val="single" w:sz="4" w:space="0" w:color="auto"/>
            </w:tcBorders>
            <w:shd w:val="clear" w:color="000000" w:fill="DDEBF7"/>
            <w:noWrap/>
            <w:vAlign w:val="center"/>
            <w:hideMark/>
          </w:tcPr>
          <w:p w14:paraId="4B6B1938"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4 800,00 Kč</w:t>
            </w:r>
          </w:p>
        </w:tc>
        <w:tc>
          <w:tcPr>
            <w:tcW w:w="3838" w:type="dxa"/>
            <w:tcBorders>
              <w:top w:val="nil"/>
              <w:left w:val="nil"/>
              <w:bottom w:val="single" w:sz="4" w:space="0" w:color="auto"/>
              <w:right w:val="single" w:sz="4" w:space="0" w:color="auto"/>
            </w:tcBorders>
            <w:shd w:val="clear" w:color="000000" w:fill="E2EFDA"/>
            <w:vAlign w:val="center"/>
            <w:hideMark/>
          </w:tcPr>
          <w:p w14:paraId="66B3659D"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0,00 Kč</w:t>
            </w:r>
          </w:p>
        </w:tc>
      </w:tr>
      <w:tr w:rsidR="005014A2" w:rsidRPr="005014A2" w14:paraId="3874B0BA" w14:textId="77777777" w:rsidTr="006A652A">
        <w:trPr>
          <w:trHeight w:val="300"/>
        </w:trPr>
        <w:tc>
          <w:tcPr>
            <w:tcW w:w="3054" w:type="dxa"/>
            <w:tcBorders>
              <w:top w:val="nil"/>
              <w:left w:val="single" w:sz="4" w:space="0" w:color="auto"/>
              <w:bottom w:val="nil"/>
              <w:right w:val="single" w:sz="4" w:space="0" w:color="auto"/>
            </w:tcBorders>
            <w:noWrap/>
            <w:vAlign w:val="center"/>
            <w:hideMark/>
          </w:tcPr>
          <w:p w14:paraId="5C4E1E22"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Provozní specialista</w:t>
            </w:r>
          </w:p>
        </w:tc>
        <w:tc>
          <w:tcPr>
            <w:tcW w:w="2210" w:type="dxa"/>
            <w:tcBorders>
              <w:top w:val="nil"/>
              <w:left w:val="nil"/>
              <w:bottom w:val="single" w:sz="4" w:space="0" w:color="auto"/>
              <w:right w:val="single" w:sz="4" w:space="0" w:color="auto"/>
            </w:tcBorders>
            <w:shd w:val="clear" w:color="000000" w:fill="E7E6E6"/>
            <w:noWrap/>
            <w:vAlign w:val="bottom"/>
            <w:hideMark/>
          </w:tcPr>
          <w:p w14:paraId="3BE6F5DD" w14:textId="77777777" w:rsidR="005014A2" w:rsidRPr="005014A2" w:rsidRDefault="005014A2" w:rsidP="005014A2">
            <w:pPr>
              <w:spacing w:before="0"/>
              <w:jc w:val="left"/>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Medior</w:t>
            </w:r>
          </w:p>
        </w:tc>
        <w:tc>
          <w:tcPr>
            <w:tcW w:w="1949" w:type="dxa"/>
            <w:tcBorders>
              <w:top w:val="nil"/>
              <w:left w:val="nil"/>
              <w:bottom w:val="single" w:sz="4" w:space="0" w:color="auto"/>
              <w:right w:val="single" w:sz="4" w:space="0" w:color="auto"/>
            </w:tcBorders>
            <w:noWrap/>
            <w:vAlign w:val="center"/>
            <w:hideMark/>
          </w:tcPr>
          <w:p w14:paraId="2672FBE6"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w:t>
            </w:r>
          </w:p>
        </w:tc>
        <w:tc>
          <w:tcPr>
            <w:tcW w:w="1949" w:type="dxa"/>
            <w:tcBorders>
              <w:top w:val="nil"/>
              <w:left w:val="nil"/>
              <w:bottom w:val="single" w:sz="4" w:space="0" w:color="auto"/>
              <w:right w:val="single" w:sz="4" w:space="0" w:color="auto"/>
            </w:tcBorders>
            <w:shd w:val="clear" w:color="000000" w:fill="DDEBF7"/>
            <w:noWrap/>
            <w:vAlign w:val="center"/>
            <w:hideMark/>
          </w:tcPr>
          <w:p w14:paraId="24366D84"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4 900,00 Kč</w:t>
            </w:r>
          </w:p>
        </w:tc>
        <w:tc>
          <w:tcPr>
            <w:tcW w:w="3838" w:type="dxa"/>
            <w:tcBorders>
              <w:top w:val="nil"/>
              <w:left w:val="nil"/>
              <w:bottom w:val="single" w:sz="4" w:space="0" w:color="auto"/>
              <w:right w:val="single" w:sz="4" w:space="0" w:color="auto"/>
            </w:tcBorders>
            <w:shd w:val="clear" w:color="000000" w:fill="E2EFDA"/>
            <w:vAlign w:val="center"/>
            <w:hideMark/>
          </w:tcPr>
          <w:p w14:paraId="571414F4"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0,00 Kč</w:t>
            </w:r>
          </w:p>
        </w:tc>
      </w:tr>
      <w:tr w:rsidR="005014A2" w:rsidRPr="005014A2" w14:paraId="75F7BEF8" w14:textId="77777777" w:rsidTr="006A652A">
        <w:trPr>
          <w:trHeight w:val="300"/>
        </w:trPr>
        <w:tc>
          <w:tcPr>
            <w:tcW w:w="3054" w:type="dxa"/>
            <w:tcBorders>
              <w:top w:val="single" w:sz="4" w:space="0" w:color="auto"/>
              <w:left w:val="single" w:sz="4" w:space="0" w:color="auto"/>
              <w:bottom w:val="single" w:sz="4" w:space="0" w:color="000000"/>
              <w:right w:val="single" w:sz="4" w:space="0" w:color="auto"/>
            </w:tcBorders>
            <w:noWrap/>
            <w:vAlign w:val="center"/>
            <w:hideMark/>
          </w:tcPr>
          <w:p w14:paraId="627812B1"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Specialista uživatelské podpory</w:t>
            </w:r>
          </w:p>
        </w:tc>
        <w:tc>
          <w:tcPr>
            <w:tcW w:w="2210" w:type="dxa"/>
            <w:tcBorders>
              <w:top w:val="nil"/>
              <w:left w:val="nil"/>
              <w:bottom w:val="single" w:sz="4" w:space="0" w:color="auto"/>
              <w:right w:val="single" w:sz="4" w:space="0" w:color="auto"/>
            </w:tcBorders>
            <w:shd w:val="clear" w:color="000000" w:fill="E7E6E6"/>
            <w:noWrap/>
            <w:vAlign w:val="bottom"/>
            <w:hideMark/>
          </w:tcPr>
          <w:p w14:paraId="33720ACF" w14:textId="77777777" w:rsidR="005014A2" w:rsidRPr="005014A2" w:rsidRDefault="005014A2" w:rsidP="005014A2">
            <w:pPr>
              <w:spacing w:before="0"/>
              <w:jc w:val="left"/>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Medior</w:t>
            </w:r>
          </w:p>
        </w:tc>
        <w:tc>
          <w:tcPr>
            <w:tcW w:w="1949" w:type="dxa"/>
            <w:tcBorders>
              <w:top w:val="nil"/>
              <w:left w:val="nil"/>
              <w:bottom w:val="single" w:sz="4" w:space="0" w:color="auto"/>
              <w:right w:val="single" w:sz="4" w:space="0" w:color="auto"/>
            </w:tcBorders>
            <w:noWrap/>
            <w:vAlign w:val="center"/>
            <w:hideMark/>
          </w:tcPr>
          <w:p w14:paraId="3915805D"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3</w:t>
            </w:r>
          </w:p>
        </w:tc>
        <w:tc>
          <w:tcPr>
            <w:tcW w:w="1949" w:type="dxa"/>
            <w:tcBorders>
              <w:top w:val="nil"/>
              <w:left w:val="nil"/>
              <w:bottom w:val="single" w:sz="4" w:space="0" w:color="auto"/>
              <w:right w:val="single" w:sz="4" w:space="0" w:color="auto"/>
            </w:tcBorders>
            <w:shd w:val="clear" w:color="000000" w:fill="DDEBF7"/>
            <w:noWrap/>
            <w:vAlign w:val="center"/>
            <w:hideMark/>
          </w:tcPr>
          <w:p w14:paraId="08EA4F79"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4 700,00 Kč</w:t>
            </w:r>
          </w:p>
        </w:tc>
        <w:tc>
          <w:tcPr>
            <w:tcW w:w="3838" w:type="dxa"/>
            <w:tcBorders>
              <w:top w:val="nil"/>
              <w:left w:val="nil"/>
              <w:bottom w:val="single" w:sz="4" w:space="0" w:color="auto"/>
              <w:right w:val="single" w:sz="4" w:space="0" w:color="auto"/>
            </w:tcBorders>
            <w:shd w:val="clear" w:color="000000" w:fill="E2EFDA"/>
            <w:vAlign w:val="center"/>
            <w:hideMark/>
          </w:tcPr>
          <w:p w14:paraId="1FF786B6"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14 100,00 Kč</w:t>
            </w:r>
          </w:p>
        </w:tc>
      </w:tr>
      <w:tr w:rsidR="005014A2" w:rsidRPr="005014A2" w14:paraId="55500D9E" w14:textId="77777777" w:rsidTr="006A652A">
        <w:trPr>
          <w:trHeight w:val="300"/>
        </w:trPr>
        <w:tc>
          <w:tcPr>
            <w:tcW w:w="3054" w:type="dxa"/>
            <w:tcBorders>
              <w:top w:val="nil"/>
              <w:left w:val="single" w:sz="4" w:space="0" w:color="auto"/>
              <w:bottom w:val="single" w:sz="4" w:space="0" w:color="000000"/>
              <w:right w:val="single" w:sz="4" w:space="0" w:color="auto"/>
            </w:tcBorders>
            <w:noWrap/>
            <w:vAlign w:val="center"/>
            <w:hideMark/>
          </w:tcPr>
          <w:p w14:paraId="3EAEC730"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Projektový manažer</w:t>
            </w:r>
          </w:p>
        </w:tc>
        <w:tc>
          <w:tcPr>
            <w:tcW w:w="2210" w:type="dxa"/>
            <w:tcBorders>
              <w:top w:val="nil"/>
              <w:left w:val="nil"/>
              <w:bottom w:val="single" w:sz="4" w:space="0" w:color="auto"/>
              <w:right w:val="single" w:sz="4" w:space="0" w:color="auto"/>
            </w:tcBorders>
            <w:shd w:val="clear" w:color="000000" w:fill="E7E6E6"/>
            <w:noWrap/>
            <w:vAlign w:val="bottom"/>
            <w:hideMark/>
          </w:tcPr>
          <w:p w14:paraId="521C4292" w14:textId="77777777" w:rsidR="005014A2" w:rsidRPr="005014A2" w:rsidRDefault="005014A2" w:rsidP="005014A2">
            <w:pPr>
              <w:spacing w:before="0"/>
              <w:jc w:val="left"/>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Senior</w:t>
            </w:r>
          </w:p>
        </w:tc>
        <w:tc>
          <w:tcPr>
            <w:tcW w:w="1949" w:type="dxa"/>
            <w:tcBorders>
              <w:top w:val="nil"/>
              <w:left w:val="nil"/>
              <w:bottom w:val="single" w:sz="4" w:space="0" w:color="auto"/>
              <w:right w:val="single" w:sz="4" w:space="0" w:color="auto"/>
            </w:tcBorders>
            <w:noWrap/>
            <w:vAlign w:val="center"/>
            <w:hideMark/>
          </w:tcPr>
          <w:p w14:paraId="2132B57B"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w:t>
            </w:r>
          </w:p>
        </w:tc>
        <w:tc>
          <w:tcPr>
            <w:tcW w:w="1949" w:type="dxa"/>
            <w:tcBorders>
              <w:top w:val="nil"/>
              <w:left w:val="nil"/>
              <w:bottom w:val="single" w:sz="4" w:space="0" w:color="auto"/>
              <w:right w:val="single" w:sz="4" w:space="0" w:color="auto"/>
            </w:tcBorders>
            <w:shd w:val="clear" w:color="000000" w:fill="DDEBF7"/>
            <w:noWrap/>
            <w:vAlign w:val="center"/>
            <w:hideMark/>
          </w:tcPr>
          <w:p w14:paraId="3168EC60"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6 200,00 Kč</w:t>
            </w:r>
          </w:p>
        </w:tc>
        <w:tc>
          <w:tcPr>
            <w:tcW w:w="3838" w:type="dxa"/>
            <w:tcBorders>
              <w:top w:val="nil"/>
              <w:left w:val="nil"/>
              <w:bottom w:val="single" w:sz="4" w:space="0" w:color="auto"/>
              <w:right w:val="single" w:sz="4" w:space="0" w:color="auto"/>
            </w:tcBorders>
            <w:shd w:val="clear" w:color="000000" w:fill="E2EFDA"/>
            <w:vAlign w:val="center"/>
            <w:hideMark/>
          </w:tcPr>
          <w:p w14:paraId="2140FDA9" w14:textId="77777777" w:rsidR="005014A2" w:rsidRPr="005014A2" w:rsidRDefault="005014A2" w:rsidP="005014A2">
            <w:pPr>
              <w:spacing w:before="0"/>
              <w:jc w:val="center"/>
              <w:rPr>
                <w:rFonts w:ascii="Calibri" w:eastAsia="Times New Roman" w:hAnsi="Calibri" w:cs="Calibri"/>
                <w:color w:val="000000"/>
                <w:szCs w:val="22"/>
                <w:lang w:eastAsia="cs-CZ"/>
              </w:rPr>
            </w:pPr>
            <w:r w:rsidRPr="005014A2">
              <w:rPr>
                <w:rFonts w:ascii="Calibri" w:eastAsia="Times New Roman" w:hAnsi="Calibri" w:cs="Calibri"/>
                <w:color w:val="000000"/>
                <w:szCs w:val="22"/>
                <w:lang w:eastAsia="cs-CZ"/>
              </w:rPr>
              <w:t>0,00 Kč</w:t>
            </w:r>
          </w:p>
        </w:tc>
      </w:tr>
      <w:tr w:rsidR="005014A2" w:rsidRPr="005014A2" w14:paraId="4316EB5C" w14:textId="77777777" w:rsidTr="005014A2">
        <w:trPr>
          <w:trHeight w:val="300"/>
        </w:trPr>
        <w:tc>
          <w:tcPr>
            <w:tcW w:w="3054" w:type="dxa"/>
            <w:tcBorders>
              <w:top w:val="nil"/>
              <w:left w:val="single" w:sz="4" w:space="0" w:color="auto"/>
              <w:bottom w:val="single" w:sz="4" w:space="0" w:color="auto"/>
              <w:right w:val="single" w:sz="4" w:space="0" w:color="auto"/>
            </w:tcBorders>
            <w:shd w:val="clear" w:color="000000" w:fill="70AD47"/>
            <w:noWrap/>
            <w:vAlign w:val="center"/>
            <w:hideMark/>
          </w:tcPr>
          <w:p w14:paraId="2FA8EB9F" w14:textId="77777777" w:rsidR="005014A2" w:rsidRPr="005014A2" w:rsidRDefault="005014A2" w:rsidP="005014A2">
            <w:pPr>
              <w:spacing w:before="0"/>
              <w:jc w:val="left"/>
              <w:rPr>
                <w:rFonts w:ascii="Calibri" w:eastAsia="Times New Roman" w:hAnsi="Calibri" w:cs="Calibri"/>
                <w:color w:val="FFFFFF"/>
                <w:szCs w:val="22"/>
                <w:lang w:eastAsia="cs-CZ"/>
              </w:rPr>
            </w:pPr>
            <w:r w:rsidRPr="005014A2">
              <w:rPr>
                <w:rFonts w:ascii="Calibri" w:eastAsia="Times New Roman" w:hAnsi="Calibri" w:cs="Calibri"/>
                <w:color w:val="FFFFFF"/>
                <w:szCs w:val="22"/>
                <w:lang w:eastAsia="cs-CZ"/>
              </w:rPr>
              <w:t>Celkový počet za měsíc</w:t>
            </w:r>
          </w:p>
        </w:tc>
        <w:tc>
          <w:tcPr>
            <w:tcW w:w="2210" w:type="dxa"/>
            <w:tcBorders>
              <w:top w:val="nil"/>
              <w:left w:val="nil"/>
              <w:bottom w:val="single" w:sz="4" w:space="0" w:color="auto"/>
              <w:right w:val="single" w:sz="4" w:space="0" w:color="auto"/>
            </w:tcBorders>
            <w:shd w:val="clear" w:color="000000" w:fill="70AD47"/>
            <w:noWrap/>
            <w:vAlign w:val="center"/>
            <w:hideMark/>
          </w:tcPr>
          <w:p w14:paraId="7E63FDFC" w14:textId="77777777" w:rsidR="005014A2" w:rsidRPr="005014A2" w:rsidRDefault="005014A2" w:rsidP="005014A2">
            <w:pPr>
              <w:spacing w:before="0"/>
              <w:jc w:val="left"/>
              <w:rPr>
                <w:rFonts w:ascii="Calibri" w:eastAsia="Times New Roman" w:hAnsi="Calibri" w:cs="Calibri"/>
                <w:color w:val="FFFFFF"/>
                <w:szCs w:val="22"/>
                <w:lang w:eastAsia="cs-CZ"/>
              </w:rPr>
            </w:pPr>
            <w:r w:rsidRPr="005014A2">
              <w:rPr>
                <w:rFonts w:ascii="Calibri" w:eastAsia="Times New Roman" w:hAnsi="Calibri" w:cs="Calibri"/>
                <w:color w:val="FFFFFF"/>
                <w:szCs w:val="22"/>
                <w:lang w:eastAsia="cs-CZ"/>
              </w:rPr>
              <w:t> </w:t>
            </w:r>
          </w:p>
        </w:tc>
        <w:tc>
          <w:tcPr>
            <w:tcW w:w="1949" w:type="dxa"/>
            <w:tcBorders>
              <w:top w:val="nil"/>
              <w:left w:val="nil"/>
              <w:bottom w:val="single" w:sz="4" w:space="0" w:color="auto"/>
              <w:right w:val="single" w:sz="4" w:space="0" w:color="auto"/>
            </w:tcBorders>
            <w:shd w:val="clear" w:color="000000" w:fill="70AD47"/>
            <w:noWrap/>
            <w:vAlign w:val="center"/>
            <w:hideMark/>
          </w:tcPr>
          <w:p w14:paraId="5D13BAD6" w14:textId="77777777" w:rsidR="005014A2" w:rsidRPr="005014A2" w:rsidRDefault="005014A2" w:rsidP="005014A2">
            <w:pPr>
              <w:spacing w:before="0"/>
              <w:jc w:val="right"/>
              <w:rPr>
                <w:rFonts w:ascii="Calibri" w:eastAsia="Times New Roman" w:hAnsi="Calibri" w:cs="Calibri"/>
                <w:color w:val="FFFFFF"/>
                <w:szCs w:val="22"/>
                <w:lang w:eastAsia="cs-CZ"/>
              </w:rPr>
            </w:pPr>
            <w:r w:rsidRPr="005014A2">
              <w:rPr>
                <w:rFonts w:ascii="Calibri" w:eastAsia="Times New Roman" w:hAnsi="Calibri" w:cs="Calibri"/>
                <w:color w:val="FFFFFF"/>
                <w:szCs w:val="22"/>
                <w:lang w:eastAsia="cs-CZ"/>
              </w:rPr>
              <w:t>3,5</w:t>
            </w:r>
          </w:p>
        </w:tc>
        <w:tc>
          <w:tcPr>
            <w:tcW w:w="1949" w:type="dxa"/>
            <w:tcBorders>
              <w:top w:val="nil"/>
              <w:left w:val="nil"/>
              <w:bottom w:val="single" w:sz="4" w:space="0" w:color="auto"/>
              <w:right w:val="single" w:sz="4" w:space="0" w:color="auto"/>
            </w:tcBorders>
            <w:shd w:val="clear" w:color="000000" w:fill="70AD47"/>
            <w:noWrap/>
            <w:vAlign w:val="center"/>
            <w:hideMark/>
          </w:tcPr>
          <w:p w14:paraId="58F37B2F" w14:textId="30C499B5" w:rsidR="005014A2" w:rsidRPr="005014A2" w:rsidRDefault="005014A2" w:rsidP="005014A2">
            <w:pPr>
              <w:spacing w:before="0"/>
              <w:jc w:val="center"/>
              <w:rPr>
                <w:rFonts w:ascii="Calibri" w:eastAsia="Times New Roman" w:hAnsi="Calibri" w:cs="Calibri"/>
                <w:color w:val="FFFFFF"/>
                <w:szCs w:val="22"/>
                <w:lang w:eastAsia="cs-CZ"/>
              </w:rPr>
            </w:pPr>
          </w:p>
        </w:tc>
        <w:tc>
          <w:tcPr>
            <w:tcW w:w="3838" w:type="dxa"/>
            <w:tcBorders>
              <w:top w:val="nil"/>
              <w:left w:val="nil"/>
              <w:bottom w:val="single" w:sz="4" w:space="0" w:color="auto"/>
              <w:right w:val="single" w:sz="4" w:space="0" w:color="auto"/>
            </w:tcBorders>
            <w:shd w:val="clear" w:color="000000" w:fill="70AD47"/>
            <w:noWrap/>
            <w:vAlign w:val="center"/>
            <w:hideMark/>
          </w:tcPr>
          <w:p w14:paraId="0FC992F1" w14:textId="77777777" w:rsidR="005014A2" w:rsidRPr="005014A2" w:rsidRDefault="005014A2" w:rsidP="005014A2">
            <w:pPr>
              <w:spacing w:before="0"/>
              <w:jc w:val="center"/>
              <w:rPr>
                <w:rFonts w:ascii="Calibri" w:eastAsia="Times New Roman" w:hAnsi="Calibri" w:cs="Calibri"/>
                <w:color w:val="FFFFFF"/>
                <w:szCs w:val="22"/>
                <w:lang w:eastAsia="cs-CZ"/>
              </w:rPr>
            </w:pPr>
            <w:r w:rsidRPr="005014A2">
              <w:rPr>
                <w:rFonts w:ascii="Calibri" w:eastAsia="Times New Roman" w:hAnsi="Calibri" w:cs="Calibri"/>
                <w:color w:val="FFFFFF"/>
                <w:szCs w:val="22"/>
                <w:lang w:eastAsia="cs-CZ"/>
              </w:rPr>
              <w:t>16 650,00 Kč</w:t>
            </w:r>
          </w:p>
        </w:tc>
      </w:tr>
    </w:tbl>
    <w:p w14:paraId="384CF7F4" w14:textId="77777777" w:rsidR="000429F0" w:rsidRDefault="000429F0" w:rsidP="000429F0">
      <w:pPr>
        <w:rPr>
          <w:rFonts w:asciiTheme="minorHAnsi" w:hAnsiTheme="minorHAnsi" w:cstheme="minorHAnsi"/>
          <w:b/>
          <w:bCs/>
          <w:kern w:val="32"/>
          <w:sz w:val="20"/>
          <w:szCs w:val="20"/>
          <w:lang w:val="x-none" w:eastAsia="x-none"/>
        </w:rPr>
      </w:pPr>
    </w:p>
    <w:p w14:paraId="4475E47A" w14:textId="77777777" w:rsidR="00990BA4" w:rsidRDefault="005014A2" w:rsidP="005014A2">
      <w:pPr>
        <w:rPr>
          <w:rFonts w:asciiTheme="minorHAnsi" w:hAnsiTheme="minorHAnsi" w:cstheme="minorHAnsi"/>
          <w:sz w:val="20"/>
          <w:szCs w:val="20"/>
          <w:lang w:val="x-none" w:eastAsia="x-none"/>
        </w:rPr>
        <w:sectPr w:rsidR="00990BA4" w:rsidSect="006858F3">
          <w:headerReference w:type="default" r:id="rId26"/>
          <w:footerReference w:type="default" r:id="rId27"/>
          <w:pgSz w:w="16838" w:h="11906" w:orient="landscape"/>
          <w:pgMar w:top="1021" w:right="1021" w:bottom="1021" w:left="1021" w:header="709" w:footer="709" w:gutter="0"/>
          <w:cols w:space="708"/>
          <w:docGrid w:linePitch="360"/>
        </w:sectPr>
      </w:pPr>
      <w:r>
        <w:rPr>
          <w:rFonts w:asciiTheme="minorHAnsi" w:hAnsiTheme="minorHAnsi" w:cstheme="minorHAnsi"/>
          <w:sz w:val="20"/>
          <w:szCs w:val="20"/>
          <w:lang w:val="x-none" w:eastAsia="x-none"/>
        </w:rPr>
        <w:br w:type="page"/>
      </w:r>
    </w:p>
    <w:p w14:paraId="229D872A" w14:textId="77777777" w:rsidR="005014A2" w:rsidRDefault="005014A2" w:rsidP="005014A2">
      <w:pPr>
        <w:rPr>
          <w:rFonts w:asciiTheme="minorHAnsi" w:hAnsiTheme="minorHAnsi" w:cstheme="minorHAnsi"/>
          <w:sz w:val="20"/>
          <w:szCs w:val="20"/>
          <w:lang w:val="x-none" w:eastAsia="x-none"/>
        </w:rPr>
      </w:pPr>
    </w:p>
    <w:p w14:paraId="4E27A87D" w14:textId="19E6B343" w:rsidR="00766415" w:rsidRDefault="00766415" w:rsidP="005014A2">
      <w:pPr>
        <w:rPr>
          <w:rFonts w:asciiTheme="minorHAnsi" w:hAnsiTheme="minorHAnsi" w:cstheme="minorHAnsi"/>
          <w:sz w:val="20"/>
          <w:szCs w:val="20"/>
          <w:lang w:val="x-none" w:eastAsia="x-none"/>
        </w:rPr>
      </w:pPr>
    </w:p>
    <w:tbl>
      <w:tblPr>
        <w:tblW w:w="5000" w:type="pct"/>
        <w:tblCellMar>
          <w:left w:w="70" w:type="dxa"/>
          <w:right w:w="70" w:type="dxa"/>
        </w:tblCellMar>
        <w:tblLook w:val="04A0" w:firstRow="1" w:lastRow="0" w:firstColumn="1" w:lastColumn="0" w:noHBand="0" w:noVBand="1"/>
      </w:tblPr>
      <w:tblGrid>
        <w:gridCol w:w="3221"/>
        <w:gridCol w:w="3488"/>
        <w:gridCol w:w="3155"/>
      </w:tblGrid>
      <w:tr w:rsidR="00F60F17" w:rsidRPr="00F60F17" w14:paraId="3B531D71" w14:textId="77777777" w:rsidTr="00F9035A">
        <w:trPr>
          <w:trHeight w:val="387"/>
        </w:trPr>
        <w:tc>
          <w:tcPr>
            <w:tcW w:w="5000" w:type="pct"/>
            <w:gridSpan w:val="3"/>
            <w:tcBorders>
              <w:top w:val="nil"/>
              <w:bottom w:val="nil"/>
              <w:right w:val="nil"/>
            </w:tcBorders>
            <w:vAlign w:val="center"/>
            <w:hideMark/>
          </w:tcPr>
          <w:p w14:paraId="6EF0BD60" w14:textId="20315C44" w:rsidR="00F9035A" w:rsidRDefault="00FB4C23" w:rsidP="00F60F17">
            <w:pPr>
              <w:spacing w:before="0"/>
              <w:jc w:val="left"/>
              <w:rPr>
                <w:rFonts w:ascii="Calibri" w:eastAsia="Times New Roman" w:hAnsi="Calibri" w:cs="Calibri"/>
                <w:b/>
                <w:bCs/>
                <w:sz w:val="24"/>
                <w:lang w:eastAsia="cs-CZ"/>
              </w:rPr>
            </w:pPr>
            <w:r>
              <w:rPr>
                <w:rFonts w:asciiTheme="minorHAnsi" w:hAnsiTheme="minorHAnsi" w:cstheme="minorHAnsi"/>
                <w:sz w:val="20"/>
                <w:szCs w:val="20"/>
                <w:lang w:val="x-none" w:eastAsia="x-none"/>
              </w:rPr>
              <w:br w:type="page"/>
            </w:r>
          </w:p>
          <w:p w14:paraId="5B2310F7" w14:textId="77777777" w:rsidR="00F9035A" w:rsidRDefault="00F9035A" w:rsidP="00F60F17">
            <w:pPr>
              <w:spacing w:before="0"/>
              <w:jc w:val="left"/>
              <w:rPr>
                <w:rFonts w:ascii="Calibri" w:eastAsia="Times New Roman" w:hAnsi="Calibri" w:cs="Calibri"/>
                <w:b/>
                <w:bCs/>
                <w:sz w:val="24"/>
                <w:lang w:eastAsia="cs-CZ"/>
              </w:rPr>
            </w:pPr>
          </w:p>
          <w:p w14:paraId="274C75E2" w14:textId="249DF740" w:rsidR="00F60F17" w:rsidRPr="00F60F17" w:rsidRDefault="00BE3293" w:rsidP="00F60F17">
            <w:pPr>
              <w:spacing w:before="0"/>
              <w:jc w:val="left"/>
              <w:rPr>
                <w:rFonts w:ascii="Calibri" w:eastAsia="Times New Roman" w:hAnsi="Calibri" w:cs="Calibri"/>
                <w:b/>
                <w:bCs/>
                <w:sz w:val="24"/>
                <w:lang w:eastAsia="cs-CZ"/>
              </w:rPr>
            </w:pPr>
            <w:r>
              <w:rPr>
                <w:rFonts w:ascii="Calibri" w:eastAsia="Times New Roman" w:hAnsi="Calibri" w:cs="Calibri"/>
                <w:b/>
                <w:bCs/>
                <w:sz w:val="24"/>
                <w:lang w:eastAsia="cs-CZ"/>
              </w:rPr>
              <w:t>Smluvní</w:t>
            </w:r>
            <w:r w:rsidR="00F60F17" w:rsidRPr="00F60F17">
              <w:rPr>
                <w:rFonts w:ascii="Calibri" w:eastAsia="Times New Roman" w:hAnsi="Calibri" w:cs="Calibri"/>
                <w:b/>
                <w:bCs/>
                <w:sz w:val="24"/>
                <w:lang w:eastAsia="cs-CZ"/>
              </w:rPr>
              <w:t xml:space="preserve"> cena za jednotlivé položky kategorie role</w:t>
            </w:r>
          </w:p>
        </w:tc>
      </w:tr>
      <w:tr w:rsidR="00F60F17" w:rsidRPr="00F60F17" w14:paraId="393FC1D9" w14:textId="77777777" w:rsidTr="003A5F3E">
        <w:trPr>
          <w:trHeight w:val="387"/>
        </w:trPr>
        <w:tc>
          <w:tcPr>
            <w:tcW w:w="1633" w:type="pct"/>
            <w:tcBorders>
              <w:top w:val="nil"/>
              <w:left w:val="nil"/>
              <w:bottom w:val="nil"/>
              <w:right w:val="nil"/>
            </w:tcBorders>
            <w:vAlign w:val="center"/>
            <w:hideMark/>
          </w:tcPr>
          <w:p w14:paraId="7E9D56AF" w14:textId="77777777" w:rsidR="00F60F17" w:rsidRPr="00F60F17" w:rsidRDefault="00F60F17" w:rsidP="00F60F17">
            <w:pPr>
              <w:spacing w:before="0"/>
              <w:jc w:val="left"/>
              <w:rPr>
                <w:rFonts w:ascii="Calibri" w:eastAsia="Times New Roman" w:hAnsi="Calibri" w:cs="Calibri"/>
                <w:b/>
                <w:bCs/>
                <w:sz w:val="24"/>
                <w:lang w:eastAsia="cs-CZ"/>
              </w:rPr>
            </w:pPr>
          </w:p>
        </w:tc>
        <w:tc>
          <w:tcPr>
            <w:tcW w:w="1768" w:type="pct"/>
            <w:tcBorders>
              <w:top w:val="nil"/>
              <w:left w:val="nil"/>
              <w:bottom w:val="nil"/>
              <w:right w:val="nil"/>
            </w:tcBorders>
            <w:vAlign w:val="center"/>
            <w:hideMark/>
          </w:tcPr>
          <w:p w14:paraId="75136138" w14:textId="77777777" w:rsidR="00F60F17" w:rsidRPr="00F60F17" w:rsidRDefault="00F60F17" w:rsidP="00F60F17">
            <w:pPr>
              <w:spacing w:before="0"/>
              <w:jc w:val="left"/>
              <w:rPr>
                <w:rFonts w:ascii="Times New Roman" w:eastAsia="Times New Roman" w:hAnsi="Times New Roman" w:cs="Times New Roman"/>
                <w:sz w:val="20"/>
                <w:szCs w:val="20"/>
                <w:lang w:eastAsia="cs-CZ"/>
              </w:rPr>
            </w:pPr>
          </w:p>
        </w:tc>
        <w:tc>
          <w:tcPr>
            <w:tcW w:w="1599" w:type="pct"/>
            <w:tcBorders>
              <w:top w:val="nil"/>
              <w:left w:val="nil"/>
              <w:bottom w:val="nil"/>
              <w:right w:val="nil"/>
            </w:tcBorders>
            <w:vAlign w:val="center"/>
            <w:hideMark/>
          </w:tcPr>
          <w:p w14:paraId="0385A60C" w14:textId="77777777" w:rsidR="00F60F17" w:rsidRPr="00F60F17" w:rsidRDefault="00F60F17" w:rsidP="00F60F17">
            <w:pPr>
              <w:spacing w:before="0"/>
              <w:jc w:val="left"/>
              <w:rPr>
                <w:rFonts w:ascii="Times New Roman" w:eastAsia="Times New Roman" w:hAnsi="Times New Roman" w:cs="Times New Roman"/>
                <w:sz w:val="20"/>
                <w:szCs w:val="20"/>
                <w:lang w:eastAsia="cs-CZ"/>
              </w:rPr>
            </w:pPr>
          </w:p>
        </w:tc>
      </w:tr>
      <w:tr w:rsidR="00F60F17" w:rsidRPr="00F60F17" w14:paraId="2584C94E" w14:textId="77777777" w:rsidTr="003A5F3E">
        <w:trPr>
          <w:trHeight w:val="300"/>
        </w:trPr>
        <w:tc>
          <w:tcPr>
            <w:tcW w:w="1633" w:type="pct"/>
            <w:tcBorders>
              <w:top w:val="nil"/>
              <w:left w:val="nil"/>
              <w:bottom w:val="nil"/>
              <w:right w:val="nil"/>
            </w:tcBorders>
            <w:noWrap/>
            <w:vAlign w:val="bottom"/>
            <w:hideMark/>
          </w:tcPr>
          <w:p w14:paraId="6CEB5056" w14:textId="77777777" w:rsidR="00F60F17" w:rsidRPr="00F60F17" w:rsidRDefault="00F60F17" w:rsidP="00F60F17">
            <w:pPr>
              <w:spacing w:before="0"/>
              <w:jc w:val="left"/>
              <w:rPr>
                <w:rFonts w:ascii="Calibri" w:eastAsia="Times New Roman" w:hAnsi="Calibri" w:cs="Calibri"/>
                <w:color w:val="000000"/>
                <w:sz w:val="24"/>
                <w:lang w:eastAsia="cs-CZ"/>
              </w:rPr>
            </w:pPr>
          </w:p>
        </w:tc>
        <w:tc>
          <w:tcPr>
            <w:tcW w:w="1768" w:type="pct"/>
            <w:tcBorders>
              <w:top w:val="nil"/>
              <w:left w:val="nil"/>
              <w:bottom w:val="nil"/>
              <w:right w:val="nil"/>
            </w:tcBorders>
            <w:noWrap/>
            <w:vAlign w:val="bottom"/>
            <w:hideMark/>
          </w:tcPr>
          <w:p w14:paraId="1A75D95F" w14:textId="77777777" w:rsidR="00F60F17" w:rsidRPr="00F60F17" w:rsidRDefault="00F60F17" w:rsidP="00F60F17">
            <w:pPr>
              <w:spacing w:before="0"/>
              <w:jc w:val="left"/>
              <w:rPr>
                <w:rFonts w:ascii="Times New Roman" w:eastAsia="Times New Roman" w:hAnsi="Times New Roman" w:cs="Times New Roman"/>
                <w:sz w:val="20"/>
                <w:szCs w:val="20"/>
                <w:lang w:eastAsia="cs-CZ"/>
              </w:rPr>
            </w:pPr>
          </w:p>
        </w:tc>
        <w:tc>
          <w:tcPr>
            <w:tcW w:w="1599" w:type="pct"/>
            <w:tcBorders>
              <w:top w:val="nil"/>
              <w:left w:val="nil"/>
              <w:bottom w:val="nil"/>
              <w:right w:val="nil"/>
            </w:tcBorders>
            <w:noWrap/>
            <w:vAlign w:val="center"/>
            <w:hideMark/>
          </w:tcPr>
          <w:p w14:paraId="3620DB2B" w14:textId="77777777" w:rsidR="00F60F17" w:rsidRPr="00F60F17" w:rsidRDefault="00F60F17" w:rsidP="00F60F17">
            <w:pPr>
              <w:spacing w:before="0"/>
              <w:jc w:val="left"/>
              <w:rPr>
                <w:rFonts w:ascii="Times New Roman" w:eastAsia="Times New Roman" w:hAnsi="Times New Roman" w:cs="Times New Roman"/>
                <w:sz w:val="20"/>
                <w:szCs w:val="20"/>
                <w:lang w:eastAsia="cs-CZ"/>
              </w:rPr>
            </w:pPr>
          </w:p>
        </w:tc>
      </w:tr>
      <w:tr w:rsidR="00F60F17" w:rsidRPr="00F60F17" w14:paraId="618F7B88" w14:textId="77777777" w:rsidTr="003A5F3E">
        <w:trPr>
          <w:trHeight w:val="645"/>
        </w:trPr>
        <w:tc>
          <w:tcPr>
            <w:tcW w:w="1633" w:type="pct"/>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22B7027" w14:textId="77777777" w:rsidR="00F60F17" w:rsidRPr="00F60F17" w:rsidRDefault="00F60F17" w:rsidP="00F60F17">
            <w:pPr>
              <w:spacing w:before="0"/>
              <w:jc w:val="left"/>
              <w:rPr>
                <w:rFonts w:ascii="Calibri" w:eastAsia="Times New Roman" w:hAnsi="Calibri" w:cs="Calibri"/>
                <w:b/>
                <w:bCs/>
                <w:color w:val="FFFFFF"/>
                <w:szCs w:val="22"/>
                <w:lang w:eastAsia="cs-CZ"/>
              </w:rPr>
            </w:pPr>
            <w:r w:rsidRPr="00F60F17">
              <w:rPr>
                <w:rFonts w:ascii="Calibri" w:eastAsia="Times New Roman" w:hAnsi="Calibri" w:cs="Calibri"/>
                <w:b/>
                <w:bCs/>
                <w:color w:val="FFFFFF"/>
                <w:szCs w:val="22"/>
                <w:lang w:eastAsia="cs-CZ"/>
              </w:rPr>
              <w:t>Kategorie role</w:t>
            </w:r>
          </w:p>
        </w:tc>
        <w:tc>
          <w:tcPr>
            <w:tcW w:w="1768" w:type="pct"/>
            <w:tcBorders>
              <w:top w:val="single" w:sz="4" w:space="0" w:color="auto"/>
              <w:left w:val="nil"/>
              <w:bottom w:val="single" w:sz="4" w:space="0" w:color="auto"/>
              <w:right w:val="single" w:sz="4" w:space="0" w:color="auto"/>
            </w:tcBorders>
            <w:shd w:val="clear" w:color="000000" w:fill="4472C4"/>
            <w:vAlign w:val="center"/>
            <w:hideMark/>
          </w:tcPr>
          <w:p w14:paraId="077A7890" w14:textId="7892F59F" w:rsidR="00F60F17" w:rsidRPr="00F60F17" w:rsidRDefault="00F60F17" w:rsidP="00F60F17">
            <w:pPr>
              <w:spacing w:before="0"/>
              <w:jc w:val="left"/>
              <w:rPr>
                <w:rFonts w:ascii="Calibri" w:eastAsia="Times New Roman" w:hAnsi="Calibri" w:cs="Calibri"/>
                <w:b/>
                <w:bCs/>
                <w:color w:val="FFFFFF"/>
                <w:szCs w:val="22"/>
                <w:lang w:eastAsia="cs-CZ"/>
              </w:rPr>
            </w:pPr>
            <w:r w:rsidRPr="00F60F17">
              <w:rPr>
                <w:rFonts w:ascii="Calibri" w:eastAsia="Times New Roman" w:hAnsi="Calibri" w:cs="Calibri"/>
                <w:b/>
                <w:bCs/>
                <w:color w:val="FFFFFF"/>
                <w:szCs w:val="22"/>
                <w:lang w:eastAsia="cs-CZ"/>
              </w:rPr>
              <w:t xml:space="preserve">Položka kategorie role (role dle odst. 19.13 smlouvy doplněné </w:t>
            </w:r>
            <w:r w:rsidR="0003698F">
              <w:rPr>
                <w:rFonts w:ascii="Calibri" w:eastAsia="Times New Roman" w:hAnsi="Calibri" w:cs="Calibri"/>
                <w:b/>
                <w:bCs/>
                <w:color w:val="FFFFFF"/>
                <w:szCs w:val="22"/>
                <w:lang w:eastAsia="cs-CZ"/>
              </w:rPr>
              <w:t>D</w:t>
            </w:r>
            <w:r w:rsidR="00647351">
              <w:rPr>
                <w:rFonts w:ascii="Calibri" w:eastAsia="Times New Roman" w:hAnsi="Calibri" w:cs="Calibri"/>
                <w:b/>
                <w:bCs/>
                <w:color w:val="FFFFFF"/>
                <w:szCs w:val="22"/>
                <w:lang w:eastAsia="cs-CZ"/>
              </w:rPr>
              <w:t>odavatelem</w:t>
            </w:r>
            <w:r w:rsidRPr="00F60F17">
              <w:rPr>
                <w:rFonts w:ascii="Calibri" w:eastAsia="Times New Roman" w:hAnsi="Calibri" w:cs="Calibri"/>
                <w:b/>
                <w:bCs/>
                <w:color w:val="FFFFFF"/>
                <w:szCs w:val="22"/>
                <w:lang w:eastAsia="cs-CZ"/>
              </w:rPr>
              <w:t xml:space="preserve">) </w:t>
            </w:r>
          </w:p>
        </w:tc>
        <w:tc>
          <w:tcPr>
            <w:tcW w:w="1599" w:type="pct"/>
            <w:tcBorders>
              <w:top w:val="single" w:sz="4" w:space="0" w:color="auto"/>
              <w:left w:val="nil"/>
              <w:bottom w:val="single" w:sz="4" w:space="0" w:color="auto"/>
              <w:right w:val="single" w:sz="4" w:space="0" w:color="auto"/>
            </w:tcBorders>
            <w:shd w:val="clear" w:color="000000" w:fill="4472C4"/>
            <w:vAlign w:val="center"/>
            <w:hideMark/>
          </w:tcPr>
          <w:p w14:paraId="006FF17A" w14:textId="7F9E3EC7" w:rsidR="00F60F17" w:rsidRPr="00F60F17" w:rsidRDefault="00F60F17" w:rsidP="00F60F17">
            <w:pPr>
              <w:spacing w:before="0"/>
              <w:jc w:val="center"/>
              <w:rPr>
                <w:rFonts w:ascii="Calibri" w:eastAsia="Times New Roman" w:hAnsi="Calibri" w:cs="Calibri"/>
                <w:b/>
                <w:bCs/>
                <w:color w:val="FFFFFF"/>
                <w:szCs w:val="22"/>
                <w:lang w:eastAsia="cs-CZ"/>
              </w:rPr>
            </w:pPr>
            <w:r w:rsidRPr="00F60F17">
              <w:rPr>
                <w:rFonts w:ascii="Calibri" w:eastAsia="Times New Roman" w:hAnsi="Calibri" w:cs="Calibri"/>
                <w:b/>
                <w:bCs/>
                <w:color w:val="FFFFFF"/>
                <w:szCs w:val="22"/>
                <w:lang w:eastAsia="cs-CZ"/>
              </w:rPr>
              <w:t xml:space="preserve">Dílčí </w:t>
            </w:r>
            <w:r w:rsidR="003E06E0">
              <w:rPr>
                <w:rFonts w:ascii="Calibri" w:eastAsia="Times New Roman" w:hAnsi="Calibri" w:cs="Calibri"/>
                <w:b/>
                <w:bCs/>
                <w:color w:val="FFFFFF"/>
                <w:szCs w:val="22"/>
                <w:lang w:eastAsia="cs-CZ"/>
              </w:rPr>
              <w:t>smluvní</w:t>
            </w:r>
            <w:r w:rsidRPr="00F60F17">
              <w:rPr>
                <w:rFonts w:ascii="Calibri" w:eastAsia="Times New Roman" w:hAnsi="Calibri" w:cs="Calibri"/>
                <w:b/>
                <w:bCs/>
                <w:color w:val="FFFFFF"/>
                <w:szCs w:val="22"/>
                <w:lang w:eastAsia="cs-CZ"/>
              </w:rPr>
              <w:t xml:space="preserve"> cena za 1 MD v Kč bez DPH</w:t>
            </w:r>
          </w:p>
        </w:tc>
      </w:tr>
      <w:tr w:rsidR="00F60F17" w:rsidRPr="00F60F17" w14:paraId="78ED7233" w14:textId="77777777" w:rsidTr="001A26C2">
        <w:trPr>
          <w:trHeight w:val="315"/>
        </w:trPr>
        <w:tc>
          <w:tcPr>
            <w:tcW w:w="1633" w:type="pct"/>
            <w:tcBorders>
              <w:top w:val="nil"/>
              <w:left w:val="single" w:sz="4" w:space="0" w:color="auto"/>
              <w:bottom w:val="single" w:sz="4" w:space="0" w:color="auto"/>
              <w:right w:val="single" w:sz="4" w:space="0" w:color="auto"/>
            </w:tcBorders>
            <w:noWrap/>
            <w:vAlign w:val="center"/>
            <w:hideMark/>
          </w:tcPr>
          <w:p w14:paraId="588302AC"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Architekt</w:t>
            </w:r>
          </w:p>
        </w:tc>
        <w:tc>
          <w:tcPr>
            <w:tcW w:w="1768" w:type="pct"/>
            <w:tcBorders>
              <w:top w:val="nil"/>
              <w:left w:val="nil"/>
              <w:bottom w:val="single" w:sz="4" w:space="0" w:color="auto"/>
              <w:right w:val="single" w:sz="4" w:space="0" w:color="auto"/>
            </w:tcBorders>
            <w:noWrap/>
            <w:vAlign w:val="bottom"/>
            <w:hideMark/>
          </w:tcPr>
          <w:p w14:paraId="350A65DD" w14:textId="77777777" w:rsidR="00F60F17" w:rsidRPr="00F60F17" w:rsidRDefault="00F60F17" w:rsidP="00F60F17">
            <w:pPr>
              <w:spacing w:before="0"/>
              <w:jc w:val="left"/>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Senior</w:t>
            </w:r>
          </w:p>
        </w:tc>
        <w:tc>
          <w:tcPr>
            <w:tcW w:w="1599" w:type="pct"/>
            <w:tcBorders>
              <w:top w:val="nil"/>
              <w:left w:val="nil"/>
              <w:bottom w:val="single" w:sz="4" w:space="0" w:color="auto"/>
              <w:right w:val="single" w:sz="4" w:space="0" w:color="auto"/>
            </w:tcBorders>
            <w:noWrap/>
            <w:vAlign w:val="center"/>
            <w:hideMark/>
          </w:tcPr>
          <w:p w14:paraId="6AF29FE8"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6 300,00 Kč</w:t>
            </w:r>
          </w:p>
        </w:tc>
      </w:tr>
      <w:tr w:rsidR="00F60F17" w:rsidRPr="00F60F17" w14:paraId="0BA14B6F" w14:textId="77777777" w:rsidTr="001A26C2">
        <w:trPr>
          <w:trHeight w:val="315"/>
        </w:trPr>
        <w:tc>
          <w:tcPr>
            <w:tcW w:w="1633" w:type="pct"/>
            <w:tcBorders>
              <w:top w:val="single" w:sz="4" w:space="0" w:color="auto"/>
              <w:left w:val="single" w:sz="4" w:space="0" w:color="auto"/>
              <w:bottom w:val="single" w:sz="4" w:space="0" w:color="auto"/>
              <w:right w:val="single" w:sz="4" w:space="0" w:color="auto"/>
            </w:tcBorders>
            <w:noWrap/>
            <w:vAlign w:val="center"/>
            <w:hideMark/>
          </w:tcPr>
          <w:p w14:paraId="46262F7B"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 xml:space="preserve">Analytik </w:t>
            </w:r>
          </w:p>
        </w:tc>
        <w:tc>
          <w:tcPr>
            <w:tcW w:w="1768" w:type="pct"/>
            <w:tcBorders>
              <w:top w:val="nil"/>
              <w:left w:val="nil"/>
              <w:bottom w:val="single" w:sz="4" w:space="0" w:color="auto"/>
              <w:right w:val="single" w:sz="4" w:space="0" w:color="auto"/>
            </w:tcBorders>
            <w:noWrap/>
            <w:vAlign w:val="bottom"/>
            <w:hideMark/>
          </w:tcPr>
          <w:p w14:paraId="41F860C5" w14:textId="77777777" w:rsidR="00F60F17" w:rsidRPr="00F60F17" w:rsidRDefault="00F60F17" w:rsidP="00F60F17">
            <w:pPr>
              <w:spacing w:before="0"/>
              <w:jc w:val="left"/>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Senior</w:t>
            </w:r>
          </w:p>
        </w:tc>
        <w:tc>
          <w:tcPr>
            <w:tcW w:w="1599" w:type="pct"/>
            <w:tcBorders>
              <w:top w:val="nil"/>
              <w:left w:val="nil"/>
              <w:bottom w:val="single" w:sz="4" w:space="0" w:color="auto"/>
              <w:right w:val="single" w:sz="4" w:space="0" w:color="auto"/>
            </w:tcBorders>
            <w:noWrap/>
            <w:vAlign w:val="center"/>
            <w:hideMark/>
          </w:tcPr>
          <w:p w14:paraId="70A52C4C"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6 350,00 Kč</w:t>
            </w:r>
          </w:p>
        </w:tc>
      </w:tr>
      <w:tr w:rsidR="00F60F17" w:rsidRPr="00F60F17" w14:paraId="4DF1FDF3" w14:textId="77777777" w:rsidTr="001A26C2">
        <w:trPr>
          <w:trHeight w:val="315"/>
        </w:trPr>
        <w:tc>
          <w:tcPr>
            <w:tcW w:w="1633" w:type="pct"/>
            <w:tcBorders>
              <w:top w:val="single" w:sz="4" w:space="0" w:color="auto"/>
              <w:left w:val="single" w:sz="4" w:space="0" w:color="auto"/>
              <w:bottom w:val="single" w:sz="4" w:space="0" w:color="auto"/>
              <w:right w:val="single" w:sz="4" w:space="0" w:color="auto"/>
            </w:tcBorders>
            <w:noWrap/>
            <w:vAlign w:val="center"/>
            <w:hideMark/>
          </w:tcPr>
          <w:p w14:paraId="4EABDAE4"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Manažer provozu</w:t>
            </w:r>
          </w:p>
        </w:tc>
        <w:tc>
          <w:tcPr>
            <w:tcW w:w="1768" w:type="pct"/>
            <w:tcBorders>
              <w:top w:val="nil"/>
              <w:left w:val="nil"/>
              <w:bottom w:val="single" w:sz="4" w:space="0" w:color="auto"/>
              <w:right w:val="single" w:sz="4" w:space="0" w:color="auto"/>
            </w:tcBorders>
            <w:noWrap/>
            <w:vAlign w:val="bottom"/>
            <w:hideMark/>
          </w:tcPr>
          <w:p w14:paraId="31F9382B" w14:textId="77777777" w:rsidR="00F60F17" w:rsidRPr="00F60F17" w:rsidRDefault="00F60F17" w:rsidP="00F60F17">
            <w:pPr>
              <w:spacing w:before="0"/>
              <w:jc w:val="left"/>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Medior</w:t>
            </w:r>
          </w:p>
        </w:tc>
        <w:tc>
          <w:tcPr>
            <w:tcW w:w="1599" w:type="pct"/>
            <w:tcBorders>
              <w:top w:val="nil"/>
              <w:left w:val="nil"/>
              <w:bottom w:val="single" w:sz="4" w:space="0" w:color="auto"/>
              <w:right w:val="single" w:sz="4" w:space="0" w:color="auto"/>
            </w:tcBorders>
            <w:noWrap/>
            <w:vAlign w:val="center"/>
            <w:hideMark/>
          </w:tcPr>
          <w:p w14:paraId="40EC8D35"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5 100,00 Kč</w:t>
            </w:r>
          </w:p>
        </w:tc>
      </w:tr>
      <w:tr w:rsidR="00F60F17" w:rsidRPr="00F60F17" w14:paraId="4D37EC3F" w14:textId="77777777" w:rsidTr="001A26C2">
        <w:trPr>
          <w:trHeight w:val="300"/>
        </w:trPr>
        <w:tc>
          <w:tcPr>
            <w:tcW w:w="1633" w:type="pct"/>
            <w:tcBorders>
              <w:top w:val="single" w:sz="4" w:space="0" w:color="auto"/>
              <w:left w:val="single" w:sz="4" w:space="0" w:color="auto"/>
              <w:bottom w:val="single" w:sz="4" w:space="0" w:color="auto"/>
              <w:right w:val="single" w:sz="4" w:space="0" w:color="auto"/>
            </w:tcBorders>
            <w:noWrap/>
            <w:vAlign w:val="center"/>
            <w:hideMark/>
          </w:tcPr>
          <w:p w14:paraId="3D2B1E38"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Vývojář</w:t>
            </w:r>
          </w:p>
        </w:tc>
        <w:tc>
          <w:tcPr>
            <w:tcW w:w="1768" w:type="pct"/>
            <w:tcBorders>
              <w:top w:val="nil"/>
              <w:left w:val="nil"/>
              <w:bottom w:val="single" w:sz="4" w:space="0" w:color="auto"/>
              <w:right w:val="single" w:sz="4" w:space="0" w:color="auto"/>
            </w:tcBorders>
            <w:noWrap/>
            <w:vAlign w:val="bottom"/>
            <w:hideMark/>
          </w:tcPr>
          <w:p w14:paraId="3A332A07" w14:textId="77777777" w:rsidR="00F60F17" w:rsidRPr="00F60F17" w:rsidRDefault="00F60F17" w:rsidP="00F60F17">
            <w:pPr>
              <w:spacing w:before="0"/>
              <w:jc w:val="left"/>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Medior</w:t>
            </w:r>
          </w:p>
        </w:tc>
        <w:tc>
          <w:tcPr>
            <w:tcW w:w="1599" w:type="pct"/>
            <w:tcBorders>
              <w:top w:val="nil"/>
              <w:left w:val="nil"/>
              <w:bottom w:val="single" w:sz="4" w:space="0" w:color="auto"/>
              <w:right w:val="single" w:sz="4" w:space="0" w:color="auto"/>
            </w:tcBorders>
            <w:noWrap/>
            <w:vAlign w:val="center"/>
            <w:hideMark/>
          </w:tcPr>
          <w:p w14:paraId="57E026A8"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5 600,00 Kč</w:t>
            </w:r>
          </w:p>
        </w:tc>
      </w:tr>
      <w:tr w:rsidR="00F60F17" w:rsidRPr="00F60F17" w14:paraId="6D79FC30" w14:textId="77777777" w:rsidTr="001A26C2">
        <w:trPr>
          <w:trHeight w:val="300"/>
        </w:trPr>
        <w:tc>
          <w:tcPr>
            <w:tcW w:w="1633" w:type="pct"/>
            <w:tcBorders>
              <w:top w:val="single" w:sz="4" w:space="0" w:color="auto"/>
              <w:left w:val="single" w:sz="4" w:space="0" w:color="auto"/>
              <w:bottom w:val="single" w:sz="4" w:space="0" w:color="auto"/>
              <w:right w:val="single" w:sz="4" w:space="0" w:color="auto"/>
            </w:tcBorders>
            <w:noWrap/>
            <w:vAlign w:val="center"/>
            <w:hideMark/>
          </w:tcPr>
          <w:p w14:paraId="121D16B0"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Tester</w:t>
            </w:r>
          </w:p>
        </w:tc>
        <w:tc>
          <w:tcPr>
            <w:tcW w:w="1768" w:type="pct"/>
            <w:tcBorders>
              <w:top w:val="nil"/>
              <w:left w:val="nil"/>
              <w:bottom w:val="single" w:sz="4" w:space="0" w:color="auto"/>
              <w:right w:val="single" w:sz="4" w:space="0" w:color="auto"/>
            </w:tcBorders>
            <w:noWrap/>
            <w:vAlign w:val="bottom"/>
            <w:hideMark/>
          </w:tcPr>
          <w:p w14:paraId="00FC27F9" w14:textId="77777777" w:rsidR="00F60F17" w:rsidRPr="00F60F17" w:rsidRDefault="00F60F17" w:rsidP="00F60F17">
            <w:pPr>
              <w:spacing w:before="0"/>
              <w:jc w:val="left"/>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Medior</w:t>
            </w:r>
          </w:p>
        </w:tc>
        <w:tc>
          <w:tcPr>
            <w:tcW w:w="1599" w:type="pct"/>
            <w:tcBorders>
              <w:top w:val="nil"/>
              <w:left w:val="nil"/>
              <w:bottom w:val="single" w:sz="4" w:space="0" w:color="auto"/>
              <w:right w:val="single" w:sz="4" w:space="0" w:color="auto"/>
            </w:tcBorders>
            <w:noWrap/>
            <w:vAlign w:val="center"/>
            <w:hideMark/>
          </w:tcPr>
          <w:p w14:paraId="64961A40"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4 500,00 Kč</w:t>
            </w:r>
          </w:p>
        </w:tc>
      </w:tr>
      <w:tr w:rsidR="00F60F17" w:rsidRPr="00F60F17" w14:paraId="204F2CDB" w14:textId="77777777" w:rsidTr="001A26C2">
        <w:trPr>
          <w:trHeight w:val="300"/>
        </w:trPr>
        <w:tc>
          <w:tcPr>
            <w:tcW w:w="1633" w:type="pct"/>
            <w:tcBorders>
              <w:top w:val="single" w:sz="4" w:space="0" w:color="auto"/>
              <w:left w:val="single" w:sz="4" w:space="0" w:color="auto"/>
              <w:bottom w:val="single" w:sz="4" w:space="0" w:color="auto"/>
              <w:right w:val="single" w:sz="4" w:space="0" w:color="auto"/>
            </w:tcBorders>
            <w:noWrap/>
            <w:vAlign w:val="center"/>
            <w:hideMark/>
          </w:tcPr>
          <w:p w14:paraId="249A186D"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Bezpečnostní specialista</w:t>
            </w:r>
          </w:p>
        </w:tc>
        <w:tc>
          <w:tcPr>
            <w:tcW w:w="1768" w:type="pct"/>
            <w:tcBorders>
              <w:top w:val="nil"/>
              <w:left w:val="nil"/>
              <w:bottom w:val="single" w:sz="4" w:space="0" w:color="auto"/>
              <w:right w:val="single" w:sz="4" w:space="0" w:color="auto"/>
            </w:tcBorders>
            <w:noWrap/>
            <w:vAlign w:val="bottom"/>
            <w:hideMark/>
          </w:tcPr>
          <w:p w14:paraId="46A7DFDE" w14:textId="77777777" w:rsidR="00F60F17" w:rsidRPr="00F60F17" w:rsidRDefault="00F60F17" w:rsidP="00F60F17">
            <w:pPr>
              <w:spacing w:before="0"/>
              <w:jc w:val="left"/>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Medior</w:t>
            </w:r>
          </w:p>
        </w:tc>
        <w:tc>
          <w:tcPr>
            <w:tcW w:w="1599" w:type="pct"/>
            <w:tcBorders>
              <w:top w:val="nil"/>
              <w:left w:val="nil"/>
              <w:bottom w:val="single" w:sz="4" w:space="0" w:color="auto"/>
              <w:right w:val="single" w:sz="4" w:space="0" w:color="auto"/>
            </w:tcBorders>
            <w:noWrap/>
            <w:vAlign w:val="center"/>
            <w:hideMark/>
          </w:tcPr>
          <w:p w14:paraId="3144326C"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4 800,00 Kč</w:t>
            </w:r>
          </w:p>
        </w:tc>
      </w:tr>
      <w:tr w:rsidR="00F60F17" w:rsidRPr="00F60F17" w14:paraId="708A643F" w14:textId="77777777" w:rsidTr="001A26C2">
        <w:trPr>
          <w:trHeight w:val="300"/>
        </w:trPr>
        <w:tc>
          <w:tcPr>
            <w:tcW w:w="1633" w:type="pct"/>
            <w:tcBorders>
              <w:top w:val="single" w:sz="4" w:space="0" w:color="auto"/>
              <w:left w:val="single" w:sz="4" w:space="0" w:color="auto"/>
              <w:bottom w:val="single" w:sz="4" w:space="0" w:color="auto"/>
              <w:right w:val="single" w:sz="4" w:space="0" w:color="auto"/>
            </w:tcBorders>
            <w:noWrap/>
            <w:vAlign w:val="center"/>
            <w:hideMark/>
          </w:tcPr>
          <w:p w14:paraId="0D0E75E6"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Provozní specialista</w:t>
            </w:r>
          </w:p>
        </w:tc>
        <w:tc>
          <w:tcPr>
            <w:tcW w:w="1768" w:type="pct"/>
            <w:tcBorders>
              <w:top w:val="nil"/>
              <w:left w:val="nil"/>
              <w:bottom w:val="single" w:sz="4" w:space="0" w:color="auto"/>
              <w:right w:val="single" w:sz="4" w:space="0" w:color="auto"/>
            </w:tcBorders>
            <w:noWrap/>
            <w:vAlign w:val="bottom"/>
            <w:hideMark/>
          </w:tcPr>
          <w:p w14:paraId="7ECDAB47" w14:textId="77777777" w:rsidR="00F60F17" w:rsidRPr="00F60F17" w:rsidRDefault="00F60F17" w:rsidP="00F60F17">
            <w:pPr>
              <w:spacing w:before="0"/>
              <w:jc w:val="left"/>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Medior</w:t>
            </w:r>
          </w:p>
        </w:tc>
        <w:tc>
          <w:tcPr>
            <w:tcW w:w="1599" w:type="pct"/>
            <w:tcBorders>
              <w:top w:val="nil"/>
              <w:left w:val="nil"/>
              <w:bottom w:val="single" w:sz="4" w:space="0" w:color="auto"/>
              <w:right w:val="single" w:sz="4" w:space="0" w:color="auto"/>
            </w:tcBorders>
            <w:noWrap/>
            <w:vAlign w:val="center"/>
            <w:hideMark/>
          </w:tcPr>
          <w:p w14:paraId="3330C1DF"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4 900,00 Kč</w:t>
            </w:r>
          </w:p>
        </w:tc>
      </w:tr>
      <w:tr w:rsidR="00F60F17" w:rsidRPr="00F60F17" w14:paraId="753B7F5B" w14:textId="77777777" w:rsidTr="001A26C2">
        <w:trPr>
          <w:trHeight w:val="300"/>
        </w:trPr>
        <w:tc>
          <w:tcPr>
            <w:tcW w:w="1633" w:type="pct"/>
            <w:tcBorders>
              <w:top w:val="single" w:sz="4" w:space="0" w:color="auto"/>
              <w:left w:val="single" w:sz="4" w:space="0" w:color="auto"/>
              <w:bottom w:val="single" w:sz="4" w:space="0" w:color="auto"/>
              <w:right w:val="single" w:sz="4" w:space="0" w:color="auto"/>
            </w:tcBorders>
            <w:noWrap/>
            <w:vAlign w:val="center"/>
            <w:hideMark/>
          </w:tcPr>
          <w:p w14:paraId="34EFD329"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Specialista uživatelské podpory</w:t>
            </w:r>
          </w:p>
        </w:tc>
        <w:tc>
          <w:tcPr>
            <w:tcW w:w="1768" w:type="pct"/>
            <w:tcBorders>
              <w:top w:val="nil"/>
              <w:left w:val="nil"/>
              <w:bottom w:val="single" w:sz="4" w:space="0" w:color="auto"/>
              <w:right w:val="single" w:sz="4" w:space="0" w:color="auto"/>
            </w:tcBorders>
            <w:noWrap/>
            <w:vAlign w:val="bottom"/>
            <w:hideMark/>
          </w:tcPr>
          <w:p w14:paraId="6F84AB5A" w14:textId="77777777" w:rsidR="00F60F17" w:rsidRPr="00F60F17" w:rsidRDefault="00F60F17" w:rsidP="00F60F17">
            <w:pPr>
              <w:spacing w:before="0"/>
              <w:jc w:val="left"/>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Medior</w:t>
            </w:r>
          </w:p>
        </w:tc>
        <w:tc>
          <w:tcPr>
            <w:tcW w:w="1599" w:type="pct"/>
            <w:tcBorders>
              <w:top w:val="nil"/>
              <w:left w:val="nil"/>
              <w:bottom w:val="single" w:sz="4" w:space="0" w:color="auto"/>
              <w:right w:val="single" w:sz="4" w:space="0" w:color="auto"/>
            </w:tcBorders>
            <w:noWrap/>
            <w:vAlign w:val="center"/>
            <w:hideMark/>
          </w:tcPr>
          <w:p w14:paraId="4FAE8545"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4 700,00 Kč</w:t>
            </w:r>
          </w:p>
        </w:tc>
      </w:tr>
      <w:tr w:rsidR="00F60F17" w:rsidRPr="00F60F17" w14:paraId="68A67DE8" w14:textId="77777777" w:rsidTr="001A26C2">
        <w:trPr>
          <w:trHeight w:val="300"/>
        </w:trPr>
        <w:tc>
          <w:tcPr>
            <w:tcW w:w="1633" w:type="pct"/>
            <w:tcBorders>
              <w:top w:val="single" w:sz="4" w:space="0" w:color="auto"/>
              <w:left w:val="single" w:sz="4" w:space="0" w:color="auto"/>
              <w:bottom w:val="single" w:sz="4" w:space="0" w:color="000000"/>
              <w:right w:val="single" w:sz="4" w:space="0" w:color="auto"/>
            </w:tcBorders>
            <w:noWrap/>
            <w:vAlign w:val="center"/>
            <w:hideMark/>
          </w:tcPr>
          <w:p w14:paraId="71485EC0"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Projektový manažer</w:t>
            </w:r>
          </w:p>
        </w:tc>
        <w:tc>
          <w:tcPr>
            <w:tcW w:w="1768" w:type="pct"/>
            <w:tcBorders>
              <w:top w:val="nil"/>
              <w:left w:val="nil"/>
              <w:bottom w:val="single" w:sz="4" w:space="0" w:color="auto"/>
              <w:right w:val="single" w:sz="4" w:space="0" w:color="auto"/>
            </w:tcBorders>
            <w:noWrap/>
            <w:vAlign w:val="bottom"/>
            <w:hideMark/>
          </w:tcPr>
          <w:p w14:paraId="0067F120" w14:textId="77777777" w:rsidR="00F60F17" w:rsidRPr="00F60F17" w:rsidRDefault="00F60F17" w:rsidP="00F60F17">
            <w:pPr>
              <w:spacing w:before="0"/>
              <w:jc w:val="left"/>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Senior</w:t>
            </w:r>
          </w:p>
        </w:tc>
        <w:tc>
          <w:tcPr>
            <w:tcW w:w="1599" w:type="pct"/>
            <w:tcBorders>
              <w:top w:val="nil"/>
              <w:left w:val="nil"/>
              <w:bottom w:val="single" w:sz="4" w:space="0" w:color="auto"/>
              <w:right w:val="single" w:sz="4" w:space="0" w:color="auto"/>
            </w:tcBorders>
            <w:noWrap/>
            <w:vAlign w:val="center"/>
            <w:hideMark/>
          </w:tcPr>
          <w:p w14:paraId="2E9A1864" w14:textId="77777777" w:rsidR="00F60F17" w:rsidRPr="00F60F17" w:rsidRDefault="00F60F17" w:rsidP="00F60F17">
            <w:pPr>
              <w:spacing w:before="0"/>
              <w:jc w:val="center"/>
              <w:rPr>
                <w:rFonts w:ascii="Calibri" w:eastAsia="Times New Roman" w:hAnsi="Calibri" w:cs="Calibri"/>
                <w:color w:val="000000"/>
                <w:szCs w:val="22"/>
                <w:lang w:eastAsia="cs-CZ"/>
              </w:rPr>
            </w:pPr>
            <w:r w:rsidRPr="00F60F17">
              <w:rPr>
                <w:rFonts w:ascii="Calibri" w:eastAsia="Times New Roman" w:hAnsi="Calibri" w:cs="Calibri"/>
                <w:color w:val="000000"/>
                <w:szCs w:val="22"/>
                <w:lang w:eastAsia="cs-CZ"/>
              </w:rPr>
              <w:t>6 200,00 Kč</w:t>
            </w:r>
          </w:p>
        </w:tc>
      </w:tr>
    </w:tbl>
    <w:p w14:paraId="33967637" w14:textId="533F1323" w:rsidR="005014A2" w:rsidRDefault="005014A2" w:rsidP="005014A2">
      <w:pPr>
        <w:rPr>
          <w:rFonts w:asciiTheme="minorHAnsi" w:hAnsiTheme="minorHAnsi" w:cstheme="minorHAnsi"/>
          <w:sz w:val="20"/>
          <w:szCs w:val="20"/>
          <w:lang w:val="x-none" w:eastAsia="x-none"/>
        </w:rPr>
      </w:pPr>
      <w:r>
        <w:rPr>
          <w:rFonts w:asciiTheme="minorHAnsi" w:hAnsiTheme="minorHAnsi" w:cstheme="minorHAnsi"/>
          <w:sz w:val="20"/>
          <w:szCs w:val="20"/>
          <w:lang w:val="x-none" w:eastAsia="x-none"/>
        </w:rPr>
        <w:br w:type="page"/>
      </w:r>
    </w:p>
    <w:p w14:paraId="0129D1E8" w14:textId="77777777" w:rsidR="005014A2" w:rsidRPr="005014A2" w:rsidRDefault="005014A2" w:rsidP="005014A2">
      <w:pPr>
        <w:rPr>
          <w:rFonts w:asciiTheme="minorHAnsi" w:hAnsiTheme="minorHAnsi" w:cstheme="minorHAnsi"/>
          <w:sz w:val="20"/>
          <w:szCs w:val="20"/>
          <w:lang w:val="x-none" w:eastAsia="x-none"/>
        </w:rPr>
        <w:sectPr w:rsidR="005014A2" w:rsidRPr="005014A2" w:rsidSect="006861E4">
          <w:pgSz w:w="11906" w:h="16838"/>
          <w:pgMar w:top="1021" w:right="1021" w:bottom="1021" w:left="1021" w:header="709" w:footer="709" w:gutter="0"/>
          <w:cols w:space="708"/>
          <w:docGrid w:linePitch="360"/>
        </w:sectPr>
      </w:pPr>
    </w:p>
    <w:p w14:paraId="2DE1A7CF" w14:textId="77777777" w:rsidR="000429F0" w:rsidRPr="001B02A7" w:rsidRDefault="000429F0" w:rsidP="001E5565">
      <w:pPr>
        <w:pStyle w:val="Nadpis1"/>
        <w:spacing w:before="60"/>
        <w:ind w:firstLine="0"/>
        <w:jc w:val="center"/>
        <w:rPr>
          <w:rFonts w:asciiTheme="minorHAnsi" w:hAnsiTheme="minorHAnsi" w:cstheme="minorHAnsi"/>
          <w:sz w:val="20"/>
          <w:szCs w:val="20"/>
        </w:rPr>
      </w:pPr>
      <w:r w:rsidRPr="001B02A7">
        <w:rPr>
          <w:rFonts w:asciiTheme="minorHAnsi" w:hAnsiTheme="minorHAnsi" w:cstheme="minorHAnsi"/>
          <w:sz w:val="20"/>
          <w:szCs w:val="20"/>
        </w:rPr>
        <w:t>Příloha č. 7</w:t>
      </w:r>
    </w:p>
    <w:p w14:paraId="44EF85EB" w14:textId="77777777" w:rsidR="000429F0" w:rsidRPr="001B02A7" w:rsidRDefault="000429F0" w:rsidP="001E5565">
      <w:pPr>
        <w:spacing w:before="60" w:after="60"/>
        <w:jc w:val="center"/>
        <w:rPr>
          <w:rFonts w:asciiTheme="minorHAnsi" w:eastAsiaTheme="minorHAnsi" w:hAnsiTheme="minorHAnsi" w:cstheme="minorHAnsi"/>
          <w:b/>
          <w:sz w:val="20"/>
          <w:szCs w:val="20"/>
        </w:rPr>
      </w:pPr>
      <w:r w:rsidRPr="001B02A7">
        <w:rPr>
          <w:rFonts w:asciiTheme="minorHAnsi" w:hAnsiTheme="minorHAnsi" w:cstheme="minorHAnsi"/>
          <w:b/>
          <w:sz w:val="20"/>
          <w:szCs w:val="20"/>
        </w:rPr>
        <w:t>Realizační tým Poskytovatele</w:t>
      </w:r>
    </w:p>
    <w:p w14:paraId="4D2690BD" w14:textId="48F5A70A" w:rsidR="000429F0" w:rsidRPr="001B02A7" w:rsidRDefault="000429F0" w:rsidP="001E5565">
      <w:pPr>
        <w:jc w:val="center"/>
        <w:rPr>
          <w:rFonts w:asciiTheme="minorHAnsi" w:hAnsiTheme="minorHAnsi" w:cstheme="minorHAnsi"/>
          <w:kern w:val="32"/>
          <w:sz w:val="20"/>
          <w:szCs w:val="20"/>
          <w:lang w:val="x-none"/>
        </w:rPr>
      </w:pPr>
    </w:p>
    <w:tbl>
      <w:tblPr>
        <w:tblW w:w="4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679"/>
        <w:gridCol w:w="4468"/>
      </w:tblGrid>
      <w:tr w:rsidR="001708AF" w:rsidRPr="001B02A7" w14:paraId="6379D050" w14:textId="77777777" w:rsidTr="00A02EBC">
        <w:trPr>
          <w:trHeight w:val="325"/>
          <w:jc w:val="center"/>
        </w:trPr>
        <w:tc>
          <w:tcPr>
            <w:tcW w:w="1047" w:type="pct"/>
            <w:shd w:val="clear" w:color="auto" w:fill="ABBB59"/>
            <w:vAlign w:val="center"/>
          </w:tcPr>
          <w:p w14:paraId="3104F848" w14:textId="77777777" w:rsidR="001708AF" w:rsidRPr="001B02A7" w:rsidRDefault="001708AF" w:rsidP="00A02EBC">
            <w:pPr>
              <w:widowControl w:val="0"/>
              <w:ind w:left="171"/>
              <w:jc w:val="center"/>
              <w:rPr>
                <w:rFonts w:asciiTheme="minorHAnsi" w:hAnsiTheme="minorHAnsi" w:cstheme="minorHAnsi"/>
                <w:b/>
                <w:color w:val="000000" w:themeColor="text1"/>
                <w:sz w:val="20"/>
                <w:szCs w:val="20"/>
              </w:rPr>
            </w:pPr>
            <w:r w:rsidRPr="001B02A7">
              <w:rPr>
                <w:rFonts w:asciiTheme="minorHAnsi" w:hAnsiTheme="minorHAnsi" w:cstheme="minorHAnsi"/>
                <w:b/>
                <w:color w:val="000000" w:themeColor="text1"/>
                <w:sz w:val="20"/>
                <w:szCs w:val="20"/>
              </w:rPr>
              <w:t>Kategorie rolí</w:t>
            </w:r>
          </w:p>
          <w:p w14:paraId="26B5B69A" w14:textId="77777777" w:rsidR="001708AF" w:rsidRPr="001B02A7" w:rsidRDefault="001708AF" w:rsidP="00A02EBC">
            <w:pPr>
              <w:widowControl w:val="0"/>
              <w:ind w:left="171"/>
              <w:jc w:val="center"/>
              <w:rPr>
                <w:rFonts w:asciiTheme="minorHAnsi" w:eastAsiaTheme="minorHAnsi" w:hAnsiTheme="minorHAnsi" w:cstheme="minorHAnsi"/>
                <w:b/>
                <w:sz w:val="20"/>
                <w:szCs w:val="20"/>
              </w:rPr>
            </w:pPr>
          </w:p>
        </w:tc>
        <w:tc>
          <w:tcPr>
            <w:tcW w:w="1482" w:type="pct"/>
            <w:shd w:val="clear" w:color="auto" w:fill="ABBB59"/>
            <w:vAlign w:val="center"/>
          </w:tcPr>
          <w:p w14:paraId="242B009F" w14:textId="77777777" w:rsidR="001708AF" w:rsidRPr="001B02A7" w:rsidRDefault="001708AF" w:rsidP="00A02EBC">
            <w:pPr>
              <w:widowControl w:val="0"/>
              <w:ind w:left="102"/>
              <w:jc w:val="center"/>
              <w:rPr>
                <w:rFonts w:asciiTheme="minorHAnsi" w:eastAsiaTheme="minorHAnsi" w:hAnsiTheme="minorHAnsi" w:cstheme="minorHAnsi"/>
                <w:b/>
                <w:color w:val="000000" w:themeColor="text1"/>
                <w:sz w:val="20"/>
                <w:szCs w:val="20"/>
                <w:highlight w:val="yellow"/>
              </w:rPr>
            </w:pPr>
            <w:r w:rsidRPr="001B02A7">
              <w:rPr>
                <w:rFonts w:asciiTheme="minorHAnsi" w:hAnsiTheme="minorHAnsi" w:cstheme="minorHAnsi"/>
                <w:b/>
                <w:color w:val="000000" w:themeColor="text1"/>
                <w:sz w:val="20"/>
                <w:szCs w:val="20"/>
              </w:rPr>
              <w:t>Položka kategorie role</w:t>
            </w:r>
            <w:r w:rsidRPr="001B02A7">
              <w:rPr>
                <w:rFonts w:asciiTheme="minorHAnsi" w:hAnsiTheme="minorHAnsi" w:cstheme="minorHAnsi"/>
                <w:b/>
                <w:color w:val="000000" w:themeColor="text1"/>
                <w:sz w:val="20"/>
                <w:szCs w:val="20"/>
                <w:highlight w:val="yellow"/>
              </w:rPr>
              <w:t xml:space="preserve"> </w:t>
            </w:r>
          </w:p>
          <w:p w14:paraId="20C3A2F7" w14:textId="77777777" w:rsidR="001708AF" w:rsidRPr="001B02A7" w:rsidRDefault="001708AF" w:rsidP="00A02EBC">
            <w:pPr>
              <w:widowControl w:val="0"/>
              <w:ind w:left="102"/>
              <w:jc w:val="center"/>
              <w:rPr>
                <w:rFonts w:asciiTheme="minorHAnsi" w:eastAsiaTheme="minorHAnsi" w:hAnsiTheme="minorHAnsi" w:cstheme="minorHAnsi"/>
                <w:b/>
                <w:color w:val="FFFFFF"/>
                <w:sz w:val="20"/>
                <w:szCs w:val="20"/>
              </w:rPr>
            </w:pPr>
          </w:p>
        </w:tc>
        <w:tc>
          <w:tcPr>
            <w:tcW w:w="2471" w:type="pct"/>
            <w:shd w:val="clear" w:color="auto" w:fill="ABBB59"/>
            <w:vAlign w:val="center"/>
          </w:tcPr>
          <w:p w14:paraId="0C4F90FC" w14:textId="77777777" w:rsidR="001708AF" w:rsidRPr="001B02A7" w:rsidRDefault="001708AF" w:rsidP="00A02EBC">
            <w:pPr>
              <w:jc w:val="center"/>
              <w:rPr>
                <w:rFonts w:asciiTheme="minorHAnsi" w:eastAsiaTheme="minorHAnsi" w:hAnsiTheme="minorHAnsi" w:cstheme="minorHAnsi"/>
                <w:b/>
                <w:color w:val="000000" w:themeColor="text1"/>
                <w:sz w:val="20"/>
                <w:szCs w:val="20"/>
              </w:rPr>
            </w:pPr>
            <w:r w:rsidRPr="001B02A7">
              <w:rPr>
                <w:rFonts w:asciiTheme="minorHAnsi" w:hAnsiTheme="minorHAnsi" w:cstheme="minorHAnsi"/>
                <w:b/>
                <w:color w:val="000000" w:themeColor="text1"/>
                <w:sz w:val="20"/>
                <w:szCs w:val="20"/>
              </w:rPr>
              <w:t>Kontaktní údaje</w:t>
            </w:r>
          </w:p>
        </w:tc>
      </w:tr>
      <w:tr w:rsidR="001708AF" w:rsidRPr="001B02A7" w14:paraId="6BF5DD1A" w14:textId="77777777" w:rsidTr="00A02EBC">
        <w:trPr>
          <w:trHeight w:val="859"/>
          <w:jc w:val="center"/>
        </w:trPr>
        <w:tc>
          <w:tcPr>
            <w:tcW w:w="1047" w:type="pct"/>
            <w:vAlign w:val="center"/>
          </w:tcPr>
          <w:p w14:paraId="533972D0"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Architekt</w:t>
            </w:r>
          </w:p>
        </w:tc>
        <w:tc>
          <w:tcPr>
            <w:tcW w:w="1482" w:type="pct"/>
            <w:vAlign w:val="center"/>
          </w:tcPr>
          <w:p w14:paraId="5DF68907"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Architekt</w:t>
            </w:r>
          </w:p>
        </w:tc>
        <w:tc>
          <w:tcPr>
            <w:tcW w:w="2471" w:type="pct"/>
            <w:tcBorders>
              <w:top w:val="single" w:sz="4" w:space="0" w:color="auto"/>
              <w:bottom w:val="single" w:sz="4" w:space="0" w:color="auto"/>
              <w:right w:val="single" w:sz="4" w:space="0" w:color="auto"/>
            </w:tcBorders>
            <w:vAlign w:val="center"/>
          </w:tcPr>
          <w:p w14:paraId="20976B23" w14:textId="50FE0CB5" w:rsidR="001708AF" w:rsidRPr="001B02A7" w:rsidRDefault="005A78BE" w:rsidP="005A78BE">
            <w:pPr>
              <w:jc w:val="left"/>
              <w:rPr>
                <w:rFonts w:asciiTheme="minorHAnsi" w:hAnsiTheme="minorHAnsi" w:cstheme="minorHAnsi"/>
                <w:sz w:val="20"/>
                <w:szCs w:val="20"/>
              </w:rPr>
            </w:pPr>
            <w:r>
              <w:rPr>
                <w:rFonts w:asciiTheme="minorHAnsi" w:hAnsiTheme="minorHAnsi" w:cstheme="minorHAnsi"/>
                <w:sz w:val="20"/>
                <w:szCs w:val="20"/>
              </w:rPr>
              <w:t>xxx</w:t>
            </w:r>
          </w:p>
        </w:tc>
      </w:tr>
      <w:tr w:rsidR="001708AF" w:rsidRPr="001B02A7" w14:paraId="694B1F2E" w14:textId="77777777" w:rsidTr="00A02EBC">
        <w:trPr>
          <w:trHeight w:val="859"/>
          <w:jc w:val="center"/>
        </w:trPr>
        <w:tc>
          <w:tcPr>
            <w:tcW w:w="1047" w:type="pct"/>
            <w:vAlign w:val="center"/>
          </w:tcPr>
          <w:p w14:paraId="523021E9"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Vývojář</w:t>
            </w:r>
          </w:p>
        </w:tc>
        <w:tc>
          <w:tcPr>
            <w:tcW w:w="1482" w:type="pct"/>
            <w:vAlign w:val="center"/>
          </w:tcPr>
          <w:p w14:paraId="1B91BE0A" w14:textId="77777777" w:rsidR="001708AF" w:rsidRPr="00B57CEC" w:rsidRDefault="001708AF" w:rsidP="00A02EBC">
            <w:pPr>
              <w:widowControl w:val="0"/>
              <w:rPr>
                <w:rFonts w:asciiTheme="minorHAnsi" w:hAnsiTheme="minorHAnsi" w:cstheme="minorHAnsi"/>
                <w:szCs w:val="22"/>
              </w:rPr>
            </w:pPr>
            <w:r w:rsidRPr="00B57CEC">
              <w:rPr>
                <w:rFonts w:asciiTheme="minorHAnsi" w:hAnsiTheme="minorHAnsi" w:cstheme="minorHAnsi"/>
                <w:szCs w:val="22"/>
              </w:rPr>
              <w:t>Vývojář</w:t>
            </w:r>
          </w:p>
        </w:tc>
        <w:tc>
          <w:tcPr>
            <w:tcW w:w="2471" w:type="pct"/>
            <w:tcBorders>
              <w:top w:val="single" w:sz="4" w:space="0" w:color="auto"/>
              <w:bottom w:val="single" w:sz="4" w:space="0" w:color="auto"/>
              <w:right w:val="single" w:sz="4" w:space="0" w:color="auto"/>
            </w:tcBorders>
            <w:vAlign w:val="center"/>
          </w:tcPr>
          <w:p w14:paraId="23C575F6" w14:textId="249BDDD2" w:rsidR="001708AF" w:rsidRPr="001B02A7" w:rsidRDefault="005A78BE" w:rsidP="00A02EBC">
            <w:pPr>
              <w:jc w:val="left"/>
              <w:rPr>
                <w:rFonts w:asciiTheme="minorHAnsi" w:hAnsiTheme="minorHAnsi" w:cstheme="minorHAnsi"/>
                <w:sz w:val="20"/>
                <w:szCs w:val="20"/>
              </w:rPr>
            </w:pPr>
            <w:r>
              <w:rPr>
                <w:rFonts w:asciiTheme="minorHAnsi" w:hAnsiTheme="minorHAnsi" w:cstheme="minorHAnsi"/>
                <w:sz w:val="20"/>
                <w:szCs w:val="20"/>
              </w:rPr>
              <w:t>xxx</w:t>
            </w:r>
          </w:p>
        </w:tc>
      </w:tr>
      <w:tr w:rsidR="001708AF" w:rsidRPr="001B02A7" w14:paraId="5104B6B0" w14:textId="77777777" w:rsidTr="00A02EBC">
        <w:trPr>
          <w:trHeight w:val="859"/>
          <w:jc w:val="center"/>
        </w:trPr>
        <w:tc>
          <w:tcPr>
            <w:tcW w:w="1047" w:type="pct"/>
            <w:vAlign w:val="center"/>
          </w:tcPr>
          <w:p w14:paraId="01F80620"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Analytik</w:t>
            </w:r>
          </w:p>
        </w:tc>
        <w:tc>
          <w:tcPr>
            <w:tcW w:w="1482" w:type="pct"/>
            <w:vAlign w:val="center"/>
          </w:tcPr>
          <w:p w14:paraId="230FA802"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Analytik</w:t>
            </w:r>
          </w:p>
        </w:tc>
        <w:tc>
          <w:tcPr>
            <w:tcW w:w="2471" w:type="pct"/>
            <w:tcBorders>
              <w:top w:val="single" w:sz="4" w:space="0" w:color="auto"/>
              <w:bottom w:val="single" w:sz="4" w:space="0" w:color="auto"/>
              <w:right w:val="single" w:sz="4" w:space="0" w:color="auto"/>
            </w:tcBorders>
            <w:vAlign w:val="center"/>
          </w:tcPr>
          <w:p w14:paraId="2ABDDE45" w14:textId="0A998B6F" w:rsidR="001708AF" w:rsidRPr="00926CD9" w:rsidRDefault="005A78BE" w:rsidP="00A02EBC">
            <w:pPr>
              <w:jc w:val="left"/>
              <w:rPr>
                <w:rFonts w:asciiTheme="minorHAnsi" w:hAnsiTheme="minorHAnsi" w:cstheme="minorHAnsi"/>
                <w:sz w:val="20"/>
                <w:szCs w:val="20"/>
              </w:rPr>
            </w:pPr>
            <w:r>
              <w:rPr>
                <w:rFonts w:asciiTheme="minorHAnsi" w:hAnsiTheme="minorHAnsi" w:cstheme="minorHAnsi"/>
                <w:sz w:val="20"/>
                <w:szCs w:val="20"/>
              </w:rPr>
              <w:t>xxx</w:t>
            </w:r>
          </w:p>
        </w:tc>
      </w:tr>
      <w:tr w:rsidR="001708AF" w:rsidRPr="001B02A7" w14:paraId="0552F182" w14:textId="77777777" w:rsidTr="00A02EBC">
        <w:trPr>
          <w:trHeight w:val="859"/>
          <w:jc w:val="center"/>
        </w:trPr>
        <w:tc>
          <w:tcPr>
            <w:tcW w:w="1047" w:type="pct"/>
            <w:vAlign w:val="center"/>
          </w:tcPr>
          <w:p w14:paraId="3CE14B90" w14:textId="77777777" w:rsidR="001708AF" w:rsidRPr="001B02A7" w:rsidRDefault="001708AF" w:rsidP="00A02EBC">
            <w:pPr>
              <w:widowControl w:val="0"/>
              <w:rPr>
                <w:rFonts w:asciiTheme="minorHAnsi" w:hAnsiTheme="minorHAnsi" w:cstheme="minorHAnsi"/>
                <w:b/>
                <w:sz w:val="20"/>
                <w:szCs w:val="20"/>
                <w:highlight w:val="yellow"/>
              </w:rPr>
            </w:pPr>
            <w:r w:rsidRPr="00B57CEC">
              <w:rPr>
                <w:rFonts w:asciiTheme="minorHAnsi" w:hAnsiTheme="minorHAnsi" w:cstheme="minorHAnsi"/>
                <w:szCs w:val="22"/>
              </w:rPr>
              <w:t>Manažer provozu</w:t>
            </w:r>
          </w:p>
        </w:tc>
        <w:tc>
          <w:tcPr>
            <w:tcW w:w="1482" w:type="pct"/>
            <w:vAlign w:val="center"/>
          </w:tcPr>
          <w:p w14:paraId="2A1CB40C" w14:textId="77777777" w:rsidR="001708AF" w:rsidRPr="001B02A7" w:rsidRDefault="001708AF" w:rsidP="00A02EBC">
            <w:pPr>
              <w:widowControl w:val="0"/>
              <w:rPr>
                <w:rFonts w:asciiTheme="minorHAnsi" w:hAnsiTheme="minorHAnsi" w:cstheme="minorHAnsi"/>
                <w:b/>
                <w:sz w:val="20"/>
                <w:szCs w:val="20"/>
                <w:highlight w:val="yellow"/>
              </w:rPr>
            </w:pPr>
            <w:r w:rsidRPr="00B57CEC">
              <w:rPr>
                <w:rFonts w:asciiTheme="minorHAnsi" w:hAnsiTheme="minorHAnsi" w:cstheme="minorHAnsi"/>
                <w:szCs w:val="22"/>
              </w:rPr>
              <w:t>Manažer provozu</w:t>
            </w:r>
          </w:p>
        </w:tc>
        <w:tc>
          <w:tcPr>
            <w:tcW w:w="2471" w:type="pct"/>
            <w:tcBorders>
              <w:top w:val="single" w:sz="4" w:space="0" w:color="auto"/>
              <w:bottom w:val="single" w:sz="4" w:space="0" w:color="auto"/>
              <w:right w:val="single" w:sz="4" w:space="0" w:color="auto"/>
            </w:tcBorders>
            <w:vAlign w:val="center"/>
          </w:tcPr>
          <w:p w14:paraId="4D95C27C" w14:textId="3F86DDC1" w:rsidR="001708AF" w:rsidRPr="00926CD9" w:rsidRDefault="005A78BE" w:rsidP="00A02EBC">
            <w:pPr>
              <w:jc w:val="left"/>
              <w:rPr>
                <w:rFonts w:asciiTheme="minorHAnsi" w:hAnsiTheme="minorHAnsi" w:cstheme="minorHAnsi"/>
                <w:sz w:val="20"/>
                <w:szCs w:val="20"/>
              </w:rPr>
            </w:pPr>
            <w:r>
              <w:rPr>
                <w:rFonts w:asciiTheme="minorHAnsi" w:hAnsiTheme="minorHAnsi" w:cstheme="minorHAnsi"/>
                <w:sz w:val="20"/>
                <w:szCs w:val="20"/>
              </w:rPr>
              <w:t>xxx</w:t>
            </w:r>
          </w:p>
        </w:tc>
      </w:tr>
      <w:tr w:rsidR="001708AF" w:rsidRPr="001B02A7" w14:paraId="67725362" w14:textId="77777777" w:rsidTr="00A02EBC">
        <w:trPr>
          <w:trHeight w:val="859"/>
          <w:jc w:val="center"/>
        </w:trPr>
        <w:tc>
          <w:tcPr>
            <w:tcW w:w="1047" w:type="pct"/>
            <w:vAlign w:val="center"/>
          </w:tcPr>
          <w:p w14:paraId="5A07AF43" w14:textId="77777777" w:rsidR="001708AF" w:rsidRPr="001B02A7" w:rsidRDefault="001708AF" w:rsidP="00A02EBC">
            <w:pPr>
              <w:widowControl w:val="0"/>
              <w:rPr>
                <w:rFonts w:asciiTheme="minorHAnsi" w:hAnsiTheme="minorHAnsi" w:cstheme="minorHAnsi"/>
                <w:b/>
                <w:sz w:val="20"/>
                <w:szCs w:val="20"/>
                <w:highlight w:val="yellow"/>
              </w:rPr>
            </w:pPr>
            <w:r w:rsidRPr="00B57CEC">
              <w:rPr>
                <w:rFonts w:asciiTheme="minorHAnsi" w:hAnsiTheme="minorHAnsi" w:cstheme="minorHAnsi"/>
                <w:szCs w:val="22"/>
              </w:rPr>
              <w:t>Specialista uživatelské podpory</w:t>
            </w:r>
          </w:p>
        </w:tc>
        <w:tc>
          <w:tcPr>
            <w:tcW w:w="1482" w:type="pct"/>
            <w:vAlign w:val="center"/>
          </w:tcPr>
          <w:p w14:paraId="73DB8F87" w14:textId="77777777" w:rsidR="001708AF" w:rsidRPr="00B57CEC" w:rsidRDefault="001708AF" w:rsidP="00A02EBC">
            <w:pPr>
              <w:widowControl w:val="0"/>
              <w:rPr>
                <w:rFonts w:asciiTheme="minorHAnsi" w:hAnsiTheme="minorHAnsi" w:cstheme="minorHAnsi"/>
                <w:szCs w:val="22"/>
              </w:rPr>
            </w:pPr>
            <w:r w:rsidRPr="00B57CEC">
              <w:rPr>
                <w:rFonts w:asciiTheme="minorHAnsi" w:hAnsiTheme="minorHAnsi" w:cstheme="minorHAnsi"/>
                <w:szCs w:val="22"/>
              </w:rPr>
              <w:t>Specialista uživatelské podpory</w:t>
            </w:r>
          </w:p>
        </w:tc>
        <w:tc>
          <w:tcPr>
            <w:tcW w:w="2471" w:type="pct"/>
            <w:tcBorders>
              <w:top w:val="single" w:sz="4" w:space="0" w:color="auto"/>
              <w:bottom w:val="single" w:sz="4" w:space="0" w:color="auto"/>
              <w:right w:val="single" w:sz="4" w:space="0" w:color="auto"/>
            </w:tcBorders>
            <w:vAlign w:val="center"/>
          </w:tcPr>
          <w:p w14:paraId="28ABF212" w14:textId="33F60EB1" w:rsidR="001708AF" w:rsidRPr="00926CD9" w:rsidRDefault="005A78BE" w:rsidP="00A02EBC">
            <w:pPr>
              <w:jc w:val="left"/>
              <w:rPr>
                <w:rFonts w:asciiTheme="minorHAnsi" w:hAnsiTheme="minorHAnsi" w:cstheme="minorHAnsi"/>
                <w:sz w:val="20"/>
                <w:szCs w:val="20"/>
              </w:rPr>
            </w:pPr>
            <w:r>
              <w:rPr>
                <w:rFonts w:asciiTheme="minorHAnsi" w:hAnsiTheme="minorHAnsi" w:cstheme="minorHAnsi"/>
                <w:sz w:val="20"/>
                <w:szCs w:val="20"/>
              </w:rPr>
              <w:t>xxx</w:t>
            </w:r>
          </w:p>
        </w:tc>
      </w:tr>
      <w:tr w:rsidR="001708AF" w:rsidRPr="001B02A7" w14:paraId="74C35F45" w14:textId="77777777" w:rsidTr="00A02EBC">
        <w:trPr>
          <w:trHeight w:val="859"/>
          <w:jc w:val="center"/>
        </w:trPr>
        <w:tc>
          <w:tcPr>
            <w:tcW w:w="1047" w:type="pct"/>
            <w:vAlign w:val="center"/>
          </w:tcPr>
          <w:p w14:paraId="27F5D54F"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Tester</w:t>
            </w:r>
          </w:p>
        </w:tc>
        <w:tc>
          <w:tcPr>
            <w:tcW w:w="1482" w:type="pct"/>
            <w:vAlign w:val="center"/>
          </w:tcPr>
          <w:p w14:paraId="1D04F119"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Tester</w:t>
            </w:r>
          </w:p>
        </w:tc>
        <w:tc>
          <w:tcPr>
            <w:tcW w:w="2471" w:type="pct"/>
            <w:tcBorders>
              <w:top w:val="single" w:sz="4" w:space="0" w:color="auto"/>
              <w:bottom w:val="single" w:sz="4" w:space="0" w:color="auto"/>
              <w:right w:val="single" w:sz="4" w:space="0" w:color="auto"/>
            </w:tcBorders>
            <w:vAlign w:val="center"/>
          </w:tcPr>
          <w:p w14:paraId="0BB9DF97" w14:textId="019E68BB" w:rsidR="001708AF" w:rsidRPr="001B02A7" w:rsidRDefault="005A78BE" w:rsidP="00A02EBC">
            <w:pPr>
              <w:jc w:val="left"/>
              <w:rPr>
                <w:rFonts w:asciiTheme="minorHAnsi" w:hAnsiTheme="minorHAnsi" w:cstheme="minorHAnsi"/>
                <w:sz w:val="20"/>
                <w:szCs w:val="20"/>
              </w:rPr>
            </w:pPr>
            <w:r>
              <w:rPr>
                <w:rFonts w:asciiTheme="minorHAnsi" w:hAnsiTheme="minorHAnsi" w:cstheme="minorHAnsi"/>
                <w:sz w:val="20"/>
                <w:szCs w:val="20"/>
              </w:rPr>
              <w:t>xxx</w:t>
            </w:r>
          </w:p>
        </w:tc>
      </w:tr>
      <w:tr w:rsidR="001708AF" w:rsidRPr="001B02A7" w14:paraId="11E72C3B" w14:textId="77777777" w:rsidTr="00A02EBC">
        <w:trPr>
          <w:trHeight w:val="859"/>
          <w:jc w:val="center"/>
        </w:trPr>
        <w:tc>
          <w:tcPr>
            <w:tcW w:w="1047" w:type="pct"/>
            <w:vAlign w:val="center"/>
          </w:tcPr>
          <w:p w14:paraId="062ADBD9"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Provozní specialista</w:t>
            </w:r>
          </w:p>
        </w:tc>
        <w:tc>
          <w:tcPr>
            <w:tcW w:w="1482" w:type="pct"/>
            <w:vAlign w:val="center"/>
          </w:tcPr>
          <w:p w14:paraId="3540B806" w14:textId="77777777" w:rsidR="001708AF" w:rsidRPr="00B57CEC" w:rsidRDefault="001708AF" w:rsidP="00A02EBC">
            <w:pPr>
              <w:widowControl w:val="0"/>
              <w:rPr>
                <w:rFonts w:asciiTheme="minorHAnsi" w:hAnsiTheme="minorHAnsi" w:cstheme="minorHAnsi"/>
                <w:szCs w:val="22"/>
              </w:rPr>
            </w:pPr>
            <w:r w:rsidRPr="00B57CEC">
              <w:rPr>
                <w:rFonts w:asciiTheme="minorHAnsi" w:hAnsiTheme="minorHAnsi" w:cstheme="minorHAnsi"/>
                <w:szCs w:val="22"/>
              </w:rPr>
              <w:t>Provozní specialista</w:t>
            </w:r>
          </w:p>
        </w:tc>
        <w:tc>
          <w:tcPr>
            <w:tcW w:w="2471" w:type="pct"/>
            <w:tcBorders>
              <w:top w:val="single" w:sz="4" w:space="0" w:color="auto"/>
              <w:bottom w:val="single" w:sz="4" w:space="0" w:color="auto"/>
              <w:right w:val="single" w:sz="4" w:space="0" w:color="auto"/>
            </w:tcBorders>
            <w:vAlign w:val="center"/>
          </w:tcPr>
          <w:p w14:paraId="5B9C2FEB" w14:textId="35248BE6" w:rsidR="001708AF" w:rsidRPr="001B02A7" w:rsidRDefault="005A78BE" w:rsidP="00A02EBC">
            <w:pPr>
              <w:jc w:val="left"/>
              <w:rPr>
                <w:rFonts w:asciiTheme="minorHAnsi" w:hAnsiTheme="minorHAnsi" w:cstheme="minorHAnsi"/>
                <w:sz w:val="20"/>
                <w:szCs w:val="20"/>
              </w:rPr>
            </w:pPr>
            <w:r>
              <w:rPr>
                <w:rFonts w:asciiTheme="minorHAnsi" w:hAnsiTheme="minorHAnsi" w:cstheme="minorHAnsi"/>
                <w:sz w:val="20"/>
                <w:szCs w:val="20"/>
              </w:rPr>
              <w:t>xxx</w:t>
            </w:r>
          </w:p>
        </w:tc>
      </w:tr>
      <w:tr w:rsidR="001708AF" w:rsidRPr="001B02A7" w14:paraId="46A0169C" w14:textId="77777777" w:rsidTr="00A02EBC">
        <w:trPr>
          <w:trHeight w:val="859"/>
          <w:jc w:val="center"/>
        </w:trPr>
        <w:tc>
          <w:tcPr>
            <w:tcW w:w="1047" w:type="pct"/>
            <w:tcBorders>
              <w:bottom w:val="single" w:sz="4" w:space="0" w:color="auto"/>
            </w:tcBorders>
            <w:vAlign w:val="center"/>
          </w:tcPr>
          <w:p w14:paraId="6C988F73"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Bezpečnostní specialista</w:t>
            </w:r>
          </w:p>
        </w:tc>
        <w:tc>
          <w:tcPr>
            <w:tcW w:w="1482" w:type="pct"/>
            <w:tcBorders>
              <w:bottom w:val="single" w:sz="4" w:space="0" w:color="auto"/>
            </w:tcBorders>
            <w:vAlign w:val="center"/>
          </w:tcPr>
          <w:p w14:paraId="33C41B93"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Bezpečnostní specialista</w:t>
            </w:r>
          </w:p>
        </w:tc>
        <w:tc>
          <w:tcPr>
            <w:tcW w:w="2471" w:type="pct"/>
            <w:tcBorders>
              <w:top w:val="single" w:sz="4" w:space="0" w:color="auto"/>
              <w:bottom w:val="single" w:sz="4" w:space="0" w:color="auto"/>
              <w:right w:val="single" w:sz="4" w:space="0" w:color="auto"/>
            </w:tcBorders>
            <w:vAlign w:val="center"/>
          </w:tcPr>
          <w:p w14:paraId="028BC20D" w14:textId="5617D8B6" w:rsidR="001708AF" w:rsidRPr="001B02A7" w:rsidRDefault="005A78BE" w:rsidP="00A02EBC">
            <w:pPr>
              <w:jc w:val="left"/>
              <w:rPr>
                <w:rFonts w:asciiTheme="minorHAnsi" w:hAnsiTheme="minorHAnsi" w:cstheme="minorHAnsi"/>
                <w:bCs/>
                <w:sz w:val="20"/>
                <w:szCs w:val="20"/>
              </w:rPr>
            </w:pPr>
            <w:r>
              <w:rPr>
                <w:rFonts w:asciiTheme="minorHAnsi" w:hAnsiTheme="minorHAnsi" w:cstheme="minorHAnsi"/>
                <w:sz w:val="20"/>
                <w:szCs w:val="20"/>
              </w:rPr>
              <w:t>xxx</w:t>
            </w:r>
          </w:p>
        </w:tc>
      </w:tr>
      <w:tr w:rsidR="001708AF" w:rsidRPr="001B02A7" w14:paraId="1E4E54B6" w14:textId="77777777" w:rsidTr="00A02EBC">
        <w:trPr>
          <w:trHeight w:val="859"/>
          <w:jc w:val="center"/>
        </w:trPr>
        <w:tc>
          <w:tcPr>
            <w:tcW w:w="1047" w:type="pct"/>
            <w:tcBorders>
              <w:bottom w:val="single" w:sz="4" w:space="0" w:color="auto"/>
            </w:tcBorders>
            <w:vAlign w:val="center"/>
          </w:tcPr>
          <w:p w14:paraId="069026C2"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Projektový manažer</w:t>
            </w:r>
          </w:p>
        </w:tc>
        <w:tc>
          <w:tcPr>
            <w:tcW w:w="1482" w:type="pct"/>
            <w:tcBorders>
              <w:bottom w:val="single" w:sz="4" w:space="0" w:color="auto"/>
            </w:tcBorders>
            <w:vAlign w:val="center"/>
          </w:tcPr>
          <w:p w14:paraId="632BA0EA" w14:textId="77777777" w:rsidR="001708AF" w:rsidRPr="001B02A7" w:rsidRDefault="001708AF" w:rsidP="00A02EBC">
            <w:pPr>
              <w:widowControl w:val="0"/>
              <w:rPr>
                <w:rFonts w:asciiTheme="minorHAnsi" w:hAnsiTheme="minorHAnsi" w:cstheme="minorHAnsi"/>
                <w:b/>
                <w:sz w:val="20"/>
                <w:szCs w:val="20"/>
              </w:rPr>
            </w:pPr>
            <w:r w:rsidRPr="00B57CEC">
              <w:rPr>
                <w:rFonts w:asciiTheme="minorHAnsi" w:hAnsiTheme="minorHAnsi" w:cstheme="minorHAnsi"/>
                <w:szCs w:val="22"/>
              </w:rPr>
              <w:t>Projektový manažer</w:t>
            </w:r>
          </w:p>
        </w:tc>
        <w:tc>
          <w:tcPr>
            <w:tcW w:w="2471" w:type="pct"/>
            <w:tcBorders>
              <w:top w:val="single" w:sz="4" w:space="0" w:color="auto"/>
              <w:bottom w:val="single" w:sz="4" w:space="0" w:color="auto"/>
              <w:right w:val="single" w:sz="4" w:space="0" w:color="auto"/>
            </w:tcBorders>
            <w:vAlign w:val="center"/>
          </w:tcPr>
          <w:p w14:paraId="72A0CFBC" w14:textId="6BE1A182" w:rsidR="001708AF" w:rsidRPr="001B02A7" w:rsidRDefault="005A78BE" w:rsidP="00A02EBC">
            <w:pPr>
              <w:jc w:val="left"/>
              <w:rPr>
                <w:rFonts w:asciiTheme="minorHAnsi" w:hAnsiTheme="minorHAnsi" w:cstheme="minorHAnsi"/>
                <w:bCs/>
                <w:sz w:val="20"/>
                <w:szCs w:val="20"/>
              </w:rPr>
            </w:pPr>
            <w:r>
              <w:rPr>
                <w:rFonts w:asciiTheme="minorHAnsi" w:hAnsiTheme="minorHAnsi" w:cstheme="minorHAnsi"/>
                <w:sz w:val="20"/>
                <w:szCs w:val="20"/>
              </w:rPr>
              <w:t>xxx</w:t>
            </w:r>
          </w:p>
        </w:tc>
      </w:tr>
    </w:tbl>
    <w:p w14:paraId="5C7BB4AD" w14:textId="77777777" w:rsidR="00970797" w:rsidRDefault="00970797" w:rsidP="003940D1">
      <w:pPr>
        <w:ind w:left="284"/>
        <w:rPr>
          <w:rFonts w:asciiTheme="minorHAnsi" w:eastAsia="Calibri" w:hAnsiTheme="minorHAnsi" w:cstheme="minorHAnsi"/>
          <w:sz w:val="20"/>
          <w:szCs w:val="20"/>
          <w:lang w:eastAsia="cs-CZ"/>
        </w:rPr>
      </w:pPr>
      <w:bookmarkStart w:id="310" w:name="_Příloha_č._8_1"/>
      <w:bookmarkEnd w:id="310"/>
    </w:p>
    <w:p w14:paraId="3E7A0FB1" w14:textId="77777777" w:rsidR="00970797" w:rsidRDefault="00970797" w:rsidP="003940D1">
      <w:pPr>
        <w:ind w:left="284"/>
        <w:rPr>
          <w:rFonts w:asciiTheme="minorHAnsi" w:eastAsia="Calibri" w:hAnsiTheme="minorHAnsi" w:cstheme="minorHAnsi"/>
          <w:sz w:val="20"/>
          <w:szCs w:val="20"/>
          <w:lang w:eastAsia="cs-CZ"/>
        </w:rPr>
      </w:pPr>
    </w:p>
    <w:p w14:paraId="50829698" w14:textId="7E534B5B" w:rsidR="008B5928" w:rsidRPr="001B02A7" w:rsidRDefault="008B5928" w:rsidP="003940D1">
      <w:pPr>
        <w:ind w:left="284"/>
        <w:rPr>
          <w:rFonts w:asciiTheme="minorHAnsi" w:hAnsiTheme="minorHAnsi" w:cstheme="minorHAnsi"/>
          <w:kern w:val="32"/>
          <w:sz w:val="20"/>
          <w:szCs w:val="20"/>
        </w:rPr>
        <w:sectPr w:rsidR="008B5928" w:rsidRPr="001B02A7" w:rsidSect="00B55257">
          <w:headerReference w:type="default" r:id="rId28"/>
          <w:pgSz w:w="11906" w:h="16838"/>
          <w:pgMar w:top="1021" w:right="1021" w:bottom="1021" w:left="1021" w:header="709" w:footer="709" w:gutter="0"/>
          <w:cols w:space="708"/>
          <w:docGrid w:linePitch="360"/>
        </w:sectPr>
      </w:pPr>
    </w:p>
    <w:p w14:paraId="3CD83397" w14:textId="77777777" w:rsidR="000429F0" w:rsidRPr="001B02A7" w:rsidRDefault="000429F0" w:rsidP="001E5565">
      <w:pPr>
        <w:pStyle w:val="Nadpis1"/>
        <w:spacing w:before="60"/>
        <w:ind w:firstLine="0"/>
        <w:jc w:val="center"/>
        <w:rPr>
          <w:rFonts w:asciiTheme="minorHAnsi" w:hAnsiTheme="minorHAnsi" w:cstheme="minorHAnsi"/>
          <w:sz w:val="20"/>
          <w:szCs w:val="20"/>
        </w:rPr>
      </w:pPr>
      <w:r w:rsidRPr="001B02A7">
        <w:rPr>
          <w:rFonts w:asciiTheme="minorHAnsi" w:hAnsiTheme="minorHAnsi" w:cstheme="minorHAnsi"/>
          <w:sz w:val="20"/>
          <w:szCs w:val="20"/>
        </w:rPr>
        <w:t xml:space="preserve">Příloha č. </w:t>
      </w:r>
      <w:bookmarkEnd w:id="309"/>
      <w:r w:rsidRPr="001B02A7">
        <w:rPr>
          <w:rFonts w:asciiTheme="minorHAnsi" w:hAnsiTheme="minorHAnsi" w:cstheme="minorHAnsi"/>
          <w:sz w:val="20"/>
          <w:szCs w:val="20"/>
        </w:rPr>
        <w:t>8</w:t>
      </w:r>
    </w:p>
    <w:p w14:paraId="4D3FF0AF" w14:textId="77777777" w:rsidR="000429F0" w:rsidRPr="001B02A7" w:rsidRDefault="000429F0" w:rsidP="000429F0">
      <w:pPr>
        <w:pStyle w:val="RLProhlensmluvnchstran"/>
        <w:spacing w:before="60" w:after="60" w:line="240" w:lineRule="auto"/>
        <w:rPr>
          <w:rFonts w:asciiTheme="minorHAnsi" w:hAnsiTheme="minorHAnsi" w:cstheme="minorHAnsi"/>
          <w:szCs w:val="20"/>
          <w:lang w:val="cs-CZ"/>
        </w:rPr>
      </w:pPr>
      <w:bookmarkStart w:id="311" w:name="_Příloha_č._11"/>
      <w:bookmarkEnd w:id="311"/>
      <w:r w:rsidRPr="001B02A7">
        <w:rPr>
          <w:rFonts w:asciiTheme="minorHAnsi" w:hAnsiTheme="minorHAnsi" w:cstheme="minorHAnsi"/>
          <w:szCs w:val="20"/>
          <w:lang w:val="cs-CZ"/>
        </w:rPr>
        <w:t>Vzor obsahu smlouvy na zpracování osobních údajů</w:t>
      </w:r>
    </w:p>
    <w:p w14:paraId="290158B2" w14:textId="77777777" w:rsidR="000429F0" w:rsidRPr="001B02A7" w:rsidRDefault="000429F0" w:rsidP="000429F0">
      <w:pPr>
        <w:jc w:val="center"/>
        <w:rPr>
          <w:rFonts w:asciiTheme="minorHAnsi" w:hAnsiTheme="minorHAnsi" w:cstheme="minorHAnsi"/>
          <w:sz w:val="20"/>
          <w:szCs w:val="20"/>
        </w:rPr>
      </w:pPr>
      <w:r w:rsidRPr="001B02A7">
        <w:rPr>
          <w:rFonts w:asciiTheme="minorHAnsi" w:hAnsiTheme="minorHAnsi" w:cstheme="minorHAnsi"/>
          <w:sz w:val="20"/>
          <w:szCs w:val="20"/>
        </w:rPr>
        <w:tab/>
      </w:r>
    </w:p>
    <w:p w14:paraId="33B46674" w14:textId="77777777" w:rsidR="000429F0" w:rsidRPr="001B02A7" w:rsidRDefault="000429F0" w:rsidP="000429F0">
      <w:pPr>
        <w:jc w:val="center"/>
        <w:rPr>
          <w:rFonts w:asciiTheme="minorHAnsi" w:eastAsiaTheme="minorHAnsi" w:hAnsiTheme="minorHAnsi" w:cstheme="minorHAnsi"/>
          <w:b/>
          <w:color w:val="C00000"/>
          <w:sz w:val="20"/>
          <w:szCs w:val="20"/>
        </w:rPr>
      </w:pPr>
      <w:r w:rsidRPr="001B02A7">
        <w:rPr>
          <w:rFonts w:asciiTheme="minorHAnsi" w:hAnsiTheme="minorHAnsi" w:cstheme="minorHAnsi"/>
          <w:b/>
          <w:sz w:val="20"/>
          <w:szCs w:val="20"/>
          <w:u w:val="single"/>
        </w:rPr>
        <w:t>Zpracovatelská smlouva dle čl. 28 odst. 3 GDPR</w:t>
      </w:r>
    </w:p>
    <w:p w14:paraId="2ACB360D" w14:textId="77777777" w:rsidR="000429F0" w:rsidRPr="001B02A7" w:rsidRDefault="000429F0" w:rsidP="000429F0">
      <w:pPr>
        <w:jc w:val="center"/>
        <w:rPr>
          <w:rFonts w:asciiTheme="minorHAnsi" w:hAnsiTheme="minorHAnsi" w:cstheme="minorHAnsi"/>
          <w:sz w:val="20"/>
          <w:szCs w:val="20"/>
        </w:rPr>
      </w:pPr>
    </w:p>
    <w:p w14:paraId="50E55641" w14:textId="77777777" w:rsidR="000429F0" w:rsidRPr="001B02A7" w:rsidRDefault="000429F0" w:rsidP="003B25DA">
      <w:pPr>
        <w:numPr>
          <w:ilvl w:val="0"/>
          <w:numId w:val="50"/>
        </w:numPr>
        <w:spacing w:after="160" w:line="259" w:lineRule="auto"/>
        <w:ind w:left="284" w:hanging="284"/>
        <w:rPr>
          <w:rFonts w:asciiTheme="minorHAnsi" w:eastAsiaTheme="minorHAnsi" w:hAnsiTheme="minorHAnsi" w:cstheme="minorHAnsi"/>
          <w:sz w:val="20"/>
          <w:szCs w:val="20"/>
        </w:rPr>
      </w:pPr>
      <w:r w:rsidRPr="001B02A7">
        <w:rPr>
          <w:rFonts w:asciiTheme="minorHAnsi" w:hAnsiTheme="minorHAnsi" w:cstheme="minorHAnsi"/>
          <w:sz w:val="20"/>
          <w:szCs w:val="20"/>
        </w:rPr>
        <w:t>Tato smlouva je uzavírána na základě čl. 28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w:t>
      </w:r>
      <w:r w:rsidRPr="001B02A7">
        <w:rPr>
          <w:rFonts w:asciiTheme="minorHAnsi" w:hAnsiTheme="minorHAnsi" w:cstheme="minorHAnsi"/>
          <w:b/>
          <w:sz w:val="20"/>
          <w:szCs w:val="20"/>
        </w:rPr>
        <w:t>GDPR</w:t>
      </w:r>
      <w:r w:rsidRPr="001B02A7">
        <w:rPr>
          <w:rFonts w:asciiTheme="minorHAnsi" w:hAnsiTheme="minorHAnsi" w:cstheme="minorHAnsi"/>
          <w:sz w:val="20"/>
          <w:szCs w:val="20"/>
        </w:rPr>
        <w:t>“. Pojmy použité v této smlouvě budou vykládány v souladu s GDPR, zejm. v souladu s pojmy uvedenými v čl. 4 GDPR.</w:t>
      </w:r>
    </w:p>
    <w:p w14:paraId="092AEB09" w14:textId="77777777" w:rsidR="000429F0" w:rsidRPr="001B02A7" w:rsidRDefault="000429F0">
      <w:pPr>
        <w:rPr>
          <w:rFonts w:asciiTheme="minorHAnsi" w:hAnsiTheme="minorHAnsi" w:cstheme="minorHAnsi"/>
          <w:sz w:val="20"/>
          <w:szCs w:val="20"/>
        </w:rPr>
      </w:pPr>
    </w:p>
    <w:p w14:paraId="4E876F91" w14:textId="77777777" w:rsidR="000429F0" w:rsidRPr="001B02A7" w:rsidRDefault="000429F0" w:rsidP="003B25DA">
      <w:pPr>
        <w:numPr>
          <w:ilvl w:val="0"/>
          <w:numId w:val="50"/>
        </w:numPr>
        <w:spacing w:after="160" w:line="259" w:lineRule="auto"/>
        <w:ind w:left="284" w:hanging="284"/>
        <w:rPr>
          <w:rFonts w:asciiTheme="minorHAnsi" w:eastAsiaTheme="minorHAnsi" w:hAnsiTheme="minorHAnsi" w:cstheme="minorHAnsi"/>
          <w:sz w:val="20"/>
          <w:szCs w:val="20"/>
        </w:rPr>
      </w:pPr>
      <w:r w:rsidRPr="001B02A7">
        <w:rPr>
          <w:rFonts w:asciiTheme="minorHAnsi" w:hAnsiTheme="minorHAnsi" w:cstheme="minorHAnsi"/>
          <w:sz w:val="20"/>
          <w:szCs w:val="20"/>
        </w:rPr>
        <w:t xml:space="preserve">Pro účely této smlouvy je Objednatel považován za správce dle čl. 4 odst. 7 GDPR a Poskytovatel je považován za zpracovatele dle čl. 4 odst. 8 GDPR. </w:t>
      </w:r>
    </w:p>
    <w:p w14:paraId="3CCFE977" w14:textId="77777777" w:rsidR="000429F0" w:rsidRPr="001B02A7" w:rsidRDefault="000429F0">
      <w:pPr>
        <w:rPr>
          <w:rFonts w:asciiTheme="minorHAnsi" w:hAnsiTheme="minorHAnsi" w:cstheme="minorHAnsi"/>
          <w:sz w:val="20"/>
          <w:szCs w:val="20"/>
        </w:rPr>
      </w:pPr>
    </w:p>
    <w:p w14:paraId="0F3C4144" w14:textId="77777777" w:rsidR="000429F0" w:rsidRPr="001B02A7" w:rsidRDefault="000429F0" w:rsidP="003B25DA">
      <w:pPr>
        <w:numPr>
          <w:ilvl w:val="0"/>
          <w:numId w:val="50"/>
        </w:numPr>
        <w:spacing w:after="160" w:line="259" w:lineRule="auto"/>
        <w:ind w:left="284" w:hanging="284"/>
        <w:rPr>
          <w:rFonts w:asciiTheme="minorHAnsi" w:eastAsiaTheme="minorHAnsi" w:hAnsiTheme="minorHAnsi" w:cstheme="minorHAnsi"/>
          <w:sz w:val="20"/>
          <w:szCs w:val="20"/>
        </w:rPr>
      </w:pPr>
      <w:r w:rsidRPr="001B02A7">
        <w:rPr>
          <w:rFonts w:asciiTheme="minorHAnsi" w:hAnsiTheme="minorHAnsi" w:cstheme="minorHAnsi"/>
          <w:sz w:val="20"/>
          <w:szCs w:val="20"/>
        </w:rPr>
        <w:t>Informace ohledně zpracovávaných osobních údajů:</w:t>
      </w:r>
    </w:p>
    <w:p w14:paraId="15A088AD" w14:textId="77777777" w:rsidR="000429F0" w:rsidRPr="001B02A7" w:rsidRDefault="000429F0">
      <w:pPr>
        <w:rPr>
          <w:rFonts w:asciiTheme="minorHAnsi" w:hAnsiTheme="minorHAnsi" w:cstheme="minorHAnsi"/>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237"/>
      </w:tblGrid>
      <w:tr w:rsidR="000429F0" w:rsidRPr="001B02A7" w14:paraId="11F505C7" w14:textId="77777777" w:rsidTr="00EA4B29">
        <w:tc>
          <w:tcPr>
            <w:tcW w:w="2551" w:type="dxa"/>
            <w:vAlign w:val="center"/>
          </w:tcPr>
          <w:p w14:paraId="4AA80673" w14:textId="77777777" w:rsidR="000429F0" w:rsidRPr="001B02A7" w:rsidRDefault="000429F0" w:rsidP="00EA4B29">
            <w:pPr>
              <w:spacing w:before="60" w:after="60"/>
              <w:rPr>
                <w:rFonts w:asciiTheme="minorHAnsi" w:hAnsiTheme="minorHAnsi" w:cstheme="minorHAnsi"/>
                <w:sz w:val="20"/>
                <w:szCs w:val="20"/>
              </w:rPr>
            </w:pPr>
            <w:r w:rsidRPr="001B02A7">
              <w:rPr>
                <w:rFonts w:asciiTheme="minorHAnsi" w:hAnsiTheme="minorHAnsi" w:cstheme="minorHAnsi"/>
                <w:sz w:val="20"/>
                <w:szCs w:val="20"/>
              </w:rPr>
              <w:t>Předmět zpracování</w:t>
            </w:r>
          </w:p>
        </w:tc>
        <w:tc>
          <w:tcPr>
            <w:tcW w:w="6237" w:type="dxa"/>
            <w:vAlign w:val="center"/>
          </w:tcPr>
          <w:p w14:paraId="2B0C4D0F" w14:textId="77777777" w:rsidR="000429F0" w:rsidRPr="001B02A7" w:rsidRDefault="000429F0">
            <w:pPr>
              <w:spacing w:before="60" w:after="60"/>
              <w:rPr>
                <w:rFonts w:asciiTheme="minorHAnsi" w:eastAsiaTheme="minorHAnsi" w:hAnsiTheme="minorHAnsi" w:cstheme="minorHAnsi"/>
                <w:sz w:val="20"/>
                <w:szCs w:val="20"/>
              </w:rPr>
            </w:pPr>
            <w:r w:rsidRPr="001B02A7">
              <w:rPr>
                <w:rFonts w:asciiTheme="minorHAnsi" w:hAnsiTheme="minorHAnsi" w:cstheme="minorHAnsi"/>
                <w:sz w:val="20"/>
                <w:szCs w:val="20"/>
              </w:rPr>
              <w:t>Zpracování osobních údajů v souvislosti s plněním předmětu této Smlouvy</w:t>
            </w:r>
          </w:p>
        </w:tc>
      </w:tr>
      <w:tr w:rsidR="000429F0" w:rsidRPr="001B02A7" w14:paraId="0A761556" w14:textId="77777777" w:rsidTr="00EA4B29">
        <w:tc>
          <w:tcPr>
            <w:tcW w:w="2551" w:type="dxa"/>
            <w:vAlign w:val="center"/>
          </w:tcPr>
          <w:p w14:paraId="7FEB6826" w14:textId="77777777" w:rsidR="000429F0" w:rsidRPr="001B02A7" w:rsidRDefault="000429F0" w:rsidP="00EA4B29">
            <w:pPr>
              <w:spacing w:before="60" w:after="60"/>
              <w:rPr>
                <w:rFonts w:asciiTheme="minorHAnsi" w:hAnsiTheme="minorHAnsi" w:cstheme="minorHAnsi"/>
                <w:sz w:val="20"/>
                <w:szCs w:val="20"/>
              </w:rPr>
            </w:pPr>
            <w:r w:rsidRPr="001B02A7">
              <w:rPr>
                <w:rFonts w:asciiTheme="minorHAnsi" w:hAnsiTheme="minorHAnsi" w:cstheme="minorHAnsi"/>
                <w:sz w:val="20"/>
                <w:szCs w:val="20"/>
              </w:rPr>
              <w:t>Doba trvání zpracování</w:t>
            </w:r>
          </w:p>
        </w:tc>
        <w:tc>
          <w:tcPr>
            <w:tcW w:w="6237" w:type="dxa"/>
            <w:vAlign w:val="center"/>
          </w:tcPr>
          <w:p w14:paraId="0507773D" w14:textId="77777777" w:rsidR="000429F0" w:rsidRPr="001B02A7" w:rsidRDefault="000429F0">
            <w:pPr>
              <w:spacing w:before="60" w:after="60"/>
              <w:rPr>
                <w:rFonts w:asciiTheme="minorHAnsi" w:eastAsiaTheme="minorHAnsi" w:hAnsiTheme="minorHAnsi" w:cstheme="minorHAnsi"/>
                <w:sz w:val="20"/>
                <w:szCs w:val="20"/>
              </w:rPr>
            </w:pPr>
            <w:r w:rsidRPr="001B02A7">
              <w:rPr>
                <w:rFonts w:asciiTheme="minorHAnsi" w:hAnsiTheme="minorHAnsi" w:cstheme="minorHAnsi"/>
                <w:sz w:val="20"/>
                <w:szCs w:val="20"/>
              </w:rPr>
              <w:t>Po dobu trvání této Smlouvy</w:t>
            </w:r>
          </w:p>
        </w:tc>
      </w:tr>
      <w:tr w:rsidR="000429F0" w:rsidRPr="001B02A7" w14:paraId="401F3829" w14:textId="77777777" w:rsidTr="00EA4B29">
        <w:tc>
          <w:tcPr>
            <w:tcW w:w="2551" w:type="dxa"/>
            <w:vAlign w:val="center"/>
          </w:tcPr>
          <w:p w14:paraId="6F1D443A" w14:textId="77777777" w:rsidR="000429F0" w:rsidRPr="001B02A7" w:rsidRDefault="000429F0" w:rsidP="00EA4B29">
            <w:pPr>
              <w:spacing w:before="60" w:after="60"/>
              <w:rPr>
                <w:rFonts w:asciiTheme="minorHAnsi" w:hAnsiTheme="minorHAnsi" w:cstheme="minorHAnsi"/>
                <w:sz w:val="20"/>
                <w:szCs w:val="20"/>
              </w:rPr>
            </w:pPr>
            <w:r w:rsidRPr="001B02A7">
              <w:rPr>
                <w:rFonts w:asciiTheme="minorHAnsi" w:hAnsiTheme="minorHAnsi" w:cstheme="minorHAnsi"/>
                <w:sz w:val="20"/>
                <w:szCs w:val="20"/>
              </w:rPr>
              <w:t>Povaha zpracování</w:t>
            </w:r>
          </w:p>
        </w:tc>
        <w:tc>
          <w:tcPr>
            <w:tcW w:w="6237" w:type="dxa"/>
            <w:vAlign w:val="center"/>
          </w:tcPr>
          <w:p w14:paraId="50CF69EB" w14:textId="77777777" w:rsidR="000429F0" w:rsidRPr="001B02A7" w:rsidRDefault="000429F0">
            <w:pPr>
              <w:spacing w:before="60" w:after="60"/>
              <w:rPr>
                <w:rFonts w:asciiTheme="minorHAnsi" w:eastAsiaTheme="minorHAnsi" w:hAnsiTheme="minorHAnsi" w:cstheme="minorHAnsi"/>
                <w:sz w:val="20"/>
                <w:szCs w:val="20"/>
              </w:rPr>
            </w:pPr>
            <w:r w:rsidRPr="001B02A7">
              <w:rPr>
                <w:rFonts w:asciiTheme="minorHAnsi" w:hAnsiTheme="minorHAnsi" w:cstheme="minorHAnsi"/>
                <w:sz w:val="20"/>
                <w:szCs w:val="20"/>
              </w:rPr>
              <w:t>Shromáždění, zaznamenání, uspořádání, uložení, vyhledávání, nahlédnutí, použití.</w:t>
            </w:r>
          </w:p>
        </w:tc>
      </w:tr>
      <w:tr w:rsidR="000429F0" w:rsidRPr="001B02A7" w14:paraId="05659FEE" w14:textId="77777777" w:rsidTr="00EA4B29">
        <w:tc>
          <w:tcPr>
            <w:tcW w:w="2551" w:type="dxa"/>
            <w:vAlign w:val="center"/>
          </w:tcPr>
          <w:p w14:paraId="08BA43EE" w14:textId="77777777" w:rsidR="000429F0" w:rsidRPr="001B02A7" w:rsidRDefault="000429F0" w:rsidP="00EA4B29">
            <w:pPr>
              <w:spacing w:before="60" w:after="60"/>
              <w:rPr>
                <w:rFonts w:asciiTheme="minorHAnsi" w:hAnsiTheme="minorHAnsi" w:cstheme="minorHAnsi"/>
                <w:sz w:val="20"/>
                <w:szCs w:val="20"/>
              </w:rPr>
            </w:pPr>
            <w:r w:rsidRPr="001B02A7">
              <w:rPr>
                <w:rFonts w:asciiTheme="minorHAnsi" w:hAnsiTheme="minorHAnsi" w:cstheme="minorHAnsi"/>
                <w:sz w:val="20"/>
                <w:szCs w:val="20"/>
              </w:rPr>
              <w:t>Účel zpracování</w:t>
            </w:r>
          </w:p>
        </w:tc>
        <w:tc>
          <w:tcPr>
            <w:tcW w:w="6237" w:type="dxa"/>
            <w:vAlign w:val="center"/>
          </w:tcPr>
          <w:p w14:paraId="6CCCBC6D" w14:textId="77777777" w:rsidR="000429F0" w:rsidRPr="001B02A7" w:rsidRDefault="000429F0">
            <w:pPr>
              <w:spacing w:before="60" w:after="60"/>
              <w:rPr>
                <w:rFonts w:asciiTheme="minorHAnsi" w:eastAsiaTheme="minorHAnsi" w:hAnsiTheme="minorHAnsi" w:cstheme="minorHAnsi"/>
                <w:sz w:val="20"/>
                <w:szCs w:val="20"/>
              </w:rPr>
            </w:pPr>
            <w:r w:rsidRPr="001B02A7">
              <w:rPr>
                <w:rFonts w:asciiTheme="minorHAnsi" w:hAnsiTheme="minorHAnsi" w:cstheme="minorHAnsi"/>
                <w:sz w:val="20"/>
                <w:szCs w:val="20"/>
              </w:rPr>
              <w:t>Zpracování za účelem plnění této Smlouvy</w:t>
            </w:r>
          </w:p>
        </w:tc>
      </w:tr>
      <w:tr w:rsidR="000429F0" w:rsidRPr="001B02A7" w14:paraId="59A18B51" w14:textId="77777777" w:rsidTr="00EA4B29">
        <w:tc>
          <w:tcPr>
            <w:tcW w:w="2551" w:type="dxa"/>
            <w:vAlign w:val="center"/>
          </w:tcPr>
          <w:p w14:paraId="26B52A88" w14:textId="77777777" w:rsidR="000429F0" w:rsidRPr="001B02A7" w:rsidRDefault="000429F0" w:rsidP="00EA4B29">
            <w:pPr>
              <w:spacing w:before="60" w:after="60"/>
              <w:rPr>
                <w:rFonts w:asciiTheme="minorHAnsi" w:hAnsiTheme="minorHAnsi" w:cstheme="minorHAnsi"/>
                <w:sz w:val="20"/>
                <w:szCs w:val="20"/>
              </w:rPr>
            </w:pPr>
            <w:r w:rsidRPr="001B02A7">
              <w:rPr>
                <w:rFonts w:asciiTheme="minorHAnsi" w:hAnsiTheme="minorHAnsi" w:cstheme="minorHAnsi"/>
                <w:sz w:val="20"/>
                <w:szCs w:val="20"/>
              </w:rPr>
              <w:t>Typ osobních údajů</w:t>
            </w:r>
          </w:p>
        </w:tc>
        <w:tc>
          <w:tcPr>
            <w:tcW w:w="6237" w:type="dxa"/>
            <w:vAlign w:val="center"/>
          </w:tcPr>
          <w:p w14:paraId="0F2D584F" w14:textId="77777777" w:rsidR="000429F0" w:rsidRPr="001B02A7" w:rsidRDefault="000429F0">
            <w:pPr>
              <w:spacing w:before="60" w:after="60"/>
              <w:rPr>
                <w:rFonts w:asciiTheme="minorHAnsi" w:eastAsiaTheme="minorHAnsi" w:hAnsiTheme="minorHAnsi" w:cstheme="minorHAnsi"/>
                <w:sz w:val="20"/>
                <w:szCs w:val="20"/>
              </w:rPr>
            </w:pPr>
            <w:r w:rsidRPr="001B02A7">
              <w:rPr>
                <w:rFonts w:asciiTheme="minorHAnsi" w:hAnsiTheme="minorHAnsi" w:cstheme="minorHAnsi"/>
                <w:sz w:val="20"/>
                <w:szCs w:val="20"/>
              </w:rPr>
              <w:t>Jméno, adresa, tel. číslo, e-mailová adresa</w:t>
            </w:r>
          </w:p>
        </w:tc>
      </w:tr>
      <w:tr w:rsidR="000429F0" w:rsidRPr="001B02A7" w14:paraId="3D7D2738" w14:textId="77777777" w:rsidTr="00EA4B29">
        <w:tc>
          <w:tcPr>
            <w:tcW w:w="2551" w:type="dxa"/>
            <w:vAlign w:val="center"/>
          </w:tcPr>
          <w:p w14:paraId="256A7A3E" w14:textId="77777777" w:rsidR="000429F0" w:rsidRPr="001B02A7" w:rsidRDefault="000429F0" w:rsidP="00EA4B29">
            <w:pPr>
              <w:spacing w:before="60" w:after="60"/>
              <w:rPr>
                <w:rFonts w:asciiTheme="minorHAnsi" w:hAnsiTheme="minorHAnsi" w:cstheme="minorHAnsi"/>
                <w:sz w:val="20"/>
                <w:szCs w:val="20"/>
              </w:rPr>
            </w:pPr>
            <w:r w:rsidRPr="001B02A7">
              <w:rPr>
                <w:rFonts w:asciiTheme="minorHAnsi" w:hAnsiTheme="minorHAnsi" w:cstheme="minorHAnsi"/>
                <w:sz w:val="20"/>
                <w:szCs w:val="20"/>
              </w:rPr>
              <w:t>Kategorie subjektů údajů</w:t>
            </w:r>
          </w:p>
        </w:tc>
        <w:tc>
          <w:tcPr>
            <w:tcW w:w="6237" w:type="dxa"/>
            <w:vAlign w:val="center"/>
          </w:tcPr>
          <w:p w14:paraId="00E071DF" w14:textId="77777777" w:rsidR="000429F0" w:rsidRPr="001B02A7" w:rsidRDefault="000429F0">
            <w:pPr>
              <w:spacing w:before="60" w:after="60"/>
              <w:rPr>
                <w:rFonts w:asciiTheme="minorHAnsi" w:eastAsiaTheme="minorHAnsi" w:hAnsiTheme="minorHAnsi" w:cstheme="minorHAnsi"/>
                <w:sz w:val="20"/>
                <w:szCs w:val="20"/>
              </w:rPr>
            </w:pPr>
            <w:r w:rsidRPr="001B02A7">
              <w:rPr>
                <w:rFonts w:asciiTheme="minorHAnsi" w:hAnsiTheme="minorHAnsi" w:cstheme="minorHAnsi"/>
                <w:sz w:val="20"/>
                <w:szCs w:val="20"/>
              </w:rPr>
              <w:t>Zemědělská veřejnost</w:t>
            </w:r>
          </w:p>
        </w:tc>
      </w:tr>
    </w:tbl>
    <w:p w14:paraId="05565375" w14:textId="77777777" w:rsidR="000429F0" w:rsidRPr="001B02A7" w:rsidRDefault="000429F0">
      <w:pPr>
        <w:rPr>
          <w:rFonts w:asciiTheme="minorHAnsi" w:hAnsiTheme="minorHAnsi" w:cstheme="minorHAnsi"/>
          <w:sz w:val="20"/>
          <w:szCs w:val="20"/>
        </w:rPr>
      </w:pPr>
    </w:p>
    <w:p w14:paraId="5BCC72B7" w14:textId="77777777" w:rsidR="000429F0" w:rsidRPr="001B02A7" w:rsidRDefault="000429F0" w:rsidP="003B25DA">
      <w:pPr>
        <w:numPr>
          <w:ilvl w:val="0"/>
          <w:numId w:val="50"/>
        </w:numPr>
        <w:spacing w:after="160" w:line="259" w:lineRule="auto"/>
        <w:ind w:left="284" w:hanging="284"/>
        <w:rPr>
          <w:rFonts w:asciiTheme="minorHAnsi" w:eastAsiaTheme="minorHAnsi" w:hAnsiTheme="minorHAnsi" w:cstheme="minorHAnsi"/>
          <w:sz w:val="20"/>
          <w:szCs w:val="20"/>
        </w:rPr>
      </w:pPr>
      <w:r w:rsidRPr="001B02A7">
        <w:rPr>
          <w:rFonts w:asciiTheme="minorHAnsi" w:hAnsiTheme="minorHAnsi" w:cstheme="minorHAnsi"/>
          <w:sz w:val="20"/>
          <w:szCs w:val="20"/>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r w:rsidRPr="001B02A7">
        <w:rPr>
          <w:rFonts w:asciiTheme="minorHAnsi" w:hAnsiTheme="minorHAnsi" w:cstheme="minorHAnsi"/>
          <w:color w:val="7F7F7F"/>
          <w:sz w:val="20"/>
          <w:szCs w:val="20"/>
        </w:rPr>
        <w:t xml:space="preserve"> </w:t>
      </w:r>
    </w:p>
    <w:p w14:paraId="4D59ADB2" w14:textId="77777777" w:rsidR="000429F0" w:rsidRPr="001B02A7" w:rsidRDefault="000429F0" w:rsidP="003B25DA">
      <w:pPr>
        <w:numPr>
          <w:ilvl w:val="0"/>
          <w:numId w:val="50"/>
        </w:numPr>
        <w:spacing w:after="160" w:line="259" w:lineRule="auto"/>
        <w:ind w:left="284" w:hanging="284"/>
        <w:rPr>
          <w:rFonts w:asciiTheme="minorHAnsi" w:eastAsiaTheme="minorHAnsi" w:hAnsiTheme="minorHAnsi" w:cstheme="minorHAnsi"/>
          <w:sz w:val="20"/>
          <w:szCs w:val="20"/>
        </w:rPr>
      </w:pPr>
      <w:r w:rsidRPr="001B02A7">
        <w:rPr>
          <w:rFonts w:asciiTheme="minorHAnsi" w:hAnsiTheme="minorHAnsi" w:cstheme="minorHAnsi"/>
          <w:sz w:val="20"/>
          <w:szCs w:val="20"/>
        </w:rPr>
        <w:t>Povinnosti a práva zpracovatele:</w:t>
      </w:r>
    </w:p>
    <w:p w14:paraId="04696FFE" w14:textId="77777777" w:rsidR="000429F0" w:rsidRPr="001B02A7" w:rsidRDefault="000429F0" w:rsidP="003B25DA">
      <w:pPr>
        <w:numPr>
          <w:ilvl w:val="1"/>
          <w:numId w:val="51"/>
        </w:numPr>
        <w:spacing w:after="240" w:line="259" w:lineRule="auto"/>
        <w:rPr>
          <w:rFonts w:asciiTheme="minorHAnsi" w:eastAsiaTheme="minorHAnsi" w:hAnsiTheme="minorHAnsi" w:cstheme="minorHAnsi"/>
          <w:sz w:val="20"/>
          <w:szCs w:val="20"/>
        </w:rPr>
      </w:pPr>
      <w:r w:rsidRPr="001B02A7">
        <w:rPr>
          <w:rFonts w:asciiTheme="minorHAnsi" w:hAnsiTheme="minorHAnsi" w:cstheme="minorHAnsi"/>
          <w:sz w:val="20"/>
          <w:szCs w:val="20"/>
        </w:rPr>
        <w:t>Zpracovatel prohlašuje, že je v souladu s čl. 28 odst. 1 GDPR schopen pro zpracování osobních údajů jménem správce na základě této smlouvy 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5BFA0D15" w14:textId="77777777" w:rsidR="000429F0" w:rsidRPr="001B02A7" w:rsidRDefault="000429F0" w:rsidP="003B25DA">
      <w:pPr>
        <w:numPr>
          <w:ilvl w:val="1"/>
          <w:numId w:val="51"/>
        </w:numPr>
        <w:spacing w:after="240" w:line="259" w:lineRule="auto"/>
        <w:ind w:left="851" w:hanging="491"/>
        <w:rPr>
          <w:rFonts w:asciiTheme="minorHAnsi" w:eastAsiaTheme="minorHAnsi" w:hAnsiTheme="minorHAnsi" w:cstheme="minorHAnsi"/>
          <w:sz w:val="20"/>
          <w:szCs w:val="20"/>
        </w:rPr>
      </w:pPr>
      <w:r w:rsidRPr="001B02A7">
        <w:rPr>
          <w:rFonts w:asciiTheme="minorHAnsi" w:hAnsiTheme="minorHAnsi" w:cstheme="minorHAnsi"/>
          <w:sz w:val="20"/>
          <w:szCs w:val="20"/>
        </w:rP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 informování zakazovaly z důležitých důvodů veřejného zájmu.</w:t>
      </w:r>
    </w:p>
    <w:p w14:paraId="22D4C61B" w14:textId="77777777" w:rsidR="000429F0" w:rsidRPr="001B02A7" w:rsidRDefault="000429F0" w:rsidP="003B25DA">
      <w:pPr>
        <w:numPr>
          <w:ilvl w:val="1"/>
          <w:numId w:val="51"/>
        </w:numPr>
        <w:spacing w:after="240" w:line="259" w:lineRule="auto"/>
        <w:ind w:left="851" w:hanging="491"/>
        <w:rPr>
          <w:rFonts w:asciiTheme="minorHAnsi" w:eastAsiaTheme="minorHAnsi" w:hAnsiTheme="minorHAnsi" w:cstheme="minorHAnsi"/>
          <w:sz w:val="20"/>
          <w:szCs w:val="20"/>
        </w:rPr>
      </w:pPr>
      <w:r w:rsidRPr="001B02A7">
        <w:rPr>
          <w:rFonts w:asciiTheme="minorHAnsi" w:hAnsiTheme="minorHAnsi" w:cstheme="minorHAnsi"/>
          <w:sz w:val="20"/>
          <w:szCs w:val="20"/>
        </w:rPr>
        <w:t>Zpracovatel zajišťuje, aby se osoby oprávněné zpracovávat osobní údaje zavázaly k mlčenlivosti nebo aby se na ně vztahovala zákonná povinnost mlčenlivosti.</w:t>
      </w:r>
    </w:p>
    <w:p w14:paraId="57C0CDBA" w14:textId="77777777" w:rsidR="000429F0" w:rsidRPr="001B02A7" w:rsidRDefault="000429F0" w:rsidP="003B25DA">
      <w:pPr>
        <w:numPr>
          <w:ilvl w:val="1"/>
          <w:numId w:val="51"/>
        </w:numPr>
        <w:spacing w:after="240" w:line="259" w:lineRule="auto"/>
        <w:ind w:left="851" w:hanging="491"/>
        <w:rPr>
          <w:rFonts w:asciiTheme="minorHAnsi" w:eastAsiaTheme="minorHAnsi" w:hAnsiTheme="minorHAnsi" w:cstheme="minorHAnsi"/>
          <w:sz w:val="20"/>
          <w:szCs w:val="20"/>
        </w:rPr>
      </w:pPr>
      <w:r w:rsidRPr="001B02A7">
        <w:rPr>
          <w:rFonts w:asciiTheme="minorHAnsi" w:hAnsiTheme="minorHAnsi" w:cstheme="minorHAnsi"/>
          <w:sz w:val="20"/>
          <w:szCs w:val="20"/>
        </w:rPr>
        <w:t>Zpracovatel přijme všechna opatření požadovaná podle článku 32 (Zabezpečení zpracování):</w:t>
      </w:r>
    </w:p>
    <w:p w14:paraId="1AA14332" w14:textId="77777777" w:rsidR="000429F0" w:rsidRPr="001B02A7" w:rsidRDefault="000429F0" w:rsidP="003B25DA">
      <w:pPr>
        <w:numPr>
          <w:ilvl w:val="2"/>
          <w:numId w:val="51"/>
        </w:numPr>
        <w:spacing w:after="160" w:line="259" w:lineRule="auto"/>
        <w:ind w:left="1560" w:hanging="708"/>
        <w:rPr>
          <w:rFonts w:asciiTheme="minorHAnsi" w:eastAsiaTheme="minorHAnsi" w:hAnsiTheme="minorHAnsi" w:cstheme="minorHAnsi"/>
          <w:sz w:val="20"/>
          <w:szCs w:val="20"/>
        </w:rPr>
      </w:pPr>
      <w:r w:rsidRPr="001B02A7">
        <w:rPr>
          <w:rFonts w:asciiTheme="minorHAnsi" w:hAnsiTheme="minorHAnsi" w:cstheme="minorHAnsi"/>
          <w:sz w:val="20"/>
          <w:szCs w:val="20"/>
        </w:rPr>
        <w:t xml:space="preserve">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 </w:t>
      </w:r>
    </w:p>
    <w:p w14:paraId="379B9AD9" w14:textId="77777777" w:rsidR="000429F0" w:rsidRPr="001B02A7" w:rsidRDefault="000429F0" w:rsidP="003B25DA">
      <w:pPr>
        <w:numPr>
          <w:ilvl w:val="3"/>
          <w:numId w:val="51"/>
        </w:numPr>
        <w:spacing w:after="160" w:line="259" w:lineRule="auto"/>
        <w:ind w:left="2410" w:hanging="851"/>
        <w:rPr>
          <w:rFonts w:asciiTheme="minorHAnsi" w:eastAsiaTheme="minorHAnsi" w:hAnsiTheme="minorHAnsi" w:cstheme="minorHAnsi"/>
          <w:sz w:val="20"/>
          <w:szCs w:val="20"/>
        </w:rPr>
      </w:pPr>
      <w:r w:rsidRPr="001B02A7">
        <w:rPr>
          <w:rFonts w:asciiTheme="minorHAnsi" w:hAnsiTheme="minorHAnsi" w:cstheme="minorHAnsi"/>
          <w:sz w:val="20"/>
          <w:szCs w:val="20"/>
        </w:rPr>
        <w:t>pseudonymizace a šifrování osobních údajů;</w:t>
      </w:r>
    </w:p>
    <w:p w14:paraId="67904DD2" w14:textId="77777777" w:rsidR="000429F0" w:rsidRPr="001B02A7" w:rsidRDefault="000429F0" w:rsidP="003B25DA">
      <w:pPr>
        <w:numPr>
          <w:ilvl w:val="3"/>
          <w:numId w:val="51"/>
        </w:numPr>
        <w:spacing w:after="160" w:line="259" w:lineRule="auto"/>
        <w:ind w:left="2410" w:hanging="851"/>
        <w:rPr>
          <w:rFonts w:asciiTheme="minorHAnsi" w:eastAsiaTheme="minorHAnsi" w:hAnsiTheme="minorHAnsi" w:cstheme="minorHAnsi"/>
          <w:sz w:val="20"/>
          <w:szCs w:val="20"/>
        </w:rPr>
      </w:pPr>
      <w:r w:rsidRPr="001B02A7">
        <w:rPr>
          <w:rFonts w:asciiTheme="minorHAnsi" w:hAnsiTheme="minorHAnsi" w:cstheme="minorHAnsi"/>
          <w:sz w:val="20"/>
          <w:szCs w:val="20"/>
        </w:rPr>
        <w:t>schopnosti zajistit neustálou důvěrnost, integritu, dostupnost a odolnost systémů a služeb zpracování;</w:t>
      </w:r>
    </w:p>
    <w:p w14:paraId="26066D13" w14:textId="77777777" w:rsidR="000429F0" w:rsidRPr="001B02A7" w:rsidRDefault="000429F0" w:rsidP="003B25DA">
      <w:pPr>
        <w:numPr>
          <w:ilvl w:val="3"/>
          <w:numId w:val="51"/>
        </w:numPr>
        <w:spacing w:after="160" w:line="259" w:lineRule="auto"/>
        <w:ind w:left="2410" w:hanging="851"/>
        <w:rPr>
          <w:rFonts w:asciiTheme="minorHAnsi" w:eastAsiaTheme="minorHAnsi" w:hAnsiTheme="minorHAnsi" w:cstheme="minorHAnsi"/>
          <w:sz w:val="20"/>
          <w:szCs w:val="20"/>
        </w:rPr>
      </w:pPr>
      <w:r w:rsidRPr="001B02A7">
        <w:rPr>
          <w:rFonts w:asciiTheme="minorHAnsi" w:hAnsiTheme="minorHAnsi" w:cstheme="minorHAnsi"/>
          <w:sz w:val="20"/>
          <w:szCs w:val="20"/>
        </w:rPr>
        <w:t>schopnosti obnovit dostupnost osobních údajů a přístup k nim včas v případě fyzických či technických incidentů;</w:t>
      </w:r>
    </w:p>
    <w:p w14:paraId="5F932813" w14:textId="77777777" w:rsidR="000429F0" w:rsidRPr="001B02A7" w:rsidRDefault="000429F0" w:rsidP="003B25DA">
      <w:pPr>
        <w:numPr>
          <w:ilvl w:val="3"/>
          <w:numId w:val="51"/>
        </w:numPr>
        <w:spacing w:after="160" w:line="259" w:lineRule="auto"/>
        <w:ind w:left="2410" w:hanging="851"/>
        <w:rPr>
          <w:rFonts w:asciiTheme="minorHAnsi" w:eastAsiaTheme="minorHAnsi" w:hAnsiTheme="minorHAnsi" w:cstheme="minorHAnsi"/>
          <w:sz w:val="20"/>
          <w:szCs w:val="20"/>
        </w:rPr>
      </w:pPr>
      <w:r w:rsidRPr="001B02A7">
        <w:rPr>
          <w:rFonts w:asciiTheme="minorHAnsi" w:hAnsiTheme="minorHAnsi" w:cstheme="minorHAnsi"/>
          <w:sz w:val="20"/>
          <w:szCs w:val="20"/>
        </w:rPr>
        <w:t>procesu pravidelného testování, posuzování a hodnocení účinnosti zavedených technických a organizačních opatření pro zajištění bezpečnosti zpracování.</w:t>
      </w:r>
    </w:p>
    <w:p w14:paraId="2B754742" w14:textId="77777777" w:rsidR="000429F0" w:rsidRPr="001B02A7" w:rsidRDefault="000429F0">
      <w:pPr>
        <w:ind w:left="3119"/>
        <w:rPr>
          <w:rFonts w:asciiTheme="minorHAnsi" w:hAnsiTheme="minorHAnsi" w:cstheme="minorHAnsi"/>
          <w:sz w:val="20"/>
          <w:szCs w:val="20"/>
        </w:rPr>
      </w:pPr>
    </w:p>
    <w:p w14:paraId="4D3B6719" w14:textId="77777777" w:rsidR="000429F0" w:rsidRPr="001B02A7" w:rsidRDefault="000429F0" w:rsidP="003B25DA">
      <w:pPr>
        <w:numPr>
          <w:ilvl w:val="2"/>
          <w:numId w:val="51"/>
        </w:numPr>
        <w:spacing w:after="160" w:line="259" w:lineRule="auto"/>
        <w:ind w:left="1560" w:hanging="708"/>
        <w:rPr>
          <w:rFonts w:asciiTheme="minorHAnsi" w:eastAsiaTheme="minorHAnsi" w:hAnsiTheme="minorHAnsi" w:cstheme="minorHAnsi"/>
          <w:sz w:val="20"/>
          <w:szCs w:val="20"/>
        </w:rPr>
      </w:pPr>
      <w:r w:rsidRPr="001B02A7">
        <w:rPr>
          <w:rFonts w:asciiTheme="minorHAnsi" w:hAnsiTheme="minorHAnsi" w:cstheme="minorHAnsi"/>
          <w:sz w:val="20"/>
          <w:szCs w:val="20"/>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7AEF05CA" w14:textId="77777777" w:rsidR="000429F0" w:rsidRPr="001B02A7" w:rsidRDefault="000429F0" w:rsidP="003B25DA">
      <w:pPr>
        <w:numPr>
          <w:ilvl w:val="2"/>
          <w:numId w:val="51"/>
        </w:numPr>
        <w:spacing w:after="160" w:line="259" w:lineRule="auto"/>
        <w:ind w:left="1560" w:hanging="708"/>
        <w:rPr>
          <w:rFonts w:asciiTheme="minorHAnsi" w:eastAsiaTheme="minorHAnsi" w:hAnsiTheme="minorHAnsi" w:cstheme="minorHAnsi"/>
          <w:sz w:val="20"/>
          <w:szCs w:val="20"/>
        </w:rPr>
      </w:pPr>
      <w:r w:rsidRPr="001B02A7">
        <w:rPr>
          <w:rFonts w:asciiTheme="minorHAnsi" w:hAnsiTheme="minorHAnsi" w:cstheme="minorHAnsi"/>
          <w:sz w:val="20"/>
          <w:szCs w:val="20"/>
        </w:rPr>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 členského státu EU).</w:t>
      </w:r>
    </w:p>
    <w:p w14:paraId="3EBE232C" w14:textId="77777777" w:rsidR="000429F0" w:rsidRPr="001B02A7" w:rsidRDefault="000429F0" w:rsidP="003B25DA">
      <w:pPr>
        <w:numPr>
          <w:ilvl w:val="1"/>
          <w:numId w:val="51"/>
        </w:numPr>
        <w:spacing w:after="160" w:line="259" w:lineRule="auto"/>
        <w:ind w:left="851" w:hanging="491"/>
        <w:rPr>
          <w:rFonts w:asciiTheme="minorHAnsi" w:eastAsiaTheme="minorHAnsi" w:hAnsiTheme="minorHAnsi" w:cstheme="minorHAnsi"/>
          <w:color w:val="7F7F7F"/>
          <w:sz w:val="20"/>
          <w:szCs w:val="20"/>
        </w:rPr>
      </w:pPr>
      <w:r w:rsidRPr="001B02A7">
        <w:rPr>
          <w:rFonts w:asciiTheme="minorHAnsi" w:hAnsiTheme="minorHAnsi" w:cstheme="minorHAnsi"/>
          <w:sz w:val="20"/>
          <w:szCs w:val="20"/>
        </w:rPr>
        <w:t>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w:t>
      </w:r>
    </w:p>
    <w:p w14:paraId="1F583484" w14:textId="77777777" w:rsidR="000429F0" w:rsidRPr="001B02A7" w:rsidRDefault="000429F0" w:rsidP="003B25DA">
      <w:pPr>
        <w:numPr>
          <w:ilvl w:val="1"/>
          <w:numId w:val="51"/>
        </w:numPr>
        <w:spacing w:after="240" w:line="259" w:lineRule="auto"/>
        <w:ind w:left="851" w:hanging="491"/>
        <w:rPr>
          <w:rFonts w:asciiTheme="minorHAnsi" w:eastAsiaTheme="minorHAnsi" w:hAnsiTheme="minorHAnsi" w:cstheme="minorHAnsi"/>
          <w:sz w:val="20"/>
          <w:szCs w:val="20"/>
        </w:rPr>
      </w:pPr>
      <w:r w:rsidRPr="001B02A7">
        <w:rPr>
          <w:rFonts w:asciiTheme="minorHAnsi" w:hAnsiTheme="minorHAnsi" w:cstheme="minorHAnsi"/>
          <w:sz w:val="20"/>
          <w:szCs w:val="20"/>
        </w:rPr>
        <w:t>Pokud zpracovatel zapojí dalšího zpracovatele, aby jménem správce provedl určité činnosti zpracování, musí být tomuto dalšímu zpracovateli uloženy na základě smlouvy nebo jiného právního aktu podle právních předpisů EU nebo ČR (popř. jiné členského státu EU) stejné povinnosti na ochranu údajů, jaké jsou uvedeny v této v smlouvě uzavřené správcem a zpracovatelem,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14:paraId="15E36427" w14:textId="77777777" w:rsidR="000429F0" w:rsidRPr="001B02A7" w:rsidRDefault="000429F0" w:rsidP="003B25DA">
      <w:pPr>
        <w:numPr>
          <w:ilvl w:val="1"/>
          <w:numId w:val="51"/>
        </w:numPr>
        <w:spacing w:after="240" w:line="259" w:lineRule="auto"/>
        <w:ind w:left="851" w:hanging="491"/>
        <w:rPr>
          <w:rFonts w:asciiTheme="minorHAnsi" w:eastAsiaTheme="minorHAnsi" w:hAnsiTheme="minorHAnsi" w:cstheme="minorHAnsi"/>
          <w:sz w:val="20"/>
          <w:szCs w:val="20"/>
        </w:rPr>
      </w:pPr>
      <w:r w:rsidRPr="001B02A7">
        <w:rPr>
          <w:rFonts w:asciiTheme="minorHAnsi" w:hAnsiTheme="minorHAnsi" w:cstheme="minorHAnsi"/>
          <w:sz w:val="20"/>
          <w:szCs w:val="20"/>
        </w:rPr>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w:t>
      </w:r>
    </w:p>
    <w:p w14:paraId="4F85E87C" w14:textId="77777777" w:rsidR="000429F0" w:rsidRPr="001B02A7" w:rsidRDefault="000429F0" w:rsidP="003B25DA">
      <w:pPr>
        <w:numPr>
          <w:ilvl w:val="1"/>
          <w:numId w:val="51"/>
        </w:numPr>
        <w:spacing w:after="240" w:line="259" w:lineRule="auto"/>
        <w:ind w:left="851" w:hanging="491"/>
        <w:rPr>
          <w:rFonts w:asciiTheme="minorHAnsi" w:eastAsiaTheme="minorHAnsi" w:hAnsiTheme="minorHAnsi" w:cstheme="minorHAnsi"/>
          <w:sz w:val="20"/>
          <w:szCs w:val="20"/>
        </w:rPr>
      </w:pPr>
      <w:r w:rsidRPr="001B02A7">
        <w:rPr>
          <w:rFonts w:asciiTheme="minorHAnsi" w:hAnsiTheme="minorHAnsi" w:cstheme="minorHAnsi"/>
          <w:sz w:val="20"/>
          <w:szCs w:val="20"/>
        </w:rPr>
        <w:t>Zpracovatel je správci nápomocen při zajišťování souladu s povinnostmi podle čl. 32 až 36 GDPR, a to při zohlednění povahy zpracování a informací, jež má zpracovatel k dispozici.</w:t>
      </w:r>
    </w:p>
    <w:p w14:paraId="5F34BF5A" w14:textId="77777777" w:rsidR="000429F0" w:rsidRPr="001B02A7" w:rsidRDefault="000429F0" w:rsidP="003B25DA">
      <w:pPr>
        <w:numPr>
          <w:ilvl w:val="1"/>
          <w:numId w:val="51"/>
        </w:numPr>
        <w:spacing w:after="240" w:line="259" w:lineRule="auto"/>
        <w:ind w:left="851" w:hanging="491"/>
        <w:rPr>
          <w:rFonts w:asciiTheme="minorHAnsi" w:eastAsiaTheme="minorHAnsi" w:hAnsiTheme="minorHAnsi" w:cstheme="minorHAnsi"/>
          <w:sz w:val="20"/>
          <w:szCs w:val="20"/>
        </w:rPr>
      </w:pPr>
      <w:r w:rsidRPr="001B02A7">
        <w:rPr>
          <w:rFonts w:asciiTheme="minorHAnsi" w:hAnsiTheme="minorHAnsi" w:cstheme="minorHAnsi"/>
          <w:sz w:val="20"/>
          <w:szCs w:val="20"/>
        </w:rPr>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14:paraId="059DC587" w14:textId="77777777" w:rsidR="000429F0" w:rsidRPr="001B02A7" w:rsidRDefault="000429F0" w:rsidP="003B25DA">
      <w:pPr>
        <w:numPr>
          <w:ilvl w:val="1"/>
          <w:numId w:val="51"/>
        </w:numPr>
        <w:spacing w:after="240" w:line="259" w:lineRule="auto"/>
        <w:ind w:left="851" w:hanging="491"/>
        <w:rPr>
          <w:rFonts w:asciiTheme="minorHAnsi" w:eastAsiaTheme="minorHAnsi" w:hAnsiTheme="minorHAnsi" w:cstheme="minorHAnsi"/>
          <w:sz w:val="20"/>
          <w:szCs w:val="20"/>
        </w:rPr>
      </w:pPr>
      <w:r w:rsidRPr="001B02A7">
        <w:rPr>
          <w:rFonts w:asciiTheme="minorHAnsi" w:hAnsiTheme="minorHAnsi" w:cstheme="minorHAnsi"/>
          <w:sz w:val="20"/>
          <w:szCs w:val="20"/>
        </w:rPr>
        <w:t>Zpracovatel poskytne správci veškeré informace potřebné k doložení toho, že byly splněny povinnosti stanovené v čl. 28 GDPR, a umožní audity, včetně inspekcí, prováděné správcem nebo jiným 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10AF79C1" w14:textId="6C7B142F" w:rsidR="000429F0" w:rsidRPr="001B02A7" w:rsidRDefault="000429F0" w:rsidP="003B25DA">
      <w:pPr>
        <w:numPr>
          <w:ilvl w:val="1"/>
          <w:numId w:val="51"/>
        </w:numPr>
        <w:spacing w:after="240" w:line="259" w:lineRule="auto"/>
        <w:ind w:left="851" w:hanging="567"/>
        <w:rPr>
          <w:rFonts w:asciiTheme="minorHAnsi" w:hAnsiTheme="minorHAnsi" w:cstheme="minorHAnsi"/>
          <w:sz w:val="20"/>
          <w:szCs w:val="20"/>
        </w:rPr>
        <w:sectPr w:rsidR="000429F0" w:rsidRPr="001B02A7" w:rsidSect="00B55257">
          <w:headerReference w:type="default" r:id="rId29"/>
          <w:pgSz w:w="11906" w:h="16838"/>
          <w:pgMar w:top="1021" w:right="1021" w:bottom="1021" w:left="1021" w:header="709" w:footer="709" w:gutter="0"/>
          <w:cols w:space="708"/>
          <w:docGrid w:linePitch="360"/>
        </w:sectPr>
      </w:pPr>
      <w:r w:rsidRPr="001B02A7">
        <w:rPr>
          <w:rFonts w:asciiTheme="minorHAnsi" w:hAnsiTheme="minorHAnsi" w:cstheme="minorHAnsi"/>
          <w:sz w:val="20"/>
          <w:szCs w:val="20"/>
        </w:rPr>
        <w:t>Aniž jsou dotčeny čl. 82, 83 a 84 GDPR, pokud zpracovatel poruší GDPR tím, že určí účely a prostředky zpracování, považuje se ve vztahu k takovému zpracování za správce.</w:t>
      </w:r>
    </w:p>
    <w:p w14:paraId="1949F8EC" w14:textId="77777777" w:rsidR="00EE70FD" w:rsidRDefault="00EE70FD" w:rsidP="001E5565">
      <w:pPr>
        <w:pStyle w:val="Nadpis1"/>
        <w:spacing w:before="60"/>
        <w:ind w:firstLine="0"/>
        <w:jc w:val="center"/>
        <w:rPr>
          <w:rFonts w:asciiTheme="minorHAnsi" w:hAnsiTheme="minorHAnsi" w:cstheme="minorHAnsi"/>
          <w:sz w:val="20"/>
          <w:szCs w:val="20"/>
        </w:rPr>
      </w:pPr>
    </w:p>
    <w:p w14:paraId="36DE8CF2" w14:textId="1FD0689C" w:rsidR="000429F0" w:rsidRPr="001B02A7" w:rsidRDefault="000429F0" w:rsidP="001E5565">
      <w:pPr>
        <w:pStyle w:val="Nadpis1"/>
        <w:spacing w:before="60"/>
        <w:ind w:firstLine="0"/>
        <w:jc w:val="center"/>
        <w:rPr>
          <w:rFonts w:asciiTheme="minorHAnsi" w:hAnsiTheme="minorHAnsi" w:cstheme="minorHAnsi"/>
          <w:sz w:val="20"/>
          <w:szCs w:val="20"/>
        </w:rPr>
      </w:pPr>
      <w:r w:rsidRPr="001B02A7">
        <w:rPr>
          <w:rFonts w:asciiTheme="minorHAnsi" w:hAnsiTheme="minorHAnsi" w:cstheme="minorHAnsi"/>
          <w:sz w:val="20"/>
          <w:szCs w:val="20"/>
        </w:rPr>
        <w:t>Příloha č. 9</w:t>
      </w:r>
    </w:p>
    <w:p w14:paraId="12D203B9" w14:textId="59A6D625" w:rsidR="000429F0" w:rsidRPr="001B02A7" w:rsidRDefault="000429F0" w:rsidP="000429F0">
      <w:pPr>
        <w:pStyle w:val="RLProhlensmluvnchstran"/>
        <w:spacing w:before="60" w:after="60" w:line="240" w:lineRule="auto"/>
        <w:rPr>
          <w:rFonts w:asciiTheme="minorHAnsi" w:hAnsiTheme="minorHAnsi" w:cstheme="minorHAnsi"/>
          <w:szCs w:val="20"/>
          <w:lang w:val="cs-CZ"/>
        </w:rPr>
      </w:pPr>
      <w:r w:rsidRPr="001B02A7">
        <w:rPr>
          <w:rFonts w:asciiTheme="minorHAnsi" w:hAnsiTheme="minorHAnsi" w:cstheme="minorHAnsi"/>
          <w:szCs w:val="20"/>
          <w:lang w:val="cs-CZ"/>
        </w:rPr>
        <w:t xml:space="preserve">Metodika </w:t>
      </w:r>
      <w:r w:rsidR="00B32F09">
        <w:rPr>
          <w:rFonts w:asciiTheme="minorHAnsi" w:hAnsiTheme="minorHAnsi" w:cstheme="minorHAnsi"/>
          <w:szCs w:val="20"/>
          <w:lang w:val="cs-CZ"/>
        </w:rPr>
        <w:t xml:space="preserve">a </w:t>
      </w:r>
      <w:r w:rsidR="00B94258">
        <w:rPr>
          <w:rFonts w:asciiTheme="minorHAnsi" w:hAnsiTheme="minorHAnsi" w:cstheme="minorHAnsi"/>
          <w:szCs w:val="20"/>
          <w:lang w:val="cs-CZ"/>
        </w:rPr>
        <w:t>šablony Služeb výkonově hrazených</w:t>
      </w:r>
    </w:p>
    <w:p w14:paraId="08A925DF" w14:textId="77777777" w:rsidR="000429F0" w:rsidRDefault="000429F0" w:rsidP="000429F0">
      <w:pPr>
        <w:rPr>
          <w:rFonts w:asciiTheme="minorHAnsi" w:hAnsiTheme="minorHAnsi" w:cstheme="minorHAnsi"/>
          <w:sz w:val="20"/>
          <w:szCs w:val="20"/>
        </w:rPr>
      </w:pPr>
    </w:p>
    <w:p w14:paraId="153FDDFC" w14:textId="55FB0FE0" w:rsidR="00EE244F" w:rsidRPr="00EE244F" w:rsidRDefault="00EE244F" w:rsidP="00EE244F">
      <w:pPr>
        <w:rPr>
          <w:rFonts w:asciiTheme="minorHAnsi" w:hAnsiTheme="minorHAnsi" w:cstheme="minorHAnsi"/>
          <w:sz w:val="20"/>
          <w:szCs w:val="20"/>
        </w:rPr>
      </w:pPr>
      <w:r w:rsidRPr="00EE244F">
        <w:rPr>
          <w:rFonts w:asciiTheme="minorHAnsi" w:hAnsiTheme="minorHAnsi" w:cstheme="minorHAnsi"/>
          <w:sz w:val="20"/>
          <w:szCs w:val="20"/>
        </w:rPr>
        <w:t>Je obsahem dokumentace poskytnuté Poskytovateli na základě Dohody o ochraně důvěrných informací. Ke dni účinnosti smlouvy Poskytovatel obdrží odkaz na interní web Objednatele, kde bude zpřístupněno aktuální znění Přílohy č.9</w:t>
      </w:r>
      <w:r w:rsidR="00A171B7">
        <w:rPr>
          <w:rFonts w:asciiTheme="minorHAnsi" w:hAnsiTheme="minorHAnsi" w:cstheme="minorHAnsi"/>
          <w:sz w:val="20"/>
          <w:szCs w:val="20"/>
        </w:rPr>
        <w:t>.</w:t>
      </w:r>
      <w:r w:rsidRPr="00EE244F">
        <w:rPr>
          <w:rFonts w:asciiTheme="minorHAnsi" w:hAnsiTheme="minorHAnsi" w:cstheme="minorHAnsi"/>
          <w:sz w:val="20"/>
          <w:szCs w:val="20"/>
        </w:rPr>
        <w:t xml:space="preserve"> </w:t>
      </w:r>
    </w:p>
    <w:p w14:paraId="07E278DE" w14:textId="77777777" w:rsidR="00EE244F" w:rsidRPr="001B02A7" w:rsidRDefault="00EE244F" w:rsidP="000429F0">
      <w:pPr>
        <w:rPr>
          <w:rFonts w:asciiTheme="minorHAnsi" w:hAnsiTheme="minorHAnsi" w:cstheme="minorHAnsi"/>
          <w:sz w:val="20"/>
          <w:szCs w:val="20"/>
        </w:rPr>
      </w:pPr>
    </w:p>
    <w:p w14:paraId="513567E4" w14:textId="77777777" w:rsidR="00B34947" w:rsidRDefault="00B34947" w:rsidP="001E5565">
      <w:pPr>
        <w:jc w:val="left"/>
        <w:rPr>
          <w:rFonts w:asciiTheme="minorHAnsi" w:hAnsiTheme="minorHAnsi" w:cstheme="minorHAnsi"/>
          <w:sz w:val="20"/>
          <w:szCs w:val="20"/>
        </w:rPr>
      </w:pPr>
    </w:p>
    <w:p w14:paraId="1E9B4DE9" w14:textId="77777777" w:rsidR="00B34947" w:rsidRDefault="00B34947" w:rsidP="001E5565">
      <w:pPr>
        <w:jc w:val="left"/>
        <w:rPr>
          <w:rFonts w:asciiTheme="minorHAnsi" w:hAnsiTheme="minorHAnsi" w:cstheme="minorHAnsi"/>
          <w:sz w:val="20"/>
          <w:szCs w:val="20"/>
        </w:rPr>
      </w:pPr>
    </w:p>
    <w:p w14:paraId="5F930E55" w14:textId="77777777" w:rsidR="00B34947" w:rsidRDefault="00B34947" w:rsidP="001E5565">
      <w:pPr>
        <w:jc w:val="left"/>
        <w:rPr>
          <w:rFonts w:asciiTheme="minorHAnsi" w:hAnsiTheme="minorHAnsi" w:cstheme="minorHAnsi"/>
          <w:sz w:val="20"/>
          <w:szCs w:val="20"/>
        </w:rPr>
      </w:pPr>
    </w:p>
    <w:p w14:paraId="4E826F9B" w14:textId="77777777" w:rsidR="00B34947" w:rsidRDefault="00B34947" w:rsidP="001E5565">
      <w:pPr>
        <w:jc w:val="left"/>
        <w:rPr>
          <w:rFonts w:asciiTheme="minorHAnsi" w:hAnsiTheme="minorHAnsi" w:cstheme="minorHAnsi"/>
          <w:sz w:val="20"/>
          <w:szCs w:val="20"/>
        </w:rPr>
      </w:pPr>
    </w:p>
    <w:p w14:paraId="7045A6A2" w14:textId="77777777" w:rsidR="00B34947" w:rsidRDefault="00B34947" w:rsidP="001E5565">
      <w:pPr>
        <w:jc w:val="left"/>
        <w:rPr>
          <w:rFonts w:asciiTheme="minorHAnsi" w:hAnsiTheme="minorHAnsi" w:cstheme="minorHAnsi"/>
          <w:sz w:val="20"/>
          <w:szCs w:val="20"/>
        </w:rPr>
      </w:pPr>
    </w:p>
    <w:p w14:paraId="5961D87F" w14:textId="77777777" w:rsidR="00B34947" w:rsidRDefault="00B34947" w:rsidP="001E5565">
      <w:pPr>
        <w:jc w:val="left"/>
        <w:rPr>
          <w:rFonts w:asciiTheme="minorHAnsi" w:hAnsiTheme="minorHAnsi" w:cstheme="minorHAnsi"/>
          <w:sz w:val="20"/>
          <w:szCs w:val="20"/>
        </w:rPr>
      </w:pPr>
    </w:p>
    <w:p w14:paraId="40D45B3C" w14:textId="77777777" w:rsidR="00B34947" w:rsidRDefault="00B34947" w:rsidP="001E5565">
      <w:pPr>
        <w:jc w:val="left"/>
        <w:rPr>
          <w:rFonts w:asciiTheme="minorHAnsi" w:hAnsiTheme="minorHAnsi" w:cstheme="minorHAnsi"/>
          <w:sz w:val="20"/>
          <w:szCs w:val="20"/>
        </w:rPr>
      </w:pPr>
    </w:p>
    <w:p w14:paraId="5AE18B61" w14:textId="77777777" w:rsidR="00B34947" w:rsidRDefault="00B34947" w:rsidP="001E5565">
      <w:pPr>
        <w:jc w:val="left"/>
        <w:rPr>
          <w:rFonts w:asciiTheme="minorHAnsi" w:hAnsiTheme="minorHAnsi" w:cstheme="minorHAnsi"/>
          <w:sz w:val="20"/>
          <w:szCs w:val="20"/>
        </w:rPr>
      </w:pPr>
    </w:p>
    <w:p w14:paraId="65305438" w14:textId="77777777" w:rsidR="00B34947" w:rsidRDefault="00B34947" w:rsidP="001E5565">
      <w:pPr>
        <w:jc w:val="left"/>
        <w:rPr>
          <w:rFonts w:asciiTheme="minorHAnsi" w:hAnsiTheme="minorHAnsi" w:cstheme="minorHAnsi"/>
          <w:sz w:val="20"/>
          <w:szCs w:val="20"/>
        </w:rPr>
      </w:pPr>
    </w:p>
    <w:p w14:paraId="1FCE6CE2" w14:textId="77777777" w:rsidR="00B34947" w:rsidRDefault="00B34947" w:rsidP="001E5565">
      <w:pPr>
        <w:jc w:val="left"/>
        <w:rPr>
          <w:rFonts w:asciiTheme="minorHAnsi" w:hAnsiTheme="minorHAnsi" w:cstheme="minorHAnsi"/>
          <w:sz w:val="20"/>
          <w:szCs w:val="20"/>
        </w:rPr>
      </w:pPr>
    </w:p>
    <w:p w14:paraId="2FE1F706" w14:textId="77777777" w:rsidR="00B34947" w:rsidRDefault="00B34947" w:rsidP="001E5565">
      <w:pPr>
        <w:jc w:val="left"/>
        <w:rPr>
          <w:rFonts w:asciiTheme="minorHAnsi" w:hAnsiTheme="minorHAnsi" w:cstheme="minorHAnsi"/>
          <w:sz w:val="20"/>
          <w:szCs w:val="20"/>
        </w:rPr>
      </w:pPr>
    </w:p>
    <w:p w14:paraId="034E43B0" w14:textId="77777777" w:rsidR="007778BD" w:rsidRDefault="007778BD" w:rsidP="001E5565">
      <w:pPr>
        <w:jc w:val="left"/>
        <w:rPr>
          <w:rFonts w:asciiTheme="minorHAnsi" w:hAnsiTheme="minorHAnsi" w:cstheme="minorHAnsi"/>
          <w:sz w:val="20"/>
          <w:szCs w:val="20"/>
        </w:rPr>
      </w:pPr>
    </w:p>
    <w:p w14:paraId="1FCCF2D2" w14:textId="77777777" w:rsidR="007778BD" w:rsidRDefault="007778BD" w:rsidP="001E5565">
      <w:pPr>
        <w:jc w:val="left"/>
        <w:rPr>
          <w:rFonts w:asciiTheme="minorHAnsi" w:hAnsiTheme="minorHAnsi" w:cstheme="minorHAnsi"/>
          <w:sz w:val="20"/>
          <w:szCs w:val="20"/>
        </w:rPr>
      </w:pPr>
    </w:p>
    <w:p w14:paraId="0C39CE40" w14:textId="77777777" w:rsidR="007778BD" w:rsidRDefault="007778BD" w:rsidP="001E5565">
      <w:pPr>
        <w:jc w:val="left"/>
        <w:rPr>
          <w:rFonts w:asciiTheme="minorHAnsi" w:hAnsiTheme="minorHAnsi" w:cstheme="minorHAnsi"/>
          <w:sz w:val="20"/>
          <w:szCs w:val="20"/>
        </w:rPr>
      </w:pPr>
    </w:p>
    <w:p w14:paraId="2935CFF5" w14:textId="77777777" w:rsidR="007778BD" w:rsidRDefault="007778BD" w:rsidP="001E5565">
      <w:pPr>
        <w:jc w:val="left"/>
        <w:rPr>
          <w:rFonts w:asciiTheme="minorHAnsi" w:hAnsiTheme="minorHAnsi" w:cstheme="minorHAnsi"/>
          <w:sz w:val="20"/>
          <w:szCs w:val="20"/>
        </w:rPr>
      </w:pPr>
    </w:p>
    <w:p w14:paraId="50904CF9" w14:textId="77777777" w:rsidR="007778BD" w:rsidRDefault="007778BD" w:rsidP="001E5565">
      <w:pPr>
        <w:jc w:val="left"/>
        <w:rPr>
          <w:rFonts w:asciiTheme="minorHAnsi" w:hAnsiTheme="minorHAnsi" w:cstheme="minorHAnsi"/>
          <w:sz w:val="20"/>
          <w:szCs w:val="20"/>
        </w:rPr>
      </w:pPr>
    </w:p>
    <w:p w14:paraId="3EFDBCBE" w14:textId="77777777" w:rsidR="007778BD" w:rsidRDefault="007778BD" w:rsidP="001E5565">
      <w:pPr>
        <w:jc w:val="left"/>
        <w:rPr>
          <w:rFonts w:asciiTheme="minorHAnsi" w:hAnsiTheme="minorHAnsi" w:cstheme="minorHAnsi"/>
          <w:sz w:val="20"/>
          <w:szCs w:val="20"/>
        </w:rPr>
      </w:pPr>
    </w:p>
    <w:p w14:paraId="67CE5F3A" w14:textId="77777777" w:rsidR="007778BD" w:rsidRDefault="007778BD" w:rsidP="001E5565">
      <w:pPr>
        <w:jc w:val="left"/>
        <w:rPr>
          <w:rFonts w:asciiTheme="minorHAnsi" w:hAnsiTheme="minorHAnsi" w:cstheme="minorHAnsi"/>
          <w:sz w:val="20"/>
          <w:szCs w:val="20"/>
        </w:rPr>
      </w:pPr>
    </w:p>
    <w:p w14:paraId="75E9CBC7" w14:textId="77777777" w:rsidR="007778BD" w:rsidRDefault="007778BD" w:rsidP="001E5565">
      <w:pPr>
        <w:jc w:val="left"/>
        <w:rPr>
          <w:rFonts w:asciiTheme="minorHAnsi" w:hAnsiTheme="minorHAnsi" w:cstheme="minorHAnsi"/>
          <w:sz w:val="20"/>
          <w:szCs w:val="20"/>
        </w:rPr>
      </w:pPr>
    </w:p>
    <w:p w14:paraId="62F9174F" w14:textId="77777777" w:rsidR="007778BD" w:rsidRDefault="007778BD" w:rsidP="001E5565">
      <w:pPr>
        <w:jc w:val="left"/>
        <w:rPr>
          <w:rFonts w:asciiTheme="minorHAnsi" w:hAnsiTheme="minorHAnsi" w:cstheme="minorHAnsi"/>
          <w:sz w:val="20"/>
          <w:szCs w:val="20"/>
        </w:rPr>
      </w:pPr>
    </w:p>
    <w:p w14:paraId="61A07A61" w14:textId="77777777" w:rsidR="007778BD" w:rsidRDefault="007778BD" w:rsidP="001E5565">
      <w:pPr>
        <w:jc w:val="left"/>
        <w:rPr>
          <w:rFonts w:asciiTheme="minorHAnsi" w:hAnsiTheme="minorHAnsi" w:cstheme="minorHAnsi"/>
          <w:sz w:val="20"/>
          <w:szCs w:val="20"/>
        </w:rPr>
      </w:pPr>
    </w:p>
    <w:p w14:paraId="2F04484A" w14:textId="77777777" w:rsidR="007778BD" w:rsidRDefault="007778BD" w:rsidP="001E5565">
      <w:pPr>
        <w:jc w:val="left"/>
        <w:rPr>
          <w:rFonts w:asciiTheme="minorHAnsi" w:hAnsiTheme="minorHAnsi" w:cstheme="minorHAnsi"/>
          <w:sz w:val="20"/>
          <w:szCs w:val="20"/>
        </w:rPr>
      </w:pPr>
    </w:p>
    <w:p w14:paraId="15802A34" w14:textId="77777777" w:rsidR="007778BD" w:rsidRDefault="007778BD" w:rsidP="001E5565">
      <w:pPr>
        <w:jc w:val="left"/>
        <w:rPr>
          <w:rFonts w:asciiTheme="minorHAnsi" w:hAnsiTheme="minorHAnsi" w:cstheme="minorHAnsi"/>
          <w:sz w:val="20"/>
          <w:szCs w:val="20"/>
        </w:rPr>
      </w:pPr>
    </w:p>
    <w:p w14:paraId="0347DB1B" w14:textId="77777777" w:rsidR="007778BD" w:rsidRDefault="007778BD" w:rsidP="001E5565">
      <w:pPr>
        <w:jc w:val="left"/>
        <w:rPr>
          <w:rFonts w:asciiTheme="minorHAnsi" w:hAnsiTheme="minorHAnsi" w:cstheme="minorHAnsi"/>
          <w:sz w:val="20"/>
          <w:szCs w:val="20"/>
        </w:rPr>
      </w:pPr>
    </w:p>
    <w:p w14:paraId="751226A9" w14:textId="77777777" w:rsidR="007778BD" w:rsidRDefault="007778BD" w:rsidP="001E5565">
      <w:pPr>
        <w:jc w:val="left"/>
        <w:rPr>
          <w:rFonts w:asciiTheme="minorHAnsi" w:hAnsiTheme="minorHAnsi" w:cstheme="minorHAnsi"/>
          <w:sz w:val="20"/>
          <w:szCs w:val="20"/>
        </w:rPr>
      </w:pPr>
    </w:p>
    <w:p w14:paraId="460000A3" w14:textId="77777777" w:rsidR="007778BD" w:rsidRDefault="007778BD" w:rsidP="001E5565">
      <w:pPr>
        <w:jc w:val="left"/>
        <w:rPr>
          <w:rFonts w:asciiTheme="minorHAnsi" w:hAnsiTheme="minorHAnsi" w:cstheme="minorHAnsi"/>
          <w:sz w:val="20"/>
          <w:szCs w:val="20"/>
        </w:rPr>
      </w:pPr>
    </w:p>
    <w:sectPr w:rsidR="007778BD" w:rsidSect="00E42BA1">
      <w:headerReference w:type="even" r:id="rId30"/>
      <w:headerReference w:type="default" r:id="rId31"/>
      <w:footerReference w:type="default" r:id="rId32"/>
      <w:headerReference w:type="first" r:id="rId33"/>
      <w:footerReference w:type="first" r:id="rId3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AD7A" w14:textId="77777777" w:rsidR="00710EBD" w:rsidRDefault="00710EBD" w:rsidP="001E5565">
      <w:r>
        <w:separator/>
      </w:r>
    </w:p>
  </w:endnote>
  <w:endnote w:type="continuationSeparator" w:id="0">
    <w:p w14:paraId="70425EC5" w14:textId="77777777" w:rsidR="00710EBD" w:rsidRDefault="00710EBD" w:rsidP="001E5565">
      <w:r>
        <w:continuationSeparator/>
      </w:r>
    </w:p>
  </w:endnote>
  <w:endnote w:type="continuationNotice" w:id="1">
    <w:p w14:paraId="0ADA5B7D" w14:textId="77777777" w:rsidR="00710EBD" w:rsidRDefault="00710EBD" w:rsidP="001E5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Noto Sans Symbols">
    <w:altName w:val="Calibri"/>
    <w:charset w:val="00"/>
    <w:family w:val="auto"/>
    <w:pitch w:val="default"/>
  </w:font>
  <w:font w:name="Frutiger LT Com 45 Light">
    <w:altName w:val="Corbel"/>
    <w:charset w:val="EE"/>
    <w:family w:val="swiss"/>
    <w:pitch w:val="variable"/>
    <w:sig w:usb0="800000AF" w:usb1="5000204A" w:usb2="00000000" w:usb3="00000000" w:csb0="0000009B"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panose1 w:val="020B0604020204020204"/>
    <w:charset w:val="EE"/>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utura Bk">
    <w:altName w:val="Century Gothic"/>
    <w:charset w:val="EE"/>
    <w:family w:val="swiss"/>
    <w:pitch w:val="variable"/>
    <w:sig w:usb0="A00002AF" w:usb1="5000204A" w:usb2="00000000" w:usb3="00000000" w:csb0="0000009F" w:csb1="00000000"/>
  </w:font>
  <w:font w:name="CenturySchoolbook">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377731"/>
      <w:docPartObj>
        <w:docPartGallery w:val="Page Numbers (Bottom of Page)"/>
        <w:docPartUnique/>
      </w:docPartObj>
    </w:sdtPr>
    <w:sdtEndPr/>
    <w:sdtContent>
      <w:p w14:paraId="2667BC1F" w14:textId="77777777" w:rsidR="00F03DD7" w:rsidRDefault="00F03DD7">
        <w:pPr>
          <w:pStyle w:val="Zpat"/>
        </w:pPr>
        <w:r>
          <w:fldChar w:fldCharType="begin"/>
        </w:r>
        <w:r>
          <w:instrText>PAGE   \* MERGEFORMAT</w:instrText>
        </w:r>
        <w:r>
          <w:fldChar w:fldCharType="separate"/>
        </w:r>
        <w:r w:rsidRPr="001E5565">
          <w:t>2</w:t>
        </w:r>
        <w:r>
          <w:fldChar w:fldCharType="end"/>
        </w:r>
      </w:p>
    </w:sdtContent>
  </w:sdt>
  <w:p w14:paraId="74A8BD89" w14:textId="77777777" w:rsidR="00F03DD7" w:rsidRDefault="00F03D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1636" w14:textId="77777777" w:rsidR="00F03DD7" w:rsidRDefault="00F03DD7" w:rsidP="00EF50DC">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72CAF932" w14:textId="77777777" w:rsidR="00F03DD7" w:rsidRDefault="00F03DD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B686" w14:textId="77777777" w:rsidR="00F03DD7" w:rsidRPr="001E5565" w:rsidRDefault="00F03DD7" w:rsidP="00EF50DC">
    <w:pPr>
      <w:pStyle w:val="Zpat"/>
      <w:pBdr>
        <w:top w:val="dotted" w:sz="6" w:space="0" w:color="auto"/>
      </w:pBdr>
      <w:rPr>
        <w:rFonts w:asciiTheme="minorHAnsi" w:hAnsiTheme="minorHAnsi"/>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59</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1E5565">
      <w:rPr>
        <w:rStyle w:val="slostrnky"/>
        <w:rFonts w:asciiTheme="minorHAnsi" w:hAnsiTheme="minorHAnsi"/>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64</w:t>
    </w:r>
    <w:r w:rsidRPr="00224239">
      <w:rPr>
        <w:rFonts w:asciiTheme="minorHAnsi" w:hAnsiTheme="minorHAnsi"/>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1E0E" w14:textId="77777777" w:rsidR="00F03DD7" w:rsidRPr="001E5565" w:rsidRDefault="00F03DD7">
    <w:pPr>
      <w:pStyle w:val="Zpat"/>
    </w:pPr>
  </w:p>
  <w:p w14:paraId="53CFF40C" w14:textId="77777777" w:rsidR="00F03DD7" w:rsidRDefault="00F03DD7">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F0A6" w14:textId="77777777" w:rsidR="00F03DD7" w:rsidRPr="00717A66" w:rsidRDefault="00F03DD7" w:rsidP="00717A66">
    <w:pPr>
      <w:pStyle w:val="Zpat"/>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41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rPr>
      <w:t>z</w:t>
    </w:r>
    <w:r w:rsidRPr="000E07B2">
      <w:rPr>
        <w:rStyle w:val="slostrnky"/>
        <w:rFonts w:ascii="Calibri" w:hAnsi="Calibri"/>
      </w:rPr>
      <w:t xml:space="preserve"> </w:t>
    </w:r>
    <w:r w:rsidRPr="00685D93">
      <w:rPr>
        <w:rStyle w:val="slostrnky"/>
        <w:rFonts w:ascii="Calibri" w:hAnsi="Calibri"/>
        <w:noProof/>
      </w:rPr>
      <w:fldChar w:fldCharType="begin"/>
    </w:r>
    <w:r w:rsidRPr="00685D93">
      <w:rPr>
        <w:rStyle w:val="slostrnky"/>
        <w:rFonts w:ascii="Calibri" w:hAnsi="Calibri"/>
        <w:noProof/>
      </w:rPr>
      <w:instrText xml:space="preserve"> numpages </w:instrText>
    </w:r>
    <w:r w:rsidRPr="00685D93">
      <w:rPr>
        <w:rStyle w:val="slostrnky"/>
        <w:rFonts w:ascii="Calibri" w:hAnsi="Calibri"/>
        <w:noProof/>
      </w:rPr>
      <w:fldChar w:fldCharType="separate"/>
    </w:r>
    <w:r w:rsidRPr="00685D93">
      <w:rPr>
        <w:rStyle w:val="slostrnky"/>
        <w:rFonts w:ascii="Calibri" w:hAnsi="Calibri"/>
      </w:rPr>
      <w:t>44</w:t>
    </w:r>
    <w:r w:rsidRPr="00685D93">
      <w:rPr>
        <w:rStyle w:val="slostrnky"/>
        <w:rFonts w:ascii="Calibri" w:hAnsi="Calibr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3D24" w14:textId="3B07FA38" w:rsidR="00F03DD7" w:rsidRDefault="001C6E74">
    <w:pPr>
      <w:pStyle w:val="Zpat"/>
    </w:pPr>
    <w:fldSimple w:instr=" DOCVARIABLE  dms_cj  \* MERGEFORMAT ">
      <w:r w:rsidRPr="001C6E74">
        <w:rPr>
          <w:bCs/>
        </w:rPr>
        <w:t>MZE-23521/2024-12120</w:t>
      </w:r>
    </w:fldSimple>
    <w:r w:rsidR="00F03DD7">
      <w:tab/>
    </w:r>
    <w:r w:rsidR="00F03DD7">
      <w:fldChar w:fldCharType="begin"/>
    </w:r>
    <w:r w:rsidR="00F03DD7">
      <w:instrText>PAGE   \* MERGEFORMAT</w:instrText>
    </w:r>
    <w:r w:rsidR="00F03DD7">
      <w:fldChar w:fldCharType="separate"/>
    </w:r>
    <w:r w:rsidR="00F03DD7">
      <w:t>2</w:t>
    </w:r>
    <w:r w:rsidR="00F03DD7">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3D26" w14:textId="77777777" w:rsidR="00F03DD7" w:rsidRDefault="00F03DD7">
    <w:pPr>
      <w:pStyle w:val="Zpat"/>
      <w:jc w:val="center"/>
      <w:rPr>
        <w:i/>
        <w:iCs/>
        <w:sz w:val="18"/>
        <w:szCs w:val="18"/>
      </w:rPr>
    </w:pPr>
    <w:r>
      <w:rPr>
        <w:b/>
        <w:bCs/>
        <w:i/>
        <w:iCs/>
        <w:sz w:val="18"/>
        <w:szCs w:val="18"/>
      </w:rPr>
      <w:t>Ministerstvo zemědělství</w:t>
    </w:r>
  </w:p>
  <w:p w14:paraId="02D23D27" w14:textId="77777777" w:rsidR="00F03DD7" w:rsidRDefault="00F03DD7">
    <w:pPr>
      <w:pStyle w:val="Zpat"/>
      <w:jc w:val="center"/>
      <w:rPr>
        <w:i/>
        <w:iCs/>
        <w:sz w:val="18"/>
        <w:szCs w:val="18"/>
      </w:rPr>
    </w:pPr>
    <w:r>
      <w:rPr>
        <w:i/>
        <w:iCs/>
        <w:sz w:val="18"/>
        <w:szCs w:val="18"/>
      </w:rPr>
      <w:t>Těšnov 65/17, 110 00  Praha 1 – Nové Město</w:t>
    </w:r>
  </w:p>
  <w:p w14:paraId="02D23D28" w14:textId="77777777" w:rsidR="00F03DD7" w:rsidRPr="00E42BA1" w:rsidRDefault="00F03DD7" w:rsidP="00E42BA1">
    <w:pPr>
      <w:pStyle w:val="Zpat"/>
      <w:tabs>
        <w:tab w:val="clear" w:pos="9072"/>
      </w:tabs>
      <w:ind w:right="-143" w:hanging="284"/>
      <w:jc w:val="center"/>
      <w:rPr>
        <w:i/>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6D1DE" w14:textId="77777777" w:rsidR="00710EBD" w:rsidRDefault="00710EBD" w:rsidP="001E5565">
      <w:r>
        <w:separator/>
      </w:r>
    </w:p>
  </w:footnote>
  <w:footnote w:type="continuationSeparator" w:id="0">
    <w:p w14:paraId="17FDEB53" w14:textId="77777777" w:rsidR="00710EBD" w:rsidRDefault="00710EBD" w:rsidP="001E5565">
      <w:r>
        <w:continuationSeparator/>
      </w:r>
    </w:p>
  </w:footnote>
  <w:footnote w:type="continuationNotice" w:id="1">
    <w:p w14:paraId="534EE9E3" w14:textId="77777777" w:rsidR="00710EBD" w:rsidRDefault="00710EBD" w:rsidP="001E5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00F03DD7" w14:paraId="5023173B" w14:textId="77777777" w:rsidTr="00DB6B0C">
      <w:trPr>
        <w:trHeight w:val="300"/>
      </w:trPr>
      <w:tc>
        <w:tcPr>
          <w:tcW w:w="3285" w:type="dxa"/>
        </w:tcPr>
        <w:p w14:paraId="0A268A43" w14:textId="77777777" w:rsidR="00F03DD7" w:rsidRDefault="00F03DD7" w:rsidP="00DB6B0C">
          <w:pPr>
            <w:ind w:left="-115"/>
          </w:pPr>
        </w:p>
      </w:tc>
      <w:tc>
        <w:tcPr>
          <w:tcW w:w="3285" w:type="dxa"/>
        </w:tcPr>
        <w:p w14:paraId="0392F433" w14:textId="77777777" w:rsidR="00F03DD7" w:rsidRDefault="00F03DD7" w:rsidP="00DB6B0C">
          <w:pPr>
            <w:jc w:val="center"/>
          </w:pPr>
        </w:p>
      </w:tc>
      <w:tc>
        <w:tcPr>
          <w:tcW w:w="3285" w:type="dxa"/>
        </w:tcPr>
        <w:p w14:paraId="37AF036C" w14:textId="77777777" w:rsidR="00F03DD7" w:rsidRDefault="00F03DD7" w:rsidP="00DB6B0C">
          <w:pPr>
            <w:ind w:right="-115"/>
            <w:jc w:val="right"/>
          </w:pPr>
        </w:p>
      </w:tc>
    </w:tr>
  </w:tbl>
  <w:p w14:paraId="6D3F19D5" w14:textId="77777777" w:rsidR="00F03DD7" w:rsidRDefault="00F03DD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3D22" w14:textId="3DF98DD2" w:rsidR="00F03DD7" w:rsidRDefault="00F03DD7" w:rsidP="00384A7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3D23" w14:textId="02FC5389" w:rsidR="00F03DD7" w:rsidRDefault="00F03DD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B088" w14:textId="06504F3A" w:rsidR="00F03DD7" w:rsidRDefault="00A77212" w:rsidP="001138F1">
    <w:pPr>
      <w:pStyle w:val="RLnzevsmlouvy"/>
      <w:spacing w:before="60" w:after="60"/>
      <w:jc w:val="left"/>
      <w:rPr>
        <w:rFonts w:asciiTheme="minorHAnsi" w:hAnsiTheme="minorHAnsi" w:cs="Tahoma"/>
        <w:sz w:val="20"/>
        <w:szCs w:val="20"/>
      </w:rPr>
    </w:pPr>
    <w:r w:rsidRPr="00D4079A">
      <w:rPr>
        <w:rFonts w:asciiTheme="minorHAnsi" w:hAnsiTheme="minorHAnsi" w:cs="Times New Roman"/>
        <w:sz w:val="22"/>
      </w:rPr>
      <w:t xml:space="preserve">Smlouva </w:t>
    </w:r>
    <w:r>
      <w:rPr>
        <w:rFonts w:asciiTheme="minorHAnsi" w:hAnsiTheme="minorHAnsi" w:cs="Times New Roman"/>
        <w:sz w:val="22"/>
      </w:rPr>
      <w:t>na dodávku, provoz a rozvoj ITSM platformy</w:t>
    </w:r>
  </w:p>
  <w:p w14:paraId="02D23D25" w14:textId="082D9761" w:rsidR="00F03DD7" w:rsidRPr="00E42BA1" w:rsidRDefault="00F03DD7" w:rsidP="00E42BA1">
    <w:pPr>
      <w:rPr>
        <w:rFonts w:asciiTheme="minorHAnsi" w:hAnsiTheme="minorHAnsi"/>
      </w:rPr>
    </w:pPr>
    <w:r w:rsidRPr="005464CC">
      <w:rPr>
        <w:rFonts w:asciiTheme="minorHAnsi" w:hAnsiTheme="minorHAnsi" w:cstheme="minorHAnsi"/>
      </w:rPr>
      <w:t xml:space="preserve">Příloha č. </w:t>
    </w:r>
    <w:r>
      <w:rPr>
        <w:rFonts w:asciiTheme="minorHAnsi" w:hAnsiTheme="minorHAnsi" w:cstheme="minorHAnsi"/>
      </w:rPr>
      <w:t>9</w:t>
    </w:r>
    <w:r w:rsidRPr="005464CC">
      <w:rPr>
        <w:rFonts w:asciiTheme="minorHAnsi" w:hAnsiTheme="minorHAnsi" w:cstheme="minorHAnsi"/>
      </w:rPr>
      <w:t xml:space="preserve"> </w:t>
    </w:r>
    <w:r>
      <w:rPr>
        <w:rFonts w:asciiTheme="minorHAnsi" w:hAnsiTheme="minorHAnsi" w:cstheme="minorHAnsi"/>
      </w:rPr>
      <w:t xml:space="preserve">Metodika </w:t>
    </w:r>
    <w:r w:rsidR="00B94258">
      <w:rPr>
        <w:rFonts w:asciiTheme="minorHAnsi" w:hAnsiTheme="minorHAnsi" w:cstheme="minorHAnsi"/>
      </w:rPr>
      <w:t>a šablony Služeb výkonově hrazených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B5828" w14:textId="7F12D919" w:rsidR="00F03DD7" w:rsidRDefault="005560C1" w:rsidP="007C5868">
    <w:pPr>
      <w:pStyle w:val="RLnzevsmlouvy"/>
      <w:spacing w:before="60" w:after="60"/>
      <w:jc w:val="left"/>
      <w:rPr>
        <w:rFonts w:asciiTheme="minorHAnsi" w:hAnsiTheme="minorHAnsi" w:cs="Tahoma"/>
        <w:sz w:val="20"/>
        <w:szCs w:val="20"/>
      </w:rPr>
    </w:pPr>
    <w:r w:rsidRPr="005560C1">
      <w:rPr>
        <w:rFonts w:asciiTheme="minorHAnsi" w:hAnsiTheme="minorHAnsi" w:cs="Tahoma"/>
        <w:sz w:val="20"/>
        <w:szCs w:val="20"/>
      </w:rPr>
      <w:t>Smlouva na dodávku, provoz a rozvoj ITSM platformy</w:t>
    </w:r>
  </w:p>
  <w:p w14:paraId="45A1AE47" w14:textId="3EEF039B" w:rsidR="00F03DD7" w:rsidRPr="001B02A7" w:rsidRDefault="00F03DD7" w:rsidP="00EF50DC">
    <w:pPr>
      <w:rPr>
        <w:rFonts w:asciiTheme="minorHAnsi" w:eastAsiaTheme="minorHAnsi" w:hAnsiTheme="minorHAnsi" w:cstheme="minorBidi"/>
        <w:sz w:val="20"/>
        <w:szCs w:val="20"/>
      </w:rPr>
    </w:pPr>
    <w:r w:rsidRPr="001B02A7">
      <w:rPr>
        <w:rFonts w:asciiTheme="minorHAnsi" w:hAnsiTheme="minorHAnsi"/>
        <w:sz w:val="20"/>
        <w:szCs w:val="20"/>
      </w:rPr>
      <w:t xml:space="preserve">Příloha č. </w:t>
    </w:r>
    <w:r w:rsidR="00A001FB">
      <w:rPr>
        <w:rFonts w:asciiTheme="minorHAnsi" w:hAnsiTheme="minorHAnsi"/>
        <w:sz w:val="20"/>
        <w:szCs w:val="20"/>
      </w:rPr>
      <w:t>1</w:t>
    </w:r>
    <w:r w:rsidR="005D5ED8">
      <w:rPr>
        <w:rFonts w:asciiTheme="minorHAnsi" w:hAnsiTheme="minorHAnsi"/>
        <w:sz w:val="20"/>
        <w:szCs w:val="20"/>
      </w:rPr>
      <w:t xml:space="preserve"> </w:t>
    </w:r>
    <w:r w:rsidR="00A001FB" w:rsidRPr="00A001FB">
      <w:rPr>
        <w:rFonts w:asciiTheme="minorHAnsi" w:hAnsiTheme="minorHAnsi"/>
        <w:sz w:val="20"/>
        <w:szCs w:val="20"/>
      </w:rPr>
      <w:t>Specifikace ITSM platformy a poskytovaných Služeb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3283" w14:textId="50396F91" w:rsidR="002248DD" w:rsidRDefault="00173C6E" w:rsidP="007C5868">
    <w:pPr>
      <w:pStyle w:val="RLnzevsmlouvy"/>
      <w:spacing w:before="60" w:after="60"/>
      <w:jc w:val="left"/>
      <w:rPr>
        <w:rFonts w:asciiTheme="minorHAnsi" w:hAnsiTheme="minorHAnsi" w:cs="Tahoma"/>
        <w:sz w:val="20"/>
        <w:szCs w:val="20"/>
      </w:rPr>
    </w:pPr>
    <w:r w:rsidRPr="00173C6E">
      <w:rPr>
        <w:rFonts w:asciiTheme="minorHAnsi" w:hAnsiTheme="minorHAnsi" w:cs="Tahoma"/>
        <w:sz w:val="20"/>
        <w:szCs w:val="20"/>
      </w:rPr>
      <w:t>Smlouva na dodávku, provoz a rozvoj ITSM platformy</w:t>
    </w:r>
  </w:p>
  <w:p w14:paraId="6159D2AF" w14:textId="6EB81341" w:rsidR="002248DD" w:rsidRPr="001B02A7" w:rsidRDefault="002248DD" w:rsidP="00EF50DC">
    <w:pPr>
      <w:rPr>
        <w:rFonts w:asciiTheme="minorHAnsi" w:eastAsiaTheme="minorHAnsi" w:hAnsiTheme="minorHAnsi" w:cstheme="minorBidi"/>
        <w:sz w:val="20"/>
        <w:szCs w:val="20"/>
      </w:rPr>
    </w:pPr>
    <w:r w:rsidRPr="001B02A7">
      <w:rPr>
        <w:rFonts w:asciiTheme="minorHAnsi" w:hAnsiTheme="minorHAnsi"/>
        <w:sz w:val="20"/>
        <w:szCs w:val="20"/>
      </w:rPr>
      <w:t xml:space="preserve">Příloha č. </w:t>
    </w:r>
    <w:r w:rsidR="00286C1A">
      <w:rPr>
        <w:rFonts w:asciiTheme="minorHAnsi" w:hAnsiTheme="minorHAnsi"/>
        <w:sz w:val="20"/>
        <w:szCs w:val="20"/>
      </w:rPr>
      <w:t>2</w:t>
    </w:r>
    <w:r>
      <w:rPr>
        <w:rFonts w:asciiTheme="minorHAnsi" w:hAnsiTheme="minorHAnsi"/>
        <w:sz w:val="20"/>
        <w:szCs w:val="20"/>
      </w:rPr>
      <w:t xml:space="preserve"> </w:t>
    </w:r>
    <w:r w:rsidR="00286C1A" w:rsidRPr="00F728D0">
      <w:rPr>
        <w:rFonts w:asciiTheme="minorHAnsi" w:hAnsiTheme="minorHAnsi" w:cstheme="minorHAnsi"/>
        <w:sz w:val="20"/>
        <w:szCs w:val="20"/>
      </w:rPr>
      <w:t>Katalog služeb provozu, podpory a rozvoje informačního systému</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8D1C" w14:textId="0E16FB50" w:rsidR="00A001FB" w:rsidRDefault="00173C6E" w:rsidP="007C5868">
    <w:pPr>
      <w:pStyle w:val="RLnzevsmlouvy"/>
      <w:spacing w:before="60" w:after="60"/>
      <w:jc w:val="left"/>
      <w:rPr>
        <w:rFonts w:asciiTheme="minorHAnsi" w:hAnsiTheme="minorHAnsi" w:cs="Tahoma"/>
        <w:sz w:val="20"/>
        <w:szCs w:val="20"/>
      </w:rPr>
    </w:pPr>
    <w:r w:rsidRPr="00173C6E">
      <w:rPr>
        <w:rFonts w:asciiTheme="minorHAnsi" w:hAnsiTheme="minorHAnsi" w:cs="Tahoma"/>
        <w:sz w:val="20"/>
        <w:szCs w:val="20"/>
      </w:rPr>
      <w:t>Smlouva na dodávku, provoz a rozvoj ITSM platformy</w:t>
    </w:r>
  </w:p>
  <w:p w14:paraId="06D444CA" w14:textId="77777777" w:rsidR="00A001FB" w:rsidRPr="001B02A7" w:rsidRDefault="00A001FB" w:rsidP="00EF50DC">
    <w:pPr>
      <w:rPr>
        <w:rFonts w:asciiTheme="minorHAnsi" w:eastAsiaTheme="minorHAnsi" w:hAnsiTheme="minorHAnsi" w:cstheme="minorBidi"/>
        <w:sz w:val="20"/>
        <w:szCs w:val="20"/>
      </w:rPr>
    </w:pPr>
    <w:r w:rsidRPr="001B02A7">
      <w:rPr>
        <w:rFonts w:asciiTheme="minorHAnsi" w:hAnsiTheme="minorHAnsi"/>
        <w:sz w:val="20"/>
        <w:szCs w:val="20"/>
      </w:rPr>
      <w:t xml:space="preserve">Příloha č. </w:t>
    </w:r>
    <w:r>
      <w:rPr>
        <w:rFonts w:asciiTheme="minorHAnsi" w:hAnsiTheme="minorHAnsi"/>
        <w:sz w:val="20"/>
        <w:szCs w:val="20"/>
      </w:rPr>
      <w:t xml:space="preserve">3 </w:t>
    </w:r>
    <w:r w:rsidRPr="00A001FB">
      <w:rPr>
        <w:rFonts w:asciiTheme="minorHAnsi" w:hAnsiTheme="minorHAnsi"/>
        <w:sz w:val="20"/>
        <w:szCs w:val="20"/>
      </w:rPr>
      <w:t>Smluvní pokuty a slevy pro služby provozu a rozvoje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B83C" w14:textId="28CF39D3" w:rsidR="00F03DD7" w:rsidRPr="00F7589C" w:rsidRDefault="00173C6E" w:rsidP="007C5868">
    <w:pPr>
      <w:pStyle w:val="RLnzevsmlouvy"/>
      <w:spacing w:before="60" w:after="60"/>
      <w:jc w:val="left"/>
      <w:rPr>
        <w:rFonts w:cs="Calibri"/>
        <w:sz w:val="20"/>
        <w:szCs w:val="20"/>
      </w:rPr>
    </w:pPr>
    <w:r w:rsidRPr="00173C6E">
      <w:rPr>
        <w:rFonts w:asciiTheme="minorHAnsi" w:hAnsiTheme="minorHAnsi" w:cs="Tahoma"/>
        <w:sz w:val="20"/>
        <w:szCs w:val="20"/>
      </w:rPr>
      <w:t>Smlouva na dodávku, provoz a rozvoj ITSM platformy</w:t>
    </w:r>
  </w:p>
  <w:p w14:paraId="0FA3B9C1" w14:textId="019EFD9B" w:rsidR="00F03DD7" w:rsidRPr="00F7589C" w:rsidRDefault="00F03DD7" w:rsidP="00EF50DC">
    <w:pPr>
      <w:rPr>
        <w:rFonts w:ascii="Calibri" w:eastAsiaTheme="minorHAnsi" w:hAnsi="Calibri" w:cs="Calibri"/>
        <w:szCs w:val="22"/>
      </w:rPr>
    </w:pPr>
    <w:r w:rsidRPr="00F7589C">
      <w:rPr>
        <w:rFonts w:ascii="Calibri" w:hAnsi="Calibri" w:cs="Calibri"/>
      </w:rPr>
      <w:t>Příloha č. 4 Oprávněné osoby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A218" w14:textId="49F5774F" w:rsidR="00F03DD7" w:rsidRDefault="00173C6E" w:rsidP="007C5868">
    <w:pPr>
      <w:pStyle w:val="RLnzevsmlouvy"/>
      <w:spacing w:before="60" w:after="60"/>
      <w:jc w:val="left"/>
      <w:rPr>
        <w:rFonts w:asciiTheme="minorHAnsi" w:hAnsiTheme="minorHAnsi" w:cs="Tahoma"/>
        <w:sz w:val="20"/>
        <w:szCs w:val="20"/>
      </w:rPr>
    </w:pPr>
    <w:r w:rsidRPr="00173C6E">
      <w:rPr>
        <w:rFonts w:asciiTheme="minorHAnsi" w:hAnsiTheme="minorHAnsi" w:cs="Tahoma"/>
        <w:sz w:val="20"/>
        <w:szCs w:val="20"/>
      </w:rPr>
      <w:t>Smlouva na dodávku, provoz a rozvoj ITSM platformy</w:t>
    </w:r>
  </w:p>
  <w:p w14:paraId="2A2E4D29" w14:textId="25ADFC5A" w:rsidR="00F03DD7" w:rsidRPr="00331FE8" w:rsidRDefault="00F03DD7" w:rsidP="00EF50DC">
    <w:pPr>
      <w:rPr>
        <w:rFonts w:asciiTheme="minorHAnsi" w:eastAsiaTheme="minorHAnsi" w:hAnsiTheme="minorHAnsi" w:cstheme="minorBidi"/>
        <w:szCs w:val="22"/>
      </w:rPr>
    </w:pPr>
    <w:r w:rsidRPr="00331FE8">
      <w:rPr>
        <w:rFonts w:asciiTheme="minorHAnsi" w:hAnsiTheme="minorHAnsi"/>
      </w:rPr>
      <w:t xml:space="preserve">Příloha č. </w:t>
    </w:r>
    <w:r w:rsidRPr="001138F1">
      <w:rPr>
        <w:rFonts w:asciiTheme="minorHAnsi" w:hAnsiTheme="minorHAnsi" w:cstheme="minorHAnsi"/>
      </w:rPr>
      <w:t>5 Seznam poddodavatelů</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8B46" w14:textId="3B5830FD" w:rsidR="00F03DD7" w:rsidRDefault="00173C6E" w:rsidP="007C5868">
    <w:pPr>
      <w:pStyle w:val="RLnzevsmlouvy"/>
      <w:spacing w:before="60" w:after="60"/>
      <w:jc w:val="left"/>
      <w:rPr>
        <w:rFonts w:asciiTheme="minorHAnsi" w:hAnsiTheme="minorHAnsi" w:cs="Tahoma"/>
        <w:sz w:val="20"/>
        <w:szCs w:val="20"/>
      </w:rPr>
    </w:pPr>
    <w:r w:rsidRPr="00173C6E">
      <w:rPr>
        <w:rFonts w:asciiTheme="minorHAnsi" w:hAnsiTheme="minorHAnsi" w:cs="Tahoma"/>
        <w:sz w:val="20"/>
        <w:szCs w:val="20"/>
      </w:rPr>
      <w:t>Smlouva na dodávku, provoz a rozvoj ITSM platformy</w:t>
    </w:r>
  </w:p>
  <w:p w14:paraId="3D23F404" w14:textId="77777777" w:rsidR="00F03DD7" w:rsidRPr="001138F1" w:rsidRDefault="00F03DD7" w:rsidP="00EF50DC">
    <w:pPr>
      <w:rPr>
        <w:rFonts w:asciiTheme="minorHAnsi" w:hAnsiTheme="minorHAnsi" w:cstheme="minorHAnsi"/>
      </w:rPr>
    </w:pPr>
    <w:r w:rsidRPr="001138F1">
      <w:rPr>
        <w:rFonts w:asciiTheme="minorHAnsi" w:hAnsiTheme="minorHAnsi" w:cstheme="minorHAnsi"/>
      </w:rPr>
      <w:t>Příloha č. 6 Souhrnná cenová tabulka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FD86" w14:textId="06EFB8CF" w:rsidR="00F03DD7" w:rsidRDefault="00173C6E" w:rsidP="007C5868">
    <w:pPr>
      <w:pStyle w:val="RLnzevsmlouvy"/>
      <w:spacing w:before="60" w:after="60"/>
      <w:jc w:val="left"/>
      <w:rPr>
        <w:rFonts w:asciiTheme="minorHAnsi" w:hAnsiTheme="minorHAnsi" w:cs="Tahoma"/>
        <w:sz w:val="20"/>
        <w:szCs w:val="20"/>
      </w:rPr>
    </w:pPr>
    <w:r w:rsidRPr="00D4079A">
      <w:rPr>
        <w:rFonts w:asciiTheme="minorHAnsi" w:hAnsiTheme="minorHAnsi" w:cs="Times New Roman"/>
        <w:sz w:val="22"/>
      </w:rPr>
      <w:t xml:space="preserve">Smlouva </w:t>
    </w:r>
    <w:r>
      <w:rPr>
        <w:rFonts w:asciiTheme="minorHAnsi" w:hAnsiTheme="minorHAnsi" w:cs="Times New Roman"/>
        <w:sz w:val="22"/>
      </w:rPr>
      <w:t>na dodávku, provoz a rozvoj ITSM platformy</w:t>
    </w:r>
  </w:p>
  <w:p w14:paraId="375FC0BE" w14:textId="77777777" w:rsidR="00F03DD7" w:rsidRPr="001138F1" w:rsidRDefault="00F03DD7" w:rsidP="00EF50DC">
    <w:pPr>
      <w:rPr>
        <w:rFonts w:asciiTheme="minorHAnsi" w:hAnsiTheme="minorHAnsi" w:cstheme="minorHAnsi"/>
      </w:rPr>
    </w:pPr>
    <w:r w:rsidRPr="001138F1">
      <w:rPr>
        <w:rFonts w:asciiTheme="minorHAnsi" w:hAnsiTheme="minorHAnsi" w:cstheme="minorHAnsi"/>
      </w:rPr>
      <w:t>Příloha č. 7 Realizační tým Poskytovatele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368B" w14:textId="0AF8BC0A" w:rsidR="00F03DD7" w:rsidRDefault="00A77212" w:rsidP="007C5868">
    <w:pPr>
      <w:pStyle w:val="RLnzevsmlouvy"/>
      <w:spacing w:before="60" w:after="60"/>
      <w:jc w:val="left"/>
      <w:rPr>
        <w:rFonts w:asciiTheme="minorHAnsi" w:hAnsiTheme="minorHAnsi" w:cs="Tahoma"/>
        <w:sz w:val="20"/>
        <w:szCs w:val="20"/>
      </w:rPr>
    </w:pPr>
    <w:r w:rsidRPr="00D4079A">
      <w:rPr>
        <w:rFonts w:asciiTheme="minorHAnsi" w:hAnsiTheme="minorHAnsi" w:cs="Times New Roman"/>
        <w:sz w:val="22"/>
      </w:rPr>
      <w:t xml:space="preserve">Smlouva </w:t>
    </w:r>
    <w:r>
      <w:rPr>
        <w:rFonts w:asciiTheme="minorHAnsi" w:hAnsiTheme="minorHAnsi" w:cs="Times New Roman"/>
        <w:sz w:val="22"/>
      </w:rPr>
      <w:t>na dodávku, provoz a rozvoj ITSM platformy</w:t>
    </w:r>
  </w:p>
  <w:p w14:paraId="3F6C1BA2" w14:textId="77777777" w:rsidR="00F03DD7" w:rsidRPr="001138F1" w:rsidRDefault="00F03DD7" w:rsidP="00EF50DC">
    <w:pPr>
      <w:rPr>
        <w:rFonts w:asciiTheme="minorHAnsi" w:hAnsiTheme="minorHAnsi" w:cstheme="minorHAnsi"/>
      </w:rPr>
    </w:pPr>
    <w:r w:rsidRPr="001138F1">
      <w:rPr>
        <w:rFonts w:asciiTheme="minorHAnsi" w:hAnsiTheme="minorHAnsi" w:cstheme="minorHAnsi"/>
      </w:rPr>
      <w:t>Příloha č. 8 Vzor obsahu smlouvy na zpracování osobních údajů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1B520D5"/>
    <w:multiLevelType w:val="hybridMultilevel"/>
    <w:tmpl w:val="96C823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24283C"/>
    <w:multiLevelType w:val="hybridMultilevel"/>
    <w:tmpl w:val="8E4EC9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393A8A1"/>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6" w15:restartNumberingAfterBreak="0">
    <w:nsid w:val="03CD06F7"/>
    <w:multiLevelType w:val="multilevel"/>
    <w:tmpl w:val="CDFA9FA6"/>
    <w:lvl w:ilvl="0">
      <w:start w:val="5"/>
      <w:numFmt w:val="decimal"/>
      <w:lvlText w:val="%1"/>
      <w:lvlJc w:val="left"/>
      <w:pPr>
        <w:ind w:left="405" w:hanging="405"/>
      </w:pPr>
      <w:rPr>
        <w:rFonts w:hint="default"/>
      </w:rPr>
    </w:lvl>
    <w:lvl w:ilvl="1">
      <w:start w:val="5"/>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7" w15:restartNumberingAfterBreak="0">
    <w:nsid w:val="04CDC73E"/>
    <w:multiLevelType w:val="multilevel"/>
    <w:tmpl w:val="FFFFFFFF"/>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8" w15:restartNumberingAfterBreak="0">
    <w:nsid w:val="04CDC74D"/>
    <w:multiLevelType w:val="multilevel"/>
    <w:tmpl w:val="FFFFFFFF"/>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9" w15:restartNumberingAfterBreak="0">
    <w:nsid w:val="04CDC74E"/>
    <w:multiLevelType w:val="multilevel"/>
    <w:tmpl w:val="FFFFFFFF"/>
    <w:name w:val="HTML-List3"/>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0" w15:restartNumberingAfterBreak="0">
    <w:nsid w:val="051057CB"/>
    <w:multiLevelType w:val="hybridMultilevel"/>
    <w:tmpl w:val="BDAAD9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B3ABC"/>
    <w:multiLevelType w:val="hybridMultilevel"/>
    <w:tmpl w:val="0CEADC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4" w15:restartNumberingAfterBreak="0">
    <w:nsid w:val="08C7787F"/>
    <w:multiLevelType w:val="hybridMultilevel"/>
    <w:tmpl w:val="06CC09F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8DD3D47"/>
    <w:multiLevelType w:val="hybridMultilevel"/>
    <w:tmpl w:val="15A6C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9B356D0"/>
    <w:multiLevelType w:val="hybridMultilevel"/>
    <w:tmpl w:val="4788A0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A36664D"/>
    <w:multiLevelType w:val="hybridMultilevel"/>
    <w:tmpl w:val="E2D8248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0" w15:restartNumberingAfterBreak="0">
    <w:nsid w:val="0A6A2E46"/>
    <w:multiLevelType w:val="hybridMultilevel"/>
    <w:tmpl w:val="F2C89DB0"/>
    <w:styleLink w:val="JKLNadpisyvcerovov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22" w15:restartNumberingAfterBreak="0">
    <w:nsid w:val="0C1E0416"/>
    <w:multiLevelType w:val="hybridMultilevel"/>
    <w:tmpl w:val="CB224EFC"/>
    <w:lvl w:ilvl="0" w:tplc="04050001">
      <w:numFmt w:val="decimal"/>
      <w:lvlText w:val=""/>
      <w:lvlJc w:val="left"/>
      <w:pPr>
        <w:ind w:left="720" w:hanging="360"/>
      </w:pPr>
      <w:rPr>
        <w:rFonts w:ascii="Symbol" w:hAnsi="Symbol" w:hint="default"/>
      </w:rPr>
    </w:lvl>
    <w:lvl w:ilvl="1" w:tplc="04050003">
      <w:numFmt w:val="decimal"/>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0DC94F81"/>
    <w:multiLevelType w:val="multilevel"/>
    <w:tmpl w:val="A19A18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0E785174"/>
    <w:multiLevelType w:val="hybridMultilevel"/>
    <w:tmpl w:val="215AD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0F335233"/>
    <w:multiLevelType w:val="hybridMultilevel"/>
    <w:tmpl w:val="504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0A42137"/>
    <w:multiLevelType w:val="hybridMultilevel"/>
    <w:tmpl w:val="D8BEAE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1A46660"/>
    <w:multiLevelType w:val="hybridMultilevel"/>
    <w:tmpl w:val="8C6C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132753A5"/>
    <w:multiLevelType w:val="multilevel"/>
    <w:tmpl w:val="9676A4B6"/>
    <w:name w:val="HTML-List4"/>
    <w:lvl w:ilvl="0">
      <w:start w:val="1"/>
      <w:numFmt w:val="bullet"/>
      <w:lvlText w:val="·"/>
      <w:lvlJc w:val="left"/>
      <w:rPr>
        <w:rFonts w:ascii="Symbol" w:eastAsia="Symbol" w:hAnsi="Symbol" w:cs="Symbol"/>
        <w:color w:val="000000"/>
        <w:sz w:val="20"/>
        <w:szCs w:val="20"/>
      </w:rPr>
    </w:lvl>
    <w:lvl w:ilvl="1">
      <w:start w:val="1"/>
      <w:numFmt w:val="bullet"/>
      <w:lvlText w:val="·"/>
      <w:lvlJc w:val="left"/>
      <w:rPr>
        <w:rFonts w:ascii="Symbol" w:eastAsia="Symbol" w:hAnsi="Symbol" w:cs="Symbol"/>
        <w:color w:val="000000"/>
        <w:sz w:val="20"/>
        <w:szCs w:val="20"/>
      </w:rPr>
    </w:lvl>
    <w:lvl w:ilvl="2">
      <w:start w:val="1"/>
      <w:numFmt w:val="bullet"/>
      <w:lvlText w:val="·"/>
      <w:lvlJc w:val="left"/>
      <w:rPr>
        <w:rFonts w:ascii="Symbol" w:eastAsia="Symbol" w:hAnsi="Symbol" w:cs="Symbol"/>
        <w:color w:val="000000"/>
        <w:sz w:val="20"/>
        <w:szCs w:val="20"/>
      </w:rPr>
    </w:lvl>
    <w:lvl w:ilvl="3">
      <w:start w:val="1"/>
      <w:numFmt w:val="bullet"/>
      <w:lvlText w:val="·"/>
      <w:lvlJc w:val="left"/>
      <w:rPr>
        <w:rFonts w:ascii="Symbol" w:eastAsia="Symbol" w:hAnsi="Symbol" w:cs="Symbol"/>
        <w:color w:val="000000"/>
        <w:sz w:val="20"/>
        <w:szCs w:val="20"/>
      </w:rPr>
    </w:lvl>
    <w:lvl w:ilvl="4">
      <w:start w:val="1"/>
      <w:numFmt w:val="bullet"/>
      <w:lvlText w:val="·"/>
      <w:lvlJc w:val="left"/>
      <w:rPr>
        <w:rFonts w:ascii="Symbol" w:eastAsia="Symbol" w:hAnsi="Symbol" w:cs="Symbol"/>
        <w:color w:val="000000"/>
        <w:sz w:val="20"/>
        <w:szCs w:val="20"/>
      </w:rPr>
    </w:lvl>
    <w:lvl w:ilvl="5">
      <w:start w:val="1"/>
      <w:numFmt w:val="bullet"/>
      <w:lvlText w:val="·"/>
      <w:lvlJc w:val="left"/>
      <w:rPr>
        <w:rFonts w:ascii="Symbol" w:eastAsia="Symbol" w:hAnsi="Symbol" w:cs="Symbol"/>
        <w:color w:val="000000"/>
        <w:sz w:val="20"/>
        <w:szCs w:val="20"/>
      </w:rPr>
    </w:lvl>
    <w:lvl w:ilvl="6">
      <w:start w:val="1"/>
      <w:numFmt w:val="bullet"/>
      <w:lvlText w:val="·"/>
      <w:lvlJc w:val="left"/>
      <w:rPr>
        <w:rFonts w:ascii="Symbol" w:eastAsia="Symbol" w:hAnsi="Symbol" w:cs="Symbol"/>
        <w:color w:val="000000"/>
        <w:sz w:val="20"/>
        <w:szCs w:val="20"/>
      </w:rPr>
    </w:lvl>
    <w:lvl w:ilvl="7">
      <w:start w:val="1"/>
      <w:numFmt w:val="decimal"/>
      <w:lvlText w:val="%1.%2.%3.%4.%5.%6.%7.%8"/>
      <w:lvlJc w:val="left"/>
    </w:lvl>
    <w:lvl w:ilvl="8">
      <w:start w:val="1"/>
      <w:numFmt w:val="decimal"/>
      <w:lvlText w:val="%1.%2.%3.%4.%5.%6.%7.%8.%9"/>
      <w:lvlJc w:val="left"/>
    </w:lvl>
  </w:abstractNum>
  <w:abstractNum w:abstractNumId="29" w15:restartNumberingAfterBreak="0">
    <w:nsid w:val="1482775B"/>
    <w:multiLevelType w:val="multilevel"/>
    <w:tmpl w:val="E83AB58C"/>
    <w:lvl w:ilvl="0">
      <w:start w:val="1"/>
      <w:numFmt w:val="decimal"/>
      <w:lvlText w:val="%1"/>
      <w:lvlJc w:val="left"/>
      <w:pPr>
        <w:ind w:left="432" w:hanging="432"/>
      </w:pPr>
    </w:lvl>
    <w:lvl w:ilvl="1">
      <w:start w:val="1"/>
      <w:numFmt w:val="decimal"/>
      <w:pStyle w:val="Priloha"/>
      <w:lvlText w:val="A.%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16056980"/>
    <w:multiLevelType w:val="multilevel"/>
    <w:tmpl w:val="71509CA6"/>
    <w:styleLink w:val="odrka12"/>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31" w15:restartNumberingAfterBreak="0">
    <w:nsid w:val="161E1ED9"/>
    <w:multiLevelType w:val="hybridMultilevel"/>
    <w:tmpl w:val="2792891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16B4261F"/>
    <w:multiLevelType w:val="hybridMultilevel"/>
    <w:tmpl w:val="80327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6C52E84"/>
    <w:multiLevelType w:val="hybridMultilevel"/>
    <w:tmpl w:val="9132A18A"/>
    <w:lvl w:ilvl="0" w:tplc="471EC5B2">
      <w:start w:val="1"/>
      <w:numFmt w:val="bullet"/>
      <w:pStyle w:val="ARodrkysl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7967A66"/>
    <w:multiLevelType w:val="hybridMultilevel"/>
    <w:tmpl w:val="C840E6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7A9732F"/>
    <w:multiLevelType w:val="hybridMultilevel"/>
    <w:tmpl w:val="625A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8331EDC"/>
    <w:multiLevelType w:val="hybridMultilevel"/>
    <w:tmpl w:val="26CCA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8F065DA"/>
    <w:multiLevelType w:val="hybridMultilevel"/>
    <w:tmpl w:val="53A0A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9213235"/>
    <w:multiLevelType w:val="hybridMultilevel"/>
    <w:tmpl w:val="AA5AD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9562D8A"/>
    <w:multiLevelType w:val="hybridMultilevel"/>
    <w:tmpl w:val="1AB862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1A933393"/>
    <w:multiLevelType w:val="hybridMultilevel"/>
    <w:tmpl w:val="A06A7A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AC52D43"/>
    <w:multiLevelType w:val="multilevel"/>
    <w:tmpl w:val="43380F4E"/>
    <w:lvl w:ilvl="0">
      <w:start w:val="5"/>
      <w:numFmt w:val="decimal"/>
      <w:lvlText w:val="%1"/>
      <w:lvlJc w:val="left"/>
      <w:pPr>
        <w:ind w:left="405" w:hanging="405"/>
      </w:pPr>
      <w:rPr>
        <w:rFonts w:hint="default"/>
      </w:rPr>
    </w:lvl>
    <w:lvl w:ilvl="1">
      <w:start w:val="3"/>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2"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E3F1734"/>
    <w:multiLevelType w:val="hybridMultilevel"/>
    <w:tmpl w:val="BE509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1FF41637"/>
    <w:multiLevelType w:val="hybridMultilevel"/>
    <w:tmpl w:val="BDF61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4A46A67"/>
    <w:multiLevelType w:val="hybridMultilevel"/>
    <w:tmpl w:val="98BAC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1" w15:restartNumberingAfterBreak="0">
    <w:nsid w:val="26136744"/>
    <w:multiLevelType w:val="multilevel"/>
    <w:tmpl w:val="75DC072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lowerRoman"/>
      <w:lvlText w:val="%5."/>
      <w:lvlJc w:val="right"/>
      <w:pPr>
        <w:ind w:left="1496" w:hanging="360"/>
      </w:p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52" w15:restartNumberingAfterBreak="0">
    <w:nsid w:val="28E22F80"/>
    <w:multiLevelType w:val="hybridMultilevel"/>
    <w:tmpl w:val="18C0029E"/>
    <w:lvl w:ilvl="0" w:tplc="04050001">
      <w:start w:val="1"/>
      <w:numFmt w:val="bullet"/>
      <w:lvlText w:val=""/>
      <w:lvlJc w:val="left"/>
      <w:pPr>
        <w:ind w:left="870" w:hanging="360"/>
      </w:pPr>
      <w:rPr>
        <w:rFonts w:ascii="Symbol" w:hAnsi="Symbol" w:hint="default"/>
      </w:rPr>
    </w:lvl>
    <w:lvl w:ilvl="1" w:tplc="04050003">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53"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B465276"/>
    <w:multiLevelType w:val="hybridMultilevel"/>
    <w:tmpl w:val="DD2430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2C1850DA"/>
    <w:multiLevelType w:val="hybridMultilevel"/>
    <w:tmpl w:val="11986E2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2D333858"/>
    <w:multiLevelType w:val="hybridMultilevel"/>
    <w:tmpl w:val="94B0BDBC"/>
    <w:lvl w:ilvl="0" w:tplc="F5EE63EE">
      <w:start w:val="1"/>
      <w:numFmt w:val="bullet"/>
      <w:pStyle w:val="Odrazka1"/>
      <w:lvlText w:val="­"/>
      <w:lvlJc w:val="left"/>
      <w:pPr>
        <w:tabs>
          <w:tab w:val="num" w:pos="360"/>
        </w:tabs>
        <w:ind w:left="360" w:hanging="360"/>
      </w:pPr>
      <w:rPr>
        <w:rFonts w:ascii="Courier New" w:hAnsi="Courier New" w:hint="default"/>
        <w:b/>
        <w:i w:val="0"/>
        <w:color w:val="0000FF"/>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2D65320B"/>
    <w:multiLevelType w:val="hybridMultilevel"/>
    <w:tmpl w:val="414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DAD702A"/>
    <w:multiLevelType w:val="hybridMultilevel"/>
    <w:tmpl w:val="9014F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21B6FB1"/>
    <w:multiLevelType w:val="hybridMultilevel"/>
    <w:tmpl w:val="628C3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34276B2E"/>
    <w:multiLevelType w:val="multilevel"/>
    <w:tmpl w:val="2626E37A"/>
    <w:lvl w:ilvl="0">
      <w:start w:val="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55E1696"/>
    <w:multiLevelType w:val="multilevel"/>
    <w:tmpl w:val="03BA3FD4"/>
    <w:styleLink w:val="JKLNadpisyvcerovov"/>
    <w:lvl w:ilvl="0">
      <w:start w:val="1"/>
      <w:numFmt w:val="decimal"/>
      <w:lvlText w:val="%1."/>
      <w:lvlJc w:val="left"/>
      <w:pPr>
        <w:ind w:left="851" w:hanging="851"/>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419" w:hanging="851"/>
      </w:pPr>
      <w:rPr>
        <w:rFonts w:hint="default"/>
      </w:rPr>
    </w:lvl>
    <w:lvl w:ilvl="3">
      <w:start w:val="1"/>
      <w:numFmt w:val="decimal"/>
      <w:lvlText w:val="%1.%2.%3.%4."/>
      <w:lvlJc w:val="left"/>
      <w:pPr>
        <w:ind w:left="1703" w:hanging="851"/>
      </w:pPr>
      <w:rPr>
        <w:rFonts w:hint="default"/>
      </w:rPr>
    </w:lvl>
    <w:lvl w:ilvl="4">
      <w:start w:val="1"/>
      <w:numFmt w:val="decimal"/>
      <w:lvlText w:val="%1.%2.%3.%4.%5."/>
      <w:lvlJc w:val="left"/>
      <w:pPr>
        <w:ind w:left="1987" w:hanging="851"/>
      </w:pPr>
      <w:rPr>
        <w:rFonts w:hint="default"/>
      </w:rPr>
    </w:lvl>
    <w:lvl w:ilvl="5">
      <w:start w:val="1"/>
      <w:numFmt w:val="decimal"/>
      <w:lvlText w:val="%1.%2%3.%4.%5.%6."/>
      <w:lvlJc w:val="left"/>
      <w:pPr>
        <w:ind w:left="2271" w:hanging="851"/>
      </w:pPr>
      <w:rPr>
        <w:rFonts w:hint="default"/>
      </w:rPr>
    </w:lvl>
    <w:lvl w:ilvl="6">
      <w:start w:val="1"/>
      <w:numFmt w:val="decimal"/>
      <w:lvlText w:val="%1.%2.%3.%4.%5.%6.%7."/>
      <w:lvlJc w:val="left"/>
      <w:pPr>
        <w:ind w:left="2555" w:hanging="851"/>
      </w:pPr>
      <w:rPr>
        <w:rFonts w:hint="default"/>
      </w:rPr>
    </w:lvl>
    <w:lvl w:ilvl="7">
      <w:start w:val="1"/>
      <w:numFmt w:val="decimal"/>
      <w:lvlText w:val="%1.%2.%3.%4.%5.%6.%7.%8."/>
      <w:lvlJc w:val="left"/>
      <w:pPr>
        <w:ind w:left="2839" w:hanging="851"/>
      </w:pPr>
      <w:rPr>
        <w:rFonts w:hint="default"/>
      </w:rPr>
    </w:lvl>
    <w:lvl w:ilvl="8">
      <w:start w:val="1"/>
      <w:numFmt w:val="decimal"/>
      <w:lvlText w:val="%1.%2.%3.%4.%5.%6.%7.%8.%9."/>
      <w:lvlJc w:val="left"/>
      <w:pPr>
        <w:ind w:left="3123" w:hanging="851"/>
      </w:pPr>
      <w:rPr>
        <w:rFonts w:hint="default"/>
      </w:rPr>
    </w:lvl>
  </w:abstractNum>
  <w:abstractNum w:abstractNumId="65" w15:restartNumberingAfterBreak="0">
    <w:nsid w:val="362C6FCD"/>
    <w:multiLevelType w:val="multilevel"/>
    <w:tmpl w:val="5DA04626"/>
    <w:lvl w:ilvl="0">
      <w:start w:val="1"/>
      <w:numFmt w:val="decimal"/>
      <w:pStyle w:val="RLlneksmlouvy"/>
      <w:lvlText w:val="%1."/>
      <w:lvlJc w:val="left"/>
      <w:pPr>
        <w:tabs>
          <w:tab w:val="num" w:pos="1304"/>
        </w:tabs>
        <w:ind w:left="1134"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lowerRoman"/>
      <w:lvlText w:val="%5."/>
      <w:lvlJc w:val="right"/>
      <w:pPr>
        <w:ind w:left="1496" w:hanging="360"/>
      </w:p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66" w15:restartNumberingAfterBreak="0">
    <w:nsid w:val="3731213A"/>
    <w:multiLevelType w:val="hybridMultilevel"/>
    <w:tmpl w:val="CB6EC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68" w15:restartNumberingAfterBreak="0">
    <w:nsid w:val="395A001C"/>
    <w:multiLevelType w:val="multilevel"/>
    <w:tmpl w:val="F6BE5FC2"/>
    <w:styleLink w:val="Seznamodrky2"/>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9" w15:restartNumberingAfterBreak="0">
    <w:nsid w:val="3B224D49"/>
    <w:multiLevelType w:val="hybridMultilevel"/>
    <w:tmpl w:val="5128F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EA4F89"/>
    <w:multiLevelType w:val="hybridMultilevel"/>
    <w:tmpl w:val="DE82C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3C1B2AA8"/>
    <w:multiLevelType w:val="multilevel"/>
    <w:tmpl w:val="02F8450C"/>
    <w:lvl w:ilvl="0">
      <w:start w:val="1"/>
      <w:numFmt w:val="upperLetter"/>
      <w:pStyle w:val="PlohaMAIN"/>
      <w:suff w:val="space"/>
      <w:lvlText w:val="Příloha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2" w15:restartNumberingAfterBreak="0">
    <w:nsid w:val="3E091D51"/>
    <w:multiLevelType w:val="hybridMultilevel"/>
    <w:tmpl w:val="6B702E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3E481735"/>
    <w:multiLevelType w:val="hybridMultilevel"/>
    <w:tmpl w:val="0C7C3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3EB734AD"/>
    <w:multiLevelType w:val="hybridMultilevel"/>
    <w:tmpl w:val="320A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F862DB0"/>
    <w:multiLevelType w:val="hybridMultilevel"/>
    <w:tmpl w:val="CCAEA4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406404DB"/>
    <w:multiLevelType w:val="multilevel"/>
    <w:tmpl w:val="F1144720"/>
    <w:styleLink w:val="1111112"/>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77" w15:restartNumberingAfterBreak="0">
    <w:nsid w:val="415E708D"/>
    <w:multiLevelType w:val="hybridMultilevel"/>
    <w:tmpl w:val="52E46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79"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80" w15:restartNumberingAfterBreak="0">
    <w:nsid w:val="47E31E9A"/>
    <w:multiLevelType w:val="hybridMultilevel"/>
    <w:tmpl w:val="A83471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48203E25"/>
    <w:multiLevelType w:val="multilevel"/>
    <w:tmpl w:val="A8044C9C"/>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lowerRoman"/>
      <w:lvlText w:val="%5."/>
      <w:lvlJc w:val="right"/>
      <w:pPr>
        <w:ind w:left="1496" w:hanging="360"/>
      </w:p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82"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3"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84" w15:restartNumberingAfterBreak="0">
    <w:nsid w:val="48BD3EF8"/>
    <w:multiLevelType w:val="hybridMultilevel"/>
    <w:tmpl w:val="BF76A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4934142C"/>
    <w:multiLevelType w:val="multilevel"/>
    <w:tmpl w:val="21BEF086"/>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86" w15:restartNumberingAfterBreak="0">
    <w:nsid w:val="4ADB65F7"/>
    <w:multiLevelType w:val="hybridMultilevel"/>
    <w:tmpl w:val="FBCED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4C22093D"/>
    <w:multiLevelType w:val="hybridMultilevel"/>
    <w:tmpl w:val="5A90B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4CD539FD"/>
    <w:multiLevelType w:val="hybridMultilevel"/>
    <w:tmpl w:val="C6F43C50"/>
    <w:styleLink w:val="Seznampsmena2"/>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9"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4D56213A"/>
    <w:multiLevelType w:val="hybridMultilevel"/>
    <w:tmpl w:val="CBD64A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4DB861BA"/>
    <w:multiLevelType w:val="multilevel"/>
    <w:tmpl w:val="4DD69BA8"/>
    <w:styleLink w:val="Seznamsla2"/>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92" w15:restartNumberingAfterBreak="0">
    <w:nsid w:val="4E6C56C5"/>
    <w:multiLevelType w:val="hybridMultilevel"/>
    <w:tmpl w:val="FEAA5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0644F71"/>
    <w:multiLevelType w:val="hybridMultilevel"/>
    <w:tmpl w:val="AC26C8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50CB4603"/>
    <w:multiLevelType w:val="hybridMultilevel"/>
    <w:tmpl w:val="521C6A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51E91406"/>
    <w:multiLevelType w:val="hybridMultilevel"/>
    <w:tmpl w:val="97F05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52F71DAF"/>
    <w:multiLevelType w:val="hybridMultilevel"/>
    <w:tmpl w:val="0DC8F9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548F2668"/>
    <w:multiLevelType w:val="hybridMultilevel"/>
    <w:tmpl w:val="2B1C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61F2AC6"/>
    <w:multiLevelType w:val="hybridMultilevel"/>
    <w:tmpl w:val="76BA5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57DD1160"/>
    <w:multiLevelType w:val="hybridMultilevel"/>
    <w:tmpl w:val="6AAEF1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8EF16D2"/>
    <w:multiLevelType w:val="hybridMultilevel"/>
    <w:tmpl w:val="31B2F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59AD1423"/>
    <w:multiLevelType w:val="hybridMultilevel"/>
    <w:tmpl w:val="55B0D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5B3C501C"/>
    <w:multiLevelType w:val="multilevel"/>
    <w:tmpl w:val="08621C66"/>
    <w:lvl w:ilvl="0">
      <w:start w:val="5"/>
      <w:numFmt w:val="decimal"/>
      <w:lvlText w:val="%1"/>
      <w:lvlJc w:val="left"/>
      <w:pPr>
        <w:ind w:left="420" w:hanging="420"/>
      </w:pPr>
      <w:rPr>
        <w:rFonts w:hint="default"/>
      </w:rPr>
    </w:lvl>
    <w:lvl w:ilvl="1">
      <w:start w:val="7"/>
      <w:numFmt w:val="decimal"/>
      <w:lvlText w:val="%1.%2"/>
      <w:lvlJc w:val="left"/>
      <w:pPr>
        <w:ind w:left="916" w:hanging="4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06"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F382AD3"/>
    <w:multiLevelType w:val="multilevel"/>
    <w:tmpl w:val="C6F402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607F2F7D"/>
    <w:multiLevelType w:val="hybridMultilevel"/>
    <w:tmpl w:val="F5C40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623027FE"/>
    <w:multiLevelType w:val="multilevel"/>
    <w:tmpl w:val="CCA69FEA"/>
    <w:lvl w:ilvl="0">
      <w:start w:val="3"/>
      <w:numFmt w:val="decimal"/>
      <w:lvlText w:val="%1"/>
      <w:lvlJc w:val="left"/>
      <w:pPr>
        <w:ind w:left="405" w:hanging="405"/>
      </w:pPr>
      <w:rPr>
        <w:rFonts w:hint="default"/>
      </w:rPr>
    </w:lvl>
    <w:lvl w:ilvl="1">
      <w:start w:val="6"/>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10" w15:restartNumberingAfterBreak="0">
    <w:nsid w:val="62495912"/>
    <w:multiLevelType w:val="hybridMultilevel"/>
    <w:tmpl w:val="7E46C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12" w15:restartNumberingAfterBreak="0">
    <w:nsid w:val="64D76209"/>
    <w:multiLevelType w:val="hybridMultilevel"/>
    <w:tmpl w:val="696254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4" w15:restartNumberingAfterBreak="0">
    <w:nsid w:val="6645355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7FB49C3"/>
    <w:multiLevelType w:val="multilevel"/>
    <w:tmpl w:val="080AA42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68607C95"/>
    <w:multiLevelType w:val="hybridMultilevel"/>
    <w:tmpl w:val="71E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8804DFB"/>
    <w:multiLevelType w:val="multilevel"/>
    <w:tmpl w:val="D94A9052"/>
    <w:lvl w:ilvl="0">
      <w:start w:val="1"/>
      <w:numFmt w:val="decimal"/>
      <w:pStyle w:val="Numberedlist21"/>
      <w:lvlText w:val="%1."/>
      <w:lvlJc w:val="left"/>
      <w:pPr>
        <w:tabs>
          <w:tab w:val="num" w:pos="360"/>
        </w:tabs>
        <w:ind w:left="360" w:hanging="360"/>
      </w:pPr>
      <w:rPr>
        <w:rFonts w:hint="default"/>
      </w:rPr>
    </w:lvl>
    <w:lvl w:ilvl="1">
      <w:start w:val="1"/>
      <w:numFmt w:val="decimal"/>
      <w:pStyle w:val="Numberedlist22"/>
      <w:lvlText w:val="%1.%2."/>
      <w:lvlJc w:val="left"/>
      <w:pPr>
        <w:tabs>
          <w:tab w:val="num" w:pos="1080"/>
        </w:tabs>
        <w:ind w:left="720" w:hanging="360"/>
      </w:pPr>
      <w:rPr>
        <w:rFonts w:hint="default"/>
      </w:rPr>
    </w:lvl>
    <w:lvl w:ilvl="2">
      <w:start w:val="1"/>
      <w:numFmt w:val="decimal"/>
      <w:lvlText w:val="%1.%2.%3."/>
      <w:lvlJc w:val="left"/>
      <w:pPr>
        <w:tabs>
          <w:tab w:val="num" w:pos="1440"/>
        </w:tabs>
        <w:ind w:left="1080" w:hanging="360"/>
      </w:pPr>
      <w:rPr>
        <w:rFonts w:hint="default"/>
      </w:rPr>
    </w:lvl>
    <w:lvl w:ilvl="3">
      <w:start w:val="1"/>
      <w:numFmt w:val="decimal"/>
      <w:pStyle w:val="Numberedlist24"/>
      <w:lvlText w:val="%1.%2.%3.%4."/>
      <w:lvlJc w:val="left"/>
      <w:pPr>
        <w:tabs>
          <w:tab w:val="num" w:pos="216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69495508"/>
    <w:multiLevelType w:val="multilevel"/>
    <w:tmpl w:val="FCA87EAC"/>
    <w:styleLink w:val="Seznamnadpisy2"/>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20" w15:restartNumberingAfterBreak="0">
    <w:nsid w:val="6A8A7539"/>
    <w:multiLevelType w:val="hybridMultilevel"/>
    <w:tmpl w:val="DCCC1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2"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6D911A80"/>
    <w:multiLevelType w:val="multilevel"/>
    <w:tmpl w:val="2E6EB8CC"/>
    <w:lvl w:ilvl="0">
      <w:start w:val="1"/>
      <w:numFmt w:val="decimal"/>
      <w:lvlText w:val="%1."/>
      <w:lvlJc w:val="left"/>
      <w:pPr>
        <w:tabs>
          <w:tab w:val="num" w:pos="360"/>
        </w:tabs>
        <w:ind w:left="360" w:hanging="360"/>
      </w:pPr>
      <w:rPr>
        <w:rFonts w:ascii="Arial" w:eastAsia="Times New Roman" w:hAnsi="Arial" w:cs="Times New Roman"/>
      </w:rPr>
    </w:lvl>
    <w:lvl w:ilvl="1">
      <w:start w:val="1"/>
      <w:numFmt w:val="decimal"/>
      <w:pStyle w:val="Odstavec1"/>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4"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25" w15:restartNumberingAfterBreak="0">
    <w:nsid w:val="70037E3A"/>
    <w:multiLevelType w:val="hybridMultilevel"/>
    <w:tmpl w:val="996C5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72E80DA4"/>
    <w:multiLevelType w:val="hybridMultilevel"/>
    <w:tmpl w:val="F98AE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8"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130" w15:restartNumberingAfterBreak="0">
    <w:nsid w:val="74BC242C"/>
    <w:multiLevelType w:val="hybridMultilevel"/>
    <w:tmpl w:val="E2CC61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76991455"/>
    <w:multiLevelType w:val="hybridMultilevel"/>
    <w:tmpl w:val="73BEE3A0"/>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32" w15:restartNumberingAfterBreak="0">
    <w:nsid w:val="769C7E55"/>
    <w:multiLevelType w:val="hybridMultilevel"/>
    <w:tmpl w:val="BAB2A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79173BA6"/>
    <w:multiLevelType w:val="multilevel"/>
    <w:tmpl w:val="48707188"/>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rPr>
        <w:i w:val="0"/>
        <w:iCs w:val="0"/>
      </w:r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pStyle w:val="Nadpis62"/>
      <w:lvlText w:val="%1.%2.%3.%4.%5.%6"/>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134"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7B000207"/>
    <w:multiLevelType w:val="multilevel"/>
    <w:tmpl w:val="CF02FF70"/>
    <w:lvl w:ilvl="0">
      <w:start w:val="5"/>
      <w:numFmt w:val="decimal"/>
      <w:lvlText w:val="%1"/>
      <w:lvlJc w:val="left"/>
      <w:pPr>
        <w:ind w:left="510" w:hanging="510"/>
      </w:pPr>
      <w:rPr>
        <w:rFonts w:hint="default"/>
      </w:rPr>
    </w:lvl>
    <w:lvl w:ilvl="1">
      <w:start w:val="10"/>
      <w:numFmt w:val="decimal"/>
      <w:lvlText w:val="%1.%2"/>
      <w:lvlJc w:val="left"/>
      <w:pPr>
        <w:ind w:left="1006" w:hanging="51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36" w15:restartNumberingAfterBreak="0">
    <w:nsid w:val="7CA81F47"/>
    <w:multiLevelType w:val="hybridMultilevel"/>
    <w:tmpl w:val="5E961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7D81164D"/>
    <w:multiLevelType w:val="hybridMultilevel"/>
    <w:tmpl w:val="77DA7A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347815">
    <w:abstractNumId w:val="65"/>
  </w:num>
  <w:num w:numId="2" w16cid:durableId="1931348893">
    <w:abstractNumId w:val="67"/>
  </w:num>
  <w:num w:numId="3" w16cid:durableId="1818066772">
    <w:abstractNumId w:val="83"/>
  </w:num>
  <w:num w:numId="4" w16cid:durableId="875847627">
    <w:abstractNumId w:val="21"/>
  </w:num>
  <w:num w:numId="5" w16cid:durableId="500900003">
    <w:abstractNumId w:val="115"/>
  </w:num>
  <w:num w:numId="6" w16cid:durableId="1068575571">
    <w:abstractNumId w:val="30"/>
  </w:num>
  <w:num w:numId="7" w16cid:durableId="218515078">
    <w:abstractNumId w:val="13"/>
  </w:num>
  <w:num w:numId="8" w16cid:durableId="1853108926">
    <w:abstractNumId w:val="1"/>
  </w:num>
  <w:num w:numId="9" w16cid:durableId="1331521126">
    <w:abstractNumId w:val="0"/>
  </w:num>
  <w:num w:numId="10" w16cid:durableId="1448885795">
    <w:abstractNumId w:val="79"/>
  </w:num>
  <w:num w:numId="11" w16cid:durableId="1648244406">
    <w:abstractNumId w:val="93"/>
  </w:num>
  <w:num w:numId="12" w16cid:durableId="979967703">
    <w:abstractNumId w:val="111"/>
  </w:num>
  <w:num w:numId="13" w16cid:durableId="901672132">
    <w:abstractNumId w:val="42"/>
  </w:num>
  <w:num w:numId="14" w16cid:durableId="1553037222">
    <w:abstractNumId w:val="113"/>
  </w:num>
  <w:num w:numId="15" w16cid:durableId="3601084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32415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4807869">
    <w:abstractNumId w:val="126"/>
  </w:num>
  <w:num w:numId="18" w16cid:durableId="656761653">
    <w:abstractNumId w:val="17"/>
  </w:num>
  <w:num w:numId="19" w16cid:durableId="1439444613">
    <w:abstractNumId w:val="53"/>
  </w:num>
  <w:num w:numId="20" w16cid:durableId="906067517">
    <w:abstractNumId w:val="106"/>
  </w:num>
  <w:num w:numId="21" w16cid:durableId="263615357">
    <w:abstractNumId w:val="122"/>
  </w:num>
  <w:num w:numId="22" w16cid:durableId="1022512337">
    <w:abstractNumId w:val="124"/>
  </w:num>
  <w:num w:numId="23" w16cid:durableId="2084177233">
    <w:abstractNumId w:val="68"/>
  </w:num>
  <w:num w:numId="24" w16cid:durableId="1952973784">
    <w:abstractNumId w:val="91"/>
  </w:num>
  <w:num w:numId="25" w16cid:durableId="980813988">
    <w:abstractNumId w:val="119"/>
  </w:num>
  <w:num w:numId="26" w16cid:durableId="1678194757">
    <w:abstractNumId w:val="88"/>
  </w:num>
  <w:num w:numId="27" w16cid:durableId="1807694687">
    <w:abstractNumId w:val="50"/>
  </w:num>
  <w:num w:numId="28" w16cid:durableId="1168592404">
    <w:abstractNumId w:val="78"/>
  </w:num>
  <w:num w:numId="29" w16cid:durableId="1379087530">
    <w:abstractNumId w:val="3"/>
  </w:num>
  <w:num w:numId="30" w16cid:durableId="127428862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1949455">
    <w:abstractNumId w:val="47"/>
  </w:num>
  <w:num w:numId="32" w16cid:durableId="1052994892">
    <w:abstractNumId w:val="45"/>
  </w:num>
  <w:num w:numId="33" w16cid:durableId="1646203064">
    <w:abstractNumId w:val="60"/>
  </w:num>
  <w:num w:numId="34" w16cid:durableId="446509147">
    <w:abstractNumId w:val="129"/>
  </w:num>
  <w:num w:numId="35" w16cid:durableId="2076514575">
    <w:abstractNumId w:val="89"/>
  </w:num>
  <w:num w:numId="36" w16cid:durableId="643392003">
    <w:abstractNumId w:val="81"/>
  </w:num>
  <w:num w:numId="37" w16cid:durableId="844782704">
    <w:abstractNumId w:val="51"/>
  </w:num>
  <w:num w:numId="38" w16cid:durableId="1714846363">
    <w:abstractNumId w:val="85"/>
  </w:num>
  <w:num w:numId="39" w16cid:durableId="977807341">
    <w:abstractNumId w:val="133"/>
  </w:num>
  <w:num w:numId="40" w16cid:durableId="852568422">
    <w:abstractNumId w:val="20"/>
  </w:num>
  <w:num w:numId="41" w16cid:durableId="691615228">
    <w:abstractNumId w:val="84"/>
  </w:num>
  <w:num w:numId="42" w16cid:durableId="71513493">
    <w:abstractNumId w:val="19"/>
  </w:num>
  <w:num w:numId="43" w16cid:durableId="199246433">
    <w:abstractNumId w:val="70"/>
  </w:num>
  <w:num w:numId="44" w16cid:durableId="845631440">
    <w:abstractNumId w:val="31"/>
  </w:num>
  <w:num w:numId="45" w16cid:durableId="1319844663">
    <w:abstractNumId w:val="14"/>
  </w:num>
  <w:num w:numId="46" w16cid:durableId="832339164">
    <w:abstractNumId w:val="52"/>
  </w:num>
  <w:num w:numId="47" w16cid:durableId="297416013">
    <w:abstractNumId w:val="55"/>
  </w:num>
  <w:num w:numId="48" w16cid:durableId="207225830">
    <w:abstractNumId w:val="112"/>
  </w:num>
  <w:num w:numId="49" w16cid:durableId="1154369410">
    <w:abstractNumId w:val="32"/>
  </w:num>
  <w:num w:numId="50" w16cid:durableId="575435572">
    <w:abstractNumId w:val="39"/>
  </w:num>
  <w:num w:numId="51" w16cid:durableId="1737514685">
    <w:abstractNumId w:val="63"/>
  </w:num>
  <w:num w:numId="52" w16cid:durableId="1111821239">
    <w:abstractNumId w:val="71"/>
  </w:num>
  <w:num w:numId="53" w16cid:durableId="1055589210">
    <w:abstractNumId w:val="29"/>
  </w:num>
  <w:num w:numId="54" w16cid:durableId="1090656775">
    <w:abstractNumId w:val="43"/>
  </w:num>
  <w:num w:numId="55" w16cid:durableId="1554348309">
    <w:abstractNumId w:val="6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6" w16cid:durableId="118575798">
    <w:abstractNumId w:val="92"/>
  </w:num>
  <w:num w:numId="57" w16cid:durableId="1999728848">
    <w:abstractNumId w:val="104"/>
  </w:num>
  <w:num w:numId="58" w16cid:durableId="1803035009">
    <w:abstractNumId w:val="127"/>
  </w:num>
  <w:num w:numId="59" w16cid:durableId="1848862816">
    <w:abstractNumId w:val="24"/>
  </w:num>
  <w:num w:numId="60" w16cid:durableId="632446106">
    <w:abstractNumId w:val="16"/>
  </w:num>
  <w:num w:numId="61" w16cid:durableId="587808160">
    <w:abstractNumId w:val="22"/>
  </w:num>
  <w:num w:numId="62" w16cid:durableId="424888765">
    <w:abstractNumId w:val="73"/>
  </w:num>
  <w:num w:numId="63" w16cid:durableId="853960228">
    <w:abstractNumId w:val="27"/>
  </w:num>
  <w:num w:numId="64" w16cid:durableId="1550067846">
    <w:abstractNumId w:val="109"/>
  </w:num>
  <w:num w:numId="65" w16cid:durableId="1807889929">
    <w:abstractNumId w:val="41"/>
  </w:num>
  <w:num w:numId="66" w16cid:durableId="1285574067">
    <w:abstractNumId w:val="6"/>
  </w:num>
  <w:num w:numId="67" w16cid:durableId="2039507235">
    <w:abstractNumId w:val="105"/>
  </w:num>
  <w:num w:numId="68" w16cid:durableId="191767568">
    <w:abstractNumId w:val="135"/>
  </w:num>
  <w:num w:numId="69" w16cid:durableId="646085020">
    <w:abstractNumId w:val="64"/>
  </w:num>
  <w:num w:numId="70" w16cid:durableId="481196499">
    <w:abstractNumId w:val="49"/>
  </w:num>
  <w:num w:numId="71" w16cid:durableId="1532232016">
    <w:abstractNumId w:val="33"/>
  </w:num>
  <w:num w:numId="72" w16cid:durableId="1410225729">
    <w:abstractNumId w:val="123"/>
  </w:num>
  <w:num w:numId="73" w16cid:durableId="1307587726">
    <w:abstractNumId w:val="57"/>
  </w:num>
  <w:num w:numId="74" w16cid:durableId="1455518122">
    <w:abstractNumId w:val="118"/>
  </w:num>
  <w:num w:numId="75" w16cid:durableId="1946962462">
    <w:abstractNumId w:val="35"/>
  </w:num>
  <w:num w:numId="76" w16cid:durableId="1273974750">
    <w:abstractNumId w:val="69"/>
  </w:num>
  <w:num w:numId="77" w16cid:durableId="933174415">
    <w:abstractNumId w:val="74"/>
  </w:num>
  <w:num w:numId="78" w16cid:durableId="1841845613">
    <w:abstractNumId w:val="15"/>
  </w:num>
  <w:num w:numId="79" w16cid:durableId="1938440896">
    <w:abstractNumId w:val="130"/>
  </w:num>
  <w:num w:numId="80" w16cid:durableId="1520512331">
    <w:abstractNumId w:val="87"/>
  </w:num>
  <w:num w:numId="81" w16cid:durableId="200411029">
    <w:abstractNumId w:val="10"/>
  </w:num>
  <w:num w:numId="82" w16cid:durableId="1812093586">
    <w:abstractNumId w:val="110"/>
  </w:num>
  <w:num w:numId="83" w16cid:durableId="676931653">
    <w:abstractNumId w:val="108"/>
  </w:num>
  <w:num w:numId="84" w16cid:durableId="1185755259">
    <w:abstractNumId w:val="37"/>
  </w:num>
  <w:num w:numId="85" w16cid:durableId="755517989">
    <w:abstractNumId w:val="94"/>
  </w:num>
  <w:num w:numId="86" w16cid:durableId="71196519">
    <w:abstractNumId w:val="131"/>
  </w:num>
  <w:num w:numId="87" w16cid:durableId="308171968">
    <w:abstractNumId w:val="101"/>
  </w:num>
  <w:num w:numId="88" w16cid:durableId="811797619">
    <w:abstractNumId w:val="2"/>
  </w:num>
  <w:num w:numId="89" w16cid:durableId="363286416">
    <w:abstractNumId w:val="96"/>
  </w:num>
  <w:num w:numId="90" w16cid:durableId="1648900491">
    <w:abstractNumId w:val="36"/>
  </w:num>
  <w:num w:numId="91" w16cid:durableId="631713017">
    <w:abstractNumId w:val="86"/>
  </w:num>
  <w:num w:numId="92" w16cid:durableId="167987407">
    <w:abstractNumId w:val="90"/>
  </w:num>
  <w:num w:numId="93" w16cid:durableId="783500280">
    <w:abstractNumId w:val="48"/>
  </w:num>
  <w:num w:numId="94" w16cid:durableId="1080517940">
    <w:abstractNumId w:val="125"/>
  </w:num>
  <w:num w:numId="95" w16cid:durableId="1673410407">
    <w:abstractNumId w:val="38"/>
  </w:num>
  <w:num w:numId="96" w16cid:durableId="1815558260">
    <w:abstractNumId w:val="120"/>
  </w:num>
  <w:num w:numId="97" w16cid:durableId="1004012968">
    <w:abstractNumId w:val="26"/>
  </w:num>
  <w:num w:numId="98" w16cid:durableId="1069301278">
    <w:abstractNumId w:val="137"/>
  </w:num>
  <w:num w:numId="99" w16cid:durableId="1590652129">
    <w:abstractNumId w:val="98"/>
  </w:num>
  <w:num w:numId="100" w16cid:durableId="1447236947">
    <w:abstractNumId w:val="72"/>
  </w:num>
  <w:num w:numId="101" w16cid:durableId="54427134">
    <w:abstractNumId w:val="95"/>
  </w:num>
  <w:num w:numId="102" w16cid:durableId="33508192">
    <w:abstractNumId w:val="28"/>
  </w:num>
  <w:num w:numId="103" w16cid:durableId="1687094848">
    <w:abstractNumId w:val="12"/>
  </w:num>
  <w:num w:numId="104" w16cid:durableId="1862276722">
    <w:abstractNumId w:val="75"/>
  </w:num>
  <w:num w:numId="105" w16cid:durableId="1951475689">
    <w:abstractNumId w:val="97"/>
  </w:num>
  <w:num w:numId="106" w16cid:durableId="1131048221">
    <w:abstractNumId w:val="66"/>
  </w:num>
  <w:num w:numId="107" w16cid:durableId="1572228536">
    <w:abstractNumId w:val="103"/>
  </w:num>
  <w:num w:numId="108" w16cid:durableId="1866600954">
    <w:abstractNumId w:val="80"/>
  </w:num>
  <w:num w:numId="109" w16cid:durableId="1542396753">
    <w:abstractNumId w:val="59"/>
  </w:num>
  <w:num w:numId="110" w16cid:durableId="1784154268">
    <w:abstractNumId w:val="132"/>
  </w:num>
  <w:num w:numId="111" w16cid:durableId="398747715">
    <w:abstractNumId w:val="44"/>
  </w:num>
  <w:num w:numId="112" w16cid:durableId="1587379089">
    <w:abstractNumId w:val="62"/>
  </w:num>
  <w:num w:numId="113" w16cid:durableId="388312484">
    <w:abstractNumId w:val="40"/>
  </w:num>
  <w:num w:numId="114" w16cid:durableId="2017460900">
    <w:abstractNumId w:val="76"/>
  </w:num>
  <w:num w:numId="115" w16cid:durableId="177934343">
    <w:abstractNumId w:val="23"/>
  </w:num>
  <w:num w:numId="116" w16cid:durableId="1654718866">
    <w:abstractNumId w:val="5"/>
  </w:num>
  <w:num w:numId="117" w16cid:durableId="1022166312">
    <w:abstractNumId w:val="7"/>
  </w:num>
  <w:num w:numId="118" w16cid:durableId="2017070399">
    <w:abstractNumId w:val="8"/>
  </w:num>
  <w:num w:numId="119" w16cid:durableId="1308364377">
    <w:abstractNumId w:val="9"/>
  </w:num>
  <w:num w:numId="120" w16cid:durableId="412505513">
    <w:abstractNumId w:val="136"/>
  </w:num>
  <w:num w:numId="121" w16cid:durableId="926575019">
    <w:abstractNumId w:val="34"/>
  </w:num>
  <w:num w:numId="122" w16cid:durableId="1942375307">
    <w:abstractNumId w:val="134"/>
  </w:num>
  <w:num w:numId="123" w16cid:durableId="1040519158">
    <w:abstractNumId w:val="4"/>
  </w:num>
  <w:num w:numId="124" w16cid:durableId="1831218065">
    <w:abstractNumId w:val="18"/>
  </w:num>
  <w:num w:numId="125" w16cid:durableId="1002322617">
    <w:abstractNumId w:val="82"/>
  </w:num>
  <w:num w:numId="126" w16cid:durableId="1416392713">
    <w:abstractNumId w:val="11"/>
  </w:num>
  <w:num w:numId="127" w16cid:durableId="1443190654">
    <w:abstractNumId w:val="54"/>
  </w:num>
  <w:num w:numId="128" w16cid:durableId="494154380">
    <w:abstractNumId w:val="138"/>
  </w:num>
  <w:num w:numId="129" w16cid:durableId="546837618">
    <w:abstractNumId w:val="100"/>
  </w:num>
  <w:num w:numId="130" w16cid:durableId="1482035468">
    <w:abstractNumId w:val="58"/>
  </w:num>
  <w:num w:numId="131" w16cid:durableId="2046826172">
    <w:abstractNumId w:val="25"/>
  </w:num>
  <w:num w:numId="132" w16cid:durableId="1532382106">
    <w:abstractNumId w:val="117"/>
  </w:num>
  <w:num w:numId="133" w16cid:durableId="1855224072">
    <w:abstractNumId w:val="61"/>
  </w:num>
  <w:num w:numId="134" w16cid:durableId="1885409077">
    <w:abstractNumId w:val="99"/>
  </w:num>
  <w:num w:numId="135" w16cid:durableId="120851419">
    <w:abstractNumId w:val="133"/>
  </w:num>
  <w:num w:numId="136" w16cid:durableId="806894185">
    <w:abstractNumId w:val="46"/>
  </w:num>
  <w:num w:numId="137" w16cid:durableId="834106901">
    <w:abstractNumId w:val="102"/>
  </w:num>
  <w:num w:numId="138" w16cid:durableId="591353126">
    <w:abstractNumId w:val="56"/>
  </w:num>
  <w:num w:numId="139" w16cid:durableId="827868339">
    <w:abstractNumId w:val="77"/>
  </w:num>
  <w:num w:numId="140" w16cid:durableId="920944414">
    <w:abstractNumId w:val="114"/>
  </w:num>
  <w:num w:numId="141" w16cid:durableId="964969368">
    <w:abstractNumId w:val="116"/>
  </w:num>
  <w:num w:numId="142" w16cid:durableId="1237402275">
    <w:abstractNumId w:val="107"/>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7589200"/>
    <w:docVar w:name="dms_carovy_kod_cj" w:val="MZE-23521/2024-12120"/>
    <w:docVar w:name="dms_cj" w:val="MZE-23521/2024-12120"/>
    <w:docVar w:name="dms_cj_skn" w:val="%%%nevyplněno%%%"/>
    <w:docVar w:name="dms_datum" w:val="30. 9. 2024"/>
    <w:docVar w:name="dms_datum_textem" w:val="30. září 2024"/>
    <w:docVar w:name="dms_datum_vzniku" w:val="21. 3. 2024 7:08:06"/>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2024-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Smlouva na dodávku, provoz a rozvoj Identity management systému (IDM)"/>
    <w:docVar w:name="dms_VNVSpravce" w:val="%%%nevyplněno%%%"/>
    <w:docVar w:name="dms_zpracoval_jmeno" w:val="Dana Hynková"/>
    <w:docVar w:name="dms_zpracoval_mail" w:val="Dana.Hynkova@mze.gov.cz"/>
    <w:docVar w:name="dms_zpracoval_telefon" w:val="221812550"/>
  </w:docVars>
  <w:rsids>
    <w:rsidRoot w:val="00E72269"/>
    <w:rsid w:val="00000707"/>
    <w:rsid w:val="00000A48"/>
    <w:rsid w:val="0000100A"/>
    <w:rsid w:val="00001652"/>
    <w:rsid w:val="000017B5"/>
    <w:rsid w:val="00001A81"/>
    <w:rsid w:val="00001E75"/>
    <w:rsid w:val="000025A5"/>
    <w:rsid w:val="0000275E"/>
    <w:rsid w:val="00002A61"/>
    <w:rsid w:val="00002B76"/>
    <w:rsid w:val="00002BC9"/>
    <w:rsid w:val="00002CC3"/>
    <w:rsid w:val="00003079"/>
    <w:rsid w:val="000034AD"/>
    <w:rsid w:val="000043D5"/>
    <w:rsid w:val="0000457C"/>
    <w:rsid w:val="00004B0C"/>
    <w:rsid w:val="00004E05"/>
    <w:rsid w:val="00005039"/>
    <w:rsid w:val="000053E9"/>
    <w:rsid w:val="0000562E"/>
    <w:rsid w:val="00005B7F"/>
    <w:rsid w:val="000066B0"/>
    <w:rsid w:val="0000671E"/>
    <w:rsid w:val="00006931"/>
    <w:rsid w:val="00006B07"/>
    <w:rsid w:val="00010006"/>
    <w:rsid w:val="0001015E"/>
    <w:rsid w:val="000101A1"/>
    <w:rsid w:val="00010BE1"/>
    <w:rsid w:val="00010E7E"/>
    <w:rsid w:val="00010F39"/>
    <w:rsid w:val="00010FC4"/>
    <w:rsid w:val="000114C9"/>
    <w:rsid w:val="00011B21"/>
    <w:rsid w:val="00011CD2"/>
    <w:rsid w:val="00011EA4"/>
    <w:rsid w:val="00012875"/>
    <w:rsid w:val="00012950"/>
    <w:rsid w:val="000129EF"/>
    <w:rsid w:val="00012B19"/>
    <w:rsid w:val="00012B52"/>
    <w:rsid w:val="00012F88"/>
    <w:rsid w:val="000136DF"/>
    <w:rsid w:val="000146AE"/>
    <w:rsid w:val="000146B2"/>
    <w:rsid w:val="00015809"/>
    <w:rsid w:val="00015DD0"/>
    <w:rsid w:val="000161F7"/>
    <w:rsid w:val="000169B3"/>
    <w:rsid w:val="00016C7D"/>
    <w:rsid w:val="00016D19"/>
    <w:rsid w:val="0001729A"/>
    <w:rsid w:val="00017B16"/>
    <w:rsid w:val="0002056B"/>
    <w:rsid w:val="00020664"/>
    <w:rsid w:val="0002077C"/>
    <w:rsid w:val="00020A42"/>
    <w:rsid w:val="00020AC4"/>
    <w:rsid w:val="000215C2"/>
    <w:rsid w:val="00021B17"/>
    <w:rsid w:val="000225CA"/>
    <w:rsid w:val="0002264A"/>
    <w:rsid w:val="0002268F"/>
    <w:rsid w:val="00022A1C"/>
    <w:rsid w:val="00022E79"/>
    <w:rsid w:val="00022EDC"/>
    <w:rsid w:val="00023149"/>
    <w:rsid w:val="0002318D"/>
    <w:rsid w:val="00023B43"/>
    <w:rsid w:val="00024229"/>
    <w:rsid w:val="00024F7F"/>
    <w:rsid w:val="00024FF0"/>
    <w:rsid w:val="0002556A"/>
    <w:rsid w:val="000255AA"/>
    <w:rsid w:val="000255D2"/>
    <w:rsid w:val="00025728"/>
    <w:rsid w:val="00025C38"/>
    <w:rsid w:val="000260CF"/>
    <w:rsid w:val="000267D3"/>
    <w:rsid w:val="0002687E"/>
    <w:rsid w:val="0002731A"/>
    <w:rsid w:val="000275F2"/>
    <w:rsid w:val="000278A2"/>
    <w:rsid w:val="00027E02"/>
    <w:rsid w:val="0003088B"/>
    <w:rsid w:val="00031379"/>
    <w:rsid w:val="000317B5"/>
    <w:rsid w:val="0003194F"/>
    <w:rsid w:val="00031D88"/>
    <w:rsid w:val="00031FCE"/>
    <w:rsid w:val="00032008"/>
    <w:rsid w:val="00032224"/>
    <w:rsid w:val="00032E6A"/>
    <w:rsid w:val="0003302C"/>
    <w:rsid w:val="00033259"/>
    <w:rsid w:val="0003347D"/>
    <w:rsid w:val="000341C8"/>
    <w:rsid w:val="00034231"/>
    <w:rsid w:val="00034D90"/>
    <w:rsid w:val="00035ABF"/>
    <w:rsid w:val="00035B8D"/>
    <w:rsid w:val="00035D10"/>
    <w:rsid w:val="00036138"/>
    <w:rsid w:val="00036358"/>
    <w:rsid w:val="0003648A"/>
    <w:rsid w:val="0003698F"/>
    <w:rsid w:val="00036FA5"/>
    <w:rsid w:val="000371D9"/>
    <w:rsid w:val="000379E8"/>
    <w:rsid w:val="00037C2D"/>
    <w:rsid w:val="000402D9"/>
    <w:rsid w:val="000403AB"/>
    <w:rsid w:val="00040406"/>
    <w:rsid w:val="00040B86"/>
    <w:rsid w:val="00041353"/>
    <w:rsid w:val="00041684"/>
    <w:rsid w:val="000416E8"/>
    <w:rsid w:val="0004187B"/>
    <w:rsid w:val="00042129"/>
    <w:rsid w:val="000429F0"/>
    <w:rsid w:val="00042CF5"/>
    <w:rsid w:val="000431B1"/>
    <w:rsid w:val="00043258"/>
    <w:rsid w:val="00043831"/>
    <w:rsid w:val="00043D91"/>
    <w:rsid w:val="000441BD"/>
    <w:rsid w:val="00044241"/>
    <w:rsid w:val="000442D0"/>
    <w:rsid w:val="000442F2"/>
    <w:rsid w:val="000442FA"/>
    <w:rsid w:val="00044D66"/>
    <w:rsid w:val="00045282"/>
    <w:rsid w:val="000457D1"/>
    <w:rsid w:val="00045B0D"/>
    <w:rsid w:val="00046189"/>
    <w:rsid w:val="00046D01"/>
    <w:rsid w:val="00046D19"/>
    <w:rsid w:val="00047253"/>
    <w:rsid w:val="000472CF"/>
    <w:rsid w:val="000475D7"/>
    <w:rsid w:val="000477F5"/>
    <w:rsid w:val="00047E0C"/>
    <w:rsid w:val="000500DF"/>
    <w:rsid w:val="00050149"/>
    <w:rsid w:val="0005034E"/>
    <w:rsid w:val="00050B44"/>
    <w:rsid w:val="00050D50"/>
    <w:rsid w:val="00051430"/>
    <w:rsid w:val="0005204A"/>
    <w:rsid w:val="000522EE"/>
    <w:rsid w:val="00052335"/>
    <w:rsid w:val="0005245D"/>
    <w:rsid w:val="000525B7"/>
    <w:rsid w:val="0005275F"/>
    <w:rsid w:val="00052CA9"/>
    <w:rsid w:val="000538F0"/>
    <w:rsid w:val="00053A29"/>
    <w:rsid w:val="000542F8"/>
    <w:rsid w:val="00054826"/>
    <w:rsid w:val="00054E59"/>
    <w:rsid w:val="00054FD9"/>
    <w:rsid w:val="0005551B"/>
    <w:rsid w:val="00055673"/>
    <w:rsid w:val="00055CE8"/>
    <w:rsid w:val="00055F18"/>
    <w:rsid w:val="000564ED"/>
    <w:rsid w:val="00056F1B"/>
    <w:rsid w:val="00056FB4"/>
    <w:rsid w:val="00057399"/>
    <w:rsid w:val="00057530"/>
    <w:rsid w:val="00057DCF"/>
    <w:rsid w:val="00057F7F"/>
    <w:rsid w:val="00060390"/>
    <w:rsid w:val="000605F5"/>
    <w:rsid w:val="00060623"/>
    <w:rsid w:val="00060743"/>
    <w:rsid w:val="00060852"/>
    <w:rsid w:val="00060F04"/>
    <w:rsid w:val="00061536"/>
    <w:rsid w:val="0006207B"/>
    <w:rsid w:val="0006216F"/>
    <w:rsid w:val="000621D7"/>
    <w:rsid w:val="000622C6"/>
    <w:rsid w:val="000624A4"/>
    <w:rsid w:val="00062C2A"/>
    <w:rsid w:val="000630A9"/>
    <w:rsid w:val="000634FE"/>
    <w:rsid w:val="00064145"/>
    <w:rsid w:val="00064BE3"/>
    <w:rsid w:val="00064D6E"/>
    <w:rsid w:val="00064F76"/>
    <w:rsid w:val="000651BA"/>
    <w:rsid w:val="000651EE"/>
    <w:rsid w:val="00065570"/>
    <w:rsid w:val="000659DF"/>
    <w:rsid w:val="000659EF"/>
    <w:rsid w:val="00065A16"/>
    <w:rsid w:val="0006629C"/>
    <w:rsid w:val="00066510"/>
    <w:rsid w:val="00066735"/>
    <w:rsid w:val="000668AF"/>
    <w:rsid w:val="00066B78"/>
    <w:rsid w:val="00066C53"/>
    <w:rsid w:val="000670CF"/>
    <w:rsid w:val="000670F5"/>
    <w:rsid w:val="00070195"/>
    <w:rsid w:val="0007035E"/>
    <w:rsid w:val="00070751"/>
    <w:rsid w:val="000708A8"/>
    <w:rsid w:val="00070B33"/>
    <w:rsid w:val="0007111F"/>
    <w:rsid w:val="000712BC"/>
    <w:rsid w:val="00071309"/>
    <w:rsid w:val="00071ABA"/>
    <w:rsid w:val="00071C55"/>
    <w:rsid w:val="00071FBB"/>
    <w:rsid w:val="000721BE"/>
    <w:rsid w:val="00073012"/>
    <w:rsid w:val="00073240"/>
    <w:rsid w:val="000736F5"/>
    <w:rsid w:val="0007376D"/>
    <w:rsid w:val="00073B6E"/>
    <w:rsid w:val="00073BA5"/>
    <w:rsid w:val="00073F68"/>
    <w:rsid w:val="00073FFF"/>
    <w:rsid w:val="00074085"/>
    <w:rsid w:val="00074206"/>
    <w:rsid w:val="000744F8"/>
    <w:rsid w:val="00074623"/>
    <w:rsid w:val="00074A5C"/>
    <w:rsid w:val="00074B5C"/>
    <w:rsid w:val="00075835"/>
    <w:rsid w:val="00075A7E"/>
    <w:rsid w:val="00075B93"/>
    <w:rsid w:val="00075EAF"/>
    <w:rsid w:val="00076913"/>
    <w:rsid w:val="00076BB4"/>
    <w:rsid w:val="00076C6F"/>
    <w:rsid w:val="00076C94"/>
    <w:rsid w:val="00076D03"/>
    <w:rsid w:val="00077F0C"/>
    <w:rsid w:val="0008071B"/>
    <w:rsid w:val="00080CA5"/>
    <w:rsid w:val="00081525"/>
    <w:rsid w:val="00081882"/>
    <w:rsid w:val="00081DEC"/>
    <w:rsid w:val="00082B58"/>
    <w:rsid w:val="00083084"/>
    <w:rsid w:val="00083302"/>
    <w:rsid w:val="00083B12"/>
    <w:rsid w:val="000840C8"/>
    <w:rsid w:val="0008444F"/>
    <w:rsid w:val="000845DA"/>
    <w:rsid w:val="000845EE"/>
    <w:rsid w:val="00084696"/>
    <w:rsid w:val="00084730"/>
    <w:rsid w:val="00084DCD"/>
    <w:rsid w:val="0008511F"/>
    <w:rsid w:val="000855FC"/>
    <w:rsid w:val="00085910"/>
    <w:rsid w:val="00085EF5"/>
    <w:rsid w:val="000863F7"/>
    <w:rsid w:val="000866C5"/>
    <w:rsid w:val="00086CF1"/>
    <w:rsid w:val="00086FC6"/>
    <w:rsid w:val="000876A2"/>
    <w:rsid w:val="00087959"/>
    <w:rsid w:val="00087B65"/>
    <w:rsid w:val="00087D40"/>
    <w:rsid w:val="00087E5E"/>
    <w:rsid w:val="00087EC2"/>
    <w:rsid w:val="00090752"/>
    <w:rsid w:val="00090BA9"/>
    <w:rsid w:val="00090C85"/>
    <w:rsid w:val="0009143E"/>
    <w:rsid w:val="000918EC"/>
    <w:rsid w:val="000919C5"/>
    <w:rsid w:val="00091A1D"/>
    <w:rsid w:val="00091E91"/>
    <w:rsid w:val="000920E2"/>
    <w:rsid w:val="00092258"/>
    <w:rsid w:val="00092CED"/>
    <w:rsid w:val="000930DF"/>
    <w:rsid w:val="00093154"/>
    <w:rsid w:val="00093C1B"/>
    <w:rsid w:val="00093C78"/>
    <w:rsid w:val="00093F3C"/>
    <w:rsid w:val="000941D3"/>
    <w:rsid w:val="0009448D"/>
    <w:rsid w:val="00094F20"/>
    <w:rsid w:val="00095080"/>
    <w:rsid w:val="00095BFF"/>
    <w:rsid w:val="000961A8"/>
    <w:rsid w:val="00096C10"/>
    <w:rsid w:val="00097032"/>
    <w:rsid w:val="000971DA"/>
    <w:rsid w:val="000972DC"/>
    <w:rsid w:val="0009744E"/>
    <w:rsid w:val="000975E2"/>
    <w:rsid w:val="00097F57"/>
    <w:rsid w:val="000A016F"/>
    <w:rsid w:val="000A093A"/>
    <w:rsid w:val="000A097C"/>
    <w:rsid w:val="000A0C2A"/>
    <w:rsid w:val="000A0C5F"/>
    <w:rsid w:val="000A1271"/>
    <w:rsid w:val="000A1623"/>
    <w:rsid w:val="000A16E7"/>
    <w:rsid w:val="000A1D2B"/>
    <w:rsid w:val="000A22BC"/>
    <w:rsid w:val="000A265B"/>
    <w:rsid w:val="000A2974"/>
    <w:rsid w:val="000A30CA"/>
    <w:rsid w:val="000A3448"/>
    <w:rsid w:val="000A3C7A"/>
    <w:rsid w:val="000A3D14"/>
    <w:rsid w:val="000A4368"/>
    <w:rsid w:val="000A48E9"/>
    <w:rsid w:val="000A4C5D"/>
    <w:rsid w:val="000A4DB8"/>
    <w:rsid w:val="000A5755"/>
    <w:rsid w:val="000A5CD3"/>
    <w:rsid w:val="000A5DD3"/>
    <w:rsid w:val="000A5E3B"/>
    <w:rsid w:val="000A66C3"/>
    <w:rsid w:val="000A6727"/>
    <w:rsid w:val="000A6C99"/>
    <w:rsid w:val="000A739D"/>
    <w:rsid w:val="000A78AD"/>
    <w:rsid w:val="000A79BF"/>
    <w:rsid w:val="000B023F"/>
    <w:rsid w:val="000B111F"/>
    <w:rsid w:val="000B1396"/>
    <w:rsid w:val="000B188B"/>
    <w:rsid w:val="000B1A34"/>
    <w:rsid w:val="000B1A8A"/>
    <w:rsid w:val="000B2118"/>
    <w:rsid w:val="000B226C"/>
    <w:rsid w:val="000B3263"/>
    <w:rsid w:val="000B3761"/>
    <w:rsid w:val="000B3FF2"/>
    <w:rsid w:val="000B42CA"/>
    <w:rsid w:val="000B464A"/>
    <w:rsid w:val="000B491D"/>
    <w:rsid w:val="000B4BF1"/>
    <w:rsid w:val="000B4D95"/>
    <w:rsid w:val="000B4FA6"/>
    <w:rsid w:val="000B5560"/>
    <w:rsid w:val="000B5659"/>
    <w:rsid w:val="000B57AF"/>
    <w:rsid w:val="000B5930"/>
    <w:rsid w:val="000B5A72"/>
    <w:rsid w:val="000B5E48"/>
    <w:rsid w:val="000B6536"/>
    <w:rsid w:val="000B6EE3"/>
    <w:rsid w:val="000B6EEA"/>
    <w:rsid w:val="000C00AF"/>
    <w:rsid w:val="000C037F"/>
    <w:rsid w:val="000C04A7"/>
    <w:rsid w:val="000C1004"/>
    <w:rsid w:val="000C1430"/>
    <w:rsid w:val="000C1CDC"/>
    <w:rsid w:val="000C1DF0"/>
    <w:rsid w:val="000C2040"/>
    <w:rsid w:val="000C2788"/>
    <w:rsid w:val="000C2A74"/>
    <w:rsid w:val="000C2C69"/>
    <w:rsid w:val="000C2CF7"/>
    <w:rsid w:val="000C3657"/>
    <w:rsid w:val="000C37F2"/>
    <w:rsid w:val="000C3ED5"/>
    <w:rsid w:val="000C3FCC"/>
    <w:rsid w:val="000C44E8"/>
    <w:rsid w:val="000C4706"/>
    <w:rsid w:val="000C4D01"/>
    <w:rsid w:val="000C50AD"/>
    <w:rsid w:val="000C5B8F"/>
    <w:rsid w:val="000C5BEE"/>
    <w:rsid w:val="000C5DF0"/>
    <w:rsid w:val="000C6FED"/>
    <w:rsid w:val="000C7013"/>
    <w:rsid w:val="000C7298"/>
    <w:rsid w:val="000D00F5"/>
    <w:rsid w:val="000D01D3"/>
    <w:rsid w:val="000D0D8A"/>
    <w:rsid w:val="000D11E3"/>
    <w:rsid w:val="000D1313"/>
    <w:rsid w:val="000D1C76"/>
    <w:rsid w:val="000D2416"/>
    <w:rsid w:val="000D24FA"/>
    <w:rsid w:val="000D2619"/>
    <w:rsid w:val="000D270F"/>
    <w:rsid w:val="000D2F92"/>
    <w:rsid w:val="000D3192"/>
    <w:rsid w:val="000D322C"/>
    <w:rsid w:val="000D3577"/>
    <w:rsid w:val="000D3D12"/>
    <w:rsid w:val="000D45BB"/>
    <w:rsid w:val="000D4ABC"/>
    <w:rsid w:val="000D4B46"/>
    <w:rsid w:val="000D530A"/>
    <w:rsid w:val="000D5966"/>
    <w:rsid w:val="000D5993"/>
    <w:rsid w:val="000D60D9"/>
    <w:rsid w:val="000D6123"/>
    <w:rsid w:val="000D69C5"/>
    <w:rsid w:val="000D6D2B"/>
    <w:rsid w:val="000D7C31"/>
    <w:rsid w:val="000D7EDE"/>
    <w:rsid w:val="000E04F2"/>
    <w:rsid w:val="000E07E3"/>
    <w:rsid w:val="000E0E38"/>
    <w:rsid w:val="000E0E4B"/>
    <w:rsid w:val="000E17EF"/>
    <w:rsid w:val="000E1DDB"/>
    <w:rsid w:val="000E2513"/>
    <w:rsid w:val="000E28A0"/>
    <w:rsid w:val="000E29FA"/>
    <w:rsid w:val="000E2CBF"/>
    <w:rsid w:val="000E3071"/>
    <w:rsid w:val="000E3D32"/>
    <w:rsid w:val="000E402F"/>
    <w:rsid w:val="000E403D"/>
    <w:rsid w:val="000E41E8"/>
    <w:rsid w:val="000E48E9"/>
    <w:rsid w:val="000E4B43"/>
    <w:rsid w:val="000E572C"/>
    <w:rsid w:val="000E5A40"/>
    <w:rsid w:val="000E6478"/>
    <w:rsid w:val="000E6896"/>
    <w:rsid w:val="000E69E3"/>
    <w:rsid w:val="000E6C13"/>
    <w:rsid w:val="000E6FBB"/>
    <w:rsid w:val="000E7BD0"/>
    <w:rsid w:val="000E7FB5"/>
    <w:rsid w:val="000F017F"/>
    <w:rsid w:val="000F03F1"/>
    <w:rsid w:val="000F05E3"/>
    <w:rsid w:val="000F0839"/>
    <w:rsid w:val="000F103D"/>
    <w:rsid w:val="000F14FC"/>
    <w:rsid w:val="000F1BB8"/>
    <w:rsid w:val="000F1DB4"/>
    <w:rsid w:val="000F2324"/>
    <w:rsid w:val="000F2351"/>
    <w:rsid w:val="000F2457"/>
    <w:rsid w:val="000F25E8"/>
    <w:rsid w:val="000F2818"/>
    <w:rsid w:val="000F2A89"/>
    <w:rsid w:val="000F3CF6"/>
    <w:rsid w:val="000F3DA7"/>
    <w:rsid w:val="000F3EBF"/>
    <w:rsid w:val="000F422E"/>
    <w:rsid w:val="000F4986"/>
    <w:rsid w:val="000F4CE4"/>
    <w:rsid w:val="000F4D73"/>
    <w:rsid w:val="000F5812"/>
    <w:rsid w:val="000F5833"/>
    <w:rsid w:val="000F5B4A"/>
    <w:rsid w:val="000F5CBB"/>
    <w:rsid w:val="000F5E30"/>
    <w:rsid w:val="000F67D9"/>
    <w:rsid w:val="000F6D7B"/>
    <w:rsid w:val="000F70FA"/>
    <w:rsid w:val="000F759C"/>
    <w:rsid w:val="000F7AC8"/>
    <w:rsid w:val="000F7F93"/>
    <w:rsid w:val="00100627"/>
    <w:rsid w:val="00100678"/>
    <w:rsid w:val="00100D8B"/>
    <w:rsid w:val="00100FBD"/>
    <w:rsid w:val="00100FC4"/>
    <w:rsid w:val="001010DA"/>
    <w:rsid w:val="001017BA"/>
    <w:rsid w:val="001017E6"/>
    <w:rsid w:val="0010191A"/>
    <w:rsid w:val="00101969"/>
    <w:rsid w:val="001021B5"/>
    <w:rsid w:val="001026E6"/>
    <w:rsid w:val="0010301A"/>
    <w:rsid w:val="001037E6"/>
    <w:rsid w:val="00103AEE"/>
    <w:rsid w:val="00103B49"/>
    <w:rsid w:val="00103BBD"/>
    <w:rsid w:val="00104AAF"/>
    <w:rsid w:val="00104ADC"/>
    <w:rsid w:val="00104CCE"/>
    <w:rsid w:val="00104E16"/>
    <w:rsid w:val="001054BC"/>
    <w:rsid w:val="0010550F"/>
    <w:rsid w:val="00106223"/>
    <w:rsid w:val="001065F7"/>
    <w:rsid w:val="00106B4A"/>
    <w:rsid w:val="00106CFD"/>
    <w:rsid w:val="00106D6B"/>
    <w:rsid w:val="00106FF2"/>
    <w:rsid w:val="00107088"/>
    <w:rsid w:val="00107154"/>
    <w:rsid w:val="00107525"/>
    <w:rsid w:val="0010783F"/>
    <w:rsid w:val="001103A6"/>
    <w:rsid w:val="001107A5"/>
    <w:rsid w:val="00110850"/>
    <w:rsid w:val="00110AA8"/>
    <w:rsid w:val="00110B48"/>
    <w:rsid w:val="00110F12"/>
    <w:rsid w:val="00110F63"/>
    <w:rsid w:val="00111399"/>
    <w:rsid w:val="00111751"/>
    <w:rsid w:val="00111B37"/>
    <w:rsid w:val="00111C26"/>
    <w:rsid w:val="00112540"/>
    <w:rsid w:val="00112B17"/>
    <w:rsid w:val="001133BB"/>
    <w:rsid w:val="0011356C"/>
    <w:rsid w:val="001138F1"/>
    <w:rsid w:val="0011404E"/>
    <w:rsid w:val="0011416D"/>
    <w:rsid w:val="001145EE"/>
    <w:rsid w:val="00114ABF"/>
    <w:rsid w:val="001150AE"/>
    <w:rsid w:val="00115312"/>
    <w:rsid w:val="00115574"/>
    <w:rsid w:val="0011573B"/>
    <w:rsid w:val="00115808"/>
    <w:rsid w:val="00116256"/>
    <w:rsid w:val="001165E1"/>
    <w:rsid w:val="00116A7C"/>
    <w:rsid w:val="00117592"/>
    <w:rsid w:val="00117755"/>
    <w:rsid w:val="00117F38"/>
    <w:rsid w:val="00120328"/>
    <w:rsid w:val="00120729"/>
    <w:rsid w:val="0012072D"/>
    <w:rsid w:val="00120797"/>
    <w:rsid w:val="00120867"/>
    <w:rsid w:val="00120A2E"/>
    <w:rsid w:val="00121EAF"/>
    <w:rsid w:val="00121FC3"/>
    <w:rsid w:val="00122C13"/>
    <w:rsid w:val="00123074"/>
    <w:rsid w:val="00123137"/>
    <w:rsid w:val="001238CC"/>
    <w:rsid w:val="00123DC4"/>
    <w:rsid w:val="00123DC7"/>
    <w:rsid w:val="00123FA7"/>
    <w:rsid w:val="00124367"/>
    <w:rsid w:val="0012465A"/>
    <w:rsid w:val="00125833"/>
    <w:rsid w:val="00125D1D"/>
    <w:rsid w:val="00125E40"/>
    <w:rsid w:val="001261B4"/>
    <w:rsid w:val="0012638F"/>
    <w:rsid w:val="00126644"/>
    <w:rsid w:val="0012699F"/>
    <w:rsid w:val="00126DD8"/>
    <w:rsid w:val="00127343"/>
    <w:rsid w:val="001273D9"/>
    <w:rsid w:val="0012746F"/>
    <w:rsid w:val="00127960"/>
    <w:rsid w:val="00127CD0"/>
    <w:rsid w:val="00127F08"/>
    <w:rsid w:val="0013095B"/>
    <w:rsid w:val="00130AE6"/>
    <w:rsid w:val="00130B75"/>
    <w:rsid w:val="00130B77"/>
    <w:rsid w:val="0013114D"/>
    <w:rsid w:val="0013145F"/>
    <w:rsid w:val="00131A7A"/>
    <w:rsid w:val="0013201D"/>
    <w:rsid w:val="00132327"/>
    <w:rsid w:val="001323AF"/>
    <w:rsid w:val="001328EA"/>
    <w:rsid w:val="00132BC8"/>
    <w:rsid w:val="00133001"/>
    <w:rsid w:val="001335A3"/>
    <w:rsid w:val="00133811"/>
    <w:rsid w:val="001338FF"/>
    <w:rsid w:val="00133B8B"/>
    <w:rsid w:val="00133F7E"/>
    <w:rsid w:val="0013445B"/>
    <w:rsid w:val="001349E7"/>
    <w:rsid w:val="00134A34"/>
    <w:rsid w:val="00134D1F"/>
    <w:rsid w:val="001359C1"/>
    <w:rsid w:val="00135ABD"/>
    <w:rsid w:val="00135DC4"/>
    <w:rsid w:val="001364D2"/>
    <w:rsid w:val="0013705D"/>
    <w:rsid w:val="001400DC"/>
    <w:rsid w:val="00140250"/>
    <w:rsid w:val="001403AC"/>
    <w:rsid w:val="0014073E"/>
    <w:rsid w:val="00141332"/>
    <w:rsid w:val="00141636"/>
    <w:rsid w:val="001418F1"/>
    <w:rsid w:val="00141A68"/>
    <w:rsid w:val="00141B22"/>
    <w:rsid w:val="00141FE3"/>
    <w:rsid w:val="001424B4"/>
    <w:rsid w:val="0014262B"/>
    <w:rsid w:val="00143171"/>
    <w:rsid w:val="001439B9"/>
    <w:rsid w:val="00143E6B"/>
    <w:rsid w:val="00143F07"/>
    <w:rsid w:val="00143FDA"/>
    <w:rsid w:val="00144156"/>
    <w:rsid w:val="001444F0"/>
    <w:rsid w:val="00144616"/>
    <w:rsid w:val="00144A75"/>
    <w:rsid w:val="00144F3E"/>
    <w:rsid w:val="00145B7E"/>
    <w:rsid w:val="00146168"/>
    <w:rsid w:val="0014622B"/>
    <w:rsid w:val="001467CD"/>
    <w:rsid w:val="00146A0E"/>
    <w:rsid w:val="00146DBE"/>
    <w:rsid w:val="00146E0F"/>
    <w:rsid w:val="00146E22"/>
    <w:rsid w:val="00147665"/>
    <w:rsid w:val="00150089"/>
    <w:rsid w:val="00150EB5"/>
    <w:rsid w:val="00150EF0"/>
    <w:rsid w:val="001512CA"/>
    <w:rsid w:val="00151495"/>
    <w:rsid w:val="001518DC"/>
    <w:rsid w:val="0015236B"/>
    <w:rsid w:val="00152514"/>
    <w:rsid w:val="00152566"/>
    <w:rsid w:val="001526D5"/>
    <w:rsid w:val="00152ADE"/>
    <w:rsid w:val="00152D5F"/>
    <w:rsid w:val="00152E03"/>
    <w:rsid w:val="00153025"/>
    <w:rsid w:val="00153510"/>
    <w:rsid w:val="00153947"/>
    <w:rsid w:val="00153B8D"/>
    <w:rsid w:val="00154202"/>
    <w:rsid w:val="001546A6"/>
    <w:rsid w:val="001548C4"/>
    <w:rsid w:val="00154BAF"/>
    <w:rsid w:val="00154D44"/>
    <w:rsid w:val="00155358"/>
    <w:rsid w:val="00155390"/>
    <w:rsid w:val="00155981"/>
    <w:rsid w:val="00155B70"/>
    <w:rsid w:val="00155B9A"/>
    <w:rsid w:val="00155E97"/>
    <w:rsid w:val="00156A3C"/>
    <w:rsid w:val="00156C15"/>
    <w:rsid w:val="00156ECC"/>
    <w:rsid w:val="00157353"/>
    <w:rsid w:val="001577E7"/>
    <w:rsid w:val="001578E4"/>
    <w:rsid w:val="00157E4B"/>
    <w:rsid w:val="00160738"/>
    <w:rsid w:val="00160974"/>
    <w:rsid w:val="00160F97"/>
    <w:rsid w:val="001611F5"/>
    <w:rsid w:val="001613A7"/>
    <w:rsid w:val="001615B6"/>
    <w:rsid w:val="001615BA"/>
    <w:rsid w:val="001616E7"/>
    <w:rsid w:val="0016261D"/>
    <w:rsid w:val="001627AD"/>
    <w:rsid w:val="00162E56"/>
    <w:rsid w:val="001632CF"/>
    <w:rsid w:val="0016337D"/>
    <w:rsid w:val="00163B4E"/>
    <w:rsid w:val="00164385"/>
    <w:rsid w:val="00164843"/>
    <w:rsid w:val="00164856"/>
    <w:rsid w:val="00164D96"/>
    <w:rsid w:val="00164E9E"/>
    <w:rsid w:val="0016571B"/>
    <w:rsid w:val="00165ABB"/>
    <w:rsid w:val="0016630F"/>
    <w:rsid w:val="0016645F"/>
    <w:rsid w:val="00166AF9"/>
    <w:rsid w:val="00166C1D"/>
    <w:rsid w:val="00167211"/>
    <w:rsid w:val="001678BA"/>
    <w:rsid w:val="0016792E"/>
    <w:rsid w:val="00167AC7"/>
    <w:rsid w:val="00167CB1"/>
    <w:rsid w:val="00167E85"/>
    <w:rsid w:val="001708AF"/>
    <w:rsid w:val="00170B54"/>
    <w:rsid w:val="00170CD2"/>
    <w:rsid w:val="00170CDE"/>
    <w:rsid w:val="00171470"/>
    <w:rsid w:val="001719AE"/>
    <w:rsid w:val="00171F79"/>
    <w:rsid w:val="001722C6"/>
    <w:rsid w:val="00172F22"/>
    <w:rsid w:val="001732FF"/>
    <w:rsid w:val="001735FB"/>
    <w:rsid w:val="00173B19"/>
    <w:rsid w:val="00173C6E"/>
    <w:rsid w:val="001749D2"/>
    <w:rsid w:val="00174D25"/>
    <w:rsid w:val="00174D3E"/>
    <w:rsid w:val="001751CB"/>
    <w:rsid w:val="00175548"/>
    <w:rsid w:val="00175BF3"/>
    <w:rsid w:val="00175E25"/>
    <w:rsid w:val="0017629E"/>
    <w:rsid w:val="001766F8"/>
    <w:rsid w:val="00176848"/>
    <w:rsid w:val="001779DB"/>
    <w:rsid w:val="00177AB1"/>
    <w:rsid w:val="0018004F"/>
    <w:rsid w:val="001809F5"/>
    <w:rsid w:val="00180E8B"/>
    <w:rsid w:val="00180F7C"/>
    <w:rsid w:val="0018103C"/>
    <w:rsid w:val="00181109"/>
    <w:rsid w:val="00181741"/>
    <w:rsid w:val="00181C3B"/>
    <w:rsid w:val="001821A4"/>
    <w:rsid w:val="0018236F"/>
    <w:rsid w:val="001824CF"/>
    <w:rsid w:val="00182AEB"/>
    <w:rsid w:val="00182CD1"/>
    <w:rsid w:val="00182E6B"/>
    <w:rsid w:val="001844C7"/>
    <w:rsid w:val="00184751"/>
    <w:rsid w:val="00184780"/>
    <w:rsid w:val="001848E0"/>
    <w:rsid w:val="00184A13"/>
    <w:rsid w:val="00184A3B"/>
    <w:rsid w:val="0018503C"/>
    <w:rsid w:val="00185ACF"/>
    <w:rsid w:val="00185ADA"/>
    <w:rsid w:val="00186326"/>
    <w:rsid w:val="00186329"/>
    <w:rsid w:val="001877BE"/>
    <w:rsid w:val="001878CE"/>
    <w:rsid w:val="001906CD"/>
    <w:rsid w:val="00190DA6"/>
    <w:rsid w:val="00190E8A"/>
    <w:rsid w:val="001910D7"/>
    <w:rsid w:val="00191357"/>
    <w:rsid w:val="001916DE"/>
    <w:rsid w:val="00192C26"/>
    <w:rsid w:val="00192C2B"/>
    <w:rsid w:val="00192D98"/>
    <w:rsid w:val="001930E3"/>
    <w:rsid w:val="00193425"/>
    <w:rsid w:val="0019355A"/>
    <w:rsid w:val="00193EE4"/>
    <w:rsid w:val="0019454E"/>
    <w:rsid w:val="001947D6"/>
    <w:rsid w:val="00194AC0"/>
    <w:rsid w:val="00194E07"/>
    <w:rsid w:val="00195AF0"/>
    <w:rsid w:val="00195CE6"/>
    <w:rsid w:val="00195D17"/>
    <w:rsid w:val="00196273"/>
    <w:rsid w:val="00197159"/>
    <w:rsid w:val="00197B7F"/>
    <w:rsid w:val="00197C9A"/>
    <w:rsid w:val="00197E3C"/>
    <w:rsid w:val="001A102B"/>
    <w:rsid w:val="001A12B1"/>
    <w:rsid w:val="001A1607"/>
    <w:rsid w:val="001A1813"/>
    <w:rsid w:val="001A1B7C"/>
    <w:rsid w:val="001A1E5C"/>
    <w:rsid w:val="001A20F3"/>
    <w:rsid w:val="001A235C"/>
    <w:rsid w:val="001A26C2"/>
    <w:rsid w:val="001A271E"/>
    <w:rsid w:val="001A273C"/>
    <w:rsid w:val="001A3F33"/>
    <w:rsid w:val="001A5312"/>
    <w:rsid w:val="001A5B75"/>
    <w:rsid w:val="001A5C85"/>
    <w:rsid w:val="001A63E8"/>
    <w:rsid w:val="001A6454"/>
    <w:rsid w:val="001A6DB5"/>
    <w:rsid w:val="001A6ED8"/>
    <w:rsid w:val="001A704A"/>
    <w:rsid w:val="001A70D8"/>
    <w:rsid w:val="001A71C2"/>
    <w:rsid w:val="001A7AAC"/>
    <w:rsid w:val="001B02A7"/>
    <w:rsid w:val="001B0AEF"/>
    <w:rsid w:val="001B1914"/>
    <w:rsid w:val="001B1F0A"/>
    <w:rsid w:val="001B2421"/>
    <w:rsid w:val="001B26C0"/>
    <w:rsid w:val="001B27C3"/>
    <w:rsid w:val="001B2A71"/>
    <w:rsid w:val="001B3772"/>
    <w:rsid w:val="001B3A9A"/>
    <w:rsid w:val="001B4317"/>
    <w:rsid w:val="001B462A"/>
    <w:rsid w:val="001B46E8"/>
    <w:rsid w:val="001B4848"/>
    <w:rsid w:val="001B4AD2"/>
    <w:rsid w:val="001B4B80"/>
    <w:rsid w:val="001B4C60"/>
    <w:rsid w:val="001B4D46"/>
    <w:rsid w:val="001B4E1E"/>
    <w:rsid w:val="001B5173"/>
    <w:rsid w:val="001B5346"/>
    <w:rsid w:val="001B536F"/>
    <w:rsid w:val="001B5AC0"/>
    <w:rsid w:val="001B6116"/>
    <w:rsid w:val="001B61FD"/>
    <w:rsid w:val="001B6385"/>
    <w:rsid w:val="001B6C93"/>
    <w:rsid w:val="001B7C12"/>
    <w:rsid w:val="001C004E"/>
    <w:rsid w:val="001C0190"/>
    <w:rsid w:val="001C06EE"/>
    <w:rsid w:val="001C08A5"/>
    <w:rsid w:val="001C0BFE"/>
    <w:rsid w:val="001C0D99"/>
    <w:rsid w:val="001C0E03"/>
    <w:rsid w:val="001C0F9C"/>
    <w:rsid w:val="001C1075"/>
    <w:rsid w:val="001C11F4"/>
    <w:rsid w:val="001C1D02"/>
    <w:rsid w:val="001C2584"/>
    <w:rsid w:val="001C36C4"/>
    <w:rsid w:val="001C3A90"/>
    <w:rsid w:val="001C3F69"/>
    <w:rsid w:val="001C406D"/>
    <w:rsid w:val="001C419C"/>
    <w:rsid w:val="001C47F7"/>
    <w:rsid w:val="001C4E7E"/>
    <w:rsid w:val="001C528F"/>
    <w:rsid w:val="001C53CC"/>
    <w:rsid w:val="001C5488"/>
    <w:rsid w:val="001C5B2A"/>
    <w:rsid w:val="001C5B6B"/>
    <w:rsid w:val="001C5FA8"/>
    <w:rsid w:val="001C6410"/>
    <w:rsid w:val="001C6BD5"/>
    <w:rsid w:val="001C6E74"/>
    <w:rsid w:val="001C726D"/>
    <w:rsid w:val="001C740A"/>
    <w:rsid w:val="001C74F9"/>
    <w:rsid w:val="001C776F"/>
    <w:rsid w:val="001C79C0"/>
    <w:rsid w:val="001C7AD5"/>
    <w:rsid w:val="001C7B36"/>
    <w:rsid w:val="001D027D"/>
    <w:rsid w:val="001D04AA"/>
    <w:rsid w:val="001D051E"/>
    <w:rsid w:val="001D0532"/>
    <w:rsid w:val="001D05EE"/>
    <w:rsid w:val="001D09D2"/>
    <w:rsid w:val="001D138B"/>
    <w:rsid w:val="001D13B2"/>
    <w:rsid w:val="001D160E"/>
    <w:rsid w:val="001D17C6"/>
    <w:rsid w:val="001D1B49"/>
    <w:rsid w:val="001D1B66"/>
    <w:rsid w:val="001D2718"/>
    <w:rsid w:val="001D2895"/>
    <w:rsid w:val="001D2930"/>
    <w:rsid w:val="001D2C4A"/>
    <w:rsid w:val="001D34C7"/>
    <w:rsid w:val="001D39D1"/>
    <w:rsid w:val="001D3AB8"/>
    <w:rsid w:val="001D3BAE"/>
    <w:rsid w:val="001D4343"/>
    <w:rsid w:val="001D4A0E"/>
    <w:rsid w:val="001D4C25"/>
    <w:rsid w:val="001D4DA8"/>
    <w:rsid w:val="001D4E7B"/>
    <w:rsid w:val="001D5016"/>
    <w:rsid w:val="001D504B"/>
    <w:rsid w:val="001D51AA"/>
    <w:rsid w:val="001D5B1F"/>
    <w:rsid w:val="001D5CDF"/>
    <w:rsid w:val="001D7A8A"/>
    <w:rsid w:val="001D7A93"/>
    <w:rsid w:val="001E0156"/>
    <w:rsid w:val="001E0348"/>
    <w:rsid w:val="001E07A2"/>
    <w:rsid w:val="001E0B84"/>
    <w:rsid w:val="001E0FFF"/>
    <w:rsid w:val="001E10D0"/>
    <w:rsid w:val="001E10EF"/>
    <w:rsid w:val="001E14C6"/>
    <w:rsid w:val="001E157E"/>
    <w:rsid w:val="001E18E3"/>
    <w:rsid w:val="001E1B0E"/>
    <w:rsid w:val="001E25B5"/>
    <w:rsid w:val="001E29B6"/>
    <w:rsid w:val="001E2AEF"/>
    <w:rsid w:val="001E2B39"/>
    <w:rsid w:val="001E2C4A"/>
    <w:rsid w:val="001E2CAF"/>
    <w:rsid w:val="001E2DAA"/>
    <w:rsid w:val="001E2EBE"/>
    <w:rsid w:val="001E3388"/>
    <w:rsid w:val="001E3A85"/>
    <w:rsid w:val="001E3B22"/>
    <w:rsid w:val="001E3C40"/>
    <w:rsid w:val="001E44C0"/>
    <w:rsid w:val="001E46EF"/>
    <w:rsid w:val="001E4A79"/>
    <w:rsid w:val="001E4CC1"/>
    <w:rsid w:val="001E4FB0"/>
    <w:rsid w:val="001E5279"/>
    <w:rsid w:val="001E52CD"/>
    <w:rsid w:val="001E5565"/>
    <w:rsid w:val="001E5CAE"/>
    <w:rsid w:val="001E5D3B"/>
    <w:rsid w:val="001E6038"/>
    <w:rsid w:val="001E616B"/>
    <w:rsid w:val="001E6757"/>
    <w:rsid w:val="001E6CEF"/>
    <w:rsid w:val="001E6D77"/>
    <w:rsid w:val="001E6E46"/>
    <w:rsid w:val="001E6FD8"/>
    <w:rsid w:val="001E7317"/>
    <w:rsid w:val="001E7A9F"/>
    <w:rsid w:val="001F01C2"/>
    <w:rsid w:val="001F046A"/>
    <w:rsid w:val="001F0989"/>
    <w:rsid w:val="001F1470"/>
    <w:rsid w:val="001F1481"/>
    <w:rsid w:val="001F185A"/>
    <w:rsid w:val="001F1993"/>
    <w:rsid w:val="001F1FA4"/>
    <w:rsid w:val="001F21DF"/>
    <w:rsid w:val="001F22AD"/>
    <w:rsid w:val="001F2590"/>
    <w:rsid w:val="001F2BEE"/>
    <w:rsid w:val="001F2D9A"/>
    <w:rsid w:val="001F37A8"/>
    <w:rsid w:val="001F3DFF"/>
    <w:rsid w:val="001F42BE"/>
    <w:rsid w:val="001F43AF"/>
    <w:rsid w:val="001F48D4"/>
    <w:rsid w:val="001F4BD4"/>
    <w:rsid w:val="001F4D5F"/>
    <w:rsid w:val="001F534C"/>
    <w:rsid w:val="001F5909"/>
    <w:rsid w:val="001F649C"/>
    <w:rsid w:val="001F65A7"/>
    <w:rsid w:val="001F6669"/>
    <w:rsid w:val="001F671B"/>
    <w:rsid w:val="001F76A8"/>
    <w:rsid w:val="001F7EDC"/>
    <w:rsid w:val="001F7F07"/>
    <w:rsid w:val="002002E4"/>
    <w:rsid w:val="00200801"/>
    <w:rsid w:val="0020095C"/>
    <w:rsid w:val="002010A5"/>
    <w:rsid w:val="00201120"/>
    <w:rsid w:val="002018C8"/>
    <w:rsid w:val="00201D65"/>
    <w:rsid w:val="002022BC"/>
    <w:rsid w:val="00202331"/>
    <w:rsid w:val="00202829"/>
    <w:rsid w:val="00203A74"/>
    <w:rsid w:val="00203F8D"/>
    <w:rsid w:val="0020420D"/>
    <w:rsid w:val="00204D07"/>
    <w:rsid w:val="00204D59"/>
    <w:rsid w:val="00204DCA"/>
    <w:rsid w:val="002050DA"/>
    <w:rsid w:val="002051F7"/>
    <w:rsid w:val="002054D2"/>
    <w:rsid w:val="0020592B"/>
    <w:rsid w:val="00205F77"/>
    <w:rsid w:val="00206A01"/>
    <w:rsid w:val="00206AC1"/>
    <w:rsid w:val="0020778B"/>
    <w:rsid w:val="0021027F"/>
    <w:rsid w:val="0021047C"/>
    <w:rsid w:val="00210508"/>
    <w:rsid w:val="0021081F"/>
    <w:rsid w:val="00211148"/>
    <w:rsid w:val="00211318"/>
    <w:rsid w:val="00211637"/>
    <w:rsid w:val="00211C51"/>
    <w:rsid w:val="002122AB"/>
    <w:rsid w:val="00212877"/>
    <w:rsid w:val="00212CE6"/>
    <w:rsid w:val="002151BE"/>
    <w:rsid w:val="0021531A"/>
    <w:rsid w:val="002158AB"/>
    <w:rsid w:val="00215E7C"/>
    <w:rsid w:val="00216278"/>
    <w:rsid w:val="00216313"/>
    <w:rsid w:val="002164BB"/>
    <w:rsid w:val="00216546"/>
    <w:rsid w:val="00216941"/>
    <w:rsid w:val="00216A0E"/>
    <w:rsid w:val="00216EE3"/>
    <w:rsid w:val="00216FCE"/>
    <w:rsid w:val="00217155"/>
    <w:rsid w:val="00217442"/>
    <w:rsid w:val="0021750C"/>
    <w:rsid w:val="00217980"/>
    <w:rsid w:val="00217B60"/>
    <w:rsid w:val="00217DCF"/>
    <w:rsid w:val="00220062"/>
    <w:rsid w:val="00220080"/>
    <w:rsid w:val="00220315"/>
    <w:rsid w:val="002204A3"/>
    <w:rsid w:val="00220782"/>
    <w:rsid w:val="00220C3C"/>
    <w:rsid w:val="00220D2F"/>
    <w:rsid w:val="00221292"/>
    <w:rsid w:val="002213EE"/>
    <w:rsid w:val="00221744"/>
    <w:rsid w:val="00221880"/>
    <w:rsid w:val="002218F0"/>
    <w:rsid w:val="00221BC9"/>
    <w:rsid w:val="00221C36"/>
    <w:rsid w:val="00222341"/>
    <w:rsid w:val="0022259B"/>
    <w:rsid w:val="0022278E"/>
    <w:rsid w:val="00222994"/>
    <w:rsid w:val="00222D86"/>
    <w:rsid w:val="00222F7A"/>
    <w:rsid w:val="00223053"/>
    <w:rsid w:val="002231B3"/>
    <w:rsid w:val="002240DE"/>
    <w:rsid w:val="002248DD"/>
    <w:rsid w:val="00224B5C"/>
    <w:rsid w:val="00224B61"/>
    <w:rsid w:val="00224EFB"/>
    <w:rsid w:val="00225746"/>
    <w:rsid w:val="00226086"/>
    <w:rsid w:val="00226B05"/>
    <w:rsid w:val="00227099"/>
    <w:rsid w:val="00227495"/>
    <w:rsid w:val="00227BA7"/>
    <w:rsid w:val="00230011"/>
    <w:rsid w:val="0023005B"/>
    <w:rsid w:val="00230364"/>
    <w:rsid w:val="002304A2"/>
    <w:rsid w:val="00230AD0"/>
    <w:rsid w:val="00230C69"/>
    <w:rsid w:val="00231192"/>
    <w:rsid w:val="002311D2"/>
    <w:rsid w:val="00231D65"/>
    <w:rsid w:val="00231E0C"/>
    <w:rsid w:val="00231F58"/>
    <w:rsid w:val="00232710"/>
    <w:rsid w:val="002329D9"/>
    <w:rsid w:val="002329F5"/>
    <w:rsid w:val="002339B3"/>
    <w:rsid w:val="00234233"/>
    <w:rsid w:val="00234314"/>
    <w:rsid w:val="0023442E"/>
    <w:rsid w:val="0023447A"/>
    <w:rsid w:val="0023475D"/>
    <w:rsid w:val="00234D41"/>
    <w:rsid w:val="0023509F"/>
    <w:rsid w:val="00235422"/>
    <w:rsid w:val="00235469"/>
    <w:rsid w:val="002355E2"/>
    <w:rsid w:val="00235893"/>
    <w:rsid w:val="00236764"/>
    <w:rsid w:val="00236E28"/>
    <w:rsid w:val="00237193"/>
    <w:rsid w:val="00240062"/>
    <w:rsid w:val="00240080"/>
    <w:rsid w:val="0024013A"/>
    <w:rsid w:val="0024014B"/>
    <w:rsid w:val="00240625"/>
    <w:rsid w:val="00241156"/>
    <w:rsid w:val="002418E8"/>
    <w:rsid w:val="00241B91"/>
    <w:rsid w:val="00242103"/>
    <w:rsid w:val="0024233E"/>
    <w:rsid w:val="00242377"/>
    <w:rsid w:val="0024275A"/>
    <w:rsid w:val="00242896"/>
    <w:rsid w:val="002430DD"/>
    <w:rsid w:val="00243374"/>
    <w:rsid w:val="00243826"/>
    <w:rsid w:val="00243C87"/>
    <w:rsid w:val="00243E36"/>
    <w:rsid w:val="00243E43"/>
    <w:rsid w:val="00243FAD"/>
    <w:rsid w:val="0024438A"/>
    <w:rsid w:val="00244DF1"/>
    <w:rsid w:val="00244E3D"/>
    <w:rsid w:val="00245CAC"/>
    <w:rsid w:val="002464FC"/>
    <w:rsid w:val="00246776"/>
    <w:rsid w:val="0024695B"/>
    <w:rsid w:val="00246A02"/>
    <w:rsid w:val="002470EB"/>
    <w:rsid w:val="00247464"/>
    <w:rsid w:val="00250365"/>
    <w:rsid w:val="00250871"/>
    <w:rsid w:val="00250DAB"/>
    <w:rsid w:val="00251489"/>
    <w:rsid w:val="00251B23"/>
    <w:rsid w:val="00251D3C"/>
    <w:rsid w:val="00252AD1"/>
    <w:rsid w:val="0025341E"/>
    <w:rsid w:val="002535BE"/>
    <w:rsid w:val="002535FA"/>
    <w:rsid w:val="00253714"/>
    <w:rsid w:val="00253862"/>
    <w:rsid w:val="00253D08"/>
    <w:rsid w:val="00253D4F"/>
    <w:rsid w:val="00253FC0"/>
    <w:rsid w:val="002542C4"/>
    <w:rsid w:val="00254324"/>
    <w:rsid w:val="002546FC"/>
    <w:rsid w:val="00254BC4"/>
    <w:rsid w:val="00254FC2"/>
    <w:rsid w:val="002550D6"/>
    <w:rsid w:val="002551E6"/>
    <w:rsid w:val="002555E1"/>
    <w:rsid w:val="002557C0"/>
    <w:rsid w:val="00255AA1"/>
    <w:rsid w:val="00255DB6"/>
    <w:rsid w:val="002567E0"/>
    <w:rsid w:val="00256BD5"/>
    <w:rsid w:val="002573C1"/>
    <w:rsid w:val="002574FE"/>
    <w:rsid w:val="00257689"/>
    <w:rsid w:val="002577B1"/>
    <w:rsid w:val="0025781E"/>
    <w:rsid w:val="00257920"/>
    <w:rsid w:val="00257A5C"/>
    <w:rsid w:val="00257DE7"/>
    <w:rsid w:val="00257F74"/>
    <w:rsid w:val="0026083E"/>
    <w:rsid w:val="00260938"/>
    <w:rsid w:val="00260F73"/>
    <w:rsid w:val="002610FB"/>
    <w:rsid w:val="00261422"/>
    <w:rsid w:val="00261480"/>
    <w:rsid w:val="00261912"/>
    <w:rsid w:val="00261A8B"/>
    <w:rsid w:val="00261E70"/>
    <w:rsid w:val="00262AB7"/>
    <w:rsid w:val="00262B06"/>
    <w:rsid w:val="0026338B"/>
    <w:rsid w:val="00263E8A"/>
    <w:rsid w:val="002643CB"/>
    <w:rsid w:val="0026491C"/>
    <w:rsid w:val="00264BDC"/>
    <w:rsid w:val="002659BE"/>
    <w:rsid w:val="00265E11"/>
    <w:rsid w:val="00265E88"/>
    <w:rsid w:val="00266095"/>
    <w:rsid w:val="0026615F"/>
    <w:rsid w:val="002663D9"/>
    <w:rsid w:val="002666B8"/>
    <w:rsid w:val="00266740"/>
    <w:rsid w:val="002672A8"/>
    <w:rsid w:val="00267677"/>
    <w:rsid w:val="00267748"/>
    <w:rsid w:val="002679EA"/>
    <w:rsid w:val="00267B25"/>
    <w:rsid w:val="0027013E"/>
    <w:rsid w:val="00270725"/>
    <w:rsid w:val="0027109A"/>
    <w:rsid w:val="00271427"/>
    <w:rsid w:val="002717A2"/>
    <w:rsid w:val="00271803"/>
    <w:rsid w:val="00271CA7"/>
    <w:rsid w:val="002725C2"/>
    <w:rsid w:val="002727EF"/>
    <w:rsid w:val="00272B85"/>
    <w:rsid w:val="00272BA4"/>
    <w:rsid w:val="00272E59"/>
    <w:rsid w:val="0027362C"/>
    <w:rsid w:val="002736B0"/>
    <w:rsid w:val="00273806"/>
    <w:rsid w:val="00273D19"/>
    <w:rsid w:val="00274411"/>
    <w:rsid w:val="00274933"/>
    <w:rsid w:val="00274FCF"/>
    <w:rsid w:val="0027577D"/>
    <w:rsid w:val="00275839"/>
    <w:rsid w:val="00275864"/>
    <w:rsid w:val="00275C23"/>
    <w:rsid w:val="00275CF0"/>
    <w:rsid w:val="00275EDB"/>
    <w:rsid w:val="002766B1"/>
    <w:rsid w:val="002775F2"/>
    <w:rsid w:val="00277619"/>
    <w:rsid w:val="002776AF"/>
    <w:rsid w:val="0028024F"/>
    <w:rsid w:val="00280281"/>
    <w:rsid w:val="00280933"/>
    <w:rsid w:val="00280B73"/>
    <w:rsid w:val="00280BCD"/>
    <w:rsid w:val="00280C60"/>
    <w:rsid w:val="00280C68"/>
    <w:rsid w:val="00280C98"/>
    <w:rsid w:val="002815F2"/>
    <w:rsid w:val="0028198E"/>
    <w:rsid w:val="00281B27"/>
    <w:rsid w:val="00281BA8"/>
    <w:rsid w:val="00281E49"/>
    <w:rsid w:val="002820A6"/>
    <w:rsid w:val="00283B4C"/>
    <w:rsid w:val="00283E8B"/>
    <w:rsid w:val="00283EF4"/>
    <w:rsid w:val="0028440A"/>
    <w:rsid w:val="00284979"/>
    <w:rsid w:val="00284F46"/>
    <w:rsid w:val="002851AB"/>
    <w:rsid w:val="00285340"/>
    <w:rsid w:val="00286001"/>
    <w:rsid w:val="0028622B"/>
    <w:rsid w:val="002863DA"/>
    <w:rsid w:val="002867C0"/>
    <w:rsid w:val="00286C1A"/>
    <w:rsid w:val="00287A80"/>
    <w:rsid w:val="00287B96"/>
    <w:rsid w:val="00287DCC"/>
    <w:rsid w:val="00287FB7"/>
    <w:rsid w:val="002900EC"/>
    <w:rsid w:val="00290110"/>
    <w:rsid w:val="002901C6"/>
    <w:rsid w:val="002907A8"/>
    <w:rsid w:val="00290949"/>
    <w:rsid w:val="00290DFA"/>
    <w:rsid w:val="00291923"/>
    <w:rsid w:val="00291B95"/>
    <w:rsid w:val="00291F06"/>
    <w:rsid w:val="00291F99"/>
    <w:rsid w:val="00292059"/>
    <w:rsid w:val="002926D8"/>
    <w:rsid w:val="00292E76"/>
    <w:rsid w:val="00293095"/>
    <w:rsid w:val="00293712"/>
    <w:rsid w:val="002939D0"/>
    <w:rsid w:val="00294011"/>
    <w:rsid w:val="00294047"/>
    <w:rsid w:val="002942BF"/>
    <w:rsid w:val="002944B2"/>
    <w:rsid w:val="002945DC"/>
    <w:rsid w:val="0029478E"/>
    <w:rsid w:val="0029480E"/>
    <w:rsid w:val="00294A7E"/>
    <w:rsid w:val="00294D54"/>
    <w:rsid w:val="00294E95"/>
    <w:rsid w:val="002950C2"/>
    <w:rsid w:val="0029596F"/>
    <w:rsid w:val="00295BB2"/>
    <w:rsid w:val="00295C6D"/>
    <w:rsid w:val="00296010"/>
    <w:rsid w:val="00296031"/>
    <w:rsid w:val="0029668D"/>
    <w:rsid w:val="00296823"/>
    <w:rsid w:val="00297C19"/>
    <w:rsid w:val="002A015A"/>
    <w:rsid w:val="002A01B2"/>
    <w:rsid w:val="002A0589"/>
    <w:rsid w:val="002A0745"/>
    <w:rsid w:val="002A09E1"/>
    <w:rsid w:val="002A0A93"/>
    <w:rsid w:val="002A0E3D"/>
    <w:rsid w:val="002A1234"/>
    <w:rsid w:val="002A12AB"/>
    <w:rsid w:val="002A16B2"/>
    <w:rsid w:val="002A196C"/>
    <w:rsid w:val="002A1E47"/>
    <w:rsid w:val="002A2328"/>
    <w:rsid w:val="002A271A"/>
    <w:rsid w:val="002A278E"/>
    <w:rsid w:val="002A2887"/>
    <w:rsid w:val="002A31C2"/>
    <w:rsid w:val="002A3578"/>
    <w:rsid w:val="002A3ADE"/>
    <w:rsid w:val="002A40A2"/>
    <w:rsid w:val="002A4E17"/>
    <w:rsid w:val="002A5350"/>
    <w:rsid w:val="002A5648"/>
    <w:rsid w:val="002A5DE4"/>
    <w:rsid w:val="002A6238"/>
    <w:rsid w:val="002A63A1"/>
    <w:rsid w:val="002A64E1"/>
    <w:rsid w:val="002A6536"/>
    <w:rsid w:val="002A6571"/>
    <w:rsid w:val="002A6586"/>
    <w:rsid w:val="002A69E5"/>
    <w:rsid w:val="002A6A51"/>
    <w:rsid w:val="002A78DC"/>
    <w:rsid w:val="002A7A55"/>
    <w:rsid w:val="002A7F6C"/>
    <w:rsid w:val="002B015B"/>
    <w:rsid w:val="002B0664"/>
    <w:rsid w:val="002B0684"/>
    <w:rsid w:val="002B1152"/>
    <w:rsid w:val="002B14B4"/>
    <w:rsid w:val="002B1664"/>
    <w:rsid w:val="002B16F5"/>
    <w:rsid w:val="002B18B2"/>
    <w:rsid w:val="002B1978"/>
    <w:rsid w:val="002B23D6"/>
    <w:rsid w:val="002B248D"/>
    <w:rsid w:val="002B2CDC"/>
    <w:rsid w:val="002B3177"/>
    <w:rsid w:val="002B3269"/>
    <w:rsid w:val="002B32F7"/>
    <w:rsid w:val="002B45BE"/>
    <w:rsid w:val="002B45FE"/>
    <w:rsid w:val="002B4B2A"/>
    <w:rsid w:val="002B5464"/>
    <w:rsid w:val="002B5478"/>
    <w:rsid w:val="002B54C0"/>
    <w:rsid w:val="002B5958"/>
    <w:rsid w:val="002B6347"/>
    <w:rsid w:val="002B649B"/>
    <w:rsid w:val="002B659A"/>
    <w:rsid w:val="002B67A6"/>
    <w:rsid w:val="002B6967"/>
    <w:rsid w:val="002B6B50"/>
    <w:rsid w:val="002B7A29"/>
    <w:rsid w:val="002B7B92"/>
    <w:rsid w:val="002B7D17"/>
    <w:rsid w:val="002B7EAA"/>
    <w:rsid w:val="002C0099"/>
    <w:rsid w:val="002C0732"/>
    <w:rsid w:val="002C0A15"/>
    <w:rsid w:val="002C0A1E"/>
    <w:rsid w:val="002C0AB2"/>
    <w:rsid w:val="002C14A9"/>
    <w:rsid w:val="002C1DE6"/>
    <w:rsid w:val="002C1EBD"/>
    <w:rsid w:val="002C20EB"/>
    <w:rsid w:val="002C21AD"/>
    <w:rsid w:val="002C2BD7"/>
    <w:rsid w:val="002C2FC5"/>
    <w:rsid w:val="002C3131"/>
    <w:rsid w:val="002C4AE6"/>
    <w:rsid w:val="002C4D06"/>
    <w:rsid w:val="002C6157"/>
    <w:rsid w:val="002C643F"/>
    <w:rsid w:val="002C6D7A"/>
    <w:rsid w:val="002C70F2"/>
    <w:rsid w:val="002D0207"/>
    <w:rsid w:val="002D0456"/>
    <w:rsid w:val="002D0B11"/>
    <w:rsid w:val="002D1C99"/>
    <w:rsid w:val="002D203F"/>
    <w:rsid w:val="002D20F9"/>
    <w:rsid w:val="002D24D3"/>
    <w:rsid w:val="002D27CF"/>
    <w:rsid w:val="002D2B6A"/>
    <w:rsid w:val="002D2EC0"/>
    <w:rsid w:val="002D36C8"/>
    <w:rsid w:val="002D3763"/>
    <w:rsid w:val="002D38FF"/>
    <w:rsid w:val="002D39DD"/>
    <w:rsid w:val="002D3C2C"/>
    <w:rsid w:val="002D437B"/>
    <w:rsid w:val="002D5646"/>
    <w:rsid w:val="002D6287"/>
    <w:rsid w:val="002D6615"/>
    <w:rsid w:val="002D67ED"/>
    <w:rsid w:val="002D6C6E"/>
    <w:rsid w:val="002D72F0"/>
    <w:rsid w:val="002D7387"/>
    <w:rsid w:val="002D7709"/>
    <w:rsid w:val="002E00D5"/>
    <w:rsid w:val="002E0709"/>
    <w:rsid w:val="002E0784"/>
    <w:rsid w:val="002E0958"/>
    <w:rsid w:val="002E0C26"/>
    <w:rsid w:val="002E0DAD"/>
    <w:rsid w:val="002E0DF9"/>
    <w:rsid w:val="002E1418"/>
    <w:rsid w:val="002E1867"/>
    <w:rsid w:val="002E23BE"/>
    <w:rsid w:val="002E2427"/>
    <w:rsid w:val="002E295F"/>
    <w:rsid w:val="002E2AC4"/>
    <w:rsid w:val="002E367D"/>
    <w:rsid w:val="002E38D6"/>
    <w:rsid w:val="002E3968"/>
    <w:rsid w:val="002E3DF3"/>
    <w:rsid w:val="002E4073"/>
    <w:rsid w:val="002E43E2"/>
    <w:rsid w:val="002E44C0"/>
    <w:rsid w:val="002E44C1"/>
    <w:rsid w:val="002E454E"/>
    <w:rsid w:val="002E4609"/>
    <w:rsid w:val="002E462B"/>
    <w:rsid w:val="002E5AC5"/>
    <w:rsid w:val="002E60C4"/>
    <w:rsid w:val="002E62E5"/>
    <w:rsid w:val="002E6978"/>
    <w:rsid w:val="002E6AD2"/>
    <w:rsid w:val="002E7185"/>
    <w:rsid w:val="002E73AF"/>
    <w:rsid w:val="002E7520"/>
    <w:rsid w:val="002F0467"/>
    <w:rsid w:val="002F0742"/>
    <w:rsid w:val="002F0CF0"/>
    <w:rsid w:val="002F1546"/>
    <w:rsid w:val="002F1B96"/>
    <w:rsid w:val="002F1EFD"/>
    <w:rsid w:val="002F275A"/>
    <w:rsid w:val="002F2F3B"/>
    <w:rsid w:val="002F322A"/>
    <w:rsid w:val="002F38D7"/>
    <w:rsid w:val="002F3B78"/>
    <w:rsid w:val="002F3F85"/>
    <w:rsid w:val="002F48E2"/>
    <w:rsid w:val="002F4CA8"/>
    <w:rsid w:val="002F4F37"/>
    <w:rsid w:val="002F55B5"/>
    <w:rsid w:val="002F5759"/>
    <w:rsid w:val="002F5BAD"/>
    <w:rsid w:val="002F5D8A"/>
    <w:rsid w:val="002F5F99"/>
    <w:rsid w:val="002F6692"/>
    <w:rsid w:val="002F6979"/>
    <w:rsid w:val="002F7539"/>
    <w:rsid w:val="002F7701"/>
    <w:rsid w:val="002F7EB9"/>
    <w:rsid w:val="003003A3"/>
    <w:rsid w:val="003006A6"/>
    <w:rsid w:val="003006B9"/>
    <w:rsid w:val="00300EFB"/>
    <w:rsid w:val="00301101"/>
    <w:rsid w:val="0030114D"/>
    <w:rsid w:val="00301336"/>
    <w:rsid w:val="003014BA"/>
    <w:rsid w:val="00301A36"/>
    <w:rsid w:val="00301AEF"/>
    <w:rsid w:val="00301C8E"/>
    <w:rsid w:val="0030238F"/>
    <w:rsid w:val="003028C3"/>
    <w:rsid w:val="00302F8C"/>
    <w:rsid w:val="00303120"/>
    <w:rsid w:val="003034C9"/>
    <w:rsid w:val="00303566"/>
    <w:rsid w:val="003038A0"/>
    <w:rsid w:val="00303D03"/>
    <w:rsid w:val="0030401B"/>
    <w:rsid w:val="003040B3"/>
    <w:rsid w:val="0030431A"/>
    <w:rsid w:val="0030454F"/>
    <w:rsid w:val="00304682"/>
    <w:rsid w:val="00304879"/>
    <w:rsid w:val="00304B96"/>
    <w:rsid w:val="003050A1"/>
    <w:rsid w:val="00305163"/>
    <w:rsid w:val="00305352"/>
    <w:rsid w:val="00305D7C"/>
    <w:rsid w:val="00305FD2"/>
    <w:rsid w:val="003066B3"/>
    <w:rsid w:val="0030682D"/>
    <w:rsid w:val="00306935"/>
    <w:rsid w:val="00306CC6"/>
    <w:rsid w:val="0030700A"/>
    <w:rsid w:val="0030708D"/>
    <w:rsid w:val="003070B7"/>
    <w:rsid w:val="003074F7"/>
    <w:rsid w:val="003108EC"/>
    <w:rsid w:val="00310C9C"/>
    <w:rsid w:val="003110D3"/>
    <w:rsid w:val="00311A25"/>
    <w:rsid w:val="00311EDE"/>
    <w:rsid w:val="003124A5"/>
    <w:rsid w:val="0031291F"/>
    <w:rsid w:val="00312EFB"/>
    <w:rsid w:val="00312F06"/>
    <w:rsid w:val="0031327F"/>
    <w:rsid w:val="0031329B"/>
    <w:rsid w:val="003134AC"/>
    <w:rsid w:val="00313699"/>
    <w:rsid w:val="0031392A"/>
    <w:rsid w:val="00313D6C"/>
    <w:rsid w:val="003140EA"/>
    <w:rsid w:val="0031437A"/>
    <w:rsid w:val="00314614"/>
    <w:rsid w:val="0031471A"/>
    <w:rsid w:val="0031478C"/>
    <w:rsid w:val="00314A24"/>
    <w:rsid w:val="00314BD5"/>
    <w:rsid w:val="00314D29"/>
    <w:rsid w:val="0031516D"/>
    <w:rsid w:val="0031526C"/>
    <w:rsid w:val="003152D9"/>
    <w:rsid w:val="00315BE9"/>
    <w:rsid w:val="00316191"/>
    <w:rsid w:val="0031641C"/>
    <w:rsid w:val="003173DC"/>
    <w:rsid w:val="00317500"/>
    <w:rsid w:val="0031773F"/>
    <w:rsid w:val="003177E7"/>
    <w:rsid w:val="00317B67"/>
    <w:rsid w:val="00317BA4"/>
    <w:rsid w:val="0032025D"/>
    <w:rsid w:val="00320519"/>
    <w:rsid w:val="003206F6"/>
    <w:rsid w:val="00320C0C"/>
    <w:rsid w:val="00320C9C"/>
    <w:rsid w:val="00320D1F"/>
    <w:rsid w:val="00320EB0"/>
    <w:rsid w:val="00321888"/>
    <w:rsid w:val="003219B0"/>
    <w:rsid w:val="00321D3C"/>
    <w:rsid w:val="00321EC8"/>
    <w:rsid w:val="0032264E"/>
    <w:rsid w:val="003229AD"/>
    <w:rsid w:val="00322C3F"/>
    <w:rsid w:val="0032313B"/>
    <w:rsid w:val="00323222"/>
    <w:rsid w:val="00323350"/>
    <w:rsid w:val="00324509"/>
    <w:rsid w:val="003249DA"/>
    <w:rsid w:val="00324A25"/>
    <w:rsid w:val="00324AB4"/>
    <w:rsid w:val="00324B34"/>
    <w:rsid w:val="00324ECA"/>
    <w:rsid w:val="0032509A"/>
    <w:rsid w:val="00325B3A"/>
    <w:rsid w:val="00325E7A"/>
    <w:rsid w:val="00325FD3"/>
    <w:rsid w:val="003260D0"/>
    <w:rsid w:val="003268F2"/>
    <w:rsid w:val="00326AFB"/>
    <w:rsid w:val="00326BB4"/>
    <w:rsid w:val="00327035"/>
    <w:rsid w:val="003271D7"/>
    <w:rsid w:val="00327204"/>
    <w:rsid w:val="00327CD2"/>
    <w:rsid w:val="00330273"/>
    <w:rsid w:val="003306AF"/>
    <w:rsid w:val="003308DD"/>
    <w:rsid w:val="00330C41"/>
    <w:rsid w:val="0033120B"/>
    <w:rsid w:val="003315AC"/>
    <w:rsid w:val="003315D5"/>
    <w:rsid w:val="003316AA"/>
    <w:rsid w:val="00331B5A"/>
    <w:rsid w:val="00331FE8"/>
    <w:rsid w:val="0033274B"/>
    <w:rsid w:val="00332798"/>
    <w:rsid w:val="003327F4"/>
    <w:rsid w:val="0033344C"/>
    <w:rsid w:val="0033359D"/>
    <w:rsid w:val="00333825"/>
    <w:rsid w:val="00333857"/>
    <w:rsid w:val="00333A3A"/>
    <w:rsid w:val="00333C21"/>
    <w:rsid w:val="00333F49"/>
    <w:rsid w:val="003349A5"/>
    <w:rsid w:val="00334B54"/>
    <w:rsid w:val="00335B69"/>
    <w:rsid w:val="00335E2A"/>
    <w:rsid w:val="003362DA"/>
    <w:rsid w:val="0033681C"/>
    <w:rsid w:val="003369D1"/>
    <w:rsid w:val="00336B34"/>
    <w:rsid w:val="00336F3E"/>
    <w:rsid w:val="00336F63"/>
    <w:rsid w:val="00337202"/>
    <w:rsid w:val="0033758C"/>
    <w:rsid w:val="00337A45"/>
    <w:rsid w:val="003402DD"/>
    <w:rsid w:val="00340766"/>
    <w:rsid w:val="00340DF4"/>
    <w:rsid w:val="0034100E"/>
    <w:rsid w:val="0034157A"/>
    <w:rsid w:val="003417D4"/>
    <w:rsid w:val="00341AF0"/>
    <w:rsid w:val="00342177"/>
    <w:rsid w:val="00342F94"/>
    <w:rsid w:val="00343293"/>
    <w:rsid w:val="0034334E"/>
    <w:rsid w:val="00343DF3"/>
    <w:rsid w:val="00344267"/>
    <w:rsid w:val="00344D2F"/>
    <w:rsid w:val="00344D3D"/>
    <w:rsid w:val="00345156"/>
    <w:rsid w:val="00345245"/>
    <w:rsid w:val="0034554E"/>
    <w:rsid w:val="00345944"/>
    <w:rsid w:val="00345FAF"/>
    <w:rsid w:val="003460E0"/>
    <w:rsid w:val="00346D24"/>
    <w:rsid w:val="00346DE4"/>
    <w:rsid w:val="003472D1"/>
    <w:rsid w:val="0034747D"/>
    <w:rsid w:val="003474DC"/>
    <w:rsid w:val="003474DE"/>
    <w:rsid w:val="00347611"/>
    <w:rsid w:val="0034797D"/>
    <w:rsid w:val="003502C9"/>
    <w:rsid w:val="00351201"/>
    <w:rsid w:val="003524C3"/>
    <w:rsid w:val="003524D8"/>
    <w:rsid w:val="003526CC"/>
    <w:rsid w:val="00352728"/>
    <w:rsid w:val="0035291B"/>
    <w:rsid w:val="00352F24"/>
    <w:rsid w:val="0035399D"/>
    <w:rsid w:val="00353EA7"/>
    <w:rsid w:val="003549F0"/>
    <w:rsid w:val="00354A2F"/>
    <w:rsid w:val="00354B6F"/>
    <w:rsid w:val="0035583E"/>
    <w:rsid w:val="003559BC"/>
    <w:rsid w:val="00355A53"/>
    <w:rsid w:val="00355A97"/>
    <w:rsid w:val="00355E98"/>
    <w:rsid w:val="003560B3"/>
    <w:rsid w:val="00356421"/>
    <w:rsid w:val="00356BE5"/>
    <w:rsid w:val="00356C6D"/>
    <w:rsid w:val="00356D65"/>
    <w:rsid w:val="00356E97"/>
    <w:rsid w:val="003573C5"/>
    <w:rsid w:val="00357D07"/>
    <w:rsid w:val="00357FEB"/>
    <w:rsid w:val="003602A5"/>
    <w:rsid w:val="0036063F"/>
    <w:rsid w:val="00360773"/>
    <w:rsid w:val="0036088A"/>
    <w:rsid w:val="00360939"/>
    <w:rsid w:val="0036187E"/>
    <w:rsid w:val="0036204B"/>
    <w:rsid w:val="00362341"/>
    <w:rsid w:val="0036275F"/>
    <w:rsid w:val="003628AC"/>
    <w:rsid w:val="00362D91"/>
    <w:rsid w:val="00363036"/>
    <w:rsid w:val="0036321B"/>
    <w:rsid w:val="00363E9C"/>
    <w:rsid w:val="00364041"/>
    <w:rsid w:val="00364B33"/>
    <w:rsid w:val="00364CDE"/>
    <w:rsid w:val="00364EF2"/>
    <w:rsid w:val="00365585"/>
    <w:rsid w:val="003656BC"/>
    <w:rsid w:val="003657B1"/>
    <w:rsid w:val="00365A6A"/>
    <w:rsid w:val="003667AE"/>
    <w:rsid w:val="0036735C"/>
    <w:rsid w:val="003701D7"/>
    <w:rsid w:val="00370664"/>
    <w:rsid w:val="00370B50"/>
    <w:rsid w:val="0037110A"/>
    <w:rsid w:val="003711E5"/>
    <w:rsid w:val="0037158E"/>
    <w:rsid w:val="003716C8"/>
    <w:rsid w:val="003717A1"/>
    <w:rsid w:val="00371B06"/>
    <w:rsid w:val="003721A4"/>
    <w:rsid w:val="00372360"/>
    <w:rsid w:val="00372632"/>
    <w:rsid w:val="00372CA7"/>
    <w:rsid w:val="00372DDC"/>
    <w:rsid w:val="0037316A"/>
    <w:rsid w:val="003731E8"/>
    <w:rsid w:val="00373932"/>
    <w:rsid w:val="003739F2"/>
    <w:rsid w:val="00373B0D"/>
    <w:rsid w:val="00373B88"/>
    <w:rsid w:val="00373DFC"/>
    <w:rsid w:val="00374178"/>
    <w:rsid w:val="0037465F"/>
    <w:rsid w:val="00374958"/>
    <w:rsid w:val="00374CB1"/>
    <w:rsid w:val="003758FC"/>
    <w:rsid w:val="00375A8A"/>
    <w:rsid w:val="00376153"/>
    <w:rsid w:val="003765B4"/>
    <w:rsid w:val="003766F8"/>
    <w:rsid w:val="00376765"/>
    <w:rsid w:val="00376770"/>
    <w:rsid w:val="003771A3"/>
    <w:rsid w:val="003779B9"/>
    <w:rsid w:val="003800BD"/>
    <w:rsid w:val="00380895"/>
    <w:rsid w:val="003810F3"/>
    <w:rsid w:val="003817F8"/>
    <w:rsid w:val="00381AA6"/>
    <w:rsid w:val="00381C24"/>
    <w:rsid w:val="00382325"/>
    <w:rsid w:val="003829A8"/>
    <w:rsid w:val="003829BF"/>
    <w:rsid w:val="00382B60"/>
    <w:rsid w:val="00383136"/>
    <w:rsid w:val="003832DD"/>
    <w:rsid w:val="003837AF"/>
    <w:rsid w:val="00384424"/>
    <w:rsid w:val="00384988"/>
    <w:rsid w:val="00384A72"/>
    <w:rsid w:val="00384ADE"/>
    <w:rsid w:val="00384BB5"/>
    <w:rsid w:val="00384FEE"/>
    <w:rsid w:val="00385A15"/>
    <w:rsid w:val="00385AD8"/>
    <w:rsid w:val="00386522"/>
    <w:rsid w:val="00386762"/>
    <w:rsid w:val="00386BB2"/>
    <w:rsid w:val="00386F0D"/>
    <w:rsid w:val="00386FFA"/>
    <w:rsid w:val="003870C1"/>
    <w:rsid w:val="003870C9"/>
    <w:rsid w:val="00387121"/>
    <w:rsid w:val="00387457"/>
    <w:rsid w:val="00387F2D"/>
    <w:rsid w:val="00390684"/>
    <w:rsid w:val="0039068C"/>
    <w:rsid w:val="003906C1"/>
    <w:rsid w:val="0039085D"/>
    <w:rsid w:val="00391854"/>
    <w:rsid w:val="00391B51"/>
    <w:rsid w:val="00392381"/>
    <w:rsid w:val="003923C6"/>
    <w:rsid w:val="00392F30"/>
    <w:rsid w:val="0039316C"/>
    <w:rsid w:val="00393666"/>
    <w:rsid w:val="003936C3"/>
    <w:rsid w:val="00393B4D"/>
    <w:rsid w:val="00393F9E"/>
    <w:rsid w:val="003940D1"/>
    <w:rsid w:val="00394D4B"/>
    <w:rsid w:val="00395509"/>
    <w:rsid w:val="00395661"/>
    <w:rsid w:val="003956B6"/>
    <w:rsid w:val="00395729"/>
    <w:rsid w:val="00395E20"/>
    <w:rsid w:val="003964E7"/>
    <w:rsid w:val="00396869"/>
    <w:rsid w:val="00396A10"/>
    <w:rsid w:val="00396C83"/>
    <w:rsid w:val="003A001B"/>
    <w:rsid w:val="003A024E"/>
    <w:rsid w:val="003A088F"/>
    <w:rsid w:val="003A0947"/>
    <w:rsid w:val="003A0980"/>
    <w:rsid w:val="003A0B93"/>
    <w:rsid w:val="003A10D8"/>
    <w:rsid w:val="003A16ED"/>
    <w:rsid w:val="003A1D7C"/>
    <w:rsid w:val="003A1DA3"/>
    <w:rsid w:val="003A1F8D"/>
    <w:rsid w:val="003A2D03"/>
    <w:rsid w:val="003A2E07"/>
    <w:rsid w:val="003A2E48"/>
    <w:rsid w:val="003A313F"/>
    <w:rsid w:val="003A32D7"/>
    <w:rsid w:val="003A33B0"/>
    <w:rsid w:val="003A3B77"/>
    <w:rsid w:val="003A4457"/>
    <w:rsid w:val="003A4DEC"/>
    <w:rsid w:val="003A5A46"/>
    <w:rsid w:val="003A5F3E"/>
    <w:rsid w:val="003A632A"/>
    <w:rsid w:val="003A63CD"/>
    <w:rsid w:val="003A6865"/>
    <w:rsid w:val="003A6CB3"/>
    <w:rsid w:val="003A7D98"/>
    <w:rsid w:val="003A7DCF"/>
    <w:rsid w:val="003A7EB3"/>
    <w:rsid w:val="003A7FA8"/>
    <w:rsid w:val="003B046A"/>
    <w:rsid w:val="003B092E"/>
    <w:rsid w:val="003B0F8B"/>
    <w:rsid w:val="003B105A"/>
    <w:rsid w:val="003B1546"/>
    <w:rsid w:val="003B156F"/>
    <w:rsid w:val="003B1FF4"/>
    <w:rsid w:val="003B21C6"/>
    <w:rsid w:val="003B25DA"/>
    <w:rsid w:val="003B2792"/>
    <w:rsid w:val="003B35B2"/>
    <w:rsid w:val="003B35C8"/>
    <w:rsid w:val="003B38D9"/>
    <w:rsid w:val="003B396F"/>
    <w:rsid w:val="003B3BBC"/>
    <w:rsid w:val="003B3BCA"/>
    <w:rsid w:val="003B3D4D"/>
    <w:rsid w:val="003B3E54"/>
    <w:rsid w:val="003B3EA0"/>
    <w:rsid w:val="003B3F2F"/>
    <w:rsid w:val="003B3F66"/>
    <w:rsid w:val="003B4330"/>
    <w:rsid w:val="003B446B"/>
    <w:rsid w:val="003B4AEC"/>
    <w:rsid w:val="003B4D66"/>
    <w:rsid w:val="003B4E43"/>
    <w:rsid w:val="003B5A15"/>
    <w:rsid w:val="003B62F6"/>
    <w:rsid w:val="003B6678"/>
    <w:rsid w:val="003B6B4D"/>
    <w:rsid w:val="003B6C96"/>
    <w:rsid w:val="003B6D2D"/>
    <w:rsid w:val="003B6E2D"/>
    <w:rsid w:val="003B718A"/>
    <w:rsid w:val="003B750A"/>
    <w:rsid w:val="003B7E49"/>
    <w:rsid w:val="003C0086"/>
    <w:rsid w:val="003C00F7"/>
    <w:rsid w:val="003C0F7C"/>
    <w:rsid w:val="003C1135"/>
    <w:rsid w:val="003C12AA"/>
    <w:rsid w:val="003C12E0"/>
    <w:rsid w:val="003C13E0"/>
    <w:rsid w:val="003C1458"/>
    <w:rsid w:val="003C14CB"/>
    <w:rsid w:val="003C189B"/>
    <w:rsid w:val="003C192A"/>
    <w:rsid w:val="003C1A1B"/>
    <w:rsid w:val="003C1BAB"/>
    <w:rsid w:val="003C1E32"/>
    <w:rsid w:val="003C1E82"/>
    <w:rsid w:val="003C2081"/>
    <w:rsid w:val="003C28A6"/>
    <w:rsid w:val="003C3A02"/>
    <w:rsid w:val="003C404D"/>
    <w:rsid w:val="003C45C9"/>
    <w:rsid w:val="003C53A3"/>
    <w:rsid w:val="003C582B"/>
    <w:rsid w:val="003C59B5"/>
    <w:rsid w:val="003C5D48"/>
    <w:rsid w:val="003C5F5C"/>
    <w:rsid w:val="003C5F81"/>
    <w:rsid w:val="003C6336"/>
    <w:rsid w:val="003C63F7"/>
    <w:rsid w:val="003C6DC8"/>
    <w:rsid w:val="003C6EF4"/>
    <w:rsid w:val="003C70B3"/>
    <w:rsid w:val="003C7410"/>
    <w:rsid w:val="003C7437"/>
    <w:rsid w:val="003C7768"/>
    <w:rsid w:val="003C77D8"/>
    <w:rsid w:val="003C7D4B"/>
    <w:rsid w:val="003C7ECC"/>
    <w:rsid w:val="003D0356"/>
    <w:rsid w:val="003D090D"/>
    <w:rsid w:val="003D0AF5"/>
    <w:rsid w:val="003D0EE9"/>
    <w:rsid w:val="003D13D4"/>
    <w:rsid w:val="003D1526"/>
    <w:rsid w:val="003D1A04"/>
    <w:rsid w:val="003D1B08"/>
    <w:rsid w:val="003D21A4"/>
    <w:rsid w:val="003D223F"/>
    <w:rsid w:val="003D2390"/>
    <w:rsid w:val="003D2A07"/>
    <w:rsid w:val="003D2B07"/>
    <w:rsid w:val="003D2B78"/>
    <w:rsid w:val="003D2CA2"/>
    <w:rsid w:val="003D2D34"/>
    <w:rsid w:val="003D2E37"/>
    <w:rsid w:val="003D2FE2"/>
    <w:rsid w:val="003D330F"/>
    <w:rsid w:val="003D3340"/>
    <w:rsid w:val="003D37F3"/>
    <w:rsid w:val="003D3A4D"/>
    <w:rsid w:val="003D3C79"/>
    <w:rsid w:val="003D465D"/>
    <w:rsid w:val="003D4DF6"/>
    <w:rsid w:val="003D4E86"/>
    <w:rsid w:val="003D5897"/>
    <w:rsid w:val="003D5F3E"/>
    <w:rsid w:val="003D600F"/>
    <w:rsid w:val="003D60F3"/>
    <w:rsid w:val="003D629F"/>
    <w:rsid w:val="003D6414"/>
    <w:rsid w:val="003D6E41"/>
    <w:rsid w:val="003D6E63"/>
    <w:rsid w:val="003D7503"/>
    <w:rsid w:val="003D7CCB"/>
    <w:rsid w:val="003E0038"/>
    <w:rsid w:val="003E01AD"/>
    <w:rsid w:val="003E023F"/>
    <w:rsid w:val="003E06E0"/>
    <w:rsid w:val="003E0A53"/>
    <w:rsid w:val="003E15C8"/>
    <w:rsid w:val="003E29C1"/>
    <w:rsid w:val="003E2BDA"/>
    <w:rsid w:val="003E3AEB"/>
    <w:rsid w:val="003E3CBF"/>
    <w:rsid w:val="003E44A6"/>
    <w:rsid w:val="003E44DA"/>
    <w:rsid w:val="003E484C"/>
    <w:rsid w:val="003E4ED3"/>
    <w:rsid w:val="003E52CA"/>
    <w:rsid w:val="003E5584"/>
    <w:rsid w:val="003E5BF9"/>
    <w:rsid w:val="003E66FD"/>
    <w:rsid w:val="003E679E"/>
    <w:rsid w:val="003E6925"/>
    <w:rsid w:val="003E7387"/>
    <w:rsid w:val="003E7555"/>
    <w:rsid w:val="003E78E3"/>
    <w:rsid w:val="003E7BD0"/>
    <w:rsid w:val="003E7EE8"/>
    <w:rsid w:val="003F049E"/>
    <w:rsid w:val="003F0BFC"/>
    <w:rsid w:val="003F0F6A"/>
    <w:rsid w:val="003F12F4"/>
    <w:rsid w:val="003F148C"/>
    <w:rsid w:val="003F1BAE"/>
    <w:rsid w:val="003F1C0E"/>
    <w:rsid w:val="003F216B"/>
    <w:rsid w:val="003F2410"/>
    <w:rsid w:val="003F24A5"/>
    <w:rsid w:val="003F25A1"/>
    <w:rsid w:val="003F2B1D"/>
    <w:rsid w:val="003F2FBD"/>
    <w:rsid w:val="003F33A3"/>
    <w:rsid w:val="003F35ED"/>
    <w:rsid w:val="003F4310"/>
    <w:rsid w:val="003F523F"/>
    <w:rsid w:val="003F5318"/>
    <w:rsid w:val="003F5894"/>
    <w:rsid w:val="003F5E49"/>
    <w:rsid w:val="003F63E8"/>
    <w:rsid w:val="003F67C2"/>
    <w:rsid w:val="003F686C"/>
    <w:rsid w:val="003F689C"/>
    <w:rsid w:val="003F7BFA"/>
    <w:rsid w:val="003F7CEC"/>
    <w:rsid w:val="00400398"/>
    <w:rsid w:val="004009FC"/>
    <w:rsid w:val="00400A37"/>
    <w:rsid w:val="0040125E"/>
    <w:rsid w:val="00401C94"/>
    <w:rsid w:val="0040228A"/>
    <w:rsid w:val="00402999"/>
    <w:rsid w:val="00403430"/>
    <w:rsid w:val="0040353E"/>
    <w:rsid w:val="004039EC"/>
    <w:rsid w:val="0040494B"/>
    <w:rsid w:val="00404970"/>
    <w:rsid w:val="00404AE1"/>
    <w:rsid w:val="0040512A"/>
    <w:rsid w:val="004054DE"/>
    <w:rsid w:val="004058E1"/>
    <w:rsid w:val="00405A49"/>
    <w:rsid w:val="004062D0"/>
    <w:rsid w:val="004063CE"/>
    <w:rsid w:val="00406413"/>
    <w:rsid w:val="004066AF"/>
    <w:rsid w:val="0040671D"/>
    <w:rsid w:val="004069EB"/>
    <w:rsid w:val="00406CDD"/>
    <w:rsid w:val="004070BE"/>
    <w:rsid w:val="00407812"/>
    <w:rsid w:val="004078E3"/>
    <w:rsid w:val="00407BD7"/>
    <w:rsid w:val="00407E66"/>
    <w:rsid w:val="004101C3"/>
    <w:rsid w:val="00412508"/>
    <w:rsid w:val="0041273C"/>
    <w:rsid w:val="00412B35"/>
    <w:rsid w:val="00412DA6"/>
    <w:rsid w:val="00412DFA"/>
    <w:rsid w:val="00413050"/>
    <w:rsid w:val="00413346"/>
    <w:rsid w:val="00413C1E"/>
    <w:rsid w:val="00414179"/>
    <w:rsid w:val="00414600"/>
    <w:rsid w:val="00414B41"/>
    <w:rsid w:val="00415737"/>
    <w:rsid w:val="00415760"/>
    <w:rsid w:val="00415EAD"/>
    <w:rsid w:val="00416119"/>
    <w:rsid w:val="004163DC"/>
    <w:rsid w:val="00416683"/>
    <w:rsid w:val="004167BE"/>
    <w:rsid w:val="00416AED"/>
    <w:rsid w:val="004171EB"/>
    <w:rsid w:val="00417274"/>
    <w:rsid w:val="0041797F"/>
    <w:rsid w:val="00420373"/>
    <w:rsid w:val="004203FD"/>
    <w:rsid w:val="00420759"/>
    <w:rsid w:val="00420CA6"/>
    <w:rsid w:val="00420F37"/>
    <w:rsid w:val="00421431"/>
    <w:rsid w:val="0042151A"/>
    <w:rsid w:val="00421891"/>
    <w:rsid w:val="00421F21"/>
    <w:rsid w:val="004220D1"/>
    <w:rsid w:val="00422228"/>
    <w:rsid w:val="0042238B"/>
    <w:rsid w:val="00422BF0"/>
    <w:rsid w:val="004230D7"/>
    <w:rsid w:val="004236B2"/>
    <w:rsid w:val="00424368"/>
    <w:rsid w:val="00424551"/>
    <w:rsid w:val="004249A0"/>
    <w:rsid w:val="00425558"/>
    <w:rsid w:val="00426126"/>
    <w:rsid w:val="004266C9"/>
    <w:rsid w:val="0042673E"/>
    <w:rsid w:val="004268A0"/>
    <w:rsid w:val="00426F29"/>
    <w:rsid w:val="0042722F"/>
    <w:rsid w:val="00427625"/>
    <w:rsid w:val="00427A7F"/>
    <w:rsid w:val="00427B3C"/>
    <w:rsid w:val="00427CB9"/>
    <w:rsid w:val="00427F11"/>
    <w:rsid w:val="004307B9"/>
    <w:rsid w:val="0043081B"/>
    <w:rsid w:val="00430895"/>
    <w:rsid w:val="00430B7B"/>
    <w:rsid w:val="0043162F"/>
    <w:rsid w:val="004316E6"/>
    <w:rsid w:val="00431A34"/>
    <w:rsid w:val="00431AB3"/>
    <w:rsid w:val="00431C7E"/>
    <w:rsid w:val="0043248E"/>
    <w:rsid w:val="00432EDF"/>
    <w:rsid w:val="00432FE0"/>
    <w:rsid w:val="00433E29"/>
    <w:rsid w:val="00435A34"/>
    <w:rsid w:val="00435DCD"/>
    <w:rsid w:val="004360D5"/>
    <w:rsid w:val="0043651B"/>
    <w:rsid w:val="00436533"/>
    <w:rsid w:val="00436961"/>
    <w:rsid w:val="00436FAE"/>
    <w:rsid w:val="004376B2"/>
    <w:rsid w:val="00437B0C"/>
    <w:rsid w:val="004404C5"/>
    <w:rsid w:val="00440604"/>
    <w:rsid w:val="004407BD"/>
    <w:rsid w:val="00440886"/>
    <w:rsid w:val="0044147B"/>
    <w:rsid w:val="00441B76"/>
    <w:rsid w:val="004421DE"/>
    <w:rsid w:val="004423B8"/>
    <w:rsid w:val="004426F8"/>
    <w:rsid w:val="00442B7A"/>
    <w:rsid w:val="00443138"/>
    <w:rsid w:val="00443277"/>
    <w:rsid w:val="00443AA7"/>
    <w:rsid w:val="00443D71"/>
    <w:rsid w:val="00443D91"/>
    <w:rsid w:val="00443F03"/>
    <w:rsid w:val="004442E0"/>
    <w:rsid w:val="0044438C"/>
    <w:rsid w:val="004445A2"/>
    <w:rsid w:val="00444A63"/>
    <w:rsid w:val="00444B24"/>
    <w:rsid w:val="00444D2B"/>
    <w:rsid w:val="00444D7C"/>
    <w:rsid w:val="0044554D"/>
    <w:rsid w:val="004458D5"/>
    <w:rsid w:val="00445AEC"/>
    <w:rsid w:val="00446062"/>
    <w:rsid w:val="004461FA"/>
    <w:rsid w:val="004462D8"/>
    <w:rsid w:val="004463BE"/>
    <w:rsid w:val="004464E7"/>
    <w:rsid w:val="00446A8B"/>
    <w:rsid w:val="00446BC6"/>
    <w:rsid w:val="00447093"/>
    <w:rsid w:val="0044755E"/>
    <w:rsid w:val="00447937"/>
    <w:rsid w:val="00447AA0"/>
    <w:rsid w:val="004502CC"/>
    <w:rsid w:val="00450D2F"/>
    <w:rsid w:val="00450E7E"/>
    <w:rsid w:val="004511DA"/>
    <w:rsid w:val="00451A3A"/>
    <w:rsid w:val="00451AC9"/>
    <w:rsid w:val="00451C16"/>
    <w:rsid w:val="00451C87"/>
    <w:rsid w:val="00451FFD"/>
    <w:rsid w:val="0045227D"/>
    <w:rsid w:val="0045275C"/>
    <w:rsid w:val="0045300F"/>
    <w:rsid w:val="00453033"/>
    <w:rsid w:val="004532EB"/>
    <w:rsid w:val="00453535"/>
    <w:rsid w:val="004545E8"/>
    <w:rsid w:val="00454950"/>
    <w:rsid w:val="00454CD0"/>
    <w:rsid w:val="00454EAF"/>
    <w:rsid w:val="004551E1"/>
    <w:rsid w:val="00455765"/>
    <w:rsid w:val="00455D2E"/>
    <w:rsid w:val="00456016"/>
    <w:rsid w:val="004568B9"/>
    <w:rsid w:val="00456ACB"/>
    <w:rsid w:val="00456BCE"/>
    <w:rsid w:val="00457530"/>
    <w:rsid w:val="004578E7"/>
    <w:rsid w:val="00457A73"/>
    <w:rsid w:val="00457AAB"/>
    <w:rsid w:val="00457DF0"/>
    <w:rsid w:val="004600C9"/>
    <w:rsid w:val="004601DA"/>
    <w:rsid w:val="0046064B"/>
    <w:rsid w:val="0046083E"/>
    <w:rsid w:val="00460BA9"/>
    <w:rsid w:val="00460D46"/>
    <w:rsid w:val="004616BB"/>
    <w:rsid w:val="0046178F"/>
    <w:rsid w:val="004617C6"/>
    <w:rsid w:val="00462384"/>
    <w:rsid w:val="004624AE"/>
    <w:rsid w:val="004624CC"/>
    <w:rsid w:val="004627E5"/>
    <w:rsid w:val="00462805"/>
    <w:rsid w:val="00462D7A"/>
    <w:rsid w:val="004635C2"/>
    <w:rsid w:val="00463D5C"/>
    <w:rsid w:val="00463DB1"/>
    <w:rsid w:val="004648B0"/>
    <w:rsid w:val="004649E5"/>
    <w:rsid w:val="00464A68"/>
    <w:rsid w:val="00464C65"/>
    <w:rsid w:val="00465096"/>
    <w:rsid w:val="0046513C"/>
    <w:rsid w:val="004653BC"/>
    <w:rsid w:val="00465422"/>
    <w:rsid w:val="004654BA"/>
    <w:rsid w:val="00465E4A"/>
    <w:rsid w:val="00466C47"/>
    <w:rsid w:val="0046733E"/>
    <w:rsid w:val="0047092D"/>
    <w:rsid w:val="00470AA7"/>
    <w:rsid w:val="00471D09"/>
    <w:rsid w:val="00472017"/>
    <w:rsid w:val="0047241D"/>
    <w:rsid w:val="004724EF"/>
    <w:rsid w:val="00472CD4"/>
    <w:rsid w:val="00472FA9"/>
    <w:rsid w:val="00473D7F"/>
    <w:rsid w:val="00473E29"/>
    <w:rsid w:val="004740F8"/>
    <w:rsid w:val="0047501D"/>
    <w:rsid w:val="0047521C"/>
    <w:rsid w:val="0047543E"/>
    <w:rsid w:val="00475EA2"/>
    <w:rsid w:val="0047643F"/>
    <w:rsid w:val="00477C29"/>
    <w:rsid w:val="00480465"/>
    <w:rsid w:val="004808F7"/>
    <w:rsid w:val="004809CF"/>
    <w:rsid w:val="004818B0"/>
    <w:rsid w:val="00481B95"/>
    <w:rsid w:val="00481C33"/>
    <w:rsid w:val="004825CC"/>
    <w:rsid w:val="0048263C"/>
    <w:rsid w:val="004829DC"/>
    <w:rsid w:val="00482EED"/>
    <w:rsid w:val="004830BD"/>
    <w:rsid w:val="0048316C"/>
    <w:rsid w:val="00483524"/>
    <w:rsid w:val="0048356D"/>
    <w:rsid w:val="00483592"/>
    <w:rsid w:val="00483BEC"/>
    <w:rsid w:val="00483C15"/>
    <w:rsid w:val="00483C94"/>
    <w:rsid w:val="00483D19"/>
    <w:rsid w:val="00483ED1"/>
    <w:rsid w:val="004843B5"/>
    <w:rsid w:val="0048491A"/>
    <w:rsid w:val="00485A45"/>
    <w:rsid w:val="00485FCA"/>
    <w:rsid w:val="00486EA6"/>
    <w:rsid w:val="00487443"/>
    <w:rsid w:val="00487908"/>
    <w:rsid w:val="00487ABA"/>
    <w:rsid w:val="00487D6E"/>
    <w:rsid w:val="00487D70"/>
    <w:rsid w:val="00487F46"/>
    <w:rsid w:val="00490218"/>
    <w:rsid w:val="0049029D"/>
    <w:rsid w:val="00490547"/>
    <w:rsid w:val="004905C0"/>
    <w:rsid w:val="0049093E"/>
    <w:rsid w:val="00490EEB"/>
    <w:rsid w:val="004912A9"/>
    <w:rsid w:val="0049130B"/>
    <w:rsid w:val="0049137F"/>
    <w:rsid w:val="00491430"/>
    <w:rsid w:val="00491577"/>
    <w:rsid w:val="00491900"/>
    <w:rsid w:val="00491D0C"/>
    <w:rsid w:val="004921E6"/>
    <w:rsid w:val="00492702"/>
    <w:rsid w:val="0049271B"/>
    <w:rsid w:val="00492DF9"/>
    <w:rsid w:val="00493707"/>
    <w:rsid w:val="00493AC9"/>
    <w:rsid w:val="00493B6C"/>
    <w:rsid w:val="004940DE"/>
    <w:rsid w:val="00494B95"/>
    <w:rsid w:val="00494E6E"/>
    <w:rsid w:val="004950A3"/>
    <w:rsid w:val="00495923"/>
    <w:rsid w:val="00495A56"/>
    <w:rsid w:val="00496014"/>
    <w:rsid w:val="00497331"/>
    <w:rsid w:val="004976F5"/>
    <w:rsid w:val="00497A42"/>
    <w:rsid w:val="00497EE4"/>
    <w:rsid w:val="004A00E2"/>
    <w:rsid w:val="004A08A8"/>
    <w:rsid w:val="004A0B34"/>
    <w:rsid w:val="004A0C76"/>
    <w:rsid w:val="004A0CF6"/>
    <w:rsid w:val="004A0FCC"/>
    <w:rsid w:val="004A1318"/>
    <w:rsid w:val="004A14F5"/>
    <w:rsid w:val="004A16F9"/>
    <w:rsid w:val="004A19BC"/>
    <w:rsid w:val="004A27FA"/>
    <w:rsid w:val="004A2FB7"/>
    <w:rsid w:val="004A2FBC"/>
    <w:rsid w:val="004A34D6"/>
    <w:rsid w:val="004A34E4"/>
    <w:rsid w:val="004A4475"/>
    <w:rsid w:val="004A4752"/>
    <w:rsid w:val="004A4F24"/>
    <w:rsid w:val="004A503F"/>
    <w:rsid w:val="004A524E"/>
    <w:rsid w:val="004A52D2"/>
    <w:rsid w:val="004A543A"/>
    <w:rsid w:val="004A5549"/>
    <w:rsid w:val="004A5585"/>
    <w:rsid w:val="004A5698"/>
    <w:rsid w:val="004A631B"/>
    <w:rsid w:val="004A65EC"/>
    <w:rsid w:val="004A6A5B"/>
    <w:rsid w:val="004A6B1B"/>
    <w:rsid w:val="004A6CA2"/>
    <w:rsid w:val="004A76C9"/>
    <w:rsid w:val="004A78C0"/>
    <w:rsid w:val="004A78CF"/>
    <w:rsid w:val="004A7BE3"/>
    <w:rsid w:val="004A7EF7"/>
    <w:rsid w:val="004B01F2"/>
    <w:rsid w:val="004B0233"/>
    <w:rsid w:val="004B11BE"/>
    <w:rsid w:val="004B17B9"/>
    <w:rsid w:val="004B181D"/>
    <w:rsid w:val="004B1849"/>
    <w:rsid w:val="004B1D84"/>
    <w:rsid w:val="004B1EEA"/>
    <w:rsid w:val="004B2342"/>
    <w:rsid w:val="004B23D0"/>
    <w:rsid w:val="004B2DA9"/>
    <w:rsid w:val="004B3380"/>
    <w:rsid w:val="004B341A"/>
    <w:rsid w:val="004B354A"/>
    <w:rsid w:val="004B3C32"/>
    <w:rsid w:val="004B466C"/>
    <w:rsid w:val="004B5535"/>
    <w:rsid w:val="004B58D4"/>
    <w:rsid w:val="004B59B4"/>
    <w:rsid w:val="004B5B13"/>
    <w:rsid w:val="004B5DC5"/>
    <w:rsid w:val="004B5F28"/>
    <w:rsid w:val="004B67E5"/>
    <w:rsid w:val="004B6C6E"/>
    <w:rsid w:val="004B7418"/>
    <w:rsid w:val="004B77E6"/>
    <w:rsid w:val="004B7D2B"/>
    <w:rsid w:val="004C01EA"/>
    <w:rsid w:val="004C0A9C"/>
    <w:rsid w:val="004C0B4A"/>
    <w:rsid w:val="004C0D63"/>
    <w:rsid w:val="004C1C6B"/>
    <w:rsid w:val="004C1F39"/>
    <w:rsid w:val="004C2BCE"/>
    <w:rsid w:val="004C2D15"/>
    <w:rsid w:val="004C2F48"/>
    <w:rsid w:val="004C3489"/>
    <w:rsid w:val="004C34B7"/>
    <w:rsid w:val="004C3509"/>
    <w:rsid w:val="004C3D93"/>
    <w:rsid w:val="004C478E"/>
    <w:rsid w:val="004C50AB"/>
    <w:rsid w:val="004C5247"/>
    <w:rsid w:val="004C6416"/>
    <w:rsid w:val="004C6C61"/>
    <w:rsid w:val="004C737E"/>
    <w:rsid w:val="004C7BB1"/>
    <w:rsid w:val="004C7F1A"/>
    <w:rsid w:val="004D031B"/>
    <w:rsid w:val="004D041A"/>
    <w:rsid w:val="004D0497"/>
    <w:rsid w:val="004D05FA"/>
    <w:rsid w:val="004D073F"/>
    <w:rsid w:val="004D0A0C"/>
    <w:rsid w:val="004D0E5C"/>
    <w:rsid w:val="004D0EA0"/>
    <w:rsid w:val="004D1167"/>
    <w:rsid w:val="004D1279"/>
    <w:rsid w:val="004D1351"/>
    <w:rsid w:val="004D160F"/>
    <w:rsid w:val="004D190D"/>
    <w:rsid w:val="004D1D0E"/>
    <w:rsid w:val="004D2FF8"/>
    <w:rsid w:val="004D3B44"/>
    <w:rsid w:val="004D42B0"/>
    <w:rsid w:val="004D45BD"/>
    <w:rsid w:val="004D4776"/>
    <w:rsid w:val="004D4CB4"/>
    <w:rsid w:val="004D4F49"/>
    <w:rsid w:val="004D5E7B"/>
    <w:rsid w:val="004D621A"/>
    <w:rsid w:val="004D6837"/>
    <w:rsid w:val="004D6AEF"/>
    <w:rsid w:val="004D6CB2"/>
    <w:rsid w:val="004D6FE2"/>
    <w:rsid w:val="004D77D1"/>
    <w:rsid w:val="004D79B3"/>
    <w:rsid w:val="004D7C5A"/>
    <w:rsid w:val="004D7C5B"/>
    <w:rsid w:val="004D7CF2"/>
    <w:rsid w:val="004D7CF5"/>
    <w:rsid w:val="004D7E7B"/>
    <w:rsid w:val="004D7F1A"/>
    <w:rsid w:val="004E0BBC"/>
    <w:rsid w:val="004E1764"/>
    <w:rsid w:val="004E17F8"/>
    <w:rsid w:val="004E18DF"/>
    <w:rsid w:val="004E1935"/>
    <w:rsid w:val="004E1998"/>
    <w:rsid w:val="004E19B8"/>
    <w:rsid w:val="004E19C9"/>
    <w:rsid w:val="004E1A40"/>
    <w:rsid w:val="004E1D92"/>
    <w:rsid w:val="004E2067"/>
    <w:rsid w:val="004E27D2"/>
    <w:rsid w:val="004E2FFE"/>
    <w:rsid w:val="004E335F"/>
    <w:rsid w:val="004E395C"/>
    <w:rsid w:val="004E3DE5"/>
    <w:rsid w:val="004E4261"/>
    <w:rsid w:val="004E4AA8"/>
    <w:rsid w:val="004E4B11"/>
    <w:rsid w:val="004E583B"/>
    <w:rsid w:val="004E5D7A"/>
    <w:rsid w:val="004E6603"/>
    <w:rsid w:val="004E677E"/>
    <w:rsid w:val="004E6817"/>
    <w:rsid w:val="004E6EDA"/>
    <w:rsid w:val="004E711B"/>
    <w:rsid w:val="004E715D"/>
    <w:rsid w:val="004E7575"/>
    <w:rsid w:val="004F01AA"/>
    <w:rsid w:val="004F0D3B"/>
    <w:rsid w:val="004F1EFB"/>
    <w:rsid w:val="004F1FAB"/>
    <w:rsid w:val="004F1FD4"/>
    <w:rsid w:val="004F252F"/>
    <w:rsid w:val="004F3897"/>
    <w:rsid w:val="004F3BD2"/>
    <w:rsid w:val="004F41AF"/>
    <w:rsid w:val="004F4575"/>
    <w:rsid w:val="004F4725"/>
    <w:rsid w:val="004F50B3"/>
    <w:rsid w:val="004F53FD"/>
    <w:rsid w:val="004F59B5"/>
    <w:rsid w:val="004F5D63"/>
    <w:rsid w:val="004F5E79"/>
    <w:rsid w:val="004F5F67"/>
    <w:rsid w:val="004F629A"/>
    <w:rsid w:val="004F63A3"/>
    <w:rsid w:val="004F64A5"/>
    <w:rsid w:val="004F72B0"/>
    <w:rsid w:val="004F73C8"/>
    <w:rsid w:val="004F7589"/>
    <w:rsid w:val="004F7C42"/>
    <w:rsid w:val="004F7E7A"/>
    <w:rsid w:val="00500032"/>
    <w:rsid w:val="00500CBC"/>
    <w:rsid w:val="0050102E"/>
    <w:rsid w:val="005014A2"/>
    <w:rsid w:val="005015F5"/>
    <w:rsid w:val="005016FB"/>
    <w:rsid w:val="0050173D"/>
    <w:rsid w:val="005018BD"/>
    <w:rsid w:val="00501EAD"/>
    <w:rsid w:val="00502510"/>
    <w:rsid w:val="00502D71"/>
    <w:rsid w:val="00502F20"/>
    <w:rsid w:val="00503507"/>
    <w:rsid w:val="0050376C"/>
    <w:rsid w:val="005037F7"/>
    <w:rsid w:val="00503A5D"/>
    <w:rsid w:val="00503E77"/>
    <w:rsid w:val="00503E7B"/>
    <w:rsid w:val="00503EB7"/>
    <w:rsid w:val="005044F1"/>
    <w:rsid w:val="00504E03"/>
    <w:rsid w:val="00505B57"/>
    <w:rsid w:val="00505E4C"/>
    <w:rsid w:val="00505F26"/>
    <w:rsid w:val="005060D3"/>
    <w:rsid w:val="0050660B"/>
    <w:rsid w:val="00507269"/>
    <w:rsid w:val="005072FF"/>
    <w:rsid w:val="00507863"/>
    <w:rsid w:val="00510A68"/>
    <w:rsid w:val="005113B2"/>
    <w:rsid w:val="005115D5"/>
    <w:rsid w:val="00511AC1"/>
    <w:rsid w:val="00511CB6"/>
    <w:rsid w:val="00511CE6"/>
    <w:rsid w:val="00512177"/>
    <w:rsid w:val="005122CF"/>
    <w:rsid w:val="005123C4"/>
    <w:rsid w:val="0051268E"/>
    <w:rsid w:val="0051277C"/>
    <w:rsid w:val="005135F4"/>
    <w:rsid w:val="00513BDD"/>
    <w:rsid w:val="00514080"/>
    <w:rsid w:val="00514AB0"/>
    <w:rsid w:val="00514BDE"/>
    <w:rsid w:val="0051572C"/>
    <w:rsid w:val="00515B78"/>
    <w:rsid w:val="00515E54"/>
    <w:rsid w:val="00516117"/>
    <w:rsid w:val="005161A2"/>
    <w:rsid w:val="005161E0"/>
    <w:rsid w:val="00516459"/>
    <w:rsid w:val="00517695"/>
    <w:rsid w:val="0051769D"/>
    <w:rsid w:val="005176E1"/>
    <w:rsid w:val="005177BF"/>
    <w:rsid w:val="00517A38"/>
    <w:rsid w:val="00517F2C"/>
    <w:rsid w:val="005203E9"/>
    <w:rsid w:val="005204AC"/>
    <w:rsid w:val="00520504"/>
    <w:rsid w:val="00520A49"/>
    <w:rsid w:val="00520E3D"/>
    <w:rsid w:val="00522141"/>
    <w:rsid w:val="00522584"/>
    <w:rsid w:val="005225F0"/>
    <w:rsid w:val="00522D9A"/>
    <w:rsid w:val="00522F03"/>
    <w:rsid w:val="00523137"/>
    <w:rsid w:val="005231A0"/>
    <w:rsid w:val="0052361A"/>
    <w:rsid w:val="00523A43"/>
    <w:rsid w:val="00523AD9"/>
    <w:rsid w:val="00523E95"/>
    <w:rsid w:val="005240CE"/>
    <w:rsid w:val="0052419D"/>
    <w:rsid w:val="005245DE"/>
    <w:rsid w:val="00524670"/>
    <w:rsid w:val="00524F57"/>
    <w:rsid w:val="005254B5"/>
    <w:rsid w:val="00525837"/>
    <w:rsid w:val="00525F22"/>
    <w:rsid w:val="00525FDC"/>
    <w:rsid w:val="0052654C"/>
    <w:rsid w:val="00526801"/>
    <w:rsid w:val="00526C74"/>
    <w:rsid w:val="00526F21"/>
    <w:rsid w:val="00527710"/>
    <w:rsid w:val="0052778B"/>
    <w:rsid w:val="005279D6"/>
    <w:rsid w:val="00527FCC"/>
    <w:rsid w:val="005301BE"/>
    <w:rsid w:val="00530517"/>
    <w:rsid w:val="00530EC0"/>
    <w:rsid w:val="0053168D"/>
    <w:rsid w:val="00531BBD"/>
    <w:rsid w:val="00531F18"/>
    <w:rsid w:val="00531F81"/>
    <w:rsid w:val="00531FBE"/>
    <w:rsid w:val="005322C1"/>
    <w:rsid w:val="00532312"/>
    <w:rsid w:val="00532366"/>
    <w:rsid w:val="005323EF"/>
    <w:rsid w:val="00532575"/>
    <w:rsid w:val="00532A89"/>
    <w:rsid w:val="005346E0"/>
    <w:rsid w:val="00534CC3"/>
    <w:rsid w:val="005353BC"/>
    <w:rsid w:val="005356B9"/>
    <w:rsid w:val="005358FC"/>
    <w:rsid w:val="00535BA5"/>
    <w:rsid w:val="00535EBD"/>
    <w:rsid w:val="00535ED5"/>
    <w:rsid w:val="00536359"/>
    <w:rsid w:val="00536A2D"/>
    <w:rsid w:val="00536D57"/>
    <w:rsid w:val="00536D70"/>
    <w:rsid w:val="00536EEF"/>
    <w:rsid w:val="005379B3"/>
    <w:rsid w:val="00537AD7"/>
    <w:rsid w:val="00540137"/>
    <w:rsid w:val="005405BE"/>
    <w:rsid w:val="00540F98"/>
    <w:rsid w:val="00541456"/>
    <w:rsid w:val="00541798"/>
    <w:rsid w:val="00541BAF"/>
    <w:rsid w:val="00541FB2"/>
    <w:rsid w:val="0054219B"/>
    <w:rsid w:val="00542572"/>
    <w:rsid w:val="00542718"/>
    <w:rsid w:val="0054297A"/>
    <w:rsid w:val="00543498"/>
    <w:rsid w:val="005435C8"/>
    <w:rsid w:val="00543897"/>
    <w:rsid w:val="00543C4F"/>
    <w:rsid w:val="00543ED0"/>
    <w:rsid w:val="0054420C"/>
    <w:rsid w:val="0054442A"/>
    <w:rsid w:val="005445C2"/>
    <w:rsid w:val="005447D5"/>
    <w:rsid w:val="005452F5"/>
    <w:rsid w:val="00545D89"/>
    <w:rsid w:val="005469E9"/>
    <w:rsid w:val="005470C2"/>
    <w:rsid w:val="0054720B"/>
    <w:rsid w:val="0054773E"/>
    <w:rsid w:val="00547B56"/>
    <w:rsid w:val="00547C18"/>
    <w:rsid w:val="00547C84"/>
    <w:rsid w:val="00547EEF"/>
    <w:rsid w:val="00550400"/>
    <w:rsid w:val="0055113B"/>
    <w:rsid w:val="005513F1"/>
    <w:rsid w:val="00551450"/>
    <w:rsid w:val="005516F1"/>
    <w:rsid w:val="005521D7"/>
    <w:rsid w:val="005524F5"/>
    <w:rsid w:val="00552D81"/>
    <w:rsid w:val="0055438E"/>
    <w:rsid w:val="005543A7"/>
    <w:rsid w:val="005543DF"/>
    <w:rsid w:val="0055509F"/>
    <w:rsid w:val="00555B16"/>
    <w:rsid w:val="00555C37"/>
    <w:rsid w:val="005560C1"/>
    <w:rsid w:val="00556A62"/>
    <w:rsid w:val="005571A3"/>
    <w:rsid w:val="00557579"/>
    <w:rsid w:val="005579DD"/>
    <w:rsid w:val="00557D8F"/>
    <w:rsid w:val="00557E16"/>
    <w:rsid w:val="00557EDC"/>
    <w:rsid w:val="00560BD5"/>
    <w:rsid w:val="00560DBB"/>
    <w:rsid w:val="00561722"/>
    <w:rsid w:val="0056195B"/>
    <w:rsid w:val="00561D7A"/>
    <w:rsid w:val="00561E18"/>
    <w:rsid w:val="005620CF"/>
    <w:rsid w:val="00562344"/>
    <w:rsid w:val="005631E7"/>
    <w:rsid w:val="00563593"/>
    <w:rsid w:val="005635FD"/>
    <w:rsid w:val="00564553"/>
    <w:rsid w:val="00564896"/>
    <w:rsid w:val="00564B7F"/>
    <w:rsid w:val="00564C67"/>
    <w:rsid w:val="00565102"/>
    <w:rsid w:val="0056542E"/>
    <w:rsid w:val="00565553"/>
    <w:rsid w:val="00565646"/>
    <w:rsid w:val="00565692"/>
    <w:rsid w:val="0056591B"/>
    <w:rsid w:val="00565E5B"/>
    <w:rsid w:val="00566227"/>
    <w:rsid w:val="00566D0C"/>
    <w:rsid w:val="00567271"/>
    <w:rsid w:val="00567A8E"/>
    <w:rsid w:val="0057014B"/>
    <w:rsid w:val="0057019E"/>
    <w:rsid w:val="0057065A"/>
    <w:rsid w:val="00570709"/>
    <w:rsid w:val="00570BAB"/>
    <w:rsid w:val="00570E2C"/>
    <w:rsid w:val="00572358"/>
    <w:rsid w:val="005723B7"/>
    <w:rsid w:val="00572601"/>
    <w:rsid w:val="005728A2"/>
    <w:rsid w:val="005735CD"/>
    <w:rsid w:val="005738B3"/>
    <w:rsid w:val="00573AD0"/>
    <w:rsid w:val="0057473D"/>
    <w:rsid w:val="00574827"/>
    <w:rsid w:val="00574DFD"/>
    <w:rsid w:val="00574E9F"/>
    <w:rsid w:val="0057503E"/>
    <w:rsid w:val="00575052"/>
    <w:rsid w:val="005750A7"/>
    <w:rsid w:val="0057521A"/>
    <w:rsid w:val="0057532C"/>
    <w:rsid w:val="00576408"/>
    <w:rsid w:val="005769EE"/>
    <w:rsid w:val="00576BE1"/>
    <w:rsid w:val="00576BEE"/>
    <w:rsid w:val="005770D5"/>
    <w:rsid w:val="005770FE"/>
    <w:rsid w:val="00577C53"/>
    <w:rsid w:val="00577F5D"/>
    <w:rsid w:val="00580A87"/>
    <w:rsid w:val="00581090"/>
    <w:rsid w:val="005811B6"/>
    <w:rsid w:val="00581C41"/>
    <w:rsid w:val="00581C67"/>
    <w:rsid w:val="00581CC1"/>
    <w:rsid w:val="00582130"/>
    <w:rsid w:val="00582637"/>
    <w:rsid w:val="005827A3"/>
    <w:rsid w:val="00582A4B"/>
    <w:rsid w:val="00583E57"/>
    <w:rsid w:val="00584FA7"/>
    <w:rsid w:val="00585143"/>
    <w:rsid w:val="0058572F"/>
    <w:rsid w:val="00585CA8"/>
    <w:rsid w:val="005862DC"/>
    <w:rsid w:val="00586368"/>
    <w:rsid w:val="00586396"/>
    <w:rsid w:val="005863D2"/>
    <w:rsid w:val="0058654D"/>
    <w:rsid w:val="00586D12"/>
    <w:rsid w:val="00586F5C"/>
    <w:rsid w:val="005878CA"/>
    <w:rsid w:val="00587DC2"/>
    <w:rsid w:val="00590DF4"/>
    <w:rsid w:val="00591747"/>
    <w:rsid w:val="00591C06"/>
    <w:rsid w:val="005922B4"/>
    <w:rsid w:val="005922B9"/>
    <w:rsid w:val="005924F0"/>
    <w:rsid w:val="00592EC5"/>
    <w:rsid w:val="005930E6"/>
    <w:rsid w:val="00593494"/>
    <w:rsid w:val="005935A6"/>
    <w:rsid w:val="00594177"/>
    <w:rsid w:val="00594468"/>
    <w:rsid w:val="005946DB"/>
    <w:rsid w:val="00595047"/>
    <w:rsid w:val="005950EC"/>
    <w:rsid w:val="00595537"/>
    <w:rsid w:val="00595CDD"/>
    <w:rsid w:val="00596649"/>
    <w:rsid w:val="0059697E"/>
    <w:rsid w:val="00596BB7"/>
    <w:rsid w:val="00597345"/>
    <w:rsid w:val="005975C4"/>
    <w:rsid w:val="00597F54"/>
    <w:rsid w:val="005A0139"/>
    <w:rsid w:val="005A0283"/>
    <w:rsid w:val="005A0780"/>
    <w:rsid w:val="005A09E4"/>
    <w:rsid w:val="005A0EB1"/>
    <w:rsid w:val="005A12B8"/>
    <w:rsid w:val="005A1385"/>
    <w:rsid w:val="005A1D6D"/>
    <w:rsid w:val="005A1E31"/>
    <w:rsid w:val="005A1FB1"/>
    <w:rsid w:val="005A20E5"/>
    <w:rsid w:val="005A2887"/>
    <w:rsid w:val="005A2D62"/>
    <w:rsid w:val="005A300D"/>
    <w:rsid w:val="005A3160"/>
    <w:rsid w:val="005A3162"/>
    <w:rsid w:val="005A319E"/>
    <w:rsid w:val="005A3535"/>
    <w:rsid w:val="005A379E"/>
    <w:rsid w:val="005A4522"/>
    <w:rsid w:val="005A49A9"/>
    <w:rsid w:val="005A4FB0"/>
    <w:rsid w:val="005A52DB"/>
    <w:rsid w:val="005A5A72"/>
    <w:rsid w:val="005A5AFD"/>
    <w:rsid w:val="005A5BF9"/>
    <w:rsid w:val="005A61FC"/>
    <w:rsid w:val="005A62CC"/>
    <w:rsid w:val="005A6DCB"/>
    <w:rsid w:val="005A6DE8"/>
    <w:rsid w:val="005A6F8C"/>
    <w:rsid w:val="005A7553"/>
    <w:rsid w:val="005A77B9"/>
    <w:rsid w:val="005A7852"/>
    <w:rsid w:val="005A78BE"/>
    <w:rsid w:val="005A7919"/>
    <w:rsid w:val="005B09DB"/>
    <w:rsid w:val="005B09E5"/>
    <w:rsid w:val="005B0E59"/>
    <w:rsid w:val="005B0FCA"/>
    <w:rsid w:val="005B114E"/>
    <w:rsid w:val="005B1526"/>
    <w:rsid w:val="005B1A0B"/>
    <w:rsid w:val="005B1ECE"/>
    <w:rsid w:val="005B232D"/>
    <w:rsid w:val="005B303B"/>
    <w:rsid w:val="005B30E3"/>
    <w:rsid w:val="005B38E1"/>
    <w:rsid w:val="005B3DE0"/>
    <w:rsid w:val="005B41EB"/>
    <w:rsid w:val="005B42AA"/>
    <w:rsid w:val="005B45FA"/>
    <w:rsid w:val="005B46D5"/>
    <w:rsid w:val="005B4994"/>
    <w:rsid w:val="005B4AB8"/>
    <w:rsid w:val="005B4BE7"/>
    <w:rsid w:val="005B4E56"/>
    <w:rsid w:val="005B5C99"/>
    <w:rsid w:val="005B61D4"/>
    <w:rsid w:val="005B6B49"/>
    <w:rsid w:val="005B7203"/>
    <w:rsid w:val="005B79B9"/>
    <w:rsid w:val="005C001D"/>
    <w:rsid w:val="005C0093"/>
    <w:rsid w:val="005C0D4A"/>
    <w:rsid w:val="005C139D"/>
    <w:rsid w:val="005C1980"/>
    <w:rsid w:val="005C1B60"/>
    <w:rsid w:val="005C1D60"/>
    <w:rsid w:val="005C2143"/>
    <w:rsid w:val="005C2644"/>
    <w:rsid w:val="005C30D6"/>
    <w:rsid w:val="005C34B5"/>
    <w:rsid w:val="005C4041"/>
    <w:rsid w:val="005C404F"/>
    <w:rsid w:val="005C452A"/>
    <w:rsid w:val="005C4A8F"/>
    <w:rsid w:val="005C4AC1"/>
    <w:rsid w:val="005C4DC4"/>
    <w:rsid w:val="005C4FDD"/>
    <w:rsid w:val="005C56EA"/>
    <w:rsid w:val="005C59B3"/>
    <w:rsid w:val="005C5F68"/>
    <w:rsid w:val="005C6DE2"/>
    <w:rsid w:val="005C70C5"/>
    <w:rsid w:val="005C7411"/>
    <w:rsid w:val="005C7484"/>
    <w:rsid w:val="005C75E7"/>
    <w:rsid w:val="005C76E4"/>
    <w:rsid w:val="005C7709"/>
    <w:rsid w:val="005C7962"/>
    <w:rsid w:val="005C7D0B"/>
    <w:rsid w:val="005C7E70"/>
    <w:rsid w:val="005D020D"/>
    <w:rsid w:val="005D0554"/>
    <w:rsid w:val="005D061F"/>
    <w:rsid w:val="005D07A0"/>
    <w:rsid w:val="005D0820"/>
    <w:rsid w:val="005D0833"/>
    <w:rsid w:val="005D0936"/>
    <w:rsid w:val="005D0A3C"/>
    <w:rsid w:val="005D0AE6"/>
    <w:rsid w:val="005D0B25"/>
    <w:rsid w:val="005D12A2"/>
    <w:rsid w:val="005D1393"/>
    <w:rsid w:val="005D1718"/>
    <w:rsid w:val="005D176F"/>
    <w:rsid w:val="005D1A03"/>
    <w:rsid w:val="005D1EBF"/>
    <w:rsid w:val="005D2073"/>
    <w:rsid w:val="005D21BB"/>
    <w:rsid w:val="005D2474"/>
    <w:rsid w:val="005D2B52"/>
    <w:rsid w:val="005D2CF5"/>
    <w:rsid w:val="005D3700"/>
    <w:rsid w:val="005D3E4C"/>
    <w:rsid w:val="005D48ED"/>
    <w:rsid w:val="005D4EF1"/>
    <w:rsid w:val="005D53BC"/>
    <w:rsid w:val="005D57AE"/>
    <w:rsid w:val="005D58F8"/>
    <w:rsid w:val="005D5A69"/>
    <w:rsid w:val="005D5C0D"/>
    <w:rsid w:val="005D5ED8"/>
    <w:rsid w:val="005D6192"/>
    <w:rsid w:val="005D63CF"/>
    <w:rsid w:val="005D6448"/>
    <w:rsid w:val="005D6A04"/>
    <w:rsid w:val="005D6AA7"/>
    <w:rsid w:val="005D6ABA"/>
    <w:rsid w:val="005D6C83"/>
    <w:rsid w:val="005D6EC5"/>
    <w:rsid w:val="005D7C96"/>
    <w:rsid w:val="005E025E"/>
    <w:rsid w:val="005E0FBA"/>
    <w:rsid w:val="005E17DE"/>
    <w:rsid w:val="005E2771"/>
    <w:rsid w:val="005E2864"/>
    <w:rsid w:val="005E2D31"/>
    <w:rsid w:val="005E2E82"/>
    <w:rsid w:val="005E330C"/>
    <w:rsid w:val="005E34CE"/>
    <w:rsid w:val="005E40C9"/>
    <w:rsid w:val="005E4A77"/>
    <w:rsid w:val="005E54A3"/>
    <w:rsid w:val="005E5757"/>
    <w:rsid w:val="005E5B03"/>
    <w:rsid w:val="005E61D5"/>
    <w:rsid w:val="005E63B9"/>
    <w:rsid w:val="005E6643"/>
    <w:rsid w:val="005E6762"/>
    <w:rsid w:val="005E6A2F"/>
    <w:rsid w:val="005E6AB6"/>
    <w:rsid w:val="005E6D98"/>
    <w:rsid w:val="005E6E03"/>
    <w:rsid w:val="005E7828"/>
    <w:rsid w:val="005E7B1C"/>
    <w:rsid w:val="005E7D43"/>
    <w:rsid w:val="005F0E15"/>
    <w:rsid w:val="005F1025"/>
    <w:rsid w:val="005F163F"/>
    <w:rsid w:val="005F1713"/>
    <w:rsid w:val="005F1EAC"/>
    <w:rsid w:val="005F256B"/>
    <w:rsid w:val="005F2599"/>
    <w:rsid w:val="005F25DB"/>
    <w:rsid w:val="005F452F"/>
    <w:rsid w:val="005F4CB3"/>
    <w:rsid w:val="005F4E08"/>
    <w:rsid w:val="005F5098"/>
    <w:rsid w:val="005F5592"/>
    <w:rsid w:val="005F58C6"/>
    <w:rsid w:val="005F5C8E"/>
    <w:rsid w:val="005F5CF6"/>
    <w:rsid w:val="005F5D48"/>
    <w:rsid w:val="005F66C4"/>
    <w:rsid w:val="005F6E7C"/>
    <w:rsid w:val="005F6EDC"/>
    <w:rsid w:val="005F6FC7"/>
    <w:rsid w:val="005F713C"/>
    <w:rsid w:val="005F71AE"/>
    <w:rsid w:val="005F7334"/>
    <w:rsid w:val="005F7AE6"/>
    <w:rsid w:val="005F7B2E"/>
    <w:rsid w:val="005F7DFB"/>
    <w:rsid w:val="005F7FEA"/>
    <w:rsid w:val="00600090"/>
    <w:rsid w:val="006003D7"/>
    <w:rsid w:val="0060099D"/>
    <w:rsid w:val="00600C9A"/>
    <w:rsid w:val="006012A3"/>
    <w:rsid w:val="00601344"/>
    <w:rsid w:val="00601399"/>
    <w:rsid w:val="0060173B"/>
    <w:rsid w:val="00601CAB"/>
    <w:rsid w:val="00601CAF"/>
    <w:rsid w:val="00601F53"/>
    <w:rsid w:val="00601FF9"/>
    <w:rsid w:val="006023E2"/>
    <w:rsid w:val="00602458"/>
    <w:rsid w:val="0060280B"/>
    <w:rsid w:val="00603635"/>
    <w:rsid w:val="00604223"/>
    <w:rsid w:val="00604364"/>
    <w:rsid w:val="006044C9"/>
    <w:rsid w:val="006046BD"/>
    <w:rsid w:val="00604B9B"/>
    <w:rsid w:val="00605014"/>
    <w:rsid w:val="006050B4"/>
    <w:rsid w:val="006055DD"/>
    <w:rsid w:val="00605617"/>
    <w:rsid w:val="00605F8D"/>
    <w:rsid w:val="006061F6"/>
    <w:rsid w:val="006066DA"/>
    <w:rsid w:val="00607166"/>
    <w:rsid w:val="0061039A"/>
    <w:rsid w:val="00610566"/>
    <w:rsid w:val="006108B9"/>
    <w:rsid w:val="006109C9"/>
    <w:rsid w:val="00610B18"/>
    <w:rsid w:val="00611823"/>
    <w:rsid w:val="00611824"/>
    <w:rsid w:val="006119EC"/>
    <w:rsid w:val="00611CD5"/>
    <w:rsid w:val="006121C5"/>
    <w:rsid w:val="00612768"/>
    <w:rsid w:val="006128E0"/>
    <w:rsid w:val="00612BBF"/>
    <w:rsid w:val="00613336"/>
    <w:rsid w:val="006135AC"/>
    <w:rsid w:val="00614565"/>
    <w:rsid w:val="00614829"/>
    <w:rsid w:val="00614C89"/>
    <w:rsid w:val="00614DB3"/>
    <w:rsid w:val="00614FFE"/>
    <w:rsid w:val="006151B4"/>
    <w:rsid w:val="00615F81"/>
    <w:rsid w:val="006164C3"/>
    <w:rsid w:val="00616D3A"/>
    <w:rsid w:val="0061737B"/>
    <w:rsid w:val="006173AF"/>
    <w:rsid w:val="00617530"/>
    <w:rsid w:val="00617B5A"/>
    <w:rsid w:val="006206EB"/>
    <w:rsid w:val="0062074E"/>
    <w:rsid w:val="00620B5F"/>
    <w:rsid w:val="0062101A"/>
    <w:rsid w:val="00621724"/>
    <w:rsid w:val="0062190E"/>
    <w:rsid w:val="00621DAD"/>
    <w:rsid w:val="00622455"/>
    <w:rsid w:val="0062298C"/>
    <w:rsid w:val="006229C1"/>
    <w:rsid w:val="00622B9E"/>
    <w:rsid w:val="006235A5"/>
    <w:rsid w:val="00623868"/>
    <w:rsid w:val="0062392D"/>
    <w:rsid w:val="00623A94"/>
    <w:rsid w:val="0062453D"/>
    <w:rsid w:val="00624A3B"/>
    <w:rsid w:val="00625456"/>
    <w:rsid w:val="006255D2"/>
    <w:rsid w:val="00625DD6"/>
    <w:rsid w:val="00626268"/>
    <w:rsid w:val="00626444"/>
    <w:rsid w:val="006264B5"/>
    <w:rsid w:val="00626ACC"/>
    <w:rsid w:val="00626FC4"/>
    <w:rsid w:val="00627433"/>
    <w:rsid w:val="006274C9"/>
    <w:rsid w:val="00627604"/>
    <w:rsid w:val="006279CE"/>
    <w:rsid w:val="00627A2F"/>
    <w:rsid w:val="00627B30"/>
    <w:rsid w:val="006305D6"/>
    <w:rsid w:val="0063136E"/>
    <w:rsid w:val="00631861"/>
    <w:rsid w:val="006318D4"/>
    <w:rsid w:val="00631A9B"/>
    <w:rsid w:val="006320AE"/>
    <w:rsid w:val="006322B8"/>
    <w:rsid w:val="006323D8"/>
    <w:rsid w:val="00632417"/>
    <w:rsid w:val="006328A8"/>
    <w:rsid w:val="00632CC5"/>
    <w:rsid w:val="00633623"/>
    <w:rsid w:val="006338D4"/>
    <w:rsid w:val="00633B72"/>
    <w:rsid w:val="00633DF0"/>
    <w:rsid w:val="0063409F"/>
    <w:rsid w:val="006340C4"/>
    <w:rsid w:val="00634540"/>
    <w:rsid w:val="00634798"/>
    <w:rsid w:val="00634EC7"/>
    <w:rsid w:val="00635436"/>
    <w:rsid w:val="006358B8"/>
    <w:rsid w:val="00635C57"/>
    <w:rsid w:val="00635E4D"/>
    <w:rsid w:val="0063645A"/>
    <w:rsid w:val="006365A6"/>
    <w:rsid w:val="00636806"/>
    <w:rsid w:val="00636E4B"/>
    <w:rsid w:val="00636F60"/>
    <w:rsid w:val="00637841"/>
    <w:rsid w:val="00637998"/>
    <w:rsid w:val="006408BF"/>
    <w:rsid w:val="00640B2A"/>
    <w:rsid w:val="00640BFD"/>
    <w:rsid w:val="00640CEA"/>
    <w:rsid w:val="00640DF3"/>
    <w:rsid w:val="00641B80"/>
    <w:rsid w:val="00641BE3"/>
    <w:rsid w:val="006425BA"/>
    <w:rsid w:val="006439B0"/>
    <w:rsid w:val="00643EB1"/>
    <w:rsid w:val="006449F7"/>
    <w:rsid w:val="00644A15"/>
    <w:rsid w:val="00644BDC"/>
    <w:rsid w:val="00644F23"/>
    <w:rsid w:val="00645603"/>
    <w:rsid w:val="00645C46"/>
    <w:rsid w:val="00646698"/>
    <w:rsid w:val="00647052"/>
    <w:rsid w:val="00647351"/>
    <w:rsid w:val="00647556"/>
    <w:rsid w:val="006478F7"/>
    <w:rsid w:val="006479D4"/>
    <w:rsid w:val="00647E19"/>
    <w:rsid w:val="00650136"/>
    <w:rsid w:val="0065154B"/>
    <w:rsid w:val="00652205"/>
    <w:rsid w:val="006522AD"/>
    <w:rsid w:val="0065237B"/>
    <w:rsid w:val="00652BF2"/>
    <w:rsid w:val="006530AC"/>
    <w:rsid w:val="0065315C"/>
    <w:rsid w:val="006539E2"/>
    <w:rsid w:val="00653D28"/>
    <w:rsid w:val="0065531F"/>
    <w:rsid w:val="00655590"/>
    <w:rsid w:val="006555F3"/>
    <w:rsid w:val="0065586C"/>
    <w:rsid w:val="006563F7"/>
    <w:rsid w:val="0065687B"/>
    <w:rsid w:val="00657290"/>
    <w:rsid w:val="00657312"/>
    <w:rsid w:val="006573B4"/>
    <w:rsid w:val="0065766E"/>
    <w:rsid w:val="006576B8"/>
    <w:rsid w:val="0066063A"/>
    <w:rsid w:val="0066077A"/>
    <w:rsid w:val="00660B12"/>
    <w:rsid w:val="00660E8F"/>
    <w:rsid w:val="006615A8"/>
    <w:rsid w:val="00661618"/>
    <w:rsid w:val="00661B24"/>
    <w:rsid w:val="00661DCE"/>
    <w:rsid w:val="00661EE5"/>
    <w:rsid w:val="006622A5"/>
    <w:rsid w:val="00662379"/>
    <w:rsid w:val="006623AB"/>
    <w:rsid w:val="00662F56"/>
    <w:rsid w:val="00663A57"/>
    <w:rsid w:val="00663D47"/>
    <w:rsid w:val="006641E2"/>
    <w:rsid w:val="00664882"/>
    <w:rsid w:val="00664A13"/>
    <w:rsid w:val="00664E51"/>
    <w:rsid w:val="0066539E"/>
    <w:rsid w:val="00665DA7"/>
    <w:rsid w:val="00665E4A"/>
    <w:rsid w:val="00665EC3"/>
    <w:rsid w:val="00666160"/>
    <w:rsid w:val="006662A6"/>
    <w:rsid w:val="00666A6B"/>
    <w:rsid w:val="006670A2"/>
    <w:rsid w:val="006674FD"/>
    <w:rsid w:val="00667507"/>
    <w:rsid w:val="00667862"/>
    <w:rsid w:val="006701C6"/>
    <w:rsid w:val="006701EC"/>
    <w:rsid w:val="006706B6"/>
    <w:rsid w:val="006706FC"/>
    <w:rsid w:val="0067156A"/>
    <w:rsid w:val="00671E32"/>
    <w:rsid w:val="00671EDE"/>
    <w:rsid w:val="00672445"/>
    <w:rsid w:val="00672610"/>
    <w:rsid w:val="0067283B"/>
    <w:rsid w:val="00673242"/>
    <w:rsid w:val="00673319"/>
    <w:rsid w:val="006733FF"/>
    <w:rsid w:val="006734C0"/>
    <w:rsid w:val="00673A0B"/>
    <w:rsid w:val="00673B8B"/>
    <w:rsid w:val="00674022"/>
    <w:rsid w:val="006741EF"/>
    <w:rsid w:val="00674878"/>
    <w:rsid w:val="00674C19"/>
    <w:rsid w:val="00674CBC"/>
    <w:rsid w:val="00675C56"/>
    <w:rsid w:val="00675D14"/>
    <w:rsid w:val="00675FCF"/>
    <w:rsid w:val="00676136"/>
    <w:rsid w:val="006761AD"/>
    <w:rsid w:val="006765DB"/>
    <w:rsid w:val="00676745"/>
    <w:rsid w:val="006767F8"/>
    <w:rsid w:val="00676D33"/>
    <w:rsid w:val="00676EA7"/>
    <w:rsid w:val="00677300"/>
    <w:rsid w:val="00677390"/>
    <w:rsid w:val="00677802"/>
    <w:rsid w:val="00677DDF"/>
    <w:rsid w:val="0068079F"/>
    <w:rsid w:val="00681196"/>
    <w:rsid w:val="0068182B"/>
    <w:rsid w:val="00681AEA"/>
    <w:rsid w:val="00681B3E"/>
    <w:rsid w:val="00681FA8"/>
    <w:rsid w:val="006827EB"/>
    <w:rsid w:val="00683891"/>
    <w:rsid w:val="00683A8A"/>
    <w:rsid w:val="00683E4F"/>
    <w:rsid w:val="006845D1"/>
    <w:rsid w:val="00684649"/>
    <w:rsid w:val="00684684"/>
    <w:rsid w:val="0068474C"/>
    <w:rsid w:val="00684DC1"/>
    <w:rsid w:val="0068505F"/>
    <w:rsid w:val="00685641"/>
    <w:rsid w:val="00685685"/>
    <w:rsid w:val="006856FD"/>
    <w:rsid w:val="00685798"/>
    <w:rsid w:val="006858A8"/>
    <w:rsid w:val="006858F3"/>
    <w:rsid w:val="00685D93"/>
    <w:rsid w:val="00685E22"/>
    <w:rsid w:val="006861E4"/>
    <w:rsid w:val="0068636B"/>
    <w:rsid w:val="0068676C"/>
    <w:rsid w:val="00686FD2"/>
    <w:rsid w:val="006870A8"/>
    <w:rsid w:val="0068731F"/>
    <w:rsid w:val="0068766A"/>
    <w:rsid w:val="00687754"/>
    <w:rsid w:val="00687D4F"/>
    <w:rsid w:val="006906C5"/>
    <w:rsid w:val="0069099D"/>
    <w:rsid w:val="00690CC8"/>
    <w:rsid w:val="00690D2C"/>
    <w:rsid w:val="006921D1"/>
    <w:rsid w:val="00692678"/>
    <w:rsid w:val="00692705"/>
    <w:rsid w:val="006931C2"/>
    <w:rsid w:val="006933DE"/>
    <w:rsid w:val="00693A70"/>
    <w:rsid w:val="00693DB0"/>
    <w:rsid w:val="00694998"/>
    <w:rsid w:val="00694A62"/>
    <w:rsid w:val="00694A8A"/>
    <w:rsid w:val="00694C3E"/>
    <w:rsid w:val="00694ED7"/>
    <w:rsid w:val="006951F0"/>
    <w:rsid w:val="006952CC"/>
    <w:rsid w:val="006953F5"/>
    <w:rsid w:val="00695972"/>
    <w:rsid w:val="00695991"/>
    <w:rsid w:val="00696279"/>
    <w:rsid w:val="00696559"/>
    <w:rsid w:val="006A01EB"/>
    <w:rsid w:val="006A055E"/>
    <w:rsid w:val="006A05F1"/>
    <w:rsid w:val="006A17F2"/>
    <w:rsid w:val="006A23A0"/>
    <w:rsid w:val="006A3002"/>
    <w:rsid w:val="006A3B25"/>
    <w:rsid w:val="006A3C99"/>
    <w:rsid w:val="006A3E5F"/>
    <w:rsid w:val="006A41F2"/>
    <w:rsid w:val="006A4398"/>
    <w:rsid w:val="006A4596"/>
    <w:rsid w:val="006A4CB9"/>
    <w:rsid w:val="006A50F2"/>
    <w:rsid w:val="006A5240"/>
    <w:rsid w:val="006A5381"/>
    <w:rsid w:val="006A5F4D"/>
    <w:rsid w:val="006A60D4"/>
    <w:rsid w:val="006A652A"/>
    <w:rsid w:val="006A6BDD"/>
    <w:rsid w:val="006A77EB"/>
    <w:rsid w:val="006A79B6"/>
    <w:rsid w:val="006A7D09"/>
    <w:rsid w:val="006B0CB8"/>
    <w:rsid w:val="006B0D6C"/>
    <w:rsid w:val="006B0FF7"/>
    <w:rsid w:val="006B108F"/>
    <w:rsid w:val="006B1FD2"/>
    <w:rsid w:val="006B2B40"/>
    <w:rsid w:val="006B2B98"/>
    <w:rsid w:val="006B3A48"/>
    <w:rsid w:val="006B3BEA"/>
    <w:rsid w:val="006B485D"/>
    <w:rsid w:val="006B531F"/>
    <w:rsid w:val="006B5933"/>
    <w:rsid w:val="006B596A"/>
    <w:rsid w:val="006B5E00"/>
    <w:rsid w:val="006B5FE6"/>
    <w:rsid w:val="006B6025"/>
    <w:rsid w:val="006B602B"/>
    <w:rsid w:val="006B69D1"/>
    <w:rsid w:val="006B6A3B"/>
    <w:rsid w:val="006B6A5F"/>
    <w:rsid w:val="006B6B9A"/>
    <w:rsid w:val="006B6EA2"/>
    <w:rsid w:val="006B6EB2"/>
    <w:rsid w:val="006B76F5"/>
    <w:rsid w:val="006B782C"/>
    <w:rsid w:val="006B797A"/>
    <w:rsid w:val="006B7C7D"/>
    <w:rsid w:val="006B7E2F"/>
    <w:rsid w:val="006C0058"/>
    <w:rsid w:val="006C0381"/>
    <w:rsid w:val="006C066E"/>
    <w:rsid w:val="006C0B6E"/>
    <w:rsid w:val="006C13F7"/>
    <w:rsid w:val="006C1488"/>
    <w:rsid w:val="006C1EC4"/>
    <w:rsid w:val="006C270C"/>
    <w:rsid w:val="006C2792"/>
    <w:rsid w:val="006C2C55"/>
    <w:rsid w:val="006C3062"/>
    <w:rsid w:val="006C31AE"/>
    <w:rsid w:val="006C34F4"/>
    <w:rsid w:val="006C3E1A"/>
    <w:rsid w:val="006C3F2B"/>
    <w:rsid w:val="006C45EC"/>
    <w:rsid w:val="006C46BD"/>
    <w:rsid w:val="006C473B"/>
    <w:rsid w:val="006C47D2"/>
    <w:rsid w:val="006C4BEE"/>
    <w:rsid w:val="006C505B"/>
    <w:rsid w:val="006C5A40"/>
    <w:rsid w:val="006C5B95"/>
    <w:rsid w:val="006C5F63"/>
    <w:rsid w:val="006C66B9"/>
    <w:rsid w:val="006C756F"/>
    <w:rsid w:val="006C7E6A"/>
    <w:rsid w:val="006D02B0"/>
    <w:rsid w:val="006D031D"/>
    <w:rsid w:val="006D047A"/>
    <w:rsid w:val="006D05F4"/>
    <w:rsid w:val="006D0A28"/>
    <w:rsid w:val="006D0AF9"/>
    <w:rsid w:val="006D0B92"/>
    <w:rsid w:val="006D1209"/>
    <w:rsid w:val="006D17B3"/>
    <w:rsid w:val="006D18B5"/>
    <w:rsid w:val="006D1CB1"/>
    <w:rsid w:val="006D267E"/>
    <w:rsid w:val="006D32AB"/>
    <w:rsid w:val="006D34E1"/>
    <w:rsid w:val="006D3691"/>
    <w:rsid w:val="006D3A92"/>
    <w:rsid w:val="006D3CB0"/>
    <w:rsid w:val="006D3FBF"/>
    <w:rsid w:val="006D45C5"/>
    <w:rsid w:val="006D47F9"/>
    <w:rsid w:val="006D49A2"/>
    <w:rsid w:val="006D4C77"/>
    <w:rsid w:val="006D51CD"/>
    <w:rsid w:val="006D5758"/>
    <w:rsid w:val="006D622E"/>
    <w:rsid w:val="006D635A"/>
    <w:rsid w:val="006D6541"/>
    <w:rsid w:val="006D699D"/>
    <w:rsid w:val="006D7737"/>
    <w:rsid w:val="006D79AB"/>
    <w:rsid w:val="006D79FA"/>
    <w:rsid w:val="006D7A54"/>
    <w:rsid w:val="006D7D15"/>
    <w:rsid w:val="006E00ED"/>
    <w:rsid w:val="006E02BF"/>
    <w:rsid w:val="006E08CF"/>
    <w:rsid w:val="006E0F9B"/>
    <w:rsid w:val="006E1015"/>
    <w:rsid w:val="006E159A"/>
    <w:rsid w:val="006E18AA"/>
    <w:rsid w:val="006E1A86"/>
    <w:rsid w:val="006E1E72"/>
    <w:rsid w:val="006E1F2D"/>
    <w:rsid w:val="006E24F0"/>
    <w:rsid w:val="006E2B88"/>
    <w:rsid w:val="006E35A7"/>
    <w:rsid w:val="006E3A65"/>
    <w:rsid w:val="006E43C8"/>
    <w:rsid w:val="006E4603"/>
    <w:rsid w:val="006E4789"/>
    <w:rsid w:val="006E4A6B"/>
    <w:rsid w:val="006E500A"/>
    <w:rsid w:val="006E50E4"/>
    <w:rsid w:val="006E5567"/>
    <w:rsid w:val="006E5600"/>
    <w:rsid w:val="006E564F"/>
    <w:rsid w:val="006E57DF"/>
    <w:rsid w:val="006E5887"/>
    <w:rsid w:val="006E5B7C"/>
    <w:rsid w:val="006E5BEA"/>
    <w:rsid w:val="006E5FD9"/>
    <w:rsid w:val="006E6634"/>
    <w:rsid w:val="006E675A"/>
    <w:rsid w:val="006E6A12"/>
    <w:rsid w:val="006E709C"/>
    <w:rsid w:val="006E73F0"/>
    <w:rsid w:val="006E7569"/>
    <w:rsid w:val="006E7588"/>
    <w:rsid w:val="006E7787"/>
    <w:rsid w:val="006F0EFC"/>
    <w:rsid w:val="006F0FBE"/>
    <w:rsid w:val="006F1014"/>
    <w:rsid w:val="006F1035"/>
    <w:rsid w:val="006F12A3"/>
    <w:rsid w:val="006F132A"/>
    <w:rsid w:val="006F1671"/>
    <w:rsid w:val="006F1BD0"/>
    <w:rsid w:val="006F1CC3"/>
    <w:rsid w:val="006F2752"/>
    <w:rsid w:val="006F279F"/>
    <w:rsid w:val="006F2BA6"/>
    <w:rsid w:val="006F33D0"/>
    <w:rsid w:val="006F3ECB"/>
    <w:rsid w:val="006F4262"/>
    <w:rsid w:val="006F47EC"/>
    <w:rsid w:val="006F4886"/>
    <w:rsid w:val="006F4A39"/>
    <w:rsid w:val="006F577A"/>
    <w:rsid w:val="006F5807"/>
    <w:rsid w:val="006F59B0"/>
    <w:rsid w:val="006F5E0D"/>
    <w:rsid w:val="006F5EBC"/>
    <w:rsid w:val="006F6510"/>
    <w:rsid w:val="006F6860"/>
    <w:rsid w:val="006F6975"/>
    <w:rsid w:val="006F6B07"/>
    <w:rsid w:val="006F7062"/>
    <w:rsid w:val="006F7613"/>
    <w:rsid w:val="006F7F98"/>
    <w:rsid w:val="007004AA"/>
    <w:rsid w:val="0070063B"/>
    <w:rsid w:val="00700A53"/>
    <w:rsid w:val="00701149"/>
    <w:rsid w:val="007015E4"/>
    <w:rsid w:val="007018DA"/>
    <w:rsid w:val="00701B87"/>
    <w:rsid w:val="00701ED5"/>
    <w:rsid w:val="00702014"/>
    <w:rsid w:val="007020CF"/>
    <w:rsid w:val="007021E3"/>
    <w:rsid w:val="007022D4"/>
    <w:rsid w:val="007025F8"/>
    <w:rsid w:val="007029EE"/>
    <w:rsid w:val="00702B55"/>
    <w:rsid w:val="00702CA1"/>
    <w:rsid w:val="00702E9C"/>
    <w:rsid w:val="0070442B"/>
    <w:rsid w:val="00704699"/>
    <w:rsid w:val="007047BD"/>
    <w:rsid w:val="00704FD6"/>
    <w:rsid w:val="00705658"/>
    <w:rsid w:val="00705728"/>
    <w:rsid w:val="0070599F"/>
    <w:rsid w:val="007059DE"/>
    <w:rsid w:val="00705E5B"/>
    <w:rsid w:val="00705ECF"/>
    <w:rsid w:val="00705EF6"/>
    <w:rsid w:val="0070617B"/>
    <w:rsid w:val="007072CF"/>
    <w:rsid w:val="00707E68"/>
    <w:rsid w:val="00710620"/>
    <w:rsid w:val="00710EBD"/>
    <w:rsid w:val="007111C2"/>
    <w:rsid w:val="007111C4"/>
    <w:rsid w:val="007111E0"/>
    <w:rsid w:val="0071123E"/>
    <w:rsid w:val="00711845"/>
    <w:rsid w:val="00711912"/>
    <w:rsid w:val="00712605"/>
    <w:rsid w:val="007127BB"/>
    <w:rsid w:val="007129B8"/>
    <w:rsid w:val="00713386"/>
    <w:rsid w:val="00713503"/>
    <w:rsid w:val="0071355C"/>
    <w:rsid w:val="00713D75"/>
    <w:rsid w:val="00714372"/>
    <w:rsid w:val="00714694"/>
    <w:rsid w:val="00714709"/>
    <w:rsid w:val="0071472D"/>
    <w:rsid w:val="00715623"/>
    <w:rsid w:val="007157E7"/>
    <w:rsid w:val="007158F4"/>
    <w:rsid w:val="007161DC"/>
    <w:rsid w:val="00716211"/>
    <w:rsid w:val="0071653B"/>
    <w:rsid w:val="0071658C"/>
    <w:rsid w:val="007168C7"/>
    <w:rsid w:val="007169C2"/>
    <w:rsid w:val="00717104"/>
    <w:rsid w:val="0071715E"/>
    <w:rsid w:val="0071738E"/>
    <w:rsid w:val="0071791D"/>
    <w:rsid w:val="00717A66"/>
    <w:rsid w:val="00717F0C"/>
    <w:rsid w:val="00717F41"/>
    <w:rsid w:val="00720230"/>
    <w:rsid w:val="00720286"/>
    <w:rsid w:val="007202C7"/>
    <w:rsid w:val="0072070E"/>
    <w:rsid w:val="007208BE"/>
    <w:rsid w:val="007208F3"/>
    <w:rsid w:val="00720FD0"/>
    <w:rsid w:val="00721A27"/>
    <w:rsid w:val="00722114"/>
    <w:rsid w:val="00722A37"/>
    <w:rsid w:val="0072328B"/>
    <w:rsid w:val="007236B6"/>
    <w:rsid w:val="00723DCD"/>
    <w:rsid w:val="00723DEA"/>
    <w:rsid w:val="007242F4"/>
    <w:rsid w:val="007245CF"/>
    <w:rsid w:val="00724609"/>
    <w:rsid w:val="0072499A"/>
    <w:rsid w:val="00724DCB"/>
    <w:rsid w:val="00725086"/>
    <w:rsid w:val="007253B6"/>
    <w:rsid w:val="007254CA"/>
    <w:rsid w:val="00725613"/>
    <w:rsid w:val="00725AB4"/>
    <w:rsid w:val="00726520"/>
    <w:rsid w:val="007266C8"/>
    <w:rsid w:val="00726902"/>
    <w:rsid w:val="00726BC2"/>
    <w:rsid w:val="00727649"/>
    <w:rsid w:val="0072795D"/>
    <w:rsid w:val="00727A29"/>
    <w:rsid w:val="00727A71"/>
    <w:rsid w:val="00727F67"/>
    <w:rsid w:val="0073084B"/>
    <w:rsid w:val="00730C4C"/>
    <w:rsid w:val="007313A3"/>
    <w:rsid w:val="007318B1"/>
    <w:rsid w:val="007318FB"/>
    <w:rsid w:val="00731F01"/>
    <w:rsid w:val="007324E1"/>
    <w:rsid w:val="00732D91"/>
    <w:rsid w:val="00733484"/>
    <w:rsid w:val="007339F7"/>
    <w:rsid w:val="0073419F"/>
    <w:rsid w:val="00734577"/>
    <w:rsid w:val="00734824"/>
    <w:rsid w:val="00734D72"/>
    <w:rsid w:val="0073504F"/>
    <w:rsid w:val="00735D2B"/>
    <w:rsid w:val="00735DC5"/>
    <w:rsid w:val="00736329"/>
    <w:rsid w:val="00736C22"/>
    <w:rsid w:val="00736C98"/>
    <w:rsid w:val="00736D0C"/>
    <w:rsid w:val="007375FF"/>
    <w:rsid w:val="00737670"/>
    <w:rsid w:val="00737DC8"/>
    <w:rsid w:val="007403B4"/>
    <w:rsid w:val="007406D7"/>
    <w:rsid w:val="007409AB"/>
    <w:rsid w:val="00740FB9"/>
    <w:rsid w:val="00740FF6"/>
    <w:rsid w:val="0074111E"/>
    <w:rsid w:val="00741758"/>
    <w:rsid w:val="0074186A"/>
    <w:rsid w:val="007419AB"/>
    <w:rsid w:val="00742285"/>
    <w:rsid w:val="007429B5"/>
    <w:rsid w:val="00742B2C"/>
    <w:rsid w:val="00742D7E"/>
    <w:rsid w:val="00742E7F"/>
    <w:rsid w:val="00743121"/>
    <w:rsid w:val="00743842"/>
    <w:rsid w:val="00743844"/>
    <w:rsid w:val="00743983"/>
    <w:rsid w:val="00743B88"/>
    <w:rsid w:val="00743BD4"/>
    <w:rsid w:val="00743E1A"/>
    <w:rsid w:val="00744534"/>
    <w:rsid w:val="007447A6"/>
    <w:rsid w:val="0074568C"/>
    <w:rsid w:val="007466DD"/>
    <w:rsid w:val="00746B15"/>
    <w:rsid w:val="00747053"/>
    <w:rsid w:val="0074705E"/>
    <w:rsid w:val="00747184"/>
    <w:rsid w:val="00747701"/>
    <w:rsid w:val="00747DA1"/>
    <w:rsid w:val="007503E4"/>
    <w:rsid w:val="00750563"/>
    <w:rsid w:val="007507D7"/>
    <w:rsid w:val="00750885"/>
    <w:rsid w:val="00750DBC"/>
    <w:rsid w:val="00750FD5"/>
    <w:rsid w:val="007512F8"/>
    <w:rsid w:val="007513C7"/>
    <w:rsid w:val="0075156C"/>
    <w:rsid w:val="0075179E"/>
    <w:rsid w:val="00751FA5"/>
    <w:rsid w:val="00752471"/>
    <w:rsid w:val="007525AF"/>
    <w:rsid w:val="007534B2"/>
    <w:rsid w:val="007535F5"/>
    <w:rsid w:val="00753675"/>
    <w:rsid w:val="00753A80"/>
    <w:rsid w:val="00753D40"/>
    <w:rsid w:val="00753E7E"/>
    <w:rsid w:val="00754386"/>
    <w:rsid w:val="00754D26"/>
    <w:rsid w:val="00754D9A"/>
    <w:rsid w:val="0075521A"/>
    <w:rsid w:val="00755314"/>
    <w:rsid w:val="007554EB"/>
    <w:rsid w:val="00755D23"/>
    <w:rsid w:val="00756A97"/>
    <w:rsid w:val="00756FE4"/>
    <w:rsid w:val="0075765B"/>
    <w:rsid w:val="007600AF"/>
    <w:rsid w:val="00760678"/>
    <w:rsid w:val="00760801"/>
    <w:rsid w:val="00760EE5"/>
    <w:rsid w:val="00760EFA"/>
    <w:rsid w:val="007616A6"/>
    <w:rsid w:val="007619EE"/>
    <w:rsid w:val="00761A37"/>
    <w:rsid w:val="00761A92"/>
    <w:rsid w:val="00761B32"/>
    <w:rsid w:val="00761D69"/>
    <w:rsid w:val="0076230C"/>
    <w:rsid w:val="00762818"/>
    <w:rsid w:val="00762C25"/>
    <w:rsid w:val="00762E86"/>
    <w:rsid w:val="0076341B"/>
    <w:rsid w:val="00763490"/>
    <w:rsid w:val="00763EB8"/>
    <w:rsid w:val="00764119"/>
    <w:rsid w:val="00764651"/>
    <w:rsid w:val="00764BDC"/>
    <w:rsid w:val="00764EEA"/>
    <w:rsid w:val="00765351"/>
    <w:rsid w:val="00765834"/>
    <w:rsid w:val="00765835"/>
    <w:rsid w:val="00765959"/>
    <w:rsid w:val="00765F2A"/>
    <w:rsid w:val="007662C5"/>
    <w:rsid w:val="00766354"/>
    <w:rsid w:val="00766415"/>
    <w:rsid w:val="0076641F"/>
    <w:rsid w:val="00766656"/>
    <w:rsid w:val="00766FE3"/>
    <w:rsid w:val="00767A98"/>
    <w:rsid w:val="00767D3B"/>
    <w:rsid w:val="007710F8"/>
    <w:rsid w:val="00771372"/>
    <w:rsid w:val="00771B04"/>
    <w:rsid w:val="00771C27"/>
    <w:rsid w:val="0077356E"/>
    <w:rsid w:val="0077406B"/>
    <w:rsid w:val="007748B6"/>
    <w:rsid w:val="00774A27"/>
    <w:rsid w:val="00774A8F"/>
    <w:rsid w:val="00774D42"/>
    <w:rsid w:val="007751FF"/>
    <w:rsid w:val="00775291"/>
    <w:rsid w:val="0077554E"/>
    <w:rsid w:val="00775950"/>
    <w:rsid w:val="007759C0"/>
    <w:rsid w:val="00775B53"/>
    <w:rsid w:val="00775C80"/>
    <w:rsid w:val="00775ED3"/>
    <w:rsid w:val="00776041"/>
    <w:rsid w:val="007764EE"/>
    <w:rsid w:val="007765E1"/>
    <w:rsid w:val="00776758"/>
    <w:rsid w:val="00777090"/>
    <w:rsid w:val="00777311"/>
    <w:rsid w:val="007778BD"/>
    <w:rsid w:val="007778D3"/>
    <w:rsid w:val="0078059D"/>
    <w:rsid w:val="00781020"/>
    <w:rsid w:val="0078110A"/>
    <w:rsid w:val="00781302"/>
    <w:rsid w:val="00781639"/>
    <w:rsid w:val="007816BD"/>
    <w:rsid w:val="007819BE"/>
    <w:rsid w:val="00781A5E"/>
    <w:rsid w:val="0078272F"/>
    <w:rsid w:val="00782A02"/>
    <w:rsid w:val="00782AC4"/>
    <w:rsid w:val="00782B9A"/>
    <w:rsid w:val="00783309"/>
    <w:rsid w:val="0078372D"/>
    <w:rsid w:val="00783BE2"/>
    <w:rsid w:val="00783E5B"/>
    <w:rsid w:val="007842FA"/>
    <w:rsid w:val="00784FCC"/>
    <w:rsid w:val="00785276"/>
    <w:rsid w:val="00785285"/>
    <w:rsid w:val="007853B9"/>
    <w:rsid w:val="00785562"/>
    <w:rsid w:val="00785949"/>
    <w:rsid w:val="007861B5"/>
    <w:rsid w:val="00786445"/>
    <w:rsid w:val="00786664"/>
    <w:rsid w:val="007866A9"/>
    <w:rsid w:val="00786965"/>
    <w:rsid w:val="00786EBB"/>
    <w:rsid w:val="00786FD9"/>
    <w:rsid w:val="0078704B"/>
    <w:rsid w:val="00787714"/>
    <w:rsid w:val="007879C1"/>
    <w:rsid w:val="00787D28"/>
    <w:rsid w:val="007900D0"/>
    <w:rsid w:val="0079099D"/>
    <w:rsid w:val="007912ED"/>
    <w:rsid w:val="007915F3"/>
    <w:rsid w:val="0079183F"/>
    <w:rsid w:val="007918D9"/>
    <w:rsid w:val="00791EFF"/>
    <w:rsid w:val="00792174"/>
    <w:rsid w:val="00792F6E"/>
    <w:rsid w:val="007936DC"/>
    <w:rsid w:val="00793C33"/>
    <w:rsid w:val="007943FD"/>
    <w:rsid w:val="007944AC"/>
    <w:rsid w:val="00794E01"/>
    <w:rsid w:val="00794EA5"/>
    <w:rsid w:val="007955B8"/>
    <w:rsid w:val="00795809"/>
    <w:rsid w:val="0079590E"/>
    <w:rsid w:val="00795C54"/>
    <w:rsid w:val="0079617A"/>
    <w:rsid w:val="007961F2"/>
    <w:rsid w:val="007966C2"/>
    <w:rsid w:val="00796C42"/>
    <w:rsid w:val="00797343"/>
    <w:rsid w:val="00797491"/>
    <w:rsid w:val="007A0395"/>
    <w:rsid w:val="007A05DE"/>
    <w:rsid w:val="007A0614"/>
    <w:rsid w:val="007A06D9"/>
    <w:rsid w:val="007A0848"/>
    <w:rsid w:val="007A0CDC"/>
    <w:rsid w:val="007A0D41"/>
    <w:rsid w:val="007A1117"/>
    <w:rsid w:val="007A1168"/>
    <w:rsid w:val="007A11C8"/>
    <w:rsid w:val="007A153D"/>
    <w:rsid w:val="007A1D93"/>
    <w:rsid w:val="007A2178"/>
    <w:rsid w:val="007A23C9"/>
    <w:rsid w:val="007A268F"/>
    <w:rsid w:val="007A2739"/>
    <w:rsid w:val="007A2BEC"/>
    <w:rsid w:val="007A2CC5"/>
    <w:rsid w:val="007A2EB3"/>
    <w:rsid w:val="007A30CA"/>
    <w:rsid w:val="007A3A00"/>
    <w:rsid w:val="007A3B38"/>
    <w:rsid w:val="007A3C80"/>
    <w:rsid w:val="007A3D95"/>
    <w:rsid w:val="007A3E13"/>
    <w:rsid w:val="007A3EA9"/>
    <w:rsid w:val="007A411D"/>
    <w:rsid w:val="007A576A"/>
    <w:rsid w:val="007A589A"/>
    <w:rsid w:val="007A61B5"/>
    <w:rsid w:val="007A663C"/>
    <w:rsid w:val="007A66E3"/>
    <w:rsid w:val="007A69ED"/>
    <w:rsid w:val="007A6CDC"/>
    <w:rsid w:val="007A6F10"/>
    <w:rsid w:val="007A72A0"/>
    <w:rsid w:val="007A7BD8"/>
    <w:rsid w:val="007A7D70"/>
    <w:rsid w:val="007B0207"/>
    <w:rsid w:val="007B023B"/>
    <w:rsid w:val="007B04B8"/>
    <w:rsid w:val="007B10B2"/>
    <w:rsid w:val="007B17E3"/>
    <w:rsid w:val="007B241E"/>
    <w:rsid w:val="007B26F9"/>
    <w:rsid w:val="007B2A4E"/>
    <w:rsid w:val="007B2F53"/>
    <w:rsid w:val="007B303D"/>
    <w:rsid w:val="007B359B"/>
    <w:rsid w:val="007B39AA"/>
    <w:rsid w:val="007B4BD2"/>
    <w:rsid w:val="007B4CC8"/>
    <w:rsid w:val="007B4F39"/>
    <w:rsid w:val="007B506A"/>
    <w:rsid w:val="007B5641"/>
    <w:rsid w:val="007B581E"/>
    <w:rsid w:val="007B61B0"/>
    <w:rsid w:val="007B66F6"/>
    <w:rsid w:val="007B6B90"/>
    <w:rsid w:val="007B6C06"/>
    <w:rsid w:val="007B72B3"/>
    <w:rsid w:val="007B72DE"/>
    <w:rsid w:val="007B73AC"/>
    <w:rsid w:val="007B74EE"/>
    <w:rsid w:val="007B7A4C"/>
    <w:rsid w:val="007B7AC1"/>
    <w:rsid w:val="007C0841"/>
    <w:rsid w:val="007C0A1D"/>
    <w:rsid w:val="007C0AAA"/>
    <w:rsid w:val="007C0FF7"/>
    <w:rsid w:val="007C167D"/>
    <w:rsid w:val="007C1752"/>
    <w:rsid w:val="007C1AD1"/>
    <w:rsid w:val="007C251B"/>
    <w:rsid w:val="007C2974"/>
    <w:rsid w:val="007C2A64"/>
    <w:rsid w:val="007C3519"/>
    <w:rsid w:val="007C3B7B"/>
    <w:rsid w:val="007C3E6D"/>
    <w:rsid w:val="007C4770"/>
    <w:rsid w:val="007C4862"/>
    <w:rsid w:val="007C5046"/>
    <w:rsid w:val="007C521B"/>
    <w:rsid w:val="007C537A"/>
    <w:rsid w:val="007C5868"/>
    <w:rsid w:val="007C61D5"/>
    <w:rsid w:val="007C64BE"/>
    <w:rsid w:val="007C6A83"/>
    <w:rsid w:val="007C706C"/>
    <w:rsid w:val="007C719C"/>
    <w:rsid w:val="007C7AC0"/>
    <w:rsid w:val="007C7D52"/>
    <w:rsid w:val="007D02E7"/>
    <w:rsid w:val="007D0381"/>
    <w:rsid w:val="007D0389"/>
    <w:rsid w:val="007D050C"/>
    <w:rsid w:val="007D0DBB"/>
    <w:rsid w:val="007D10DA"/>
    <w:rsid w:val="007D145F"/>
    <w:rsid w:val="007D16A7"/>
    <w:rsid w:val="007D170A"/>
    <w:rsid w:val="007D17D1"/>
    <w:rsid w:val="007D19C1"/>
    <w:rsid w:val="007D1C54"/>
    <w:rsid w:val="007D214E"/>
    <w:rsid w:val="007D215B"/>
    <w:rsid w:val="007D23C4"/>
    <w:rsid w:val="007D257F"/>
    <w:rsid w:val="007D27FB"/>
    <w:rsid w:val="007D28BB"/>
    <w:rsid w:val="007D355F"/>
    <w:rsid w:val="007D375E"/>
    <w:rsid w:val="007D388B"/>
    <w:rsid w:val="007D3B37"/>
    <w:rsid w:val="007D3C2D"/>
    <w:rsid w:val="007D426C"/>
    <w:rsid w:val="007D491B"/>
    <w:rsid w:val="007D4C32"/>
    <w:rsid w:val="007D4E01"/>
    <w:rsid w:val="007D4EC4"/>
    <w:rsid w:val="007D5A68"/>
    <w:rsid w:val="007D5B25"/>
    <w:rsid w:val="007D5CAC"/>
    <w:rsid w:val="007D6193"/>
    <w:rsid w:val="007D6568"/>
    <w:rsid w:val="007D67C9"/>
    <w:rsid w:val="007D7170"/>
    <w:rsid w:val="007D7BF5"/>
    <w:rsid w:val="007D7C69"/>
    <w:rsid w:val="007D7D4C"/>
    <w:rsid w:val="007E006D"/>
    <w:rsid w:val="007E00BA"/>
    <w:rsid w:val="007E0222"/>
    <w:rsid w:val="007E02B2"/>
    <w:rsid w:val="007E095A"/>
    <w:rsid w:val="007E110C"/>
    <w:rsid w:val="007E1183"/>
    <w:rsid w:val="007E1666"/>
    <w:rsid w:val="007E1ECB"/>
    <w:rsid w:val="007E208E"/>
    <w:rsid w:val="007E2E42"/>
    <w:rsid w:val="007E2EFE"/>
    <w:rsid w:val="007E3398"/>
    <w:rsid w:val="007E41EB"/>
    <w:rsid w:val="007E4289"/>
    <w:rsid w:val="007E47D3"/>
    <w:rsid w:val="007E47F3"/>
    <w:rsid w:val="007E4861"/>
    <w:rsid w:val="007E48F1"/>
    <w:rsid w:val="007E4FD2"/>
    <w:rsid w:val="007E500E"/>
    <w:rsid w:val="007E58BF"/>
    <w:rsid w:val="007E5989"/>
    <w:rsid w:val="007E5D00"/>
    <w:rsid w:val="007E5EB6"/>
    <w:rsid w:val="007E6BE8"/>
    <w:rsid w:val="007E6DF3"/>
    <w:rsid w:val="007E6F4B"/>
    <w:rsid w:val="007E7D7D"/>
    <w:rsid w:val="007E7F7A"/>
    <w:rsid w:val="007F0324"/>
    <w:rsid w:val="007F043C"/>
    <w:rsid w:val="007F0736"/>
    <w:rsid w:val="007F1378"/>
    <w:rsid w:val="007F1D4A"/>
    <w:rsid w:val="007F2041"/>
    <w:rsid w:val="007F2188"/>
    <w:rsid w:val="007F2313"/>
    <w:rsid w:val="007F370E"/>
    <w:rsid w:val="007F3DB0"/>
    <w:rsid w:val="007F43E5"/>
    <w:rsid w:val="007F51CD"/>
    <w:rsid w:val="007F55E5"/>
    <w:rsid w:val="007F5690"/>
    <w:rsid w:val="007F5750"/>
    <w:rsid w:val="007F5D1B"/>
    <w:rsid w:val="007F6392"/>
    <w:rsid w:val="007F6680"/>
    <w:rsid w:val="007F69B9"/>
    <w:rsid w:val="007F6CE8"/>
    <w:rsid w:val="007F7DB2"/>
    <w:rsid w:val="0080021C"/>
    <w:rsid w:val="00800D08"/>
    <w:rsid w:val="00801318"/>
    <w:rsid w:val="0080136C"/>
    <w:rsid w:val="00801875"/>
    <w:rsid w:val="00801B24"/>
    <w:rsid w:val="0080292C"/>
    <w:rsid w:val="00802D13"/>
    <w:rsid w:val="00803443"/>
    <w:rsid w:val="00803948"/>
    <w:rsid w:val="00803C19"/>
    <w:rsid w:val="00803C39"/>
    <w:rsid w:val="00803CB5"/>
    <w:rsid w:val="00804014"/>
    <w:rsid w:val="00804143"/>
    <w:rsid w:val="00804766"/>
    <w:rsid w:val="00804889"/>
    <w:rsid w:val="00804E9F"/>
    <w:rsid w:val="00804FDC"/>
    <w:rsid w:val="00805210"/>
    <w:rsid w:val="008057A1"/>
    <w:rsid w:val="00806080"/>
    <w:rsid w:val="00806946"/>
    <w:rsid w:val="008076D9"/>
    <w:rsid w:val="0080777B"/>
    <w:rsid w:val="00807A3A"/>
    <w:rsid w:val="00810034"/>
    <w:rsid w:val="00810257"/>
    <w:rsid w:val="0081038A"/>
    <w:rsid w:val="00810510"/>
    <w:rsid w:val="00810AF3"/>
    <w:rsid w:val="00810C10"/>
    <w:rsid w:val="00810CB8"/>
    <w:rsid w:val="00810DDD"/>
    <w:rsid w:val="008117A4"/>
    <w:rsid w:val="008119CD"/>
    <w:rsid w:val="00811A24"/>
    <w:rsid w:val="00811E03"/>
    <w:rsid w:val="00812390"/>
    <w:rsid w:val="00812862"/>
    <w:rsid w:val="00812E51"/>
    <w:rsid w:val="00812ECB"/>
    <w:rsid w:val="0081313E"/>
    <w:rsid w:val="008134B2"/>
    <w:rsid w:val="00814369"/>
    <w:rsid w:val="008147A9"/>
    <w:rsid w:val="00814903"/>
    <w:rsid w:val="0081520A"/>
    <w:rsid w:val="0081521F"/>
    <w:rsid w:val="00815347"/>
    <w:rsid w:val="00815B43"/>
    <w:rsid w:val="00815BFE"/>
    <w:rsid w:val="00815DAC"/>
    <w:rsid w:val="008166E9"/>
    <w:rsid w:val="008167F7"/>
    <w:rsid w:val="00816873"/>
    <w:rsid w:val="00817887"/>
    <w:rsid w:val="00817F50"/>
    <w:rsid w:val="0082060F"/>
    <w:rsid w:val="00820677"/>
    <w:rsid w:val="00820B83"/>
    <w:rsid w:val="00820E89"/>
    <w:rsid w:val="00821044"/>
    <w:rsid w:val="00822537"/>
    <w:rsid w:val="0082288A"/>
    <w:rsid w:val="00822900"/>
    <w:rsid w:val="00822AB7"/>
    <w:rsid w:val="00822EBD"/>
    <w:rsid w:val="00823C76"/>
    <w:rsid w:val="0082453B"/>
    <w:rsid w:val="00824ECE"/>
    <w:rsid w:val="008251F0"/>
    <w:rsid w:val="0082542C"/>
    <w:rsid w:val="00825763"/>
    <w:rsid w:val="00825764"/>
    <w:rsid w:val="00825D3C"/>
    <w:rsid w:val="00826001"/>
    <w:rsid w:val="00826068"/>
    <w:rsid w:val="00826821"/>
    <w:rsid w:val="0082692C"/>
    <w:rsid w:val="00826D51"/>
    <w:rsid w:val="0082738C"/>
    <w:rsid w:val="00827422"/>
    <w:rsid w:val="00827B70"/>
    <w:rsid w:val="00827ED9"/>
    <w:rsid w:val="00830567"/>
    <w:rsid w:val="008309EB"/>
    <w:rsid w:val="00830B0D"/>
    <w:rsid w:val="008313DD"/>
    <w:rsid w:val="00831B09"/>
    <w:rsid w:val="00831B45"/>
    <w:rsid w:val="008324BB"/>
    <w:rsid w:val="00833348"/>
    <w:rsid w:val="0083349F"/>
    <w:rsid w:val="00833696"/>
    <w:rsid w:val="0083375C"/>
    <w:rsid w:val="00833CC8"/>
    <w:rsid w:val="00833D6F"/>
    <w:rsid w:val="008342A8"/>
    <w:rsid w:val="008357C0"/>
    <w:rsid w:val="008357F7"/>
    <w:rsid w:val="00835872"/>
    <w:rsid w:val="00835A1E"/>
    <w:rsid w:val="00836817"/>
    <w:rsid w:val="00836DC8"/>
    <w:rsid w:val="00836DF8"/>
    <w:rsid w:val="00840B8B"/>
    <w:rsid w:val="00840C8F"/>
    <w:rsid w:val="00841233"/>
    <w:rsid w:val="00841C27"/>
    <w:rsid w:val="00842C41"/>
    <w:rsid w:val="00842C62"/>
    <w:rsid w:val="00842F90"/>
    <w:rsid w:val="008430A3"/>
    <w:rsid w:val="00843201"/>
    <w:rsid w:val="008434A4"/>
    <w:rsid w:val="00843779"/>
    <w:rsid w:val="00843C7A"/>
    <w:rsid w:val="00843CCE"/>
    <w:rsid w:val="00843F1A"/>
    <w:rsid w:val="00844453"/>
    <w:rsid w:val="0084470A"/>
    <w:rsid w:val="008447A7"/>
    <w:rsid w:val="00844BAE"/>
    <w:rsid w:val="008466FD"/>
    <w:rsid w:val="008468DC"/>
    <w:rsid w:val="00846903"/>
    <w:rsid w:val="00846AC7"/>
    <w:rsid w:val="00846B17"/>
    <w:rsid w:val="00846B20"/>
    <w:rsid w:val="00846F5E"/>
    <w:rsid w:val="00847186"/>
    <w:rsid w:val="0084732F"/>
    <w:rsid w:val="00847809"/>
    <w:rsid w:val="00847AC7"/>
    <w:rsid w:val="0085025E"/>
    <w:rsid w:val="008505CB"/>
    <w:rsid w:val="008506D4"/>
    <w:rsid w:val="00850AF3"/>
    <w:rsid w:val="00850BA8"/>
    <w:rsid w:val="00850F4E"/>
    <w:rsid w:val="00850FF1"/>
    <w:rsid w:val="00851263"/>
    <w:rsid w:val="00851505"/>
    <w:rsid w:val="00851714"/>
    <w:rsid w:val="00851C49"/>
    <w:rsid w:val="00851D39"/>
    <w:rsid w:val="0085227F"/>
    <w:rsid w:val="0085293F"/>
    <w:rsid w:val="00852A89"/>
    <w:rsid w:val="00853340"/>
    <w:rsid w:val="008536CE"/>
    <w:rsid w:val="00853752"/>
    <w:rsid w:val="00853A65"/>
    <w:rsid w:val="00853FDE"/>
    <w:rsid w:val="0085400E"/>
    <w:rsid w:val="00854BFA"/>
    <w:rsid w:val="00854E2D"/>
    <w:rsid w:val="0085553A"/>
    <w:rsid w:val="00855655"/>
    <w:rsid w:val="00855683"/>
    <w:rsid w:val="0085580D"/>
    <w:rsid w:val="0085586D"/>
    <w:rsid w:val="00856037"/>
    <w:rsid w:val="00856193"/>
    <w:rsid w:val="008568D2"/>
    <w:rsid w:val="00856DD4"/>
    <w:rsid w:val="00857690"/>
    <w:rsid w:val="00857D33"/>
    <w:rsid w:val="00860B1B"/>
    <w:rsid w:val="00860DF8"/>
    <w:rsid w:val="008611BC"/>
    <w:rsid w:val="008622C5"/>
    <w:rsid w:val="0086262F"/>
    <w:rsid w:val="00862874"/>
    <w:rsid w:val="00862B9E"/>
    <w:rsid w:val="00863634"/>
    <w:rsid w:val="008637F1"/>
    <w:rsid w:val="008637F5"/>
    <w:rsid w:val="00863E89"/>
    <w:rsid w:val="008642ED"/>
    <w:rsid w:val="00864A21"/>
    <w:rsid w:val="008656AB"/>
    <w:rsid w:val="008658B7"/>
    <w:rsid w:val="00865D64"/>
    <w:rsid w:val="00865F4A"/>
    <w:rsid w:val="0086629C"/>
    <w:rsid w:val="00867004"/>
    <w:rsid w:val="008672A0"/>
    <w:rsid w:val="00867AA8"/>
    <w:rsid w:val="00867B2B"/>
    <w:rsid w:val="0087008A"/>
    <w:rsid w:val="0087035B"/>
    <w:rsid w:val="008703D2"/>
    <w:rsid w:val="0087070C"/>
    <w:rsid w:val="00870E1C"/>
    <w:rsid w:val="00872127"/>
    <w:rsid w:val="008722FB"/>
    <w:rsid w:val="00872798"/>
    <w:rsid w:val="00872FB9"/>
    <w:rsid w:val="00873D0E"/>
    <w:rsid w:val="0087409D"/>
    <w:rsid w:val="008743BD"/>
    <w:rsid w:val="00874F65"/>
    <w:rsid w:val="008759ED"/>
    <w:rsid w:val="00875BF8"/>
    <w:rsid w:val="00875D77"/>
    <w:rsid w:val="0087604C"/>
    <w:rsid w:val="0087637A"/>
    <w:rsid w:val="008764D4"/>
    <w:rsid w:val="00876E9C"/>
    <w:rsid w:val="0087707A"/>
    <w:rsid w:val="0088014C"/>
    <w:rsid w:val="00880506"/>
    <w:rsid w:val="00880DF1"/>
    <w:rsid w:val="00880DF6"/>
    <w:rsid w:val="00881961"/>
    <w:rsid w:val="008819BF"/>
    <w:rsid w:val="00882098"/>
    <w:rsid w:val="008822C9"/>
    <w:rsid w:val="00882558"/>
    <w:rsid w:val="0088278A"/>
    <w:rsid w:val="00882CD0"/>
    <w:rsid w:val="00883937"/>
    <w:rsid w:val="00883A09"/>
    <w:rsid w:val="00884B4B"/>
    <w:rsid w:val="00884C42"/>
    <w:rsid w:val="00884CB1"/>
    <w:rsid w:val="00885198"/>
    <w:rsid w:val="00885ABD"/>
    <w:rsid w:val="00885BAE"/>
    <w:rsid w:val="00885CAC"/>
    <w:rsid w:val="008861E2"/>
    <w:rsid w:val="008866E9"/>
    <w:rsid w:val="00886936"/>
    <w:rsid w:val="00886967"/>
    <w:rsid w:val="00886A5E"/>
    <w:rsid w:val="00886E73"/>
    <w:rsid w:val="00887675"/>
    <w:rsid w:val="00887D4A"/>
    <w:rsid w:val="00887E0B"/>
    <w:rsid w:val="00887F82"/>
    <w:rsid w:val="008903E2"/>
    <w:rsid w:val="00890B16"/>
    <w:rsid w:val="00891070"/>
    <w:rsid w:val="00891AE7"/>
    <w:rsid w:val="00891E8B"/>
    <w:rsid w:val="00892BE3"/>
    <w:rsid w:val="008939A1"/>
    <w:rsid w:val="00893D5D"/>
    <w:rsid w:val="008942AF"/>
    <w:rsid w:val="00894548"/>
    <w:rsid w:val="00894838"/>
    <w:rsid w:val="00894D58"/>
    <w:rsid w:val="00894D73"/>
    <w:rsid w:val="00894EFE"/>
    <w:rsid w:val="00895403"/>
    <w:rsid w:val="0089544A"/>
    <w:rsid w:val="00895689"/>
    <w:rsid w:val="0089568F"/>
    <w:rsid w:val="00895C28"/>
    <w:rsid w:val="0089629B"/>
    <w:rsid w:val="00896554"/>
    <w:rsid w:val="008968D9"/>
    <w:rsid w:val="00896AE4"/>
    <w:rsid w:val="008972AB"/>
    <w:rsid w:val="00897394"/>
    <w:rsid w:val="00897528"/>
    <w:rsid w:val="008978BC"/>
    <w:rsid w:val="00897D4A"/>
    <w:rsid w:val="008A0090"/>
    <w:rsid w:val="008A087F"/>
    <w:rsid w:val="008A0CCB"/>
    <w:rsid w:val="008A0D16"/>
    <w:rsid w:val="008A0D8E"/>
    <w:rsid w:val="008A11CC"/>
    <w:rsid w:val="008A1367"/>
    <w:rsid w:val="008A17F7"/>
    <w:rsid w:val="008A2E62"/>
    <w:rsid w:val="008A3058"/>
    <w:rsid w:val="008A350E"/>
    <w:rsid w:val="008A37E2"/>
    <w:rsid w:val="008A3850"/>
    <w:rsid w:val="008A45D3"/>
    <w:rsid w:val="008A50BB"/>
    <w:rsid w:val="008A5B06"/>
    <w:rsid w:val="008A5B0E"/>
    <w:rsid w:val="008A5ED3"/>
    <w:rsid w:val="008A5F17"/>
    <w:rsid w:val="008A6522"/>
    <w:rsid w:val="008A6899"/>
    <w:rsid w:val="008A6A5B"/>
    <w:rsid w:val="008A6E45"/>
    <w:rsid w:val="008A7175"/>
    <w:rsid w:val="008A7217"/>
    <w:rsid w:val="008A7327"/>
    <w:rsid w:val="008A75F9"/>
    <w:rsid w:val="008A7807"/>
    <w:rsid w:val="008A7B4C"/>
    <w:rsid w:val="008A7EB8"/>
    <w:rsid w:val="008B0091"/>
    <w:rsid w:val="008B03D1"/>
    <w:rsid w:val="008B042C"/>
    <w:rsid w:val="008B0EB1"/>
    <w:rsid w:val="008B0F3E"/>
    <w:rsid w:val="008B11F5"/>
    <w:rsid w:val="008B19C9"/>
    <w:rsid w:val="008B2036"/>
    <w:rsid w:val="008B28E4"/>
    <w:rsid w:val="008B3002"/>
    <w:rsid w:val="008B350F"/>
    <w:rsid w:val="008B36EA"/>
    <w:rsid w:val="008B4135"/>
    <w:rsid w:val="008B4179"/>
    <w:rsid w:val="008B45C2"/>
    <w:rsid w:val="008B49F5"/>
    <w:rsid w:val="008B5254"/>
    <w:rsid w:val="008B5928"/>
    <w:rsid w:val="008B5B6F"/>
    <w:rsid w:val="008B5B83"/>
    <w:rsid w:val="008B5E59"/>
    <w:rsid w:val="008B62C8"/>
    <w:rsid w:val="008B68EF"/>
    <w:rsid w:val="008B737F"/>
    <w:rsid w:val="008B76A8"/>
    <w:rsid w:val="008B76DC"/>
    <w:rsid w:val="008B77AB"/>
    <w:rsid w:val="008B7932"/>
    <w:rsid w:val="008B7AF9"/>
    <w:rsid w:val="008B7C51"/>
    <w:rsid w:val="008C01FB"/>
    <w:rsid w:val="008C037A"/>
    <w:rsid w:val="008C0538"/>
    <w:rsid w:val="008C0561"/>
    <w:rsid w:val="008C1034"/>
    <w:rsid w:val="008C14C1"/>
    <w:rsid w:val="008C1F16"/>
    <w:rsid w:val="008C2DEB"/>
    <w:rsid w:val="008C30C3"/>
    <w:rsid w:val="008C3187"/>
    <w:rsid w:val="008C33FB"/>
    <w:rsid w:val="008C36D8"/>
    <w:rsid w:val="008C4D2F"/>
    <w:rsid w:val="008C537C"/>
    <w:rsid w:val="008C585F"/>
    <w:rsid w:val="008C5897"/>
    <w:rsid w:val="008C5DD4"/>
    <w:rsid w:val="008C79CC"/>
    <w:rsid w:val="008D018D"/>
    <w:rsid w:val="008D094B"/>
    <w:rsid w:val="008D0BD7"/>
    <w:rsid w:val="008D11E3"/>
    <w:rsid w:val="008D1337"/>
    <w:rsid w:val="008D1A3F"/>
    <w:rsid w:val="008D1F75"/>
    <w:rsid w:val="008D29C2"/>
    <w:rsid w:val="008D310E"/>
    <w:rsid w:val="008D390E"/>
    <w:rsid w:val="008D3B4D"/>
    <w:rsid w:val="008D3C02"/>
    <w:rsid w:val="008D3C5D"/>
    <w:rsid w:val="008D3E4F"/>
    <w:rsid w:val="008D45D5"/>
    <w:rsid w:val="008D48C6"/>
    <w:rsid w:val="008D4A2F"/>
    <w:rsid w:val="008D4F38"/>
    <w:rsid w:val="008D4F8C"/>
    <w:rsid w:val="008D55F1"/>
    <w:rsid w:val="008D57B1"/>
    <w:rsid w:val="008D5B5B"/>
    <w:rsid w:val="008D6611"/>
    <w:rsid w:val="008D6ED4"/>
    <w:rsid w:val="008D7238"/>
    <w:rsid w:val="008D7974"/>
    <w:rsid w:val="008D7EC4"/>
    <w:rsid w:val="008E1028"/>
    <w:rsid w:val="008E1AE6"/>
    <w:rsid w:val="008E1E61"/>
    <w:rsid w:val="008E2088"/>
    <w:rsid w:val="008E23DA"/>
    <w:rsid w:val="008E2BE6"/>
    <w:rsid w:val="008E2BEF"/>
    <w:rsid w:val="008E3156"/>
    <w:rsid w:val="008E3472"/>
    <w:rsid w:val="008E3817"/>
    <w:rsid w:val="008E381B"/>
    <w:rsid w:val="008E3C61"/>
    <w:rsid w:val="008E3CDC"/>
    <w:rsid w:val="008E3DC9"/>
    <w:rsid w:val="008E40BA"/>
    <w:rsid w:val="008E42A9"/>
    <w:rsid w:val="008E4D9B"/>
    <w:rsid w:val="008E4E6D"/>
    <w:rsid w:val="008E4FE9"/>
    <w:rsid w:val="008E5153"/>
    <w:rsid w:val="008E5719"/>
    <w:rsid w:val="008E5A58"/>
    <w:rsid w:val="008E5AA9"/>
    <w:rsid w:val="008E615E"/>
    <w:rsid w:val="008E66FF"/>
    <w:rsid w:val="008E670A"/>
    <w:rsid w:val="008E69EC"/>
    <w:rsid w:val="008E6A12"/>
    <w:rsid w:val="008E6D9A"/>
    <w:rsid w:val="008E6E21"/>
    <w:rsid w:val="008E70E7"/>
    <w:rsid w:val="008E7286"/>
    <w:rsid w:val="008E749C"/>
    <w:rsid w:val="008E7526"/>
    <w:rsid w:val="008E76BE"/>
    <w:rsid w:val="008F001F"/>
    <w:rsid w:val="008F00C8"/>
    <w:rsid w:val="008F0274"/>
    <w:rsid w:val="008F0FBD"/>
    <w:rsid w:val="008F1213"/>
    <w:rsid w:val="008F140E"/>
    <w:rsid w:val="008F168E"/>
    <w:rsid w:val="008F16B5"/>
    <w:rsid w:val="008F1C04"/>
    <w:rsid w:val="008F1C62"/>
    <w:rsid w:val="008F1D23"/>
    <w:rsid w:val="008F1EAC"/>
    <w:rsid w:val="008F2221"/>
    <w:rsid w:val="008F22B8"/>
    <w:rsid w:val="008F2305"/>
    <w:rsid w:val="008F3057"/>
    <w:rsid w:val="008F36B1"/>
    <w:rsid w:val="008F38B3"/>
    <w:rsid w:val="008F3A4A"/>
    <w:rsid w:val="008F465F"/>
    <w:rsid w:val="008F46D6"/>
    <w:rsid w:val="008F4722"/>
    <w:rsid w:val="008F47AB"/>
    <w:rsid w:val="008F517F"/>
    <w:rsid w:val="008F5356"/>
    <w:rsid w:val="008F573F"/>
    <w:rsid w:val="008F5F13"/>
    <w:rsid w:val="008F5FCD"/>
    <w:rsid w:val="008F611B"/>
    <w:rsid w:val="008F6313"/>
    <w:rsid w:val="008F647D"/>
    <w:rsid w:val="008F6638"/>
    <w:rsid w:val="008F6AA5"/>
    <w:rsid w:val="00900140"/>
    <w:rsid w:val="009003EA"/>
    <w:rsid w:val="00900813"/>
    <w:rsid w:val="00901059"/>
    <w:rsid w:val="009012FA"/>
    <w:rsid w:val="009014B5"/>
    <w:rsid w:val="009028B6"/>
    <w:rsid w:val="00902BAA"/>
    <w:rsid w:val="00902C80"/>
    <w:rsid w:val="0090309D"/>
    <w:rsid w:val="009033F3"/>
    <w:rsid w:val="009035F6"/>
    <w:rsid w:val="0090407A"/>
    <w:rsid w:val="0090440E"/>
    <w:rsid w:val="00904C72"/>
    <w:rsid w:val="00905431"/>
    <w:rsid w:val="0090591F"/>
    <w:rsid w:val="00905FB7"/>
    <w:rsid w:val="009061B5"/>
    <w:rsid w:val="00906304"/>
    <w:rsid w:val="00906CF9"/>
    <w:rsid w:val="00907449"/>
    <w:rsid w:val="00907571"/>
    <w:rsid w:val="009079A3"/>
    <w:rsid w:val="009102B9"/>
    <w:rsid w:val="0091067B"/>
    <w:rsid w:val="00910F65"/>
    <w:rsid w:val="00911318"/>
    <w:rsid w:val="009115FB"/>
    <w:rsid w:val="00911A4D"/>
    <w:rsid w:val="00912438"/>
    <w:rsid w:val="009125DA"/>
    <w:rsid w:val="009128F0"/>
    <w:rsid w:val="00912AC9"/>
    <w:rsid w:val="009130C6"/>
    <w:rsid w:val="009135B3"/>
    <w:rsid w:val="00913657"/>
    <w:rsid w:val="00913BF1"/>
    <w:rsid w:val="00914792"/>
    <w:rsid w:val="009147B4"/>
    <w:rsid w:val="009148E4"/>
    <w:rsid w:val="00915A18"/>
    <w:rsid w:val="009160BE"/>
    <w:rsid w:val="00916B37"/>
    <w:rsid w:val="0091730A"/>
    <w:rsid w:val="00917346"/>
    <w:rsid w:val="009174F0"/>
    <w:rsid w:val="00917908"/>
    <w:rsid w:val="009204DC"/>
    <w:rsid w:val="00920504"/>
    <w:rsid w:val="00920836"/>
    <w:rsid w:val="00920990"/>
    <w:rsid w:val="00920C55"/>
    <w:rsid w:val="00920F39"/>
    <w:rsid w:val="00921295"/>
    <w:rsid w:val="0092132B"/>
    <w:rsid w:val="0092179E"/>
    <w:rsid w:val="00921D89"/>
    <w:rsid w:val="00921F98"/>
    <w:rsid w:val="0092229F"/>
    <w:rsid w:val="009225AF"/>
    <w:rsid w:val="009228A2"/>
    <w:rsid w:val="009228E5"/>
    <w:rsid w:val="00922FAD"/>
    <w:rsid w:val="00923511"/>
    <w:rsid w:val="00923731"/>
    <w:rsid w:val="00923CD7"/>
    <w:rsid w:val="009240EF"/>
    <w:rsid w:val="00924A0D"/>
    <w:rsid w:val="00924A1B"/>
    <w:rsid w:val="00924C26"/>
    <w:rsid w:val="0092509C"/>
    <w:rsid w:val="00925CDA"/>
    <w:rsid w:val="009269DC"/>
    <w:rsid w:val="00926CD9"/>
    <w:rsid w:val="00926F90"/>
    <w:rsid w:val="0092734E"/>
    <w:rsid w:val="00927AD4"/>
    <w:rsid w:val="00927F22"/>
    <w:rsid w:val="00927F8B"/>
    <w:rsid w:val="00930102"/>
    <w:rsid w:val="009302E2"/>
    <w:rsid w:val="00930BBC"/>
    <w:rsid w:val="009311CA"/>
    <w:rsid w:val="0093124E"/>
    <w:rsid w:val="0093156A"/>
    <w:rsid w:val="0093164D"/>
    <w:rsid w:val="00931716"/>
    <w:rsid w:val="00931C03"/>
    <w:rsid w:val="0093285C"/>
    <w:rsid w:val="00932AFA"/>
    <w:rsid w:val="00932D06"/>
    <w:rsid w:val="00933825"/>
    <w:rsid w:val="00933B30"/>
    <w:rsid w:val="009347EA"/>
    <w:rsid w:val="00934917"/>
    <w:rsid w:val="00934B39"/>
    <w:rsid w:val="00934E1A"/>
    <w:rsid w:val="009354AB"/>
    <w:rsid w:val="00935E81"/>
    <w:rsid w:val="0093652A"/>
    <w:rsid w:val="00937074"/>
    <w:rsid w:val="00937A3E"/>
    <w:rsid w:val="00940440"/>
    <w:rsid w:val="009404CD"/>
    <w:rsid w:val="0094099B"/>
    <w:rsid w:val="009409CC"/>
    <w:rsid w:val="00940ADA"/>
    <w:rsid w:val="00940DC9"/>
    <w:rsid w:val="00940ECB"/>
    <w:rsid w:val="00941088"/>
    <w:rsid w:val="0094183F"/>
    <w:rsid w:val="00941DAB"/>
    <w:rsid w:val="00942133"/>
    <w:rsid w:val="0094213D"/>
    <w:rsid w:val="009424F0"/>
    <w:rsid w:val="009427AF"/>
    <w:rsid w:val="00943003"/>
    <w:rsid w:val="00943055"/>
    <w:rsid w:val="00943269"/>
    <w:rsid w:val="00943312"/>
    <w:rsid w:val="00943599"/>
    <w:rsid w:val="0094383C"/>
    <w:rsid w:val="0094385A"/>
    <w:rsid w:val="009439B0"/>
    <w:rsid w:val="00943A7F"/>
    <w:rsid w:val="009440A7"/>
    <w:rsid w:val="00944309"/>
    <w:rsid w:val="00944EA3"/>
    <w:rsid w:val="00945121"/>
    <w:rsid w:val="00945166"/>
    <w:rsid w:val="00945313"/>
    <w:rsid w:val="00945365"/>
    <w:rsid w:val="009455CB"/>
    <w:rsid w:val="0094565E"/>
    <w:rsid w:val="00945A22"/>
    <w:rsid w:val="00946371"/>
    <w:rsid w:val="00946728"/>
    <w:rsid w:val="00946911"/>
    <w:rsid w:val="00947278"/>
    <w:rsid w:val="00947DB4"/>
    <w:rsid w:val="009506E1"/>
    <w:rsid w:val="00950B1C"/>
    <w:rsid w:val="00950D5C"/>
    <w:rsid w:val="00951236"/>
    <w:rsid w:val="009512F9"/>
    <w:rsid w:val="009515D2"/>
    <w:rsid w:val="009519AE"/>
    <w:rsid w:val="00951EF3"/>
    <w:rsid w:val="00952266"/>
    <w:rsid w:val="0095227D"/>
    <w:rsid w:val="00952583"/>
    <w:rsid w:val="00952BD9"/>
    <w:rsid w:val="00952CF6"/>
    <w:rsid w:val="00952E29"/>
    <w:rsid w:val="009533CE"/>
    <w:rsid w:val="0095340F"/>
    <w:rsid w:val="0095352A"/>
    <w:rsid w:val="009539D2"/>
    <w:rsid w:val="00954291"/>
    <w:rsid w:val="0095470D"/>
    <w:rsid w:val="00954F8C"/>
    <w:rsid w:val="00955337"/>
    <w:rsid w:val="009554AE"/>
    <w:rsid w:val="00955631"/>
    <w:rsid w:val="009558AC"/>
    <w:rsid w:val="00955AE6"/>
    <w:rsid w:val="00955BC8"/>
    <w:rsid w:val="00955C99"/>
    <w:rsid w:val="00956296"/>
    <w:rsid w:val="00956898"/>
    <w:rsid w:val="00956BBC"/>
    <w:rsid w:val="00956CF8"/>
    <w:rsid w:val="00957B4E"/>
    <w:rsid w:val="00960526"/>
    <w:rsid w:val="00960FFF"/>
    <w:rsid w:val="00961149"/>
    <w:rsid w:val="00961201"/>
    <w:rsid w:val="009615C3"/>
    <w:rsid w:val="00961647"/>
    <w:rsid w:val="00961673"/>
    <w:rsid w:val="00961B14"/>
    <w:rsid w:val="00961FFE"/>
    <w:rsid w:val="00962D24"/>
    <w:rsid w:val="00963061"/>
    <w:rsid w:val="00963433"/>
    <w:rsid w:val="009634BD"/>
    <w:rsid w:val="00964677"/>
    <w:rsid w:val="00964F4A"/>
    <w:rsid w:val="009650AD"/>
    <w:rsid w:val="009655A9"/>
    <w:rsid w:val="00965C55"/>
    <w:rsid w:val="00965E5A"/>
    <w:rsid w:val="00965FC9"/>
    <w:rsid w:val="00966569"/>
    <w:rsid w:val="00966723"/>
    <w:rsid w:val="009668A8"/>
    <w:rsid w:val="00966B80"/>
    <w:rsid w:val="00967190"/>
    <w:rsid w:val="00967306"/>
    <w:rsid w:val="00967433"/>
    <w:rsid w:val="00967467"/>
    <w:rsid w:val="0096771D"/>
    <w:rsid w:val="009677E1"/>
    <w:rsid w:val="00967A01"/>
    <w:rsid w:val="00970797"/>
    <w:rsid w:val="00971E97"/>
    <w:rsid w:val="00971FB3"/>
    <w:rsid w:val="00972CE7"/>
    <w:rsid w:val="00972F29"/>
    <w:rsid w:val="00973090"/>
    <w:rsid w:val="009734F1"/>
    <w:rsid w:val="009736E0"/>
    <w:rsid w:val="00973F0B"/>
    <w:rsid w:val="00974157"/>
    <w:rsid w:val="0097434D"/>
    <w:rsid w:val="009749AE"/>
    <w:rsid w:val="00974B21"/>
    <w:rsid w:val="00974D83"/>
    <w:rsid w:val="00975024"/>
    <w:rsid w:val="0097579D"/>
    <w:rsid w:val="00975B4C"/>
    <w:rsid w:val="00976292"/>
    <w:rsid w:val="00976348"/>
    <w:rsid w:val="009766E1"/>
    <w:rsid w:val="00976919"/>
    <w:rsid w:val="00976C82"/>
    <w:rsid w:val="00976FAF"/>
    <w:rsid w:val="00977835"/>
    <w:rsid w:val="00977964"/>
    <w:rsid w:val="009779CC"/>
    <w:rsid w:val="00977A40"/>
    <w:rsid w:val="00977B25"/>
    <w:rsid w:val="00977E98"/>
    <w:rsid w:val="00980111"/>
    <w:rsid w:val="0098017E"/>
    <w:rsid w:val="009808E0"/>
    <w:rsid w:val="00980AA9"/>
    <w:rsid w:val="00980C5F"/>
    <w:rsid w:val="009815E7"/>
    <w:rsid w:val="00981627"/>
    <w:rsid w:val="00981688"/>
    <w:rsid w:val="009817FB"/>
    <w:rsid w:val="00981A88"/>
    <w:rsid w:val="00981B5C"/>
    <w:rsid w:val="00982013"/>
    <w:rsid w:val="009820BE"/>
    <w:rsid w:val="0098221C"/>
    <w:rsid w:val="009823B0"/>
    <w:rsid w:val="0098284E"/>
    <w:rsid w:val="009834A0"/>
    <w:rsid w:val="009838D9"/>
    <w:rsid w:val="00983B78"/>
    <w:rsid w:val="00984442"/>
    <w:rsid w:val="009844DA"/>
    <w:rsid w:val="00984643"/>
    <w:rsid w:val="00984737"/>
    <w:rsid w:val="009847AF"/>
    <w:rsid w:val="009865EF"/>
    <w:rsid w:val="00986821"/>
    <w:rsid w:val="00986961"/>
    <w:rsid w:val="00986DD6"/>
    <w:rsid w:val="0098709E"/>
    <w:rsid w:val="00987B89"/>
    <w:rsid w:val="00987E08"/>
    <w:rsid w:val="00987FEC"/>
    <w:rsid w:val="00990083"/>
    <w:rsid w:val="00990831"/>
    <w:rsid w:val="00990BA4"/>
    <w:rsid w:val="00990CCE"/>
    <w:rsid w:val="0099191B"/>
    <w:rsid w:val="00991920"/>
    <w:rsid w:val="00991D33"/>
    <w:rsid w:val="00991D4A"/>
    <w:rsid w:val="00991DD0"/>
    <w:rsid w:val="00992004"/>
    <w:rsid w:val="00992213"/>
    <w:rsid w:val="009923FC"/>
    <w:rsid w:val="009926FF"/>
    <w:rsid w:val="00992978"/>
    <w:rsid w:val="00992D65"/>
    <w:rsid w:val="00992E27"/>
    <w:rsid w:val="00993337"/>
    <w:rsid w:val="00993461"/>
    <w:rsid w:val="00994338"/>
    <w:rsid w:val="009943B6"/>
    <w:rsid w:val="00995B8B"/>
    <w:rsid w:val="00995D0B"/>
    <w:rsid w:val="009960BF"/>
    <w:rsid w:val="00996C32"/>
    <w:rsid w:val="009971FA"/>
    <w:rsid w:val="00997329"/>
    <w:rsid w:val="009974EC"/>
    <w:rsid w:val="0099759C"/>
    <w:rsid w:val="009978FF"/>
    <w:rsid w:val="00997DD3"/>
    <w:rsid w:val="00997F7B"/>
    <w:rsid w:val="009A02DF"/>
    <w:rsid w:val="009A062C"/>
    <w:rsid w:val="009A0727"/>
    <w:rsid w:val="009A0A17"/>
    <w:rsid w:val="009A13FF"/>
    <w:rsid w:val="009A15C6"/>
    <w:rsid w:val="009A188F"/>
    <w:rsid w:val="009A271D"/>
    <w:rsid w:val="009A2DD7"/>
    <w:rsid w:val="009A341C"/>
    <w:rsid w:val="009A3D7E"/>
    <w:rsid w:val="009A4228"/>
    <w:rsid w:val="009A4383"/>
    <w:rsid w:val="009A4EA2"/>
    <w:rsid w:val="009A50E8"/>
    <w:rsid w:val="009A53ED"/>
    <w:rsid w:val="009A5FC9"/>
    <w:rsid w:val="009A6340"/>
    <w:rsid w:val="009A6635"/>
    <w:rsid w:val="009A68DA"/>
    <w:rsid w:val="009A6955"/>
    <w:rsid w:val="009A6B00"/>
    <w:rsid w:val="009A78B7"/>
    <w:rsid w:val="009A7AF1"/>
    <w:rsid w:val="009B0CB4"/>
    <w:rsid w:val="009B1933"/>
    <w:rsid w:val="009B1A01"/>
    <w:rsid w:val="009B1BA0"/>
    <w:rsid w:val="009B1C30"/>
    <w:rsid w:val="009B2356"/>
    <w:rsid w:val="009B253D"/>
    <w:rsid w:val="009B37C8"/>
    <w:rsid w:val="009B39FC"/>
    <w:rsid w:val="009B40D5"/>
    <w:rsid w:val="009B42AB"/>
    <w:rsid w:val="009B4849"/>
    <w:rsid w:val="009B49C1"/>
    <w:rsid w:val="009B5258"/>
    <w:rsid w:val="009B5D12"/>
    <w:rsid w:val="009B5FC9"/>
    <w:rsid w:val="009B6309"/>
    <w:rsid w:val="009B6332"/>
    <w:rsid w:val="009B635B"/>
    <w:rsid w:val="009B698D"/>
    <w:rsid w:val="009B7C4B"/>
    <w:rsid w:val="009C0041"/>
    <w:rsid w:val="009C0722"/>
    <w:rsid w:val="009C0881"/>
    <w:rsid w:val="009C0EDE"/>
    <w:rsid w:val="009C1767"/>
    <w:rsid w:val="009C19F1"/>
    <w:rsid w:val="009C1CAC"/>
    <w:rsid w:val="009C2684"/>
    <w:rsid w:val="009C2A35"/>
    <w:rsid w:val="009C2A5B"/>
    <w:rsid w:val="009C2D14"/>
    <w:rsid w:val="009C2D47"/>
    <w:rsid w:val="009C3B37"/>
    <w:rsid w:val="009C4BE5"/>
    <w:rsid w:val="009C4E2F"/>
    <w:rsid w:val="009C5056"/>
    <w:rsid w:val="009C5B8D"/>
    <w:rsid w:val="009C6EC1"/>
    <w:rsid w:val="009C74F0"/>
    <w:rsid w:val="009C7545"/>
    <w:rsid w:val="009D0A86"/>
    <w:rsid w:val="009D12DF"/>
    <w:rsid w:val="009D19C1"/>
    <w:rsid w:val="009D19EE"/>
    <w:rsid w:val="009D1B5F"/>
    <w:rsid w:val="009D1B81"/>
    <w:rsid w:val="009D21C8"/>
    <w:rsid w:val="009D2471"/>
    <w:rsid w:val="009D2850"/>
    <w:rsid w:val="009D28B9"/>
    <w:rsid w:val="009D28DD"/>
    <w:rsid w:val="009D3470"/>
    <w:rsid w:val="009D348D"/>
    <w:rsid w:val="009D39C7"/>
    <w:rsid w:val="009D3EE2"/>
    <w:rsid w:val="009D3FD2"/>
    <w:rsid w:val="009D4461"/>
    <w:rsid w:val="009D4483"/>
    <w:rsid w:val="009D44AE"/>
    <w:rsid w:val="009D45BE"/>
    <w:rsid w:val="009D4E80"/>
    <w:rsid w:val="009D5528"/>
    <w:rsid w:val="009D60D2"/>
    <w:rsid w:val="009D62EF"/>
    <w:rsid w:val="009D65D8"/>
    <w:rsid w:val="009D6E3A"/>
    <w:rsid w:val="009D6E8A"/>
    <w:rsid w:val="009D72BA"/>
    <w:rsid w:val="009D743F"/>
    <w:rsid w:val="009D7717"/>
    <w:rsid w:val="009D7D20"/>
    <w:rsid w:val="009E07BB"/>
    <w:rsid w:val="009E0A34"/>
    <w:rsid w:val="009E0C8A"/>
    <w:rsid w:val="009E12C4"/>
    <w:rsid w:val="009E20DE"/>
    <w:rsid w:val="009E28F0"/>
    <w:rsid w:val="009E316C"/>
    <w:rsid w:val="009E326F"/>
    <w:rsid w:val="009E38DA"/>
    <w:rsid w:val="009E3988"/>
    <w:rsid w:val="009E3D23"/>
    <w:rsid w:val="009E4CD2"/>
    <w:rsid w:val="009E5221"/>
    <w:rsid w:val="009E53B5"/>
    <w:rsid w:val="009E53F7"/>
    <w:rsid w:val="009E5428"/>
    <w:rsid w:val="009E564E"/>
    <w:rsid w:val="009E57EF"/>
    <w:rsid w:val="009E5874"/>
    <w:rsid w:val="009E5DD6"/>
    <w:rsid w:val="009E5F76"/>
    <w:rsid w:val="009E71EB"/>
    <w:rsid w:val="009E73AB"/>
    <w:rsid w:val="009E7A7E"/>
    <w:rsid w:val="009E7C55"/>
    <w:rsid w:val="009E7D05"/>
    <w:rsid w:val="009E7F0D"/>
    <w:rsid w:val="009F08DB"/>
    <w:rsid w:val="009F0AEB"/>
    <w:rsid w:val="009F0D2E"/>
    <w:rsid w:val="009F162B"/>
    <w:rsid w:val="009F188C"/>
    <w:rsid w:val="009F1D93"/>
    <w:rsid w:val="009F27D2"/>
    <w:rsid w:val="009F3820"/>
    <w:rsid w:val="009F4D71"/>
    <w:rsid w:val="009F5124"/>
    <w:rsid w:val="009F5162"/>
    <w:rsid w:val="009F5C54"/>
    <w:rsid w:val="009F5EB9"/>
    <w:rsid w:val="009F6089"/>
    <w:rsid w:val="009F62FE"/>
    <w:rsid w:val="009F6D48"/>
    <w:rsid w:val="009F7078"/>
    <w:rsid w:val="009F74D8"/>
    <w:rsid w:val="009F764A"/>
    <w:rsid w:val="009F7C47"/>
    <w:rsid w:val="009F7F88"/>
    <w:rsid w:val="00A001FB"/>
    <w:rsid w:val="00A00391"/>
    <w:rsid w:val="00A00BDF"/>
    <w:rsid w:val="00A01327"/>
    <w:rsid w:val="00A01CE8"/>
    <w:rsid w:val="00A0221A"/>
    <w:rsid w:val="00A022AD"/>
    <w:rsid w:val="00A022D2"/>
    <w:rsid w:val="00A024B6"/>
    <w:rsid w:val="00A0252E"/>
    <w:rsid w:val="00A02CB9"/>
    <w:rsid w:val="00A02D1A"/>
    <w:rsid w:val="00A030EE"/>
    <w:rsid w:val="00A0376E"/>
    <w:rsid w:val="00A03E3B"/>
    <w:rsid w:val="00A03F70"/>
    <w:rsid w:val="00A04524"/>
    <w:rsid w:val="00A04C6C"/>
    <w:rsid w:val="00A055D2"/>
    <w:rsid w:val="00A05741"/>
    <w:rsid w:val="00A05A7D"/>
    <w:rsid w:val="00A05B27"/>
    <w:rsid w:val="00A05BBF"/>
    <w:rsid w:val="00A05C14"/>
    <w:rsid w:val="00A05C9F"/>
    <w:rsid w:val="00A05CD9"/>
    <w:rsid w:val="00A05D0D"/>
    <w:rsid w:val="00A05E70"/>
    <w:rsid w:val="00A061C9"/>
    <w:rsid w:val="00A061F5"/>
    <w:rsid w:val="00A0652E"/>
    <w:rsid w:val="00A06CC6"/>
    <w:rsid w:val="00A07906"/>
    <w:rsid w:val="00A079D2"/>
    <w:rsid w:val="00A1019B"/>
    <w:rsid w:val="00A11841"/>
    <w:rsid w:val="00A11957"/>
    <w:rsid w:val="00A12A4E"/>
    <w:rsid w:val="00A13541"/>
    <w:rsid w:val="00A135A7"/>
    <w:rsid w:val="00A1424A"/>
    <w:rsid w:val="00A1469A"/>
    <w:rsid w:val="00A14D9A"/>
    <w:rsid w:val="00A14F64"/>
    <w:rsid w:val="00A15A07"/>
    <w:rsid w:val="00A15DB7"/>
    <w:rsid w:val="00A16948"/>
    <w:rsid w:val="00A16BFE"/>
    <w:rsid w:val="00A16E7B"/>
    <w:rsid w:val="00A171B7"/>
    <w:rsid w:val="00A173CE"/>
    <w:rsid w:val="00A176B3"/>
    <w:rsid w:val="00A1786C"/>
    <w:rsid w:val="00A17B06"/>
    <w:rsid w:val="00A17B26"/>
    <w:rsid w:val="00A20BEF"/>
    <w:rsid w:val="00A20C61"/>
    <w:rsid w:val="00A20E7D"/>
    <w:rsid w:val="00A20EA3"/>
    <w:rsid w:val="00A210D3"/>
    <w:rsid w:val="00A21393"/>
    <w:rsid w:val="00A21600"/>
    <w:rsid w:val="00A21804"/>
    <w:rsid w:val="00A218C9"/>
    <w:rsid w:val="00A2194D"/>
    <w:rsid w:val="00A22568"/>
    <w:rsid w:val="00A228F9"/>
    <w:rsid w:val="00A23254"/>
    <w:rsid w:val="00A234B8"/>
    <w:rsid w:val="00A23847"/>
    <w:rsid w:val="00A23C98"/>
    <w:rsid w:val="00A24284"/>
    <w:rsid w:val="00A2454A"/>
    <w:rsid w:val="00A248BF"/>
    <w:rsid w:val="00A251F7"/>
    <w:rsid w:val="00A2526E"/>
    <w:rsid w:val="00A25BAA"/>
    <w:rsid w:val="00A25E7E"/>
    <w:rsid w:val="00A25F5E"/>
    <w:rsid w:val="00A2640E"/>
    <w:rsid w:val="00A26730"/>
    <w:rsid w:val="00A26C20"/>
    <w:rsid w:val="00A26F32"/>
    <w:rsid w:val="00A2703D"/>
    <w:rsid w:val="00A2725C"/>
    <w:rsid w:val="00A27A08"/>
    <w:rsid w:val="00A27E71"/>
    <w:rsid w:val="00A302E9"/>
    <w:rsid w:val="00A30476"/>
    <w:rsid w:val="00A3059B"/>
    <w:rsid w:val="00A313A5"/>
    <w:rsid w:val="00A3176C"/>
    <w:rsid w:val="00A31A22"/>
    <w:rsid w:val="00A31D6C"/>
    <w:rsid w:val="00A32095"/>
    <w:rsid w:val="00A3272C"/>
    <w:rsid w:val="00A32759"/>
    <w:rsid w:val="00A32BDF"/>
    <w:rsid w:val="00A32F35"/>
    <w:rsid w:val="00A33150"/>
    <w:rsid w:val="00A33212"/>
    <w:rsid w:val="00A33319"/>
    <w:rsid w:val="00A33C61"/>
    <w:rsid w:val="00A33D08"/>
    <w:rsid w:val="00A34117"/>
    <w:rsid w:val="00A3466C"/>
    <w:rsid w:val="00A347FD"/>
    <w:rsid w:val="00A354ED"/>
    <w:rsid w:val="00A35992"/>
    <w:rsid w:val="00A35CA0"/>
    <w:rsid w:val="00A35F76"/>
    <w:rsid w:val="00A363F9"/>
    <w:rsid w:val="00A364EA"/>
    <w:rsid w:val="00A36791"/>
    <w:rsid w:val="00A36E17"/>
    <w:rsid w:val="00A37015"/>
    <w:rsid w:val="00A370DD"/>
    <w:rsid w:val="00A37EA8"/>
    <w:rsid w:val="00A400FD"/>
    <w:rsid w:val="00A40B06"/>
    <w:rsid w:val="00A4162C"/>
    <w:rsid w:val="00A418EB"/>
    <w:rsid w:val="00A42390"/>
    <w:rsid w:val="00A424FB"/>
    <w:rsid w:val="00A428D8"/>
    <w:rsid w:val="00A42D5E"/>
    <w:rsid w:val="00A434B6"/>
    <w:rsid w:val="00A4472B"/>
    <w:rsid w:val="00A449A7"/>
    <w:rsid w:val="00A44BFA"/>
    <w:rsid w:val="00A44DAF"/>
    <w:rsid w:val="00A454B6"/>
    <w:rsid w:val="00A460B8"/>
    <w:rsid w:val="00A4646C"/>
    <w:rsid w:val="00A46ED7"/>
    <w:rsid w:val="00A46F9E"/>
    <w:rsid w:val="00A47273"/>
    <w:rsid w:val="00A4765C"/>
    <w:rsid w:val="00A4774A"/>
    <w:rsid w:val="00A5041C"/>
    <w:rsid w:val="00A5091D"/>
    <w:rsid w:val="00A51A34"/>
    <w:rsid w:val="00A51B6F"/>
    <w:rsid w:val="00A52470"/>
    <w:rsid w:val="00A52541"/>
    <w:rsid w:val="00A52A27"/>
    <w:rsid w:val="00A52BB8"/>
    <w:rsid w:val="00A531C2"/>
    <w:rsid w:val="00A537D5"/>
    <w:rsid w:val="00A53BA6"/>
    <w:rsid w:val="00A547FF"/>
    <w:rsid w:val="00A5484A"/>
    <w:rsid w:val="00A5513D"/>
    <w:rsid w:val="00A553B2"/>
    <w:rsid w:val="00A5562B"/>
    <w:rsid w:val="00A55977"/>
    <w:rsid w:val="00A56180"/>
    <w:rsid w:val="00A56300"/>
    <w:rsid w:val="00A563AD"/>
    <w:rsid w:val="00A564D4"/>
    <w:rsid w:val="00A56AAB"/>
    <w:rsid w:val="00A5725C"/>
    <w:rsid w:val="00A574E1"/>
    <w:rsid w:val="00A6000D"/>
    <w:rsid w:val="00A60079"/>
    <w:rsid w:val="00A60117"/>
    <w:rsid w:val="00A60A36"/>
    <w:rsid w:val="00A60BAB"/>
    <w:rsid w:val="00A60FC5"/>
    <w:rsid w:val="00A6164B"/>
    <w:rsid w:val="00A6186B"/>
    <w:rsid w:val="00A627A6"/>
    <w:rsid w:val="00A62A04"/>
    <w:rsid w:val="00A63054"/>
    <w:rsid w:val="00A630AF"/>
    <w:rsid w:val="00A6366F"/>
    <w:rsid w:val="00A6370B"/>
    <w:rsid w:val="00A64223"/>
    <w:rsid w:val="00A64750"/>
    <w:rsid w:val="00A648F0"/>
    <w:rsid w:val="00A653F1"/>
    <w:rsid w:val="00A654F0"/>
    <w:rsid w:val="00A658F7"/>
    <w:rsid w:val="00A65A54"/>
    <w:rsid w:val="00A661AF"/>
    <w:rsid w:val="00A6637C"/>
    <w:rsid w:val="00A66434"/>
    <w:rsid w:val="00A669FA"/>
    <w:rsid w:val="00A66A75"/>
    <w:rsid w:val="00A66BC8"/>
    <w:rsid w:val="00A66FDB"/>
    <w:rsid w:val="00A6720D"/>
    <w:rsid w:val="00A67689"/>
    <w:rsid w:val="00A6787C"/>
    <w:rsid w:val="00A67907"/>
    <w:rsid w:val="00A70054"/>
    <w:rsid w:val="00A7094F"/>
    <w:rsid w:val="00A70E6D"/>
    <w:rsid w:val="00A70F03"/>
    <w:rsid w:val="00A711DC"/>
    <w:rsid w:val="00A713D6"/>
    <w:rsid w:val="00A71458"/>
    <w:rsid w:val="00A71B65"/>
    <w:rsid w:val="00A71D25"/>
    <w:rsid w:val="00A7231E"/>
    <w:rsid w:val="00A73BE0"/>
    <w:rsid w:val="00A73F1A"/>
    <w:rsid w:val="00A7420D"/>
    <w:rsid w:val="00A74499"/>
    <w:rsid w:val="00A7494C"/>
    <w:rsid w:val="00A74ABA"/>
    <w:rsid w:val="00A754E4"/>
    <w:rsid w:val="00A7558F"/>
    <w:rsid w:val="00A755B7"/>
    <w:rsid w:val="00A759D2"/>
    <w:rsid w:val="00A75B18"/>
    <w:rsid w:val="00A76A8C"/>
    <w:rsid w:val="00A77212"/>
    <w:rsid w:val="00A776E5"/>
    <w:rsid w:val="00A777F0"/>
    <w:rsid w:val="00A77DD0"/>
    <w:rsid w:val="00A77FE3"/>
    <w:rsid w:val="00A8098E"/>
    <w:rsid w:val="00A80C36"/>
    <w:rsid w:val="00A81A13"/>
    <w:rsid w:val="00A81C5B"/>
    <w:rsid w:val="00A81E0B"/>
    <w:rsid w:val="00A81F04"/>
    <w:rsid w:val="00A81F0E"/>
    <w:rsid w:val="00A821A3"/>
    <w:rsid w:val="00A82299"/>
    <w:rsid w:val="00A82F10"/>
    <w:rsid w:val="00A835C5"/>
    <w:rsid w:val="00A83738"/>
    <w:rsid w:val="00A83929"/>
    <w:rsid w:val="00A83ACD"/>
    <w:rsid w:val="00A83C81"/>
    <w:rsid w:val="00A83CC3"/>
    <w:rsid w:val="00A83F31"/>
    <w:rsid w:val="00A8407E"/>
    <w:rsid w:val="00A8437C"/>
    <w:rsid w:val="00A845A5"/>
    <w:rsid w:val="00A84BD5"/>
    <w:rsid w:val="00A84C30"/>
    <w:rsid w:val="00A84D0F"/>
    <w:rsid w:val="00A84F67"/>
    <w:rsid w:val="00A8521D"/>
    <w:rsid w:val="00A85AE0"/>
    <w:rsid w:val="00A864B8"/>
    <w:rsid w:val="00A86809"/>
    <w:rsid w:val="00A86CC8"/>
    <w:rsid w:val="00A87078"/>
    <w:rsid w:val="00A87180"/>
    <w:rsid w:val="00A8770E"/>
    <w:rsid w:val="00A87D04"/>
    <w:rsid w:val="00A87D8C"/>
    <w:rsid w:val="00A9001D"/>
    <w:rsid w:val="00A90729"/>
    <w:rsid w:val="00A90B3B"/>
    <w:rsid w:val="00A93041"/>
    <w:rsid w:val="00A9354A"/>
    <w:rsid w:val="00A93721"/>
    <w:rsid w:val="00A93AE1"/>
    <w:rsid w:val="00A93F3D"/>
    <w:rsid w:val="00A944CA"/>
    <w:rsid w:val="00A9458B"/>
    <w:rsid w:val="00A946C2"/>
    <w:rsid w:val="00A9474C"/>
    <w:rsid w:val="00A948FF"/>
    <w:rsid w:val="00A94A9E"/>
    <w:rsid w:val="00A9509B"/>
    <w:rsid w:val="00A956F5"/>
    <w:rsid w:val="00A95C37"/>
    <w:rsid w:val="00A961F4"/>
    <w:rsid w:val="00A96278"/>
    <w:rsid w:val="00A968D2"/>
    <w:rsid w:val="00A9694A"/>
    <w:rsid w:val="00A96E18"/>
    <w:rsid w:val="00A96F8A"/>
    <w:rsid w:val="00A9706E"/>
    <w:rsid w:val="00A97485"/>
    <w:rsid w:val="00A9767E"/>
    <w:rsid w:val="00A97B46"/>
    <w:rsid w:val="00A97BB8"/>
    <w:rsid w:val="00A97D8D"/>
    <w:rsid w:val="00A97FA9"/>
    <w:rsid w:val="00AA03E5"/>
    <w:rsid w:val="00AA067A"/>
    <w:rsid w:val="00AA06C9"/>
    <w:rsid w:val="00AA0B23"/>
    <w:rsid w:val="00AA10A5"/>
    <w:rsid w:val="00AA1341"/>
    <w:rsid w:val="00AA135E"/>
    <w:rsid w:val="00AA16EA"/>
    <w:rsid w:val="00AA21A9"/>
    <w:rsid w:val="00AA22D5"/>
    <w:rsid w:val="00AA2B5F"/>
    <w:rsid w:val="00AA2D78"/>
    <w:rsid w:val="00AA3BB0"/>
    <w:rsid w:val="00AA4378"/>
    <w:rsid w:val="00AA459C"/>
    <w:rsid w:val="00AA471B"/>
    <w:rsid w:val="00AA4A83"/>
    <w:rsid w:val="00AA5DDD"/>
    <w:rsid w:val="00AA616D"/>
    <w:rsid w:val="00AA62D2"/>
    <w:rsid w:val="00AA638F"/>
    <w:rsid w:val="00AA6401"/>
    <w:rsid w:val="00AA641B"/>
    <w:rsid w:val="00AA77FE"/>
    <w:rsid w:val="00AA78BF"/>
    <w:rsid w:val="00AA7C61"/>
    <w:rsid w:val="00AA7DAE"/>
    <w:rsid w:val="00AB00F9"/>
    <w:rsid w:val="00AB097A"/>
    <w:rsid w:val="00AB0D9D"/>
    <w:rsid w:val="00AB0FE7"/>
    <w:rsid w:val="00AB19AA"/>
    <w:rsid w:val="00AB204F"/>
    <w:rsid w:val="00AB24CE"/>
    <w:rsid w:val="00AB28AA"/>
    <w:rsid w:val="00AB290E"/>
    <w:rsid w:val="00AB2C7D"/>
    <w:rsid w:val="00AB378D"/>
    <w:rsid w:val="00AB3E80"/>
    <w:rsid w:val="00AB3FA2"/>
    <w:rsid w:val="00AB40C4"/>
    <w:rsid w:val="00AB430F"/>
    <w:rsid w:val="00AB51D1"/>
    <w:rsid w:val="00AB5605"/>
    <w:rsid w:val="00AB5A8B"/>
    <w:rsid w:val="00AB61E3"/>
    <w:rsid w:val="00AB6226"/>
    <w:rsid w:val="00AB633D"/>
    <w:rsid w:val="00AB66F7"/>
    <w:rsid w:val="00AB697A"/>
    <w:rsid w:val="00AB6BB2"/>
    <w:rsid w:val="00AB6BFD"/>
    <w:rsid w:val="00AB6FA0"/>
    <w:rsid w:val="00AB79F1"/>
    <w:rsid w:val="00AB7D22"/>
    <w:rsid w:val="00AB7D8F"/>
    <w:rsid w:val="00AC0033"/>
    <w:rsid w:val="00AC043D"/>
    <w:rsid w:val="00AC051F"/>
    <w:rsid w:val="00AC0893"/>
    <w:rsid w:val="00AC08EB"/>
    <w:rsid w:val="00AC11C6"/>
    <w:rsid w:val="00AC141E"/>
    <w:rsid w:val="00AC17B1"/>
    <w:rsid w:val="00AC3279"/>
    <w:rsid w:val="00AC3489"/>
    <w:rsid w:val="00AC350D"/>
    <w:rsid w:val="00AC35B4"/>
    <w:rsid w:val="00AC362D"/>
    <w:rsid w:val="00AC3828"/>
    <w:rsid w:val="00AC3B59"/>
    <w:rsid w:val="00AC3FBB"/>
    <w:rsid w:val="00AC42C3"/>
    <w:rsid w:val="00AC4456"/>
    <w:rsid w:val="00AC49F4"/>
    <w:rsid w:val="00AC4CD4"/>
    <w:rsid w:val="00AC4D17"/>
    <w:rsid w:val="00AC5153"/>
    <w:rsid w:val="00AC531B"/>
    <w:rsid w:val="00AC58A9"/>
    <w:rsid w:val="00AC5947"/>
    <w:rsid w:val="00AC5BC1"/>
    <w:rsid w:val="00AC61A9"/>
    <w:rsid w:val="00AC6392"/>
    <w:rsid w:val="00AC641E"/>
    <w:rsid w:val="00AC68E3"/>
    <w:rsid w:val="00AC7001"/>
    <w:rsid w:val="00AC7064"/>
    <w:rsid w:val="00AC745A"/>
    <w:rsid w:val="00AC7D2A"/>
    <w:rsid w:val="00AC7D7E"/>
    <w:rsid w:val="00AC7E07"/>
    <w:rsid w:val="00AC7E7E"/>
    <w:rsid w:val="00AD001A"/>
    <w:rsid w:val="00AD0E40"/>
    <w:rsid w:val="00AD138D"/>
    <w:rsid w:val="00AD1CE8"/>
    <w:rsid w:val="00AD1F15"/>
    <w:rsid w:val="00AD2196"/>
    <w:rsid w:val="00AD2269"/>
    <w:rsid w:val="00AD27DA"/>
    <w:rsid w:val="00AD2838"/>
    <w:rsid w:val="00AD3C8A"/>
    <w:rsid w:val="00AD3E7D"/>
    <w:rsid w:val="00AD4156"/>
    <w:rsid w:val="00AD4871"/>
    <w:rsid w:val="00AD4CD6"/>
    <w:rsid w:val="00AD52A8"/>
    <w:rsid w:val="00AD55B5"/>
    <w:rsid w:val="00AD57F4"/>
    <w:rsid w:val="00AD5A94"/>
    <w:rsid w:val="00AD641C"/>
    <w:rsid w:val="00AD6502"/>
    <w:rsid w:val="00AD67C9"/>
    <w:rsid w:val="00AD7844"/>
    <w:rsid w:val="00AE0047"/>
    <w:rsid w:val="00AE0260"/>
    <w:rsid w:val="00AE0284"/>
    <w:rsid w:val="00AE0450"/>
    <w:rsid w:val="00AE0973"/>
    <w:rsid w:val="00AE0D82"/>
    <w:rsid w:val="00AE0EF5"/>
    <w:rsid w:val="00AE1316"/>
    <w:rsid w:val="00AE1F6A"/>
    <w:rsid w:val="00AE220E"/>
    <w:rsid w:val="00AE2488"/>
    <w:rsid w:val="00AE26B2"/>
    <w:rsid w:val="00AE2787"/>
    <w:rsid w:val="00AE2924"/>
    <w:rsid w:val="00AE298E"/>
    <w:rsid w:val="00AE2F2E"/>
    <w:rsid w:val="00AE377A"/>
    <w:rsid w:val="00AE3AD0"/>
    <w:rsid w:val="00AE3DD4"/>
    <w:rsid w:val="00AE429F"/>
    <w:rsid w:val="00AE47C5"/>
    <w:rsid w:val="00AE4A99"/>
    <w:rsid w:val="00AE554F"/>
    <w:rsid w:val="00AE56AE"/>
    <w:rsid w:val="00AE56FF"/>
    <w:rsid w:val="00AE57A8"/>
    <w:rsid w:val="00AE5D2F"/>
    <w:rsid w:val="00AE5D7E"/>
    <w:rsid w:val="00AE5F9D"/>
    <w:rsid w:val="00AE68B3"/>
    <w:rsid w:val="00AE6D0C"/>
    <w:rsid w:val="00AE6E18"/>
    <w:rsid w:val="00AE7075"/>
    <w:rsid w:val="00AE7474"/>
    <w:rsid w:val="00AE756D"/>
    <w:rsid w:val="00AE7940"/>
    <w:rsid w:val="00AE7AD0"/>
    <w:rsid w:val="00AE7AD4"/>
    <w:rsid w:val="00AF028B"/>
    <w:rsid w:val="00AF05B1"/>
    <w:rsid w:val="00AF0B3A"/>
    <w:rsid w:val="00AF0D1C"/>
    <w:rsid w:val="00AF0DC7"/>
    <w:rsid w:val="00AF1033"/>
    <w:rsid w:val="00AF121E"/>
    <w:rsid w:val="00AF1491"/>
    <w:rsid w:val="00AF174C"/>
    <w:rsid w:val="00AF1BB0"/>
    <w:rsid w:val="00AF201A"/>
    <w:rsid w:val="00AF211F"/>
    <w:rsid w:val="00AF2234"/>
    <w:rsid w:val="00AF2274"/>
    <w:rsid w:val="00AF280F"/>
    <w:rsid w:val="00AF2AD5"/>
    <w:rsid w:val="00AF3690"/>
    <w:rsid w:val="00AF36AB"/>
    <w:rsid w:val="00AF3874"/>
    <w:rsid w:val="00AF3AF4"/>
    <w:rsid w:val="00AF3BA1"/>
    <w:rsid w:val="00AF3DAB"/>
    <w:rsid w:val="00AF425A"/>
    <w:rsid w:val="00AF4333"/>
    <w:rsid w:val="00AF466F"/>
    <w:rsid w:val="00AF4B1A"/>
    <w:rsid w:val="00AF56A3"/>
    <w:rsid w:val="00AF75B5"/>
    <w:rsid w:val="00AF775A"/>
    <w:rsid w:val="00AF791E"/>
    <w:rsid w:val="00AF79F0"/>
    <w:rsid w:val="00AF7D45"/>
    <w:rsid w:val="00AF7D84"/>
    <w:rsid w:val="00AF7F98"/>
    <w:rsid w:val="00B007B5"/>
    <w:rsid w:val="00B01CB4"/>
    <w:rsid w:val="00B01FE2"/>
    <w:rsid w:val="00B0251E"/>
    <w:rsid w:val="00B02A5D"/>
    <w:rsid w:val="00B02EE9"/>
    <w:rsid w:val="00B032DF"/>
    <w:rsid w:val="00B040D0"/>
    <w:rsid w:val="00B042E7"/>
    <w:rsid w:val="00B04884"/>
    <w:rsid w:val="00B05B89"/>
    <w:rsid w:val="00B05C00"/>
    <w:rsid w:val="00B06036"/>
    <w:rsid w:val="00B0632F"/>
    <w:rsid w:val="00B0657A"/>
    <w:rsid w:val="00B06A4B"/>
    <w:rsid w:val="00B070A3"/>
    <w:rsid w:val="00B0718A"/>
    <w:rsid w:val="00B071D4"/>
    <w:rsid w:val="00B07406"/>
    <w:rsid w:val="00B078A6"/>
    <w:rsid w:val="00B07A61"/>
    <w:rsid w:val="00B107C6"/>
    <w:rsid w:val="00B115B5"/>
    <w:rsid w:val="00B11810"/>
    <w:rsid w:val="00B11CF8"/>
    <w:rsid w:val="00B11D24"/>
    <w:rsid w:val="00B11D3F"/>
    <w:rsid w:val="00B11EF0"/>
    <w:rsid w:val="00B11F93"/>
    <w:rsid w:val="00B12482"/>
    <w:rsid w:val="00B12702"/>
    <w:rsid w:val="00B12A5E"/>
    <w:rsid w:val="00B13106"/>
    <w:rsid w:val="00B1321F"/>
    <w:rsid w:val="00B1350E"/>
    <w:rsid w:val="00B13EFC"/>
    <w:rsid w:val="00B14815"/>
    <w:rsid w:val="00B14968"/>
    <w:rsid w:val="00B14A80"/>
    <w:rsid w:val="00B14DED"/>
    <w:rsid w:val="00B14DF5"/>
    <w:rsid w:val="00B15132"/>
    <w:rsid w:val="00B15845"/>
    <w:rsid w:val="00B16054"/>
    <w:rsid w:val="00B160F8"/>
    <w:rsid w:val="00B16205"/>
    <w:rsid w:val="00B16647"/>
    <w:rsid w:val="00B166F0"/>
    <w:rsid w:val="00B16F85"/>
    <w:rsid w:val="00B17535"/>
    <w:rsid w:val="00B175E5"/>
    <w:rsid w:val="00B178D9"/>
    <w:rsid w:val="00B200AF"/>
    <w:rsid w:val="00B201EB"/>
    <w:rsid w:val="00B205A1"/>
    <w:rsid w:val="00B21048"/>
    <w:rsid w:val="00B21561"/>
    <w:rsid w:val="00B215D5"/>
    <w:rsid w:val="00B222CF"/>
    <w:rsid w:val="00B228E6"/>
    <w:rsid w:val="00B22A1C"/>
    <w:rsid w:val="00B22CE7"/>
    <w:rsid w:val="00B22EC5"/>
    <w:rsid w:val="00B23653"/>
    <w:rsid w:val="00B24266"/>
    <w:rsid w:val="00B24C4D"/>
    <w:rsid w:val="00B254BA"/>
    <w:rsid w:val="00B257CC"/>
    <w:rsid w:val="00B25848"/>
    <w:rsid w:val="00B2590D"/>
    <w:rsid w:val="00B25DFB"/>
    <w:rsid w:val="00B26142"/>
    <w:rsid w:val="00B26C8F"/>
    <w:rsid w:val="00B26F75"/>
    <w:rsid w:val="00B303EE"/>
    <w:rsid w:val="00B30465"/>
    <w:rsid w:val="00B306FD"/>
    <w:rsid w:val="00B30890"/>
    <w:rsid w:val="00B31412"/>
    <w:rsid w:val="00B3179B"/>
    <w:rsid w:val="00B31C6B"/>
    <w:rsid w:val="00B31E32"/>
    <w:rsid w:val="00B32997"/>
    <w:rsid w:val="00B32B5F"/>
    <w:rsid w:val="00B32D6F"/>
    <w:rsid w:val="00B32D7F"/>
    <w:rsid w:val="00B32F09"/>
    <w:rsid w:val="00B332B9"/>
    <w:rsid w:val="00B33A46"/>
    <w:rsid w:val="00B3452A"/>
    <w:rsid w:val="00B346AC"/>
    <w:rsid w:val="00B346EB"/>
    <w:rsid w:val="00B34947"/>
    <w:rsid w:val="00B34B35"/>
    <w:rsid w:val="00B34BCD"/>
    <w:rsid w:val="00B34EBD"/>
    <w:rsid w:val="00B35128"/>
    <w:rsid w:val="00B353C0"/>
    <w:rsid w:val="00B353F5"/>
    <w:rsid w:val="00B355B8"/>
    <w:rsid w:val="00B356B1"/>
    <w:rsid w:val="00B356CA"/>
    <w:rsid w:val="00B356E5"/>
    <w:rsid w:val="00B3593A"/>
    <w:rsid w:val="00B35A9A"/>
    <w:rsid w:val="00B35F18"/>
    <w:rsid w:val="00B3639F"/>
    <w:rsid w:val="00B3697D"/>
    <w:rsid w:val="00B36BB2"/>
    <w:rsid w:val="00B3752A"/>
    <w:rsid w:val="00B37547"/>
    <w:rsid w:val="00B3777F"/>
    <w:rsid w:val="00B378D1"/>
    <w:rsid w:val="00B37A05"/>
    <w:rsid w:val="00B37B7D"/>
    <w:rsid w:val="00B40461"/>
    <w:rsid w:val="00B406DE"/>
    <w:rsid w:val="00B408C7"/>
    <w:rsid w:val="00B408E1"/>
    <w:rsid w:val="00B40B63"/>
    <w:rsid w:val="00B41303"/>
    <w:rsid w:val="00B4163B"/>
    <w:rsid w:val="00B4190B"/>
    <w:rsid w:val="00B41D8B"/>
    <w:rsid w:val="00B421C8"/>
    <w:rsid w:val="00B42471"/>
    <w:rsid w:val="00B429B4"/>
    <w:rsid w:val="00B42A26"/>
    <w:rsid w:val="00B43667"/>
    <w:rsid w:val="00B45527"/>
    <w:rsid w:val="00B455B0"/>
    <w:rsid w:val="00B45DB8"/>
    <w:rsid w:val="00B46838"/>
    <w:rsid w:val="00B46C14"/>
    <w:rsid w:val="00B473C4"/>
    <w:rsid w:val="00B47D0D"/>
    <w:rsid w:val="00B5096C"/>
    <w:rsid w:val="00B50F24"/>
    <w:rsid w:val="00B513B7"/>
    <w:rsid w:val="00B51424"/>
    <w:rsid w:val="00B51C2B"/>
    <w:rsid w:val="00B51C4A"/>
    <w:rsid w:val="00B51C54"/>
    <w:rsid w:val="00B51FD0"/>
    <w:rsid w:val="00B521CE"/>
    <w:rsid w:val="00B52782"/>
    <w:rsid w:val="00B52AA1"/>
    <w:rsid w:val="00B52CD2"/>
    <w:rsid w:val="00B52E44"/>
    <w:rsid w:val="00B5314B"/>
    <w:rsid w:val="00B53189"/>
    <w:rsid w:val="00B531E2"/>
    <w:rsid w:val="00B53A3B"/>
    <w:rsid w:val="00B53FC8"/>
    <w:rsid w:val="00B54A1A"/>
    <w:rsid w:val="00B55257"/>
    <w:rsid w:val="00B56006"/>
    <w:rsid w:val="00B56A50"/>
    <w:rsid w:val="00B56EB4"/>
    <w:rsid w:val="00B571B1"/>
    <w:rsid w:val="00B572E5"/>
    <w:rsid w:val="00B57AC8"/>
    <w:rsid w:val="00B57C3A"/>
    <w:rsid w:val="00B603C2"/>
    <w:rsid w:val="00B60BA1"/>
    <w:rsid w:val="00B60E60"/>
    <w:rsid w:val="00B61220"/>
    <w:rsid w:val="00B614D2"/>
    <w:rsid w:val="00B61724"/>
    <w:rsid w:val="00B6172E"/>
    <w:rsid w:val="00B6196E"/>
    <w:rsid w:val="00B61A38"/>
    <w:rsid w:val="00B61D2A"/>
    <w:rsid w:val="00B61FF4"/>
    <w:rsid w:val="00B62277"/>
    <w:rsid w:val="00B6272A"/>
    <w:rsid w:val="00B629DC"/>
    <w:rsid w:val="00B639EB"/>
    <w:rsid w:val="00B6406B"/>
    <w:rsid w:val="00B643DC"/>
    <w:rsid w:val="00B64498"/>
    <w:rsid w:val="00B64509"/>
    <w:rsid w:val="00B64959"/>
    <w:rsid w:val="00B64C29"/>
    <w:rsid w:val="00B65333"/>
    <w:rsid w:val="00B6548D"/>
    <w:rsid w:val="00B65512"/>
    <w:rsid w:val="00B6554A"/>
    <w:rsid w:val="00B659CD"/>
    <w:rsid w:val="00B65A01"/>
    <w:rsid w:val="00B65E3B"/>
    <w:rsid w:val="00B65F17"/>
    <w:rsid w:val="00B66253"/>
    <w:rsid w:val="00B664DC"/>
    <w:rsid w:val="00B66718"/>
    <w:rsid w:val="00B66732"/>
    <w:rsid w:val="00B667EB"/>
    <w:rsid w:val="00B66A72"/>
    <w:rsid w:val="00B66D33"/>
    <w:rsid w:val="00B6740D"/>
    <w:rsid w:val="00B67AC3"/>
    <w:rsid w:val="00B67DF8"/>
    <w:rsid w:val="00B67FFB"/>
    <w:rsid w:val="00B7012A"/>
    <w:rsid w:val="00B70C10"/>
    <w:rsid w:val="00B70E8F"/>
    <w:rsid w:val="00B71169"/>
    <w:rsid w:val="00B714BB"/>
    <w:rsid w:val="00B716C7"/>
    <w:rsid w:val="00B7193C"/>
    <w:rsid w:val="00B71EDF"/>
    <w:rsid w:val="00B728F6"/>
    <w:rsid w:val="00B72EB2"/>
    <w:rsid w:val="00B73128"/>
    <w:rsid w:val="00B74039"/>
    <w:rsid w:val="00B743F8"/>
    <w:rsid w:val="00B74424"/>
    <w:rsid w:val="00B7489C"/>
    <w:rsid w:val="00B74C89"/>
    <w:rsid w:val="00B75238"/>
    <w:rsid w:val="00B754B3"/>
    <w:rsid w:val="00B75D1C"/>
    <w:rsid w:val="00B75DAA"/>
    <w:rsid w:val="00B76765"/>
    <w:rsid w:val="00B76C85"/>
    <w:rsid w:val="00B76D0F"/>
    <w:rsid w:val="00B77578"/>
    <w:rsid w:val="00B7767F"/>
    <w:rsid w:val="00B77A7F"/>
    <w:rsid w:val="00B77D77"/>
    <w:rsid w:val="00B77EF9"/>
    <w:rsid w:val="00B80676"/>
    <w:rsid w:val="00B8085E"/>
    <w:rsid w:val="00B80A9D"/>
    <w:rsid w:val="00B80DB1"/>
    <w:rsid w:val="00B80DE6"/>
    <w:rsid w:val="00B81575"/>
    <w:rsid w:val="00B817DB"/>
    <w:rsid w:val="00B818CB"/>
    <w:rsid w:val="00B82466"/>
    <w:rsid w:val="00B8281F"/>
    <w:rsid w:val="00B830A3"/>
    <w:rsid w:val="00B840FB"/>
    <w:rsid w:val="00B84146"/>
    <w:rsid w:val="00B850B6"/>
    <w:rsid w:val="00B8572F"/>
    <w:rsid w:val="00B85AE9"/>
    <w:rsid w:val="00B85BA0"/>
    <w:rsid w:val="00B85EAA"/>
    <w:rsid w:val="00B85F33"/>
    <w:rsid w:val="00B86067"/>
    <w:rsid w:val="00B86FD4"/>
    <w:rsid w:val="00B87D3D"/>
    <w:rsid w:val="00B901D1"/>
    <w:rsid w:val="00B906E9"/>
    <w:rsid w:val="00B90A4C"/>
    <w:rsid w:val="00B90B2F"/>
    <w:rsid w:val="00B91166"/>
    <w:rsid w:val="00B917BE"/>
    <w:rsid w:val="00B91FDB"/>
    <w:rsid w:val="00B92BC5"/>
    <w:rsid w:val="00B930C3"/>
    <w:rsid w:val="00B9319B"/>
    <w:rsid w:val="00B9348E"/>
    <w:rsid w:val="00B93861"/>
    <w:rsid w:val="00B9390F"/>
    <w:rsid w:val="00B94258"/>
    <w:rsid w:val="00B94576"/>
    <w:rsid w:val="00B95CE4"/>
    <w:rsid w:val="00B95CEA"/>
    <w:rsid w:val="00B962CF"/>
    <w:rsid w:val="00B964D5"/>
    <w:rsid w:val="00B96541"/>
    <w:rsid w:val="00B965D8"/>
    <w:rsid w:val="00B96D68"/>
    <w:rsid w:val="00B9727E"/>
    <w:rsid w:val="00B972C2"/>
    <w:rsid w:val="00B9746F"/>
    <w:rsid w:val="00B975AE"/>
    <w:rsid w:val="00B975C6"/>
    <w:rsid w:val="00B97633"/>
    <w:rsid w:val="00BA02FC"/>
    <w:rsid w:val="00BA088B"/>
    <w:rsid w:val="00BA0B07"/>
    <w:rsid w:val="00BA0FB7"/>
    <w:rsid w:val="00BA11F3"/>
    <w:rsid w:val="00BA12B9"/>
    <w:rsid w:val="00BA1B47"/>
    <w:rsid w:val="00BA1C6C"/>
    <w:rsid w:val="00BA2515"/>
    <w:rsid w:val="00BA2580"/>
    <w:rsid w:val="00BA2DFF"/>
    <w:rsid w:val="00BA39B0"/>
    <w:rsid w:val="00BA3BF4"/>
    <w:rsid w:val="00BA3F1A"/>
    <w:rsid w:val="00BA40EF"/>
    <w:rsid w:val="00BA43C9"/>
    <w:rsid w:val="00BA46F0"/>
    <w:rsid w:val="00BA4B36"/>
    <w:rsid w:val="00BA4C9B"/>
    <w:rsid w:val="00BA4DA9"/>
    <w:rsid w:val="00BA4DC4"/>
    <w:rsid w:val="00BA50AE"/>
    <w:rsid w:val="00BA53C8"/>
    <w:rsid w:val="00BA55C5"/>
    <w:rsid w:val="00BA576B"/>
    <w:rsid w:val="00BA57F7"/>
    <w:rsid w:val="00BA58F0"/>
    <w:rsid w:val="00BA5B62"/>
    <w:rsid w:val="00BA5B69"/>
    <w:rsid w:val="00BA5CAF"/>
    <w:rsid w:val="00BA5D9D"/>
    <w:rsid w:val="00BA621F"/>
    <w:rsid w:val="00BA6524"/>
    <w:rsid w:val="00BA6620"/>
    <w:rsid w:val="00BA695D"/>
    <w:rsid w:val="00BA6FB2"/>
    <w:rsid w:val="00BA7112"/>
    <w:rsid w:val="00BA7322"/>
    <w:rsid w:val="00BA7552"/>
    <w:rsid w:val="00BA7698"/>
    <w:rsid w:val="00BA798D"/>
    <w:rsid w:val="00BA7DE0"/>
    <w:rsid w:val="00BA7E12"/>
    <w:rsid w:val="00BB00F5"/>
    <w:rsid w:val="00BB0799"/>
    <w:rsid w:val="00BB0BDC"/>
    <w:rsid w:val="00BB1445"/>
    <w:rsid w:val="00BB14B5"/>
    <w:rsid w:val="00BB270C"/>
    <w:rsid w:val="00BB44F2"/>
    <w:rsid w:val="00BB45FF"/>
    <w:rsid w:val="00BB49B5"/>
    <w:rsid w:val="00BB4C39"/>
    <w:rsid w:val="00BB4DCE"/>
    <w:rsid w:val="00BB563C"/>
    <w:rsid w:val="00BB5696"/>
    <w:rsid w:val="00BB5B9B"/>
    <w:rsid w:val="00BB61E7"/>
    <w:rsid w:val="00BB65A9"/>
    <w:rsid w:val="00BB6662"/>
    <w:rsid w:val="00BB6DE2"/>
    <w:rsid w:val="00BB79C2"/>
    <w:rsid w:val="00BB7A40"/>
    <w:rsid w:val="00BB7D4D"/>
    <w:rsid w:val="00BC0128"/>
    <w:rsid w:val="00BC0776"/>
    <w:rsid w:val="00BC08E0"/>
    <w:rsid w:val="00BC12BC"/>
    <w:rsid w:val="00BC1516"/>
    <w:rsid w:val="00BC17F2"/>
    <w:rsid w:val="00BC1AFD"/>
    <w:rsid w:val="00BC20CE"/>
    <w:rsid w:val="00BC24E8"/>
    <w:rsid w:val="00BC2863"/>
    <w:rsid w:val="00BC28C3"/>
    <w:rsid w:val="00BC3133"/>
    <w:rsid w:val="00BC3587"/>
    <w:rsid w:val="00BC35EC"/>
    <w:rsid w:val="00BC37E5"/>
    <w:rsid w:val="00BC3CC1"/>
    <w:rsid w:val="00BC3E4C"/>
    <w:rsid w:val="00BC420D"/>
    <w:rsid w:val="00BC44B1"/>
    <w:rsid w:val="00BC4B3F"/>
    <w:rsid w:val="00BC4C77"/>
    <w:rsid w:val="00BC5096"/>
    <w:rsid w:val="00BC50F3"/>
    <w:rsid w:val="00BC5142"/>
    <w:rsid w:val="00BC5648"/>
    <w:rsid w:val="00BC58DD"/>
    <w:rsid w:val="00BC6048"/>
    <w:rsid w:val="00BC609D"/>
    <w:rsid w:val="00BC60E2"/>
    <w:rsid w:val="00BC67D9"/>
    <w:rsid w:val="00BC70A5"/>
    <w:rsid w:val="00BC7666"/>
    <w:rsid w:val="00BC7A54"/>
    <w:rsid w:val="00BC7A87"/>
    <w:rsid w:val="00BC7D1D"/>
    <w:rsid w:val="00BD0213"/>
    <w:rsid w:val="00BD1A1F"/>
    <w:rsid w:val="00BD1B56"/>
    <w:rsid w:val="00BD1F9E"/>
    <w:rsid w:val="00BD2609"/>
    <w:rsid w:val="00BD332E"/>
    <w:rsid w:val="00BD366A"/>
    <w:rsid w:val="00BD4390"/>
    <w:rsid w:val="00BD4474"/>
    <w:rsid w:val="00BD451D"/>
    <w:rsid w:val="00BD4770"/>
    <w:rsid w:val="00BD4D4D"/>
    <w:rsid w:val="00BD5080"/>
    <w:rsid w:val="00BD50AC"/>
    <w:rsid w:val="00BD5442"/>
    <w:rsid w:val="00BD5843"/>
    <w:rsid w:val="00BD5AD0"/>
    <w:rsid w:val="00BD5DE3"/>
    <w:rsid w:val="00BD60EE"/>
    <w:rsid w:val="00BD6464"/>
    <w:rsid w:val="00BD64AD"/>
    <w:rsid w:val="00BD64C3"/>
    <w:rsid w:val="00BD67F4"/>
    <w:rsid w:val="00BD6874"/>
    <w:rsid w:val="00BD6D95"/>
    <w:rsid w:val="00BD7473"/>
    <w:rsid w:val="00BD74A8"/>
    <w:rsid w:val="00BD7B72"/>
    <w:rsid w:val="00BD7C12"/>
    <w:rsid w:val="00BD7CEE"/>
    <w:rsid w:val="00BD7E60"/>
    <w:rsid w:val="00BD7EA4"/>
    <w:rsid w:val="00BE055B"/>
    <w:rsid w:val="00BE0A94"/>
    <w:rsid w:val="00BE0D79"/>
    <w:rsid w:val="00BE0DD6"/>
    <w:rsid w:val="00BE137B"/>
    <w:rsid w:val="00BE1707"/>
    <w:rsid w:val="00BE1D7C"/>
    <w:rsid w:val="00BE21A9"/>
    <w:rsid w:val="00BE249E"/>
    <w:rsid w:val="00BE2A41"/>
    <w:rsid w:val="00BE2E76"/>
    <w:rsid w:val="00BE3293"/>
    <w:rsid w:val="00BE3977"/>
    <w:rsid w:val="00BE39DB"/>
    <w:rsid w:val="00BE400E"/>
    <w:rsid w:val="00BE44B6"/>
    <w:rsid w:val="00BE48D8"/>
    <w:rsid w:val="00BE4B73"/>
    <w:rsid w:val="00BE5839"/>
    <w:rsid w:val="00BE5F96"/>
    <w:rsid w:val="00BE617F"/>
    <w:rsid w:val="00BE6361"/>
    <w:rsid w:val="00BE6931"/>
    <w:rsid w:val="00BE69FC"/>
    <w:rsid w:val="00BE741F"/>
    <w:rsid w:val="00BE7436"/>
    <w:rsid w:val="00BE7631"/>
    <w:rsid w:val="00BE78DC"/>
    <w:rsid w:val="00BE793C"/>
    <w:rsid w:val="00BE7945"/>
    <w:rsid w:val="00BE79C9"/>
    <w:rsid w:val="00BE7CCC"/>
    <w:rsid w:val="00BE7D07"/>
    <w:rsid w:val="00BF0D6D"/>
    <w:rsid w:val="00BF17E3"/>
    <w:rsid w:val="00BF23B8"/>
    <w:rsid w:val="00BF29A2"/>
    <w:rsid w:val="00BF2F21"/>
    <w:rsid w:val="00BF37F2"/>
    <w:rsid w:val="00BF3822"/>
    <w:rsid w:val="00BF3AFE"/>
    <w:rsid w:val="00BF3B38"/>
    <w:rsid w:val="00BF44BD"/>
    <w:rsid w:val="00BF4A6A"/>
    <w:rsid w:val="00BF4BCB"/>
    <w:rsid w:val="00BF50A5"/>
    <w:rsid w:val="00BF5177"/>
    <w:rsid w:val="00BF5530"/>
    <w:rsid w:val="00BF565E"/>
    <w:rsid w:val="00BF56BC"/>
    <w:rsid w:val="00BF575B"/>
    <w:rsid w:val="00BF5829"/>
    <w:rsid w:val="00BF5E8A"/>
    <w:rsid w:val="00BF6052"/>
    <w:rsid w:val="00BF641C"/>
    <w:rsid w:val="00BF670A"/>
    <w:rsid w:val="00BF6BCC"/>
    <w:rsid w:val="00BF7494"/>
    <w:rsid w:val="00BF7568"/>
    <w:rsid w:val="00BF772E"/>
    <w:rsid w:val="00BF7821"/>
    <w:rsid w:val="00BF788F"/>
    <w:rsid w:val="00BF7AF6"/>
    <w:rsid w:val="00C001C8"/>
    <w:rsid w:val="00C00282"/>
    <w:rsid w:val="00C002A7"/>
    <w:rsid w:val="00C002D7"/>
    <w:rsid w:val="00C0061D"/>
    <w:rsid w:val="00C00AB7"/>
    <w:rsid w:val="00C00AC5"/>
    <w:rsid w:val="00C00BBB"/>
    <w:rsid w:val="00C00CD7"/>
    <w:rsid w:val="00C00FE3"/>
    <w:rsid w:val="00C01D05"/>
    <w:rsid w:val="00C02278"/>
    <w:rsid w:val="00C02602"/>
    <w:rsid w:val="00C0297A"/>
    <w:rsid w:val="00C02CC6"/>
    <w:rsid w:val="00C02F57"/>
    <w:rsid w:val="00C03212"/>
    <w:rsid w:val="00C0372F"/>
    <w:rsid w:val="00C03A0F"/>
    <w:rsid w:val="00C03A97"/>
    <w:rsid w:val="00C04319"/>
    <w:rsid w:val="00C04698"/>
    <w:rsid w:val="00C04A23"/>
    <w:rsid w:val="00C050D3"/>
    <w:rsid w:val="00C05187"/>
    <w:rsid w:val="00C0522B"/>
    <w:rsid w:val="00C05251"/>
    <w:rsid w:val="00C05285"/>
    <w:rsid w:val="00C05CFF"/>
    <w:rsid w:val="00C062B3"/>
    <w:rsid w:val="00C063BC"/>
    <w:rsid w:val="00C06408"/>
    <w:rsid w:val="00C06447"/>
    <w:rsid w:val="00C0690E"/>
    <w:rsid w:val="00C06C2D"/>
    <w:rsid w:val="00C0718C"/>
    <w:rsid w:val="00C07798"/>
    <w:rsid w:val="00C07E92"/>
    <w:rsid w:val="00C100C7"/>
    <w:rsid w:val="00C10895"/>
    <w:rsid w:val="00C10C06"/>
    <w:rsid w:val="00C10E01"/>
    <w:rsid w:val="00C112D8"/>
    <w:rsid w:val="00C11C36"/>
    <w:rsid w:val="00C11F28"/>
    <w:rsid w:val="00C1272E"/>
    <w:rsid w:val="00C14426"/>
    <w:rsid w:val="00C1504A"/>
    <w:rsid w:val="00C15653"/>
    <w:rsid w:val="00C15697"/>
    <w:rsid w:val="00C15803"/>
    <w:rsid w:val="00C15BEA"/>
    <w:rsid w:val="00C15DA9"/>
    <w:rsid w:val="00C16D60"/>
    <w:rsid w:val="00C16D6E"/>
    <w:rsid w:val="00C17696"/>
    <w:rsid w:val="00C178C3"/>
    <w:rsid w:val="00C17D7A"/>
    <w:rsid w:val="00C17EF4"/>
    <w:rsid w:val="00C2003F"/>
    <w:rsid w:val="00C20493"/>
    <w:rsid w:val="00C20590"/>
    <w:rsid w:val="00C207B9"/>
    <w:rsid w:val="00C20AC8"/>
    <w:rsid w:val="00C20AF7"/>
    <w:rsid w:val="00C20CF1"/>
    <w:rsid w:val="00C20E75"/>
    <w:rsid w:val="00C21A63"/>
    <w:rsid w:val="00C21C77"/>
    <w:rsid w:val="00C21DCF"/>
    <w:rsid w:val="00C228D9"/>
    <w:rsid w:val="00C22C67"/>
    <w:rsid w:val="00C22E69"/>
    <w:rsid w:val="00C22F68"/>
    <w:rsid w:val="00C233D1"/>
    <w:rsid w:val="00C23E4D"/>
    <w:rsid w:val="00C23E84"/>
    <w:rsid w:val="00C240C3"/>
    <w:rsid w:val="00C24813"/>
    <w:rsid w:val="00C24993"/>
    <w:rsid w:val="00C24F12"/>
    <w:rsid w:val="00C25851"/>
    <w:rsid w:val="00C25B34"/>
    <w:rsid w:val="00C25DDE"/>
    <w:rsid w:val="00C2614B"/>
    <w:rsid w:val="00C26490"/>
    <w:rsid w:val="00C269E8"/>
    <w:rsid w:val="00C26D49"/>
    <w:rsid w:val="00C270E6"/>
    <w:rsid w:val="00C2776B"/>
    <w:rsid w:val="00C27A75"/>
    <w:rsid w:val="00C27B62"/>
    <w:rsid w:val="00C27CED"/>
    <w:rsid w:val="00C2A422"/>
    <w:rsid w:val="00C30248"/>
    <w:rsid w:val="00C3030B"/>
    <w:rsid w:val="00C30F2A"/>
    <w:rsid w:val="00C31088"/>
    <w:rsid w:val="00C314E1"/>
    <w:rsid w:val="00C32206"/>
    <w:rsid w:val="00C32566"/>
    <w:rsid w:val="00C325E5"/>
    <w:rsid w:val="00C32B47"/>
    <w:rsid w:val="00C32E62"/>
    <w:rsid w:val="00C32E98"/>
    <w:rsid w:val="00C33004"/>
    <w:rsid w:val="00C33239"/>
    <w:rsid w:val="00C33E27"/>
    <w:rsid w:val="00C33F3B"/>
    <w:rsid w:val="00C34561"/>
    <w:rsid w:val="00C34CE7"/>
    <w:rsid w:val="00C34EF9"/>
    <w:rsid w:val="00C3554C"/>
    <w:rsid w:val="00C3555F"/>
    <w:rsid w:val="00C3563F"/>
    <w:rsid w:val="00C35AED"/>
    <w:rsid w:val="00C3678B"/>
    <w:rsid w:val="00C368B8"/>
    <w:rsid w:val="00C36D92"/>
    <w:rsid w:val="00C3705A"/>
    <w:rsid w:val="00C372D3"/>
    <w:rsid w:val="00C37390"/>
    <w:rsid w:val="00C375B9"/>
    <w:rsid w:val="00C376E5"/>
    <w:rsid w:val="00C37A08"/>
    <w:rsid w:val="00C37B05"/>
    <w:rsid w:val="00C40132"/>
    <w:rsid w:val="00C40FB8"/>
    <w:rsid w:val="00C41643"/>
    <w:rsid w:val="00C4176A"/>
    <w:rsid w:val="00C4182A"/>
    <w:rsid w:val="00C41A23"/>
    <w:rsid w:val="00C41B7C"/>
    <w:rsid w:val="00C41DF9"/>
    <w:rsid w:val="00C41E3D"/>
    <w:rsid w:val="00C42360"/>
    <w:rsid w:val="00C428EC"/>
    <w:rsid w:val="00C433C5"/>
    <w:rsid w:val="00C43726"/>
    <w:rsid w:val="00C43792"/>
    <w:rsid w:val="00C43BDB"/>
    <w:rsid w:val="00C43EBB"/>
    <w:rsid w:val="00C43FD6"/>
    <w:rsid w:val="00C4402B"/>
    <w:rsid w:val="00C4458B"/>
    <w:rsid w:val="00C445E6"/>
    <w:rsid w:val="00C44FE3"/>
    <w:rsid w:val="00C452C8"/>
    <w:rsid w:val="00C455BF"/>
    <w:rsid w:val="00C45775"/>
    <w:rsid w:val="00C45803"/>
    <w:rsid w:val="00C45B71"/>
    <w:rsid w:val="00C45D85"/>
    <w:rsid w:val="00C46D53"/>
    <w:rsid w:val="00C47604"/>
    <w:rsid w:val="00C47F50"/>
    <w:rsid w:val="00C502E6"/>
    <w:rsid w:val="00C50ACD"/>
    <w:rsid w:val="00C51913"/>
    <w:rsid w:val="00C51D85"/>
    <w:rsid w:val="00C520A3"/>
    <w:rsid w:val="00C524CF"/>
    <w:rsid w:val="00C524F8"/>
    <w:rsid w:val="00C52DED"/>
    <w:rsid w:val="00C531C4"/>
    <w:rsid w:val="00C535BC"/>
    <w:rsid w:val="00C53924"/>
    <w:rsid w:val="00C542AA"/>
    <w:rsid w:val="00C54301"/>
    <w:rsid w:val="00C54602"/>
    <w:rsid w:val="00C54A2C"/>
    <w:rsid w:val="00C54F1E"/>
    <w:rsid w:val="00C55178"/>
    <w:rsid w:val="00C55F18"/>
    <w:rsid w:val="00C5615E"/>
    <w:rsid w:val="00C56192"/>
    <w:rsid w:val="00C5659C"/>
    <w:rsid w:val="00C566DD"/>
    <w:rsid w:val="00C5700D"/>
    <w:rsid w:val="00C5732B"/>
    <w:rsid w:val="00C576DB"/>
    <w:rsid w:val="00C57900"/>
    <w:rsid w:val="00C57B2E"/>
    <w:rsid w:val="00C6040C"/>
    <w:rsid w:val="00C608E6"/>
    <w:rsid w:val="00C60EF5"/>
    <w:rsid w:val="00C61094"/>
    <w:rsid w:val="00C6131B"/>
    <w:rsid w:val="00C61817"/>
    <w:rsid w:val="00C61B39"/>
    <w:rsid w:val="00C61E56"/>
    <w:rsid w:val="00C62725"/>
    <w:rsid w:val="00C62727"/>
    <w:rsid w:val="00C62C16"/>
    <w:rsid w:val="00C6347A"/>
    <w:rsid w:val="00C635F1"/>
    <w:rsid w:val="00C63607"/>
    <w:rsid w:val="00C63744"/>
    <w:rsid w:val="00C63DD9"/>
    <w:rsid w:val="00C6419D"/>
    <w:rsid w:val="00C641F4"/>
    <w:rsid w:val="00C643E9"/>
    <w:rsid w:val="00C64E8C"/>
    <w:rsid w:val="00C64FDA"/>
    <w:rsid w:val="00C656DA"/>
    <w:rsid w:val="00C657DC"/>
    <w:rsid w:val="00C65C81"/>
    <w:rsid w:val="00C663C3"/>
    <w:rsid w:val="00C66A68"/>
    <w:rsid w:val="00C66EBD"/>
    <w:rsid w:val="00C6736A"/>
    <w:rsid w:val="00C6784E"/>
    <w:rsid w:val="00C6786E"/>
    <w:rsid w:val="00C70267"/>
    <w:rsid w:val="00C70396"/>
    <w:rsid w:val="00C70680"/>
    <w:rsid w:val="00C70804"/>
    <w:rsid w:val="00C709D6"/>
    <w:rsid w:val="00C71358"/>
    <w:rsid w:val="00C71585"/>
    <w:rsid w:val="00C71D2B"/>
    <w:rsid w:val="00C71F9C"/>
    <w:rsid w:val="00C725F1"/>
    <w:rsid w:val="00C72C84"/>
    <w:rsid w:val="00C72D87"/>
    <w:rsid w:val="00C73C80"/>
    <w:rsid w:val="00C73D31"/>
    <w:rsid w:val="00C74268"/>
    <w:rsid w:val="00C745C8"/>
    <w:rsid w:val="00C746D2"/>
    <w:rsid w:val="00C74728"/>
    <w:rsid w:val="00C749BF"/>
    <w:rsid w:val="00C74EB9"/>
    <w:rsid w:val="00C7520F"/>
    <w:rsid w:val="00C75578"/>
    <w:rsid w:val="00C75822"/>
    <w:rsid w:val="00C7585A"/>
    <w:rsid w:val="00C7595D"/>
    <w:rsid w:val="00C75B01"/>
    <w:rsid w:val="00C75E93"/>
    <w:rsid w:val="00C76277"/>
    <w:rsid w:val="00C76C80"/>
    <w:rsid w:val="00C771A9"/>
    <w:rsid w:val="00C77E78"/>
    <w:rsid w:val="00C77E83"/>
    <w:rsid w:val="00C77FE0"/>
    <w:rsid w:val="00C802FD"/>
    <w:rsid w:val="00C8093D"/>
    <w:rsid w:val="00C8095D"/>
    <w:rsid w:val="00C80DAC"/>
    <w:rsid w:val="00C8130F"/>
    <w:rsid w:val="00C814AD"/>
    <w:rsid w:val="00C81513"/>
    <w:rsid w:val="00C8183A"/>
    <w:rsid w:val="00C820D8"/>
    <w:rsid w:val="00C82253"/>
    <w:rsid w:val="00C82473"/>
    <w:rsid w:val="00C8287F"/>
    <w:rsid w:val="00C82952"/>
    <w:rsid w:val="00C829FA"/>
    <w:rsid w:val="00C82BD8"/>
    <w:rsid w:val="00C83255"/>
    <w:rsid w:val="00C83913"/>
    <w:rsid w:val="00C83B40"/>
    <w:rsid w:val="00C845A1"/>
    <w:rsid w:val="00C8460B"/>
    <w:rsid w:val="00C84D86"/>
    <w:rsid w:val="00C84E50"/>
    <w:rsid w:val="00C84F94"/>
    <w:rsid w:val="00C85B0F"/>
    <w:rsid w:val="00C85BBD"/>
    <w:rsid w:val="00C862CB"/>
    <w:rsid w:val="00C8648D"/>
    <w:rsid w:val="00C86CB2"/>
    <w:rsid w:val="00C8702E"/>
    <w:rsid w:val="00C87529"/>
    <w:rsid w:val="00C8765F"/>
    <w:rsid w:val="00C879C3"/>
    <w:rsid w:val="00C87EC6"/>
    <w:rsid w:val="00C87F1D"/>
    <w:rsid w:val="00C90EB3"/>
    <w:rsid w:val="00C9144F"/>
    <w:rsid w:val="00C916C4"/>
    <w:rsid w:val="00C918FC"/>
    <w:rsid w:val="00C91CF4"/>
    <w:rsid w:val="00C921E5"/>
    <w:rsid w:val="00C92404"/>
    <w:rsid w:val="00C928AB"/>
    <w:rsid w:val="00C929F7"/>
    <w:rsid w:val="00C92C38"/>
    <w:rsid w:val="00C92CC0"/>
    <w:rsid w:val="00C92F29"/>
    <w:rsid w:val="00C9307D"/>
    <w:rsid w:val="00C933BF"/>
    <w:rsid w:val="00C934E1"/>
    <w:rsid w:val="00C93651"/>
    <w:rsid w:val="00C93B54"/>
    <w:rsid w:val="00C93BEB"/>
    <w:rsid w:val="00C93C41"/>
    <w:rsid w:val="00C93DD1"/>
    <w:rsid w:val="00C94064"/>
    <w:rsid w:val="00C94243"/>
    <w:rsid w:val="00C94798"/>
    <w:rsid w:val="00C9507A"/>
    <w:rsid w:val="00C95107"/>
    <w:rsid w:val="00C95224"/>
    <w:rsid w:val="00C955E4"/>
    <w:rsid w:val="00C960E7"/>
    <w:rsid w:val="00C96278"/>
    <w:rsid w:val="00C96793"/>
    <w:rsid w:val="00C974D2"/>
    <w:rsid w:val="00C97849"/>
    <w:rsid w:val="00C978CD"/>
    <w:rsid w:val="00C97AD5"/>
    <w:rsid w:val="00C97FC5"/>
    <w:rsid w:val="00CA018E"/>
    <w:rsid w:val="00CA03B7"/>
    <w:rsid w:val="00CA044C"/>
    <w:rsid w:val="00CA080C"/>
    <w:rsid w:val="00CA0C3E"/>
    <w:rsid w:val="00CA0EB2"/>
    <w:rsid w:val="00CA1337"/>
    <w:rsid w:val="00CA1824"/>
    <w:rsid w:val="00CA1F70"/>
    <w:rsid w:val="00CA2922"/>
    <w:rsid w:val="00CA30F2"/>
    <w:rsid w:val="00CA325A"/>
    <w:rsid w:val="00CA3326"/>
    <w:rsid w:val="00CA3598"/>
    <w:rsid w:val="00CA3E23"/>
    <w:rsid w:val="00CA40F3"/>
    <w:rsid w:val="00CA4235"/>
    <w:rsid w:val="00CA449C"/>
    <w:rsid w:val="00CA455C"/>
    <w:rsid w:val="00CA47AA"/>
    <w:rsid w:val="00CA5670"/>
    <w:rsid w:val="00CA573F"/>
    <w:rsid w:val="00CA5957"/>
    <w:rsid w:val="00CA5F4F"/>
    <w:rsid w:val="00CA6213"/>
    <w:rsid w:val="00CA66DC"/>
    <w:rsid w:val="00CA709A"/>
    <w:rsid w:val="00CA79F2"/>
    <w:rsid w:val="00CA7FB0"/>
    <w:rsid w:val="00CB0669"/>
    <w:rsid w:val="00CB0CA2"/>
    <w:rsid w:val="00CB0E15"/>
    <w:rsid w:val="00CB0E34"/>
    <w:rsid w:val="00CB0E6B"/>
    <w:rsid w:val="00CB1342"/>
    <w:rsid w:val="00CB15D9"/>
    <w:rsid w:val="00CB1CC4"/>
    <w:rsid w:val="00CB2341"/>
    <w:rsid w:val="00CB2A72"/>
    <w:rsid w:val="00CB31B8"/>
    <w:rsid w:val="00CB3670"/>
    <w:rsid w:val="00CB38EC"/>
    <w:rsid w:val="00CB406F"/>
    <w:rsid w:val="00CB41CF"/>
    <w:rsid w:val="00CB4431"/>
    <w:rsid w:val="00CB4EC6"/>
    <w:rsid w:val="00CB5094"/>
    <w:rsid w:val="00CB5451"/>
    <w:rsid w:val="00CB5977"/>
    <w:rsid w:val="00CB5983"/>
    <w:rsid w:val="00CB65CD"/>
    <w:rsid w:val="00CB699B"/>
    <w:rsid w:val="00CB6C07"/>
    <w:rsid w:val="00CB72DE"/>
    <w:rsid w:val="00CB750D"/>
    <w:rsid w:val="00CB7562"/>
    <w:rsid w:val="00CB76F3"/>
    <w:rsid w:val="00CB7807"/>
    <w:rsid w:val="00CB7DFD"/>
    <w:rsid w:val="00CB7E0E"/>
    <w:rsid w:val="00CC0596"/>
    <w:rsid w:val="00CC0B25"/>
    <w:rsid w:val="00CC10B7"/>
    <w:rsid w:val="00CC153A"/>
    <w:rsid w:val="00CC1B8C"/>
    <w:rsid w:val="00CC2683"/>
    <w:rsid w:val="00CC27FA"/>
    <w:rsid w:val="00CC2B38"/>
    <w:rsid w:val="00CC2C70"/>
    <w:rsid w:val="00CC306A"/>
    <w:rsid w:val="00CC35AA"/>
    <w:rsid w:val="00CC3C1C"/>
    <w:rsid w:val="00CC3EC4"/>
    <w:rsid w:val="00CC563C"/>
    <w:rsid w:val="00CC59C6"/>
    <w:rsid w:val="00CC5E5D"/>
    <w:rsid w:val="00CC61C4"/>
    <w:rsid w:val="00CC6E6E"/>
    <w:rsid w:val="00CC6F8D"/>
    <w:rsid w:val="00CC71C5"/>
    <w:rsid w:val="00CC7649"/>
    <w:rsid w:val="00CC7658"/>
    <w:rsid w:val="00CC7B19"/>
    <w:rsid w:val="00CC7CD7"/>
    <w:rsid w:val="00CD0564"/>
    <w:rsid w:val="00CD0DCE"/>
    <w:rsid w:val="00CD104A"/>
    <w:rsid w:val="00CD1388"/>
    <w:rsid w:val="00CD145C"/>
    <w:rsid w:val="00CD1BCA"/>
    <w:rsid w:val="00CD1C43"/>
    <w:rsid w:val="00CD1E7D"/>
    <w:rsid w:val="00CD22B1"/>
    <w:rsid w:val="00CD2382"/>
    <w:rsid w:val="00CD2554"/>
    <w:rsid w:val="00CD25D6"/>
    <w:rsid w:val="00CD26A8"/>
    <w:rsid w:val="00CD3064"/>
    <w:rsid w:val="00CD307F"/>
    <w:rsid w:val="00CD3E10"/>
    <w:rsid w:val="00CD3FD5"/>
    <w:rsid w:val="00CD4153"/>
    <w:rsid w:val="00CD41C9"/>
    <w:rsid w:val="00CD4474"/>
    <w:rsid w:val="00CD499A"/>
    <w:rsid w:val="00CD4D8D"/>
    <w:rsid w:val="00CD4FF2"/>
    <w:rsid w:val="00CD52C0"/>
    <w:rsid w:val="00CD53C8"/>
    <w:rsid w:val="00CD5A02"/>
    <w:rsid w:val="00CD5C1F"/>
    <w:rsid w:val="00CD6106"/>
    <w:rsid w:val="00CD6199"/>
    <w:rsid w:val="00CD68AE"/>
    <w:rsid w:val="00CD6C1B"/>
    <w:rsid w:val="00CD6C8B"/>
    <w:rsid w:val="00CD7DC7"/>
    <w:rsid w:val="00CE039C"/>
    <w:rsid w:val="00CE073B"/>
    <w:rsid w:val="00CE0D7E"/>
    <w:rsid w:val="00CE0E7D"/>
    <w:rsid w:val="00CE16E2"/>
    <w:rsid w:val="00CE190F"/>
    <w:rsid w:val="00CE1A53"/>
    <w:rsid w:val="00CE2320"/>
    <w:rsid w:val="00CE28CE"/>
    <w:rsid w:val="00CE2A4B"/>
    <w:rsid w:val="00CE2B4A"/>
    <w:rsid w:val="00CE2B80"/>
    <w:rsid w:val="00CE3183"/>
    <w:rsid w:val="00CE33E2"/>
    <w:rsid w:val="00CE385D"/>
    <w:rsid w:val="00CE415D"/>
    <w:rsid w:val="00CE427B"/>
    <w:rsid w:val="00CE442B"/>
    <w:rsid w:val="00CE4A9B"/>
    <w:rsid w:val="00CE516F"/>
    <w:rsid w:val="00CE5915"/>
    <w:rsid w:val="00CE6183"/>
    <w:rsid w:val="00CE655D"/>
    <w:rsid w:val="00CE6DB8"/>
    <w:rsid w:val="00CE700A"/>
    <w:rsid w:val="00CE7094"/>
    <w:rsid w:val="00CE74E8"/>
    <w:rsid w:val="00CF03A7"/>
    <w:rsid w:val="00CF03DD"/>
    <w:rsid w:val="00CF0462"/>
    <w:rsid w:val="00CF0B88"/>
    <w:rsid w:val="00CF0CE8"/>
    <w:rsid w:val="00CF0F6D"/>
    <w:rsid w:val="00CF0FB5"/>
    <w:rsid w:val="00CF161C"/>
    <w:rsid w:val="00CF16AB"/>
    <w:rsid w:val="00CF1791"/>
    <w:rsid w:val="00CF1827"/>
    <w:rsid w:val="00CF1ADA"/>
    <w:rsid w:val="00CF1C6F"/>
    <w:rsid w:val="00CF20B4"/>
    <w:rsid w:val="00CF2BAA"/>
    <w:rsid w:val="00CF3387"/>
    <w:rsid w:val="00CF3985"/>
    <w:rsid w:val="00CF4C4F"/>
    <w:rsid w:val="00CF5EC2"/>
    <w:rsid w:val="00CF6A30"/>
    <w:rsid w:val="00CF6D0D"/>
    <w:rsid w:val="00CF70DB"/>
    <w:rsid w:val="00CF7183"/>
    <w:rsid w:val="00CF7633"/>
    <w:rsid w:val="00CF77ED"/>
    <w:rsid w:val="00CF7B13"/>
    <w:rsid w:val="00CF7BFC"/>
    <w:rsid w:val="00D006A6"/>
    <w:rsid w:val="00D009E5"/>
    <w:rsid w:val="00D00DF2"/>
    <w:rsid w:val="00D01D5B"/>
    <w:rsid w:val="00D026FF"/>
    <w:rsid w:val="00D02E68"/>
    <w:rsid w:val="00D02E98"/>
    <w:rsid w:val="00D02ECC"/>
    <w:rsid w:val="00D02ED2"/>
    <w:rsid w:val="00D0301D"/>
    <w:rsid w:val="00D034BD"/>
    <w:rsid w:val="00D0377B"/>
    <w:rsid w:val="00D03D05"/>
    <w:rsid w:val="00D040BE"/>
    <w:rsid w:val="00D0440E"/>
    <w:rsid w:val="00D0485D"/>
    <w:rsid w:val="00D050CE"/>
    <w:rsid w:val="00D0512D"/>
    <w:rsid w:val="00D0585A"/>
    <w:rsid w:val="00D05E7B"/>
    <w:rsid w:val="00D0605C"/>
    <w:rsid w:val="00D064BA"/>
    <w:rsid w:val="00D06AA6"/>
    <w:rsid w:val="00D07AD8"/>
    <w:rsid w:val="00D07D98"/>
    <w:rsid w:val="00D102E6"/>
    <w:rsid w:val="00D10541"/>
    <w:rsid w:val="00D106D3"/>
    <w:rsid w:val="00D109AC"/>
    <w:rsid w:val="00D10AE5"/>
    <w:rsid w:val="00D10B20"/>
    <w:rsid w:val="00D11AFE"/>
    <w:rsid w:val="00D11D2F"/>
    <w:rsid w:val="00D11E11"/>
    <w:rsid w:val="00D12B59"/>
    <w:rsid w:val="00D12C20"/>
    <w:rsid w:val="00D12C82"/>
    <w:rsid w:val="00D12DA4"/>
    <w:rsid w:val="00D13403"/>
    <w:rsid w:val="00D1343C"/>
    <w:rsid w:val="00D13B03"/>
    <w:rsid w:val="00D13D39"/>
    <w:rsid w:val="00D13E3E"/>
    <w:rsid w:val="00D14A45"/>
    <w:rsid w:val="00D14ED4"/>
    <w:rsid w:val="00D1521C"/>
    <w:rsid w:val="00D15547"/>
    <w:rsid w:val="00D155D3"/>
    <w:rsid w:val="00D159A8"/>
    <w:rsid w:val="00D15D37"/>
    <w:rsid w:val="00D16A43"/>
    <w:rsid w:val="00D16E4F"/>
    <w:rsid w:val="00D16E8E"/>
    <w:rsid w:val="00D16FA5"/>
    <w:rsid w:val="00D1748A"/>
    <w:rsid w:val="00D1766A"/>
    <w:rsid w:val="00D17B0B"/>
    <w:rsid w:val="00D17DDD"/>
    <w:rsid w:val="00D17E94"/>
    <w:rsid w:val="00D20536"/>
    <w:rsid w:val="00D206B3"/>
    <w:rsid w:val="00D20D2C"/>
    <w:rsid w:val="00D2110A"/>
    <w:rsid w:val="00D21935"/>
    <w:rsid w:val="00D21C75"/>
    <w:rsid w:val="00D2252A"/>
    <w:rsid w:val="00D22AFF"/>
    <w:rsid w:val="00D22B1D"/>
    <w:rsid w:val="00D23D66"/>
    <w:rsid w:val="00D23E2A"/>
    <w:rsid w:val="00D23FBD"/>
    <w:rsid w:val="00D24822"/>
    <w:rsid w:val="00D252A7"/>
    <w:rsid w:val="00D258BC"/>
    <w:rsid w:val="00D25A04"/>
    <w:rsid w:val="00D26034"/>
    <w:rsid w:val="00D26142"/>
    <w:rsid w:val="00D26312"/>
    <w:rsid w:val="00D263D1"/>
    <w:rsid w:val="00D26B7B"/>
    <w:rsid w:val="00D26E32"/>
    <w:rsid w:val="00D27108"/>
    <w:rsid w:val="00D27593"/>
    <w:rsid w:val="00D2770F"/>
    <w:rsid w:val="00D27CDA"/>
    <w:rsid w:val="00D30ABF"/>
    <w:rsid w:val="00D30E05"/>
    <w:rsid w:val="00D3165C"/>
    <w:rsid w:val="00D316B7"/>
    <w:rsid w:val="00D31AD6"/>
    <w:rsid w:val="00D31B86"/>
    <w:rsid w:val="00D321DF"/>
    <w:rsid w:val="00D322F1"/>
    <w:rsid w:val="00D32341"/>
    <w:rsid w:val="00D326DD"/>
    <w:rsid w:val="00D32853"/>
    <w:rsid w:val="00D32B4D"/>
    <w:rsid w:val="00D32CC2"/>
    <w:rsid w:val="00D33328"/>
    <w:rsid w:val="00D33662"/>
    <w:rsid w:val="00D341C2"/>
    <w:rsid w:val="00D34260"/>
    <w:rsid w:val="00D34BED"/>
    <w:rsid w:val="00D351B4"/>
    <w:rsid w:val="00D3593E"/>
    <w:rsid w:val="00D35B3C"/>
    <w:rsid w:val="00D35BF5"/>
    <w:rsid w:val="00D35E1F"/>
    <w:rsid w:val="00D3606A"/>
    <w:rsid w:val="00D36197"/>
    <w:rsid w:val="00D3627C"/>
    <w:rsid w:val="00D36334"/>
    <w:rsid w:val="00D36572"/>
    <w:rsid w:val="00D3678C"/>
    <w:rsid w:val="00D36818"/>
    <w:rsid w:val="00D373E2"/>
    <w:rsid w:val="00D37BD3"/>
    <w:rsid w:val="00D402F2"/>
    <w:rsid w:val="00D40AFD"/>
    <w:rsid w:val="00D410AF"/>
    <w:rsid w:val="00D41183"/>
    <w:rsid w:val="00D41250"/>
    <w:rsid w:val="00D4132E"/>
    <w:rsid w:val="00D41B95"/>
    <w:rsid w:val="00D41C4F"/>
    <w:rsid w:val="00D41DEB"/>
    <w:rsid w:val="00D421B9"/>
    <w:rsid w:val="00D421F1"/>
    <w:rsid w:val="00D4252A"/>
    <w:rsid w:val="00D42641"/>
    <w:rsid w:val="00D4368A"/>
    <w:rsid w:val="00D43D15"/>
    <w:rsid w:val="00D44653"/>
    <w:rsid w:val="00D44C6F"/>
    <w:rsid w:val="00D44FF2"/>
    <w:rsid w:val="00D454B6"/>
    <w:rsid w:val="00D455AB"/>
    <w:rsid w:val="00D456C3"/>
    <w:rsid w:val="00D4574E"/>
    <w:rsid w:val="00D45F51"/>
    <w:rsid w:val="00D46105"/>
    <w:rsid w:val="00D4638A"/>
    <w:rsid w:val="00D4646F"/>
    <w:rsid w:val="00D466AD"/>
    <w:rsid w:val="00D46AED"/>
    <w:rsid w:val="00D46D25"/>
    <w:rsid w:val="00D46FAD"/>
    <w:rsid w:val="00D4722E"/>
    <w:rsid w:val="00D4742C"/>
    <w:rsid w:val="00D474CC"/>
    <w:rsid w:val="00D47F29"/>
    <w:rsid w:val="00D50089"/>
    <w:rsid w:val="00D50714"/>
    <w:rsid w:val="00D5151B"/>
    <w:rsid w:val="00D527FC"/>
    <w:rsid w:val="00D52853"/>
    <w:rsid w:val="00D5313D"/>
    <w:rsid w:val="00D5317C"/>
    <w:rsid w:val="00D5318A"/>
    <w:rsid w:val="00D53486"/>
    <w:rsid w:val="00D53854"/>
    <w:rsid w:val="00D538B0"/>
    <w:rsid w:val="00D53B2E"/>
    <w:rsid w:val="00D53B95"/>
    <w:rsid w:val="00D54342"/>
    <w:rsid w:val="00D54345"/>
    <w:rsid w:val="00D54B6D"/>
    <w:rsid w:val="00D54BE1"/>
    <w:rsid w:val="00D54C27"/>
    <w:rsid w:val="00D5546C"/>
    <w:rsid w:val="00D559CE"/>
    <w:rsid w:val="00D55B35"/>
    <w:rsid w:val="00D55FBF"/>
    <w:rsid w:val="00D56393"/>
    <w:rsid w:val="00D565F5"/>
    <w:rsid w:val="00D5699C"/>
    <w:rsid w:val="00D56DCE"/>
    <w:rsid w:val="00D577AA"/>
    <w:rsid w:val="00D577EC"/>
    <w:rsid w:val="00D579DC"/>
    <w:rsid w:val="00D60284"/>
    <w:rsid w:val="00D60B08"/>
    <w:rsid w:val="00D6137A"/>
    <w:rsid w:val="00D61411"/>
    <w:rsid w:val="00D61790"/>
    <w:rsid w:val="00D617D3"/>
    <w:rsid w:val="00D61F9B"/>
    <w:rsid w:val="00D622D3"/>
    <w:rsid w:val="00D62679"/>
    <w:rsid w:val="00D6303A"/>
    <w:rsid w:val="00D637C9"/>
    <w:rsid w:val="00D63C8D"/>
    <w:rsid w:val="00D63F96"/>
    <w:rsid w:val="00D64271"/>
    <w:rsid w:val="00D645F3"/>
    <w:rsid w:val="00D64656"/>
    <w:rsid w:val="00D64B69"/>
    <w:rsid w:val="00D652C4"/>
    <w:rsid w:val="00D655E1"/>
    <w:rsid w:val="00D656A5"/>
    <w:rsid w:val="00D65707"/>
    <w:rsid w:val="00D66ABC"/>
    <w:rsid w:val="00D66D65"/>
    <w:rsid w:val="00D67321"/>
    <w:rsid w:val="00D67618"/>
    <w:rsid w:val="00D67A6A"/>
    <w:rsid w:val="00D67A80"/>
    <w:rsid w:val="00D67CCD"/>
    <w:rsid w:val="00D7009B"/>
    <w:rsid w:val="00D70355"/>
    <w:rsid w:val="00D709D3"/>
    <w:rsid w:val="00D70CD1"/>
    <w:rsid w:val="00D70EF4"/>
    <w:rsid w:val="00D71427"/>
    <w:rsid w:val="00D71764"/>
    <w:rsid w:val="00D717EF"/>
    <w:rsid w:val="00D71A1A"/>
    <w:rsid w:val="00D71A50"/>
    <w:rsid w:val="00D7205E"/>
    <w:rsid w:val="00D72246"/>
    <w:rsid w:val="00D72384"/>
    <w:rsid w:val="00D727CC"/>
    <w:rsid w:val="00D72B48"/>
    <w:rsid w:val="00D72EAD"/>
    <w:rsid w:val="00D73235"/>
    <w:rsid w:val="00D734C4"/>
    <w:rsid w:val="00D73622"/>
    <w:rsid w:val="00D73767"/>
    <w:rsid w:val="00D741FC"/>
    <w:rsid w:val="00D747CF"/>
    <w:rsid w:val="00D75102"/>
    <w:rsid w:val="00D7552D"/>
    <w:rsid w:val="00D75939"/>
    <w:rsid w:val="00D7593F"/>
    <w:rsid w:val="00D75A80"/>
    <w:rsid w:val="00D75D16"/>
    <w:rsid w:val="00D7613F"/>
    <w:rsid w:val="00D76465"/>
    <w:rsid w:val="00D7658D"/>
    <w:rsid w:val="00D76B2F"/>
    <w:rsid w:val="00D77334"/>
    <w:rsid w:val="00D776BA"/>
    <w:rsid w:val="00D77755"/>
    <w:rsid w:val="00D77ADA"/>
    <w:rsid w:val="00D80546"/>
    <w:rsid w:val="00D8091D"/>
    <w:rsid w:val="00D80966"/>
    <w:rsid w:val="00D80D0C"/>
    <w:rsid w:val="00D81B68"/>
    <w:rsid w:val="00D820B6"/>
    <w:rsid w:val="00D83143"/>
    <w:rsid w:val="00D8333D"/>
    <w:rsid w:val="00D8391E"/>
    <w:rsid w:val="00D83DB3"/>
    <w:rsid w:val="00D83DF7"/>
    <w:rsid w:val="00D84EFF"/>
    <w:rsid w:val="00D85201"/>
    <w:rsid w:val="00D85988"/>
    <w:rsid w:val="00D85A16"/>
    <w:rsid w:val="00D85ACA"/>
    <w:rsid w:val="00D85CD2"/>
    <w:rsid w:val="00D85F1D"/>
    <w:rsid w:val="00D861D2"/>
    <w:rsid w:val="00D86233"/>
    <w:rsid w:val="00D863B9"/>
    <w:rsid w:val="00D8669E"/>
    <w:rsid w:val="00D86E6F"/>
    <w:rsid w:val="00D870CF"/>
    <w:rsid w:val="00D877E8"/>
    <w:rsid w:val="00D87862"/>
    <w:rsid w:val="00D87AB0"/>
    <w:rsid w:val="00D87AD1"/>
    <w:rsid w:val="00D87C2B"/>
    <w:rsid w:val="00D87D4D"/>
    <w:rsid w:val="00D90056"/>
    <w:rsid w:val="00D9025F"/>
    <w:rsid w:val="00D90799"/>
    <w:rsid w:val="00D908E6"/>
    <w:rsid w:val="00D90FBF"/>
    <w:rsid w:val="00D9148C"/>
    <w:rsid w:val="00D91769"/>
    <w:rsid w:val="00D91923"/>
    <w:rsid w:val="00D9290C"/>
    <w:rsid w:val="00D92B39"/>
    <w:rsid w:val="00D92F5A"/>
    <w:rsid w:val="00D93335"/>
    <w:rsid w:val="00D9353D"/>
    <w:rsid w:val="00D93B49"/>
    <w:rsid w:val="00D93DEC"/>
    <w:rsid w:val="00D94168"/>
    <w:rsid w:val="00D941C5"/>
    <w:rsid w:val="00D94F3C"/>
    <w:rsid w:val="00D9512B"/>
    <w:rsid w:val="00D951A9"/>
    <w:rsid w:val="00D954D4"/>
    <w:rsid w:val="00D9587B"/>
    <w:rsid w:val="00D959B4"/>
    <w:rsid w:val="00D95E12"/>
    <w:rsid w:val="00D95F5B"/>
    <w:rsid w:val="00D9632F"/>
    <w:rsid w:val="00D965A1"/>
    <w:rsid w:val="00D9674F"/>
    <w:rsid w:val="00D96BBD"/>
    <w:rsid w:val="00D974C5"/>
    <w:rsid w:val="00D97AA9"/>
    <w:rsid w:val="00D97C1A"/>
    <w:rsid w:val="00D97ED1"/>
    <w:rsid w:val="00DA011E"/>
    <w:rsid w:val="00DA0C0E"/>
    <w:rsid w:val="00DA0D51"/>
    <w:rsid w:val="00DA144E"/>
    <w:rsid w:val="00DA1837"/>
    <w:rsid w:val="00DA1BB0"/>
    <w:rsid w:val="00DA1DA2"/>
    <w:rsid w:val="00DA220E"/>
    <w:rsid w:val="00DA3294"/>
    <w:rsid w:val="00DA33EE"/>
    <w:rsid w:val="00DA35B8"/>
    <w:rsid w:val="00DA366B"/>
    <w:rsid w:val="00DA3D98"/>
    <w:rsid w:val="00DA3E1D"/>
    <w:rsid w:val="00DA425C"/>
    <w:rsid w:val="00DA4585"/>
    <w:rsid w:val="00DA45EF"/>
    <w:rsid w:val="00DA4A64"/>
    <w:rsid w:val="00DA4C41"/>
    <w:rsid w:val="00DA4D5C"/>
    <w:rsid w:val="00DA5606"/>
    <w:rsid w:val="00DA5BA4"/>
    <w:rsid w:val="00DA5E60"/>
    <w:rsid w:val="00DA6313"/>
    <w:rsid w:val="00DA6371"/>
    <w:rsid w:val="00DA74EB"/>
    <w:rsid w:val="00DB03A4"/>
    <w:rsid w:val="00DB0A75"/>
    <w:rsid w:val="00DB0CAF"/>
    <w:rsid w:val="00DB1082"/>
    <w:rsid w:val="00DB173C"/>
    <w:rsid w:val="00DB174F"/>
    <w:rsid w:val="00DB18CF"/>
    <w:rsid w:val="00DB1EF5"/>
    <w:rsid w:val="00DB22E9"/>
    <w:rsid w:val="00DB235B"/>
    <w:rsid w:val="00DB2657"/>
    <w:rsid w:val="00DB29C2"/>
    <w:rsid w:val="00DB2E94"/>
    <w:rsid w:val="00DB36EF"/>
    <w:rsid w:val="00DB3720"/>
    <w:rsid w:val="00DB3B64"/>
    <w:rsid w:val="00DB52A6"/>
    <w:rsid w:val="00DB6187"/>
    <w:rsid w:val="00DB64B6"/>
    <w:rsid w:val="00DB669A"/>
    <w:rsid w:val="00DB690A"/>
    <w:rsid w:val="00DB6B0C"/>
    <w:rsid w:val="00DB76AE"/>
    <w:rsid w:val="00DB77CD"/>
    <w:rsid w:val="00DB79C1"/>
    <w:rsid w:val="00DC00A1"/>
    <w:rsid w:val="00DC0819"/>
    <w:rsid w:val="00DC087C"/>
    <w:rsid w:val="00DC0BB9"/>
    <w:rsid w:val="00DC11AF"/>
    <w:rsid w:val="00DC14DB"/>
    <w:rsid w:val="00DC166F"/>
    <w:rsid w:val="00DC1C6F"/>
    <w:rsid w:val="00DC1EA7"/>
    <w:rsid w:val="00DC2568"/>
    <w:rsid w:val="00DC2F15"/>
    <w:rsid w:val="00DC2F7C"/>
    <w:rsid w:val="00DC32DF"/>
    <w:rsid w:val="00DC3701"/>
    <w:rsid w:val="00DC3C75"/>
    <w:rsid w:val="00DC4639"/>
    <w:rsid w:val="00DC4D81"/>
    <w:rsid w:val="00DC4D8C"/>
    <w:rsid w:val="00DC4EC0"/>
    <w:rsid w:val="00DC4EF9"/>
    <w:rsid w:val="00DC51D5"/>
    <w:rsid w:val="00DC58FB"/>
    <w:rsid w:val="00DC6122"/>
    <w:rsid w:val="00DC614F"/>
    <w:rsid w:val="00DC7126"/>
    <w:rsid w:val="00DC7731"/>
    <w:rsid w:val="00DC77A6"/>
    <w:rsid w:val="00DC77EA"/>
    <w:rsid w:val="00DD0426"/>
    <w:rsid w:val="00DD09CA"/>
    <w:rsid w:val="00DD0C52"/>
    <w:rsid w:val="00DD0D49"/>
    <w:rsid w:val="00DD1396"/>
    <w:rsid w:val="00DD1931"/>
    <w:rsid w:val="00DD25D6"/>
    <w:rsid w:val="00DD2646"/>
    <w:rsid w:val="00DD268A"/>
    <w:rsid w:val="00DD2E70"/>
    <w:rsid w:val="00DD3080"/>
    <w:rsid w:val="00DD315C"/>
    <w:rsid w:val="00DD31E7"/>
    <w:rsid w:val="00DD32D7"/>
    <w:rsid w:val="00DD44CA"/>
    <w:rsid w:val="00DD4B6F"/>
    <w:rsid w:val="00DD4BDF"/>
    <w:rsid w:val="00DD5678"/>
    <w:rsid w:val="00DD5D74"/>
    <w:rsid w:val="00DD6196"/>
    <w:rsid w:val="00DD6EB5"/>
    <w:rsid w:val="00DD6F31"/>
    <w:rsid w:val="00DD6FBE"/>
    <w:rsid w:val="00DD7846"/>
    <w:rsid w:val="00DD787B"/>
    <w:rsid w:val="00DD78B6"/>
    <w:rsid w:val="00DE0271"/>
    <w:rsid w:val="00DE02DB"/>
    <w:rsid w:val="00DE0A53"/>
    <w:rsid w:val="00DE0E92"/>
    <w:rsid w:val="00DE10B6"/>
    <w:rsid w:val="00DE18C9"/>
    <w:rsid w:val="00DE1AD0"/>
    <w:rsid w:val="00DE1C4B"/>
    <w:rsid w:val="00DE1E24"/>
    <w:rsid w:val="00DE1F4E"/>
    <w:rsid w:val="00DE2227"/>
    <w:rsid w:val="00DE24C3"/>
    <w:rsid w:val="00DE24EE"/>
    <w:rsid w:val="00DE2EAA"/>
    <w:rsid w:val="00DE2F33"/>
    <w:rsid w:val="00DE3581"/>
    <w:rsid w:val="00DE3EE9"/>
    <w:rsid w:val="00DE41D8"/>
    <w:rsid w:val="00DE43D8"/>
    <w:rsid w:val="00DE46B3"/>
    <w:rsid w:val="00DE4840"/>
    <w:rsid w:val="00DE4AB9"/>
    <w:rsid w:val="00DE4F31"/>
    <w:rsid w:val="00DE4FB3"/>
    <w:rsid w:val="00DE5702"/>
    <w:rsid w:val="00DE61A0"/>
    <w:rsid w:val="00DE6B18"/>
    <w:rsid w:val="00DE6CF8"/>
    <w:rsid w:val="00DE6FEF"/>
    <w:rsid w:val="00DE6FFC"/>
    <w:rsid w:val="00DE7460"/>
    <w:rsid w:val="00DE7FD8"/>
    <w:rsid w:val="00DF00B5"/>
    <w:rsid w:val="00DF0214"/>
    <w:rsid w:val="00DF183E"/>
    <w:rsid w:val="00DF26B3"/>
    <w:rsid w:val="00DF26FE"/>
    <w:rsid w:val="00DF2E8E"/>
    <w:rsid w:val="00DF34A2"/>
    <w:rsid w:val="00DF3B53"/>
    <w:rsid w:val="00DF3EA3"/>
    <w:rsid w:val="00DF40BC"/>
    <w:rsid w:val="00DF49C6"/>
    <w:rsid w:val="00DF49CA"/>
    <w:rsid w:val="00DF5352"/>
    <w:rsid w:val="00DF5AD6"/>
    <w:rsid w:val="00DF6118"/>
    <w:rsid w:val="00DF63EB"/>
    <w:rsid w:val="00DF6574"/>
    <w:rsid w:val="00DF6BF5"/>
    <w:rsid w:val="00DF6D94"/>
    <w:rsid w:val="00DF748C"/>
    <w:rsid w:val="00DF7749"/>
    <w:rsid w:val="00DF77CA"/>
    <w:rsid w:val="00DF780F"/>
    <w:rsid w:val="00E002D6"/>
    <w:rsid w:val="00E00880"/>
    <w:rsid w:val="00E009FE"/>
    <w:rsid w:val="00E00AE5"/>
    <w:rsid w:val="00E00BE2"/>
    <w:rsid w:val="00E01E7B"/>
    <w:rsid w:val="00E021F5"/>
    <w:rsid w:val="00E0220E"/>
    <w:rsid w:val="00E026F3"/>
    <w:rsid w:val="00E027DE"/>
    <w:rsid w:val="00E02C39"/>
    <w:rsid w:val="00E02CEB"/>
    <w:rsid w:val="00E02DC9"/>
    <w:rsid w:val="00E0337B"/>
    <w:rsid w:val="00E034CB"/>
    <w:rsid w:val="00E03EC2"/>
    <w:rsid w:val="00E04838"/>
    <w:rsid w:val="00E04B76"/>
    <w:rsid w:val="00E04B9D"/>
    <w:rsid w:val="00E05ED9"/>
    <w:rsid w:val="00E065BB"/>
    <w:rsid w:val="00E0662E"/>
    <w:rsid w:val="00E0668C"/>
    <w:rsid w:val="00E06704"/>
    <w:rsid w:val="00E0675E"/>
    <w:rsid w:val="00E06C04"/>
    <w:rsid w:val="00E06C63"/>
    <w:rsid w:val="00E06DA3"/>
    <w:rsid w:val="00E06FBC"/>
    <w:rsid w:val="00E07632"/>
    <w:rsid w:val="00E076B4"/>
    <w:rsid w:val="00E079B5"/>
    <w:rsid w:val="00E07B72"/>
    <w:rsid w:val="00E07CC5"/>
    <w:rsid w:val="00E07EBB"/>
    <w:rsid w:val="00E1034B"/>
    <w:rsid w:val="00E10B9A"/>
    <w:rsid w:val="00E111AD"/>
    <w:rsid w:val="00E11497"/>
    <w:rsid w:val="00E1207C"/>
    <w:rsid w:val="00E12536"/>
    <w:rsid w:val="00E12AF8"/>
    <w:rsid w:val="00E12BC1"/>
    <w:rsid w:val="00E12D55"/>
    <w:rsid w:val="00E13554"/>
    <w:rsid w:val="00E13929"/>
    <w:rsid w:val="00E14089"/>
    <w:rsid w:val="00E143CF"/>
    <w:rsid w:val="00E15259"/>
    <w:rsid w:val="00E157B3"/>
    <w:rsid w:val="00E15E21"/>
    <w:rsid w:val="00E168F5"/>
    <w:rsid w:val="00E16A23"/>
    <w:rsid w:val="00E1718C"/>
    <w:rsid w:val="00E1718E"/>
    <w:rsid w:val="00E17308"/>
    <w:rsid w:val="00E173E0"/>
    <w:rsid w:val="00E1781A"/>
    <w:rsid w:val="00E17ADC"/>
    <w:rsid w:val="00E17F08"/>
    <w:rsid w:val="00E20E7C"/>
    <w:rsid w:val="00E20E9F"/>
    <w:rsid w:val="00E2152C"/>
    <w:rsid w:val="00E215B3"/>
    <w:rsid w:val="00E21895"/>
    <w:rsid w:val="00E22B31"/>
    <w:rsid w:val="00E22F81"/>
    <w:rsid w:val="00E23B18"/>
    <w:rsid w:val="00E23B77"/>
    <w:rsid w:val="00E23F60"/>
    <w:rsid w:val="00E2450C"/>
    <w:rsid w:val="00E246E6"/>
    <w:rsid w:val="00E24729"/>
    <w:rsid w:val="00E24C8A"/>
    <w:rsid w:val="00E2546E"/>
    <w:rsid w:val="00E25E89"/>
    <w:rsid w:val="00E2611F"/>
    <w:rsid w:val="00E266BB"/>
    <w:rsid w:val="00E26C41"/>
    <w:rsid w:val="00E26DC4"/>
    <w:rsid w:val="00E27339"/>
    <w:rsid w:val="00E273F2"/>
    <w:rsid w:val="00E27534"/>
    <w:rsid w:val="00E275E4"/>
    <w:rsid w:val="00E302CD"/>
    <w:rsid w:val="00E30382"/>
    <w:rsid w:val="00E3049F"/>
    <w:rsid w:val="00E30B3F"/>
    <w:rsid w:val="00E311C7"/>
    <w:rsid w:val="00E3126E"/>
    <w:rsid w:val="00E31531"/>
    <w:rsid w:val="00E315CF"/>
    <w:rsid w:val="00E319A3"/>
    <w:rsid w:val="00E31AF7"/>
    <w:rsid w:val="00E31BEE"/>
    <w:rsid w:val="00E31E33"/>
    <w:rsid w:val="00E31EE8"/>
    <w:rsid w:val="00E31F1A"/>
    <w:rsid w:val="00E31F33"/>
    <w:rsid w:val="00E327A6"/>
    <w:rsid w:val="00E32877"/>
    <w:rsid w:val="00E334EE"/>
    <w:rsid w:val="00E335BE"/>
    <w:rsid w:val="00E3488E"/>
    <w:rsid w:val="00E348D9"/>
    <w:rsid w:val="00E34A42"/>
    <w:rsid w:val="00E34C3B"/>
    <w:rsid w:val="00E34E00"/>
    <w:rsid w:val="00E34E3B"/>
    <w:rsid w:val="00E35CBE"/>
    <w:rsid w:val="00E3672F"/>
    <w:rsid w:val="00E369D1"/>
    <w:rsid w:val="00E36A6B"/>
    <w:rsid w:val="00E36BC4"/>
    <w:rsid w:val="00E36EB4"/>
    <w:rsid w:val="00E378BC"/>
    <w:rsid w:val="00E37D95"/>
    <w:rsid w:val="00E37EC3"/>
    <w:rsid w:val="00E406E4"/>
    <w:rsid w:val="00E40F7C"/>
    <w:rsid w:val="00E4112B"/>
    <w:rsid w:val="00E41883"/>
    <w:rsid w:val="00E41D79"/>
    <w:rsid w:val="00E4226B"/>
    <w:rsid w:val="00E4228D"/>
    <w:rsid w:val="00E4291F"/>
    <w:rsid w:val="00E42BA1"/>
    <w:rsid w:val="00E42C55"/>
    <w:rsid w:val="00E43069"/>
    <w:rsid w:val="00E43351"/>
    <w:rsid w:val="00E433A9"/>
    <w:rsid w:val="00E43429"/>
    <w:rsid w:val="00E43A31"/>
    <w:rsid w:val="00E43DF8"/>
    <w:rsid w:val="00E444E9"/>
    <w:rsid w:val="00E4553D"/>
    <w:rsid w:val="00E4589E"/>
    <w:rsid w:val="00E45E23"/>
    <w:rsid w:val="00E45F0B"/>
    <w:rsid w:val="00E46263"/>
    <w:rsid w:val="00E462B0"/>
    <w:rsid w:val="00E46FF8"/>
    <w:rsid w:val="00E47188"/>
    <w:rsid w:val="00E47530"/>
    <w:rsid w:val="00E476D2"/>
    <w:rsid w:val="00E50507"/>
    <w:rsid w:val="00E51087"/>
    <w:rsid w:val="00E5183A"/>
    <w:rsid w:val="00E51A1F"/>
    <w:rsid w:val="00E51D2F"/>
    <w:rsid w:val="00E521A3"/>
    <w:rsid w:val="00E523A3"/>
    <w:rsid w:val="00E528E8"/>
    <w:rsid w:val="00E528F7"/>
    <w:rsid w:val="00E52C65"/>
    <w:rsid w:val="00E52F1C"/>
    <w:rsid w:val="00E537F7"/>
    <w:rsid w:val="00E54922"/>
    <w:rsid w:val="00E54F04"/>
    <w:rsid w:val="00E54F8B"/>
    <w:rsid w:val="00E553B8"/>
    <w:rsid w:val="00E554BE"/>
    <w:rsid w:val="00E555A9"/>
    <w:rsid w:val="00E55984"/>
    <w:rsid w:val="00E559F7"/>
    <w:rsid w:val="00E561E1"/>
    <w:rsid w:val="00E5621E"/>
    <w:rsid w:val="00E565A1"/>
    <w:rsid w:val="00E56AFA"/>
    <w:rsid w:val="00E571B3"/>
    <w:rsid w:val="00E574EB"/>
    <w:rsid w:val="00E5759F"/>
    <w:rsid w:val="00E57995"/>
    <w:rsid w:val="00E57A52"/>
    <w:rsid w:val="00E57ACE"/>
    <w:rsid w:val="00E57B2E"/>
    <w:rsid w:val="00E57DC0"/>
    <w:rsid w:val="00E60470"/>
    <w:rsid w:val="00E608CF"/>
    <w:rsid w:val="00E60DEF"/>
    <w:rsid w:val="00E61352"/>
    <w:rsid w:val="00E61941"/>
    <w:rsid w:val="00E61D99"/>
    <w:rsid w:val="00E61ED2"/>
    <w:rsid w:val="00E61EFA"/>
    <w:rsid w:val="00E62178"/>
    <w:rsid w:val="00E621A4"/>
    <w:rsid w:val="00E628D9"/>
    <w:rsid w:val="00E64601"/>
    <w:rsid w:val="00E649D8"/>
    <w:rsid w:val="00E64A2E"/>
    <w:rsid w:val="00E64B36"/>
    <w:rsid w:val="00E64CB2"/>
    <w:rsid w:val="00E654AC"/>
    <w:rsid w:val="00E65F61"/>
    <w:rsid w:val="00E66563"/>
    <w:rsid w:val="00E667E1"/>
    <w:rsid w:val="00E66A38"/>
    <w:rsid w:val="00E66D2A"/>
    <w:rsid w:val="00E66F7E"/>
    <w:rsid w:val="00E67218"/>
    <w:rsid w:val="00E6733F"/>
    <w:rsid w:val="00E675C2"/>
    <w:rsid w:val="00E67881"/>
    <w:rsid w:val="00E67E0B"/>
    <w:rsid w:val="00E70263"/>
    <w:rsid w:val="00E70303"/>
    <w:rsid w:val="00E71119"/>
    <w:rsid w:val="00E71632"/>
    <w:rsid w:val="00E71758"/>
    <w:rsid w:val="00E71D1F"/>
    <w:rsid w:val="00E71DB8"/>
    <w:rsid w:val="00E72269"/>
    <w:rsid w:val="00E72349"/>
    <w:rsid w:val="00E72561"/>
    <w:rsid w:val="00E7281F"/>
    <w:rsid w:val="00E72B42"/>
    <w:rsid w:val="00E73006"/>
    <w:rsid w:val="00E734C7"/>
    <w:rsid w:val="00E73525"/>
    <w:rsid w:val="00E73627"/>
    <w:rsid w:val="00E73874"/>
    <w:rsid w:val="00E73C7F"/>
    <w:rsid w:val="00E73D72"/>
    <w:rsid w:val="00E73FFC"/>
    <w:rsid w:val="00E740FB"/>
    <w:rsid w:val="00E743D3"/>
    <w:rsid w:val="00E75C02"/>
    <w:rsid w:val="00E75F52"/>
    <w:rsid w:val="00E7601B"/>
    <w:rsid w:val="00E762F4"/>
    <w:rsid w:val="00E7651F"/>
    <w:rsid w:val="00E76576"/>
    <w:rsid w:val="00E76FBE"/>
    <w:rsid w:val="00E77083"/>
    <w:rsid w:val="00E7718D"/>
    <w:rsid w:val="00E773A9"/>
    <w:rsid w:val="00E77E0C"/>
    <w:rsid w:val="00E77ED2"/>
    <w:rsid w:val="00E80104"/>
    <w:rsid w:val="00E80242"/>
    <w:rsid w:val="00E804D1"/>
    <w:rsid w:val="00E80A6D"/>
    <w:rsid w:val="00E812F7"/>
    <w:rsid w:val="00E81357"/>
    <w:rsid w:val="00E817BC"/>
    <w:rsid w:val="00E81818"/>
    <w:rsid w:val="00E8197F"/>
    <w:rsid w:val="00E8199A"/>
    <w:rsid w:val="00E819B0"/>
    <w:rsid w:val="00E81BB3"/>
    <w:rsid w:val="00E81DC2"/>
    <w:rsid w:val="00E822C6"/>
    <w:rsid w:val="00E8285C"/>
    <w:rsid w:val="00E82C7D"/>
    <w:rsid w:val="00E83AC7"/>
    <w:rsid w:val="00E83EC4"/>
    <w:rsid w:val="00E84351"/>
    <w:rsid w:val="00E8482F"/>
    <w:rsid w:val="00E84C7B"/>
    <w:rsid w:val="00E84E0D"/>
    <w:rsid w:val="00E84FBF"/>
    <w:rsid w:val="00E8575F"/>
    <w:rsid w:val="00E865D2"/>
    <w:rsid w:val="00E865D8"/>
    <w:rsid w:val="00E86744"/>
    <w:rsid w:val="00E86B3D"/>
    <w:rsid w:val="00E86BBE"/>
    <w:rsid w:val="00E86F3A"/>
    <w:rsid w:val="00E87B8D"/>
    <w:rsid w:val="00E87C06"/>
    <w:rsid w:val="00E87DAB"/>
    <w:rsid w:val="00E904F7"/>
    <w:rsid w:val="00E90594"/>
    <w:rsid w:val="00E9089A"/>
    <w:rsid w:val="00E90958"/>
    <w:rsid w:val="00E90A82"/>
    <w:rsid w:val="00E91753"/>
    <w:rsid w:val="00E919AC"/>
    <w:rsid w:val="00E91C09"/>
    <w:rsid w:val="00E91C31"/>
    <w:rsid w:val="00E92010"/>
    <w:rsid w:val="00E92287"/>
    <w:rsid w:val="00E9269C"/>
    <w:rsid w:val="00E927B4"/>
    <w:rsid w:val="00E92B1A"/>
    <w:rsid w:val="00E9312C"/>
    <w:rsid w:val="00E93444"/>
    <w:rsid w:val="00E9354A"/>
    <w:rsid w:val="00E936AF"/>
    <w:rsid w:val="00E93EBD"/>
    <w:rsid w:val="00E9403D"/>
    <w:rsid w:val="00E94245"/>
    <w:rsid w:val="00E94BC8"/>
    <w:rsid w:val="00E94EC8"/>
    <w:rsid w:val="00E952B8"/>
    <w:rsid w:val="00E95FC8"/>
    <w:rsid w:val="00E967B0"/>
    <w:rsid w:val="00E9686F"/>
    <w:rsid w:val="00E96CB0"/>
    <w:rsid w:val="00E970FB"/>
    <w:rsid w:val="00E976B0"/>
    <w:rsid w:val="00E9773D"/>
    <w:rsid w:val="00E97BC4"/>
    <w:rsid w:val="00E97D38"/>
    <w:rsid w:val="00EA0592"/>
    <w:rsid w:val="00EA0CF7"/>
    <w:rsid w:val="00EA0F05"/>
    <w:rsid w:val="00EA17F0"/>
    <w:rsid w:val="00EA1F10"/>
    <w:rsid w:val="00EA203A"/>
    <w:rsid w:val="00EA231D"/>
    <w:rsid w:val="00EA2F94"/>
    <w:rsid w:val="00EA2FD6"/>
    <w:rsid w:val="00EA3022"/>
    <w:rsid w:val="00EA35E3"/>
    <w:rsid w:val="00EA38A8"/>
    <w:rsid w:val="00EA39EB"/>
    <w:rsid w:val="00EA3A24"/>
    <w:rsid w:val="00EA3BDA"/>
    <w:rsid w:val="00EA43FD"/>
    <w:rsid w:val="00EA4B11"/>
    <w:rsid w:val="00EA4B29"/>
    <w:rsid w:val="00EA5312"/>
    <w:rsid w:val="00EA57C2"/>
    <w:rsid w:val="00EA5A8F"/>
    <w:rsid w:val="00EA665F"/>
    <w:rsid w:val="00EA673A"/>
    <w:rsid w:val="00EA69C9"/>
    <w:rsid w:val="00EA732A"/>
    <w:rsid w:val="00EA7547"/>
    <w:rsid w:val="00EA78EC"/>
    <w:rsid w:val="00EA79FE"/>
    <w:rsid w:val="00EB006D"/>
    <w:rsid w:val="00EB01DC"/>
    <w:rsid w:val="00EB09B4"/>
    <w:rsid w:val="00EB1899"/>
    <w:rsid w:val="00EB1E58"/>
    <w:rsid w:val="00EB20CD"/>
    <w:rsid w:val="00EB21AB"/>
    <w:rsid w:val="00EB21FE"/>
    <w:rsid w:val="00EB2728"/>
    <w:rsid w:val="00EB33C7"/>
    <w:rsid w:val="00EB3C53"/>
    <w:rsid w:val="00EB3F06"/>
    <w:rsid w:val="00EB4848"/>
    <w:rsid w:val="00EB5426"/>
    <w:rsid w:val="00EB5AB0"/>
    <w:rsid w:val="00EB61C8"/>
    <w:rsid w:val="00EB6275"/>
    <w:rsid w:val="00EB6328"/>
    <w:rsid w:val="00EB67B1"/>
    <w:rsid w:val="00EB706E"/>
    <w:rsid w:val="00EB73E1"/>
    <w:rsid w:val="00EB7707"/>
    <w:rsid w:val="00EB7FA4"/>
    <w:rsid w:val="00EC0174"/>
    <w:rsid w:val="00EC0261"/>
    <w:rsid w:val="00EC047D"/>
    <w:rsid w:val="00EC0571"/>
    <w:rsid w:val="00EC0D83"/>
    <w:rsid w:val="00EC0E0F"/>
    <w:rsid w:val="00EC1BE8"/>
    <w:rsid w:val="00EC22A9"/>
    <w:rsid w:val="00EC2385"/>
    <w:rsid w:val="00EC25E4"/>
    <w:rsid w:val="00EC331B"/>
    <w:rsid w:val="00EC3880"/>
    <w:rsid w:val="00EC38E9"/>
    <w:rsid w:val="00EC39C0"/>
    <w:rsid w:val="00EC41FD"/>
    <w:rsid w:val="00EC4504"/>
    <w:rsid w:val="00EC4792"/>
    <w:rsid w:val="00EC4817"/>
    <w:rsid w:val="00EC4C96"/>
    <w:rsid w:val="00EC4F8D"/>
    <w:rsid w:val="00EC51B2"/>
    <w:rsid w:val="00EC53A5"/>
    <w:rsid w:val="00EC56C8"/>
    <w:rsid w:val="00EC6107"/>
    <w:rsid w:val="00EC6802"/>
    <w:rsid w:val="00EC6B25"/>
    <w:rsid w:val="00EC6C4B"/>
    <w:rsid w:val="00EC6CFD"/>
    <w:rsid w:val="00EC7073"/>
    <w:rsid w:val="00EC70AA"/>
    <w:rsid w:val="00EC70C3"/>
    <w:rsid w:val="00EC7789"/>
    <w:rsid w:val="00ED0199"/>
    <w:rsid w:val="00ED02BA"/>
    <w:rsid w:val="00ED0D82"/>
    <w:rsid w:val="00ED0E65"/>
    <w:rsid w:val="00ED0EEE"/>
    <w:rsid w:val="00ED11D5"/>
    <w:rsid w:val="00ED11F8"/>
    <w:rsid w:val="00ED1218"/>
    <w:rsid w:val="00ED12BC"/>
    <w:rsid w:val="00ED15C8"/>
    <w:rsid w:val="00ED1C3C"/>
    <w:rsid w:val="00ED1D86"/>
    <w:rsid w:val="00ED1DB3"/>
    <w:rsid w:val="00ED1DE3"/>
    <w:rsid w:val="00ED2460"/>
    <w:rsid w:val="00ED28E6"/>
    <w:rsid w:val="00ED3307"/>
    <w:rsid w:val="00ED3692"/>
    <w:rsid w:val="00ED372A"/>
    <w:rsid w:val="00ED3AD4"/>
    <w:rsid w:val="00ED3DEE"/>
    <w:rsid w:val="00ED4DBA"/>
    <w:rsid w:val="00ED59C7"/>
    <w:rsid w:val="00ED5B75"/>
    <w:rsid w:val="00ED6655"/>
    <w:rsid w:val="00ED6673"/>
    <w:rsid w:val="00ED6A44"/>
    <w:rsid w:val="00ED6F17"/>
    <w:rsid w:val="00ED7041"/>
    <w:rsid w:val="00ED71A8"/>
    <w:rsid w:val="00ED7436"/>
    <w:rsid w:val="00ED757B"/>
    <w:rsid w:val="00ED7589"/>
    <w:rsid w:val="00ED7B98"/>
    <w:rsid w:val="00ED7C30"/>
    <w:rsid w:val="00ED7CAD"/>
    <w:rsid w:val="00EE0999"/>
    <w:rsid w:val="00EE0C5C"/>
    <w:rsid w:val="00EE0D6E"/>
    <w:rsid w:val="00EE16A0"/>
    <w:rsid w:val="00EE1F5B"/>
    <w:rsid w:val="00EE2325"/>
    <w:rsid w:val="00EE244F"/>
    <w:rsid w:val="00EE2598"/>
    <w:rsid w:val="00EE25B1"/>
    <w:rsid w:val="00EE372F"/>
    <w:rsid w:val="00EE415A"/>
    <w:rsid w:val="00EE468D"/>
    <w:rsid w:val="00EE69BF"/>
    <w:rsid w:val="00EE70FD"/>
    <w:rsid w:val="00EE79C8"/>
    <w:rsid w:val="00EE7A5A"/>
    <w:rsid w:val="00EF0094"/>
    <w:rsid w:val="00EF015A"/>
    <w:rsid w:val="00EF06AC"/>
    <w:rsid w:val="00EF0995"/>
    <w:rsid w:val="00EF0CC7"/>
    <w:rsid w:val="00EF0E1E"/>
    <w:rsid w:val="00EF187B"/>
    <w:rsid w:val="00EF1B61"/>
    <w:rsid w:val="00EF2018"/>
    <w:rsid w:val="00EF28EF"/>
    <w:rsid w:val="00EF2E1C"/>
    <w:rsid w:val="00EF3503"/>
    <w:rsid w:val="00EF390D"/>
    <w:rsid w:val="00EF3B54"/>
    <w:rsid w:val="00EF3F26"/>
    <w:rsid w:val="00EF4415"/>
    <w:rsid w:val="00EF44EC"/>
    <w:rsid w:val="00EF4EB8"/>
    <w:rsid w:val="00EF50DC"/>
    <w:rsid w:val="00EF5130"/>
    <w:rsid w:val="00EF53D3"/>
    <w:rsid w:val="00EF601C"/>
    <w:rsid w:val="00EF6557"/>
    <w:rsid w:val="00EF67A9"/>
    <w:rsid w:val="00EF694D"/>
    <w:rsid w:val="00EF6989"/>
    <w:rsid w:val="00F00684"/>
    <w:rsid w:val="00F007E3"/>
    <w:rsid w:val="00F00A67"/>
    <w:rsid w:val="00F00CE3"/>
    <w:rsid w:val="00F00F21"/>
    <w:rsid w:val="00F01451"/>
    <w:rsid w:val="00F022A9"/>
    <w:rsid w:val="00F02353"/>
    <w:rsid w:val="00F0274C"/>
    <w:rsid w:val="00F02DBA"/>
    <w:rsid w:val="00F0332E"/>
    <w:rsid w:val="00F03DD7"/>
    <w:rsid w:val="00F03E68"/>
    <w:rsid w:val="00F04BDB"/>
    <w:rsid w:val="00F05123"/>
    <w:rsid w:val="00F051F9"/>
    <w:rsid w:val="00F05200"/>
    <w:rsid w:val="00F0530A"/>
    <w:rsid w:val="00F0531B"/>
    <w:rsid w:val="00F054C3"/>
    <w:rsid w:val="00F055BD"/>
    <w:rsid w:val="00F05E83"/>
    <w:rsid w:val="00F06323"/>
    <w:rsid w:val="00F06807"/>
    <w:rsid w:val="00F06962"/>
    <w:rsid w:val="00F06B76"/>
    <w:rsid w:val="00F06D00"/>
    <w:rsid w:val="00F07278"/>
    <w:rsid w:val="00F07695"/>
    <w:rsid w:val="00F07766"/>
    <w:rsid w:val="00F07E51"/>
    <w:rsid w:val="00F07FA7"/>
    <w:rsid w:val="00F10562"/>
    <w:rsid w:val="00F1093D"/>
    <w:rsid w:val="00F10B73"/>
    <w:rsid w:val="00F10D16"/>
    <w:rsid w:val="00F11203"/>
    <w:rsid w:val="00F11212"/>
    <w:rsid w:val="00F1123B"/>
    <w:rsid w:val="00F116BB"/>
    <w:rsid w:val="00F11AFC"/>
    <w:rsid w:val="00F11B7F"/>
    <w:rsid w:val="00F11E3A"/>
    <w:rsid w:val="00F11EE3"/>
    <w:rsid w:val="00F1258F"/>
    <w:rsid w:val="00F12A44"/>
    <w:rsid w:val="00F12D75"/>
    <w:rsid w:val="00F12E32"/>
    <w:rsid w:val="00F13078"/>
    <w:rsid w:val="00F13145"/>
    <w:rsid w:val="00F132CE"/>
    <w:rsid w:val="00F1333E"/>
    <w:rsid w:val="00F13EA1"/>
    <w:rsid w:val="00F14459"/>
    <w:rsid w:val="00F1470D"/>
    <w:rsid w:val="00F14993"/>
    <w:rsid w:val="00F14E58"/>
    <w:rsid w:val="00F1500F"/>
    <w:rsid w:val="00F1508B"/>
    <w:rsid w:val="00F15529"/>
    <w:rsid w:val="00F15EC8"/>
    <w:rsid w:val="00F16E57"/>
    <w:rsid w:val="00F17235"/>
    <w:rsid w:val="00F174A2"/>
    <w:rsid w:val="00F17822"/>
    <w:rsid w:val="00F17F6E"/>
    <w:rsid w:val="00F207EF"/>
    <w:rsid w:val="00F20B03"/>
    <w:rsid w:val="00F215BC"/>
    <w:rsid w:val="00F21669"/>
    <w:rsid w:val="00F2191C"/>
    <w:rsid w:val="00F21A84"/>
    <w:rsid w:val="00F21C51"/>
    <w:rsid w:val="00F2215D"/>
    <w:rsid w:val="00F22164"/>
    <w:rsid w:val="00F228CC"/>
    <w:rsid w:val="00F229F3"/>
    <w:rsid w:val="00F22D0D"/>
    <w:rsid w:val="00F23D03"/>
    <w:rsid w:val="00F23EB7"/>
    <w:rsid w:val="00F24018"/>
    <w:rsid w:val="00F24532"/>
    <w:rsid w:val="00F245BB"/>
    <w:rsid w:val="00F24668"/>
    <w:rsid w:val="00F248C6"/>
    <w:rsid w:val="00F24955"/>
    <w:rsid w:val="00F24DA9"/>
    <w:rsid w:val="00F259E1"/>
    <w:rsid w:val="00F25B75"/>
    <w:rsid w:val="00F26936"/>
    <w:rsid w:val="00F26B36"/>
    <w:rsid w:val="00F27680"/>
    <w:rsid w:val="00F27727"/>
    <w:rsid w:val="00F27A1B"/>
    <w:rsid w:val="00F27B7E"/>
    <w:rsid w:val="00F30E1D"/>
    <w:rsid w:val="00F30ED5"/>
    <w:rsid w:val="00F3132D"/>
    <w:rsid w:val="00F318A1"/>
    <w:rsid w:val="00F31BA2"/>
    <w:rsid w:val="00F3224B"/>
    <w:rsid w:val="00F3246E"/>
    <w:rsid w:val="00F3247A"/>
    <w:rsid w:val="00F325A4"/>
    <w:rsid w:val="00F325E4"/>
    <w:rsid w:val="00F3275B"/>
    <w:rsid w:val="00F32860"/>
    <w:rsid w:val="00F32E20"/>
    <w:rsid w:val="00F33640"/>
    <w:rsid w:val="00F33817"/>
    <w:rsid w:val="00F33A65"/>
    <w:rsid w:val="00F34036"/>
    <w:rsid w:val="00F34052"/>
    <w:rsid w:val="00F3477F"/>
    <w:rsid w:val="00F34A6A"/>
    <w:rsid w:val="00F35452"/>
    <w:rsid w:val="00F3587F"/>
    <w:rsid w:val="00F35E33"/>
    <w:rsid w:val="00F35FEC"/>
    <w:rsid w:val="00F360FD"/>
    <w:rsid w:val="00F36410"/>
    <w:rsid w:val="00F36582"/>
    <w:rsid w:val="00F366BE"/>
    <w:rsid w:val="00F374E3"/>
    <w:rsid w:val="00F37670"/>
    <w:rsid w:val="00F376C0"/>
    <w:rsid w:val="00F3793F"/>
    <w:rsid w:val="00F37CBD"/>
    <w:rsid w:val="00F400DE"/>
    <w:rsid w:val="00F400F2"/>
    <w:rsid w:val="00F40292"/>
    <w:rsid w:val="00F404E4"/>
    <w:rsid w:val="00F40586"/>
    <w:rsid w:val="00F408AF"/>
    <w:rsid w:val="00F40B80"/>
    <w:rsid w:val="00F40C54"/>
    <w:rsid w:val="00F41147"/>
    <w:rsid w:val="00F41848"/>
    <w:rsid w:val="00F42272"/>
    <w:rsid w:val="00F422C5"/>
    <w:rsid w:val="00F42354"/>
    <w:rsid w:val="00F42D50"/>
    <w:rsid w:val="00F42E03"/>
    <w:rsid w:val="00F43013"/>
    <w:rsid w:val="00F43920"/>
    <w:rsid w:val="00F43C4C"/>
    <w:rsid w:val="00F43D48"/>
    <w:rsid w:val="00F44198"/>
    <w:rsid w:val="00F4424D"/>
    <w:rsid w:val="00F44758"/>
    <w:rsid w:val="00F44816"/>
    <w:rsid w:val="00F44B1C"/>
    <w:rsid w:val="00F44F22"/>
    <w:rsid w:val="00F44F96"/>
    <w:rsid w:val="00F4522F"/>
    <w:rsid w:val="00F4580E"/>
    <w:rsid w:val="00F458AB"/>
    <w:rsid w:val="00F45BF4"/>
    <w:rsid w:val="00F45F43"/>
    <w:rsid w:val="00F46167"/>
    <w:rsid w:val="00F4662E"/>
    <w:rsid w:val="00F46A9B"/>
    <w:rsid w:val="00F47037"/>
    <w:rsid w:val="00F47751"/>
    <w:rsid w:val="00F4776C"/>
    <w:rsid w:val="00F47AB6"/>
    <w:rsid w:val="00F47AEA"/>
    <w:rsid w:val="00F47DCB"/>
    <w:rsid w:val="00F47E37"/>
    <w:rsid w:val="00F47F4C"/>
    <w:rsid w:val="00F5007C"/>
    <w:rsid w:val="00F501F0"/>
    <w:rsid w:val="00F502F6"/>
    <w:rsid w:val="00F510D3"/>
    <w:rsid w:val="00F5123D"/>
    <w:rsid w:val="00F5156A"/>
    <w:rsid w:val="00F51BE4"/>
    <w:rsid w:val="00F51C44"/>
    <w:rsid w:val="00F520B2"/>
    <w:rsid w:val="00F5222C"/>
    <w:rsid w:val="00F528AF"/>
    <w:rsid w:val="00F52A14"/>
    <w:rsid w:val="00F52B28"/>
    <w:rsid w:val="00F535D8"/>
    <w:rsid w:val="00F53622"/>
    <w:rsid w:val="00F537EC"/>
    <w:rsid w:val="00F53C63"/>
    <w:rsid w:val="00F54314"/>
    <w:rsid w:val="00F5447B"/>
    <w:rsid w:val="00F54652"/>
    <w:rsid w:val="00F55578"/>
    <w:rsid w:val="00F55679"/>
    <w:rsid w:val="00F5589E"/>
    <w:rsid w:val="00F5596C"/>
    <w:rsid w:val="00F55BE0"/>
    <w:rsid w:val="00F5602F"/>
    <w:rsid w:val="00F56157"/>
    <w:rsid w:val="00F563DA"/>
    <w:rsid w:val="00F56C5B"/>
    <w:rsid w:val="00F57296"/>
    <w:rsid w:val="00F572DD"/>
    <w:rsid w:val="00F5771A"/>
    <w:rsid w:val="00F578C8"/>
    <w:rsid w:val="00F57B7A"/>
    <w:rsid w:val="00F57F62"/>
    <w:rsid w:val="00F60314"/>
    <w:rsid w:val="00F605AF"/>
    <w:rsid w:val="00F608C4"/>
    <w:rsid w:val="00F60A2D"/>
    <w:rsid w:val="00F60E2D"/>
    <w:rsid w:val="00F60F17"/>
    <w:rsid w:val="00F61A30"/>
    <w:rsid w:val="00F6259B"/>
    <w:rsid w:val="00F62F04"/>
    <w:rsid w:val="00F63554"/>
    <w:rsid w:val="00F63661"/>
    <w:rsid w:val="00F638E1"/>
    <w:rsid w:val="00F63BCF"/>
    <w:rsid w:val="00F63F1A"/>
    <w:rsid w:val="00F6400F"/>
    <w:rsid w:val="00F644EF"/>
    <w:rsid w:val="00F65111"/>
    <w:rsid w:val="00F654A4"/>
    <w:rsid w:val="00F65797"/>
    <w:rsid w:val="00F65A2C"/>
    <w:rsid w:val="00F65F59"/>
    <w:rsid w:val="00F66356"/>
    <w:rsid w:val="00F668CA"/>
    <w:rsid w:val="00F66991"/>
    <w:rsid w:val="00F66D21"/>
    <w:rsid w:val="00F6719E"/>
    <w:rsid w:val="00F677D2"/>
    <w:rsid w:val="00F6790C"/>
    <w:rsid w:val="00F7008F"/>
    <w:rsid w:val="00F701D2"/>
    <w:rsid w:val="00F709AA"/>
    <w:rsid w:val="00F712C4"/>
    <w:rsid w:val="00F715D9"/>
    <w:rsid w:val="00F716A9"/>
    <w:rsid w:val="00F71A6B"/>
    <w:rsid w:val="00F72230"/>
    <w:rsid w:val="00F7227C"/>
    <w:rsid w:val="00F72283"/>
    <w:rsid w:val="00F728D0"/>
    <w:rsid w:val="00F731BE"/>
    <w:rsid w:val="00F733C4"/>
    <w:rsid w:val="00F73749"/>
    <w:rsid w:val="00F739E6"/>
    <w:rsid w:val="00F75153"/>
    <w:rsid w:val="00F755FD"/>
    <w:rsid w:val="00F7589C"/>
    <w:rsid w:val="00F75A5B"/>
    <w:rsid w:val="00F75AAD"/>
    <w:rsid w:val="00F75F3B"/>
    <w:rsid w:val="00F76289"/>
    <w:rsid w:val="00F76483"/>
    <w:rsid w:val="00F7662F"/>
    <w:rsid w:val="00F76C41"/>
    <w:rsid w:val="00F76FF6"/>
    <w:rsid w:val="00F7768A"/>
    <w:rsid w:val="00F776B0"/>
    <w:rsid w:val="00F77849"/>
    <w:rsid w:val="00F8047E"/>
    <w:rsid w:val="00F80983"/>
    <w:rsid w:val="00F80E86"/>
    <w:rsid w:val="00F81A78"/>
    <w:rsid w:val="00F81BFF"/>
    <w:rsid w:val="00F82006"/>
    <w:rsid w:val="00F82192"/>
    <w:rsid w:val="00F833CB"/>
    <w:rsid w:val="00F83443"/>
    <w:rsid w:val="00F83756"/>
    <w:rsid w:val="00F8396A"/>
    <w:rsid w:val="00F8412C"/>
    <w:rsid w:val="00F8470E"/>
    <w:rsid w:val="00F8477D"/>
    <w:rsid w:val="00F8486A"/>
    <w:rsid w:val="00F84A47"/>
    <w:rsid w:val="00F84E07"/>
    <w:rsid w:val="00F84F09"/>
    <w:rsid w:val="00F85117"/>
    <w:rsid w:val="00F85499"/>
    <w:rsid w:val="00F854C4"/>
    <w:rsid w:val="00F85939"/>
    <w:rsid w:val="00F85A99"/>
    <w:rsid w:val="00F86000"/>
    <w:rsid w:val="00F86CA1"/>
    <w:rsid w:val="00F87284"/>
    <w:rsid w:val="00F878B8"/>
    <w:rsid w:val="00F878EE"/>
    <w:rsid w:val="00F9035A"/>
    <w:rsid w:val="00F909CE"/>
    <w:rsid w:val="00F91C4F"/>
    <w:rsid w:val="00F92314"/>
    <w:rsid w:val="00F92AAE"/>
    <w:rsid w:val="00F92EDB"/>
    <w:rsid w:val="00F9316C"/>
    <w:rsid w:val="00F931CA"/>
    <w:rsid w:val="00F934E5"/>
    <w:rsid w:val="00F935E4"/>
    <w:rsid w:val="00F93668"/>
    <w:rsid w:val="00F948A6"/>
    <w:rsid w:val="00F948C8"/>
    <w:rsid w:val="00F949AE"/>
    <w:rsid w:val="00F94B66"/>
    <w:rsid w:val="00F94C25"/>
    <w:rsid w:val="00F94C82"/>
    <w:rsid w:val="00F94C97"/>
    <w:rsid w:val="00F950E4"/>
    <w:rsid w:val="00F954A2"/>
    <w:rsid w:val="00F954C8"/>
    <w:rsid w:val="00F95942"/>
    <w:rsid w:val="00F95DAB"/>
    <w:rsid w:val="00F95DB9"/>
    <w:rsid w:val="00F964EB"/>
    <w:rsid w:val="00F966C4"/>
    <w:rsid w:val="00F9681C"/>
    <w:rsid w:val="00F96959"/>
    <w:rsid w:val="00F96DBD"/>
    <w:rsid w:val="00F975D8"/>
    <w:rsid w:val="00F97F63"/>
    <w:rsid w:val="00FA0005"/>
    <w:rsid w:val="00FA0842"/>
    <w:rsid w:val="00FA0A3F"/>
    <w:rsid w:val="00FA1294"/>
    <w:rsid w:val="00FA1EF8"/>
    <w:rsid w:val="00FA28B4"/>
    <w:rsid w:val="00FA316C"/>
    <w:rsid w:val="00FA31D5"/>
    <w:rsid w:val="00FA3488"/>
    <w:rsid w:val="00FA3657"/>
    <w:rsid w:val="00FA3A67"/>
    <w:rsid w:val="00FA44C7"/>
    <w:rsid w:val="00FA49E4"/>
    <w:rsid w:val="00FA54DF"/>
    <w:rsid w:val="00FA5D35"/>
    <w:rsid w:val="00FA5DF3"/>
    <w:rsid w:val="00FA613D"/>
    <w:rsid w:val="00FA6143"/>
    <w:rsid w:val="00FA625F"/>
    <w:rsid w:val="00FA65C5"/>
    <w:rsid w:val="00FA77D3"/>
    <w:rsid w:val="00FB02EF"/>
    <w:rsid w:val="00FB0D4E"/>
    <w:rsid w:val="00FB0EBE"/>
    <w:rsid w:val="00FB177F"/>
    <w:rsid w:val="00FB2815"/>
    <w:rsid w:val="00FB2D01"/>
    <w:rsid w:val="00FB2F33"/>
    <w:rsid w:val="00FB30F9"/>
    <w:rsid w:val="00FB350C"/>
    <w:rsid w:val="00FB355F"/>
    <w:rsid w:val="00FB382F"/>
    <w:rsid w:val="00FB3A13"/>
    <w:rsid w:val="00FB3DB3"/>
    <w:rsid w:val="00FB463A"/>
    <w:rsid w:val="00FB4C23"/>
    <w:rsid w:val="00FB4C2B"/>
    <w:rsid w:val="00FB4D35"/>
    <w:rsid w:val="00FB50D5"/>
    <w:rsid w:val="00FB5354"/>
    <w:rsid w:val="00FB55E9"/>
    <w:rsid w:val="00FB5908"/>
    <w:rsid w:val="00FB613C"/>
    <w:rsid w:val="00FB6C4D"/>
    <w:rsid w:val="00FB6D7E"/>
    <w:rsid w:val="00FB762D"/>
    <w:rsid w:val="00FB7CFF"/>
    <w:rsid w:val="00FB7E21"/>
    <w:rsid w:val="00FC00A9"/>
    <w:rsid w:val="00FC016A"/>
    <w:rsid w:val="00FC019C"/>
    <w:rsid w:val="00FC01EF"/>
    <w:rsid w:val="00FC042B"/>
    <w:rsid w:val="00FC064D"/>
    <w:rsid w:val="00FC0E12"/>
    <w:rsid w:val="00FC0EC8"/>
    <w:rsid w:val="00FC0F7A"/>
    <w:rsid w:val="00FC1202"/>
    <w:rsid w:val="00FC1BE4"/>
    <w:rsid w:val="00FC25B2"/>
    <w:rsid w:val="00FC2DAE"/>
    <w:rsid w:val="00FC2E71"/>
    <w:rsid w:val="00FC2F78"/>
    <w:rsid w:val="00FC3523"/>
    <w:rsid w:val="00FC3D8E"/>
    <w:rsid w:val="00FC5264"/>
    <w:rsid w:val="00FC5328"/>
    <w:rsid w:val="00FC547F"/>
    <w:rsid w:val="00FC58A5"/>
    <w:rsid w:val="00FC58F8"/>
    <w:rsid w:val="00FC5962"/>
    <w:rsid w:val="00FC5C37"/>
    <w:rsid w:val="00FC5C7B"/>
    <w:rsid w:val="00FC6046"/>
    <w:rsid w:val="00FC6352"/>
    <w:rsid w:val="00FC692B"/>
    <w:rsid w:val="00FC730D"/>
    <w:rsid w:val="00FC75CC"/>
    <w:rsid w:val="00FC76F4"/>
    <w:rsid w:val="00FC7A90"/>
    <w:rsid w:val="00FD00FB"/>
    <w:rsid w:val="00FD021C"/>
    <w:rsid w:val="00FD0507"/>
    <w:rsid w:val="00FD0B6D"/>
    <w:rsid w:val="00FD0C93"/>
    <w:rsid w:val="00FD0FAC"/>
    <w:rsid w:val="00FD20C7"/>
    <w:rsid w:val="00FD216E"/>
    <w:rsid w:val="00FD22E6"/>
    <w:rsid w:val="00FD2478"/>
    <w:rsid w:val="00FD360D"/>
    <w:rsid w:val="00FD3AA6"/>
    <w:rsid w:val="00FD44ED"/>
    <w:rsid w:val="00FD4566"/>
    <w:rsid w:val="00FD4627"/>
    <w:rsid w:val="00FD49CA"/>
    <w:rsid w:val="00FD50F2"/>
    <w:rsid w:val="00FD5149"/>
    <w:rsid w:val="00FD547D"/>
    <w:rsid w:val="00FD5A7E"/>
    <w:rsid w:val="00FD5D4B"/>
    <w:rsid w:val="00FD5D63"/>
    <w:rsid w:val="00FD6036"/>
    <w:rsid w:val="00FD6533"/>
    <w:rsid w:val="00FD6934"/>
    <w:rsid w:val="00FE01E0"/>
    <w:rsid w:val="00FE06C2"/>
    <w:rsid w:val="00FE0869"/>
    <w:rsid w:val="00FE093A"/>
    <w:rsid w:val="00FE0BE4"/>
    <w:rsid w:val="00FE0D39"/>
    <w:rsid w:val="00FE14A7"/>
    <w:rsid w:val="00FE177A"/>
    <w:rsid w:val="00FE1935"/>
    <w:rsid w:val="00FE1991"/>
    <w:rsid w:val="00FE26FE"/>
    <w:rsid w:val="00FE2D8D"/>
    <w:rsid w:val="00FE36D2"/>
    <w:rsid w:val="00FE3F0D"/>
    <w:rsid w:val="00FE42B4"/>
    <w:rsid w:val="00FE44B0"/>
    <w:rsid w:val="00FE44E5"/>
    <w:rsid w:val="00FE45ED"/>
    <w:rsid w:val="00FE4C34"/>
    <w:rsid w:val="00FE5591"/>
    <w:rsid w:val="00FE564A"/>
    <w:rsid w:val="00FE5C20"/>
    <w:rsid w:val="00FE5EFC"/>
    <w:rsid w:val="00FE6248"/>
    <w:rsid w:val="00FE67D4"/>
    <w:rsid w:val="00FE6B95"/>
    <w:rsid w:val="00FE7338"/>
    <w:rsid w:val="00FF0238"/>
    <w:rsid w:val="00FF08C5"/>
    <w:rsid w:val="00FF09A1"/>
    <w:rsid w:val="00FF0BB2"/>
    <w:rsid w:val="00FF0BBF"/>
    <w:rsid w:val="00FF10C9"/>
    <w:rsid w:val="00FF13A6"/>
    <w:rsid w:val="00FF1E7E"/>
    <w:rsid w:val="00FF20C2"/>
    <w:rsid w:val="00FF22FA"/>
    <w:rsid w:val="00FF2506"/>
    <w:rsid w:val="00FF2853"/>
    <w:rsid w:val="00FF28E2"/>
    <w:rsid w:val="00FF2C68"/>
    <w:rsid w:val="00FF327A"/>
    <w:rsid w:val="00FF345E"/>
    <w:rsid w:val="00FF42E2"/>
    <w:rsid w:val="00FF479E"/>
    <w:rsid w:val="00FF4F2C"/>
    <w:rsid w:val="00FF5177"/>
    <w:rsid w:val="00FF55D1"/>
    <w:rsid w:val="00FF59EB"/>
    <w:rsid w:val="00FF59F6"/>
    <w:rsid w:val="00FF5C71"/>
    <w:rsid w:val="00FF5CA7"/>
    <w:rsid w:val="00FF5DDA"/>
    <w:rsid w:val="00FF5EF7"/>
    <w:rsid w:val="00FF5F6F"/>
    <w:rsid w:val="00FF604B"/>
    <w:rsid w:val="00FF6073"/>
    <w:rsid w:val="00FF63AA"/>
    <w:rsid w:val="00FF63D1"/>
    <w:rsid w:val="00FF6800"/>
    <w:rsid w:val="00FF6897"/>
    <w:rsid w:val="00FF6CD5"/>
    <w:rsid w:val="00FF6E31"/>
    <w:rsid w:val="00FF7001"/>
    <w:rsid w:val="00FF738E"/>
    <w:rsid w:val="00FF74D7"/>
    <w:rsid w:val="00FF75C2"/>
    <w:rsid w:val="00FF7C4D"/>
    <w:rsid w:val="00FF7EFD"/>
    <w:rsid w:val="029200C4"/>
    <w:rsid w:val="0425C5EF"/>
    <w:rsid w:val="05CACE7E"/>
    <w:rsid w:val="0823F144"/>
    <w:rsid w:val="08E30587"/>
    <w:rsid w:val="0904209F"/>
    <w:rsid w:val="0ACC1E25"/>
    <w:rsid w:val="10515B5C"/>
    <w:rsid w:val="10FC4D45"/>
    <w:rsid w:val="12D84E3D"/>
    <w:rsid w:val="1442C70F"/>
    <w:rsid w:val="14CA8AF8"/>
    <w:rsid w:val="1573FCFC"/>
    <w:rsid w:val="16842031"/>
    <w:rsid w:val="1700FE92"/>
    <w:rsid w:val="17D1D5D9"/>
    <w:rsid w:val="1B4FEAAF"/>
    <w:rsid w:val="1F69CCAC"/>
    <w:rsid w:val="22A9A362"/>
    <w:rsid w:val="24067BA8"/>
    <w:rsid w:val="2549D78D"/>
    <w:rsid w:val="25F38D33"/>
    <w:rsid w:val="29D40CB5"/>
    <w:rsid w:val="2A2B9C39"/>
    <w:rsid w:val="2D2C386C"/>
    <w:rsid w:val="2E0A52FA"/>
    <w:rsid w:val="2E50530A"/>
    <w:rsid w:val="2E888BF8"/>
    <w:rsid w:val="2FC76BFD"/>
    <w:rsid w:val="3004DB08"/>
    <w:rsid w:val="306B6112"/>
    <w:rsid w:val="3092E9DC"/>
    <w:rsid w:val="32A91AC2"/>
    <w:rsid w:val="352E288C"/>
    <w:rsid w:val="384BA8BB"/>
    <w:rsid w:val="39E5A136"/>
    <w:rsid w:val="3BFF6B9D"/>
    <w:rsid w:val="3CED47D8"/>
    <w:rsid w:val="3DA5C8C6"/>
    <w:rsid w:val="3E97CDB5"/>
    <w:rsid w:val="409DA0C7"/>
    <w:rsid w:val="4102BA6B"/>
    <w:rsid w:val="41BD2D26"/>
    <w:rsid w:val="4300422A"/>
    <w:rsid w:val="466374F3"/>
    <w:rsid w:val="46C760DD"/>
    <w:rsid w:val="47AE3A70"/>
    <w:rsid w:val="4A7B0424"/>
    <w:rsid w:val="4A7B5881"/>
    <w:rsid w:val="4BAD1096"/>
    <w:rsid w:val="4D5D9977"/>
    <w:rsid w:val="4D9A3E39"/>
    <w:rsid w:val="4E28AD03"/>
    <w:rsid w:val="4F9A424F"/>
    <w:rsid w:val="4FA2EAB9"/>
    <w:rsid w:val="549C7D78"/>
    <w:rsid w:val="589FF804"/>
    <w:rsid w:val="59472ED4"/>
    <w:rsid w:val="5A57B895"/>
    <w:rsid w:val="5F19E387"/>
    <w:rsid w:val="5F508F16"/>
    <w:rsid w:val="611F60B6"/>
    <w:rsid w:val="64B71F48"/>
    <w:rsid w:val="65A7883C"/>
    <w:rsid w:val="6695B765"/>
    <w:rsid w:val="69141246"/>
    <w:rsid w:val="6939EBC0"/>
    <w:rsid w:val="6B4F23B6"/>
    <w:rsid w:val="6C4B4C9B"/>
    <w:rsid w:val="70F28D10"/>
    <w:rsid w:val="7403F56E"/>
    <w:rsid w:val="74E2ABA4"/>
    <w:rsid w:val="76266FF8"/>
    <w:rsid w:val="7772F130"/>
    <w:rsid w:val="7843C6A6"/>
    <w:rsid w:val="7846897A"/>
    <w:rsid w:val="7849A7F2"/>
    <w:rsid w:val="79BF7F4D"/>
    <w:rsid w:val="7B8838F6"/>
    <w:rsid w:val="7C39A3E5"/>
    <w:rsid w:val="7DDCECF5"/>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23D1B"/>
  <w15:docId w15:val="{C78A12E0-1910-4AC2-9B36-BFBDA4DD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2705"/>
    <w:pPr>
      <w:spacing w:before="120"/>
      <w:jc w:val="both"/>
    </w:pPr>
    <w:rPr>
      <w:rFonts w:ascii="Arial" w:eastAsia="Arial" w:hAnsi="Arial" w:cs="Arial"/>
      <w:sz w:val="22"/>
      <w:szCs w:val="24"/>
      <w:lang w:eastAsia="en-US"/>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1 Char"/>
    <w:basedOn w:val="Normln"/>
    <w:link w:val="Nadpis1Char"/>
    <w:qFormat/>
    <w:rsid w:val="001E5565"/>
    <w:pPr>
      <w:keepNext/>
      <w:ind w:firstLine="708"/>
      <w:outlineLvl w:val="0"/>
    </w:p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link w:val="Nadpis2Char"/>
    <w:qFormat/>
    <w:rsid w:val="001E5565"/>
    <w:pPr>
      <w:keepNext/>
      <w:outlineLvl w:val="1"/>
    </w:pPr>
    <w:rPr>
      <w:i/>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link w:val="Nadpis3Char"/>
    <w:qFormat/>
    <w:rsid w:val="001E5565"/>
    <w:pPr>
      <w:keepNext/>
      <w:outlineLvl w:val="2"/>
    </w:p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link w:val="Nadpis4Char"/>
    <w:qFormat/>
    <w:rsid w:val="001E5565"/>
    <w:pPr>
      <w:keepNext/>
      <w:outlineLvl w:val="3"/>
    </w:pPr>
    <w:rPr>
      <w:u w:val="singl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link w:val="Nadpis5Char"/>
    <w:qFormat/>
    <w:rsid w:val="001E5565"/>
    <w:pPr>
      <w:keepNext/>
      <w:outlineLvl w:val="4"/>
    </w:pPr>
    <w:rPr>
      <w:b/>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1E5565"/>
    <w:pPr>
      <w:keepNext/>
      <w:spacing w:after="60" w:line="300" w:lineRule="exact"/>
      <w:ind w:left="1152" w:hanging="1152"/>
      <w:jc w:val="lef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qFormat/>
    <w:rsid w:val="001E5565"/>
    <w:pPr>
      <w:spacing w:before="240" w:after="60" w:line="300" w:lineRule="exact"/>
      <w:ind w:left="1296" w:hanging="1296"/>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1E5565"/>
    <w:pPr>
      <w:spacing w:before="240" w:after="60" w:line="300" w:lineRule="exact"/>
      <w:ind w:left="1440" w:hanging="1440"/>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Poíloha,Pøíloha"/>
    <w:basedOn w:val="Normln"/>
    <w:next w:val="Normln"/>
    <w:link w:val="Nadpis9Char"/>
    <w:qFormat/>
    <w:rsid w:val="001E5565"/>
    <w:pPr>
      <w:spacing w:before="240" w:after="60" w:line="300" w:lineRule="exact"/>
      <w:ind w:left="1584" w:hanging="1584"/>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aliases w:val="Caption Char,Caption Char1 Char,Caption Char Char Char,Caption Char1 Char Char Char,Caption Char Char Char Char Char,Caption Char Char1 Char,Caption Char1 Char1,Caption Char Char Char1,Caption Char2 Char,Caption Char1 Char Char,Caption Char2"/>
    <w:basedOn w:val="Normln"/>
    <w:link w:val="TitulekChar"/>
    <w:uiPriority w:val="99"/>
    <w:qFormat/>
    <w:rsid w:val="001E5565"/>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aliases w:val="Křížový odkaz"/>
    <w:basedOn w:val="Normln"/>
    <w:link w:val="NzevChar"/>
    <w:uiPriority w:val="10"/>
    <w:qFormat/>
    <w:rsid w:val="001E5565"/>
    <w:pPr>
      <w:ind w:right="-1"/>
      <w:jc w:val="center"/>
    </w:pPr>
    <w:rPr>
      <w:b/>
      <w:spacing w:val="28"/>
      <w:sz w:val="32"/>
    </w:rPr>
  </w:style>
  <w:style w:type="paragraph" w:styleId="Textbubliny">
    <w:name w:val="Balloon Text"/>
    <w:basedOn w:val="Normln"/>
    <w:link w:val="TextbublinyChar"/>
    <w:semiHidden/>
    <w:rsid w:val="001E5565"/>
    <w:rPr>
      <w:rFonts w:ascii="Tahoma" w:eastAsia="Tahoma" w:hAnsi="Tahoma" w:cs="Tahoma"/>
      <w:sz w:val="16"/>
      <w:szCs w:val="16"/>
    </w:rPr>
  </w:style>
  <w:style w:type="paragraph" w:styleId="Zhlav">
    <w:name w:val="header"/>
    <w:aliases w:val="En-tête 1.1,ContentsHeader,hd"/>
    <w:basedOn w:val="Normln"/>
    <w:link w:val="ZhlavChar"/>
    <w:rsid w:val="001E5565"/>
    <w:pPr>
      <w:tabs>
        <w:tab w:val="center" w:pos="4536"/>
        <w:tab w:val="right" w:pos="9072"/>
      </w:tabs>
    </w:pPr>
  </w:style>
  <w:style w:type="paragraph" w:styleId="Zpat">
    <w:name w:val="footer"/>
    <w:basedOn w:val="Normln"/>
    <w:link w:val="ZpatChar"/>
    <w:rsid w:val="001E5565"/>
    <w:pPr>
      <w:tabs>
        <w:tab w:val="center" w:pos="4536"/>
        <w:tab w:val="right" w:pos="9072"/>
      </w:tabs>
    </w:pPr>
  </w:style>
  <w:style w:type="character" w:customStyle="1" w:styleId="ZpatChar">
    <w:name w:val="Zápatí Char"/>
    <w:basedOn w:val="Standardnpsmoodstavce"/>
    <w:link w:val="Zpat"/>
    <w:rPr>
      <w:rFonts w:ascii="Arial" w:eastAsia="Arial" w:hAnsi="Arial" w:cs="Arial"/>
      <w:sz w:val="22"/>
      <w:szCs w:val="24"/>
      <w:lang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qFormat/>
    <w:rsid w:val="001E5565"/>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rsid w:val="000429F0"/>
    <w:rPr>
      <w:rFonts w:ascii="Frutiger LT Com 45 Light"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rsid w:val="000429F0"/>
    <w:rPr>
      <w:rFonts w:ascii="Frutiger LT Com 45 Light"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rsid w:val="000429F0"/>
    <w:rPr>
      <w:rFonts w:ascii="Frutiger LT Com 45 Light"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Poíloha Char,Pøíloha Char"/>
    <w:basedOn w:val="Standardnpsmoodstavce"/>
    <w:link w:val="Nadpis9"/>
    <w:rsid w:val="000429F0"/>
    <w:rPr>
      <w:rFonts w:ascii="Frutiger LT Com 45 Light" w:hAnsi="Frutiger LT Com 45 Light"/>
      <w:b/>
      <w:i/>
      <w:color w:val="000066"/>
      <w:sz w:val="18"/>
      <w:lang w:val="x-none" w:eastAsia="en-US"/>
    </w:rPr>
  </w:style>
  <w:style w:type="paragraph" w:customStyle="1" w:styleId="RLTextlnkuslovan">
    <w:name w:val="RL Text článku číslovaný"/>
    <w:basedOn w:val="Normln"/>
    <w:link w:val="RLTextlnkuslovanChar"/>
    <w:qFormat/>
    <w:rsid w:val="001E5565"/>
    <w:pPr>
      <w:numPr>
        <w:ilvl w:val="1"/>
        <w:numId w:val="1"/>
      </w:numPr>
    </w:pPr>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link w:val="RLlneksmlouvyChar"/>
    <w:qFormat/>
    <w:rsid w:val="001E5565"/>
    <w:pPr>
      <w:keepNext/>
      <w:numPr>
        <w:numId w:val="1"/>
      </w:numPr>
      <w:tabs>
        <w:tab w:val="clear" w:pos="1304"/>
        <w:tab w:val="num" w:pos="737"/>
      </w:tabs>
      <w:suppressAutoHyphens/>
      <w:spacing w:before="360" w:after="120" w:line="280" w:lineRule="exact"/>
      <w:ind w:left="567"/>
      <w:outlineLvl w:val="0"/>
    </w:pPr>
    <w:rPr>
      <w:rFonts w:ascii="Calibri" w:eastAsia="Times New Roman" w:hAnsi="Calibri" w:cs="Times New Roman"/>
      <w:b/>
      <w:sz w:val="20"/>
      <w:lang w:val="x-none"/>
    </w:rPr>
  </w:style>
  <w:style w:type="character" w:customStyle="1" w:styleId="RLlneksmlouvyChar">
    <w:name w:val="RL Článek smlouvy Char"/>
    <w:link w:val="RLlneksmlouvy"/>
    <w:rsid w:val="000429F0"/>
    <w:rPr>
      <w:rFonts w:ascii="Calibri" w:hAnsi="Calibri"/>
      <w:b/>
      <w:szCs w:val="24"/>
      <w:lang w:val="x-none" w:eastAsia="en-US"/>
    </w:rPr>
  </w:style>
  <w:style w:type="paragraph" w:customStyle="1" w:styleId="RLdajeosmluvnstran">
    <w:name w:val="RL  údaje o smluvní straně"/>
    <w:basedOn w:val="Normln"/>
    <w:rsid w:val="001E5565"/>
    <w:pPr>
      <w:spacing w:after="120" w:line="280" w:lineRule="exact"/>
      <w:jc w:val="center"/>
    </w:pPr>
    <w:rPr>
      <w:rFonts w:ascii="Calibri" w:eastAsia="Times New Roman" w:hAnsi="Calibri" w:cs="Times New Roman"/>
      <w:sz w:val="20"/>
    </w:rPr>
  </w:style>
  <w:style w:type="paragraph" w:customStyle="1" w:styleId="RLProhlensmluvnchstran">
    <w:name w:val="RL Prohlášení smluvních stran"/>
    <w:basedOn w:val="Normln"/>
    <w:link w:val="RLProhlensmluvnchstranChar"/>
    <w:rsid w:val="001E5565"/>
    <w:pPr>
      <w:spacing w:after="120" w:line="280" w:lineRule="exact"/>
      <w:jc w:val="center"/>
    </w:pPr>
    <w:rPr>
      <w:rFonts w:ascii="Calibri" w:eastAsia="Times New Roman" w:hAnsi="Calibri" w:cs="Times New Roman"/>
      <w:b/>
      <w:sz w:val="20"/>
      <w:lang w:val="x-none" w:eastAsia="x-none"/>
    </w:rPr>
  </w:style>
  <w:style w:type="paragraph" w:customStyle="1" w:styleId="RLnzevsmlouvy">
    <w:name w:val="RL název smlouvy"/>
    <w:basedOn w:val="Normln"/>
    <w:next w:val="Normln"/>
    <w:rsid w:val="001E5565"/>
    <w:pPr>
      <w:spacing w:after="1200"/>
      <w:jc w:val="center"/>
    </w:pPr>
    <w:rPr>
      <w:rFonts w:ascii="Calibri" w:eastAsia="Times New Roman" w:hAnsi="Calibri"/>
      <w:b/>
      <w:bCs/>
      <w:caps/>
      <w:spacing w:val="40"/>
      <w:kern w:val="28"/>
      <w:sz w:val="32"/>
      <w:szCs w:val="32"/>
      <w:lang w:eastAsia="cs-CZ"/>
    </w:rPr>
  </w:style>
  <w:style w:type="character" w:customStyle="1" w:styleId="Kurzva">
    <w:name w:val="Kurzíva"/>
    <w:rsid w:val="000429F0"/>
    <w:rPr>
      <w:i/>
    </w:rPr>
  </w:style>
  <w:style w:type="character" w:customStyle="1" w:styleId="RLProhlensmluvnchstranChar">
    <w:name w:val="RL Prohlášení smluvních stran Char"/>
    <w:link w:val="RLProhlensmluvnchstran"/>
    <w:rsid w:val="000429F0"/>
    <w:rPr>
      <w:rFonts w:ascii="Calibri" w:hAnsi="Calibri"/>
      <w:b/>
      <w:szCs w:val="24"/>
      <w:lang w:val="x-none" w:eastAsia="x-none"/>
    </w:rPr>
  </w:style>
  <w:style w:type="character" w:customStyle="1" w:styleId="RLTextlnkuslovanChar">
    <w:name w:val="RL Text článku číslovaný Char"/>
    <w:link w:val="RLTextlnkuslovan"/>
    <w:rsid w:val="000429F0"/>
    <w:rPr>
      <w:rFonts w:asciiTheme="minorHAnsi" w:hAnsiTheme="minorHAnsi"/>
      <w:szCs w:val="24"/>
      <w:lang w:val="x-none" w:eastAsia="x-none"/>
    </w:rPr>
  </w:style>
  <w:style w:type="paragraph" w:styleId="Textpoznpodarou">
    <w:name w:val="footnote text"/>
    <w:aliases w:val="fn"/>
    <w:basedOn w:val="Normln"/>
    <w:link w:val="TextpoznpodarouChar"/>
    <w:rsid w:val="001E5565"/>
    <w:pPr>
      <w:spacing w:after="120" w:line="280" w:lineRule="exact"/>
      <w:jc w:val="left"/>
    </w:pPr>
    <w:rPr>
      <w:rFonts w:ascii="Garamond" w:eastAsia="Times New Roman" w:hAnsi="Garamond" w:cs="Times New Roman"/>
      <w:sz w:val="20"/>
      <w:szCs w:val="20"/>
      <w:lang w:val="x-none" w:eastAsia="x-none"/>
    </w:rPr>
  </w:style>
  <w:style w:type="character" w:customStyle="1" w:styleId="TextpoznpodarouChar">
    <w:name w:val="Text pozn. pod čarou Char"/>
    <w:aliases w:val="fn Char"/>
    <w:basedOn w:val="Standardnpsmoodstavce"/>
    <w:link w:val="Textpoznpodarou"/>
    <w:rsid w:val="000429F0"/>
    <w:rPr>
      <w:rFonts w:ascii="Garamond" w:hAnsi="Garamond"/>
      <w:lang w:val="x-none" w:eastAsia="x-none"/>
    </w:rPr>
  </w:style>
  <w:style w:type="character" w:styleId="Znakapoznpodarou">
    <w:name w:val="footnote reference"/>
    <w:rsid w:val="000429F0"/>
    <w:rPr>
      <w:vertAlign w:val="superscript"/>
    </w:rPr>
  </w:style>
  <w:style w:type="character" w:customStyle="1" w:styleId="ZKLADNChar">
    <w:name w:val="ZÁKLADNÍ Char"/>
    <w:link w:val="ZKLADN"/>
    <w:locked/>
    <w:rsid w:val="000429F0"/>
    <w:rPr>
      <w:rFonts w:ascii="Garamond" w:hAnsi="Garamond"/>
      <w:sz w:val="24"/>
      <w:szCs w:val="24"/>
    </w:rPr>
  </w:style>
  <w:style w:type="paragraph" w:customStyle="1" w:styleId="ZKLADN">
    <w:name w:val="ZÁKLADNÍ"/>
    <w:basedOn w:val="Zkladntext"/>
    <w:link w:val="ZKLADNChar"/>
    <w:rsid w:val="000429F0"/>
    <w:pPr>
      <w:widowControl w:val="0"/>
      <w:spacing w:line="280" w:lineRule="atLeast"/>
      <w:jc w:val="both"/>
    </w:pPr>
    <w:rPr>
      <w:rFonts w:ascii="Garamond" w:eastAsia="Times New Roman" w:hAnsi="Garamond" w:cs="Times New Roman"/>
      <w:sz w:val="24"/>
      <w:szCs w:val="24"/>
      <w:lang w:eastAsia="ar-SA"/>
    </w:rPr>
  </w:style>
  <w:style w:type="character" w:customStyle="1" w:styleId="platne1">
    <w:name w:val="platne1"/>
    <w:basedOn w:val="Standardnpsmoodstavce"/>
    <w:rsid w:val="000429F0"/>
  </w:style>
  <w:style w:type="paragraph" w:customStyle="1" w:styleId="doplnuchaze">
    <w:name w:val="doplní uchazeč"/>
    <w:basedOn w:val="Normln"/>
    <w:link w:val="doplnuchazeChar"/>
    <w:qFormat/>
    <w:rsid w:val="001E5565"/>
    <w:pPr>
      <w:spacing w:after="120" w:line="280" w:lineRule="exact"/>
      <w:jc w:val="center"/>
    </w:pPr>
    <w:rPr>
      <w:rFonts w:ascii="Calibri" w:eastAsia="Times New Roman" w:hAnsi="Calibri" w:cs="Times New Roman"/>
      <w:b/>
      <w:snapToGrid w:val="0"/>
      <w:sz w:val="20"/>
      <w:szCs w:val="22"/>
      <w:lang w:val="x-none" w:eastAsia="x-none"/>
    </w:rPr>
  </w:style>
  <w:style w:type="character" w:customStyle="1" w:styleId="doplnuchazeChar">
    <w:name w:val="doplní uchazeč Char"/>
    <w:link w:val="doplnuchaze"/>
    <w:rsid w:val="000429F0"/>
    <w:rPr>
      <w:rFonts w:ascii="Calibri" w:hAnsi="Calibri"/>
      <w:b/>
      <w:snapToGrid w:val="0"/>
      <w:szCs w:val="22"/>
      <w:lang w:val="x-none" w:eastAsia="x-none"/>
    </w:rPr>
  </w:style>
  <w:style w:type="paragraph" w:styleId="Zkladntext">
    <w:name w:val="Body Text"/>
    <w:basedOn w:val="Normln"/>
    <w:link w:val="ZkladntextChar"/>
    <w:uiPriority w:val="99"/>
    <w:unhideWhenUsed/>
    <w:rsid w:val="001E5565"/>
    <w:pPr>
      <w:spacing w:after="120" w:line="259" w:lineRule="auto"/>
      <w:jc w:val="left"/>
    </w:pPr>
    <w:rPr>
      <w:rFonts w:asciiTheme="minorHAnsi" w:eastAsiaTheme="minorHAnsi" w:hAnsiTheme="minorHAnsi" w:cstheme="minorBidi"/>
      <w:szCs w:val="22"/>
    </w:rPr>
  </w:style>
  <w:style w:type="character" w:customStyle="1" w:styleId="ZkladntextChar">
    <w:name w:val="Základní text Char"/>
    <w:basedOn w:val="Standardnpsmoodstavce"/>
    <w:link w:val="Zkladntext"/>
    <w:uiPriority w:val="99"/>
    <w:rsid w:val="000429F0"/>
    <w:rPr>
      <w:rFonts w:asciiTheme="minorHAnsi" w:eastAsiaTheme="minorHAnsi" w:hAnsiTheme="minorHAnsi" w:cstheme="minorBidi"/>
      <w:sz w:val="22"/>
      <w:szCs w:val="22"/>
      <w:lang w:eastAsia="en-US"/>
    </w:rPr>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qFormat/>
    <w:rsid w:val="001E5565"/>
    <w:pPr>
      <w:spacing w:after="160" w:line="259" w:lineRule="auto"/>
      <w:ind w:left="851"/>
      <w:contextualSpacing/>
      <w:jc w:val="left"/>
    </w:pPr>
    <w:rPr>
      <w:rFonts w:asciiTheme="minorHAnsi" w:eastAsiaTheme="minorHAnsi" w:hAnsiTheme="minorHAnsi" w:cstheme="minorBidi"/>
      <w:szCs w:val="22"/>
    </w:r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qFormat/>
    <w:locked/>
    <w:rsid w:val="000429F0"/>
    <w:rPr>
      <w:rFonts w:asciiTheme="minorHAnsi" w:eastAsiaTheme="minorHAnsi" w:hAnsiTheme="minorHAnsi" w:cstheme="minorBidi"/>
      <w:sz w:val="22"/>
      <w:szCs w:val="22"/>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1 Char Char"/>
    <w:basedOn w:val="Standardnpsmoodstavce"/>
    <w:link w:val="Nadpis1"/>
    <w:rsid w:val="000429F0"/>
    <w:rPr>
      <w:rFonts w:ascii="Arial" w:eastAsia="Arial" w:hAnsi="Arial" w:cs="Arial"/>
      <w:sz w:val="22"/>
      <w:szCs w:val="24"/>
      <w:lang w:eastAsia="en-US"/>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0429F0"/>
    <w:rPr>
      <w:rFonts w:ascii="Arial" w:eastAsia="Arial" w:hAnsi="Arial" w:cs="Arial"/>
      <w:i/>
      <w:sz w:val="22"/>
      <w:szCs w:val="24"/>
      <w:lang w:eastAsia="en-US"/>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0429F0"/>
    <w:rPr>
      <w:rFonts w:ascii="Arial" w:eastAsia="Arial" w:hAnsi="Arial" w:cs="Arial"/>
      <w:sz w:val="22"/>
      <w:szCs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rsid w:val="000429F0"/>
    <w:rPr>
      <w:rFonts w:ascii="Arial" w:eastAsia="Arial" w:hAnsi="Arial" w:cs="Arial"/>
      <w:sz w:val="22"/>
      <w:szCs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rsid w:val="000429F0"/>
    <w:rPr>
      <w:rFonts w:ascii="Arial" w:eastAsia="Arial" w:hAnsi="Arial" w:cs="Arial"/>
      <w:b/>
      <w:sz w:val="22"/>
      <w:szCs w:val="24"/>
      <w:lang w:eastAsia="en-US"/>
    </w:rPr>
  </w:style>
  <w:style w:type="character" w:customStyle="1" w:styleId="NzevChar">
    <w:name w:val="Název Char"/>
    <w:aliases w:val="Křížový odkaz Char"/>
    <w:basedOn w:val="Standardnpsmoodstavce"/>
    <w:link w:val="Nzev"/>
    <w:uiPriority w:val="10"/>
    <w:rsid w:val="000429F0"/>
    <w:rPr>
      <w:rFonts w:ascii="Arial" w:eastAsia="Arial" w:hAnsi="Arial" w:cs="Arial"/>
      <w:b/>
      <w:spacing w:val="28"/>
      <w:sz w:val="32"/>
      <w:szCs w:val="24"/>
      <w:lang w:eastAsia="en-US"/>
    </w:rPr>
  </w:style>
  <w:style w:type="paragraph" w:customStyle="1" w:styleId="Seznamploh">
    <w:name w:val="Seznam příloh"/>
    <w:basedOn w:val="RLTextlnkuslovan"/>
    <w:link w:val="SeznamplohChar"/>
    <w:rsid w:val="000429F0"/>
    <w:pPr>
      <w:numPr>
        <w:ilvl w:val="0"/>
        <w:numId w:val="0"/>
      </w:numPr>
      <w:ind w:left="3572" w:hanging="1361"/>
    </w:pPr>
    <w:rPr>
      <w:lang w:eastAsia="en-US"/>
    </w:rPr>
  </w:style>
  <w:style w:type="character" w:customStyle="1" w:styleId="ZhlavChar">
    <w:name w:val="Záhlaví Char"/>
    <w:aliases w:val="En-tête 1.1 Char,ContentsHeader Char,hd Char"/>
    <w:basedOn w:val="Standardnpsmoodstavce"/>
    <w:link w:val="Zhlav"/>
    <w:rsid w:val="000429F0"/>
    <w:rPr>
      <w:rFonts w:ascii="Arial" w:eastAsia="Arial" w:hAnsi="Arial" w:cs="Arial"/>
      <w:sz w:val="22"/>
      <w:szCs w:val="24"/>
      <w:lang w:eastAsia="en-US"/>
    </w:rPr>
  </w:style>
  <w:style w:type="character" w:styleId="Odkaznakoment">
    <w:name w:val="annotation reference"/>
    <w:uiPriority w:val="99"/>
    <w:rsid w:val="000429F0"/>
    <w:rPr>
      <w:sz w:val="16"/>
      <w:szCs w:val="16"/>
    </w:rPr>
  </w:style>
  <w:style w:type="character" w:styleId="Sledovanodkaz">
    <w:name w:val="FollowedHyperlink"/>
    <w:uiPriority w:val="99"/>
    <w:rsid w:val="000429F0"/>
    <w:rPr>
      <w:color w:val="0000FF"/>
      <w:u w:val="single"/>
    </w:rPr>
  </w:style>
  <w:style w:type="paragraph" w:styleId="Textkomente">
    <w:name w:val="annotation text"/>
    <w:basedOn w:val="Normln"/>
    <w:link w:val="TextkomenteChar"/>
    <w:uiPriority w:val="99"/>
    <w:rsid w:val="001E5565"/>
    <w:pPr>
      <w:spacing w:after="120" w:line="280" w:lineRule="exact"/>
      <w:jc w:val="lef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qFormat/>
    <w:rsid w:val="000429F0"/>
    <w:rPr>
      <w:rFonts w:ascii="Calibri" w:hAnsi="Calibri"/>
      <w:lang w:val="x-none" w:eastAsia="x-none"/>
    </w:rPr>
  </w:style>
  <w:style w:type="character" w:styleId="slostrnky">
    <w:name w:val="page number"/>
    <w:basedOn w:val="Standardnpsmoodstavce"/>
    <w:rsid w:val="000429F0"/>
  </w:style>
  <w:style w:type="paragraph" w:styleId="Pedmtkomente">
    <w:name w:val="annotation subject"/>
    <w:basedOn w:val="Textkomente"/>
    <w:next w:val="Textkomente"/>
    <w:link w:val="PedmtkomenteChar"/>
    <w:rsid w:val="000429F0"/>
    <w:rPr>
      <w:rFonts w:ascii="Garamond" w:hAnsi="Garamond"/>
      <w:b/>
      <w:bCs/>
      <w:lang w:val="cs-CZ" w:eastAsia="cs-CZ"/>
    </w:rPr>
  </w:style>
  <w:style w:type="character" w:customStyle="1" w:styleId="PedmtkomenteChar">
    <w:name w:val="Předmět komentáře Char"/>
    <w:basedOn w:val="TextkomenteChar"/>
    <w:link w:val="Pedmtkomente"/>
    <w:rsid w:val="000429F0"/>
    <w:rPr>
      <w:rFonts w:ascii="Garamond" w:hAnsi="Garamond"/>
      <w:b/>
      <w:bCs/>
      <w:lang w:val="x-none" w:eastAsia="cs-CZ"/>
    </w:rPr>
  </w:style>
  <w:style w:type="table" w:styleId="Mkatabulky">
    <w:name w:val="Table Grid"/>
    <w:aliases w:val="Tabulka seznamování"/>
    <w:basedOn w:val="Normlntabulka"/>
    <w:uiPriority w:val="59"/>
    <w:rsid w:val="000429F0"/>
    <w:pPr>
      <w:spacing w:after="120" w:line="280" w:lineRule="exact"/>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0429F0"/>
    <w:rPr>
      <w:rFonts w:ascii="Tahoma" w:eastAsia="Tahoma" w:hAnsi="Tahoma" w:cs="Tahoma"/>
      <w:sz w:val="16"/>
      <w:szCs w:val="16"/>
      <w:lang w:eastAsia="en-US"/>
    </w:rPr>
  </w:style>
  <w:style w:type="character" w:customStyle="1" w:styleId="SeznamplohChar">
    <w:name w:val="Seznam příloh Char"/>
    <w:link w:val="Seznamploh"/>
    <w:rsid w:val="000429F0"/>
    <w:rPr>
      <w:rFonts w:asciiTheme="minorHAnsi" w:hAnsiTheme="minorHAnsi"/>
      <w:szCs w:val="24"/>
      <w:lang w:val="x-none" w:eastAsia="en-US"/>
    </w:rPr>
  </w:style>
  <w:style w:type="paragraph" w:styleId="Zkladntextodsazen">
    <w:name w:val="Body Text Indent"/>
    <w:basedOn w:val="Normln"/>
    <w:link w:val="ZkladntextodsazenChar"/>
    <w:rsid w:val="001E5565"/>
    <w:pPr>
      <w:spacing w:after="120"/>
      <w:ind w:left="283"/>
      <w:jc w:val="left"/>
    </w:pPr>
    <w:rPr>
      <w:rFonts w:ascii="Times New Roman" w:eastAsia="Times New Roman" w:hAnsi="Times New Roman" w:cs="Times New Roman"/>
      <w:sz w:val="20"/>
      <w:lang w:val="x-none" w:eastAsia="x-none"/>
    </w:rPr>
  </w:style>
  <w:style w:type="character" w:customStyle="1" w:styleId="ZkladntextodsazenChar">
    <w:name w:val="Základní text odsazený Char"/>
    <w:basedOn w:val="Standardnpsmoodstavce"/>
    <w:link w:val="Zkladntextodsazen"/>
    <w:rsid w:val="000429F0"/>
    <w:rPr>
      <w:szCs w:val="24"/>
      <w:lang w:val="x-none" w:eastAsia="x-none"/>
    </w:rPr>
  </w:style>
  <w:style w:type="character" w:customStyle="1" w:styleId="RLlneksmlouvyCharChar">
    <w:name w:val="RL Článek smlouvy Char Char"/>
    <w:locked/>
    <w:rsid w:val="000429F0"/>
    <w:rPr>
      <w:rFonts w:ascii="Garamond" w:hAnsi="Garamond" w:cs="Times New Roman"/>
      <w:b/>
      <w:caps/>
      <w:sz w:val="24"/>
      <w:szCs w:val="24"/>
      <w:lang w:val="cs-CZ" w:eastAsia="en-US" w:bidi="ar-SA"/>
    </w:rPr>
  </w:style>
  <w:style w:type="paragraph" w:styleId="Prosttext">
    <w:name w:val="Plain Text"/>
    <w:basedOn w:val="Normln"/>
    <w:link w:val="ProsttextChar"/>
    <w:rsid w:val="001E5565"/>
    <w:pPr>
      <w:jc w:val="left"/>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0429F0"/>
    <w:rPr>
      <w:rFonts w:ascii="Courier New" w:hAnsi="Courier New"/>
      <w:lang w:val="x-none" w:eastAsia="x-none"/>
    </w:rPr>
  </w:style>
  <w:style w:type="paragraph" w:styleId="Obsah1">
    <w:name w:val="toc 1"/>
    <w:basedOn w:val="Normln"/>
    <w:next w:val="Normln"/>
    <w:autoRedefine/>
    <w:uiPriority w:val="39"/>
    <w:rsid w:val="001E5565"/>
    <w:pPr>
      <w:tabs>
        <w:tab w:val="left" w:pos="425"/>
        <w:tab w:val="right" w:leader="dot" w:pos="8930"/>
      </w:tabs>
      <w:spacing w:after="60"/>
      <w:ind w:left="425" w:right="284" w:hanging="425"/>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1E5565"/>
    <w:pPr>
      <w:tabs>
        <w:tab w:val="left" w:pos="993"/>
        <w:tab w:val="right" w:leader="dot" w:pos="8930"/>
      </w:tabs>
      <w:spacing w:after="120"/>
      <w:ind w:left="992" w:right="284" w:hanging="567"/>
      <w:jc w:val="left"/>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1E5565"/>
    <w:pPr>
      <w:tabs>
        <w:tab w:val="left" w:pos="1560"/>
        <w:tab w:val="right" w:leader="dot" w:pos="8930"/>
      </w:tabs>
      <w:spacing w:after="120"/>
      <w:ind w:left="1560" w:right="284" w:hanging="851"/>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1E5565"/>
    <w:pPr>
      <w:tabs>
        <w:tab w:val="left" w:pos="1985"/>
        <w:tab w:val="right" w:leader="dot" w:pos="8930"/>
      </w:tabs>
      <w:spacing w:after="120" w:line="360" w:lineRule="auto"/>
      <w:ind w:left="1984" w:right="284" w:hanging="1264"/>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1E5565"/>
    <w:pPr>
      <w:tabs>
        <w:tab w:val="left" w:pos="2268"/>
        <w:tab w:val="right" w:leader="dot" w:pos="8930"/>
      </w:tabs>
      <w:spacing w:after="120" w:line="300" w:lineRule="exact"/>
      <w:ind w:left="960"/>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1E5565"/>
    <w:pPr>
      <w:spacing w:after="120" w:line="300" w:lineRule="exact"/>
      <w:ind w:left="1200"/>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1E5565"/>
    <w:pPr>
      <w:spacing w:after="120" w:line="300" w:lineRule="exact"/>
      <w:ind w:left="1440"/>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1E5565"/>
    <w:pPr>
      <w:spacing w:after="120" w:line="300" w:lineRule="exact"/>
      <w:ind w:left="1680"/>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1E5565"/>
    <w:pPr>
      <w:spacing w:after="120" w:line="300" w:lineRule="exact"/>
      <w:ind w:left="1920"/>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1E5565"/>
    <w:pPr>
      <w:spacing w:after="160" w:line="240" w:lineRule="exact"/>
      <w:jc w:val="left"/>
    </w:pPr>
    <w:rPr>
      <w:rFonts w:ascii="Frutiger LT Com 45 Light" w:eastAsia="Times New Roman" w:hAnsi="Frutiger LT Com 45 Light" w:cs="Times New Roman"/>
      <w:color w:val="000066"/>
      <w:sz w:val="20"/>
      <w:szCs w:val="22"/>
      <w:lang w:val="en-US"/>
    </w:rPr>
  </w:style>
  <w:style w:type="paragraph" w:styleId="Seznamsodrkami">
    <w:name w:val="List Bullet"/>
    <w:aliases w:val="Round Bullet"/>
    <w:basedOn w:val="Normln"/>
    <w:link w:val="SeznamsodrkamiChar"/>
    <w:rsid w:val="001E5565"/>
    <w:pPr>
      <w:numPr>
        <w:numId w:val="2"/>
      </w:numPr>
      <w:spacing w:after="60"/>
      <w:contextualSpacing/>
    </w:pPr>
    <w:rPr>
      <w:rFonts w:ascii="Times New Roman" w:eastAsia="Times New Roman" w:hAnsi="Times New Roman" w:cs="Times New Roman"/>
      <w:kern w:val="24"/>
      <w:sz w:val="20"/>
      <w:lang w:val="x-none" w:eastAsia="x-none"/>
    </w:rPr>
  </w:style>
  <w:style w:type="character" w:customStyle="1" w:styleId="SeznamsodrkamiChar">
    <w:name w:val="Seznam s odrážkami Char"/>
    <w:aliases w:val="Round Bullet Char"/>
    <w:link w:val="Seznamsodrkami"/>
    <w:rsid w:val="000429F0"/>
    <w:rPr>
      <w:kern w:val="24"/>
      <w:szCs w:val="24"/>
      <w:lang w:val="x-none" w:eastAsia="x-none"/>
    </w:rPr>
  </w:style>
  <w:style w:type="paragraph" w:styleId="Seznamsodrkami2">
    <w:name w:val="List Bullet 2"/>
    <w:basedOn w:val="Normln"/>
    <w:rsid w:val="001E5565"/>
    <w:pPr>
      <w:numPr>
        <w:ilvl w:val="1"/>
        <w:numId w:val="3"/>
      </w:numPr>
      <w:spacing w:after="60"/>
      <w:contextualSpacing/>
    </w:pPr>
    <w:rPr>
      <w:rFonts w:ascii="Times New Roman" w:eastAsia="Times New Roman" w:hAnsi="Times New Roman" w:cs="Times New Roman"/>
      <w:kern w:val="24"/>
      <w:sz w:val="20"/>
      <w:lang w:eastAsia="cs-CZ"/>
    </w:rPr>
  </w:style>
  <w:style w:type="paragraph" w:customStyle="1" w:styleId="Nadpisprosluby">
    <w:name w:val="Nadpis pro služby"/>
    <w:basedOn w:val="Normln"/>
    <w:rsid w:val="001E5565"/>
    <w:pPr>
      <w:shd w:val="clear" w:color="auto" w:fill="E6E6E6"/>
      <w:spacing w:after="60"/>
    </w:pPr>
    <w:rPr>
      <w:rFonts w:eastAsia="Times New Roman"/>
      <w:b/>
      <w:kern w:val="24"/>
      <w:sz w:val="20"/>
      <w:lang w:eastAsia="cs-CZ"/>
    </w:rPr>
  </w:style>
  <w:style w:type="paragraph" w:customStyle="1" w:styleId="Nadpis-kdsluby">
    <w:name w:val="Nadpis - kód služby"/>
    <w:basedOn w:val="Normln"/>
    <w:rsid w:val="001E5565"/>
    <w:pPr>
      <w:spacing w:after="60"/>
    </w:pPr>
    <w:rPr>
      <w:rFonts w:eastAsia="Times New Roman"/>
      <w:noProof/>
      <w:kern w:val="24"/>
      <w:sz w:val="20"/>
      <w:szCs w:val="20"/>
      <w:lang w:eastAsia="cs-CZ"/>
    </w:rPr>
  </w:style>
  <w:style w:type="paragraph" w:customStyle="1" w:styleId="Nadpis-nzevsluby">
    <w:name w:val="Nadpis - název služby"/>
    <w:basedOn w:val="Normln"/>
    <w:next w:val="Normln"/>
    <w:rsid w:val="001E5565"/>
    <w:pPr>
      <w:spacing w:after="60"/>
    </w:pPr>
    <w:rPr>
      <w:rFonts w:eastAsia="Times New Roman"/>
      <w:b/>
      <w:kern w:val="24"/>
      <w:sz w:val="20"/>
      <w:szCs w:val="20"/>
      <w:lang w:eastAsia="cs-CZ"/>
    </w:rPr>
  </w:style>
  <w:style w:type="paragraph" w:customStyle="1" w:styleId="NumberedHeadingStyleA1">
    <w:name w:val="Numbered Heading Style A.1"/>
    <w:basedOn w:val="Nadpis1"/>
    <w:next w:val="Normln"/>
    <w:rsid w:val="001E5565"/>
    <w:pPr>
      <w:numPr>
        <w:numId w:val="4"/>
      </w:numPr>
      <w:tabs>
        <w:tab w:val="left" w:pos="720"/>
      </w:tabs>
      <w:spacing w:before="240" w:after="60"/>
      <w:jc w:val="left"/>
    </w:pPr>
    <w:rPr>
      <w:rFonts w:eastAsia="Times New Roman" w:cs="Times New Roman"/>
      <w:b/>
      <w:kern w:val="28"/>
      <w:sz w:val="28"/>
      <w:szCs w:val="20"/>
      <w:lang w:val="en-US"/>
    </w:rPr>
  </w:style>
  <w:style w:type="paragraph" w:customStyle="1" w:styleId="NumberedHeadingStyleA2">
    <w:name w:val="Numbered Heading Style A.2"/>
    <w:basedOn w:val="Nadpis2"/>
    <w:next w:val="Normln"/>
    <w:rsid w:val="001E5565"/>
    <w:pPr>
      <w:numPr>
        <w:ilvl w:val="1"/>
        <w:numId w:val="4"/>
      </w:numPr>
      <w:spacing w:before="240" w:after="60"/>
      <w:jc w:val="left"/>
    </w:pPr>
    <w:rPr>
      <w:rFonts w:eastAsia="Times New Roman" w:cs="Times New Roman"/>
      <w:b/>
      <w:i w:val="0"/>
      <w:sz w:val="24"/>
      <w:szCs w:val="20"/>
      <w:lang w:val="en-US"/>
    </w:rPr>
  </w:style>
  <w:style w:type="paragraph" w:customStyle="1" w:styleId="NumberedHeadingStyleA3">
    <w:name w:val="Numbered Heading Style A.3"/>
    <w:basedOn w:val="Nadpis3"/>
    <w:next w:val="Normln"/>
    <w:rsid w:val="001E5565"/>
    <w:pPr>
      <w:numPr>
        <w:ilvl w:val="2"/>
        <w:numId w:val="4"/>
      </w:numPr>
      <w:tabs>
        <w:tab w:val="left" w:pos="1080"/>
      </w:tabs>
      <w:spacing w:before="240" w:after="60"/>
      <w:jc w:val="left"/>
    </w:pPr>
    <w:rPr>
      <w:rFonts w:eastAsia="Times New Roman" w:cs="Times New Roman"/>
      <w:b/>
      <w:sz w:val="24"/>
      <w:szCs w:val="20"/>
      <w:lang w:val="en-US"/>
    </w:rPr>
  </w:style>
  <w:style w:type="paragraph" w:customStyle="1" w:styleId="NumberedHeadingStyleA4">
    <w:name w:val="Numbered Heading Style A.4"/>
    <w:basedOn w:val="Nadpis4"/>
    <w:next w:val="Normln"/>
    <w:rsid w:val="001E5565"/>
    <w:pPr>
      <w:numPr>
        <w:ilvl w:val="3"/>
        <w:numId w:val="4"/>
      </w:numPr>
      <w:tabs>
        <w:tab w:val="left" w:pos="1440"/>
        <w:tab w:val="left" w:pos="1800"/>
      </w:tabs>
      <w:spacing w:before="240" w:after="60"/>
      <w:jc w:val="left"/>
    </w:pPr>
    <w:rPr>
      <w:rFonts w:eastAsia="Times New Roman" w:cs="Times New Roman"/>
      <w:b/>
      <w:sz w:val="20"/>
      <w:szCs w:val="20"/>
      <w:u w:val="none"/>
      <w:lang w:val="en-US"/>
    </w:rPr>
  </w:style>
  <w:style w:type="paragraph" w:customStyle="1" w:styleId="NumberedHeadingStyleA5">
    <w:name w:val="Numbered Heading Style A.5"/>
    <w:basedOn w:val="Nadpis5"/>
    <w:next w:val="Normln"/>
    <w:rsid w:val="001E5565"/>
    <w:pPr>
      <w:numPr>
        <w:ilvl w:val="4"/>
        <w:numId w:val="4"/>
      </w:numPr>
      <w:spacing w:before="240" w:after="60"/>
      <w:jc w:val="left"/>
    </w:pPr>
    <w:rPr>
      <w:rFonts w:eastAsia="Times New Roman" w:cs="Times New Roman"/>
      <w:i/>
      <w:sz w:val="20"/>
      <w:szCs w:val="12"/>
      <w:lang w:val="en-US"/>
    </w:rPr>
  </w:style>
  <w:style w:type="paragraph" w:customStyle="1" w:styleId="NumberedHeadingStyleA6">
    <w:name w:val="Numbered Heading Style A.6"/>
    <w:basedOn w:val="Nadpis6"/>
    <w:next w:val="Normln"/>
    <w:rsid w:val="001E5565"/>
    <w:pPr>
      <w:numPr>
        <w:ilvl w:val="5"/>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1E5565"/>
    <w:pPr>
      <w:keepNext/>
      <w:numPr>
        <w:ilvl w:val="6"/>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1E5565"/>
    <w:pPr>
      <w:keepNext/>
      <w:numPr>
        <w:ilvl w:val="7"/>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1E5565"/>
    <w:pPr>
      <w:keepNext/>
      <w:numPr>
        <w:ilvl w:val="8"/>
        <w:numId w:val="4"/>
      </w:numPr>
      <w:spacing w:line="240" w:lineRule="auto"/>
      <w:jc w:val="left"/>
    </w:pPr>
    <w:rPr>
      <w:rFonts w:ascii="Arial" w:hAnsi="Arial"/>
      <w:b w:val="0"/>
      <w:color w:val="auto"/>
      <w:szCs w:val="12"/>
      <w:lang w:val="en-US"/>
    </w:rPr>
  </w:style>
  <w:style w:type="paragraph" w:customStyle="1" w:styleId="Tabulka">
    <w:name w:val="Tabulka"/>
    <w:basedOn w:val="Normln"/>
    <w:link w:val="TabulkaChar"/>
    <w:qFormat/>
    <w:rsid w:val="001E5565"/>
    <w:pPr>
      <w:overflowPunct w:val="0"/>
      <w:autoSpaceDE w:val="0"/>
      <w:autoSpaceDN w:val="0"/>
      <w:adjustRightInd w:val="0"/>
      <w:spacing w:before="60" w:after="60"/>
      <w:jc w:val="left"/>
      <w:textAlignment w:val="baseline"/>
    </w:pPr>
    <w:rPr>
      <w:rFonts w:eastAsia="Times New Roman" w:cs="Times New Roman"/>
      <w:sz w:val="18"/>
      <w:szCs w:val="20"/>
      <w:lang w:eastAsia="cs-CZ"/>
    </w:rPr>
  </w:style>
  <w:style w:type="paragraph" w:customStyle="1" w:styleId="Tabulkanadpis">
    <w:name w:val="Tabulka nadpis"/>
    <w:basedOn w:val="Tabulka"/>
    <w:next w:val="Tabulka"/>
    <w:rsid w:val="000429F0"/>
    <w:pPr>
      <w:spacing w:before="180" w:after="72"/>
      <w:jc w:val="center"/>
    </w:pPr>
    <w:rPr>
      <w:b/>
    </w:rPr>
  </w:style>
  <w:style w:type="numbering" w:customStyle="1" w:styleId="odrka1">
    <w:name w:val="odrážka 1"/>
    <w:basedOn w:val="Bezseznamu"/>
    <w:rsid w:val="000429F0"/>
    <w:pPr>
      <w:numPr>
        <w:numId w:val="5"/>
      </w:numPr>
    </w:pPr>
  </w:style>
  <w:style w:type="paragraph" w:customStyle="1" w:styleId="Char1CharCharCharCharCharCharChar1">
    <w:name w:val="Char1 Char Char Char Char Char Char Char1"/>
    <w:basedOn w:val="Normln"/>
    <w:semiHidden/>
    <w:rsid w:val="001E5565"/>
    <w:pPr>
      <w:spacing w:after="160" w:line="240" w:lineRule="exact"/>
      <w:jc w:val="left"/>
    </w:pPr>
    <w:rPr>
      <w:rFonts w:eastAsia="Times New Roman" w:cs="Times New Roman"/>
      <w:sz w:val="20"/>
      <w:szCs w:val="22"/>
      <w:lang w:val="en-US"/>
    </w:rPr>
  </w:style>
  <w:style w:type="paragraph" w:styleId="Seznamobrzk">
    <w:name w:val="table of figures"/>
    <w:basedOn w:val="Normln"/>
    <w:next w:val="Normln"/>
    <w:uiPriority w:val="99"/>
    <w:rsid w:val="001E5565"/>
    <w:pPr>
      <w:spacing w:after="120"/>
      <w:ind w:left="1418" w:right="567" w:hanging="1418"/>
      <w:jc w:val="left"/>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1E5565"/>
    <w:pPr>
      <w:numPr>
        <w:numId w:val="6"/>
      </w:numPr>
      <w:overflowPunct w:val="0"/>
      <w:autoSpaceDE w:val="0"/>
      <w:autoSpaceDN w:val="0"/>
      <w:adjustRightInd w:val="0"/>
      <w:spacing w:before="60" w:after="60"/>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0429F0"/>
    <w:pPr>
      <w:numPr>
        <w:numId w:val="7"/>
      </w:numPr>
      <w:spacing w:before="60" w:after="40" w:line="240" w:lineRule="auto"/>
    </w:pPr>
    <w:rPr>
      <w:rFonts w:ascii="Arial" w:hAnsi="Arial"/>
      <w:color w:val="auto"/>
      <w:lang w:eastAsia="cs-CZ"/>
    </w:rPr>
  </w:style>
  <w:style w:type="paragraph" w:styleId="Seznam">
    <w:name w:val="List"/>
    <w:basedOn w:val="Normln"/>
    <w:uiPriority w:val="99"/>
    <w:rsid w:val="001E5565"/>
    <w:pPr>
      <w:spacing w:after="120" w:line="300" w:lineRule="exact"/>
      <w:ind w:left="283" w:hanging="283"/>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1E5565"/>
    <w:pPr>
      <w:jc w:val="left"/>
    </w:pPr>
    <w:rPr>
      <w:rFonts w:ascii="Times New Roman" w:eastAsia="Times New Roman" w:hAnsi="Times New Roman" w:cs="Times New Roman"/>
      <w:kern w:val="24"/>
      <w:sz w:val="20"/>
      <w:lang w:eastAsia="cs-CZ"/>
    </w:rPr>
  </w:style>
  <w:style w:type="table" w:customStyle="1" w:styleId="Tabulkafubar">
    <w:name w:val="Tabulka fubar"/>
    <w:basedOn w:val="Normlntabulka"/>
    <w:rsid w:val="000429F0"/>
    <w:pPr>
      <w:keepNext/>
    </w:pPr>
    <w:rPr>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429F0"/>
    <w:rPr>
      <w:rFonts w:ascii="Times New Roman" w:eastAsia="Times New Roman" w:hAnsi="Times New Roman"/>
      <w:kern w:val="24"/>
      <w:sz w:val="24"/>
      <w:szCs w:val="24"/>
    </w:rPr>
  </w:style>
  <w:style w:type="paragraph" w:customStyle="1" w:styleId="Odrka10">
    <w:name w:val="Odrážka 1"/>
    <w:basedOn w:val="Normln"/>
    <w:rsid w:val="001E5565"/>
    <w:pPr>
      <w:tabs>
        <w:tab w:val="num" w:pos="360"/>
        <w:tab w:val="num" w:pos="420"/>
      </w:tabs>
      <w:spacing w:before="60"/>
      <w:ind w:left="360" w:hanging="420"/>
    </w:pPr>
    <w:rPr>
      <w:rFonts w:eastAsia="Times New Roman"/>
      <w:spacing w:val="-6"/>
      <w:kern w:val="24"/>
      <w:sz w:val="20"/>
      <w:lang w:eastAsia="cs-CZ"/>
    </w:rPr>
  </w:style>
  <w:style w:type="paragraph" w:customStyle="1" w:styleId="ACNormln">
    <w:name w:val="AC Normální"/>
    <w:basedOn w:val="Normln"/>
    <w:rsid w:val="001E5565"/>
    <w:pPr>
      <w:widowControl w:val="0"/>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uiPriority w:val="39"/>
    <w:qFormat/>
    <w:rsid w:val="001E5565"/>
    <w:pPr>
      <w:keepLines/>
      <w:spacing w:before="480"/>
      <w:ind w:left="432" w:hanging="432"/>
      <w:jc w:val="left"/>
      <w:outlineLvl w:val="9"/>
    </w:pPr>
    <w:rPr>
      <w:rFonts w:eastAsia="Times New Roman" w:cs="Times New Roman"/>
      <w:b/>
      <w:bCs/>
      <w:color w:val="365F91"/>
      <w:sz w:val="28"/>
      <w:szCs w:val="28"/>
      <w:lang w:val="x-none" w:eastAsia="x-none"/>
    </w:rPr>
  </w:style>
  <w:style w:type="paragraph" w:styleId="slovanseznam">
    <w:name w:val="List Number"/>
    <w:basedOn w:val="Normln"/>
    <w:rsid w:val="001E5565"/>
    <w:pPr>
      <w:tabs>
        <w:tab w:val="num" w:pos="340"/>
      </w:tabs>
      <w:spacing w:after="60"/>
      <w:ind w:left="340" w:hanging="340"/>
      <w:contextualSpacing/>
    </w:pPr>
    <w:rPr>
      <w:rFonts w:ascii="Times New Roman" w:eastAsia="Times New Roman" w:hAnsi="Times New Roman" w:cs="Times New Roman"/>
      <w:kern w:val="24"/>
      <w:sz w:val="20"/>
      <w:lang w:eastAsia="cs-CZ"/>
    </w:rPr>
  </w:style>
  <w:style w:type="paragraph" w:customStyle="1" w:styleId="NeslovanNadpis1">
    <w:name w:val="Nečíslovaný Nadpis 1"/>
    <w:basedOn w:val="Nadpis1"/>
    <w:next w:val="Normln"/>
    <w:rsid w:val="001E5565"/>
    <w:pPr>
      <w:spacing w:before="240" w:after="60"/>
      <w:ind w:left="432" w:hanging="432"/>
      <w:jc w:val="left"/>
    </w:pPr>
    <w:rPr>
      <w:rFonts w:eastAsia="Times New Roman" w:cs="Times New Roman"/>
      <w:b/>
      <w:bCs/>
      <w:kern w:val="32"/>
      <w:sz w:val="44"/>
      <w:szCs w:val="32"/>
      <w:lang w:val="x-none" w:eastAsia="x-none"/>
    </w:rPr>
  </w:style>
  <w:style w:type="paragraph" w:customStyle="1" w:styleId="code">
    <w:name w:val="code"/>
    <w:basedOn w:val="Normln"/>
    <w:rsid w:val="001E5565"/>
    <w:pPr>
      <w:pBdr>
        <w:top w:val="single" w:sz="48" w:space="1" w:color="FFFFFF"/>
        <w:left w:val="single" w:sz="48" w:space="4" w:color="FFFFFF"/>
        <w:bottom w:val="single" w:sz="48" w:space="1" w:color="FFFFFF"/>
        <w:right w:val="single" w:sz="48" w:space="4" w:color="FFFFFF"/>
      </w:pBdr>
      <w:shd w:val="clear" w:color="auto" w:fill="F3F3F3"/>
      <w:spacing w:after="60" w:line="192" w:lineRule="auto"/>
      <w:ind w:left="568" w:right="142" w:hanging="284"/>
      <w:jc w:val="left"/>
    </w:pPr>
    <w:rPr>
      <w:rFonts w:ascii="Courier New" w:eastAsia="Times New Roman" w:hAnsi="Courier New" w:cs="Times New Roman"/>
      <w:kern w:val="24"/>
      <w:sz w:val="20"/>
      <w:lang w:eastAsia="cs-CZ"/>
    </w:rPr>
  </w:style>
  <w:style w:type="paragraph" w:customStyle="1" w:styleId="Neslovannadpis2rovn">
    <w:name w:val="Nečíslovaný nadpis 2. úrovně"/>
    <w:basedOn w:val="Nadpis2"/>
    <w:next w:val="Normln"/>
    <w:rsid w:val="001E5565"/>
    <w:pPr>
      <w:numPr>
        <w:ilvl w:val="1"/>
      </w:numPr>
      <w:spacing w:before="240" w:after="60"/>
      <w:ind w:left="576" w:hanging="576"/>
      <w:jc w:val="left"/>
    </w:pPr>
    <w:rPr>
      <w:rFonts w:eastAsia="Times New Roman" w:cs="Times New Roman"/>
      <w:b/>
      <w:bCs/>
      <w:iCs/>
      <w:kern w:val="24"/>
      <w:sz w:val="40"/>
      <w:szCs w:val="28"/>
      <w:lang w:val="x-none" w:eastAsia="x-none"/>
    </w:rPr>
  </w:style>
  <w:style w:type="paragraph" w:customStyle="1" w:styleId="Obrzek">
    <w:name w:val="Obrázek"/>
    <w:basedOn w:val="Normln"/>
    <w:next w:val="Normln"/>
    <w:uiPriority w:val="99"/>
    <w:rsid w:val="001E5565"/>
    <w:pPr>
      <w:keepNext/>
      <w:spacing w:before="360" w:after="60"/>
      <w:jc w:val="center"/>
    </w:pPr>
    <w:rPr>
      <w:rFonts w:ascii="Times New Roman" w:eastAsia="Times New Roman" w:hAnsi="Times New Roman" w:cs="Times New Roman"/>
      <w:kern w:val="24"/>
      <w:sz w:val="20"/>
      <w:lang w:eastAsia="cs-CZ"/>
    </w:rPr>
  </w:style>
  <w:style w:type="paragraph" w:styleId="Seznam2">
    <w:name w:val="List 2"/>
    <w:basedOn w:val="Normln"/>
    <w:rsid w:val="001E5565"/>
    <w:pPr>
      <w:spacing w:after="60"/>
      <w:ind w:left="680" w:hanging="340"/>
    </w:pPr>
    <w:rPr>
      <w:rFonts w:ascii="Times New Roman" w:eastAsia="Times New Roman" w:hAnsi="Times New Roman" w:cs="Times New Roman"/>
      <w:kern w:val="24"/>
      <w:sz w:val="20"/>
      <w:lang w:eastAsia="cs-CZ"/>
    </w:rPr>
  </w:style>
  <w:style w:type="paragraph" w:styleId="Seznam3">
    <w:name w:val="List 3"/>
    <w:basedOn w:val="Normln"/>
    <w:rsid w:val="001E5565"/>
    <w:pPr>
      <w:spacing w:after="60"/>
      <w:ind w:left="1020" w:hanging="340"/>
    </w:pPr>
    <w:rPr>
      <w:rFonts w:ascii="Times New Roman" w:eastAsia="Times New Roman" w:hAnsi="Times New Roman" w:cs="Times New Roman"/>
      <w:kern w:val="24"/>
      <w:sz w:val="20"/>
      <w:lang w:eastAsia="cs-CZ"/>
    </w:rPr>
  </w:style>
  <w:style w:type="paragraph" w:styleId="slovanseznam2">
    <w:name w:val="List Number 2"/>
    <w:basedOn w:val="Normln"/>
    <w:rsid w:val="001E5565"/>
    <w:pPr>
      <w:tabs>
        <w:tab w:val="num" w:pos="680"/>
      </w:tabs>
      <w:spacing w:after="60"/>
      <w:ind w:left="680" w:hanging="340"/>
    </w:pPr>
    <w:rPr>
      <w:rFonts w:ascii="Times New Roman" w:eastAsia="Times New Roman" w:hAnsi="Times New Roman" w:cs="Times New Roman"/>
      <w:kern w:val="24"/>
      <w:sz w:val="20"/>
      <w:lang w:eastAsia="cs-CZ"/>
    </w:rPr>
  </w:style>
  <w:style w:type="paragraph" w:styleId="Pokraovnseznamu">
    <w:name w:val="List Continue"/>
    <w:basedOn w:val="Normln"/>
    <w:rsid w:val="001E5565"/>
    <w:pPr>
      <w:spacing w:after="60"/>
      <w:ind w:left="340"/>
    </w:pPr>
    <w:rPr>
      <w:rFonts w:ascii="Times New Roman" w:eastAsia="Times New Roman" w:hAnsi="Times New Roman" w:cs="Times New Roman"/>
      <w:kern w:val="24"/>
      <w:sz w:val="20"/>
      <w:lang w:eastAsia="cs-CZ"/>
    </w:rPr>
  </w:style>
  <w:style w:type="paragraph" w:styleId="Pokraovnseznamu2">
    <w:name w:val="List Continue 2"/>
    <w:basedOn w:val="Normln"/>
    <w:rsid w:val="001E5565"/>
    <w:pPr>
      <w:spacing w:after="60"/>
      <w:ind w:left="680"/>
    </w:pPr>
    <w:rPr>
      <w:rFonts w:ascii="Times New Roman" w:eastAsia="Times New Roman" w:hAnsi="Times New Roman" w:cs="Times New Roman"/>
      <w:kern w:val="24"/>
      <w:sz w:val="20"/>
      <w:lang w:eastAsia="cs-CZ"/>
    </w:rPr>
  </w:style>
  <w:style w:type="paragraph" w:styleId="slovanseznam3">
    <w:name w:val="List Number 3"/>
    <w:basedOn w:val="Normln"/>
    <w:rsid w:val="001E5565"/>
    <w:pPr>
      <w:tabs>
        <w:tab w:val="num" w:pos="1021"/>
      </w:tabs>
      <w:spacing w:after="60"/>
      <w:ind w:left="1021" w:hanging="341"/>
    </w:pPr>
    <w:rPr>
      <w:rFonts w:ascii="Times New Roman" w:eastAsia="Times New Roman" w:hAnsi="Times New Roman" w:cs="Times New Roman"/>
      <w:kern w:val="24"/>
      <w:sz w:val="20"/>
      <w:lang w:eastAsia="cs-CZ"/>
    </w:rPr>
  </w:style>
  <w:style w:type="paragraph" w:styleId="Pokraovnseznamu3">
    <w:name w:val="List Continue 3"/>
    <w:basedOn w:val="Normln"/>
    <w:rsid w:val="001E5565"/>
    <w:pPr>
      <w:spacing w:after="60"/>
      <w:ind w:left="1021"/>
    </w:pPr>
    <w:rPr>
      <w:rFonts w:ascii="Times New Roman" w:eastAsia="Times New Roman" w:hAnsi="Times New Roman" w:cs="Times New Roman"/>
      <w:kern w:val="24"/>
      <w:sz w:val="20"/>
      <w:lang w:eastAsia="cs-CZ"/>
    </w:rPr>
  </w:style>
  <w:style w:type="paragraph" w:styleId="Seznamsodrkami3">
    <w:name w:val="List Bullet 3"/>
    <w:basedOn w:val="Normln"/>
    <w:rsid w:val="001E5565"/>
    <w:pPr>
      <w:numPr>
        <w:ilvl w:val="2"/>
        <w:numId w:val="10"/>
      </w:numPr>
      <w:tabs>
        <w:tab w:val="clear" w:pos="1644"/>
      </w:tabs>
      <w:spacing w:after="60"/>
      <w:ind w:left="1020" w:hanging="340"/>
      <w:contextualSpacing/>
    </w:pPr>
    <w:rPr>
      <w:rFonts w:ascii="Times New Roman" w:eastAsia="Times New Roman" w:hAnsi="Times New Roman" w:cs="Times New Roman"/>
      <w:kern w:val="24"/>
      <w:sz w:val="20"/>
      <w:lang w:eastAsia="cs-CZ"/>
    </w:rPr>
  </w:style>
  <w:style w:type="paragraph" w:customStyle="1" w:styleId="NeslovanNadpis1LF">
    <w:name w:val="Nečíslovaný Nadpis 1 LF"/>
    <w:basedOn w:val="NeslovanNadpis1"/>
    <w:next w:val="Normln"/>
    <w:rsid w:val="000429F0"/>
    <w:pPr>
      <w:pageBreakBefore/>
    </w:pPr>
  </w:style>
  <w:style w:type="paragraph" w:customStyle="1" w:styleId="Nadpis1LF">
    <w:name w:val="Nadpis 1 LF"/>
    <w:basedOn w:val="Nadpis1"/>
    <w:next w:val="Normln"/>
    <w:rsid w:val="001E5565"/>
    <w:pPr>
      <w:pageBreakBefore/>
      <w:tabs>
        <w:tab w:val="num" w:pos="709"/>
      </w:tabs>
      <w:spacing w:before="240" w:after="60"/>
      <w:ind w:left="709" w:hanging="709"/>
      <w:jc w:val="left"/>
    </w:pPr>
    <w:rPr>
      <w:rFonts w:eastAsia="Times New Roman" w:cs="Times New Roman"/>
      <w:b/>
      <w:bCs/>
      <w:kern w:val="32"/>
      <w:sz w:val="44"/>
      <w:szCs w:val="32"/>
      <w:lang w:val="x-none" w:eastAsia="x-none"/>
    </w:rPr>
  </w:style>
  <w:style w:type="paragraph" w:styleId="Rozloendokumentu">
    <w:name w:val="Document Map"/>
    <w:basedOn w:val="Normln"/>
    <w:link w:val="RozloendokumentuChar1"/>
    <w:rsid w:val="001E5565"/>
    <w:pPr>
      <w:shd w:val="clear" w:color="auto" w:fill="000080"/>
      <w:spacing w:after="60"/>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0429F0"/>
    <w:rPr>
      <w:rFonts w:ascii="Segoe UI" w:eastAsia="Arial" w:hAnsi="Segoe UI" w:cs="Segoe UI"/>
      <w:sz w:val="16"/>
      <w:szCs w:val="16"/>
      <w:shd w:val="clear" w:color="auto" w:fill="000080"/>
      <w:lang w:eastAsia="en-US"/>
    </w:rPr>
  </w:style>
  <w:style w:type="character" w:customStyle="1" w:styleId="RozloendokumentuChar1">
    <w:name w:val="Rozložení dokumentu Char1"/>
    <w:link w:val="Rozloendokumentu"/>
    <w:rsid w:val="000429F0"/>
    <w:rPr>
      <w:rFonts w:ascii="Tahoma" w:hAnsi="Tahoma"/>
      <w:kern w:val="24"/>
      <w:shd w:val="clear" w:color="auto" w:fill="000080"/>
      <w:lang w:val="x-none" w:eastAsia="x-none"/>
    </w:rPr>
  </w:style>
  <w:style w:type="paragraph" w:customStyle="1" w:styleId="NeslovanNadpis3">
    <w:name w:val="Nečíslovaný Nadpis 3"/>
    <w:basedOn w:val="Nadpis3"/>
    <w:next w:val="Normln"/>
    <w:rsid w:val="001E5565"/>
    <w:pPr>
      <w:numPr>
        <w:ilvl w:val="2"/>
      </w:numPr>
      <w:spacing w:before="240" w:after="60"/>
      <w:jc w:val="left"/>
    </w:pPr>
    <w:rPr>
      <w:rFonts w:eastAsia="Times New Roman"/>
      <w:b/>
      <w:bCs/>
      <w:kern w:val="24"/>
      <w:sz w:val="36"/>
      <w:szCs w:val="26"/>
      <w:lang w:val="x-none" w:eastAsia="cs-CZ"/>
    </w:rPr>
  </w:style>
  <w:style w:type="paragraph" w:customStyle="1" w:styleId="NeslovanNadpis4">
    <w:name w:val="Nečíslovaný Nadpis 4"/>
    <w:basedOn w:val="Nadpis4"/>
    <w:next w:val="Normln"/>
    <w:rsid w:val="001E5565"/>
    <w:pPr>
      <w:numPr>
        <w:ilvl w:val="3"/>
      </w:numPr>
      <w:tabs>
        <w:tab w:val="left" w:pos="2552"/>
      </w:tabs>
      <w:spacing w:before="240" w:after="60"/>
      <w:jc w:val="left"/>
    </w:pPr>
    <w:rPr>
      <w:rFonts w:eastAsia="Times New Roman" w:cs="Times New Roman"/>
      <w:b/>
      <w:bCs/>
      <w:i/>
      <w:kern w:val="24"/>
      <w:sz w:val="32"/>
      <w:szCs w:val="28"/>
      <w:u w:val="none"/>
      <w:lang w:val="x-none" w:eastAsia="cs-CZ"/>
    </w:rPr>
  </w:style>
  <w:style w:type="paragraph" w:customStyle="1" w:styleId="NeslovanNadpis5">
    <w:name w:val="Nečíslovaný Nadpis 5"/>
    <w:basedOn w:val="Nadpis5"/>
    <w:next w:val="Normln"/>
    <w:rsid w:val="001E5565"/>
    <w:pPr>
      <w:keepNext w:val="0"/>
      <w:numPr>
        <w:ilvl w:val="4"/>
      </w:numPr>
      <w:spacing w:before="240" w:after="60"/>
      <w:jc w:val="left"/>
    </w:pPr>
    <w:rPr>
      <w:rFonts w:eastAsia="Times New Roman" w:cs="Times New Roman"/>
      <w:bCs/>
      <w:iCs/>
      <w:kern w:val="24"/>
      <w:sz w:val="28"/>
      <w:szCs w:val="26"/>
      <w:lang w:val="x-none" w:eastAsia="cs-CZ"/>
    </w:rPr>
  </w:style>
  <w:style w:type="paragraph" w:customStyle="1" w:styleId="Neslovannadpis6rovn">
    <w:name w:val="Nečíslovaný nadpis 6 úrovně"/>
    <w:basedOn w:val="Nadpis6"/>
    <w:next w:val="Normln"/>
    <w:rsid w:val="001E5565"/>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paragraph" w:customStyle="1" w:styleId="Nzevdokumentu">
    <w:name w:val="Název dokumentu"/>
    <w:basedOn w:val="Normln"/>
    <w:rsid w:val="001E5565"/>
    <w:pPr>
      <w:spacing w:after="60"/>
      <w:jc w:val="center"/>
    </w:pPr>
    <w:rPr>
      <w:rFonts w:eastAsia="Times New Roman"/>
      <w:kern w:val="24"/>
      <w:sz w:val="56"/>
      <w:szCs w:val="56"/>
      <w:lang w:eastAsia="cs-CZ"/>
    </w:rPr>
  </w:style>
  <w:style w:type="paragraph" w:customStyle="1" w:styleId="JNadpis2">
    <w:name w:val="J Nadpis 2"/>
    <w:basedOn w:val="Normln"/>
    <w:rsid w:val="001E5565"/>
    <w:pPr>
      <w:spacing w:after="60"/>
    </w:pPr>
    <w:rPr>
      <w:rFonts w:ascii="Times New Roman" w:eastAsia="Times New Roman" w:hAnsi="Times New Roman" w:cs="Times New Roman"/>
      <w:kern w:val="24"/>
      <w:sz w:val="20"/>
      <w:lang w:eastAsia="cs-CZ"/>
    </w:rPr>
  </w:style>
  <w:style w:type="paragraph" w:customStyle="1" w:styleId="JNadpis3">
    <w:name w:val="J Nadpis 3"/>
    <w:basedOn w:val="Normln"/>
    <w:rsid w:val="001E5565"/>
    <w:pPr>
      <w:spacing w:after="60"/>
    </w:pPr>
    <w:rPr>
      <w:rFonts w:ascii="Times New Roman" w:eastAsia="Times New Roman" w:hAnsi="Times New Roman" w:cs="Times New Roman"/>
      <w:kern w:val="24"/>
      <w:sz w:val="20"/>
      <w:lang w:eastAsia="cs-CZ"/>
    </w:rPr>
  </w:style>
  <w:style w:type="paragraph" w:customStyle="1" w:styleId="JNadpis4">
    <w:name w:val="J Nadpis 4"/>
    <w:basedOn w:val="Normln"/>
    <w:rsid w:val="001E5565"/>
    <w:pPr>
      <w:spacing w:after="60"/>
    </w:pPr>
    <w:rPr>
      <w:rFonts w:ascii="Times New Roman" w:eastAsia="Times New Roman" w:hAnsi="Times New Roman" w:cs="Times New Roman"/>
      <w:kern w:val="24"/>
      <w:sz w:val="20"/>
      <w:lang w:eastAsia="cs-CZ"/>
    </w:rPr>
  </w:style>
  <w:style w:type="paragraph" w:styleId="Seznamsodrkami4">
    <w:name w:val="List Bullet 4"/>
    <w:basedOn w:val="Normln"/>
    <w:rsid w:val="001E5565"/>
    <w:pPr>
      <w:numPr>
        <w:numId w:val="8"/>
      </w:numPr>
      <w:spacing w:after="60"/>
    </w:pPr>
    <w:rPr>
      <w:rFonts w:ascii="Times New Roman" w:eastAsia="Times New Roman" w:hAnsi="Times New Roman" w:cs="Times New Roman"/>
      <w:kern w:val="24"/>
      <w:sz w:val="20"/>
      <w:lang w:eastAsia="cs-CZ"/>
    </w:rPr>
  </w:style>
  <w:style w:type="paragraph" w:styleId="Seznamsodrkami5">
    <w:name w:val="List Bullet 5"/>
    <w:basedOn w:val="Normln"/>
    <w:rsid w:val="001E5565"/>
    <w:pPr>
      <w:numPr>
        <w:numId w:val="9"/>
      </w:numPr>
      <w:spacing w:after="60"/>
    </w:pPr>
    <w:rPr>
      <w:rFonts w:ascii="Times New Roman" w:eastAsia="Times New Roman" w:hAnsi="Times New Roman" w:cs="Times New Roman"/>
      <w:kern w:val="24"/>
      <w:sz w:val="20"/>
      <w:lang w:eastAsia="cs-CZ"/>
    </w:rPr>
  </w:style>
  <w:style w:type="paragraph" w:styleId="Podnadpis">
    <w:name w:val="Subtitle"/>
    <w:basedOn w:val="Normln"/>
    <w:link w:val="PodnadpisChar"/>
    <w:uiPriority w:val="11"/>
    <w:qFormat/>
    <w:rsid w:val="001E5565"/>
    <w:pPr>
      <w:spacing w:after="60"/>
      <w:jc w:val="center"/>
      <w:outlineLvl w:val="1"/>
    </w:pPr>
    <w:rPr>
      <w:rFonts w:eastAsia="Times New Roman" w:cs="Times New Roman"/>
      <w:kern w:val="24"/>
      <w:sz w:val="24"/>
      <w:lang w:val="x-none" w:eastAsia="x-none"/>
    </w:rPr>
  </w:style>
  <w:style w:type="character" w:customStyle="1" w:styleId="PodnadpisChar">
    <w:name w:val="Podnadpis Char"/>
    <w:basedOn w:val="Standardnpsmoodstavce"/>
    <w:link w:val="Podnadpis"/>
    <w:uiPriority w:val="11"/>
    <w:rsid w:val="000429F0"/>
    <w:rPr>
      <w:rFonts w:ascii="Arial" w:hAnsi="Arial"/>
      <w:kern w:val="24"/>
      <w:sz w:val="24"/>
      <w:szCs w:val="24"/>
      <w:lang w:val="x-none" w:eastAsia="x-none"/>
    </w:rPr>
  </w:style>
  <w:style w:type="paragraph" w:customStyle="1" w:styleId="Stylslovanseznam2">
    <w:name w:val="Styl Číslovaný seznam 2 +"/>
    <w:basedOn w:val="slovanseznam2"/>
    <w:rsid w:val="000429F0"/>
    <w:pPr>
      <w:contextualSpacing/>
    </w:pPr>
    <w:rPr>
      <w:kern w:val="0"/>
    </w:rPr>
  </w:style>
  <w:style w:type="character" w:styleId="Zdraznnintenzivn">
    <w:name w:val="Intense Emphasis"/>
    <w:uiPriority w:val="21"/>
    <w:qFormat/>
    <w:rsid w:val="000429F0"/>
    <w:rPr>
      <w:b/>
      <w:bCs/>
      <w:i/>
      <w:iCs/>
      <w:color w:val="4F81BD"/>
    </w:rPr>
  </w:style>
  <w:style w:type="paragraph" w:customStyle="1" w:styleId="Odrazky1">
    <w:name w:val="Odrazky1"/>
    <w:basedOn w:val="Normln"/>
    <w:rsid w:val="001E5565"/>
    <w:pPr>
      <w:numPr>
        <w:numId w:val="11"/>
      </w:numPr>
      <w:spacing w:before="60"/>
    </w:pPr>
    <w:rPr>
      <w:rFonts w:eastAsia="Times New Roman" w:cs="Times New Roman"/>
      <w:sz w:val="20"/>
      <w:szCs w:val="20"/>
      <w:lang w:eastAsia="cs-CZ"/>
    </w:rPr>
  </w:style>
  <w:style w:type="paragraph" w:styleId="Zkladntext2">
    <w:name w:val="Body Text 2"/>
    <w:basedOn w:val="Normln"/>
    <w:link w:val="Zkladntext2Char"/>
    <w:rsid w:val="001E5565"/>
    <w:rPr>
      <w:rFonts w:ascii="Times New Roman" w:eastAsia="Times New Roman" w:hAnsi="Times New Roman" w:cs="Times New Roman"/>
      <w:sz w:val="24"/>
      <w:lang w:val="x-none" w:eastAsia="x-none"/>
    </w:rPr>
  </w:style>
  <w:style w:type="character" w:customStyle="1" w:styleId="Zkladntext2Char">
    <w:name w:val="Základní text 2 Char"/>
    <w:basedOn w:val="Standardnpsmoodstavce"/>
    <w:link w:val="Zkladntext2"/>
    <w:rsid w:val="000429F0"/>
    <w:rPr>
      <w:sz w:val="24"/>
      <w:szCs w:val="24"/>
      <w:lang w:val="x-none" w:eastAsia="x-none"/>
    </w:rPr>
  </w:style>
  <w:style w:type="character" w:customStyle="1" w:styleId="SeznamsodrkamiCharChar">
    <w:name w:val="Seznam s odrážkami Char Char"/>
    <w:rsid w:val="000429F0"/>
    <w:rPr>
      <w:kern w:val="24"/>
      <w:sz w:val="24"/>
      <w:szCs w:val="24"/>
      <w:lang w:val="cs-CZ" w:eastAsia="cs-CZ" w:bidi="ar-SA"/>
    </w:rPr>
  </w:style>
  <w:style w:type="paragraph" w:styleId="Revize">
    <w:name w:val="Revision"/>
    <w:hidden/>
    <w:uiPriority w:val="99"/>
    <w:rsid w:val="001E5565"/>
    <w:rPr>
      <w:kern w:val="24"/>
      <w:sz w:val="24"/>
      <w:szCs w:val="24"/>
      <w:lang w:eastAsia="cs-CZ"/>
    </w:rPr>
  </w:style>
  <w:style w:type="paragraph" w:customStyle="1" w:styleId="xl66">
    <w:name w:val="xl66"/>
    <w:basedOn w:val="Normln"/>
    <w:rsid w:val="001E556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7">
    <w:name w:val="xl67"/>
    <w:basedOn w:val="Normln"/>
    <w:rsid w:val="001E556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8">
    <w:name w:val="xl68"/>
    <w:basedOn w:val="Normln"/>
    <w:rsid w:val="001E556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eastAsia="Times New Roman"/>
      <w:b/>
      <w:bCs/>
      <w:sz w:val="20"/>
      <w:lang w:eastAsia="cs-CZ"/>
    </w:rPr>
  </w:style>
  <w:style w:type="paragraph" w:customStyle="1" w:styleId="xl69">
    <w:name w:val="xl69"/>
    <w:basedOn w:val="Normln"/>
    <w:rsid w:val="001E556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eastAsia="Times New Roman"/>
      <w:b/>
      <w:bCs/>
      <w:sz w:val="20"/>
      <w:lang w:eastAsia="cs-CZ"/>
    </w:rPr>
  </w:style>
  <w:style w:type="paragraph" w:customStyle="1" w:styleId="xl70">
    <w:name w:val="xl70"/>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1">
    <w:name w:val="xl71"/>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2">
    <w:name w:val="xl72"/>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3">
    <w:name w:val="xl73"/>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lang w:eastAsia="cs-CZ"/>
    </w:rPr>
  </w:style>
  <w:style w:type="paragraph" w:customStyle="1" w:styleId="xl74">
    <w:name w:val="xl74"/>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5">
    <w:name w:val="xl75"/>
    <w:basedOn w:val="Normln"/>
    <w:rsid w:val="001E55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6">
    <w:name w:val="xl76"/>
    <w:basedOn w:val="Normln"/>
    <w:rsid w:val="001E55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7">
    <w:name w:val="xl77"/>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78">
    <w:name w:val="xl78"/>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79">
    <w:name w:val="xl79"/>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0">
    <w:name w:val="xl80"/>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eastAsia="cs-CZ"/>
    </w:rPr>
  </w:style>
  <w:style w:type="paragraph" w:customStyle="1" w:styleId="xl81">
    <w:name w:val="xl81"/>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2">
    <w:name w:val="xl82"/>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83">
    <w:name w:val="xl83"/>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4">
    <w:name w:val="xl84"/>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5">
    <w:name w:val="xl85"/>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6">
    <w:name w:val="xl86"/>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7">
    <w:name w:val="xl87"/>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FF"/>
      <w:sz w:val="20"/>
      <w:lang w:eastAsia="cs-CZ"/>
    </w:rPr>
  </w:style>
  <w:style w:type="paragraph" w:customStyle="1" w:styleId="xl88">
    <w:name w:val="xl88"/>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FF"/>
      <w:sz w:val="20"/>
      <w:lang w:eastAsia="cs-CZ"/>
    </w:rPr>
  </w:style>
  <w:style w:type="paragraph" w:customStyle="1" w:styleId="xl89">
    <w:name w:val="xl89"/>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FF"/>
      <w:sz w:val="20"/>
      <w:lang w:eastAsia="cs-CZ"/>
    </w:rPr>
  </w:style>
  <w:style w:type="paragraph" w:customStyle="1" w:styleId="xl90">
    <w:name w:val="xl90"/>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91">
    <w:name w:val="xl91"/>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2">
    <w:name w:val="xl92"/>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3">
    <w:name w:val="xl93"/>
    <w:basedOn w:val="Normln"/>
    <w:rsid w:val="001E556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eastAsia="Times New Roman"/>
      <w:b/>
      <w:bCs/>
      <w:sz w:val="20"/>
      <w:lang w:eastAsia="cs-CZ"/>
    </w:rPr>
  </w:style>
  <w:style w:type="paragraph" w:customStyle="1" w:styleId="Obsah">
    <w:name w:val="Obsah"/>
    <w:basedOn w:val="Normln"/>
    <w:rsid w:val="001E5565"/>
    <w:pPr>
      <w:pageBreakBefore/>
      <w:pBdr>
        <w:top w:val="single" w:sz="4" w:space="1" w:color="auto"/>
        <w:bottom w:val="single" w:sz="4" w:space="1" w:color="auto"/>
      </w:pBdr>
      <w:shd w:val="pct15" w:color="auto" w:fill="FFFFFF"/>
      <w:spacing w:before="500" w:after="120"/>
    </w:pPr>
    <w:rPr>
      <w:rFonts w:eastAsia="Times New Roman" w:cs="Times New Roman"/>
      <w:b/>
      <w:bCs/>
      <w:caps/>
      <w:sz w:val="28"/>
      <w:szCs w:val="20"/>
    </w:rPr>
  </w:style>
  <w:style w:type="paragraph" w:customStyle="1" w:styleId="zvraznn">
    <w:name w:val="zvýrazněný"/>
    <w:basedOn w:val="Normln"/>
    <w:next w:val="Normln"/>
    <w:link w:val="zvraznnChar"/>
    <w:rsid w:val="001E5565"/>
    <w:pPr>
      <w:pBdr>
        <w:bottom w:val="single" w:sz="2" w:space="1" w:color="003366"/>
      </w:pBdr>
      <w:spacing w:after="120"/>
    </w:pPr>
    <w:rPr>
      <w:rFonts w:eastAsia="Times New Roman" w:cs="Times New Roman"/>
      <w:b/>
      <w:color w:val="000080"/>
      <w:sz w:val="24"/>
      <w:szCs w:val="20"/>
      <w:lang w:val="x-none"/>
    </w:rPr>
  </w:style>
  <w:style w:type="paragraph" w:customStyle="1" w:styleId="StylObsah2Vlevo25cm">
    <w:name w:val="Styl Obsah 2 + Vlevo:  25 cm"/>
    <w:basedOn w:val="Obsah2"/>
    <w:autoRedefine/>
    <w:rsid w:val="000429F0"/>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0429F0"/>
    <w:rPr>
      <w:rFonts w:ascii="Arial" w:hAnsi="Arial"/>
      <w:b/>
      <w:color w:val="000080"/>
      <w:sz w:val="24"/>
      <w:lang w:val="x-none" w:eastAsia="en-US"/>
    </w:rPr>
  </w:style>
  <w:style w:type="paragraph" w:customStyle="1" w:styleId="Odrka4">
    <w:name w:val="Odrážka 4"/>
    <w:basedOn w:val="Normln"/>
    <w:rsid w:val="001E5565"/>
    <w:pPr>
      <w:numPr>
        <w:numId w:val="12"/>
      </w:numPr>
      <w:spacing w:after="120"/>
    </w:pPr>
    <w:rPr>
      <w:rFonts w:eastAsia="Times New Roman" w:cs="Times New Roman"/>
      <w:sz w:val="20"/>
      <w:szCs w:val="20"/>
    </w:rPr>
  </w:style>
  <w:style w:type="paragraph" w:customStyle="1" w:styleId="StylNadpis1DolejednoduchAutomatick075bkar">
    <w:name w:val="Styl Nadpis 1 + Dole: (jednoduché Automatická  075 b. šířka čár..."/>
    <w:basedOn w:val="Nadpis1"/>
    <w:rsid w:val="001E5565"/>
    <w:pPr>
      <w:tabs>
        <w:tab w:val="num" w:pos="709"/>
      </w:tabs>
      <w:spacing w:before="240" w:after="60"/>
      <w:ind w:left="709" w:hanging="709"/>
      <w:jc w:val="left"/>
    </w:pPr>
    <w:rPr>
      <w:rFonts w:ascii="Calibri" w:eastAsia="Times New Roman" w:hAnsi="Calibri" w:cs="Times New Roman"/>
      <w:b/>
      <w:bCs/>
      <w:kern w:val="32"/>
      <w:sz w:val="40"/>
      <w:szCs w:val="20"/>
      <w:lang w:val="x-none" w:eastAsia="x-none"/>
    </w:rPr>
  </w:style>
  <w:style w:type="paragraph" w:customStyle="1" w:styleId="Seznamtabulek">
    <w:name w:val="Seznam tabulek"/>
    <w:basedOn w:val="Normln"/>
    <w:next w:val="Normln"/>
    <w:rsid w:val="001E5565"/>
    <w:pPr>
      <w:widowControl w:val="0"/>
      <w:spacing w:after="240"/>
    </w:pPr>
    <w:rPr>
      <w:rFonts w:eastAsia="Times New Roman" w:cs="Times New Roman"/>
      <w:noProof/>
      <w:kern w:val="24"/>
      <w:sz w:val="20"/>
      <w:szCs w:val="22"/>
    </w:rPr>
  </w:style>
  <w:style w:type="paragraph" w:customStyle="1" w:styleId="Rejstk">
    <w:name w:val="Rejstřík"/>
    <w:basedOn w:val="Normln"/>
    <w:rsid w:val="001E5565"/>
    <w:pPr>
      <w:suppressLineNumbers/>
      <w:suppressAutoHyphens/>
      <w:spacing w:after="60"/>
    </w:pPr>
    <w:rPr>
      <w:rFonts w:ascii="Calibri" w:eastAsia="Times New Roman" w:hAnsi="Calibri" w:cs="Tahoma"/>
      <w:kern w:val="24"/>
      <w:sz w:val="20"/>
      <w:lang w:eastAsia="ar-SA"/>
    </w:rPr>
  </w:style>
  <w:style w:type="paragraph" w:customStyle="1" w:styleId="Obsahtabulky">
    <w:name w:val="Obsah tabulky"/>
    <w:basedOn w:val="Normln"/>
    <w:rsid w:val="001E5565"/>
    <w:pPr>
      <w:suppressLineNumbers/>
      <w:suppressAutoHyphens/>
      <w:spacing w:after="60"/>
    </w:pPr>
    <w:rPr>
      <w:rFonts w:ascii="Calibri" w:eastAsia="Times New Roman" w:hAnsi="Calibri" w:cs="Times New Roman"/>
      <w:kern w:val="24"/>
      <w:sz w:val="20"/>
      <w:lang w:eastAsia="ar-SA"/>
    </w:rPr>
  </w:style>
  <w:style w:type="paragraph" w:customStyle="1" w:styleId="Nadpistabulky">
    <w:name w:val="Nadpis tabulky"/>
    <w:basedOn w:val="Obsahtabulky"/>
    <w:rsid w:val="000429F0"/>
    <w:pPr>
      <w:jc w:val="center"/>
    </w:pPr>
    <w:rPr>
      <w:b/>
      <w:bCs/>
      <w:i/>
      <w:iCs/>
    </w:rPr>
  </w:style>
  <w:style w:type="character" w:customStyle="1" w:styleId="b1">
    <w:name w:val="b1"/>
    <w:rsid w:val="000429F0"/>
    <w:rPr>
      <w:rFonts w:ascii="Courier New" w:hAnsi="Courier New" w:cs="Courier New" w:hint="default"/>
      <w:b/>
      <w:bCs/>
      <w:strike w:val="0"/>
      <w:dstrike w:val="0"/>
      <w:color w:val="FF0000"/>
      <w:u w:val="none"/>
      <w:effect w:val="none"/>
    </w:rPr>
  </w:style>
  <w:style w:type="character" w:customStyle="1" w:styleId="m1">
    <w:name w:val="m1"/>
    <w:rsid w:val="000429F0"/>
    <w:rPr>
      <w:color w:val="0000FF"/>
    </w:rPr>
  </w:style>
  <w:style w:type="character" w:customStyle="1" w:styleId="pi1">
    <w:name w:val="pi1"/>
    <w:rsid w:val="000429F0"/>
    <w:rPr>
      <w:color w:val="0000FF"/>
    </w:rPr>
  </w:style>
  <w:style w:type="character" w:customStyle="1" w:styleId="t1">
    <w:name w:val="t1"/>
    <w:rsid w:val="000429F0"/>
    <w:rPr>
      <w:color w:val="990000"/>
    </w:rPr>
  </w:style>
  <w:style w:type="paragraph" w:customStyle="1" w:styleId="RLP1">
    <w:name w:val="RL PČ 1"/>
    <w:basedOn w:val="Normln"/>
    <w:qFormat/>
    <w:rsid w:val="001E5565"/>
    <w:pPr>
      <w:keepNext/>
      <w:numPr>
        <w:numId w:val="31"/>
      </w:numPr>
      <w:spacing w:after="120"/>
      <w:jc w:val="left"/>
    </w:pPr>
    <w:rPr>
      <w:rFonts w:ascii="Calibri" w:eastAsia="Times New Roman" w:hAnsi="Calibri" w:cs="Times New Roman"/>
      <w:b/>
      <w:sz w:val="28"/>
      <w:lang w:eastAsia="cs-CZ"/>
    </w:rPr>
  </w:style>
  <w:style w:type="paragraph" w:styleId="Normlnweb">
    <w:name w:val="Normal (Web)"/>
    <w:basedOn w:val="Normln"/>
    <w:uiPriority w:val="99"/>
    <w:rsid w:val="001E5565"/>
    <w:pPr>
      <w:spacing w:before="100" w:beforeAutospacing="1" w:after="100" w:afterAutospacing="1"/>
    </w:pPr>
    <w:rPr>
      <w:rFonts w:ascii="Calibri" w:eastAsia="Times New Roman" w:hAnsi="Calibri" w:cs="Times New Roman"/>
      <w:kern w:val="24"/>
      <w:sz w:val="20"/>
      <w:lang w:val="en-US"/>
    </w:rPr>
  </w:style>
  <w:style w:type="paragraph" w:customStyle="1" w:styleId="SAP1nadpis">
    <w:name w:val="SAP_1nadpis"/>
    <w:basedOn w:val="Nadpis1"/>
    <w:rsid w:val="001E5565"/>
    <w:pPr>
      <w:tabs>
        <w:tab w:val="num" w:pos="709"/>
      </w:tabs>
      <w:spacing w:before="480" w:after="300"/>
      <w:ind w:left="709" w:hanging="709"/>
      <w:jc w:val="left"/>
    </w:pPr>
    <w:rPr>
      <w:rFonts w:ascii="Calibri" w:eastAsia="Times New Roman" w:hAnsi="Calibri" w:cs="Times New Roman"/>
      <w:b/>
      <w:bCs/>
      <w:kern w:val="32"/>
      <w:sz w:val="40"/>
      <w:szCs w:val="32"/>
      <w:lang w:val="x-none" w:eastAsia="x-none"/>
    </w:rPr>
  </w:style>
  <w:style w:type="paragraph" w:customStyle="1" w:styleId="SAP2nadpis">
    <w:name w:val="SAP_2nadpis"/>
    <w:basedOn w:val="Nadpis2"/>
    <w:rsid w:val="001E5565"/>
    <w:pPr>
      <w:numPr>
        <w:ilvl w:val="1"/>
      </w:numPr>
      <w:tabs>
        <w:tab w:val="num" w:pos="576"/>
        <w:tab w:val="num" w:pos="1276"/>
      </w:tabs>
      <w:spacing w:before="480" w:after="300"/>
      <w:ind w:left="576" w:hanging="576"/>
      <w:jc w:val="left"/>
    </w:pPr>
    <w:rPr>
      <w:rFonts w:ascii="Calibri" w:eastAsia="Times New Roman" w:hAnsi="Calibri" w:cs="Times New Roman"/>
      <w:b/>
      <w:bCs/>
      <w:iCs/>
      <w:kern w:val="24"/>
      <w:sz w:val="36"/>
      <w:szCs w:val="28"/>
      <w:lang w:val="x-none" w:eastAsia="x-none"/>
    </w:rPr>
  </w:style>
  <w:style w:type="paragraph" w:customStyle="1" w:styleId="SAP3nadpis">
    <w:name w:val="SAP_3nadpis"/>
    <w:basedOn w:val="Nadpis3"/>
    <w:rsid w:val="001E5565"/>
    <w:pPr>
      <w:numPr>
        <w:ilvl w:val="2"/>
      </w:numPr>
      <w:tabs>
        <w:tab w:val="num" w:pos="992"/>
        <w:tab w:val="num" w:pos="1843"/>
      </w:tabs>
      <w:spacing w:before="480" w:after="300"/>
      <w:ind w:left="1843" w:hanging="1123"/>
      <w:jc w:val="left"/>
    </w:pPr>
    <w:rPr>
      <w:rFonts w:ascii="Calibri" w:eastAsia="Times New Roman" w:hAnsi="Calibri"/>
      <w:b/>
      <w:kern w:val="24"/>
      <w:sz w:val="28"/>
      <w:szCs w:val="26"/>
      <w:lang w:val="x-none" w:eastAsia="cs-CZ"/>
    </w:rPr>
  </w:style>
  <w:style w:type="paragraph" w:customStyle="1" w:styleId="SAP4nadpis">
    <w:name w:val="SAP_4nadpis"/>
    <w:basedOn w:val="Nadpis4"/>
    <w:rsid w:val="001E5565"/>
    <w:pPr>
      <w:numPr>
        <w:ilvl w:val="3"/>
      </w:numPr>
      <w:tabs>
        <w:tab w:val="num" w:pos="1080"/>
        <w:tab w:val="num" w:pos="1800"/>
        <w:tab w:val="left" w:pos="2552"/>
      </w:tabs>
      <w:spacing w:before="360" w:after="180"/>
      <w:ind w:left="1797" w:hanging="717"/>
      <w:jc w:val="left"/>
    </w:pPr>
    <w:rPr>
      <w:rFonts w:ascii="Calibri" w:eastAsia="Times New Roman" w:hAnsi="Calibri" w:cs="Times New Roman"/>
      <w:bCs/>
      <w:i/>
      <w:kern w:val="24"/>
      <w:sz w:val="28"/>
      <w:szCs w:val="28"/>
      <w:u w:val="none"/>
      <w:lang w:val="x-none" w:eastAsia="cs-CZ"/>
    </w:rPr>
  </w:style>
  <w:style w:type="paragraph" w:customStyle="1" w:styleId="SAPtext">
    <w:name w:val="SAP_text"/>
    <w:basedOn w:val="Normln"/>
    <w:link w:val="SAPtextChar"/>
    <w:rsid w:val="001E5565"/>
    <w:pPr>
      <w:spacing w:after="60"/>
    </w:pPr>
    <w:rPr>
      <w:rFonts w:ascii="Calibri" w:eastAsia="Times New Roman" w:hAnsi="Calibri" w:cs="Times New Roman"/>
      <w:kern w:val="24"/>
      <w:sz w:val="24"/>
      <w:lang w:val="x-none" w:eastAsia="x-none"/>
    </w:rPr>
  </w:style>
  <w:style w:type="paragraph" w:customStyle="1" w:styleId="SAPtextodr">
    <w:name w:val="SAP_text_odr"/>
    <w:basedOn w:val="SAPtext"/>
    <w:rsid w:val="000429F0"/>
    <w:pPr>
      <w:numPr>
        <w:numId w:val="13"/>
      </w:numPr>
      <w:tabs>
        <w:tab w:val="clear" w:pos="720"/>
        <w:tab w:val="num" w:pos="420"/>
      </w:tabs>
      <w:ind w:left="420" w:hanging="420"/>
    </w:pPr>
  </w:style>
  <w:style w:type="paragraph" w:customStyle="1" w:styleId="SAPtextcisl">
    <w:name w:val="SAP_text_cisl"/>
    <w:basedOn w:val="SAPtext"/>
    <w:rsid w:val="000429F0"/>
    <w:pPr>
      <w:numPr>
        <w:numId w:val="14"/>
      </w:numPr>
      <w:tabs>
        <w:tab w:val="clear" w:pos="900"/>
        <w:tab w:val="num" w:pos="360"/>
        <w:tab w:val="num" w:pos="420"/>
        <w:tab w:val="num" w:pos="771"/>
      </w:tabs>
      <w:ind w:left="0" w:firstLine="0"/>
    </w:pPr>
  </w:style>
  <w:style w:type="paragraph" w:customStyle="1" w:styleId="SAPtextabc">
    <w:name w:val="SAP_text_abc"/>
    <w:basedOn w:val="SAPtext"/>
    <w:rsid w:val="000429F0"/>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0429F0"/>
    <w:pPr>
      <w:numPr>
        <w:ilvl w:val="1"/>
      </w:numPr>
      <w:tabs>
        <w:tab w:val="clear" w:pos="1440"/>
        <w:tab w:val="num" w:pos="794"/>
        <w:tab w:val="num" w:pos="1474"/>
      </w:tabs>
      <w:ind w:left="1474" w:hanging="737"/>
    </w:pPr>
  </w:style>
  <w:style w:type="character" w:customStyle="1" w:styleId="SAPtextChar">
    <w:name w:val="SAP_text Char"/>
    <w:link w:val="SAPtext"/>
    <w:rsid w:val="000429F0"/>
    <w:rPr>
      <w:rFonts w:ascii="Calibri" w:hAnsi="Calibri"/>
      <w:kern w:val="24"/>
      <w:sz w:val="24"/>
      <w:szCs w:val="24"/>
      <w:lang w:val="x-none" w:eastAsia="x-none"/>
    </w:rPr>
  </w:style>
  <w:style w:type="paragraph" w:customStyle="1" w:styleId="SAPdokument">
    <w:name w:val="SAP_dokument"/>
    <w:basedOn w:val="Normln"/>
    <w:rsid w:val="000429F0"/>
    <w:pPr>
      <w:spacing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1E5565"/>
    <w:pPr>
      <w:spacing w:after="60"/>
    </w:pPr>
    <w:rPr>
      <w:rFonts w:ascii="Calibri" w:eastAsia="Times New Roman" w:hAnsi="Calibri" w:cs="Times New Roman"/>
      <w:b/>
      <w:kern w:val="24"/>
      <w:sz w:val="20"/>
      <w:u w:val="single"/>
      <w:lang w:eastAsia="cs-CZ"/>
    </w:rPr>
  </w:style>
  <w:style w:type="paragraph" w:customStyle="1" w:styleId="Odstavec">
    <w:name w:val="Odstavec"/>
    <w:basedOn w:val="Normln"/>
    <w:link w:val="OdstavecChar"/>
    <w:rsid w:val="001E5565"/>
    <w:pPr>
      <w:suppressAutoHyphens/>
      <w:spacing w:after="240"/>
      <w:ind w:firstLine="709"/>
    </w:pPr>
    <w:rPr>
      <w:rFonts w:ascii="Times New Roman" w:eastAsia="Times New Roman" w:hAnsi="Times New Roman" w:cs="Times New Roman"/>
      <w:sz w:val="24"/>
      <w:lang w:val="x-none" w:eastAsia="ar-SA"/>
    </w:rPr>
  </w:style>
  <w:style w:type="paragraph" w:styleId="Zkladntext3">
    <w:name w:val="Body Text 3"/>
    <w:basedOn w:val="Normln"/>
    <w:link w:val="Zkladntext3Char"/>
    <w:rsid w:val="001E5565"/>
    <w:pPr>
      <w:suppressAutoHyphens/>
      <w:spacing w:after="120"/>
      <w:jc w:val="left"/>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0429F0"/>
    <w:rPr>
      <w:szCs w:val="16"/>
      <w:lang w:val="x-none"/>
    </w:rPr>
  </w:style>
  <w:style w:type="character" w:customStyle="1" w:styleId="OdstavecChar">
    <w:name w:val="Odstavec Char"/>
    <w:link w:val="Odstavec"/>
    <w:rsid w:val="000429F0"/>
    <w:rPr>
      <w:sz w:val="24"/>
      <w:szCs w:val="24"/>
      <w:lang w:val="x-none"/>
    </w:rPr>
  </w:style>
  <w:style w:type="paragraph" w:customStyle="1" w:styleId="CharChar3Char">
    <w:name w:val="Char Char3 Char"/>
    <w:basedOn w:val="Normln"/>
    <w:rsid w:val="001E5565"/>
    <w:pPr>
      <w:spacing w:after="160" w:line="240" w:lineRule="exact"/>
      <w:jc w:val="left"/>
    </w:pPr>
    <w:rPr>
      <w:rFonts w:ascii="Times New Roman Bold" w:eastAsia="Times New Roman" w:hAnsi="Times New Roman Bold" w:cs="Times New Roman"/>
      <w:sz w:val="20"/>
      <w:szCs w:val="26"/>
      <w:lang w:val="sk-SK"/>
    </w:rPr>
  </w:style>
  <w:style w:type="character" w:styleId="Siln">
    <w:name w:val="Strong"/>
    <w:uiPriority w:val="22"/>
    <w:qFormat/>
    <w:rsid w:val="000429F0"/>
    <w:rPr>
      <w:b/>
      <w:bCs/>
    </w:rPr>
  </w:style>
  <w:style w:type="paragraph" w:customStyle="1" w:styleId="RLlnek">
    <w:name w:val="RL Článek"/>
    <w:basedOn w:val="Normln"/>
    <w:uiPriority w:val="99"/>
    <w:rsid w:val="001E5565"/>
    <w:pPr>
      <w:keepNext/>
      <w:numPr>
        <w:numId w:val="15"/>
      </w:numPr>
      <w:spacing w:before="360" w:after="240"/>
    </w:pPr>
    <w:rPr>
      <w:rFonts w:eastAsia="Calibri"/>
      <w:b/>
      <w:bCs/>
      <w:i/>
      <w:iCs/>
      <w:sz w:val="20"/>
      <w:lang w:eastAsia="cs-CZ"/>
    </w:rPr>
  </w:style>
  <w:style w:type="paragraph" w:customStyle="1" w:styleId="RLOdstavec">
    <w:name w:val="RL Odstavec"/>
    <w:basedOn w:val="Normln"/>
    <w:uiPriority w:val="99"/>
    <w:rsid w:val="001E5565"/>
    <w:pPr>
      <w:numPr>
        <w:ilvl w:val="1"/>
        <w:numId w:val="15"/>
      </w:numPr>
      <w:spacing w:after="120"/>
    </w:pPr>
    <w:rPr>
      <w:rFonts w:eastAsia="Calibri"/>
      <w:sz w:val="20"/>
      <w:lang w:eastAsia="cs-CZ"/>
    </w:rPr>
  </w:style>
  <w:style w:type="paragraph" w:customStyle="1" w:styleId="doplnzadavatel">
    <w:name w:val="doplní zadavatel"/>
    <w:basedOn w:val="doplnuchaze"/>
    <w:qFormat/>
    <w:rsid w:val="000429F0"/>
    <w:rPr>
      <w:lang w:eastAsia="en-US"/>
    </w:rPr>
  </w:style>
  <w:style w:type="paragraph" w:customStyle="1" w:styleId="StyldoplnuchazeBlVechnavelk">
    <w:name w:val="Styl doplní uchazeč + Bílá Všechna velká"/>
    <w:basedOn w:val="doplnuchaze"/>
    <w:rsid w:val="000429F0"/>
    <w:rPr>
      <w:bCs/>
      <w:color w:val="FFFFFF"/>
    </w:rPr>
  </w:style>
  <w:style w:type="paragraph" w:styleId="Zkladntextodsazen2">
    <w:name w:val="Body Text Indent 2"/>
    <w:basedOn w:val="Normln"/>
    <w:link w:val="Zkladntextodsazen2Char"/>
    <w:rsid w:val="001E5565"/>
    <w:pPr>
      <w:spacing w:after="120" w:line="480" w:lineRule="auto"/>
      <w:ind w:left="283"/>
      <w:jc w:val="left"/>
    </w:pPr>
    <w:rPr>
      <w:rFonts w:ascii="Times New Roman" w:eastAsia="Times New Roman" w:hAnsi="Times New Roman" w:cs="Times New Roman"/>
      <w:sz w:val="24"/>
      <w:lang w:val="x-none" w:eastAsia="x-none"/>
    </w:rPr>
  </w:style>
  <w:style w:type="character" w:customStyle="1" w:styleId="Zkladntextodsazen2Char">
    <w:name w:val="Základní text odsazený 2 Char"/>
    <w:basedOn w:val="Standardnpsmoodstavce"/>
    <w:link w:val="Zkladntextodsazen2"/>
    <w:rsid w:val="000429F0"/>
    <w:rPr>
      <w:sz w:val="24"/>
      <w:szCs w:val="24"/>
      <w:lang w:val="x-none" w:eastAsia="x-none"/>
    </w:rPr>
  </w:style>
  <w:style w:type="paragraph" w:customStyle="1" w:styleId="Styl2">
    <w:name w:val="Styl2"/>
    <w:basedOn w:val="Nadpis1"/>
    <w:autoRedefine/>
    <w:qFormat/>
    <w:rsid w:val="001E5565"/>
    <w:pPr>
      <w:keepNext w:val="0"/>
      <w:shd w:val="solid" w:color="FFFFFF" w:fill="FFFFFF"/>
      <w:spacing w:before="360" w:after="240"/>
      <w:ind w:left="454" w:firstLine="0"/>
    </w:pPr>
    <w:rPr>
      <w:rFonts w:eastAsia="Times New Roman" w:cs="Times New Roman"/>
      <w:b/>
      <w:caps/>
      <w:sz w:val="16"/>
      <w:szCs w:val="16"/>
      <w:u w:val="single"/>
      <w:lang w:val="x-none"/>
    </w:rPr>
  </w:style>
  <w:style w:type="paragraph" w:customStyle="1" w:styleId="Styl3">
    <w:name w:val="Styl3"/>
    <w:basedOn w:val="Nadpis1"/>
    <w:autoRedefine/>
    <w:qFormat/>
    <w:rsid w:val="001E5565"/>
    <w:pPr>
      <w:keepNext w:val="0"/>
      <w:shd w:val="solid" w:color="FFFFFF" w:fill="FFFFFF"/>
      <w:spacing w:before="360" w:after="240"/>
      <w:ind w:left="432" w:hanging="432"/>
    </w:pPr>
    <w:rPr>
      <w:rFonts w:eastAsia="Times New Roman" w:cs="Times New Roman"/>
      <w:b/>
      <w:bCs/>
      <w:caps/>
      <w:sz w:val="20"/>
      <w:szCs w:val="20"/>
      <w:u w:val="single"/>
      <w:lang w:val="x-none"/>
    </w:rPr>
  </w:style>
  <w:style w:type="paragraph" w:customStyle="1" w:styleId="dkanormln">
    <w:name w:val="Øádka normální"/>
    <w:basedOn w:val="Normln"/>
    <w:rsid w:val="001E5565"/>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1E5565"/>
    <w:pPr>
      <w:numPr>
        <w:ilvl w:val="6"/>
        <w:numId w:val="16"/>
      </w:numPr>
      <w:tabs>
        <w:tab w:val="left" w:pos="851"/>
      </w:tabs>
      <w:spacing w:after="120"/>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1E5565"/>
    <w:pPr>
      <w:numPr>
        <w:ilvl w:val="8"/>
        <w:numId w:val="16"/>
      </w:numPr>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1E5565"/>
    <w:pPr>
      <w:numPr>
        <w:ilvl w:val="7"/>
        <w:numId w:val="16"/>
      </w:numPr>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1E5565"/>
    <w:pPr>
      <w:spacing w:before="280" w:after="280"/>
      <w:jc w:val="left"/>
    </w:pPr>
    <w:rPr>
      <w:rFonts w:ascii="Times New Roman" w:eastAsia="Times New Roman" w:hAnsi="Times New Roman" w:cs="Times New Roman"/>
      <w:sz w:val="20"/>
      <w:lang w:eastAsia="ar-SA"/>
    </w:rPr>
  </w:style>
  <w:style w:type="character" w:customStyle="1" w:styleId="CharChar">
    <w:name w:val="Char Char"/>
    <w:rsid w:val="000429F0"/>
    <w:rPr>
      <w:rFonts w:ascii="Arial" w:hAnsi="Arial" w:cs="Arial" w:hint="default"/>
      <w:b/>
      <w:bCs/>
      <w:kern w:val="32"/>
      <w:sz w:val="32"/>
      <w:szCs w:val="32"/>
      <w:lang w:val="cs-CZ" w:eastAsia="cs-CZ" w:bidi="ar-SA"/>
    </w:rPr>
  </w:style>
  <w:style w:type="paragraph" w:customStyle="1" w:styleId="Textkolonky">
    <w:name w:val="Text kolonky"/>
    <w:basedOn w:val="Normln"/>
    <w:rsid w:val="001E5565"/>
    <w:pPr>
      <w:spacing w:before="40"/>
      <w:jc w:val="left"/>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0429F0"/>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0429F0"/>
    <w:rPr>
      <w:rFonts w:ascii="Verdana" w:hAnsi="Verdana"/>
      <w:szCs w:val="16"/>
      <w:lang w:val="x-none" w:eastAsia="x-none"/>
    </w:rPr>
  </w:style>
  <w:style w:type="paragraph" w:styleId="Zkladntextodsazen3">
    <w:name w:val="Body Text Indent 3"/>
    <w:basedOn w:val="Normln"/>
    <w:link w:val="Zkladntextodsazen3Char"/>
    <w:rsid w:val="001E5565"/>
    <w:pPr>
      <w:spacing w:after="120"/>
      <w:ind w:left="283"/>
      <w:jc w:val="left"/>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0429F0"/>
    <w:rPr>
      <w:szCs w:val="16"/>
      <w:lang w:val="x-none" w:eastAsia="x-none"/>
    </w:rPr>
  </w:style>
  <w:style w:type="character" w:styleId="Zdraznn">
    <w:name w:val="Emphasis"/>
    <w:uiPriority w:val="20"/>
    <w:qFormat/>
    <w:rsid w:val="000429F0"/>
    <w:rPr>
      <w:i/>
      <w:iCs/>
    </w:rPr>
  </w:style>
  <w:style w:type="character" w:customStyle="1" w:styleId="CharChar1">
    <w:name w:val="Char Char1"/>
    <w:rsid w:val="000429F0"/>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1E5565"/>
    <w:pPr>
      <w:numPr>
        <w:numId w:val="17"/>
      </w:numPr>
      <w:spacing w:after="120" w:line="320" w:lineRule="atLeast"/>
      <w:jc w:val="left"/>
    </w:pPr>
    <w:rPr>
      <w:rFonts w:eastAsia="Times New Roman" w:cs="Times New Roman"/>
      <w:sz w:val="20"/>
      <w:szCs w:val="20"/>
      <w:lang w:eastAsia="cs-CZ"/>
    </w:rPr>
  </w:style>
  <w:style w:type="paragraph" w:customStyle="1" w:styleId="RLlnekzadvacdokumentace">
    <w:name w:val="RL Článek zadávací dokumentace"/>
    <w:basedOn w:val="Normln"/>
    <w:next w:val="RLTextlnkuslovan"/>
    <w:rsid w:val="001E5565"/>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outlineLvl w:val="0"/>
    </w:pPr>
    <w:rPr>
      <w:rFonts w:eastAsia="Times New Roman" w:cs="Times New Roman"/>
      <w:b/>
      <w:sz w:val="20"/>
    </w:rPr>
  </w:style>
  <w:style w:type="paragraph" w:customStyle="1" w:styleId="StylArial10bTunPodtren">
    <w:name w:val="Styl Arial 10 b. Tučné Podtržení"/>
    <w:basedOn w:val="Normln"/>
    <w:rsid w:val="001E5565"/>
    <w:pPr>
      <w:numPr>
        <w:numId w:val="18"/>
      </w:numPr>
      <w:spacing w:after="120" w:line="320" w:lineRule="atLeast"/>
    </w:pPr>
    <w:rPr>
      <w:rFonts w:eastAsia="Times New Roman"/>
      <w:b/>
      <w:sz w:val="20"/>
      <w:szCs w:val="20"/>
      <w:u w:val="single"/>
      <w:lang w:eastAsia="cs-CZ"/>
    </w:rPr>
  </w:style>
  <w:style w:type="paragraph" w:customStyle="1" w:styleId="StylArial10bTunPodtrenZarovnatdoblokuZa6b">
    <w:name w:val="Styl Arial 10 b. Tučné Podtržení Zarovnat do bloku Za:  6 b...."/>
    <w:basedOn w:val="Normln"/>
    <w:rsid w:val="001E5565"/>
    <w:pPr>
      <w:numPr>
        <w:numId w:val="19"/>
      </w:numPr>
      <w:spacing w:after="120" w:line="320" w:lineRule="atLeast"/>
    </w:pPr>
    <w:rPr>
      <w:rFonts w:eastAsia="Times New Roman" w:cs="Times New Roman"/>
      <w:b/>
      <w:bCs/>
      <w:sz w:val="20"/>
      <w:szCs w:val="20"/>
      <w:u w:val="single"/>
      <w:lang w:eastAsia="cs-CZ"/>
    </w:rPr>
  </w:style>
  <w:style w:type="paragraph" w:customStyle="1" w:styleId="Zadvacdokumentacenadpis">
    <w:name w:val="Zadávací dokumentace nadpis"/>
    <w:basedOn w:val="Normln"/>
    <w:rsid w:val="001E5565"/>
    <w:pPr>
      <w:tabs>
        <w:tab w:val="num" w:pos="709"/>
      </w:tabs>
      <w:spacing w:after="120" w:line="280" w:lineRule="exact"/>
    </w:pPr>
    <w:rPr>
      <w:rFonts w:eastAsia="Times New Roman" w:cs="Times New Roman"/>
      <w:b/>
      <w:sz w:val="20"/>
      <w:u w:val="single"/>
      <w:lang w:eastAsia="cs-CZ"/>
    </w:rPr>
  </w:style>
  <w:style w:type="paragraph" w:customStyle="1" w:styleId="1">
    <w:name w:val="1"/>
    <w:basedOn w:val="Normln"/>
    <w:next w:val="Rozloendokumentu"/>
    <w:link w:val="RozloendokumentuChar"/>
    <w:rsid w:val="001E5565"/>
    <w:pPr>
      <w:shd w:val="clear" w:color="auto" w:fill="000080"/>
      <w:spacing w:after="60"/>
    </w:pPr>
    <w:rPr>
      <w:rFonts w:ascii="Segoe UI" w:hAnsi="Segoe UI" w:cs="Segoe UI"/>
      <w:sz w:val="16"/>
      <w:szCs w:val="16"/>
    </w:rPr>
  </w:style>
  <w:style w:type="paragraph" w:customStyle="1" w:styleId="Styl1">
    <w:name w:val="Styl1"/>
    <w:basedOn w:val="Nadpis1"/>
    <w:link w:val="Styl1Char"/>
    <w:qFormat/>
    <w:rsid w:val="001E5565"/>
    <w:pPr>
      <w:pageBreakBefore/>
      <w:shd w:val="clear" w:color="000066" w:fill="808080"/>
      <w:tabs>
        <w:tab w:val="num" w:pos="567"/>
      </w:tabs>
      <w:spacing w:before="500" w:after="300" w:line="300" w:lineRule="exact"/>
      <w:ind w:left="431" w:hanging="431"/>
      <w:jc w:val="left"/>
    </w:pPr>
    <w:rPr>
      <w:rFonts w:ascii="Garamond" w:eastAsia="Times New Roman" w:hAnsi="Garamond" w:cs="Times New Roman"/>
      <w:b/>
      <w:bCs/>
      <w:kern w:val="32"/>
      <w:sz w:val="32"/>
      <w:szCs w:val="32"/>
      <w:lang w:val="x-none" w:eastAsia="x-none"/>
    </w:rPr>
  </w:style>
  <w:style w:type="paragraph" w:customStyle="1" w:styleId="Styl4">
    <w:name w:val="Styl4"/>
    <w:basedOn w:val="Nadpis1"/>
    <w:qFormat/>
    <w:rsid w:val="001E5565"/>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jc w:val="left"/>
    </w:pPr>
    <w:rPr>
      <w:rFonts w:ascii="Garamond" w:eastAsia="Times New Roman" w:hAnsi="Garamond" w:cs="Times New Roman"/>
      <w:b/>
      <w:bCs/>
      <w:kern w:val="32"/>
      <w:sz w:val="32"/>
      <w:szCs w:val="32"/>
      <w:lang w:val="x-none" w:eastAsia="x-none"/>
    </w:rPr>
  </w:style>
  <w:style w:type="paragraph" w:customStyle="1" w:styleId="Styl5">
    <w:name w:val="Styl5"/>
    <w:basedOn w:val="Nadpis2"/>
    <w:qFormat/>
    <w:rsid w:val="001E5565"/>
    <w:pPr>
      <w:numPr>
        <w:ilvl w:val="1"/>
      </w:numPr>
      <w:pBdr>
        <w:bottom w:val="single" w:sz="8" w:space="0" w:color="000000"/>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6">
    <w:name w:val="Styl6"/>
    <w:basedOn w:val="Styl1"/>
    <w:qFormat/>
    <w:rsid w:val="000429F0"/>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1E5565"/>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8">
    <w:name w:val="Styl8"/>
    <w:basedOn w:val="Nadpis2"/>
    <w:qFormat/>
    <w:rsid w:val="001E5565"/>
    <w:pPr>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9">
    <w:name w:val="Styl9"/>
    <w:basedOn w:val="Nadpis3"/>
    <w:qFormat/>
    <w:rsid w:val="001E5565"/>
    <w:pPr>
      <w:numPr>
        <w:ilvl w:val="2"/>
      </w:numPr>
      <w:pBdr>
        <w:bottom w:val="single" w:sz="8" w:space="1" w:color="auto"/>
      </w:pBdr>
      <w:spacing w:before="240" w:after="120" w:line="300" w:lineRule="exact"/>
      <w:ind w:left="4972" w:hanging="720"/>
      <w:jc w:val="left"/>
    </w:pPr>
    <w:rPr>
      <w:rFonts w:ascii="Garamond" w:eastAsia="Times New Roman" w:hAnsi="Garamond" w:cs="Times New Roman"/>
      <w:b/>
      <w:i/>
      <w:sz w:val="24"/>
      <w:lang w:val="x-none"/>
    </w:rPr>
  </w:style>
  <w:style w:type="paragraph" w:customStyle="1" w:styleId="Styl10">
    <w:name w:val="Styl10"/>
    <w:basedOn w:val="Nadpis2"/>
    <w:qFormat/>
    <w:rsid w:val="001E5565"/>
    <w:pPr>
      <w:pageBreakBefore/>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11">
    <w:name w:val="Styl11"/>
    <w:basedOn w:val="Nadpis3"/>
    <w:qFormat/>
    <w:rsid w:val="001E5565"/>
    <w:pPr>
      <w:numPr>
        <w:ilvl w:val="2"/>
      </w:numPr>
      <w:pBdr>
        <w:bottom w:val="single" w:sz="8" w:space="1" w:color="auto"/>
      </w:pBdr>
      <w:spacing w:before="240" w:after="120" w:line="300" w:lineRule="exact"/>
      <w:ind w:left="4972" w:hanging="720"/>
      <w:jc w:val="left"/>
    </w:pPr>
    <w:rPr>
      <w:rFonts w:ascii="Garamond" w:eastAsia="Times New Roman" w:hAnsi="Garamond" w:cs="Times New Roman"/>
      <w:b/>
      <w:i/>
      <w:sz w:val="24"/>
      <w:szCs w:val="20"/>
      <w:lang w:val="x-none"/>
    </w:rPr>
  </w:style>
  <w:style w:type="paragraph" w:customStyle="1" w:styleId="Styl12">
    <w:name w:val="Styl12"/>
    <w:basedOn w:val="Nadpis2"/>
    <w:qFormat/>
    <w:rsid w:val="001E5565"/>
    <w:pPr>
      <w:pageBreakBefore/>
      <w:numPr>
        <w:ilvl w:val="1"/>
        <w:numId w:val="21"/>
      </w:numPr>
      <w:pBdr>
        <w:bottom w:val="single" w:sz="8" w:space="0" w:color="auto"/>
      </w:pBdr>
      <w:shd w:val="clear" w:color="auto" w:fill="A6A6A6"/>
      <w:tabs>
        <w:tab w:val="clear" w:pos="720"/>
        <w:tab w:val="num" w:pos="360"/>
      </w:tabs>
      <w:spacing w:before="240" w:after="120" w:line="300" w:lineRule="exact"/>
      <w:ind w:left="0" w:firstLine="0"/>
      <w:jc w:val="left"/>
    </w:pPr>
    <w:rPr>
      <w:rFonts w:ascii="Garamond" w:eastAsia="Times New Roman" w:hAnsi="Garamond" w:cs="Times New Roman"/>
      <w:b/>
      <w:bCs/>
      <w:iCs/>
      <w:sz w:val="28"/>
      <w:szCs w:val="28"/>
      <w:lang w:val="x-none" w:eastAsia="x-none"/>
    </w:rPr>
  </w:style>
  <w:style w:type="paragraph" w:customStyle="1" w:styleId="Styl13">
    <w:name w:val="Styl13"/>
    <w:basedOn w:val="Nadpis3"/>
    <w:qFormat/>
    <w:rsid w:val="001E5565"/>
    <w:pPr>
      <w:numPr>
        <w:ilvl w:val="2"/>
      </w:numPr>
      <w:pBdr>
        <w:bottom w:val="single" w:sz="8" w:space="1" w:color="auto"/>
      </w:pBdr>
      <w:spacing w:before="240" w:after="120" w:line="300" w:lineRule="exact"/>
      <w:ind w:left="4972" w:hanging="720"/>
      <w:jc w:val="left"/>
    </w:pPr>
    <w:rPr>
      <w:rFonts w:ascii="Garamond" w:eastAsia="Times New Roman" w:hAnsi="Garamond" w:cs="Times New Roman"/>
      <w:b/>
      <w:i/>
      <w:sz w:val="24"/>
      <w:szCs w:val="20"/>
      <w:lang w:val="x-none"/>
    </w:rPr>
  </w:style>
  <w:style w:type="paragraph" w:customStyle="1" w:styleId="Styl14">
    <w:name w:val="Styl14"/>
    <w:basedOn w:val="Nadpis3"/>
    <w:qFormat/>
    <w:rsid w:val="001E5565"/>
    <w:pPr>
      <w:numPr>
        <w:ilvl w:val="2"/>
        <w:numId w:val="21"/>
      </w:numPr>
      <w:pBdr>
        <w:bottom w:val="single" w:sz="8" w:space="1" w:color="auto"/>
      </w:pBdr>
      <w:spacing w:before="240" w:after="120" w:line="300" w:lineRule="exact"/>
      <w:jc w:val="left"/>
    </w:pPr>
    <w:rPr>
      <w:rFonts w:ascii="Garamond" w:eastAsia="Times New Roman" w:hAnsi="Garamond" w:cs="Times New Roman"/>
      <w:b/>
      <w:i/>
      <w:sz w:val="24"/>
      <w:szCs w:val="20"/>
      <w:lang w:val="x-none"/>
    </w:rPr>
  </w:style>
  <w:style w:type="paragraph" w:customStyle="1" w:styleId="Styl15">
    <w:name w:val="Styl15"/>
    <w:basedOn w:val="Normln"/>
    <w:qFormat/>
    <w:rsid w:val="001E5565"/>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16">
    <w:name w:val="Styl16"/>
    <w:basedOn w:val="Normln"/>
    <w:qFormat/>
    <w:rsid w:val="001E556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7">
    <w:name w:val="Styl17"/>
    <w:basedOn w:val="Normln"/>
    <w:qFormat/>
    <w:rsid w:val="001E5565"/>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jc w:val="left"/>
    </w:pPr>
    <w:rPr>
      <w:rFonts w:ascii="Garamond" w:eastAsia="Times New Roman" w:hAnsi="Garamond" w:cs="Times New Roman"/>
      <w:sz w:val="24"/>
      <w:lang w:eastAsia="cs-CZ"/>
    </w:rPr>
  </w:style>
  <w:style w:type="paragraph" w:customStyle="1" w:styleId="Styl18">
    <w:name w:val="Styl18"/>
    <w:basedOn w:val="Normln"/>
    <w:qFormat/>
    <w:rsid w:val="001E556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9">
    <w:name w:val="Styl19"/>
    <w:basedOn w:val="Normln"/>
    <w:qFormat/>
    <w:rsid w:val="001E5565"/>
    <w:pPr>
      <w:keepNext/>
      <w:pBdr>
        <w:bottom w:val="single" w:sz="4" w:space="1" w:color="000066"/>
      </w:pBdr>
      <w:shd w:val="clear" w:color="auto" w:fill="808080"/>
      <w:spacing w:before="500" w:after="120" w:line="280" w:lineRule="exact"/>
      <w:jc w:val="left"/>
    </w:pPr>
    <w:rPr>
      <w:rFonts w:ascii="Garamond" w:eastAsia="Times New Roman" w:hAnsi="Garamond" w:cs="Times New Roman"/>
      <w:b/>
      <w:caps/>
      <w:sz w:val="28"/>
      <w:lang w:eastAsia="cs-CZ"/>
    </w:rPr>
  </w:style>
  <w:style w:type="paragraph" w:customStyle="1" w:styleId="Styl20">
    <w:name w:val="Styl20"/>
    <w:basedOn w:val="Styl1"/>
    <w:qFormat/>
    <w:rsid w:val="000429F0"/>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1E556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color w:val="FFFFFF"/>
      <w:sz w:val="28"/>
      <w:lang w:eastAsia="cs-CZ"/>
    </w:rPr>
  </w:style>
  <w:style w:type="paragraph" w:customStyle="1" w:styleId="Char1CharCharCharCharCharCharChar2">
    <w:name w:val="Char1 Char Char Char Char Char Char Char2"/>
    <w:basedOn w:val="Normln"/>
    <w:semiHidden/>
    <w:rsid w:val="001E5565"/>
    <w:pPr>
      <w:spacing w:after="160" w:line="240" w:lineRule="exact"/>
      <w:jc w:val="left"/>
    </w:pPr>
    <w:rPr>
      <w:rFonts w:eastAsia="Times New Roman" w:cs="Times New Roman"/>
      <w:sz w:val="20"/>
      <w:szCs w:val="22"/>
      <w:lang w:val="en-US"/>
    </w:rPr>
  </w:style>
  <w:style w:type="character" w:customStyle="1" w:styleId="Tun">
    <w:name w:val="Tučné"/>
    <w:uiPriority w:val="99"/>
    <w:rsid w:val="000429F0"/>
    <w:rPr>
      <w:b/>
    </w:rPr>
  </w:style>
  <w:style w:type="paragraph" w:customStyle="1" w:styleId="Normlntext">
    <w:name w:val="Normální text"/>
    <w:basedOn w:val="Normln"/>
    <w:link w:val="NormlntextChar1"/>
    <w:uiPriority w:val="99"/>
    <w:rsid w:val="001E5565"/>
    <w:pPr>
      <w:tabs>
        <w:tab w:val="left" w:pos="851"/>
      </w:tabs>
      <w:ind w:left="851"/>
    </w:pPr>
    <w:rPr>
      <w:rFonts w:ascii="Times New Roman" w:eastAsia="Times New Roman" w:hAnsi="Times New Roman" w:cs="Times New Roman"/>
      <w:sz w:val="20"/>
      <w:szCs w:val="22"/>
      <w:lang w:val="x-none" w:eastAsia="x-none"/>
    </w:rPr>
  </w:style>
  <w:style w:type="paragraph" w:customStyle="1" w:styleId="Souhrn">
    <w:name w:val="Souhrn"/>
    <w:basedOn w:val="Normln"/>
    <w:next w:val="Normlntext"/>
    <w:uiPriority w:val="99"/>
    <w:rsid w:val="001E5565"/>
    <w:pPr>
      <w:pageBreakBefore/>
      <w:tabs>
        <w:tab w:val="left" w:pos="851"/>
      </w:tabs>
      <w:spacing w:before="360" w:after="240"/>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1E5565"/>
    <w:pPr>
      <w:keepNext/>
      <w:tabs>
        <w:tab w:val="left" w:pos="851"/>
      </w:tabs>
      <w:spacing w:before="480" w:after="240"/>
    </w:pPr>
    <w:rPr>
      <w:rFonts w:ascii="Times New Roman" w:eastAsia="Times New Roman" w:hAnsi="Times New Roman" w:cs="Times New Roman"/>
      <w:b/>
      <w:bCs/>
      <w:sz w:val="24"/>
      <w:lang w:eastAsia="cs-CZ"/>
    </w:rPr>
  </w:style>
  <w:style w:type="paragraph" w:customStyle="1" w:styleId="Normlntext2">
    <w:name w:val="Normální text2"/>
    <w:basedOn w:val="Normlntext"/>
    <w:uiPriority w:val="99"/>
    <w:rsid w:val="000429F0"/>
    <w:pPr>
      <w:ind w:left="1418"/>
    </w:pPr>
  </w:style>
  <w:style w:type="paragraph" w:customStyle="1" w:styleId="Pata">
    <w:name w:val="Pata"/>
    <w:basedOn w:val="Normln"/>
    <w:uiPriority w:val="99"/>
    <w:rsid w:val="001E5565"/>
    <w:pPr>
      <w:tabs>
        <w:tab w:val="left" w:pos="851"/>
        <w:tab w:val="right" w:pos="9639"/>
      </w:tabs>
      <w:ind w:left="851"/>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0429F0"/>
    <w:rPr>
      <w:b/>
      <w:bCs/>
      <w:sz w:val="34"/>
      <w:szCs w:val="34"/>
    </w:rPr>
  </w:style>
  <w:style w:type="paragraph" w:customStyle="1" w:styleId="BDONzevdokumentu">
    <w:name w:val="BDO Název dokumentu"/>
    <w:basedOn w:val="BDOVerze"/>
    <w:uiPriority w:val="99"/>
    <w:rsid w:val="000429F0"/>
    <w:pPr>
      <w:framePr w:wrap="auto" w:vAnchor="text" w:hAnchor="text" w:y="1"/>
      <w:suppressAutoHyphens/>
    </w:pPr>
    <w:rPr>
      <w:sz w:val="36"/>
      <w:szCs w:val="36"/>
    </w:rPr>
  </w:style>
  <w:style w:type="paragraph" w:customStyle="1" w:styleId="Upozornn">
    <w:name w:val="Upozornění"/>
    <w:basedOn w:val="Normln"/>
    <w:uiPriority w:val="99"/>
    <w:rsid w:val="001E5565"/>
    <w:pPr>
      <w:keepNext/>
      <w:pageBreakBefore/>
      <w:tabs>
        <w:tab w:val="left" w:pos="851"/>
      </w:tabs>
      <w:spacing w:before="10000"/>
    </w:pPr>
    <w:rPr>
      <w:rFonts w:ascii="Times New Roman" w:eastAsia="Times New Roman" w:hAnsi="Times New Roman" w:cs="Times New Roman"/>
      <w:b/>
      <w:bCs/>
      <w:sz w:val="20"/>
      <w:szCs w:val="22"/>
      <w:lang w:eastAsia="cs-CZ"/>
    </w:rPr>
  </w:style>
  <w:style w:type="paragraph" w:customStyle="1" w:styleId="Tabulkavlevo">
    <w:name w:val="Tabulka vlevo"/>
    <w:basedOn w:val="Normln"/>
    <w:uiPriority w:val="99"/>
    <w:rsid w:val="001E5565"/>
    <w:pPr>
      <w:keepNext/>
      <w:tabs>
        <w:tab w:val="left" w:pos="851"/>
      </w:tabs>
      <w:spacing w:before="20" w:after="20"/>
    </w:pPr>
    <w:rPr>
      <w:rFonts w:ascii="Times New Roman" w:eastAsia="Times New Roman" w:hAnsi="Times New Roman" w:cs="Times New Roman"/>
      <w:sz w:val="20"/>
      <w:szCs w:val="22"/>
      <w:lang w:eastAsia="cs-CZ"/>
    </w:rPr>
  </w:style>
  <w:style w:type="paragraph" w:customStyle="1" w:styleId="Tabulkazhlavvlevo">
    <w:name w:val="Tabulka záhlaví vlevo"/>
    <w:basedOn w:val="Tabulkavlevo"/>
    <w:uiPriority w:val="99"/>
    <w:rsid w:val="000429F0"/>
    <w:pPr>
      <w:keepLines/>
      <w:spacing w:before="40" w:after="40"/>
    </w:pPr>
    <w:rPr>
      <w:b/>
      <w:bCs/>
    </w:rPr>
  </w:style>
  <w:style w:type="paragraph" w:customStyle="1" w:styleId="Tabulkavpravo">
    <w:name w:val="Tabulka vpravo"/>
    <w:basedOn w:val="Tabulkavlevo"/>
    <w:uiPriority w:val="99"/>
    <w:rsid w:val="000429F0"/>
    <w:pPr>
      <w:tabs>
        <w:tab w:val="right" w:pos="9639"/>
      </w:tabs>
      <w:jc w:val="right"/>
    </w:pPr>
  </w:style>
  <w:style w:type="paragraph" w:customStyle="1" w:styleId="Tabulkasted">
    <w:name w:val="Tabulka střed"/>
    <w:basedOn w:val="Tabulkavlevo"/>
    <w:uiPriority w:val="99"/>
    <w:rsid w:val="000429F0"/>
    <w:pPr>
      <w:tabs>
        <w:tab w:val="right" w:pos="9639"/>
      </w:tabs>
      <w:jc w:val="center"/>
    </w:pPr>
  </w:style>
  <w:style w:type="paragraph" w:customStyle="1" w:styleId="Tabulkazhlavsted">
    <w:name w:val="Tabulka záhlaví střed"/>
    <w:basedOn w:val="Tabulkazhlavvlevo"/>
    <w:uiPriority w:val="99"/>
    <w:rsid w:val="000429F0"/>
    <w:pPr>
      <w:jc w:val="center"/>
    </w:pPr>
  </w:style>
  <w:style w:type="paragraph" w:customStyle="1" w:styleId="ra">
    <w:name w:val="Čára"/>
    <w:basedOn w:val="Normln"/>
    <w:uiPriority w:val="99"/>
    <w:rsid w:val="001E5565"/>
    <w:pPr>
      <w:widowControl w:val="0"/>
      <w:pBdr>
        <w:top w:val="single" w:sz="4" w:space="1" w:color="000000"/>
      </w:pBdr>
      <w:tabs>
        <w:tab w:val="left" w:pos="851"/>
      </w:tabs>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0429F0"/>
    <w:pPr>
      <w:jc w:val="right"/>
    </w:pPr>
  </w:style>
  <w:style w:type="paragraph" w:customStyle="1" w:styleId="BDOLogo">
    <w:name w:val="BDO Logo"/>
    <w:basedOn w:val="BDOVerze"/>
    <w:uiPriority w:val="99"/>
    <w:rsid w:val="000429F0"/>
    <w:pPr>
      <w:tabs>
        <w:tab w:val="right" w:pos="9639"/>
      </w:tabs>
    </w:pPr>
    <w:rPr>
      <w:color w:val="003399"/>
      <w:sz w:val="22"/>
    </w:rPr>
  </w:style>
  <w:style w:type="character" w:customStyle="1" w:styleId="Texttun">
    <w:name w:val="Text tučně"/>
    <w:uiPriority w:val="99"/>
    <w:rsid w:val="000429F0"/>
    <w:rPr>
      <w:b/>
    </w:rPr>
  </w:style>
  <w:style w:type="character" w:customStyle="1" w:styleId="Textkurzva">
    <w:name w:val="Text kurzíva"/>
    <w:uiPriority w:val="99"/>
    <w:rsid w:val="000429F0"/>
    <w:rPr>
      <w:i/>
    </w:rPr>
  </w:style>
  <w:style w:type="paragraph" w:customStyle="1" w:styleId="CPopis">
    <w:name w:val="CPopis"/>
    <w:basedOn w:val="Normlntext"/>
    <w:next w:val="Normln"/>
    <w:uiPriority w:val="99"/>
    <w:rsid w:val="000429F0"/>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29F0"/>
    <w:rPr>
      <w:b/>
      <w:i/>
    </w:rPr>
  </w:style>
  <w:style w:type="paragraph" w:customStyle="1" w:styleId="Odrkabod2">
    <w:name w:val="Odrážka bod2"/>
    <w:basedOn w:val="Zkladntext"/>
    <w:uiPriority w:val="99"/>
    <w:rsid w:val="000429F0"/>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0429F0"/>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0429F0"/>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1E5565"/>
    <w:pPr>
      <w:ind w:left="851"/>
    </w:pPr>
    <w:rPr>
      <w:rFonts w:ascii="Times New Roman" w:eastAsia="Times New Roman" w:hAnsi="Times New Roman" w:cs="Times New Roman"/>
      <w:i/>
      <w:iCs/>
      <w:color w:val="FF0000"/>
      <w:sz w:val="20"/>
      <w:szCs w:val="22"/>
      <w:lang w:eastAsia="cs-CZ"/>
    </w:rPr>
  </w:style>
  <w:style w:type="paragraph" w:customStyle="1" w:styleId="eit">
    <w:name w:val="Řešit"/>
    <w:basedOn w:val="Normln"/>
    <w:uiPriority w:val="99"/>
    <w:rsid w:val="001E5565"/>
    <w:pPr>
      <w:ind w:left="851"/>
    </w:pPr>
    <w:rPr>
      <w:rFonts w:ascii="Times New Roman" w:eastAsia="Times New Roman" w:hAnsi="Times New Roman" w:cs="Times New Roman"/>
      <w:i/>
      <w:iCs/>
      <w:color w:val="000080"/>
      <w:sz w:val="20"/>
      <w:szCs w:val="22"/>
      <w:lang w:eastAsia="cs-CZ"/>
    </w:rPr>
  </w:style>
  <w:style w:type="paragraph" w:customStyle="1" w:styleId="Literatura">
    <w:name w:val="Literatura"/>
    <w:basedOn w:val="Normln"/>
    <w:uiPriority w:val="99"/>
    <w:rsid w:val="001E5565"/>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0429F0"/>
    <w:pPr>
      <w:keepNext/>
      <w:pBdr>
        <w:top w:val="single" w:sz="6" w:space="1" w:color="auto"/>
        <w:bottom w:val="single" w:sz="6" w:space="1" w:color="auto"/>
      </w:pBdr>
      <w:shd w:val="clear" w:color="auto" w:fill="CCCCCC"/>
      <w:tabs>
        <w:tab w:val="right" w:pos="567"/>
        <w:tab w:val="left" w:pos="851"/>
      </w:tabs>
      <w:spacing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0429F0"/>
    <w:pPr>
      <w:keepLines/>
      <w:tabs>
        <w:tab w:val="clear" w:pos="851"/>
      </w:tabs>
      <w:spacing w:after="0"/>
    </w:pPr>
    <w:rPr>
      <w:sz w:val="18"/>
      <w:szCs w:val="18"/>
    </w:rPr>
  </w:style>
  <w:style w:type="character" w:customStyle="1" w:styleId="Textkapitlky">
    <w:name w:val="Text kapitálky"/>
    <w:uiPriority w:val="99"/>
    <w:rsid w:val="000429F0"/>
    <w:rPr>
      <w:smallCaps/>
    </w:rPr>
  </w:style>
  <w:style w:type="paragraph" w:customStyle="1" w:styleId="Textvysvtlivky">
    <w:name w:val="Text vysvětlivky"/>
    <w:basedOn w:val="Normln"/>
    <w:uiPriority w:val="99"/>
    <w:rsid w:val="001E5565"/>
    <w:pPr>
      <w:tabs>
        <w:tab w:val="left" w:pos="851"/>
      </w:tabs>
    </w:pPr>
    <w:rPr>
      <w:rFonts w:ascii="Times New Roman" w:eastAsia="Times New Roman" w:hAnsi="Times New Roman" w:cs="Times New Roman"/>
      <w:sz w:val="20"/>
      <w:szCs w:val="22"/>
      <w:lang w:eastAsia="cs-CZ"/>
    </w:rPr>
  </w:style>
  <w:style w:type="character" w:customStyle="1" w:styleId="Znakapoznmky">
    <w:name w:val="Značka poznámky"/>
    <w:uiPriority w:val="99"/>
    <w:rsid w:val="000429F0"/>
    <w:rPr>
      <w:sz w:val="16"/>
      <w:szCs w:val="16"/>
    </w:rPr>
  </w:style>
  <w:style w:type="paragraph" w:customStyle="1" w:styleId="Textpoznmky">
    <w:name w:val="Text poznámky"/>
    <w:basedOn w:val="Normln"/>
    <w:uiPriority w:val="99"/>
    <w:rsid w:val="001E5565"/>
    <w:pPr>
      <w:tabs>
        <w:tab w:val="left" w:pos="851"/>
      </w:tabs>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1E5565"/>
    <w:pPr>
      <w:pageBreakBefore/>
      <w:numPr>
        <w:numId w:val="27"/>
      </w:numPr>
      <w:spacing w:after="180"/>
    </w:pPr>
    <w:rPr>
      <w:rFonts w:ascii="Times New Roman" w:eastAsia="Times New Roman" w:hAnsi="Times New Roman" w:cs="Times New Roman"/>
      <w:b/>
      <w:sz w:val="28"/>
      <w:szCs w:val="20"/>
      <w:lang w:val="x-none" w:eastAsia="x-none"/>
    </w:rPr>
  </w:style>
  <w:style w:type="paragraph" w:customStyle="1" w:styleId="Ploha2">
    <w:name w:val="Příloha 2"/>
    <w:basedOn w:val="Nadpis2"/>
    <w:next w:val="Zkladntext"/>
    <w:uiPriority w:val="99"/>
    <w:rsid w:val="001E5565"/>
    <w:pPr>
      <w:numPr>
        <w:ilvl w:val="1"/>
        <w:numId w:val="27"/>
      </w:numPr>
      <w:spacing w:before="240" w:after="120"/>
      <w:outlineLvl w:val="2"/>
    </w:pPr>
    <w:rPr>
      <w:rFonts w:ascii="Times New Roman" w:eastAsia="Times New Roman" w:hAnsi="Times New Roman" w:cs="Times New Roman"/>
      <w:b/>
      <w:bCs/>
      <w:i w:val="0"/>
      <w:sz w:val="24"/>
      <w:szCs w:val="20"/>
      <w:lang w:val="x-none" w:eastAsia="x-none"/>
    </w:rPr>
  </w:style>
  <w:style w:type="paragraph" w:customStyle="1" w:styleId="Ploha3">
    <w:name w:val="Příloha 3"/>
    <w:basedOn w:val="Nadpis3"/>
    <w:next w:val="Zkladntext"/>
    <w:uiPriority w:val="99"/>
    <w:rsid w:val="001E5565"/>
    <w:pPr>
      <w:numPr>
        <w:ilvl w:val="2"/>
        <w:numId w:val="27"/>
      </w:numPr>
      <w:spacing w:before="240" w:after="120"/>
      <w:outlineLvl w:val="3"/>
    </w:pPr>
    <w:rPr>
      <w:rFonts w:ascii="Times New Roman" w:eastAsia="Times New Roman" w:hAnsi="Times New Roman" w:cs="Times New Roman"/>
      <w:b/>
      <w:bCs/>
      <w:sz w:val="24"/>
      <w:szCs w:val="20"/>
      <w:lang w:val="x-none" w:eastAsia="cs-CZ"/>
    </w:rPr>
  </w:style>
  <w:style w:type="paragraph" w:customStyle="1" w:styleId="Zkladpoznmkypodarou">
    <w:name w:val="Základ poznámky pod čarou"/>
    <w:basedOn w:val="Normln"/>
    <w:uiPriority w:val="99"/>
    <w:rsid w:val="001E5565"/>
    <w:pPr>
      <w:keepLines/>
      <w:spacing w:before="20" w:line="200" w:lineRule="atLeast"/>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1E5565"/>
    <w:pPr>
      <w:tabs>
        <w:tab w:val="left" w:pos="851"/>
      </w:tabs>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0429F0"/>
    <w:rPr>
      <w:lang w:eastAsia="cs-CZ"/>
    </w:rPr>
  </w:style>
  <w:style w:type="paragraph" w:customStyle="1" w:styleId="NormlnsWWW">
    <w:name w:val="Normální (síť WWW)"/>
    <w:basedOn w:val="Normln"/>
    <w:uiPriority w:val="99"/>
    <w:rsid w:val="001E5565"/>
    <w:pPr>
      <w:tabs>
        <w:tab w:val="left" w:pos="851"/>
      </w:tabs>
    </w:pPr>
    <w:rPr>
      <w:rFonts w:ascii="Times New Roman" w:eastAsia="Times New Roman" w:hAnsi="Times New Roman" w:cs="Times New Roman"/>
      <w:sz w:val="24"/>
      <w:lang w:eastAsia="cs-CZ"/>
    </w:rPr>
  </w:style>
  <w:style w:type="character" w:customStyle="1" w:styleId="Tunkurzva">
    <w:name w:val="Tučné kurzíva"/>
    <w:uiPriority w:val="99"/>
    <w:rsid w:val="000429F0"/>
    <w:rPr>
      <w:b/>
      <w:i/>
    </w:rPr>
  </w:style>
  <w:style w:type="paragraph" w:customStyle="1" w:styleId="Mezerapedtabulkou">
    <w:name w:val="Mezera před tabulkou"/>
    <w:basedOn w:val="Normln"/>
    <w:uiPriority w:val="99"/>
    <w:rsid w:val="001E5565"/>
    <w:pPr>
      <w:keepNext/>
      <w:widowControl w:val="0"/>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1E5565"/>
    <w:pPr>
      <w:spacing w:after="120"/>
      <w:ind w:left="851"/>
    </w:pPr>
    <w:rPr>
      <w:rFonts w:ascii="Times New Roman" w:eastAsia="Times New Roman" w:hAnsi="Times New Roman" w:cs="Times New Roman"/>
      <w:i/>
      <w:iCs/>
      <w:sz w:val="24"/>
      <w:lang w:eastAsia="cs-CZ"/>
    </w:rPr>
  </w:style>
  <w:style w:type="paragraph" w:customStyle="1" w:styleId="Tabulkaodrka">
    <w:name w:val="Tabulka odrážka"/>
    <w:basedOn w:val="Tabulkavlevo"/>
    <w:uiPriority w:val="99"/>
    <w:rsid w:val="000429F0"/>
    <w:pPr>
      <w:numPr>
        <w:numId w:val="26"/>
      </w:numPr>
      <w:tabs>
        <w:tab w:val="clear" w:pos="851"/>
      </w:tabs>
      <w:spacing w:before="0" w:after="0"/>
    </w:pPr>
  </w:style>
  <w:style w:type="paragraph" w:customStyle="1" w:styleId="Auditnzev">
    <w:name w:val="Audit název"/>
    <w:basedOn w:val="Normln"/>
    <w:uiPriority w:val="99"/>
    <w:rsid w:val="001E5565"/>
    <w:pPr>
      <w:keepNext/>
      <w:keepLines/>
      <w:tabs>
        <w:tab w:val="left" w:pos="284"/>
        <w:tab w:val="left" w:pos="567"/>
        <w:tab w:val="left" w:pos="851"/>
      </w:tabs>
      <w:spacing w:after="120"/>
      <w:jc w:val="center"/>
    </w:pPr>
    <w:rPr>
      <w:rFonts w:ascii="Times New Roman" w:eastAsia="Times New Roman" w:hAnsi="Times New Roman" w:cs="Times New Roman"/>
      <w:b/>
      <w:sz w:val="36"/>
      <w:szCs w:val="22"/>
      <w:lang w:eastAsia="cs-CZ"/>
    </w:rPr>
  </w:style>
  <w:style w:type="paragraph" w:customStyle="1" w:styleId="Tabulkazhlav">
    <w:name w:val="Tabulka záhlaví"/>
    <w:basedOn w:val="Normln"/>
    <w:uiPriority w:val="99"/>
    <w:rsid w:val="001E5565"/>
    <w:pPr>
      <w:keepNext/>
      <w:keepLines/>
      <w:tabs>
        <w:tab w:val="left" w:pos="851"/>
      </w:tabs>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1E5565"/>
    <w:pPr>
      <w:tabs>
        <w:tab w:val="left" w:pos="851"/>
      </w:tabs>
      <w:spacing w:before="60" w:after="20"/>
      <w:ind w:left="851"/>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0429F0"/>
    <w:rPr>
      <w:sz w:val="18"/>
    </w:rPr>
  </w:style>
  <w:style w:type="paragraph" w:customStyle="1" w:styleId="Tabulkavlevomal">
    <w:name w:val="Tabulka vlevo malá"/>
    <w:basedOn w:val="Tabulkavlevo"/>
    <w:uiPriority w:val="99"/>
    <w:rsid w:val="000429F0"/>
    <w:pPr>
      <w:spacing w:before="0" w:after="0"/>
    </w:pPr>
    <w:rPr>
      <w:sz w:val="18"/>
      <w:szCs w:val="24"/>
    </w:rPr>
  </w:style>
  <w:style w:type="paragraph" w:customStyle="1" w:styleId="TabulkazhlavS">
    <w:name w:val="Tabulka záhlavíS"/>
    <w:basedOn w:val="Tabulkazhlav"/>
    <w:uiPriority w:val="99"/>
    <w:rsid w:val="000429F0"/>
    <w:pPr>
      <w:jc w:val="center"/>
    </w:pPr>
  </w:style>
  <w:style w:type="character" w:customStyle="1" w:styleId="NormlntextChar1">
    <w:name w:val="Normální text Char1"/>
    <w:link w:val="Normlntext"/>
    <w:uiPriority w:val="99"/>
    <w:rsid w:val="000429F0"/>
    <w:rPr>
      <w:szCs w:val="22"/>
      <w:lang w:val="x-none" w:eastAsia="x-none"/>
    </w:rPr>
  </w:style>
  <w:style w:type="paragraph" w:customStyle="1" w:styleId="Praco">
    <w:name w:val="Praco"/>
    <w:basedOn w:val="Zkladntext"/>
    <w:uiPriority w:val="99"/>
    <w:rsid w:val="000429F0"/>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0429F0"/>
    <w:pPr>
      <w:widowControl w:val="0"/>
      <w:autoSpaceDE w:val="0"/>
      <w:autoSpaceDN w:val="0"/>
      <w:adjustRightInd w:val="0"/>
    </w:pPr>
    <w:rPr>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1E5565"/>
    <w:pPr>
      <w:tabs>
        <w:tab w:val="left" w:pos="851"/>
      </w:tabs>
    </w:pPr>
    <w:rPr>
      <w:rFonts w:ascii="Times New Roman" w:eastAsia="Times New Roman" w:hAnsi="Times New Roman" w:cs="Times New Roman"/>
      <w:b/>
      <w:bCs/>
      <w:sz w:val="24"/>
      <w:lang w:eastAsia="cs-CZ"/>
    </w:rPr>
  </w:style>
  <w:style w:type="paragraph" w:styleId="Rejstk1">
    <w:name w:val="index 1"/>
    <w:basedOn w:val="Normln"/>
    <w:next w:val="Normln"/>
    <w:autoRedefine/>
    <w:uiPriority w:val="99"/>
    <w:rsid w:val="001E5565"/>
    <w:pPr>
      <w:ind w:left="220" w:hanging="220"/>
    </w:pPr>
    <w:rPr>
      <w:rFonts w:ascii="Times New Roman" w:eastAsia="Times New Roman" w:hAnsi="Times New Roman" w:cs="Times New Roman"/>
      <w:sz w:val="20"/>
      <w:szCs w:val="22"/>
      <w:lang w:eastAsia="cs-CZ"/>
    </w:rPr>
  </w:style>
  <w:style w:type="paragraph" w:styleId="Hlavikarejstku">
    <w:name w:val="index heading"/>
    <w:basedOn w:val="Normln"/>
    <w:next w:val="Rejstk1"/>
    <w:uiPriority w:val="99"/>
    <w:rsid w:val="001E5565"/>
    <w:pPr>
      <w:tabs>
        <w:tab w:val="left" w:pos="851"/>
      </w:tabs>
    </w:pPr>
    <w:rPr>
      <w:rFonts w:ascii="Times New Roman" w:eastAsia="Times New Roman" w:hAnsi="Times New Roman" w:cs="Times New Roman"/>
      <w:b/>
      <w:bCs/>
      <w:sz w:val="20"/>
      <w:szCs w:val="22"/>
      <w:lang w:eastAsia="cs-CZ"/>
    </w:rPr>
  </w:style>
  <w:style w:type="character" w:styleId="Odkaznavysvtlivky">
    <w:name w:val="endnote reference"/>
    <w:uiPriority w:val="99"/>
    <w:rsid w:val="000429F0"/>
    <w:rPr>
      <w:vertAlign w:val="superscript"/>
    </w:rPr>
  </w:style>
  <w:style w:type="paragraph" w:styleId="Rejstk2">
    <w:name w:val="index 2"/>
    <w:basedOn w:val="Normln"/>
    <w:next w:val="Normln"/>
    <w:autoRedefine/>
    <w:uiPriority w:val="99"/>
    <w:rsid w:val="001E5565"/>
    <w:pPr>
      <w:ind w:left="440" w:hanging="220"/>
    </w:pPr>
    <w:rPr>
      <w:rFonts w:ascii="Times New Roman" w:eastAsia="Times New Roman" w:hAnsi="Times New Roman" w:cs="Times New Roman"/>
      <w:sz w:val="20"/>
      <w:szCs w:val="22"/>
      <w:lang w:eastAsia="cs-CZ"/>
    </w:rPr>
  </w:style>
  <w:style w:type="paragraph" w:styleId="Rejstk3">
    <w:name w:val="index 3"/>
    <w:basedOn w:val="Normln"/>
    <w:next w:val="Normln"/>
    <w:autoRedefine/>
    <w:uiPriority w:val="99"/>
    <w:rsid w:val="001E5565"/>
    <w:pPr>
      <w:ind w:left="660" w:hanging="220"/>
    </w:pPr>
    <w:rPr>
      <w:rFonts w:ascii="Times New Roman" w:eastAsia="Times New Roman" w:hAnsi="Times New Roman" w:cs="Times New Roman"/>
      <w:sz w:val="20"/>
      <w:szCs w:val="22"/>
      <w:lang w:eastAsia="cs-CZ"/>
    </w:rPr>
  </w:style>
  <w:style w:type="paragraph" w:styleId="Rejstk4">
    <w:name w:val="index 4"/>
    <w:basedOn w:val="Normln"/>
    <w:next w:val="Normln"/>
    <w:autoRedefine/>
    <w:uiPriority w:val="99"/>
    <w:rsid w:val="001E5565"/>
    <w:pPr>
      <w:ind w:left="880" w:hanging="220"/>
    </w:pPr>
    <w:rPr>
      <w:rFonts w:ascii="Times New Roman" w:eastAsia="Times New Roman" w:hAnsi="Times New Roman" w:cs="Times New Roman"/>
      <w:sz w:val="20"/>
      <w:szCs w:val="22"/>
      <w:lang w:eastAsia="cs-CZ"/>
    </w:rPr>
  </w:style>
  <w:style w:type="paragraph" w:styleId="Rejstk5">
    <w:name w:val="index 5"/>
    <w:basedOn w:val="Normln"/>
    <w:next w:val="Normln"/>
    <w:autoRedefine/>
    <w:uiPriority w:val="99"/>
    <w:rsid w:val="001E5565"/>
    <w:pPr>
      <w:ind w:left="1100" w:hanging="220"/>
    </w:pPr>
    <w:rPr>
      <w:rFonts w:ascii="Times New Roman" w:eastAsia="Times New Roman" w:hAnsi="Times New Roman" w:cs="Times New Roman"/>
      <w:sz w:val="20"/>
      <w:szCs w:val="22"/>
      <w:lang w:eastAsia="cs-CZ"/>
    </w:rPr>
  </w:style>
  <w:style w:type="paragraph" w:styleId="Rejstk6">
    <w:name w:val="index 6"/>
    <w:basedOn w:val="Normln"/>
    <w:next w:val="Normln"/>
    <w:autoRedefine/>
    <w:uiPriority w:val="99"/>
    <w:rsid w:val="001E5565"/>
    <w:pPr>
      <w:ind w:left="1320" w:hanging="220"/>
    </w:pPr>
    <w:rPr>
      <w:rFonts w:ascii="Times New Roman" w:eastAsia="Times New Roman" w:hAnsi="Times New Roman" w:cs="Times New Roman"/>
      <w:sz w:val="20"/>
      <w:szCs w:val="22"/>
      <w:lang w:eastAsia="cs-CZ"/>
    </w:rPr>
  </w:style>
  <w:style w:type="paragraph" w:styleId="Rejstk7">
    <w:name w:val="index 7"/>
    <w:basedOn w:val="Normln"/>
    <w:next w:val="Normln"/>
    <w:autoRedefine/>
    <w:uiPriority w:val="99"/>
    <w:rsid w:val="001E5565"/>
    <w:pPr>
      <w:ind w:left="1540" w:hanging="220"/>
    </w:pPr>
    <w:rPr>
      <w:rFonts w:ascii="Times New Roman" w:eastAsia="Times New Roman" w:hAnsi="Times New Roman" w:cs="Times New Roman"/>
      <w:sz w:val="20"/>
      <w:szCs w:val="22"/>
      <w:lang w:eastAsia="cs-CZ"/>
    </w:rPr>
  </w:style>
  <w:style w:type="paragraph" w:styleId="Rejstk8">
    <w:name w:val="index 8"/>
    <w:basedOn w:val="Normln"/>
    <w:next w:val="Normln"/>
    <w:autoRedefine/>
    <w:uiPriority w:val="99"/>
    <w:rsid w:val="001E5565"/>
    <w:pPr>
      <w:ind w:left="1760" w:hanging="220"/>
    </w:pPr>
    <w:rPr>
      <w:rFonts w:ascii="Times New Roman" w:eastAsia="Times New Roman" w:hAnsi="Times New Roman" w:cs="Times New Roman"/>
      <w:sz w:val="20"/>
      <w:szCs w:val="22"/>
      <w:lang w:eastAsia="cs-CZ"/>
    </w:rPr>
  </w:style>
  <w:style w:type="paragraph" w:styleId="Rejstk9">
    <w:name w:val="index 9"/>
    <w:basedOn w:val="Normln"/>
    <w:next w:val="Normln"/>
    <w:autoRedefine/>
    <w:uiPriority w:val="99"/>
    <w:rsid w:val="001E5565"/>
    <w:pPr>
      <w:ind w:left="1980" w:hanging="220"/>
    </w:pPr>
    <w:rPr>
      <w:rFonts w:ascii="Times New Roman" w:eastAsia="Times New Roman" w:hAnsi="Times New Roman" w:cs="Times New Roman"/>
      <w:sz w:val="20"/>
      <w:szCs w:val="22"/>
      <w:lang w:eastAsia="cs-CZ"/>
    </w:rPr>
  </w:style>
  <w:style w:type="paragraph" w:styleId="Seznamcitac">
    <w:name w:val="table of authorities"/>
    <w:basedOn w:val="Normln"/>
    <w:next w:val="Normln"/>
    <w:uiPriority w:val="99"/>
    <w:rsid w:val="001E5565"/>
    <w:pPr>
      <w:ind w:left="220" w:hanging="220"/>
    </w:pPr>
    <w:rPr>
      <w:rFonts w:ascii="Times New Roman" w:eastAsia="Times New Roman" w:hAnsi="Times New Roman" w:cs="Times New Roman"/>
      <w:sz w:val="20"/>
      <w:szCs w:val="22"/>
      <w:lang w:eastAsia="cs-CZ"/>
    </w:rPr>
  </w:style>
  <w:style w:type="paragraph" w:styleId="Textmakra">
    <w:name w:val="macro"/>
    <w:link w:val="TextmakraChar"/>
    <w:uiPriority w:val="99"/>
    <w:rsid w:val="001E5565"/>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lang w:eastAsia="cs-CZ"/>
    </w:rPr>
  </w:style>
  <w:style w:type="character" w:customStyle="1" w:styleId="TextmakraChar">
    <w:name w:val="Text makra Char"/>
    <w:basedOn w:val="Standardnpsmoodstavce"/>
    <w:link w:val="Textmakra"/>
    <w:uiPriority w:val="99"/>
    <w:rsid w:val="000429F0"/>
    <w:rPr>
      <w:rFonts w:ascii="Courier New" w:hAnsi="Courier New" w:cs="Courier New"/>
      <w:lang w:eastAsia="cs-CZ"/>
    </w:rPr>
  </w:style>
  <w:style w:type="paragraph" w:customStyle="1" w:styleId="Koment">
    <w:name w:val="Komentář"/>
    <w:basedOn w:val="Zkladntext"/>
    <w:uiPriority w:val="99"/>
    <w:rsid w:val="000429F0"/>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0429F0"/>
    <w:rPr>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1E5565"/>
    <w:pPr>
      <w:numPr>
        <w:numId w:val="28"/>
      </w:numPr>
      <w:spacing w:before="40" w:after="40"/>
    </w:pPr>
    <w:rPr>
      <w:rFonts w:ascii="Times New Roman" w:eastAsia="Times New Roman" w:hAnsi="Times New Roman" w:cs="Times New Roman"/>
      <w:sz w:val="20"/>
      <w:szCs w:val="22"/>
      <w:lang w:eastAsia="cs-CZ"/>
    </w:rPr>
  </w:style>
  <w:style w:type="paragraph" w:customStyle="1" w:styleId="Ploha4">
    <w:name w:val="Příloha 4"/>
    <w:basedOn w:val="Nadpis4"/>
    <w:next w:val="Zkladntext"/>
    <w:uiPriority w:val="99"/>
    <w:rsid w:val="001E5565"/>
    <w:pPr>
      <w:numPr>
        <w:ilvl w:val="3"/>
        <w:numId w:val="27"/>
      </w:numPr>
      <w:spacing w:before="180" w:after="60"/>
    </w:pPr>
    <w:rPr>
      <w:rFonts w:ascii="Times New Roman" w:eastAsia="Times New Roman" w:hAnsi="Times New Roman" w:cs="Times New Roman"/>
      <w:b/>
      <w:bCs/>
      <w:sz w:val="24"/>
      <w:u w:val="none"/>
      <w:lang w:val="x-none" w:eastAsia="cs-CZ"/>
    </w:rPr>
  </w:style>
  <w:style w:type="table" w:customStyle="1" w:styleId="Projekt">
    <w:name w:val="Projekt"/>
    <w:uiPriority w:val="99"/>
    <w:rsid w:val="000429F0"/>
    <w:pPr>
      <w:keepNext/>
    </w:pPr>
    <w:rPr>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1E5565"/>
    <w:pPr>
      <w:tabs>
        <w:tab w:val="left" w:pos="851"/>
      </w:tabs>
    </w:pPr>
    <w:rPr>
      <w:rFonts w:ascii="Times New Roman" w:eastAsia="Times New Roman" w:hAnsi="Times New Roman" w:cs="Novarese Bk BTCE"/>
      <w:color w:val="003597"/>
      <w:sz w:val="24"/>
      <w:lang w:eastAsia="cs-CZ"/>
    </w:rPr>
  </w:style>
  <w:style w:type="numbering" w:customStyle="1" w:styleId="Seznamsla">
    <w:name w:val="Seznam čísla"/>
    <w:rsid w:val="000429F0"/>
  </w:style>
  <w:style w:type="numbering" w:customStyle="1" w:styleId="Seznamnadpisy">
    <w:name w:val="Seznam nadpisy"/>
    <w:rsid w:val="000429F0"/>
  </w:style>
  <w:style w:type="numbering" w:customStyle="1" w:styleId="Seznampsmena">
    <w:name w:val="Seznam písmena"/>
    <w:rsid w:val="000429F0"/>
  </w:style>
  <w:style w:type="numbering" w:customStyle="1" w:styleId="Seznamodrky">
    <w:name w:val="Seznam odrážky"/>
    <w:rsid w:val="000429F0"/>
    <w:pPr>
      <w:numPr>
        <w:numId w:val="22"/>
      </w:numPr>
    </w:pPr>
  </w:style>
  <w:style w:type="paragraph" w:customStyle="1" w:styleId="ColorfulList-Accent11">
    <w:name w:val="Colorful List - Accent 11"/>
    <w:basedOn w:val="Normln"/>
    <w:uiPriority w:val="99"/>
    <w:qFormat/>
    <w:rsid w:val="001E5565"/>
    <w:pPr>
      <w:spacing w:after="200" w:line="276" w:lineRule="auto"/>
      <w:ind w:left="720"/>
      <w:contextualSpacing/>
      <w:jc w:val="left"/>
    </w:pPr>
    <w:rPr>
      <w:rFonts w:ascii="Calibri" w:eastAsia="Calibri" w:hAnsi="Calibri" w:cs="Times New Roman"/>
      <w:sz w:val="20"/>
      <w:szCs w:val="22"/>
    </w:rPr>
  </w:style>
  <w:style w:type="paragraph" w:customStyle="1" w:styleId="font0">
    <w:name w:val="font0"/>
    <w:basedOn w:val="Normln"/>
    <w:rsid w:val="001E5565"/>
    <w:pPr>
      <w:spacing w:before="100" w:beforeAutospacing="1" w:after="100" w:afterAutospacing="1"/>
      <w:jc w:val="left"/>
    </w:pPr>
    <w:rPr>
      <w:rFonts w:eastAsia="Times New Roman"/>
      <w:sz w:val="20"/>
      <w:szCs w:val="20"/>
      <w:lang w:eastAsia="cs-CZ"/>
    </w:rPr>
  </w:style>
  <w:style w:type="paragraph" w:customStyle="1" w:styleId="xl63">
    <w:name w:val="xl63"/>
    <w:basedOn w:val="Normln"/>
    <w:rsid w:val="001E5565"/>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xl65">
    <w:name w:val="xl65"/>
    <w:basedOn w:val="Normln"/>
    <w:rsid w:val="001E5565"/>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Barevnseznamzvraznn11">
    <w:name w:val="Barevný seznam – zvýraznění 11"/>
    <w:basedOn w:val="Normln"/>
    <w:uiPriority w:val="99"/>
    <w:qFormat/>
    <w:rsid w:val="001E5565"/>
    <w:pPr>
      <w:spacing w:after="200" w:line="276" w:lineRule="auto"/>
      <w:ind w:left="720"/>
      <w:contextualSpacing/>
      <w:jc w:val="left"/>
    </w:pPr>
    <w:rPr>
      <w:rFonts w:ascii="Calibri" w:eastAsia="Calibri" w:hAnsi="Calibri" w:cs="Times New Roman"/>
      <w:sz w:val="20"/>
      <w:szCs w:val="22"/>
    </w:rPr>
  </w:style>
  <w:style w:type="numbering" w:styleId="111111">
    <w:name w:val="Outline List 2"/>
    <w:basedOn w:val="Bezseznamu"/>
    <w:uiPriority w:val="99"/>
    <w:rsid w:val="000429F0"/>
    <w:pPr>
      <w:numPr>
        <w:numId w:val="29"/>
      </w:numPr>
    </w:pPr>
  </w:style>
  <w:style w:type="paragraph" w:customStyle="1" w:styleId="Default">
    <w:name w:val="Default"/>
    <w:rsid w:val="001E5565"/>
    <w:pPr>
      <w:autoSpaceDE w:val="0"/>
      <w:autoSpaceDN w:val="0"/>
      <w:adjustRightInd w:val="0"/>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1E5565"/>
    <w:pPr>
      <w:spacing w:after="120" w:line="340" w:lineRule="exact"/>
    </w:pPr>
    <w:rPr>
      <w:rFonts w:ascii="Calibri" w:eastAsia="Times New Roman" w:hAnsi="Calibri" w:cs="Times New Roman"/>
      <w:b/>
      <w:spacing w:val="-4"/>
      <w:sz w:val="20"/>
      <w:lang w:eastAsia="cs-CZ"/>
    </w:rPr>
  </w:style>
  <w:style w:type="paragraph" w:customStyle="1" w:styleId="RLNadpis1rovn">
    <w:name w:val="RL Nadpis 1. úrovně"/>
    <w:basedOn w:val="Normln"/>
    <w:next w:val="Normln"/>
    <w:qFormat/>
    <w:rsid w:val="001E5565"/>
    <w:pPr>
      <w:pageBreakBefore/>
      <w:numPr>
        <w:numId w:val="30"/>
      </w:numPr>
      <w:spacing w:after="1000" w:line="560" w:lineRule="exact"/>
      <w:jc w:val="lef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1E5565"/>
    <w:pPr>
      <w:keepNext/>
      <w:numPr>
        <w:ilvl w:val="1"/>
        <w:numId w:val="30"/>
      </w:numPr>
      <w:spacing w:before="360" w:after="120" w:line="340" w:lineRule="exact"/>
      <w:jc w:val="left"/>
    </w:pPr>
    <w:rPr>
      <w:rFonts w:ascii="Calibri" w:eastAsia="Times New Roman" w:hAnsi="Calibri" w:cs="Times New Roman"/>
      <w:b/>
      <w:spacing w:val="20"/>
      <w:sz w:val="23"/>
      <w:lang w:eastAsia="cs-CZ"/>
    </w:rPr>
  </w:style>
  <w:style w:type="paragraph" w:customStyle="1" w:styleId="RLNadpis3rovn">
    <w:name w:val="RL Nadpis 3. úrovně"/>
    <w:basedOn w:val="Normln"/>
    <w:next w:val="RLslovanodstavec"/>
    <w:qFormat/>
    <w:rsid w:val="001E5565"/>
    <w:pPr>
      <w:keepNext/>
      <w:numPr>
        <w:ilvl w:val="2"/>
        <w:numId w:val="30"/>
      </w:numPr>
      <w:spacing w:before="360" w:after="120" w:line="340" w:lineRule="exact"/>
      <w:jc w:val="left"/>
    </w:pPr>
    <w:rPr>
      <w:rFonts w:ascii="Calibri" w:eastAsia="Times New Roman" w:hAnsi="Calibri" w:cs="Times New Roman"/>
      <w:b/>
      <w:sz w:val="20"/>
      <w:szCs w:val="22"/>
      <w:lang w:eastAsia="cs-CZ"/>
    </w:rPr>
  </w:style>
  <w:style w:type="character" w:customStyle="1" w:styleId="CharChar11">
    <w:name w:val="Char Char11"/>
    <w:rsid w:val="000429F0"/>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1E5565"/>
    <w:pPr>
      <w:spacing w:after="120" w:line="320" w:lineRule="atLeast"/>
    </w:pPr>
    <w:rPr>
      <w:rFonts w:ascii="Garamond" w:eastAsia="Times New Roman" w:hAnsi="Garamond" w:cs="Times New Roman"/>
      <w:sz w:val="24"/>
      <w:lang w:eastAsia="cs-CZ"/>
    </w:rPr>
  </w:style>
  <w:style w:type="table" w:customStyle="1" w:styleId="Mkatabulky1">
    <w:name w:val="Mřížka tabulky1"/>
    <w:basedOn w:val="Normlntabulka"/>
    <w:next w:val="Mkatabulky"/>
    <w:uiPriority w:val="59"/>
    <w:rsid w:val="0004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4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0429F0"/>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0429F0"/>
    <w:pPr>
      <w:spacing w:after="360" w:line="240" w:lineRule="auto"/>
    </w:pPr>
    <w:rPr>
      <w:bCs/>
      <w:szCs w:val="20"/>
    </w:rPr>
  </w:style>
  <w:style w:type="table" w:customStyle="1" w:styleId="Mkatabulky3">
    <w:name w:val="Mřížka tabulky3"/>
    <w:basedOn w:val="Normlntabulka"/>
    <w:next w:val="Mkatabulky"/>
    <w:uiPriority w:val="59"/>
    <w:rsid w:val="000429F0"/>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1E5565"/>
    <w:rPr>
      <w:rFonts w:ascii="Calibri" w:eastAsia="Calibri" w:hAnsi="Calibri"/>
      <w:sz w:val="22"/>
      <w:szCs w:val="22"/>
      <w:lang w:val="en-US" w:eastAsia="en-US"/>
    </w:rPr>
  </w:style>
  <w:style w:type="paragraph" w:customStyle="1" w:styleId="Level2">
    <w:name w:val="Level 2"/>
    <w:basedOn w:val="Zkladntext"/>
    <w:qFormat/>
    <w:rsid w:val="000429F0"/>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0429F0"/>
    <w:pPr>
      <w:numPr>
        <w:numId w:val="32"/>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1E5565"/>
    <w:pPr>
      <w:suppressAutoHyphens/>
      <w:spacing w:after="120" w:line="288" w:lineRule="auto"/>
      <w:jc w:val="left"/>
    </w:pPr>
    <w:rPr>
      <w:rFonts w:ascii="Garamond" w:eastAsia="Times New Roman" w:hAnsi="Garamond" w:cs="Times New Roman"/>
      <w:sz w:val="24"/>
      <w:lang w:eastAsia="cs-CZ"/>
    </w:rPr>
  </w:style>
  <w:style w:type="paragraph" w:customStyle="1" w:styleId="11slovantext">
    <w:name w:val="1.1 Číslovaný text"/>
    <w:basedOn w:val="Normln"/>
    <w:link w:val="11slovantextChar"/>
    <w:rsid w:val="001E5565"/>
    <w:pPr>
      <w:numPr>
        <w:ilvl w:val="1"/>
        <w:numId w:val="33"/>
      </w:numPr>
      <w:spacing w:after="120"/>
    </w:pPr>
    <w:rPr>
      <w:rFonts w:ascii="Verdana" w:eastAsia="Times New Roman" w:hAnsi="Verdana" w:cs="Times New Roman"/>
      <w:sz w:val="20"/>
      <w:lang w:val="x-none" w:eastAsia="x-none"/>
    </w:rPr>
  </w:style>
  <w:style w:type="character" w:customStyle="1" w:styleId="11slovantextChar">
    <w:name w:val="1.1 Číslovaný text Char"/>
    <w:link w:val="11slovantext"/>
    <w:rsid w:val="000429F0"/>
    <w:rPr>
      <w:rFonts w:ascii="Verdana" w:hAnsi="Verdana"/>
      <w:szCs w:val="24"/>
      <w:lang w:val="x-none" w:eastAsia="x-none"/>
    </w:rPr>
  </w:style>
  <w:style w:type="paragraph" w:customStyle="1" w:styleId="1lneksmlouvy">
    <w:name w:val="1 Článek smlouvy"/>
    <w:basedOn w:val="Normln"/>
    <w:next w:val="11slovantext"/>
    <w:rsid w:val="001E5565"/>
    <w:pPr>
      <w:keepNext/>
      <w:numPr>
        <w:numId w:val="33"/>
      </w:numPr>
      <w:suppressAutoHyphens/>
      <w:jc w:val="center"/>
      <w:outlineLvl w:val="0"/>
    </w:pPr>
    <w:rPr>
      <w:rFonts w:ascii="Verdana" w:eastAsia="Times New Roman" w:hAnsi="Verdana" w:cs="Times New Roman"/>
      <w:b/>
      <w:caps/>
      <w:spacing w:val="6"/>
      <w:sz w:val="20"/>
    </w:rPr>
  </w:style>
  <w:style w:type="paragraph" w:customStyle="1" w:styleId="Clanek11">
    <w:name w:val="Clanek 1.1"/>
    <w:basedOn w:val="Nadpis2"/>
    <w:link w:val="Clanek11Char"/>
    <w:qFormat/>
    <w:rsid w:val="001E5565"/>
    <w:pPr>
      <w:keepNext w:val="0"/>
      <w:widowControl w:val="0"/>
      <w:tabs>
        <w:tab w:val="num" w:pos="567"/>
      </w:tabs>
      <w:spacing w:after="120"/>
      <w:ind w:left="567" w:hanging="567"/>
    </w:pPr>
    <w:rPr>
      <w:rFonts w:ascii="Times New Roman" w:eastAsia="Times New Roman" w:hAnsi="Times New Roman"/>
      <w:bCs/>
      <w:i w:val="0"/>
      <w:iCs/>
      <w:szCs w:val="28"/>
    </w:rPr>
  </w:style>
  <w:style w:type="paragraph" w:customStyle="1" w:styleId="Claneka">
    <w:name w:val="Clanek (a)"/>
    <w:basedOn w:val="Normln"/>
    <w:qFormat/>
    <w:rsid w:val="001E5565"/>
    <w:pPr>
      <w:keepLines/>
      <w:widowControl w:val="0"/>
      <w:tabs>
        <w:tab w:val="num" w:pos="992"/>
      </w:tabs>
      <w:spacing w:after="120"/>
      <w:ind w:left="992" w:hanging="425"/>
    </w:pPr>
    <w:rPr>
      <w:rFonts w:ascii="Times New Roman" w:eastAsia="Times New Roman" w:hAnsi="Times New Roman" w:cs="Times New Roman"/>
      <w:sz w:val="20"/>
    </w:rPr>
  </w:style>
  <w:style w:type="paragraph" w:customStyle="1" w:styleId="Claneki">
    <w:name w:val="Clanek (i)"/>
    <w:basedOn w:val="Normln"/>
    <w:qFormat/>
    <w:rsid w:val="001E5565"/>
    <w:pPr>
      <w:keepNext/>
      <w:tabs>
        <w:tab w:val="num" w:pos="1418"/>
      </w:tabs>
      <w:spacing w:after="120"/>
      <w:ind w:left="1418" w:hanging="426"/>
    </w:pPr>
    <w:rPr>
      <w:rFonts w:ascii="Times New Roman" w:eastAsia="Times New Roman" w:hAnsi="Times New Roman" w:cs="Times New Roman"/>
      <w:color w:val="000000"/>
      <w:sz w:val="20"/>
    </w:rPr>
  </w:style>
  <w:style w:type="character" w:customStyle="1" w:styleId="Clanek11Char">
    <w:name w:val="Clanek 1.1 Char"/>
    <w:link w:val="Clanek11"/>
    <w:locked/>
    <w:rsid w:val="000429F0"/>
    <w:rPr>
      <w:rFonts w:cs="Arial"/>
      <w:bCs/>
      <w:iCs/>
      <w:sz w:val="22"/>
      <w:szCs w:val="28"/>
      <w:lang w:eastAsia="en-US"/>
    </w:rPr>
  </w:style>
  <w:style w:type="paragraph" w:customStyle="1" w:styleId="Level1">
    <w:name w:val="Level 1"/>
    <w:basedOn w:val="Normln"/>
    <w:next w:val="Normln"/>
    <w:qFormat/>
    <w:rsid w:val="001E5565"/>
    <w:pPr>
      <w:keepNext/>
      <w:tabs>
        <w:tab w:val="num" w:pos="567"/>
      </w:tabs>
      <w:spacing w:before="280" w:after="140" w:line="290" w:lineRule="auto"/>
      <w:ind w:left="567" w:hanging="567"/>
      <w:outlineLvl w:val="0"/>
    </w:pPr>
    <w:rPr>
      <w:rFonts w:eastAsia="Times New Roman" w:cs="Times New Roman"/>
      <w:b/>
      <w:bCs/>
      <w:caps/>
      <w:kern w:val="20"/>
      <w:sz w:val="20"/>
      <w:szCs w:val="32"/>
    </w:rPr>
  </w:style>
  <w:style w:type="paragraph" w:customStyle="1" w:styleId="Level4">
    <w:name w:val="Level 4"/>
    <w:basedOn w:val="Normln"/>
    <w:qFormat/>
    <w:rsid w:val="001E5565"/>
    <w:pPr>
      <w:tabs>
        <w:tab w:val="num" w:pos="2722"/>
      </w:tabs>
      <w:spacing w:after="140" w:line="290" w:lineRule="auto"/>
      <w:ind w:left="2722" w:hanging="681"/>
      <w:outlineLvl w:val="3"/>
    </w:pPr>
    <w:rPr>
      <w:rFonts w:eastAsia="Times New Roman" w:cs="Times New Roman"/>
      <w:kern w:val="20"/>
      <w:sz w:val="20"/>
    </w:rPr>
  </w:style>
  <w:style w:type="paragraph" w:customStyle="1" w:styleId="Level5">
    <w:name w:val="Level 5"/>
    <w:basedOn w:val="Normln"/>
    <w:qFormat/>
    <w:rsid w:val="001E5565"/>
    <w:pPr>
      <w:tabs>
        <w:tab w:val="num" w:pos="3289"/>
      </w:tabs>
      <w:spacing w:after="140" w:line="290" w:lineRule="auto"/>
      <w:ind w:left="3289" w:hanging="567"/>
      <w:outlineLvl w:val="4"/>
    </w:pPr>
    <w:rPr>
      <w:rFonts w:eastAsia="Times New Roman" w:cs="Times New Roman"/>
      <w:kern w:val="20"/>
      <w:sz w:val="20"/>
    </w:rPr>
  </w:style>
  <w:style w:type="paragraph" w:customStyle="1" w:styleId="Level7">
    <w:name w:val="Level 7"/>
    <w:basedOn w:val="Normln"/>
    <w:rsid w:val="001E5565"/>
    <w:pPr>
      <w:tabs>
        <w:tab w:val="num" w:pos="3969"/>
      </w:tabs>
      <w:spacing w:after="140" w:line="290" w:lineRule="auto"/>
      <w:ind w:left="3969" w:hanging="680"/>
      <w:outlineLvl w:val="6"/>
    </w:pPr>
    <w:rPr>
      <w:rFonts w:eastAsia="Times New Roman" w:cs="Times New Roman"/>
      <w:kern w:val="20"/>
      <w:sz w:val="20"/>
    </w:rPr>
  </w:style>
  <w:style w:type="paragraph" w:customStyle="1" w:styleId="Level8">
    <w:name w:val="Level 8"/>
    <w:basedOn w:val="Normln"/>
    <w:rsid w:val="001E5565"/>
    <w:pPr>
      <w:tabs>
        <w:tab w:val="num" w:pos="3969"/>
      </w:tabs>
      <w:spacing w:after="140" w:line="290" w:lineRule="auto"/>
      <w:ind w:left="3969" w:hanging="680"/>
      <w:outlineLvl w:val="7"/>
    </w:pPr>
    <w:rPr>
      <w:rFonts w:eastAsia="Times New Roman" w:cs="Times New Roman"/>
      <w:kern w:val="20"/>
      <w:sz w:val="20"/>
    </w:rPr>
  </w:style>
  <w:style w:type="paragraph" w:customStyle="1" w:styleId="Level9">
    <w:name w:val="Level 9"/>
    <w:basedOn w:val="Normln"/>
    <w:rsid w:val="001E5565"/>
    <w:pPr>
      <w:tabs>
        <w:tab w:val="num" w:pos="3969"/>
      </w:tabs>
      <w:spacing w:after="140" w:line="290" w:lineRule="auto"/>
      <w:ind w:left="3969" w:hanging="680"/>
      <w:outlineLvl w:val="8"/>
    </w:pPr>
    <w:rPr>
      <w:rFonts w:eastAsia="Times New Roman" w:cs="Times New Roman"/>
      <w:kern w:val="20"/>
      <w:sz w:val="20"/>
    </w:rPr>
  </w:style>
  <w:style w:type="paragraph" w:customStyle="1" w:styleId="rove2seznamu">
    <w:name w:val="Úroveň 2 seznamu"/>
    <w:basedOn w:val="Normln"/>
    <w:qFormat/>
    <w:rsid w:val="001E5565"/>
    <w:pPr>
      <w:numPr>
        <w:numId w:val="34"/>
      </w:numPr>
      <w:spacing w:after="240"/>
    </w:pPr>
    <w:rPr>
      <w:rFonts w:eastAsia="Times New Roman"/>
      <w:noProof/>
      <w:snapToGrid w:val="0"/>
      <w:sz w:val="24"/>
      <w:szCs w:val="20"/>
      <w:lang w:eastAsia="cs-CZ"/>
    </w:rPr>
  </w:style>
  <w:style w:type="paragraph" w:customStyle="1" w:styleId="Bulletslevel1">
    <w:name w:val="Bullets level 1"/>
    <w:basedOn w:val="Normln"/>
    <w:qFormat/>
    <w:rsid w:val="001E5565"/>
    <w:pPr>
      <w:numPr>
        <w:numId w:val="35"/>
      </w:numPr>
      <w:spacing w:before="60"/>
    </w:pPr>
    <w:rPr>
      <w:rFonts w:ascii="Calibri" w:eastAsia="Times" w:hAnsi="Calibri" w:cstheme="minorBidi"/>
      <w:color w:val="000000"/>
      <w:szCs w:val="22"/>
      <w:lang w:val="x-none" w:eastAsia="cs-CZ"/>
    </w:rPr>
  </w:style>
  <w:style w:type="paragraph" w:customStyle="1" w:styleId="SekceKL">
    <w:name w:val="Sekce KL"/>
    <w:basedOn w:val="Normln"/>
    <w:link w:val="SekceKLChar"/>
    <w:qFormat/>
    <w:rsid w:val="001E5565"/>
    <w:pPr>
      <w:spacing w:before="240" w:after="120" w:line="280" w:lineRule="exact"/>
      <w:jc w:val="left"/>
    </w:pPr>
    <w:rPr>
      <w:rFonts w:ascii="Calibri" w:eastAsia="Times New Roman" w:hAnsi="Calibri" w:cs="Times New Roman"/>
      <w:b/>
      <w:caps/>
      <w:sz w:val="20"/>
      <w:u w:val="single"/>
      <w:lang w:eastAsia="cs-CZ"/>
    </w:rPr>
  </w:style>
  <w:style w:type="character" w:customStyle="1" w:styleId="SekceKLChar">
    <w:name w:val="Sekce KL Char"/>
    <w:basedOn w:val="Standardnpsmoodstavce"/>
    <w:link w:val="SekceKL"/>
    <w:rsid w:val="000429F0"/>
    <w:rPr>
      <w:rFonts w:ascii="Calibri" w:hAnsi="Calibri"/>
      <w:b/>
      <w:caps/>
      <w:szCs w:val="24"/>
      <w:u w:val="single"/>
      <w:lang w:eastAsia="cs-CZ"/>
    </w:rPr>
  </w:style>
  <w:style w:type="character" w:customStyle="1" w:styleId="TSTextlnkuslovanChar">
    <w:name w:val="TS Text článku číslovaný Char"/>
    <w:link w:val="TSTextlnkuslovan"/>
    <w:locked/>
    <w:rsid w:val="000429F0"/>
    <w:rPr>
      <w:rFonts w:ascii="Arial" w:hAnsi="Arial" w:cs="Arial"/>
      <w:szCs w:val="24"/>
    </w:rPr>
  </w:style>
  <w:style w:type="paragraph" w:customStyle="1" w:styleId="TSTextlnkuslovan">
    <w:name w:val="TS Text článku číslovaný"/>
    <w:basedOn w:val="Normln"/>
    <w:link w:val="TSTextlnkuslovanChar"/>
    <w:rsid w:val="001E5565"/>
    <w:pPr>
      <w:tabs>
        <w:tab w:val="num" w:pos="737"/>
      </w:tabs>
      <w:spacing w:after="120" w:line="280" w:lineRule="exact"/>
      <w:ind w:left="737" w:hanging="737"/>
    </w:pPr>
    <w:rPr>
      <w:rFonts w:eastAsia="Times New Roman"/>
      <w:sz w:val="20"/>
      <w:lang w:eastAsia="ar-SA"/>
    </w:rPr>
  </w:style>
  <w:style w:type="paragraph" w:customStyle="1" w:styleId="Odstavecseseznamem1">
    <w:name w:val="Odstavec se seznamem1"/>
    <w:basedOn w:val="Normln"/>
    <w:uiPriority w:val="34"/>
    <w:qFormat/>
    <w:rsid w:val="001E5565"/>
    <w:pPr>
      <w:ind w:left="720"/>
      <w:contextualSpacing/>
      <w:jc w:val="left"/>
    </w:pPr>
    <w:rPr>
      <w:rFonts w:ascii="Times New Roman" w:eastAsia="Calibri" w:hAnsi="Times New Roman" w:cs="Times New Roman"/>
      <w:sz w:val="24"/>
      <w:lang w:val="en-US"/>
    </w:rPr>
  </w:style>
  <w:style w:type="character" w:customStyle="1" w:styleId="normaltextrun">
    <w:name w:val="normaltextrun"/>
    <w:basedOn w:val="Standardnpsmoodstavce"/>
    <w:rsid w:val="000429F0"/>
  </w:style>
  <w:style w:type="character" w:customStyle="1" w:styleId="eop">
    <w:name w:val="eop"/>
    <w:basedOn w:val="Standardnpsmoodstavce"/>
    <w:rsid w:val="000429F0"/>
  </w:style>
  <w:style w:type="paragraph" w:customStyle="1" w:styleId="Nadpis12">
    <w:name w:val="Nadpis 12"/>
    <w:aliases w:val="Záhlaví 1,14 B centr,Kapitola22,Kapitola32,Kapitola42,Kapitola51"/>
    <w:basedOn w:val="Normln"/>
    <w:next w:val="Normln"/>
    <w:qFormat/>
    <w:rsid w:val="001E5565"/>
    <w:pPr>
      <w:keepNext/>
      <w:numPr>
        <w:numId w:val="39"/>
      </w:numPr>
      <w:spacing w:before="240" w:after="120" w:line="276" w:lineRule="auto"/>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rsid w:val="000429F0"/>
    <w:rPr>
      <w:rFonts w:ascii="HP Simplified" w:eastAsia="MS Mincho" w:hAnsi="HP Simplified"/>
      <w:sz w:val="32"/>
      <w:szCs w:val="32"/>
      <w:lang w:eastAsia="ja-JP"/>
    </w:rPr>
  </w:style>
  <w:style w:type="paragraph" w:customStyle="1" w:styleId="Nadpis22">
    <w:name w:val="Nadpis 22"/>
    <w:aliases w:val="Podkapitola11,hlavní odstavec,heading 2,Heading 2 Hidden,V_Head21,V_Head22,Podkapitola 1,Podkapitola 11,Podkapitola 12,Podkapitola 13,Podkapitola 14,Podkapitola 111,Podkapitola 121"/>
    <w:basedOn w:val="Normln"/>
    <w:next w:val="Normln"/>
    <w:link w:val="Heading2Char"/>
    <w:qFormat/>
    <w:rsid w:val="001E5565"/>
    <w:pPr>
      <w:keepNext/>
      <w:numPr>
        <w:ilvl w:val="1"/>
        <w:numId w:val="39"/>
      </w:numPr>
      <w:spacing w:before="160" w:after="120" w:line="276" w:lineRule="auto"/>
      <w:outlineLvl w:val="1"/>
    </w:pPr>
    <w:rPr>
      <w:rFonts w:ascii="HP Simplified" w:eastAsia="MS Mincho" w:hAnsi="HP Simplified" w:cs="Times New Roman"/>
      <w:sz w:val="32"/>
      <w:szCs w:val="32"/>
      <w:lang w:eastAsia="ja-JP"/>
    </w:rPr>
  </w:style>
  <w:style w:type="paragraph" w:customStyle="1" w:styleId="Nadpis32">
    <w:name w:val="Nadpis 32"/>
    <w:aliases w:val="Podkapitola,odstavec,PA Minor Section,V_Head3,V_Head31,V_Head32,Podkapitola 2,Podkapitola 21,Podkapitola 22,Podkapitola 23,Podkapitola 24,Podkapitola 25,Podkapitola 211,Podkapitola 221,Podkapitola 231,Podkapitola 241,l3,proj"/>
    <w:basedOn w:val="Normln"/>
    <w:next w:val="Normln"/>
    <w:qFormat/>
    <w:rsid w:val="001E5565"/>
    <w:pPr>
      <w:keepNext/>
      <w:numPr>
        <w:ilvl w:val="2"/>
        <w:numId w:val="39"/>
      </w:numPr>
      <w:tabs>
        <w:tab w:val="left" w:pos="709"/>
      </w:tabs>
      <w:spacing w:after="80" w:line="276" w:lineRule="auto"/>
      <w:outlineLvl w:val="2"/>
    </w:pPr>
    <w:rPr>
      <w:rFonts w:ascii="HP Simplified" w:eastAsia="MS Mincho" w:hAnsi="HP Simplified" w:cs="Times New Roman"/>
      <w:sz w:val="28"/>
      <w:szCs w:val="28"/>
      <w:lang w:eastAsia="ja-JP"/>
    </w:rPr>
  </w:style>
  <w:style w:type="paragraph" w:customStyle="1" w:styleId="Nadpis42">
    <w:name w:val="Nadpis 42"/>
    <w:aliases w:val="V_Head4,Odstavec 1,Odstavec 11,Odstavec 12,Odstavec 13,Odstavec 14,Odstavec 111,Odstavec 121,Odstavec 131,Odstavec 15,Odstavec 141,Odstavec 16,Odstavec 112,Odstavec 122,Odstavec 132,Odstavec 142,Odstavec 17,Odstavec 18,Odstavec 113,da"/>
    <w:basedOn w:val="Normln"/>
    <w:next w:val="Normln"/>
    <w:qFormat/>
    <w:rsid w:val="001E5565"/>
    <w:pPr>
      <w:keepNext/>
      <w:numPr>
        <w:ilvl w:val="3"/>
        <w:numId w:val="39"/>
      </w:numPr>
      <w:spacing w:after="80" w:line="276" w:lineRule="auto"/>
      <w:outlineLvl w:val="3"/>
    </w:pPr>
    <w:rPr>
      <w:rFonts w:ascii="HP Simplified" w:eastAsia="MS Mincho" w:hAnsi="HP Simplified" w:cs="Times New Roman"/>
      <w:szCs w:val="22"/>
      <w:lang w:eastAsia="ja-JP"/>
    </w:rPr>
  </w:style>
  <w:style w:type="paragraph" w:customStyle="1" w:styleId="Nadpis52">
    <w:name w:val="Nadpis 52"/>
    <w:aliases w:val="Odstavec 2121,Odstavec 241,Odstavec 2131"/>
    <w:basedOn w:val="Normln"/>
    <w:next w:val="Normln"/>
    <w:qFormat/>
    <w:rsid w:val="001E5565"/>
    <w:pPr>
      <w:keepNext/>
      <w:numPr>
        <w:ilvl w:val="4"/>
        <w:numId w:val="39"/>
      </w:numPr>
      <w:spacing w:after="80" w:line="276" w:lineRule="auto"/>
      <w:outlineLvl w:val="4"/>
    </w:pPr>
    <w:rPr>
      <w:rFonts w:ascii="HP Simplified" w:eastAsia="MS Mincho" w:hAnsi="HP Simplified" w:cs="Times New Roman"/>
      <w:i/>
      <w:iCs/>
      <w:szCs w:val="22"/>
      <w:lang w:eastAsia="ja-JP"/>
    </w:rPr>
  </w:style>
  <w:style w:type="paragraph" w:customStyle="1" w:styleId="Nadpis62">
    <w:name w:val="Nadpis 62"/>
    <w:aliases w:val="- po straně1,- po straně2,- po straně3,- po straně4,- po straně11,- po straně21,- po straně31,- po straně5,- po straně6,- po straně7,- po straně8,- po straně9,- po straně10,- po straně12,- po straně13,- po straně14,- po straně15"/>
    <w:basedOn w:val="Normln"/>
    <w:next w:val="Normln"/>
    <w:qFormat/>
    <w:rsid w:val="001E5565"/>
    <w:pPr>
      <w:keepNext/>
      <w:numPr>
        <w:ilvl w:val="5"/>
        <w:numId w:val="39"/>
      </w:numPr>
      <w:tabs>
        <w:tab w:val="left" w:pos="1656"/>
      </w:tabs>
      <w:spacing w:after="80" w:line="276" w:lineRule="auto"/>
      <w:outlineLvl w:val="5"/>
    </w:pPr>
    <w:rPr>
      <w:rFonts w:ascii="HP Simplified" w:eastAsia="MS Mincho" w:hAnsi="HP Simplified" w:cs="Times New Roman"/>
      <w:sz w:val="20"/>
      <w:szCs w:val="20"/>
      <w:lang w:eastAsia="ja-JP"/>
    </w:rPr>
  </w:style>
  <w:style w:type="paragraph" w:customStyle="1" w:styleId="Nadpis72">
    <w:name w:val="Nadpis 72"/>
    <w:aliases w:val="Para no numbering,Heading 71,Legal Level 1.1.,nadpis7,menu v službe"/>
    <w:basedOn w:val="Normln"/>
    <w:next w:val="Normln"/>
    <w:qFormat/>
    <w:rsid w:val="001E5565"/>
    <w:pPr>
      <w:keepNext/>
      <w:numPr>
        <w:ilvl w:val="6"/>
        <w:numId w:val="39"/>
      </w:numPr>
      <w:spacing w:before="80" w:after="60" w:line="276" w:lineRule="auto"/>
      <w:outlineLvl w:val="6"/>
    </w:pPr>
    <w:rPr>
      <w:rFonts w:eastAsia="MS Mincho" w:cs="Times New Roman"/>
      <w:b/>
      <w:bCs/>
      <w:i/>
      <w:iCs/>
      <w:sz w:val="20"/>
      <w:szCs w:val="20"/>
      <w:lang w:eastAsia="ja-JP"/>
    </w:rPr>
  </w:style>
  <w:style w:type="paragraph" w:customStyle="1" w:styleId="Nadpis82">
    <w:name w:val="Nadpis 82"/>
    <w:aliases w:val="bijlage,No num/gap,Heading 81,nadpis8"/>
    <w:basedOn w:val="Normln"/>
    <w:next w:val="Normln"/>
    <w:qFormat/>
    <w:rsid w:val="001E5565"/>
    <w:pPr>
      <w:keepNext/>
      <w:numPr>
        <w:ilvl w:val="7"/>
        <w:numId w:val="39"/>
      </w:numPr>
      <w:tabs>
        <w:tab w:val="left" w:pos="2088"/>
      </w:tabs>
      <w:spacing w:before="80" w:after="60" w:line="276" w:lineRule="auto"/>
      <w:outlineLvl w:val="7"/>
    </w:pPr>
    <w:rPr>
      <w:rFonts w:eastAsia="MS Mincho" w:cs="Times New Roman"/>
      <w:b/>
      <w:bCs/>
      <w:sz w:val="20"/>
      <w:szCs w:val="20"/>
      <w:lang w:eastAsia="ja-JP"/>
    </w:rPr>
  </w:style>
  <w:style w:type="paragraph" w:customStyle="1" w:styleId="Nadpis92">
    <w:name w:val="Nadpis 92"/>
    <w:aliases w:val="Code eg's,Heading 91,nadpis9,Problém č.,Problém c.,App Heading"/>
    <w:basedOn w:val="Normln"/>
    <w:next w:val="Normln"/>
    <w:qFormat/>
    <w:rsid w:val="001E5565"/>
    <w:pPr>
      <w:keepNext/>
      <w:numPr>
        <w:ilvl w:val="8"/>
        <w:numId w:val="39"/>
      </w:numPr>
      <w:tabs>
        <w:tab w:val="left" w:pos="2304"/>
      </w:tabs>
      <w:spacing w:before="80" w:after="60" w:line="276" w:lineRule="auto"/>
      <w:outlineLvl w:val="8"/>
    </w:pPr>
    <w:rPr>
      <w:rFonts w:eastAsia="MS Mincho" w:cs="Times New Roman"/>
      <w:b/>
      <w:bCs/>
      <w:i/>
      <w:iCs/>
      <w:sz w:val="20"/>
      <w:szCs w:val="20"/>
      <w:lang w:eastAsia="ja-JP"/>
    </w:rPr>
  </w:style>
  <w:style w:type="paragraph" w:customStyle="1" w:styleId="MZetext1">
    <w:name w:val="MZe text1"/>
    <w:basedOn w:val="Normln"/>
    <w:link w:val="MZetext1Char"/>
    <w:qFormat/>
    <w:rsid w:val="001E5565"/>
    <w:pPr>
      <w:spacing w:after="150" w:line="276" w:lineRule="auto"/>
      <w:jc w:val="left"/>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rsid w:val="000429F0"/>
    <w:rPr>
      <w:rFonts w:ascii="Helvetica" w:hAnsi="Helvetica" w:cs="Helvetica"/>
      <w:color w:val="555555"/>
      <w:sz w:val="21"/>
      <w:szCs w:val="21"/>
      <w:lang w:eastAsia="cs-CZ"/>
    </w:rPr>
  </w:style>
  <w:style w:type="paragraph" w:customStyle="1" w:styleId="paragraph">
    <w:name w:val="paragraph"/>
    <w:basedOn w:val="Normln"/>
    <w:rsid w:val="001E5565"/>
    <w:pPr>
      <w:spacing w:beforeAutospacing="1" w:afterAutospacing="1" w:line="276" w:lineRule="auto"/>
      <w:jc w:val="left"/>
    </w:pPr>
    <w:rPr>
      <w:rFonts w:ascii="Times New Roman" w:eastAsia="Times New Roman" w:hAnsi="Times New Roman" w:cs="Times New Roman"/>
      <w:sz w:val="24"/>
      <w:lang w:eastAsia="cs-CZ"/>
    </w:rPr>
  </w:style>
  <w:style w:type="numbering" w:customStyle="1" w:styleId="odrka11">
    <w:name w:val="odrážka 11"/>
    <w:basedOn w:val="Bezseznamu"/>
    <w:rsid w:val="000429F0"/>
  </w:style>
  <w:style w:type="numbering" w:customStyle="1" w:styleId="Seznamsla1">
    <w:name w:val="Seznam čísla1"/>
    <w:rsid w:val="000429F0"/>
  </w:style>
  <w:style w:type="numbering" w:customStyle="1" w:styleId="Seznamnadpisy1">
    <w:name w:val="Seznam nadpisy1"/>
    <w:rsid w:val="000429F0"/>
  </w:style>
  <w:style w:type="numbering" w:customStyle="1" w:styleId="Seznampsmena1">
    <w:name w:val="Seznam písmena1"/>
    <w:rsid w:val="000429F0"/>
  </w:style>
  <w:style w:type="numbering" w:customStyle="1" w:styleId="Seznamodrky1">
    <w:name w:val="Seznam odrážky1"/>
    <w:rsid w:val="000429F0"/>
  </w:style>
  <w:style w:type="numbering" w:customStyle="1" w:styleId="1111111">
    <w:name w:val="1 / 1.1 / 1.1.11"/>
    <w:basedOn w:val="Bezseznamu"/>
    <w:next w:val="111111"/>
    <w:uiPriority w:val="99"/>
    <w:rsid w:val="000429F0"/>
  </w:style>
  <w:style w:type="table" w:styleId="Tabulkasmkou4zvraznn3">
    <w:name w:val="Grid Table 4 Accent 3"/>
    <w:basedOn w:val="Normlntabulka"/>
    <w:uiPriority w:val="49"/>
    <w:rsid w:val="000429F0"/>
    <w:rPr>
      <w:rFonts w:asciiTheme="minorHAnsi" w:eastAsiaTheme="minorHAnsi" w:hAnsiTheme="minorHAnsi" w:cstheme="minorBidi"/>
      <w:sz w:val="24"/>
      <w:szCs w:val="24"/>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evyeenzmnka">
    <w:name w:val="Unresolved Mention"/>
    <w:basedOn w:val="Standardnpsmoodstavce"/>
    <w:uiPriority w:val="99"/>
    <w:semiHidden/>
    <w:unhideWhenUsed/>
    <w:rsid w:val="000429F0"/>
    <w:rPr>
      <w:color w:val="605E5C"/>
      <w:shd w:val="clear" w:color="auto" w:fill="E1DFDD"/>
    </w:rPr>
  </w:style>
  <w:style w:type="character" w:customStyle="1" w:styleId="BezmezerChar">
    <w:name w:val="Bez mezer Char"/>
    <w:basedOn w:val="Standardnpsmoodstavce"/>
    <w:link w:val="Bezmezer"/>
    <w:uiPriority w:val="1"/>
    <w:rsid w:val="000429F0"/>
    <w:rPr>
      <w:rFonts w:ascii="Calibri" w:eastAsia="Calibri" w:hAnsi="Calibri"/>
      <w:sz w:val="22"/>
      <w:szCs w:val="22"/>
      <w:lang w:val="en-US" w:eastAsia="en-US"/>
    </w:rPr>
  </w:style>
  <w:style w:type="table" w:customStyle="1" w:styleId="Mkatabulky4">
    <w:name w:val="Mřížka tabulky4"/>
    <w:basedOn w:val="Normlntabulka"/>
    <w:next w:val="Mkatabulky"/>
    <w:uiPriority w:val="39"/>
    <w:rsid w:val="000429F0"/>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2">
    <w:name w:val="Styl22"/>
    <w:basedOn w:val="11slovantext"/>
    <w:link w:val="Styl22Char"/>
    <w:qFormat/>
    <w:rsid w:val="000429F0"/>
  </w:style>
  <w:style w:type="character" w:customStyle="1" w:styleId="Styl22Char">
    <w:name w:val="Styl22 Char"/>
    <w:basedOn w:val="11slovantextChar"/>
    <w:link w:val="Styl22"/>
    <w:rsid w:val="000429F0"/>
    <w:rPr>
      <w:rFonts w:ascii="Verdana" w:hAnsi="Verdana"/>
      <w:szCs w:val="24"/>
      <w:lang w:val="x-none" w:eastAsia="x-none"/>
    </w:rPr>
  </w:style>
  <w:style w:type="character" w:customStyle="1" w:styleId="UnresolvedMention1">
    <w:name w:val="Unresolved Mention1"/>
    <w:basedOn w:val="Standardnpsmoodstavce"/>
    <w:uiPriority w:val="99"/>
    <w:semiHidden/>
    <w:unhideWhenUsed/>
    <w:rsid w:val="000429F0"/>
    <w:rPr>
      <w:color w:val="605E5C"/>
      <w:shd w:val="clear" w:color="auto" w:fill="E1DFDD"/>
    </w:rPr>
  </w:style>
  <w:style w:type="numbering" w:customStyle="1" w:styleId="Bezseznamu2">
    <w:name w:val="Bez seznamu2"/>
    <w:next w:val="Bezseznamu"/>
    <w:uiPriority w:val="99"/>
    <w:semiHidden/>
    <w:unhideWhenUsed/>
    <w:rsid w:val="000429F0"/>
  </w:style>
  <w:style w:type="table" w:customStyle="1" w:styleId="Mkatabulky5">
    <w:name w:val="Mřížka tabulky5"/>
    <w:basedOn w:val="Normlntabulka"/>
    <w:next w:val="Mkatabulky"/>
    <w:uiPriority w:val="39"/>
    <w:rsid w:val="000429F0"/>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npsmoodstavce"/>
    <w:rsid w:val="000429F0"/>
  </w:style>
  <w:style w:type="character" w:customStyle="1" w:styleId="dn">
    <w:name w:val="Žádný"/>
    <w:rsid w:val="000429F0"/>
  </w:style>
  <w:style w:type="character" w:customStyle="1" w:styleId="Normal1Char">
    <w:name w:val="Normal 1 Char"/>
    <w:link w:val="Normal1"/>
    <w:locked/>
    <w:rsid w:val="000429F0"/>
  </w:style>
  <w:style w:type="paragraph" w:customStyle="1" w:styleId="Normal1">
    <w:name w:val="Normal 1"/>
    <w:basedOn w:val="Normln"/>
    <w:link w:val="Normal1Char"/>
    <w:rsid w:val="001E5565"/>
    <w:pPr>
      <w:spacing w:after="120"/>
      <w:ind w:left="880"/>
    </w:pPr>
    <w:rPr>
      <w:rFonts w:ascii="Times New Roman" w:eastAsia="Times New Roman" w:hAnsi="Times New Roman" w:cs="Times New Roman"/>
      <w:sz w:val="20"/>
      <w:szCs w:val="20"/>
      <w:lang w:eastAsia="ar-SA"/>
    </w:rPr>
  </w:style>
  <w:style w:type="character" w:customStyle="1" w:styleId="TitulekChar">
    <w:name w:val="Titulek Char"/>
    <w:aliases w:val="Caption Char Char,Caption Char1 Char Char1,Caption Char Char Char Char,Caption Char1 Char Char Char Char,Caption Char Char Char Char Char Char,Caption Char Char1 Char Char,Caption Char1 Char1 Char,Caption Char Char Char1 Char"/>
    <w:basedOn w:val="Standardnpsmoodstavce"/>
    <w:link w:val="Titulek"/>
    <w:uiPriority w:val="99"/>
    <w:locked/>
    <w:rsid w:val="000429F0"/>
    <w:rPr>
      <w:rFonts w:ascii="Arial" w:eastAsia="Arial" w:hAnsi="Arial" w:cs="Arial"/>
      <w:sz w:val="22"/>
      <w:szCs w:val="24"/>
      <w:u w:val="single"/>
      <w:lang w:eastAsia="en-US"/>
    </w:rPr>
  </w:style>
  <w:style w:type="paragraph" w:styleId="Citt">
    <w:name w:val="Quote"/>
    <w:basedOn w:val="Normln"/>
    <w:next w:val="Normln"/>
    <w:link w:val="CittChar"/>
    <w:uiPriority w:val="29"/>
    <w:qFormat/>
    <w:rsid w:val="001E5565"/>
    <w:pPr>
      <w:spacing w:before="200" w:after="160"/>
      <w:ind w:left="864" w:right="864"/>
      <w:jc w:val="center"/>
    </w:pPr>
    <w:rPr>
      <w:rFonts w:ascii="Calibri" w:eastAsia="Calibri" w:hAnsi="Calibri" w:cs="Times New Roman"/>
      <w:i/>
      <w:iCs/>
      <w:color w:val="404040" w:themeColor="text1" w:themeTint="BF"/>
      <w:szCs w:val="22"/>
    </w:rPr>
  </w:style>
  <w:style w:type="character" w:customStyle="1" w:styleId="CittChar">
    <w:name w:val="Citát Char"/>
    <w:basedOn w:val="Standardnpsmoodstavce"/>
    <w:link w:val="Citt"/>
    <w:uiPriority w:val="29"/>
    <w:rsid w:val="000429F0"/>
    <w:rPr>
      <w:rFonts w:ascii="Calibri" w:eastAsia="Calibri" w:hAnsi="Calibri"/>
      <w:i/>
      <w:iCs/>
      <w:color w:val="404040" w:themeColor="text1" w:themeTint="BF"/>
      <w:sz w:val="22"/>
      <w:szCs w:val="22"/>
      <w:lang w:eastAsia="en-US"/>
    </w:rPr>
  </w:style>
  <w:style w:type="paragraph" w:styleId="Vrazncitt">
    <w:name w:val="Intense Quote"/>
    <w:basedOn w:val="Normln"/>
    <w:next w:val="Normln"/>
    <w:link w:val="VrazncittChar"/>
    <w:uiPriority w:val="30"/>
    <w:qFormat/>
    <w:rsid w:val="000429F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0429F0"/>
    <w:rPr>
      <w:rFonts w:asciiTheme="majorHAnsi" w:eastAsiaTheme="majorEastAsia" w:hAnsiTheme="majorHAnsi" w:cstheme="majorBidi"/>
      <w:color w:val="5B9BD5" w:themeColor="accent1"/>
      <w:sz w:val="28"/>
      <w:szCs w:val="28"/>
      <w:lang w:eastAsia="en-US"/>
    </w:rPr>
  </w:style>
  <w:style w:type="character" w:styleId="Zdraznnjemn">
    <w:name w:val="Subtle Emphasis"/>
    <w:basedOn w:val="Standardnpsmoodstavce"/>
    <w:uiPriority w:val="19"/>
    <w:qFormat/>
    <w:rsid w:val="000429F0"/>
    <w:rPr>
      <w:i/>
      <w:iCs/>
      <w:color w:val="595959" w:themeColor="text1" w:themeTint="A6"/>
    </w:rPr>
  </w:style>
  <w:style w:type="character" w:styleId="Odkazjemn">
    <w:name w:val="Subtle Reference"/>
    <w:basedOn w:val="Standardnpsmoodstavce"/>
    <w:uiPriority w:val="31"/>
    <w:qFormat/>
    <w:rsid w:val="000429F0"/>
    <w:rPr>
      <w:smallCaps/>
      <w:color w:val="404040" w:themeColor="text1" w:themeTint="BF"/>
    </w:rPr>
  </w:style>
  <w:style w:type="character" w:styleId="Odkazintenzivn">
    <w:name w:val="Intense Reference"/>
    <w:basedOn w:val="Standardnpsmoodstavce"/>
    <w:uiPriority w:val="32"/>
    <w:qFormat/>
    <w:rsid w:val="000429F0"/>
    <w:rPr>
      <w:b/>
      <w:bCs/>
      <w:smallCaps/>
      <w:u w:val="single"/>
    </w:rPr>
  </w:style>
  <w:style w:type="character" w:styleId="Nzevknihy">
    <w:name w:val="Book Title"/>
    <w:basedOn w:val="Standardnpsmoodstavce"/>
    <w:uiPriority w:val="33"/>
    <w:qFormat/>
    <w:rsid w:val="000429F0"/>
    <w:rPr>
      <w:b/>
      <w:bCs/>
      <w:smallCaps/>
    </w:rPr>
  </w:style>
  <w:style w:type="table" w:customStyle="1" w:styleId="Svtltabulkasmkou1zvraznn11">
    <w:name w:val="Světlá tabulka s mřížkou 1 – zvýraznění 11"/>
    <w:basedOn w:val="Normlntabulka"/>
    <w:uiPriority w:val="46"/>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tabulkasmkou1zvraznn51">
    <w:name w:val="Světlá tabulka s mřížkou 1 – zvýraznění 51"/>
    <w:basedOn w:val="Normlntabulka"/>
    <w:uiPriority w:val="46"/>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H1Ploha">
    <w:name w:val="H1 Příloha"/>
    <w:basedOn w:val="Nadpis9"/>
    <w:link w:val="H1PlohaChar"/>
    <w:qFormat/>
    <w:rsid w:val="001E5565"/>
    <w:pPr>
      <w:tabs>
        <w:tab w:val="num" w:pos="426"/>
      </w:tabs>
      <w:spacing w:before="0" w:after="120" w:line="264" w:lineRule="auto"/>
      <w:ind w:left="426" w:hanging="432"/>
      <w:outlineLvl w:val="9"/>
    </w:pPr>
    <w:rPr>
      <w:rFonts w:asciiTheme="majorHAnsi" w:eastAsiaTheme="majorEastAsia" w:hAnsiTheme="majorHAnsi" w:cstheme="majorBidi"/>
      <w:i w:val="0"/>
      <w:caps/>
      <w:color w:val="2E74B5" w:themeColor="accent1" w:themeShade="BF"/>
      <w:sz w:val="36"/>
      <w:szCs w:val="36"/>
    </w:rPr>
  </w:style>
  <w:style w:type="paragraph" w:customStyle="1" w:styleId="TableHeading-Left">
    <w:name w:val="Table Heading - Left"/>
    <w:basedOn w:val="Normln"/>
    <w:link w:val="TableHeading-LeftChar"/>
    <w:rsid w:val="001E5565"/>
    <w:pPr>
      <w:keepLines/>
      <w:overflowPunct w:val="0"/>
      <w:autoSpaceDE w:val="0"/>
      <w:autoSpaceDN w:val="0"/>
      <w:adjustRightInd w:val="0"/>
      <w:spacing w:before="40" w:after="40"/>
      <w:ind w:left="57" w:right="57"/>
      <w:jc w:val="left"/>
      <w:textAlignment w:val="baseline"/>
    </w:pPr>
    <w:rPr>
      <w:rFonts w:eastAsia="Times New Roman" w:cs="Times New Roman"/>
      <w:b/>
      <w:bCs/>
      <w:sz w:val="18"/>
      <w:szCs w:val="20"/>
      <w:lang w:eastAsia="cs-CZ"/>
    </w:rPr>
  </w:style>
  <w:style w:type="character" w:customStyle="1" w:styleId="H1PlohaChar">
    <w:name w:val="H1 Příloha Char"/>
    <w:basedOn w:val="Nadpis9Char"/>
    <w:link w:val="H1Ploha"/>
    <w:rsid w:val="000429F0"/>
    <w:rPr>
      <w:rFonts w:asciiTheme="majorHAnsi" w:eastAsiaTheme="majorEastAsia" w:hAnsiTheme="majorHAnsi" w:cstheme="majorBidi"/>
      <w:b/>
      <w:i w:val="0"/>
      <w:caps/>
      <w:color w:val="2E74B5" w:themeColor="accent1" w:themeShade="BF"/>
      <w:sz w:val="36"/>
      <w:szCs w:val="36"/>
      <w:lang w:val="x-none" w:eastAsia="en-US"/>
    </w:rPr>
  </w:style>
  <w:style w:type="character" w:customStyle="1" w:styleId="TableHeading-LeftChar">
    <w:name w:val="Table Heading - Left Char"/>
    <w:link w:val="TableHeading-Left"/>
    <w:rsid w:val="000429F0"/>
    <w:rPr>
      <w:rFonts w:ascii="Arial" w:hAnsi="Arial"/>
      <w:b/>
      <w:bCs/>
      <w:sz w:val="18"/>
      <w:lang w:eastAsia="cs-CZ"/>
    </w:rPr>
  </w:style>
  <w:style w:type="paragraph" w:customStyle="1" w:styleId="Tnormal">
    <w:name w:val="Tnormal"/>
    <w:basedOn w:val="Normln"/>
    <w:link w:val="TnormalChar"/>
    <w:rsid w:val="001E5565"/>
    <w:pPr>
      <w:keepLines/>
      <w:overflowPunct w:val="0"/>
      <w:autoSpaceDE w:val="0"/>
      <w:autoSpaceDN w:val="0"/>
      <w:adjustRightInd w:val="0"/>
      <w:spacing w:before="40" w:after="40"/>
      <w:ind w:left="57" w:right="57"/>
      <w:jc w:val="left"/>
      <w:textAlignment w:val="baseline"/>
    </w:pPr>
    <w:rPr>
      <w:rFonts w:eastAsia="Times New Roman" w:cs="Times New Roman"/>
      <w:sz w:val="18"/>
      <w:szCs w:val="20"/>
      <w:lang w:eastAsia="cs-CZ"/>
    </w:rPr>
  </w:style>
  <w:style w:type="character" w:customStyle="1" w:styleId="TnormalChar">
    <w:name w:val="Tnormal Char"/>
    <w:link w:val="Tnormal"/>
    <w:rsid w:val="000429F0"/>
    <w:rPr>
      <w:rFonts w:ascii="Arial" w:hAnsi="Arial"/>
      <w:sz w:val="18"/>
      <w:lang w:eastAsia="cs-CZ"/>
    </w:rPr>
  </w:style>
  <w:style w:type="table" w:customStyle="1" w:styleId="Tabulkasmkou2zvraznn11">
    <w:name w:val="Tabulka s mřížkou 2 – zvýraznění 11"/>
    <w:basedOn w:val="Normlntabulka"/>
    <w:uiPriority w:val="47"/>
    <w:rsid w:val="000429F0"/>
    <w:rPr>
      <w:rFonts w:asciiTheme="minorHAnsi" w:eastAsiaTheme="minorEastAsia" w:hAnsiTheme="minorHAnsi" w:cstheme="minorBidi"/>
      <w:sz w:val="21"/>
      <w:szCs w:val="21"/>
      <w:lang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ulkasmkou4zvraznn51">
    <w:name w:val="Tabulka s mřížkou 4 – zvýraznění 51"/>
    <w:basedOn w:val="Normlntabulka"/>
    <w:uiPriority w:val="49"/>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mavtabulkasmkou5zvraznn51">
    <w:name w:val="Tmavá tabulka s mřížkou 5 – zvýraznění 51"/>
    <w:basedOn w:val="Normlntabulka"/>
    <w:uiPriority w:val="50"/>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Barevntabulkasmkou7zvraznn51">
    <w:name w:val="Barevná tabulka s mřížkou 7 – zvýraznění 51"/>
    <w:basedOn w:val="Normlntabulka"/>
    <w:uiPriority w:val="52"/>
    <w:rsid w:val="000429F0"/>
    <w:rPr>
      <w:rFonts w:asciiTheme="minorHAnsi" w:eastAsiaTheme="minorEastAsia" w:hAnsiTheme="minorHAnsi" w:cstheme="minorBidi"/>
      <w:color w:val="2F5496" w:themeColor="accent5" w:themeShade="BF"/>
      <w:sz w:val="21"/>
      <w:szCs w:val="21"/>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Barevntabulkasmkou6zvraznn11">
    <w:name w:val="Barevná tabulka s mřížkou 6 – zvýraznění 11"/>
    <w:basedOn w:val="Normlntabulka"/>
    <w:uiPriority w:val="51"/>
    <w:rsid w:val="000429F0"/>
    <w:rPr>
      <w:rFonts w:asciiTheme="minorHAnsi" w:eastAsiaTheme="minorEastAsia" w:hAnsiTheme="minorHAnsi" w:cstheme="minorBidi"/>
      <w:color w:val="2E74B5" w:themeColor="accent1" w:themeShade="BF"/>
      <w:sz w:val="21"/>
      <w:szCs w:val="21"/>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Barevntabulkasmkou6zvraznn51">
    <w:name w:val="Barevná tabulka s mřížkou 6 – zvýraznění 51"/>
    <w:basedOn w:val="Normlntabulka"/>
    <w:uiPriority w:val="51"/>
    <w:rsid w:val="000429F0"/>
    <w:rPr>
      <w:rFonts w:asciiTheme="minorHAnsi" w:eastAsiaTheme="minorEastAsia" w:hAnsiTheme="minorHAnsi" w:cstheme="minorBidi"/>
      <w:color w:val="2F5496" w:themeColor="accent5" w:themeShade="BF"/>
      <w:sz w:val="21"/>
      <w:szCs w:val="21"/>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mavtabulkaseznamu5zvraznn51">
    <w:name w:val="Tmavá tabulka seznamu 5 – zvýraznění 51"/>
    <w:basedOn w:val="Normlntabulka"/>
    <w:uiPriority w:val="50"/>
    <w:rsid w:val="000429F0"/>
    <w:rPr>
      <w:rFonts w:asciiTheme="minorHAnsi" w:eastAsiaTheme="minorEastAsia" w:hAnsiTheme="minorHAnsi" w:cstheme="minorBidi"/>
      <w:color w:val="FFFFFF" w:themeColor="background1"/>
      <w:sz w:val="21"/>
      <w:szCs w:val="2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arevntabulkaseznamu7zvraznn51">
    <w:name w:val="Barevná tabulka seznamu 7 – zvýraznění 51"/>
    <w:basedOn w:val="Normlntabulka"/>
    <w:uiPriority w:val="52"/>
    <w:rsid w:val="000429F0"/>
    <w:rPr>
      <w:rFonts w:asciiTheme="minorHAnsi" w:eastAsiaTheme="minorEastAsia" w:hAnsiTheme="minorHAnsi" w:cstheme="minorBidi"/>
      <w:color w:val="2F5496" w:themeColor="accent5" w:themeShade="BF"/>
      <w:sz w:val="21"/>
      <w:szCs w:val="2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mkou7zvraznn11">
    <w:name w:val="Barevná tabulka s mřížkou 7 – zvýraznění 11"/>
    <w:basedOn w:val="Normlntabulka"/>
    <w:uiPriority w:val="52"/>
    <w:rsid w:val="000429F0"/>
    <w:rPr>
      <w:rFonts w:asciiTheme="minorHAnsi" w:eastAsiaTheme="minorEastAsia" w:hAnsiTheme="minorHAnsi" w:cstheme="minorBidi"/>
      <w:color w:val="2E74B5" w:themeColor="accent1" w:themeShade="BF"/>
      <w:sz w:val="21"/>
      <w:szCs w:val="21"/>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ulkasmkou3zvraznn11">
    <w:name w:val="Tabulka s mřížkou 3 – zvýraznění 11"/>
    <w:basedOn w:val="Normlntabulka"/>
    <w:uiPriority w:val="48"/>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ulkasmkou3zvraznn51">
    <w:name w:val="Tabulka s mřížkou 3 – zvýraznění 51"/>
    <w:basedOn w:val="Normlntabulka"/>
    <w:uiPriority w:val="48"/>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RLNzevsmlouvy0">
    <w:name w:val="RL Název smlouvy"/>
    <w:basedOn w:val="Normln"/>
    <w:next w:val="Normln"/>
    <w:rsid w:val="001E5565"/>
    <w:pPr>
      <w:spacing w:after="1200"/>
      <w:jc w:val="center"/>
    </w:pPr>
    <w:rPr>
      <w:rFonts w:ascii="Calibri" w:eastAsia="Times New Roman" w:hAnsi="Calibri"/>
      <w:b/>
      <w:bCs/>
      <w:caps/>
      <w:spacing w:val="40"/>
      <w:kern w:val="28"/>
      <w:sz w:val="32"/>
      <w:szCs w:val="32"/>
      <w:lang w:eastAsia="cs-CZ"/>
    </w:rPr>
  </w:style>
  <w:style w:type="paragraph" w:customStyle="1" w:styleId="Priloha">
    <w:name w:val="Priloha"/>
    <w:basedOn w:val="Nadpis2"/>
    <w:link w:val="PrilohaChar"/>
    <w:qFormat/>
    <w:rsid w:val="001E5565"/>
    <w:pPr>
      <w:keepLines/>
      <w:numPr>
        <w:ilvl w:val="1"/>
        <w:numId w:val="53"/>
      </w:numPr>
      <w:spacing w:before="360" w:line="259" w:lineRule="auto"/>
      <w:jc w:val="left"/>
    </w:pPr>
    <w:rPr>
      <w:rFonts w:asciiTheme="majorHAnsi" w:eastAsiaTheme="majorEastAsia" w:hAnsiTheme="majorHAnsi" w:cstheme="majorBidi"/>
      <w:b/>
      <w:i w:val="0"/>
      <w:color w:val="385623" w:themeColor="accent6" w:themeShade="80"/>
      <w:sz w:val="28"/>
      <w:szCs w:val="28"/>
      <w:lang w:val="x-none" w:eastAsia="x-none"/>
    </w:rPr>
  </w:style>
  <w:style w:type="paragraph" w:customStyle="1" w:styleId="PlohaMAIN">
    <w:name w:val="Příloha MAIN"/>
    <w:basedOn w:val="Nadpis1"/>
    <w:link w:val="PlohaMAINChar"/>
    <w:qFormat/>
    <w:rsid w:val="001E5565"/>
    <w:pPr>
      <w:keepLines/>
      <w:numPr>
        <w:numId w:val="52"/>
      </w:numPr>
      <w:pBdr>
        <w:bottom w:val="single" w:sz="4" w:space="1" w:color="595959" w:themeColor="text1" w:themeTint="A6"/>
      </w:pBdr>
      <w:spacing w:before="360" w:after="160" w:line="259" w:lineRule="auto"/>
      <w:ind w:left="432" w:hanging="432"/>
    </w:pPr>
    <w:rPr>
      <w:rFonts w:asciiTheme="majorHAnsi" w:eastAsiaTheme="majorEastAsia" w:hAnsiTheme="majorHAnsi" w:cstheme="majorBidi"/>
      <w:b/>
      <w:caps/>
      <w:color w:val="385623" w:themeColor="accent6" w:themeShade="80"/>
      <w:kern w:val="28"/>
      <w:sz w:val="36"/>
      <w:szCs w:val="36"/>
    </w:rPr>
  </w:style>
  <w:style w:type="character" w:customStyle="1" w:styleId="PrilohaChar">
    <w:name w:val="Priloha Char"/>
    <w:basedOn w:val="Nadpis2Char"/>
    <w:link w:val="Priloha"/>
    <w:rsid w:val="000429F0"/>
    <w:rPr>
      <w:rFonts w:asciiTheme="majorHAnsi" w:eastAsiaTheme="majorEastAsia" w:hAnsiTheme="majorHAnsi" w:cstheme="majorBidi"/>
      <w:b/>
      <w:i w:val="0"/>
      <w:color w:val="385623" w:themeColor="accent6" w:themeShade="80"/>
      <w:sz w:val="28"/>
      <w:szCs w:val="28"/>
      <w:lang w:val="x-none" w:eastAsia="x-none"/>
    </w:rPr>
  </w:style>
  <w:style w:type="character" w:customStyle="1" w:styleId="PlohaMAINChar">
    <w:name w:val="Příloha MAIN Char"/>
    <w:basedOn w:val="Standardnpsmoodstavce"/>
    <w:link w:val="PlohaMAIN"/>
    <w:rsid w:val="000429F0"/>
    <w:rPr>
      <w:rFonts w:asciiTheme="majorHAnsi" w:eastAsiaTheme="majorEastAsia" w:hAnsiTheme="majorHAnsi" w:cstheme="majorBidi"/>
      <w:b/>
      <w:caps/>
      <w:color w:val="385623" w:themeColor="accent6" w:themeShade="80"/>
      <w:kern w:val="28"/>
      <w:sz w:val="36"/>
      <w:szCs w:val="36"/>
      <w:lang w:eastAsia="en-US"/>
    </w:rPr>
  </w:style>
  <w:style w:type="table" w:customStyle="1" w:styleId="Tmavtabulkasmkou5zvraznn52">
    <w:name w:val="Tmavá tabulka s mřížkou 5 – zvýraznění 52"/>
    <w:basedOn w:val="Normlntabulka"/>
    <w:uiPriority w:val="50"/>
    <w:rsid w:val="000429F0"/>
    <w:rPr>
      <w:rFonts w:asciiTheme="minorHAnsi" w:eastAsiaTheme="minorEastAsia" w:hAnsiTheme="minorHAnsi" w:cstheme="minorBidi"/>
      <w:sz w:val="21"/>
      <w:szCs w:val="21"/>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Kd1">
    <w:name w:val="Kód1"/>
    <w:basedOn w:val="Styl1"/>
    <w:qFormat/>
    <w:rsid w:val="001E5565"/>
    <w:pPr>
      <w:keepNext w:val="0"/>
      <w:pageBreakBefore w:val="0"/>
      <w:shd w:val="clear" w:color="auto" w:fill="auto"/>
      <w:tabs>
        <w:tab w:val="clear" w:pos="567"/>
      </w:tabs>
      <w:spacing w:before="100" w:beforeAutospacing="1" w:after="100" w:afterAutospacing="1" w:line="240" w:lineRule="auto"/>
      <w:ind w:left="1440" w:hanging="360"/>
      <w:outlineLvl w:val="9"/>
    </w:pPr>
    <w:rPr>
      <w:rFonts w:ascii="Courier" w:hAnsi="Courier" w:cs="Courier"/>
      <w:b w:val="0"/>
      <w:bCs w:val="0"/>
      <w:kern w:val="0"/>
      <w:sz w:val="20"/>
      <w:szCs w:val="18"/>
      <w:lang w:val="cs-CZ" w:eastAsia="cs-CZ"/>
    </w:rPr>
  </w:style>
  <w:style w:type="character" w:customStyle="1" w:styleId="Styl1Char">
    <w:name w:val="Styl1 Char"/>
    <w:basedOn w:val="Standardnpsmoodstavce"/>
    <w:link w:val="Styl1"/>
    <w:rsid w:val="000429F0"/>
    <w:rPr>
      <w:rFonts w:ascii="Garamond" w:hAnsi="Garamond"/>
      <w:b/>
      <w:bCs/>
      <w:kern w:val="32"/>
      <w:sz w:val="32"/>
      <w:szCs w:val="32"/>
      <w:shd w:val="clear" w:color="000066" w:fill="808080"/>
      <w:lang w:val="x-none" w:eastAsia="x-none"/>
    </w:rPr>
  </w:style>
  <w:style w:type="character" w:customStyle="1" w:styleId="font101">
    <w:name w:val="font101"/>
    <w:basedOn w:val="Standardnpsmoodstavce"/>
    <w:rsid w:val="000429F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01">
    <w:name w:val="font01"/>
    <w:basedOn w:val="Standardnpsmoodstavce"/>
    <w:rsid w:val="000429F0"/>
    <w:rPr>
      <w:rFonts w:ascii="Calibri" w:hAnsi="Calibri" w:cs="Calibri" w:hint="default"/>
      <w:b w:val="0"/>
      <w:bCs w:val="0"/>
      <w:i w:val="0"/>
      <w:iCs w:val="0"/>
      <w:strike w:val="0"/>
      <w:dstrike w:val="0"/>
      <w:color w:val="000000"/>
      <w:sz w:val="22"/>
      <w:szCs w:val="22"/>
      <w:u w:val="none"/>
      <w:effect w:val="none"/>
    </w:rPr>
  </w:style>
  <w:style w:type="paragraph" w:customStyle="1" w:styleId="Kap1">
    <w:name w:val="Kap.1"/>
    <w:basedOn w:val="Nadpis1"/>
    <w:link w:val="Kap1Char"/>
    <w:qFormat/>
    <w:rsid w:val="001E5565"/>
    <w:pPr>
      <w:numPr>
        <w:numId w:val="54"/>
      </w:numPr>
      <w:spacing w:before="240" w:after="60"/>
      <w:jc w:val="left"/>
    </w:pPr>
    <w:rPr>
      <w:rFonts w:eastAsiaTheme="majorEastAsia" w:cstheme="majorBidi"/>
      <w:b/>
      <w:bCs/>
      <w:kern w:val="32"/>
      <w:sz w:val="32"/>
      <w:szCs w:val="32"/>
    </w:rPr>
  </w:style>
  <w:style w:type="character" w:customStyle="1" w:styleId="Kap1Char">
    <w:name w:val="Kap.1 Char"/>
    <w:basedOn w:val="Standardnpsmoodstavce"/>
    <w:link w:val="Kap1"/>
    <w:rsid w:val="000429F0"/>
    <w:rPr>
      <w:rFonts w:ascii="Arial" w:eastAsiaTheme="majorEastAsia" w:hAnsi="Arial" w:cstheme="majorBidi"/>
      <w:b/>
      <w:bCs/>
      <w:kern w:val="32"/>
      <w:sz w:val="32"/>
      <w:szCs w:val="32"/>
      <w:lang w:eastAsia="en-US"/>
    </w:rPr>
  </w:style>
  <w:style w:type="character" w:customStyle="1" w:styleId="Nevyeenzmnka2">
    <w:name w:val="Nevyřešená zmínka2"/>
    <w:basedOn w:val="Standardnpsmoodstavce"/>
    <w:uiPriority w:val="99"/>
    <w:semiHidden/>
    <w:unhideWhenUsed/>
    <w:rsid w:val="000429F0"/>
    <w:rPr>
      <w:color w:val="808080"/>
      <w:shd w:val="clear" w:color="auto" w:fill="E6E6E6"/>
    </w:rPr>
  </w:style>
  <w:style w:type="character" w:customStyle="1" w:styleId="cf01">
    <w:name w:val="cf01"/>
    <w:basedOn w:val="Standardnpsmoodstavce"/>
    <w:rsid w:val="000429F0"/>
    <w:rPr>
      <w:rFonts w:ascii="Segoe UI" w:hAnsi="Segoe UI" w:cs="Segoe UI" w:hint="default"/>
      <w:sz w:val="18"/>
      <w:szCs w:val="18"/>
    </w:rPr>
  </w:style>
  <w:style w:type="paragraph" w:customStyle="1" w:styleId="pf0">
    <w:name w:val="pf0"/>
    <w:basedOn w:val="Normln"/>
    <w:rsid w:val="001E5565"/>
    <w:pPr>
      <w:spacing w:before="100" w:beforeAutospacing="1" w:after="100" w:afterAutospacing="1"/>
      <w:jc w:val="left"/>
    </w:pPr>
    <w:rPr>
      <w:rFonts w:ascii="Times New Roman" w:eastAsia="Times New Roman" w:hAnsi="Times New Roman" w:cs="Times New Roman"/>
      <w:sz w:val="24"/>
      <w:lang w:eastAsia="cs-CZ"/>
    </w:rPr>
  </w:style>
  <w:style w:type="character" w:customStyle="1" w:styleId="cf11">
    <w:name w:val="cf11"/>
    <w:basedOn w:val="Standardnpsmoodstavce"/>
    <w:rsid w:val="000429F0"/>
    <w:rPr>
      <w:rFonts w:ascii="Segoe UI" w:hAnsi="Segoe UI" w:cs="Segoe UI" w:hint="default"/>
      <w:b/>
      <w:bCs/>
      <w:sz w:val="18"/>
      <w:szCs w:val="18"/>
    </w:rPr>
  </w:style>
  <w:style w:type="character" w:customStyle="1" w:styleId="FooterChar">
    <w:name w:val="Footer Char"/>
    <w:basedOn w:val="Standardnpsmoodstavce"/>
    <w:uiPriority w:val="99"/>
    <w:rsid w:val="00F52A14"/>
    <w:rPr>
      <w:kern w:val="0"/>
      <w:sz w:val="22"/>
      <w:szCs w:val="22"/>
      <w:lang w:val="cs-CZ"/>
      <w14:ligatures w14:val="none"/>
    </w:rPr>
  </w:style>
  <w:style w:type="character" w:customStyle="1" w:styleId="BodyTextIndent3Char">
    <w:name w:val="Body Text Indent 3 Char"/>
    <w:basedOn w:val="Standardnpsmoodstavce"/>
    <w:semiHidden/>
    <w:rsid w:val="00F52A14"/>
    <w:rPr>
      <w:kern w:val="0"/>
      <w:sz w:val="16"/>
      <w:szCs w:val="16"/>
      <w:lang w:val="cs-CZ"/>
      <w14:ligatures w14:val="none"/>
    </w:rPr>
  </w:style>
  <w:style w:type="numbering" w:customStyle="1" w:styleId="JKLNadpisyvcerovov">
    <w:name w:val="JKL Nadpisy víceúrovňové"/>
    <w:uiPriority w:val="99"/>
    <w:rsid w:val="00F52A14"/>
    <w:pPr>
      <w:numPr>
        <w:numId w:val="69"/>
      </w:numPr>
    </w:pPr>
  </w:style>
  <w:style w:type="table" w:customStyle="1" w:styleId="MZestyl">
    <w:name w:val="MZe styl"/>
    <w:basedOn w:val="Normlntabulka"/>
    <w:uiPriority w:val="99"/>
    <w:rsid w:val="00F52A14"/>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paragraph" w:customStyle="1" w:styleId="Nadpis31">
    <w:name w:val="Nadpis 31"/>
    <w:basedOn w:val="Normln"/>
    <w:rsid w:val="00F52A14"/>
    <w:pPr>
      <w:spacing w:after="120" w:line="264" w:lineRule="auto"/>
    </w:pPr>
    <w:rPr>
      <w:rFonts w:ascii="Calibri" w:eastAsia="Times New Roman" w:hAnsi="Calibri" w:cs="Times New Roman"/>
      <w:szCs w:val="21"/>
    </w:rPr>
  </w:style>
  <w:style w:type="paragraph" w:customStyle="1" w:styleId="Nadpis41">
    <w:name w:val="Nadpis 41"/>
    <w:basedOn w:val="Normln"/>
    <w:rsid w:val="00F52A14"/>
    <w:pPr>
      <w:spacing w:after="120" w:line="264" w:lineRule="auto"/>
    </w:pPr>
    <w:rPr>
      <w:rFonts w:ascii="Calibri" w:eastAsia="Times New Roman" w:hAnsi="Calibri" w:cs="Times New Roman"/>
      <w:szCs w:val="21"/>
    </w:rPr>
  </w:style>
  <w:style w:type="paragraph" w:customStyle="1" w:styleId="Nadpis51">
    <w:name w:val="Nadpis 51"/>
    <w:basedOn w:val="Normln"/>
    <w:rsid w:val="00F52A14"/>
    <w:pPr>
      <w:spacing w:after="120" w:line="264" w:lineRule="auto"/>
    </w:pPr>
    <w:rPr>
      <w:rFonts w:ascii="Calibri" w:eastAsia="Times New Roman" w:hAnsi="Calibri" w:cs="Times New Roman"/>
      <w:szCs w:val="21"/>
    </w:rPr>
  </w:style>
  <w:style w:type="paragraph" w:customStyle="1" w:styleId="Nadpis61">
    <w:name w:val="Nadpis 61"/>
    <w:basedOn w:val="Normln"/>
    <w:rsid w:val="00F52A14"/>
    <w:pPr>
      <w:spacing w:after="120" w:line="264" w:lineRule="auto"/>
    </w:pPr>
    <w:rPr>
      <w:rFonts w:ascii="Calibri" w:eastAsia="Times New Roman" w:hAnsi="Calibri" w:cs="Times New Roman"/>
      <w:szCs w:val="21"/>
    </w:rPr>
  </w:style>
  <w:style w:type="paragraph" w:customStyle="1" w:styleId="Nadpis71">
    <w:name w:val="Nadpis 71"/>
    <w:basedOn w:val="Normln"/>
    <w:rsid w:val="00F52A14"/>
    <w:pPr>
      <w:spacing w:after="120" w:line="264" w:lineRule="auto"/>
    </w:pPr>
    <w:rPr>
      <w:rFonts w:ascii="Calibri" w:eastAsia="Times New Roman" w:hAnsi="Calibri" w:cs="Times New Roman"/>
      <w:szCs w:val="21"/>
    </w:rPr>
  </w:style>
  <w:style w:type="paragraph" w:customStyle="1" w:styleId="Nadpis81">
    <w:name w:val="Nadpis 81"/>
    <w:basedOn w:val="Normln"/>
    <w:rsid w:val="00F52A14"/>
    <w:pPr>
      <w:spacing w:after="120" w:line="264" w:lineRule="auto"/>
    </w:pPr>
    <w:rPr>
      <w:rFonts w:ascii="Calibri" w:eastAsia="Times New Roman" w:hAnsi="Calibri" w:cs="Times New Roman"/>
      <w:szCs w:val="21"/>
    </w:rPr>
  </w:style>
  <w:style w:type="paragraph" w:customStyle="1" w:styleId="Nadpis91">
    <w:name w:val="Nadpis 91"/>
    <w:basedOn w:val="Normln"/>
    <w:rsid w:val="00F52A14"/>
    <w:pPr>
      <w:spacing w:after="120" w:line="264" w:lineRule="auto"/>
    </w:pPr>
    <w:rPr>
      <w:rFonts w:ascii="Calibri" w:eastAsia="Times New Roman" w:hAnsi="Calibri" w:cs="Times New Roman"/>
      <w:szCs w:val="21"/>
    </w:rPr>
  </w:style>
  <w:style w:type="paragraph" w:customStyle="1" w:styleId="MZe">
    <w:name w:val="MZe"/>
    <w:basedOn w:val="Zkladntext"/>
    <w:link w:val="MZeChar"/>
    <w:qFormat/>
    <w:rsid w:val="00F52A14"/>
    <w:pPr>
      <w:tabs>
        <w:tab w:val="left" w:pos="1560"/>
      </w:tabs>
      <w:spacing w:line="264" w:lineRule="auto"/>
      <w:jc w:val="both"/>
    </w:pPr>
    <w:rPr>
      <w:rFonts w:ascii="Arial" w:hAnsi="Arial" w:cs="Arial"/>
      <w:szCs w:val="21"/>
    </w:rPr>
  </w:style>
  <w:style w:type="character" w:customStyle="1" w:styleId="MZeChar">
    <w:name w:val="MZe Char"/>
    <w:basedOn w:val="ZkladntextChar"/>
    <w:link w:val="MZe"/>
    <w:rsid w:val="00F52A14"/>
    <w:rPr>
      <w:rFonts w:ascii="Arial" w:eastAsiaTheme="minorHAnsi" w:hAnsi="Arial" w:cs="Arial"/>
      <w:sz w:val="22"/>
      <w:szCs w:val="21"/>
      <w:lang w:eastAsia="en-US"/>
    </w:rPr>
  </w:style>
  <w:style w:type="paragraph" w:styleId="FormtovanvHTML">
    <w:name w:val="HTML Preformatted"/>
    <w:basedOn w:val="Normln"/>
    <w:link w:val="FormtovanvHTMLChar"/>
    <w:uiPriority w:val="99"/>
    <w:unhideWhenUsed/>
    <w:rsid w:val="00F52A14"/>
    <w:rPr>
      <w:rFonts w:ascii="Consolas" w:eastAsia="Times New Roman" w:hAnsi="Consolas" w:cs="Times New Roman"/>
      <w:sz w:val="20"/>
      <w:szCs w:val="20"/>
    </w:rPr>
  </w:style>
  <w:style w:type="character" w:customStyle="1" w:styleId="FormtovanvHTMLChar">
    <w:name w:val="Formátovaný v HTML Char"/>
    <w:basedOn w:val="Standardnpsmoodstavce"/>
    <w:link w:val="FormtovanvHTML"/>
    <w:uiPriority w:val="99"/>
    <w:rsid w:val="00F52A14"/>
    <w:rPr>
      <w:rFonts w:ascii="Consolas" w:hAnsi="Consolas"/>
      <w:lang w:eastAsia="en-US"/>
    </w:rPr>
  </w:style>
  <w:style w:type="character" w:styleId="PsacstrojHTML">
    <w:name w:val="HTML Typewriter"/>
    <w:uiPriority w:val="99"/>
    <w:semiHidden/>
    <w:unhideWhenUsed/>
    <w:rsid w:val="00F52A14"/>
    <w:rPr>
      <w:rFonts w:ascii="Courier New" w:eastAsia="Times New Roman" w:hAnsi="Courier New" w:cs="Courier New" w:hint="default"/>
      <w:color w:val="135908"/>
      <w:sz w:val="24"/>
      <w:szCs w:val="24"/>
    </w:rPr>
  </w:style>
  <w:style w:type="character" w:customStyle="1" w:styleId="jush1">
    <w:name w:val="jush1"/>
    <w:rsid w:val="00F52A14"/>
    <w:rPr>
      <w:color w:val="135908"/>
    </w:rPr>
  </w:style>
  <w:style w:type="character" w:customStyle="1" w:styleId="jush-tag">
    <w:name w:val="jush-tag"/>
    <w:basedOn w:val="Standardnpsmoodstavce"/>
    <w:rsid w:val="00F52A14"/>
  </w:style>
  <w:style w:type="character" w:customStyle="1" w:styleId="jush-op">
    <w:name w:val="jush-op"/>
    <w:basedOn w:val="Standardnpsmoodstavce"/>
    <w:rsid w:val="00F52A14"/>
  </w:style>
  <w:style w:type="character" w:customStyle="1" w:styleId="jush-attcss1">
    <w:name w:val="jush-att_css1"/>
    <w:rsid w:val="00F52A14"/>
    <w:rPr>
      <w:color w:val="000099"/>
    </w:rPr>
  </w:style>
  <w:style w:type="character" w:customStyle="1" w:styleId="jush-cssval">
    <w:name w:val="jush-css_val"/>
    <w:basedOn w:val="Standardnpsmoodstavce"/>
    <w:rsid w:val="00F52A14"/>
  </w:style>
  <w:style w:type="character" w:customStyle="1" w:styleId="jush-att1">
    <w:name w:val="jush-att1"/>
    <w:rsid w:val="00F52A14"/>
    <w:rPr>
      <w:color w:val="000099"/>
    </w:rPr>
  </w:style>
  <w:style w:type="character" w:customStyle="1" w:styleId="jush-attquo4">
    <w:name w:val="jush-att_quo4"/>
    <w:rsid w:val="00F52A14"/>
    <w:rPr>
      <w:color w:val="800080"/>
    </w:rPr>
  </w:style>
  <w:style w:type="character" w:customStyle="1" w:styleId="jush-ent1">
    <w:name w:val="jush-ent1"/>
    <w:rsid w:val="00F52A14"/>
    <w:rPr>
      <w:color w:val="800080"/>
    </w:rPr>
  </w:style>
  <w:style w:type="paragraph" w:customStyle="1" w:styleId="Titulkytabulekobrzk">
    <w:name w:val="Titulky tabulek/obrázků"/>
    <w:basedOn w:val="Normln"/>
    <w:next w:val="Normln"/>
    <w:link w:val="TitulkytabulekobrzkChar"/>
    <w:rsid w:val="00F52A14"/>
    <w:pPr>
      <w:spacing w:line="264" w:lineRule="auto"/>
    </w:pPr>
    <w:rPr>
      <w:rFonts w:ascii="Calibri" w:eastAsia="Times New Roman" w:hAnsi="Calibri" w:cs="Times New Roman"/>
      <w:sz w:val="18"/>
      <w:szCs w:val="21"/>
    </w:rPr>
  </w:style>
  <w:style w:type="character" w:customStyle="1" w:styleId="TitulkytabulekobrzkChar">
    <w:name w:val="Titulky tabulek/obrázků Char"/>
    <w:link w:val="Titulkytabulekobrzk"/>
    <w:rsid w:val="00F52A14"/>
    <w:rPr>
      <w:rFonts w:ascii="Calibri" w:hAnsi="Calibri"/>
      <w:sz w:val="18"/>
      <w:szCs w:val="21"/>
      <w:lang w:eastAsia="en-US"/>
    </w:rPr>
  </w:style>
  <w:style w:type="character" w:styleId="Zstupntext">
    <w:name w:val="Placeholder Text"/>
    <w:basedOn w:val="Standardnpsmoodstavce"/>
    <w:uiPriority w:val="99"/>
    <w:semiHidden/>
    <w:rsid w:val="00F52A14"/>
    <w:rPr>
      <w:color w:val="808080"/>
    </w:rPr>
  </w:style>
  <w:style w:type="paragraph" w:customStyle="1" w:styleId="NormlntextChar">
    <w:name w:val="Normální text Char"/>
    <w:basedOn w:val="Normln"/>
    <w:rsid w:val="00F52A14"/>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rsid w:val="00F52A14"/>
    <w:pPr>
      <w:keepNext/>
      <w:keepLines/>
      <w:pageBreakBefore/>
      <w:numPr>
        <w:numId w:val="70"/>
      </w:numPr>
      <w:tabs>
        <w:tab w:val="num" w:pos="1701"/>
      </w:tabs>
      <w:spacing w:before="80" w:line="240" w:lineRule="auto"/>
      <w:ind w:left="1701" w:hanging="1701"/>
      <w:jc w:val="center"/>
    </w:pPr>
    <w:rPr>
      <w:rFonts w:ascii="Times New Roman" w:eastAsia="Times New Roman" w:hAnsi="Times New Roman" w:cs="Times New Roman"/>
      <w:b/>
      <w:bCs/>
      <w:sz w:val="32"/>
      <w:szCs w:val="32"/>
      <w:lang w:eastAsia="cs-CZ"/>
    </w:rPr>
  </w:style>
  <w:style w:type="paragraph" w:customStyle="1" w:styleId="ARodrkysla">
    <w:name w:val="AR odrážky čísla"/>
    <w:basedOn w:val="Odstavecseseznamem"/>
    <w:qFormat/>
    <w:rsid w:val="00F52A14"/>
    <w:pPr>
      <w:numPr>
        <w:numId w:val="71"/>
      </w:numPr>
      <w:spacing w:after="0" w:line="360" w:lineRule="auto"/>
      <w:contextualSpacing w:val="0"/>
    </w:pPr>
    <w:rPr>
      <w:rFonts w:ascii="Calibri" w:eastAsia="Calibri" w:hAnsi="Calibri" w:cs="Times New Roman"/>
      <w:szCs w:val="20"/>
      <w:lang w:eastAsia="cs-CZ"/>
    </w:rPr>
  </w:style>
  <w:style w:type="character" w:customStyle="1" w:styleId="Nevyeenzmnka10">
    <w:name w:val="Nevyřešená zmínka10"/>
    <w:basedOn w:val="Standardnpsmoodstavce"/>
    <w:uiPriority w:val="99"/>
    <w:unhideWhenUsed/>
    <w:rsid w:val="00F52A14"/>
    <w:rPr>
      <w:color w:val="808080"/>
      <w:shd w:val="clear" w:color="auto" w:fill="E6E6E6"/>
    </w:rPr>
  </w:style>
  <w:style w:type="paragraph" w:customStyle="1" w:styleId="4DNormln">
    <w:name w:val="4D Normální"/>
    <w:link w:val="4DNormlnChar"/>
    <w:rsid w:val="00F52A14"/>
    <w:rPr>
      <w:rFonts w:ascii="Arial" w:hAnsi="Arial"/>
      <w:sz w:val="22"/>
      <w:szCs w:val="22"/>
      <w:lang w:eastAsia="cs-CZ"/>
    </w:rPr>
  </w:style>
  <w:style w:type="character" w:customStyle="1" w:styleId="TabulkaChar">
    <w:name w:val="Tabulka Char"/>
    <w:basedOn w:val="Standardnpsmoodstavce"/>
    <w:link w:val="Tabulka"/>
    <w:rsid w:val="00F52A14"/>
    <w:rPr>
      <w:rFonts w:ascii="Arial" w:hAnsi="Arial"/>
      <w:sz w:val="18"/>
      <w:lang w:eastAsia="cs-CZ"/>
    </w:rPr>
  </w:style>
  <w:style w:type="character" w:customStyle="1" w:styleId="4DNormlnChar">
    <w:name w:val="4D Normální Char"/>
    <w:link w:val="4DNormln"/>
    <w:locked/>
    <w:rsid w:val="00F52A14"/>
    <w:rPr>
      <w:rFonts w:ascii="Arial" w:hAnsi="Arial"/>
      <w:sz w:val="22"/>
      <w:szCs w:val="22"/>
      <w:lang w:eastAsia="cs-CZ"/>
    </w:rPr>
  </w:style>
  <w:style w:type="character" w:customStyle="1" w:styleId="Nevyeenzmnka3">
    <w:name w:val="Nevyřešená zmínka3"/>
    <w:basedOn w:val="Standardnpsmoodstavce"/>
    <w:uiPriority w:val="99"/>
    <w:semiHidden/>
    <w:unhideWhenUsed/>
    <w:rsid w:val="00F52A14"/>
    <w:rPr>
      <w:color w:val="605E5C"/>
      <w:shd w:val="clear" w:color="auto" w:fill="E1DFDD"/>
    </w:rPr>
  </w:style>
  <w:style w:type="character" w:customStyle="1" w:styleId="Nevyeenzmnka4">
    <w:name w:val="Nevyřešená zmínka4"/>
    <w:basedOn w:val="Standardnpsmoodstavce"/>
    <w:uiPriority w:val="99"/>
    <w:semiHidden/>
    <w:unhideWhenUsed/>
    <w:rsid w:val="00F52A14"/>
    <w:rPr>
      <w:color w:val="605E5C"/>
      <w:shd w:val="clear" w:color="auto" w:fill="E1DFDD"/>
    </w:rPr>
  </w:style>
  <w:style w:type="table" w:styleId="Tabulkaseznamu3zvraznn3">
    <w:name w:val="List Table 3 Accent 3"/>
    <w:basedOn w:val="Normlntabulka"/>
    <w:uiPriority w:val="48"/>
    <w:rsid w:val="00F52A14"/>
    <w:rPr>
      <w:rFonts w:asciiTheme="minorHAnsi" w:eastAsiaTheme="minorHAnsi" w:hAnsiTheme="minorHAnsi" w:cstheme="minorBidi"/>
      <w:sz w:val="22"/>
      <w:szCs w:val="22"/>
      <w:lang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Table">
    <w:name w:val="Table"/>
    <w:basedOn w:val="Normln"/>
    <w:rsid w:val="00F52A14"/>
    <w:pPr>
      <w:widowControl w:val="0"/>
      <w:adjustRightInd w:val="0"/>
      <w:spacing w:before="40" w:line="360" w:lineRule="atLeast"/>
      <w:textAlignment w:val="baseline"/>
    </w:pPr>
    <w:rPr>
      <w:rFonts w:eastAsia="Times New Roman"/>
      <w:sz w:val="20"/>
      <w:szCs w:val="20"/>
    </w:rPr>
  </w:style>
  <w:style w:type="paragraph" w:customStyle="1" w:styleId="CharCharCharChar">
    <w:name w:val="Char Char Char Char"/>
    <w:basedOn w:val="Normln"/>
    <w:rsid w:val="00F52A14"/>
    <w:pPr>
      <w:spacing w:after="160" w:line="240" w:lineRule="exact"/>
      <w:jc w:val="left"/>
    </w:pPr>
    <w:rPr>
      <w:rFonts w:ascii="Symbol" w:eastAsia="Times New Roman" w:hAnsi="Symbol" w:cs="Times New Roman"/>
      <w:sz w:val="20"/>
      <w:szCs w:val="20"/>
      <w:lang w:val="en-US"/>
    </w:rPr>
  </w:style>
  <w:style w:type="paragraph" w:customStyle="1" w:styleId="Char1CharChar">
    <w:name w:val="Char1 Char Char"/>
    <w:basedOn w:val="Normln"/>
    <w:rsid w:val="00F52A14"/>
    <w:pPr>
      <w:widowControl w:val="0"/>
      <w:spacing w:line="280" w:lineRule="atLeast"/>
      <w:jc w:val="left"/>
    </w:pPr>
    <w:rPr>
      <w:rFonts w:ascii="Times New Roman" w:eastAsia="MS Mincho" w:hAnsi="Times New Roman" w:cs="Times New Roman"/>
      <w:szCs w:val="20"/>
      <w:lang w:val="en-GB" w:eastAsia="en-GB"/>
    </w:rPr>
  </w:style>
  <w:style w:type="paragraph" w:customStyle="1" w:styleId="formcaption9pt">
    <w:name w:val="form caption 9pt"/>
    <w:basedOn w:val="Normln"/>
    <w:rsid w:val="00F52A14"/>
    <w:pPr>
      <w:widowControl w:val="0"/>
      <w:overflowPunct w:val="0"/>
      <w:autoSpaceDE w:val="0"/>
      <w:autoSpaceDN w:val="0"/>
      <w:adjustRightInd w:val="0"/>
      <w:spacing w:before="40" w:after="40" w:line="280" w:lineRule="atLeast"/>
      <w:jc w:val="center"/>
      <w:textAlignment w:val="baseline"/>
    </w:pPr>
    <w:rPr>
      <w:rFonts w:ascii="Helvetica" w:eastAsia="Times New Roman" w:hAnsi="Helvetica" w:cs="Times New Roman"/>
      <w:b/>
      <w:caps/>
      <w:sz w:val="18"/>
      <w:szCs w:val="20"/>
      <w:lang w:val="en-US" w:eastAsia="cs-CZ"/>
    </w:rPr>
  </w:style>
  <w:style w:type="character" w:customStyle="1" w:styleId="cislo1">
    <w:name w:val="cislo1"/>
    <w:rsid w:val="00F52A14"/>
    <w:rPr>
      <w:rFonts w:ascii="Verdana" w:hAnsi="Verdana" w:cs="Times New Roman"/>
      <w:b/>
      <w:bCs/>
      <w:color w:val="000000"/>
      <w:sz w:val="18"/>
      <w:szCs w:val="18"/>
      <w:u w:val="none"/>
      <w:effect w:val="none"/>
    </w:rPr>
  </w:style>
  <w:style w:type="paragraph" w:customStyle="1" w:styleId="Odstavec1">
    <w:name w:val="Odstavec1"/>
    <w:basedOn w:val="Nadpis2"/>
    <w:rsid w:val="00F52A14"/>
    <w:pPr>
      <w:keepNext w:val="0"/>
      <w:numPr>
        <w:ilvl w:val="1"/>
        <w:numId w:val="72"/>
      </w:numPr>
      <w:overflowPunct w:val="0"/>
      <w:autoSpaceDE w:val="0"/>
      <w:autoSpaceDN w:val="0"/>
      <w:adjustRightInd w:val="0"/>
      <w:spacing w:line="259" w:lineRule="auto"/>
      <w:jc w:val="left"/>
      <w:textAlignment w:val="baseline"/>
    </w:pPr>
    <w:rPr>
      <w:rFonts w:eastAsia="Times New Roman" w:cs="Times New Roman"/>
      <w:i w:val="0"/>
      <w:szCs w:val="22"/>
      <w:lang w:eastAsia="cs-CZ"/>
    </w:rPr>
  </w:style>
  <w:style w:type="paragraph" w:customStyle="1" w:styleId="Odrazka1">
    <w:name w:val="Odrazka 1"/>
    <w:basedOn w:val="Normln"/>
    <w:rsid w:val="00F52A14"/>
    <w:pPr>
      <w:numPr>
        <w:numId w:val="73"/>
      </w:numPr>
      <w:jc w:val="left"/>
    </w:pPr>
    <w:rPr>
      <w:rFonts w:ascii="Times New Roman" w:eastAsia="Times New Roman" w:hAnsi="Times New Roman" w:cs="Times New Roman"/>
      <w:sz w:val="24"/>
      <w:lang w:eastAsia="cs-CZ"/>
    </w:rPr>
  </w:style>
  <w:style w:type="paragraph" w:customStyle="1" w:styleId="Paragraf">
    <w:name w:val="Paragraf"/>
    <w:basedOn w:val="Normln"/>
    <w:uiPriority w:val="99"/>
    <w:rsid w:val="00F52A14"/>
    <w:pPr>
      <w:spacing w:after="100" w:afterAutospacing="1"/>
      <w:ind w:left="720" w:hanging="720"/>
      <w:jc w:val="center"/>
    </w:pPr>
    <w:rPr>
      <w:rFonts w:ascii="Times New Roman" w:eastAsia="Times New Roman" w:hAnsi="Times New Roman" w:cs="Times New Roman"/>
      <w:b/>
      <w:caps/>
      <w:sz w:val="24"/>
    </w:rPr>
  </w:style>
  <w:style w:type="paragraph" w:customStyle="1" w:styleId="Smlouva">
    <w:name w:val="Smlouva"/>
    <w:basedOn w:val="Normln"/>
    <w:rsid w:val="00F52A14"/>
    <w:pPr>
      <w:spacing w:after="120"/>
      <w:jc w:val="left"/>
    </w:pPr>
    <w:rPr>
      <w:rFonts w:eastAsia="Times New Roman" w:cs="Times New Roman"/>
      <w:sz w:val="24"/>
    </w:rPr>
  </w:style>
  <w:style w:type="paragraph" w:customStyle="1" w:styleId="Smluvnstrana">
    <w:name w:val="Smluvní strana"/>
    <w:basedOn w:val="Normln"/>
    <w:rsid w:val="00F52A14"/>
    <w:pPr>
      <w:jc w:val="center"/>
    </w:pPr>
    <w:rPr>
      <w:rFonts w:ascii="Times New Roman" w:eastAsia="Times New Roman" w:hAnsi="Times New Roman" w:cs="Times New Roman"/>
      <w:sz w:val="24"/>
    </w:rPr>
  </w:style>
  <w:style w:type="paragraph" w:customStyle="1" w:styleId="Textvtabulce">
    <w:name w:val="Text v tabulce"/>
    <w:basedOn w:val="Normln"/>
    <w:uiPriority w:val="99"/>
    <w:rsid w:val="00F52A14"/>
    <w:pPr>
      <w:jc w:val="left"/>
    </w:pPr>
    <w:rPr>
      <w:rFonts w:ascii="Times New Roman" w:eastAsia="Times New Roman" w:hAnsi="Times New Roman" w:cs="Times New Roman"/>
    </w:rPr>
  </w:style>
  <w:style w:type="character" w:customStyle="1" w:styleId="Jmnosmluvnstrany">
    <w:name w:val="Jméno smluvní strany"/>
    <w:uiPriority w:val="99"/>
    <w:rsid w:val="00F52A14"/>
    <w:rPr>
      <w:b/>
      <w:bCs w:val="0"/>
      <w:sz w:val="28"/>
    </w:rPr>
  </w:style>
  <w:style w:type="paragraph" w:styleId="Textvbloku">
    <w:name w:val="Block Text"/>
    <w:basedOn w:val="Normln"/>
    <w:rsid w:val="00F52A14"/>
    <w:pPr>
      <w:ind w:left="290" w:right="408"/>
    </w:pPr>
    <w:rPr>
      <w:rFonts w:ascii="Times New Roman" w:eastAsia="Times New Roman" w:hAnsi="Times New Roman" w:cs="Times New Roman"/>
      <w:b/>
    </w:rPr>
  </w:style>
  <w:style w:type="paragraph" w:customStyle="1" w:styleId="Numberedlist21">
    <w:name w:val="Numbered list 2.1"/>
    <w:basedOn w:val="Nadpis1"/>
    <w:next w:val="Normln"/>
    <w:rsid w:val="00F52A14"/>
    <w:pPr>
      <w:numPr>
        <w:numId w:val="74"/>
      </w:numPr>
      <w:tabs>
        <w:tab w:val="clear" w:pos="360"/>
        <w:tab w:val="left" w:pos="720"/>
      </w:tabs>
      <w:spacing w:before="240" w:after="60" w:line="259" w:lineRule="auto"/>
      <w:ind w:left="720" w:hanging="720"/>
      <w:jc w:val="left"/>
    </w:pPr>
    <w:rPr>
      <w:rFonts w:ascii="Futura Bk" w:eastAsia="Times New Roman" w:hAnsi="Futura Bk" w:cs="Times New Roman"/>
      <w:b/>
      <w:kern w:val="28"/>
      <w:sz w:val="28"/>
      <w:szCs w:val="20"/>
      <w:lang w:val="en-US"/>
    </w:rPr>
  </w:style>
  <w:style w:type="paragraph" w:customStyle="1" w:styleId="Numberedlist22">
    <w:name w:val="Numbered list 2.2"/>
    <w:basedOn w:val="Nadpis2"/>
    <w:next w:val="Normln"/>
    <w:rsid w:val="00F52A14"/>
    <w:pPr>
      <w:numPr>
        <w:ilvl w:val="1"/>
        <w:numId w:val="74"/>
      </w:numPr>
      <w:tabs>
        <w:tab w:val="clear" w:pos="1080"/>
        <w:tab w:val="left" w:pos="720"/>
      </w:tabs>
      <w:spacing w:before="240" w:after="60" w:line="259" w:lineRule="auto"/>
      <w:ind w:hanging="720"/>
      <w:jc w:val="left"/>
    </w:pPr>
    <w:rPr>
      <w:rFonts w:ascii="Futura Bk" w:eastAsia="Times New Roman" w:hAnsi="Futura Bk" w:cs="Times New Roman"/>
      <w:b/>
      <w:i w:val="0"/>
      <w:sz w:val="24"/>
      <w:szCs w:val="20"/>
      <w:lang w:val="en-US"/>
    </w:rPr>
  </w:style>
  <w:style w:type="paragraph" w:customStyle="1" w:styleId="Numberedlist23">
    <w:name w:val="Numbered list 2.3"/>
    <w:basedOn w:val="Nadpis3"/>
    <w:next w:val="Normln"/>
    <w:rsid w:val="00F52A14"/>
    <w:pPr>
      <w:tabs>
        <w:tab w:val="num" w:pos="360"/>
        <w:tab w:val="left" w:pos="1080"/>
        <w:tab w:val="left" w:pos="1440"/>
      </w:tabs>
      <w:spacing w:before="240" w:after="60" w:line="259" w:lineRule="auto"/>
      <w:ind w:left="360" w:hanging="1080"/>
      <w:jc w:val="left"/>
    </w:pPr>
    <w:rPr>
      <w:rFonts w:ascii="Futura Bk" w:eastAsia="Times New Roman" w:hAnsi="Futura Bk" w:cs="Times New Roman"/>
      <w:b/>
      <w:szCs w:val="20"/>
      <w:lang w:val="en-US"/>
    </w:rPr>
  </w:style>
  <w:style w:type="paragraph" w:customStyle="1" w:styleId="Numberedlist24">
    <w:name w:val="Numbered list 2.4"/>
    <w:basedOn w:val="Nadpis4"/>
    <w:next w:val="Normln"/>
    <w:rsid w:val="00F52A14"/>
    <w:pPr>
      <w:numPr>
        <w:ilvl w:val="3"/>
        <w:numId w:val="74"/>
      </w:numPr>
      <w:tabs>
        <w:tab w:val="clear" w:pos="2160"/>
        <w:tab w:val="left" w:pos="1080"/>
        <w:tab w:val="left" w:pos="1440"/>
        <w:tab w:val="left" w:pos="1800"/>
      </w:tabs>
      <w:spacing w:before="240" w:after="60" w:line="259" w:lineRule="auto"/>
      <w:ind w:left="1080" w:hanging="1080"/>
      <w:jc w:val="left"/>
    </w:pPr>
    <w:rPr>
      <w:rFonts w:ascii="Futura Bk" w:eastAsia="Times New Roman" w:hAnsi="Futura Bk" w:cs="Times New Roman"/>
      <w:b/>
      <w:sz w:val="20"/>
      <w:szCs w:val="20"/>
      <w:u w:val="none"/>
      <w:lang w:val="en-US"/>
    </w:rPr>
  </w:style>
  <w:style w:type="paragraph" w:customStyle="1" w:styleId="textvtabulce0">
    <w:name w:val="textvtabulce"/>
    <w:basedOn w:val="Normln"/>
    <w:uiPriority w:val="99"/>
    <w:rsid w:val="00F52A14"/>
    <w:pPr>
      <w:jc w:val="left"/>
    </w:pPr>
    <w:rPr>
      <w:rFonts w:ascii="Times New Roman" w:eastAsia="Times New Roman" w:hAnsi="Times New Roman" w:cs="Times New Roman"/>
      <w:szCs w:val="22"/>
      <w:lang w:eastAsia="cs-CZ"/>
    </w:rPr>
  </w:style>
  <w:style w:type="character" w:customStyle="1" w:styleId="PodkapitolazkladnkapitolyChar2">
    <w:name w:val="Podkapitola základní kapitoly Char2"/>
    <w:aliases w:val="PA Major Section Char2,Podkapitola1 Char2,V_Head2 Char2,V_Head21 Char2,V_Head22 Char2,hlavicka Char2,ASAPHeading 2 Char2,h2 Char2,F2 Char2,F21 Char2,2 Char2,sub-sect Char2,21 Char2,sub-sect1 Char2,22 Char1,211 Char1"/>
    <w:rsid w:val="00F52A14"/>
    <w:rPr>
      <w:rFonts w:cs="Times New Roman"/>
      <w:sz w:val="24"/>
      <w:lang w:val="cs-CZ" w:eastAsia="cs-CZ" w:bidi="ar-SA"/>
    </w:rPr>
  </w:style>
  <w:style w:type="paragraph" w:customStyle="1" w:styleId="CharCharCharChar00">
    <w:name w:val="Char Char Char Char00"/>
    <w:basedOn w:val="Normln"/>
    <w:rsid w:val="00F52A14"/>
    <w:pPr>
      <w:spacing w:after="160" w:line="240" w:lineRule="exact"/>
      <w:jc w:val="left"/>
    </w:pPr>
    <w:rPr>
      <w:rFonts w:ascii="Symbol" w:eastAsia="Times New Roman" w:hAnsi="Symbol" w:cs="Times New Roman"/>
      <w:sz w:val="20"/>
      <w:szCs w:val="20"/>
      <w:lang w:val="en-US"/>
    </w:rPr>
  </w:style>
  <w:style w:type="character" w:customStyle="1" w:styleId="CharChar3">
    <w:name w:val="Char Char3"/>
    <w:semiHidden/>
    <w:locked/>
    <w:rsid w:val="00F52A14"/>
    <w:rPr>
      <w:rFonts w:cs="Times New Roman"/>
      <w:sz w:val="20"/>
      <w:szCs w:val="20"/>
      <w:lang w:val="x-none" w:eastAsia="en-US"/>
    </w:rPr>
  </w:style>
  <w:style w:type="paragraph" w:customStyle="1" w:styleId="Revize1">
    <w:name w:val="Revize1"/>
    <w:hidden/>
    <w:uiPriority w:val="99"/>
    <w:semiHidden/>
    <w:rsid w:val="00F52A14"/>
    <w:rPr>
      <w:sz w:val="24"/>
      <w:szCs w:val="24"/>
      <w:lang w:eastAsia="en-US"/>
    </w:rPr>
  </w:style>
  <w:style w:type="paragraph" w:customStyle="1" w:styleId="TextdokumentuChar">
    <w:name w:val="Text dokumentu Char"/>
    <w:basedOn w:val="Normln"/>
    <w:link w:val="TextdokumentuCharChar"/>
    <w:rsid w:val="00F52A14"/>
    <w:pPr>
      <w:overflowPunct w:val="0"/>
      <w:autoSpaceDE w:val="0"/>
      <w:autoSpaceDN w:val="0"/>
      <w:adjustRightInd w:val="0"/>
      <w:spacing w:after="120"/>
      <w:jc w:val="left"/>
    </w:pPr>
    <w:rPr>
      <w:rFonts w:eastAsia="Times New Roman"/>
      <w:szCs w:val="22"/>
      <w:lang w:eastAsia="cs-CZ"/>
    </w:rPr>
  </w:style>
  <w:style w:type="character" w:customStyle="1" w:styleId="TextdokumentuCharChar">
    <w:name w:val="Text dokumentu Char Char"/>
    <w:link w:val="TextdokumentuChar"/>
    <w:locked/>
    <w:rsid w:val="00F52A14"/>
    <w:rPr>
      <w:rFonts w:ascii="Arial" w:hAnsi="Arial" w:cs="Arial"/>
      <w:sz w:val="22"/>
      <w:szCs w:val="22"/>
      <w:lang w:eastAsia="cs-CZ"/>
    </w:rPr>
  </w:style>
  <w:style w:type="paragraph" w:customStyle="1" w:styleId="NzevD">
    <w:name w:val="Název ŘD"/>
    <w:basedOn w:val="Normln"/>
    <w:rsid w:val="00F52A14"/>
    <w:pPr>
      <w:overflowPunct w:val="0"/>
      <w:autoSpaceDE w:val="0"/>
      <w:autoSpaceDN w:val="0"/>
      <w:adjustRightInd w:val="0"/>
      <w:spacing w:after="360"/>
      <w:jc w:val="center"/>
    </w:pPr>
    <w:rPr>
      <w:rFonts w:eastAsia="Times New Roman"/>
      <w:caps/>
      <w:sz w:val="72"/>
      <w:szCs w:val="72"/>
      <w:lang w:eastAsia="cs-CZ"/>
    </w:rPr>
  </w:style>
  <w:style w:type="paragraph" w:customStyle="1" w:styleId="Nzvytitulnstrany">
    <w:name w:val="Názvy titulní strany"/>
    <w:basedOn w:val="Normln"/>
    <w:rsid w:val="00F52A14"/>
    <w:pPr>
      <w:overflowPunct w:val="0"/>
      <w:autoSpaceDE w:val="0"/>
      <w:autoSpaceDN w:val="0"/>
      <w:adjustRightInd w:val="0"/>
      <w:spacing w:before="60"/>
      <w:jc w:val="left"/>
    </w:pPr>
    <w:rPr>
      <w:rFonts w:eastAsia="Times New Roman"/>
      <w:bCs/>
      <w:caps/>
      <w:szCs w:val="22"/>
      <w:lang w:eastAsia="cs-CZ"/>
    </w:rPr>
  </w:style>
  <w:style w:type="paragraph" w:customStyle="1" w:styleId="Vypln">
    <w:name w:val="Vyplní"/>
    <w:basedOn w:val="Nzvytitulnstrany"/>
    <w:rsid w:val="00F52A14"/>
    <w:rPr>
      <w:b/>
      <w:bCs w:val="0"/>
      <w:caps w:val="0"/>
    </w:rPr>
  </w:style>
  <w:style w:type="paragraph" w:customStyle="1" w:styleId="Textdokumentu">
    <w:name w:val="Text dokumentu"/>
    <w:basedOn w:val="Normln"/>
    <w:locked/>
    <w:rsid w:val="00F52A14"/>
    <w:pPr>
      <w:overflowPunct w:val="0"/>
      <w:autoSpaceDE w:val="0"/>
      <w:autoSpaceDN w:val="0"/>
      <w:adjustRightInd w:val="0"/>
      <w:spacing w:after="120"/>
      <w:jc w:val="left"/>
      <w:textAlignment w:val="baseline"/>
    </w:pPr>
    <w:rPr>
      <w:rFonts w:eastAsia="Times New Roman"/>
      <w:szCs w:val="22"/>
      <w:lang w:eastAsia="cs-CZ"/>
    </w:rPr>
  </w:style>
  <w:style w:type="paragraph" w:customStyle="1" w:styleId="Zkladnpojmy">
    <w:name w:val="Základní pojmy"/>
    <w:basedOn w:val="Textdokumentu"/>
    <w:link w:val="ZkladnpojmyChar"/>
    <w:locked/>
    <w:rsid w:val="00F52A14"/>
    <w:pPr>
      <w:spacing w:after="60"/>
    </w:pPr>
    <w:rPr>
      <w:b/>
      <w:bCs/>
    </w:rPr>
  </w:style>
  <w:style w:type="character" w:customStyle="1" w:styleId="ZkladnpojmyChar">
    <w:name w:val="Základní pojmy Char"/>
    <w:link w:val="Zkladnpojmy"/>
    <w:rsid w:val="00F52A14"/>
    <w:rPr>
      <w:rFonts w:ascii="Arial" w:hAnsi="Arial" w:cs="Arial"/>
      <w:b/>
      <w:bCs/>
      <w:sz w:val="22"/>
      <w:szCs w:val="22"/>
      <w:lang w:eastAsia="cs-CZ"/>
    </w:rPr>
  </w:style>
  <w:style w:type="paragraph" w:customStyle="1" w:styleId="TextdokumentuKurzvaerven">
    <w:name w:val="Text dokumentu + Kurzíva Červená"/>
    <w:basedOn w:val="Textdokumentu"/>
    <w:link w:val="TextdokumentuKurzvaervenCharChar"/>
    <w:rsid w:val="00F52A14"/>
    <w:rPr>
      <w:i/>
      <w:iCs/>
      <w:color w:val="FF0000"/>
    </w:rPr>
  </w:style>
  <w:style w:type="character" w:customStyle="1" w:styleId="TextdokumentuKurzvaervenCharChar">
    <w:name w:val="Text dokumentu + Kurzíva Červená Char Char"/>
    <w:link w:val="TextdokumentuKurzvaerven"/>
    <w:rsid w:val="00F52A14"/>
    <w:rPr>
      <w:rFonts w:ascii="Arial" w:hAnsi="Arial" w:cs="Arial"/>
      <w:i/>
      <w:iCs/>
      <w:color w:val="FF0000"/>
      <w:sz w:val="22"/>
      <w:szCs w:val="22"/>
      <w:lang w:eastAsia="cs-CZ"/>
    </w:rPr>
  </w:style>
  <w:style w:type="paragraph" w:customStyle="1" w:styleId="CharCharCharChar0">
    <w:name w:val="Char Char Char Char0"/>
    <w:basedOn w:val="Normln"/>
    <w:rsid w:val="00F52A14"/>
    <w:pPr>
      <w:spacing w:after="160" w:line="240" w:lineRule="exact"/>
      <w:jc w:val="left"/>
    </w:pPr>
    <w:rPr>
      <w:rFonts w:ascii="Symbol" w:eastAsia="Times New Roman" w:hAnsi="Symbol" w:cs="Times New Roman"/>
      <w:sz w:val="20"/>
      <w:szCs w:val="20"/>
      <w:lang w:val="en-US"/>
    </w:rPr>
  </w:style>
  <w:style w:type="paragraph" w:customStyle="1" w:styleId="uroven2-odstavec1">
    <w:name w:val="uroven2-odstavec1"/>
    <w:basedOn w:val="Normln"/>
    <w:rsid w:val="00F52A14"/>
    <w:pPr>
      <w:spacing w:before="240" w:after="240"/>
      <w:ind w:left="709" w:hanging="567"/>
    </w:pPr>
    <w:rPr>
      <w:rFonts w:ascii="Times New Roman Bold" w:eastAsia="Calibri" w:hAnsi="Times New Roman Bold" w:cs="Times New Roman"/>
      <w:sz w:val="24"/>
      <w:lang w:eastAsia="cs-CZ"/>
    </w:rPr>
  </w:style>
  <w:style w:type="paragraph" w:customStyle="1" w:styleId="CharCharCharChar1">
    <w:name w:val="Char Char Char Char1"/>
    <w:basedOn w:val="Normln"/>
    <w:rsid w:val="00F52A14"/>
    <w:pPr>
      <w:spacing w:after="160" w:line="240" w:lineRule="exact"/>
      <w:jc w:val="left"/>
    </w:pPr>
    <w:rPr>
      <w:rFonts w:ascii="Symbol" w:eastAsia="Times New Roman" w:hAnsi="Symbol" w:cs="Times New Roman"/>
      <w:sz w:val="20"/>
      <w:szCs w:val="20"/>
      <w:lang w:val="en-US"/>
    </w:rPr>
  </w:style>
  <w:style w:type="paragraph" w:customStyle="1" w:styleId="ustanoven1">
    <w:name w:val="ustanovení_1"/>
    <w:basedOn w:val="Normln"/>
    <w:qFormat/>
    <w:rsid w:val="00F52A14"/>
    <w:pPr>
      <w:spacing w:after="120"/>
      <w:ind w:left="709" w:hanging="709"/>
    </w:pPr>
    <w:rPr>
      <w:rFonts w:eastAsia="Calibri" w:cs="Times New Roman"/>
      <w:sz w:val="20"/>
      <w:szCs w:val="20"/>
    </w:rPr>
  </w:style>
  <w:style w:type="paragraph" w:customStyle="1" w:styleId="AACrove2">
    <w:name w:val="AAC úroveň 2"/>
    <w:basedOn w:val="Normln"/>
    <w:link w:val="AACrove2Char"/>
    <w:qFormat/>
    <w:rsid w:val="00F52A14"/>
    <w:pPr>
      <w:adjustRightInd w:val="0"/>
      <w:spacing w:after="120"/>
      <w:textAlignment w:val="baseline"/>
    </w:pPr>
    <w:rPr>
      <w:rFonts w:eastAsia="Times New Roman"/>
      <w:bCs/>
      <w:szCs w:val="22"/>
      <w:lang w:eastAsia="cs-CZ"/>
    </w:rPr>
  </w:style>
  <w:style w:type="character" w:customStyle="1" w:styleId="AACrove2Char">
    <w:name w:val="AAC úroveň 2 Char"/>
    <w:basedOn w:val="Standardnpsmoodstavce"/>
    <w:link w:val="AACrove2"/>
    <w:rsid w:val="00F52A14"/>
    <w:rPr>
      <w:rFonts w:ascii="Arial" w:hAnsi="Arial" w:cs="Arial"/>
      <w:bCs/>
      <w:sz w:val="22"/>
      <w:szCs w:val="22"/>
      <w:lang w:eastAsia="cs-CZ"/>
    </w:rPr>
  </w:style>
  <w:style w:type="paragraph" w:customStyle="1" w:styleId="Normln1">
    <w:name w:val="Normální 1"/>
    <w:link w:val="Normln1Char"/>
    <w:qFormat/>
    <w:rsid w:val="00F52A14"/>
    <w:pPr>
      <w:spacing w:before="240" w:after="240"/>
      <w:jc w:val="both"/>
      <w:outlineLvl w:val="1"/>
    </w:pPr>
    <w:rPr>
      <w:rFonts w:ascii="Arial" w:hAnsi="Arial" w:cs="Arial"/>
      <w:szCs w:val="22"/>
      <w:lang w:eastAsia="cs-CZ"/>
    </w:rPr>
  </w:style>
  <w:style w:type="character" w:customStyle="1" w:styleId="Normln1Char">
    <w:name w:val="Normální 1 Char"/>
    <w:basedOn w:val="Standardnpsmoodstavce"/>
    <w:link w:val="Normln1"/>
    <w:rsid w:val="00F52A14"/>
    <w:rPr>
      <w:rFonts w:ascii="Arial" w:hAnsi="Arial" w:cs="Arial"/>
      <w:szCs w:val="22"/>
      <w:lang w:eastAsia="cs-CZ"/>
    </w:rPr>
  </w:style>
  <w:style w:type="paragraph" w:customStyle="1" w:styleId="MMTopic1">
    <w:name w:val="MM Topic 1"/>
    <w:basedOn w:val="Nadpis1"/>
    <w:link w:val="MMTopic1Char"/>
    <w:rsid w:val="00F52A14"/>
    <w:pPr>
      <w:keepLines/>
      <w:spacing w:before="240" w:line="259" w:lineRule="auto"/>
      <w:ind w:firstLine="0"/>
      <w:jc w:val="left"/>
    </w:pPr>
    <w:rPr>
      <w:rFonts w:asciiTheme="majorHAnsi" w:eastAsiaTheme="majorEastAsia" w:hAnsiTheme="majorHAnsi" w:cstheme="majorBidi"/>
      <w:color w:val="2E74B5" w:themeColor="accent1" w:themeShade="BF"/>
      <w:kern w:val="36"/>
      <w:sz w:val="32"/>
      <w:szCs w:val="32"/>
      <w:u w:val="single"/>
      <w:lang w:eastAsia="cs-CZ"/>
    </w:rPr>
  </w:style>
  <w:style w:type="character" w:customStyle="1" w:styleId="MMTopic1Char">
    <w:name w:val="MM Topic 1 Char"/>
    <w:basedOn w:val="Standardnpsmoodstavce"/>
    <w:link w:val="MMTopic1"/>
    <w:rsid w:val="00F52A14"/>
    <w:rPr>
      <w:rFonts w:asciiTheme="majorHAnsi" w:eastAsiaTheme="majorEastAsia" w:hAnsiTheme="majorHAnsi" w:cstheme="majorBidi"/>
      <w:color w:val="2E74B5" w:themeColor="accent1" w:themeShade="BF"/>
      <w:kern w:val="36"/>
      <w:sz w:val="32"/>
      <w:szCs w:val="32"/>
      <w:u w:val="single"/>
      <w:lang w:eastAsia="cs-CZ"/>
    </w:rPr>
  </w:style>
  <w:style w:type="character" w:customStyle="1" w:styleId="CharChar0">
    <w:name w:val="Char Char0"/>
    <w:locked/>
    <w:rsid w:val="00F52A14"/>
    <w:rPr>
      <w:rFonts w:ascii="CenturySchoolbook" w:hAnsi="CenturySchoolbook" w:cs="Times New Roman"/>
      <w:b/>
      <w:sz w:val="24"/>
    </w:rPr>
  </w:style>
  <w:style w:type="paragraph" w:customStyle="1" w:styleId="CharCharCharChar01">
    <w:name w:val="Char Char Char Char01"/>
    <w:basedOn w:val="Normln"/>
    <w:rsid w:val="00F52A14"/>
    <w:pPr>
      <w:spacing w:after="160" w:line="240" w:lineRule="exact"/>
      <w:jc w:val="left"/>
    </w:pPr>
    <w:rPr>
      <w:rFonts w:ascii="Symbol" w:eastAsia="Times New Roman" w:hAnsi="Symbol" w:cs="Times New Roman"/>
      <w:sz w:val="20"/>
      <w:szCs w:val="20"/>
      <w:lang w:val="en-US"/>
    </w:rPr>
  </w:style>
  <w:style w:type="paragraph" w:customStyle="1" w:styleId="CharCharCharChar10">
    <w:name w:val="Char Char Char Char10"/>
    <w:basedOn w:val="Normln"/>
    <w:rsid w:val="00F52A14"/>
    <w:pPr>
      <w:spacing w:after="160" w:line="240" w:lineRule="exact"/>
      <w:jc w:val="left"/>
    </w:pPr>
    <w:rPr>
      <w:rFonts w:ascii="Symbol" w:eastAsia="Times New Roman" w:hAnsi="Symbol" w:cs="Times New Roman"/>
      <w:sz w:val="20"/>
      <w:szCs w:val="20"/>
      <w:lang w:val="en-US"/>
    </w:rPr>
  </w:style>
  <w:style w:type="paragraph" w:customStyle="1" w:styleId="CharCharCharChar100">
    <w:name w:val="Char Char Char Char100"/>
    <w:basedOn w:val="Normln"/>
    <w:rsid w:val="00F52A14"/>
    <w:pPr>
      <w:spacing w:after="160" w:line="240" w:lineRule="exact"/>
      <w:jc w:val="left"/>
    </w:pPr>
    <w:rPr>
      <w:rFonts w:ascii="Symbol" w:eastAsia="Times New Roman" w:hAnsi="Symbol" w:cs="Times New Roman"/>
      <w:sz w:val="20"/>
      <w:szCs w:val="20"/>
      <w:lang w:val="en-US"/>
    </w:rPr>
  </w:style>
  <w:style w:type="paragraph" w:customStyle="1" w:styleId="CharCharCharChar010">
    <w:name w:val="Char Char Char Char010"/>
    <w:basedOn w:val="Normln"/>
    <w:rsid w:val="00F52A14"/>
    <w:pPr>
      <w:spacing w:after="160" w:line="240" w:lineRule="exact"/>
      <w:jc w:val="left"/>
    </w:pPr>
    <w:rPr>
      <w:rFonts w:ascii="Symbol" w:eastAsia="Times New Roman" w:hAnsi="Symbol" w:cs="Times New Roman"/>
      <w:sz w:val="20"/>
      <w:szCs w:val="20"/>
      <w:lang w:val="en-US"/>
    </w:rPr>
  </w:style>
  <w:style w:type="paragraph" w:customStyle="1" w:styleId="CharCharCharChar1000">
    <w:name w:val="Char Char Char Char1000"/>
    <w:basedOn w:val="Normln"/>
    <w:rsid w:val="00F52A14"/>
    <w:pPr>
      <w:spacing w:after="160" w:line="240" w:lineRule="exact"/>
      <w:jc w:val="left"/>
    </w:pPr>
    <w:rPr>
      <w:rFonts w:ascii="Symbol" w:eastAsia="Times New Roman" w:hAnsi="Symbol" w:cs="Times New Roman"/>
      <w:sz w:val="20"/>
      <w:szCs w:val="20"/>
      <w:lang w:val="en-US"/>
    </w:rPr>
  </w:style>
  <w:style w:type="paragraph" w:customStyle="1" w:styleId="Texttabulkyseznamovn">
    <w:name w:val="Text tabulky seznamování"/>
    <w:basedOn w:val="Textdokumentu"/>
    <w:rsid w:val="00F52A14"/>
    <w:pPr>
      <w:jc w:val="both"/>
    </w:pPr>
  </w:style>
  <w:style w:type="paragraph" w:customStyle="1" w:styleId="Normal2">
    <w:name w:val="Normal2"/>
    <w:basedOn w:val="Normln"/>
    <w:link w:val="Normal2Char"/>
    <w:rsid w:val="00F52A14"/>
    <w:pPr>
      <w:overflowPunct w:val="0"/>
      <w:autoSpaceDE w:val="0"/>
      <w:autoSpaceDN w:val="0"/>
      <w:adjustRightInd w:val="0"/>
      <w:ind w:left="567"/>
      <w:textAlignment w:val="baseline"/>
    </w:pPr>
    <w:rPr>
      <w:rFonts w:eastAsia="Times New Roman" w:cs="Times New Roman"/>
      <w:szCs w:val="20"/>
      <w:lang w:eastAsia="cs-CZ"/>
    </w:rPr>
  </w:style>
  <w:style w:type="paragraph" w:customStyle="1" w:styleId="Normal3Char">
    <w:name w:val="Normal3 Char"/>
    <w:basedOn w:val="Normln"/>
    <w:link w:val="Normal3CharChar"/>
    <w:rsid w:val="00F52A14"/>
    <w:pPr>
      <w:overflowPunct w:val="0"/>
      <w:autoSpaceDE w:val="0"/>
      <w:autoSpaceDN w:val="0"/>
      <w:adjustRightInd w:val="0"/>
      <w:ind w:left="794"/>
      <w:textAlignment w:val="baseline"/>
    </w:pPr>
    <w:rPr>
      <w:rFonts w:eastAsia="Times New Roman"/>
      <w:sz w:val="24"/>
      <w:lang w:eastAsia="cs-CZ"/>
    </w:rPr>
  </w:style>
  <w:style w:type="character" w:customStyle="1" w:styleId="Normal3CharChar">
    <w:name w:val="Normal3 Char Char"/>
    <w:link w:val="Normal3Char"/>
    <w:rsid w:val="00F52A14"/>
    <w:rPr>
      <w:rFonts w:ascii="Arial" w:hAnsi="Arial" w:cs="Arial"/>
      <w:sz w:val="24"/>
      <w:szCs w:val="24"/>
      <w:lang w:eastAsia="cs-CZ"/>
    </w:rPr>
  </w:style>
  <w:style w:type="paragraph" w:customStyle="1" w:styleId="TextdokumentuTunModrPed3bZa3b">
    <w:name w:val="Text dokumentu + Tučné Modrá Před:  3 b. Za:  3 b."/>
    <w:basedOn w:val="Textdokumentu"/>
    <w:rsid w:val="00F52A14"/>
    <w:pPr>
      <w:keepNext/>
      <w:spacing w:before="60" w:after="60"/>
      <w:jc w:val="both"/>
    </w:pPr>
    <w:rPr>
      <w:rFonts w:cs="Times New Roman"/>
      <w:b/>
      <w:bCs/>
      <w:color w:val="0000FF"/>
      <w:szCs w:val="20"/>
    </w:rPr>
  </w:style>
  <w:style w:type="paragraph" w:customStyle="1" w:styleId="TabulkaText">
    <w:name w:val="TabulkaText"/>
    <w:basedOn w:val="Normln"/>
    <w:uiPriority w:val="99"/>
    <w:rsid w:val="00F52A14"/>
    <w:pPr>
      <w:autoSpaceDE w:val="0"/>
      <w:autoSpaceDN w:val="0"/>
      <w:adjustRightInd w:val="0"/>
    </w:pPr>
    <w:rPr>
      <w:rFonts w:eastAsia="Times New Roman"/>
      <w:szCs w:val="22"/>
      <w:lang w:eastAsia="cs-CZ"/>
    </w:rPr>
  </w:style>
  <w:style w:type="paragraph" w:customStyle="1" w:styleId="TabulkaTextB">
    <w:name w:val="TabulkaTextB"/>
    <w:basedOn w:val="Normln"/>
    <w:rsid w:val="00F52A14"/>
    <w:pPr>
      <w:autoSpaceDE w:val="0"/>
      <w:autoSpaceDN w:val="0"/>
      <w:adjustRightInd w:val="0"/>
    </w:pPr>
    <w:rPr>
      <w:rFonts w:eastAsia="Times New Roman"/>
      <w:b/>
      <w:bCs/>
      <w:szCs w:val="22"/>
      <w:lang w:eastAsia="cs-CZ"/>
    </w:rPr>
  </w:style>
  <w:style w:type="character" w:customStyle="1" w:styleId="Normal2Char">
    <w:name w:val="Normal2 Char"/>
    <w:link w:val="Normal2"/>
    <w:rsid w:val="00F52A14"/>
    <w:rPr>
      <w:rFonts w:ascii="Arial" w:hAnsi="Arial"/>
      <w:sz w:val="22"/>
      <w:lang w:eastAsia="cs-CZ"/>
    </w:rPr>
  </w:style>
  <w:style w:type="paragraph" w:customStyle="1" w:styleId="Odrka20">
    <w:name w:val="Odrážka 2"/>
    <w:basedOn w:val="Normln"/>
    <w:rsid w:val="00F52A14"/>
    <w:pPr>
      <w:tabs>
        <w:tab w:val="num" w:pos="1134"/>
        <w:tab w:val="num" w:pos="1191"/>
      </w:tabs>
      <w:ind w:left="284"/>
    </w:pPr>
    <w:rPr>
      <w:rFonts w:ascii="Verdana" w:eastAsia="Times New Roman" w:hAnsi="Verdana" w:cs="Times New Roman"/>
      <w:lang w:eastAsia="cs-CZ"/>
    </w:rPr>
  </w:style>
  <w:style w:type="paragraph" w:customStyle="1" w:styleId="Odrka3">
    <w:name w:val="Odrážka 3"/>
    <w:basedOn w:val="Normln"/>
    <w:rsid w:val="00F52A14"/>
    <w:pPr>
      <w:tabs>
        <w:tab w:val="num" w:pos="1247"/>
        <w:tab w:val="num" w:pos="1701"/>
      </w:tabs>
    </w:pPr>
    <w:rPr>
      <w:rFonts w:ascii="Verdana" w:eastAsia="Times New Roman" w:hAnsi="Verdana" w:cs="Times New Roman"/>
      <w:lang w:eastAsia="cs-CZ"/>
    </w:rPr>
  </w:style>
  <w:style w:type="paragraph" w:customStyle="1" w:styleId="StylTextdokumentuPed6bZa6b">
    <w:name w:val="Styl Text dokumentu + Před:  6 b. Za:  6 b."/>
    <w:basedOn w:val="Normln"/>
    <w:autoRedefine/>
    <w:rsid w:val="00F52A14"/>
    <w:pPr>
      <w:overflowPunct w:val="0"/>
      <w:autoSpaceDE w:val="0"/>
      <w:autoSpaceDN w:val="0"/>
      <w:adjustRightInd w:val="0"/>
    </w:pPr>
    <w:rPr>
      <w:rFonts w:eastAsia="Times New Roman"/>
      <w:bCs/>
      <w:szCs w:val="22"/>
      <w:lang w:eastAsia="cs-CZ"/>
    </w:rPr>
  </w:style>
  <w:style w:type="character" w:customStyle="1" w:styleId="Zmnka1">
    <w:name w:val="Zmínka1"/>
    <w:basedOn w:val="Standardnpsmoodstavce"/>
    <w:uiPriority w:val="99"/>
    <w:unhideWhenUsed/>
    <w:rsid w:val="00F52A14"/>
    <w:rPr>
      <w:color w:val="2B579A"/>
      <w:shd w:val="clear" w:color="auto" w:fill="E1DFDD"/>
    </w:rPr>
  </w:style>
  <w:style w:type="table" w:styleId="Svtltabulkasmkou1">
    <w:name w:val="Grid Table 1 Light"/>
    <w:basedOn w:val="Normlntabulka"/>
    <w:uiPriority w:val="46"/>
    <w:rsid w:val="00F52A14"/>
    <w:rPr>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4">
    <w:name w:val="Grid Table 4"/>
    <w:basedOn w:val="Normlntabulka"/>
    <w:uiPriority w:val="49"/>
    <w:rsid w:val="00F52A14"/>
    <w:rPr>
      <w:lang w:eastAsia="cs-CZ"/>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msonormal0">
    <w:name w:val="msonormal"/>
    <w:basedOn w:val="Normln"/>
    <w:rsid w:val="00F52A14"/>
    <w:pPr>
      <w:spacing w:before="100" w:beforeAutospacing="1" w:after="100" w:afterAutospacing="1"/>
      <w:jc w:val="left"/>
    </w:pPr>
    <w:rPr>
      <w:rFonts w:ascii="Times New Roman" w:eastAsia="Times New Roman" w:hAnsi="Times New Roman" w:cs="Times New Roman"/>
      <w:sz w:val="24"/>
      <w:lang w:eastAsia="cs-CZ"/>
    </w:rPr>
  </w:style>
  <w:style w:type="paragraph" w:customStyle="1" w:styleId="font5">
    <w:name w:val="font5"/>
    <w:basedOn w:val="Normln"/>
    <w:rsid w:val="00F52A14"/>
    <w:pPr>
      <w:spacing w:before="100" w:beforeAutospacing="1" w:after="100" w:afterAutospacing="1"/>
      <w:jc w:val="left"/>
    </w:pPr>
    <w:rPr>
      <w:rFonts w:ascii="Calibri" w:eastAsia="Times New Roman" w:hAnsi="Calibri" w:cs="Calibri"/>
      <w:b/>
      <w:bCs/>
      <w:color w:val="000000"/>
      <w:szCs w:val="22"/>
      <w:lang w:eastAsia="cs-CZ"/>
    </w:rPr>
  </w:style>
  <w:style w:type="paragraph" w:customStyle="1" w:styleId="font6">
    <w:name w:val="font6"/>
    <w:basedOn w:val="Normln"/>
    <w:rsid w:val="00F52A14"/>
    <w:pPr>
      <w:spacing w:before="100" w:beforeAutospacing="1" w:after="100" w:afterAutospacing="1"/>
      <w:jc w:val="left"/>
    </w:pPr>
    <w:rPr>
      <w:rFonts w:eastAsia="Times New Roman"/>
      <w:color w:val="000000"/>
      <w:szCs w:val="22"/>
      <w:lang w:eastAsia="cs-CZ"/>
    </w:rPr>
  </w:style>
  <w:style w:type="paragraph" w:customStyle="1" w:styleId="font7">
    <w:name w:val="font7"/>
    <w:basedOn w:val="Normln"/>
    <w:rsid w:val="00F52A14"/>
    <w:pPr>
      <w:spacing w:before="100" w:beforeAutospacing="1" w:after="100" w:afterAutospacing="1"/>
      <w:jc w:val="left"/>
    </w:pPr>
    <w:rPr>
      <w:rFonts w:ascii="Times New Roman" w:eastAsia="Times New Roman" w:hAnsi="Times New Roman" w:cs="Times New Roman"/>
      <w:color w:val="000000"/>
      <w:sz w:val="14"/>
      <w:szCs w:val="14"/>
      <w:lang w:eastAsia="cs-CZ"/>
    </w:rPr>
  </w:style>
  <w:style w:type="paragraph" w:customStyle="1" w:styleId="font8">
    <w:name w:val="font8"/>
    <w:basedOn w:val="Normln"/>
    <w:rsid w:val="00F52A14"/>
    <w:pPr>
      <w:spacing w:before="100" w:beforeAutospacing="1" w:after="100" w:afterAutospacing="1"/>
      <w:jc w:val="left"/>
    </w:pPr>
    <w:rPr>
      <w:rFonts w:eastAsia="Times New Roman"/>
      <w:color w:val="000000"/>
      <w:sz w:val="16"/>
      <w:szCs w:val="16"/>
      <w:lang w:eastAsia="cs-CZ"/>
    </w:rPr>
  </w:style>
  <w:style w:type="paragraph" w:customStyle="1" w:styleId="font9">
    <w:name w:val="font9"/>
    <w:basedOn w:val="Normln"/>
    <w:rsid w:val="00F52A14"/>
    <w:pPr>
      <w:spacing w:before="100" w:beforeAutospacing="1" w:after="100" w:afterAutospacing="1"/>
      <w:jc w:val="left"/>
    </w:pPr>
    <w:rPr>
      <w:rFonts w:ascii="Calibri" w:eastAsia="Times New Roman" w:hAnsi="Calibri" w:cs="Calibri"/>
      <w:color w:val="000000"/>
      <w:sz w:val="16"/>
      <w:szCs w:val="16"/>
      <w:lang w:eastAsia="cs-CZ"/>
    </w:rPr>
  </w:style>
  <w:style w:type="paragraph" w:customStyle="1" w:styleId="xl64">
    <w:name w:val="xl64"/>
    <w:basedOn w:val="Normln"/>
    <w:rsid w:val="00F52A14"/>
    <w:pPr>
      <w:pBdr>
        <w:top w:val="single" w:sz="4" w:space="0" w:color="4472C4"/>
      </w:pBdr>
      <w:shd w:val="clear" w:color="000000" w:fill="FFC000"/>
      <w:spacing w:before="100" w:beforeAutospacing="1" w:after="100" w:afterAutospacing="1"/>
      <w:jc w:val="left"/>
      <w:textAlignment w:val="top"/>
    </w:pPr>
    <w:rPr>
      <w:rFonts w:ascii="Times New Roman" w:eastAsia="Times New Roman" w:hAnsi="Times New Roman" w:cs="Times New Roman"/>
      <w:b/>
      <w:bCs/>
      <w:sz w:val="24"/>
      <w:lang w:eastAsia="cs-CZ"/>
    </w:rPr>
  </w:style>
  <w:style w:type="numbering" w:customStyle="1" w:styleId="Bezseznamu3">
    <w:name w:val="Bez seznamu3"/>
    <w:next w:val="Bezseznamu"/>
    <w:uiPriority w:val="99"/>
    <w:semiHidden/>
    <w:unhideWhenUsed/>
    <w:rsid w:val="00DA33EE"/>
  </w:style>
  <w:style w:type="table" w:customStyle="1" w:styleId="Tabulkasmkou4zvraznn31">
    <w:name w:val="Tabulka s mřížkou 4 – zvýraznění 31"/>
    <w:basedOn w:val="Normlntabulka"/>
    <w:next w:val="Tabulkasmkou4zvraznn3"/>
    <w:uiPriority w:val="49"/>
    <w:rsid w:val="00DA33EE"/>
    <w:rPr>
      <w:rFonts w:ascii="Aptos" w:eastAsia="Aptos" w:hAnsi="Aptos" w:cs="Arial"/>
      <w:kern w:val="2"/>
      <w:sz w:val="24"/>
      <w:szCs w:val="24"/>
      <w:lang w:eastAsia="en-US"/>
      <w14:ligatures w14:val="standardContextual"/>
    </w:rPr>
    <w:tblPr>
      <w:tblStyleRowBandSize w:val="1"/>
      <w:tblStyleColBandSize w:val="1"/>
      <w:tblBorders>
        <w:top w:val="single" w:sz="4" w:space="0" w:color="47D459"/>
        <w:left w:val="single" w:sz="4" w:space="0" w:color="47D459"/>
        <w:bottom w:val="single" w:sz="4" w:space="0" w:color="47D459"/>
        <w:right w:val="single" w:sz="4" w:space="0" w:color="47D459"/>
        <w:insideH w:val="single" w:sz="4" w:space="0" w:color="47D459"/>
        <w:insideV w:val="single" w:sz="4" w:space="0" w:color="47D459"/>
      </w:tblBorders>
    </w:tblPr>
    <w:tblStylePr w:type="firstRow">
      <w:rPr>
        <w:b/>
        <w:bCs/>
        <w:color w:val="FFFFFF"/>
      </w:rPr>
      <w:tblPr/>
      <w:tcPr>
        <w:tcBorders>
          <w:top w:val="single" w:sz="4" w:space="0" w:color="196B24"/>
          <w:left w:val="single" w:sz="4" w:space="0" w:color="196B24"/>
          <w:bottom w:val="single" w:sz="4" w:space="0" w:color="196B24"/>
          <w:right w:val="single" w:sz="4" w:space="0" w:color="196B24"/>
          <w:insideH w:val="nil"/>
          <w:insideV w:val="nil"/>
        </w:tcBorders>
        <w:shd w:val="clear" w:color="auto" w:fill="196B24"/>
      </w:tcPr>
    </w:tblStylePr>
    <w:tblStylePr w:type="lastRow">
      <w:rPr>
        <w:b/>
        <w:bCs/>
      </w:rPr>
      <w:tblPr/>
      <w:tcPr>
        <w:tcBorders>
          <w:top w:val="double" w:sz="4" w:space="0" w:color="196B24"/>
        </w:tcBorders>
      </w:tcPr>
    </w:tblStylePr>
    <w:tblStylePr w:type="firstCol">
      <w:rPr>
        <w:b/>
        <w:bCs/>
      </w:rPr>
    </w:tblStylePr>
    <w:tblStylePr w:type="lastCol">
      <w:rPr>
        <w:b/>
        <w:bCs/>
      </w:rPr>
    </w:tblStylePr>
    <w:tblStylePr w:type="band1Vert">
      <w:tblPr/>
      <w:tcPr>
        <w:shd w:val="clear" w:color="auto" w:fill="C1F0C7"/>
      </w:tcPr>
    </w:tblStylePr>
    <w:tblStylePr w:type="band1Horz">
      <w:tblPr/>
      <w:tcPr>
        <w:shd w:val="clear" w:color="auto" w:fill="C1F0C7"/>
      </w:tcPr>
    </w:tblStylePr>
  </w:style>
  <w:style w:type="table" w:customStyle="1" w:styleId="Tabulkaseznamovn1">
    <w:name w:val="Tabulka seznamování1"/>
    <w:basedOn w:val="Normlntabulka"/>
    <w:next w:val="Mkatabulky"/>
    <w:uiPriority w:val="59"/>
    <w:rsid w:val="00DA33EE"/>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drka12">
    <w:name w:val="odrážka 12"/>
    <w:basedOn w:val="Bezseznamu"/>
    <w:rsid w:val="00DA33EE"/>
    <w:pPr>
      <w:numPr>
        <w:numId w:val="6"/>
      </w:numPr>
    </w:pPr>
  </w:style>
  <w:style w:type="numbering" w:customStyle="1" w:styleId="Seznamsla2">
    <w:name w:val="Seznam čísla2"/>
    <w:rsid w:val="00DA33EE"/>
    <w:pPr>
      <w:numPr>
        <w:numId w:val="24"/>
      </w:numPr>
    </w:pPr>
  </w:style>
  <w:style w:type="numbering" w:customStyle="1" w:styleId="Seznamnadpisy2">
    <w:name w:val="Seznam nadpisy2"/>
    <w:rsid w:val="00DA33EE"/>
    <w:pPr>
      <w:numPr>
        <w:numId w:val="25"/>
      </w:numPr>
    </w:pPr>
  </w:style>
  <w:style w:type="numbering" w:customStyle="1" w:styleId="Seznampsmena2">
    <w:name w:val="Seznam písmena2"/>
    <w:rsid w:val="00DA33EE"/>
    <w:pPr>
      <w:numPr>
        <w:numId w:val="26"/>
      </w:numPr>
    </w:pPr>
  </w:style>
  <w:style w:type="numbering" w:customStyle="1" w:styleId="Seznamodrky2">
    <w:name w:val="Seznam odrážky2"/>
    <w:rsid w:val="00DA33EE"/>
    <w:pPr>
      <w:numPr>
        <w:numId w:val="23"/>
      </w:numPr>
    </w:pPr>
  </w:style>
  <w:style w:type="numbering" w:customStyle="1" w:styleId="1111112">
    <w:name w:val="1 / 1.1 / 1.1.12"/>
    <w:basedOn w:val="Bezseznamu"/>
    <w:next w:val="111111"/>
    <w:uiPriority w:val="99"/>
    <w:rsid w:val="00DA33EE"/>
    <w:pPr>
      <w:numPr>
        <w:numId w:val="114"/>
      </w:numPr>
    </w:pPr>
  </w:style>
  <w:style w:type="numbering" w:customStyle="1" w:styleId="JKLNadpisyvcerovov1">
    <w:name w:val="JKL Nadpisy víceúrovňové1"/>
    <w:uiPriority w:val="99"/>
    <w:rsid w:val="00DA33EE"/>
    <w:pPr>
      <w:numPr>
        <w:numId w:val="40"/>
      </w:numPr>
    </w:pPr>
  </w:style>
  <w:style w:type="table" w:customStyle="1" w:styleId="Svtltabulkasmkou1zvraznn111">
    <w:name w:val="Světlá tabulka s mřížkou 1 – zvýraznění 111"/>
    <w:basedOn w:val="Normlntabulka"/>
    <w:uiPriority w:val="46"/>
    <w:rsid w:val="00DA33EE"/>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uiPriority w:val="46"/>
    <w:rsid w:val="00DA33EE"/>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customStyle="1" w:styleId="Notes">
    <w:name w:val="Notes"/>
    <w:basedOn w:val="Normln"/>
    <w:next w:val="Normln"/>
    <w:rsid w:val="00DA33EE"/>
    <w:pPr>
      <w:jc w:val="left"/>
    </w:pPr>
    <w:rPr>
      <w:rFonts w:ascii="Times New Roman" w:eastAsia="Times New Roman" w:hAnsi="Times New Roman" w:cs="Times New Roman"/>
      <w:sz w:val="20"/>
      <w:szCs w:val="20"/>
      <w:lang w:eastAsia="cs-CZ"/>
    </w:rPr>
  </w:style>
  <w:style w:type="character" w:customStyle="1" w:styleId="apple-converted-space">
    <w:name w:val="apple-converted-space"/>
    <w:basedOn w:val="Standardnpsmoodstavce"/>
    <w:rsid w:val="00DA33EE"/>
  </w:style>
  <w:style w:type="table" w:customStyle="1" w:styleId="Tabulkaseznamovn2">
    <w:name w:val="Tabulka seznamování2"/>
    <w:basedOn w:val="Normlntabulka"/>
    <w:next w:val="Mkatabulky"/>
    <w:uiPriority w:val="59"/>
    <w:rsid w:val="00073F68"/>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eznamovn3">
    <w:name w:val="Tabulka seznamování3"/>
    <w:basedOn w:val="Normlntabulka"/>
    <w:next w:val="Mkatabulky"/>
    <w:uiPriority w:val="59"/>
    <w:rsid w:val="00A42390"/>
    <w:rPr>
      <w:rFonts w:ascii="Aptos" w:eastAsia="Aptos" w:hAnsi="Aptos" w:cs="Arial"/>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ZeNzevlnku">
    <w:name w:val="MZe Název článku"/>
    <w:basedOn w:val="Normln"/>
    <w:next w:val="MzeTextlnku"/>
    <w:qFormat/>
    <w:rsid w:val="00182E6B"/>
    <w:pPr>
      <w:keepNext/>
      <w:keepLines/>
      <w:tabs>
        <w:tab w:val="num" w:pos="737"/>
      </w:tabs>
      <w:spacing w:before="600" w:after="240" w:line="276" w:lineRule="auto"/>
      <w:ind w:left="737" w:hanging="737"/>
    </w:pPr>
    <w:rPr>
      <w:rFonts w:eastAsia="Times New Roman" w:cs="Calibri"/>
      <w:b/>
      <w:sz w:val="24"/>
      <w:szCs w:val="22"/>
      <w:lang w:eastAsia="cs-CZ"/>
    </w:rPr>
  </w:style>
  <w:style w:type="paragraph" w:customStyle="1" w:styleId="MzeTextlnku">
    <w:name w:val="Mze Text článku"/>
    <w:basedOn w:val="Normln"/>
    <w:qFormat/>
    <w:rsid w:val="00182E6B"/>
    <w:pPr>
      <w:tabs>
        <w:tab w:val="num" w:pos="737"/>
      </w:tabs>
      <w:spacing w:before="0" w:after="120"/>
      <w:ind w:left="737" w:hanging="737"/>
    </w:pPr>
    <w:rPr>
      <w:rFonts w:eastAsia="Times New Roman"/>
      <w:sz w:val="24"/>
      <w:lang w:eastAsia="cs-CZ"/>
    </w:rPr>
  </w:style>
  <w:style w:type="paragraph" w:customStyle="1" w:styleId="RLdajeosmluvnstran0">
    <w:name w:val="RL Údaje o smluvní straně"/>
    <w:basedOn w:val="Normln"/>
    <w:rsid w:val="00182E6B"/>
    <w:pPr>
      <w:spacing w:before="0" w:after="120" w:line="280" w:lineRule="exact"/>
      <w:jc w:val="center"/>
    </w:pPr>
    <w:rPr>
      <w:rFonts w:ascii="Calibri" w:eastAsia="Times New Roman" w:hAnsi="Calibri" w:cs="Times New Roman"/>
    </w:rPr>
  </w:style>
  <w:style w:type="character" w:styleId="Zmnka">
    <w:name w:val="Mention"/>
    <w:basedOn w:val="Standardnpsmoodstavce"/>
    <w:uiPriority w:val="99"/>
    <w:unhideWhenUsed/>
    <w:rsid w:val="000242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69886985">
      <w:bodyDiv w:val="1"/>
      <w:marLeft w:val="0"/>
      <w:marRight w:val="0"/>
      <w:marTop w:val="0"/>
      <w:marBottom w:val="0"/>
      <w:divBdr>
        <w:top w:val="none" w:sz="0" w:space="0" w:color="auto"/>
        <w:left w:val="none" w:sz="0" w:space="0" w:color="auto"/>
        <w:bottom w:val="none" w:sz="0" w:space="0" w:color="auto"/>
        <w:right w:val="none" w:sz="0" w:space="0" w:color="auto"/>
      </w:divBdr>
    </w:div>
    <w:div w:id="342558783">
      <w:bodyDiv w:val="1"/>
      <w:marLeft w:val="0"/>
      <w:marRight w:val="0"/>
      <w:marTop w:val="0"/>
      <w:marBottom w:val="0"/>
      <w:divBdr>
        <w:top w:val="none" w:sz="0" w:space="0" w:color="auto"/>
        <w:left w:val="none" w:sz="0" w:space="0" w:color="auto"/>
        <w:bottom w:val="none" w:sz="0" w:space="0" w:color="auto"/>
        <w:right w:val="none" w:sz="0" w:space="0" w:color="auto"/>
      </w:divBdr>
    </w:div>
    <w:div w:id="397291020">
      <w:bodyDiv w:val="1"/>
      <w:marLeft w:val="0"/>
      <w:marRight w:val="0"/>
      <w:marTop w:val="0"/>
      <w:marBottom w:val="0"/>
      <w:divBdr>
        <w:top w:val="none" w:sz="0" w:space="0" w:color="auto"/>
        <w:left w:val="none" w:sz="0" w:space="0" w:color="auto"/>
        <w:bottom w:val="none" w:sz="0" w:space="0" w:color="auto"/>
        <w:right w:val="none" w:sz="0" w:space="0" w:color="auto"/>
      </w:divBdr>
    </w:div>
    <w:div w:id="450704561">
      <w:bodyDiv w:val="1"/>
      <w:marLeft w:val="0"/>
      <w:marRight w:val="0"/>
      <w:marTop w:val="0"/>
      <w:marBottom w:val="0"/>
      <w:divBdr>
        <w:top w:val="none" w:sz="0" w:space="0" w:color="auto"/>
        <w:left w:val="none" w:sz="0" w:space="0" w:color="auto"/>
        <w:bottom w:val="none" w:sz="0" w:space="0" w:color="auto"/>
        <w:right w:val="none" w:sz="0" w:space="0" w:color="auto"/>
      </w:divBdr>
    </w:div>
    <w:div w:id="486819467">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563754792">
      <w:bodyDiv w:val="1"/>
      <w:marLeft w:val="0"/>
      <w:marRight w:val="0"/>
      <w:marTop w:val="0"/>
      <w:marBottom w:val="0"/>
      <w:divBdr>
        <w:top w:val="none" w:sz="0" w:space="0" w:color="auto"/>
        <w:left w:val="none" w:sz="0" w:space="0" w:color="auto"/>
        <w:bottom w:val="none" w:sz="0" w:space="0" w:color="auto"/>
        <w:right w:val="none" w:sz="0" w:space="0" w:color="auto"/>
      </w:divBdr>
    </w:div>
    <w:div w:id="608776947">
      <w:bodyDiv w:val="1"/>
      <w:marLeft w:val="0"/>
      <w:marRight w:val="0"/>
      <w:marTop w:val="0"/>
      <w:marBottom w:val="0"/>
      <w:divBdr>
        <w:top w:val="none" w:sz="0" w:space="0" w:color="auto"/>
        <w:left w:val="none" w:sz="0" w:space="0" w:color="auto"/>
        <w:bottom w:val="none" w:sz="0" w:space="0" w:color="auto"/>
        <w:right w:val="none" w:sz="0" w:space="0" w:color="auto"/>
      </w:divBdr>
    </w:div>
    <w:div w:id="680161644">
      <w:bodyDiv w:val="1"/>
      <w:marLeft w:val="0"/>
      <w:marRight w:val="0"/>
      <w:marTop w:val="0"/>
      <w:marBottom w:val="0"/>
      <w:divBdr>
        <w:top w:val="none" w:sz="0" w:space="0" w:color="auto"/>
        <w:left w:val="none" w:sz="0" w:space="0" w:color="auto"/>
        <w:bottom w:val="none" w:sz="0" w:space="0" w:color="auto"/>
        <w:right w:val="none" w:sz="0" w:space="0" w:color="auto"/>
      </w:divBdr>
      <w:divsChild>
        <w:div w:id="45227377">
          <w:marLeft w:val="0"/>
          <w:marRight w:val="0"/>
          <w:marTop w:val="0"/>
          <w:marBottom w:val="0"/>
          <w:divBdr>
            <w:top w:val="none" w:sz="0" w:space="0" w:color="auto"/>
            <w:left w:val="none" w:sz="0" w:space="0" w:color="auto"/>
            <w:bottom w:val="none" w:sz="0" w:space="0" w:color="auto"/>
            <w:right w:val="none" w:sz="0" w:space="0" w:color="auto"/>
          </w:divBdr>
        </w:div>
        <w:div w:id="299263615">
          <w:marLeft w:val="0"/>
          <w:marRight w:val="0"/>
          <w:marTop w:val="0"/>
          <w:marBottom w:val="0"/>
          <w:divBdr>
            <w:top w:val="none" w:sz="0" w:space="0" w:color="auto"/>
            <w:left w:val="none" w:sz="0" w:space="0" w:color="auto"/>
            <w:bottom w:val="none" w:sz="0" w:space="0" w:color="auto"/>
            <w:right w:val="none" w:sz="0" w:space="0" w:color="auto"/>
          </w:divBdr>
        </w:div>
        <w:div w:id="874342401">
          <w:marLeft w:val="0"/>
          <w:marRight w:val="0"/>
          <w:marTop w:val="0"/>
          <w:marBottom w:val="0"/>
          <w:divBdr>
            <w:top w:val="none" w:sz="0" w:space="0" w:color="auto"/>
            <w:left w:val="none" w:sz="0" w:space="0" w:color="auto"/>
            <w:bottom w:val="none" w:sz="0" w:space="0" w:color="auto"/>
            <w:right w:val="none" w:sz="0" w:space="0" w:color="auto"/>
          </w:divBdr>
        </w:div>
        <w:div w:id="1060439313">
          <w:marLeft w:val="0"/>
          <w:marRight w:val="0"/>
          <w:marTop w:val="0"/>
          <w:marBottom w:val="0"/>
          <w:divBdr>
            <w:top w:val="none" w:sz="0" w:space="0" w:color="auto"/>
            <w:left w:val="none" w:sz="0" w:space="0" w:color="auto"/>
            <w:bottom w:val="none" w:sz="0" w:space="0" w:color="auto"/>
            <w:right w:val="none" w:sz="0" w:space="0" w:color="auto"/>
          </w:divBdr>
        </w:div>
        <w:div w:id="1457868389">
          <w:marLeft w:val="0"/>
          <w:marRight w:val="0"/>
          <w:marTop w:val="0"/>
          <w:marBottom w:val="0"/>
          <w:divBdr>
            <w:top w:val="none" w:sz="0" w:space="0" w:color="auto"/>
            <w:left w:val="none" w:sz="0" w:space="0" w:color="auto"/>
            <w:bottom w:val="none" w:sz="0" w:space="0" w:color="auto"/>
            <w:right w:val="none" w:sz="0" w:space="0" w:color="auto"/>
          </w:divBdr>
        </w:div>
        <w:div w:id="1862355317">
          <w:marLeft w:val="0"/>
          <w:marRight w:val="0"/>
          <w:marTop w:val="0"/>
          <w:marBottom w:val="0"/>
          <w:divBdr>
            <w:top w:val="none" w:sz="0" w:space="0" w:color="auto"/>
            <w:left w:val="none" w:sz="0" w:space="0" w:color="auto"/>
            <w:bottom w:val="none" w:sz="0" w:space="0" w:color="auto"/>
            <w:right w:val="none" w:sz="0" w:space="0" w:color="auto"/>
          </w:divBdr>
        </w:div>
        <w:div w:id="2050109710">
          <w:marLeft w:val="0"/>
          <w:marRight w:val="0"/>
          <w:marTop w:val="0"/>
          <w:marBottom w:val="0"/>
          <w:divBdr>
            <w:top w:val="none" w:sz="0" w:space="0" w:color="auto"/>
            <w:left w:val="none" w:sz="0" w:space="0" w:color="auto"/>
            <w:bottom w:val="none" w:sz="0" w:space="0" w:color="auto"/>
            <w:right w:val="none" w:sz="0" w:space="0" w:color="auto"/>
          </w:divBdr>
        </w:div>
        <w:div w:id="2109621101">
          <w:marLeft w:val="0"/>
          <w:marRight w:val="0"/>
          <w:marTop w:val="0"/>
          <w:marBottom w:val="0"/>
          <w:divBdr>
            <w:top w:val="none" w:sz="0" w:space="0" w:color="auto"/>
            <w:left w:val="none" w:sz="0" w:space="0" w:color="auto"/>
            <w:bottom w:val="none" w:sz="0" w:space="0" w:color="auto"/>
            <w:right w:val="none" w:sz="0" w:space="0" w:color="auto"/>
          </w:divBdr>
        </w:div>
      </w:divsChild>
    </w:div>
    <w:div w:id="689720719">
      <w:bodyDiv w:val="1"/>
      <w:marLeft w:val="0"/>
      <w:marRight w:val="0"/>
      <w:marTop w:val="0"/>
      <w:marBottom w:val="0"/>
      <w:divBdr>
        <w:top w:val="none" w:sz="0" w:space="0" w:color="auto"/>
        <w:left w:val="none" w:sz="0" w:space="0" w:color="auto"/>
        <w:bottom w:val="none" w:sz="0" w:space="0" w:color="auto"/>
        <w:right w:val="none" w:sz="0" w:space="0" w:color="auto"/>
      </w:divBdr>
    </w:div>
    <w:div w:id="727001651">
      <w:bodyDiv w:val="1"/>
      <w:marLeft w:val="0"/>
      <w:marRight w:val="0"/>
      <w:marTop w:val="0"/>
      <w:marBottom w:val="0"/>
      <w:divBdr>
        <w:top w:val="none" w:sz="0" w:space="0" w:color="auto"/>
        <w:left w:val="none" w:sz="0" w:space="0" w:color="auto"/>
        <w:bottom w:val="none" w:sz="0" w:space="0" w:color="auto"/>
        <w:right w:val="none" w:sz="0" w:space="0" w:color="auto"/>
      </w:divBdr>
    </w:div>
    <w:div w:id="816533989">
      <w:bodyDiv w:val="1"/>
      <w:marLeft w:val="0"/>
      <w:marRight w:val="0"/>
      <w:marTop w:val="0"/>
      <w:marBottom w:val="0"/>
      <w:divBdr>
        <w:top w:val="none" w:sz="0" w:space="0" w:color="auto"/>
        <w:left w:val="none" w:sz="0" w:space="0" w:color="auto"/>
        <w:bottom w:val="none" w:sz="0" w:space="0" w:color="auto"/>
        <w:right w:val="none" w:sz="0" w:space="0" w:color="auto"/>
      </w:divBdr>
    </w:div>
    <w:div w:id="870920339">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025597535">
      <w:bodyDiv w:val="1"/>
      <w:marLeft w:val="0"/>
      <w:marRight w:val="0"/>
      <w:marTop w:val="0"/>
      <w:marBottom w:val="0"/>
      <w:divBdr>
        <w:top w:val="none" w:sz="0" w:space="0" w:color="auto"/>
        <w:left w:val="none" w:sz="0" w:space="0" w:color="auto"/>
        <w:bottom w:val="none" w:sz="0" w:space="0" w:color="auto"/>
        <w:right w:val="none" w:sz="0" w:space="0" w:color="auto"/>
      </w:divBdr>
    </w:div>
    <w:div w:id="1085954937">
      <w:bodyDiv w:val="1"/>
      <w:marLeft w:val="0"/>
      <w:marRight w:val="0"/>
      <w:marTop w:val="0"/>
      <w:marBottom w:val="0"/>
      <w:divBdr>
        <w:top w:val="none" w:sz="0" w:space="0" w:color="auto"/>
        <w:left w:val="none" w:sz="0" w:space="0" w:color="auto"/>
        <w:bottom w:val="none" w:sz="0" w:space="0" w:color="auto"/>
        <w:right w:val="none" w:sz="0" w:space="0" w:color="auto"/>
      </w:divBdr>
    </w:div>
    <w:div w:id="1104224207">
      <w:bodyDiv w:val="1"/>
      <w:marLeft w:val="0"/>
      <w:marRight w:val="0"/>
      <w:marTop w:val="0"/>
      <w:marBottom w:val="0"/>
      <w:divBdr>
        <w:top w:val="none" w:sz="0" w:space="0" w:color="auto"/>
        <w:left w:val="none" w:sz="0" w:space="0" w:color="auto"/>
        <w:bottom w:val="none" w:sz="0" w:space="0" w:color="auto"/>
        <w:right w:val="none" w:sz="0" w:space="0" w:color="auto"/>
      </w:divBdr>
      <w:divsChild>
        <w:div w:id="8050076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26658138">
      <w:bodyDiv w:val="1"/>
      <w:marLeft w:val="0"/>
      <w:marRight w:val="0"/>
      <w:marTop w:val="0"/>
      <w:marBottom w:val="0"/>
      <w:divBdr>
        <w:top w:val="none" w:sz="0" w:space="0" w:color="auto"/>
        <w:left w:val="none" w:sz="0" w:space="0" w:color="auto"/>
        <w:bottom w:val="none" w:sz="0" w:space="0" w:color="auto"/>
        <w:right w:val="none" w:sz="0" w:space="0" w:color="auto"/>
      </w:divBdr>
    </w:div>
    <w:div w:id="1255434447">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319577206">
      <w:bodyDiv w:val="1"/>
      <w:marLeft w:val="0"/>
      <w:marRight w:val="0"/>
      <w:marTop w:val="0"/>
      <w:marBottom w:val="0"/>
      <w:divBdr>
        <w:top w:val="none" w:sz="0" w:space="0" w:color="auto"/>
        <w:left w:val="none" w:sz="0" w:space="0" w:color="auto"/>
        <w:bottom w:val="none" w:sz="0" w:space="0" w:color="auto"/>
        <w:right w:val="none" w:sz="0" w:space="0" w:color="auto"/>
      </w:divBdr>
    </w:div>
    <w:div w:id="1322736524">
      <w:bodyDiv w:val="1"/>
      <w:marLeft w:val="0"/>
      <w:marRight w:val="0"/>
      <w:marTop w:val="0"/>
      <w:marBottom w:val="0"/>
      <w:divBdr>
        <w:top w:val="none" w:sz="0" w:space="0" w:color="auto"/>
        <w:left w:val="none" w:sz="0" w:space="0" w:color="auto"/>
        <w:bottom w:val="none" w:sz="0" w:space="0" w:color="auto"/>
        <w:right w:val="none" w:sz="0" w:space="0" w:color="auto"/>
      </w:divBdr>
    </w:div>
    <w:div w:id="1331830127">
      <w:bodyDiv w:val="1"/>
      <w:marLeft w:val="0"/>
      <w:marRight w:val="0"/>
      <w:marTop w:val="0"/>
      <w:marBottom w:val="0"/>
      <w:divBdr>
        <w:top w:val="none" w:sz="0" w:space="0" w:color="auto"/>
        <w:left w:val="none" w:sz="0" w:space="0" w:color="auto"/>
        <w:bottom w:val="none" w:sz="0" w:space="0" w:color="auto"/>
        <w:right w:val="none" w:sz="0" w:space="0" w:color="auto"/>
      </w:divBdr>
    </w:div>
    <w:div w:id="1425613185">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565525481">
      <w:bodyDiv w:val="1"/>
      <w:marLeft w:val="0"/>
      <w:marRight w:val="0"/>
      <w:marTop w:val="0"/>
      <w:marBottom w:val="0"/>
      <w:divBdr>
        <w:top w:val="none" w:sz="0" w:space="0" w:color="auto"/>
        <w:left w:val="none" w:sz="0" w:space="0" w:color="auto"/>
        <w:bottom w:val="none" w:sz="0" w:space="0" w:color="auto"/>
        <w:right w:val="none" w:sz="0" w:space="0" w:color="auto"/>
      </w:divBdr>
    </w:div>
    <w:div w:id="1600672360">
      <w:bodyDiv w:val="1"/>
      <w:marLeft w:val="0"/>
      <w:marRight w:val="0"/>
      <w:marTop w:val="0"/>
      <w:marBottom w:val="0"/>
      <w:divBdr>
        <w:top w:val="none" w:sz="0" w:space="0" w:color="auto"/>
        <w:left w:val="none" w:sz="0" w:space="0" w:color="auto"/>
        <w:bottom w:val="none" w:sz="0" w:space="0" w:color="auto"/>
        <w:right w:val="none" w:sz="0" w:space="0" w:color="auto"/>
      </w:divBdr>
      <w:divsChild>
        <w:div w:id="13935762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87635031">
      <w:bodyDiv w:val="1"/>
      <w:marLeft w:val="0"/>
      <w:marRight w:val="0"/>
      <w:marTop w:val="0"/>
      <w:marBottom w:val="0"/>
      <w:divBdr>
        <w:top w:val="none" w:sz="0" w:space="0" w:color="auto"/>
        <w:left w:val="none" w:sz="0" w:space="0" w:color="auto"/>
        <w:bottom w:val="none" w:sz="0" w:space="0" w:color="auto"/>
        <w:right w:val="none" w:sz="0" w:space="0" w:color="auto"/>
      </w:divBdr>
    </w:div>
    <w:div w:id="1703162544">
      <w:bodyDiv w:val="1"/>
      <w:marLeft w:val="0"/>
      <w:marRight w:val="0"/>
      <w:marTop w:val="0"/>
      <w:marBottom w:val="0"/>
      <w:divBdr>
        <w:top w:val="none" w:sz="0" w:space="0" w:color="auto"/>
        <w:left w:val="none" w:sz="0" w:space="0" w:color="auto"/>
        <w:bottom w:val="none" w:sz="0" w:space="0" w:color="auto"/>
        <w:right w:val="none" w:sz="0" w:space="0" w:color="auto"/>
      </w:divBdr>
    </w:div>
    <w:div w:id="1717856561">
      <w:bodyDiv w:val="1"/>
      <w:marLeft w:val="0"/>
      <w:marRight w:val="0"/>
      <w:marTop w:val="0"/>
      <w:marBottom w:val="0"/>
      <w:divBdr>
        <w:top w:val="none" w:sz="0" w:space="0" w:color="auto"/>
        <w:left w:val="none" w:sz="0" w:space="0" w:color="auto"/>
        <w:bottom w:val="none" w:sz="0" w:space="0" w:color="auto"/>
        <w:right w:val="none" w:sz="0" w:space="0" w:color="auto"/>
      </w:divBdr>
    </w:div>
    <w:div w:id="1830904481">
      <w:bodyDiv w:val="1"/>
      <w:marLeft w:val="0"/>
      <w:marRight w:val="0"/>
      <w:marTop w:val="0"/>
      <w:marBottom w:val="0"/>
      <w:divBdr>
        <w:top w:val="none" w:sz="0" w:space="0" w:color="auto"/>
        <w:left w:val="none" w:sz="0" w:space="0" w:color="auto"/>
        <w:bottom w:val="none" w:sz="0" w:space="0" w:color="auto"/>
        <w:right w:val="none" w:sz="0" w:space="0" w:color="auto"/>
      </w:divBdr>
      <w:divsChild>
        <w:div w:id="1075012282">
          <w:marLeft w:val="0"/>
          <w:marRight w:val="0"/>
          <w:marTop w:val="0"/>
          <w:marBottom w:val="0"/>
          <w:divBdr>
            <w:top w:val="none" w:sz="0" w:space="0" w:color="auto"/>
            <w:left w:val="none" w:sz="0" w:space="0" w:color="auto"/>
            <w:bottom w:val="none" w:sz="0" w:space="0" w:color="auto"/>
            <w:right w:val="none" w:sz="0" w:space="0" w:color="auto"/>
          </w:divBdr>
          <w:divsChild>
            <w:div w:id="2146777400">
              <w:marLeft w:val="0"/>
              <w:marRight w:val="0"/>
              <w:marTop w:val="0"/>
              <w:marBottom w:val="0"/>
              <w:divBdr>
                <w:top w:val="none" w:sz="0" w:space="0" w:color="auto"/>
                <w:left w:val="none" w:sz="0" w:space="0" w:color="auto"/>
                <w:bottom w:val="none" w:sz="0" w:space="0" w:color="auto"/>
                <w:right w:val="none" w:sz="0" w:space="0" w:color="auto"/>
              </w:divBdr>
            </w:div>
          </w:divsChild>
        </w:div>
        <w:div w:id="1435902898">
          <w:marLeft w:val="0"/>
          <w:marRight w:val="0"/>
          <w:marTop w:val="0"/>
          <w:marBottom w:val="0"/>
          <w:divBdr>
            <w:top w:val="none" w:sz="0" w:space="0" w:color="auto"/>
            <w:left w:val="none" w:sz="0" w:space="0" w:color="auto"/>
            <w:bottom w:val="none" w:sz="0" w:space="0" w:color="auto"/>
            <w:right w:val="none" w:sz="0" w:space="0" w:color="auto"/>
          </w:divBdr>
          <w:divsChild>
            <w:div w:id="5572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0781">
      <w:bodyDiv w:val="1"/>
      <w:marLeft w:val="0"/>
      <w:marRight w:val="0"/>
      <w:marTop w:val="0"/>
      <w:marBottom w:val="0"/>
      <w:divBdr>
        <w:top w:val="none" w:sz="0" w:space="0" w:color="auto"/>
        <w:left w:val="none" w:sz="0" w:space="0" w:color="auto"/>
        <w:bottom w:val="none" w:sz="0" w:space="0" w:color="auto"/>
        <w:right w:val="none" w:sz="0" w:space="0" w:color="auto"/>
      </w:divBdr>
    </w:div>
    <w:div w:id="1876625212">
      <w:bodyDiv w:val="1"/>
      <w:marLeft w:val="0"/>
      <w:marRight w:val="0"/>
      <w:marTop w:val="0"/>
      <w:marBottom w:val="0"/>
      <w:divBdr>
        <w:top w:val="none" w:sz="0" w:space="0" w:color="auto"/>
        <w:left w:val="none" w:sz="0" w:space="0" w:color="auto"/>
        <w:bottom w:val="none" w:sz="0" w:space="0" w:color="auto"/>
        <w:right w:val="none" w:sz="0" w:space="0" w:color="auto"/>
      </w:divBdr>
      <w:divsChild>
        <w:div w:id="62785449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6646389">
      <w:bodyDiv w:val="1"/>
      <w:marLeft w:val="0"/>
      <w:marRight w:val="0"/>
      <w:marTop w:val="0"/>
      <w:marBottom w:val="0"/>
      <w:divBdr>
        <w:top w:val="none" w:sz="0" w:space="0" w:color="auto"/>
        <w:left w:val="none" w:sz="0" w:space="0" w:color="auto"/>
        <w:bottom w:val="none" w:sz="0" w:space="0" w:color="auto"/>
        <w:right w:val="none" w:sz="0" w:space="0" w:color="auto"/>
      </w:divBdr>
      <w:divsChild>
        <w:div w:id="748233692">
          <w:marLeft w:val="0"/>
          <w:marRight w:val="0"/>
          <w:marTop w:val="0"/>
          <w:marBottom w:val="0"/>
          <w:divBdr>
            <w:top w:val="none" w:sz="0" w:space="0" w:color="auto"/>
            <w:left w:val="none" w:sz="0" w:space="0" w:color="auto"/>
            <w:bottom w:val="none" w:sz="0" w:space="0" w:color="auto"/>
            <w:right w:val="none" w:sz="0" w:space="0" w:color="auto"/>
          </w:divBdr>
          <w:divsChild>
            <w:div w:id="975183108">
              <w:marLeft w:val="0"/>
              <w:marRight w:val="0"/>
              <w:marTop w:val="0"/>
              <w:marBottom w:val="0"/>
              <w:divBdr>
                <w:top w:val="none" w:sz="0" w:space="0" w:color="auto"/>
                <w:left w:val="none" w:sz="0" w:space="0" w:color="auto"/>
                <w:bottom w:val="none" w:sz="0" w:space="0" w:color="auto"/>
                <w:right w:val="none" w:sz="0" w:space="0" w:color="auto"/>
              </w:divBdr>
            </w:div>
          </w:divsChild>
        </w:div>
        <w:div w:id="1104498218">
          <w:marLeft w:val="0"/>
          <w:marRight w:val="0"/>
          <w:marTop w:val="0"/>
          <w:marBottom w:val="0"/>
          <w:divBdr>
            <w:top w:val="none" w:sz="0" w:space="0" w:color="auto"/>
            <w:left w:val="none" w:sz="0" w:space="0" w:color="auto"/>
            <w:bottom w:val="none" w:sz="0" w:space="0" w:color="auto"/>
            <w:right w:val="none" w:sz="0" w:space="0" w:color="auto"/>
          </w:divBdr>
          <w:divsChild>
            <w:div w:id="354772947">
              <w:marLeft w:val="0"/>
              <w:marRight w:val="0"/>
              <w:marTop w:val="0"/>
              <w:marBottom w:val="0"/>
              <w:divBdr>
                <w:top w:val="none" w:sz="0" w:space="0" w:color="auto"/>
                <w:left w:val="none" w:sz="0" w:space="0" w:color="auto"/>
                <w:bottom w:val="none" w:sz="0" w:space="0" w:color="auto"/>
                <w:right w:val="none" w:sz="0" w:space="0" w:color="auto"/>
              </w:divBdr>
            </w:div>
          </w:divsChild>
        </w:div>
        <w:div w:id="1168137490">
          <w:marLeft w:val="0"/>
          <w:marRight w:val="0"/>
          <w:marTop w:val="0"/>
          <w:marBottom w:val="0"/>
          <w:divBdr>
            <w:top w:val="none" w:sz="0" w:space="0" w:color="auto"/>
            <w:left w:val="none" w:sz="0" w:space="0" w:color="auto"/>
            <w:bottom w:val="none" w:sz="0" w:space="0" w:color="auto"/>
            <w:right w:val="none" w:sz="0" w:space="0" w:color="auto"/>
          </w:divBdr>
          <w:divsChild>
            <w:div w:id="1122386997">
              <w:marLeft w:val="0"/>
              <w:marRight w:val="0"/>
              <w:marTop w:val="0"/>
              <w:marBottom w:val="0"/>
              <w:divBdr>
                <w:top w:val="none" w:sz="0" w:space="0" w:color="auto"/>
                <w:left w:val="none" w:sz="0" w:space="0" w:color="auto"/>
                <w:bottom w:val="none" w:sz="0" w:space="0" w:color="auto"/>
                <w:right w:val="none" w:sz="0" w:space="0" w:color="auto"/>
              </w:divBdr>
            </w:div>
          </w:divsChild>
        </w:div>
        <w:div w:id="1320500893">
          <w:marLeft w:val="0"/>
          <w:marRight w:val="0"/>
          <w:marTop w:val="0"/>
          <w:marBottom w:val="0"/>
          <w:divBdr>
            <w:top w:val="none" w:sz="0" w:space="0" w:color="auto"/>
            <w:left w:val="none" w:sz="0" w:space="0" w:color="auto"/>
            <w:bottom w:val="none" w:sz="0" w:space="0" w:color="auto"/>
            <w:right w:val="none" w:sz="0" w:space="0" w:color="auto"/>
          </w:divBdr>
          <w:divsChild>
            <w:div w:id="217322843">
              <w:marLeft w:val="0"/>
              <w:marRight w:val="0"/>
              <w:marTop w:val="0"/>
              <w:marBottom w:val="0"/>
              <w:divBdr>
                <w:top w:val="none" w:sz="0" w:space="0" w:color="auto"/>
                <w:left w:val="none" w:sz="0" w:space="0" w:color="auto"/>
                <w:bottom w:val="none" w:sz="0" w:space="0" w:color="auto"/>
                <w:right w:val="none" w:sz="0" w:space="0" w:color="auto"/>
              </w:divBdr>
            </w:div>
          </w:divsChild>
        </w:div>
        <w:div w:id="1778450582">
          <w:marLeft w:val="0"/>
          <w:marRight w:val="0"/>
          <w:marTop w:val="0"/>
          <w:marBottom w:val="0"/>
          <w:divBdr>
            <w:top w:val="none" w:sz="0" w:space="0" w:color="auto"/>
            <w:left w:val="none" w:sz="0" w:space="0" w:color="auto"/>
            <w:bottom w:val="none" w:sz="0" w:space="0" w:color="auto"/>
            <w:right w:val="none" w:sz="0" w:space="0" w:color="auto"/>
          </w:divBdr>
          <w:divsChild>
            <w:div w:id="596140839">
              <w:marLeft w:val="0"/>
              <w:marRight w:val="0"/>
              <w:marTop w:val="0"/>
              <w:marBottom w:val="0"/>
              <w:divBdr>
                <w:top w:val="none" w:sz="0" w:space="0" w:color="auto"/>
                <w:left w:val="none" w:sz="0" w:space="0" w:color="auto"/>
                <w:bottom w:val="none" w:sz="0" w:space="0" w:color="auto"/>
                <w:right w:val="none" w:sz="0" w:space="0" w:color="auto"/>
              </w:divBdr>
            </w:div>
          </w:divsChild>
        </w:div>
        <w:div w:id="1987859468">
          <w:marLeft w:val="0"/>
          <w:marRight w:val="0"/>
          <w:marTop w:val="0"/>
          <w:marBottom w:val="0"/>
          <w:divBdr>
            <w:top w:val="none" w:sz="0" w:space="0" w:color="auto"/>
            <w:left w:val="none" w:sz="0" w:space="0" w:color="auto"/>
            <w:bottom w:val="none" w:sz="0" w:space="0" w:color="auto"/>
            <w:right w:val="none" w:sz="0" w:space="0" w:color="auto"/>
          </w:divBdr>
          <w:divsChild>
            <w:div w:id="20522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7988">
      <w:bodyDiv w:val="1"/>
      <w:marLeft w:val="0"/>
      <w:marRight w:val="0"/>
      <w:marTop w:val="0"/>
      <w:marBottom w:val="0"/>
      <w:divBdr>
        <w:top w:val="none" w:sz="0" w:space="0" w:color="auto"/>
        <w:left w:val="none" w:sz="0" w:space="0" w:color="auto"/>
        <w:bottom w:val="none" w:sz="0" w:space="0" w:color="auto"/>
        <w:right w:val="none" w:sz="0" w:space="0" w:color="auto"/>
      </w:divBdr>
    </w:div>
    <w:div w:id="1950310119">
      <w:bodyDiv w:val="1"/>
      <w:marLeft w:val="0"/>
      <w:marRight w:val="0"/>
      <w:marTop w:val="0"/>
      <w:marBottom w:val="0"/>
      <w:divBdr>
        <w:top w:val="none" w:sz="0" w:space="0" w:color="auto"/>
        <w:left w:val="none" w:sz="0" w:space="0" w:color="auto"/>
        <w:bottom w:val="none" w:sz="0" w:space="0" w:color="auto"/>
        <w:right w:val="none" w:sz="0" w:space="0" w:color="auto"/>
      </w:divBdr>
    </w:div>
    <w:div w:id="1969890399">
      <w:bodyDiv w:val="1"/>
      <w:marLeft w:val="0"/>
      <w:marRight w:val="0"/>
      <w:marTop w:val="0"/>
      <w:marBottom w:val="0"/>
      <w:divBdr>
        <w:top w:val="none" w:sz="0" w:space="0" w:color="auto"/>
        <w:left w:val="none" w:sz="0" w:space="0" w:color="auto"/>
        <w:bottom w:val="none" w:sz="0" w:space="0" w:color="auto"/>
        <w:right w:val="none" w:sz="0" w:space="0" w:color="auto"/>
      </w:divBdr>
      <w:divsChild>
        <w:div w:id="95563057">
          <w:marLeft w:val="0"/>
          <w:marRight w:val="0"/>
          <w:marTop w:val="0"/>
          <w:marBottom w:val="0"/>
          <w:divBdr>
            <w:top w:val="none" w:sz="0" w:space="0" w:color="auto"/>
            <w:left w:val="none" w:sz="0" w:space="0" w:color="auto"/>
            <w:bottom w:val="none" w:sz="0" w:space="0" w:color="auto"/>
            <w:right w:val="none" w:sz="0" w:space="0" w:color="auto"/>
          </w:divBdr>
          <w:divsChild>
            <w:div w:id="1595549969">
              <w:marLeft w:val="0"/>
              <w:marRight w:val="0"/>
              <w:marTop w:val="0"/>
              <w:marBottom w:val="0"/>
              <w:divBdr>
                <w:top w:val="none" w:sz="0" w:space="0" w:color="auto"/>
                <w:left w:val="none" w:sz="0" w:space="0" w:color="auto"/>
                <w:bottom w:val="none" w:sz="0" w:space="0" w:color="auto"/>
                <w:right w:val="none" w:sz="0" w:space="0" w:color="auto"/>
              </w:divBdr>
            </w:div>
          </w:divsChild>
        </w:div>
        <w:div w:id="206987059">
          <w:marLeft w:val="0"/>
          <w:marRight w:val="0"/>
          <w:marTop w:val="0"/>
          <w:marBottom w:val="0"/>
          <w:divBdr>
            <w:top w:val="none" w:sz="0" w:space="0" w:color="auto"/>
            <w:left w:val="none" w:sz="0" w:space="0" w:color="auto"/>
            <w:bottom w:val="none" w:sz="0" w:space="0" w:color="auto"/>
            <w:right w:val="none" w:sz="0" w:space="0" w:color="auto"/>
          </w:divBdr>
          <w:divsChild>
            <w:div w:id="13853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2162">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podatelna@mze.gov.cz"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webSettings" Target="webSettings.xml"/></Relationships>
</file>

<file path=word/_rels/footer7.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B4CE7-7B73-44B3-99CA-7F71BB1EA61B}">
  <ds:schemaRefs>
    <ds:schemaRef ds:uri="http://schemas.openxmlformats.org/officeDocument/2006/bibliography"/>
  </ds:schemaRefs>
</ds:datastoreItem>
</file>

<file path=customXml/itemProps2.xml><?xml version="1.0" encoding="utf-8"?>
<ds:datastoreItem xmlns:ds="http://schemas.openxmlformats.org/officeDocument/2006/customXml" ds:itemID="{B003A95D-109A-4C4A-9D6B-BB6EAAAFB246}">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3.xml><?xml version="1.0" encoding="utf-8"?>
<ds:datastoreItem xmlns:ds="http://schemas.openxmlformats.org/officeDocument/2006/customXml" ds:itemID="{9DD38CF3-33C2-4350-96B9-246D934A7332}">
  <ds:schemaRefs>
    <ds:schemaRef ds:uri="http://schemas.microsoft.com/sharepoint/v3/contenttype/forms"/>
  </ds:schemaRefs>
</ds:datastoreItem>
</file>

<file path=customXml/itemProps4.xml><?xml version="1.0" encoding="utf-8"?>
<ds:datastoreItem xmlns:ds="http://schemas.openxmlformats.org/officeDocument/2006/customXml" ds:itemID="{2446203A-E57B-4168-A11B-2BB82EC8A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46214</Words>
  <Characters>272669</Characters>
  <Application>Microsoft Office Word</Application>
  <DocSecurity>4</DocSecurity>
  <Lines>2272</Lines>
  <Paragraphs>636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318247</CharactersWithSpaces>
  <SharedDoc>false</SharedDoc>
  <HLinks>
    <vt:vector size="66" baseType="variant">
      <vt:variant>
        <vt:i4>27132226</vt:i4>
      </vt:variant>
      <vt:variant>
        <vt:i4>267</vt:i4>
      </vt:variant>
      <vt:variant>
        <vt:i4>0</vt:i4>
      </vt:variant>
      <vt:variant>
        <vt:i4>5</vt:i4>
      </vt:variant>
      <vt:variant>
        <vt:lpwstr/>
      </vt:variant>
      <vt:variant>
        <vt:lpwstr>_Příloha_č._1_1</vt:lpwstr>
      </vt:variant>
      <vt:variant>
        <vt:i4>27132235</vt:i4>
      </vt:variant>
      <vt:variant>
        <vt:i4>264</vt:i4>
      </vt:variant>
      <vt:variant>
        <vt:i4>0</vt:i4>
      </vt:variant>
      <vt:variant>
        <vt:i4>5</vt:i4>
      </vt:variant>
      <vt:variant>
        <vt:lpwstr/>
      </vt:variant>
      <vt:variant>
        <vt:lpwstr>_Příloha_č._8_1</vt:lpwstr>
      </vt:variant>
      <vt:variant>
        <vt:i4>27132235</vt:i4>
      </vt:variant>
      <vt:variant>
        <vt:i4>261</vt:i4>
      </vt:variant>
      <vt:variant>
        <vt:i4>0</vt:i4>
      </vt:variant>
      <vt:variant>
        <vt:i4>5</vt:i4>
      </vt:variant>
      <vt:variant>
        <vt:lpwstr/>
      </vt:variant>
      <vt:variant>
        <vt:lpwstr>_Příloha_č._8_1</vt:lpwstr>
      </vt:variant>
      <vt:variant>
        <vt:i4>32571714</vt:i4>
      </vt:variant>
      <vt:variant>
        <vt:i4>258</vt:i4>
      </vt:variant>
      <vt:variant>
        <vt:i4>0</vt:i4>
      </vt:variant>
      <vt:variant>
        <vt:i4>5</vt:i4>
      </vt:variant>
      <vt:variant>
        <vt:lpwstr/>
      </vt:variant>
      <vt:variant>
        <vt:lpwstr>_Příloha_č._10</vt:lpwstr>
      </vt:variant>
      <vt:variant>
        <vt:i4>29426035</vt:i4>
      </vt:variant>
      <vt:variant>
        <vt:i4>255</vt:i4>
      </vt:variant>
      <vt:variant>
        <vt:i4>0</vt:i4>
      </vt:variant>
      <vt:variant>
        <vt:i4>5</vt:i4>
      </vt:variant>
      <vt:variant>
        <vt:lpwstr/>
      </vt:variant>
      <vt:variant>
        <vt:lpwstr>_Příloha_č._7</vt:lpwstr>
      </vt:variant>
      <vt:variant>
        <vt:i4>27132224</vt:i4>
      </vt:variant>
      <vt:variant>
        <vt:i4>252</vt:i4>
      </vt:variant>
      <vt:variant>
        <vt:i4>0</vt:i4>
      </vt:variant>
      <vt:variant>
        <vt:i4>5</vt:i4>
      </vt:variant>
      <vt:variant>
        <vt:lpwstr/>
      </vt:variant>
      <vt:variant>
        <vt:lpwstr>_Příloha_č._3_1</vt:lpwstr>
      </vt:variant>
      <vt:variant>
        <vt:i4>27132224</vt:i4>
      </vt:variant>
      <vt:variant>
        <vt:i4>249</vt:i4>
      </vt:variant>
      <vt:variant>
        <vt:i4>0</vt:i4>
      </vt:variant>
      <vt:variant>
        <vt:i4>5</vt:i4>
      </vt:variant>
      <vt:variant>
        <vt:lpwstr/>
      </vt:variant>
      <vt:variant>
        <vt:lpwstr>_Příloha_č._3_1</vt:lpwstr>
      </vt:variant>
      <vt:variant>
        <vt:i4>27132225</vt:i4>
      </vt:variant>
      <vt:variant>
        <vt:i4>246</vt:i4>
      </vt:variant>
      <vt:variant>
        <vt:i4>0</vt:i4>
      </vt:variant>
      <vt:variant>
        <vt:i4>5</vt:i4>
      </vt:variant>
      <vt:variant>
        <vt:lpwstr/>
      </vt:variant>
      <vt:variant>
        <vt:lpwstr>_Příloha_č._2_1</vt:lpwstr>
      </vt:variant>
      <vt:variant>
        <vt:i4>7667738</vt:i4>
      </vt:variant>
      <vt:variant>
        <vt:i4>84</vt:i4>
      </vt:variant>
      <vt:variant>
        <vt:i4>0</vt:i4>
      </vt:variant>
      <vt:variant>
        <vt:i4>5</vt:i4>
      </vt:variant>
      <vt:variant>
        <vt:lpwstr>mailto:podatelna@mze.gov.cz</vt:lpwstr>
      </vt:variant>
      <vt:variant>
        <vt:lpwstr/>
      </vt:variant>
      <vt:variant>
        <vt:i4>786455</vt:i4>
      </vt:variant>
      <vt:variant>
        <vt:i4>27</vt:i4>
      </vt:variant>
      <vt:variant>
        <vt:i4>0</vt:i4>
      </vt:variant>
      <vt:variant>
        <vt:i4>5</vt:i4>
      </vt:variant>
      <vt:variant>
        <vt:lpwstr>http://www.eagri.cz/</vt:lpwstr>
      </vt:variant>
      <vt:variant>
        <vt:lpwstr/>
      </vt:variant>
      <vt:variant>
        <vt:i4>7667738</vt:i4>
      </vt:variant>
      <vt:variant>
        <vt:i4>24</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Hynková Dana</cp:lastModifiedBy>
  <cp:revision>2</cp:revision>
  <cp:lastPrinted>2025-10-06T11:28:00Z</cp:lastPrinted>
  <dcterms:created xsi:type="dcterms:W3CDTF">2025-10-13T12:16:00Z</dcterms:created>
  <dcterms:modified xsi:type="dcterms:W3CDTF">2025-10-13T12:16:00Z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y fmtid="{D5CDD505-2E9C-101B-9397-08002B2CF9AE}" pid="10" name="MediaServiceImageTags">
    <vt:lpwstr/>
  </property>
  <property fmtid="{D5CDD505-2E9C-101B-9397-08002B2CF9AE}" pid="11" name="MSIP_Label_92824bee-5c67-426c-bc98-23ad86c9419e_Enabled">
    <vt:lpwstr>true</vt:lpwstr>
  </property>
  <property fmtid="{D5CDD505-2E9C-101B-9397-08002B2CF9AE}" pid="12" name="MSIP_Label_92824bee-5c67-426c-bc98-23ad86c9419e_SetDate">
    <vt:lpwstr>2023-08-25T06:31:54Z</vt:lpwstr>
  </property>
  <property fmtid="{D5CDD505-2E9C-101B-9397-08002B2CF9AE}" pid="13" name="MSIP_Label_92824bee-5c67-426c-bc98-23ad86c9419e_Method">
    <vt:lpwstr>Privileged</vt:lpwstr>
  </property>
  <property fmtid="{D5CDD505-2E9C-101B-9397-08002B2CF9AE}" pid="14" name="MSIP_Label_92824bee-5c67-426c-bc98-23ad86c9419e_Name">
    <vt:lpwstr>Informace MZe</vt:lpwstr>
  </property>
  <property fmtid="{D5CDD505-2E9C-101B-9397-08002B2CF9AE}" pid="15" name="MSIP_Label_92824bee-5c67-426c-bc98-23ad86c9419e_SiteId">
    <vt:lpwstr>e84ea0de-38e7-4864-b153-a909a7746ff0</vt:lpwstr>
  </property>
  <property fmtid="{D5CDD505-2E9C-101B-9397-08002B2CF9AE}" pid="16" name="MSIP_Label_92824bee-5c67-426c-bc98-23ad86c9419e_ActionId">
    <vt:lpwstr>b2c17da5-5e25-4c4b-ba38-187f96e0df03</vt:lpwstr>
  </property>
  <property fmtid="{D5CDD505-2E9C-101B-9397-08002B2CF9AE}" pid="17" name="MSIP_Label_92824bee-5c67-426c-bc98-23ad86c9419e_ContentBits">
    <vt:lpwstr>0</vt:lpwstr>
  </property>
</Properties>
</file>