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90009" w14:textId="77777777" w:rsidR="00D2577C" w:rsidRDefault="00D2577C" w:rsidP="00623434">
      <w:pPr>
        <w:outlineLvl w:val="0"/>
        <w:rPr>
          <w:rFonts w:ascii="Calibri" w:hAnsi="Calibri" w:cs="Calibri"/>
          <w:b/>
          <w:bCs/>
        </w:rPr>
      </w:pPr>
    </w:p>
    <w:p w14:paraId="70E4CB56" w14:textId="77777777" w:rsidR="00D26950" w:rsidRDefault="00D26950" w:rsidP="00623434">
      <w:pPr>
        <w:outlineLvl w:val="0"/>
        <w:rPr>
          <w:rFonts w:ascii="Calibri" w:hAnsi="Calibri" w:cs="Calibri"/>
          <w:b/>
          <w:bCs/>
        </w:rPr>
      </w:pPr>
    </w:p>
    <w:p w14:paraId="76C31AE7" w14:textId="77777777" w:rsidR="00C87AA5" w:rsidRPr="00800932" w:rsidRDefault="00C87AA5" w:rsidP="00C87AA5">
      <w:pPr>
        <w:jc w:val="center"/>
        <w:outlineLvl w:val="0"/>
        <w:rPr>
          <w:rFonts w:ascii="Calibri" w:hAnsi="Calibri" w:cs="Calibri"/>
          <w:b/>
          <w:bCs/>
        </w:rPr>
      </w:pPr>
      <w:r w:rsidRPr="00800932">
        <w:rPr>
          <w:rFonts w:ascii="Calibri" w:hAnsi="Calibri" w:cs="Calibri"/>
          <w:b/>
          <w:bCs/>
        </w:rPr>
        <w:t>SMLOUV</w:t>
      </w:r>
      <w:r w:rsidR="0036763C">
        <w:rPr>
          <w:rFonts w:ascii="Calibri" w:hAnsi="Calibri" w:cs="Calibri"/>
          <w:b/>
          <w:bCs/>
        </w:rPr>
        <w:t>A O DÍLO</w:t>
      </w:r>
    </w:p>
    <w:p w14:paraId="35EC149E" w14:textId="77777777" w:rsidR="00C87AA5" w:rsidRDefault="00C87AA5" w:rsidP="00C87AA5">
      <w:pPr>
        <w:ind w:left="3600" w:firstLine="720"/>
        <w:jc w:val="right"/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</w:p>
    <w:p w14:paraId="3CDFBF40" w14:textId="77777777" w:rsidR="00C87AA5" w:rsidRPr="00FF3B97" w:rsidRDefault="00C87AA5" w:rsidP="00C87AA5">
      <w:pPr>
        <w:jc w:val="center"/>
        <w:outlineLvl w:val="0"/>
        <w:rPr>
          <w:rFonts w:ascii="Calibri" w:hAnsi="Calibri" w:cs="Calibri"/>
          <w:bCs/>
        </w:rPr>
      </w:pPr>
      <w:r w:rsidRPr="00FF3B97">
        <w:rPr>
          <w:rFonts w:ascii="Calibri" w:hAnsi="Calibri" w:cs="Calibri"/>
          <w:bCs/>
        </w:rPr>
        <w:t xml:space="preserve">uzavřená podle § </w:t>
      </w:r>
      <w:r w:rsidR="0036763C">
        <w:rPr>
          <w:rFonts w:ascii="Calibri" w:hAnsi="Calibri" w:cs="Calibri"/>
          <w:bCs/>
        </w:rPr>
        <w:t>2586</w:t>
      </w:r>
      <w:r w:rsidR="00D67AB4">
        <w:rPr>
          <w:rFonts w:ascii="Calibri" w:hAnsi="Calibri" w:cs="Calibri"/>
          <w:bCs/>
        </w:rPr>
        <w:t xml:space="preserve"> -</w:t>
      </w:r>
      <w:r w:rsidR="0036763C">
        <w:rPr>
          <w:rFonts w:ascii="Calibri" w:hAnsi="Calibri" w:cs="Calibri"/>
          <w:bCs/>
        </w:rPr>
        <w:t>2630</w:t>
      </w:r>
      <w:r w:rsidR="00D67AB4">
        <w:rPr>
          <w:rFonts w:ascii="Calibri" w:hAnsi="Calibri" w:cs="Calibri"/>
          <w:bCs/>
        </w:rPr>
        <w:t xml:space="preserve"> </w:t>
      </w:r>
      <w:r w:rsidRPr="00FF3B97">
        <w:rPr>
          <w:rFonts w:ascii="Calibri" w:hAnsi="Calibri" w:cs="Calibri"/>
          <w:bCs/>
        </w:rPr>
        <w:t xml:space="preserve">zákona č. </w:t>
      </w:r>
      <w:r w:rsidR="00D67AB4">
        <w:rPr>
          <w:rFonts w:ascii="Calibri" w:hAnsi="Calibri" w:cs="Calibri"/>
          <w:bCs/>
        </w:rPr>
        <w:t>89</w:t>
      </w:r>
      <w:r w:rsidRPr="00FF3B97">
        <w:rPr>
          <w:rFonts w:ascii="Calibri" w:hAnsi="Calibri" w:cs="Calibri"/>
          <w:bCs/>
        </w:rPr>
        <w:t>/</w:t>
      </w:r>
      <w:r w:rsidR="00D67AB4">
        <w:rPr>
          <w:rFonts w:ascii="Calibri" w:hAnsi="Calibri" w:cs="Calibri"/>
          <w:bCs/>
        </w:rPr>
        <w:t>2012</w:t>
      </w:r>
      <w:r w:rsidRPr="00FF3B97">
        <w:rPr>
          <w:rFonts w:ascii="Calibri" w:hAnsi="Calibri" w:cs="Calibri"/>
          <w:bCs/>
        </w:rPr>
        <w:t xml:space="preserve"> Sb</w:t>
      </w:r>
      <w:r w:rsidRPr="00102FD4">
        <w:rPr>
          <w:rFonts w:ascii="Calibri" w:hAnsi="Calibri" w:cs="Calibri"/>
          <w:bCs/>
        </w:rPr>
        <w:t xml:space="preserve">., </w:t>
      </w:r>
      <w:r w:rsidR="00102FD4" w:rsidRPr="00102FD4">
        <w:rPr>
          <w:rFonts w:ascii="Calibri" w:hAnsi="Calibri" w:cs="Calibri"/>
          <w:bCs/>
        </w:rPr>
        <w:t>občanský zákoník</w:t>
      </w:r>
    </w:p>
    <w:p w14:paraId="6EB8C986" w14:textId="77777777" w:rsidR="00C87AA5" w:rsidRPr="00800932" w:rsidRDefault="00C87AA5" w:rsidP="00C87AA5">
      <w:pPr>
        <w:jc w:val="center"/>
        <w:rPr>
          <w:rFonts w:ascii="Calibri" w:hAnsi="Calibri" w:cs="Calibri"/>
          <w:b/>
          <w:bCs/>
        </w:rPr>
      </w:pPr>
    </w:p>
    <w:p w14:paraId="4217FA43" w14:textId="77777777" w:rsidR="00C87AA5" w:rsidRPr="00800932" w:rsidRDefault="00C87AA5" w:rsidP="00C87AA5">
      <w:pPr>
        <w:jc w:val="center"/>
        <w:rPr>
          <w:rFonts w:ascii="Calibri" w:hAnsi="Calibri" w:cs="Calibri"/>
          <w:b/>
          <w:bCs/>
        </w:rPr>
      </w:pPr>
      <w:r w:rsidRPr="00800932">
        <w:rPr>
          <w:rFonts w:ascii="Calibri" w:hAnsi="Calibri" w:cs="Calibri"/>
          <w:b/>
          <w:bCs/>
        </w:rPr>
        <w:t>Smluvní strany</w:t>
      </w:r>
    </w:p>
    <w:p w14:paraId="2CE8BB6D" w14:textId="77777777" w:rsidR="00C87AA5" w:rsidRDefault="00C87AA5" w:rsidP="005409C8">
      <w:pPr>
        <w:jc w:val="both"/>
        <w:rPr>
          <w:rFonts w:ascii="Calibri" w:hAnsi="Calibri" w:cs="Calibri"/>
        </w:rPr>
      </w:pPr>
    </w:p>
    <w:p w14:paraId="39ED7DFF" w14:textId="5C900359" w:rsidR="00703B3D" w:rsidRPr="00703B3D" w:rsidRDefault="002A2A13" w:rsidP="00703B3D">
      <w:pPr>
        <w:jc w:val="both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M</w:t>
      </w:r>
      <w:r w:rsidR="00703B3D" w:rsidRPr="00703B3D">
        <w:rPr>
          <w:rFonts w:asciiTheme="minorHAnsi" w:eastAsia="Calibri" w:hAnsiTheme="minorHAnsi" w:cstheme="minorHAnsi"/>
          <w:b/>
        </w:rPr>
        <w:t>ěsto Bruntál</w:t>
      </w:r>
    </w:p>
    <w:p w14:paraId="67077FD8" w14:textId="118B79F7" w:rsidR="00703B3D" w:rsidRPr="00703B3D" w:rsidRDefault="00703B3D" w:rsidP="00703B3D">
      <w:pPr>
        <w:jc w:val="both"/>
        <w:rPr>
          <w:rFonts w:asciiTheme="minorHAnsi" w:eastAsia="Calibri" w:hAnsiTheme="minorHAnsi" w:cstheme="minorHAnsi"/>
        </w:rPr>
      </w:pPr>
      <w:r w:rsidRPr="00703B3D">
        <w:rPr>
          <w:rFonts w:asciiTheme="minorHAnsi" w:eastAsia="Calibri" w:hAnsiTheme="minorHAnsi" w:cstheme="minorHAnsi"/>
        </w:rPr>
        <w:t>se sídlem</w:t>
      </w:r>
      <w:r w:rsidR="000B4966">
        <w:rPr>
          <w:rFonts w:asciiTheme="minorHAnsi" w:eastAsia="Calibri" w:hAnsiTheme="minorHAnsi" w:cstheme="minorHAnsi"/>
        </w:rPr>
        <w:t>:</w:t>
      </w:r>
      <w:r w:rsidRPr="00703B3D">
        <w:rPr>
          <w:rFonts w:asciiTheme="minorHAnsi" w:eastAsia="Calibri" w:hAnsiTheme="minorHAnsi" w:cstheme="minorHAnsi"/>
          <w:b/>
        </w:rPr>
        <w:t xml:space="preserve"> </w:t>
      </w:r>
      <w:r w:rsidRPr="00703B3D">
        <w:rPr>
          <w:rFonts w:asciiTheme="minorHAnsi" w:eastAsia="Calibri" w:hAnsiTheme="minorHAnsi" w:cstheme="minorHAnsi"/>
        </w:rPr>
        <w:t xml:space="preserve">Nádražní 994/20, 792 01 Bruntál, </w:t>
      </w:r>
    </w:p>
    <w:p w14:paraId="25C06400" w14:textId="2ED2B25A" w:rsidR="00703B3D" w:rsidRDefault="00703B3D" w:rsidP="00703B3D">
      <w:pPr>
        <w:jc w:val="both"/>
        <w:rPr>
          <w:rFonts w:asciiTheme="minorHAnsi" w:eastAsia="Calibri" w:hAnsiTheme="minorHAnsi" w:cstheme="minorHAnsi"/>
        </w:rPr>
      </w:pPr>
      <w:r w:rsidRPr="00703B3D">
        <w:rPr>
          <w:rFonts w:asciiTheme="minorHAnsi" w:eastAsia="Calibri" w:hAnsiTheme="minorHAnsi" w:cstheme="minorHAnsi"/>
        </w:rPr>
        <w:t>zastoupené</w:t>
      </w:r>
      <w:r w:rsidR="000B4966">
        <w:rPr>
          <w:rFonts w:asciiTheme="minorHAnsi" w:eastAsia="Calibri" w:hAnsiTheme="minorHAnsi" w:cstheme="minorHAnsi"/>
        </w:rPr>
        <w:t>:</w:t>
      </w:r>
      <w:r w:rsidRPr="00703B3D">
        <w:rPr>
          <w:rFonts w:asciiTheme="minorHAnsi" w:eastAsia="Calibri" w:hAnsiTheme="minorHAnsi" w:cstheme="minorHAnsi"/>
        </w:rPr>
        <w:t xml:space="preserve"> </w:t>
      </w:r>
      <w:r w:rsidR="00FF0469">
        <w:rPr>
          <w:rFonts w:asciiTheme="minorHAnsi" w:eastAsia="Calibri" w:hAnsiTheme="minorHAnsi" w:cstheme="minorHAnsi"/>
        </w:rPr>
        <w:t xml:space="preserve">Bc. Martinem </w:t>
      </w:r>
      <w:proofErr w:type="spellStart"/>
      <w:r w:rsidR="00FF0469">
        <w:rPr>
          <w:rFonts w:asciiTheme="minorHAnsi" w:eastAsia="Calibri" w:hAnsiTheme="minorHAnsi" w:cstheme="minorHAnsi"/>
        </w:rPr>
        <w:t>Henčem</w:t>
      </w:r>
      <w:proofErr w:type="spellEnd"/>
      <w:r w:rsidRPr="00703B3D">
        <w:rPr>
          <w:rFonts w:asciiTheme="minorHAnsi" w:eastAsia="Calibri" w:hAnsiTheme="minorHAnsi" w:cstheme="minorHAnsi"/>
        </w:rPr>
        <w:t>, starostou</w:t>
      </w:r>
    </w:p>
    <w:p w14:paraId="6521C700" w14:textId="337AEB4E" w:rsidR="000B4966" w:rsidRPr="00703B3D" w:rsidRDefault="000B4966" w:rsidP="00703B3D">
      <w:p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ve věcech technických: </w:t>
      </w:r>
      <w:r w:rsidR="00A61A14">
        <w:rPr>
          <w:rFonts w:asciiTheme="minorHAnsi" w:eastAsia="Calibri" w:hAnsiTheme="minorHAnsi" w:cstheme="minorHAnsi"/>
        </w:rPr>
        <w:t>xxx</w:t>
      </w:r>
    </w:p>
    <w:p w14:paraId="60C9285E" w14:textId="77777777" w:rsidR="00703B3D" w:rsidRPr="00703B3D" w:rsidRDefault="00703B3D" w:rsidP="00703B3D">
      <w:pPr>
        <w:jc w:val="both"/>
        <w:rPr>
          <w:rFonts w:asciiTheme="minorHAnsi" w:eastAsia="Calibri" w:hAnsiTheme="minorHAnsi" w:cstheme="minorHAnsi"/>
        </w:rPr>
      </w:pPr>
      <w:r w:rsidRPr="00703B3D">
        <w:rPr>
          <w:rFonts w:asciiTheme="minorHAnsi" w:eastAsia="Calibri" w:hAnsiTheme="minorHAnsi" w:cstheme="minorHAnsi"/>
        </w:rPr>
        <w:t>bankovní spojení: KB Bruntál, č. účtu: 19-525771/0100</w:t>
      </w:r>
    </w:p>
    <w:p w14:paraId="201E8C38" w14:textId="7A217D45" w:rsidR="00703B3D" w:rsidRPr="00703B3D" w:rsidRDefault="00703B3D" w:rsidP="00703B3D">
      <w:pPr>
        <w:contextualSpacing/>
        <w:jc w:val="both"/>
        <w:rPr>
          <w:rFonts w:asciiTheme="minorHAnsi" w:eastAsia="Calibri" w:hAnsiTheme="minorHAnsi" w:cstheme="minorHAnsi"/>
        </w:rPr>
      </w:pPr>
      <w:r w:rsidRPr="00703B3D">
        <w:rPr>
          <w:rFonts w:asciiTheme="minorHAnsi" w:eastAsia="Calibri" w:hAnsiTheme="minorHAnsi" w:cstheme="minorHAnsi"/>
        </w:rPr>
        <w:t>IČ</w:t>
      </w:r>
      <w:r w:rsidR="00BD063F">
        <w:rPr>
          <w:rFonts w:asciiTheme="minorHAnsi" w:eastAsia="Calibri" w:hAnsiTheme="minorHAnsi" w:cstheme="minorHAnsi"/>
        </w:rPr>
        <w:t xml:space="preserve"> / DIČ:</w:t>
      </w:r>
      <w:r w:rsidRPr="00703B3D">
        <w:rPr>
          <w:rFonts w:asciiTheme="minorHAnsi" w:eastAsia="Calibri" w:hAnsiTheme="minorHAnsi" w:cstheme="minorHAnsi"/>
        </w:rPr>
        <w:t xml:space="preserve"> 00295892</w:t>
      </w:r>
      <w:r w:rsidR="00BD063F">
        <w:rPr>
          <w:rFonts w:asciiTheme="minorHAnsi" w:eastAsia="Calibri" w:hAnsiTheme="minorHAnsi" w:cstheme="minorHAnsi"/>
        </w:rPr>
        <w:t xml:space="preserve"> /</w:t>
      </w:r>
      <w:r w:rsidRPr="00703B3D">
        <w:rPr>
          <w:rFonts w:asciiTheme="minorHAnsi" w:eastAsia="Calibri" w:hAnsiTheme="minorHAnsi" w:cstheme="minorHAnsi"/>
        </w:rPr>
        <w:t xml:space="preserve"> CZ00295892</w:t>
      </w:r>
    </w:p>
    <w:p w14:paraId="4EF613AA" w14:textId="0823C09A" w:rsidR="00703B3D" w:rsidRPr="00703B3D" w:rsidRDefault="00703B3D" w:rsidP="00703B3D">
      <w:pPr>
        <w:contextualSpacing/>
        <w:jc w:val="both"/>
        <w:rPr>
          <w:rFonts w:asciiTheme="minorHAnsi" w:eastAsia="Calibri" w:hAnsiTheme="minorHAnsi" w:cstheme="minorHAnsi"/>
        </w:rPr>
      </w:pPr>
      <w:r w:rsidRPr="00703B3D">
        <w:rPr>
          <w:rFonts w:asciiTheme="minorHAnsi" w:eastAsia="Calibri" w:hAnsiTheme="minorHAnsi" w:cstheme="minorHAnsi"/>
        </w:rPr>
        <w:t xml:space="preserve">e-mail: </w:t>
      </w:r>
      <w:r w:rsidR="000B4966">
        <w:rPr>
          <w:rFonts w:asciiTheme="minorHAnsi" w:eastAsia="Calibri" w:hAnsiTheme="minorHAnsi" w:cstheme="minorHAnsi"/>
        </w:rPr>
        <w:t>posta</w:t>
      </w:r>
      <w:r w:rsidRPr="00703B3D">
        <w:rPr>
          <w:rFonts w:asciiTheme="minorHAnsi" w:eastAsia="Calibri" w:hAnsiTheme="minorHAnsi" w:cstheme="minorHAnsi"/>
        </w:rPr>
        <w:t>@mubruntal.cz</w:t>
      </w:r>
    </w:p>
    <w:p w14:paraId="5FA43761" w14:textId="77777777" w:rsidR="00703B3D" w:rsidRDefault="00703B3D" w:rsidP="002B2FD7">
      <w:pPr>
        <w:jc w:val="both"/>
        <w:rPr>
          <w:rFonts w:ascii="Calibri" w:hAnsi="Calibri" w:cs="Calibri"/>
        </w:rPr>
      </w:pPr>
    </w:p>
    <w:p w14:paraId="7C89A43A" w14:textId="07DC5A62" w:rsidR="00733993" w:rsidRDefault="002B618A" w:rsidP="002B2FD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="00D1709C">
        <w:rPr>
          <w:rFonts w:ascii="Calibri" w:hAnsi="Calibri" w:cs="Calibri"/>
        </w:rPr>
        <w:t>O</w:t>
      </w:r>
      <w:r w:rsidR="0036763C">
        <w:rPr>
          <w:rFonts w:ascii="Calibri" w:hAnsi="Calibri" w:cs="Calibri"/>
        </w:rPr>
        <w:t>bjednatel</w:t>
      </w:r>
      <w:r>
        <w:rPr>
          <w:rFonts w:ascii="Calibri" w:hAnsi="Calibri" w:cs="Calibri"/>
        </w:rPr>
        <w:t>“)</w:t>
      </w:r>
    </w:p>
    <w:p w14:paraId="2B8417C7" w14:textId="77777777" w:rsidR="00B561AF" w:rsidRDefault="00B561AF" w:rsidP="002B2FD7">
      <w:pPr>
        <w:jc w:val="both"/>
        <w:rPr>
          <w:rFonts w:ascii="Calibri" w:hAnsi="Calibri" w:cs="Calibri"/>
        </w:rPr>
      </w:pPr>
    </w:p>
    <w:p w14:paraId="476E5010" w14:textId="77777777" w:rsidR="00C87AA5" w:rsidRDefault="002B618A" w:rsidP="00623434">
      <w:pPr>
        <w:ind w:left="454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6E024D8D" w14:textId="77777777" w:rsidR="002B618A" w:rsidRPr="00C72AB2" w:rsidRDefault="002B618A" w:rsidP="00002594">
      <w:pPr>
        <w:ind w:left="454"/>
        <w:rPr>
          <w:rFonts w:ascii="Calibri" w:hAnsi="Calibri" w:cs="Calibri"/>
        </w:rPr>
      </w:pPr>
    </w:p>
    <w:p w14:paraId="0EB75F1A" w14:textId="77777777" w:rsidR="00002594" w:rsidRDefault="00002594" w:rsidP="00B561AF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</w:p>
    <w:p w14:paraId="37039CFC" w14:textId="77777777" w:rsidR="00002594" w:rsidRDefault="00002594" w:rsidP="00B561AF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</w:p>
    <w:p w14:paraId="3EB19971" w14:textId="1CC994E4" w:rsidR="00002594" w:rsidRPr="00BD338B" w:rsidRDefault="00BD338B" w:rsidP="00B561AF">
      <w:pPr>
        <w:autoSpaceDE w:val="0"/>
        <w:autoSpaceDN w:val="0"/>
        <w:adjustRightInd w:val="0"/>
        <w:rPr>
          <w:rFonts w:ascii="Calibri" w:eastAsiaTheme="minorHAnsi" w:hAnsi="Calibri" w:cs="Calibri"/>
          <w:b/>
          <w:lang w:eastAsia="en-US"/>
        </w:rPr>
      </w:pPr>
      <w:r w:rsidRPr="00BD338B">
        <w:rPr>
          <w:rFonts w:ascii="Calibri" w:eastAsiaTheme="minorHAnsi" w:hAnsi="Calibri" w:cs="Calibri"/>
          <w:b/>
          <w:lang w:eastAsia="en-US"/>
        </w:rPr>
        <w:t>FORM, spol. s r.o.</w:t>
      </w:r>
    </w:p>
    <w:p w14:paraId="607A3431" w14:textId="1753A001" w:rsidR="00DE3596" w:rsidRDefault="000B4966" w:rsidP="00B561AF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se sídlem: </w:t>
      </w:r>
      <w:r w:rsidR="00BD338B">
        <w:rPr>
          <w:rFonts w:ascii="Calibri" w:eastAsiaTheme="minorHAnsi" w:hAnsi="Calibri" w:cs="Calibri"/>
          <w:lang w:eastAsia="en-US"/>
        </w:rPr>
        <w:t>Poručíka Hoši 512/2a, 747 11 Kozmice,</w:t>
      </w:r>
    </w:p>
    <w:p w14:paraId="5CEBFE75" w14:textId="12960A1A" w:rsidR="00002594" w:rsidRDefault="000B4966" w:rsidP="00B561AF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zastoupený: </w:t>
      </w:r>
      <w:r w:rsidR="00BD338B">
        <w:rPr>
          <w:rFonts w:ascii="Calibri" w:eastAsiaTheme="minorHAnsi" w:hAnsi="Calibri" w:cs="Calibri"/>
          <w:lang w:eastAsia="en-US"/>
        </w:rPr>
        <w:t>MgA. Danielem Bartákem, jednatelem</w:t>
      </w:r>
    </w:p>
    <w:p w14:paraId="66761D71" w14:textId="5628768C" w:rsidR="00B561AF" w:rsidRDefault="00B561AF" w:rsidP="00B561AF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bankovní spojení</w:t>
      </w:r>
      <w:r w:rsidR="002B4959">
        <w:rPr>
          <w:rFonts w:ascii="Calibri" w:eastAsiaTheme="minorHAnsi" w:hAnsi="Calibri" w:cs="Calibri"/>
          <w:lang w:eastAsia="en-US"/>
        </w:rPr>
        <w:t xml:space="preserve">: </w:t>
      </w:r>
      <w:r w:rsidR="00BD338B">
        <w:rPr>
          <w:rFonts w:ascii="Calibri" w:eastAsiaTheme="minorHAnsi" w:hAnsi="Calibri" w:cs="Calibri"/>
          <w:lang w:eastAsia="en-US"/>
        </w:rPr>
        <w:t>Komerční banka a.s.</w:t>
      </w:r>
      <w:r>
        <w:rPr>
          <w:rFonts w:ascii="Calibri" w:eastAsiaTheme="minorHAnsi" w:hAnsi="Calibri" w:cs="Calibri"/>
          <w:lang w:eastAsia="en-US"/>
        </w:rPr>
        <w:t xml:space="preserve">, č. účtu: </w:t>
      </w:r>
      <w:proofErr w:type="spellStart"/>
      <w:r w:rsidR="001B5278">
        <w:rPr>
          <w:rFonts w:asciiTheme="minorHAnsi" w:hAnsiTheme="minorHAnsi" w:cs="Arial"/>
          <w:bCs/>
        </w:rPr>
        <w:t>xxxx</w:t>
      </w:r>
      <w:proofErr w:type="spellEnd"/>
    </w:p>
    <w:p w14:paraId="5C54745B" w14:textId="6E8A952C" w:rsidR="00B561AF" w:rsidRDefault="00B561AF" w:rsidP="00B561AF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IČ </w:t>
      </w:r>
      <w:r w:rsidR="00BD063F">
        <w:rPr>
          <w:rFonts w:ascii="Calibri" w:eastAsiaTheme="minorHAnsi" w:hAnsi="Calibri" w:cs="Calibri"/>
          <w:lang w:eastAsia="en-US"/>
        </w:rPr>
        <w:t>/</w:t>
      </w:r>
      <w:r>
        <w:rPr>
          <w:rFonts w:ascii="Calibri" w:eastAsiaTheme="minorHAnsi" w:hAnsi="Calibri" w:cs="Calibri"/>
          <w:lang w:eastAsia="en-US"/>
        </w:rPr>
        <w:t xml:space="preserve"> </w:t>
      </w:r>
      <w:proofErr w:type="gramStart"/>
      <w:r>
        <w:rPr>
          <w:rFonts w:ascii="Calibri" w:eastAsiaTheme="minorHAnsi" w:hAnsi="Calibri" w:cs="Calibri"/>
          <w:lang w:eastAsia="en-US"/>
        </w:rPr>
        <w:t>DIČ</w:t>
      </w:r>
      <w:r w:rsidR="00BD063F">
        <w:rPr>
          <w:rFonts w:ascii="Calibri" w:eastAsiaTheme="minorHAnsi" w:hAnsi="Calibri" w:cs="Calibri"/>
          <w:lang w:eastAsia="en-US"/>
        </w:rPr>
        <w:t xml:space="preserve">: </w:t>
      </w:r>
      <w:r>
        <w:rPr>
          <w:rFonts w:ascii="Calibri" w:eastAsiaTheme="minorHAnsi" w:hAnsi="Calibri" w:cs="Calibri"/>
          <w:lang w:eastAsia="en-US"/>
        </w:rPr>
        <w:t xml:space="preserve"> </w:t>
      </w:r>
      <w:r w:rsidR="00BD338B">
        <w:rPr>
          <w:rFonts w:ascii="Calibri" w:eastAsiaTheme="minorHAnsi" w:hAnsi="Calibri" w:cs="Calibri"/>
          <w:lang w:eastAsia="en-US"/>
        </w:rPr>
        <w:t>43964532</w:t>
      </w:r>
      <w:proofErr w:type="gramEnd"/>
      <w:r w:rsidR="00BD338B">
        <w:rPr>
          <w:rFonts w:ascii="Calibri" w:eastAsiaTheme="minorHAnsi" w:hAnsi="Calibri" w:cs="Calibri"/>
          <w:lang w:eastAsia="en-US"/>
        </w:rPr>
        <w:t>/CZ43964532</w:t>
      </w:r>
    </w:p>
    <w:p w14:paraId="1EB67CB1" w14:textId="3A767086" w:rsidR="00703B3D" w:rsidRDefault="00B561AF" w:rsidP="00B561AF">
      <w:pPr>
        <w:rPr>
          <w:rFonts w:ascii="Calibri" w:hAnsi="Calibri" w:cs="Calibri"/>
        </w:rPr>
      </w:pPr>
      <w:r>
        <w:rPr>
          <w:rFonts w:ascii="Calibri" w:eastAsiaTheme="minorHAnsi" w:hAnsi="Calibri" w:cs="Calibri"/>
          <w:lang w:eastAsia="en-US"/>
        </w:rPr>
        <w:t xml:space="preserve">e-mail: </w:t>
      </w:r>
      <w:r w:rsidR="00041E60">
        <w:rPr>
          <w:rFonts w:ascii="Calibri" w:eastAsiaTheme="minorHAnsi" w:hAnsi="Calibri" w:cs="Calibri"/>
          <w:lang w:eastAsia="en-US"/>
        </w:rPr>
        <w:t xml:space="preserve"> obchodni@formdesign.cz</w:t>
      </w:r>
    </w:p>
    <w:p w14:paraId="299EE7D5" w14:textId="77777777" w:rsidR="00703B3D" w:rsidRDefault="00703B3D" w:rsidP="002B618A">
      <w:pPr>
        <w:rPr>
          <w:rFonts w:ascii="Calibri" w:hAnsi="Calibri" w:cs="Calibri"/>
        </w:rPr>
      </w:pPr>
    </w:p>
    <w:p w14:paraId="13E5371A" w14:textId="59DA5FED" w:rsidR="00C87AA5" w:rsidRPr="003B7DEA" w:rsidRDefault="00C87AA5" w:rsidP="002B618A">
      <w:pPr>
        <w:rPr>
          <w:rFonts w:ascii="Calibri" w:hAnsi="Calibri" w:cs="Calibri"/>
        </w:rPr>
      </w:pPr>
      <w:r w:rsidRPr="003B7DEA">
        <w:rPr>
          <w:rFonts w:ascii="Calibri" w:hAnsi="Calibri" w:cs="Calibri"/>
        </w:rPr>
        <w:t>(dále jen „</w:t>
      </w:r>
      <w:r w:rsidR="00D1709C">
        <w:rPr>
          <w:rFonts w:ascii="Calibri" w:hAnsi="Calibri" w:cs="Calibri"/>
        </w:rPr>
        <w:t>Z</w:t>
      </w:r>
      <w:r w:rsidR="0036763C">
        <w:rPr>
          <w:rFonts w:ascii="Calibri" w:hAnsi="Calibri" w:cs="Calibri"/>
        </w:rPr>
        <w:t>hotovitel</w:t>
      </w:r>
      <w:r w:rsidRPr="003B7DEA">
        <w:rPr>
          <w:rFonts w:ascii="Calibri" w:hAnsi="Calibri" w:cs="Calibri"/>
        </w:rPr>
        <w:t>“)</w:t>
      </w:r>
    </w:p>
    <w:p w14:paraId="5B7F8A1B" w14:textId="77777777" w:rsidR="00C87AA5" w:rsidRDefault="00C87AA5" w:rsidP="00C87AA5">
      <w:pPr>
        <w:rPr>
          <w:rFonts w:ascii="Calibri" w:hAnsi="Calibri" w:cs="Calibri"/>
          <w:b/>
          <w:bCs/>
          <w:i/>
          <w:iCs/>
        </w:rPr>
      </w:pPr>
    </w:p>
    <w:p w14:paraId="46E20759" w14:textId="77777777" w:rsidR="00C87AA5" w:rsidRPr="00855F76" w:rsidRDefault="00C87AA5" w:rsidP="00C87AA5">
      <w:pPr>
        <w:pStyle w:val="Nadpis3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 w:rsidRPr="00855F76">
        <w:rPr>
          <w:rFonts w:ascii="Calibri" w:hAnsi="Calibri" w:cs="Calibri"/>
          <w:color w:val="auto"/>
          <w:sz w:val="24"/>
          <w:szCs w:val="24"/>
        </w:rPr>
        <w:t xml:space="preserve">uzavírají </w:t>
      </w:r>
      <w:r w:rsidR="00A679A7">
        <w:rPr>
          <w:rFonts w:ascii="Calibri" w:hAnsi="Calibri" w:cs="Calibri"/>
          <w:color w:val="auto"/>
          <w:sz w:val="24"/>
          <w:szCs w:val="24"/>
        </w:rPr>
        <w:t xml:space="preserve">níže uvedeného dne, měsíce a roku </w:t>
      </w:r>
      <w:r w:rsidRPr="00855F76">
        <w:rPr>
          <w:rFonts w:ascii="Calibri" w:hAnsi="Calibri" w:cs="Calibri"/>
          <w:color w:val="auto"/>
          <w:sz w:val="24"/>
          <w:szCs w:val="24"/>
        </w:rPr>
        <w:t>tuto</w:t>
      </w:r>
    </w:p>
    <w:p w14:paraId="6840BD7E" w14:textId="40E04210" w:rsidR="00C87AA5" w:rsidRDefault="00C87AA5" w:rsidP="00C87AA5">
      <w:pPr>
        <w:pStyle w:val="Nadpis3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 w:rsidRPr="00AF154E">
        <w:rPr>
          <w:rFonts w:ascii="Calibri" w:hAnsi="Calibri" w:cs="Calibri"/>
          <w:color w:val="auto"/>
          <w:sz w:val="24"/>
          <w:szCs w:val="24"/>
        </w:rPr>
        <w:t>S M L O U V</w:t>
      </w:r>
      <w:r w:rsidR="002B618A">
        <w:rPr>
          <w:rFonts w:ascii="Calibri" w:hAnsi="Calibri" w:cs="Calibri"/>
          <w:color w:val="auto"/>
          <w:sz w:val="24"/>
          <w:szCs w:val="24"/>
        </w:rPr>
        <w:t> </w:t>
      </w:r>
      <w:r w:rsidR="00061579">
        <w:rPr>
          <w:rFonts w:ascii="Calibri" w:hAnsi="Calibri" w:cs="Calibri"/>
          <w:color w:val="auto"/>
          <w:sz w:val="24"/>
          <w:szCs w:val="24"/>
        </w:rPr>
        <w:t>U</w:t>
      </w:r>
      <w:r w:rsidR="00061579" w:rsidRPr="00800932">
        <w:rPr>
          <w:rFonts w:ascii="Calibri" w:hAnsi="Calibri" w:cs="Calibri"/>
          <w:sz w:val="24"/>
          <w:szCs w:val="24"/>
        </w:rPr>
        <w:t xml:space="preserve"> </w:t>
      </w:r>
      <w:r w:rsidR="00A679A7">
        <w:rPr>
          <w:rFonts w:ascii="Calibri" w:hAnsi="Calibri" w:cs="Calibri"/>
          <w:sz w:val="24"/>
          <w:szCs w:val="24"/>
        </w:rPr>
        <w:t xml:space="preserve">  </w:t>
      </w:r>
      <w:r w:rsidR="00A679A7" w:rsidRPr="00A679A7">
        <w:rPr>
          <w:rFonts w:ascii="Calibri" w:hAnsi="Calibri" w:cs="Calibri"/>
          <w:color w:val="auto"/>
          <w:sz w:val="24"/>
          <w:szCs w:val="24"/>
        </w:rPr>
        <w:t xml:space="preserve">O  </w:t>
      </w:r>
      <w:r w:rsidR="00A679A7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A679A7" w:rsidRPr="00A679A7">
        <w:rPr>
          <w:rFonts w:ascii="Calibri" w:hAnsi="Calibri" w:cs="Calibri"/>
          <w:color w:val="auto"/>
          <w:sz w:val="24"/>
          <w:szCs w:val="24"/>
        </w:rPr>
        <w:t>D Í L O</w:t>
      </w:r>
    </w:p>
    <w:p w14:paraId="765338C0" w14:textId="77777777" w:rsidR="00930A44" w:rsidRPr="00930A44" w:rsidRDefault="00930A44" w:rsidP="00930A44">
      <w:pPr>
        <w:rPr>
          <w:lang w:eastAsia="en-US"/>
        </w:rPr>
      </w:pPr>
    </w:p>
    <w:p w14:paraId="16B274A6" w14:textId="77777777" w:rsidR="00C87AA5" w:rsidRPr="00800932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>I.</w:t>
      </w:r>
    </w:p>
    <w:p w14:paraId="5731D108" w14:textId="77777777" w:rsidR="00C87AA5" w:rsidRPr="00800932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>Předmět smlouvy</w:t>
      </w:r>
    </w:p>
    <w:p w14:paraId="2D2CF9BF" w14:textId="77777777" w:rsidR="00C87AA5" w:rsidRPr="00115165" w:rsidRDefault="00C87AA5" w:rsidP="00C87AA5">
      <w:pPr>
        <w:rPr>
          <w:rFonts w:asciiTheme="minorHAnsi" w:hAnsiTheme="minorHAnsi" w:cstheme="minorHAnsi"/>
        </w:rPr>
      </w:pPr>
    </w:p>
    <w:p w14:paraId="0DD3B834" w14:textId="58FCCBA1" w:rsidR="00513665" w:rsidRPr="00513665" w:rsidRDefault="00261DFB" w:rsidP="00220DB7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426"/>
        <w:jc w:val="both"/>
        <w:rPr>
          <w:rFonts w:asciiTheme="minorHAnsi" w:hAnsiTheme="minorHAnsi" w:cs="Calibri"/>
          <w:snapToGrid w:val="0"/>
        </w:rPr>
      </w:pPr>
      <w:r w:rsidRPr="00DA5C36">
        <w:rPr>
          <w:rFonts w:asciiTheme="minorHAnsi" w:hAnsiTheme="minorHAnsi" w:cstheme="minorHAnsi"/>
          <w:sz w:val="24"/>
          <w:szCs w:val="24"/>
        </w:rPr>
        <w:t xml:space="preserve">Na základě této smlouvy se Zhotovitel zavazuje provést osobně na svůj náklad a nebezpečí </w:t>
      </w:r>
      <w:r w:rsidR="005E3B0B">
        <w:rPr>
          <w:rFonts w:asciiTheme="minorHAnsi" w:hAnsiTheme="minorHAnsi" w:cstheme="minorHAnsi"/>
          <w:sz w:val="24"/>
          <w:szCs w:val="24"/>
        </w:rPr>
        <w:t>zakázku pod názvem: „</w:t>
      </w:r>
      <w:r w:rsidR="005E3B0B" w:rsidRPr="005E3B0B">
        <w:rPr>
          <w:rFonts w:asciiTheme="minorHAnsi" w:hAnsiTheme="minorHAnsi" w:cstheme="minorHAnsi"/>
          <w:sz w:val="24"/>
          <w:szCs w:val="24"/>
        </w:rPr>
        <w:t xml:space="preserve">Interiérové úpravy stávajícího sekretariátu </w:t>
      </w:r>
      <w:proofErr w:type="spellStart"/>
      <w:r w:rsidR="005E3B0B" w:rsidRPr="005E3B0B">
        <w:rPr>
          <w:rFonts w:asciiTheme="minorHAnsi" w:hAnsiTheme="minorHAnsi" w:cstheme="minorHAnsi"/>
          <w:sz w:val="24"/>
          <w:szCs w:val="24"/>
        </w:rPr>
        <w:t>MěÚ</w:t>
      </w:r>
      <w:proofErr w:type="spellEnd"/>
      <w:r w:rsidR="005E3B0B" w:rsidRPr="005E3B0B">
        <w:rPr>
          <w:rFonts w:asciiTheme="minorHAnsi" w:hAnsiTheme="minorHAnsi" w:cstheme="minorHAnsi"/>
          <w:sz w:val="24"/>
          <w:szCs w:val="24"/>
        </w:rPr>
        <w:t xml:space="preserve"> Bruntál - I. etapa</w:t>
      </w:r>
      <w:r w:rsidR="005E3B0B">
        <w:rPr>
          <w:rFonts w:asciiTheme="minorHAnsi" w:hAnsiTheme="minorHAnsi" w:cstheme="minorHAnsi"/>
          <w:sz w:val="24"/>
          <w:szCs w:val="24"/>
        </w:rPr>
        <w:t>“,</w:t>
      </w:r>
      <w:r w:rsidR="005E3B0B" w:rsidRPr="005E3B0B">
        <w:rPr>
          <w:rFonts w:asciiTheme="minorHAnsi" w:hAnsiTheme="minorHAnsi" w:cstheme="minorHAnsi"/>
          <w:sz w:val="24"/>
          <w:szCs w:val="24"/>
        </w:rPr>
        <w:t xml:space="preserve"> </w:t>
      </w:r>
      <w:r w:rsidR="00DA5C36" w:rsidRPr="00DA5C36">
        <w:rPr>
          <w:rFonts w:asciiTheme="minorHAnsi" w:hAnsiTheme="minorHAnsi" w:cstheme="minorHAnsi"/>
          <w:sz w:val="24"/>
          <w:szCs w:val="24"/>
        </w:rPr>
        <w:t xml:space="preserve">v místnosti č. 240, </w:t>
      </w:r>
      <w:r w:rsidR="00153040" w:rsidRPr="00DA5C36">
        <w:rPr>
          <w:rFonts w:asciiTheme="minorHAnsi" w:hAnsiTheme="minorHAnsi" w:cstheme="minorHAnsi"/>
          <w:sz w:val="24"/>
          <w:szCs w:val="24"/>
        </w:rPr>
        <w:t>spočívající v</w:t>
      </w:r>
      <w:r w:rsidR="00DA5C36" w:rsidRPr="00DA5C36">
        <w:rPr>
          <w:rFonts w:asciiTheme="minorHAnsi" w:hAnsiTheme="minorHAnsi" w:cstheme="minorHAnsi"/>
          <w:sz w:val="24"/>
          <w:szCs w:val="24"/>
        </w:rPr>
        <w:t xml:space="preserve"> částečn</w:t>
      </w:r>
      <w:r w:rsidR="00DA5C36">
        <w:rPr>
          <w:rFonts w:asciiTheme="minorHAnsi" w:hAnsiTheme="minorHAnsi" w:cstheme="minorHAnsi"/>
          <w:sz w:val="24"/>
          <w:szCs w:val="24"/>
        </w:rPr>
        <w:t>é</w:t>
      </w:r>
      <w:r w:rsidR="00DA5C36" w:rsidRPr="00DA5C36">
        <w:rPr>
          <w:rFonts w:asciiTheme="minorHAnsi" w:hAnsiTheme="minorHAnsi" w:cstheme="minorHAnsi"/>
          <w:sz w:val="24"/>
          <w:szCs w:val="24"/>
        </w:rPr>
        <w:t xml:space="preserve"> přelož</w:t>
      </w:r>
      <w:r w:rsidR="00976ED1">
        <w:rPr>
          <w:rFonts w:asciiTheme="minorHAnsi" w:hAnsiTheme="minorHAnsi" w:cstheme="minorHAnsi"/>
          <w:sz w:val="24"/>
          <w:szCs w:val="24"/>
        </w:rPr>
        <w:t>ce</w:t>
      </w:r>
      <w:r w:rsidR="00DA5C36" w:rsidRPr="00DA5C36">
        <w:rPr>
          <w:rFonts w:asciiTheme="minorHAnsi" w:hAnsiTheme="minorHAnsi" w:cstheme="minorHAnsi"/>
          <w:sz w:val="24"/>
          <w:szCs w:val="24"/>
        </w:rPr>
        <w:t xml:space="preserve"> elektroinstalace</w:t>
      </w:r>
      <w:r w:rsidR="00C83BC9">
        <w:rPr>
          <w:rFonts w:asciiTheme="minorHAnsi" w:hAnsiTheme="minorHAnsi" w:cstheme="minorHAnsi"/>
          <w:sz w:val="24"/>
          <w:szCs w:val="24"/>
        </w:rPr>
        <w:t>,</w:t>
      </w:r>
      <w:r w:rsidR="00DA5C36" w:rsidRPr="00DA5C36">
        <w:rPr>
          <w:rFonts w:asciiTheme="minorHAnsi" w:hAnsiTheme="minorHAnsi" w:cstheme="minorHAnsi"/>
          <w:sz w:val="24"/>
          <w:szCs w:val="24"/>
        </w:rPr>
        <w:t xml:space="preserve"> výměně parapetních desek včetně začištění ostění</w:t>
      </w:r>
      <w:r w:rsidR="00C83BC9">
        <w:rPr>
          <w:rFonts w:asciiTheme="minorHAnsi" w:hAnsiTheme="minorHAnsi" w:cstheme="minorHAnsi"/>
          <w:sz w:val="24"/>
          <w:szCs w:val="24"/>
        </w:rPr>
        <w:t>, úpravě</w:t>
      </w:r>
      <w:r w:rsidR="00DA5C36" w:rsidRPr="00DA5C36">
        <w:rPr>
          <w:rFonts w:asciiTheme="minorHAnsi" w:hAnsiTheme="minorHAnsi" w:cstheme="minorHAnsi"/>
          <w:sz w:val="24"/>
          <w:szCs w:val="24"/>
        </w:rPr>
        <w:t xml:space="preserve"> SDK podhled</w:t>
      </w:r>
      <w:r w:rsidR="00C83BC9">
        <w:rPr>
          <w:rFonts w:asciiTheme="minorHAnsi" w:hAnsiTheme="minorHAnsi" w:cstheme="minorHAnsi"/>
          <w:sz w:val="24"/>
          <w:szCs w:val="24"/>
        </w:rPr>
        <w:t>u</w:t>
      </w:r>
      <w:r w:rsidR="00DA5C36" w:rsidRPr="00DA5C36">
        <w:rPr>
          <w:rFonts w:asciiTheme="minorHAnsi" w:hAnsiTheme="minorHAnsi" w:cstheme="minorHAnsi"/>
          <w:sz w:val="24"/>
          <w:szCs w:val="24"/>
        </w:rPr>
        <w:t xml:space="preserve"> a</w:t>
      </w:r>
      <w:r w:rsidR="00DA5C36">
        <w:rPr>
          <w:rFonts w:asciiTheme="minorHAnsi" w:hAnsiTheme="minorHAnsi" w:cstheme="minorHAnsi"/>
          <w:sz w:val="24"/>
          <w:szCs w:val="24"/>
        </w:rPr>
        <w:t xml:space="preserve"> </w:t>
      </w:r>
      <w:r w:rsidR="00DA5C36" w:rsidRPr="00DA5C36">
        <w:rPr>
          <w:rFonts w:asciiTheme="minorHAnsi" w:hAnsiTheme="minorHAnsi" w:cstheme="minorHAnsi"/>
          <w:sz w:val="24"/>
          <w:szCs w:val="24"/>
        </w:rPr>
        <w:t>proveden</w:t>
      </w:r>
      <w:r w:rsidR="00C83BC9">
        <w:rPr>
          <w:rFonts w:asciiTheme="minorHAnsi" w:hAnsiTheme="minorHAnsi" w:cstheme="minorHAnsi"/>
          <w:sz w:val="24"/>
          <w:szCs w:val="24"/>
        </w:rPr>
        <w:t>í</w:t>
      </w:r>
      <w:r w:rsidR="00DA5C36" w:rsidRPr="00DA5C36">
        <w:rPr>
          <w:rFonts w:asciiTheme="minorHAnsi" w:hAnsiTheme="minorHAnsi" w:cstheme="minorHAnsi"/>
          <w:sz w:val="24"/>
          <w:szCs w:val="24"/>
        </w:rPr>
        <w:t xml:space="preserve"> montáž</w:t>
      </w:r>
      <w:r w:rsidR="00C83BC9">
        <w:rPr>
          <w:rFonts w:asciiTheme="minorHAnsi" w:hAnsiTheme="minorHAnsi" w:cstheme="minorHAnsi"/>
          <w:sz w:val="24"/>
          <w:szCs w:val="24"/>
        </w:rPr>
        <w:t>e</w:t>
      </w:r>
      <w:r w:rsidR="00DA5C36" w:rsidRPr="00DA5C36">
        <w:rPr>
          <w:rFonts w:asciiTheme="minorHAnsi" w:hAnsiTheme="minorHAnsi" w:cstheme="minorHAnsi"/>
          <w:sz w:val="24"/>
          <w:szCs w:val="24"/>
        </w:rPr>
        <w:t xml:space="preserve"> konstrukce pro závěsový pojezd. Stávající kuchyňská sestava vč. spotřebičů bude demontována a odstraněn bude i keramický obklad za pracovní deskou. </w:t>
      </w:r>
      <w:r w:rsidR="00C83BC9">
        <w:rPr>
          <w:rFonts w:asciiTheme="minorHAnsi" w:hAnsiTheme="minorHAnsi" w:cstheme="minorHAnsi"/>
          <w:sz w:val="24"/>
          <w:szCs w:val="24"/>
        </w:rPr>
        <w:t>I</w:t>
      </w:r>
      <w:r w:rsidR="00DA5C36" w:rsidRPr="00DA5C36">
        <w:rPr>
          <w:rFonts w:asciiTheme="minorHAnsi" w:hAnsiTheme="minorHAnsi" w:cstheme="minorHAnsi"/>
          <w:sz w:val="24"/>
          <w:szCs w:val="24"/>
        </w:rPr>
        <w:t>nstal</w:t>
      </w:r>
      <w:r w:rsidR="00C83BC9">
        <w:rPr>
          <w:rFonts w:asciiTheme="minorHAnsi" w:hAnsiTheme="minorHAnsi" w:cstheme="minorHAnsi"/>
          <w:sz w:val="24"/>
          <w:szCs w:val="24"/>
        </w:rPr>
        <w:t xml:space="preserve">ována bude </w:t>
      </w:r>
      <w:r w:rsidR="00DA5C36" w:rsidRPr="00DA5C36">
        <w:rPr>
          <w:rFonts w:asciiTheme="minorHAnsi" w:hAnsiTheme="minorHAnsi" w:cstheme="minorHAnsi"/>
          <w:sz w:val="24"/>
          <w:szCs w:val="24"/>
        </w:rPr>
        <w:t>nov</w:t>
      </w:r>
      <w:r w:rsidR="00C83BC9">
        <w:rPr>
          <w:rFonts w:asciiTheme="minorHAnsi" w:hAnsiTheme="minorHAnsi" w:cstheme="minorHAnsi"/>
          <w:sz w:val="24"/>
          <w:szCs w:val="24"/>
        </w:rPr>
        <w:t>á</w:t>
      </w:r>
      <w:r w:rsidR="00DA5C36" w:rsidRPr="00DA5C36">
        <w:rPr>
          <w:rFonts w:asciiTheme="minorHAnsi" w:hAnsiTheme="minorHAnsi" w:cstheme="minorHAnsi"/>
          <w:sz w:val="24"/>
          <w:szCs w:val="24"/>
        </w:rPr>
        <w:t xml:space="preserve"> kuchyňsk</w:t>
      </w:r>
      <w:r w:rsidR="00C83BC9">
        <w:rPr>
          <w:rFonts w:asciiTheme="minorHAnsi" w:hAnsiTheme="minorHAnsi" w:cstheme="minorHAnsi"/>
          <w:sz w:val="24"/>
          <w:szCs w:val="24"/>
        </w:rPr>
        <w:t>á</w:t>
      </w:r>
      <w:r w:rsidR="00DA5C36" w:rsidRPr="00DA5C36">
        <w:rPr>
          <w:rFonts w:asciiTheme="minorHAnsi" w:hAnsiTheme="minorHAnsi" w:cstheme="minorHAnsi"/>
          <w:sz w:val="24"/>
          <w:szCs w:val="24"/>
        </w:rPr>
        <w:t xml:space="preserve"> sestav</w:t>
      </w:r>
      <w:r w:rsidR="00C83BC9">
        <w:rPr>
          <w:rFonts w:asciiTheme="minorHAnsi" w:hAnsiTheme="minorHAnsi" w:cstheme="minorHAnsi"/>
          <w:sz w:val="24"/>
          <w:szCs w:val="24"/>
        </w:rPr>
        <w:t>a</w:t>
      </w:r>
      <w:r w:rsidR="00DA5C36" w:rsidRPr="00DA5C36">
        <w:rPr>
          <w:rFonts w:asciiTheme="minorHAnsi" w:hAnsiTheme="minorHAnsi" w:cstheme="minorHAnsi"/>
          <w:sz w:val="24"/>
          <w:szCs w:val="24"/>
        </w:rPr>
        <w:t xml:space="preserve"> včetně nových spotřebičů a interiér bude vybaven novými </w:t>
      </w:r>
      <w:proofErr w:type="spellStart"/>
      <w:r w:rsidR="00DA5C36" w:rsidRPr="00DA5C36">
        <w:rPr>
          <w:rFonts w:asciiTheme="minorHAnsi" w:hAnsiTheme="minorHAnsi" w:cstheme="minorHAnsi"/>
          <w:sz w:val="24"/>
          <w:szCs w:val="24"/>
        </w:rPr>
        <w:t>stolařskými</w:t>
      </w:r>
      <w:proofErr w:type="spellEnd"/>
      <w:r w:rsidR="00DA5C36" w:rsidRPr="00DA5C36">
        <w:rPr>
          <w:rFonts w:asciiTheme="minorHAnsi" w:hAnsiTheme="minorHAnsi" w:cstheme="minorHAnsi"/>
          <w:sz w:val="24"/>
          <w:szCs w:val="24"/>
        </w:rPr>
        <w:t xml:space="preserve"> prvky.</w:t>
      </w:r>
      <w:r w:rsidR="00976ED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36CB73" w14:textId="29F3ECE4" w:rsidR="00C83BC9" w:rsidRPr="00C83BC9" w:rsidRDefault="00976ED1" w:rsidP="00513665">
      <w:pPr>
        <w:pStyle w:val="Odstavecseseznamem"/>
        <w:widowControl w:val="0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="Calibri"/>
          <w:snapToGrid w:val="0"/>
        </w:rPr>
      </w:pPr>
      <w:r w:rsidRPr="00976ED1">
        <w:rPr>
          <w:rFonts w:asciiTheme="minorHAnsi" w:hAnsiTheme="minorHAnsi" w:cstheme="minorHAnsi"/>
          <w:sz w:val="24"/>
          <w:szCs w:val="24"/>
        </w:rPr>
        <w:t xml:space="preserve">Veškeré práce a dodávky budou realizovány dle dokumentace vypracované Ing. arch. Oldřichem </w:t>
      </w:r>
      <w:proofErr w:type="spellStart"/>
      <w:r w:rsidRPr="00976ED1">
        <w:rPr>
          <w:rFonts w:asciiTheme="minorHAnsi" w:hAnsiTheme="minorHAnsi" w:cstheme="minorHAnsi"/>
          <w:sz w:val="24"/>
          <w:szCs w:val="24"/>
        </w:rPr>
        <w:t>Bajgerem</w:t>
      </w:r>
      <w:proofErr w:type="spellEnd"/>
      <w:r w:rsidRPr="00976ED1">
        <w:rPr>
          <w:rFonts w:asciiTheme="minorHAnsi" w:hAnsiTheme="minorHAnsi" w:cstheme="minorHAnsi"/>
          <w:sz w:val="24"/>
          <w:szCs w:val="24"/>
        </w:rPr>
        <w:t xml:space="preserve">, IČ: 73152714, se sídlem K Toulkám 3246/3, 723 00 Ostrava </w:t>
      </w:r>
      <w:proofErr w:type="spellStart"/>
      <w:r w:rsidRPr="00976ED1">
        <w:rPr>
          <w:rFonts w:asciiTheme="minorHAnsi" w:hAnsiTheme="minorHAnsi" w:cstheme="minorHAnsi"/>
          <w:sz w:val="24"/>
          <w:szCs w:val="24"/>
        </w:rPr>
        <w:t>Martinov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  <w:r w:rsidRPr="00DA5C36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</w:p>
    <w:p w14:paraId="1307A6D7" w14:textId="5680D9F7" w:rsidR="00B7679E" w:rsidRPr="00DA5C36" w:rsidRDefault="00736E15" w:rsidP="00220DB7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426"/>
        <w:jc w:val="both"/>
        <w:rPr>
          <w:rFonts w:asciiTheme="minorHAnsi" w:hAnsiTheme="minorHAnsi" w:cs="Calibri"/>
          <w:snapToGrid w:val="0"/>
        </w:rPr>
      </w:pPr>
      <w:r w:rsidRPr="00DA5C36">
        <w:rPr>
          <w:rFonts w:asciiTheme="minorHAnsi" w:hAnsiTheme="minorHAnsi" w:cstheme="minorHAnsi"/>
          <w:snapToGrid w:val="0"/>
          <w:sz w:val="24"/>
          <w:szCs w:val="24"/>
        </w:rPr>
        <w:lastRenderedPageBreak/>
        <w:t>Objednatel</w:t>
      </w:r>
      <w:r w:rsidR="00B7679E" w:rsidRPr="00DA5C36">
        <w:rPr>
          <w:rFonts w:asciiTheme="minorHAnsi" w:hAnsiTheme="minorHAnsi" w:cstheme="minorHAnsi"/>
          <w:snapToGrid w:val="0"/>
          <w:sz w:val="24"/>
          <w:szCs w:val="24"/>
        </w:rPr>
        <w:t xml:space="preserve"> se zavazuje </w:t>
      </w:r>
      <w:r w:rsidR="00AE5AD0" w:rsidRPr="00DA5C36">
        <w:rPr>
          <w:rFonts w:asciiTheme="minorHAnsi" w:hAnsiTheme="minorHAnsi" w:cstheme="minorHAnsi"/>
          <w:snapToGrid w:val="0"/>
          <w:sz w:val="24"/>
          <w:szCs w:val="24"/>
        </w:rPr>
        <w:t xml:space="preserve">řádně provedené </w:t>
      </w:r>
      <w:r w:rsidRPr="00DA5C36">
        <w:rPr>
          <w:rFonts w:asciiTheme="minorHAnsi" w:hAnsiTheme="minorHAnsi" w:cstheme="minorHAnsi"/>
          <w:snapToGrid w:val="0"/>
          <w:sz w:val="24"/>
          <w:szCs w:val="24"/>
        </w:rPr>
        <w:t>dílo</w:t>
      </w:r>
      <w:r w:rsidR="00B7679E" w:rsidRPr="00DA5C36">
        <w:rPr>
          <w:rFonts w:asciiTheme="minorHAnsi" w:hAnsiTheme="minorHAnsi" w:cstheme="minorHAnsi"/>
          <w:snapToGrid w:val="0"/>
          <w:sz w:val="24"/>
          <w:szCs w:val="24"/>
        </w:rPr>
        <w:t xml:space="preserve"> převzít a zaplatit </w:t>
      </w:r>
      <w:r w:rsidR="00AE5AD0" w:rsidRPr="00DA5C36">
        <w:rPr>
          <w:rFonts w:asciiTheme="minorHAnsi" w:hAnsiTheme="minorHAnsi" w:cstheme="minorHAnsi"/>
          <w:snapToGrid w:val="0"/>
          <w:sz w:val="24"/>
          <w:szCs w:val="24"/>
        </w:rPr>
        <w:t xml:space="preserve">Zhotoviteli </w:t>
      </w:r>
      <w:r w:rsidR="00B7679E" w:rsidRPr="00DA5C36">
        <w:rPr>
          <w:rFonts w:asciiTheme="minorHAnsi" w:hAnsiTheme="minorHAnsi" w:cstheme="minorHAnsi"/>
          <w:snapToGrid w:val="0"/>
          <w:sz w:val="24"/>
          <w:szCs w:val="24"/>
        </w:rPr>
        <w:t>cenu</w:t>
      </w:r>
      <w:r w:rsidR="00AE5AD0" w:rsidRPr="00DA5C36">
        <w:rPr>
          <w:rFonts w:asciiTheme="minorHAnsi" w:hAnsiTheme="minorHAnsi" w:cstheme="minorHAnsi"/>
          <w:snapToGrid w:val="0"/>
          <w:sz w:val="24"/>
          <w:szCs w:val="24"/>
        </w:rPr>
        <w:t xml:space="preserve"> za jeho provedení</w:t>
      </w:r>
      <w:r w:rsidR="00B7679E" w:rsidRPr="00DA5C36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27985455" w14:textId="0BA971CD" w:rsidR="00AE5AD0" w:rsidRPr="00724346" w:rsidRDefault="00AE5AD0" w:rsidP="00AE5AD0">
      <w:pPr>
        <w:pStyle w:val="Zkladntextodsazen"/>
        <w:numPr>
          <w:ilvl w:val="0"/>
          <w:numId w:val="8"/>
        </w:numPr>
        <w:ind w:left="284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Calibri"/>
        </w:rPr>
        <w:t>Dílo bude provedeno v rozsahu a za podmínek dohodnutých v této smlouvě a zahrnuje také</w:t>
      </w:r>
      <w:r w:rsidRPr="00724346">
        <w:rPr>
          <w:rFonts w:asciiTheme="minorHAnsi" w:hAnsiTheme="minorHAnsi" w:cs="Arial"/>
        </w:rPr>
        <w:t xml:space="preserve"> přepravu materiálu,</w:t>
      </w:r>
      <w:r>
        <w:rPr>
          <w:rFonts w:asciiTheme="minorHAnsi" w:hAnsiTheme="minorHAnsi" w:cs="Arial"/>
        </w:rPr>
        <w:t xml:space="preserve"> pracovních pomůcek a nářadí do </w:t>
      </w:r>
      <w:r w:rsidRPr="00724346">
        <w:rPr>
          <w:rFonts w:asciiTheme="minorHAnsi" w:hAnsiTheme="minorHAnsi" w:cs="Arial"/>
        </w:rPr>
        <w:t>místa plnění,</w:t>
      </w:r>
      <w:r w:rsidR="009D5027">
        <w:rPr>
          <w:rFonts w:asciiTheme="minorHAnsi" w:hAnsiTheme="minorHAnsi" w:cs="Arial"/>
        </w:rPr>
        <w:t xml:space="preserve"> </w:t>
      </w:r>
      <w:r w:rsidRPr="00724346">
        <w:rPr>
          <w:rFonts w:asciiTheme="minorHAnsi" w:hAnsiTheme="minorHAnsi" w:cs="Arial"/>
        </w:rPr>
        <w:t xml:space="preserve">úklid prostor dotčených činnostmi souvisejícími </w:t>
      </w:r>
      <w:r>
        <w:rPr>
          <w:rFonts w:asciiTheme="minorHAnsi" w:hAnsiTheme="minorHAnsi" w:cs="Arial"/>
        </w:rPr>
        <w:t>s dílem</w:t>
      </w:r>
      <w:r w:rsidRPr="00724346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>likvidaci</w:t>
      </w:r>
      <w:r w:rsidRPr="00724346">
        <w:rPr>
          <w:rFonts w:asciiTheme="minorHAnsi" w:hAnsiTheme="minorHAnsi" w:cs="Arial"/>
        </w:rPr>
        <w:t xml:space="preserve"> odpadů vzniklých činnostmi souvisejícími </w:t>
      </w:r>
      <w:r>
        <w:rPr>
          <w:rFonts w:asciiTheme="minorHAnsi" w:hAnsiTheme="minorHAnsi" w:cs="Arial"/>
        </w:rPr>
        <w:t>s</w:t>
      </w:r>
      <w:r w:rsidR="00822367">
        <w:rPr>
          <w:rFonts w:asciiTheme="minorHAnsi" w:hAnsiTheme="minorHAnsi" w:cs="Arial"/>
        </w:rPr>
        <w:t> </w:t>
      </w:r>
      <w:r>
        <w:rPr>
          <w:rFonts w:asciiTheme="minorHAnsi" w:hAnsiTheme="minorHAnsi" w:cs="Arial"/>
        </w:rPr>
        <w:t>dílem</w:t>
      </w:r>
      <w:r w:rsidR="00822367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a</w:t>
      </w:r>
      <w:r w:rsidRPr="00724346">
        <w:rPr>
          <w:rFonts w:asciiTheme="minorHAnsi" w:hAnsiTheme="minorHAnsi" w:cs="Arial"/>
        </w:rPr>
        <w:t xml:space="preserve"> </w:t>
      </w:r>
      <w:r w:rsidRPr="00724346">
        <w:rPr>
          <w:rFonts w:asciiTheme="minorHAnsi" w:hAnsiTheme="minorHAnsi" w:cs="Arial"/>
          <w:snapToGrid w:val="0"/>
        </w:rPr>
        <w:t xml:space="preserve">uvedení všech prostor dotčených </w:t>
      </w:r>
      <w:r w:rsidRPr="00724346">
        <w:rPr>
          <w:rFonts w:asciiTheme="minorHAnsi" w:hAnsiTheme="minorHAnsi" w:cs="Arial"/>
        </w:rPr>
        <w:t xml:space="preserve">činnostmi souvisejícími </w:t>
      </w:r>
      <w:r>
        <w:rPr>
          <w:rFonts w:asciiTheme="minorHAnsi" w:hAnsiTheme="minorHAnsi" w:cs="Arial"/>
        </w:rPr>
        <w:t>s dílem</w:t>
      </w:r>
      <w:r w:rsidR="009D5027">
        <w:rPr>
          <w:rFonts w:asciiTheme="minorHAnsi" w:hAnsiTheme="minorHAnsi" w:cs="Arial"/>
          <w:snapToGrid w:val="0"/>
        </w:rPr>
        <w:t xml:space="preserve"> do </w:t>
      </w:r>
      <w:r w:rsidRPr="00724346">
        <w:rPr>
          <w:rFonts w:asciiTheme="minorHAnsi" w:hAnsiTheme="minorHAnsi" w:cs="Arial"/>
          <w:snapToGrid w:val="0"/>
        </w:rPr>
        <w:t>původního stavu</w:t>
      </w:r>
      <w:r>
        <w:rPr>
          <w:rFonts w:asciiTheme="minorHAnsi" w:hAnsiTheme="minorHAnsi" w:cs="Arial"/>
          <w:snapToGrid w:val="0"/>
        </w:rPr>
        <w:t>.</w:t>
      </w:r>
      <w:r w:rsidRPr="00724346">
        <w:rPr>
          <w:rFonts w:asciiTheme="minorHAnsi" w:hAnsiTheme="minorHAnsi" w:cs="Arial"/>
        </w:rPr>
        <w:t xml:space="preserve"> </w:t>
      </w:r>
    </w:p>
    <w:p w14:paraId="76396ED3" w14:textId="2FB9FF63" w:rsidR="00AE5AD0" w:rsidRPr="00B54584" w:rsidRDefault="00AE5AD0" w:rsidP="00AE5AD0">
      <w:pPr>
        <w:pStyle w:val="Zkladntext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426"/>
        <w:rPr>
          <w:rFonts w:ascii="Calibri" w:hAnsi="Calibri" w:cs="Calibri"/>
          <w:snapToGrid w:val="0"/>
        </w:rPr>
      </w:pPr>
      <w:r w:rsidRPr="00ED0EC7">
        <w:rPr>
          <w:rFonts w:ascii="Calibri" w:hAnsi="Calibri" w:cs="Calibri"/>
          <w:snapToGrid w:val="0"/>
        </w:rPr>
        <w:t xml:space="preserve">Místem </w:t>
      </w:r>
      <w:r w:rsidR="004C19ED">
        <w:rPr>
          <w:rFonts w:ascii="Calibri" w:hAnsi="Calibri" w:cs="Calibri"/>
          <w:snapToGrid w:val="0"/>
        </w:rPr>
        <w:t xml:space="preserve">provádění díla </w:t>
      </w:r>
      <w:r>
        <w:rPr>
          <w:rFonts w:ascii="Calibri" w:hAnsi="Calibri" w:cs="Calibri"/>
          <w:snapToGrid w:val="0"/>
        </w:rPr>
        <w:t xml:space="preserve">je </w:t>
      </w:r>
      <w:r>
        <w:rPr>
          <w:rFonts w:asciiTheme="minorHAnsi" w:hAnsiTheme="minorHAnsi" w:cs="Calibri"/>
        </w:rPr>
        <w:t xml:space="preserve">budova </w:t>
      </w:r>
      <w:r w:rsidR="004B4A56">
        <w:rPr>
          <w:rFonts w:asciiTheme="minorHAnsi" w:hAnsiTheme="minorHAnsi" w:cs="Calibri"/>
        </w:rPr>
        <w:t>B</w:t>
      </w:r>
      <w:r w:rsidR="00976ED1">
        <w:rPr>
          <w:rFonts w:asciiTheme="minorHAnsi" w:hAnsiTheme="minorHAnsi" w:cs="Calibri"/>
        </w:rPr>
        <w:t>, 2. NP, místnost č.240</w:t>
      </w:r>
      <w:r w:rsidR="004B4A56">
        <w:rPr>
          <w:rFonts w:asciiTheme="minorHAnsi" w:hAnsiTheme="minorHAnsi" w:cs="Calibri"/>
        </w:rPr>
        <w:t xml:space="preserve">, </w:t>
      </w:r>
      <w:r w:rsidR="002E6397">
        <w:rPr>
          <w:rFonts w:asciiTheme="minorHAnsi" w:hAnsiTheme="minorHAnsi" w:cs="Calibri"/>
        </w:rPr>
        <w:t>Měst</w:t>
      </w:r>
      <w:r w:rsidR="00303C73">
        <w:rPr>
          <w:rFonts w:asciiTheme="minorHAnsi" w:hAnsiTheme="minorHAnsi" w:cs="Calibri"/>
        </w:rPr>
        <w:t>o</w:t>
      </w:r>
      <w:r w:rsidR="002E6397">
        <w:rPr>
          <w:rFonts w:asciiTheme="minorHAnsi" w:hAnsiTheme="minorHAnsi" w:cs="Calibri"/>
        </w:rPr>
        <w:t xml:space="preserve"> Bruntál, Nádražní 994/20, Bruntál</w:t>
      </w:r>
      <w:r w:rsidR="00875ED0">
        <w:rPr>
          <w:rFonts w:asciiTheme="minorHAnsi" w:hAnsiTheme="minorHAnsi" w:cs="Calibri"/>
        </w:rPr>
        <w:t>.</w:t>
      </w:r>
    </w:p>
    <w:p w14:paraId="145D9BE7" w14:textId="77777777" w:rsidR="004C19ED" w:rsidRDefault="004C19ED" w:rsidP="004C19ED">
      <w:pPr>
        <w:pStyle w:val="Zkladntext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426"/>
        <w:rPr>
          <w:rFonts w:asciiTheme="minorHAnsi" w:hAnsiTheme="minorHAnsi" w:cs="Calibri"/>
          <w:snapToGrid w:val="0"/>
        </w:rPr>
      </w:pPr>
      <w:r w:rsidRPr="00CF3209">
        <w:rPr>
          <w:rFonts w:asciiTheme="minorHAnsi" w:hAnsiTheme="minorHAnsi" w:cs="Calibri"/>
          <w:snapToGrid w:val="0"/>
        </w:rPr>
        <w:t xml:space="preserve">Zhotovitel prohlašuje, že se při osobní prohlídce místa plnění </w:t>
      </w:r>
      <w:r w:rsidR="00CF3209">
        <w:rPr>
          <w:rFonts w:asciiTheme="minorHAnsi" w:hAnsiTheme="minorHAnsi" w:cs="Calibri"/>
          <w:snapToGrid w:val="0"/>
        </w:rPr>
        <w:t xml:space="preserve">podrobně </w:t>
      </w:r>
      <w:r w:rsidRPr="00CF3209">
        <w:rPr>
          <w:rFonts w:asciiTheme="minorHAnsi" w:hAnsiTheme="minorHAnsi" w:cs="Calibri"/>
          <w:snapToGrid w:val="0"/>
        </w:rPr>
        <w:t xml:space="preserve">seznámil s podmínkami </w:t>
      </w:r>
      <w:r w:rsidR="00A43C22">
        <w:rPr>
          <w:rFonts w:asciiTheme="minorHAnsi" w:hAnsiTheme="minorHAnsi" w:cs="Calibri"/>
          <w:snapToGrid w:val="0"/>
        </w:rPr>
        <w:t>plnění předmětu smlouvy a že umožní pověřené osobě Objednatele denně kontrolu provádění prací.</w:t>
      </w:r>
    </w:p>
    <w:p w14:paraId="66329B26" w14:textId="71B50EE4" w:rsidR="00D2577C" w:rsidRDefault="00D2577C" w:rsidP="00D2577C">
      <w:pPr>
        <w:pStyle w:val="Zkladntext"/>
        <w:widowControl w:val="0"/>
        <w:autoSpaceDE w:val="0"/>
        <w:autoSpaceDN w:val="0"/>
        <w:adjustRightInd w:val="0"/>
        <w:spacing w:after="120"/>
        <w:ind w:left="284"/>
        <w:rPr>
          <w:rFonts w:asciiTheme="minorHAnsi" w:hAnsiTheme="minorHAnsi" w:cs="Calibri"/>
          <w:snapToGrid w:val="0"/>
        </w:rPr>
      </w:pPr>
    </w:p>
    <w:p w14:paraId="4A092575" w14:textId="77777777" w:rsidR="00930A44" w:rsidRDefault="00930A44" w:rsidP="00D2577C">
      <w:pPr>
        <w:pStyle w:val="Zkladntext"/>
        <w:widowControl w:val="0"/>
        <w:autoSpaceDE w:val="0"/>
        <w:autoSpaceDN w:val="0"/>
        <w:adjustRightInd w:val="0"/>
        <w:spacing w:after="120"/>
        <w:ind w:left="284"/>
        <w:rPr>
          <w:rFonts w:asciiTheme="minorHAnsi" w:hAnsiTheme="minorHAnsi" w:cs="Calibri"/>
          <w:snapToGrid w:val="0"/>
        </w:rPr>
      </w:pPr>
    </w:p>
    <w:p w14:paraId="3E76DD6B" w14:textId="77777777" w:rsidR="00C87AA5" w:rsidRPr="00800932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>II.</w:t>
      </w:r>
    </w:p>
    <w:p w14:paraId="711918D3" w14:textId="169451C2" w:rsidR="00C87AA5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 w:rsidRPr="00A84296">
        <w:rPr>
          <w:rFonts w:ascii="Calibri" w:hAnsi="Calibri" w:cs="Calibri"/>
          <w:color w:val="000000"/>
          <w:sz w:val="24"/>
          <w:szCs w:val="24"/>
        </w:rPr>
        <w:t xml:space="preserve">Doba </w:t>
      </w:r>
      <w:r w:rsidR="00772B37">
        <w:rPr>
          <w:rFonts w:ascii="Calibri" w:hAnsi="Calibri" w:cs="Calibri"/>
          <w:color w:val="000000"/>
          <w:sz w:val="24"/>
          <w:szCs w:val="24"/>
        </w:rPr>
        <w:t>provádění díla</w:t>
      </w:r>
    </w:p>
    <w:p w14:paraId="6ADA5760" w14:textId="77777777" w:rsidR="00C87AA5" w:rsidRPr="00ED0EC7" w:rsidRDefault="00C87AA5" w:rsidP="00C87AA5">
      <w:pPr>
        <w:pStyle w:val="Nadpis3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</w:p>
    <w:p w14:paraId="55570079" w14:textId="61528C94" w:rsidR="00203C6E" w:rsidRPr="00FE3704" w:rsidRDefault="005A41A6" w:rsidP="00B54584">
      <w:pPr>
        <w:pStyle w:val="Zkladntext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rPr>
          <w:rFonts w:ascii="Calibri" w:hAnsi="Calibri" w:cs="Calibri"/>
          <w:snapToGrid w:val="0"/>
        </w:rPr>
      </w:pPr>
      <w:r w:rsidRPr="00FE3704">
        <w:rPr>
          <w:rFonts w:ascii="Calibri" w:hAnsi="Calibri" w:cs="Calibri"/>
          <w:snapToGrid w:val="0"/>
        </w:rPr>
        <w:t xml:space="preserve">Místo provádění díla </w:t>
      </w:r>
      <w:r w:rsidR="00203C6E" w:rsidRPr="00FE3704">
        <w:rPr>
          <w:rFonts w:ascii="Calibri" w:hAnsi="Calibri" w:cs="Calibri"/>
          <w:snapToGrid w:val="0"/>
        </w:rPr>
        <w:t>bude Ob</w:t>
      </w:r>
      <w:r w:rsidR="00E16C80" w:rsidRPr="00FE3704">
        <w:rPr>
          <w:rFonts w:ascii="Calibri" w:hAnsi="Calibri" w:cs="Calibri"/>
          <w:snapToGrid w:val="0"/>
        </w:rPr>
        <w:t>jednatelem předáno Zhotoviteli</w:t>
      </w:r>
      <w:r w:rsidR="00875ED0" w:rsidRPr="00FE3704">
        <w:rPr>
          <w:rFonts w:ascii="Calibri" w:hAnsi="Calibri" w:cs="Calibri"/>
          <w:snapToGrid w:val="0"/>
        </w:rPr>
        <w:t>.</w:t>
      </w:r>
      <w:r w:rsidR="00E116C6" w:rsidRPr="00FE3704">
        <w:rPr>
          <w:rFonts w:ascii="Calibri" w:hAnsi="Calibri" w:cs="Calibri"/>
          <w:snapToGrid w:val="0"/>
        </w:rPr>
        <w:t xml:space="preserve"> </w:t>
      </w:r>
      <w:r w:rsidR="00976ED1">
        <w:rPr>
          <w:rFonts w:ascii="Calibri" w:hAnsi="Calibri" w:cs="Calibri"/>
          <w:snapToGrid w:val="0"/>
        </w:rPr>
        <w:t>Interiérové úpravy</w:t>
      </w:r>
      <w:r w:rsidR="00DE3596">
        <w:rPr>
          <w:rFonts w:ascii="Calibri" w:hAnsi="Calibri" w:cs="Calibri"/>
          <w:snapToGrid w:val="0"/>
        </w:rPr>
        <w:t xml:space="preserve"> </w:t>
      </w:r>
      <w:r w:rsidR="00E116C6" w:rsidRPr="00FE3704">
        <w:rPr>
          <w:rFonts w:ascii="Calibri" w:hAnsi="Calibri" w:cs="Calibri"/>
          <w:snapToGrid w:val="0"/>
        </w:rPr>
        <w:t>bud</w:t>
      </w:r>
      <w:r w:rsidR="00976ED1">
        <w:rPr>
          <w:rFonts w:ascii="Calibri" w:hAnsi="Calibri" w:cs="Calibri"/>
          <w:snapToGrid w:val="0"/>
        </w:rPr>
        <w:t>ou</w:t>
      </w:r>
      <w:r w:rsidR="00E116C6" w:rsidRPr="00FE3704">
        <w:rPr>
          <w:rFonts w:ascii="Calibri" w:hAnsi="Calibri" w:cs="Calibri"/>
          <w:snapToGrid w:val="0"/>
        </w:rPr>
        <w:t xml:space="preserve"> proveden</w:t>
      </w:r>
      <w:r w:rsidR="00976ED1">
        <w:rPr>
          <w:rFonts w:ascii="Calibri" w:hAnsi="Calibri" w:cs="Calibri"/>
          <w:snapToGrid w:val="0"/>
        </w:rPr>
        <w:t>y</w:t>
      </w:r>
      <w:r w:rsidR="00E116C6" w:rsidRPr="00FE3704">
        <w:rPr>
          <w:rFonts w:ascii="Calibri" w:hAnsi="Calibri" w:cs="Calibri"/>
          <w:snapToGrid w:val="0"/>
        </w:rPr>
        <w:t xml:space="preserve"> po dohodě Zhotovitele s Objednatele tak, aby nenarušil</w:t>
      </w:r>
      <w:r w:rsidR="00976ED1">
        <w:rPr>
          <w:rFonts w:ascii="Calibri" w:hAnsi="Calibri" w:cs="Calibri"/>
          <w:snapToGrid w:val="0"/>
        </w:rPr>
        <w:t>i</w:t>
      </w:r>
      <w:r w:rsidR="00E116C6" w:rsidRPr="00FE3704">
        <w:rPr>
          <w:rFonts w:ascii="Calibri" w:hAnsi="Calibri" w:cs="Calibri"/>
          <w:snapToGrid w:val="0"/>
        </w:rPr>
        <w:t xml:space="preserve"> </w:t>
      </w:r>
      <w:r w:rsidR="002E6397" w:rsidRPr="00FE3704">
        <w:rPr>
          <w:rFonts w:ascii="Calibri" w:hAnsi="Calibri" w:cs="Calibri"/>
          <w:snapToGrid w:val="0"/>
        </w:rPr>
        <w:t>výkon činností městského úřadu</w:t>
      </w:r>
      <w:r w:rsidR="00E116C6" w:rsidRPr="00FE3704">
        <w:rPr>
          <w:rFonts w:ascii="Calibri" w:hAnsi="Calibri" w:cs="Calibri"/>
          <w:snapToGrid w:val="0"/>
        </w:rPr>
        <w:t xml:space="preserve">. </w:t>
      </w:r>
    </w:p>
    <w:p w14:paraId="283E133C" w14:textId="2A72F28E" w:rsidR="0090154D" w:rsidRPr="00D72F7D" w:rsidRDefault="00736E15" w:rsidP="00C87AA5">
      <w:pPr>
        <w:pStyle w:val="Zkladntext"/>
        <w:widowControl w:val="0"/>
        <w:numPr>
          <w:ilvl w:val="0"/>
          <w:numId w:val="7"/>
        </w:numPr>
        <w:tabs>
          <w:tab w:val="left" w:pos="284"/>
          <w:tab w:val="left" w:pos="7200"/>
        </w:tabs>
        <w:autoSpaceDE w:val="0"/>
        <w:autoSpaceDN w:val="0"/>
        <w:adjustRightInd w:val="0"/>
        <w:spacing w:after="120"/>
        <w:ind w:left="284" w:hanging="284"/>
        <w:rPr>
          <w:rFonts w:asciiTheme="minorHAnsi" w:hAnsiTheme="minorHAnsi" w:cstheme="minorHAnsi"/>
          <w:snapToGrid w:val="0"/>
        </w:rPr>
      </w:pPr>
      <w:r w:rsidRPr="00FE3704">
        <w:rPr>
          <w:rFonts w:ascii="Calibri" w:hAnsi="Calibri" w:cs="Calibri"/>
          <w:snapToGrid w:val="0"/>
        </w:rPr>
        <w:t>Provedením díla</w:t>
      </w:r>
      <w:r w:rsidR="00C87AA5" w:rsidRPr="00FE3704">
        <w:rPr>
          <w:rFonts w:ascii="Calibri" w:hAnsi="Calibri" w:cs="Calibri"/>
          <w:snapToGrid w:val="0"/>
        </w:rPr>
        <w:t xml:space="preserve"> se rozumí </w:t>
      </w:r>
      <w:r w:rsidR="006E0569" w:rsidRPr="00FE3704">
        <w:rPr>
          <w:rFonts w:ascii="Calibri" w:hAnsi="Calibri" w:cs="Calibri"/>
          <w:snapToGrid w:val="0"/>
        </w:rPr>
        <w:t xml:space="preserve">předání </w:t>
      </w:r>
      <w:r w:rsidRPr="00FE3704">
        <w:rPr>
          <w:rFonts w:ascii="Calibri" w:hAnsi="Calibri" w:cs="Calibri"/>
          <w:snapToGrid w:val="0"/>
        </w:rPr>
        <w:t>dokončeného díla</w:t>
      </w:r>
      <w:r w:rsidR="00772B37" w:rsidRPr="00FE3704">
        <w:rPr>
          <w:rFonts w:ascii="Calibri" w:hAnsi="Calibri" w:cs="Calibri"/>
          <w:snapToGrid w:val="0"/>
        </w:rPr>
        <w:t xml:space="preserve"> O</w:t>
      </w:r>
      <w:r w:rsidR="007629DD" w:rsidRPr="00FE3704">
        <w:rPr>
          <w:rFonts w:ascii="Calibri" w:hAnsi="Calibri" w:cs="Calibri"/>
          <w:snapToGrid w:val="0"/>
        </w:rPr>
        <w:t xml:space="preserve">bjednateli </w:t>
      </w:r>
      <w:r w:rsidR="00772B37" w:rsidRPr="00FE3704">
        <w:rPr>
          <w:rFonts w:ascii="Calibri" w:hAnsi="Calibri" w:cs="Calibri"/>
          <w:snapToGrid w:val="0"/>
        </w:rPr>
        <w:t>Z</w:t>
      </w:r>
      <w:r w:rsidR="007629DD" w:rsidRPr="00FE3704">
        <w:rPr>
          <w:rFonts w:ascii="Calibri" w:hAnsi="Calibri" w:cs="Calibri"/>
          <w:snapToGrid w:val="0"/>
        </w:rPr>
        <w:t>hotovitelem</w:t>
      </w:r>
      <w:r w:rsidRPr="00FE3704">
        <w:rPr>
          <w:rFonts w:ascii="Calibri" w:hAnsi="Calibri" w:cs="Calibri"/>
          <w:snapToGrid w:val="0"/>
        </w:rPr>
        <w:t>.</w:t>
      </w:r>
      <w:r w:rsidR="0055339A" w:rsidRPr="00FE3704">
        <w:rPr>
          <w:rFonts w:ascii="Calibri" w:hAnsi="Calibri" w:cs="Calibri"/>
          <w:snapToGrid w:val="0"/>
        </w:rPr>
        <w:t xml:space="preserve"> Zhotovitel se zavazuje </w:t>
      </w:r>
      <w:r w:rsidR="0090154D" w:rsidRPr="00FE3704">
        <w:rPr>
          <w:rFonts w:ascii="Calibri" w:hAnsi="Calibri" w:cs="Calibri"/>
          <w:snapToGrid w:val="0"/>
        </w:rPr>
        <w:t xml:space="preserve">předat objednateli dílo do </w:t>
      </w:r>
      <w:r w:rsidR="004511FA">
        <w:rPr>
          <w:rFonts w:ascii="Calibri" w:hAnsi="Calibri" w:cs="Calibri"/>
          <w:snapToGrid w:val="0"/>
        </w:rPr>
        <w:t>19</w:t>
      </w:r>
      <w:r w:rsidR="00A2470C" w:rsidRPr="001A232C">
        <w:rPr>
          <w:rFonts w:ascii="Calibri" w:hAnsi="Calibri" w:cs="Calibri"/>
          <w:snapToGrid w:val="0"/>
        </w:rPr>
        <w:t>.</w:t>
      </w:r>
      <w:r w:rsidR="005E3B0B" w:rsidRPr="001A232C">
        <w:rPr>
          <w:rFonts w:ascii="Calibri" w:hAnsi="Calibri" w:cs="Calibri"/>
          <w:snapToGrid w:val="0"/>
        </w:rPr>
        <w:t>12</w:t>
      </w:r>
      <w:r w:rsidR="00A2470C" w:rsidRPr="001A232C">
        <w:rPr>
          <w:rFonts w:ascii="Calibri" w:hAnsi="Calibri" w:cs="Calibri"/>
          <w:snapToGrid w:val="0"/>
        </w:rPr>
        <w:t>.2025</w:t>
      </w:r>
      <w:r w:rsidR="0090154D" w:rsidRPr="001A232C">
        <w:rPr>
          <w:rFonts w:ascii="Calibri" w:hAnsi="Calibri" w:cs="Calibri"/>
          <w:snapToGrid w:val="0"/>
        </w:rPr>
        <w:t>.</w:t>
      </w:r>
      <w:r w:rsidR="00A43C22" w:rsidRPr="00FE3704">
        <w:rPr>
          <w:rFonts w:ascii="Calibri" w:hAnsi="Calibri" w:cs="Calibri"/>
          <w:snapToGrid w:val="0"/>
        </w:rPr>
        <w:t xml:space="preserve"> Při předání díla bude Zhotovitelem Objednateli předána i veškerá dokumentace vztahující se k dílu.</w:t>
      </w:r>
      <w:r w:rsidR="0090154D" w:rsidRPr="00FE3704">
        <w:rPr>
          <w:rFonts w:ascii="Calibri" w:hAnsi="Calibri" w:cs="Calibri"/>
          <w:snapToGrid w:val="0"/>
        </w:rPr>
        <w:t xml:space="preserve"> Dílo bude předáno formou </w:t>
      </w:r>
      <w:r w:rsidR="0090154D" w:rsidRPr="00D72F7D">
        <w:rPr>
          <w:rFonts w:asciiTheme="minorHAnsi" w:hAnsiTheme="minorHAnsi" w:cstheme="minorHAnsi"/>
          <w:snapToGrid w:val="0"/>
        </w:rPr>
        <w:t>zápisu podepsaného zástupci obou smluvních stran.</w:t>
      </w:r>
    </w:p>
    <w:p w14:paraId="550B86A5" w14:textId="09006163" w:rsidR="005E3B0B" w:rsidRPr="00D72F7D" w:rsidRDefault="005E3B0B" w:rsidP="00513665">
      <w:pPr>
        <w:pStyle w:val="Zkladntext"/>
        <w:widowControl w:val="0"/>
        <w:numPr>
          <w:ilvl w:val="0"/>
          <w:numId w:val="7"/>
        </w:numPr>
        <w:tabs>
          <w:tab w:val="left" w:pos="284"/>
          <w:tab w:val="left" w:pos="7200"/>
        </w:tabs>
        <w:autoSpaceDE w:val="0"/>
        <w:autoSpaceDN w:val="0"/>
        <w:adjustRightInd w:val="0"/>
        <w:spacing w:after="120"/>
        <w:ind w:left="284" w:hanging="284"/>
        <w:rPr>
          <w:rFonts w:asciiTheme="minorHAnsi" w:hAnsiTheme="minorHAnsi" w:cstheme="minorHAnsi"/>
        </w:rPr>
      </w:pPr>
      <w:r w:rsidRPr="00D72F7D">
        <w:rPr>
          <w:rFonts w:asciiTheme="minorHAnsi" w:hAnsiTheme="minorHAnsi" w:cstheme="minorHAnsi"/>
          <w:lang w:eastAsia="en-US"/>
        </w:rPr>
        <w:t>Zhotovitel poskytuje objednateli na provedené dílo záruku za jakost (dále jen „záruka“) ve smyslu § 2619 a § 2113 a násl. občanského zákoníku, a to v délce:</w:t>
      </w:r>
    </w:p>
    <w:p w14:paraId="36393A4A" w14:textId="77777777" w:rsidR="005E3B0B" w:rsidRPr="00513665" w:rsidRDefault="005E3B0B" w:rsidP="005E3B0B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513665">
        <w:rPr>
          <w:rFonts w:asciiTheme="minorHAnsi" w:hAnsiTheme="minorHAnsi" w:cstheme="minorHAnsi"/>
          <w:b/>
          <w:lang w:eastAsia="en-US"/>
        </w:rPr>
        <w:t xml:space="preserve">60 měsíců </w:t>
      </w:r>
      <w:r w:rsidRPr="00513665">
        <w:rPr>
          <w:rFonts w:asciiTheme="minorHAnsi" w:hAnsiTheme="minorHAnsi" w:cstheme="minorHAnsi"/>
          <w:lang w:eastAsia="en-US"/>
        </w:rPr>
        <w:t>na provedené práce a dodávky, pokud nejsou uvedeny v písm. b) tohoto odstavce,</w:t>
      </w:r>
    </w:p>
    <w:p w14:paraId="4C7DF443" w14:textId="6E8D08A3" w:rsidR="005E3B0B" w:rsidRPr="00513665" w:rsidRDefault="005E3B0B" w:rsidP="005E3B0B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513665">
        <w:rPr>
          <w:rFonts w:asciiTheme="minorHAnsi" w:hAnsiTheme="minorHAnsi" w:cstheme="minorHAnsi"/>
          <w:lang w:eastAsia="en-US"/>
        </w:rPr>
        <w:t xml:space="preserve">na dodávky strojů, zařízení technologie, předměty postupné spotřeby v délce shodné se zárukou poskytovanou výrobcem, </w:t>
      </w:r>
      <w:r w:rsidRPr="00513665">
        <w:rPr>
          <w:rFonts w:asciiTheme="minorHAnsi" w:hAnsiTheme="minorHAnsi" w:cstheme="minorHAnsi"/>
          <w:b/>
          <w:lang w:eastAsia="en-US"/>
        </w:rPr>
        <w:t xml:space="preserve">nejméně však </w:t>
      </w:r>
      <w:r w:rsidR="00D05993">
        <w:rPr>
          <w:rFonts w:asciiTheme="minorHAnsi" w:hAnsiTheme="minorHAnsi" w:cstheme="minorHAnsi"/>
          <w:b/>
          <w:lang w:eastAsia="en-US"/>
        </w:rPr>
        <w:t>1</w:t>
      </w:r>
      <w:r w:rsidRPr="00513665">
        <w:rPr>
          <w:rFonts w:asciiTheme="minorHAnsi" w:hAnsiTheme="minorHAnsi" w:cstheme="minorHAnsi"/>
          <w:b/>
          <w:lang w:eastAsia="en-US"/>
        </w:rPr>
        <w:t>2 měsíců</w:t>
      </w:r>
      <w:r w:rsidRPr="00513665">
        <w:rPr>
          <w:rFonts w:asciiTheme="minorHAnsi" w:hAnsiTheme="minorHAnsi" w:cstheme="minorHAnsi"/>
          <w:lang w:eastAsia="en-US"/>
        </w:rPr>
        <w:t>,</w:t>
      </w:r>
    </w:p>
    <w:p w14:paraId="17107DD7" w14:textId="34D56F32" w:rsidR="005E3B0B" w:rsidRPr="00D72F7D" w:rsidRDefault="00513665" w:rsidP="005E3B0B">
      <w:pPr>
        <w:ind w:left="360"/>
        <w:jc w:val="both"/>
        <w:rPr>
          <w:rFonts w:asciiTheme="minorHAnsi" w:hAnsiTheme="minorHAnsi" w:cstheme="minorHAnsi"/>
        </w:rPr>
      </w:pPr>
      <w:r w:rsidRPr="00513665">
        <w:rPr>
          <w:rFonts w:asciiTheme="minorHAnsi" w:hAnsiTheme="minorHAnsi" w:cstheme="minorHAnsi"/>
          <w:lang w:eastAsia="en-US"/>
        </w:rPr>
        <w:t xml:space="preserve">      </w:t>
      </w:r>
      <w:r w:rsidR="005E3B0B" w:rsidRPr="00513665">
        <w:rPr>
          <w:rFonts w:asciiTheme="minorHAnsi" w:hAnsiTheme="minorHAnsi" w:cstheme="minorHAnsi"/>
          <w:lang w:eastAsia="en-US"/>
        </w:rPr>
        <w:t>(dále též „záruční doba“).</w:t>
      </w:r>
    </w:p>
    <w:p w14:paraId="4E72EAF3" w14:textId="158DC304" w:rsidR="00C87AA5" w:rsidRPr="00FE3704" w:rsidRDefault="00C87AA5" w:rsidP="00513665">
      <w:pPr>
        <w:pStyle w:val="Zkladntext"/>
        <w:widowControl w:val="0"/>
        <w:tabs>
          <w:tab w:val="left" w:pos="284"/>
          <w:tab w:val="left" w:pos="7200"/>
        </w:tabs>
        <w:autoSpaceDE w:val="0"/>
        <w:autoSpaceDN w:val="0"/>
        <w:adjustRightInd w:val="0"/>
        <w:spacing w:after="120"/>
        <w:ind w:left="284"/>
        <w:rPr>
          <w:rFonts w:ascii="Calibri" w:hAnsi="Calibri" w:cs="Calibri"/>
          <w:snapToGrid w:val="0"/>
        </w:rPr>
      </w:pPr>
    </w:p>
    <w:p w14:paraId="29AC425F" w14:textId="77777777" w:rsidR="00C87AA5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07B0509" w14:textId="77777777" w:rsidR="00D2577C" w:rsidRPr="00D2577C" w:rsidRDefault="00D2577C" w:rsidP="00D2577C">
      <w:pPr>
        <w:rPr>
          <w:lang w:eastAsia="en-US"/>
        </w:rPr>
      </w:pPr>
    </w:p>
    <w:p w14:paraId="1A7D11E6" w14:textId="77777777" w:rsidR="00C87AA5" w:rsidRPr="00800932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III</w:t>
      </w:r>
      <w:r w:rsidRPr="00800932">
        <w:rPr>
          <w:rFonts w:ascii="Calibri" w:hAnsi="Calibri" w:cs="Calibri"/>
          <w:color w:val="000000"/>
          <w:sz w:val="24"/>
          <w:szCs w:val="24"/>
        </w:rPr>
        <w:t>.</w:t>
      </w:r>
    </w:p>
    <w:p w14:paraId="4B24600C" w14:textId="77777777" w:rsidR="00C87AA5" w:rsidRPr="00800932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</w:t>
      </w:r>
      <w:r w:rsidRPr="00800932">
        <w:rPr>
          <w:rFonts w:ascii="Calibri" w:hAnsi="Calibri" w:cs="Calibri"/>
          <w:color w:val="000000"/>
          <w:sz w:val="24"/>
          <w:szCs w:val="24"/>
        </w:rPr>
        <w:t>ena</w:t>
      </w:r>
      <w:r w:rsidR="0055339A">
        <w:rPr>
          <w:rFonts w:ascii="Calibri" w:hAnsi="Calibri" w:cs="Calibri"/>
          <w:color w:val="000000"/>
          <w:sz w:val="24"/>
          <w:szCs w:val="24"/>
        </w:rPr>
        <w:t xml:space="preserve"> díla</w:t>
      </w:r>
    </w:p>
    <w:p w14:paraId="4D858EBD" w14:textId="77777777" w:rsidR="00C87AA5" w:rsidRPr="00800932" w:rsidRDefault="00C87AA5" w:rsidP="00C87AA5">
      <w:pPr>
        <w:rPr>
          <w:rFonts w:ascii="Calibri" w:hAnsi="Calibri" w:cs="Calibri"/>
        </w:rPr>
      </w:pPr>
    </w:p>
    <w:p w14:paraId="17C1D575" w14:textId="77777777" w:rsidR="00C87AA5" w:rsidRDefault="0055339A" w:rsidP="00C87AA5">
      <w:pPr>
        <w:pStyle w:val="heading3"/>
        <w:numPr>
          <w:ilvl w:val="0"/>
          <w:numId w:val="1"/>
        </w:numPr>
        <w:tabs>
          <w:tab w:val="clear" w:pos="567"/>
          <w:tab w:val="clear" w:pos="3544"/>
        </w:tabs>
        <w:spacing w:after="120" w:line="240" w:lineRule="auto"/>
        <w:ind w:left="284" w:hanging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Smluvní strany sjednávají cenu za provedení díla dle této smlouvy ve výši</w:t>
      </w:r>
      <w:r w:rsidR="00C87AA5">
        <w:rPr>
          <w:rFonts w:ascii="Calibri" w:hAnsi="Calibri" w:cs="Calibri"/>
          <w:b w:val="0"/>
          <w:color w:val="000000"/>
          <w:sz w:val="24"/>
          <w:szCs w:val="24"/>
        </w:rPr>
        <w:t>:</w:t>
      </w:r>
    </w:p>
    <w:p w14:paraId="2A10F8B7" w14:textId="60DDDD0F" w:rsidR="00E91DB5" w:rsidRDefault="00041E60" w:rsidP="006160CD">
      <w:pPr>
        <w:pStyle w:val="heading3"/>
        <w:tabs>
          <w:tab w:val="clear" w:pos="567"/>
          <w:tab w:val="clear" w:pos="3544"/>
          <w:tab w:val="left" w:pos="7088"/>
        </w:tabs>
        <w:spacing w:after="120" w:line="240" w:lineRule="auto"/>
        <w:ind w:left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1 173 </w:t>
      </w:r>
      <w:proofErr w:type="gramStart"/>
      <w:r>
        <w:rPr>
          <w:rFonts w:ascii="Calibri" w:hAnsi="Calibri" w:cs="Calibri"/>
          <w:i/>
          <w:sz w:val="24"/>
          <w:szCs w:val="24"/>
        </w:rPr>
        <w:t xml:space="preserve">076 </w:t>
      </w:r>
      <w:r w:rsidR="00B561AF">
        <w:rPr>
          <w:rFonts w:ascii="Calibri" w:hAnsi="Calibri" w:cs="Calibri"/>
          <w:i/>
          <w:sz w:val="24"/>
          <w:szCs w:val="24"/>
        </w:rPr>
        <w:t>,</w:t>
      </w:r>
      <w:proofErr w:type="gramEnd"/>
      <w:r w:rsidR="00B561AF">
        <w:rPr>
          <w:rFonts w:ascii="Calibri" w:hAnsi="Calibri" w:cs="Calibri"/>
          <w:i/>
          <w:sz w:val="24"/>
          <w:szCs w:val="24"/>
        </w:rPr>
        <w:t>-</w:t>
      </w:r>
      <w:r w:rsidR="008F5A94" w:rsidRPr="00E91DB5">
        <w:rPr>
          <w:rFonts w:ascii="Calibri" w:hAnsi="Calibri" w:cs="Calibri"/>
          <w:sz w:val="24"/>
          <w:szCs w:val="24"/>
        </w:rPr>
        <w:t xml:space="preserve">Kč </w:t>
      </w:r>
      <w:r w:rsidR="005E65F8" w:rsidRPr="00E91DB5">
        <w:rPr>
          <w:rFonts w:ascii="Calibri" w:hAnsi="Calibri" w:cs="Calibri"/>
          <w:sz w:val="24"/>
          <w:szCs w:val="24"/>
        </w:rPr>
        <w:t>bez</w:t>
      </w:r>
      <w:r w:rsidR="008F5A94" w:rsidRPr="00E91DB5">
        <w:rPr>
          <w:rFonts w:ascii="Calibri" w:hAnsi="Calibri" w:cs="Calibri"/>
          <w:sz w:val="24"/>
          <w:szCs w:val="24"/>
        </w:rPr>
        <w:t xml:space="preserve"> DPH</w:t>
      </w:r>
      <w:r w:rsidR="005E65F8">
        <w:rPr>
          <w:rFonts w:ascii="Calibri" w:hAnsi="Calibri" w:cs="Calibri"/>
          <w:b w:val="0"/>
          <w:color w:val="000000"/>
          <w:sz w:val="24"/>
          <w:szCs w:val="24"/>
        </w:rPr>
        <w:t>. K takto sjednané ceně bude připočítána DPH dle platné sazby</w:t>
      </w:r>
      <w:r w:rsidR="00E91DB5">
        <w:rPr>
          <w:rFonts w:ascii="Calibri" w:hAnsi="Calibri" w:cs="Calibri"/>
          <w:b w:val="0"/>
          <w:color w:val="000000"/>
          <w:sz w:val="24"/>
          <w:szCs w:val="24"/>
        </w:rPr>
        <w:t>.</w:t>
      </w:r>
    </w:p>
    <w:p w14:paraId="22A569B7" w14:textId="22CF1FAD" w:rsidR="006160CD" w:rsidRPr="00E91DB5" w:rsidRDefault="00E91DB5" w:rsidP="006160CD">
      <w:pPr>
        <w:pStyle w:val="heading3"/>
        <w:tabs>
          <w:tab w:val="clear" w:pos="567"/>
          <w:tab w:val="clear" w:pos="3544"/>
          <w:tab w:val="left" w:pos="7088"/>
        </w:tabs>
        <w:spacing w:after="120" w:line="240" w:lineRule="auto"/>
        <w:ind w:left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 w:rsidRPr="00E91DB5">
        <w:rPr>
          <w:rFonts w:ascii="Calibri" w:hAnsi="Calibri" w:cs="Calibri"/>
          <w:b w:val="0"/>
          <w:color w:val="000000"/>
          <w:sz w:val="24"/>
          <w:szCs w:val="24"/>
        </w:rPr>
        <w:t>Zhotovitel odpovídá</w:t>
      </w:r>
      <w:r>
        <w:rPr>
          <w:rFonts w:ascii="Calibri" w:hAnsi="Calibri" w:cs="Calibri"/>
          <w:b w:val="0"/>
          <w:color w:val="000000"/>
          <w:sz w:val="24"/>
          <w:szCs w:val="24"/>
        </w:rPr>
        <w:t xml:space="preserve"> za to, </w:t>
      </w:r>
      <w:r w:rsidRPr="00E91DB5">
        <w:rPr>
          <w:rFonts w:ascii="Calibri" w:hAnsi="Calibri" w:cs="Calibri"/>
          <w:b w:val="0"/>
          <w:color w:val="000000"/>
          <w:sz w:val="24"/>
          <w:szCs w:val="24"/>
        </w:rPr>
        <w:t>že</w:t>
      </w:r>
      <w:r>
        <w:rPr>
          <w:rFonts w:ascii="Calibri" w:hAnsi="Calibri" w:cs="Calibri"/>
          <w:b w:val="0"/>
          <w:color w:val="000000"/>
          <w:sz w:val="24"/>
          <w:szCs w:val="24"/>
        </w:rPr>
        <w:t xml:space="preserve"> sazba DPH je stanovena v souladu s platnými</w:t>
      </w:r>
      <w:r w:rsidRPr="00E91DB5">
        <w:rPr>
          <w:rFonts w:ascii="Calibri" w:hAnsi="Calibri" w:cs="Calibri"/>
          <w:b w:val="0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 w:val="0"/>
          <w:color w:val="000000"/>
          <w:sz w:val="24"/>
          <w:szCs w:val="24"/>
        </w:rPr>
        <w:t>právními předpisy.</w:t>
      </w:r>
    </w:p>
    <w:p w14:paraId="17BA888F" w14:textId="77777777" w:rsidR="0055339A" w:rsidRPr="0055339A" w:rsidRDefault="0055339A" w:rsidP="0055339A">
      <w:pPr>
        <w:pStyle w:val="heading3"/>
        <w:numPr>
          <w:ilvl w:val="0"/>
          <w:numId w:val="1"/>
        </w:numPr>
        <w:tabs>
          <w:tab w:val="clear" w:pos="567"/>
          <w:tab w:val="clear" w:pos="3544"/>
        </w:tabs>
        <w:spacing w:after="120" w:line="240" w:lineRule="auto"/>
        <w:ind w:left="284" w:hanging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 w:rsidRPr="000B3049">
        <w:rPr>
          <w:rFonts w:ascii="Calibri" w:hAnsi="Calibri" w:cs="Calibri"/>
          <w:b w:val="0"/>
          <w:color w:val="000000"/>
          <w:sz w:val="24"/>
          <w:szCs w:val="24"/>
        </w:rPr>
        <w:t>C</w:t>
      </w:r>
      <w:r>
        <w:rPr>
          <w:rFonts w:ascii="Calibri" w:hAnsi="Calibri" w:cs="Calibri"/>
          <w:b w:val="0"/>
          <w:color w:val="000000"/>
          <w:sz w:val="24"/>
          <w:szCs w:val="24"/>
        </w:rPr>
        <w:t xml:space="preserve">elková cena za dílo v rozsahu stanoveném v této smlouvě je sjednána v souladu s § 2 zákona č. 526/1990 Sb., o cenách, ve znění pozdějších předpisů a </w:t>
      </w:r>
      <w:r w:rsidRPr="00FD5EF8">
        <w:rPr>
          <w:rFonts w:asciiTheme="minorHAnsi" w:hAnsiTheme="minorHAnsi"/>
          <w:b w:val="0"/>
          <w:sz w:val="24"/>
          <w:szCs w:val="24"/>
        </w:rPr>
        <w:t>vychází z</w:t>
      </w:r>
      <w:r>
        <w:rPr>
          <w:rFonts w:asciiTheme="minorHAnsi" w:hAnsiTheme="minorHAnsi"/>
          <w:b w:val="0"/>
          <w:sz w:val="24"/>
          <w:szCs w:val="24"/>
        </w:rPr>
        <w:t> </w:t>
      </w:r>
      <w:r w:rsidRPr="00FD5EF8">
        <w:rPr>
          <w:rFonts w:asciiTheme="minorHAnsi" w:hAnsiTheme="minorHAnsi"/>
          <w:b w:val="0"/>
          <w:sz w:val="24"/>
          <w:szCs w:val="24"/>
        </w:rPr>
        <w:t xml:space="preserve">nabídky </w:t>
      </w:r>
      <w:r>
        <w:rPr>
          <w:rFonts w:asciiTheme="minorHAnsi" w:hAnsiTheme="minorHAnsi"/>
          <w:b w:val="0"/>
          <w:sz w:val="24"/>
          <w:szCs w:val="24"/>
        </w:rPr>
        <w:lastRenderedPageBreak/>
        <w:t xml:space="preserve">Zhotovitele. </w:t>
      </w:r>
    </w:p>
    <w:p w14:paraId="6A159D21" w14:textId="77777777" w:rsidR="001468D6" w:rsidRDefault="0096265B" w:rsidP="0096265B">
      <w:pPr>
        <w:pStyle w:val="Zkladntextodsazen"/>
        <w:numPr>
          <w:ilvl w:val="0"/>
          <w:numId w:val="1"/>
        </w:numPr>
        <w:ind w:left="284" w:hanging="284"/>
        <w:jc w:val="both"/>
        <w:rPr>
          <w:rFonts w:ascii="Calibri" w:hAnsi="Calibri" w:cs="Calibri"/>
          <w:color w:val="000000"/>
        </w:rPr>
      </w:pPr>
      <w:r w:rsidRPr="0096265B">
        <w:rPr>
          <w:rFonts w:ascii="Calibri" w:hAnsi="Calibri" w:cs="Calibri"/>
          <w:color w:val="000000"/>
        </w:rPr>
        <w:t>Zhotovitel</w:t>
      </w:r>
      <w:r w:rsidR="0046038E">
        <w:rPr>
          <w:rFonts w:ascii="Calibri" w:hAnsi="Calibri" w:cs="Calibri"/>
          <w:color w:val="000000"/>
        </w:rPr>
        <w:t xml:space="preserve"> prohlašuje, že se předem seznámil se všemi okolnostmi a podmínkami, které by mohly mít jakýkoliv vliv na stanovení ceny díla. Cena dle čl. III. </w:t>
      </w:r>
      <w:r w:rsidR="0036472E">
        <w:rPr>
          <w:rFonts w:ascii="Calibri" w:hAnsi="Calibri" w:cs="Calibri"/>
          <w:color w:val="000000"/>
        </w:rPr>
        <w:t>o</w:t>
      </w:r>
      <w:r w:rsidR="0046038E">
        <w:rPr>
          <w:rFonts w:ascii="Calibri" w:hAnsi="Calibri" w:cs="Calibri"/>
          <w:color w:val="000000"/>
        </w:rPr>
        <w:t>dst. 1 této smlouvy je cena nejvýše přípustná, obsahuje veškeré</w:t>
      </w:r>
      <w:r w:rsidR="0036472E">
        <w:rPr>
          <w:rFonts w:ascii="Calibri" w:hAnsi="Calibri" w:cs="Calibri"/>
          <w:color w:val="000000"/>
        </w:rPr>
        <w:t xml:space="preserve"> náklady a zisk Zhotovitele nezbytné k řádnému </w:t>
      </w:r>
      <w:r w:rsidR="002B2FD7">
        <w:rPr>
          <w:rFonts w:ascii="Calibri" w:hAnsi="Calibri" w:cs="Calibri"/>
          <w:color w:val="000000"/>
        </w:rPr>
        <w:t>a </w:t>
      </w:r>
      <w:r w:rsidR="0036472E">
        <w:rPr>
          <w:rFonts w:ascii="Calibri" w:hAnsi="Calibri" w:cs="Calibri"/>
          <w:color w:val="000000"/>
        </w:rPr>
        <w:t xml:space="preserve">včasnému provedení díla. </w:t>
      </w:r>
      <w:r w:rsidR="0046038E">
        <w:rPr>
          <w:rFonts w:ascii="Calibri" w:hAnsi="Calibri" w:cs="Calibri"/>
          <w:color w:val="000000"/>
        </w:rPr>
        <w:t xml:space="preserve"> </w:t>
      </w:r>
      <w:r w:rsidRPr="0096265B">
        <w:rPr>
          <w:rFonts w:ascii="Calibri" w:hAnsi="Calibri" w:cs="Calibri"/>
          <w:color w:val="000000"/>
        </w:rPr>
        <w:t xml:space="preserve"> </w:t>
      </w:r>
    </w:p>
    <w:p w14:paraId="5A39EA41" w14:textId="5BEED13E" w:rsidR="00C87AA5" w:rsidRDefault="00C87AA5" w:rsidP="00C87AA5">
      <w:pPr>
        <w:pStyle w:val="heading3"/>
        <w:numPr>
          <w:ilvl w:val="0"/>
          <w:numId w:val="1"/>
        </w:numPr>
        <w:tabs>
          <w:tab w:val="clear" w:pos="567"/>
          <w:tab w:val="left" w:pos="28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284" w:hanging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 w:rsidRPr="00800932">
        <w:rPr>
          <w:rFonts w:ascii="Calibri" w:hAnsi="Calibri" w:cs="Calibri"/>
          <w:b w:val="0"/>
          <w:color w:val="000000"/>
          <w:sz w:val="24"/>
          <w:szCs w:val="24"/>
        </w:rPr>
        <w:t xml:space="preserve">Případná úprava ceny </w:t>
      </w:r>
      <w:r>
        <w:rPr>
          <w:rFonts w:ascii="Calibri" w:hAnsi="Calibri" w:cs="Calibri"/>
          <w:b w:val="0"/>
          <w:color w:val="000000"/>
          <w:sz w:val="24"/>
          <w:szCs w:val="24"/>
        </w:rPr>
        <w:t>dle</w:t>
      </w:r>
      <w:r w:rsidRPr="00800932">
        <w:rPr>
          <w:rFonts w:ascii="Calibri" w:hAnsi="Calibri" w:cs="Calibri"/>
          <w:b w:val="0"/>
          <w:color w:val="000000"/>
          <w:sz w:val="24"/>
          <w:szCs w:val="24"/>
        </w:rPr>
        <w:t xml:space="preserve"> této smlouvy nebude ze strany </w:t>
      </w:r>
      <w:r w:rsidR="0036472E">
        <w:rPr>
          <w:rFonts w:ascii="Calibri" w:hAnsi="Calibri" w:cs="Calibri"/>
          <w:b w:val="0"/>
          <w:sz w:val="24"/>
          <w:szCs w:val="24"/>
        </w:rPr>
        <w:t>O</w:t>
      </w:r>
      <w:r w:rsidR="007629DD">
        <w:rPr>
          <w:rFonts w:ascii="Calibri" w:hAnsi="Calibri" w:cs="Calibri"/>
          <w:b w:val="0"/>
          <w:sz w:val="24"/>
          <w:szCs w:val="24"/>
        </w:rPr>
        <w:t>bjednatele</w:t>
      </w:r>
      <w:r w:rsidR="0036472E">
        <w:rPr>
          <w:rFonts w:ascii="Calibri" w:hAnsi="Calibri" w:cs="Calibri"/>
          <w:b w:val="0"/>
          <w:color w:val="000000"/>
          <w:sz w:val="24"/>
          <w:szCs w:val="24"/>
        </w:rPr>
        <w:t xml:space="preserve"> akceptována a </w:t>
      </w:r>
      <w:r w:rsidRPr="00800932">
        <w:rPr>
          <w:rFonts w:ascii="Calibri" w:hAnsi="Calibri" w:cs="Calibri"/>
          <w:b w:val="0"/>
          <w:color w:val="000000"/>
          <w:sz w:val="24"/>
          <w:szCs w:val="24"/>
        </w:rPr>
        <w:t>bude jej opravňovat k</w:t>
      </w:r>
      <w:r>
        <w:rPr>
          <w:rFonts w:ascii="Calibri" w:hAnsi="Calibri" w:cs="Calibri"/>
          <w:b w:val="0"/>
          <w:color w:val="000000"/>
          <w:sz w:val="24"/>
          <w:szCs w:val="24"/>
        </w:rPr>
        <w:t> </w:t>
      </w:r>
      <w:r w:rsidRPr="00800932">
        <w:rPr>
          <w:rFonts w:ascii="Calibri" w:hAnsi="Calibri" w:cs="Calibri"/>
          <w:b w:val="0"/>
          <w:color w:val="000000"/>
          <w:sz w:val="24"/>
          <w:szCs w:val="24"/>
        </w:rPr>
        <w:t>okamžitému ukončení smluvního vztahu,</w:t>
      </w:r>
      <w:r w:rsidR="00D1081D">
        <w:rPr>
          <w:rFonts w:ascii="Calibri" w:hAnsi="Calibri" w:cs="Calibri"/>
          <w:b w:val="0"/>
          <w:color w:val="000000"/>
          <w:sz w:val="24"/>
          <w:szCs w:val="24"/>
        </w:rPr>
        <w:t xml:space="preserve"> a to bez jakýchkoliv sankcí ze </w:t>
      </w:r>
      <w:r w:rsidRPr="00800932">
        <w:rPr>
          <w:rFonts w:ascii="Calibri" w:hAnsi="Calibri" w:cs="Calibri"/>
          <w:b w:val="0"/>
          <w:color w:val="000000"/>
          <w:sz w:val="24"/>
          <w:szCs w:val="24"/>
        </w:rPr>
        <w:t xml:space="preserve">strany </w:t>
      </w:r>
      <w:r w:rsidR="0036472E">
        <w:rPr>
          <w:rFonts w:ascii="Calibri" w:hAnsi="Calibri" w:cs="Calibri"/>
          <w:b w:val="0"/>
          <w:sz w:val="24"/>
          <w:szCs w:val="24"/>
        </w:rPr>
        <w:t>Z</w:t>
      </w:r>
      <w:r w:rsidR="007629DD">
        <w:rPr>
          <w:rFonts w:ascii="Calibri" w:hAnsi="Calibri" w:cs="Calibri"/>
          <w:b w:val="0"/>
          <w:sz w:val="24"/>
          <w:szCs w:val="24"/>
        </w:rPr>
        <w:t>hotovitele</w:t>
      </w:r>
      <w:r w:rsidRPr="002B2293">
        <w:rPr>
          <w:rFonts w:ascii="Calibri" w:hAnsi="Calibri" w:cs="Calibri"/>
          <w:b w:val="0"/>
          <w:color w:val="000000"/>
          <w:sz w:val="24"/>
          <w:szCs w:val="24"/>
        </w:rPr>
        <w:t>.</w:t>
      </w:r>
    </w:p>
    <w:p w14:paraId="73DE2C42" w14:textId="77777777" w:rsidR="00930A44" w:rsidRDefault="00930A44" w:rsidP="00930A44">
      <w:pPr>
        <w:pStyle w:val="heading3"/>
        <w:tabs>
          <w:tab w:val="clear" w:pos="567"/>
          <w:tab w:val="left" w:pos="28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</w:p>
    <w:p w14:paraId="51919DCE" w14:textId="77777777" w:rsidR="00D2577C" w:rsidRPr="00800932" w:rsidRDefault="00D2577C" w:rsidP="00D2577C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</w:t>
      </w:r>
      <w:r w:rsidRPr="00800932">
        <w:rPr>
          <w:rFonts w:ascii="Calibri" w:hAnsi="Calibri" w:cs="Calibri"/>
          <w:color w:val="000000"/>
          <w:sz w:val="24"/>
          <w:szCs w:val="24"/>
        </w:rPr>
        <w:t>V.</w:t>
      </w:r>
    </w:p>
    <w:p w14:paraId="5A5FD72E" w14:textId="77777777" w:rsidR="00D2577C" w:rsidRDefault="00D2577C" w:rsidP="00D2577C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>Platební podmínky</w:t>
      </w:r>
    </w:p>
    <w:p w14:paraId="29CEE4CA" w14:textId="77777777" w:rsidR="00D2577C" w:rsidRDefault="00D2577C" w:rsidP="00D2577C"/>
    <w:p w14:paraId="012BF480" w14:textId="77777777" w:rsidR="00D2577C" w:rsidRPr="008E76A6" w:rsidRDefault="00D2577C" w:rsidP="00D2577C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40" w:lineRule="auto"/>
        <w:ind w:left="357" w:hanging="357"/>
        <w:contextualSpacing w:val="0"/>
        <w:jc w:val="both"/>
        <w:rPr>
          <w:rStyle w:val="standardtext"/>
          <w:rFonts w:asciiTheme="minorHAnsi" w:hAnsiTheme="minorHAnsi" w:cs="Arial"/>
          <w:sz w:val="24"/>
          <w:szCs w:val="24"/>
        </w:rPr>
      </w:pPr>
      <w:r w:rsidRPr="00571521">
        <w:rPr>
          <w:rStyle w:val="standardtext"/>
          <w:rFonts w:cs="Calibri"/>
          <w:sz w:val="24"/>
          <w:szCs w:val="24"/>
        </w:rPr>
        <w:t xml:space="preserve">Fakturace bude provedena do 14-ti dnů po předání dokončeného díla </w:t>
      </w:r>
      <w:r>
        <w:rPr>
          <w:rStyle w:val="standardtext"/>
          <w:rFonts w:cs="Calibri"/>
          <w:sz w:val="24"/>
          <w:szCs w:val="24"/>
        </w:rPr>
        <w:t>Objednateli.</w:t>
      </w:r>
    </w:p>
    <w:p w14:paraId="1B1BA1C6" w14:textId="6CE37A3D" w:rsidR="00D2577C" w:rsidRPr="00571521" w:rsidRDefault="00D2577C" w:rsidP="00D2577C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71521">
        <w:rPr>
          <w:rFonts w:cs="Arial"/>
          <w:sz w:val="24"/>
          <w:szCs w:val="24"/>
        </w:rPr>
        <w:t xml:space="preserve">Na faktuře bude uveden </w:t>
      </w:r>
      <w:r>
        <w:rPr>
          <w:rFonts w:asciiTheme="minorHAnsi" w:hAnsiTheme="minorHAnsi" w:cs="Arial"/>
          <w:sz w:val="24"/>
          <w:szCs w:val="24"/>
        </w:rPr>
        <w:t xml:space="preserve">název </w:t>
      </w:r>
      <w:r w:rsidR="002E6397">
        <w:rPr>
          <w:rFonts w:asciiTheme="minorHAnsi" w:hAnsiTheme="minorHAnsi" w:cs="Arial"/>
          <w:sz w:val="24"/>
          <w:szCs w:val="24"/>
        </w:rPr>
        <w:t>O</w:t>
      </w:r>
      <w:r>
        <w:rPr>
          <w:rFonts w:asciiTheme="minorHAnsi" w:hAnsiTheme="minorHAnsi" w:cs="Arial"/>
          <w:sz w:val="24"/>
          <w:szCs w:val="24"/>
        </w:rPr>
        <w:t>bjednatele</w:t>
      </w:r>
      <w:r w:rsidRPr="00571521">
        <w:rPr>
          <w:rFonts w:cs="Arial"/>
          <w:sz w:val="24"/>
          <w:szCs w:val="24"/>
        </w:rPr>
        <w:t xml:space="preserve"> </w:t>
      </w:r>
      <w:r w:rsidRPr="00571521">
        <w:rPr>
          <w:rStyle w:val="standardtext"/>
          <w:rFonts w:asciiTheme="minorHAnsi" w:hAnsiTheme="minorHAnsi" w:cs="Calibri"/>
          <w:sz w:val="24"/>
          <w:szCs w:val="24"/>
        </w:rPr>
        <w:t xml:space="preserve">a faktura bude doručena v jednom vyhotovení na stejnou adresu.  </w:t>
      </w:r>
      <w:r w:rsidRPr="00571521">
        <w:rPr>
          <w:rFonts w:asciiTheme="minorHAnsi" w:hAnsiTheme="minorHAnsi" w:cs="Calibri"/>
          <w:sz w:val="24"/>
          <w:szCs w:val="24"/>
        </w:rPr>
        <w:t xml:space="preserve"> </w:t>
      </w:r>
    </w:p>
    <w:p w14:paraId="0E19E2AA" w14:textId="77777777" w:rsidR="00D2577C" w:rsidRPr="007C0A89" w:rsidRDefault="00D2577C" w:rsidP="00D257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Style w:val="standardtext"/>
          <w:rFonts w:ascii="Calibri" w:hAnsi="Calibri" w:cs="Calibri"/>
        </w:rPr>
      </w:pPr>
      <w:r w:rsidRPr="007C0A89">
        <w:rPr>
          <w:rStyle w:val="standardtext"/>
          <w:rFonts w:ascii="Calibri" w:hAnsi="Calibri" w:cs="Calibri"/>
        </w:rPr>
        <w:t xml:space="preserve">Splatnost faktury se stanovuje na 14 kalendářních dnů ode dne jejího doručení Objednateli. V případě pochybnosti bude </w:t>
      </w:r>
      <w:r w:rsidRPr="007C0A89">
        <w:rPr>
          <w:rFonts w:ascii="Calibri" w:hAnsi="Calibri" w:cs="Calibri"/>
        </w:rPr>
        <w:t>Zhotovitel</w:t>
      </w:r>
      <w:r w:rsidRPr="007C0A89">
        <w:rPr>
          <w:rStyle w:val="standardtext"/>
          <w:rFonts w:ascii="Calibri" w:hAnsi="Calibri" w:cs="Calibri"/>
        </w:rPr>
        <w:t xml:space="preserve"> povinen </w:t>
      </w:r>
      <w:r w:rsidRPr="007C0A89">
        <w:rPr>
          <w:rFonts w:ascii="Calibri" w:hAnsi="Calibri" w:cs="Calibri"/>
        </w:rPr>
        <w:t>Objednateli</w:t>
      </w:r>
      <w:r w:rsidRPr="007C0A89">
        <w:rPr>
          <w:rStyle w:val="standardtext"/>
          <w:rFonts w:ascii="Calibri" w:hAnsi="Calibri" w:cs="Calibri"/>
        </w:rPr>
        <w:t xml:space="preserve"> datum odeslání faktury prokazatelně doložit.</w:t>
      </w:r>
    </w:p>
    <w:p w14:paraId="121958A8" w14:textId="77777777" w:rsidR="00D2577C" w:rsidRPr="00800932" w:rsidRDefault="00D2577C" w:rsidP="00D257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Style w:val="standardtext"/>
          <w:rFonts w:ascii="Calibri" w:hAnsi="Calibri" w:cs="Calibri"/>
        </w:rPr>
      </w:pPr>
      <w:r w:rsidRPr="00800932">
        <w:rPr>
          <w:rStyle w:val="standardtext"/>
          <w:rFonts w:ascii="Calibri" w:hAnsi="Calibri" w:cs="Calibri"/>
        </w:rPr>
        <w:t>Faktura musí obsahovat náležitosti daňového dokladu</w:t>
      </w:r>
      <w:r>
        <w:rPr>
          <w:rStyle w:val="standardtext"/>
          <w:rFonts w:ascii="Calibri" w:hAnsi="Calibri" w:cs="Calibri"/>
        </w:rPr>
        <w:t xml:space="preserve"> dle zákona č. 235/2004 Sb., o dani z přidané hodnoty, v platném znění a náležitosti stanovené § 435 občanského zákoníku</w:t>
      </w:r>
      <w:r w:rsidRPr="00800932">
        <w:rPr>
          <w:rStyle w:val="standardtext"/>
          <w:rFonts w:ascii="Calibri" w:hAnsi="Calibri" w:cs="Calibri"/>
        </w:rPr>
        <w:t xml:space="preserve">. Faktura musí dále obsahovat </w:t>
      </w:r>
      <w:r>
        <w:rPr>
          <w:rStyle w:val="standardtext"/>
          <w:rFonts w:ascii="Calibri" w:hAnsi="Calibri" w:cs="Calibri"/>
        </w:rPr>
        <w:t>odkaz na uzavřenou smlouvu.</w:t>
      </w:r>
    </w:p>
    <w:p w14:paraId="716AEC66" w14:textId="77777777" w:rsidR="00D2577C" w:rsidRPr="00800932" w:rsidRDefault="00D2577C" w:rsidP="00D257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Style w:val="standardtext"/>
          <w:rFonts w:ascii="Calibri" w:hAnsi="Calibri" w:cs="Calibri"/>
        </w:rPr>
      </w:pPr>
      <w:r w:rsidRPr="00800932">
        <w:rPr>
          <w:rStyle w:val="standardtext"/>
          <w:rFonts w:ascii="Calibri" w:hAnsi="Calibri" w:cs="Calibri"/>
        </w:rPr>
        <w:t xml:space="preserve">Bude-li faktura obsahovat nesprávné náležitosti, nebo bude-li ve faktuře některá z náležitostí chybět, nebo nebude-li cena odpovídat údajům uvedeným v této smlouvě, bude </w:t>
      </w:r>
      <w:r>
        <w:rPr>
          <w:rFonts w:ascii="Calibri" w:hAnsi="Calibri" w:cs="Calibri"/>
        </w:rPr>
        <w:t>Objednatel</w:t>
      </w:r>
      <w:r w:rsidRPr="00800932">
        <w:rPr>
          <w:rStyle w:val="standardtext"/>
          <w:rFonts w:ascii="Calibri" w:hAnsi="Calibri" w:cs="Calibri"/>
        </w:rPr>
        <w:t xml:space="preserve"> oprávněn fakturu do data splatnosti vrátit </w:t>
      </w:r>
      <w:r>
        <w:rPr>
          <w:rFonts w:ascii="Calibri" w:hAnsi="Calibri" w:cs="Calibri"/>
        </w:rPr>
        <w:t>Zhotoviteli</w:t>
      </w:r>
      <w:r w:rsidRPr="00800932">
        <w:rPr>
          <w:rStyle w:val="standardtext"/>
          <w:rFonts w:ascii="Calibri" w:hAnsi="Calibri" w:cs="Calibri"/>
        </w:rPr>
        <w:t xml:space="preserve">. Splatnost opravené faktury bude rovněž </w:t>
      </w:r>
      <w:r>
        <w:rPr>
          <w:rStyle w:val="standardtext"/>
          <w:rFonts w:ascii="Calibri" w:hAnsi="Calibri" w:cs="Calibri"/>
        </w:rPr>
        <w:t>14</w:t>
      </w:r>
      <w:r w:rsidRPr="00800932">
        <w:rPr>
          <w:rStyle w:val="standardtext"/>
          <w:rFonts w:ascii="Calibri" w:hAnsi="Calibri" w:cs="Calibri"/>
        </w:rPr>
        <w:t xml:space="preserve"> kal</w:t>
      </w:r>
      <w:r>
        <w:rPr>
          <w:rStyle w:val="standardtext"/>
          <w:rFonts w:ascii="Calibri" w:hAnsi="Calibri" w:cs="Calibri"/>
        </w:rPr>
        <w:t>endářních dnů ode dne doručení provedené opravy faktury.</w:t>
      </w:r>
    </w:p>
    <w:p w14:paraId="2DFBF290" w14:textId="77777777" w:rsidR="00D2577C" w:rsidRDefault="00D2577C" w:rsidP="00D257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Style w:val="standardtext"/>
          <w:rFonts w:ascii="Calibri" w:hAnsi="Calibri" w:cs="Calibri"/>
        </w:rPr>
      </w:pPr>
      <w:r w:rsidRPr="00800932">
        <w:rPr>
          <w:rStyle w:val="standardtext"/>
          <w:rFonts w:ascii="Calibri" w:hAnsi="Calibri" w:cs="Calibri"/>
        </w:rPr>
        <w:t xml:space="preserve">Faktura se považuje za uhrazenou </w:t>
      </w:r>
      <w:r>
        <w:rPr>
          <w:rStyle w:val="standardtext"/>
          <w:rFonts w:ascii="Calibri" w:hAnsi="Calibri" w:cs="Calibri"/>
        </w:rPr>
        <w:t>odepsáním</w:t>
      </w:r>
      <w:r w:rsidRPr="00800932">
        <w:rPr>
          <w:rStyle w:val="standardtext"/>
          <w:rFonts w:ascii="Calibri" w:hAnsi="Calibri" w:cs="Calibri"/>
        </w:rPr>
        <w:t xml:space="preserve"> příslušné částky </w:t>
      </w:r>
      <w:r>
        <w:rPr>
          <w:rStyle w:val="standardtext"/>
          <w:rFonts w:ascii="Calibri" w:hAnsi="Calibri" w:cs="Calibri"/>
        </w:rPr>
        <w:t>z úč</w:t>
      </w:r>
      <w:r w:rsidRPr="00800932">
        <w:rPr>
          <w:rStyle w:val="standardtext"/>
          <w:rFonts w:ascii="Calibri" w:hAnsi="Calibri" w:cs="Calibri"/>
        </w:rPr>
        <w:t>t</w:t>
      </w:r>
      <w:r>
        <w:rPr>
          <w:rStyle w:val="standardtext"/>
          <w:rFonts w:ascii="Calibri" w:hAnsi="Calibri" w:cs="Calibri"/>
        </w:rPr>
        <w:t xml:space="preserve">u </w:t>
      </w:r>
      <w:r>
        <w:rPr>
          <w:rFonts w:ascii="Calibri" w:hAnsi="Calibri" w:cs="Calibri"/>
        </w:rPr>
        <w:t>Objednatele</w:t>
      </w:r>
      <w:r>
        <w:rPr>
          <w:rStyle w:val="standardtext"/>
          <w:rFonts w:ascii="Calibri" w:hAnsi="Calibri" w:cs="Calibri"/>
        </w:rPr>
        <w:t>.</w:t>
      </w:r>
    </w:p>
    <w:p w14:paraId="359556F4" w14:textId="7E7F6A55" w:rsidR="00D2577C" w:rsidRDefault="00D2577C" w:rsidP="00D257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Style w:val="standardtext"/>
          <w:rFonts w:ascii="Calibri" w:hAnsi="Calibri" w:cs="Calibri"/>
        </w:rPr>
      </w:pPr>
      <w:r>
        <w:rPr>
          <w:rStyle w:val="standardtext"/>
          <w:rFonts w:ascii="Calibri" w:hAnsi="Calibri" w:cs="Calibri"/>
        </w:rPr>
        <w:t xml:space="preserve">Zhotovitel odpovídá za stanovení sazby DPH v souladu s platnými právními předpisy v den uskutečnění zdanitelného plnění. </w:t>
      </w:r>
    </w:p>
    <w:p w14:paraId="791F4D2A" w14:textId="77777777" w:rsidR="00930A44" w:rsidRDefault="00930A44" w:rsidP="00930A44">
      <w:pPr>
        <w:widowControl w:val="0"/>
        <w:autoSpaceDE w:val="0"/>
        <w:autoSpaceDN w:val="0"/>
        <w:adjustRightInd w:val="0"/>
        <w:spacing w:after="120"/>
        <w:ind w:left="284"/>
        <w:jc w:val="both"/>
        <w:rPr>
          <w:rStyle w:val="standardtext"/>
          <w:rFonts w:ascii="Calibri" w:hAnsi="Calibri" w:cs="Calibri"/>
        </w:rPr>
      </w:pPr>
    </w:p>
    <w:p w14:paraId="3D35A3E9" w14:textId="77777777" w:rsidR="00D2577C" w:rsidRDefault="00D2577C" w:rsidP="00D2577C">
      <w:pPr>
        <w:pStyle w:val="heading3"/>
        <w:tabs>
          <w:tab w:val="clear" w:pos="567"/>
          <w:tab w:val="left" w:pos="28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284"/>
        <w:jc w:val="both"/>
        <w:rPr>
          <w:rFonts w:ascii="Calibri" w:hAnsi="Calibri" w:cs="Calibri"/>
          <w:b w:val="0"/>
          <w:sz w:val="24"/>
          <w:szCs w:val="24"/>
        </w:rPr>
      </w:pPr>
    </w:p>
    <w:p w14:paraId="4DDDF03E" w14:textId="77777777" w:rsidR="00D2577C" w:rsidRPr="00800932" w:rsidRDefault="00D2577C" w:rsidP="00D2577C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</w:t>
      </w:r>
      <w:r w:rsidRPr="00800932">
        <w:rPr>
          <w:rFonts w:ascii="Calibri" w:hAnsi="Calibri" w:cs="Calibri"/>
          <w:color w:val="000000"/>
          <w:sz w:val="24"/>
          <w:szCs w:val="24"/>
        </w:rPr>
        <w:t>.</w:t>
      </w:r>
    </w:p>
    <w:p w14:paraId="5656691E" w14:textId="77777777" w:rsidR="00D2577C" w:rsidRPr="00800932" w:rsidRDefault="00D2577C" w:rsidP="00D2577C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 xml:space="preserve">Smluvní </w:t>
      </w:r>
      <w:r>
        <w:rPr>
          <w:rFonts w:ascii="Calibri" w:hAnsi="Calibri" w:cs="Calibri"/>
          <w:color w:val="000000"/>
          <w:sz w:val="24"/>
          <w:szCs w:val="24"/>
        </w:rPr>
        <w:t>sankce</w:t>
      </w:r>
      <w:r w:rsidRPr="00800932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C0B81A2" w14:textId="77777777" w:rsidR="00D2577C" w:rsidRPr="00800932" w:rsidRDefault="00D2577C" w:rsidP="00D2577C">
      <w:pPr>
        <w:rPr>
          <w:rFonts w:ascii="Calibri" w:hAnsi="Calibri" w:cs="Calibri"/>
        </w:rPr>
      </w:pPr>
    </w:p>
    <w:p w14:paraId="7079069B" w14:textId="77777777" w:rsidR="00D2577C" w:rsidRDefault="00D2577C" w:rsidP="00D2577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4D7BCE">
        <w:rPr>
          <w:rFonts w:cs="Calibri"/>
          <w:sz w:val="24"/>
          <w:szCs w:val="24"/>
        </w:rPr>
        <w:t>Za prodlení s</w:t>
      </w:r>
      <w:r>
        <w:rPr>
          <w:rFonts w:cs="Calibri"/>
          <w:sz w:val="24"/>
          <w:szCs w:val="24"/>
        </w:rPr>
        <w:t> dokončením díla</w:t>
      </w:r>
      <w:r w:rsidRPr="004D7BC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náleží objednateli</w:t>
      </w:r>
      <w:r w:rsidRPr="004D7BCE">
        <w:rPr>
          <w:rFonts w:cs="Calibri"/>
          <w:sz w:val="24"/>
          <w:szCs w:val="24"/>
        </w:rPr>
        <w:t xml:space="preserve"> smluvní pokuta ve výši </w:t>
      </w:r>
      <w:r>
        <w:rPr>
          <w:rFonts w:cs="Calibri"/>
          <w:sz w:val="24"/>
          <w:szCs w:val="24"/>
        </w:rPr>
        <w:t>0,05 % z ceny díla za </w:t>
      </w:r>
      <w:r w:rsidRPr="004D7BCE">
        <w:rPr>
          <w:rFonts w:cs="Calibri"/>
          <w:sz w:val="24"/>
          <w:szCs w:val="24"/>
        </w:rPr>
        <w:t>každý i započatý den prodlení</w:t>
      </w:r>
      <w:r>
        <w:rPr>
          <w:rFonts w:cs="Calibri"/>
          <w:sz w:val="24"/>
          <w:szCs w:val="24"/>
        </w:rPr>
        <w:t xml:space="preserve"> se splněním termínu dokončení díla</w:t>
      </w:r>
      <w:r w:rsidRPr="004D7BCE">
        <w:rPr>
          <w:rFonts w:cs="Calibri"/>
          <w:sz w:val="24"/>
          <w:szCs w:val="24"/>
        </w:rPr>
        <w:t>.</w:t>
      </w:r>
    </w:p>
    <w:p w14:paraId="6DFF5195" w14:textId="77777777" w:rsidR="00D2577C" w:rsidRDefault="00D2577C" w:rsidP="00D2577C">
      <w:pPr>
        <w:numPr>
          <w:ilvl w:val="0"/>
          <w:numId w:val="4"/>
        </w:numPr>
        <w:spacing w:after="120"/>
        <w:ind w:left="284" w:hanging="284"/>
        <w:jc w:val="both"/>
        <w:rPr>
          <w:rFonts w:ascii="Calibri" w:hAnsi="Calibri" w:cs="Calibri"/>
        </w:rPr>
      </w:pPr>
      <w:r w:rsidRPr="00AF154E">
        <w:rPr>
          <w:rFonts w:ascii="Calibri" w:hAnsi="Calibri" w:cs="Calibri"/>
        </w:rPr>
        <w:t xml:space="preserve">Za prodlení s úhradou ceny díla je oprávněn </w:t>
      </w:r>
      <w:r>
        <w:rPr>
          <w:rFonts w:ascii="Calibri" w:hAnsi="Calibri" w:cs="Calibri"/>
        </w:rPr>
        <w:t>zhotovitel</w:t>
      </w:r>
      <w:r w:rsidRPr="00AF154E">
        <w:rPr>
          <w:rFonts w:ascii="Calibri" w:hAnsi="Calibri" w:cs="Calibri"/>
        </w:rPr>
        <w:t xml:space="preserve"> požadovat po </w:t>
      </w:r>
      <w:r>
        <w:rPr>
          <w:rFonts w:ascii="Calibri" w:hAnsi="Calibri" w:cs="Calibri"/>
        </w:rPr>
        <w:t>objednateli</w:t>
      </w:r>
      <w:r w:rsidRPr="00AF154E">
        <w:rPr>
          <w:rFonts w:ascii="Calibri" w:hAnsi="Calibri" w:cs="Calibri"/>
        </w:rPr>
        <w:t xml:space="preserve"> zaplacení smluvní pokuty ve výši 0,05 % z dlužné částky za každý den prodlení.</w:t>
      </w:r>
    </w:p>
    <w:p w14:paraId="76E9A2E8" w14:textId="77777777" w:rsidR="00D2577C" w:rsidRDefault="00D2577C" w:rsidP="00D2577C">
      <w:pPr>
        <w:numPr>
          <w:ilvl w:val="0"/>
          <w:numId w:val="4"/>
        </w:numPr>
        <w:spacing w:after="120"/>
        <w:ind w:left="284" w:hanging="284"/>
        <w:jc w:val="both"/>
        <w:rPr>
          <w:rFonts w:ascii="Calibri" w:hAnsi="Calibri" w:cs="Calibri"/>
        </w:rPr>
      </w:pPr>
      <w:r w:rsidRPr="00AF154E">
        <w:rPr>
          <w:rFonts w:ascii="Calibri" w:hAnsi="Calibri" w:cs="Calibri"/>
        </w:rPr>
        <w:t xml:space="preserve">Povinnost zaplatit smluvní pokutu (úrok z prodlení) je </w:t>
      </w:r>
      <w:r>
        <w:rPr>
          <w:rFonts w:ascii="Calibri" w:hAnsi="Calibri" w:cs="Calibri"/>
        </w:rPr>
        <w:t>15</w:t>
      </w:r>
      <w:r w:rsidRPr="00AF154E">
        <w:rPr>
          <w:rFonts w:ascii="Calibri" w:hAnsi="Calibri" w:cs="Calibri"/>
        </w:rPr>
        <w:t xml:space="preserve"> dnů od obdržení výzvy druhé smluvní straně k zaplacení.</w:t>
      </w:r>
    </w:p>
    <w:p w14:paraId="7C1BA021" w14:textId="77777777" w:rsidR="00D2577C" w:rsidRPr="00AF154E" w:rsidRDefault="00D2577C" w:rsidP="00D2577C">
      <w:pPr>
        <w:numPr>
          <w:ilvl w:val="0"/>
          <w:numId w:val="4"/>
        </w:numPr>
        <w:spacing w:after="120"/>
        <w:ind w:left="284" w:hanging="284"/>
        <w:jc w:val="both"/>
        <w:rPr>
          <w:rFonts w:ascii="Calibri" w:hAnsi="Calibri" w:cs="Calibri"/>
        </w:rPr>
      </w:pPr>
      <w:r w:rsidRPr="00AF154E">
        <w:rPr>
          <w:rFonts w:ascii="Calibri" w:hAnsi="Calibri" w:cs="Calibri"/>
        </w:rPr>
        <w:t>Případným uplatněním smluvních pokut není dotčen nárok smluvních stran na úhradu vzniklých škod přesahujících uhrazené smluvní pokuty.</w:t>
      </w:r>
    </w:p>
    <w:p w14:paraId="4ADB09F3" w14:textId="2D54E008" w:rsidR="00D2577C" w:rsidRDefault="00D2577C" w:rsidP="00D2577C">
      <w:pPr>
        <w:spacing w:after="200" w:line="276" w:lineRule="auto"/>
        <w:rPr>
          <w:rFonts w:ascii="Calibri" w:hAnsi="Calibri" w:cs="Calibri"/>
          <w:b/>
        </w:rPr>
      </w:pPr>
    </w:p>
    <w:p w14:paraId="501981C6" w14:textId="77777777" w:rsidR="00D2577C" w:rsidRPr="00855C47" w:rsidRDefault="00D2577C" w:rsidP="00D2577C">
      <w:pPr>
        <w:ind w:left="284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VI.</w:t>
      </w:r>
    </w:p>
    <w:p w14:paraId="7D94623E" w14:textId="77777777" w:rsidR="00D2577C" w:rsidRDefault="00D2577C" w:rsidP="00D2577C">
      <w:pPr>
        <w:jc w:val="center"/>
        <w:rPr>
          <w:rFonts w:ascii="Calibri" w:hAnsi="Calibri" w:cs="Calibri"/>
          <w:b/>
        </w:rPr>
      </w:pPr>
      <w:r w:rsidRPr="00855C47">
        <w:rPr>
          <w:rFonts w:ascii="Calibri" w:hAnsi="Calibri" w:cs="Calibri"/>
          <w:b/>
        </w:rPr>
        <w:t>Odstoupení od smlouvy</w:t>
      </w:r>
    </w:p>
    <w:p w14:paraId="4089D225" w14:textId="77777777" w:rsidR="00D2577C" w:rsidRDefault="00D2577C" w:rsidP="00D2577C">
      <w:pPr>
        <w:jc w:val="center"/>
        <w:rPr>
          <w:rFonts w:ascii="Calibri" w:hAnsi="Calibri" w:cs="Calibri"/>
          <w:b/>
        </w:rPr>
      </w:pPr>
    </w:p>
    <w:p w14:paraId="024FA565" w14:textId="77777777" w:rsidR="00D2577C" w:rsidRDefault="00D2577C" w:rsidP="00D2577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Odstoupit od smlouvy lze z důvodů stanovených touto smlouvu nebo zákonem.</w:t>
      </w:r>
    </w:p>
    <w:p w14:paraId="4488BFE6" w14:textId="77777777" w:rsidR="00D2577C" w:rsidRPr="00536B69" w:rsidRDefault="00D2577C" w:rsidP="00D2577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="Calibri"/>
        </w:rPr>
      </w:pPr>
      <w:r w:rsidRPr="00536B69">
        <w:rPr>
          <w:rFonts w:asciiTheme="minorHAnsi" w:hAnsiTheme="minorHAnsi"/>
        </w:rPr>
        <w:t>Od této smlouvy nebo její části může smluvní strana dotčená porušením povinnosti jednostranně odstoupit pro podstatné porušení této smlouvy, přičemž za podstatné porušení této smlouvy se zejména považuje:</w:t>
      </w:r>
    </w:p>
    <w:p w14:paraId="4D36BAD7" w14:textId="77777777" w:rsidR="00D2577C" w:rsidRPr="00536B69" w:rsidRDefault="00D2577C" w:rsidP="00D2577C">
      <w:pPr>
        <w:numPr>
          <w:ilvl w:val="1"/>
          <w:numId w:val="16"/>
        </w:numPr>
        <w:spacing w:line="276" w:lineRule="auto"/>
        <w:jc w:val="both"/>
        <w:rPr>
          <w:rFonts w:asciiTheme="minorHAnsi" w:hAnsiTheme="minorHAnsi"/>
        </w:rPr>
      </w:pPr>
      <w:r w:rsidRPr="00536B69">
        <w:rPr>
          <w:rFonts w:asciiTheme="minorHAnsi" w:hAnsiTheme="minorHAnsi"/>
        </w:rPr>
        <w:t xml:space="preserve">na straně </w:t>
      </w:r>
      <w:r>
        <w:rPr>
          <w:rFonts w:asciiTheme="minorHAnsi" w:hAnsiTheme="minorHAnsi"/>
        </w:rPr>
        <w:t>Objednatele</w:t>
      </w:r>
      <w:r w:rsidRPr="00536B69">
        <w:rPr>
          <w:rFonts w:asciiTheme="minorHAnsi" w:hAnsiTheme="minorHAnsi"/>
        </w:rPr>
        <w:t xml:space="preserve"> nezaplacení </w:t>
      </w:r>
      <w:r>
        <w:rPr>
          <w:rFonts w:asciiTheme="minorHAnsi" w:hAnsiTheme="minorHAnsi"/>
        </w:rPr>
        <w:t>ceny díla</w:t>
      </w:r>
      <w:r w:rsidRPr="00536B69">
        <w:rPr>
          <w:rFonts w:asciiTheme="minorHAnsi" w:hAnsiTheme="minorHAnsi"/>
        </w:rPr>
        <w:t xml:space="preserve"> podle této smlouvy ve lhůtě delší 90 dní po dni splatnosti příslušné faktury,</w:t>
      </w:r>
    </w:p>
    <w:p w14:paraId="47AAA43E" w14:textId="457D8F09" w:rsidR="00D2577C" w:rsidRPr="00272664" w:rsidRDefault="00D2577C" w:rsidP="00D2577C">
      <w:pPr>
        <w:numPr>
          <w:ilvl w:val="1"/>
          <w:numId w:val="16"/>
        </w:numPr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na straně Zhotovitele, jestliže zhotovitel je v prodlení s dokončením díla po dobu více než 10 kalendářních dnů po dni stanoveném jako limitní termín realizace díla stanoveného touto smlouvou.</w:t>
      </w:r>
    </w:p>
    <w:p w14:paraId="7CE53338" w14:textId="77777777" w:rsidR="00272664" w:rsidRPr="008C67ED" w:rsidRDefault="00272664" w:rsidP="00272664">
      <w:pPr>
        <w:spacing w:line="120" w:lineRule="auto"/>
        <w:ind w:left="720"/>
        <w:jc w:val="both"/>
        <w:rPr>
          <w:rFonts w:asciiTheme="minorHAnsi" w:hAnsiTheme="minorHAnsi"/>
          <w:b/>
        </w:rPr>
      </w:pPr>
    </w:p>
    <w:p w14:paraId="786BCC11" w14:textId="5488C901" w:rsidR="00D2577C" w:rsidRDefault="00D2577C" w:rsidP="00D2577C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Účinnost odstoupení od smlouvy nastává doručením písemného oznámení o odstoupení příslušné smluvní straně, není-li v odstoupení uvedeno pozdější datum.</w:t>
      </w:r>
    </w:p>
    <w:p w14:paraId="1E941EE8" w14:textId="77777777" w:rsidR="00272664" w:rsidRDefault="00272664" w:rsidP="00272664">
      <w:pPr>
        <w:pStyle w:val="Odstavecseseznamem"/>
        <w:spacing w:after="0" w:line="240" w:lineRule="auto"/>
        <w:ind w:left="284"/>
        <w:jc w:val="both"/>
        <w:rPr>
          <w:rFonts w:asciiTheme="minorHAnsi" w:hAnsiTheme="minorHAnsi"/>
          <w:sz w:val="24"/>
          <w:szCs w:val="24"/>
        </w:rPr>
      </w:pPr>
    </w:p>
    <w:p w14:paraId="5A809771" w14:textId="77777777" w:rsidR="00D2577C" w:rsidRPr="00536B69" w:rsidRDefault="00D2577C" w:rsidP="00D2577C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536B69">
        <w:rPr>
          <w:rFonts w:asciiTheme="minorHAnsi" w:hAnsiTheme="minorHAnsi"/>
          <w:sz w:val="24"/>
          <w:szCs w:val="24"/>
        </w:rPr>
        <w:t>Zánikem smluvního vztahu mezi smluvními stranami zanikají veškeré závazky smluvních stran ze smlouvy vyplývající</w:t>
      </w:r>
      <w:r>
        <w:rPr>
          <w:rFonts w:asciiTheme="minorHAnsi" w:hAnsiTheme="minorHAnsi"/>
          <w:sz w:val="24"/>
          <w:szCs w:val="24"/>
        </w:rPr>
        <w:t xml:space="preserve"> mimo nároků</w:t>
      </w:r>
      <w:r w:rsidRPr="00536B69">
        <w:rPr>
          <w:rFonts w:asciiTheme="minorHAnsi" w:hAnsiTheme="minorHAnsi"/>
          <w:sz w:val="24"/>
          <w:szCs w:val="24"/>
        </w:rPr>
        <w:t xml:space="preserve"> na náhradu škody a zaplacení smluvních pokut sjednaných pro případ porušení smluvních povinností vzniklé před zánikem smluvního vztahu, a ty závazky smluvních stran, které podle smlouvy nebo vzhledem ke své povaze mají trvat i nadále, nebo u kterých tak stanoví zákon.</w:t>
      </w:r>
    </w:p>
    <w:p w14:paraId="123EC037" w14:textId="77777777" w:rsidR="00D2577C" w:rsidRPr="00536B69" w:rsidRDefault="00D2577C" w:rsidP="00D2577C">
      <w:pPr>
        <w:pStyle w:val="Odstavecseseznamem"/>
        <w:spacing w:after="0"/>
        <w:ind w:left="0"/>
        <w:contextualSpacing w:val="0"/>
        <w:rPr>
          <w:rFonts w:asciiTheme="minorHAnsi" w:hAnsiTheme="minorHAnsi"/>
        </w:rPr>
      </w:pPr>
    </w:p>
    <w:p w14:paraId="0C60C29E" w14:textId="77777777" w:rsidR="00D2577C" w:rsidRPr="00D737E6" w:rsidRDefault="00D2577C" w:rsidP="00D2577C"/>
    <w:p w14:paraId="7716E98F" w14:textId="77777777" w:rsidR="00D2577C" w:rsidRPr="00800932" w:rsidRDefault="00D2577C" w:rsidP="00D2577C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VII</w:t>
      </w:r>
      <w:r w:rsidRPr="00800932">
        <w:rPr>
          <w:rFonts w:ascii="Calibri" w:hAnsi="Calibri" w:cs="Calibri"/>
          <w:color w:val="000000"/>
          <w:sz w:val="24"/>
          <w:szCs w:val="24"/>
        </w:rPr>
        <w:t>.</w:t>
      </w:r>
    </w:p>
    <w:p w14:paraId="450AFBB3" w14:textId="77777777" w:rsidR="00D2577C" w:rsidRPr="00800932" w:rsidRDefault="00D2577C" w:rsidP="00D2577C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>Závěrečná ustanovení</w:t>
      </w:r>
    </w:p>
    <w:p w14:paraId="5166D978" w14:textId="77777777" w:rsidR="00D2577C" w:rsidRPr="00800932" w:rsidRDefault="00D2577C" w:rsidP="00D2577C">
      <w:pPr>
        <w:pStyle w:val="Nadpis3"/>
        <w:spacing w:before="0"/>
        <w:ind w:left="192"/>
        <w:jc w:val="center"/>
        <w:rPr>
          <w:rFonts w:ascii="Calibri" w:hAnsi="Calibri" w:cs="Calibri"/>
          <w:sz w:val="24"/>
          <w:szCs w:val="24"/>
        </w:rPr>
      </w:pPr>
    </w:p>
    <w:p w14:paraId="71B1A975" w14:textId="77777777" w:rsidR="00D2577C" w:rsidRDefault="00D2577C" w:rsidP="00D2577C">
      <w:pPr>
        <w:pStyle w:val="Odstavecseseznamem"/>
        <w:numPr>
          <w:ilvl w:val="0"/>
          <w:numId w:val="3"/>
        </w:numPr>
        <w:suppressAutoHyphens/>
        <w:spacing w:after="120"/>
        <w:ind w:left="284" w:hanging="284"/>
        <w:contextualSpacing w:val="0"/>
        <w:jc w:val="both"/>
        <w:rPr>
          <w:sz w:val="24"/>
          <w:szCs w:val="24"/>
        </w:rPr>
      </w:pPr>
      <w:r w:rsidRPr="00BF5BBB">
        <w:rPr>
          <w:sz w:val="24"/>
          <w:szCs w:val="24"/>
        </w:rPr>
        <w:t xml:space="preserve">V otázkách a vztazích touto smlouvou výslovně neřešených, se smluvní vztah řídí </w:t>
      </w:r>
      <w:r>
        <w:rPr>
          <w:sz w:val="24"/>
          <w:szCs w:val="24"/>
        </w:rPr>
        <w:t xml:space="preserve">českým právním řádem, především </w:t>
      </w:r>
      <w:r w:rsidRPr="00BF5BBB">
        <w:rPr>
          <w:sz w:val="24"/>
          <w:szCs w:val="24"/>
        </w:rPr>
        <w:t>pří</w:t>
      </w:r>
      <w:r>
        <w:rPr>
          <w:sz w:val="24"/>
          <w:szCs w:val="24"/>
        </w:rPr>
        <w:t xml:space="preserve">slušnými ustanoveními zákona </w:t>
      </w:r>
      <w:r w:rsidRPr="00BF5BBB">
        <w:rPr>
          <w:sz w:val="24"/>
          <w:szCs w:val="24"/>
        </w:rPr>
        <w:t>č. 89/2012 Sb., občanský zákoník.</w:t>
      </w:r>
    </w:p>
    <w:p w14:paraId="47BED7AD" w14:textId="77777777" w:rsidR="00D2577C" w:rsidRPr="00BF5BBB" w:rsidRDefault="00D2577C" w:rsidP="00D2577C">
      <w:pPr>
        <w:pStyle w:val="Odstavecseseznamem"/>
        <w:numPr>
          <w:ilvl w:val="0"/>
          <w:numId w:val="3"/>
        </w:numPr>
        <w:suppressAutoHyphens/>
        <w:spacing w:after="120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Zhotovitel nemůže bez předchozího písemného souhlasu Objednatele postoupit svá práva a povinnosti plynoucí z této smlouvy třetí osobě.</w:t>
      </w:r>
    </w:p>
    <w:p w14:paraId="7F64F085" w14:textId="77777777" w:rsidR="00D2577C" w:rsidRDefault="00D2577C" w:rsidP="00D2577C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800932">
        <w:rPr>
          <w:rFonts w:cs="Calibri"/>
          <w:sz w:val="24"/>
          <w:szCs w:val="24"/>
        </w:rPr>
        <w:t xml:space="preserve">Veškeré změny </w:t>
      </w:r>
      <w:r>
        <w:rPr>
          <w:rFonts w:cs="Calibri"/>
          <w:sz w:val="24"/>
          <w:szCs w:val="24"/>
        </w:rPr>
        <w:t xml:space="preserve">a doplňky </w:t>
      </w:r>
      <w:r w:rsidRPr="00800932">
        <w:rPr>
          <w:rFonts w:cs="Calibri"/>
          <w:sz w:val="24"/>
          <w:szCs w:val="24"/>
        </w:rPr>
        <w:t>této smlouvy jsou možné pouze na základě písemných</w:t>
      </w:r>
      <w:r>
        <w:rPr>
          <w:rFonts w:cs="Calibri"/>
          <w:sz w:val="24"/>
          <w:szCs w:val="24"/>
        </w:rPr>
        <w:t xml:space="preserve"> číslovaných</w:t>
      </w:r>
      <w:r w:rsidRPr="00800932">
        <w:rPr>
          <w:rFonts w:cs="Calibri"/>
          <w:sz w:val="24"/>
          <w:szCs w:val="24"/>
        </w:rPr>
        <w:t xml:space="preserve"> dodatků odsouhlasených smluvními stranami.</w:t>
      </w:r>
    </w:p>
    <w:p w14:paraId="5E6C1500" w14:textId="77777777" w:rsidR="00D2577C" w:rsidRDefault="00D2577C" w:rsidP="00D2577C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Zhotovitel souhlasí se zveřejněním textu této smlouvy za účelem plnění zákonných povinností, které Objednateli vyplývají z právních předpisů (především zákon o svobodném přístupu k informacím a zákon o registru smluv). </w:t>
      </w:r>
    </w:p>
    <w:p w14:paraId="736E9669" w14:textId="77777777" w:rsidR="00D2577C" w:rsidRPr="002F3963" w:rsidRDefault="00D2577C" w:rsidP="00D2577C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2F3963">
        <w:rPr>
          <w:rFonts w:cs="Calibri"/>
          <w:sz w:val="24"/>
          <w:szCs w:val="24"/>
        </w:rPr>
        <w:t>S ohledem na povinnost uveřejnění této Smlouvy v regist</w:t>
      </w:r>
      <w:r>
        <w:rPr>
          <w:rFonts w:cs="Calibri"/>
          <w:sz w:val="24"/>
          <w:szCs w:val="24"/>
        </w:rPr>
        <w:t>ru smluv dle zákona č. 340/2015 </w:t>
      </w:r>
      <w:r w:rsidRPr="002F3963">
        <w:rPr>
          <w:rFonts w:cs="Calibri"/>
          <w:sz w:val="24"/>
          <w:szCs w:val="24"/>
        </w:rPr>
        <w:t>Sb., o zvláštních podmínkách účinnosti některých smluv</w:t>
      </w:r>
      <w:r>
        <w:rPr>
          <w:rFonts w:cs="Calibri"/>
          <w:sz w:val="24"/>
          <w:szCs w:val="24"/>
        </w:rPr>
        <w:t>, uveřejňování těchto smluv a o </w:t>
      </w:r>
      <w:r w:rsidRPr="002F3963">
        <w:rPr>
          <w:rFonts w:cs="Calibri"/>
          <w:sz w:val="24"/>
          <w:szCs w:val="24"/>
        </w:rPr>
        <w:t xml:space="preserve">registru smluv (zákon o registru smluv), ve znění pozdějších předpisů, se smluvní strany dohodly, že uveřejnění této Smlouvy v registru smluv zajistí </w:t>
      </w:r>
      <w:r>
        <w:rPr>
          <w:rFonts w:cs="Calibri"/>
          <w:sz w:val="24"/>
          <w:szCs w:val="24"/>
        </w:rPr>
        <w:t>Objednatel.</w:t>
      </w:r>
    </w:p>
    <w:p w14:paraId="748D2C2F" w14:textId="77777777" w:rsidR="00D2577C" w:rsidRDefault="00D2577C" w:rsidP="00D2577C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2F3963">
        <w:rPr>
          <w:rFonts w:cs="Calibri"/>
          <w:sz w:val="24"/>
          <w:szCs w:val="24"/>
        </w:rPr>
        <w:t xml:space="preserve">Smlouva nabývá platnosti dnem jejího uzavření a účinnosti </w:t>
      </w:r>
      <w:r>
        <w:rPr>
          <w:rFonts w:cs="Calibri"/>
          <w:sz w:val="24"/>
          <w:szCs w:val="24"/>
        </w:rPr>
        <w:t xml:space="preserve">dnem jejího zveřejnění </w:t>
      </w:r>
      <w:r>
        <w:rPr>
          <w:rFonts w:cs="Calibri"/>
          <w:sz w:val="24"/>
          <w:szCs w:val="24"/>
        </w:rPr>
        <w:lastRenderedPageBreak/>
        <w:t xml:space="preserve">v registru smluv. </w:t>
      </w:r>
      <w:r w:rsidRPr="002F3963">
        <w:rPr>
          <w:rFonts w:cs="Calibri"/>
          <w:sz w:val="24"/>
          <w:szCs w:val="24"/>
        </w:rPr>
        <w:t xml:space="preserve"> </w:t>
      </w:r>
    </w:p>
    <w:p w14:paraId="66E4F298" w14:textId="62CD46F8" w:rsidR="00D2577C" w:rsidRDefault="00D2577C" w:rsidP="00D2577C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</w:t>
      </w:r>
      <w:r w:rsidRPr="006222AF">
        <w:rPr>
          <w:rFonts w:cs="Calibri"/>
          <w:sz w:val="24"/>
          <w:szCs w:val="24"/>
        </w:rPr>
        <w:t xml:space="preserve"> bere na vědomí, že </w:t>
      </w:r>
      <w:r>
        <w:rPr>
          <w:rFonts w:cs="Calibri"/>
          <w:sz w:val="24"/>
          <w:szCs w:val="24"/>
        </w:rPr>
        <w:t>Objednatel</w:t>
      </w:r>
      <w:r w:rsidRPr="006222AF">
        <w:rPr>
          <w:rFonts w:cs="Calibri"/>
          <w:sz w:val="24"/>
          <w:szCs w:val="24"/>
        </w:rPr>
        <w:t xml:space="preserve"> v souvislosti s uzavřením této smlouvy o </w:t>
      </w:r>
      <w:r>
        <w:rPr>
          <w:rFonts w:cs="Calibri"/>
          <w:sz w:val="24"/>
          <w:szCs w:val="24"/>
        </w:rPr>
        <w:t>dílo</w:t>
      </w:r>
      <w:r w:rsidRPr="006222AF">
        <w:rPr>
          <w:rFonts w:cs="Calibri"/>
          <w:sz w:val="24"/>
          <w:szCs w:val="24"/>
        </w:rPr>
        <w:t xml:space="preserve"> zpracovává osobní údaje, které mu ukládají zákonné předpisy (především daňové a účetní předpisy), údaje nutné k uzavření smlouvy a údaje v souvislosti s oprávněným zájmem pronajímatele (zajištění bezpečnosti žáků a studentů, ochrana svěřeného majetku – provoz čipového systému). Veškeré údaje </w:t>
      </w:r>
      <w:r w:rsidR="00B04D0D">
        <w:rPr>
          <w:rFonts w:cs="Calibri"/>
          <w:sz w:val="24"/>
          <w:szCs w:val="24"/>
        </w:rPr>
        <w:t xml:space="preserve">Objednatel </w:t>
      </w:r>
      <w:r w:rsidRPr="006222AF">
        <w:rPr>
          <w:rFonts w:cs="Calibri"/>
          <w:sz w:val="24"/>
          <w:szCs w:val="24"/>
        </w:rPr>
        <w:t>zpracovává v souladu s požadavky Nařízení Evropského parlamentu a Rady (EU) č. 2016/679 o ochraně fyzických osob v souvislosti se zpracováním osobních údajů a o volném pohybu těchto údajů a o zrušení směrnice 95/46/ES (obecné nařízení o ochraně osobních údajů nebo také GDPR)</w:t>
      </w:r>
      <w:r w:rsidR="003438A2">
        <w:rPr>
          <w:rFonts w:cs="Calibri"/>
          <w:sz w:val="24"/>
          <w:szCs w:val="24"/>
        </w:rPr>
        <w:t xml:space="preserve"> </w:t>
      </w:r>
      <w:r w:rsidR="00756F03" w:rsidRPr="00A90D48">
        <w:rPr>
          <w:rFonts w:cs="Calibri"/>
          <w:sz w:val="24"/>
          <w:szCs w:val="24"/>
        </w:rPr>
        <w:t>a zákonem č.</w:t>
      </w:r>
      <w:r w:rsidR="00756F03">
        <w:rPr>
          <w:rFonts w:cs="Calibri"/>
          <w:sz w:val="24"/>
          <w:szCs w:val="24"/>
        </w:rPr>
        <w:t> </w:t>
      </w:r>
      <w:r w:rsidR="00756F03" w:rsidRPr="00A90D48">
        <w:rPr>
          <w:rFonts w:cs="Calibri"/>
          <w:sz w:val="24"/>
          <w:szCs w:val="24"/>
        </w:rPr>
        <w:t>110/2019 Sb., o zpracování osobních údajů.</w:t>
      </w:r>
      <w:r w:rsidRPr="006222AF">
        <w:rPr>
          <w:rFonts w:cs="Calibri"/>
          <w:sz w:val="24"/>
          <w:szCs w:val="24"/>
        </w:rPr>
        <w:t xml:space="preserve"> Údaje o kontaktní osobě pro řešení dotazů, požadavků nebo žádostí osob, jejichž údaje na základě </w:t>
      </w:r>
      <w:r>
        <w:rPr>
          <w:rFonts w:cs="Calibri"/>
          <w:sz w:val="24"/>
          <w:szCs w:val="24"/>
        </w:rPr>
        <w:t>výše uvedených účelů</w:t>
      </w:r>
      <w:r w:rsidRPr="006222A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Zhotovitel </w:t>
      </w:r>
      <w:r w:rsidRPr="006222AF">
        <w:rPr>
          <w:rFonts w:cs="Calibri"/>
          <w:sz w:val="24"/>
          <w:szCs w:val="24"/>
        </w:rPr>
        <w:t xml:space="preserve">zpracovává, mohou dotčené osoby získat na webových stránkách </w:t>
      </w:r>
      <w:r w:rsidR="002E6397">
        <w:rPr>
          <w:rFonts w:cs="Calibri"/>
          <w:sz w:val="24"/>
          <w:szCs w:val="24"/>
        </w:rPr>
        <w:t>úřadu</w:t>
      </w:r>
      <w:r w:rsidR="00283EAA" w:rsidRPr="00283EAA">
        <w:t xml:space="preserve"> </w:t>
      </w:r>
      <w:r w:rsidR="00283EAA" w:rsidRPr="00283EAA">
        <w:rPr>
          <w:rFonts w:cs="Calibri"/>
          <w:sz w:val="24"/>
          <w:szCs w:val="24"/>
        </w:rPr>
        <w:t>https://www.mubruntal.cz/gdpr/ds-45244/p1=89266</w:t>
      </w:r>
      <w:r w:rsidR="00283EAA">
        <w:rPr>
          <w:rFonts w:cs="Calibri"/>
          <w:sz w:val="24"/>
          <w:szCs w:val="24"/>
        </w:rPr>
        <w:t>.</w:t>
      </w:r>
      <w:r w:rsidRPr="006222A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</w:t>
      </w:r>
    </w:p>
    <w:p w14:paraId="78287B4C" w14:textId="684EC45E" w:rsidR="002147E0" w:rsidRPr="002147E0" w:rsidRDefault="002147E0" w:rsidP="00D2577C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V </w:t>
      </w:r>
      <w:r w:rsidRPr="002147E0">
        <w:rPr>
          <w:sz w:val="24"/>
          <w:szCs w:val="24"/>
        </w:rPr>
        <w:t>případě soudního sporu si pak Smluvní strany sjednávají jako místně příslušný soud obecný soud objednatele a to dle věcné příslušnosti dané příslušným právním předpisem (Okresní soud v Bruntále, Krajský soud v Ostravě).</w:t>
      </w:r>
    </w:p>
    <w:p w14:paraId="79DACA10" w14:textId="62C29314" w:rsidR="00C87AA5" w:rsidRDefault="00D2577C" w:rsidP="00F4382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</w:pPr>
      <w:r w:rsidRPr="008F5A94">
        <w:rPr>
          <w:rFonts w:cs="Calibri"/>
          <w:sz w:val="24"/>
          <w:szCs w:val="24"/>
        </w:rPr>
        <w:t>Tato smlouva je vyhotovena ve dvou stejnopisech, z nichž jeden obdrží Objednatel a jeden Zhotovitel.</w:t>
      </w:r>
      <w:r w:rsidR="00C87AA5">
        <w:t xml:space="preserve">             </w:t>
      </w:r>
    </w:p>
    <w:p w14:paraId="5D9155FB" w14:textId="77777777" w:rsidR="00930A44" w:rsidRPr="00A431A7" w:rsidRDefault="00930A44" w:rsidP="00930A44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</w:pPr>
    </w:p>
    <w:p w14:paraId="5986AEC3" w14:textId="77777777" w:rsidR="00C87AA5" w:rsidRPr="00800932" w:rsidRDefault="00C87AA5" w:rsidP="00C87AA5">
      <w:pPr>
        <w:rPr>
          <w:rFonts w:ascii="Calibri" w:hAnsi="Calibri" w:cs="Calibri"/>
        </w:rPr>
      </w:pPr>
    </w:p>
    <w:p w14:paraId="1C3D58E5" w14:textId="6B5C2F17" w:rsidR="008F5A94" w:rsidRDefault="00C87AA5" w:rsidP="008F5A94">
      <w:pPr>
        <w:pStyle w:val="Nadpis3"/>
        <w:spacing w:before="0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AF154E">
        <w:rPr>
          <w:rFonts w:ascii="Calibri" w:hAnsi="Calibri" w:cs="Calibri"/>
          <w:b w:val="0"/>
          <w:bCs w:val="0"/>
          <w:color w:val="auto"/>
          <w:sz w:val="24"/>
          <w:szCs w:val="24"/>
        </w:rPr>
        <w:t>V </w:t>
      </w:r>
      <w:r w:rsidR="00283EAA">
        <w:rPr>
          <w:rFonts w:ascii="Calibri" w:hAnsi="Calibri" w:cs="Calibri"/>
          <w:b w:val="0"/>
          <w:bCs w:val="0"/>
          <w:color w:val="auto"/>
          <w:sz w:val="24"/>
          <w:szCs w:val="24"/>
        </w:rPr>
        <w:t>Bruntále</w:t>
      </w:r>
      <w:r w:rsidRPr="00AF154E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dne </w:t>
      </w:r>
      <w:bookmarkStart w:id="0" w:name="_GoBack"/>
      <w:bookmarkEnd w:id="0"/>
      <w:r w:rsidR="001B5278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3. 10. </w:t>
      </w:r>
      <w:r w:rsidR="005D3C0A">
        <w:rPr>
          <w:rFonts w:ascii="Calibri" w:hAnsi="Calibri" w:cs="Calibri"/>
          <w:b w:val="0"/>
          <w:bCs w:val="0"/>
          <w:color w:val="auto"/>
          <w:sz w:val="24"/>
          <w:szCs w:val="24"/>
        </w:rPr>
        <w:t>202</w:t>
      </w:r>
      <w:r w:rsidR="004B4A56">
        <w:rPr>
          <w:rFonts w:ascii="Calibri" w:hAnsi="Calibri" w:cs="Calibri"/>
          <w:b w:val="0"/>
          <w:bCs w:val="0"/>
          <w:color w:val="auto"/>
          <w:sz w:val="24"/>
          <w:szCs w:val="24"/>
        </w:rPr>
        <w:t>5</w:t>
      </w:r>
      <w:r w:rsidR="001B5278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    </w:t>
      </w:r>
      <w:r w:rsidRPr="00AF154E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B561AF">
        <w:rPr>
          <w:rFonts w:ascii="Calibri" w:hAnsi="Calibri" w:cs="Calibri"/>
          <w:b w:val="0"/>
          <w:bCs w:val="0"/>
          <w:color w:val="auto"/>
          <w:sz w:val="24"/>
          <w:szCs w:val="24"/>
        </w:rPr>
        <w:tab/>
      </w:r>
      <w:r w:rsidR="00B561AF">
        <w:rPr>
          <w:rFonts w:ascii="Calibri" w:hAnsi="Calibri" w:cs="Calibri"/>
          <w:b w:val="0"/>
          <w:bCs w:val="0"/>
          <w:color w:val="auto"/>
          <w:sz w:val="24"/>
          <w:szCs w:val="24"/>
        </w:rPr>
        <w:tab/>
      </w:r>
      <w:r w:rsidR="00B561AF">
        <w:rPr>
          <w:rFonts w:ascii="Calibri" w:hAnsi="Calibri" w:cs="Calibri"/>
          <w:b w:val="0"/>
          <w:bCs w:val="0"/>
          <w:color w:val="auto"/>
          <w:sz w:val="24"/>
          <w:szCs w:val="24"/>
        </w:rPr>
        <w:tab/>
        <w:t>V Br</w:t>
      </w:r>
      <w:r w:rsidR="00115165">
        <w:rPr>
          <w:rFonts w:ascii="Calibri" w:hAnsi="Calibri" w:cs="Calibri"/>
          <w:b w:val="0"/>
          <w:bCs w:val="0"/>
          <w:color w:val="auto"/>
          <w:sz w:val="24"/>
          <w:szCs w:val="24"/>
        </w:rPr>
        <w:t>untále</w:t>
      </w:r>
      <w:r w:rsidR="00B561A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dne </w:t>
      </w:r>
      <w:r w:rsidR="00BD338B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24. 9. </w:t>
      </w:r>
      <w:r w:rsidR="00B561AF">
        <w:rPr>
          <w:rFonts w:ascii="Calibri" w:hAnsi="Calibri" w:cs="Calibri"/>
          <w:b w:val="0"/>
          <w:bCs w:val="0"/>
          <w:color w:val="auto"/>
          <w:sz w:val="24"/>
          <w:szCs w:val="24"/>
        </w:rPr>
        <w:t>202</w:t>
      </w:r>
      <w:r w:rsidR="004B4A56">
        <w:rPr>
          <w:rFonts w:ascii="Calibri" w:hAnsi="Calibri" w:cs="Calibri"/>
          <w:b w:val="0"/>
          <w:bCs w:val="0"/>
          <w:color w:val="auto"/>
          <w:sz w:val="24"/>
          <w:szCs w:val="24"/>
        </w:rPr>
        <w:t>5</w:t>
      </w:r>
    </w:p>
    <w:p w14:paraId="178154EE" w14:textId="2AD704B6" w:rsidR="008F5A94" w:rsidRDefault="008F5A94" w:rsidP="008F5A94">
      <w:pPr>
        <w:pStyle w:val="Nadpis3"/>
        <w:spacing w:before="0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14:paraId="15DC73D1" w14:textId="4553C728" w:rsidR="00295CDD" w:rsidRDefault="00295CDD" w:rsidP="00295CDD">
      <w:pPr>
        <w:rPr>
          <w:lang w:eastAsia="en-US"/>
        </w:rPr>
      </w:pPr>
    </w:p>
    <w:p w14:paraId="3A0C2625" w14:textId="7F202065" w:rsidR="00295CDD" w:rsidRDefault="00295CDD" w:rsidP="00295CDD">
      <w:pPr>
        <w:rPr>
          <w:lang w:eastAsia="en-US"/>
        </w:rPr>
      </w:pPr>
    </w:p>
    <w:p w14:paraId="0E87C36C" w14:textId="0960BC1D" w:rsidR="00295CDD" w:rsidRDefault="00295CDD" w:rsidP="00295CDD">
      <w:pPr>
        <w:rPr>
          <w:lang w:eastAsia="en-US"/>
        </w:rPr>
      </w:pPr>
    </w:p>
    <w:p w14:paraId="5F1D48A6" w14:textId="77777777" w:rsidR="00295CDD" w:rsidRPr="00295CDD" w:rsidRDefault="00295CDD" w:rsidP="00295CDD">
      <w:pPr>
        <w:rPr>
          <w:lang w:eastAsia="en-US"/>
        </w:rPr>
      </w:pPr>
    </w:p>
    <w:p w14:paraId="57A3E3BC" w14:textId="58F74812" w:rsidR="008F5A94" w:rsidRDefault="008F5A94" w:rsidP="008F5A94">
      <w:pPr>
        <w:pStyle w:val="Nadpis3"/>
        <w:spacing w:before="0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……………………………………..</w:t>
      </w: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ab/>
      </w: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ab/>
      </w: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ab/>
      </w: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ab/>
      </w:r>
      <w:r w:rsidR="00051FE4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………………………………………….</w:t>
      </w:r>
    </w:p>
    <w:p w14:paraId="0D767B4A" w14:textId="5BFB0C01" w:rsidR="0092495A" w:rsidRDefault="008F5A94" w:rsidP="00295CDD">
      <w:pPr>
        <w:pStyle w:val="Nadpis3"/>
        <w:spacing w:before="0"/>
        <w:ind w:firstLine="708"/>
      </w:pPr>
      <w:r w:rsidRPr="008F5A94">
        <w:rPr>
          <w:rFonts w:asciiTheme="minorHAnsi" w:hAnsiTheme="minorHAnsi" w:cstheme="minorHAnsi"/>
          <w:b w:val="0"/>
          <w:color w:val="auto"/>
          <w:sz w:val="24"/>
          <w:szCs w:val="24"/>
        </w:rPr>
        <w:t>Objednatel</w:t>
      </w:r>
      <w:r w:rsidR="00797279" w:rsidRPr="008F5A94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ab/>
      </w:r>
      <w:r w:rsidR="00797279" w:rsidRPr="008F5A94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ab/>
      </w:r>
      <w:r w:rsidRPr="008F5A94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ab/>
      </w:r>
      <w:r w:rsidRPr="008F5A94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ab/>
      </w:r>
      <w:r w:rsidRPr="008F5A94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ab/>
      </w:r>
      <w:r w:rsidRPr="008F5A94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ab/>
      </w:r>
      <w:r w:rsidR="00051FE4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  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Zhotovitel</w:t>
      </w:r>
      <w:r w:rsidRPr="008F5A94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       </w:t>
      </w:r>
      <w:r w:rsidRPr="008F5A94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ab/>
      </w:r>
      <w:r w:rsidR="00797279" w:rsidRPr="008F5A94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ab/>
      </w:r>
    </w:p>
    <w:p w14:paraId="48E7233C" w14:textId="663F8A4A" w:rsidR="0092495A" w:rsidRDefault="0092495A" w:rsidP="0092495A">
      <w:pPr>
        <w:rPr>
          <w:lang w:eastAsia="en-US"/>
        </w:rPr>
      </w:pPr>
    </w:p>
    <w:p w14:paraId="2EA91C64" w14:textId="28B2E433" w:rsidR="0092495A" w:rsidRDefault="0092495A" w:rsidP="0092495A">
      <w:pPr>
        <w:rPr>
          <w:lang w:eastAsia="en-US"/>
        </w:rPr>
      </w:pPr>
    </w:p>
    <w:p w14:paraId="71E93105" w14:textId="1A0A8B5F" w:rsidR="0092495A" w:rsidRDefault="0092495A" w:rsidP="0092495A">
      <w:pPr>
        <w:rPr>
          <w:lang w:eastAsia="en-US"/>
        </w:rPr>
      </w:pPr>
    </w:p>
    <w:p w14:paraId="21918D69" w14:textId="67EABD13" w:rsidR="0092495A" w:rsidRDefault="0092495A" w:rsidP="0092495A">
      <w:pPr>
        <w:rPr>
          <w:lang w:eastAsia="en-US"/>
        </w:rPr>
      </w:pPr>
    </w:p>
    <w:p w14:paraId="33646A21" w14:textId="2E4840DE" w:rsidR="0092495A" w:rsidRDefault="0092495A" w:rsidP="0092495A">
      <w:pPr>
        <w:rPr>
          <w:lang w:eastAsia="en-US"/>
        </w:rPr>
      </w:pPr>
    </w:p>
    <w:p w14:paraId="24ED4610" w14:textId="3DA59D3E" w:rsidR="0092495A" w:rsidRDefault="0092495A" w:rsidP="0092495A">
      <w:pPr>
        <w:rPr>
          <w:lang w:eastAsia="en-US"/>
        </w:rPr>
      </w:pPr>
    </w:p>
    <w:p w14:paraId="158E2DAA" w14:textId="0A7A99F1" w:rsidR="0092495A" w:rsidRDefault="0092495A" w:rsidP="0092495A">
      <w:pPr>
        <w:rPr>
          <w:lang w:eastAsia="en-US"/>
        </w:rPr>
      </w:pPr>
    </w:p>
    <w:p w14:paraId="1C707B75" w14:textId="223D073B" w:rsidR="0092495A" w:rsidRDefault="0092495A" w:rsidP="0092495A">
      <w:pPr>
        <w:rPr>
          <w:lang w:eastAsia="en-US"/>
        </w:rPr>
      </w:pPr>
    </w:p>
    <w:p w14:paraId="1A4B201A" w14:textId="4F1B4BBA" w:rsidR="0092495A" w:rsidRDefault="0092495A" w:rsidP="0092495A">
      <w:pPr>
        <w:rPr>
          <w:lang w:eastAsia="en-US"/>
        </w:rPr>
      </w:pPr>
    </w:p>
    <w:p w14:paraId="653506F2" w14:textId="3E584CBA" w:rsidR="0092495A" w:rsidRDefault="0092495A" w:rsidP="0092495A">
      <w:pPr>
        <w:rPr>
          <w:lang w:eastAsia="en-US"/>
        </w:rPr>
      </w:pPr>
    </w:p>
    <w:p w14:paraId="5C845B1A" w14:textId="5CA7E4FC" w:rsidR="0092495A" w:rsidRDefault="0092495A" w:rsidP="0092495A">
      <w:pPr>
        <w:rPr>
          <w:lang w:eastAsia="en-US"/>
        </w:rPr>
      </w:pPr>
    </w:p>
    <w:p w14:paraId="30089102" w14:textId="1666485E" w:rsidR="0092495A" w:rsidRDefault="0092495A" w:rsidP="0092495A">
      <w:pPr>
        <w:rPr>
          <w:lang w:eastAsia="en-US"/>
        </w:rPr>
      </w:pPr>
    </w:p>
    <w:p w14:paraId="6CF2EB54" w14:textId="3E3AE3A9" w:rsidR="001B5278" w:rsidRDefault="001B5278" w:rsidP="0092495A">
      <w:pPr>
        <w:rPr>
          <w:lang w:eastAsia="en-US"/>
        </w:rPr>
      </w:pPr>
    </w:p>
    <w:p w14:paraId="743CA4D5" w14:textId="558C626F" w:rsidR="001B5278" w:rsidRDefault="001B5278" w:rsidP="0092495A">
      <w:pPr>
        <w:rPr>
          <w:lang w:eastAsia="en-US"/>
        </w:rPr>
      </w:pPr>
    </w:p>
    <w:p w14:paraId="05A91B43" w14:textId="43879223" w:rsidR="001B5278" w:rsidRDefault="001B5278" w:rsidP="0092495A">
      <w:pPr>
        <w:rPr>
          <w:lang w:eastAsia="en-US"/>
        </w:rPr>
      </w:pPr>
    </w:p>
    <w:p w14:paraId="42FE166A" w14:textId="28AEC836" w:rsidR="001B5278" w:rsidRDefault="001B5278" w:rsidP="0092495A">
      <w:pPr>
        <w:rPr>
          <w:lang w:eastAsia="en-US"/>
        </w:rPr>
      </w:pPr>
    </w:p>
    <w:p w14:paraId="54438214" w14:textId="77777777" w:rsidR="001B5278" w:rsidRDefault="001B5278" w:rsidP="0092495A">
      <w:pPr>
        <w:rPr>
          <w:lang w:eastAsia="en-US"/>
        </w:rPr>
      </w:pPr>
    </w:p>
    <w:p w14:paraId="181B3878" w14:textId="67520019" w:rsidR="0092495A" w:rsidRDefault="0092495A" w:rsidP="0092495A">
      <w:pPr>
        <w:rPr>
          <w:lang w:eastAsia="en-US"/>
        </w:rPr>
      </w:pPr>
    </w:p>
    <w:p w14:paraId="4FDABB3D" w14:textId="154DEC2E" w:rsidR="0092495A" w:rsidRDefault="0092495A" w:rsidP="0092495A">
      <w:pPr>
        <w:rPr>
          <w:lang w:eastAsia="en-US"/>
        </w:rPr>
      </w:pPr>
    </w:p>
    <w:tbl>
      <w:tblPr>
        <w:tblW w:w="94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820"/>
        <w:gridCol w:w="764"/>
        <w:gridCol w:w="960"/>
        <w:gridCol w:w="1160"/>
        <w:gridCol w:w="2120"/>
      </w:tblGrid>
      <w:tr w:rsidR="002B7907" w:rsidRPr="002B7907" w14:paraId="54FF96C9" w14:textId="77777777" w:rsidTr="002B7907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BD53" w14:textId="77777777" w:rsidR="002B7907" w:rsidRPr="002B7907" w:rsidRDefault="002B7907" w:rsidP="002B7907">
            <w:pPr>
              <w:rPr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1383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b/>
                <w:bCs/>
                <w:sz w:val="22"/>
                <w:szCs w:val="22"/>
              </w:rPr>
              <w:t>Položkový rozpočet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53E5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40B8" w14:textId="77777777" w:rsidR="002B7907" w:rsidRPr="002B7907" w:rsidRDefault="002B7907" w:rsidP="002B790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CC74" w14:textId="77777777" w:rsidR="002B7907" w:rsidRPr="002B7907" w:rsidRDefault="002B7907" w:rsidP="002B7907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507C" w14:textId="77777777" w:rsidR="002B7907" w:rsidRPr="002B7907" w:rsidRDefault="002B7907" w:rsidP="002B7907">
            <w:pPr>
              <w:rPr>
                <w:sz w:val="20"/>
                <w:szCs w:val="20"/>
              </w:rPr>
            </w:pPr>
          </w:p>
        </w:tc>
      </w:tr>
      <w:tr w:rsidR="002B7907" w:rsidRPr="002B7907" w14:paraId="5CA2F147" w14:textId="77777777" w:rsidTr="002B7907">
        <w:trPr>
          <w:trHeight w:val="22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92E1" w14:textId="77777777" w:rsidR="002B7907" w:rsidRPr="002B7907" w:rsidRDefault="002B7907" w:rsidP="002B79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B73A" w14:textId="77777777" w:rsidR="002B7907" w:rsidRPr="002B7907" w:rsidRDefault="002B7907" w:rsidP="002B7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FEB7" w14:textId="77777777" w:rsidR="002B7907" w:rsidRPr="002B7907" w:rsidRDefault="002B7907" w:rsidP="002B7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99BC" w14:textId="77777777" w:rsidR="002B7907" w:rsidRPr="002B7907" w:rsidRDefault="002B7907" w:rsidP="002B7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8076" w14:textId="77777777" w:rsidR="002B7907" w:rsidRPr="002B7907" w:rsidRDefault="002B7907" w:rsidP="002B79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0D6D" w14:textId="77777777" w:rsidR="002B7907" w:rsidRPr="002B7907" w:rsidRDefault="002B7907" w:rsidP="002B7907">
            <w:pPr>
              <w:jc w:val="right"/>
              <w:rPr>
                <w:sz w:val="20"/>
                <w:szCs w:val="20"/>
              </w:rPr>
            </w:pPr>
          </w:p>
        </w:tc>
      </w:tr>
      <w:tr w:rsidR="002B7907" w:rsidRPr="002B7907" w14:paraId="00E25AE5" w14:textId="77777777" w:rsidTr="002B7907">
        <w:trPr>
          <w:trHeight w:val="37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0F1319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b/>
                <w:bCs/>
                <w:sz w:val="22"/>
                <w:szCs w:val="22"/>
              </w:rPr>
              <w:t>Pol.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5C8BE9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b/>
                <w:bCs/>
                <w:sz w:val="22"/>
                <w:szCs w:val="22"/>
              </w:rPr>
              <w:t>Název a popis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703DCA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b/>
                <w:bCs/>
                <w:sz w:val="22"/>
                <w:szCs w:val="22"/>
              </w:rPr>
              <w:t>Množ.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FF478D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proofErr w:type="spellStart"/>
            <w:r w:rsidRPr="002B7907">
              <w:rPr>
                <w:rFonts w:ascii="Arial CE" w:hAnsi="Arial CE" w:cs="Arial CE"/>
                <w:b/>
                <w:bCs/>
                <w:sz w:val="22"/>
                <w:szCs w:val="22"/>
              </w:rPr>
              <w:t>Jdn</w:t>
            </w:r>
            <w:proofErr w:type="spellEnd"/>
            <w:r w:rsidRPr="002B7907">
              <w:rPr>
                <w:rFonts w:ascii="Arial CE" w:hAnsi="Arial CE" w:cs="Arial CE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68A58A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b/>
                <w:bCs/>
                <w:sz w:val="22"/>
                <w:szCs w:val="22"/>
              </w:rPr>
              <w:t>Cena/</w:t>
            </w:r>
            <w:proofErr w:type="spellStart"/>
            <w:r w:rsidRPr="002B7907">
              <w:rPr>
                <w:rFonts w:ascii="Arial CE" w:hAnsi="Arial CE" w:cs="Arial CE"/>
                <w:b/>
                <w:bCs/>
                <w:sz w:val="22"/>
                <w:szCs w:val="22"/>
              </w:rPr>
              <w:t>jdn</w:t>
            </w:r>
            <w:proofErr w:type="spellEnd"/>
            <w:r w:rsidRPr="002B7907">
              <w:rPr>
                <w:rFonts w:ascii="Arial CE" w:hAnsi="Arial CE" w:cs="Arial CE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A39D9C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b/>
                <w:bCs/>
                <w:sz w:val="22"/>
                <w:szCs w:val="22"/>
              </w:rPr>
              <w:t>Celkem</w:t>
            </w:r>
          </w:p>
        </w:tc>
      </w:tr>
      <w:tr w:rsidR="002B7907" w:rsidRPr="002B7907" w14:paraId="0B4A92DB" w14:textId="77777777" w:rsidTr="002B7907">
        <w:trPr>
          <w:trHeight w:val="13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C5A1EA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E1539E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51AFEC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D6D8E2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4B4286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443E23A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</w:tr>
      <w:tr w:rsidR="002B7907" w:rsidRPr="002B7907" w14:paraId="6BB1D10D" w14:textId="77777777" w:rsidTr="002B7907">
        <w:trPr>
          <w:trHeight w:val="142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08F7C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D5D2B" w14:textId="77777777" w:rsidR="002B7907" w:rsidRPr="002B7907" w:rsidRDefault="002B7907" w:rsidP="002B7907">
            <w:pPr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Soubor parapetů 300x7782, pod okny rozšířen na 565 mm. Provedení: parapetní deska kompakt s bílým jádrem </w:t>
            </w:r>
            <w:proofErr w:type="spellStart"/>
            <w:r w:rsidRPr="002B7907">
              <w:rPr>
                <w:rFonts w:ascii="Arial CE" w:hAnsi="Arial CE" w:cs="Arial CE"/>
                <w:sz w:val="22"/>
                <w:szCs w:val="22"/>
              </w:rPr>
              <w:t>tl</w:t>
            </w:r>
            <w:proofErr w:type="spellEnd"/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. 12 mm dekor W1101 Solid Alpská bílá; nad radiátory průduchy 165x15 mm; nosná </w:t>
            </w:r>
            <w:proofErr w:type="spellStart"/>
            <w:r w:rsidRPr="002B7907">
              <w:rPr>
                <w:rFonts w:ascii="Arial CE" w:hAnsi="Arial CE" w:cs="Arial CE"/>
                <w:sz w:val="22"/>
                <w:szCs w:val="22"/>
              </w:rPr>
              <w:t>kce</w:t>
            </w:r>
            <w:proofErr w:type="spellEnd"/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 nerez jekl.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BFB49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3EFFF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soubor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39AAC043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49 683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9E8DC6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49 683</w:t>
            </w:r>
          </w:p>
        </w:tc>
      </w:tr>
      <w:tr w:rsidR="002B7907" w:rsidRPr="002B7907" w14:paraId="02EA3F62" w14:textId="77777777" w:rsidTr="002B7907">
        <w:trPr>
          <w:trHeight w:val="11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DBDAF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2B405" w14:textId="77777777" w:rsidR="002B7907" w:rsidRPr="002B7907" w:rsidRDefault="002B7907" w:rsidP="002B7907">
            <w:pPr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Skříňková sestava 1643x280x280 mm. Provedení: DTDL bílá W1100 Alpská bílá, hrany ABS; přestavitelné police, hranová úchytka; stavitelné patky.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10EA9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C6A58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4FF8A309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15 387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936DDC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15 387</w:t>
            </w:r>
          </w:p>
        </w:tc>
      </w:tr>
      <w:tr w:rsidR="002B7907" w:rsidRPr="002B7907" w14:paraId="3FAC1F93" w14:textId="77777777" w:rsidTr="002B7907">
        <w:trPr>
          <w:trHeight w:val="5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E3764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FD84A" w14:textId="77777777" w:rsidR="002B7907" w:rsidRPr="002B7907" w:rsidRDefault="002B7907" w:rsidP="002B7907">
            <w:pPr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Skříňková sestava s otevřenou pozicí 4380x298-443x2500 mm. Provedení: viz pol. 2.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95B16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82A6A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soubor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37C01307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64 175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A6CA4F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64 175</w:t>
            </w:r>
          </w:p>
        </w:tc>
      </w:tr>
      <w:tr w:rsidR="002B7907" w:rsidRPr="002B7907" w14:paraId="12259D90" w14:textId="77777777" w:rsidTr="002B7907">
        <w:trPr>
          <w:trHeight w:val="5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4334D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0F633" w14:textId="77777777" w:rsidR="002B7907" w:rsidRPr="002B7907" w:rsidRDefault="002B7907" w:rsidP="002B7907">
            <w:pPr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Skříňka a policová sestava 1654x300-650x2500 mm. Provedení: viz pol. 2.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1EB95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75991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soubor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0693F07D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32 484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7D9E0F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32 484</w:t>
            </w:r>
          </w:p>
        </w:tc>
      </w:tr>
      <w:tr w:rsidR="002B7907" w:rsidRPr="002B7907" w14:paraId="59DAA585" w14:textId="77777777" w:rsidTr="002B7907">
        <w:trPr>
          <w:trHeight w:val="17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A5762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71BAD" w14:textId="77777777" w:rsidR="002B7907" w:rsidRPr="002B7907" w:rsidRDefault="002B7907" w:rsidP="002B7907">
            <w:pPr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Lavice a obklad zadní stěny 4420x600x2500 mm. Provedení: podnož lavice DTDL bílá W1100; opěradlo tvarovaná překližka; potahová látka </w:t>
            </w:r>
            <w:proofErr w:type="spellStart"/>
            <w:r w:rsidRPr="002B7907">
              <w:rPr>
                <w:rFonts w:ascii="Arial CE" w:hAnsi="Arial CE" w:cs="Arial CE"/>
                <w:sz w:val="22"/>
                <w:szCs w:val="22"/>
              </w:rPr>
              <w:t>Bombay</w:t>
            </w:r>
            <w:proofErr w:type="spellEnd"/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 38 odolná zahoření BS 5852; lamelový obklad </w:t>
            </w:r>
            <w:proofErr w:type="gramStart"/>
            <w:r w:rsidRPr="002B7907">
              <w:rPr>
                <w:rFonts w:ascii="Arial CE" w:hAnsi="Arial CE" w:cs="Arial CE"/>
                <w:sz w:val="22"/>
                <w:szCs w:val="22"/>
              </w:rPr>
              <w:t>stěny - bílé</w:t>
            </w:r>
            <w:proofErr w:type="gramEnd"/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 lamely na tvarované podkladní desce.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D83DC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83163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soubor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49DB9216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218 395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802366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218 395</w:t>
            </w:r>
          </w:p>
        </w:tc>
      </w:tr>
      <w:tr w:rsidR="002B7907" w:rsidRPr="002B7907" w14:paraId="6DD48EF0" w14:textId="77777777" w:rsidTr="002B7907">
        <w:trPr>
          <w:trHeight w:val="17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CB243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F9119" w14:textId="77777777" w:rsidR="002B7907" w:rsidRPr="002B7907" w:rsidRDefault="002B7907" w:rsidP="002B7907">
            <w:pPr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Kuchyňka 2076x600x2020 mm. Provedení: pracovní deska kompakt dle pol. 1; skříňky dle pol. 2; LED pásek; hranová úchytka; dřez s </w:t>
            </w:r>
            <w:proofErr w:type="spellStart"/>
            <w:r w:rsidRPr="002B7907">
              <w:rPr>
                <w:rFonts w:ascii="Arial CE" w:hAnsi="Arial CE" w:cs="Arial CE"/>
                <w:sz w:val="22"/>
                <w:szCs w:val="22"/>
              </w:rPr>
              <w:t>odkapem</w:t>
            </w:r>
            <w:proofErr w:type="spellEnd"/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 nerez; </w:t>
            </w:r>
            <w:proofErr w:type="spellStart"/>
            <w:r w:rsidRPr="002B7907">
              <w:rPr>
                <w:rFonts w:ascii="Arial CE" w:hAnsi="Arial CE" w:cs="Arial CE"/>
                <w:sz w:val="22"/>
                <w:szCs w:val="22"/>
              </w:rPr>
              <w:t>dřezová</w:t>
            </w:r>
            <w:proofErr w:type="spellEnd"/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 baterie chrom; výsuvný </w:t>
            </w:r>
            <w:proofErr w:type="spellStart"/>
            <w:r w:rsidRPr="002B7907">
              <w:rPr>
                <w:rFonts w:ascii="Arial CE" w:hAnsi="Arial CE" w:cs="Arial CE"/>
                <w:sz w:val="22"/>
                <w:szCs w:val="22"/>
              </w:rPr>
              <w:t>sorter</w:t>
            </w:r>
            <w:proofErr w:type="spellEnd"/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; 3x úložná zásuvka; </w:t>
            </w:r>
            <w:proofErr w:type="gramStart"/>
            <w:r w:rsidRPr="002B7907">
              <w:rPr>
                <w:rFonts w:ascii="Arial CE" w:hAnsi="Arial CE" w:cs="Arial CE"/>
                <w:sz w:val="22"/>
                <w:szCs w:val="22"/>
              </w:rPr>
              <w:t>spotřebiče - myčka</w:t>
            </w:r>
            <w:proofErr w:type="gramEnd"/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 45 cm a lednička.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E6756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F46BB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soubor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54692A68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96 533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8CB3A4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96 533</w:t>
            </w:r>
          </w:p>
        </w:tc>
      </w:tr>
      <w:tr w:rsidR="002B7907" w:rsidRPr="002B7907" w14:paraId="7EBE47D9" w14:textId="77777777" w:rsidTr="002B7907">
        <w:trPr>
          <w:trHeight w:val="11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C90C4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A612E" w14:textId="77777777" w:rsidR="002B7907" w:rsidRPr="002B7907" w:rsidRDefault="002B7907" w:rsidP="002B7907">
            <w:pPr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Mobilní </w:t>
            </w:r>
            <w:proofErr w:type="spellStart"/>
            <w:r w:rsidRPr="002B7907">
              <w:rPr>
                <w:rFonts w:ascii="Arial CE" w:hAnsi="Arial CE" w:cs="Arial CE"/>
                <w:sz w:val="22"/>
                <w:szCs w:val="22"/>
              </w:rPr>
              <w:t>atyp</w:t>
            </w:r>
            <w:proofErr w:type="spellEnd"/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 servírovací stolek 740x375x785 mm. Provedení: rám svařovaný z nerez profilů 30x20 a 20x20; police DTDL </w:t>
            </w:r>
            <w:proofErr w:type="spellStart"/>
            <w:r w:rsidRPr="002B7907">
              <w:rPr>
                <w:rFonts w:ascii="Arial CE" w:hAnsi="Arial CE" w:cs="Arial CE"/>
                <w:sz w:val="22"/>
                <w:szCs w:val="22"/>
              </w:rPr>
              <w:t>tl</w:t>
            </w:r>
            <w:proofErr w:type="spellEnd"/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 18 mm W1100 ST9 bílá; hrany ABS; kolečka.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F0177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837AE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79ACD504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15 287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74ED3E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15 287</w:t>
            </w:r>
          </w:p>
        </w:tc>
      </w:tr>
      <w:tr w:rsidR="002B7907" w:rsidRPr="002B7907" w14:paraId="58087D54" w14:textId="77777777" w:rsidTr="002B7907">
        <w:trPr>
          <w:trHeight w:val="11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7586D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82C88" w14:textId="77777777" w:rsidR="002B7907" w:rsidRPr="002B7907" w:rsidRDefault="002B7907" w:rsidP="002B7907">
            <w:pPr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Textilní závěs, </w:t>
            </w:r>
            <w:proofErr w:type="gramStart"/>
            <w:r w:rsidRPr="002B7907">
              <w:rPr>
                <w:rFonts w:ascii="Arial CE" w:hAnsi="Arial CE" w:cs="Arial CE"/>
                <w:sz w:val="22"/>
                <w:szCs w:val="22"/>
              </w:rPr>
              <w:t>100%</w:t>
            </w:r>
            <w:proofErr w:type="gramEnd"/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 polyester, 240g, h=2850, cca šíře 4 m, látka </w:t>
            </w:r>
            <w:proofErr w:type="spellStart"/>
            <w:r w:rsidRPr="002B7907">
              <w:rPr>
                <w:rFonts w:ascii="Arial CE" w:hAnsi="Arial CE" w:cs="Arial CE"/>
                <w:sz w:val="22"/>
                <w:szCs w:val="22"/>
              </w:rPr>
              <w:t>Compo</w:t>
            </w:r>
            <w:proofErr w:type="spellEnd"/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 / </w:t>
            </w:r>
            <w:proofErr w:type="spellStart"/>
            <w:r w:rsidRPr="002B7907">
              <w:rPr>
                <w:rFonts w:ascii="Arial CE" w:hAnsi="Arial CE" w:cs="Arial CE"/>
                <w:sz w:val="22"/>
                <w:szCs w:val="22"/>
              </w:rPr>
              <w:t>Bombay</w:t>
            </w:r>
            <w:proofErr w:type="spellEnd"/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 38, + kolejnicové vedení na pomocné závěsní ocelové konstrukci.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13C91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D5460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soubor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5C9ACE93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57 987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F3C63A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57 987</w:t>
            </w:r>
          </w:p>
        </w:tc>
      </w:tr>
      <w:tr w:rsidR="002B7907" w:rsidRPr="002B7907" w14:paraId="420ED9FB" w14:textId="77777777" w:rsidTr="002B7907">
        <w:trPr>
          <w:trHeight w:val="8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CECAF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0E85D" w14:textId="77777777" w:rsidR="002B7907" w:rsidRPr="002B7907" w:rsidRDefault="002B7907" w:rsidP="002B7907">
            <w:pPr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Šuplíkový kontejner 500x500x686 mm. Provedení: korpus dle </w:t>
            </w:r>
            <w:proofErr w:type="spellStart"/>
            <w:r w:rsidRPr="002B7907">
              <w:rPr>
                <w:rFonts w:ascii="Arial CE" w:hAnsi="Arial CE" w:cs="Arial CE"/>
                <w:sz w:val="22"/>
                <w:szCs w:val="22"/>
              </w:rPr>
              <w:t>pol.č</w:t>
            </w:r>
            <w:proofErr w:type="spellEnd"/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. 1; 3x </w:t>
            </w:r>
            <w:proofErr w:type="spellStart"/>
            <w:r w:rsidRPr="002B7907">
              <w:rPr>
                <w:rFonts w:ascii="Arial CE" w:hAnsi="Arial CE" w:cs="Arial CE"/>
                <w:sz w:val="22"/>
                <w:szCs w:val="22"/>
              </w:rPr>
              <w:t>celovýsuvná</w:t>
            </w:r>
            <w:proofErr w:type="spellEnd"/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 zásuvka na pojezdu s tlumeným dotahem; uzamykatelný.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1C1E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66B1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1CEE6C32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12 724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B9701E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25 448</w:t>
            </w:r>
          </w:p>
        </w:tc>
      </w:tr>
      <w:tr w:rsidR="002B7907" w:rsidRPr="002B7907" w14:paraId="68CAF42B" w14:textId="77777777" w:rsidTr="002B7907">
        <w:trPr>
          <w:trHeight w:val="8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D5D08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6ED80" w14:textId="77777777" w:rsidR="002B7907" w:rsidRPr="002B7907" w:rsidRDefault="002B7907" w:rsidP="002B7907">
            <w:pPr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Šuplíkový dílec 500x500x444 mm. Provedení: korpus dle </w:t>
            </w:r>
            <w:proofErr w:type="spellStart"/>
            <w:r w:rsidRPr="002B7907">
              <w:rPr>
                <w:rFonts w:ascii="Arial CE" w:hAnsi="Arial CE" w:cs="Arial CE"/>
                <w:sz w:val="22"/>
                <w:szCs w:val="22"/>
              </w:rPr>
              <w:t>pol.č</w:t>
            </w:r>
            <w:proofErr w:type="spellEnd"/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. 1; 2x </w:t>
            </w:r>
            <w:proofErr w:type="spellStart"/>
            <w:r w:rsidRPr="002B7907">
              <w:rPr>
                <w:rFonts w:ascii="Arial CE" w:hAnsi="Arial CE" w:cs="Arial CE"/>
                <w:sz w:val="22"/>
                <w:szCs w:val="22"/>
              </w:rPr>
              <w:t>celovýsuvná</w:t>
            </w:r>
            <w:proofErr w:type="spellEnd"/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 zásuvka na pojezdu s tlumeným dotahem; uzamykatelný.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2090F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2822D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7868F09B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8 801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E3589A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17 602</w:t>
            </w:r>
          </w:p>
        </w:tc>
      </w:tr>
      <w:tr w:rsidR="002B7907" w:rsidRPr="002B7907" w14:paraId="6F20CF8F" w14:textId="77777777" w:rsidTr="002B7907">
        <w:trPr>
          <w:trHeight w:val="8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608EF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lastRenderedPageBreak/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1A791" w14:textId="77777777" w:rsidR="002B7907" w:rsidRPr="002B7907" w:rsidRDefault="002B7907" w:rsidP="002B7907">
            <w:pPr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Věšák 1020x2450 mm. Provedení: lamely i základová deska bílá dle pol. č. 1; 11x háček kovový.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6515A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B9DEC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6CE6315C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19 290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009354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19 290</w:t>
            </w:r>
          </w:p>
        </w:tc>
      </w:tr>
      <w:tr w:rsidR="002B7907" w:rsidRPr="002B7907" w14:paraId="739DD329" w14:textId="77777777" w:rsidTr="002B7907">
        <w:trPr>
          <w:trHeight w:val="142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79D2E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5CDD7" w14:textId="77777777" w:rsidR="002B7907" w:rsidRPr="002B7907" w:rsidRDefault="002B7907" w:rsidP="002B7907">
            <w:pPr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Recepční pult obloukový 5779x1114x1100 mm. Provedení: korpus a pracovní deska DTDL H3860 ST9 Javor Hard šampaňská; čelo tvoří tvarovaná deska s lamelami; pracovní deska na </w:t>
            </w:r>
            <w:proofErr w:type="spellStart"/>
            <w:r w:rsidRPr="002B7907">
              <w:rPr>
                <w:rFonts w:ascii="Arial CE" w:hAnsi="Arial CE" w:cs="Arial CE"/>
                <w:sz w:val="22"/>
                <w:szCs w:val="22"/>
              </w:rPr>
              <w:t>atyp</w:t>
            </w:r>
            <w:proofErr w:type="spellEnd"/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 nerez svařované podnoži; kovové kabelové průchodky.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6B309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F128C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soubor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74D75A20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272 064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A97298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272 064</w:t>
            </w:r>
          </w:p>
        </w:tc>
      </w:tr>
      <w:tr w:rsidR="002B7907" w:rsidRPr="002B7907" w14:paraId="54BB6E68" w14:textId="77777777" w:rsidTr="002B7907">
        <w:trPr>
          <w:trHeight w:val="2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AB09A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5BC37" w14:textId="77777777" w:rsidR="002B7907" w:rsidRPr="002B7907" w:rsidRDefault="002B7907" w:rsidP="002B7907">
            <w:pPr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Nástěnný květináč 300x300x136 mm, biopolymer.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273A1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AC5D3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5003FD6D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1 569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1E2D44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12 552</w:t>
            </w:r>
          </w:p>
        </w:tc>
      </w:tr>
      <w:tr w:rsidR="002B7907" w:rsidRPr="002B7907" w14:paraId="2D682EA9" w14:textId="77777777" w:rsidTr="002B7907">
        <w:trPr>
          <w:trHeight w:val="5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76A6B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A4E29" w14:textId="77777777" w:rsidR="002B7907" w:rsidRPr="002B7907" w:rsidRDefault="002B7907" w:rsidP="002B7907">
            <w:pPr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Stolek </w:t>
            </w:r>
            <w:r w:rsidRPr="002B7907">
              <w:rPr>
                <w:rFonts w:ascii="Calibri" w:hAnsi="Calibri" w:cs="Calibri"/>
                <w:sz w:val="22"/>
                <w:szCs w:val="22"/>
              </w:rPr>
              <w:t>Ø</w:t>
            </w:r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600 mm. Provedení: stolová deska DTDL </w:t>
            </w:r>
            <w:proofErr w:type="spellStart"/>
            <w:r w:rsidRPr="002B7907">
              <w:rPr>
                <w:rFonts w:ascii="Arial CE" w:hAnsi="Arial CE" w:cs="Arial CE"/>
                <w:sz w:val="22"/>
                <w:szCs w:val="22"/>
              </w:rPr>
              <w:t>tl</w:t>
            </w:r>
            <w:proofErr w:type="spellEnd"/>
            <w:r w:rsidRPr="002B7907">
              <w:rPr>
                <w:rFonts w:ascii="Arial CE" w:hAnsi="Arial CE" w:cs="Arial CE"/>
                <w:sz w:val="22"/>
                <w:szCs w:val="22"/>
              </w:rPr>
              <w:t>. 18 mm bílá, hrana ABS; podnož nerezová.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532B7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77CAF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6157161F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9 141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F88737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9 141</w:t>
            </w:r>
          </w:p>
        </w:tc>
      </w:tr>
      <w:tr w:rsidR="002B7907" w:rsidRPr="002B7907" w14:paraId="53578CEA" w14:textId="77777777" w:rsidTr="002B7907">
        <w:trPr>
          <w:trHeight w:val="1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D2CF88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70487C" w14:textId="77777777" w:rsidR="002B7907" w:rsidRPr="002B7907" w:rsidRDefault="002B7907" w:rsidP="002B7907">
            <w:pPr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9979BE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E02673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2FCBA5" w14:textId="77777777" w:rsidR="002B7907" w:rsidRPr="002B7907" w:rsidRDefault="002B7907" w:rsidP="002B7907">
            <w:pPr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0A41F75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</w:tr>
      <w:tr w:rsidR="002B7907" w:rsidRPr="002B7907" w14:paraId="6A30B0B1" w14:textId="77777777" w:rsidTr="002B7907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DCCD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47E9D" w14:textId="77777777" w:rsidR="002B7907" w:rsidRPr="002B7907" w:rsidRDefault="002B7907" w:rsidP="002B7907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Cena za výrobu celkem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1438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7141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b/>
                <w:bCs/>
                <w:sz w:val="22"/>
                <w:szCs w:val="22"/>
              </w:rPr>
              <w:t>soubor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73F9" w14:textId="77777777" w:rsidR="002B7907" w:rsidRPr="002B7907" w:rsidRDefault="002B7907" w:rsidP="002B7907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4FB7C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b/>
                <w:bCs/>
                <w:sz w:val="22"/>
                <w:szCs w:val="22"/>
              </w:rPr>
              <w:t>906 028</w:t>
            </w:r>
          </w:p>
        </w:tc>
      </w:tr>
      <w:tr w:rsidR="002B7907" w:rsidRPr="002B7907" w14:paraId="78D109ED" w14:textId="77777777" w:rsidTr="002B7907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75EAC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EDA8" w14:textId="77777777" w:rsidR="002B7907" w:rsidRPr="002B7907" w:rsidRDefault="002B7907" w:rsidP="002B7907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Cena za </w:t>
            </w:r>
            <w:proofErr w:type="gramStart"/>
            <w:r w:rsidRPr="002B7907">
              <w:rPr>
                <w:rFonts w:ascii="Arial CE" w:hAnsi="Arial CE" w:cs="Arial CE"/>
                <w:b/>
                <w:bCs/>
                <w:sz w:val="22"/>
                <w:szCs w:val="22"/>
              </w:rPr>
              <w:t>montáž - celkem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4BED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B3B7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b/>
                <w:bCs/>
                <w:sz w:val="22"/>
                <w:szCs w:val="22"/>
              </w:rPr>
              <w:t>soubor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FE14D8B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140 000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8B413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b/>
                <w:bCs/>
                <w:sz w:val="22"/>
                <w:szCs w:val="22"/>
              </w:rPr>
              <w:t>140 000</w:t>
            </w:r>
          </w:p>
        </w:tc>
      </w:tr>
      <w:tr w:rsidR="002B7907" w:rsidRPr="002B7907" w14:paraId="2952B7D0" w14:textId="77777777" w:rsidTr="002B7907">
        <w:trPr>
          <w:trHeight w:val="2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BED0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2F2D4" w14:textId="77777777" w:rsidR="002B7907" w:rsidRPr="002B7907" w:rsidRDefault="002B7907" w:rsidP="002B7907">
            <w:pPr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6A81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DF9B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2A2F" w14:textId="77777777" w:rsidR="002B7907" w:rsidRPr="002B7907" w:rsidRDefault="002B7907" w:rsidP="002B7907">
            <w:pPr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5FDB3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</w:tr>
      <w:tr w:rsidR="002B7907" w:rsidRPr="002B7907" w14:paraId="09B2F8C9" w14:textId="77777777" w:rsidTr="002B7907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5CBC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7EA7" w14:textId="77777777" w:rsidR="002B7907" w:rsidRPr="002B7907" w:rsidRDefault="002B7907" w:rsidP="002B7907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b/>
                <w:bCs/>
                <w:sz w:val="22"/>
                <w:szCs w:val="22"/>
              </w:rPr>
              <w:t>Ostatní náklady: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84C9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1518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2026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610E5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</w:tr>
      <w:tr w:rsidR="002B7907" w:rsidRPr="002B7907" w14:paraId="613FF971" w14:textId="77777777" w:rsidTr="002B7907">
        <w:trPr>
          <w:trHeight w:val="11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F776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82570" w14:textId="77777777" w:rsidR="002B7907" w:rsidRPr="002B7907" w:rsidRDefault="002B7907" w:rsidP="002B7907">
            <w:pPr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Elektroinstalace (přesun stávajících datových zásuvek a zásuvek </w:t>
            </w:r>
            <w:proofErr w:type="gramStart"/>
            <w:r w:rsidRPr="002B7907">
              <w:rPr>
                <w:rFonts w:ascii="Arial CE" w:hAnsi="Arial CE" w:cs="Arial CE"/>
                <w:sz w:val="22"/>
                <w:szCs w:val="22"/>
              </w:rPr>
              <w:t>230V</w:t>
            </w:r>
            <w:proofErr w:type="gramEnd"/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 na nové pozice, částečná přeložka </w:t>
            </w:r>
            <w:proofErr w:type="spellStart"/>
            <w:r w:rsidRPr="002B7907">
              <w:rPr>
                <w:rFonts w:ascii="Arial CE" w:hAnsi="Arial CE" w:cs="Arial CE"/>
                <w:sz w:val="22"/>
                <w:szCs w:val="22"/>
              </w:rPr>
              <w:t>elektroinstakace</w:t>
            </w:r>
            <w:proofErr w:type="spellEnd"/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 vedená v podlaze, revize) a ostatní materiál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FCAC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3B28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soubor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3DC6437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22 268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D8764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22268</w:t>
            </w:r>
          </w:p>
        </w:tc>
      </w:tr>
      <w:tr w:rsidR="002B7907" w:rsidRPr="002B7907" w14:paraId="09A19D64" w14:textId="77777777" w:rsidTr="002B7907">
        <w:trPr>
          <w:trHeight w:val="11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5664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C1B36" w14:textId="77777777" w:rsidR="002B7907" w:rsidRPr="002B7907" w:rsidRDefault="002B7907" w:rsidP="002B7907">
            <w:pPr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Stavební příprava (začištění ostění </w:t>
            </w:r>
            <w:r w:rsidRPr="002B7907">
              <w:rPr>
                <w:rFonts w:ascii="Arial CE" w:hAnsi="Arial CE" w:cs="Arial CE"/>
                <w:sz w:val="22"/>
                <w:szCs w:val="22"/>
              </w:rPr>
              <w:br/>
              <w:t xml:space="preserve">+ nivelace parapetů + štuk a perlinka v rozsahu celé stěny s okny), nosná konstrukce pro závěsový pojezd, úprava SDK podhledu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BB35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E33A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soubor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4C81564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74 000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977B2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74000</w:t>
            </w:r>
          </w:p>
        </w:tc>
      </w:tr>
      <w:tr w:rsidR="002B7907" w:rsidRPr="002B7907" w14:paraId="24E8470E" w14:textId="77777777" w:rsidTr="002B7907">
        <w:trPr>
          <w:trHeight w:val="5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C1DF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D58DD" w14:textId="77777777" w:rsidR="002B7907" w:rsidRPr="002B7907" w:rsidRDefault="002B7907" w:rsidP="002B7907">
            <w:pPr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Instalatérské práce (</w:t>
            </w:r>
            <w:proofErr w:type="spellStart"/>
            <w:r w:rsidRPr="002B7907">
              <w:rPr>
                <w:rFonts w:ascii="Arial CE" w:hAnsi="Arial CE" w:cs="Arial CE"/>
                <w:sz w:val="22"/>
                <w:szCs w:val="22"/>
              </w:rPr>
              <w:t>dopojení</w:t>
            </w:r>
            <w:proofErr w:type="spellEnd"/>
            <w:r w:rsidRPr="002B7907">
              <w:rPr>
                <w:rFonts w:ascii="Arial CE" w:hAnsi="Arial CE" w:cs="Arial CE"/>
                <w:sz w:val="22"/>
                <w:szCs w:val="22"/>
              </w:rPr>
              <w:t xml:space="preserve"> kuchyňky na rozvody vody a odpadu) a ostatní materiál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C963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B029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soubor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85ADC88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8 540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AF366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8540</w:t>
            </w:r>
          </w:p>
        </w:tc>
      </w:tr>
      <w:tr w:rsidR="002B7907" w:rsidRPr="002B7907" w14:paraId="61B56EF2" w14:textId="77777777" w:rsidTr="002B7907">
        <w:trPr>
          <w:trHeight w:val="5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A3FF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26B85" w14:textId="77777777" w:rsidR="002B7907" w:rsidRPr="002B7907" w:rsidRDefault="002B7907" w:rsidP="002B7907">
            <w:pPr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Náklady spojené s dopravou materiálu a přepravou osob na místo stavby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86CA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B312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soubor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330A283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14 000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767CA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14000</w:t>
            </w:r>
          </w:p>
        </w:tc>
      </w:tr>
      <w:tr w:rsidR="002B7907" w:rsidRPr="002B7907" w14:paraId="54F8A4F6" w14:textId="77777777" w:rsidTr="002B7907">
        <w:trPr>
          <w:trHeight w:val="5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2D75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20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2986E" w14:textId="77777777" w:rsidR="002B7907" w:rsidRPr="002B7907" w:rsidRDefault="002B7907" w:rsidP="002B7907">
            <w:pPr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Náklady na zaměření stavby a zhotovení prováděcí dokumentace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6CE7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DBEB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soubor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E45A5E8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8 240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A7F75" w14:textId="77777777" w:rsidR="002B7907" w:rsidRPr="002B7907" w:rsidRDefault="002B7907" w:rsidP="002B7907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2B7907">
              <w:rPr>
                <w:rFonts w:ascii="Arial CE" w:hAnsi="Arial CE" w:cs="Arial CE"/>
                <w:sz w:val="22"/>
                <w:szCs w:val="22"/>
              </w:rPr>
              <w:t>8240</w:t>
            </w:r>
          </w:p>
        </w:tc>
      </w:tr>
      <w:tr w:rsidR="002B7907" w:rsidRPr="002B7907" w14:paraId="7E651353" w14:textId="77777777" w:rsidTr="002B7907">
        <w:trPr>
          <w:trHeight w:val="5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1DD5C23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2B7907"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424A4B4" w14:textId="77777777" w:rsidR="002B7907" w:rsidRPr="002B7907" w:rsidRDefault="002B7907" w:rsidP="002B790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2B7907">
              <w:rPr>
                <w:rFonts w:ascii="Arial CE" w:hAnsi="Arial CE" w:cs="Arial CE"/>
                <w:b/>
                <w:bCs/>
                <w:sz w:val="28"/>
                <w:szCs w:val="28"/>
              </w:rPr>
              <w:t>Cena celkem bez DPH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CCF35C8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2B7907"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44EE977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2B7907"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25F295C" w14:textId="77777777" w:rsidR="002B7907" w:rsidRPr="002B7907" w:rsidRDefault="002B7907" w:rsidP="002B790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2B7907"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7C291EC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2B7907">
              <w:rPr>
                <w:rFonts w:ascii="Arial CE" w:hAnsi="Arial CE" w:cs="Arial CE"/>
                <w:b/>
                <w:bCs/>
                <w:sz w:val="28"/>
                <w:szCs w:val="28"/>
              </w:rPr>
              <w:t>1 173 076 Kč</w:t>
            </w:r>
          </w:p>
        </w:tc>
      </w:tr>
      <w:tr w:rsidR="002B7907" w:rsidRPr="002B7907" w14:paraId="68F0CD8A" w14:textId="77777777" w:rsidTr="002B7907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5C74" w14:textId="77777777" w:rsidR="002B7907" w:rsidRPr="002B7907" w:rsidRDefault="002B7907" w:rsidP="002B7907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8703" w14:textId="77777777" w:rsidR="002B7907" w:rsidRPr="002B7907" w:rsidRDefault="002B7907" w:rsidP="002B7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52C2" w14:textId="77777777" w:rsidR="002B7907" w:rsidRPr="002B7907" w:rsidRDefault="002B7907" w:rsidP="002B790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C00F" w14:textId="77777777" w:rsidR="002B7907" w:rsidRPr="002B7907" w:rsidRDefault="002B7907" w:rsidP="002B7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C249" w14:textId="77777777" w:rsidR="002B7907" w:rsidRPr="002B7907" w:rsidRDefault="002B7907" w:rsidP="002B7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4542" w14:textId="77777777" w:rsidR="002B7907" w:rsidRPr="002B7907" w:rsidRDefault="002B7907" w:rsidP="002B7907">
            <w:pPr>
              <w:jc w:val="right"/>
              <w:rPr>
                <w:sz w:val="20"/>
                <w:szCs w:val="20"/>
              </w:rPr>
            </w:pPr>
          </w:p>
        </w:tc>
      </w:tr>
    </w:tbl>
    <w:p w14:paraId="696A4C18" w14:textId="2DF61514" w:rsidR="0092495A" w:rsidRDefault="0092495A" w:rsidP="0092495A">
      <w:pPr>
        <w:rPr>
          <w:lang w:eastAsia="en-US"/>
        </w:rPr>
      </w:pPr>
    </w:p>
    <w:p w14:paraId="54936A5E" w14:textId="36648AA4" w:rsidR="0092495A" w:rsidRDefault="0092495A" w:rsidP="0092495A">
      <w:pPr>
        <w:rPr>
          <w:lang w:eastAsia="en-US"/>
        </w:rPr>
      </w:pPr>
    </w:p>
    <w:p w14:paraId="4A277E09" w14:textId="681AEB8B" w:rsidR="0092495A" w:rsidRDefault="0092495A" w:rsidP="0092495A">
      <w:pPr>
        <w:rPr>
          <w:lang w:eastAsia="en-US"/>
        </w:rPr>
      </w:pPr>
    </w:p>
    <w:p w14:paraId="6BCB3040" w14:textId="6D06F1A5" w:rsidR="0092495A" w:rsidRDefault="0092495A" w:rsidP="0092495A">
      <w:pPr>
        <w:rPr>
          <w:lang w:eastAsia="en-US"/>
        </w:rPr>
      </w:pPr>
    </w:p>
    <w:p w14:paraId="3E714472" w14:textId="1A5BACD9" w:rsidR="0092495A" w:rsidRDefault="0092495A" w:rsidP="0092495A">
      <w:pPr>
        <w:rPr>
          <w:lang w:eastAsia="en-US"/>
        </w:rPr>
      </w:pPr>
    </w:p>
    <w:p w14:paraId="4A02B5BB" w14:textId="6502A9E9" w:rsidR="0092495A" w:rsidRDefault="0092495A" w:rsidP="0092495A">
      <w:pPr>
        <w:rPr>
          <w:lang w:eastAsia="en-US"/>
        </w:rPr>
      </w:pPr>
    </w:p>
    <w:p w14:paraId="323D4DD3" w14:textId="74DF6CFE" w:rsidR="0092495A" w:rsidRDefault="0092495A" w:rsidP="0092495A">
      <w:pPr>
        <w:rPr>
          <w:lang w:eastAsia="en-US"/>
        </w:rPr>
      </w:pPr>
    </w:p>
    <w:p w14:paraId="3A654835" w14:textId="5A8FDD83" w:rsidR="0092495A" w:rsidRDefault="0092495A" w:rsidP="0092495A">
      <w:pPr>
        <w:rPr>
          <w:lang w:eastAsia="en-US"/>
        </w:rPr>
      </w:pPr>
    </w:p>
    <w:p w14:paraId="5C31D6A3" w14:textId="7F040234" w:rsidR="0092495A" w:rsidRDefault="0092495A" w:rsidP="0092495A">
      <w:pPr>
        <w:rPr>
          <w:lang w:eastAsia="en-US"/>
        </w:rPr>
      </w:pPr>
    </w:p>
    <w:p w14:paraId="57D580AC" w14:textId="34B62306" w:rsidR="0092495A" w:rsidRDefault="0092495A" w:rsidP="0092495A">
      <w:pPr>
        <w:rPr>
          <w:lang w:eastAsia="en-US"/>
        </w:rPr>
      </w:pPr>
    </w:p>
    <w:p w14:paraId="4A6A5D2B" w14:textId="6D85191A" w:rsidR="0092495A" w:rsidRDefault="0092495A" w:rsidP="0092495A">
      <w:pPr>
        <w:rPr>
          <w:lang w:eastAsia="en-US"/>
        </w:rPr>
      </w:pPr>
    </w:p>
    <w:p w14:paraId="2620FC86" w14:textId="5A8460BE" w:rsidR="0092495A" w:rsidRDefault="0092495A" w:rsidP="0092495A">
      <w:pPr>
        <w:rPr>
          <w:lang w:eastAsia="en-US"/>
        </w:rPr>
      </w:pPr>
    </w:p>
    <w:p w14:paraId="23803E7A" w14:textId="09E9A5EA" w:rsidR="0092495A" w:rsidRDefault="0092495A" w:rsidP="0092495A">
      <w:pPr>
        <w:rPr>
          <w:lang w:eastAsia="en-US"/>
        </w:rPr>
      </w:pPr>
    </w:p>
    <w:p w14:paraId="638EC272" w14:textId="76C67158" w:rsidR="0092495A" w:rsidRDefault="0092495A" w:rsidP="0092495A">
      <w:pPr>
        <w:rPr>
          <w:lang w:eastAsia="en-US"/>
        </w:rPr>
      </w:pPr>
    </w:p>
    <w:p w14:paraId="35F72652" w14:textId="6585DA40" w:rsidR="0092495A" w:rsidRDefault="0092495A" w:rsidP="0092495A">
      <w:pPr>
        <w:rPr>
          <w:lang w:eastAsia="en-US"/>
        </w:rPr>
      </w:pPr>
    </w:p>
    <w:p w14:paraId="678E473A" w14:textId="77777777" w:rsidR="00916F64" w:rsidRPr="00916F64" w:rsidRDefault="00916F64" w:rsidP="0092495A">
      <w:pPr>
        <w:rPr>
          <w:b/>
          <w:lang w:eastAsia="en-US"/>
        </w:rPr>
      </w:pPr>
    </w:p>
    <w:p w14:paraId="006725AC" w14:textId="77777777" w:rsidR="00115165" w:rsidRPr="0092495A" w:rsidRDefault="00115165" w:rsidP="0092495A">
      <w:pPr>
        <w:rPr>
          <w:lang w:eastAsia="en-US"/>
        </w:rPr>
      </w:pPr>
    </w:p>
    <w:sectPr w:rsidR="00115165" w:rsidRPr="0092495A" w:rsidSect="00623434">
      <w:footerReference w:type="default" r:id="rId7"/>
      <w:pgSz w:w="11906" w:h="16838"/>
      <w:pgMar w:top="113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4540B" w14:textId="77777777" w:rsidR="003D147F" w:rsidRDefault="003D147F" w:rsidP="00F21921">
      <w:r>
        <w:separator/>
      </w:r>
    </w:p>
  </w:endnote>
  <w:endnote w:type="continuationSeparator" w:id="0">
    <w:p w14:paraId="25CCCCC8" w14:textId="77777777" w:rsidR="003D147F" w:rsidRDefault="003D147F" w:rsidP="00F2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.PalatinoTTEE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4189619"/>
      <w:docPartObj>
        <w:docPartGallery w:val="Page Numbers (Bottom of Page)"/>
        <w:docPartUnique/>
      </w:docPartObj>
    </w:sdtPr>
    <w:sdtEndPr/>
    <w:sdtContent>
      <w:p w14:paraId="34CBCD58" w14:textId="77777777" w:rsidR="00F21921" w:rsidRDefault="001368A4">
        <w:pPr>
          <w:pStyle w:val="Zpat"/>
          <w:jc w:val="center"/>
        </w:pPr>
        <w:r>
          <w:fldChar w:fldCharType="begin"/>
        </w:r>
        <w:r w:rsidR="00F21921">
          <w:instrText>PAGE   \* MERGEFORMAT</w:instrText>
        </w:r>
        <w:r>
          <w:fldChar w:fldCharType="separate"/>
        </w:r>
        <w:r w:rsidR="00041E60">
          <w:rPr>
            <w:noProof/>
          </w:rPr>
          <w:t>4</w:t>
        </w:r>
        <w:r>
          <w:fldChar w:fldCharType="end"/>
        </w:r>
      </w:p>
    </w:sdtContent>
  </w:sdt>
  <w:p w14:paraId="09917D0B" w14:textId="77777777" w:rsidR="00F21921" w:rsidRDefault="00F219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FA52A" w14:textId="77777777" w:rsidR="003D147F" w:rsidRDefault="003D147F" w:rsidP="00F21921">
      <w:r>
        <w:separator/>
      </w:r>
    </w:p>
  </w:footnote>
  <w:footnote w:type="continuationSeparator" w:id="0">
    <w:p w14:paraId="314CF654" w14:textId="77777777" w:rsidR="003D147F" w:rsidRDefault="003D147F" w:rsidP="00F21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C2D"/>
    <w:multiLevelType w:val="singleLevel"/>
    <w:tmpl w:val="74F2E4CC"/>
    <w:lvl w:ilvl="0">
      <w:start w:val="1"/>
      <w:numFmt w:val="decimal"/>
      <w:lvlText w:val="%1."/>
      <w:legacy w:legacy="1" w:legacySpace="0" w:legacyIndent="284"/>
      <w:lvlJc w:val="left"/>
      <w:rPr>
        <w:rFonts w:cs="Times New Roman"/>
        <w:b w:val="0"/>
      </w:rPr>
    </w:lvl>
  </w:abstractNum>
  <w:abstractNum w:abstractNumId="1" w15:restartNumberingAfterBreak="0">
    <w:nsid w:val="0D7D25A8"/>
    <w:multiLevelType w:val="multilevel"/>
    <w:tmpl w:val="621C4646"/>
    <w:lvl w:ilvl="0">
      <w:start w:val="1"/>
      <w:numFmt w:val="decimal"/>
      <w:lvlText w:val="%1."/>
      <w:lvlJc w:val="left"/>
      <w:pPr>
        <w:ind w:left="8441" w:hanging="360"/>
      </w:pPr>
      <w:rPr>
        <w:rFonts w:cs="Times New Roman" w:hint="default"/>
      </w:rPr>
    </w:lvl>
    <w:lvl w:ilvl="1">
      <w:start w:val="4"/>
      <w:numFmt w:val="decimal"/>
      <w:lvlText w:val="%2"/>
      <w:lvlJc w:val="left"/>
      <w:pPr>
        <w:ind w:left="9161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988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060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1132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204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276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348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4201" w:hanging="180"/>
      </w:pPr>
      <w:rPr>
        <w:rFonts w:cs="Times New Roman"/>
      </w:rPr>
    </w:lvl>
  </w:abstractNum>
  <w:abstractNum w:abstractNumId="2" w15:restartNumberingAfterBreak="0">
    <w:nsid w:val="11966A66"/>
    <w:multiLevelType w:val="hybridMultilevel"/>
    <w:tmpl w:val="4AA61072"/>
    <w:lvl w:ilvl="0" w:tplc="42EA693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16EB4"/>
    <w:multiLevelType w:val="hybridMultilevel"/>
    <w:tmpl w:val="DBC6CC38"/>
    <w:lvl w:ilvl="0" w:tplc="0405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C1902"/>
    <w:multiLevelType w:val="hybridMultilevel"/>
    <w:tmpl w:val="8FA070B4"/>
    <w:lvl w:ilvl="0" w:tplc="1AAA3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10C24"/>
    <w:multiLevelType w:val="hybridMultilevel"/>
    <w:tmpl w:val="BCDA9D6C"/>
    <w:lvl w:ilvl="0" w:tplc="AE6289F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F22BFE"/>
    <w:multiLevelType w:val="hybridMultilevel"/>
    <w:tmpl w:val="742E84EE"/>
    <w:lvl w:ilvl="0" w:tplc="F8B6126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276EB"/>
    <w:multiLevelType w:val="hybridMultilevel"/>
    <w:tmpl w:val="C784D0F8"/>
    <w:lvl w:ilvl="0" w:tplc="FB7C88B6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F5FD7"/>
    <w:multiLevelType w:val="hybridMultilevel"/>
    <w:tmpl w:val="1AE4E0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04079E5"/>
    <w:multiLevelType w:val="hybridMultilevel"/>
    <w:tmpl w:val="53BEFBC8"/>
    <w:lvl w:ilvl="0" w:tplc="811CA382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10" w15:restartNumberingAfterBreak="0">
    <w:nsid w:val="620A7386"/>
    <w:multiLevelType w:val="hybridMultilevel"/>
    <w:tmpl w:val="A0B01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960C6"/>
    <w:multiLevelType w:val="hybridMultilevel"/>
    <w:tmpl w:val="AB14C5D8"/>
    <w:lvl w:ilvl="0" w:tplc="E3BC4912">
      <w:start w:val="10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120389C"/>
    <w:multiLevelType w:val="multilevel"/>
    <w:tmpl w:val="135AE0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 w15:restartNumberingAfterBreak="0">
    <w:nsid w:val="754107A3"/>
    <w:multiLevelType w:val="hybridMultilevel"/>
    <w:tmpl w:val="8BCECFD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818070C"/>
    <w:multiLevelType w:val="hybridMultilevel"/>
    <w:tmpl w:val="905E03E2"/>
    <w:lvl w:ilvl="0" w:tplc="3E3285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5" w15:restartNumberingAfterBreak="0">
    <w:nsid w:val="7845469B"/>
    <w:multiLevelType w:val="hybridMultilevel"/>
    <w:tmpl w:val="08D679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7AC953E4"/>
    <w:multiLevelType w:val="hybridMultilevel"/>
    <w:tmpl w:val="4CA0E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754EB"/>
    <w:multiLevelType w:val="hybridMultilevel"/>
    <w:tmpl w:val="73283DA6"/>
    <w:lvl w:ilvl="0" w:tplc="851A9D3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5"/>
  </w:num>
  <w:num w:numId="5">
    <w:abstractNumId w:val="18"/>
  </w:num>
  <w:num w:numId="6">
    <w:abstractNumId w:val="8"/>
  </w:num>
  <w:num w:numId="7">
    <w:abstractNumId w:val="14"/>
  </w:num>
  <w:num w:numId="8">
    <w:abstractNumId w:val="10"/>
  </w:num>
  <w:num w:numId="9">
    <w:abstractNumId w:val="3"/>
  </w:num>
  <w:num w:numId="10">
    <w:abstractNumId w:val="17"/>
  </w:num>
  <w:num w:numId="11">
    <w:abstractNumId w:val="6"/>
  </w:num>
  <w:num w:numId="12">
    <w:abstractNumId w:val="2"/>
  </w:num>
  <w:num w:numId="13">
    <w:abstractNumId w:val="4"/>
  </w:num>
  <w:num w:numId="14">
    <w:abstractNumId w:val="0"/>
  </w:num>
  <w:num w:numId="15">
    <w:abstractNumId w:val="16"/>
  </w:num>
  <w:num w:numId="16">
    <w:abstractNumId w:val="12"/>
  </w:num>
  <w:num w:numId="17">
    <w:abstractNumId w:val="11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A5"/>
    <w:rsid w:val="00000D0A"/>
    <w:rsid w:val="00002594"/>
    <w:rsid w:val="0000600A"/>
    <w:rsid w:val="00006C48"/>
    <w:rsid w:val="00024CDC"/>
    <w:rsid w:val="00032096"/>
    <w:rsid w:val="00041E60"/>
    <w:rsid w:val="00051FE4"/>
    <w:rsid w:val="00061579"/>
    <w:rsid w:val="0006292F"/>
    <w:rsid w:val="000661D7"/>
    <w:rsid w:val="00081E46"/>
    <w:rsid w:val="000853FD"/>
    <w:rsid w:val="00087C28"/>
    <w:rsid w:val="00090370"/>
    <w:rsid w:val="000A13B3"/>
    <w:rsid w:val="000A144E"/>
    <w:rsid w:val="000A51CB"/>
    <w:rsid w:val="000A5DC1"/>
    <w:rsid w:val="000A65F2"/>
    <w:rsid w:val="000B4966"/>
    <w:rsid w:val="000C080E"/>
    <w:rsid w:val="000C5A77"/>
    <w:rsid w:val="000D1989"/>
    <w:rsid w:val="000D2A38"/>
    <w:rsid w:val="000E5AAB"/>
    <w:rsid w:val="00102FD4"/>
    <w:rsid w:val="00106548"/>
    <w:rsid w:val="001110C3"/>
    <w:rsid w:val="00111E3D"/>
    <w:rsid w:val="00115165"/>
    <w:rsid w:val="00126798"/>
    <w:rsid w:val="00133491"/>
    <w:rsid w:val="00133A65"/>
    <w:rsid w:val="001368A4"/>
    <w:rsid w:val="0014484D"/>
    <w:rsid w:val="00145394"/>
    <w:rsid w:val="001468D6"/>
    <w:rsid w:val="00153040"/>
    <w:rsid w:val="00157EC9"/>
    <w:rsid w:val="00165800"/>
    <w:rsid w:val="0018250D"/>
    <w:rsid w:val="00182AD2"/>
    <w:rsid w:val="001A232C"/>
    <w:rsid w:val="001A6FBE"/>
    <w:rsid w:val="001A7630"/>
    <w:rsid w:val="001B0E0D"/>
    <w:rsid w:val="001B4171"/>
    <w:rsid w:val="001B5278"/>
    <w:rsid w:val="001B73E4"/>
    <w:rsid w:val="001C21B6"/>
    <w:rsid w:val="001E1178"/>
    <w:rsid w:val="001E4DF4"/>
    <w:rsid w:val="00203C6E"/>
    <w:rsid w:val="002147E0"/>
    <w:rsid w:val="00216136"/>
    <w:rsid w:val="002171AA"/>
    <w:rsid w:val="002227C0"/>
    <w:rsid w:val="00227426"/>
    <w:rsid w:val="002476B8"/>
    <w:rsid w:val="002536FC"/>
    <w:rsid w:val="002577F7"/>
    <w:rsid w:val="00260E72"/>
    <w:rsid w:val="00261DFB"/>
    <w:rsid w:val="0027131A"/>
    <w:rsid w:val="00272664"/>
    <w:rsid w:val="002749A5"/>
    <w:rsid w:val="002827A2"/>
    <w:rsid w:val="00283EAA"/>
    <w:rsid w:val="002957E0"/>
    <w:rsid w:val="00295CDD"/>
    <w:rsid w:val="002962BF"/>
    <w:rsid w:val="002A2A13"/>
    <w:rsid w:val="002B1467"/>
    <w:rsid w:val="002B1E8F"/>
    <w:rsid w:val="002B2FD7"/>
    <w:rsid w:val="002B4959"/>
    <w:rsid w:val="002B618A"/>
    <w:rsid w:val="002B66B3"/>
    <w:rsid w:val="002B6AD2"/>
    <w:rsid w:val="002B7907"/>
    <w:rsid w:val="002C3B7B"/>
    <w:rsid w:val="002C7543"/>
    <w:rsid w:val="002C7732"/>
    <w:rsid w:val="002D466F"/>
    <w:rsid w:val="002E4A29"/>
    <w:rsid w:val="002E5E23"/>
    <w:rsid w:val="002E6397"/>
    <w:rsid w:val="002F2D28"/>
    <w:rsid w:val="002F6BCA"/>
    <w:rsid w:val="002F7112"/>
    <w:rsid w:val="00303C73"/>
    <w:rsid w:val="0030796C"/>
    <w:rsid w:val="00307A9C"/>
    <w:rsid w:val="003112CA"/>
    <w:rsid w:val="00315574"/>
    <w:rsid w:val="00315663"/>
    <w:rsid w:val="0032322D"/>
    <w:rsid w:val="00323B7B"/>
    <w:rsid w:val="00324E4D"/>
    <w:rsid w:val="00336154"/>
    <w:rsid w:val="003438A2"/>
    <w:rsid w:val="0034594F"/>
    <w:rsid w:val="00355609"/>
    <w:rsid w:val="0036229B"/>
    <w:rsid w:val="0036472E"/>
    <w:rsid w:val="00365CC1"/>
    <w:rsid w:val="0036708D"/>
    <w:rsid w:val="0036763C"/>
    <w:rsid w:val="0038107A"/>
    <w:rsid w:val="0038505B"/>
    <w:rsid w:val="00390516"/>
    <w:rsid w:val="003A319F"/>
    <w:rsid w:val="003A4179"/>
    <w:rsid w:val="003A4333"/>
    <w:rsid w:val="003B321A"/>
    <w:rsid w:val="003B5C05"/>
    <w:rsid w:val="003B7B46"/>
    <w:rsid w:val="003C678E"/>
    <w:rsid w:val="003D0263"/>
    <w:rsid w:val="003D147F"/>
    <w:rsid w:val="003E158E"/>
    <w:rsid w:val="003E1EE4"/>
    <w:rsid w:val="003E2E6F"/>
    <w:rsid w:val="003E499F"/>
    <w:rsid w:val="0040004F"/>
    <w:rsid w:val="00404C3C"/>
    <w:rsid w:val="00407068"/>
    <w:rsid w:val="00410349"/>
    <w:rsid w:val="00413C78"/>
    <w:rsid w:val="0044066D"/>
    <w:rsid w:val="00444DD5"/>
    <w:rsid w:val="00444E3F"/>
    <w:rsid w:val="004511FA"/>
    <w:rsid w:val="00455AE8"/>
    <w:rsid w:val="0046038E"/>
    <w:rsid w:val="0047181B"/>
    <w:rsid w:val="0047230F"/>
    <w:rsid w:val="004739D3"/>
    <w:rsid w:val="00475E1C"/>
    <w:rsid w:val="004A154D"/>
    <w:rsid w:val="004A453A"/>
    <w:rsid w:val="004A7625"/>
    <w:rsid w:val="004B4A56"/>
    <w:rsid w:val="004C19ED"/>
    <w:rsid w:val="004D3F09"/>
    <w:rsid w:val="004D44CD"/>
    <w:rsid w:val="004E523A"/>
    <w:rsid w:val="004E75FA"/>
    <w:rsid w:val="0050472F"/>
    <w:rsid w:val="00511FB6"/>
    <w:rsid w:val="00512243"/>
    <w:rsid w:val="00513665"/>
    <w:rsid w:val="005150FD"/>
    <w:rsid w:val="00515BB5"/>
    <w:rsid w:val="00520621"/>
    <w:rsid w:val="00522478"/>
    <w:rsid w:val="005332B1"/>
    <w:rsid w:val="00536B69"/>
    <w:rsid w:val="005409C8"/>
    <w:rsid w:val="0055339A"/>
    <w:rsid w:val="00553872"/>
    <w:rsid w:val="005656C3"/>
    <w:rsid w:val="00571521"/>
    <w:rsid w:val="00575BF9"/>
    <w:rsid w:val="00581417"/>
    <w:rsid w:val="00582800"/>
    <w:rsid w:val="0058442F"/>
    <w:rsid w:val="00585203"/>
    <w:rsid w:val="005969A6"/>
    <w:rsid w:val="005A0518"/>
    <w:rsid w:val="005A0D30"/>
    <w:rsid w:val="005A2C3E"/>
    <w:rsid w:val="005A30BE"/>
    <w:rsid w:val="005A41A6"/>
    <w:rsid w:val="005B2921"/>
    <w:rsid w:val="005D3C0A"/>
    <w:rsid w:val="005E3B0B"/>
    <w:rsid w:val="005E65F8"/>
    <w:rsid w:val="005F52C2"/>
    <w:rsid w:val="005F535D"/>
    <w:rsid w:val="005F5F2F"/>
    <w:rsid w:val="0060206C"/>
    <w:rsid w:val="0061574E"/>
    <w:rsid w:val="006160CD"/>
    <w:rsid w:val="00623434"/>
    <w:rsid w:val="006252EB"/>
    <w:rsid w:val="00625534"/>
    <w:rsid w:val="00637792"/>
    <w:rsid w:val="006434AD"/>
    <w:rsid w:val="006545AE"/>
    <w:rsid w:val="00664DBF"/>
    <w:rsid w:val="00674120"/>
    <w:rsid w:val="006807D0"/>
    <w:rsid w:val="00680E56"/>
    <w:rsid w:val="006831D2"/>
    <w:rsid w:val="00683A81"/>
    <w:rsid w:val="00687E7A"/>
    <w:rsid w:val="00693DE1"/>
    <w:rsid w:val="006A0367"/>
    <w:rsid w:val="006A2E33"/>
    <w:rsid w:val="006B24ED"/>
    <w:rsid w:val="006B44CC"/>
    <w:rsid w:val="006D33A1"/>
    <w:rsid w:val="006E0569"/>
    <w:rsid w:val="006F3F3C"/>
    <w:rsid w:val="006F4DF1"/>
    <w:rsid w:val="00700903"/>
    <w:rsid w:val="00702B14"/>
    <w:rsid w:val="00703B3D"/>
    <w:rsid w:val="00705865"/>
    <w:rsid w:val="00711D62"/>
    <w:rsid w:val="007229E9"/>
    <w:rsid w:val="00722AE0"/>
    <w:rsid w:val="00724346"/>
    <w:rsid w:val="00732EBF"/>
    <w:rsid w:val="00733993"/>
    <w:rsid w:val="00736349"/>
    <w:rsid w:val="00736E15"/>
    <w:rsid w:val="00745044"/>
    <w:rsid w:val="0074584D"/>
    <w:rsid w:val="00751B01"/>
    <w:rsid w:val="00751CBC"/>
    <w:rsid w:val="0075382D"/>
    <w:rsid w:val="0075422E"/>
    <w:rsid w:val="00756F03"/>
    <w:rsid w:val="007629DD"/>
    <w:rsid w:val="007629E3"/>
    <w:rsid w:val="00765E4E"/>
    <w:rsid w:val="00772B37"/>
    <w:rsid w:val="0077488B"/>
    <w:rsid w:val="007855DA"/>
    <w:rsid w:val="00786DAA"/>
    <w:rsid w:val="00797279"/>
    <w:rsid w:val="007A0B42"/>
    <w:rsid w:val="007A0D8A"/>
    <w:rsid w:val="007A133F"/>
    <w:rsid w:val="007A2BEC"/>
    <w:rsid w:val="007B60FB"/>
    <w:rsid w:val="007B69DC"/>
    <w:rsid w:val="007C0715"/>
    <w:rsid w:val="007C0A89"/>
    <w:rsid w:val="007C5BCD"/>
    <w:rsid w:val="007D4EF3"/>
    <w:rsid w:val="007D5980"/>
    <w:rsid w:val="007D7C45"/>
    <w:rsid w:val="007E17BA"/>
    <w:rsid w:val="00811856"/>
    <w:rsid w:val="00817B84"/>
    <w:rsid w:val="00822367"/>
    <w:rsid w:val="00842434"/>
    <w:rsid w:val="0085317F"/>
    <w:rsid w:val="00855F76"/>
    <w:rsid w:val="00857433"/>
    <w:rsid w:val="008614A7"/>
    <w:rsid w:val="00865B8F"/>
    <w:rsid w:val="00870DFC"/>
    <w:rsid w:val="00875ED0"/>
    <w:rsid w:val="0087713E"/>
    <w:rsid w:val="00881944"/>
    <w:rsid w:val="00896E31"/>
    <w:rsid w:val="008A5CA2"/>
    <w:rsid w:val="008B1C3B"/>
    <w:rsid w:val="008B4B94"/>
    <w:rsid w:val="008B4EC7"/>
    <w:rsid w:val="008B668F"/>
    <w:rsid w:val="008C67ED"/>
    <w:rsid w:val="008D6D36"/>
    <w:rsid w:val="008E2B14"/>
    <w:rsid w:val="008E4392"/>
    <w:rsid w:val="008E559E"/>
    <w:rsid w:val="008E76A6"/>
    <w:rsid w:val="008F197E"/>
    <w:rsid w:val="008F5A94"/>
    <w:rsid w:val="008F6BD9"/>
    <w:rsid w:val="0090154D"/>
    <w:rsid w:val="00905167"/>
    <w:rsid w:val="009051DF"/>
    <w:rsid w:val="00906574"/>
    <w:rsid w:val="00916F64"/>
    <w:rsid w:val="00920546"/>
    <w:rsid w:val="0092495A"/>
    <w:rsid w:val="00927218"/>
    <w:rsid w:val="00930A44"/>
    <w:rsid w:val="00933172"/>
    <w:rsid w:val="0096265B"/>
    <w:rsid w:val="00964718"/>
    <w:rsid w:val="009657F7"/>
    <w:rsid w:val="00970B2F"/>
    <w:rsid w:val="0097496A"/>
    <w:rsid w:val="00976ED1"/>
    <w:rsid w:val="009875F7"/>
    <w:rsid w:val="009C0AD9"/>
    <w:rsid w:val="009D05FB"/>
    <w:rsid w:val="009D46F3"/>
    <w:rsid w:val="009D5027"/>
    <w:rsid w:val="009D5C31"/>
    <w:rsid w:val="009E147A"/>
    <w:rsid w:val="009F2730"/>
    <w:rsid w:val="009F7ABD"/>
    <w:rsid w:val="00A0097A"/>
    <w:rsid w:val="00A030DC"/>
    <w:rsid w:val="00A10285"/>
    <w:rsid w:val="00A13CC5"/>
    <w:rsid w:val="00A22C05"/>
    <w:rsid w:val="00A22F10"/>
    <w:rsid w:val="00A245EA"/>
    <w:rsid w:val="00A2470C"/>
    <w:rsid w:val="00A3336A"/>
    <w:rsid w:val="00A37CA4"/>
    <w:rsid w:val="00A42F64"/>
    <w:rsid w:val="00A43C22"/>
    <w:rsid w:val="00A448AD"/>
    <w:rsid w:val="00A466D5"/>
    <w:rsid w:val="00A50CB3"/>
    <w:rsid w:val="00A560E5"/>
    <w:rsid w:val="00A61A14"/>
    <w:rsid w:val="00A679A7"/>
    <w:rsid w:val="00A82D7C"/>
    <w:rsid w:val="00AA46D9"/>
    <w:rsid w:val="00AA79EC"/>
    <w:rsid w:val="00AA7D12"/>
    <w:rsid w:val="00AB38BB"/>
    <w:rsid w:val="00AC3B15"/>
    <w:rsid w:val="00AC6405"/>
    <w:rsid w:val="00AD2635"/>
    <w:rsid w:val="00AD3F9D"/>
    <w:rsid w:val="00AE3B8A"/>
    <w:rsid w:val="00AE5AD0"/>
    <w:rsid w:val="00AE69DA"/>
    <w:rsid w:val="00AF30B8"/>
    <w:rsid w:val="00AF5229"/>
    <w:rsid w:val="00B044C6"/>
    <w:rsid w:val="00B04861"/>
    <w:rsid w:val="00B04D0D"/>
    <w:rsid w:val="00B21306"/>
    <w:rsid w:val="00B24525"/>
    <w:rsid w:val="00B54584"/>
    <w:rsid w:val="00B561AF"/>
    <w:rsid w:val="00B609F8"/>
    <w:rsid w:val="00B6694C"/>
    <w:rsid w:val="00B75CB0"/>
    <w:rsid w:val="00B7679E"/>
    <w:rsid w:val="00B92330"/>
    <w:rsid w:val="00B969D7"/>
    <w:rsid w:val="00BA0819"/>
    <w:rsid w:val="00BB315E"/>
    <w:rsid w:val="00BB4032"/>
    <w:rsid w:val="00BC050B"/>
    <w:rsid w:val="00BD063F"/>
    <w:rsid w:val="00BD183F"/>
    <w:rsid w:val="00BD338B"/>
    <w:rsid w:val="00BD5191"/>
    <w:rsid w:val="00BE4B98"/>
    <w:rsid w:val="00BF0529"/>
    <w:rsid w:val="00BF35F7"/>
    <w:rsid w:val="00BF4C09"/>
    <w:rsid w:val="00BF5BBB"/>
    <w:rsid w:val="00BF674E"/>
    <w:rsid w:val="00BF7352"/>
    <w:rsid w:val="00C006EE"/>
    <w:rsid w:val="00C00ADE"/>
    <w:rsid w:val="00C10E60"/>
    <w:rsid w:val="00C11E1B"/>
    <w:rsid w:val="00C16168"/>
    <w:rsid w:val="00C16FAF"/>
    <w:rsid w:val="00C23FC7"/>
    <w:rsid w:val="00C27732"/>
    <w:rsid w:val="00C323F4"/>
    <w:rsid w:val="00C336BD"/>
    <w:rsid w:val="00C53F9F"/>
    <w:rsid w:val="00C55974"/>
    <w:rsid w:val="00C66AC1"/>
    <w:rsid w:val="00C73C55"/>
    <w:rsid w:val="00C81D1C"/>
    <w:rsid w:val="00C83BC9"/>
    <w:rsid w:val="00C87AA5"/>
    <w:rsid w:val="00C9074E"/>
    <w:rsid w:val="00C926FD"/>
    <w:rsid w:val="00C93688"/>
    <w:rsid w:val="00CA28AA"/>
    <w:rsid w:val="00CA7D57"/>
    <w:rsid w:val="00CC4C4E"/>
    <w:rsid w:val="00CC7BAD"/>
    <w:rsid w:val="00CD4972"/>
    <w:rsid w:val="00CE3FC7"/>
    <w:rsid w:val="00CF3209"/>
    <w:rsid w:val="00D0326F"/>
    <w:rsid w:val="00D05993"/>
    <w:rsid w:val="00D1081D"/>
    <w:rsid w:val="00D11158"/>
    <w:rsid w:val="00D1709C"/>
    <w:rsid w:val="00D2070A"/>
    <w:rsid w:val="00D20F8F"/>
    <w:rsid w:val="00D23F00"/>
    <w:rsid w:val="00D2577C"/>
    <w:rsid w:val="00D26950"/>
    <w:rsid w:val="00D34D84"/>
    <w:rsid w:val="00D42276"/>
    <w:rsid w:val="00D45B53"/>
    <w:rsid w:val="00D5241A"/>
    <w:rsid w:val="00D54302"/>
    <w:rsid w:val="00D65B30"/>
    <w:rsid w:val="00D674E4"/>
    <w:rsid w:val="00D67AB4"/>
    <w:rsid w:val="00D72F7D"/>
    <w:rsid w:val="00D74071"/>
    <w:rsid w:val="00D748AC"/>
    <w:rsid w:val="00D76FC7"/>
    <w:rsid w:val="00D772E8"/>
    <w:rsid w:val="00D815C1"/>
    <w:rsid w:val="00D81AD4"/>
    <w:rsid w:val="00D875F1"/>
    <w:rsid w:val="00D87BC8"/>
    <w:rsid w:val="00D9522F"/>
    <w:rsid w:val="00DA5C36"/>
    <w:rsid w:val="00DC1E4C"/>
    <w:rsid w:val="00DC3936"/>
    <w:rsid w:val="00DC7F5E"/>
    <w:rsid w:val="00DE0B13"/>
    <w:rsid w:val="00DE3596"/>
    <w:rsid w:val="00DE6048"/>
    <w:rsid w:val="00DF7667"/>
    <w:rsid w:val="00E010EA"/>
    <w:rsid w:val="00E116C6"/>
    <w:rsid w:val="00E12164"/>
    <w:rsid w:val="00E142A5"/>
    <w:rsid w:val="00E16C80"/>
    <w:rsid w:val="00E1758C"/>
    <w:rsid w:val="00E22908"/>
    <w:rsid w:val="00E259D8"/>
    <w:rsid w:val="00E2728B"/>
    <w:rsid w:val="00E301C2"/>
    <w:rsid w:val="00E32E3B"/>
    <w:rsid w:val="00E35C7A"/>
    <w:rsid w:val="00E37CE5"/>
    <w:rsid w:val="00E404C4"/>
    <w:rsid w:val="00E42049"/>
    <w:rsid w:val="00E50DAC"/>
    <w:rsid w:val="00E52F60"/>
    <w:rsid w:val="00E561C2"/>
    <w:rsid w:val="00E57C12"/>
    <w:rsid w:val="00E57CF2"/>
    <w:rsid w:val="00E632A6"/>
    <w:rsid w:val="00E7033F"/>
    <w:rsid w:val="00E756BE"/>
    <w:rsid w:val="00E875D3"/>
    <w:rsid w:val="00E87657"/>
    <w:rsid w:val="00E91DB5"/>
    <w:rsid w:val="00E97A28"/>
    <w:rsid w:val="00EA66D0"/>
    <w:rsid w:val="00EB125D"/>
    <w:rsid w:val="00EB29B2"/>
    <w:rsid w:val="00EB5225"/>
    <w:rsid w:val="00EC139E"/>
    <w:rsid w:val="00EC2C46"/>
    <w:rsid w:val="00EC3C02"/>
    <w:rsid w:val="00ED0519"/>
    <w:rsid w:val="00ED1999"/>
    <w:rsid w:val="00ED2042"/>
    <w:rsid w:val="00ED412E"/>
    <w:rsid w:val="00EE0068"/>
    <w:rsid w:val="00EE3D22"/>
    <w:rsid w:val="00EE6860"/>
    <w:rsid w:val="00F05F4B"/>
    <w:rsid w:val="00F10FE1"/>
    <w:rsid w:val="00F21921"/>
    <w:rsid w:val="00F41DFC"/>
    <w:rsid w:val="00F50862"/>
    <w:rsid w:val="00F51204"/>
    <w:rsid w:val="00F7350E"/>
    <w:rsid w:val="00F73D2E"/>
    <w:rsid w:val="00F85C25"/>
    <w:rsid w:val="00F92725"/>
    <w:rsid w:val="00F94D1E"/>
    <w:rsid w:val="00FA59D9"/>
    <w:rsid w:val="00FB273F"/>
    <w:rsid w:val="00FC2725"/>
    <w:rsid w:val="00FD0ED4"/>
    <w:rsid w:val="00FD5EF8"/>
    <w:rsid w:val="00FD70DA"/>
    <w:rsid w:val="00FE1B8A"/>
    <w:rsid w:val="00FE3704"/>
    <w:rsid w:val="00FF0469"/>
    <w:rsid w:val="00FF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9E3291"/>
  <w15:docId w15:val="{AB3F1E12-A957-4AD4-A204-53CDCC56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27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87AA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87AA5"/>
    <w:rPr>
      <w:rFonts w:ascii="Cambria" w:eastAsia="Times New Roman" w:hAnsi="Cambria" w:cs="Times New Roman"/>
      <w:b/>
      <w:bCs/>
      <w:color w:val="4F81BD"/>
    </w:rPr>
  </w:style>
  <w:style w:type="paragraph" w:styleId="Odstavecseseznamem">
    <w:name w:val="List Paragraph"/>
    <w:basedOn w:val="Normln"/>
    <w:link w:val="OdstavecseseznamemChar"/>
    <w:uiPriority w:val="34"/>
    <w:qFormat/>
    <w:rsid w:val="00C87A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C87AA5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87A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C87AA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87A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andardtext">
    <w:name w:val="standardtext"/>
    <w:uiPriority w:val="99"/>
    <w:rsid w:val="00C87AA5"/>
    <w:rPr>
      <w:rFonts w:cs="Times New Roman"/>
    </w:rPr>
  </w:style>
  <w:style w:type="paragraph" w:customStyle="1" w:styleId="heading3">
    <w:name w:val="heading 3~"/>
    <w:basedOn w:val="Normln"/>
    <w:uiPriority w:val="99"/>
    <w:rsid w:val="00C87AA5"/>
    <w:pPr>
      <w:widowControl w:val="0"/>
      <w:tabs>
        <w:tab w:val="left" w:pos="567"/>
        <w:tab w:val="left" w:pos="3544"/>
      </w:tabs>
      <w:spacing w:line="288" w:lineRule="auto"/>
      <w:jc w:val="center"/>
    </w:pPr>
    <w:rPr>
      <w:b/>
      <w:sz w:val="32"/>
      <w:szCs w:val="20"/>
    </w:rPr>
  </w:style>
  <w:style w:type="table" w:styleId="Mkatabulky">
    <w:name w:val="Table Grid"/>
    <w:basedOn w:val="Normlntabulka"/>
    <w:uiPriority w:val="59"/>
    <w:rsid w:val="0073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F219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21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19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192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FC2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slovn">
    <w:name w:val="Číslování"/>
    <w:basedOn w:val="Normln"/>
    <w:uiPriority w:val="99"/>
    <w:rsid w:val="00FC2725"/>
    <w:pPr>
      <w:tabs>
        <w:tab w:val="left" w:pos="964"/>
      </w:tabs>
      <w:autoSpaceDE w:val="0"/>
      <w:autoSpaceDN w:val="0"/>
      <w:spacing w:after="120"/>
      <w:ind w:firstLine="680"/>
    </w:pPr>
    <w:rPr>
      <w:rFonts w:ascii=".PalatinoTTEE" w:hAnsi=".PalatinoTTEE" w:cs=".PalatinoTTEE"/>
      <w:kern w:val="28"/>
      <w:sz w:val="20"/>
      <w:szCs w:val="20"/>
    </w:rPr>
  </w:style>
  <w:style w:type="paragraph" w:customStyle="1" w:styleId="Bezmezer1">
    <w:name w:val="Bez mezer1"/>
    <w:rsid w:val="001C21B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lang w:eastAsia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B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BB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5B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B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B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B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B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D2577C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2E6397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E3B0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E3B0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1883</Words>
  <Characters>11115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sismova</dc:creator>
  <cp:lastModifiedBy>Liščák Milan</cp:lastModifiedBy>
  <cp:revision>4</cp:revision>
  <cp:lastPrinted>2025-09-22T08:08:00Z</cp:lastPrinted>
  <dcterms:created xsi:type="dcterms:W3CDTF">2025-10-01T13:04:00Z</dcterms:created>
  <dcterms:modified xsi:type="dcterms:W3CDTF">2025-10-06T12:58:00Z</dcterms:modified>
</cp:coreProperties>
</file>