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3E4DB" w14:textId="77777777" w:rsidR="00B90356" w:rsidRDefault="00000000">
      <w:pPr>
        <w:pStyle w:val="Zkladntext1"/>
        <w:framePr w:w="5074" w:h="936" w:wrap="none" w:hAnchor="page" w:x="1199" w:y="1"/>
        <w:shd w:val="clear" w:color="auto" w:fill="auto"/>
        <w:spacing w:line="271" w:lineRule="auto"/>
        <w:jc w:val="both"/>
      </w:pPr>
      <w:r>
        <w:t>Národní centrum zemědělského a potravinářského výzkumu, v. v. i., Drnovská 507</w:t>
      </w:r>
    </w:p>
    <w:p w14:paraId="596F70DC" w14:textId="77777777" w:rsidR="00B90356" w:rsidRDefault="00000000">
      <w:pPr>
        <w:pStyle w:val="Zkladntext1"/>
        <w:framePr w:w="5074" w:h="936" w:wrap="none" w:hAnchor="page" w:x="1199" w:y="1"/>
        <w:shd w:val="clear" w:color="auto" w:fill="auto"/>
        <w:spacing w:line="271" w:lineRule="auto"/>
        <w:jc w:val="both"/>
      </w:pPr>
      <w:r>
        <w:t>161 06 Praha 6-Ruzyně</w:t>
      </w:r>
    </w:p>
    <w:p w14:paraId="234996D1" w14:textId="77777777" w:rsidR="00B90356" w:rsidRDefault="00000000">
      <w:pPr>
        <w:pStyle w:val="Zkladntext1"/>
        <w:framePr w:w="5074" w:h="936" w:wrap="none" w:hAnchor="page" w:x="1199" w:y="1"/>
        <w:shd w:val="clear" w:color="auto" w:fill="auto"/>
        <w:spacing w:line="271" w:lineRule="auto"/>
      </w:pPr>
      <w:r>
        <w:t>telefon: 233 022 111</w:t>
      </w:r>
    </w:p>
    <w:p w14:paraId="592BA32B" w14:textId="77777777" w:rsidR="00B90356" w:rsidRDefault="00000000">
      <w:pPr>
        <w:pStyle w:val="Zkladntext1"/>
        <w:framePr w:w="8880" w:h="2026" w:wrap="none" w:hAnchor="page" w:x="1190" w:y="1177"/>
        <w:shd w:val="clear" w:color="auto" w:fill="auto"/>
        <w:spacing w:line="240" w:lineRule="auto"/>
      </w:pPr>
      <w:r>
        <w:t>IČO: 00027006</w:t>
      </w:r>
    </w:p>
    <w:p w14:paraId="7A1FA141" w14:textId="77777777" w:rsidR="00B90356" w:rsidRDefault="00000000">
      <w:pPr>
        <w:pStyle w:val="Zkladntext1"/>
        <w:framePr w:w="8880" w:h="2026" w:wrap="none" w:hAnchor="page" w:x="1190" w:y="1177"/>
        <w:shd w:val="clear" w:color="auto" w:fill="auto"/>
        <w:spacing w:after="80" w:line="240" w:lineRule="auto"/>
      </w:pPr>
      <w:r>
        <w:t>DIČ: CZ00027006</w:t>
      </w:r>
    </w:p>
    <w:p w14:paraId="2A7A2563" w14:textId="77777777" w:rsidR="00B90356" w:rsidRDefault="00000000">
      <w:pPr>
        <w:pStyle w:val="Zkladntext20"/>
        <w:framePr w:w="8880" w:h="2026" w:wrap="none" w:hAnchor="page" w:x="1190" w:y="1177"/>
        <w:shd w:val="clear" w:color="auto" w:fill="auto"/>
        <w:spacing w:after="80"/>
        <w:ind w:left="5400"/>
      </w:pPr>
      <w:r>
        <w:t>Objednávka číslo</w:t>
      </w:r>
    </w:p>
    <w:p w14:paraId="2AF91AA9" w14:textId="77777777" w:rsidR="00B90356" w:rsidRDefault="00000000">
      <w:pPr>
        <w:pStyle w:val="Zkladntext20"/>
        <w:framePr w:w="8880" w:h="2026" w:wrap="none" w:hAnchor="page" w:x="1190" w:y="1177"/>
        <w:shd w:val="clear" w:color="auto" w:fill="auto"/>
        <w:spacing w:after="120"/>
        <w:ind w:left="5400"/>
      </w:pPr>
      <w:r>
        <w:t>OB-2025-00001916</w:t>
      </w:r>
    </w:p>
    <w:p w14:paraId="31809B1D" w14:textId="77777777" w:rsidR="00B90356" w:rsidRDefault="00000000">
      <w:pPr>
        <w:pStyle w:val="Zkladntext1"/>
        <w:framePr w:w="8880" w:h="2026" w:wrap="none" w:hAnchor="page" w:x="1190" w:y="1177"/>
        <w:shd w:val="clear" w:color="auto" w:fill="auto"/>
        <w:tabs>
          <w:tab w:val="left" w:pos="3288"/>
        </w:tabs>
        <w:spacing w:after="80" w:line="240" w:lineRule="auto"/>
        <w:jc w:val="both"/>
      </w:pPr>
      <w:r>
        <w:t>bodáváte!</w:t>
      </w:r>
      <w:r>
        <w:tab/>
        <w:t>Číslo objednávky uvádějte na faktuře, jinak nebude faktura proplacena</w:t>
      </w:r>
    </w:p>
    <w:p w14:paraId="2DCB7995" w14:textId="77777777" w:rsidR="00B90356" w:rsidRDefault="00000000">
      <w:pPr>
        <w:pStyle w:val="Zkladntext20"/>
        <w:framePr w:w="8880" w:h="2026" w:wrap="none" w:hAnchor="page" w:x="1190" w:y="1177"/>
        <w:shd w:val="clear" w:color="auto" w:fill="auto"/>
      </w:pPr>
      <w:r>
        <w:t xml:space="preserve">WATERS </w:t>
      </w:r>
      <w:proofErr w:type="spellStart"/>
      <w:r>
        <w:t>Gesellschaft</w:t>
      </w:r>
      <w:proofErr w:type="spellEnd"/>
      <w:r>
        <w:t xml:space="preserve"> </w:t>
      </w:r>
      <w:proofErr w:type="spellStart"/>
      <w:r>
        <w:t>m.b.H</w:t>
      </w:r>
      <w:proofErr w:type="spellEnd"/>
      <w:r>
        <w:t>., Organizační složka, Psohlavců 43,</w:t>
      </w:r>
    </w:p>
    <w:p w14:paraId="72041EFE" w14:textId="32B3696D" w:rsidR="00B90356" w:rsidRDefault="00000000">
      <w:pPr>
        <w:pStyle w:val="Zkladntext20"/>
        <w:framePr w:w="8880" w:h="2026" w:wrap="none" w:hAnchor="page" w:x="1190" w:y="1177"/>
        <w:shd w:val="clear" w:color="auto" w:fill="auto"/>
        <w:tabs>
          <w:tab w:val="left" w:pos="3859"/>
        </w:tabs>
        <w:spacing w:after="80"/>
        <w:rPr>
          <w:sz w:val="20"/>
          <w:szCs w:val="20"/>
        </w:rPr>
      </w:pPr>
      <w:r>
        <w:t>147 00, Praha 4, IČ: 604594</w:t>
      </w:r>
    </w:p>
    <w:p w14:paraId="2325FC9F" w14:textId="77777777" w:rsidR="00B90356" w:rsidRDefault="00000000">
      <w:pPr>
        <w:pStyle w:val="Zkladntext20"/>
        <w:framePr w:w="677" w:h="274" w:wrap="none" w:hAnchor="page" w:x="2486" w:y="4283"/>
        <w:shd w:val="clear" w:color="auto" w:fill="auto"/>
      </w:pPr>
      <w:r>
        <w:rPr>
          <w:b/>
          <w:bCs/>
        </w:rPr>
        <w:t>Položka</w:t>
      </w:r>
    </w:p>
    <w:p w14:paraId="03592D77" w14:textId="77777777" w:rsidR="00B90356" w:rsidRDefault="00000000">
      <w:pPr>
        <w:pStyle w:val="Zkladntext20"/>
        <w:framePr w:w="1666" w:h="274" w:wrap="none" w:hAnchor="page" w:x="1295" w:y="4883"/>
        <w:shd w:val="clear" w:color="auto" w:fill="auto"/>
      </w:pPr>
      <w:r>
        <w:t>laboratorní materiál</w:t>
      </w:r>
    </w:p>
    <w:p w14:paraId="0F31EF92" w14:textId="77777777" w:rsidR="00B90356" w:rsidRDefault="00000000">
      <w:pPr>
        <w:pStyle w:val="Zkladntext40"/>
        <w:framePr w:w="5918" w:h="869" w:wrap="none" w:hAnchor="page" w:x="4535" w:y="4278"/>
        <w:shd w:val="clear" w:color="auto" w:fill="auto"/>
        <w:tabs>
          <w:tab w:val="left" w:pos="2861"/>
          <w:tab w:val="left" w:pos="5098"/>
        </w:tabs>
        <w:rPr>
          <w:sz w:val="19"/>
          <w:szCs w:val="19"/>
        </w:rPr>
      </w:pPr>
      <w:r>
        <w:t>Množství Jednotka</w:t>
      </w:r>
      <w:r>
        <w:tab/>
      </w:r>
      <w:r>
        <w:rPr>
          <w:sz w:val="19"/>
          <w:szCs w:val="19"/>
        </w:rPr>
        <w:t>Popis</w:t>
      </w:r>
      <w:r>
        <w:rPr>
          <w:sz w:val="19"/>
          <w:szCs w:val="19"/>
        </w:rPr>
        <w:tab/>
        <w:t>Cena</w:t>
      </w:r>
    </w:p>
    <w:p w14:paraId="09C07681" w14:textId="77777777" w:rsidR="00B90356" w:rsidRDefault="00000000">
      <w:pPr>
        <w:pStyle w:val="Zkladntext20"/>
        <w:framePr w:w="5918" w:h="869" w:wrap="none" w:hAnchor="page" w:x="4535" w:y="4278"/>
        <w:pBdr>
          <w:bottom w:val="single" w:sz="4" w:space="0" w:color="auto"/>
        </w:pBdr>
        <w:shd w:val="clear" w:color="auto" w:fill="auto"/>
        <w:spacing w:after="80"/>
        <w:jc w:val="right"/>
      </w:pPr>
      <w:r>
        <w:t>(včetně DPH)</w:t>
      </w:r>
    </w:p>
    <w:p w14:paraId="378EEAC3" w14:textId="77777777" w:rsidR="00B90356" w:rsidRDefault="00000000">
      <w:pPr>
        <w:pStyle w:val="Zkladntext20"/>
        <w:framePr w:w="5918" w:h="869" w:wrap="none" w:hAnchor="page" w:x="4535" w:y="4278"/>
        <w:shd w:val="clear" w:color="auto" w:fill="auto"/>
        <w:tabs>
          <w:tab w:val="left" w:pos="763"/>
          <w:tab w:val="left" w:pos="4709"/>
        </w:tabs>
        <w:spacing w:after="60"/>
      </w:pPr>
      <w:r>
        <w:t>1</w:t>
      </w:r>
      <w:r>
        <w:tab/>
        <w:t>Jiné OASIS HLB ICC 30MG 100BX</w:t>
      </w:r>
      <w:r>
        <w:tab/>
        <w:t>95 205</w:t>
      </w:r>
    </w:p>
    <w:p w14:paraId="00D101A7" w14:textId="77777777" w:rsidR="00B90356" w:rsidRDefault="00000000">
      <w:pPr>
        <w:pStyle w:val="Zkladntext20"/>
        <w:framePr w:w="2501" w:h="701" w:wrap="none" w:hAnchor="page" w:x="6172" w:y="5339"/>
        <w:shd w:val="clear" w:color="auto" w:fill="auto"/>
        <w:spacing w:line="338" w:lineRule="auto"/>
      </w:pPr>
      <w:proofErr w:type="spellStart"/>
      <w:r>
        <w:t>Asy</w:t>
      </w:r>
      <w:proofErr w:type="spellEnd"/>
      <w:r>
        <w:t xml:space="preserve"> </w:t>
      </w:r>
      <w:proofErr w:type="spellStart"/>
      <w:r>
        <w:t>Total</w:t>
      </w:r>
      <w:proofErr w:type="spellEnd"/>
      <w:r>
        <w:t xml:space="preserve"> </w:t>
      </w:r>
      <w:proofErr w:type="spellStart"/>
      <w:r>
        <w:t>Rec</w:t>
      </w:r>
      <w:proofErr w:type="spellEnd"/>
      <w:r>
        <w:t xml:space="preserve"> V Non-S PTFE/Sil </w:t>
      </w:r>
      <w:proofErr w:type="spellStart"/>
      <w:r>
        <w:t>lOOpk</w:t>
      </w:r>
      <w:proofErr w:type="spellEnd"/>
    </w:p>
    <w:p w14:paraId="6D3909BB" w14:textId="77777777" w:rsidR="00B90356" w:rsidRDefault="00000000">
      <w:pPr>
        <w:pStyle w:val="Zkladntext20"/>
        <w:framePr w:w="2088" w:h="1565" w:wrap="none" w:hAnchor="page" w:x="6172" w:y="6102"/>
        <w:shd w:val="clear" w:color="auto" w:fill="auto"/>
        <w:spacing w:line="259" w:lineRule="auto"/>
      </w:pPr>
      <w:r>
        <w:t xml:space="preserve">ACQUITY CSH C18 1.7pM </w:t>
      </w:r>
      <w:proofErr w:type="spellStart"/>
      <w:r>
        <w:t>VanGuard</w:t>
      </w:r>
      <w:proofErr w:type="spellEnd"/>
    </w:p>
    <w:p w14:paraId="40372F44" w14:textId="77777777" w:rsidR="00B90356" w:rsidRDefault="00000000">
      <w:pPr>
        <w:pStyle w:val="Zkladntext20"/>
        <w:framePr w:w="2088" w:h="1565" w:wrap="none" w:hAnchor="page" w:x="6172" w:y="6102"/>
        <w:shd w:val="clear" w:color="auto" w:fill="auto"/>
        <w:spacing w:line="259" w:lineRule="auto"/>
      </w:pPr>
      <w:proofErr w:type="spellStart"/>
      <w:r>
        <w:t>Pre</w:t>
      </w:r>
      <w:proofErr w:type="spellEnd"/>
      <w:r>
        <w:t>-Col</w:t>
      </w:r>
    </w:p>
    <w:p w14:paraId="201D0B1D" w14:textId="77777777" w:rsidR="00B90356" w:rsidRDefault="00000000">
      <w:pPr>
        <w:pStyle w:val="Zkladntext20"/>
        <w:framePr w:w="2088" w:h="1565" w:wrap="none" w:hAnchor="page" w:x="6172" w:y="6102"/>
        <w:shd w:val="clear" w:color="auto" w:fill="auto"/>
        <w:spacing w:line="259" w:lineRule="auto"/>
      </w:pPr>
      <w:r>
        <w:t>ACQUITY BEH C18 1.7pM</w:t>
      </w:r>
    </w:p>
    <w:p w14:paraId="15400EFC" w14:textId="77777777" w:rsidR="00B90356" w:rsidRDefault="00000000">
      <w:pPr>
        <w:pStyle w:val="Zkladntext20"/>
        <w:framePr w:w="2088" w:h="1565" w:wrap="none" w:hAnchor="page" w:x="6172" w:y="6102"/>
        <w:shd w:val="clear" w:color="auto" w:fill="auto"/>
        <w:spacing w:line="259" w:lineRule="auto"/>
      </w:pPr>
      <w:r>
        <w:t>VANGUARD</w:t>
      </w:r>
    </w:p>
    <w:p w14:paraId="558B9CE8" w14:textId="77777777" w:rsidR="00B90356" w:rsidRDefault="00000000">
      <w:pPr>
        <w:pStyle w:val="Zkladntext20"/>
        <w:framePr w:w="2088" w:h="1565" w:wrap="none" w:hAnchor="page" w:x="6172" w:y="6102"/>
        <w:shd w:val="clear" w:color="auto" w:fill="auto"/>
        <w:spacing w:line="259" w:lineRule="auto"/>
      </w:pPr>
      <w:proofErr w:type="spellStart"/>
      <w:r>
        <w:t>Pre</w:t>
      </w:r>
      <w:proofErr w:type="spellEnd"/>
      <w:r>
        <w:t>-Col</w:t>
      </w:r>
    </w:p>
    <w:p w14:paraId="680F556F" w14:textId="77777777" w:rsidR="00B90356" w:rsidRDefault="00000000">
      <w:pPr>
        <w:pStyle w:val="Zkladntext20"/>
        <w:framePr w:w="7094" w:h="1627" w:wrap="none" w:hAnchor="page" w:x="1113" w:y="8031"/>
        <w:pBdr>
          <w:bottom w:val="single" w:sz="4" w:space="0" w:color="auto"/>
        </w:pBdr>
        <w:shd w:val="clear" w:color="auto" w:fill="auto"/>
        <w:spacing w:after="60"/>
        <w:jc w:val="right"/>
      </w:pPr>
      <w:r>
        <w:t>95205</w:t>
      </w:r>
    </w:p>
    <w:p w14:paraId="2F4D6568" w14:textId="77777777" w:rsidR="00B90356" w:rsidRDefault="00000000">
      <w:pPr>
        <w:pStyle w:val="Zkladntext20"/>
        <w:framePr w:w="7094" w:h="1627" w:wrap="none" w:hAnchor="page" w:x="1113" w:y="8031"/>
        <w:shd w:val="clear" w:color="auto" w:fill="auto"/>
        <w:spacing w:after="300"/>
      </w:pPr>
      <w:r>
        <w:rPr>
          <w:color w:val="1E529E"/>
        </w:rPr>
        <w:t xml:space="preserve">13 </w:t>
      </w:r>
      <w:r>
        <w:t>Vložit položku</w:t>
      </w:r>
    </w:p>
    <w:p w14:paraId="473817B4" w14:textId="2C6E9213" w:rsidR="00B90356" w:rsidRDefault="00B90356">
      <w:pPr>
        <w:pStyle w:val="Zkladntext50"/>
        <w:framePr w:w="7094" w:h="1627" w:wrap="none" w:hAnchor="page" w:x="1113" w:y="8031"/>
        <w:shd w:val="clear" w:color="auto" w:fill="auto"/>
      </w:pPr>
    </w:p>
    <w:p w14:paraId="4DF234D3" w14:textId="77777777" w:rsidR="00B90356" w:rsidRDefault="00000000">
      <w:pPr>
        <w:pStyle w:val="Zkladntext1"/>
        <w:framePr w:w="7094" w:h="1627" w:wrap="none" w:hAnchor="page" w:x="1113" w:y="8031"/>
        <w:shd w:val="clear" w:color="auto" w:fill="auto"/>
        <w:spacing w:after="180" w:line="180" w:lineRule="auto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'Vyřizuje:</w:t>
      </w:r>
    </w:p>
    <w:p w14:paraId="5FE153B9" w14:textId="77777777" w:rsidR="00B90356" w:rsidRDefault="00000000">
      <w:pPr>
        <w:pStyle w:val="Zkladntext1"/>
        <w:framePr w:w="7094" w:h="1627" w:wrap="none" w:hAnchor="page" w:x="1113" w:y="8031"/>
        <w:shd w:val="clear" w:color="auto" w:fill="auto"/>
        <w:spacing w:after="180" w:line="240" w:lineRule="auto"/>
        <w:rPr>
          <w:sz w:val="18"/>
          <w:szCs w:val="18"/>
        </w:rPr>
      </w:pPr>
      <w:proofErr w:type="spellStart"/>
      <w:r>
        <w:rPr>
          <w:b w:val="0"/>
          <w:bCs w:val="0"/>
          <w:sz w:val="18"/>
          <w:szCs w:val="18"/>
        </w:rPr>
        <w:t>jDatum</w:t>
      </w:r>
      <w:proofErr w:type="spellEnd"/>
      <w:r>
        <w:rPr>
          <w:b w:val="0"/>
          <w:bCs w:val="0"/>
          <w:sz w:val="18"/>
          <w:szCs w:val="18"/>
        </w:rPr>
        <w:t>:</w:t>
      </w:r>
    </w:p>
    <w:p w14:paraId="6255CE93" w14:textId="4BC70098" w:rsidR="00B90356" w:rsidRDefault="00B90356">
      <w:pPr>
        <w:pStyle w:val="Zkladntext30"/>
        <w:framePr w:w="2174" w:h="734" w:wrap="none" w:hAnchor="page" w:x="2610" w:y="8991"/>
        <w:shd w:val="clear" w:color="auto" w:fill="auto"/>
        <w:spacing w:after="120"/>
      </w:pPr>
    </w:p>
    <w:p w14:paraId="10E2CC99" w14:textId="77777777" w:rsidR="00B90356" w:rsidRDefault="00000000">
      <w:pPr>
        <w:pStyle w:val="Zkladntext30"/>
        <w:framePr w:w="2174" w:h="734" w:wrap="none" w:hAnchor="page" w:x="2610" w:y="8991"/>
        <w:shd w:val="clear" w:color="auto" w:fill="auto"/>
        <w:spacing w:after="0"/>
      </w:pPr>
      <w:r>
        <w:t>9.10.2025</w:t>
      </w:r>
    </w:p>
    <w:p w14:paraId="67CFD256" w14:textId="77777777" w:rsidR="00B90356" w:rsidRDefault="00000000">
      <w:pPr>
        <w:pStyle w:val="Zkladntext1"/>
        <w:framePr w:w="5141" w:h="1944" w:wrap="none" w:hAnchor="page" w:x="1089" w:y="10268"/>
        <w:shd w:val="clear" w:color="auto" w:fill="auto"/>
        <w:spacing w:after="60"/>
        <w:rPr>
          <w:sz w:val="18"/>
          <w:szCs w:val="18"/>
        </w:rPr>
      </w:pPr>
      <w:proofErr w:type="spellStart"/>
      <w:r>
        <w:rPr>
          <w:b w:val="0"/>
          <w:bCs w:val="0"/>
          <w:sz w:val="18"/>
          <w:szCs w:val="18"/>
        </w:rPr>
        <w:t>iFakturujte</w:t>
      </w:r>
      <w:proofErr w:type="spellEnd"/>
      <w:r>
        <w:rPr>
          <w:b w:val="0"/>
          <w:bCs w:val="0"/>
          <w:sz w:val="18"/>
          <w:szCs w:val="18"/>
        </w:rPr>
        <w:t>:</w:t>
      </w:r>
    </w:p>
    <w:p w14:paraId="2AC51565" w14:textId="77777777" w:rsidR="00B90356" w:rsidRDefault="00000000">
      <w:pPr>
        <w:pStyle w:val="Zkladntext1"/>
        <w:framePr w:w="5141" w:h="1944" w:wrap="none" w:hAnchor="page" w:x="1089" w:y="10268"/>
        <w:shd w:val="clear" w:color="auto" w:fill="auto"/>
        <w:spacing w:line="264" w:lineRule="auto"/>
        <w:rPr>
          <w:sz w:val="18"/>
          <w:szCs w:val="18"/>
        </w:rPr>
      </w:pPr>
      <w:r>
        <w:t xml:space="preserve">Národní centrum zemědělského a potravinářského výzkumu, v. v. i., </w:t>
      </w:r>
      <w:proofErr w:type="spellStart"/>
      <w:r>
        <w:rPr>
          <w:b w:val="0"/>
          <w:bCs w:val="0"/>
          <w:sz w:val="18"/>
          <w:szCs w:val="18"/>
        </w:rPr>
        <w:t>iDmovská</w:t>
      </w:r>
      <w:proofErr w:type="spellEnd"/>
      <w:r>
        <w:rPr>
          <w:b w:val="0"/>
          <w:bCs w:val="0"/>
          <w:sz w:val="18"/>
          <w:szCs w:val="18"/>
        </w:rPr>
        <w:t xml:space="preserve"> 507</w:t>
      </w:r>
    </w:p>
    <w:p w14:paraId="65D28999" w14:textId="77777777" w:rsidR="00B90356" w:rsidRDefault="00000000">
      <w:pPr>
        <w:pStyle w:val="Zkladntext1"/>
        <w:framePr w:w="5141" w:h="1944" w:wrap="none" w:hAnchor="page" w:x="1089" w:y="10268"/>
        <w:shd w:val="clear" w:color="auto" w:fill="auto"/>
        <w:spacing w:after="280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J161 06 Praha 6</w:t>
      </w:r>
    </w:p>
    <w:p w14:paraId="58F59E7A" w14:textId="77777777" w:rsidR="00B90356" w:rsidRDefault="00000000">
      <w:pPr>
        <w:pStyle w:val="Zkladntext1"/>
        <w:framePr w:w="5141" w:h="1944" w:wrap="none" w:hAnchor="page" w:x="1089" w:y="10268"/>
        <w:shd w:val="clear" w:color="auto" w:fill="auto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ÍIČO; 00027006</w:t>
      </w:r>
    </w:p>
    <w:p w14:paraId="61CD9DBD" w14:textId="77777777" w:rsidR="00B90356" w:rsidRDefault="00000000">
      <w:pPr>
        <w:pStyle w:val="Zkladntext1"/>
        <w:framePr w:w="5141" w:h="1944" w:wrap="none" w:hAnchor="page" w:x="1089" w:y="10268"/>
        <w:shd w:val="clear" w:color="auto" w:fill="auto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;DIČ: CZ 00027006</w:t>
      </w:r>
    </w:p>
    <w:p w14:paraId="28293953" w14:textId="77777777" w:rsidR="00B90356" w:rsidRDefault="00000000">
      <w:pPr>
        <w:pStyle w:val="Zkladntext1"/>
        <w:framePr w:w="5141" w:h="1944" w:wrap="none" w:hAnchor="page" w:x="1089" w:y="10268"/>
        <w:shd w:val="clear" w:color="auto" w:fill="auto"/>
        <w:spacing w:after="60"/>
        <w:rPr>
          <w:sz w:val="18"/>
          <w:szCs w:val="18"/>
        </w:rPr>
      </w:pPr>
      <w:proofErr w:type="spellStart"/>
      <w:r>
        <w:rPr>
          <w:b w:val="0"/>
          <w:bCs w:val="0"/>
          <w:sz w:val="18"/>
          <w:szCs w:val="18"/>
        </w:rPr>
        <w:t>iBank.spojení</w:t>
      </w:r>
      <w:proofErr w:type="spellEnd"/>
      <w:r>
        <w:rPr>
          <w:b w:val="0"/>
          <w:bCs w:val="0"/>
          <w:sz w:val="18"/>
          <w:szCs w:val="18"/>
        </w:rPr>
        <w:t>: 25635061/0100</w:t>
      </w:r>
    </w:p>
    <w:p w14:paraId="5088DA93" w14:textId="77777777" w:rsidR="00B90356" w:rsidRDefault="00B90356">
      <w:pPr>
        <w:spacing w:line="360" w:lineRule="exact"/>
      </w:pPr>
    </w:p>
    <w:p w14:paraId="2D3626CD" w14:textId="77777777" w:rsidR="00B90356" w:rsidRDefault="00B90356">
      <w:pPr>
        <w:spacing w:line="360" w:lineRule="exact"/>
      </w:pPr>
    </w:p>
    <w:p w14:paraId="117B4172" w14:textId="77777777" w:rsidR="00B90356" w:rsidRDefault="00B90356">
      <w:pPr>
        <w:spacing w:line="360" w:lineRule="exact"/>
      </w:pPr>
    </w:p>
    <w:p w14:paraId="408A6404" w14:textId="77777777" w:rsidR="00B90356" w:rsidRDefault="00B90356">
      <w:pPr>
        <w:spacing w:line="360" w:lineRule="exact"/>
      </w:pPr>
    </w:p>
    <w:p w14:paraId="182BD0BC" w14:textId="77777777" w:rsidR="00B90356" w:rsidRDefault="00B90356">
      <w:pPr>
        <w:spacing w:line="360" w:lineRule="exact"/>
      </w:pPr>
    </w:p>
    <w:p w14:paraId="63F3899F" w14:textId="77777777" w:rsidR="00B90356" w:rsidRDefault="00B90356">
      <w:pPr>
        <w:spacing w:line="360" w:lineRule="exact"/>
      </w:pPr>
    </w:p>
    <w:p w14:paraId="10F383FD" w14:textId="77777777" w:rsidR="00B90356" w:rsidRDefault="00B90356">
      <w:pPr>
        <w:spacing w:line="360" w:lineRule="exact"/>
      </w:pPr>
    </w:p>
    <w:p w14:paraId="691B319D" w14:textId="77777777" w:rsidR="00B90356" w:rsidRDefault="00B90356">
      <w:pPr>
        <w:spacing w:line="360" w:lineRule="exact"/>
      </w:pPr>
    </w:p>
    <w:p w14:paraId="534B306C" w14:textId="77777777" w:rsidR="00B90356" w:rsidRDefault="00B90356">
      <w:pPr>
        <w:spacing w:line="360" w:lineRule="exact"/>
      </w:pPr>
    </w:p>
    <w:p w14:paraId="068D77A7" w14:textId="77777777" w:rsidR="00B90356" w:rsidRDefault="00B90356">
      <w:pPr>
        <w:spacing w:line="360" w:lineRule="exact"/>
      </w:pPr>
    </w:p>
    <w:p w14:paraId="7C340207" w14:textId="77777777" w:rsidR="00B90356" w:rsidRDefault="00B90356">
      <w:pPr>
        <w:spacing w:line="360" w:lineRule="exact"/>
      </w:pPr>
    </w:p>
    <w:p w14:paraId="723EC7DE" w14:textId="77777777" w:rsidR="00B90356" w:rsidRDefault="00B90356">
      <w:pPr>
        <w:spacing w:line="360" w:lineRule="exact"/>
      </w:pPr>
    </w:p>
    <w:p w14:paraId="6D867D44" w14:textId="77777777" w:rsidR="00B90356" w:rsidRDefault="00B90356">
      <w:pPr>
        <w:spacing w:line="360" w:lineRule="exact"/>
      </w:pPr>
    </w:p>
    <w:p w14:paraId="5B809003" w14:textId="77777777" w:rsidR="00B90356" w:rsidRDefault="00B90356">
      <w:pPr>
        <w:spacing w:line="360" w:lineRule="exact"/>
      </w:pPr>
    </w:p>
    <w:p w14:paraId="6E21BC19" w14:textId="77777777" w:rsidR="00B90356" w:rsidRDefault="00B90356">
      <w:pPr>
        <w:spacing w:line="360" w:lineRule="exact"/>
      </w:pPr>
    </w:p>
    <w:p w14:paraId="1F39F256" w14:textId="77777777" w:rsidR="00B90356" w:rsidRDefault="00B90356">
      <w:pPr>
        <w:spacing w:line="360" w:lineRule="exact"/>
      </w:pPr>
    </w:p>
    <w:p w14:paraId="0D128C69" w14:textId="77777777" w:rsidR="00B90356" w:rsidRDefault="00B90356">
      <w:pPr>
        <w:spacing w:line="360" w:lineRule="exact"/>
      </w:pPr>
    </w:p>
    <w:p w14:paraId="1BA15058" w14:textId="77777777" w:rsidR="00B90356" w:rsidRDefault="00B90356">
      <w:pPr>
        <w:spacing w:line="360" w:lineRule="exact"/>
      </w:pPr>
    </w:p>
    <w:p w14:paraId="1693FC4A" w14:textId="77777777" w:rsidR="00B90356" w:rsidRDefault="00B90356">
      <w:pPr>
        <w:spacing w:line="360" w:lineRule="exact"/>
      </w:pPr>
    </w:p>
    <w:p w14:paraId="46425ED3" w14:textId="77777777" w:rsidR="00B90356" w:rsidRDefault="00B90356">
      <w:pPr>
        <w:spacing w:line="360" w:lineRule="exact"/>
      </w:pPr>
    </w:p>
    <w:p w14:paraId="7B3CAA7A" w14:textId="77777777" w:rsidR="00B90356" w:rsidRDefault="00B90356">
      <w:pPr>
        <w:spacing w:line="360" w:lineRule="exact"/>
      </w:pPr>
    </w:p>
    <w:p w14:paraId="616504C0" w14:textId="77777777" w:rsidR="00B90356" w:rsidRDefault="00B90356">
      <w:pPr>
        <w:spacing w:line="360" w:lineRule="exact"/>
      </w:pPr>
    </w:p>
    <w:p w14:paraId="7B743275" w14:textId="77777777" w:rsidR="00B90356" w:rsidRDefault="00B90356">
      <w:pPr>
        <w:spacing w:line="360" w:lineRule="exact"/>
      </w:pPr>
    </w:p>
    <w:p w14:paraId="33C0A43F" w14:textId="77777777" w:rsidR="00B90356" w:rsidRDefault="00B90356">
      <w:pPr>
        <w:spacing w:line="360" w:lineRule="exact"/>
      </w:pPr>
    </w:p>
    <w:p w14:paraId="0069D48A" w14:textId="77777777" w:rsidR="00B90356" w:rsidRDefault="00B90356">
      <w:pPr>
        <w:spacing w:line="360" w:lineRule="exact"/>
      </w:pPr>
    </w:p>
    <w:p w14:paraId="770B68D4" w14:textId="77777777" w:rsidR="00B90356" w:rsidRDefault="00B90356">
      <w:pPr>
        <w:spacing w:line="360" w:lineRule="exact"/>
      </w:pPr>
    </w:p>
    <w:p w14:paraId="0BC17DCA" w14:textId="77777777" w:rsidR="00B90356" w:rsidRDefault="00B90356">
      <w:pPr>
        <w:spacing w:line="360" w:lineRule="exact"/>
      </w:pPr>
    </w:p>
    <w:p w14:paraId="1903581F" w14:textId="77777777" w:rsidR="00B90356" w:rsidRDefault="00B90356">
      <w:pPr>
        <w:spacing w:line="360" w:lineRule="exact"/>
      </w:pPr>
    </w:p>
    <w:p w14:paraId="30585768" w14:textId="77777777" w:rsidR="00B90356" w:rsidRDefault="00B90356">
      <w:pPr>
        <w:spacing w:line="360" w:lineRule="exact"/>
      </w:pPr>
    </w:p>
    <w:p w14:paraId="481E08D2" w14:textId="77777777" w:rsidR="00B90356" w:rsidRDefault="00B90356">
      <w:pPr>
        <w:spacing w:line="360" w:lineRule="exact"/>
      </w:pPr>
    </w:p>
    <w:p w14:paraId="43454A8A" w14:textId="77777777" w:rsidR="00B90356" w:rsidRDefault="00B90356">
      <w:pPr>
        <w:spacing w:line="360" w:lineRule="exact"/>
      </w:pPr>
    </w:p>
    <w:p w14:paraId="54495956" w14:textId="77777777" w:rsidR="00B90356" w:rsidRDefault="00B90356">
      <w:pPr>
        <w:spacing w:line="360" w:lineRule="exact"/>
      </w:pPr>
    </w:p>
    <w:p w14:paraId="1CF523D7" w14:textId="77777777" w:rsidR="00B90356" w:rsidRDefault="00B90356">
      <w:pPr>
        <w:spacing w:after="690" w:line="1" w:lineRule="exact"/>
      </w:pPr>
    </w:p>
    <w:p w14:paraId="036CC2A8" w14:textId="77777777" w:rsidR="00B90356" w:rsidRDefault="00B90356">
      <w:pPr>
        <w:spacing w:line="1" w:lineRule="exact"/>
      </w:pPr>
    </w:p>
    <w:sectPr w:rsidR="00B90356">
      <w:pgSz w:w="11900" w:h="16840"/>
      <w:pgMar w:top="2190" w:right="1448" w:bottom="2190" w:left="1088" w:header="1762" w:footer="176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8DF91" w14:textId="77777777" w:rsidR="00693C96" w:rsidRDefault="00693C96">
      <w:r>
        <w:separator/>
      </w:r>
    </w:p>
  </w:endnote>
  <w:endnote w:type="continuationSeparator" w:id="0">
    <w:p w14:paraId="1AE9E9F8" w14:textId="77777777" w:rsidR="00693C96" w:rsidRDefault="00693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55052" w14:textId="77777777" w:rsidR="00693C96" w:rsidRDefault="00693C96"/>
  </w:footnote>
  <w:footnote w:type="continuationSeparator" w:id="0">
    <w:p w14:paraId="4FDED01F" w14:textId="77777777" w:rsidR="00693C96" w:rsidRDefault="00693C9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356"/>
    <w:rsid w:val="00480FE1"/>
    <w:rsid w:val="00693C96"/>
    <w:rsid w:val="006A1E44"/>
    <w:rsid w:val="00B9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56D28"/>
  <w15:docId w15:val="{C3EECD04-A0D1-4E20-A41D-A10AEF01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7" w:lineRule="auto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Calibri" w:eastAsia="Calibri" w:hAnsi="Calibri" w:cs="Calibri"/>
      <w:b/>
      <w:bCs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719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Sakrýtová Alena</cp:lastModifiedBy>
  <cp:revision>2</cp:revision>
  <dcterms:created xsi:type="dcterms:W3CDTF">2025-10-13T12:19:00Z</dcterms:created>
  <dcterms:modified xsi:type="dcterms:W3CDTF">2025-10-13T12:20:00Z</dcterms:modified>
</cp:coreProperties>
</file>