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A5F7" w14:textId="5E0D0D84" w:rsidR="00135BB1" w:rsidRPr="00587D3E" w:rsidRDefault="00282F69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CompuNet s. r. o.</w:t>
      </w:r>
    </w:p>
    <w:p w14:paraId="3C48A5FC" w14:textId="77777777" w:rsidR="00535003" w:rsidRPr="00282F69" w:rsidRDefault="00535003" w:rsidP="00535003">
      <w:pPr>
        <w:jc w:val="both"/>
        <w:rPr>
          <w:rFonts w:ascii="Arial" w:hAnsi="Arial" w:cs="Arial"/>
          <w:sz w:val="24"/>
          <w:szCs w:val="24"/>
        </w:rPr>
      </w:pPr>
      <w:r w:rsidRPr="00282F69">
        <w:rPr>
          <w:rFonts w:ascii="Arial" w:hAnsi="Arial" w:cs="Arial"/>
          <w:sz w:val="24"/>
          <w:szCs w:val="24"/>
        </w:rPr>
        <w:t>zapsaná v obchodním rejstříku vedeném Městským soudem v Praze oddíl C, vložka 118594</w:t>
      </w:r>
    </w:p>
    <w:p w14:paraId="03EBA5F8" w14:textId="6A61B5BB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282F69">
        <w:rPr>
          <w:rFonts w:ascii="Arial" w:hAnsi="Arial" w:cs="Arial"/>
          <w:sz w:val="24"/>
          <w:szCs w:val="24"/>
        </w:rPr>
        <w:t>Zubatého 295/5, 150 00 Praha 5</w:t>
      </w:r>
      <w:r w:rsidR="00535003">
        <w:rPr>
          <w:rFonts w:ascii="Arial" w:hAnsi="Arial" w:cs="Arial"/>
          <w:sz w:val="24"/>
          <w:szCs w:val="24"/>
        </w:rPr>
        <w:t>, Smíchov</w:t>
      </w:r>
    </w:p>
    <w:p w14:paraId="03EBA5F9" w14:textId="1D84AD9E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282F69">
        <w:rPr>
          <w:rFonts w:ascii="Arial" w:hAnsi="Arial" w:cs="Arial"/>
          <w:color w:val="1A1A18"/>
          <w:szCs w:val="24"/>
        </w:rPr>
        <w:t>276 08 514</w:t>
      </w:r>
      <w:r w:rsidR="007825B1" w:rsidRPr="00587D3E">
        <w:rPr>
          <w:rFonts w:ascii="Arial" w:hAnsi="Arial" w:cs="Arial"/>
          <w:szCs w:val="24"/>
        </w:rPr>
        <w:t>, DIČ:</w:t>
      </w:r>
      <w:r w:rsidR="00282F69">
        <w:rPr>
          <w:rFonts w:ascii="Arial" w:hAnsi="Arial" w:cs="Arial"/>
          <w:szCs w:val="24"/>
        </w:rPr>
        <w:t>CZ27608514</w:t>
      </w:r>
    </w:p>
    <w:p w14:paraId="0FA9A0D5" w14:textId="77777777" w:rsidR="006442AB" w:rsidRPr="00DA3652" w:rsidRDefault="006442AB" w:rsidP="006442AB">
      <w:pPr>
        <w:jc w:val="both"/>
        <w:rPr>
          <w:rFonts w:ascii="Arial" w:hAnsi="Arial" w:cs="Arial"/>
          <w:sz w:val="24"/>
          <w:szCs w:val="24"/>
        </w:rPr>
      </w:pPr>
      <w:r w:rsidRPr="00282F69">
        <w:rPr>
          <w:rFonts w:ascii="Arial" w:hAnsi="Arial" w:cs="Arial"/>
          <w:sz w:val="24"/>
          <w:szCs w:val="24"/>
        </w:rPr>
        <w:t>Zast.:</w:t>
      </w:r>
      <w:r w:rsidRPr="00EA7E04">
        <w:rPr>
          <w:rFonts w:ascii="Arial" w:hAnsi="Arial" w:cs="Arial"/>
          <w:sz w:val="24"/>
          <w:szCs w:val="24"/>
        </w:rPr>
        <w:t xml:space="preserve"> </w:t>
      </w:r>
      <w:r w:rsidRPr="00DA3652">
        <w:rPr>
          <w:rFonts w:ascii="Arial" w:hAnsi="Arial" w:cs="Arial"/>
          <w:sz w:val="24"/>
          <w:szCs w:val="24"/>
        </w:rPr>
        <w:t>Filip Weber</w:t>
      </w:r>
      <w:r>
        <w:rPr>
          <w:rFonts w:ascii="Arial" w:hAnsi="Arial" w:cs="Arial"/>
          <w:sz w:val="24"/>
          <w:szCs w:val="24"/>
        </w:rPr>
        <w:t xml:space="preserve">, </w:t>
      </w:r>
      <w:r w:rsidRPr="00DA3652">
        <w:rPr>
          <w:rFonts w:ascii="Arial" w:hAnsi="Arial" w:cs="Arial"/>
          <w:sz w:val="24"/>
          <w:szCs w:val="24"/>
        </w:rPr>
        <w:t>jednatel</w:t>
      </w:r>
    </w:p>
    <w:p w14:paraId="3028463F" w14:textId="50EF0BFC" w:rsidR="00535003" w:rsidRPr="00282F69" w:rsidRDefault="00535003" w:rsidP="00535003">
      <w:pPr>
        <w:jc w:val="both"/>
        <w:rPr>
          <w:rFonts w:ascii="Arial" w:hAnsi="Arial" w:cs="Arial"/>
          <w:sz w:val="24"/>
          <w:szCs w:val="24"/>
        </w:rPr>
      </w:pPr>
      <w:r w:rsidRPr="00282F69">
        <w:rPr>
          <w:rFonts w:ascii="Arial" w:hAnsi="Arial" w:cs="Arial"/>
          <w:sz w:val="24"/>
          <w:szCs w:val="24"/>
        </w:rPr>
        <w:t xml:space="preserve">č. ú.: </w:t>
      </w:r>
      <w:r w:rsidR="000E1D25">
        <w:rPr>
          <w:rFonts w:ascii="Arial" w:hAnsi="Arial" w:cs="Arial"/>
          <w:sz w:val="24"/>
          <w:szCs w:val="24"/>
        </w:rPr>
        <w:t>xxxxxxxxxxxxxxxx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282F69">
        <w:rPr>
          <w:rFonts w:ascii="Arial" w:hAnsi="Arial" w:cs="Arial"/>
          <w:sz w:val="24"/>
          <w:szCs w:val="24"/>
        </w:rPr>
        <w:t>(dále jen</w:t>
      </w:r>
      <w:r w:rsidRPr="00587D3E">
        <w:rPr>
          <w:rFonts w:ascii="Arial" w:hAnsi="Arial" w:cs="Arial"/>
          <w:sz w:val="24"/>
          <w:szCs w:val="24"/>
        </w:rPr>
        <w:t xml:space="preserve">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F8D0869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282F69" w:rsidRPr="00282F69">
        <w:rPr>
          <w:rFonts w:ascii="Arial" w:hAnsi="Arial" w:cs="Arial"/>
          <w:sz w:val="24"/>
          <w:szCs w:val="24"/>
        </w:rPr>
        <w:t>250221</w:t>
      </w:r>
      <w:r w:rsidR="007A3DDF">
        <w:rPr>
          <w:rFonts w:ascii="Arial" w:hAnsi="Arial" w:cs="Arial"/>
          <w:sz w:val="24"/>
          <w:szCs w:val="24"/>
        </w:rPr>
        <w:t>, N006/25/V00031699</w:t>
      </w:r>
      <w:r w:rsidR="00282F69" w:rsidRPr="00282F69">
        <w:rPr>
          <w:rFonts w:ascii="Arial" w:hAnsi="Arial" w:cs="Arial"/>
          <w:sz w:val="24"/>
          <w:szCs w:val="24"/>
        </w:rPr>
        <w:t xml:space="preserve">  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1972395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AE062F">
        <w:rPr>
          <w:rFonts w:cs="Arial"/>
          <w:szCs w:val="24"/>
        </w:rPr>
        <w:t>do</w:t>
      </w:r>
      <w:r w:rsidRPr="00587D3E">
        <w:rPr>
          <w:rFonts w:cs="Arial"/>
          <w:szCs w:val="24"/>
        </w:rPr>
        <w:t xml:space="preserve"> </w:t>
      </w:r>
      <w:r w:rsidR="00282F69">
        <w:rPr>
          <w:rFonts w:cs="Arial"/>
          <w:szCs w:val="24"/>
        </w:rPr>
        <w:t>14.11.2025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834B4C" w14:textId="77777777" w:rsidR="006442AB" w:rsidRDefault="006442AB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0A80C86F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6D6349" w:rsidRPr="006D6349">
        <w:rPr>
          <w:rFonts w:cs="Arial"/>
          <w:b/>
          <w:bCs/>
          <w:szCs w:val="24"/>
        </w:rPr>
        <w:t>2</w:t>
      </w:r>
      <w:r w:rsidR="00B96522">
        <w:rPr>
          <w:rFonts w:cs="Arial"/>
          <w:b/>
          <w:bCs/>
          <w:szCs w:val="24"/>
        </w:rPr>
        <w:t xml:space="preserve"> 059 </w:t>
      </w:r>
      <w:r w:rsidR="002B2AEA">
        <w:rPr>
          <w:rFonts w:cs="Arial"/>
          <w:b/>
          <w:bCs/>
          <w:szCs w:val="24"/>
        </w:rPr>
        <w:t>0</w:t>
      </w:r>
      <w:r w:rsidR="00B96522">
        <w:rPr>
          <w:rFonts w:cs="Arial"/>
          <w:b/>
          <w:bCs/>
          <w:szCs w:val="24"/>
        </w:rPr>
        <w:t>00</w:t>
      </w:r>
      <w:r w:rsidR="006D6349" w:rsidRPr="006D6349">
        <w:rPr>
          <w:rFonts w:cs="Arial"/>
          <w:b/>
          <w:bCs/>
          <w:szCs w:val="24"/>
        </w:rPr>
        <w:t>,00</w:t>
      </w:r>
      <w:r w:rsidRPr="006D6349">
        <w:rPr>
          <w:rFonts w:cs="Arial"/>
          <w:b/>
          <w:bCs/>
          <w:szCs w:val="24"/>
        </w:rPr>
        <w:t xml:space="preserve"> Kč</w:t>
      </w:r>
      <w:r w:rsidRPr="00587D3E">
        <w:rPr>
          <w:rFonts w:cs="Arial"/>
          <w:szCs w:val="24"/>
        </w:rPr>
        <w:t xml:space="preserve"> </w:t>
      </w:r>
      <w:r w:rsidR="0087702E" w:rsidRPr="00587D3E">
        <w:rPr>
          <w:rFonts w:cs="Arial"/>
          <w:szCs w:val="24"/>
        </w:rPr>
        <w:t xml:space="preserve">+ DPH ve výši </w:t>
      </w:r>
      <w:r w:rsidR="00B96522">
        <w:rPr>
          <w:rFonts w:cs="Arial"/>
          <w:b/>
          <w:bCs/>
          <w:szCs w:val="24"/>
        </w:rPr>
        <w:t>432 390,00</w:t>
      </w:r>
      <w:r w:rsidR="0087702E" w:rsidRPr="00D30512">
        <w:rPr>
          <w:rFonts w:cs="Arial"/>
          <w:b/>
          <w:bCs/>
          <w:szCs w:val="24"/>
        </w:rPr>
        <w:t xml:space="preserve"> Kč</w:t>
      </w:r>
      <w:r w:rsidR="0087702E" w:rsidRPr="00587D3E">
        <w:rPr>
          <w:rFonts w:cs="Arial"/>
          <w:szCs w:val="24"/>
        </w:rPr>
        <w:t xml:space="preserve">, celkem </w:t>
      </w:r>
      <w:r w:rsidR="007B2994" w:rsidRPr="00587D3E">
        <w:rPr>
          <w:rFonts w:cs="Arial"/>
          <w:szCs w:val="24"/>
        </w:rPr>
        <w:t xml:space="preserve">vč. DPH </w:t>
      </w:r>
      <w:r w:rsidR="006D6349" w:rsidRPr="00D30512">
        <w:rPr>
          <w:rFonts w:cs="Arial"/>
          <w:b/>
          <w:bCs/>
          <w:szCs w:val="24"/>
        </w:rPr>
        <w:t>2</w:t>
      </w:r>
      <w:r w:rsidR="00B96522">
        <w:rPr>
          <w:rFonts w:cs="Arial"/>
          <w:b/>
          <w:bCs/>
          <w:szCs w:val="24"/>
        </w:rPr>
        <w:t> 491 390,00</w:t>
      </w:r>
      <w:r w:rsidR="0087702E" w:rsidRPr="00D30512">
        <w:rPr>
          <w:rFonts w:cs="Arial"/>
          <w:b/>
          <w:bCs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410317A6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2A615E">
        <w:rPr>
          <w:rFonts w:ascii="Arial" w:hAnsi="Arial" w:cs="Arial"/>
        </w:rPr>
        <w:t>60</w:t>
      </w:r>
      <w:r w:rsidRPr="00587D3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5DD7C9A1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  <w:r w:rsidR="00282F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F6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282F69">
              <w:rPr>
                <w:rFonts w:ascii="Arial" w:hAnsi="Arial" w:cs="Arial"/>
                <w:sz w:val="24"/>
                <w:szCs w:val="24"/>
              </w:rPr>
              <w:instrText xml:space="preserve"> TIME \@ "dd.MM.yyyy" </w:instrText>
            </w:r>
            <w:r w:rsidR="00282F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B2AEA">
              <w:rPr>
                <w:rFonts w:ascii="Arial" w:hAnsi="Arial" w:cs="Arial"/>
                <w:noProof/>
                <w:sz w:val="24"/>
                <w:szCs w:val="24"/>
              </w:rPr>
              <w:t>09.10.2025</w:t>
            </w:r>
            <w:r w:rsidR="00282F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DA3652" w14:paraId="03EBA650" w14:textId="77777777" w:rsidTr="00EB4971">
        <w:tc>
          <w:tcPr>
            <w:tcW w:w="3936" w:type="dxa"/>
          </w:tcPr>
          <w:p w14:paraId="03EBA647" w14:textId="77777777" w:rsidR="00EB6B79" w:rsidRPr="00DA3652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DA3652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DA3652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DA3652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C62E8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657BB09A" w:rsidR="00DA3652" w:rsidRPr="00DA3652" w:rsidRDefault="000E1D25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</w:t>
            </w:r>
          </w:p>
        </w:tc>
        <w:tc>
          <w:tcPr>
            <w:tcW w:w="1392" w:type="dxa"/>
          </w:tcPr>
          <w:p w14:paraId="03EBA64D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DA3652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F5AEA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DA3652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70E28CA" w14:textId="77777777" w:rsidR="000E1D25" w:rsidRDefault="000E1D2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317D2" w14:textId="77777777" w:rsidR="000E1D25" w:rsidRDefault="000E1D2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4FD28ED5" w:rsidR="000E1D25" w:rsidRPr="00DA3652" w:rsidRDefault="000E1D25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</w:tr>
      <w:tr w:rsidR="006B0546" w:rsidRPr="00DA3652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DA3652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DA3652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661659BB" w:rsidR="006B0546" w:rsidRPr="00DA3652" w:rsidRDefault="00282F69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652">
              <w:rPr>
                <w:rFonts w:ascii="Arial" w:hAnsi="Arial" w:cs="Arial"/>
                <w:sz w:val="24"/>
                <w:szCs w:val="24"/>
              </w:rPr>
              <w:t>Filip Weber</w:t>
            </w:r>
          </w:p>
          <w:p w14:paraId="18A35E80" w14:textId="1424F8ED" w:rsidR="00282F69" w:rsidRPr="00DA3652" w:rsidRDefault="00DA3652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3652">
              <w:rPr>
                <w:rFonts w:ascii="Arial" w:hAnsi="Arial" w:cs="Arial"/>
                <w:sz w:val="24"/>
                <w:szCs w:val="24"/>
              </w:rPr>
              <w:t>jednatel</w:t>
            </w:r>
          </w:p>
          <w:p w14:paraId="03EBA656" w14:textId="77777777" w:rsidR="006B0546" w:rsidRPr="00DA3652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DA3652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1A99C58" w14:textId="77777777" w:rsidR="006A426E" w:rsidRDefault="006A426E" w:rsidP="006A4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sz w:val="24"/>
                <w:szCs w:val="24"/>
              </w:rPr>
              <w:t>ek</w:t>
            </w:r>
            <w:r w:rsidRPr="00587D3E">
              <w:rPr>
                <w:rFonts w:ascii="Arial" w:hAnsi="Arial" w:cs="Arial"/>
                <w:sz w:val="24"/>
                <w:szCs w:val="24"/>
              </w:rPr>
              <w:t>, Ph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7D3E">
              <w:rPr>
                <w:rFonts w:ascii="Arial" w:hAnsi="Arial" w:cs="Arial"/>
                <w:sz w:val="24"/>
                <w:szCs w:val="24"/>
              </w:rPr>
              <w:t>D.</w:t>
            </w:r>
          </w:p>
          <w:p w14:paraId="03EBA659" w14:textId="789CB6E8" w:rsidR="006B0546" w:rsidRPr="00DA3652" w:rsidRDefault="006A426E" w:rsidP="006A4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ředitel Odboru digitalizace a informačních systémů</w:t>
            </w: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A7500E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4F9FD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D69214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C36116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30DDB8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02F099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670471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F9C353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6DEF8C" w14:textId="77777777" w:rsidR="008B2085" w:rsidRDefault="008B208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12C4B9" w14:textId="77777777" w:rsidR="008B2085" w:rsidRDefault="008B208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48D3FC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9742A3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6A0139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C67974" w14:textId="7848514E" w:rsidR="006A426E" w:rsidRPr="00E0287A" w:rsidRDefault="006A426E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287A">
        <w:rPr>
          <w:rFonts w:ascii="Arial" w:hAnsi="Arial" w:cs="Arial"/>
          <w:b/>
          <w:bCs/>
          <w:sz w:val="24"/>
          <w:szCs w:val="24"/>
        </w:rPr>
        <w:lastRenderedPageBreak/>
        <w:t xml:space="preserve">Příloha č. 1 </w:t>
      </w:r>
    </w:p>
    <w:p w14:paraId="5E66E48E" w14:textId="77777777" w:rsidR="006A426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5BAA09" w14:textId="77777777" w:rsidR="00E0287A" w:rsidRDefault="00E0287A" w:rsidP="00E0287A">
      <w:pPr>
        <w:jc w:val="both"/>
        <w:rPr>
          <w:b/>
          <w:bCs/>
        </w:rPr>
      </w:pPr>
      <w:r>
        <w:rPr>
          <w:b/>
          <w:bCs/>
        </w:rPr>
        <w:t>AccessPointy</w:t>
      </w:r>
    </w:p>
    <w:p w14:paraId="59970C69" w14:textId="06FFC931" w:rsidR="00E0287A" w:rsidRDefault="00E0287A" w:rsidP="00E0287A">
      <w:pPr>
        <w:jc w:val="both"/>
        <w:rPr>
          <w:rFonts w:ascii="Aptos" w:eastAsia="Aptos" w:hAnsi="Aptos" w:cs="Aptos"/>
        </w:rPr>
      </w:pPr>
      <w:r>
        <w:rPr>
          <w:b/>
          <w:bCs/>
        </w:rPr>
        <w:t xml:space="preserve">50 x </w:t>
      </w:r>
      <w:r>
        <w:tab/>
      </w:r>
      <w:r>
        <w:rPr>
          <w:rFonts w:ascii="Aptos" w:eastAsia="Aptos" w:hAnsi="Aptos" w:cs="Aptos"/>
        </w:rPr>
        <w:t xml:space="preserve">Aruba AP-635 (RW) Campus AP </w:t>
      </w:r>
      <w:r>
        <w:tab/>
      </w:r>
      <w:r>
        <w:tab/>
      </w:r>
      <w:r>
        <w:tab/>
      </w:r>
      <w:r>
        <w:tab/>
      </w:r>
      <w:r>
        <w:rPr>
          <w:rFonts w:ascii="Aptos" w:eastAsia="Aptos" w:hAnsi="Aptos" w:cs="Aptos"/>
        </w:rPr>
        <w:t>PN-</w:t>
      </w:r>
      <w:r>
        <w:tab/>
      </w:r>
      <w:r>
        <w:tab/>
      </w:r>
      <w:r>
        <w:rPr>
          <w:rFonts w:ascii="Aptos" w:eastAsia="Aptos" w:hAnsi="Aptos" w:cs="Aptos"/>
        </w:rPr>
        <w:t>R7J27A</w:t>
      </w:r>
    </w:p>
    <w:p w14:paraId="12C3FCA0" w14:textId="77777777" w:rsidR="00E0287A" w:rsidRDefault="00E0287A" w:rsidP="00E0287A">
      <w:pPr>
        <w:jc w:val="both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Montážní držáky</w:t>
      </w:r>
    </w:p>
    <w:p w14:paraId="03BF4FDC" w14:textId="1DD6069D" w:rsidR="00E0287A" w:rsidRDefault="00E0287A" w:rsidP="00E0287A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50x</w:t>
      </w:r>
      <w:r>
        <w:tab/>
      </w:r>
      <w:r>
        <w:rPr>
          <w:rFonts w:ascii="Aptos" w:eastAsia="Aptos" w:hAnsi="Aptos" w:cs="Aptos"/>
        </w:rPr>
        <w:t>AP-MNT-D AP mount bracket individual D</w:t>
      </w:r>
      <w:r>
        <w:tab/>
      </w:r>
      <w:r>
        <w:tab/>
      </w:r>
      <w:r>
        <w:tab/>
      </w:r>
      <w:r>
        <w:rPr>
          <w:rFonts w:ascii="Aptos" w:eastAsia="Aptos" w:hAnsi="Aptos" w:cs="Aptos"/>
        </w:rPr>
        <w:t>PN-</w:t>
      </w:r>
      <w:r>
        <w:tab/>
      </w:r>
      <w:r>
        <w:tab/>
      </w:r>
      <w:r>
        <w:rPr>
          <w:rFonts w:ascii="Aptos" w:eastAsia="Aptos" w:hAnsi="Aptos" w:cs="Aptos"/>
        </w:rPr>
        <w:t>R3J18A</w:t>
      </w:r>
    </w:p>
    <w:p w14:paraId="5D675435" w14:textId="77777777" w:rsidR="00E0287A" w:rsidRDefault="00E0287A" w:rsidP="00E0287A">
      <w:pPr>
        <w:jc w:val="both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Licencování</w:t>
      </w:r>
    </w:p>
    <w:p w14:paraId="60165250" w14:textId="36C881A6" w:rsidR="00E0287A" w:rsidRDefault="00E0287A" w:rsidP="00E0287A">
      <w:pPr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lang w:val="en-US"/>
        </w:rPr>
        <w:t>50x</w:t>
      </w:r>
      <w:r>
        <w:tab/>
      </w:r>
      <w:r>
        <w:rPr>
          <w:rFonts w:ascii="Aptos" w:eastAsia="Aptos" w:hAnsi="Aptos" w:cs="Aptos"/>
          <w:lang w:val="en-US"/>
        </w:rPr>
        <w:t>Aruba Cntrlr Per AP Capacity Lic E-LTU</w:t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JW472AAE</w:t>
      </w:r>
    </w:p>
    <w:p w14:paraId="5360B7D4" w14:textId="77777777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50x</w:t>
      </w:r>
      <w:r>
        <w:tab/>
      </w:r>
      <w:r>
        <w:rPr>
          <w:rFonts w:ascii="Aptos" w:eastAsia="Aptos" w:hAnsi="Aptos" w:cs="Aptos"/>
          <w:lang w:val="en-US"/>
        </w:rPr>
        <w:t>Aruba Cntrlr Per AP PEF Lic E-LTU</w:t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JW473AAE</w:t>
      </w:r>
    </w:p>
    <w:p w14:paraId="40792804" w14:textId="77777777" w:rsidR="00E0287A" w:rsidRDefault="00E0287A" w:rsidP="00E0287A">
      <w:pPr>
        <w:jc w:val="both"/>
        <w:rPr>
          <w:rFonts w:ascii="Aptos" w:eastAsia="Aptos" w:hAnsi="Aptos" w:cs="Aptos"/>
          <w:b/>
          <w:bCs/>
          <w:lang w:val="en-US"/>
        </w:rPr>
      </w:pPr>
      <w:r>
        <w:rPr>
          <w:rFonts w:ascii="Aptos" w:eastAsia="Aptos" w:hAnsi="Aptos" w:cs="Aptos"/>
          <w:b/>
          <w:bCs/>
          <w:lang w:val="en-US"/>
        </w:rPr>
        <w:t>Kontroler</w:t>
      </w:r>
    </w:p>
    <w:p w14:paraId="0300FFCB" w14:textId="45229FDF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2x</w:t>
      </w:r>
      <w:r>
        <w:tab/>
      </w:r>
      <w:r>
        <w:rPr>
          <w:rFonts w:ascii="Aptos" w:eastAsia="Aptos" w:hAnsi="Aptos" w:cs="Aptos"/>
          <w:lang w:val="en-US"/>
        </w:rPr>
        <w:t>Aruba 9240 (RW) Campus Gateway</w:t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R7H97A</w:t>
      </w:r>
    </w:p>
    <w:p w14:paraId="5861B628" w14:textId="5D02CFE7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2x</w:t>
      </w:r>
      <w:r>
        <w:tab/>
      </w:r>
      <w:r>
        <w:rPr>
          <w:rFonts w:ascii="Aptos" w:eastAsia="Aptos" w:hAnsi="Aptos" w:cs="Aptos"/>
          <w:lang w:val="en-US"/>
        </w:rPr>
        <w:t>HPE 5Y Partner-Branded NBD Support SVC - HPE 9240 Campus Gateway Support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H1L06A5006E</w:t>
      </w:r>
    </w:p>
    <w:p w14:paraId="37960B34" w14:textId="4FEEC7AE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2x</w:t>
      </w:r>
      <w:r>
        <w:tab/>
      </w:r>
      <w:r>
        <w:rPr>
          <w:rFonts w:ascii="Aptos" w:eastAsia="Aptos" w:hAnsi="Aptos" w:cs="Aptos"/>
          <w:lang w:val="en-US"/>
        </w:rPr>
        <w:t>9240 550W AC Power supply</w:t>
      </w:r>
      <w:r>
        <w:tab/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R7J63A</w:t>
      </w:r>
    </w:p>
    <w:p w14:paraId="12389F3D" w14:textId="166F343B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4x</w:t>
      </w:r>
      <w:r>
        <w:tab/>
      </w:r>
      <w:r>
        <w:rPr>
          <w:rFonts w:ascii="Aptos" w:eastAsia="Aptos" w:hAnsi="Aptos" w:cs="Aptos"/>
          <w:lang w:val="en-US"/>
        </w:rPr>
        <w:t>PC-AC-EC AC Power Cord (Europe)</w:t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JW118A</w:t>
      </w:r>
    </w:p>
    <w:p w14:paraId="2141965E" w14:textId="433382FE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2x</w:t>
      </w:r>
      <w:r>
        <w:tab/>
      </w:r>
      <w:r>
        <w:rPr>
          <w:rFonts w:ascii="Aptos" w:eastAsia="Aptos" w:hAnsi="Aptos" w:cs="Aptos"/>
          <w:lang w:val="en-US"/>
        </w:rPr>
        <w:t>Aruba 9240 AOS8 SLV Lic E-LTU</w:t>
      </w:r>
      <w:r>
        <w:tab/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hyperlink r:id="rId10" w:history="1">
        <w:r>
          <w:rPr>
            <w:rStyle w:val="Hypertextovodkaz"/>
            <w:rFonts w:ascii="Aptos" w:eastAsia="Aptos" w:hAnsi="Aptos" w:cs="Aptos"/>
            <w:color w:val="39474F"/>
            <w:lang w:val="en-US"/>
          </w:rPr>
          <w:t>R8R13AAE</w:t>
        </w:r>
      </w:hyperlink>
    </w:p>
    <w:p w14:paraId="6C325842" w14:textId="77777777" w:rsidR="00E0287A" w:rsidRDefault="00E0287A" w:rsidP="00E0287A">
      <w:pPr>
        <w:jc w:val="both"/>
        <w:rPr>
          <w:rFonts w:ascii="Aptos" w:eastAsia="Aptos" w:hAnsi="Aptos" w:cs="Aptos"/>
          <w:b/>
          <w:bCs/>
          <w:lang w:val="en-US"/>
        </w:rPr>
      </w:pPr>
      <w:r>
        <w:rPr>
          <w:rFonts w:ascii="Aptos" w:eastAsia="Aptos" w:hAnsi="Aptos" w:cs="Aptos"/>
          <w:b/>
          <w:bCs/>
          <w:lang w:val="en-US"/>
        </w:rPr>
        <w:t xml:space="preserve">Conductor </w:t>
      </w:r>
    </w:p>
    <w:p w14:paraId="6270BA16" w14:textId="2A350FA9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1x</w:t>
      </w:r>
      <w:r>
        <w:tab/>
      </w:r>
      <w:r>
        <w:rPr>
          <w:rFonts w:ascii="Aptos" w:eastAsia="Aptos" w:hAnsi="Aptos" w:cs="Aptos"/>
          <w:lang w:val="en-US"/>
        </w:rPr>
        <w:t>Aruba MCR-VA-500 Mobility Condtr E-LTU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JY895AAE</w:t>
      </w:r>
    </w:p>
    <w:p w14:paraId="199FBD3B" w14:textId="1EC3647F" w:rsidR="00E0287A" w:rsidRDefault="00E0287A" w:rsidP="00E0287A">
      <w:pPr>
        <w:jc w:val="both"/>
        <w:rPr>
          <w:rFonts w:ascii="Aptos" w:eastAsia="Aptos" w:hAnsi="Aptos" w:cs="Aptos"/>
          <w:lang w:val="en-US"/>
        </w:rPr>
      </w:pPr>
      <w:r>
        <w:rPr>
          <w:rFonts w:ascii="Aptos" w:eastAsia="Aptos" w:hAnsi="Aptos" w:cs="Aptos"/>
          <w:lang w:val="en-US"/>
        </w:rPr>
        <w:t>1x</w:t>
      </w:r>
      <w:r>
        <w:tab/>
      </w:r>
      <w:r>
        <w:rPr>
          <w:rFonts w:ascii="Aptos" w:eastAsia="Aptos" w:hAnsi="Aptos" w:cs="Aptos"/>
          <w:lang w:val="en-US"/>
        </w:rPr>
        <w:t>HPE 5Y Partner-Branded NBD Support SVC - HPE Aruba MM-VA-500 E-LTU Supp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ptos" w:eastAsia="Aptos" w:hAnsi="Aptos" w:cs="Aptos"/>
          <w:lang w:val="en-US"/>
        </w:rPr>
        <w:t>PN-</w:t>
      </w:r>
      <w:r>
        <w:tab/>
      </w:r>
      <w:r>
        <w:tab/>
      </w:r>
      <w:r>
        <w:rPr>
          <w:rFonts w:ascii="Aptos" w:eastAsia="Aptos" w:hAnsi="Aptos" w:cs="Aptos"/>
          <w:lang w:val="en-US"/>
        </w:rPr>
        <w:t>H1L06A5#RB3</w:t>
      </w:r>
    </w:p>
    <w:p w14:paraId="396EFDCB" w14:textId="77777777" w:rsidR="006A426E" w:rsidRPr="00587D3E" w:rsidRDefault="006A4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A426E" w:rsidRPr="00587D3E" w:rsidSect="00236196">
      <w:headerReference w:type="default" r:id="rId11"/>
      <w:footerReference w:type="default" r:id="rId12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FAA2" w14:textId="77777777" w:rsidR="00BB0ED1" w:rsidRDefault="00BB0ED1">
      <w:r>
        <w:separator/>
      </w:r>
    </w:p>
  </w:endnote>
  <w:endnote w:type="continuationSeparator" w:id="0">
    <w:p w14:paraId="294B77C6" w14:textId="77777777" w:rsidR="00BB0ED1" w:rsidRDefault="00BB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06F6" w14:textId="77777777" w:rsidR="00BB0ED1" w:rsidRDefault="00BB0ED1">
      <w:r>
        <w:separator/>
      </w:r>
    </w:p>
  </w:footnote>
  <w:footnote w:type="continuationSeparator" w:id="0">
    <w:p w14:paraId="6EACF1AF" w14:textId="77777777" w:rsidR="00BB0ED1" w:rsidRDefault="00BB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52C5" w14:textId="4B4B041B" w:rsidR="00C2531D" w:rsidRPr="0069320A" w:rsidRDefault="00C2531D" w:rsidP="00C2531D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>2025/5130/NM</w:t>
    </w:r>
  </w:p>
  <w:p w14:paraId="557102FA" w14:textId="33244C69" w:rsidR="00C2531D" w:rsidRDefault="00C2531D" w:rsidP="00535003">
    <w:pPr>
      <w:spacing w:line="276" w:lineRule="auto"/>
      <w:jc w:val="right"/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>251380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2BEE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0E1D25"/>
    <w:rsid w:val="00134E01"/>
    <w:rsid w:val="00135BB1"/>
    <w:rsid w:val="0014325E"/>
    <w:rsid w:val="00171B43"/>
    <w:rsid w:val="00171EC1"/>
    <w:rsid w:val="00195BDA"/>
    <w:rsid w:val="001A2B7A"/>
    <w:rsid w:val="001D0730"/>
    <w:rsid w:val="001D40F1"/>
    <w:rsid w:val="001E1B24"/>
    <w:rsid w:val="002116E8"/>
    <w:rsid w:val="00236196"/>
    <w:rsid w:val="0025451D"/>
    <w:rsid w:val="00254CB7"/>
    <w:rsid w:val="00266C0C"/>
    <w:rsid w:val="002759C2"/>
    <w:rsid w:val="00282F69"/>
    <w:rsid w:val="00291328"/>
    <w:rsid w:val="002A3C3C"/>
    <w:rsid w:val="002A615E"/>
    <w:rsid w:val="002B2AEA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0B47"/>
    <w:rsid w:val="00446BF8"/>
    <w:rsid w:val="00483A50"/>
    <w:rsid w:val="00494165"/>
    <w:rsid w:val="004B33AB"/>
    <w:rsid w:val="004C2939"/>
    <w:rsid w:val="004C2C7D"/>
    <w:rsid w:val="004D04A4"/>
    <w:rsid w:val="004D1D92"/>
    <w:rsid w:val="004E1DA6"/>
    <w:rsid w:val="00535003"/>
    <w:rsid w:val="00536C02"/>
    <w:rsid w:val="00553625"/>
    <w:rsid w:val="00587D3E"/>
    <w:rsid w:val="005951B3"/>
    <w:rsid w:val="005B1086"/>
    <w:rsid w:val="005E36CA"/>
    <w:rsid w:val="005E3F58"/>
    <w:rsid w:val="006442AB"/>
    <w:rsid w:val="0065096B"/>
    <w:rsid w:val="00653D99"/>
    <w:rsid w:val="0066388B"/>
    <w:rsid w:val="0069320A"/>
    <w:rsid w:val="006A426E"/>
    <w:rsid w:val="006B0546"/>
    <w:rsid w:val="006C302C"/>
    <w:rsid w:val="006D6349"/>
    <w:rsid w:val="006F58B8"/>
    <w:rsid w:val="006F5B9A"/>
    <w:rsid w:val="006F6820"/>
    <w:rsid w:val="0070490D"/>
    <w:rsid w:val="00734455"/>
    <w:rsid w:val="00734668"/>
    <w:rsid w:val="007677E5"/>
    <w:rsid w:val="007825B1"/>
    <w:rsid w:val="007A3DDF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702E"/>
    <w:rsid w:val="008872C1"/>
    <w:rsid w:val="008A289C"/>
    <w:rsid w:val="008B2085"/>
    <w:rsid w:val="008B65C0"/>
    <w:rsid w:val="008D28E2"/>
    <w:rsid w:val="008E0B43"/>
    <w:rsid w:val="00930F9F"/>
    <w:rsid w:val="0093262F"/>
    <w:rsid w:val="00933685"/>
    <w:rsid w:val="00957820"/>
    <w:rsid w:val="009933A0"/>
    <w:rsid w:val="00996521"/>
    <w:rsid w:val="009A6026"/>
    <w:rsid w:val="009F2B03"/>
    <w:rsid w:val="00A23393"/>
    <w:rsid w:val="00A34FC3"/>
    <w:rsid w:val="00A55667"/>
    <w:rsid w:val="00AA51BA"/>
    <w:rsid w:val="00AB7062"/>
    <w:rsid w:val="00AD1433"/>
    <w:rsid w:val="00AE062F"/>
    <w:rsid w:val="00AE50A2"/>
    <w:rsid w:val="00B07093"/>
    <w:rsid w:val="00B2055B"/>
    <w:rsid w:val="00B40E70"/>
    <w:rsid w:val="00B634FA"/>
    <w:rsid w:val="00B7420F"/>
    <w:rsid w:val="00B83F93"/>
    <w:rsid w:val="00B860CE"/>
    <w:rsid w:val="00B96522"/>
    <w:rsid w:val="00BA07EA"/>
    <w:rsid w:val="00BB0ED1"/>
    <w:rsid w:val="00BD7B58"/>
    <w:rsid w:val="00C2531D"/>
    <w:rsid w:val="00C34B54"/>
    <w:rsid w:val="00C73BB9"/>
    <w:rsid w:val="00C80D98"/>
    <w:rsid w:val="00CB1B2A"/>
    <w:rsid w:val="00CC0185"/>
    <w:rsid w:val="00CC6DDA"/>
    <w:rsid w:val="00CE0D2D"/>
    <w:rsid w:val="00D16150"/>
    <w:rsid w:val="00D30512"/>
    <w:rsid w:val="00D51A52"/>
    <w:rsid w:val="00DA3652"/>
    <w:rsid w:val="00DC724C"/>
    <w:rsid w:val="00DF2D45"/>
    <w:rsid w:val="00E0287A"/>
    <w:rsid w:val="00E03E97"/>
    <w:rsid w:val="00E36A0C"/>
    <w:rsid w:val="00E40CD7"/>
    <w:rsid w:val="00E417A2"/>
    <w:rsid w:val="00E452B7"/>
    <w:rsid w:val="00E5272F"/>
    <w:rsid w:val="00E52756"/>
    <w:rsid w:val="00E57A41"/>
    <w:rsid w:val="00E639DF"/>
    <w:rsid w:val="00E7166C"/>
    <w:rsid w:val="00E86086"/>
    <w:rsid w:val="00EA035E"/>
    <w:rsid w:val="00EA7E04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83D16"/>
    <w:rsid w:val="00FD12F9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26E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nection.com/product/hpe-aruba-9240-aos8-slv-lic-e-ltu/r8r13aae/41429295?srsltid=AfmBOoqIVlGTNLDmrIDdLP_SG2wzY4HWR5o-Q1qDgjGVz5qD4X9v3jm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D36E62-88FF-4AA0-818C-FF56FCB0B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2025-10-06T09:20:00Z</cp:lastPrinted>
  <dcterms:created xsi:type="dcterms:W3CDTF">2025-10-07T11:12:00Z</dcterms:created>
  <dcterms:modified xsi:type="dcterms:W3CDTF">2025-10-09T13:40:00Z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