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6F189" w14:textId="77777777" w:rsidR="00E015BB" w:rsidRDefault="00EF6949">
      <w:pPr>
        <w:spacing w:before="62"/>
        <w:ind w:right="333"/>
        <w:jc w:val="center"/>
        <w:rPr>
          <w:b/>
          <w:sz w:val="28"/>
        </w:rPr>
      </w:pPr>
      <w:r>
        <w:rPr>
          <w:b/>
          <w:sz w:val="28"/>
        </w:rPr>
        <w:t>MSIC Startup Impuls</w:t>
      </w:r>
    </w:p>
    <w:p w14:paraId="65F6F18A" w14:textId="77777777" w:rsidR="00E015BB" w:rsidRDefault="00EF6949">
      <w:pPr>
        <w:pStyle w:val="Nadpis1"/>
        <w:spacing w:before="145"/>
        <w:ind w:left="0" w:right="336" w:firstLine="0"/>
        <w:jc w:val="center"/>
      </w:pPr>
      <w:r>
        <w:t>SMLOUVA O KONZULTAČNÍ PODPOŘE</w:t>
      </w:r>
    </w:p>
    <w:p w14:paraId="65F6F18B" w14:textId="77777777" w:rsidR="00E015BB" w:rsidRDefault="00E015BB">
      <w:pPr>
        <w:pStyle w:val="Zkladntext"/>
        <w:rPr>
          <w:b/>
          <w:sz w:val="22"/>
        </w:rPr>
      </w:pPr>
    </w:p>
    <w:p w14:paraId="65F6F18C" w14:textId="77777777" w:rsidR="00E015BB" w:rsidRDefault="00EF6949">
      <w:pPr>
        <w:ind w:right="333"/>
        <w:jc w:val="center"/>
        <w:rPr>
          <w:b/>
          <w:sz w:val="24"/>
        </w:rPr>
      </w:pPr>
      <w:r>
        <w:rPr>
          <w:b/>
          <w:sz w:val="24"/>
        </w:rPr>
        <w:t>OP-25-0556</w:t>
      </w:r>
    </w:p>
    <w:p w14:paraId="65F6F18D" w14:textId="77777777" w:rsidR="00E015BB" w:rsidRDefault="00E015BB">
      <w:pPr>
        <w:pStyle w:val="Zkladntext"/>
        <w:spacing w:before="10"/>
        <w:rPr>
          <w:b/>
          <w:sz w:val="17"/>
        </w:rPr>
      </w:pPr>
    </w:p>
    <w:p w14:paraId="65F6F18E" w14:textId="77777777" w:rsidR="00E015BB" w:rsidRDefault="00EF6949">
      <w:pPr>
        <w:spacing w:before="51"/>
        <w:ind w:left="118"/>
        <w:rPr>
          <w:b/>
          <w:sz w:val="24"/>
        </w:rPr>
      </w:pPr>
      <w:r>
        <w:rPr>
          <w:b/>
          <w:sz w:val="24"/>
          <w:u w:val="single"/>
        </w:rPr>
        <w:t>Poskytovatel podpory:</w:t>
      </w:r>
    </w:p>
    <w:p w14:paraId="65F6F18F" w14:textId="77777777" w:rsidR="00E015BB" w:rsidRDefault="00E015BB">
      <w:pPr>
        <w:pStyle w:val="Zkladntext"/>
        <w:spacing w:before="9"/>
        <w:rPr>
          <w:b/>
          <w:sz w:val="19"/>
        </w:rPr>
      </w:pPr>
    </w:p>
    <w:p w14:paraId="65F6F190" w14:textId="77777777" w:rsidR="00E015BB" w:rsidRDefault="00EF6949">
      <w:pPr>
        <w:pStyle w:val="Zkladntext"/>
        <w:tabs>
          <w:tab w:val="left" w:pos="3659"/>
        </w:tabs>
        <w:spacing w:before="52"/>
        <w:ind w:left="118"/>
      </w:pPr>
      <w:r>
        <w:t>Název:</w:t>
      </w:r>
      <w:r>
        <w:tab/>
        <w:t>Moravskoslezské inovační centrum Ostrava,</w:t>
      </w:r>
      <w:r>
        <w:rPr>
          <w:spacing w:val="-3"/>
        </w:rPr>
        <w:t xml:space="preserve"> </w:t>
      </w:r>
      <w:r>
        <w:t>a.s.</w:t>
      </w:r>
    </w:p>
    <w:p w14:paraId="65F6F191" w14:textId="77777777" w:rsidR="00E015BB" w:rsidRDefault="00EF6949">
      <w:pPr>
        <w:pStyle w:val="Zkladntext"/>
        <w:tabs>
          <w:tab w:val="left" w:pos="3659"/>
        </w:tabs>
        <w:ind w:left="118"/>
      </w:pPr>
      <w:r>
        <w:t>Sídlo:</w:t>
      </w:r>
      <w:r>
        <w:tab/>
        <w:t xml:space="preserve">Technologická 375/3, </w:t>
      </w:r>
      <w:proofErr w:type="spellStart"/>
      <w:r>
        <w:t>Pustkovec</w:t>
      </w:r>
      <w:proofErr w:type="spellEnd"/>
      <w:r>
        <w:t>, 708 00</w:t>
      </w:r>
      <w:r>
        <w:rPr>
          <w:spacing w:val="-5"/>
        </w:rPr>
        <w:t xml:space="preserve"> </w:t>
      </w:r>
      <w:r>
        <w:t>Ostrava</w:t>
      </w:r>
    </w:p>
    <w:p w14:paraId="65F6F192" w14:textId="77777777" w:rsidR="00E015BB" w:rsidRDefault="00EF6949">
      <w:pPr>
        <w:pStyle w:val="Zkladntext"/>
        <w:tabs>
          <w:tab w:val="right" w:pos="4634"/>
        </w:tabs>
        <w:spacing w:before="2"/>
        <w:ind w:left="118"/>
      </w:pPr>
      <w:r>
        <w:t>IČO:</w:t>
      </w:r>
      <w:r>
        <w:tab/>
        <w:t>25379631</w:t>
      </w:r>
    </w:p>
    <w:p w14:paraId="65F6F193" w14:textId="77777777" w:rsidR="00E015BB" w:rsidRDefault="00EF6949">
      <w:pPr>
        <w:pStyle w:val="Zkladntext"/>
        <w:ind w:left="118"/>
      </w:pPr>
      <w:r>
        <w:t>Zastoupený (na základě</w:t>
      </w:r>
    </w:p>
    <w:p w14:paraId="65F6F194" w14:textId="157FB705" w:rsidR="00E015BB" w:rsidRDefault="00EF6949">
      <w:pPr>
        <w:pStyle w:val="Zkladntext"/>
        <w:tabs>
          <w:tab w:val="left" w:pos="3659"/>
        </w:tabs>
        <w:ind w:left="118"/>
      </w:pPr>
      <w:r>
        <w:t>pověření</w:t>
      </w:r>
      <w:r>
        <w:rPr>
          <w:spacing w:val="-3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zastupování):</w:t>
      </w:r>
      <w:r>
        <w:tab/>
      </w:r>
      <w:proofErr w:type="spellStart"/>
      <w:r>
        <w:t>xxxxx</w:t>
      </w:r>
      <w:proofErr w:type="spellEnd"/>
    </w:p>
    <w:p w14:paraId="65F6F195" w14:textId="695FC43B" w:rsidR="00E015BB" w:rsidRDefault="00EF6949">
      <w:pPr>
        <w:pStyle w:val="Zkladntext"/>
        <w:tabs>
          <w:tab w:val="left" w:pos="3659"/>
        </w:tabs>
        <w:spacing w:before="120"/>
        <w:ind w:left="118"/>
      </w:pPr>
      <w:r>
        <w:t>Kontaktní</w:t>
      </w:r>
      <w:r>
        <w:rPr>
          <w:spacing w:val="-4"/>
        </w:rPr>
        <w:t xml:space="preserve"> </w:t>
      </w:r>
      <w:r>
        <w:t>osoba:</w:t>
      </w:r>
      <w:r>
        <w:tab/>
      </w:r>
      <w:proofErr w:type="spellStart"/>
      <w:r>
        <w:t>xxxxx</w:t>
      </w:r>
      <w:proofErr w:type="spellEnd"/>
    </w:p>
    <w:p w14:paraId="65F6F196" w14:textId="77777777" w:rsidR="00E015BB" w:rsidRDefault="00E015BB">
      <w:pPr>
        <w:pStyle w:val="Zkladntext"/>
      </w:pPr>
    </w:p>
    <w:p w14:paraId="65F6F197" w14:textId="77777777" w:rsidR="00E015BB" w:rsidRDefault="00E015BB">
      <w:pPr>
        <w:pStyle w:val="Zkladntext"/>
      </w:pPr>
    </w:p>
    <w:p w14:paraId="65F6F198" w14:textId="77777777" w:rsidR="00E015BB" w:rsidRDefault="00E015BB">
      <w:pPr>
        <w:pStyle w:val="Zkladntext"/>
      </w:pPr>
    </w:p>
    <w:p w14:paraId="65F6F199" w14:textId="77777777" w:rsidR="00E015BB" w:rsidRDefault="00E015BB">
      <w:pPr>
        <w:pStyle w:val="Zkladntext"/>
        <w:spacing w:before="11"/>
        <w:rPr>
          <w:sz w:val="23"/>
        </w:rPr>
      </w:pPr>
    </w:p>
    <w:p w14:paraId="65F6F19A" w14:textId="77777777" w:rsidR="00E015BB" w:rsidRDefault="00EF6949">
      <w:pPr>
        <w:pStyle w:val="Nadpis1"/>
        <w:spacing w:before="1"/>
        <w:ind w:left="118" w:firstLine="0"/>
        <w:jc w:val="left"/>
      </w:pPr>
      <w:r>
        <w:rPr>
          <w:rFonts w:ascii="Times New Roman" w:hAnsi="Times New Roman"/>
          <w:b w:val="0"/>
          <w:spacing w:val="-60"/>
          <w:u w:val="single"/>
        </w:rPr>
        <w:t xml:space="preserve"> </w:t>
      </w:r>
      <w:r>
        <w:rPr>
          <w:u w:val="single"/>
        </w:rPr>
        <w:t>Příjemce podpory:</w:t>
      </w:r>
    </w:p>
    <w:p w14:paraId="65F6F19B" w14:textId="77777777" w:rsidR="00E015BB" w:rsidRDefault="00E015BB">
      <w:pPr>
        <w:pStyle w:val="Zkladntext"/>
        <w:spacing w:before="9"/>
        <w:rPr>
          <w:b/>
          <w:sz w:val="19"/>
        </w:rPr>
      </w:pPr>
    </w:p>
    <w:p w14:paraId="65F6F19C" w14:textId="77777777" w:rsidR="00E015BB" w:rsidRDefault="00EF6949">
      <w:pPr>
        <w:pStyle w:val="Zkladntext"/>
        <w:tabs>
          <w:tab w:val="left" w:pos="3659"/>
        </w:tabs>
        <w:spacing w:before="51"/>
        <w:ind w:left="118"/>
      </w:pPr>
      <w:r>
        <w:t>Název:</w:t>
      </w:r>
      <w:r>
        <w:tab/>
        <w:t>Jakub Heczko</w:t>
      </w:r>
    </w:p>
    <w:p w14:paraId="65F6F19D" w14:textId="77777777" w:rsidR="00E015BB" w:rsidRDefault="00EF6949">
      <w:pPr>
        <w:pStyle w:val="Zkladntext"/>
        <w:tabs>
          <w:tab w:val="left" w:pos="3659"/>
        </w:tabs>
        <w:ind w:left="118"/>
      </w:pPr>
      <w:r>
        <w:t>Sídlo:</w:t>
      </w:r>
      <w:r>
        <w:tab/>
        <w:t>Bystřice 24, Bystřice, 739</w:t>
      </w:r>
      <w:r>
        <w:rPr>
          <w:spacing w:val="-3"/>
        </w:rPr>
        <w:t xml:space="preserve"> </w:t>
      </w:r>
      <w:r>
        <w:t>95</w:t>
      </w:r>
    </w:p>
    <w:p w14:paraId="65F6F19E" w14:textId="77777777" w:rsidR="00E015BB" w:rsidRDefault="00EF6949">
      <w:pPr>
        <w:pStyle w:val="Zkladntext"/>
        <w:tabs>
          <w:tab w:val="right" w:pos="4634"/>
        </w:tabs>
        <w:ind w:left="118"/>
      </w:pPr>
      <w:r>
        <w:t>IČO:</w:t>
      </w:r>
      <w:r>
        <w:tab/>
        <w:t>87580225</w:t>
      </w:r>
    </w:p>
    <w:p w14:paraId="65F6F19F" w14:textId="77777777" w:rsidR="00E015BB" w:rsidRDefault="00EF6949">
      <w:pPr>
        <w:pStyle w:val="Zkladntext"/>
        <w:tabs>
          <w:tab w:val="left" w:pos="3659"/>
        </w:tabs>
        <w:ind w:left="118"/>
      </w:pPr>
      <w:r>
        <w:t>Zastoupený:</w:t>
      </w:r>
      <w:r>
        <w:tab/>
        <w:t>Jakub Heczko</w:t>
      </w:r>
    </w:p>
    <w:p w14:paraId="65F6F1A0" w14:textId="7798D921" w:rsidR="00E015BB" w:rsidRDefault="00EF6949">
      <w:pPr>
        <w:pStyle w:val="Zkladntext"/>
        <w:tabs>
          <w:tab w:val="left" w:pos="3659"/>
        </w:tabs>
        <w:spacing w:line="242" w:lineRule="auto"/>
        <w:ind w:left="118" w:right="5133"/>
      </w:pPr>
      <w:r>
        <w:t>Kontaktní</w:t>
      </w:r>
      <w:r>
        <w:rPr>
          <w:spacing w:val="-4"/>
        </w:rPr>
        <w:t xml:space="preserve"> </w:t>
      </w:r>
      <w:r>
        <w:t>osoba:</w:t>
      </w:r>
      <w:r>
        <w:tab/>
      </w:r>
      <w:proofErr w:type="spellStart"/>
      <w:r>
        <w:t>xxxxxx</w:t>
      </w:r>
      <w:proofErr w:type="spellEnd"/>
      <w:r>
        <w:rPr>
          <w:spacing w:val="-4"/>
        </w:rPr>
        <w:t xml:space="preserve"> </w:t>
      </w:r>
      <w:r>
        <w:t>(dále jen</w:t>
      </w:r>
      <w:r>
        <w:rPr>
          <w:spacing w:val="1"/>
        </w:rPr>
        <w:t xml:space="preserve"> </w:t>
      </w:r>
      <w:r>
        <w:t>"</w:t>
      </w:r>
      <w:r>
        <w:rPr>
          <w:b/>
        </w:rPr>
        <w:t>Příjemce</w:t>
      </w:r>
      <w:r>
        <w:t>")</w:t>
      </w:r>
    </w:p>
    <w:p w14:paraId="65F6F1A1" w14:textId="77777777" w:rsidR="00E015BB" w:rsidRDefault="00E015BB">
      <w:pPr>
        <w:pStyle w:val="Zkladntext"/>
      </w:pPr>
    </w:p>
    <w:p w14:paraId="65F6F1A2" w14:textId="77777777" w:rsidR="00E015BB" w:rsidRDefault="00E015BB">
      <w:pPr>
        <w:pStyle w:val="Zkladntext"/>
      </w:pPr>
    </w:p>
    <w:p w14:paraId="65F6F1A3" w14:textId="77777777" w:rsidR="00E015BB" w:rsidRDefault="00E015BB">
      <w:pPr>
        <w:pStyle w:val="Zkladntext"/>
        <w:spacing w:before="8"/>
        <w:rPr>
          <w:sz w:val="23"/>
        </w:rPr>
      </w:pPr>
    </w:p>
    <w:p w14:paraId="65F6F1A4" w14:textId="77777777" w:rsidR="00E015BB" w:rsidRDefault="00EF6949">
      <w:pPr>
        <w:pStyle w:val="Nadpis1"/>
        <w:ind w:left="118" w:firstLine="0"/>
        <w:jc w:val="left"/>
      </w:pPr>
      <w:r>
        <w:rPr>
          <w:u w:val="single"/>
        </w:rPr>
        <w:t>Expert:</w:t>
      </w:r>
    </w:p>
    <w:p w14:paraId="65F6F1A5" w14:textId="77777777" w:rsidR="00E015BB" w:rsidRDefault="00E015BB">
      <w:pPr>
        <w:pStyle w:val="Zkladntext"/>
        <w:spacing w:before="9"/>
        <w:rPr>
          <w:b/>
          <w:sz w:val="19"/>
        </w:rPr>
      </w:pPr>
    </w:p>
    <w:p w14:paraId="65F6F1A6" w14:textId="77777777" w:rsidR="00E015BB" w:rsidRDefault="00EF6949">
      <w:pPr>
        <w:pStyle w:val="Zkladntext"/>
        <w:tabs>
          <w:tab w:val="left" w:pos="3659"/>
        </w:tabs>
        <w:spacing w:before="52"/>
        <w:ind w:left="118"/>
      </w:pPr>
      <w:r>
        <w:t>Název:</w:t>
      </w:r>
      <w:r>
        <w:tab/>
      </w:r>
      <w:proofErr w:type="spellStart"/>
      <w:r>
        <w:t>Educafe</w:t>
      </w:r>
      <w:proofErr w:type="spellEnd"/>
      <w:r>
        <w:t xml:space="preserve"> s.r.o.</w:t>
      </w:r>
    </w:p>
    <w:p w14:paraId="65F6F1A7" w14:textId="77777777" w:rsidR="00E015BB" w:rsidRDefault="00EF6949">
      <w:pPr>
        <w:pStyle w:val="Zkladntext"/>
        <w:tabs>
          <w:tab w:val="left" w:pos="3659"/>
        </w:tabs>
        <w:ind w:left="118"/>
      </w:pPr>
      <w:r>
        <w:t>Sídlo:</w:t>
      </w:r>
      <w:r>
        <w:tab/>
        <w:t>Příkop 838/6, Zábrdovice (Brno-střed), 602 00</w:t>
      </w:r>
      <w:r>
        <w:rPr>
          <w:spacing w:val="-8"/>
        </w:rPr>
        <w:t xml:space="preserve"> </w:t>
      </w:r>
      <w:r>
        <w:t>Brno</w:t>
      </w:r>
    </w:p>
    <w:p w14:paraId="65F6F1A8" w14:textId="77777777" w:rsidR="00E015BB" w:rsidRDefault="00EF6949">
      <w:pPr>
        <w:pStyle w:val="Zkladntext"/>
        <w:tabs>
          <w:tab w:val="right" w:pos="4634"/>
        </w:tabs>
        <w:ind w:left="118"/>
      </w:pPr>
      <w:r>
        <w:t>IČO:</w:t>
      </w:r>
      <w:r>
        <w:tab/>
        <w:t>01464752</w:t>
      </w:r>
    </w:p>
    <w:p w14:paraId="65F6F1A9" w14:textId="77777777" w:rsidR="00E015BB" w:rsidRDefault="00EF6949">
      <w:pPr>
        <w:pStyle w:val="Zkladntext"/>
        <w:tabs>
          <w:tab w:val="left" w:pos="3659"/>
        </w:tabs>
        <w:ind w:left="118"/>
      </w:pPr>
      <w:r>
        <w:t>Zastoupený:</w:t>
      </w:r>
      <w:r>
        <w:tab/>
        <w:t xml:space="preserve">Radek </w:t>
      </w:r>
      <w:proofErr w:type="spellStart"/>
      <w:r>
        <w:t>Nozar</w:t>
      </w:r>
      <w:proofErr w:type="spellEnd"/>
      <w:r>
        <w:t>,</w:t>
      </w:r>
      <w:r>
        <w:rPr>
          <w:spacing w:val="-1"/>
        </w:rPr>
        <w:t xml:space="preserve"> </w:t>
      </w:r>
      <w:r>
        <w:t>jednatel</w:t>
      </w:r>
    </w:p>
    <w:p w14:paraId="65F6F1AA" w14:textId="77777777" w:rsidR="00E015BB" w:rsidRDefault="00EF6949">
      <w:pPr>
        <w:pStyle w:val="Zkladntext"/>
        <w:tabs>
          <w:tab w:val="left" w:pos="3659"/>
        </w:tabs>
        <w:ind w:left="118"/>
      </w:pPr>
      <w:r>
        <w:t>Jméno a</w:t>
      </w:r>
      <w:r>
        <w:rPr>
          <w:spacing w:val="-7"/>
        </w:rPr>
        <w:t xml:space="preserve"> </w:t>
      </w:r>
      <w:r>
        <w:t>příjmení</w:t>
      </w:r>
      <w:r>
        <w:rPr>
          <w:spacing w:val="-1"/>
        </w:rPr>
        <w:t xml:space="preserve"> </w:t>
      </w:r>
      <w:r>
        <w:t>experta:</w:t>
      </w:r>
      <w:r>
        <w:tab/>
        <w:t xml:space="preserve">Radek </w:t>
      </w:r>
      <w:proofErr w:type="spellStart"/>
      <w:r>
        <w:t>Nozar</w:t>
      </w:r>
      <w:proofErr w:type="spellEnd"/>
    </w:p>
    <w:p w14:paraId="65F6F1AB" w14:textId="77777777" w:rsidR="00E015BB" w:rsidRDefault="00EF6949">
      <w:pPr>
        <w:ind w:left="118"/>
        <w:rPr>
          <w:sz w:val="24"/>
        </w:rPr>
      </w:pPr>
      <w:r>
        <w:rPr>
          <w:sz w:val="24"/>
        </w:rPr>
        <w:t>(dále jen "</w:t>
      </w:r>
      <w:r>
        <w:rPr>
          <w:b/>
          <w:sz w:val="24"/>
        </w:rPr>
        <w:t>Expert</w:t>
      </w:r>
      <w:r>
        <w:rPr>
          <w:sz w:val="24"/>
        </w:rPr>
        <w:t>")</w:t>
      </w:r>
    </w:p>
    <w:p w14:paraId="65F6F1AC" w14:textId="77777777" w:rsidR="00E015BB" w:rsidRDefault="00E015BB">
      <w:pPr>
        <w:pStyle w:val="Zkladntext"/>
        <w:spacing w:before="11"/>
        <w:rPr>
          <w:sz w:val="23"/>
        </w:rPr>
      </w:pPr>
    </w:p>
    <w:p w14:paraId="65F6F1AD" w14:textId="77777777" w:rsidR="00E015BB" w:rsidRDefault="00EF6949">
      <w:pPr>
        <w:pStyle w:val="Zkladntext"/>
        <w:tabs>
          <w:tab w:val="left" w:pos="3659"/>
        </w:tabs>
        <w:ind w:left="118"/>
      </w:pPr>
      <w:r>
        <w:t>Předpokládaný</w:t>
      </w:r>
      <w:r>
        <w:rPr>
          <w:spacing w:val="-3"/>
        </w:rPr>
        <w:t xml:space="preserve"> </w:t>
      </w:r>
      <w:r>
        <w:t>vedlejší</w:t>
      </w:r>
      <w:r>
        <w:rPr>
          <w:spacing w:val="-3"/>
        </w:rPr>
        <w:t xml:space="preserve"> </w:t>
      </w:r>
      <w:r>
        <w:t>Expert:</w:t>
      </w:r>
      <w:r>
        <w:tab/>
        <w:t>-</w:t>
      </w:r>
    </w:p>
    <w:p w14:paraId="65F6F1AE" w14:textId="77777777" w:rsidR="00E015BB" w:rsidRDefault="00E015BB">
      <w:pPr>
        <w:pStyle w:val="Zkladntext"/>
        <w:rPr>
          <w:sz w:val="20"/>
        </w:rPr>
      </w:pPr>
    </w:p>
    <w:p w14:paraId="65F6F1AF" w14:textId="77777777" w:rsidR="00E015BB" w:rsidRDefault="00E015BB">
      <w:pPr>
        <w:pStyle w:val="Zkladntext"/>
        <w:rPr>
          <w:sz w:val="20"/>
        </w:rPr>
      </w:pPr>
    </w:p>
    <w:p w14:paraId="65F6F1B0" w14:textId="77777777" w:rsidR="00E015BB" w:rsidRDefault="00E015BB">
      <w:pPr>
        <w:pStyle w:val="Zkladntext"/>
        <w:rPr>
          <w:sz w:val="20"/>
        </w:rPr>
      </w:pPr>
    </w:p>
    <w:p w14:paraId="65F6F1B1" w14:textId="77777777" w:rsidR="00E015BB" w:rsidRDefault="00E015BB">
      <w:pPr>
        <w:pStyle w:val="Zkladntext"/>
        <w:rPr>
          <w:sz w:val="20"/>
        </w:rPr>
      </w:pPr>
    </w:p>
    <w:p w14:paraId="65F6F1B2" w14:textId="77777777" w:rsidR="00E015BB" w:rsidRDefault="00E015BB">
      <w:pPr>
        <w:pStyle w:val="Zkladntext"/>
        <w:rPr>
          <w:sz w:val="20"/>
        </w:rPr>
      </w:pPr>
    </w:p>
    <w:p w14:paraId="65F6F1B3" w14:textId="77777777" w:rsidR="00E015BB" w:rsidRDefault="00E015BB">
      <w:pPr>
        <w:pStyle w:val="Zkladntext"/>
        <w:rPr>
          <w:sz w:val="20"/>
        </w:rPr>
      </w:pPr>
    </w:p>
    <w:p w14:paraId="65F6F1B4" w14:textId="77777777" w:rsidR="00E015BB" w:rsidRDefault="00E015BB">
      <w:pPr>
        <w:pStyle w:val="Zkladntext"/>
        <w:rPr>
          <w:sz w:val="20"/>
        </w:rPr>
      </w:pPr>
    </w:p>
    <w:p w14:paraId="65F6F1B5" w14:textId="77777777" w:rsidR="00E015BB" w:rsidRDefault="00E015BB">
      <w:pPr>
        <w:pStyle w:val="Zkladntext"/>
        <w:spacing w:before="2"/>
        <w:rPr>
          <w:sz w:val="18"/>
        </w:rPr>
      </w:pPr>
    </w:p>
    <w:p w14:paraId="65F6F1B6" w14:textId="77777777" w:rsidR="00E015BB" w:rsidRDefault="00EF6949">
      <w:pPr>
        <w:spacing w:before="56"/>
        <w:ind w:left="5233"/>
      </w:pPr>
      <w:r>
        <w:t>MSIC Startup Impuls – verze platná od 1.9.2025</w:t>
      </w:r>
    </w:p>
    <w:p w14:paraId="65F6F1B7" w14:textId="77777777" w:rsidR="00E015BB" w:rsidRDefault="00E015BB">
      <w:pPr>
        <w:sectPr w:rsidR="00E015BB">
          <w:headerReference w:type="default" r:id="rId7"/>
          <w:footerReference w:type="default" r:id="rId8"/>
          <w:type w:val="continuous"/>
          <w:pgSz w:w="11910" w:h="16840"/>
          <w:pgMar w:top="1340" w:right="680" w:bottom="1400" w:left="1300" w:header="303" w:footer="1201" w:gutter="0"/>
          <w:pgNumType w:start="1"/>
          <w:cols w:space="708"/>
        </w:sectPr>
      </w:pPr>
    </w:p>
    <w:p w14:paraId="65F6F1B8" w14:textId="77777777" w:rsidR="00E015BB" w:rsidRDefault="00EF6949">
      <w:pPr>
        <w:pStyle w:val="Nadpis1"/>
        <w:numPr>
          <w:ilvl w:val="0"/>
          <w:numId w:val="2"/>
        </w:numPr>
        <w:tabs>
          <w:tab w:val="left" w:pos="479"/>
        </w:tabs>
        <w:spacing w:before="61"/>
        <w:ind w:hanging="361"/>
        <w:jc w:val="both"/>
      </w:pPr>
      <w:r>
        <w:lastRenderedPageBreak/>
        <w:t>Předmět smlouvy</w:t>
      </w:r>
    </w:p>
    <w:p w14:paraId="65F6F1B9" w14:textId="77777777" w:rsidR="00E015BB" w:rsidRDefault="00EF6949">
      <w:pPr>
        <w:pStyle w:val="Odstavecseseznamem"/>
        <w:numPr>
          <w:ilvl w:val="1"/>
          <w:numId w:val="2"/>
        </w:numPr>
        <w:tabs>
          <w:tab w:val="left" w:pos="544"/>
        </w:tabs>
        <w:spacing w:before="1"/>
        <w:ind w:right="454"/>
        <w:jc w:val="both"/>
        <w:rPr>
          <w:sz w:val="24"/>
        </w:rPr>
      </w:pPr>
      <w:r>
        <w:rPr>
          <w:sz w:val="24"/>
        </w:rPr>
        <w:t>Plnění</w:t>
      </w:r>
      <w:r>
        <w:rPr>
          <w:spacing w:val="-10"/>
          <w:sz w:val="24"/>
        </w:rPr>
        <w:t xml:space="preserve"> </w:t>
      </w:r>
      <w:r>
        <w:rPr>
          <w:sz w:val="24"/>
        </w:rPr>
        <w:t>této</w:t>
      </w:r>
      <w:r>
        <w:rPr>
          <w:spacing w:val="-9"/>
          <w:sz w:val="24"/>
        </w:rPr>
        <w:t xml:space="preserve"> </w:t>
      </w:r>
      <w:r>
        <w:rPr>
          <w:sz w:val="24"/>
        </w:rPr>
        <w:t>smlouvy</w:t>
      </w:r>
      <w:r>
        <w:rPr>
          <w:spacing w:val="-10"/>
          <w:sz w:val="24"/>
        </w:rPr>
        <w:t xml:space="preserve"> </w:t>
      </w:r>
      <w:r>
        <w:rPr>
          <w:sz w:val="24"/>
        </w:rPr>
        <w:t>je</w:t>
      </w:r>
      <w:r>
        <w:rPr>
          <w:spacing w:val="-9"/>
          <w:sz w:val="24"/>
        </w:rPr>
        <w:t xml:space="preserve"> </w:t>
      </w:r>
      <w:r>
        <w:rPr>
          <w:sz w:val="24"/>
        </w:rPr>
        <w:t>realizováno</w:t>
      </w:r>
      <w:r>
        <w:rPr>
          <w:spacing w:val="-9"/>
          <w:sz w:val="24"/>
        </w:rPr>
        <w:t xml:space="preserve"> </w:t>
      </w:r>
      <w:r>
        <w:rPr>
          <w:sz w:val="24"/>
        </w:rPr>
        <w:t>v</w:t>
      </w:r>
      <w:r>
        <w:rPr>
          <w:spacing w:val="-10"/>
          <w:sz w:val="24"/>
        </w:rPr>
        <w:t xml:space="preserve"> </w:t>
      </w:r>
      <w:r>
        <w:rPr>
          <w:sz w:val="24"/>
        </w:rPr>
        <w:t>rámci</w:t>
      </w:r>
      <w:r>
        <w:rPr>
          <w:spacing w:val="-9"/>
          <w:sz w:val="24"/>
        </w:rPr>
        <w:t xml:space="preserve"> </w:t>
      </w:r>
      <w:r>
        <w:rPr>
          <w:sz w:val="24"/>
        </w:rPr>
        <w:t>projektu</w:t>
      </w:r>
      <w:r>
        <w:rPr>
          <w:spacing w:val="-9"/>
          <w:sz w:val="24"/>
        </w:rPr>
        <w:t xml:space="preserve"> </w:t>
      </w:r>
      <w:r>
        <w:rPr>
          <w:sz w:val="24"/>
        </w:rPr>
        <w:t>s</w:t>
      </w:r>
      <w:r>
        <w:rPr>
          <w:spacing w:val="-10"/>
          <w:sz w:val="24"/>
        </w:rPr>
        <w:t xml:space="preserve"> </w:t>
      </w:r>
      <w:r>
        <w:rPr>
          <w:sz w:val="24"/>
        </w:rPr>
        <w:t>názvem</w:t>
      </w:r>
      <w:r>
        <w:rPr>
          <w:spacing w:val="-8"/>
          <w:sz w:val="24"/>
        </w:rPr>
        <w:t xml:space="preserve"> </w:t>
      </w:r>
      <w:r>
        <w:rPr>
          <w:sz w:val="24"/>
        </w:rPr>
        <w:t>Evropský</w:t>
      </w:r>
      <w:r>
        <w:rPr>
          <w:spacing w:val="-10"/>
          <w:sz w:val="24"/>
        </w:rPr>
        <w:t xml:space="preserve"> </w:t>
      </w:r>
      <w:r>
        <w:rPr>
          <w:sz w:val="24"/>
        </w:rPr>
        <w:t>digitální</w:t>
      </w:r>
      <w:r>
        <w:rPr>
          <w:spacing w:val="-9"/>
          <w:sz w:val="24"/>
        </w:rPr>
        <w:t xml:space="preserve"> </w:t>
      </w:r>
      <w:r>
        <w:rPr>
          <w:sz w:val="24"/>
        </w:rPr>
        <w:t>inovační</w:t>
      </w:r>
      <w:r>
        <w:rPr>
          <w:spacing w:val="-12"/>
          <w:sz w:val="24"/>
        </w:rPr>
        <w:t xml:space="preserve"> </w:t>
      </w:r>
      <w:r>
        <w:rPr>
          <w:sz w:val="24"/>
        </w:rPr>
        <w:t>hub Ostrava („</w:t>
      </w:r>
      <w:r>
        <w:rPr>
          <w:b/>
          <w:sz w:val="24"/>
        </w:rPr>
        <w:t>EDIH Ostrava</w:t>
      </w:r>
      <w:r>
        <w:rPr>
          <w:sz w:val="24"/>
        </w:rPr>
        <w:t>“), číslo projektu 101083551, který je spolufinancován z prostředků Evropské unie (program Digitální Evropa), přičemž tento projekt je rovněž podpořen financováním</w:t>
      </w:r>
      <w:r>
        <w:rPr>
          <w:spacing w:val="-16"/>
          <w:sz w:val="24"/>
        </w:rPr>
        <w:t xml:space="preserve"> </w:t>
      </w:r>
      <w:r>
        <w:rPr>
          <w:sz w:val="24"/>
        </w:rPr>
        <w:t>ze</w:t>
      </w:r>
      <w:r>
        <w:rPr>
          <w:spacing w:val="-14"/>
          <w:sz w:val="24"/>
        </w:rPr>
        <w:t xml:space="preserve"> </w:t>
      </w:r>
      <w:r>
        <w:rPr>
          <w:sz w:val="24"/>
        </w:rPr>
        <w:t>strany</w:t>
      </w:r>
      <w:r>
        <w:rPr>
          <w:spacing w:val="-17"/>
          <w:sz w:val="24"/>
        </w:rPr>
        <w:t xml:space="preserve"> </w:t>
      </w:r>
      <w:r>
        <w:rPr>
          <w:sz w:val="24"/>
        </w:rPr>
        <w:t>Ministerstva</w:t>
      </w:r>
      <w:r>
        <w:rPr>
          <w:spacing w:val="-16"/>
          <w:sz w:val="24"/>
        </w:rPr>
        <w:t xml:space="preserve"> </w:t>
      </w:r>
      <w:r>
        <w:rPr>
          <w:sz w:val="24"/>
        </w:rPr>
        <w:t>průmyslu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7"/>
          <w:sz w:val="24"/>
        </w:rPr>
        <w:t xml:space="preserve"> </w:t>
      </w:r>
      <w:r>
        <w:rPr>
          <w:sz w:val="24"/>
        </w:rPr>
        <w:t>obchodu</w:t>
      </w:r>
      <w:r>
        <w:rPr>
          <w:spacing w:val="-14"/>
          <w:sz w:val="24"/>
        </w:rPr>
        <w:t xml:space="preserve"> </w:t>
      </w:r>
      <w:r>
        <w:rPr>
          <w:sz w:val="24"/>
        </w:rPr>
        <w:t>České</w:t>
      </w:r>
      <w:r>
        <w:rPr>
          <w:spacing w:val="-13"/>
          <w:sz w:val="24"/>
        </w:rPr>
        <w:t xml:space="preserve"> </w:t>
      </w:r>
      <w:r>
        <w:rPr>
          <w:sz w:val="24"/>
        </w:rPr>
        <w:t>republiky,</w:t>
      </w:r>
      <w:r>
        <w:rPr>
          <w:spacing w:val="-15"/>
          <w:sz w:val="24"/>
        </w:rPr>
        <w:t xml:space="preserve"> </w:t>
      </w:r>
      <w:r>
        <w:rPr>
          <w:sz w:val="24"/>
        </w:rPr>
        <w:t>s</w:t>
      </w:r>
      <w:r>
        <w:rPr>
          <w:spacing w:val="-15"/>
          <w:sz w:val="24"/>
        </w:rPr>
        <w:t xml:space="preserve"> </w:t>
      </w:r>
      <w:r>
        <w:rPr>
          <w:sz w:val="24"/>
        </w:rPr>
        <w:t>názvem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projektu EDIH Ostrava, </w:t>
      </w:r>
      <w:proofErr w:type="spellStart"/>
      <w:r>
        <w:rPr>
          <w:sz w:val="24"/>
        </w:rPr>
        <w:t>reg</w:t>
      </w:r>
      <w:proofErr w:type="spellEnd"/>
      <w:r>
        <w:rPr>
          <w:sz w:val="24"/>
        </w:rPr>
        <w:t>. č. projektu EDIH1.5.01.4, a to v rámci NEXT GENERATION EU, tj. Nástroje na podporu oživení a odolnosti (</w:t>
      </w:r>
      <w:proofErr w:type="spellStart"/>
      <w:r>
        <w:rPr>
          <w:sz w:val="24"/>
        </w:rPr>
        <w:t>Recovery</w:t>
      </w:r>
      <w:proofErr w:type="spellEnd"/>
      <w:r>
        <w:rPr>
          <w:sz w:val="24"/>
        </w:rPr>
        <w:t xml:space="preserve"> and </w:t>
      </w:r>
      <w:proofErr w:type="spellStart"/>
      <w:r>
        <w:rPr>
          <w:sz w:val="24"/>
        </w:rPr>
        <w:t>Resilience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Facility).</w:t>
      </w:r>
    </w:p>
    <w:p w14:paraId="65F6F1BA" w14:textId="77777777" w:rsidR="00E015BB" w:rsidRDefault="00EF6949">
      <w:pPr>
        <w:pStyle w:val="Odstavecseseznamem"/>
        <w:numPr>
          <w:ilvl w:val="1"/>
          <w:numId w:val="2"/>
        </w:numPr>
        <w:tabs>
          <w:tab w:val="left" w:pos="544"/>
        </w:tabs>
        <w:spacing w:before="119"/>
        <w:ind w:right="446"/>
        <w:jc w:val="both"/>
        <w:rPr>
          <w:sz w:val="24"/>
        </w:rPr>
      </w:pPr>
      <w:r>
        <w:rPr>
          <w:sz w:val="24"/>
        </w:rPr>
        <w:t>Na základě této smlouvy poskytne Poskytovatel podpory Příjemci prostřednictvím Experta konzultační služby týkající se podnikání Příjemce, a to za níže uvedených podmínek. Poskytovatel pro Příjemce dále zajistí služby spočívající v doporučení vhodného experta, obstarání veřejné podpory, zajištění administrativní a metodické podpory, komunikaci s Příjemcem a Expertem v průběhu programu a koordinaci jednotlivých kroků spolupráce. Příjemce uhradí Poskytovateli podpory za poskytnuté konzultace níže sjednanou odm</w:t>
      </w:r>
      <w:r>
        <w:rPr>
          <w:sz w:val="24"/>
        </w:rPr>
        <w:t>ěnu, přičemž mu bude poskytnuta veřejná podpora v režimu de minimis. Odměnu Experta za poskytnuté konzultace uhradí</w:t>
      </w:r>
      <w:r>
        <w:rPr>
          <w:spacing w:val="-4"/>
          <w:sz w:val="24"/>
        </w:rPr>
        <w:t xml:space="preserve"> </w:t>
      </w:r>
      <w:r>
        <w:rPr>
          <w:sz w:val="24"/>
        </w:rPr>
        <w:t>Poskytovatel.</w:t>
      </w:r>
    </w:p>
    <w:p w14:paraId="65F6F1BB" w14:textId="77777777" w:rsidR="00E015BB" w:rsidRDefault="00EF6949">
      <w:pPr>
        <w:pStyle w:val="Odstavecseseznamem"/>
        <w:numPr>
          <w:ilvl w:val="1"/>
          <w:numId w:val="2"/>
        </w:numPr>
        <w:tabs>
          <w:tab w:val="left" w:pos="544"/>
        </w:tabs>
        <w:spacing w:before="121"/>
        <w:ind w:right="449"/>
        <w:jc w:val="both"/>
        <w:rPr>
          <w:sz w:val="24"/>
        </w:rPr>
      </w:pPr>
      <w:r>
        <w:rPr>
          <w:sz w:val="24"/>
        </w:rPr>
        <w:t xml:space="preserve">Příjemce podpory tímto </w:t>
      </w:r>
      <w:r>
        <w:rPr>
          <w:b/>
          <w:sz w:val="24"/>
        </w:rPr>
        <w:t>výslovně prohlašuje</w:t>
      </w:r>
      <w:r>
        <w:rPr>
          <w:sz w:val="24"/>
        </w:rPr>
        <w:t xml:space="preserve">, že spadá do kategorie malých a středních podniků vymezených v souladu s doporučením Komise 2003/361/ES zveřejněné v Úředním věstníku Evropské unie L 124 dne 20. května 2003, popř. je považován tzv. </w:t>
      </w:r>
      <w:proofErr w:type="spellStart"/>
      <w:r>
        <w:rPr>
          <w:sz w:val="24"/>
        </w:rPr>
        <w:t>small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mid</w:t>
      </w:r>
      <w:proofErr w:type="spellEnd"/>
      <w:r>
        <w:rPr>
          <w:sz w:val="24"/>
        </w:rPr>
        <w:t>-cap či za</w:t>
      </w:r>
      <w:r>
        <w:rPr>
          <w:spacing w:val="-11"/>
          <w:sz w:val="24"/>
        </w:rPr>
        <w:t xml:space="preserve"> </w:t>
      </w:r>
      <w:r>
        <w:rPr>
          <w:sz w:val="24"/>
        </w:rPr>
        <w:t>veřejnou</w:t>
      </w:r>
      <w:r>
        <w:rPr>
          <w:spacing w:val="-9"/>
          <w:sz w:val="24"/>
        </w:rPr>
        <w:t xml:space="preserve"> </w:t>
      </w:r>
      <w:r>
        <w:rPr>
          <w:sz w:val="24"/>
        </w:rPr>
        <w:t>instituci.</w:t>
      </w:r>
      <w:r>
        <w:rPr>
          <w:spacing w:val="-11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této</w:t>
      </w:r>
      <w:r>
        <w:rPr>
          <w:spacing w:val="-10"/>
          <w:sz w:val="24"/>
        </w:rPr>
        <w:t xml:space="preserve"> </w:t>
      </w:r>
      <w:r>
        <w:rPr>
          <w:sz w:val="24"/>
        </w:rPr>
        <w:t>souvislosti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Příjemce</w:t>
      </w:r>
      <w:r>
        <w:rPr>
          <w:spacing w:val="-12"/>
          <w:sz w:val="24"/>
        </w:rPr>
        <w:t xml:space="preserve"> </w:t>
      </w:r>
      <w:r>
        <w:rPr>
          <w:sz w:val="24"/>
        </w:rPr>
        <w:t>podpory</w:t>
      </w:r>
      <w:r>
        <w:rPr>
          <w:spacing w:val="-10"/>
          <w:sz w:val="24"/>
        </w:rPr>
        <w:t xml:space="preserve"> </w:t>
      </w:r>
      <w:r>
        <w:rPr>
          <w:sz w:val="24"/>
        </w:rPr>
        <w:t>uvádí,</w:t>
      </w:r>
      <w:r>
        <w:rPr>
          <w:spacing w:val="-11"/>
          <w:sz w:val="24"/>
        </w:rPr>
        <w:t xml:space="preserve"> </w:t>
      </w:r>
      <w:r>
        <w:rPr>
          <w:sz w:val="24"/>
        </w:rPr>
        <w:t>že</w:t>
      </w:r>
      <w:r>
        <w:rPr>
          <w:spacing w:val="-9"/>
          <w:sz w:val="24"/>
        </w:rPr>
        <w:t xml:space="preserve"> </w:t>
      </w:r>
      <w:r>
        <w:rPr>
          <w:sz w:val="24"/>
        </w:rPr>
        <w:t>při</w:t>
      </w:r>
      <w:r>
        <w:rPr>
          <w:spacing w:val="-10"/>
          <w:sz w:val="24"/>
        </w:rPr>
        <w:t xml:space="preserve"> </w:t>
      </w:r>
      <w:r>
        <w:rPr>
          <w:sz w:val="24"/>
        </w:rPr>
        <w:t>posouzení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rozhodných kritérií nevycházel pouze z počtu svých zaměstnanců a svých aktiv, nicméně důkladně posoudil rovněž vazby na jiné podniky. Smluvní strany se v této souvislosti dohodly, že </w:t>
      </w:r>
      <w:r>
        <w:rPr>
          <w:b/>
          <w:sz w:val="24"/>
        </w:rPr>
        <w:t xml:space="preserve">Příjemce podpory nese veškerou odpovědnost vzniklou v důsledku nepravdivosti či nesprávnosti tohoto svého prohlášení </w:t>
      </w:r>
      <w:r>
        <w:rPr>
          <w:sz w:val="24"/>
        </w:rPr>
        <w:t>a rovněž se zavazuje Poskytovatele podpory zprostit všech případných povinností a plnění, které by po něm byly požadovány ze strany jakékoliv třetí osoby, a to právě z důvodu nesplnění definice malého a středního</w:t>
      </w:r>
      <w:r>
        <w:rPr>
          <w:sz w:val="24"/>
        </w:rPr>
        <w:t xml:space="preserve"> podniku Příjemcem, popř. je povinen Poskytovateli nahradit veškerou škodu, která v důsledku uvedeného může být Poskytovateli</w:t>
      </w:r>
      <w:r>
        <w:rPr>
          <w:spacing w:val="-2"/>
          <w:sz w:val="24"/>
        </w:rPr>
        <w:t xml:space="preserve"> </w:t>
      </w:r>
      <w:r>
        <w:rPr>
          <w:sz w:val="24"/>
        </w:rPr>
        <w:t>způsobena.</w:t>
      </w:r>
    </w:p>
    <w:p w14:paraId="65F6F1BC" w14:textId="77777777" w:rsidR="00E015BB" w:rsidRDefault="00EF6949">
      <w:pPr>
        <w:pStyle w:val="Odstavecseseznamem"/>
        <w:numPr>
          <w:ilvl w:val="1"/>
          <w:numId w:val="2"/>
        </w:numPr>
        <w:tabs>
          <w:tab w:val="left" w:pos="544"/>
        </w:tabs>
        <w:spacing w:before="121"/>
        <w:ind w:right="448"/>
        <w:jc w:val="both"/>
        <w:rPr>
          <w:sz w:val="24"/>
        </w:rPr>
      </w:pPr>
      <w:r>
        <w:rPr>
          <w:sz w:val="24"/>
        </w:rPr>
        <w:t xml:space="preserve">Příjemce podpory se zavazuje dodržovat princip „významně nepoškozovat (DNSH)“, tedy že nesmí významně poškozovat environmentální cíle dle čl. 17 Nařízení o Taxonomii, tedy nařízení Evropského parlamentu a Rady (EU) ze dne 18.06.2020 o zřízení rámce pro usnadnění udržitelných investic a o změně nařízení (EU) 2019/2088. Nedodržení této povinnosti bude považováno za podstatné porušení této smlouvy, v </w:t>
      </w:r>
      <w:proofErr w:type="gramStart"/>
      <w:r>
        <w:rPr>
          <w:sz w:val="24"/>
        </w:rPr>
        <w:t>důsledku</w:t>
      </w:r>
      <w:proofErr w:type="gramEnd"/>
      <w:r>
        <w:rPr>
          <w:sz w:val="24"/>
        </w:rPr>
        <w:t xml:space="preserve"> kterého může Poskytovatel od této smlouvy jednostranně</w:t>
      </w:r>
      <w:r>
        <w:rPr>
          <w:spacing w:val="-8"/>
          <w:sz w:val="24"/>
        </w:rPr>
        <w:t xml:space="preserve"> </w:t>
      </w:r>
      <w:r>
        <w:rPr>
          <w:sz w:val="24"/>
        </w:rPr>
        <w:t>odstoupit.</w:t>
      </w:r>
    </w:p>
    <w:p w14:paraId="65F6F1BD" w14:textId="77777777" w:rsidR="00E015BB" w:rsidRDefault="00EF6949">
      <w:pPr>
        <w:pStyle w:val="Nadpis1"/>
        <w:numPr>
          <w:ilvl w:val="0"/>
          <w:numId w:val="2"/>
        </w:numPr>
        <w:tabs>
          <w:tab w:val="left" w:pos="477"/>
        </w:tabs>
        <w:spacing w:before="119"/>
        <w:ind w:left="476" w:hanging="359"/>
        <w:jc w:val="both"/>
      </w:pPr>
      <w:r>
        <w:t>Konzultace</w:t>
      </w:r>
    </w:p>
    <w:p w14:paraId="65F6F1BE" w14:textId="77777777" w:rsidR="00E015BB" w:rsidRDefault="00EF6949">
      <w:pPr>
        <w:pStyle w:val="Odstavecseseznamem"/>
        <w:numPr>
          <w:ilvl w:val="1"/>
          <w:numId w:val="2"/>
        </w:numPr>
        <w:tabs>
          <w:tab w:val="left" w:pos="544"/>
        </w:tabs>
        <w:ind w:right="455"/>
        <w:jc w:val="both"/>
        <w:rPr>
          <w:sz w:val="24"/>
        </w:rPr>
      </w:pPr>
      <w:r>
        <w:rPr>
          <w:sz w:val="24"/>
        </w:rPr>
        <w:t>Strany se dohodly, že konzultace Experta dle této smlouvy budou spočívat zejména v následujícím:</w:t>
      </w:r>
    </w:p>
    <w:p w14:paraId="65F6F1BF" w14:textId="77777777" w:rsidR="00E015BB" w:rsidRDefault="00EF6949">
      <w:pPr>
        <w:pStyle w:val="Zkladntext"/>
        <w:spacing w:before="120"/>
        <w:ind w:left="476"/>
        <w:jc w:val="both"/>
      </w:pPr>
      <w:r>
        <w:rPr>
          <w:b/>
        </w:rPr>
        <w:t xml:space="preserve">Cíl </w:t>
      </w:r>
      <w:r>
        <w:t>= Zvýšení současné úrovně digitální připravenosti společnosti</w:t>
      </w:r>
    </w:p>
    <w:p w14:paraId="65F6F1C0" w14:textId="77777777" w:rsidR="00E015BB" w:rsidRDefault="00E015BB">
      <w:pPr>
        <w:pStyle w:val="Zkladntext"/>
        <w:spacing w:before="2"/>
      </w:pPr>
    </w:p>
    <w:p w14:paraId="65F6F1C1" w14:textId="77777777" w:rsidR="00E015BB" w:rsidRDefault="00EF6949">
      <w:pPr>
        <w:pStyle w:val="Zkladntext"/>
        <w:ind w:left="118"/>
      </w:pPr>
      <w:r>
        <w:t xml:space="preserve">Podpora inovativního </w:t>
      </w:r>
      <w:proofErr w:type="gramStart"/>
      <w:r>
        <w:t>podnikání - využití</w:t>
      </w:r>
      <w:proofErr w:type="gramEnd"/>
      <w:r>
        <w:t xml:space="preserve"> individuálních odborných poradenských služeb k:</w:t>
      </w:r>
    </w:p>
    <w:p w14:paraId="65F6F1C2" w14:textId="77777777" w:rsidR="00E015BB" w:rsidRDefault="00EF6949">
      <w:pPr>
        <w:pStyle w:val="Odstavecseseznamem"/>
        <w:numPr>
          <w:ilvl w:val="2"/>
          <w:numId w:val="2"/>
        </w:numPr>
        <w:tabs>
          <w:tab w:val="left" w:pos="838"/>
          <w:tab w:val="left" w:pos="839"/>
        </w:tabs>
        <w:spacing w:before="182"/>
        <w:ind w:hanging="361"/>
        <w:jc w:val="left"/>
        <w:rPr>
          <w:sz w:val="24"/>
        </w:rPr>
      </w:pPr>
      <w:r>
        <w:rPr>
          <w:sz w:val="24"/>
        </w:rPr>
        <w:t>analýze a zhodnocení podnikatelského projektu, včetně diagnostiky KTH IRL a</w:t>
      </w:r>
      <w:r>
        <w:rPr>
          <w:spacing w:val="-24"/>
          <w:sz w:val="24"/>
        </w:rPr>
        <w:t xml:space="preserve"> </w:t>
      </w:r>
      <w:r>
        <w:rPr>
          <w:sz w:val="24"/>
        </w:rPr>
        <w:t>stanovení</w:t>
      </w:r>
    </w:p>
    <w:p w14:paraId="65F6F1C3" w14:textId="77777777" w:rsidR="00E015BB" w:rsidRDefault="00EF6949">
      <w:pPr>
        <w:pStyle w:val="Zkladntext"/>
        <w:spacing w:before="24"/>
        <w:ind w:left="838"/>
      </w:pPr>
      <w:r>
        <w:t>priorit rozvoje</w:t>
      </w:r>
    </w:p>
    <w:p w14:paraId="65F6F1C4" w14:textId="77777777" w:rsidR="00E015BB" w:rsidRDefault="00E015BB">
      <w:pPr>
        <w:pStyle w:val="Zkladntext"/>
        <w:rPr>
          <w:sz w:val="20"/>
        </w:rPr>
      </w:pPr>
    </w:p>
    <w:p w14:paraId="65F6F1C5" w14:textId="77777777" w:rsidR="00E015BB" w:rsidRDefault="00E015BB">
      <w:pPr>
        <w:pStyle w:val="Zkladntext"/>
        <w:spacing w:before="9"/>
        <w:rPr>
          <w:sz w:val="21"/>
        </w:rPr>
      </w:pPr>
    </w:p>
    <w:p w14:paraId="65F6F1C6" w14:textId="77777777" w:rsidR="00E015BB" w:rsidRDefault="00EF6949">
      <w:pPr>
        <w:spacing w:before="57"/>
        <w:ind w:left="5233"/>
      </w:pPr>
      <w:r>
        <w:t>MSIC Startup Impuls – verze platná od 1.9.2025</w:t>
      </w:r>
    </w:p>
    <w:p w14:paraId="65F6F1C7" w14:textId="77777777" w:rsidR="00E015BB" w:rsidRDefault="00E015BB">
      <w:pPr>
        <w:sectPr w:rsidR="00E015BB">
          <w:pgSz w:w="11910" w:h="16840"/>
          <w:pgMar w:top="1340" w:right="680" w:bottom="1400" w:left="1300" w:header="303" w:footer="1201" w:gutter="0"/>
          <w:cols w:space="708"/>
        </w:sectPr>
      </w:pPr>
    </w:p>
    <w:p w14:paraId="65F6F1C8" w14:textId="77777777" w:rsidR="00E015BB" w:rsidRDefault="00EF6949">
      <w:pPr>
        <w:pStyle w:val="Odstavecseseznamem"/>
        <w:numPr>
          <w:ilvl w:val="2"/>
          <w:numId w:val="2"/>
        </w:numPr>
        <w:tabs>
          <w:tab w:val="left" w:pos="838"/>
          <w:tab w:val="left" w:pos="839"/>
        </w:tabs>
        <w:spacing w:before="61" w:line="259" w:lineRule="auto"/>
        <w:ind w:right="750"/>
        <w:jc w:val="left"/>
        <w:rPr>
          <w:sz w:val="24"/>
        </w:rPr>
      </w:pPr>
      <w:r>
        <w:rPr>
          <w:sz w:val="24"/>
        </w:rPr>
        <w:lastRenderedPageBreak/>
        <w:t>návrhu budoucího rozvoje firmy, poslání, vize, aplikace v business strategii a uvádění produktů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trh</w:t>
      </w:r>
      <w:r>
        <w:rPr>
          <w:spacing w:val="-3"/>
          <w:sz w:val="24"/>
        </w:rPr>
        <w:t xml:space="preserve"> </w:t>
      </w:r>
      <w:r>
        <w:rPr>
          <w:sz w:val="24"/>
        </w:rPr>
        <w:t>(zejm.</w:t>
      </w:r>
      <w:r>
        <w:rPr>
          <w:spacing w:val="-4"/>
          <w:sz w:val="24"/>
        </w:rPr>
        <w:t xml:space="preserve"> </w:t>
      </w:r>
      <w:r>
        <w:rPr>
          <w:sz w:val="24"/>
        </w:rPr>
        <w:t>skrze</w:t>
      </w:r>
      <w:r>
        <w:rPr>
          <w:spacing w:val="-3"/>
          <w:sz w:val="24"/>
        </w:rPr>
        <w:t xml:space="preserve"> </w:t>
      </w:r>
      <w:r>
        <w:rPr>
          <w:sz w:val="24"/>
        </w:rPr>
        <w:t>jednotlivé</w:t>
      </w:r>
      <w:r>
        <w:rPr>
          <w:spacing w:val="-6"/>
          <w:sz w:val="24"/>
        </w:rPr>
        <w:t xml:space="preserve"> </w:t>
      </w:r>
      <w:r>
        <w:rPr>
          <w:sz w:val="24"/>
        </w:rPr>
        <w:t>oblasti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customer</w:t>
      </w:r>
      <w:proofErr w:type="spellEnd"/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technology,</w:t>
      </w:r>
      <w:r>
        <w:rPr>
          <w:spacing w:val="-4"/>
          <w:sz w:val="24"/>
        </w:rPr>
        <w:t xml:space="preserve"> </w:t>
      </w:r>
      <w:r>
        <w:rPr>
          <w:sz w:val="24"/>
        </w:rPr>
        <w:t>business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model, IP, team, </w:t>
      </w:r>
      <w:proofErr w:type="spellStart"/>
      <w:r>
        <w:rPr>
          <w:sz w:val="24"/>
        </w:rPr>
        <w:t>funding</w:t>
      </w:r>
      <w:proofErr w:type="spellEnd"/>
      <w:r>
        <w:rPr>
          <w:sz w:val="24"/>
        </w:rPr>
        <w:t>)</w:t>
      </w:r>
    </w:p>
    <w:p w14:paraId="65F6F1C9" w14:textId="77777777" w:rsidR="00E015BB" w:rsidRDefault="00E015BB">
      <w:pPr>
        <w:pStyle w:val="Zkladntext"/>
        <w:rPr>
          <w:sz w:val="20"/>
        </w:rPr>
      </w:pPr>
    </w:p>
    <w:p w14:paraId="65F6F1CA" w14:textId="77777777" w:rsidR="00E015BB" w:rsidRDefault="00E015BB">
      <w:pPr>
        <w:pStyle w:val="Zkladntext"/>
        <w:rPr>
          <w:sz w:val="20"/>
        </w:rPr>
      </w:pPr>
    </w:p>
    <w:p w14:paraId="65F6F1CB" w14:textId="77777777" w:rsidR="00E015BB" w:rsidRDefault="00E015BB">
      <w:pPr>
        <w:pStyle w:val="Zkladntext"/>
        <w:spacing w:before="2"/>
        <w:rPr>
          <w:sz w:val="21"/>
        </w:rPr>
      </w:pPr>
    </w:p>
    <w:tbl>
      <w:tblPr>
        <w:tblStyle w:val="TableNormal"/>
        <w:tblW w:w="0" w:type="auto"/>
        <w:tblInd w:w="5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3"/>
        <w:gridCol w:w="1609"/>
      </w:tblGrid>
      <w:tr w:rsidR="00E015BB" w14:paraId="65F6F1CE" w14:textId="77777777">
        <w:trPr>
          <w:trHeight w:val="476"/>
        </w:trPr>
        <w:tc>
          <w:tcPr>
            <w:tcW w:w="7033" w:type="dxa"/>
          </w:tcPr>
          <w:p w14:paraId="65F6F1CC" w14:textId="77777777" w:rsidR="00E015BB" w:rsidRDefault="00EF6949">
            <w:pPr>
              <w:pStyle w:val="TableParagraph"/>
              <w:spacing w:line="292" w:lineRule="exact"/>
              <w:ind w:left="275"/>
              <w:rPr>
                <w:b/>
                <w:sz w:val="24"/>
              </w:rPr>
            </w:pPr>
            <w:r>
              <w:rPr>
                <w:b/>
                <w:sz w:val="24"/>
              </w:rPr>
              <w:t>Popis plánovaných aktivit</w:t>
            </w:r>
          </w:p>
        </w:tc>
        <w:tc>
          <w:tcPr>
            <w:tcW w:w="1609" w:type="dxa"/>
          </w:tcPr>
          <w:p w14:paraId="65F6F1CD" w14:textId="77777777" w:rsidR="00E015BB" w:rsidRDefault="00EF6949">
            <w:pPr>
              <w:pStyle w:val="TableParagraph"/>
              <w:spacing w:line="292" w:lineRule="exact"/>
              <w:ind w:left="0" w:right="18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Počet hodin</w:t>
            </w:r>
          </w:p>
        </w:tc>
      </w:tr>
      <w:tr w:rsidR="00E015BB" w14:paraId="65F6F1D3" w14:textId="77777777">
        <w:trPr>
          <w:trHeight w:val="2241"/>
        </w:trPr>
        <w:tc>
          <w:tcPr>
            <w:tcW w:w="7033" w:type="dxa"/>
          </w:tcPr>
          <w:p w14:paraId="65F6F1CF" w14:textId="77777777" w:rsidR="00E015BB" w:rsidRDefault="00EF6949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line="259" w:lineRule="auto"/>
              <w:ind w:right="87"/>
              <w:jc w:val="both"/>
              <w:rPr>
                <w:sz w:val="24"/>
              </w:rPr>
            </w:pPr>
            <w:r>
              <w:rPr>
                <w:sz w:val="24"/>
              </w:rPr>
              <w:t>Analýza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průběhu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zakázky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interní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procesy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firmy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cílem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odhalit neefektivity, slabá místa a nastavit optimální rozdělení rolí, řízení projektů 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financí.</w:t>
            </w:r>
          </w:p>
          <w:p w14:paraId="65F6F1D0" w14:textId="77777777" w:rsidR="00E015BB" w:rsidRDefault="00EF6949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line="304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Příprava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firmy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založení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úspěšný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rozjezd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spin-</w:t>
            </w:r>
            <w:proofErr w:type="spellStart"/>
            <w:r>
              <w:rPr>
                <w:sz w:val="24"/>
              </w:rPr>
              <w:t>off</w:t>
            </w:r>
            <w:proofErr w:type="spellEnd"/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projektu</w:t>
            </w:r>
          </w:p>
          <w:p w14:paraId="65F6F1D1" w14:textId="77777777" w:rsidR="00E015BB" w:rsidRDefault="00EF6949"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 xml:space="preserve">zaměřeného na </w:t>
            </w:r>
            <w:proofErr w:type="spellStart"/>
            <w:r>
              <w:rPr>
                <w:sz w:val="24"/>
              </w:rPr>
              <w:t>biouhel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609" w:type="dxa"/>
          </w:tcPr>
          <w:p w14:paraId="65F6F1D2" w14:textId="77777777" w:rsidR="00E015BB" w:rsidRDefault="00EF6949">
            <w:pPr>
              <w:pStyle w:val="TableParagraph"/>
              <w:spacing w:line="292" w:lineRule="exact"/>
              <w:ind w:left="600" w:right="57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10h</w:t>
            </w:r>
            <w:proofErr w:type="gramEnd"/>
          </w:p>
        </w:tc>
      </w:tr>
      <w:tr w:rsidR="00E015BB" w14:paraId="65F6F1D6" w14:textId="77777777">
        <w:trPr>
          <w:trHeight w:val="630"/>
        </w:trPr>
        <w:tc>
          <w:tcPr>
            <w:tcW w:w="7033" w:type="dxa"/>
          </w:tcPr>
          <w:p w14:paraId="65F6F1D4" w14:textId="77777777" w:rsidR="00E015BB" w:rsidRDefault="00EF6949">
            <w:pPr>
              <w:pStyle w:val="TableParagraph"/>
              <w:spacing w:before="1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Celkem (rozpočet v Kč bez DPH)</w:t>
            </w:r>
          </w:p>
        </w:tc>
        <w:tc>
          <w:tcPr>
            <w:tcW w:w="1609" w:type="dxa"/>
          </w:tcPr>
          <w:p w14:paraId="65F6F1D5" w14:textId="77777777" w:rsidR="00E015BB" w:rsidRDefault="00EF6949">
            <w:pPr>
              <w:pStyle w:val="TableParagraph"/>
              <w:spacing w:before="1"/>
              <w:ind w:left="0" w:right="248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20.000,-</w:t>
            </w:r>
            <w:proofErr w:type="gramEnd"/>
          </w:p>
        </w:tc>
      </w:tr>
    </w:tbl>
    <w:p w14:paraId="65F6F1D7" w14:textId="77777777" w:rsidR="00E015BB" w:rsidRDefault="00E015BB">
      <w:pPr>
        <w:pStyle w:val="Zkladntext"/>
        <w:rPr>
          <w:sz w:val="20"/>
        </w:rPr>
      </w:pPr>
    </w:p>
    <w:p w14:paraId="65F6F1D8" w14:textId="77777777" w:rsidR="00E015BB" w:rsidRDefault="00E015BB">
      <w:pPr>
        <w:pStyle w:val="Zkladntext"/>
        <w:rPr>
          <w:sz w:val="20"/>
        </w:rPr>
      </w:pPr>
    </w:p>
    <w:p w14:paraId="65F6F1D9" w14:textId="77777777" w:rsidR="00E015BB" w:rsidRDefault="00E015BB">
      <w:pPr>
        <w:pStyle w:val="Zkladntext"/>
        <w:spacing w:before="4"/>
        <w:rPr>
          <w:sz w:val="23"/>
        </w:rPr>
      </w:pPr>
    </w:p>
    <w:p w14:paraId="65F6F1DA" w14:textId="77777777" w:rsidR="00E015BB" w:rsidRDefault="00EF6949">
      <w:pPr>
        <w:pStyle w:val="Odstavecseseznamem"/>
        <w:numPr>
          <w:ilvl w:val="1"/>
          <w:numId w:val="2"/>
        </w:numPr>
        <w:tabs>
          <w:tab w:val="left" w:pos="544"/>
        </w:tabs>
        <w:spacing w:before="52"/>
        <w:ind w:right="449"/>
        <w:jc w:val="both"/>
        <w:rPr>
          <w:sz w:val="24"/>
        </w:rPr>
      </w:pPr>
      <w:r>
        <w:rPr>
          <w:sz w:val="24"/>
        </w:rPr>
        <w:t>Konzultace budou poskytovány za přítomnosti Příjemce a Experta v místě a čase, na kterém se Příjemce a Expert</w:t>
      </w:r>
      <w:r>
        <w:rPr>
          <w:spacing w:val="-4"/>
          <w:sz w:val="24"/>
        </w:rPr>
        <w:t xml:space="preserve"> </w:t>
      </w:r>
      <w:r>
        <w:rPr>
          <w:sz w:val="24"/>
        </w:rPr>
        <w:t>dohodnou.</w:t>
      </w:r>
    </w:p>
    <w:p w14:paraId="65F6F1DB" w14:textId="77777777" w:rsidR="00E015BB" w:rsidRDefault="00EF6949">
      <w:pPr>
        <w:pStyle w:val="Odstavecseseznamem"/>
        <w:numPr>
          <w:ilvl w:val="1"/>
          <w:numId w:val="2"/>
        </w:numPr>
        <w:tabs>
          <w:tab w:val="left" w:pos="547"/>
        </w:tabs>
        <w:spacing w:before="119"/>
        <w:ind w:left="546" w:right="449" w:hanging="428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-14"/>
          <w:sz w:val="24"/>
        </w:rPr>
        <w:t xml:space="preserve"> </w:t>
      </w:r>
      <w:r>
        <w:rPr>
          <w:sz w:val="24"/>
        </w:rPr>
        <w:t>strany</w:t>
      </w:r>
      <w:r>
        <w:rPr>
          <w:spacing w:val="-15"/>
          <w:sz w:val="24"/>
        </w:rPr>
        <w:t xml:space="preserve"> </w:t>
      </w:r>
      <w:r>
        <w:rPr>
          <w:sz w:val="24"/>
        </w:rPr>
        <w:t>se</w:t>
      </w:r>
      <w:r>
        <w:rPr>
          <w:spacing w:val="-17"/>
          <w:sz w:val="24"/>
        </w:rPr>
        <w:t xml:space="preserve"> </w:t>
      </w:r>
      <w:r>
        <w:rPr>
          <w:sz w:val="24"/>
        </w:rPr>
        <w:t>dohodly,</w:t>
      </w:r>
      <w:r>
        <w:rPr>
          <w:spacing w:val="-14"/>
          <w:sz w:val="24"/>
        </w:rPr>
        <w:t xml:space="preserve"> </w:t>
      </w:r>
      <w:r>
        <w:rPr>
          <w:sz w:val="24"/>
        </w:rPr>
        <w:t>že</w:t>
      </w:r>
      <w:r>
        <w:rPr>
          <w:spacing w:val="-14"/>
          <w:sz w:val="24"/>
        </w:rPr>
        <w:t xml:space="preserve"> </w:t>
      </w:r>
      <w:r>
        <w:rPr>
          <w:sz w:val="24"/>
        </w:rPr>
        <w:t>na</w:t>
      </w:r>
      <w:r>
        <w:rPr>
          <w:spacing w:val="-17"/>
          <w:sz w:val="24"/>
        </w:rPr>
        <w:t xml:space="preserve"> </w:t>
      </w:r>
      <w:r>
        <w:rPr>
          <w:sz w:val="24"/>
        </w:rPr>
        <w:t>základě</w:t>
      </w:r>
      <w:r>
        <w:rPr>
          <w:spacing w:val="-15"/>
          <w:sz w:val="24"/>
        </w:rPr>
        <w:t xml:space="preserve"> </w:t>
      </w:r>
      <w:r>
        <w:rPr>
          <w:sz w:val="24"/>
        </w:rPr>
        <w:t>této</w:t>
      </w:r>
      <w:r>
        <w:rPr>
          <w:spacing w:val="-14"/>
          <w:sz w:val="24"/>
        </w:rPr>
        <w:t xml:space="preserve"> </w:t>
      </w:r>
      <w:r>
        <w:rPr>
          <w:sz w:val="24"/>
        </w:rPr>
        <w:t>smlouvy</w:t>
      </w:r>
      <w:r>
        <w:rPr>
          <w:spacing w:val="-16"/>
          <w:sz w:val="24"/>
        </w:rPr>
        <w:t xml:space="preserve"> </w:t>
      </w:r>
      <w:r>
        <w:rPr>
          <w:sz w:val="24"/>
        </w:rPr>
        <w:t>budou</w:t>
      </w:r>
      <w:r>
        <w:rPr>
          <w:spacing w:val="-15"/>
          <w:sz w:val="24"/>
        </w:rPr>
        <w:t xml:space="preserve"> </w:t>
      </w:r>
      <w:r>
        <w:rPr>
          <w:sz w:val="24"/>
        </w:rPr>
        <w:t>Příjemci</w:t>
      </w:r>
      <w:r>
        <w:rPr>
          <w:spacing w:val="-16"/>
          <w:sz w:val="24"/>
        </w:rPr>
        <w:t xml:space="preserve"> </w:t>
      </w:r>
      <w:r>
        <w:rPr>
          <w:sz w:val="24"/>
        </w:rPr>
        <w:t>poskytnuty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konzultace v předpokládaném celkovém rozsahu 10 hodin. Předpokládaným termínem ukončení poskytování konzultačních služeb je </w:t>
      </w:r>
      <w:r>
        <w:rPr>
          <w:b/>
          <w:sz w:val="24"/>
        </w:rPr>
        <w:t>20/11/2025</w:t>
      </w:r>
      <w:r>
        <w:rPr>
          <w:sz w:val="24"/>
        </w:rPr>
        <w:t xml:space="preserve">. Smluvní strany jsou povinny poskytnout si vzájemně veškerou potřebnou součinnost, aby byly konzultační služby do uvedeného termínu skončeny. Nebudou-li konzultační služby do uvedeného data poskytnuty, </w:t>
      </w:r>
      <w:r>
        <w:rPr>
          <w:spacing w:val="-3"/>
          <w:sz w:val="24"/>
        </w:rPr>
        <w:t xml:space="preserve">je </w:t>
      </w:r>
      <w:r>
        <w:rPr>
          <w:sz w:val="24"/>
        </w:rPr>
        <w:t xml:space="preserve">Poskytovatel podpory oprávněn od této smlouvy jednostranně odstoupit. Nad rámec výše uvedeného se smluvní strany dohodly, že </w:t>
      </w:r>
      <w:r>
        <w:rPr>
          <w:b/>
          <w:sz w:val="24"/>
        </w:rPr>
        <w:t>k ukončení poskytování konzultačních služeb dle</w:t>
      </w:r>
      <w:r>
        <w:rPr>
          <w:b/>
          <w:sz w:val="24"/>
        </w:rPr>
        <w:t xml:space="preserve"> této smlouvy dojde nejpozději dne 31/12/2025</w:t>
      </w:r>
      <w:r>
        <w:rPr>
          <w:sz w:val="24"/>
        </w:rPr>
        <w:t>, a to bez ohledu na počtu hodin poskytnutých konzultačních služeb ve prospěch Příjemce. Pro vyloučení jakýchkoliv pochybností smluvní stany uvádí, že tato smlouva je tedy uzavřena na dobu určitou, a to právě do dne uvedeného v předchozí větě, a to vyjma práv a povinností, která mají trvat dle této smlouvy i po uplynutí této</w:t>
      </w:r>
      <w:r>
        <w:rPr>
          <w:spacing w:val="-7"/>
          <w:sz w:val="24"/>
        </w:rPr>
        <w:t xml:space="preserve"> </w:t>
      </w:r>
      <w:r>
        <w:rPr>
          <w:sz w:val="24"/>
        </w:rPr>
        <w:t>doby.</w:t>
      </w:r>
    </w:p>
    <w:p w14:paraId="65F6F1DC" w14:textId="77777777" w:rsidR="00E015BB" w:rsidRDefault="00EF6949">
      <w:pPr>
        <w:pStyle w:val="Odstavecseseznamem"/>
        <w:numPr>
          <w:ilvl w:val="1"/>
          <w:numId w:val="2"/>
        </w:numPr>
        <w:tabs>
          <w:tab w:val="left" w:pos="547"/>
        </w:tabs>
        <w:spacing w:before="121"/>
        <w:ind w:left="546" w:right="449" w:hanging="428"/>
        <w:jc w:val="both"/>
        <w:rPr>
          <w:sz w:val="24"/>
        </w:rPr>
      </w:pPr>
      <w:r>
        <w:rPr>
          <w:sz w:val="24"/>
        </w:rPr>
        <w:t xml:space="preserve">Příjemce není povinen využít konzultace v celém předpokládaném celkovém rozsahu. Příjemce nemá nárok na poskytnutí konzultací v rozsahu přesahujícím celkový předpokládaný rozsah. Poskytovatel podpory mu však po vzájemné dohodě konzultace </w:t>
      </w:r>
      <w:r>
        <w:rPr>
          <w:spacing w:val="-3"/>
          <w:sz w:val="24"/>
        </w:rPr>
        <w:t xml:space="preserve">nad </w:t>
      </w:r>
      <w:r>
        <w:rPr>
          <w:sz w:val="24"/>
        </w:rPr>
        <w:t>uvedený rámec může</w:t>
      </w:r>
      <w:r>
        <w:rPr>
          <w:spacing w:val="-4"/>
          <w:sz w:val="24"/>
        </w:rPr>
        <w:t xml:space="preserve"> </w:t>
      </w:r>
      <w:r>
        <w:rPr>
          <w:sz w:val="24"/>
        </w:rPr>
        <w:t>poskytnout.</w:t>
      </w:r>
    </w:p>
    <w:p w14:paraId="65F6F1DD" w14:textId="77777777" w:rsidR="00E015BB" w:rsidRDefault="00EF6949">
      <w:pPr>
        <w:pStyle w:val="Odstavecseseznamem"/>
        <w:numPr>
          <w:ilvl w:val="1"/>
          <w:numId w:val="2"/>
        </w:numPr>
        <w:tabs>
          <w:tab w:val="left" w:pos="547"/>
        </w:tabs>
        <w:spacing w:before="120"/>
        <w:ind w:left="546" w:right="449" w:hanging="428"/>
        <w:jc w:val="both"/>
        <w:rPr>
          <w:sz w:val="24"/>
        </w:rPr>
      </w:pPr>
      <w:r>
        <w:rPr>
          <w:sz w:val="24"/>
        </w:rPr>
        <w:t>Ukončení poskytování konzultací bude stvrzeno podpisem dokumentu „</w:t>
      </w:r>
      <w:r>
        <w:rPr>
          <w:b/>
          <w:sz w:val="24"/>
        </w:rPr>
        <w:t>Vyhodnocení projektu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MSIC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Startup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Impuls</w:t>
      </w:r>
      <w:r>
        <w:rPr>
          <w:sz w:val="24"/>
        </w:rPr>
        <w:t>“</w:t>
      </w:r>
      <w:r>
        <w:rPr>
          <w:spacing w:val="-7"/>
          <w:sz w:val="24"/>
        </w:rPr>
        <w:t xml:space="preserve"> </w:t>
      </w:r>
      <w:r>
        <w:rPr>
          <w:sz w:val="24"/>
        </w:rPr>
        <w:t>(dále</w:t>
      </w:r>
      <w:r>
        <w:rPr>
          <w:spacing w:val="-7"/>
          <w:sz w:val="24"/>
        </w:rPr>
        <w:t xml:space="preserve"> </w:t>
      </w:r>
      <w:r>
        <w:rPr>
          <w:sz w:val="24"/>
        </w:rPr>
        <w:t>jen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„Vyhodnocení“</w:t>
      </w:r>
      <w:r>
        <w:rPr>
          <w:sz w:val="24"/>
        </w:rPr>
        <w:t>)</w:t>
      </w:r>
      <w:r>
        <w:rPr>
          <w:spacing w:val="-6"/>
          <w:sz w:val="24"/>
        </w:rPr>
        <w:t xml:space="preserve"> </w:t>
      </w:r>
      <w:r>
        <w:rPr>
          <w:sz w:val="24"/>
        </w:rPr>
        <w:t>všemi</w:t>
      </w:r>
      <w:r>
        <w:rPr>
          <w:spacing w:val="-6"/>
          <w:sz w:val="24"/>
        </w:rPr>
        <w:t xml:space="preserve"> </w:t>
      </w:r>
      <w:r>
        <w:rPr>
          <w:sz w:val="24"/>
        </w:rPr>
        <w:t>stranami</w:t>
      </w:r>
      <w:r>
        <w:rPr>
          <w:spacing w:val="-7"/>
          <w:sz w:val="24"/>
        </w:rPr>
        <w:t xml:space="preserve"> </w:t>
      </w:r>
      <w:r>
        <w:rPr>
          <w:sz w:val="24"/>
        </w:rPr>
        <w:t>smlouvy.</w:t>
      </w:r>
      <w:r>
        <w:rPr>
          <w:spacing w:val="-5"/>
          <w:sz w:val="24"/>
        </w:rPr>
        <w:t xml:space="preserve"> </w:t>
      </w:r>
      <w:r>
        <w:rPr>
          <w:sz w:val="24"/>
        </w:rPr>
        <w:t>Příjemce je na výzvu Poskytovatele podpory povinen dodat opětovně podepsané „</w:t>
      </w:r>
      <w:r>
        <w:rPr>
          <w:b/>
          <w:sz w:val="24"/>
        </w:rPr>
        <w:t xml:space="preserve">Čestné prohlášení žadatele“ </w:t>
      </w:r>
      <w:r>
        <w:rPr>
          <w:sz w:val="24"/>
        </w:rPr>
        <w:t>o podporu v režimu de minimis aktuální ke dni podpisu Vyhodnocení, a to vše nejpozději do 7 kalendářních dnů ode dne učinění výzvy Poskytovatele podpory.</w:t>
      </w:r>
      <w:r>
        <w:rPr>
          <w:spacing w:val="-3"/>
          <w:sz w:val="24"/>
        </w:rPr>
        <w:t xml:space="preserve"> </w:t>
      </w:r>
      <w:r>
        <w:rPr>
          <w:sz w:val="24"/>
        </w:rPr>
        <w:t>Odmítne-li</w:t>
      </w:r>
    </w:p>
    <w:p w14:paraId="65F6F1DE" w14:textId="77777777" w:rsidR="00E015BB" w:rsidRDefault="00E015BB">
      <w:pPr>
        <w:pStyle w:val="Zkladntext"/>
        <w:spacing w:before="3"/>
        <w:rPr>
          <w:sz w:val="23"/>
        </w:rPr>
      </w:pPr>
    </w:p>
    <w:p w14:paraId="65F6F1DF" w14:textId="77777777" w:rsidR="00E015BB" w:rsidRDefault="00EF6949">
      <w:pPr>
        <w:spacing w:before="56"/>
        <w:ind w:left="5233"/>
      </w:pPr>
      <w:r>
        <w:t>MSIC Startup Impuls – verze platná od 1.9.2025</w:t>
      </w:r>
    </w:p>
    <w:p w14:paraId="65F6F1E0" w14:textId="77777777" w:rsidR="00E015BB" w:rsidRDefault="00E015BB">
      <w:pPr>
        <w:sectPr w:rsidR="00E015BB">
          <w:pgSz w:w="11910" w:h="16840"/>
          <w:pgMar w:top="1340" w:right="680" w:bottom="1400" w:left="1300" w:header="303" w:footer="1201" w:gutter="0"/>
          <w:cols w:space="708"/>
        </w:sectPr>
      </w:pPr>
    </w:p>
    <w:p w14:paraId="65F6F1E1" w14:textId="77777777" w:rsidR="00E015BB" w:rsidRDefault="00EF6949">
      <w:pPr>
        <w:pStyle w:val="Zkladntext"/>
        <w:spacing w:before="61"/>
        <w:ind w:left="546" w:right="457"/>
        <w:jc w:val="both"/>
      </w:pPr>
      <w:r>
        <w:lastRenderedPageBreak/>
        <w:t>Příjemce poskytnout součinnost k jakékoliv z těchto povinností, je Poskytovatel oprávněn postupovat podle odst. 4.6 této smlouvy.</w:t>
      </w:r>
    </w:p>
    <w:p w14:paraId="65F6F1E2" w14:textId="77777777" w:rsidR="00E015BB" w:rsidRDefault="00E015BB">
      <w:pPr>
        <w:pStyle w:val="Zkladntext"/>
      </w:pPr>
    </w:p>
    <w:p w14:paraId="65F6F1E3" w14:textId="77777777" w:rsidR="00E015BB" w:rsidRDefault="00E015BB">
      <w:pPr>
        <w:pStyle w:val="Zkladntext"/>
        <w:spacing w:before="8"/>
        <w:rPr>
          <w:sz w:val="19"/>
        </w:rPr>
      </w:pPr>
    </w:p>
    <w:p w14:paraId="65F6F1E4" w14:textId="77777777" w:rsidR="00E015BB" w:rsidRDefault="00EF6949">
      <w:pPr>
        <w:pStyle w:val="Nadpis1"/>
        <w:numPr>
          <w:ilvl w:val="0"/>
          <w:numId w:val="2"/>
        </w:numPr>
        <w:tabs>
          <w:tab w:val="left" w:pos="477"/>
        </w:tabs>
        <w:ind w:left="476" w:hanging="359"/>
        <w:jc w:val="both"/>
      </w:pPr>
      <w:r>
        <w:t>Odměna Experta a platební</w:t>
      </w:r>
      <w:r>
        <w:rPr>
          <w:spacing w:val="-6"/>
        </w:rPr>
        <w:t xml:space="preserve"> </w:t>
      </w:r>
      <w:r>
        <w:t>podmínky</w:t>
      </w:r>
    </w:p>
    <w:p w14:paraId="65F6F1E5" w14:textId="77777777" w:rsidR="00E015BB" w:rsidRDefault="00EF6949">
      <w:pPr>
        <w:pStyle w:val="Odstavecseseznamem"/>
        <w:numPr>
          <w:ilvl w:val="1"/>
          <w:numId w:val="2"/>
        </w:numPr>
        <w:tabs>
          <w:tab w:val="left" w:pos="544"/>
        </w:tabs>
        <w:ind w:right="446"/>
        <w:jc w:val="both"/>
        <w:rPr>
          <w:sz w:val="24"/>
        </w:rPr>
      </w:pPr>
      <w:r>
        <w:rPr>
          <w:sz w:val="24"/>
        </w:rPr>
        <w:t>Expertovi náleží za konzultace poskytnuté dle této smlouvy odměna ve výši 2.000 Kč (slovy: dva</w:t>
      </w:r>
      <w:r>
        <w:rPr>
          <w:spacing w:val="-12"/>
          <w:sz w:val="24"/>
        </w:rPr>
        <w:t xml:space="preserve"> </w:t>
      </w:r>
      <w:r>
        <w:rPr>
          <w:sz w:val="24"/>
        </w:rPr>
        <w:t>tisíce</w:t>
      </w:r>
      <w:r>
        <w:rPr>
          <w:spacing w:val="-11"/>
          <w:sz w:val="24"/>
        </w:rPr>
        <w:t xml:space="preserve"> </w:t>
      </w:r>
      <w:r>
        <w:rPr>
          <w:sz w:val="24"/>
        </w:rPr>
        <w:t>korun</w:t>
      </w:r>
      <w:r>
        <w:rPr>
          <w:spacing w:val="-10"/>
          <w:sz w:val="24"/>
        </w:rPr>
        <w:t xml:space="preserve"> </w:t>
      </w:r>
      <w:r>
        <w:rPr>
          <w:sz w:val="24"/>
        </w:rPr>
        <w:t>českých)</w:t>
      </w:r>
      <w:r>
        <w:rPr>
          <w:spacing w:val="-13"/>
          <w:sz w:val="24"/>
        </w:rPr>
        <w:t xml:space="preserve"> </w:t>
      </w:r>
      <w:r>
        <w:rPr>
          <w:sz w:val="24"/>
        </w:rPr>
        <w:t>bez</w:t>
      </w:r>
      <w:r>
        <w:rPr>
          <w:spacing w:val="-12"/>
          <w:sz w:val="24"/>
        </w:rPr>
        <w:t xml:space="preserve"> </w:t>
      </w:r>
      <w:r>
        <w:rPr>
          <w:sz w:val="24"/>
        </w:rPr>
        <w:t>DPH</w:t>
      </w:r>
      <w:r>
        <w:rPr>
          <w:spacing w:val="-13"/>
          <w:sz w:val="24"/>
        </w:rPr>
        <w:t xml:space="preserve"> </w:t>
      </w:r>
      <w:r>
        <w:rPr>
          <w:sz w:val="24"/>
        </w:rPr>
        <w:t>za</w:t>
      </w:r>
      <w:r>
        <w:rPr>
          <w:spacing w:val="-12"/>
          <w:sz w:val="24"/>
        </w:rPr>
        <w:t xml:space="preserve"> </w:t>
      </w:r>
      <w:r>
        <w:rPr>
          <w:sz w:val="24"/>
        </w:rPr>
        <w:t>každou</w:t>
      </w:r>
      <w:r>
        <w:rPr>
          <w:spacing w:val="-12"/>
          <w:sz w:val="24"/>
        </w:rPr>
        <w:t xml:space="preserve"> </w:t>
      </w:r>
      <w:r>
        <w:rPr>
          <w:sz w:val="24"/>
        </w:rPr>
        <w:t>hodinu</w:t>
      </w:r>
      <w:r>
        <w:rPr>
          <w:spacing w:val="-10"/>
          <w:sz w:val="24"/>
        </w:rPr>
        <w:t xml:space="preserve"> </w:t>
      </w:r>
      <w:r>
        <w:rPr>
          <w:sz w:val="24"/>
        </w:rPr>
        <w:t>poskytování</w:t>
      </w:r>
      <w:r>
        <w:rPr>
          <w:spacing w:val="-11"/>
          <w:sz w:val="24"/>
        </w:rPr>
        <w:t xml:space="preserve"> </w:t>
      </w:r>
      <w:r>
        <w:rPr>
          <w:sz w:val="24"/>
        </w:rPr>
        <w:t>konzultací</w:t>
      </w:r>
      <w:r>
        <w:rPr>
          <w:spacing w:val="-14"/>
          <w:sz w:val="24"/>
        </w:rPr>
        <w:t xml:space="preserve"> </w:t>
      </w:r>
      <w:r>
        <w:rPr>
          <w:sz w:val="24"/>
        </w:rPr>
        <w:t>Příjemci.</w:t>
      </w:r>
      <w:r>
        <w:rPr>
          <w:spacing w:val="-12"/>
          <w:sz w:val="24"/>
        </w:rPr>
        <w:t xml:space="preserve"> </w:t>
      </w:r>
      <w:r>
        <w:rPr>
          <w:sz w:val="24"/>
        </w:rPr>
        <w:t>Celková odměna tedy bude vypočtena jako násobek celkového počtu hodin poskytování konzultací Příjemci a hodinové odměny uvedené v předchozí větě tohoto článku (dále jen „</w:t>
      </w:r>
      <w:r>
        <w:rPr>
          <w:b/>
          <w:sz w:val="24"/>
        </w:rPr>
        <w:t>Odměna Experta</w:t>
      </w:r>
      <w:r>
        <w:rPr>
          <w:sz w:val="24"/>
        </w:rPr>
        <w:t>“).</w:t>
      </w:r>
      <w:r>
        <w:rPr>
          <w:spacing w:val="-13"/>
          <w:sz w:val="24"/>
        </w:rPr>
        <w:t xml:space="preserve"> </w:t>
      </w:r>
      <w:r>
        <w:rPr>
          <w:sz w:val="24"/>
        </w:rPr>
        <w:t>Expert</w:t>
      </w:r>
      <w:r>
        <w:rPr>
          <w:spacing w:val="-12"/>
          <w:sz w:val="24"/>
        </w:rPr>
        <w:t xml:space="preserve"> </w:t>
      </w:r>
      <w:r>
        <w:rPr>
          <w:sz w:val="24"/>
        </w:rPr>
        <w:t>je</w:t>
      </w:r>
      <w:r>
        <w:rPr>
          <w:spacing w:val="-13"/>
          <w:sz w:val="24"/>
        </w:rPr>
        <w:t xml:space="preserve"> </w:t>
      </w:r>
      <w:r>
        <w:rPr>
          <w:sz w:val="24"/>
        </w:rPr>
        <w:t>oprávněn</w:t>
      </w:r>
      <w:r>
        <w:rPr>
          <w:spacing w:val="-13"/>
          <w:sz w:val="24"/>
        </w:rPr>
        <w:t xml:space="preserve"> </w:t>
      </w:r>
      <w:r>
        <w:rPr>
          <w:sz w:val="24"/>
        </w:rPr>
        <w:t>k</w:t>
      </w:r>
      <w:r>
        <w:rPr>
          <w:spacing w:val="-1"/>
          <w:sz w:val="24"/>
        </w:rPr>
        <w:t xml:space="preserve"> </w:t>
      </w:r>
      <w:r>
        <w:rPr>
          <w:sz w:val="24"/>
        </w:rPr>
        <w:t>Odměně</w:t>
      </w:r>
      <w:r>
        <w:rPr>
          <w:spacing w:val="-11"/>
          <w:sz w:val="24"/>
        </w:rPr>
        <w:t xml:space="preserve"> </w:t>
      </w:r>
      <w:r>
        <w:rPr>
          <w:sz w:val="24"/>
        </w:rPr>
        <w:t>Experta</w:t>
      </w:r>
      <w:r>
        <w:rPr>
          <w:spacing w:val="-13"/>
          <w:sz w:val="24"/>
        </w:rPr>
        <w:t xml:space="preserve"> </w:t>
      </w:r>
      <w:r>
        <w:rPr>
          <w:sz w:val="24"/>
        </w:rPr>
        <w:t>připočíst</w:t>
      </w:r>
      <w:r>
        <w:rPr>
          <w:spacing w:val="-13"/>
          <w:sz w:val="24"/>
        </w:rPr>
        <w:t xml:space="preserve"> </w:t>
      </w:r>
      <w:r>
        <w:rPr>
          <w:sz w:val="24"/>
        </w:rPr>
        <w:t>příslušnou</w:t>
      </w:r>
      <w:r>
        <w:rPr>
          <w:spacing w:val="-12"/>
          <w:sz w:val="24"/>
        </w:rPr>
        <w:t xml:space="preserve"> </w:t>
      </w:r>
      <w:r>
        <w:rPr>
          <w:sz w:val="24"/>
        </w:rPr>
        <w:t>daň</w:t>
      </w:r>
      <w:r>
        <w:rPr>
          <w:spacing w:val="-14"/>
          <w:sz w:val="24"/>
        </w:rPr>
        <w:t xml:space="preserve"> </w:t>
      </w:r>
      <w:r>
        <w:rPr>
          <w:sz w:val="24"/>
        </w:rPr>
        <w:t>z</w:t>
      </w:r>
      <w:r>
        <w:rPr>
          <w:spacing w:val="-12"/>
          <w:sz w:val="24"/>
        </w:rPr>
        <w:t xml:space="preserve"> </w:t>
      </w:r>
      <w:r>
        <w:rPr>
          <w:sz w:val="24"/>
        </w:rPr>
        <w:t>přidané</w:t>
      </w:r>
      <w:r>
        <w:rPr>
          <w:spacing w:val="-13"/>
          <w:sz w:val="24"/>
        </w:rPr>
        <w:t xml:space="preserve"> </w:t>
      </w:r>
      <w:r>
        <w:rPr>
          <w:sz w:val="24"/>
        </w:rPr>
        <w:t>hodnoty, bude-li jejím plátcem, a to ve výši dle platných právních</w:t>
      </w:r>
      <w:r>
        <w:rPr>
          <w:spacing w:val="-5"/>
          <w:sz w:val="24"/>
        </w:rPr>
        <w:t xml:space="preserve"> </w:t>
      </w:r>
      <w:r>
        <w:rPr>
          <w:sz w:val="24"/>
        </w:rPr>
        <w:t>předpisů.</w:t>
      </w:r>
    </w:p>
    <w:p w14:paraId="65F6F1E6" w14:textId="77777777" w:rsidR="00E015BB" w:rsidRDefault="00EF6949">
      <w:pPr>
        <w:pStyle w:val="Odstavecseseznamem"/>
        <w:numPr>
          <w:ilvl w:val="1"/>
          <w:numId w:val="2"/>
        </w:numPr>
        <w:tabs>
          <w:tab w:val="left" w:pos="544"/>
        </w:tabs>
        <w:spacing w:before="122"/>
        <w:ind w:right="449"/>
        <w:jc w:val="both"/>
        <w:rPr>
          <w:b/>
          <w:sz w:val="24"/>
        </w:rPr>
      </w:pPr>
      <w:r>
        <w:rPr>
          <w:sz w:val="24"/>
        </w:rPr>
        <w:t xml:space="preserve">Poskytovatel podpory uhradí Expertovi odměnu za poskytnuté konzultace na základě daňového dokladu – faktury vystavené Expertem, který je oprávněn fakturu vystavit po skončení trvání této Smlouvy. Fakturu expert vystaví nejpozději do 15 kalendářních dnů od data podpisu dokumentu </w:t>
      </w:r>
      <w:r>
        <w:rPr>
          <w:b/>
          <w:sz w:val="24"/>
        </w:rPr>
        <w:t xml:space="preserve">Vyhodnocení </w:t>
      </w:r>
      <w:r>
        <w:rPr>
          <w:sz w:val="24"/>
        </w:rPr>
        <w:t>všemi stranami smlouvy. Datum uskutečnění zdanitelného</w:t>
      </w:r>
      <w:r>
        <w:rPr>
          <w:spacing w:val="-7"/>
          <w:sz w:val="24"/>
        </w:rPr>
        <w:t xml:space="preserve"> </w:t>
      </w:r>
      <w:r>
        <w:rPr>
          <w:sz w:val="24"/>
        </w:rPr>
        <w:t>plnění</w:t>
      </w:r>
      <w:r>
        <w:rPr>
          <w:spacing w:val="-10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faktuře</w:t>
      </w:r>
      <w:r>
        <w:rPr>
          <w:spacing w:val="-6"/>
          <w:sz w:val="24"/>
        </w:rPr>
        <w:t xml:space="preserve"> </w:t>
      </w:r>
      <w:r>
        <w:rPr>
          <w:sz w:val="24"/>
        </w:rPr>
        <w:t>experta</w:t>
      </w:r>
      <w:r>
        <w:rPr>
          <w:spacing w:val="-10"/>
          <w:sz w:val="24"/>
        </w:rPr>
        <w:t xml:space="preserve"> </w:t>
      </w:r>
      <w:r>
        <w:rPr>
          <w:sz w:val="24"/>
        </w:rPr>
        <w:t>bude</w:t>
      </w:r>
      <w:r>
        <w:rPr>
          <w:spacing w:val="-7"/>
          <w:sz w:val="24"/>
        </w:rPr>
        <w:t xml:space="preserve"> </w:t>
      </w:r>
      <w:r>
        <w:rPr>
          <w:sz w:val="24"/>
        </w:rPr>
        <w:t>shodné</w:t>
      </w:r>
      <w:r>
        <w:rPr>
          <w:spacing w:val="-7"/>
          <w:sz w:val="24"/>
        </w:rPr>
        <w:t xml:space="preserve"> </w:t>
      </w:r>
      <w:r>
        <w:rPr>
          <w:sz w:val="24"/>
        </w:rPr>
        <w:t>s</w:t>
      </w:r>
      <w:r>
        <w:rPr>
          <w:spacing w:val="-7"/>
          <w:sz w:val="24"/>
        </w:rPr>
        <w:t xml:space="preserve"> </w:t>
      </w:r>
      <w:r>
        <w:rPr>
          <w:sz w:val="24"/>
        </w:rPr>
        <w:t>datem</w:t>
      </w:r>
      <w:r>
        <w:rPr>
          <w:spacing w:val="-9"/>
          <w:sz w:val="24"/>
        </w:rPr>
        <w:t xml:space="preserve"> </w:t>
      </w:r>
      <w:r>
        <w:rPr>
          <w:sz w:val="24"/>
        </w:rPr>
        <w:t>podpisu</w:t>
      </w:r>
      <w:r>
        <w:rPr>
          <w:spacing w:val="-8"/>
          <w:sz w:val="24"/>
        </w:rPr>
        <w:t xml:space="preserve"> </w:t>
      </w:r>
      <w:r>
        <w:rPr>
          <w:sz w:val="24"/>
        </w:rPr>
        <w:t>poslední</w:t>
      </w:r>
      <w:r>
        <w:rPr>
          <w:spacing w:val="-9"/>
          <w:sz w:val="24"/>
        </w:rPr>
        <w:t xml:space="preserve"> </w:t>
      </w:r>
      <w:r>
        <w:rPr>
          <w:sz w:val="24"/>
        </w:rPr>
        <w:t>ze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smluvních stran na dokumentu </w:t>
      </w:r>
      <w:r>
        <w:rPr>
          <w:b/>
          <w:sz w:val="24"/>
        </w:rPr>
        <w:t>Vyhodnocení.</w:t>
      </w:r>
    </w:p>
    <w:p w14:paraId="65F6F1E7" w14:textId="77777777" w:rsidR="00E015BB" w:rsidRDefault="00EF6949">
      <w:pPr>
        <w:pStyle w:val="Odstavecseseznamem"/>
        <w:numPr>
          <w:ilvl w:val="1"/>
          <w:numId w:val="2"/>
        </w:numPr>
        <w:tabs>
          <w:tab w:val="left" w:pos="544"/>
        </w:tabs>
        <w:spacing w:before="119"/>
        <w:ind w:right="448"/>
        <w:jc w:val="both"/>
        <w:rPr>
          <w:sz w:val="24"/>
        </w:rPr>
      </w:pPr>
      <w:r>
        <w:rPr>
          <w:sz w:val="24"/>
        </w:rPr>
        <w:t xml:space="preserve">Expert vychází při fakturaci (vyúčtování odměny za konzultace) z podepsaného dokumentu </w:t>
      </w:r>
      <w:r>
        <w:rPr>
          <w:b/>
          <w:sz w:val="24"/>
        </w:rPr>
        <w:t>Vyhodnocení</w:t>
      </w:r>
      <w:r>
        <w:rPr>
          <w:sz w:val="24"/>
        </w:rPr>
        <w:t>; není-li takový dokument k dispozici z důvodů neležících na straně Experta, je Expert oprávněn vycházet ze své interní evidence, ve které budou zachyceny věrně a pravdivě veškeré skutečnosti týkající se poskytnutých konzultací a jejich rozsahu. Zjistí-li Poskytovatel podpory, že Expert při fakturaci vycházel z interní evidence neodpovídající skutečnosti, je oprávněn část odměny přesahující skutečný rozsah poskytnutých konzultací neuhradit.</w:t>
      </w:r>
    </w:p>
    <w:p w14:paraId="65F6F1E8" w14:textId="77777777" w:rsidR="00E015BB" w:rsidRDefault="00EF6949">
      <w:pPr>
        <w:pStyle w:val="Odstavecseseznamem"/>
        <w:numPr>
          <w:ilvl w:val="1"/>
          <w:numId w:val="2"/>
        </w:numPr>
        <w:tabs>
          <w:tab w:val="left" w:pos="544"/>
        </w:tabs>
        <w:spacing w:before="119" w:line="242" w:lineRule="auto"/>
        <w:ind w:right="448"/>
        <w:jc w:val="both"/>
        <w:rPr>
          <w:sz w:val="24"/>
        </w:rPr>
      </w:pPr>
      <w:r>
        <w:rPr>
          <w:b/>
          <w:sz w:val="24"/>
        </w:rPr>
        <w:t xml:space="preserve">Odměna Experta je splatná ve lhůtě 30 dnů ode dne vystavení </w:t>
      </w:r>
      <w:r>
        <w:rPr>
          <w:sz w:val="24"/>
        </w:rPr>
        <w:t>příslušné faktury, a to na účet uvedený na</w:t>
      </w:r>
      <w:r>
        <w:rPr>
          <w:spacing w:val="-5"/>
          <w:sz w:val="24"/>
        </w:rPr>
        <w:t xml:space="preserve"> </w:t>
      </w:r>
      <w:r>
        <w:rPr>
          <w:sz w:val="24"/>
        </w:rPr>
        <w:t>faktuře.</w:t>
      </w:r>
    </w:p>
    <w:p w14:paraId="65F6F1E9" w14:textId="77777777" w:rsidR="00E015BB" w:rsidRDefault="00E015BB">
      <w:pPr>
        <w:pStyle w:val="Zkladntext"/>
        <w:spacing w:before="6"/>
        <w:rPr>
          <w:sz w:val="33"/>
        </w:rPr>
      </w:pPr>
    </w:p>
    <w:p w14:paraId="65F6F1EA" w14:textId="77777777" w:rsidR="00E015BB" w:rsidRDefault="00EF6949">
      <w:pPr>
        <w:pStyle w:val="Nadpis1"/>
        <w:numPr>
          <w:ilvl w:val="0"/>
          <w:numId w:val="2"/>
        </w:numPr>
        <w:tabs>
          <w:tab w:val="left" w:pos="477"/>
        </w:tabs>
        <w:spacing w:before="1"/>
        <w:ind w:left="476" w:hanging="359"/>
        <w:jc w:val="both"/>
      </w:pPr>
      <w:r>
        <w:t>Odměna Poskytovatele a platební</w:t>
      </w:r>
      <w:r>
        <w:rPr>
          <w:spacing w:val="-3"/>
        </w:rPr>
        <w:t xml:space="preserve"> </w:t>
      </w:r>
      <w:r>
        <w:t>podmínky</w:t>
      </w:r>
    </w:p>
    <w:p w14:paraId="65F6F1EB" w14:textId="77777777" w:rsidR="00E015BB" w:rsidRDefault="00EF6949">
      <w:pPr>
        <w:pStyle w:val="Odstavecseseznamem"/>
        <w:numPr>
          <w:ilvl w:val="1"/>
          <w:numId w:val="2"/>
        </w:numPr>
        <w:tabs>
          <w:tab w:val="left" w:pos="544"/>
        </w:tabs>
        <w:ind w:hanging="426"/>
        <w:jc w:val="both"/>
        <w:rPr>
          <w:sz w:val="24"/>
        </w:rPr>
      </w:pPr>
      <w:r>
        <w:rPr>
          <w:sz w:val="24"/>
        </w:rPr>
        <w:t>Celková</w:t>
      </w:r>
      <w:r>
        <w:rPr>
          <w:spacing w:val="-6"/>
          <w:sz w:val="24"/>
        </w:rPr>
        <w:t xml:space="preserve"> </w:t>
      </w:r>
      <w:r>
        <w:rPr>
          <w:sz w:val="24"/>
        </w:rPr>
        <w:t>hodnota</w:t>
      </w:r>
      <w:r>
        <w:rPr>
          <w:spacing w:val="-8"/>
          <w:sz w:val="24"/>
        </w:rPr>
        <w:t xml:space="preserve"> </w:t>
      </w:r>
      <w:r>
        <w:rPr>
          <w:sz w:val="24"/>
        </w:rPr>
        <w:t>služeb</w:t>
      </w:r>
      <w:r>
        <w:rPr>
          <w:spacing w:val="-7"/>
          <w:sz w:val="24"/>
        </w:rPr>
        <w:t xml:space="preserve"> </w:t>
      </w:r>
      <w:r>
        <w:rPr>
          <w:sz w:val="24"/>
        </w:rPr>
        <w:t>poskytnutých</w:t>
      </w:r>
      <w:r>
        <w:rPr>
          <w:spacing w:val="-4"/>
          <w:sz w:val="24"/>
        </w:rPr>
        <w:t xml:space="preserve"> </w:t>
      </w:r>
      <w:r>
        <w:rPr>
          <w:sz w:val="24"/>
        </w:rPr>
        <w:t>Příjemci</w:t>
      </w:r>
      <w:r>
        <w:rPr>
          <w:spacing w:val="-7"/>
          <w:sz w:val="24"/>
        </w:rPr>
        <w:t xml:space="preserve"> </w:t>
      </w:r>
      <w:r>
        <w:rPr>
          <w:sz w:val="24"/>
        </w:rPr>
        <w:t>ze</w:t>
      </w:r>
      <w:r>
        <w:rPr>
          <w:spacing w:val="-7"/>
          <w:sz w:val="24"/>
        </w:rPr>
        <w:t xml:space="preserve"> </w:t>
      </w:r>
      <w:r>
        <w:rPr>
          <w:sz w:val="24"/>
        </w:rPr>
        <w:t>strany</w:t>
      </w:r>
      <w:r>
        <w:rPr>
          <w:spacing w:val="-9"/>
          <w:sz w:val="24"/>
        </w:rPr>
        <w:t xml:space="preserve"> </w:t>
      </w:r>
      <w:r>
        <w:rPr>
          <w:sz w:val="24"/>
        </w:rPr>
        <w:t>Poskytovatele</w:t>
      </w:r>
      <w:r>
        <w:rPr>
          <w:spacing w:val="-5"/>
          <w:sz w:val="24"/>
        </w:rPr>
        <w:t xml:space="preserve"> </w:t>
      </w:r>
      <w:r>
        <w:rPr>
          <w:sz w:val="24"/>
        </w:rPr>
        <w:t>činí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60.622,00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Kč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bez</w:t>
      </w:r>
    </w:p>
    <w:p w14:paraId="65F6F1EC" w14:textId="77777777" w:rsidR="00E015BB" w:rsidRDefault="00EF6949">
      <w:pPr>
        <w:pStyle w:val="Zkladntext"/>
        <w:ind w:left="543"/>
        <w:jc w:val="both"/>
      </w:pPr>
      <w:r>
        <w:t>DPH. Daň z přidané hodnoty bude účtována dle platných právních předpisů. Dále jen</w:t>
      </w:r>
    </w:p>
    <w:p w14:paraId="65F6F1ED" w14:textId="77777777" w:rsidR="00E015BB" w:rsidRDefault="00EF6949">
      <w:pPr>
        <w:pStyle w:val="Zkladntext"/>
        <w:ind w:left="543"/>
        <w:jc w:val="both"/>
      </w:pPr>
      <w:r>
        <w:t>„Odměna Poskytovatele“.</w:t>
      </w:r>
    </w:p>
    <w:p w14:paraId="65F6F1EE" w14:textId="77777777" w:rsidR="00E015BB" w:rsidRDefault="00EF6949">
      <w:pPr>
        <w:pStyle w:val="Odstavecseseznamem"/>
        <w:numPr>
          <w:ilvl w:val="1"/>
          <w:numId w:val="2"/>
        </w:numPr>
        <w:tabs>
          <w:tab w:val="left" w:pos="544"/>
        </w:tabs>
        <w:spacing w:before="119"/>
        <w:ind w:right="447"/>
        <w:jc w:val="both"/>
        <w:rPr>
          <w:sz w:val="24"/>
        </w:rPr>
      </w:pPr>
      <w:r>
        <w:rPr>
          <w:sz w:val="24"/>
        </w:rPr>
        <w:t xml:space="preserve">Poskytovatel podpory se zavazuje, že pokud Příjemce předem dodá Čestné prohlášení žadatele o podporu v režimu de minimis aktuální k datu podpisu této Smlouvy, poskytne Příjemci </w:t>
      </w:r>
      <w:r>
        <w:rPr>
          <w:b/>
          <w:sz w:val="24"/>
        </w:rPr>
        <w:t xml:space="preserve">podporu ve výši 33.315 Kč  </w:t>
      </w:r>
      <w:r>
        <w:rPr>
          <w:sz w:val="24"/>
        </w:rPr>
        <w:t xml:space="preserve">(podpora nezahrnuje žádný příspěvek na úhradu DPH  k níž je povinen Příjemce) </w:t>
      </w:r>
      <w:r>
        <w:rPr>
          <w:b/>
          <w:sz w:val="24"/>
        </w:rPr>
        <w:t xml:space="preserve">v režimu de minimis v souladu </w:t>
      </w:r>
      <w:r>
        <w:rPr>
          <w:sz w:val="24"/>
        </w:rPr>
        <w:t xml:space="preserve">s nařízením Komise (EU) č. 2023/2831 ze dne 13. prosince 2023 o použití článků 107 a 108 Smlouvy o fungování Evropské unie na podporu de minimis, na základě rozhodnutí MPO o poskytnutí dotace. Podpora v této výši bude zapsána do registru de minimis. Pro vyloučení jakýchkoliv pochybností smluvní strany prohlašují, že </w:t>
      </w:r>
      <w:r>
        <w:rPr>
          <w:b/>
          <w:sz w:val="24"/>
        </w:rPr>
        <w:t>nárok Příjemce na poskytnutí podpory v režimu de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minimis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vz</w:t>
      </w:r>
      <w:r>
        <w:rPr>
          <w:b/>
          <w:sz w:val="24"/>
        </w:rPr>
        <w:t>niká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(za</w:t>
      </w:r>
      <w:r>
        <w:rPr>
          <w:spacing w:val="-7"/>
          <w:sz w:val="24"/>
        </w:rPr>
        <w:t xml:space="preserve"> </w:t>
      </w:r>
      <w:r>
        <w:rPr>
          <w:sz w:val="24"/>
        </w:rPr>
        <w:t>splnění</w:t>
      </w:r>
      <w:r>
        <w:rPr>
          <w:spacing w:val="-10"/>
          <w:sz w:val="24"/>
        </w:rPr>
        <w:t xml:space="preserve"> </w:t>
      </w:r>
      <w:r>
        <w:rPr>
          <w:sz w:val="24"/>
        </w:rPr>
        <w:t>veškerých</w:t>
      </w:r>
      <w:r>
        <w:rPr>
          <w:spacing w:val="-6"/>
          <w:sz w:val="24"/>
        </w:rPr>
        <w:t xml:space="preserve"> </w:t>
      </w:r>
      <w:r>
        <w:rPr>
          <w:sz w:val="24"/>
        </w:rPr>
        <w:t>podmínek</w:t>
      </w:r>
      <w:r>
        <w:rPr>
          <w:spacing w:val="-8"/>
          <w:sz w:val="24"/>
        </w:rPr>
        <w:t xml:space="preserve"> </w:t>
      </w:r>
      <w:r>
        <w:rPr>
          <w:sz w:val="24"/>
        </w:rPr>
        <w:t>vyžadovaných</w:t>
      </w:r>
      <w:r>
        <w:rPr>
          <w:spacing w:val="-9"/>
          <w:sz w:val="24"/>
        </w:rPr>
        <w:t xml:space="preserve"> </w:t>
      </w:r>
      <w:r>
        <w:rPr>
          <w:sz w:val="24"/>
        </w:rPr>
        <w:t>dle</w:t>
      </w:r>
      <w:r>
        <w:rPr>
          <w:spacing w:val="-9"/>
          <w:sz w:val="24"/>
        </w:rPr>
        <w:t xml:space="preserve"> </w:t>
      </w:r>
      <w:r>
        <w:rPr>
          <w:sz w:val="24"/>
        </w:rPr>
        <w:t>nařízení</w:t>
      </w:r>
      <w:r>
        <w:rPr>
          <w:spacing w:val="-7"/>
          <w:sz w:val="24"/>
        </w:rPr>
        <w:t xml:space="preserve"> </w:t>
      </w:r>
      <w:r>
        <w:rPr>
          <w:sz w:val="24"/>
        </w:rPr>
        <w:t>Komise</w:t>
      </w:r>
      <w:r>
        <w:rPr>
          <w:spacing w:val="-7"/>
          <w:sz w:val="24"/>
        </w:rPr>
        <w:t xml:space="preserve"> </w:t>
      </w:r>
      <w:r>
        <w:rPr>
          <w:sz w:val="24"/>
        </w:rPr>
        <w:t>(EU)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č. 2023/2831 ze dne 13. prosince 2023 či jiných právních předpisů) </w:t>
      </w:r>
      <w:r>
        <w:rPr>
          <w:b/>
          <w:sz w:val="24"/>
        </w:rPr>
        <w:t>dnem uzavření této smlouvy všemi smluvními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stranami</w:t>
      </w:r>
      <w:r>
        <w:rPr>
          <w:sz w:val="24"/>
        </w:rPr>
        <w:t>.</w:t>
      </w:r>
    </w:p>
    <w:p w14:paraId="65F6F1EF" w14:textId="77777777" w:rsidR="00E015BB" w:rsidRDefault="00E015BB">
      <w:pPr>
        <w:pStyle w:val="Zkladntext"/>
        <w:rPr>
          <w:sz w:val="20"/>
        </w:rPr>
      </w:pPr>
    </w:p>
    <w:p w14:paraId="65F6F1F0" w14:textId="77777777" w:rsidR="00E015BB" w:rsidRDefault="00E015BB">
      <w:pPr>
        <w:pStyle w:val="Zkladntext"/>
        <w:spacing w:before="1"/>
        <w:rPr>
          <w:sz w:val="19"/>
        </w:rPr>
      </w:pPr>
    </w:p>
    <w:p w14:paraId="65F6F1F1" w14:textId="77777777" w:rsidR="00E015BB" w:rsidRDefault="00EF6949">
      <w:pPr>
        <w:spacing w:before="57"/>
        <w:ind w:left="5233"/>
      </w:pPr>
      <w:r>
        <w:t>MSIC Startup Impuls – verze platná od 1.9.2025</w:t>
      </w:r>
    </w:p>
    <w:p w14:paraId="65F6F1F2" w14:textId="77777777" w:rsidR="00E015BB" w:rsidRDefault="00E015BB">
      <w:pPr>
        <w:sectPr w:rsidR="00E015BB">
          <w:pgSz w:w="11910" w:h="16840"/>
          <w:pgMar w:top="1340" w:right="680" w:bottom="1400" w:left="1300" w:header="303" w:footer="1201" w:gutter="0"/>
          <w:cols w:space="708"/>
        </w:sectPr>
      </w:pPr>
    </w:p>
    <w:p w14:paraId="65F6F1F3" w14:textId="77777777" w:rsidR="00E015BB" w:rsidRDefault="00EF6949">
      <w:pPr>
        <w:pStyle w:val="Odstavecseseznamem"/>
        <w:numPr>
          <w:ilvl w:val="1"/>
          <w:numId w:val="2"/>
        </w:numPr>
        <w:tabs>
          <w:tab w:val="left" w:pos="544"/>
        </w:tabs>
        <w:spacing w:before="61"/>
        <w:ind w:right="450"/>
        <w:jc w:val="both"/>
        <w:rPr>
          <w:sz w:val="24"/>
        </w:rPr>
      </w:pPr>
      <w:r>
        <w:rPr>
          <w:sz w:val="24"/>
        </w:rPr>
        <w:lastRenderedPageBreak/>
        <w:t xml:space="preserve">Poskytovatel podpory se dále zavazuje, že poskytne Příjemci </w:t>
      </w:r>
      <w:r>
        <w:rPr>
          <w:b/>
          <w:sz w:val="24"/>
        </w:rPr>
        <w:t xml:space="preserve">podporu ve výši 27.307 Kč </w:t>
      </w:r>
      <w:r>
        <w:rPr>
          <w:sz w:val="24"/>
        </w:rPr>
        <w:t>(podpora nezahrnuje žádný příspěvek na úhradu DPH k níž je povinen Příjemce</w:t>
      </w:r>
      <w:r>
        <w:rPr>
          <w:b/>
          <w:sz w:val="24"/>
        </w:rPr>
        <w:t>) v režimu nezakládajícím veřejnou podporu</w:t>
      </w:r>
      <w:r>
        <w:rPr>
          <w:sz w:val="24"/>
        </w:rPr>
        <w:t>, na základě Smlouvy o dotaci</w:t>
      </w:r>
      <w:r>
        <w:rPr>
          <w:spacing w:val="-11"/>
          <w:sz w:val="24"/>
        </w:rPr>
        <w:t xml:space="preserve"> </w:t>
      </w:r>
      <w:r>
        <w:rPr>
          <w:sz w:val="24"/>
        </w:rPr>
        <w:t>EU.</w:t>
      </w:r>
    </w:p>
    <w:p w14:paraId="65F6F1F4" w14:textId="77777777" w:rsidR="00E015BB" w:rsidRDefault="00EF6949">
      <w:pPr>
        <w:pStyle w:val="Odstavecseseznamem"/>
        <w:numPr>
          <w:ilvl w:val="1"/>
          <w:numId w:val="2"/>
        </w:numPr>
        <w:tabs>
          <w:tab w:val="left" w:pos="544"/>
        </w:tabs>
        <w:spacing w:before="120"/>
        <w:ind w:right="446"/>
        <w:jc w:val="both"/>
        <w:rPr>
          <w:b/>
          <w:sz w:val="24"/>
        </w:rPr>
      </w:pPr>
      <w:r>
        <w:rPr>
          <w:sz w:val="24"/>
        </w:rPr>
        <w:t xml:space="preserve">Příjemce podpory uhradí Poskytovateli odměnu za poskytnuté služby na základě daňového dokladu – faktury vystavené Poskytovatelem. Datum uskutečnění zdanitelného plnění je datum ukončení poskytování služeb, tj. datum podepsání dokumentu </w:t>
      </w:r>
      <w:r>
        <w:rPr>
          <w:b/>
          <w:sz w:val="24"/>
        </w:rPr>
        <w:t xml:space="preserve">Vyhodnocení </w:t>
      </w:r>
      <w:r>
        <w:rPr>
          <w:sz w:val="24"/>
        </w:rPr>
        <w:t xml:space="preserve">všemi stranami smlouvy. Poskytovatel vychází při fakturaci z podepsaného dokumentu </w:t>
      </w:r>
      <w:r>
        <w:rPr>
          <w:b/>
          <w:sz w:val="24"/>
        </w:rPr>
        <w:t>Vyhodnocení</w:t>
      </w:r>
      <w:r>
        <w:rPr>
          <w:sz w:val="24"/>
        </w:rPr>
        <w:t xml:space="preserve">; není-li takový dokument k dispozici z důvodů neležících na straně Poskytovatele, je Poskytovatel </w:t>
      </w:r>
      <w:proofErr w:type="gramStart"/>
      <w:r>
        <w:rPr>
          <w:sz w:val="24"/>
        </w:rPr>
        <w:t>oprávněn  vycházet</w:t>
      </w:r>
      <w:proofErr w:type="gramEnd"/>
      <w:r>
        <w:rPr>
          <w:sz w:val="24"/>
        </w:rPr>
        <w:t xml:space="preserve">  </w:t>
      </w:r>
      <w:proofErr w:type="gramStart"/>
      <w:r>
        <w:rPr>
          <w:sz w:val="24"/>
        </w:rPr>
        <w:t>z  informací,  které</w:t>
      </w:r>
      <w:proofErr w:type="gramEnd"/>
      <w:r>
        <w:rPr>
          <w:sz w:val="24"/>
        </w:rPr>
        <w:t xml:space="preserve">  </w:t>
      </w:r>
      <w:proofErr w:type="gramStart"/>
      <w:r>
        <w:rPr>
          <w:sz w:val="24"/>
        </w:rPr>
        <w:t>obdrží  od</w:t>
      </w:r>
      <w:proofErr w:type="gramEnd"/>
      <w:r>
        <w:rPr>
          <w:sz w:val="24"/>
        </w:rPr>
        <w:t xml:space="preserve">  Experta. S ohledem na znění odstavců 4.2. a 4.3. bude na faktuře zohledněno započtení poskytnuté podpory za poskytnutí služeb. Předmětem zdanitelného plnění je však celá částka odměny za poskytování služeb uvedená v čl. 4.1. </w:t>
      </w:r>
      <w:r>
        <w:rPr>
          <w:b/>
          <w:sz w:val="24"/>
        </w:rPr>
        <w:t>Příjemce je proto povinen uh</w:t>
      </w:r>
      <w:r>
        <w:rPr>
          <w:b/>
          <w:sz w:val="24"/>
        </w:rPr>
        <w:t>radit DPH v plné výši, a to vypočtenou z celé částky uvedené v čl.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4.1.</w:t>
      </w:r>
    </w:p>
    <w:p w14:paraId="65F6F1F5" w14:textId="77777777" w:rsidR="00E015BB" w:rsidRDefault="00EF6949">
      <w:pPr>
        <w:pStyle w:val="Odstavecseseznamem"/>
        <w:numPr>
          <w:ilvl w:val="1"/>
          <w:numId w:val="2"/>
        </w:numPr>
        <w:tabs>
          <w:tab w:val="left" w:pos="544"/>
        </w:tabs>
        <w:spacing w:before="122"/>
        <w:ind w:right="451"/>
        <w:jc w:val="both"/>
        <w:rPr>
          <w:sz w:val="24"/>
        </w:rPr>
      </w:pPr>
      <w:r>
        <w:rPr>
          <w:b/>
          <w:sz w:val="24"/>
        </w:rPr>
        <w:t>Odměna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Poskytovatele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je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splatná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lhůtě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30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dnů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dne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vystavení </w:t>
      </w:r>
      <w:r>
        <w:rPr>
          <w:sz w:val="24"/>
        </w:rPr>
        <w:t>příslušné</w:t>
      </w:r>
      <w:r>
        <w:rPr>
          <w:spacing w:val="-7"/>
          <w:sz w:val="24"/>
        </w:rPr>
        <w:t xml:space="preserve"> </w:t>
      </w:r>
      <w:r>
        <w:rPr>
          <w:sz w:val="24"/>
        </w:rPr>
        <w:t>faktury,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to na účet uvedený na</w:t>
      </w:r>
      <w:r>
        <w:rPr>
          <w:spacing w:val="-4"/>
          <w:sz w:val="24"/>
        </w:rPr>
        <w:t xml:space="preserve"> </w:t>
      </w:r>
      <w:r>
        <w:rPr>
          <w:sz w:val="24"/>
        </w:rPr>
        <w:t>faktuře.</w:t>
      </w:r>
    </w:p>
    <w:p w14:paraId="65F6F1F6" w14:textId="77777777" w:rsidR="00E015BB" w:rsidRDefault="00EF6949">
      <w:pPr>
        <w:pStyle w:val="Odstavecseseznamem"/>
        <w:numPr>
          <w:ilvl w:val="1"/>
          <w:numId w:val="2"/>
        </w:numPr>
        <w:tabs>
          <w:tab w:val="left" w:pos="544"/>
        </w:tabs>
        <w:spacing w:before="119"/>
        <w:ind w:right="449"/>
        <w:jc w:val="both"/>
        <w:rPr>
          <w:sz w:val="24"/>
        </w:rPr>
      </w:pPr>
      <w:r>
        <w:rPr>
          <w:sz w:val="24"/>
        </w:rPr>
        <w:t>Příjemce podpory je povinen bez zbytečného odkladu informovat Poskytovatele o všech změnách, které mohou mít vliv na splnění podmínek této smlouvy (např. změny údajů uvedených v Čestném prohlášení) nebo na samotné poskytnutí podpory. Poruší-li Příjemce tuto informační povinnost, nebo ztratí-li právo na poskytnutí podpory, je Poskytovatel oprávněn požadovat, aby Příjemce uhradil částky, jež měly být původně hrazeny z podpory. Tímto způsobem musí být zajištěno, že celá Odměna Poskytovatele, která nebude pokry</w:t>
      </w:r>
      <w:r>
        <w:rPr>
          <w:sz w:val="24"/>
        </w:rPr>
        <w:t>ta podporou, bude zaplacena</w:t>
      </w:r>
      <w:r>
        <w:rPr>
          <w:spacing w:val="-4"/>
          <w:sz w:val="24"/>
        </w:rPr>
        <w:t xml:space="preserve"> </w:t>
      </w:r>
      <w:r>
        <w:rPr>
          <w:sz w:val="24"/>
        </w:rPr>
        <w:t>Příjemcem.</w:t>
      </w:r>
    </w:p>
    <w:p w14:paraId="65F6F1F7" w14:textId="77777777" w:rsidR="00E015BB" w:rsidRDefault="00E015BB">
      <w:pPr>
        <w:pStyle w:val="Zkladntext"/>
        <w:spacing w:before="9"/>
        <w:rPr>
          <w:sz w:val="33"/>
        </w:rPr>
      </w:pPr>
    </w:p>
    <w:p w14:paraId="65F6F1F8" w14:textId="77777777" w:rsidR="00E015BB" w:rsidRDefault="00EF6949">
      <w:pPr>
        <w:pStyle w:val="Nadpis1"/>
        <w:numPr>
          <w:ilvl w:val="0"/>
          <w:numId w:val="2"/>
        </w:numPr>
        <w:tabs>
          <w:tab w:val="left" w:pos="477"/>
        </w:tabs>
        <w:ind w:left="476" w:hanging="359"/>
        <w:jc w:val="both"/>
      </w:pPr>
      <w:r>
        <w:t>Trvání Smlouvy</w:t>
      </w:r>
    </w:p>
    <w:p w14:paraId="65F6F1F9" w14:textId="77777777" w:rsidR="00E015BB" w:rsidRDefault="00EF6949">
      <w:pPr>
        <w:pStyle w:val="Odstavecseseznamem"/>
        <w:numPr>
          <w:ilvl w:val="1"/>
          <w:numId w:val="2"/>
        </w:numPr>
        <w:tabs>
          <w:tab w:val="left" w:pos="544"/>
        </w:tabs>
        <w:spacing w:before="2"/>
        <w:ind w:right="448"/>
        <w:jc w:val="both"/>
        <w:rPr>
          <w:sz w:val="24"/>
        </w:rPr>
      </w:pPr>
      <w:r>
        <w:rPr>
          <w:sz w:val="24"/>
        </w:rPr>
        <w:t>Tato smlouva se uzavírá na dobu určitou, a to na dobu uvedenou v čl. 2.3 této smlouvy. Smluvní strany však prohlašují, že tato smlouva skončí i před uvedenou dobou, a to rovněž okamžikem,</w:t>
      </w:r>
      <w:r>
        <w:rPr>
          <w:spacing w:val="-9"/>
          <w:sz w:val="24"/>
        </w:rPr>
        <w:t xml:space="preserve"> </w:t>
      </w:r>
      <w:r>
        <w:rPr>
          <w:sz w:val="24"/>
        </w:rPr>
        <w:t>kdy</w:t>
      </w:r>
      <w:r>
        <w:rPr>
          <w:spacing w:val="-13"/>
          <w:sz w:val="24"/>
        </w:rPr>
        <w:t xml:space="preserve"> </w:t>
      </w:r>
      <w:r>
        <w:rPr>
          <w:sz w:val="24"/>
        </w:rPr>
        <w:t>dojde</w:t>
      </w:r>
      <w:r>
        <w:rPr>
          <w:spacing w:val="-12"/>
          <w:sz w:val="24"/>
        </w:rPr>
        <w:t xml:space="preserve"> </w:t>
      </w:r>
      <w:r>
        <w:rPr>
          <w:sz w:val="24"/>
        </w:rPr>
        <w:t>k</w:t>
      </w:r>
      <w:r>
        <w:rPr>
          <w:spacing w:val="-13"/>
          <w:sz w:val="24"/>
        </w:rPr>
        <w:t xml:space="preserve"> </w:t>
      </w:r>
      <w:r>
        <w:rPr>
          <w:sz w:val="24"/>
        </w:rPr>
        <w:t>podpisu</w:t>
      </w:r>
      <w:r>
        <w:rPr>
          <w:spacing w:val="-11"/>
          <w:sz w:val="24"/>
        </w:rPr>
        <w:t xml:space="preserve"> </w:t>
      </w:r>
      <w:r>
        <w:rPr>
          <w:sz w:val="24"/>
        </w:rPr>
        <w:t>dokumentu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Vyhodnocení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dle</w:t>
      </w:r>
      <w:r>
        <w:rPr>
          <w:spacing w:val="-11"/>
          <w:sz w:val="24"/>
        </w:rPr>
        <w:t xml:space="preserve"> </w:t>
      </w:r>
      <w:r>
        <w:rPr>
          <w:sz w:val="24"/>
        </w:rPr>
        <w:t>článku</w:t>
      </w:r>
      <w:r>
        <w:rPr>
          <w:spacing w:val="-13"/>
          <w:sz w:val="24"/>
        </w:rPr>
        <w:t xml:space="preserve"> </w:t>
      </w:r>
      <w:r>
        <w:rPr>
          <w:sz w:val="24"/>
        </w:rPr>
        <w:t>2.</w:t>
      </w:r>
      <w:r>
        <w:rPr>
          <w:spacing w:val="-9"/>
          <w:sz w:val="24"/>
        </w:rPr>
        <w:t xml:space="preserve"> </w:t>
      </w:r>
      <w:r>
        <w:rPr>
          <w:sz w:val="24"/>
        </w:rPr>
        <w:t>výše</w:t>
      </w:r>
      <w:r>
        <w:rPr>
          <w:spacing w:val="-10"/>
          <w:sz w:val="24"/>
        </w:rPr>
        <w:t xml:space="preserve"> </w:t>
      </w:r>
      <w:r>
        <w:rPr>
          <w:sz w:val="24"/>
        </w:rPr>
        <w:t>všemi</w:t>
      </w:r>
      <w:r>
        <w:rPr>
          <w:spacing w:val="-12"/>
          <w:sz w:val="24"/>
        </w:rPr>
        <w:t xml:space="preserve"> </w:t>
      </w:r>
      <w:r>
        <w:rPr>
          <w:sz w:val="24"/>
        </w:rPr>
        <w:t>stranami smlouvy.</w:t>
      </w:r>
    </w:p>
    <w:p w14:paraId="65F6F1FA" w14:textId="77777777" w:rsidR="00E015BB" w:rsidRDefault="00EF6949">
      <w:pPr>
        <w:pStyle w:val="Odstavecseseznamem"/>
        <w:numPr>
          <w:ilvl w:val="1"/>
          <w:numId w:val="2"/>
        </w:numPr>
        <w:tabs>
          <w:tab w:val="left" w:pos="544"/>
        </w:tabs>
        <w:spacing w:before="60"/>
        <w:ind w:right="447"/>
        <w:jc w:val="both"/>
        <w:rPr>
          <w:sz w:val="24"/>
        </w:rPr>
      </w:pPr>
      <w:r>
        <w:rPr>
          <w:sz w:val="24"/>
        </w:rPr>
        <w:t>Kterákoli</w:t>
      </w:r>
      <w:r>
        <w:rPr>
          <w:spacing w:val="-16"/>
          <w:sz w:val="24"/>
        </w:rPr>
        <w:t xml:space="preserve"> </w:t>
      </w:r>
      <w:r>
        <w:rPr>
          <w:sz w:val="24"/>
        </w:rPr>
        <w:t>smluvní</w:t>
      </w:r>
      <w:r>
        <w:rPr>
          <w:spacing w:val="-17"/>
          <w:sz w:val="24"/>
        </w:rPr>
        <w:t xml:space="preserve"> </w:t>
      </w:r>
      <w:r>
        <w:rPr>
          <w:sz w:val="24"/>
        </w:rPr>
        <w:t>strana</w:t>
      </w:r>
      <w:r>
        <w:rPr>
          <w:spacing w:val="-19"/>
          <w:sz w:val="24"/>
        </w:rPr>
        <w:t xml:space="preserve"> </w:t>
      </w:r>
      <w:r>
        <w:rPr>
          <w:sz w:val="24"/>
        </w:rPr>
        <w:t>může</w:t>
      </w:r>
      <w:r>
        <w:rPr>
          <w:spacing w:val="-19"/>
          <w:sz w:val="24"/>
        </w:rPr>
        <w:t xml:space="preserve"> </w:t>
      </w:r>
      <w:r>
        <w:rPr>
          <w:sz w:val="24"/>
        </w:rPr>
        <w:t>tuto</w:t>
      </w:r>
      <w:r>
        <w:rPr>
          <w:spacing w:val="-16"/>
          <w:sz w:val="24"/>
        </w:rPr>
        <w:t xml:space="preserve"> </w:t>
      </w:r>
      <w:r>
        <w:rPr>
          <w:sz w:val="24"/>
        </w:rPr>
        <w:t>smlouvu</w:t>
      </w:r>
      <w:r>
        <w:rPr>
          <w:spacing w:val="-16"/>
          <w:sz w:val="24"/>
        </w:rPr>
        <w:t xml:space="preserve"> </w:t>
      </w:r>
      <w:r>
        <w:rPr>
          <w:sz w:val="24"/>
        </w:rPr>
        <w:t>kdykoli</w:t>
      </w:r>
      <w:r>
        <w:rPr>
          <w:spacing w:val="-16"/>
          <w:sz w:val="24"/>
        </w:rPr>
        <w:t xml:space="preserve"> </w:t>
      </w:r>
      <w:r>
        <w:rPr>
          <w:sz w:val="24"/>
        </w:rPr>
        <w:t>písemně</w:t>
      </w:r>
      <w:r>
        <w:rPr>
          <w:spacing w:val="-17"/>
          <w:sz w:val="24"/>
        </w:rPr>
        <w:t xml:space="preserve"> </w:t>
      </w:r>
      <w:r>
        <w:rPr>
          <w:sz w:val="24"/>
        </w:rPr>
        <w:t>vypovědět</w:t>
      </w:r>
      <w:r>
        <w:rPr>
          <w:spacing w:val="-15"/>
          <w:sz w:val="24"/>
        </w:rPr>
        <w:t xml:space="preserve"> </w:t>
      </w:r>
      <w:r>
        <w:rPr>
          <w:sz w:val="24"/>
        </w:rPr>
        <w:t>bez</w:t>
      </w:r>
      <w:r>
        <w:rPr>
          <w:spacing w:val="-15"/>
          <w:sz w:val="24"/>
        </w:rPr>
        <w:t xml:space="preserve"> </w:t>
      </w:r>
      <w:r>
        <w:rPr>
          <w:sz w:val="24"/>
        </w:rPr>
        <w:t>uvedení</w:t>
      </w:r>
      <w:r>
        <w:rPr>
          <w:spacing w:val="-13"/>
          <w:sz w:val="24"/>
        </w:rPr>
        <w:t xml:space="preserve"> </w:t>
      </w:r>
      <w:r>
        <w:rPr>
          <w:sz w:val="24"/>
        </w:rPr>
        <w:t>důvodu, a to s účinností doručením výpovědi oběma zbylým smluvním stranám (tj. bez výpovědní doby).</w:t>
      </w:r>
    </w:p>
    <w:p w14:paraId="65F6F1FB" w14:textId="77777777" w:rsidR="00E015BB" w:rsidRDefault="00EF6949">
      <w:pPr>
        <w:pStyle w:val="Odstavecseseznamem"/>
        <w:numPr>
          <w:ilvl w:val="1"/>
          <w:numId w:val="2"/>
        </w:numPr>
        <w:tabs>
          <w:tab w:val="left" w:pos="544"/>
        </w:tabs>
        <w:spacing w:before="60"/>
        <w:ind w:right="456"/>
        <w:jc w:val="both"/>
        <w:rPr>
          <w:sz w:val="24"/>
        </w:rPr>
      </w:pPr>
      <w:r>
        <w:rPr>
          <w:sz w:val="24"/>
        </w:rPr>
        <w:t>Smlouva může být ukončena rovněž dohodou smluvních stran a dalšími způsoby stanovenými platnými právními předpisy.</w:t>
      </w:r>
    </w:p>
    <w:p w14:paraId="65F6F1FC" w14:textId="77777777" w:rsidR="00E015BB" w:rsidRDefault="00EF6949">
      <w:pPr>
        <w:pStyle w:val="Odstavecseseznamem"/>
        <w:numPr>
          <w:ilvl w:val="1"/>
          <w:numId w:val="2"/>
        </w:numPr>
        <w:tabs>
          <w:tab w:val="left" w:pos="544"/>
        </w:tabs>
        <w:spacing w:before="59"/>
        <w:ind w:right="448"/>
        <w:jc w:val="both"/>
        <w:rPr>
          <w:sz w:val="24"/>
        </w:rPr>
      </w:pPr>
      <w:r>
        <w:rPr>
          <w:sz w:val="24"/>
        </w:rPr>
        <w:t>Ukončení této Smlouvy se nedotýká práva Experta a Poskytovatele podpory vystavit fakturu na odměnu za poskytnuté konzultace a povinnosti Poskytovatele podpory, resp. Příjemce, odměnu uhradit za podmínek stanovených</w:t>
      </w:r>
      <w:r>
        <w:rPr>
          <w:spacing w:val="-1"/>
          <w:sz w:val="24"/>
        </w:rPr>
        <w:t xml:space="preserve"> </w:t>
      </w:r>
      <w:r>
        <w:rPr>
          <w:sz w:val="24"/>
        </w:rPr>
        <w:t>výše.</w:t>
      </w:r>
    </w:p>
    <w:p w14:paraId="65F6F1FD" w14:textId="77777777" w:rsidR="00E015BB" w:rsidRDefault="00EF6949">
      <w:pPr>
        <w:pStyle w:val="Odstavecseseznamem"/>
        <w:numPr>
          <w:ilvl w:val="1"/>
          <w:numId w:val="2"/>
        </w:numPr>
        <w:tabs>
          <w:tab w:val="left" w:pos="544"/>
        </w:tabs>
        <w:spacing w:before="60"/>
        <w:ind w:right="447"/>
        <w:jc w:val="both"/>
        <w:rPr>
          <w:sz w:val="24"/>
        </w:rPr>
      </w:pPr>
      <w:r>
        <w:rPr>
          <w:sz w:val="24"/>
        </w:rPr>
        <w:t xml:space="preserve">Smluvní strany se dále </w:t>
      </w:r>
      <w:proofErr w:type="gramStart"/>
      <w:r>
        <w:rPr>
          <w:sz w:val="24"/>
        </w:rPr>
        <w:t>dohodly,  že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Příjemce  je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povinen  řádně</w:t>
      </w:r>
      <w:proofErr w:type="gramEnd"/>
      <w:r>
        <w:rPr>
          <w:sz w:val="24"/>
        </w:rPr>
        <w:t xml:space="preserve">  vyplnit dotazník související s poskytnutými konzultačními službami, na jehož základě bude provedeno vyhodnocení spokojenosti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dopadu</w:t>
      </w:r>
      <w:r>
        <w:rPr>
          <w:spacing w:val="-6"/>
          <w:sz w:val="24"/>
        </w:rPr>
        <w:t xml:space="preserve"> </w:t>
      </w:r>
      <w:r>
        <w:rPr>
          <w:sz w:val="24"/>
        </w:rPr>
        <w:t>realizovaných</w:t>
      </w:r>
      <w:r>
        <w:rPr>
          <w:spacing w:val="-5"/>
          <w:sz w:val="24"/>
        </w:rPr>
        <w:t xml:space="preserve"> </w:t>
      </w:r>
      <w:r>
        <w:rPr>
          <w:sz w:val="24"/>
        </w:rPr>
        <w:t>konzultačních</w:t>
      </w:r>
      <w:r>
        <w:rPr>
          <w:spacing w:val="-4"/>
          <w:sz w:val="24"/>
        </w:rPr>
        <w:t xml:space="preserve"> </w:t>
      </w:r>
      <w:r>
        <w:rPr>
          <w:sz w:val="24"/>
        </w:rPr>
        <w:t>služeb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tento</w:t>
      </w:r>
      <w:r>
        <w:rPr>
          <w:spacing w:val="-7"/>
          <w:sz w:val="24"/>
        </w:rPr>
        <w:t xml:space="preserve"> </w:t>
      </w:r>
      <w:r>
        <w:rPr>
          <w:sz w:val="24"/>
        </w:rPr>
        <w:t>předat</w:t>
      </w:r>
      <w:r>
        <w:rPr>
          <w:spacing w:val="-7"/>
          <w:sz w:val="24"/>
        </w:rPr>
        <w:t xml:space="preserve"> </w:t>
      </w:r>
      <w:r>
        <w:rPr>
          <w:sz w:val="24"/>
        </w:rPr>
        <w:t>či</w:t>
      </w:r>
      <w:r>
        <w:rPr>
          <w:spacing w:val="-5"/>
          <w:sz w:val="24"/>
        </w:rPr>
        <w:t xml:space="preserve"> </w:t>
      </w:r>
      <w:r>
        <w:rPr>
          <w:sz w:val="24"/>
        </w:rPr>
        <w:t>jinak</w:t>
      </w:r>
      <w:r>
        <w:rPr>
          <w:spacing w:val="-7"/>
          <w:sz w:val="24"/>
        </w:rPr>
        <w:t xml:space="preserve"> </w:t>
      </w:r>
      <w:r>
        <w:rPr>
          <w:sz w:val="24"/>
        </w:rPr>
        <w:t>zpřístupnit Poskytovateli, a to dle požadavku Poskytovatele (dále jen „Dotazník“). Smluvní strany se dohodly, že na žádost Poskytovatele je Příjemce povinen rovněž poskytnout rozhovor, a to s obdobným předmětem a obdobným způsobem jako Dotazník (dále jen</w:t>
      </w:r>
      <w:r>
        <w:rPr>
          <w:spacing w:val="-19"/>
          <w:sz w:val="24"/>
        </w:rPr>
        <w:t xml:space="preserve"> </w:t>
      </w:r>
      <w:r>
        <w:rPr>
          <w:sz w:val="24"/>
        </w:rPr>
        <w:t>„Rozhovor“).</w:t>
      </w:r>
    </w:p>
    <w:p w14:paraId="65F6F1FE" w14:textId="77777777" w:rsidR="00E015BB" w:rsidRDefault="00E015BB">
      <w:pPr>
        <w:pStyle w:val="Zkladntext"/>
        <w:rPr>
          <w:sz w:val="25"/>
        </w:rPr>
      </w:pPr>
    </w:p>
    <w:p w14:paraId="65F6F1FF" w14:textId="77777777" w:rsidR="00E015BB" w:rsidRDefault="00EF6949">
      <w:pPr>
        <w:spacing w:before="56"/>
        <w:ind w:left="5233"/>
      </w:pPr>
      <w:r>
        <w:t>MSIC Startup Impuls – verze platná od 1.9.2025</w:t>
      </w:r>
    </w:p>
    <w:p w14:paraId="65F6F200" w14:textId="77777777" w:rsidR="00E015BB" w:rsidRDefault="00E015BB">
      <w:pPr>
        <w:sectPr w:rsidR="00E015BB">
          <w:pgSz w:w="11910" w:h="16840"/>
          <w:pgMar w:top="1340" w:right="680" w:bottom="1400" w:left="1300" w:header="303" w:footer="1201" w:gutter="0"/>
          <w:cols w:space="708"/>
        </w:sectPr>
      </w:pPr>
    </w:p>
    <w:p w14:paraId="65F6F201" w14:textId="77777777" w:rsidR="00E015BB" w:rsidRDefault="00EF6949">
      <w:pPr>
        <w:pStyle w:val="Odstavecseseznamem"/>
        <w:numPr>
          <w:ilvl w:val="1"/>
          <w:numId w:val="2"/>
        </w:numPr>
        <w:tabs>
          <w:tab w:val="left" w:pos="544"/>
        </w:tabs>
        <w:spacing w:before="61"/>
        <w:ind w:right="446"/>
        <w:jc w:val="both"/>
        <w:rPr>
          <w:sz w:val="24"/>
        </w:rPr>
      </w:pPr>
      <w:r>
        <w:rPr>
          <w:sz w:val="24"/>
        </w:rPr>
        <w:lastRenderedPageBreak/>
        <w:t>Poskytovatel dále uvádí, že vyhodnocení Dotazníků, jakož i Rozhovorů či jiné související činnosti spojené s evaluací poskytnutých služeb mohou být zajišťovány třetí osobu určenou Poskytovatelem. Za tímto účelem je Poskytovatel oprávněn sdělit údaje uvedené v této smlouvě</w:t>
      </w:r>
      <w:r>
        <w:rPr>
          <w:spacing w:val="-12"/>
          <w:sz w:val="24"/>
        </w:rPr>
        <w:t xml:space="preserve"> </w:t>
      </w:r>
      <w:r>
        <w:rPr>
          <w:sz w:val="24"/>
        </w:rPr>
        <w:t>či</w:t>
      </w:r>
      <w:r>
        <w:rPr>
          <w:spacing w:val="-11"/>
          <w:sz w:val="24"/>
        </w:rPr>
        <w:t xml:space="preserve"> </w:t>
      </w:r>
      <w:r>
        <w:rPr>
          <w:sz w:val="24"/>
        </w:rPr>
        <w:t>jiné</w:t>
      </w:r>
      <w:r>
        <w:rPr>
          <w:spacing w:val="-10"/>
          <w:sz w:val="24"/>
        </w:rPr>
        <w:t xml:space="preserve"> </w:t>
      </w:r>
      <w:r>
        <w:rPr>
          <w:sz w:val="24"/>
        </w:rPr>
        <w:t>kontaktní</w:t>
      </w:r>
      <w:r>
        <w:rPr>
          <w:spacing w:val="-11"/>
          <w:sz w:val="24"/>
        </w:rPr>
        <w:t xml:space="preserve"> </w:t>
      </w:r>
      <w:r>
        <w:rPr>
          <w:sz w:val="24"/>
        </w:rPr>
        <w:t>údaje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z w:val="24"/>
        </w:rPr>
        <w:t>Příjemci</w:t>
      </w:r>
      <w:r>
        <w:rPr>
          <w:spacing w:val="-12"/>
          <w:sz w:val="24"/>
        </w:rPr>
        <w:t xml:space="preserve"> </w:t>
      </w:r>
      <w:r>
        <w:rPr>
          <w:sz w:val="24"/>
        </w:rPr>
        <w:t>této</w:t>
      </w:r>
      <w:r>
        <w:rPr>
          <w:spacing w:val="-13"/>
          <w:sz w:val="24"/>
        </w:rPr>
        <w:t xml:space="preserve"> </w:t>
      </w:r>
      <w:r>
        <w:rPr>
          <w:sz w:val="24"/>
        </w:rPr>
        <w:t>třetí</w:t>
      </w:r>
      <w:r>
        <w:rPr>
          <w:spacing w:val="-11"/>
          <w:sz w:val="24"/>
        </w:rPr>
        <w:t xml:space="preserve"> </w:t>
      </w:r>
      <w:r>
        <w:rPr>
          <w:sz w:val="24"/>
        </w:rPr>
        <w:t>osobě</w:t>
      </w:r>
      <w:r>
        <w:rPr>
          <w:spacing w:val="-10"/>
          <w:sz w:val="24"/>
        </w:rPr>
        <w:t xml:space="preserve"> </w:t>
      </w:r>
      <w:r>
        <w:rPr>
          <w:sz w:val="24"/>
        </w:rPr>
        <w:t>zajišťující</w:t>
      </w:r>
      <w:r>
        <w:rPr>
          <w:spacing w:val="-12"/>
          <w:sz w:val="24"/>
        </w:rPr>
        <w:t xml:space="preserve"> </w:t>
      </w:r>
      <w:r>
        <w:rPr>
          <w:sz w:val="24"/>
        </w:rPr>
        <w:t>evaluaci,</w:t>
      </w:r>
      <w:r>
        <w:rPr>
          <w:spacing w:val="-11"/>
          <w:sz w:val="24"/>
        </w:rPr>
        <w:t xml:space="preserve"> </w:t>
      </w:r>
      <w:r>
        <w:rPr>
          <w:sz w:val="24"/>
        </w:rPr>
        <w:t>s</w:t>
      </w:r>
      <w:r>
        <w:rPr>
          <w:spacing w:val="4"/>
          <w:sz w:val="24"/>
        </w:rPr>
        <w:t xml:space="preserve"> </w:t>
      </w:r>
      <w:r>
        <w:rPr>
          <w:sz w:val="24"/>
        </w:rPr>
        <w:t>čímž</w:t>
      </w:r>
      <w:r>
        <w:rPr>
          <w:spacing w:val="-10"/>
          <w:sz w:val="24"/>
        </w:rPr>
        <w:t xml:space="preserve"> </w:t>
      </w:r>
      <w:r>
        <w:rPr>
          <w:sz w:val="24"/>
        </w:rPr>
        <w:t>Příjemce tímto výslovně</w:t>
      </w:r>
      <w:r>
        <w:rPr>
          <w:spacing w:val="-2"/>
          <w:sz w:val="24"/>
        </w:rPr>
        <w:t xml:space="preserve"> </w:t>
      </w:r>
      <w:r>
        <w:rPr>
          <w:sz w:val="24"/>
        </w:rPr>
        <w:t>souhlasí.</w:t>
      </w:r>
    </w:p>
    <w:p w14:paraId="65F6F202" w14:textId="77777777" w:rsidR="00E015BB" w:rsidRDefault="00EF6949">
      <w:pPr>
        <w:pStyle w:val="Odstavecseseznamem"/>
        <w:numPr>
          <w:ilvl w:val="1"/>
          <w:numId w:val="2"/>
        </w:numPr>
        <w:tabs>
          <w:tab w:val="left" w:pos="547"/>
        </w:tabs>
        <w:spacing w:before="60"/>
        <w:ind w:left="546" w:right="450" w:hanging="428"/>
        <w:jc w:val="both"/>
        <w:rPr>
          <w:sz w:val="24"/>
        </w:rPr>
      </w:pPr>
      <w:r>
        <w:rPr>
          <w:sz w:val="24"/>
        </w:rPr>
        <w:t>Smluvní strany se dále dohodly, že Příjemce a Expert jsou povinni uchovávat tuto smlouvu a dokumenty vzniklé v souvislosti s touto smlouvou po dobu nejméně 10 let ode dne jejího uzavření. Poskytovatel je oprávněn po uvedenou dobu nahlížet do těchto archivovaných dokumentů u Příjemce a Experta, a to vždy po předchozí výzvě. Nahlédnutí bude Poskytovateli umožněno v požadované lhůtě, nejpozději však ve lhůtě do 5 pracovních dnů ode dne odeslání výzvy k nahlédnutí do uvedených dokumentů. V případě porušení této</w:t>
      </w:r>
      <w:r>
        <w:rPr>
          <w:sz w:val="24"/>
        </w:rPr>
        <w:t xml:space="preserve"> povinnosti</w:t>
      </w:r>
      <w:r>
        <w:rPr>
          <w:spacing w:val="-7"/>
          <w:sz w:val="24"/>
        </w:rPr>
        <w:t xml:space="preserve"> </w:t>
      </w:r>
      <w:r>
        <w:rPr>
          <w:sz w:val="24"/>
        </w:rPr>
        <w:t>ze</w:t>
      </w:r>
      <w:r>
        <w:rPr>
          <w:spacing w:val="-4"/>
          <w:sz w:val="24"/>
        </w:rPr>
        <w:t xml:space="preserve"> </w:t>
      </w:r>
      <w:r>
        <w:rPr>
          <w:sz w:val="24"/>
        </w:rPr>
        <w:t>strany</w:t>
      </w:r>
      <w:r>
        <w:rPr>
          <w:spacing w:val="-5"/>
          <w:sz w:val="24"/>
        </w:rPr>
        <w:t xml:space="preserve"> </w:t>
      </w:r>
      <w:r>
        <w:rPr>
          <w:sz w:val="24"/>
        </w:rPr>
        <w:t>Příjemce</w:t>
      </w:r>
      <w:r>
        <w:rPr>
          <w:spacing w:val="-5"/>
          <w:sz w:val="24"/>
        </w:rPr>
        <w:t xml:space="preserve"> </w:t>
      </w:r>
      <w:r>
        <w:rPr>
          <w:sz w:val="24"/>
        </w:rPr>
        <w:t>či</w:t>
      </w:r>
      <w:r>
        <w:rPr>
          <w:spacing w:val="-5"/>
          <w:sz w:val="24"/>
        </w:rPr>
        <w:t xml:space="preserve"> </w:t>
      </w:r>
      <w:r>
        <w:rPr>
          <w:sz w:val="24"/>
        </w:rPr>
        <w:t>Experta</w:t>
      </w:r>
      <w:r>
        <w:rPr>
          <w:spacing w:val="-7"/>
          <w:sz w:val="24"/>
        </w:rPr>
        <w:t xml:space="preserve"> </w:t>
      </w:r>
      <w:r>
        <w:rPr>
          <w:sz w:val="24"/>
        </w:rPr>
        <w:t>jsou</w:t>
      </w:r>
      <w:r>
        <w:rPr>
          <w:spacing w:val="-5"/>
          <w:sz w:val="24"/>
        </w:rPr>
        <w:t xml:space="preserve"> </w:t>
      </w:r>
      <w:r>
        <w:rPr>
          <w:sz w:val="24"/>
        </w:rPr>
        <w:t>tito</w:t>
      </w:r>
      <w:r>
        <w:rPr>
          <w:spacing w:val="-4"/>
          <w:sz w:val="24"/>
        </w:rPr>
        <w:t xml:space="preserve"> </w:t>
      </w:r>
      <w:r>
        <w:rPr>
          <w:sz w:val="24"/>
        </w:rPr>
        <w:t>povinni</w:t>
      </w:r>
      <w:r>
        <w:rPr>
          <w:spacing w:val="-7"/>
          <w:sz w:val="24"/>
        </w:rPr>
        <w:t xml:space="preserve"> </w:t>
      </w:r>
      <w:r>
        <w:rPr>
          <w:sz w:val="24"/>
        </w:rPr>
        <w:t>nahradit</w:t>
      </w:r>
      <w:r>
        <w:rPr>
          <w:spacing w:val="-6"/>
          <w:sz w:val="24"/>
        </w:rPr>
        <w:t xml:space="preserve"> </w:t>
      </w:r>
      <w:r>
        <w:rPr>
          <w:sz w:val="24"/>
        </w:rPr>
        <w:t>veškerou</w:t>
      </w:r>
      <w:r>
        <w:rPr>
          <w:spacing w:val="-6"/>
          <w:sz w:val="24"/>
        </w:rPr>
        <w:t xml:space="preserve"> </w:t>
      </w:r>
      <w:r>
        <w:rPr>
          <w:sz w:val="24"/>
        </w:rPr>
        <w:t>vzniknou</w:t>
      </w:r>
      <w:r>
        <w:rPr>
          <w:spacing w:val="-4"/>
          <w:sz w:val="24"/>
        </w:rPr>
        <w:t xml:space="preserve"> </w:t>
      </w:r>
      <w:r>
        <w:rPr>
          <w:sz w:val="24"/>
        </w:rPr>
        <w:t>škodu, která v důsledku porušení této povinnosti</w:t>
      </w:r>
      <w:r>
        <w:rPr>
          <w:spacing w:val="-8"/>
          <w:sz w:val="24"/>
        </w:rPr>
        <w:t xml:space="preserve"> </w:t>
      </w:r>
      <w:r>
        <w:rPr>
          <w:sz w:val="24"/>
        </w:rPr>
        <w:t>vznikne.</w:t>
      </w:r>
    </w:p>
    <w:p w14:paraId="65F6F203" w14:textId="77777777" w:rsidR="00E015BB" w:rsidRDefault="00E015BB">
      <w:pPr>
        <w:pStyle w:val="Zkladntext"/>
        <w:rPr>
          <w:sz w:val="29"/>
        </w:rPr>
      </w:pPr>
    </w:p>
    <w:p w14:paraId="65F6F204" w14:textId="77777777" w:rsidR="00E015BB" w:rsidRDefault="00EF6949">
      <w:pPr>
        <w:pStyle w:val="Nadpis1"/>
        <w:numPr>
          <w:ilvl w:val="0"/>
          <w:numId w:val="2"/>
        </w:numPr>
        <w:tabs>
          <w:tab w:val="left" w:pos="477"/>
        </w:tabs>
        <w:ind w:left="476" w:hanging="359"/>
        <w:jc w:val="both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14:paraId="65F6F205" w14:textId="77777777" w:rsidR="00E015BB" w:rsidRDefault="00EF6949">
      <w:pPr>
        <w:pStyle w:val="Odstavecseseznamem"/>
        <w:numPr>
          <w:ilvl w:val="1"/>
          <w:numId w:val="2"/>
        </w:numPr>
        <w:tabs>
          <w:tab w:val="left" w:pos="544"/>
        </w:tabs>
        <w:ind w:hanging="426"/>
        <w:jc w:val="both"/>
        <w:rPr>
          <w:sz w:val="24"/>
        </w:rPr>
      </w:pPr>
      <w:r>
        <w:rPr>
          <w:sz w:val="24"/>
        </w:rPr>
        <w:t>Smlouva nebo právní vztah z ní vzniklý mohou být měněny dohodou smluvních stran</w:t>
      </w:r>
      <w:r>
        <w:rPr>
          <w:spacing w:val="37"/>
          <w:sz w:val="24"/>
        </w:rPr>
        <w:t xml:space="preserve"> </w:t>
      </w:r>
      <w:r>
        <w:rPr>
          <w:sz w:val="24"/>
        </w:rPr>
        <w:t>pouze</w:t>
      </w:r>
    </w:p>
    <w:p w14:paraId="65F6F206" w14:textId="77777777" w:rsidR="00E015BB" w:rsidRDefault="00EF6949">
      <w:pPr>
        <w:pStyle w:val="Zkladntext"/>
        <w:ind w:left="543"/>
        <w:jc w:val="both"/>
      </w:pPr>
      <w:r>
        <w:t>v písemné formě.</w:t>
      </w:r>
    </w:p>
    <w:p w14:paraId="65F6F207" w14:textId="77777777" w:rsidR="00E015BB" w:rsidRDefault="00EF6949">
      <w:pPr>
        <w:pStyle w:val="Odstavecseseznamem"/>
        <w:numPr>
          <w:ilvl w:val="1"/>
          <w:numId w:val="2"/>
        </w:numPr>
        <w:tabs>
          <w:tab w:val="left" w:pos="544"/>
        </w:tabs>
        <w:spacing w:before="60"/>
        <w:ind w:right="447"/>
        <w:jc w:val="both"/>
        <w:rPr>
          <w:sz w:val="24"/>
        </w:rPr>
      </w:pPr>
      <w:r>
        <w:rPr>
          <w:sz w:val="24"/>
        </w:rPr>
        <w:t xml:space="preserve">Ochrana osobních údajů: Informace o tom, v jakém rozsahu, za jakým účelem, na </w:t>
      </w:r>
      <w:proofErr w:type="gramStart"/>
      <w:r>
        <w:rPr>
          <w:sz w:val="24"/>
        </w:rPr>
        <w:t>základě</w:t>
      </w:r>
      <w:proofErr w:type="gramEnd"/>
      <w:r>
        <w:rPr>
          <w:sz w:val="24"/>
        </w:rPr>
        <w:t xml:space="preserve"> jakého</w:t>
      </w:r>
      <w:r>
        <w:rPr>
          <w:spacing w:val="-13"/>
          <w:sz w:val="24"/>
        </w:rPr>
        <w:t xml:space="preserve"> </w:t>
      </w:r>
      <w:r>
        <w:rPr>
          <w:sz w:val="24"/>
        </w:rPr>
        <w:t>oprávnění</w:t>
      </w:r>
      <w:r>
        <w:rPr>
          <w:spacing w:val="-12"/>
          <w:sz w:val="24"/>
        </w:rPr>
        <w:t xml:space="preserve"> </w:t>
      </w:r>
      <w:r>
        <w:rPr>
          <w:sz w:val="24"/>
        </w:rPr>
        <w:t>(titulu)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po</w:t>
      </w:r>
      <w:r>
        <w:rPr>
          <w:spacing w:val="-10"/>
          <w:sz w:val="24"/>
        </w:rPr>
        <w:t xml:space="preserve"> </w:t>
      </w:r>
      <w:r>
        <w:rPr>
          <w:sz w:val="24"/>
        </w:rPr>
        <w:t>jakou</w:t>
      </w:r>
      <w:r>
        <w:rPr>
          <w:spacing w:val="-12"/>
          <w:sz w:val="24"/>
        </w:rPr>
        <w:t xml:space="preserve"> </w:t>
      </w:r>
      <w:r>
        <w:rPr>
          <w:sz w:val="24"/>
        </w:rPr>
        <w:t>dobu</w:t>
      </w:r>
      <w:r>
        <w:rPr>
          <w:spacing w:val="-11"/>
          <w:sz w:val="24"/>
        </w:rPr>
        <w:t xml:space="preserve"> </w:t>
      </w:r>
      <w:r>
        <w:rPr>
          <w:sz w:val="24"/>
        </w:rPr>
        <w:t>Poskytovatel</w:t>
      </w:r>
      <w:r>
        <w:rPr>
          <w:spacing w:val="-12"/>
          <w:sz w:val="24"/>
        </w:rPr>
        <w:t xml:space="preserve"> </w:t>
      </w:r>
      <w:r>
        <w:rPr>
          <w:sz w:val="24"/>
        </w:rPr>
        <w:t>podpory</w:t>
      </w:r>
      <w:r>
        <w:rPr>
          <w:spacing w:val="-13"/>
          <w:sz w:val="24"/>
        </w:rPr>
        <w:t xml:space="preserve"> </w:t>
      </w:r>
      <w:r>
        <w:rPr>
          <w:sz w:val="24"/>
        </w:rPr>
        <w:t>jako</w:t>
      </w:r>
      <w:r>
        <w:rPr>
          <w:spacing w:val="-13"/>
          <w:sz w:val="24"/>
        </w:rPr>
        <w:t xml:space="preserve"> </w:t>
      </w:r>
      <w:r>
        <w:rPr>
          <w:sz w:val="24"/>
        </w:rPr>
        <w:t>správce</w:t>
      </w:r>
      <w:r>
        <w:rPr>
          <w:spacing w:val="-9"/>
          <w:sz w:val="24"/>
        </w:rPr>
        <w:t xml:space="preserve"> </w:t>
      </w:r>
      <w:r>
        <w:rPr>
          <w:sz w:val="24"/>
        </w:rPr>
        <w:t>osobních</w:t>
      </w:r>
      <w:r>
        <w:rPr>
          <w:spacing w:val="-6"/>
          <w:sz w:val="24"/>
        </w:rPr>
        <w:t xml:space="preserve"> </w:t>
      </w:r>
      <w:r>
        <w:rPr>
          <w:sz w:val="24"/>
        </w:rPr>
        <w:t>údajů zpracovává osobní údaje Příjemce (jeho zástupce), a o tom, jaká zástupci Příjemce náležejí práva,</w:t>
      </w:r>
      <w:r>
        <w:rPr>
          <w:spacing w:val="-17"/>
          <w:sz w:val="24"/>
        </w:rPr>
        <w:t xml:space="preserve"> </w:t>
      </w:r>
      <w:r>
        <w:rPr>
          <w:sz w:val="24"/>
        </w:rPr>
        <w:t>jsou</w:t>
      </w:r>
      <w:r>
        <w:rPr>
          <w:spacing w:val="-14"/>
          <w:sz w:val="24"/>
        </w:rPr>
        <w:t xml:space="preserve"> </w:t>
      </w:r>
      <w:r>
        <w:rPr>
          <w:sz w:val="24"/>
        </w:rPr>
        <w:t>upraveny</w:t>
      </w:r>
      <w:r>
        <w:rPr>
          <w:spacing w:val="-15"/>
          <w:sz w:val="24"/>
        </w:rPr>
        <w:t xml:space="preserve"> </w:t>
      </w:r>
      <w:r>
        <w:rPr>
          <w:sz w:val="24"/>
        </w:rPr>
        <w:t>v</w:t>
      </w:r>
      <w:r>
        <w:rPr>
          <w:spacing w:val="-16"/>
          <w:sz w:val="24"/>
        </w:rPr>
        <w:t xml:space="preserve"> </w:t>
      </w:r>
      <w:r>
        <w:rPr>
          <w:sz w:val="24"/>
        </w:rPr>
        <w:t>informačním</w:t>
      </w:r>
      <w:r>
        <w:rPr>
          <w:spacing w:val="-17"/>
          <w:sz w:val="24"/>
        </w:rPr>
        <w:t xml:space="preserve"> </w:t>
      </w:r>
      <w:r>
        <w:rPr>
          <w:sz w:val="24"/>
        </w:rPr>
        <w:t>dokumentu</w:t>
      </w:r>
      <w:r>
        <w:rPr>
          <w:spacing w:val="-14"/>
          <w:sz w:val="24"/>
        </w:rPr>
        <w:t xml:space="preserve"> </w:t>
      </w:r>
      <w:r>
        <w:rPr>
          <w:sz w:val="24"/>
        </w:rPr>
        <w:t>s</w:t>
      </w:r>
      <w:r>
        <w:rPr>
          <w:spacing w:val="-19"/>
          <w:sz w:val="24"/>
        </w:rPr>
        <w:t xml:space="preserve"> </w:t>
      </w:r>
      <w:r>
        <w:rPr>
          <w:sz w:val="24"/>
        </w:rPr>
        <w:t>názvem</w:t>
      </w:r>
      <w:r>
        <w:rPr>
          <w:spacing w:val="-17"/>
          <w:sz w:val="24"/>
        </w:rPr>
        <w:t xml:space="preserve"> </w:t>
      </w:r>
      <w:r>
        <w:rPr>
          <w:sz w:val="24"/>
        </w:rPr>
        <w:t>Zásady</w:t>
      </w:r>
      <w:r>
        <w:rPr>
          <w:spacing w:val="-16"/>
          <w:sz w:val="24"/>
        </w:rPr>
        <w:t xml:space="preserve"> </w:t>
      </w:r>
      <w:r>
        <w:rPr>
          <w:sz w:val="24"/>
        </w:rPr>
        <w:t>zpracování</w:t>
      </w:r>
      <w:r>
        <w:rPr>
          <w:spacing w:val="-14"/>
          <w:sz w:val="24"/>
        </w:rPr>
        <w:t xml:space="preserve"> </w:t>
      </w:r>
      <w:r>
        <w:rPr>
          <w:sz w:val="24"/>
        </w:rPr>
        <w:t>osobních</w:t>
      </w:r>
      <w:r>
        <w:rPr>
          <w:spacing w:val="-15"/>
          <w:sz w:val="24"/>
        </w:rPr>
        <w:t xml:space="preserve"> </w:t>
      </w:r>
      <w:r>
        <w:rPr>
          <w:sz w:val="24"/>
        </w:rPr>
        <w:t>údajů, který je dostupný na webových stránkách Poskytovatele</w:t>
      </w:r>
      <w:r>
        <w:rPr>
          <w:spacing w:val="-6"/>
          <w:sz w:val="24"/>
        </w:rPr>
        <w:t xml:space="preserve"> </w:t>
      </w:r>
      <w:r>
        <w:rPr>
          <w:sz w:val="24"/>
        </w:rPr>
        <w:t>podpory.</w:t>
      </w:r>
    </w:p>
    <w:p w14:paraId="65F6F208" w14:textId="77777777" w:rsidR="00E015BB" w:rsidRDefault="00EF6949">
      <w:pPr>
        <w:pStyle w:val="Odstavecseseznamem"/>
        <w:numPr>
          <w:ilvl w:val="1"/>
          <w:numId w:val="2"/>
        </w:numPr>
        <w:tabs>
          <w:tab w:val="left" w:pos="544"/>
        </w:tabs>
        <w:spacing w:before="59"/>
        <w:ind w:right="446"/>
        <w:jc w:val="both"/>
        <w:rPr>
          <w:sz w:val="24"/>
        </w:rPr>
      </w:pPr>
      <w:r>
        <w:rPr>
          <w:sz w:val="24"/>
        </w:rPr>
        <w:t>Pokud vyjde najevo, že některé ustanovení této smlouvy je nebo se stalo neplatným, v rozporu</w:t>
      </w:r>
      <w:r>
        <w:rPr>
          <w:spacing w:val="-17"/>
          <w:sz w:val="24"/>
        </w:rPr>
        <w:t xml:space="preserve"> </w:t>
      </w:r>
      <w:r>
        <w:rPr>
          <w:sz w:val="24"/>
        </w:rPr>
        <w:t>s</w:t>
      </w:r>
      <w:r>
        <w:rPr>
          <w:spacing w:val="-17"/>
          <w:sz w:val="24"/>
        </w:rPr>
        <w:t xml:space="preserve"> </w:t>
      </w:r>
      <w:r>
        <w:rPr>
          <w:sz w:val="24"/>
        </w:rPr>
        <w:t>vůlí</w:t>
      </w:r>
      <w:r>
        <w:rPr>
          <w:spacing w:val="-17"/>
          <w:sz w:val="24"/>
        </w:rPr>
        <w:t xml:space="preserve"> </w:t>
      </w:r>
      <w:r>
        <w:rPr>
          <w:sz w:val="24"/>
        </w:rPr>
        <w:t>smluvních</w:t>
      </w:r>
      <w:r>
        <w:rPr>
          <w:spacing w:val="-16"/>
          <w:sz w:val="24"/>
        </w:rPr>
        <w:t xml:space="preserve"> </w:t>
      </w:r>
      <w:r>
        <w:rPr>
          <w:sz w:val="24"/>
        </w:rPr>
        <w:t>stran</w:t>
      </w:r>
      <w:r>
        <w:rPr>
          <w:spacing w:val="-18"/>
          <w:sz w:val="24"/>
        </w:rPr>
        <w:t xml:space="preserve"> </w:t>
      </w:r>
      <w:r>
        <w:rPr>
          <w:sz w:val="24"/>
        </w:rPr>
        <w:t>neúčinným</w:t>
      </w:r>
      <w:r>
        <w:rPr>
          <w:spacing w:val="-17"/>
          <w:sz w:val="24"/>
        </w:rPr>
        <w:t xml:space="preserve"> </w:t>
      </w:r>
      <w:r>
        <w:rPr>
          <w:sz w:val="24"/>
        </w:rPr>
        <w:t>nebo</w:t>
      </w:r>
      <w:r>
        <w:rPr>
          <w:spacing w:val="-18"/>
          <w:sz w:val="24"/>
        </w:rPr>
        <w:t xml:space="preserve"> </w:t>
      </w:r>
      <w:r>
        <w:rPr>
          <w:sz w:val="24"/>
        </w:rPr>
        <w:t>neaplikovatelným</w:t>
      </w:r>
      <w:r>
        <w:rPr>
          <w:spacing w:val="-17"/>
          <w:sz w:val="24"/>
        </w:rPr>
        <w:t xml:space="preserve"> </w:t>
      </w:r>
      <w:r>
        <w:rPr>
          <w:sz w:val="24"/>
        </w:rPr>
        <w:t>nebo</w:t>
      </w:r>
      <w:r>
        <w:rPr>
          <w:spacing w:val="-16"/>
          <w:sz w:val="24"/>
        </w:rPr>
        <w:t xml:space="preserve"> </w:t>
      </w:r>
      <w:r>
        <w:rPr>
          <w:sz w:val="24"/>
        </w:rPr>
        <w:t>že</w:t>
      </w:r>
      <w:r>
        <w:rPr>
          <w:spacing w:val="-16"/>
          <w:sz w:val="24"/>
        </w:rPr>
        <w:t xml:space="preserve"> </w:t>
      </w:r>
      <w:r>
        <w:rPr>
          <w:sz w:val="24"/>
        </w:rPr>
        <w:t>taková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neplatnost, neúčinnost nebo neaplikovatelnost neodvratně nastane (zejména v důsledku změny příslušných právních předpisů), nemá to vliv na platnost, účinnost nebo aplikovatelnost ostatních ustanovení této smlouvy. Smluvní strany se v uvedených případech zavazují k poskytnutí si vzájemné součinnosti a k učinění příslušných právních jednání za účelem nahrazení neplatného, neúčinného nebo neaplikovatelného ustanovení ustanovením jiným tak, </w:t>
      </w:r>
      <w:r>
        <w:rPr>
          <w:sz w:val="24"/>
        </w:rPr>
        <w:t>aby byl zachován a naplněn účel této</w:t>
      </w:r>
      <w:r>
        <w:rPr>
          <w:spacing w:val="-8"/>
          <w:sz w:val="24"/>
        </w:rPr>
        <w:t xml:space="preserve"> </w:t>
      </w:r>
      <w:r>
        <w:rPr>
          <w:sz w:val="24"/>
        </w:rPr>
        <w:t>Smlouvy.</w:t>
      </w:r>
    </w:p>
    <w:p w14:paraId="65F6F209" w14:textId="77777777" w:rsidR="00E015BB" w:rsidRDefault="00EF6949">
      <w:pPr>
        <w:pStyle w:val="Odstavecseseznamem"/>
        <w:numPr>
          <w:ilvl w:val="1"/>
          <w:numId w:val="2"/>
        </w:numPr>
        <w:tabs>
          <w:tab w:val="left" w:pos="544"/>
        </w:tabs>
        <w:spacing w:before="62"/>
        <w:ind w:right="448"/>
        <w:jc w:val="both"/>
        <w:rPr>
          <w:sz w:val="24"/>
        </w:rPr>
      </w:pPr>
      <w:r>
        <w:rPr>
          <w:sz w:val="24"/>
        </w:rPr>
        <w:t>Tato smlouva se vyhotovuje ve třech stejnopisech. Každá smluvní strana obdrží po jednom stejnopisu.</w:t>
      </w:r>
    </w:p>
    <w:p w14:paraId="65F6F20A" w14:textId="77777777" w:rsidR="00E015BB" w:rsidRDefault="00E015BB">
      <w:pPr>
        <w:pStyle w:val="Zkladntext"/>
        <w:spacing w:before="7"/>
        <w:rPr>
          <w:sz w:val="8"/>
        </w:rPr>
      </w:pPr>
    </w:p>
    <w:p w14:paraId="65F6F20B" w14:textId="77777777" w:rsidR="00E015BB" w:rsidRDefault="00E015BB">
      <w:pPr>
        <w:rPr>
          <w:sz w:val="8"/>
        </w:rPr>
        <w:sectPr w:rsidR="00E015BB">
          <w:pgSz w:w="11910" w:h="16840"/>
          <w:pgMar w:top="1340" w:right="680" w:bottom="1400" w:left="1300" w:header="303" w:footer="1201" w:gutter="0"/>
          <w:cols w:space="708"/>
        </w:sectPr>
      </w:pPr>
    </w:p>
    <w:p w14:paraId="65F6F20C" w14:textId="77777777" w:rsidR="00E015BB" w:rsidRDefault="00E015BB">
      <w:pPr>
        <w:pStyle w:val="Zkladntext"/>
        <w:spacing w:before="3"/>
        <w:rPr>
          <w:sz w:val="18"/>
        </w:rPr>
      </w:pPr>
    </w:p>
    <w:p w14:paraId="65F6F20D" w14:textId="77777777" w:rsidR="00E015BB" w:rsidRDefault="00EF6949">
      <w:pPr>
        <w:pStyle w:val="Zkladntext"/>
        <w:spacing w:before="1"/>
        <w:ind w:left="118"/>
      </w:pPr>
      <w:r>
        <w:t>V Ostravě dne</w:t>
      </w:r>
    </w:p>
    <w:p w14:paraId="65F6F20E" w14:textId="77777777" w:rsidR="00E015BB" w:rsidRDefault="00EF6949">
      <w:pPr>
        <w:spacing w:before="116"/>
        <w:ind w:left="118"/>
        <w:rPr>
          <w:sz w:val="21"/>
        </w:rPr>
      </w:pPr>
      <w:r>
        <w:br w:type="column"/>
      </w:r>
      <w:r>
        <w:rPr>
          <w:w w:val="115"/>
          <w:sz w:val="21"/>
        </w:rPr>
        <w:t>10.10.2025</w:t>
      </w:r>
    </w:p>
    <w:p w14:paraId="65F6F20F" w14:textId="77777777" w:rsidR="00E015BB" w:rsidRDefault="00E015BB">
      <w:pPr>
        <w:pStyle w:val="Zkladntext"/>
        <w:spacing w:before="9"/>
        <w:rPr>
          <w:sz w:val="8"/>
        </w:rPr>
      </w:pPr>
    </w:p>
    <w:p w14:paraId="65F6F210" w14:textId="77777777" w:rsidR="00E015BB" w:rsidRDefault="00EF6949">
      <w:pPr>
        <w:pStyle w:val="Zkladntext"/>
        <w:spacing w:line="20" w:lineRule="exact"/>
        <w:ind w:left="-39"/>
        <w:rPr>
          <w:sz w:val="2"/>
        </w:rPr>
      </w:pPr>
      <w:r>
        <w:rPr>
          <w:sz w:val="2"/>
        </w:rPr>
      </w:r>
      <w:r>
        <w:rPr>
          <w:sz w:val="2"/>
        </w:rPr>
        <w:pict w14:anchorId="65F6F221">
          <v:group id="_x0000_s2077" style="width:71.6pt;height:.8pt;mso-position-horizontal-relative:char;mso-position-vertical-relative:line" coordsize="1432,16">
            <v:line id="_x0000_s2078" style="position:absolute" from="0,8" to="1431,8" strokeweight=".27489mm"/>
            <w10:anchorlock/>
          </v:group>
        </w:pict>
      </w:r>
    </w:p>
    <w:p w14:paraId="65F6F211" w14:textId="77777777" w:rsidR="00E015BB" w:rsidRDefault="00E015BB">
      <w:pPr>
        <w:spacing w:line="20" w:lineRule="exact"/>
        <w:rPr>
          <w:sz w:val="2"/>
        </w:rPr>
        <w:sectPr w:rsidR="00E015BB">
          <w:type w:val="continuous"/>
          <w:pgSz w:w="11910" w:h="16840"/>
          <w:pgMar w:top="1340" w:right="680" w:bottom="1400" w:left="1300" w:header="708" w:footer="708" w:gutter="0"/>
          <w:cols w:num="2" w:space="708" w:equalWidth="0">
            <w:col w:w="1535" w:space="46"/>
            <w:col w:w="8349"/>
          </w:cols>
        </w:sectPr>
      </w:pPr>
    </w:p>
    <w:p w14:paraId="65F6F212" w14:textId="77777777" w:rsidR="00E015BB" w:rsidRDefault="00E015BB">
      <w:pPr>
        <w:pStyle w:val="Zkladntext"/>
        <w:spacing w:before="9"/>
        <w:rPr>
          <w:sz w:val="7"/>
        </w:rPr>
      </w:pPr>
    </w:p>
    <w:p w14:paraId="313F87BD" w14:textId="77777777" w:rsidR="00EF6949" w:rsidRDefault="00EF6949">
      <w:pPr>
        <w:ind w:left="140"/>
        <w:rPr>
          <w:rFonts w:ascii="Times New Roman"/>
          <w:spacing w:val="95"/>
          <w:position w:val="2"/>
          <w:sz w:val="20"/>
        </w:rPr>
      </w:pPr>
      <w:r>
        <w:rPr>
          <w:rFonts w:ascii="Times New Roman"/>
          <w:spacing w:val="95"/>
          <w:position w:val="2"/>
          <w:sz w:val="20"/>
        </w:rPr>
        <w:t xml:space="preserve"> </w:t>
      </w:r>
    </w:p>
    <w:p w14:paraId="5F88026A" w14:textId="77777777" w:rsidR="00EF6949" w:rsidRDefault="00EF6949">
      <w:pPr>
        <w:ind w:left="140"/>
        <w:rPr>
          <w:rFonts w:ascii="Times New Roman"/>
          <w:spacing w:val="95"/>
          <w:position w:val="2"/>
          <w:sz w:val="20"/>
        </w:rPr>
      </w:pPr>
    </w:p>
    <w:p w14:paraId="21C1857D" w14:textId="77777777" w:rsidR="00EF6949" w:rsidRDefault="00EF6949">
      <w:pPr>
        <w:ind w:left="140"/>
        <w:rPr>
          <w:rFonts w:ascii="Times New Roman"/>
          <w:spacing w:val="95"/>
          <w:position w:val="2"/>
          <w:sz w:val="20"/>
        </w:rPr>
      </w:pPr>
    </w:p>
    <w:p w14:paraId="65F6F213" w14:textId="7FD176A5" w:rsidR="00E015BB" w:rsidRDefault="00EF6949">
      <w:pPr>
        <w:ind w:left="140"/>
        <w:rPr>
          <w:sz w:val="20"/>
        </w:rPr>
      </w:pPr>
      <w:r>
        <w:rPr>
          <w:rFonts w:ascii="Times New Roman"/>
          <w:spacing w:val="55"/>
          <w:sz w:val="20"/>
        </w:rPr>
        <w:t xml:space="preserve"> </w:t>
      </w:r>
    </w:p>
    <w:p w14:paraId="65F6F214" w14:textId="77777777" w:rsidR="00E015BB" w:rsidRDefault="00E015BB">
      <w:pPr>
        <w:pStyle w:val="Zkladntext"/>
        <w:spacing w:before="3"/>
        <w:rPr>
          <w:sz w:val="2"/>
        </w:rPr>
      </w:pPr>
    </w:p>
    <w:p w14:paraId="65F6F215" w14:textId="77777777" w:rsidR="00E015BB" w:rsidRDefault="00EF6949">
      <w:pPr>
        <w:tabs>
          <w:tab w:val="left" w:pos="6536"/>
        </w:tabs>
        <w:spacing w:line="20" w:lineRule="exact"/>
        <w:ind w:left="298"/>
        <w:rPr>
          <w:sz w:val="2"/>
        </w:rPr>
      </w:pPr>
      <w:r>
        <w:rPr>
          <w:sz w:val="2"/>
        </w:rPr>
      </w:r>
      <w:r>
        <w:rPr>
          <w:sz w:val="2"/>
        </w:rPr>
        <w:pict w14:anchorId="65F6F22A">
          <v:group id="_x0000_s2054" style="width:137.55pt;height:.8pt;mso-position-horizontal-relative:char;mso-position-vertical-relative:line" coordsize="2751,16">
            <v:line id="_x0000_s2055" style="position:absolute" from="0,8" to="2751,8" strokeweight=".27489mm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 w14:anchorId="65F6F22C">
          <v:group id="_x0000_s2052" style="width:137.5pt;height:.8pt;mso-position-horizontal-relative:char;mso-position-vertical-relative:line" coordsize="2750,16">
            <v:line id="_x0000_s2053" style="position:absolute" from="0,8" to="2750,8" strokeweight=".27489mm"/>
            <w10:anchorlock/>
          </v:group>
        </w:pict>
      </w:r>
    </w:p>
    <w:p w14:paraId="65F6F216" w14:textId="77777777" w:rsidR="00E015BB" w:rsidRDefault="00EF6949">
      <w:pPr>
        <w:pStyle w:val="Zkladntext"/>
        <w:spacing w:before="29"/>
        <w:ind w:right="6567"/>
        <w:jc w:val="center"/>
      </w:pPr>
      <w:r>
        <w:pict w14:anchorId="65F6F22D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236.2pt;margin-top:-11.35pt;width:137.45pt;height:12pt;z-index:-251935744;mso-position-horizontal-relative:page" filled="f" stroked="f">
            <v:textbox inset="0,0,0,0">
              <w:txbxContent>
                <w:p w14:paraId="65F6F244" w14:textId="77777777" w:rsidR="00E015BB" w:rsidRDefault="00EF6949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</w:t>
                  </w:r>
                </w:p>
              </w:txbxContent>
            </v:textbox>
            <w10:wrap anchorx="page"/>
          </v:shape>
        </w:pict>
      </w:r>
      <w:r>
        <w:t>za Moravskoslezské inovační</w:t>
      </w:r>
    </w:p>
    <w:p w14:paraId="65F6F217" w14:textId="77777777" w:rsidR="00E015BB" w:rsidRDefault="00EF6949">
      <w:pPr>
        <w:pStyle w:val="Zkladntext"/>
        <w:ind w:right="6566"/>
        <w:jc w:val="center"/>
      </w:pPr>
      <w:r>
        <w:t>centrum Ostrava, a.s.</w:t>
      </w:r>
    </w:p>
    <w:p w14:paraId="65F6F218" w14:textId="77777777" w:rsidR="00E015BB" w:rsidRDefault="00EF6949">
      <w:pPr>
        <w:tabs>
          <w:tab w:val="left" w:pos="3319"/>
          <w:tab w:val="left" w:pos="7119"/>
        </w:tabs>
        <w:spacing w:before="9"/>
        <w:ind w:right="1210"/>
        <w:jc w:val="center"/>
        <w:rPr>
          <w:i/>
          <w:sz w:val="24"/>
        </w:rPr>
      </w:pPr>
      <w:r>
        <w:rPr>
          <w:i/>
          <w:sz w:val="24"/>
        </w:rPr>
        <w:t>(Poskytovatel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podpory)</w:t>
      </w:r>
      <w:r>
        <w:rPr>
          <w:i/>
          <w:sz w:val="24"/>
        </w:rPr>
        <w:tab/>
        <w:t>(Příjemce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podpory)</w:t>
      </w:r>
      <w:r>
        <w:rPr>
          <w:i/>
          <w:sz w:val="24"/>
        </w:rPr>
        <w:tab/>
        <w:t>(Expert)</w:t>
      </w:r>
    </w:p>
    <w:p w14:paraId="65F6F219" w14:textId="77777777" w:rsidR="00E015BB" w:rsidRDefault="00E015BB">
      <w:pPr>
        <w:pStyle w:val="Zkladntext"/>
        <w:rPr>
          <w:i/>
          <w:sz w:val="20"/>
        </w:rPr>
      </w:pPr>
    </w:p>
    <w:p w14:paraId="65F6F21A" w14:textId="77777777" w:rsidR="00E015BB" w:rsidRDefault="00E015BB">
      <w:pPr>
        <w:pStyle w:val="Zkladntext"/>
        <w:rPr>
          <w:i/>
          <w:sz w:val="20"/>
        </w:rPr>
      </w:pPr>
    </w:p>
    <w:p w14:paraId="65F6F21B" w14:textId="77777777" w:rsidR="00E015BB" w:rsidRDefault="00E015BB">
      <w:pPr>
        <w:pStyle w:val="Zkladntext"/>
        <w:spacing w:before="9"/>
        <w:rPr>
          <w:i/>
          <w:sz w:val="14"/>
        </w:rPr>
      </w:pPr>
    </w:p>
    <w:p w14:paraId="65F6F21C" w14:textId="77777777" w:rsidR="00E015BB" w:rsidRDefault="00EF6949">
      <w:pPr>
        <w:spacing w:before="57"/>
        <w:ind w:left="5233"/>
      </w:pPr>
      <w:r>
        <w:t>MSIC Startup Impuls – verze platná od 1.9.2025</w:t>
      </w:r>
    </w:p>
    <w:p w14:paraId="65F6F21D" w14:textId="77777777" w:rsidR="00E015BB" w:rsidRDefault="00E015BB">
      <w:pPr>
        <w:sectPr w:rsidR="00E015BB">
          <w:type w:val="continuous"/>
          <w:pgSz w:w="11910" w:h="16840"/>
          <w:pgMar w:top="1340" w:right="680" w:bottom="1400" w:left="1300" w:header="708" w:footer="708" w:gutter="0"/>
          <w:cols w:space="708"/>
        </w:sectPr>
      </w:pPr>
    </w:p>
    <w:p w14:paraId="65F6F21E" w14:textId="77777777" w:rsidR="00E015BB" w:rsidRDefault="00EF6949">
      <w:pPr>
        <w:pStyle w:val="Zkladntext"/>
        <w:spacing w:before="1"/>
        <w:rPr>
          <w:sz w:val="5"/>
        </w:rPr>
      </w:pPr>
      <w:r>
        <w:lastRenderedPageBreak/>
        <w:pict w14:anchorId="65F6F22E">
          <v:shape id="_x0000_s2050" type="#_x0000_t202" style="position:absolute;margin-left:326.7pt;margin-top:742.4pt;width:212.15pt;height:11.05pt;z-index:-251934720;mso-position-horizontal-relative:page;mso-position-vertical-relative:page" filled="f" stroked="f">
            <v:textbox inset="0,0,0,0">
              <w:txbxContent>
                <w:p w14:paraId="65F6F245" w14:textId="77777777" w:rsidR="00E015BB" w:rsidRDefault="00EF6949">
                  <w:pPr>
                    <w:spacing w:line="221" w:lineRule="exact"/>
                  </w:pPr>
                  <w:r>
                    <w:t>MSIC Startup Impuls – verze platná od 1.9.2025</w:t>
                  </w:r>
                </w:p>
              </w:txbxContent>
            </v:textbox>
            <w10:wrap anchorx="page" anchory="page"/>
          </v:shape>
        </w:pict>
      </w:r>
    </w:p>
    <w:p w14:paraId="65F6F21F" w14:textId="182AD578" w:rsidR="00E015BB" w:rsidRDefault="00E015BB">
      <w:pPr>
        <w:pStyle w:val="Zkladntext"/>
        <w:ind w:left="1138"/>
        <w:rPr>
          <w:sz w:val="20"/>
        </w:rPr>
      </w:pPr>
    </w:p>
    <w:sectPr w:rsidR="00E015BB">
      <w:pgSz w:w="11910" w:h="16840"/>
      <w:pgMar w:top="1340" w:right="680" w:bottom="1400" w:left="1300" w:header="303" w:footer="120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6F237" w14:textId="77777777" w:rsidR="00EF6949" w:rsidRDefault="00EF6949">
      <w:r>
        <w:separator/>
      </w:r>
    </w:p>
  </w:endnote>
  <w:endnote w:type="continuationSeparator" w:id="0">
    <w:p w14:paraId="65F6F239" w14:textId="77777777" w:rsidR="00EF6949" w:rsidRDefault="00EF6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6F232" w14:textId="77777777" w:rsidR="00E015BB" w:rsidRDefault="00EF6949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70496" behindDoc="1" locked="0" layoutInCell="1" allowOverlap="1" wp14:anchorId="65F6F236" wp14:editId="65F6F237">
          <wp:simplePos x="0" y="0"/>
          <wp:positionH relativeFrom="page">
            <wp:posOffset>687452</wp:posOffset>
          </wp:positionH>
          <wp:positionV relativeFrom="page">
            <wp:posOffset>9802710</wp:posOffset>
          </wp:positionV>
          <wp:extent cx="1686870" cy="493308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6870" cy="4933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371520" behindDoc="1" locked="0" layoutInCell="1" allowOverlap="1" wp14:anchorId="65F6F238" wp14:editId="65F6F239">
          <wp:simplePos x="0" y="0"/>
          <wp:positionH relativeFrom="page">
            <wp:posOffset>5660797</wp:posOffset>
          </wp:positionH>
          <wp:positionV relativeFrom="page">
            <wp:posOffset>9863045</wp:posOffset>
          </wp:positionV>
          <wp:extent cx="1122995" cy="306609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22995" cy="3066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65F6F23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9.75pt;margin-top:781.75pt;width:11.6pt;height:13.05pt;z-index:-251943936;mso-position-horizontal-relative:page;mso-position-vertical-relative:page" filled="f" stroked="f">
          <v:textbox inset="0,0,0,0">
            <w:txbxContent>
              <w:p w14:paraId="65F6F247" w14:textId="77777777" w:rsidR="00E015BB" w:rsidRDefault="00EF6949">
                <w:pPr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6F233" w14:textId="77777777" w:rsidR="00EF6949" w:rsidRDefault="00EF6949">
      <w:r>
        <w:separator/>
      </w:r>
    </w:p>
  </w:footnote>
  <w:footnote w:type="continuationSeparator" w:id="0">
    <w:p w14:paraId="65F6F235" w14:textId="77777777" w:rsidR="00EF6949" w:rsidRDefault="00EF6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6F231" w14:textId="77777777" w:rsidR="00E015BB" w:rsidRDefault="00EF6949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68448" behindDoc="1" locked="0" layoutInCell="1" allowOverlap="1" wp14:anchorId="65F6F233" wp14:editId="65F6F234">
          <wp:simplePos x="0" y="0"/>
          <wp:positionH relativeFrom="page">
            <wp:posOffset>5955412</wp:posOffset>
          </wp:positionH>
          <wp:positionV relativeFrom="page">
            <wp:posOffset>326149</wp:posOffset>
          </wp:positionV>
          <wp:extent cx="787269" cy="44942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7269" cy="44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65F6F235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91.9pt;margin-top:14.15pt;width:184.5pt;height:8.75pt;z-index:-251947008;mso-position-horizontal-relative:page;mso-position-vertical-relative:page" filled="f" stroked="f">
          <v:textbox inset="0,0,0,0">
            <w:txbxContent>
              <w:p w14:paraId="65F6F246" w14:textId="77777777" w:rsidR="00E015BB" w:rsidRDefault="00EF6949">
                <w:pPr>
                  <w:spacing w:before="16"/>
                  <w:ind w:left="20"/>
                  <w:rPr>
                    <w:rFonts w:ascii="Arial"/>
                    <w:sz w:val="12"/>
                  </w:rPr>
                </w:pPr>
                <w:proofErr w:type="spellStart"/>
                <w:r>
                  <w:rPr>
                    <w:rFonts w:ascii="Arial"/>
                    <w:sz w:val="12"/>
                  </w:rPr>
                  <w:t>Envelope</w:t>
                </w:r>
                <w:proofErr w:type="spellEnd"/>
                <w:r>
                  <w:rPr>
                    <w:rFonts w:ascii="Arial"/>
                    <w:sz w:val="12"/>
                  </w:rPr>
                  <w:t xml:space="preserve"> ID DigiSign.org: 0199c882-08ce-736f-b8c4-e9ba6b631a37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D7231"/>
    <w:multiLevelType w:val="multilevel"/>
    <w:tmpl w:val="C804E148"/>
    <w:lvl w:ilvl="0">
      <w:start w:val="1"/>
      <w:numFmt w:val="decimal"/>
      <w:lvlText w:val="%1."/>
      <w:lvlJc w:val="left"/>
      <w:pPr>
        <w:ind w:left="478" w:hanging="36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543" w:hanging="425"/>
        <w:jc w:val="left"/>
      </w:pPr>
      <w:rPr>
        <w:rFonts w:ascii="Calibri" w:eastAsia="Calibri" w:hAnsi="Calibri" w:cs="Calibri" w:hint="default"/>
        <w:w w:val="100"/>
        <w:sz w:val="24"/>
        <w:szCs w:val="24"/>
        <w:lang w:val="cs-CZ" w:eastAsia="cs-CZ" w:bidi="cs-CZ"/>
      </w:rPr>
    </w:lvl>
    <w:lvl w:ilvl="2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w w:val="99"/>
        <w:sz w:val="20"/>
        <w:szCs w:val="20"/>
        <w:lang w:val="cs-CZ" w:eastAsia="cs-CZ" w:bidi="cs-CZ"/>
      </w:rPr>
    </w:lvl>
    <w:lvl w:ilvl="3">
      <w:numFmt w:val="bullet"/>
      <w:lvlText w:val="•"/>
      <w:lvlJc w:val="left"/>
      <w:pPr>
        <w:ind w:left="1975" w:hanging="36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111" w:hanging="36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247" w:hanging="36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383" w:hanging="36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519" w:hanging="36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654" w:hanging="360"/>
      </w:pPr>
      <w:rPr>
        <w:rFonts w:hint="default"/>
        <w:lang w:val="cs-CZ" w:eastAsia="cs-CZ" w:bidi="cs-CZ"/>
      </w:rPr>
    </w:lvl>
  </w:abstractNum>
  <w:abstractNum w:abstractNumId="1" w15:restartNumberingAfterBreak="0">
    <w:nsid w:val="4D9C1D4B"/>
    <w:multiLevelType w:val="hybridMultilevel"/>
    <w:tmpl w:val="FCF6288A"/>
    <w:lvl w:ilvl="0" w:tplc="99221E2A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cs-CZ" w:eastAsia="cs-CZ" w:bidi="cs-CZ"/>
      </w:rPr>
    </w:lvl>
    <w:lvl w:ilvl="1" w:tplc="7A4E9504">
      <w:numFmt w:val="bullet"/>
      <w:lvlText w:val="•"/>
      <w:lvlJc w:val="left"/>
      <w:pPr>
        <w:ind w:left="1439" w:hanging="360"/>
      </w:pPr>
      <w:rPr>
        <w:rFonts w:hint="default"/>
        <w:lang w:val="cs-CZ" w:eastAsia="cs-CZ" w:bidi="cs-CZ"/>
      </w:rPr>
    </w:lvl>
    <w:lvl w:ilvl="2" w:tplc="3CA02136">
      <w:numFmt w:val="bullet"/>
      <w:lvlText w:val="•"/>
      <w:lvlJc w:val="left"/>
      <w:pPr>
        <w:ind w:left="2058" w:hanging="360"/>
      </w:pPr>
      <w:rPr>
        <w:rFonts w:hint="default"/>
        <w:lang w:val="cs-CZ" w:eastAsia="cs-CZ" w:bidi="cs-CZ"/>
      </w:rPr>
    </w:lvl>
    <w:lvl w:ilvl="3" w:tplc="722EE3CE">
      <w:numFmt w:val="bullet"/>
      <w:lvlText w:val="•"/>
      <w:lvlJc w:val="left"/>
      <w:pPr>
        <w:ind w:left="2677" w:hanging="360"/>
      </w:pPr>
      <w:rPr>
        <w:rFonts w:hint="default"/>
        <w:lang w:val="cs-CZ" w:eastAsia="cs-CZ" w:bidi="cs-CZ"/>
      </w:rPr>
    </w:lvl>
    <w:lvl w:ilvl="4" w:tplc="D69E2272">
      <w:numFmt w:val="bullet"/>
      <w:lvlText w:val="•"/>
      <w:lvlJc w:val="left"/>
      <w:pPr>
        <w:ind w:left="3297" w:hanging="360"/>
      </w:pPr>
      <w:rPr>
        <w:rFonts w:hint="default"/>
        <w:lang w:val="cs-CZ" w:eastAsia="cs-CZ" w:bidi="cs-CZ"/>
      </w:rPr>
    </w:lvl>
    <w:lvl w:ilvl="5" w:tplc="B2CCE62C">
      <w:numFmt w:val="bullet"/>
      <w:lvlText w:val="•"/>
      <w:lvlJc w:val="left"/>
      <w:pPr>
        <w:ind w:left="3916" w:hanging="360"/>
      </w:pPr>
      <w:rPr>
        <w:rFonts w:hint="default"/>
        <w:lang w:val="cs-CZ" w:eastAsia="cs-CZ" w:bidi="cs-CZ"/>
      </w:rPr>
    </w:lvl>
    <w:lvl w:ilvl="6" w:tplc="AD922654">
      <w:numFmt w:val="bullet"/>
      <w:lvlText w:val="•"/>
      <w:lvlJc w:val="left"/>
      <w:pPr>
        <w:ind w:left="4535" w:hanging="360"/>
      </w:pPr>
      <w:rPr>
        <w:rFonts w:hint="default"/>
        <w:lang w:val="cs-CZ" w:eastAsia="cs-CZ" w:bidi="cs-CZ"/>
      </w:rPr>
    </w:lvl>
    <w:lvl w:ilvl="7" w:tplc="AECA0A22">
      <w:numFmt w:val="bullet"/>
      <w:lvlText w:val="•"/>
      <w:lvlJc w:val="left"/>
      <w:pPr>
        <w:ind w:left="5155" w:hanging="360"/>
      </w:pPr>
      <w:rPr>
        <w:rFonts w:hint="default"/>
        <w:lang w:val="cs-CZ" w:eastAsia="cs-CZ" w:bidi="cs-CZ"/>
      </w:rPr>
    </w:lvl>
    <w:lvl w:ilvl="8" w:tplc="019E6F20">
      <w:numFmt w:val="bullet"/>
      <w:lvlText w:val="•"/>
      <w:lvlJc w:val="left"/>
      <w:pPr>
        <w:ind w:left="5774" w:hanging="360"/>
      </w:pPr>
      <w:rPr>
        <w:rFonts w:hint="default"/>
        <w:lang w:val="cs-CZ" w:eastAsia="cs-CZ" w:bidi="cs-CZ"/>
      </w:rPr>
    </w:lvl>
  </w:abstractNum>
  <w:num w:numId="1" w16cid:durableId="1829513962">
    <w:abstractNumId w:val="1"/>
  </w:num>
  <w:num w:numId="2" w16cid:durableId="875704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8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15BB"/>
    <w:rsid w:val="006D3C91"/>
    <w:rsid w:val="00E015BB"/>
    <w:rsid w:val="00EF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2"/>
    </o:shapelayout>
  </w:shapeDefaults>
  <w:decimalSymbol w:val=","/>
  <w:listSeparator w:val=";"/>
  <w14:docId w14:val="65F6F189"/>
  <w15:docId w15:val="{33E94CF8-E922-4FD6-9F6F-3E669D7D2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476" w:hanging="359"/>
      <w:jc w:val="both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543" w:hanging="425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82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2151</Words>
  <Characters>12691</Characters>
  <Application>Microsoft Office Word</Application>
  <DocSecurity>0</DocSecurity>
  <Lines>105</Lines>
  <Paragraphs>29</Paragraphs>
  <ScaleCrop>false</ScaleCrop>
  <Company/>
  <LinksUpToDate>false</LinksUpToDate>
  <CharactersWithSpaces>14813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Zedník</dc:creator>
  <cp:lastModifiedBy>Olga Palová</cp:lastModifiedBy>
  <cp:revision>2</cp:revision>
  <dcterms:created xsi:type="dcterms:W3CDTF">2025-10-10T13:23:00Z</dcterms:created>
  <dcterms:modified xsi:type="dcterms:W3CDTF">2025-10-10T13:24:00Z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2025-10-09T00:00:00Z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2025-10-10T00:00:00Z</vt:filetime>
  </property>
</Properties>
</file>