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58"/>
        <w:gridCol w:w="1445"/>
        <w:gridCol w:w="140"/>
        <w:gridCol w:w="4294"/>
      </w:tblGrid>
      <w:tr w:rsidR="00000000">
        <w:trPr>
          <w:cantSplit/>
        </w:trPr>
        <w:tc>
          <w:tcPr>
            <w:tcW w:w="375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Objednatel: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443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Statutární město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atelier světelné techniky s.r.o.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Moskevská 2035/21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Braškovská 368/1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360 01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161  00  Praha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IČ: 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IČ: 24302741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DIČ: CZ00254657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7"/>
        <w:gridCol w:w="1155"/>
        <w:gridCol w:w="1062"/>
        <w:gridCol w:w="867"/>
        <w:gridCol w:w="2313"/>
        <w:gridCol w:w="578"/>
        <w:gridCol w:w="1446"/>
      </w:tblGrid>
      <w:tr w:rsidR="00000000">
        <w:trPr>
          <w:cantSplit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Karlovy Vary, dne: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07.10.2025</w:t>
            </w:r>
          </w:p>
        </w:tc>
        <w:tc>
          <w:tcPr>
            <w:tcW w:w="62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000000">
        <w:trPr>
          <w:cantSplit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OBJEDNÁVKA číslo: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OBJ35-47611/2025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Vyřizuje: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Savková Lenka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Tel: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353151226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Objednáváme u Vás tyto dodávky: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964"/>
        <w:gridCol w:w="578"/>
        <w:gridCol w:w="1735"/>
      </w:tblGrid>
      <w:tr w:rsidR="00000000">
        <w:trPr>
          <w:cantSplit/>
        </w:trPr>
        <w:tc>
          <w:tcPr>
            <w:tcW w:w="6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Předmět objednávky</w:t>
            </w:r>
          </w:p>
        </w:tc>
        <w:tc>
          <w:tcPr>
            <w:tcW w:w="9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Množství</w:t>
            </w:r>
          </w:p>
        </w:tc>
        <w:tc>
          <w:tcPr>
            <w:tcW w:w="57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MJ</w:t>
            </w:r>
          </w:p>
        </w:tc>
        <w:tc>
          <w:tcPr>
            <w:tcW w:w="17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Maximální fakturovaná částka v CZK</w:t>
            </w:r>
          </w:p>
        </w:tc>
      </w:tr>
      <w:tr w:rsidR="00000000">
        <w:trPr>
          <w:cantSplit/>
        </w:trPr>
        <w:tc>
          <w:tcPr>
            <w:tcW w:w="6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Rozdělení PDPS na III. 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etapy, Karlovy Vary, ZŠ Libušina - elektroinstalace.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32A7C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163 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350 </w:t>
            </w:r>
          </w:p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cena vč. DPH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2891"/>
        <w:gridCol w:w="2409"/>
        <w:gridCol w:w="2410"/>
      </w:tblGrid>
      <w:tr w:rsidR="00000000">
        <w:trPr>
          <w:cantSplit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Místo dodání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Požadované datum dodání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12.12.2025</w:t>
            </w:r>
          </w:p>
        </w:tc>
      </w:tr>
      <w:tr w:rsidR="00000000">
        <w:trPr>
          <w:cantSplit/>
        </w:trPr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Způsob platby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Převodem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37"/>
      </w:tblGrid>
      <w:tr w:rsidR="00000000">
        <w:trPr>
          <w:cantSplit/>
        </w:trPr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Poznámka:</w:t>
            </w:r>
          </w:p>
        </w:tc>
      </w:tr>
      <w:tr w:rsidR="00000000">
        <w:trPr>
          <w:cantSplit/>
        </w:trPr>
        <w:tc>
          <w:tcPr>
            <w:tcW w:w="96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obj.124/25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"/>
        <w:gridCol w:w="482"/>
        <w:gridCol w:w="8674"/>
      </w:tblGrid>
      <w:tr w:rsidR="00000000">
        <w:trPr>
          <w:cantSplit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867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Dodavatel má povinnost odvést DPH</w:t>
            </w:r>
          </w:p>
        </w:tc>
      </w:tr>
      <w:tr w:rsidR="00000000">
        <w:trPr>
          <w:cantSplit/>
        </w:trPr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867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Předmětem objednávky je dodávka materiálu a služeb nespadajících do režimu "přenesené daňové povinnosti".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7710"/>
      </w:tblGrid>
      <w:tr w:rsidR="00000000">
        <w:trPr>
          <w:cantSplit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7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předmět objednávky fakturujte s DPH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Smluvní podmínky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85"/>
        <w:gridCol w:w="9252"/>
      </w:tblGrid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Smluvní strany prohlašují, že skutečnosti uvedené v této objednávce nepovažují za obchodní tajemství a udělují svolení k jejich zpřístupnění ve smyslu zákona č. 106/1999 Sb., a ke zveřejn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ění bez stanovení jakýchkoliv dalších podmínek. Je-li hodnota plnění vyšší jak 50.000,- Kč bez DPH, bere dodavatel na vědomí, že objednávka bude zveřejněna v souladu se zákonem č. 340/2015 Sb.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Smluvní vztah se řídí občanským zákoníkem.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Dodavatel se zavazuje, že v případě nesplnění termínu zaplatí objednateli smluvní pokutu ve výši denně 0,05% z ceny dodávky bez DPH za každý započatý den prodlení. Smluvní pokutu může objednatel dodavateli odečíst z fakturované částky.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Dodávka bude rea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lizována ve věcném plnění, lhůtě, ceně, při dodržení předpisů bezpečnosti práce a za dalších podmínek uvedených v objednávce.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5)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Nebude-li z textu faktury zřejmý předmět a rozsah dodávky, bude k faktuře doložen rozpis uskutečněné dodávky (např. formou dod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acího listu), u provedených prací či služeb bude práce předána předávacím protokolem objednateli.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Objednatel si vyhrazuje právo proplatit fakturu do 21 dnů ode dne doručení, pokud bude obsahovat veškeré náležitosti.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7)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Neodstraní-li dodavatel vady v p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řiměřené době, určené objednatelem, je objednatel oprávněn odstranit vady na náklady dodavatele.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8)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Smluvní pokuta za prodlení s odstraňováním vad činí částku rovnající se 0,5% z ceny plnění, za každý den prodlení s odstraňováním vad.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9)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Záruční doba na věcné plnění se sjednává na 60 měsíců.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JEDNO POTVRZENÉ VYHOTOVENÍ OBJEDNÁVKY VRAŤTE OBRATEM ZPĚT.</w:t>
      </w: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NA FAKTUŘE UVÁDĚJTE ČÍSLO NAŠÍ OBJEDNÁVKY.</w:t>
      </w: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Pokud fakturu budete odesílat e-mailem, odešlete ji na e-mailovou adresu: posta@mmkv.cz</w:t>
      </w: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Úhrada d</w:t>
      </w:r>
      <w:r>
        <w:rPr>
          <w:rFonts w:ascii="Arial" w:hAnsi="Arial" w:cs="Arial"/>
          <w:color w:val="000000"/>
          <w:sz w:val="17"/>
          <w:szCs w:val="17"/>
        </w:rPr>
        <w:t>aňového dokladu bude provedena pouze na účet dodavatele, který je zveřejněný v registru plátců DPH, na portálu finanční správy.</w:t>
      </w: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32A7C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Povinnost objednatele zaplatit DPH se považuje za splněnou připsáním DPH na takto zveřejněný účet.</w:t>
      </w:r>
      <w:r>
        <w:rPr>
          <w:rFonts w:ascii="Arial" w:hAnsi="Arial" w:cs="Arial"/>
          <w:color w:val="000000"/>
          <w:sz w:val="17"/>
          <w:szCs w:val="17"/>
        </w:rPr>
        <w:br/>
        <w:t>Smluvní strany se dohodly pr</w:t>
      </w:r>
      <w:r>
        <w:rPr>
          <w:rFonts w:ascii="Arial" w:hAnsi="Arial" w:cs="Arial"/>
          <w:color w:val="000000"/>
          <w:sz w:val="17"/>
          <w:szCs w:val="17"/>
        </w:rPr>
        <w:t xml:space="preserve">o případ, že by se dodavatel stal nespolehlivým plátcem (§ 106a zákona č.235/2004 Sb., o dani z </w:t>
      </w:r>
    </w:p>
    <w:p w:rsidR="00032A7C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32A7C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32A7C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přidané hodnoty, ve znění pozdějších předpisů), že objednatel zaplatí na veřejný účet dodavatele pouze základ DPH dle daňového dokladu a DPH zaplatí přímo na úč</w:t>
      </w:r>
      <w:r>
        <w:rPr>
          <w:rFonts w:ascii="Arial" w:hAnsi="Arial" w:cs="Arial"/>
          <w:color w:val="000000"/>
          <w:sz w:val="17"/>
          <w:szCs w:val="17"/>
        </w:rPr>
        <w:t>et příslušného správce daně pod variabilním symbolem 24302741, konstantní symbol 1148, specifický symbol 00254657 (§ 109a zákona o DPH).</w:t>
      </w: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Dodavatel prohlašuje, že je oprávněn provádět činnost, která je předmětem této objednávky a že je pro tuto činnost nál</w:t>
      </w:r>
      <w:r>
        <w:rPr>
          <w:rFonts w:ascii="Arial" w:hAnsi="Arial" w:cs="Arial"/>
          <w:color w:val="000000"/>
          <w:sz w:val="17"/>
          <w:szCs w:val="17"/>
        </w:rPr>
        <w:t>ežitě kvalifikován.</w:t>
      </w: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Smluvní strany prohlašují, že se s obsahem objednávky před podpisem podrobně seznámily, a že tato odpovídá jejich svobodné vůli. Na důkaz toho připojuji své podpisy.</w:t>
      </w: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32A7C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32A7C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32A7C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bookmarkStart w:id="0" w:name="_GoBack"/>
      <w:bookmarkEnd w:id="0"/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032A7C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000000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.................................................................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Ing. Daniel Riedl </w:t>
            </w:r>
          </w:p>
        </w:tc>
      </w:tr>
      <w:tr w:rsidR="00000000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Podpis oprávněného zástupce dodavatele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2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vedoucí odboru</w:t>
            </w:r>
          </w:p>
        </w:tc>
      </w:tr>
    </w:tbl>
    <w:p w:rsidR="00000000" w:rsidRDefault="00032A7C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sz w:val="2"/>
          <w:szCs w:val="2"/>
        </w:rPr>
        <w:t> </w:t>
      </w:r>
    </w:p>
    <w:sectPr w:rsidR="00000000">
      <w:pgSz w:w="11905" w:h="16837"/>
      <w:pgMar w:top="566" w:right="1133" w:bottom="566" w:left="1133" w:header="566" w:footer="1133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C"/>
    <w:rsid w:val="0003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15E4E"/>
  <w14:defaultImageDpi w14:val="0"/>
  <w15:docId w15:val="{857248D8-0950-45CD-AE87-034E6414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2A95A067</Template>
  <TotalTime>2</TotalTime>
  <Pages>2</Pages>
  <Words>530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Savková Lenka</dc:creator>
  <cp:keywords/>
  <dc:description/>
  <cp:lastModifiedBy>Savková Lenka</cp:lastModifiedBy>
  <cp:revision>2</cp:revision>
  <dcterms:created xsi:type="dcterms:W3CDTF">2025-10-07T12:05:00Z</dcterms:created>
  <dcterms:modified xsi:type="dcterms:W3CDTF">2025-10-07T12:05:00Z</dcterms:modified>
</cp:coreProperties>
</file>