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0B3" w:rsidRDefault="00666F50">
      <w:pPr>
        <w:pStyle w:val="Zkladntext"/>
        <w:ind w:left="114"/>
        <w:rPr>
          <w:rFonts w:ascii="Times New Roman"/>
          <w:sz w:val="20"/>
        </w:rPr>
      </w:pPr>
      <w:r>
        <w:rPr>
          <w:rFonts w:ascii="Times New Roman"/>
          <w:noProof/>
          <w:sz w:val="20"/>
        </w:rPr>
        <w:drawing>
          <wp:inline distT="0" distB="0" distL="0" distR="0">
            <wp:extent cx="2506097" cy="93383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506097" cy="933830"/>
                    </a:xfrm>
                    <a:prstGeom prst="rect">
                      <a:avLst/>
                    </a:prstGeom>
                  </pic:spPr>
                </pic:pic>
              </a:graphicData>
            </a:graphic>
          </wp:inline>
        </w:drawing>
      </w:r>
    </w:p>
    <w:p w:rsidR="000820B3" w:rsidRDefault="000820B3">
      <w:pPr>
        <w:pStyle w:val="Zkladntext"/>
        <w:rPr>
          <w:rFonts w:ascii="Times New Roman"/>
          <w:sz w:val="20"/>
        </w:rPr>
      </w:pPr>
    </w:p>
    <w:p w:rsidR="000820B3" w:rsidRDefault="000820B3">
      <w:pPr>
        <w:pStyle w:val="Zkladntext"/>
        <w:spacing w:before="7"/>
        <w:rPr>
          <w:rFonts w:ascii="Times New Roman"/>
          <w:sz w:val="19"/>
        </w:rPr>
      </w:pPr>
    </w:p>
    <w:p w:rsidR="000820B3" w:rsidRDefault="00ED599E">
      <w:pPr>
        <w:pStyle w:val="Nadpis3"/>
        <w:ind w:left="0" w:right="1207"/>
        <w:jc w:val="right"/>
      </w:pPr>
      <w:bookmarkStart w:id="0" w:name="Projekt_ZJAV_Ďáblice_obyt_soubor"/>
      <w:bookmarkStart w:id="1" w:name="03_09_Projekt_ZJAV_Ďáblice__"/>
      <w:bookmarkStart w:id="2" w:name="Příloha_1_plánZJAV_katastr_sit_výkres"/>
      <w:bookmarkStart w:id="3" w:name="Listy_a_pohledy"/>
      <w:bookmarkStart w:id="4" w:name="355-SD-40-situace-C.2_katastrální_situač"/>
      <w:bookmarkStart w:id="5" w:name="Příloha_2_geologický_řez_s_archeo_horizo"/>
      <w:bookmarkStart w:id="6" w:name="_GoBack"/>
      <w:bookmarkEnd w:id="0"/>
      <w:bookmarkEnd w:id="1"/>
      <w:bookmarkEnd w:id="2"/>
      <w:bookmarkEnd w:id="3"/>
      <w:bookmarkEnd w:id="4"/>
      <w:bookmarkEnd w:id="5"/>
      <w:bookmarkEnd w:id="6"/>
      <w:r>
        <w:t>XXXXXXXXXX</w:t>
      </w:r>
    </w:p>
    <w:p w:rsidR="000820B3" w:rsidRDefault="000820B3">
      <w:pPr>
        <w:pStyle w:val="Zkladntext"/>
        <w:spacing w:before="3"/>
        <w:rPr>
          <w:b/>
        </w:rPr>
      </w:pPr>
    </w:p>
    <w:p w:rsidR="000820B3" w:rsidRDefault="00666F50">
      <w:pPr>
        <w:ind w:left="6843" w:right="1207" w:firstLine="787"/>
        <w:jc w:val="right"/>
        <w:rPr>
          <w:sz w:val="20"/>
        </w:rPr>
      </w:pPr>
      <w:r>
        <w:rPr>
          <w:sz w:val="20"/>
        </w:rPr>
        <w:t>Doma je</w:t>
      </w:r>
      <w:r>
        <w:rPr>
          <w:spacing w:val="-11"/>
          <w:sz w:val="20"/>
        </w:rPr>
        <w:t xml:space="preserve"> </w:t>
      </w:r>
      <w:r>
        <w:rPr>
          <w:sz w:val="20"/>
        </w:rPr>
        <w:t>Doma,</w:t>
      </w:r>
      <w:r>
        <w:rPr>
          <w:spacing w:val="-5"/>
          <w:sz w:val="20"/>
        </w:rPr>
        <w:t xml:space="preserve"> </w:t>
      </w:r>
      <w:r>
        <w:rPr>
          <w:sz w:val="20"/>
        </w:rPr>
        <w:t>s.r.o.</w:t>
      </w:r>
      <w:r>
        <w:rPr>
          <w:w w:val="99"/>
          <w:sz w:val="20"/>
        </w:rPr>
        <w:t xml:space="preserve"> </w:t>
      </w:r>
      <w:r>
        <w:rPr>
          <w:sz w:val="20"/>
        </w:rPr>
        <w:t>Lighthouse</w:t>
      </w:r>
      <w:r>
        <w:rPr>
          <w:spacing w:val="-8"/>
          <w:sz w:val="20"/>
        </w:rPr>
        <w:t xml:space="preserve"> </w:t>
      </w:r>
      <w:r>
        <w:rPr>
          <w:sz w:val="20"/>
        </w:rPr>
        <w:t>Waterfront</w:t>
      </w:r>
      <w:r>
        <w:rPr>
          <w:spacing w:val="-7"/>
          <w:sz w:val="20"/>
        </w:rPr>
        <w:t xml:space="preserve"> </w:t>
      </w:r>
      <w:r>
        <w:rPr>
          <w:sz w:val="20"/>
        </w:rPr>
        <w:t>Towers</w:t>
      </w:r>
      <w:r>
        <w:rPr>
          <w:w w:val="99"/>
          <w:sz w:val="20"/>
        </w:rPr>
        <w:t xml:space="preserve"> </w:t>
      </w:r>
      <w:r>
        <w:rPr>
          <w:sz w:val="20"/>
        </w:rPr>
        <w:t>Jankovcova 1569/2c,</w:t>
      </w:r>
      <w:r>
        <w:rPr>
          <w:spacing w:val="-6"/>
          <w:sz w:val="20"/>
        </w:rPr>
        <w:t xml:space="preserve"> </w:t>
      </w:r>
      <w:r>
        <w:rPr>
          <w:sz w:val="20"/>
        </w:rPr>
        <w:t>170</w:t>
      </w:r>
      <w:r>
        <w:rPr>
          <w:spacing w:val="-3"/>
          <w:sz w:val="20"/>
        </w:rPr>
        <w:t xml:space="preserve"> </w:t>
      </w:r>
      <w:r>
        <w:rPr>
          <w:sz w:val="20"/>
        </w:rPr>
        <w:t>00</w:t>
      </w:r>
      <w:r>
        <w:rPr>
          <w:w w:val="99"/>
          <w:sz w:val="20"/>
        </w:rPr>
        <w:t xml:space="preserve"> </w:t>
      </w:r>
      <w:r>
        <w:rPr>
          <w:sz w:val="20"/>
        </w:rPr>
        <w:t>Praha 7 –</w:t>
      </w:r>
      <w:r>
        <w:rPr>
          <w:spacing w:val="-11"/>
          <w:sz w:val="20"/>
        </w:rPr>
        <w:t xml:space="preserve"> </w:t>
      </w:r>
      <w:r>
        <w:rPr>
          <w:sz w:val="20"/>
        </w:rPr>
        <w:t>Holešovice</w:t>
      </w:r>
    </w:p>
    <w:p w:rsidR="000820B3" w:rsidRDefault="000820B3">
      <w:pPr>
        <w:pStyle w:val="Zkladntext"/>
        <w:rPr>
          <w:sz w:val="20"/>
        </w:rPr>
      </w:pPr>
    </w:p>
    <w:p w:rsidR="000820B3" w:rsidRDefault="000820B3">
      <w:pPr>
        <w:pStyle w:val="Zkladntext"/>
        <w:rPr>
          <w:sz w:val="20"/>
        </w:rPr>
      </w:pPr>
    </w:p>
    <w:p w:rsidR="000820B3" w:rsidRDefault="000820B3">
      <w:pPr>
        <w:pStyle w:val="Zkladntext"/>
        <w:spacing w:before="2"/>
        <w:rPr>
          <w:sz w:val="27"/>
        </w:rPr>
      </w:pPr>
    </w:p>
    <w:p w:rsidR="000820B3" w:rsidRDefault="000820B3">
      <w:pPr>
        <w:rPr>
          <w:sz w:val="27"/>
        </w:rPr>
        <w:sectPr w:rsidR="000820B3">
          <w:footerReference w:type="default" r:id="rId8"/>
          <w:type w:val="continuous"/>
          <w:pgSz w:w="11910" w:h="16850"/>
          <w:pgMar w:top="880" w:right="580" w:bottom="1080" w:left="780" w:header="708" w:footer="881" w:gutter="0"/>
          <w:pgNumType w:start="1"/>
          <w:cols w:space="708"/>
        </w:sectPr>
      </w:pPr>
    </w:p>
    <w:p w:rsidR="000820B3" w:rsidRDefault="00666F50">
      <w:pPr>
        <w:spacing w:before="66"/>
        <w:ind w:left="352" w:right="18"/>
        <w:rPr>
          <w:sz w:val="20"/>
        </w:rPr>
      </w:pPr>
      <w:r>
        <w:rPr>
          <w:color w:val="1D1D1B"/>
          <w:sz w:val="20"/>
        </w:rPr>
        <w:t>Váš dopis čj. / sp. zn.: Ze dne / doručeno dne: Naše čj.:</w:t>
      </w:r>
    </w:p>
    <w:p w:rsidR="000820B3" w:rsidRDefault="00666F50">
      <w:pPr>
        <w:spacing w:line="244" w:lineRule="exact"/>
        <w:ind w:left="352"/>
        <w:rPr>
          <w:sz w:val="20"/>
        </w:rPr>
      </w:pPr>
      <w:r>
        <w:rPr>
          <w:color w:val="1D1D1B"/>
          <w:sz w:val="20"/>
        </w:rPr>
        <w:t>Vyřizuje / linka:</w:t>
      </w:r>
    </w:p>
    <w:p w:rsidR="000820B3" w:rsidRDefault="00666F50">
      <w:pPr>
        <w:spacing w:before="1"/>
        <w:ind w:left="352"/>
        <w:rPr>
          <w:sz w:val="20"/>
        </w:rPr>
      </w:pPr>
      <w:r>
        <w:rPr>
          <w:color w:val="1D1D1B"/>
          <w:sz w:val="20"/>
        </w:rPr>
        <w:t>Spisový znak:</w:t>
      </w:r>
    </w:p>
    <w:p w:rsidR="000820B3" w:rsidRDefault="00666F50">
      <w:pPr>
        <w:spacing w:before="59"/>
        <w:ind w:left="352" w:right="6433"/>
        <w:rPr>
          <w:sz w:val="20"/>
        </w:rPr>
      </w:pPr>
      <w:r>
        <w:br w:type="column"/>
      </w:r>
      <w:r>
        <w:rPr>
          <w:w w:val="95"/>
          <w:sz w:val="20"/>
        </w:rPr>
        <w:t xml:space="preserve">xxxx/xxxx/2025 </w:t>
      </w:r>
      <w:r>
        <w:rPr>
          <w:sz w:val="20"/>
        </w:rPr>
        <w:t>03. 09. 2025</w:t>
      </w:r>
    </w:p>
    <w:p w:rsidR="000820B3" w:rsidRDefault="00666F50">
      <w:pPr>
        <w:spacing w:before="2" w:line="243" w:lineRule="exact"/>
        <w:ind w:left="352"/>
        <w:rPr>
          <w:sz w:val="20"/>
        </w:rPr>
      </w:pPr>
      <w:r>
        <w:rPr>
          <w:sz w:val="20"/>
        </w:rPr>
        <w:t>NPU-311/xxxx/2025</w:t>
      </w:r>
    </w:p>
    <w:p w:rsidR="000820B3" w:rsidRDefault="00ED599E">
      <w:pPr>
        <w:spacing w:line="268" w:lineRule="exact"/>
        <w:ind w:left="352"/>
        <w:rPr>
          <w:sz w:val="20"/>
        </w:rPr>
      </w:pPr>
      <w:r>
        <w:rPr>
          <w:rFonts w:asciiTheme="minorHAnsi" w:hAnsiTheme="minorHAnsi"/>
          <w:bCs/>
        </w:rPr>
        <w:t>XXXXXXXXX</w:t>
      </w:r>
      <w:r w:rsidR="00666F50">
        <w:rPr>
          <w:sz w:val="20"/>
        </w:rPr>
        <w:t xml:space="preserve">, </w:t>
      </w:r>
      <w:r>
        <w:rPr>
          <w:rFonts w:asciiTheme="minorHAnsi" w:hAnsiTheme="minorHAnsi"/>
          <w:bCs/>
        </w:rPr>
        <w:t>XXXXXXXXX XXXXXXXXX XXXXXXXXX</w:t>
      </w:r>
      <w:r w:rsidR="00666F50">
        <w:t xml:space="preserve">, </w:t>
      </w:r>
      <w:r>
        <w:rPr>
          <w:rFonts w:asciiTheme="minorHAnsi" w:hAnsiTheme="minorHAnsi"/>
          <w:bCs/>
        </w:rPr>
        <w:t>XXXXXXXXX</w:t>
      </w:r>
    </w:p>
    <w:p w:rsidR="000820B3" w:rsidRDefault="00666F50" w:rsidP="00ED599E">
      <w:pPr>
        <w:ind w:left="352"/>
        <w:rPr>
          <w:sz w:val="18"/>
        </w:rPr>
        <w:sectPr w:rsidR="000820B3">
          <w:type w:val="continuous"/>
          <w:pgSz w:w="11910" w:h="16850"/>
          <w:pgMar w:top="880" w:right="580" w:bottom="1080" w:left="780" w:header="708" w:footer="708" w:gutter="0"/>
          <w:cols w:num="2" w:space="708" w:equalWidth="0">
            <w:col w:w="2295" w:space="46"/>
            <w:col w:w="8209"/>
          </w:cols>
        </w:sectPr>
      </w:pPr>
      <w:r>
        <w:rPr>
          <w:sz w:val="20"/>
        </w:rPr>
        <w:t>/</w:t>
      </w:r>
      <w:r w:rsidR="00ED599E">
        <w:rPr>
          <w:rFonts w:asciiTheme="minorHAnsi" w:hAnsiTheme="minorHAnsi"/>
          <w:bCs/>
        </w:rPr>
        <w:t>XXXXXXXXX</w:t>
      </w:r>
    </w:p>
    <w:p w:rsidR="000820B3" w:rsidRDefault="000820B3">
      <w:pPr>
        <w:pStyle w:val="Zkladntext"/>
        <w:spacing w:before="8"/>
        <w:rPr>
          <w:sz w:val="13"/>
        </w:rPr>
      </w:pPr>
    </w:p>
    <w:p w:rsidR="000820B3" w:rsidRDefault="00666F50">
      <w:pPr>
        <w:tabs>
          <w:tab w:val="left" w:pos="1039"/>
        </w:tabs>
        <w:spacing w:before="56"/>
        <w:ind w:left="352"/>
        <w:rPr>
          <w:sz w:val="20"/>
        </w:rPr>
      </w:pPr>
      <w:r>
        <w:rPr>
          <w:color w:val="1D1D1B"/>
          <w:position w:val="2"/>
          <w:sz w:val="20"/>
        </w:rPr>
        <w:t>Praha</w:t>
      </w:r>
      <w:r>
        <w:rPr>
          <w:color w:val="1D1D1B"/>
          <w:position w:val="2"/>
          <w:sz w:val="20"/>
        </w:rPr>
        <w:tab/>
      </w:r>
      <w:r>
        <w:rPr>
          <w:sz w:val="20"/>
        </w:rPr>
        <w:t>03. 09.</w:t>
      </w:r>
      <w:r>
        <w:rPr>
          <w:spacing w:val="-1"/>
          <w:sz w:val="20"/>
        </w:rPr>
        <w:t xml:space="preserve"> </w:t>
      </w:r>
      <w:r>
        <w:rPr>
          <w:sz w:val="20"/>
        </w:rPr>
        <w:t>2025</w:t>
      </w:r>
    </w:p>
    <w:p w:rsidR="000820B3" w:rsidRDefault="000820B3">
      <w:pPr>
        <w:pStyle w:val="Zkladntext"/>
        <w:rPr>
          <w:sz w:val="20"/>
        </w:rPr>
      </w:pPr>
    </w:p>
    <w:p w:rsidR="000820B3" w:rsidRDefault="000820B3">
      <w:pPr>
        <w:pStyle w:val="Zkladntext"/>
        <w:spacing w:before="10"/>
        <w:rPr>
          <w:sz w:val="23"/>
        </w:rPr>
      </w:pPr>
    </w:p>
    <w:p w:rsidR="000820B3" w:rsidRDefault="00666F50">
      <w:pPr>
        <w:pStyle w:val="Nadpis1"/>
        <w:spacing w:before="52"/>
        <w:ind w:left="564" w:right="1027"/>
      </w:pPr>
      <w:r>
        <w:rPr>
          <w:noProof/>
        </w:rPr>
        <w:drawing>
          <wp:anchor distT="0" distB="0" distL="0" distR="0" simplePos="0" relativeHeight="251657216" behindDoc="0" locked="0" layoutInCell="1" allowOverlap="1">
            <wp:simplePos x="0" y="0"/>
            <wp:positionH relativeFrom="page">
              <wp:posOffset>627380</wp:posOffset>
            </wp:positionH>
            <wp:positionV relativeFrom="paragraph">
              <wp:posOffset>103578</wp:posOffset>
            </wp:positionV>
            <wp:extent cx="28575" cy="4000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8575" cy="400050"/>
                    </a:xfrm>
                    <a:prstGeom prst="rect">
                      <a:avLst/>
                    </a:prstGeom>
                  </pic:spPr>
                </pic:pic>
              </a:graphicData>
            </a:graphic>
          </wp:anchor>
        </w:drawing>
      </w:r>
      <w:r>
        <w:rPr>
          <w:b w:val="0"/>
        </w:rPr>
        <w:t xml:space="preserve">Věc: </w:t>
      </w:r>
      <w:r>
        <w:t>Praha - Ďáblice, ul. Ďáblická, parc. č.1596, 1597/1, 1597/2, 1593, 1592, 1589; k. ú. Ďáblice, projekt zjišťovacího archeo</w:t>
      </w:r>
      <w:r>
        <w:t>logického výzkumu před výstavbou obytného souboru statek Ďáblice, návrh postupu, harmonogram prací, cenová nabídka</w:t>
      </w:r>
    </w:p>
    <w:p w:rsidR="000820B3" w:rsidRDefault="00666F50">
      <w:pPr>
        <w:spacing w:before="78"/>
        <w:ind w:left="564"/>
        <w:rPr>
          <w:b/>
          <w:sz w:val="24"/>
        </w:rPr>
      </w:pPr>
      <w:r>
        <w:rPr>
          <w:b/>
          <w:sz w:val="24"/>
        </w:rPr>
        <w:t>Vesnická památková zóna Staré Ďáblice – rejs. Č. ÚSKP 2110</w:t>
      </w:r>
    </w:p>
    <w:p w:rsidR="000820B3" w:rsidRDefault="000820B3">
      <w:pPr>
        <w:pStyle w:val="Zkladntext"/>
        <w:rPr>
          <w:b/>
          <w:sz w:val="20"/>
        </w:rPr>
      </w:pPr>
    </w:p>
    <w:p w:rsidR="000820B3" w:rsidRDefault="000820B3">
      <w:pPr>
        <w:pStyle w:val="Zkladntext"/>
        <w:rPr>
          <w:b/>
          <w:sz w:val="20"/>
        </w:rPr>
      </w:pPr>
    </w:p>
    <w:p w:rsidR="000820B3" w:rsidRDefault="000820B3">
      <w:pPr>
        <w:pStyle w:val="Zkladntext"/>
        <w:rPr>
          <w:b/>
          <w:sz w:val="20"/>
        </w:rPr>
      </w:pPr>
    </w:p>
    <w:p w:rsidR="000820B3" w:rsidRDefault="000820B3">
      <w:pPr>
        <w:pStyle w:val="Zkladntext"/>
        <w:spacing w:before="6"/>
        <w:rPr>
          <w:b/>
          <w:sz w:val="25"/>
        </w:rPr>
      </w:pPr>
    </w:p>
    <w:p w:rsidR="000820B3" w:rsidRDefault="00666F50">
      <w:pPr>
        <w:pStyle w:val="Zkladntext"/>
        <w:spacing w:before="56"/>
        <w:ind w:left="352"/>
        <w:jc w:val="both"/>
      </w:pPr>
      <w:r>
        <w:t>Vážený pane architekte,</w:t>
      </w:r>
    </w:p>
    <w:p w:rsidR="000820B3" w:rsidRDefault="000820B3">
      <w:pPr>
        <w:pStyle w:val="Zkladntext"/>
      </w:pPr>
    </w:p>
    <w:p w:rsidR="000820B3" w:rsidRDefault="000820B3">
      <w:pPr>
        <w:pStyle w:val="Zkladntext"/>
        <w:spacing w:before="1"/>
      </w:pPr>
    </w:p>
    <w:p w:rsidR="000820B3" w:rsidRDefault="00666F50">
      <w:pPr>
        <w:pStyle w:val="Zkladntext"/>
        <w:ind w:left="352" w:right="549"/>
        <w:jc w:val="both"/>
      </w:pPr>
      <w:r>
        <w:t>dovolujeme si Vám zaslat požadovaný projekt a cenovou nabídku zjišťovacího archeologického výzkumu při vaší budoucí výstavbě. Cena nabídky je platná do 31. 12. 2025.</w:t>
      </w:r>
    </w:p>
    <w:p w:rsidR="000820B3" w:rsidRDefault="000820B3">
      <w:pPr>
        <w:pStyle w:val="Zkladntext"/>
        <w:spacing w:before="6"/>
        <w:rPr>
          <w:sz w:val="19"/>
        </w:rPr>
      </w:pPr>
    </w:p>
    <w:p w:rsidR="000820B3" w:rsidRDefault="00666F50">
      <w:pPr>
        <w:pStyle w:val="Zkladntext"/>
        <w:ind w:left="352" w:right="548"/>
        <w:jc w:val="both"/>
      </w:pPr>
      <w:r>
        <w:t>Zamýšlený stavební záměr počítá s výstavbou obytných objektů, vznikem nových tras inženýr</w:t>
      </w:r>
      <w:r>
        <w:t xml:space="preserve">ských sítí a technické infrastruktury na ploše </w:t>
      </w:r>
      <w:r>
        <w:rPr>
          <w:b/>
          <w:sz w:val="24"/>
        </w:rPr>
        <w:t>Praha - Ďáblice, ul. Ďáblická, parc. č.1596, 1597/1, 1597/2, 1593, 1592, 1589; k. ú. Ďáblice</w:t>
      </w:r>
      <w:r>
        <w:rPr>
          <w:sz w:val="24"/>
        </w:rPr>
        <w:t xml:space="preserve">, </w:t>
      </w:r>
      <w:r>
        <w:t xml:space="preserve">u západní části ulice Ďáblická. Plocha budoucí stavby </w:t>
      </w:r>
      <w:proofErr w:type="gramStart"/>
      <w:r>
        <w:t>se  částečně</w:t>
      </w:r>
      <w:proofErr w:type="gramEnd"/>
      <w:r>
        <w:t xml:space="preserve"> nachází          v prostoru vesnické památkové z</w:t>
      </w:r>
      <w:r>
        <w:t>óny, a také na území s archeologickými nálezy (ÚAN II.). V těsné blízkosti plochy budoucího stavebního záměru bylo doloženo antropogenní souvrství s mnohými pravěkými, středověkými a novověkými stavbami či</w:t>
      </w:r>
      <w:r>
        <w:rPr>
          <w:spacing w:val="-4"/>
        </w:rPr>
        <w:t xml:space="preserve"> </w:t>
      </w:r>
      <w:r>
        <w:t>objekty.</w:t>
      </w:r>
    </w:p>
    <w:p w:rsidR="000820B3" w:rsidRDefault="000820B3">
      <w:pPr>
        <w:pStyle w:val="Zkladntext"/>
        <w:spacing w:before="9"/>
        <w:rPr>
          <w:sz w:val="19"/>
        </w:rPr>
      </w:pPr>
    </w:p>
    <w:p w:rsidR="000820B3" w:rsidRDefault="00666F50">
      <w:pPr>
        <w:pStyle w:val="Zkladntext"/>
        <w:ind w:left="352" w:right="551"/>
        <w:jc w:val="both"/>
      </w:pPr>
      <w:r>
        <w:t>Veškeré budoucí stavební aktivity zasahující do archeologických terénů se zde řídí podle Zákona č. 20/1987 Sb., o státní památkové péči, ve znění pozdějších předpisů.</w:t>
      </w:r>
    </w:p>
    <w:p w:rsidR="000820B3" w:rsidRDefault="000820B3">
      <w:pPr>
        <w:jc w:val="both"/>
        <w:sectPr w:rsidR="000820B3">
          <w:type w:val="continuous"/>
          <w:pgSz w:w="11910" w:h="16850"/>
          <w:pgMar w:top="880" w:right="580" w:bottom="1080" w:left="780" w:header="708" w:footer="708" w:gutter="0"/>
          <w:cols w:space="708"/>
        </w:sectPr>
      </w:pPr>
    </w:p>
    <w:p w:rsidR="000820B3" w:rsidRDefault="00666F50">
      <w:pPr>
        <w:pStyle w:val="Nadpis3"/>
        <w:numPr>
          <w:ilvl w:val="0"/>
          <w:numId w:val="7"/>
        </w:numPr>
        <w:tabs>
          <w:tab w:val="left" w:pos="1073"/>
          <w:tab w:val="left" w:pos="1074"/>
        </w:tabs>
        <w:spacing w:before="77"/>
        <w:ind w:hanging="361"/>
      </w:pPr>
      <w:r>
        <w:lastRenderedPageBreak/>
        <w:t>NÁVRH</w:t>
      </w:r>
      <w:r>
        <w:rPr>
          <w:spacing w:val="-3"/>
        </w:rPr>
        <w:t xml:space="preserve"> </w:t>
      </w:r>
      <w:r>
        <w:t>ZJAV</w:t>
      </w:r>
    </w:p>
    <w:p w:rsidR="000820B3" w:rsidRDefault="000820B3">
      <w:pPr>
        <w:pStyle w:val="Zkladntext"/>
        <w:spacing w:before="8"/>
        <w:rPr>
          <w:b/>
          <w:sz w:val="19"/>
        </w:rPr>
      </w:pPr>
    </w:p>
    <w:p w:rsidR="000820B3" w:rsidRDefault="00666F50">
      <w:pPr>
        <w:pStyle w:val="Zkladntext"/>
        <w:spacing w:line="276" w:lineRule="auto"/>
        <w:ind w:left="713" w:right="548"/>
        <w:jc w:val="both"/>
      </w:pPr>
      <w:r>
        <w:rPr>
          <w:b/>
        </w:rPr>
        <w:t xml:space="preserve">Cílem zjišťovacího archeologického výzkumu (ZJAV) </w:t>
      </w:r>
      <w:r>
        <w:t>je zdokumen</w:t>
      </w:r>
      <w:r>
        <w:t xml:space="preserve">tovat archeologické situace místa před budoucí výstavbou a následným plošným záchranným archeologickým výzkumem. Během ZJAV budou prozkoumány a zdokumentovány všechny dochované archeologické situace (antropogenní nadloží s doprovodními konstrukcemi </w:t>
      </w:r>
      <w:proofErr w:type="gramStart"/>
      <w:r>
        <w:t>a</w:t>
      </w:r>
      <w:proofErr w:type="gramEnd"/>
      <w:r>
        <w:t xml:space="preserve"> objek</w:t>
      </w:r>
      <w:r>
        <w:t>ty) ohrožené plánovanou stavební činností v ploše zjišťovacích řezů a liniových sond. Výzkum proběhne v části plochy plánované stavby postupným odkryvem terénů prostřednictvím liniových sond, aby byly zachyceny doklady a rozsah historického osídlení na dot</w:t>
      </w:r>
      <w:r>
        <w:t>čených parcelách. Zjišťovací archeologický výzkum předchází plošný záchranný archeologický výzkum na místech dotčených stavební</w:t>
      </w:r>
      <w:r>
        <w:rPr>
          <w:spacing w:val="-9"/>
        </w:rPr>
        <w:t xml:space="preserve"> </w:t>
      </w:r>
      <w:r>
        <w:t>činností.</w:t>
      </w:r>
    </w:p>
    <w:p w:rsidR="000820B3" w:rsidRDefault="000820B3">
      <w:pPr>
        <w:pStyle w:val="Zkladntext"/>
        <w:spacing w:before="3"/>
        <w:rPr>
          <w:sz w:val="16"/>
        </w:rPr>
      </w:pPr>
    </w:p>
    <w:p w:rsidR="000820B3" w:rsidRDefault="00666F50">
      <w:pPr>
        <w:pStyle w:val="Nadpis3"/>
        <w:jc w:val="both"/>
        <w:rPr>
          <w:b w:val="0"/>
        </w:rPr>
      </w:pPr>
      <w:r>
        <w:t>Dosavadní archeologické poznatky o lokalitě</w:t>
      </w:r>
      <w:r>
        <w:rPr>
          <w:b w:val="0"/>
        </w:rPr>
        <w:t>.</w:t>
      </w:r>
    </w:p>
    <w:p w:rsidR="000820B3" w:rsidRDefault="00666F50">
      <w:pPr>
        <w:pStyle w:val="Zkladntext"/>
        <w:spacing w:line="276" w:lineRule="auto"/>
        <w:ind w:left="352" w:right="547"/>
        <w:jc w:val="both"/>
      </w:pPr>
      <w:r>
        <w:t xml:space="preserve">Z archeologického hlediska se jedná o místo s velmi bohatou sídelní historií. Předchozí </w:t>
      </w:r>
      <w:r>
        <w:rPr>
          <w:spacing w:val="4"/>
        </w:rPr>
        <w:t xml:space="preserve">výzkumy </w:t>
      </w:r>
      <w:r>
        <w:t xml:space="preserve">v </w:t>
      </w:r>
      <w:r>
        <w:rPr>
          <w:spacing w:val="3"/>
        </w:rPr>
        <w:t xml:space="preserve">okolí </w:t>
      </w:r>
      <w:r>
        <w:rPr>
          <w:spacing w:val="4"/>
        </w:rPr>
        <w:t xml:space="preserve">potvrdily osídlení </w:t>
      </w:r>
      <w:r>
        <w:rPr>
          <w:spacing w:val="3"/>
        </w:rPr>
        <w:t xml:space="preserve">již </w:t>
      </w:r>
      <w:r>
        <w:rPr>
          <w:spacing w:val="4"/>
        </w:rPr>
        <w:t xml:space="preserve">od počátku </w:t>
      </w:r>
      <w:r>
        <w:rPr>
          <w:spacing w:val="3"/>
        </w:rPr>
        <w:t xml:space="preserve">6. tis. př. n. </w:t>
      </w:r>
      <w:r>
        <w:t xml:space="preserve">l </w:t>
      </w:r>
      <w:r>
        <w:rPr>
          <w:spacing w:val="4"/>
        </w:rPr>
        <w:t xml:space="preserve">(neolit </w:t>
      </w:r>
      <w:r>
        <w:t xml:space="preserve">– </w:t>
      </w:r>
      <w:r>
        <w:rPr>
          <w:spacing w:val="3"/>
        </w:rPr>
        <w:t xml:space="preserve">první </w:t>
      </w:r>
      <w:r>
        <w:rPr>
          <w:spacing w:val="5"/>
        </w:rPr>
        <w:t xml:space="preserve">zemědělci). </w:t>
      </w:r>
      <w:r>
        <w:rPr>
          <w:spacing w:val="4"/>
        </w:rPr>
        <w:t xml:space="preserve">Doložené osídlení </w:t>
      </w:r>
      <w:r>
        <w:t xml:space="preserve">či </w:t>
      </w:r>
      <w:r>
        <w:rPr>
          <w:spacing w:val="3"/>
        </w:rPr>
        <w:t xml:space="preserve">jeho </w:t>
      </w:r>
      <w:r>
        <w:rPr>
          <w:spacing w:val="4"/>
        </w:rPr>
        <w:t xml:space="preserve">zdokumentované fragmenty pokračují </w:t>
      </w:r>
      <w:r>
        <w:rPr>
          <w:spacing w:val="2"/>
        </w:rPr>
        <w:t xml:space="preserve">od </w:t>
      </w:r>
      <w:r>
        <w:rPr>
          <w:spacing w:val="4"/>
        </w:rPr>
        <w:t>nejstarší</w:t>
      </w:r>
      <w:r>
        <w:rPr>
          <w:spacing w:val="4"/>
        </w:rPr>
        <w:t xml:space="preserve"> </w:t>
      </w:r>
      <w:r>
        <w:rPr>
          <w:spacing w:val="3"/>
        </w:rPr>
        <w:t xml:space="preserve">doby </w:t>
      </w:r>
      <w:r>
        <w:t xml:space="preserve">– </w:t>
      </w:r>
      <w:r>
        <w:rPr>
          <w:spacing w:val="4"/>
        </w:rPr>
        <w:t xml:space="preserve">neolitu </w:t>
      </w:r>
      <w:r>
        <w:rPr>
          <w:spacing w:val="3"/>
        </w:rPr>
        <w:t xml:space="preserve">přes </w:t>
      </w:r>
      <w:r>
        <w:rPr>
          <w:spacing w:val="4"/>
        </w:rPr>
        <w:t xml:space="preserve">eneolit, </w:t>
      </w:r>
      <w:r>
        <w:rPr>
          <w:spacing w:val="3"/>
        </w:rPr>
        <w:t xml:space="preserve">dobu </w:t>
      </w:r>
      <w:r>
        <w:rPr>
          <w:spacing w:val="4"/>
        </w:rPr>
        <w:t xml:space="preserve">bronzovou </w:t>
      </w:r>
      <w:r>
        <w:t xml:space="preserve">až do </w:t>
      </w:r>
      <w:r>
        <w:rPr>
          <w:spacing w:val="4"/>
        </w:rPr>
        <w:t xml:space="preserve">jejího závěru </w:t>
      </w:r>
      <w:r>
        <w:rPr>
          <w:spacing w:val="3"/>
        </w:rPr>
        <w:t xml:space="preserve">(9. </w:t>
      </w:r>
      <w:r>
        <w:rPr>
          <w:spacing w:val="4"/>
        </w:rPr>
        <w:t xml:space="preserve">stol. př. </w:t>
      </w:r>
      <w:r>
        <w:rPr>
          <w:spacing w:val="3"/>
        </w:rPr>
        <w:t xml:space="preserve">n. l.) </w:t>
      </w:r>
      <w:r>
        <w:t>Dalším silně zastoupeným obdobím je doba římská spolu s přesahem do stěhování</w:t>
      </w:r>
      <w:r>
        <w:rPr>
          <w:spacing w:val="-7"/>
        </w:rPr>
        <w:t xml:space="preserve"> </w:t>
      </w:r>
      <w:r>
        <w:t>národů</w:t>
      </w:r>
      <w:r>
        <w:rPr>
          <w:spacing w:val="-6"/>
        </w:rPr>
        <w:t xml:space="preserve"> </w:t>
      </w:r>
      <w:r>
        <w:t>(0</w:t>
      </w:r>
      <w:r>
        <w:rPr>
          <w:spacing w:val="-6"/>
        </w:rPr>
        <w:t xml:space="preserve"> </w:t>
      </w:r>
      <w:r>
        <w:t>–</w:t>
      </w:r>
      <w:r>
        <w:rPr>
          <w:spacing w:val="-5"/>
        </w:rPr>
        <w:t xml:space="preserve"> </w:t>
      </w:r>
      <w:r>
        <w:t>6.</w:t>
      </w:r>
      <w:r>
        <w:rPr>
          <w:spacing w:val="-6"/>
        </w:rPr>
        <w:t xml:space="preserve"> </w:t>
      </w:r>
      <w:r>
        <w:t>stol.</w:t>
      </w:r>
      <w:r>
        <w:rPr>
          <w:spacing w:val="-6"/>
        </w:rPr>
        <w:t xml:space="preserve"> </w:t>
      </w:r>
      <w:r>
        <w:t>n.</w:t>
      </w:r>
      <w:r>
        <w:rPr>
          <w:spacing w:val="-6"/>
        </w:rPr>
        <w:t xml:space="preserve"> </w:t>
      </w:r>
      <w:r>
        <w:t>l.).</w:t>
      </w:r>
      <w:r>
        <w:rPr>
          <w:spacing w:val="-5"/>
        </w:rPr>
        <w:t xml:space="preserve"> </w:t>
      </w:r>
      <w:r>
        <w:t>Na</w:t>
      </w:r>
      <w:r>
        <w:rPr>
          <w:spacing w:val="-6"/>
        </w:rPr>
        <w:t xml:space="preserve"> </w:t>
      </w:r>
      <w:r>
        <w:t>toto</w:t>
      </w:r>
      <w:r>
        <w:rPr>
          <w:spacing w:val="-6"/>
        </w:rPr>
        <w:t xml:space="preserve"> </w:t>
      </w:r>
      <w:r>
        <w:t>období</w:t>
      </w:r>
      <w:r>
        <w:rPr>
          <w:spacing w:val="-6"/>
        </w:rPr>
        <w:t xml:space="preserve"> </w:t>
      </w:r>
      <w:r>
        <w:t>navazuje</w:t>
      </w:r>
      <w:r>
        <w:rPr>
          <w:spacing w:val="-5"/>
        </w:rPr>
        <w:t xml:space="preserve"> </w:t>
      </w:r>
      <w:r>
        <w:t>osídlení</w:t>
      </w:r>
      <w:r>
        <w:rPr>
          <w:spacing w:val="-6"/>
        </w:rPr>
        <w:t xml:space="preserve"> </w:t>
      </w:r>
      <w:r>
        <w:t>a</w:t>
      </w:r>
      <w:r>
        <w:rPr>
          <w:spacing w:val="-6"/>
        </w:rPr>
        <w:t xml:space="preserve"> </w:t>
      </w:r>
      <w:r>
        <w:t>hrobové</w:t>
      </w:r>
      <w:r>
        <w:rPr>
          <w:spacing w:val="-5"/>
        </w:rPr>
        <w:t xml:space="preserve"> </w:t>
      </w:r>
      <w:r>
        <w:t>celky</w:t>
      </w:r>
      <w:r>
        <w:rPr>
          <w:spacing w:val="-5"/>
        </w:rPr>
        <w:t xml:space="preserve"> </w:t>
      </w:r>
      <w:r>
        <w:t>z</w:t>
      </w:r>
      <w:r>
        <w:rPr>
          <w:spacing w:val="-1"/>
        </w:rPr>
        <w:t xml:space="preserve"> </w:t>
      </w:r>
      <w:r>
        <w:t>raného</w:t>
      </w:r>
      <w:r>
        <w:rPr>
          <w:spacing w:val="-4"/>
        </w:rPr>
        <w:t xml:space="preserve"> </w:t>
      </w:r>
      <w:r>
        <w:t>středověku</w:t>
      </w:r>
      <w:r>
        <w:rPr>
          <w:spacing w:val="-6"/>
        </w:rPr>
        <w:t xml:space="preserve"> </w:t>
      </w:r>
      <w:r>
        <w:t>(6.</w:t>
      </w:r>
    </w:p>
    <w:p w:rsidR="000820B3" w:rsidRDefault="00666F50">
      <w:pPr>
        <w:pStyle w:val="Odstavecseseznamem"/>
        <w:numPr>
          <w:ilvl w:val="0"/>
          <w:numId w:val="6"/>
        </w:numPr>
        <w:tabs>
          <w:tab w:val="left" w:pos="548"/>
        </w:tabs>
        <w:spacing w:before="2" w:line="276" w:lineRule="auto"/>
        <w:ind w:right="550" w:firstLine="0"/>
        <w:jc w:val="both"/>
      </w:pPr>
      <w:r>
        <w:t>12. stol.) a také samozřejmě vrcholného středověku (13. – 16. stol.), které jsou zastoupeny na celém katastru obce. Archeologické výzkumy se na katastru Ďáblic v posledních 20 letech realizovaly ve větším počtu. Nejblíže námi sledované ploše</w:t>
      </w:r>
      <w:r>
        <w:t xml:space="preserve"> byl výzkum v roce 2016 pro obytnou zónu nad statkem a v roce 2017 běžela jeho navazující etapa (</w:t>
      </w:r>
      <w:r>
        <w:rPr>
          <w:i/>
        </w:rPr>
        <w:t>Kacl 2020</w:t>
      </w:r>
      <w:r>
        <w:t xml:space="preserve">, 358; </w:t>
      </w:r>
      <w:r>
        <w:rPr>
          <w:i/>
        </w:rPr>
        <w:t>Jančulová – Široký 2022</w:t>
      </w:r>
      <w:r>
        <w:t>, 361), kde byly zachyceny objekty a stratigrafie</w:t>
      </w:r>
      <w:r>
        <w:rPr>
          <w:spacing w:val="-6"/>
        </w:rPr>
        <w:t xml:space="preserve"> </w:t>
      </w:r>
      <w:r>
        <w:t>od</w:t>
      </w:r>
      <w:r>
        <w:rPr>
          <w:spacing w:val="-6"/>
        </w:rPr>
        <w:t xml:space="preserve"> </w:t>
      </w:r>
      <w:r>
        <w:t>počátku</w:t>
      </w:r>
      <w:r>
        <w:rPr>
          <w:spacing w:val="-6"/>
        </w:rPr>
        <w:t xml:space="preserve"> </w:t>
      </w:r>
      <w:r>
        <w:t>eneolitu</w:t>
      </w:r>
      <w:r>
        <w:rPr>
          <w:spacing w:val="-3"/>
        </w:rPr>
        <w:t xml:space="preserve"> </w:t>
      </w:r>
      <w:r>
        <w:t>(4.tis.</w:t>
      </w:r>
      <w:r>
        <w:rPr>
          <w:spacing w:val="-7"/>
        </w:rPr>
        <w:t xml:space="preserve"> </w:t>
      </w:r>
      <w:r>
        <w:t>př.</w:t>
      </w:r>
      <w:r>
        <w:rPr>
          <w:spacing w:val="-4"/>
        </w:rPr>
        <w:t xml:space="preserve"> </w:t>
      </w:r>
      <w:r>
        <w:t>n.l.)</w:t>
      </w:r>
      <w:r>
        <w:rPr>
          <w:spacing w:val="-4"/>
        </w:rPr>
        <w:t xml:space="preserve"> </w:t>
      </w:r>
      <w:r>
        <w:t>až</w:t>
      </w:r>
      <w:r>
        <w:rPr>
          <w:spacing w:val="-4"/>
        </w:rPr>
        <w:t xml:space="preserve"> </w:t>
      </w:r>
      <w:r>
        <w:t>do</w:t>
      </w:r>
      <w:r>
        <w:rPr>
          <w:spacing w:val="-2"/>
        </w:rPr>
        <w:t xml:space="preserve"> </w:t>
      </w:r>
      <w:r>
        <w:t>závěru</w:t>
      </w:r>
      <w:r>
        <w:rPr>
          <w:spacing w:val="-5"/>
        </w:rPr>
        <w:t xml:space="preserve"> </w:t>
      </w:r>
      <w:r>
        <w:t>doby</w:t>
      </w:r>
      <w:r>
        <w:rPr>
          <w:spacing w:val="-5"/>
        </w:rPr>
        <w:t xml:space="preserve"> </w:t>
      </w:r>
      <w:r>
        <w:t>římské</w:t>
      </w:r>
      <w:r>
        <w:rPr>
          <w:spacing w:val="-5"/>
        </w:rPr>
        <w:t xml:space="preserve"> </w:t>
      </w:r>
      <w:r>
        <w:t>(rok</w:t>
      </w:r>
      <w:r>
        <w:rPr>
          <w:spacing w:val="-5"/>
        </w:rPr>
        <w:t xml:space="preserve"> </w:t>
      </w:r>
      <w:r>
        <w:t>45</w:t>
      </w:r>
      <w:r>
        <w:t>0</w:t>
      </w:r>
      <w:r>
        <w:rPr>
          <w:spacing w:val="-7"/>
        </w:rPr>
        <w:t xml:space="preserve"> </w:t>
      </w:r>
      <w:r>
        <w:t>n.l.).</w:t>
      </w:r>
      <w:r>
        <w:rPr>
          <w:spacing w:val="-4"/>
        </w:rPr>
        <w:t xml:space="preserve"> </w:t>
      </w:r>
      <w:r>
        <w:t>V</w:t>
      </w:r>
      <w:r>
        <w:rPr>
          <w:spacing w:val="2"/>
        </w:rPr>
        <w:t xml:space="preserve"> </w:t>
      </w:r>
      <w:r>
        <w:t>menší</w:t>
      </w:r>
      <w:r>
        <w:rPr>
          <w:spacing w:val="-9"/>
        </w:rPr>
        <w:t xml:space="preserve"> </w:t>
      </w:r>
      <w:r>
        <w:t>míře</w:t>
      </w:r>
      <w:r>
        <w:rPr>
          <w:spacing w:val="-6"/>
        </w:rPr>
        <w:t xml:space="preserve"> </w:t>
      </w:r>
      <w:r>
        <w:t>byly</w:t>
      </w:r>
      <w:r>
        <w:rPr>
          <w:spacing w:val="-5"/>
        </w:rPr>
        <w:t xml:space="preserve"> </w:t>
      </w:r>
      <w:r>
        <w:t>také zachyceny raně středověké situace (8. – 11.</w:t>
      </w:r>
      <w:r>
        <w:rPr>
          <w:spacing w:val="-13"/>
        </w:rPr>
        <w:t xml:space="preserve"> </w:t>
      </w:r>
      <w:r>
        <w:t>stol.).</w:t>
      </w:r>
    </w:p>
    <w:p w:rsidR="000820B3" w:rsidRDefault="00666F50">
      <w:pPr>
        <w:pStyle w:val="Zkladntext"/>
        <w:spacing w:line="268" w:lineRule="exact"/>
        <w:ind w:left="352"/>
        <w:jc w:val="both"/>
      </w:pPr>
      <w:r>
        <w:t>Námi zkoumaná parcela se nalézá v severní části Ďáblic. Existuje vysoká pravděpodobnost, že přímo okolo</w:t>
      </w:r>
    </w:p>
    <w:p w:rsidR="000820B3" w:rsidRDefault="00666F50">
      <w:pPr>
        <w:pStyle w:val="Zkladntext"/>
        <w:spacing w:before="1"/>
        <w:ind w:left="352"/>
        <w:jc w:val="both"/>
      </w:pPr>
      <w:r>
        <w:t xml:space="preserve">středové osy reprezentované vodotečí může být velmi silná sídlištní </w:t>
      </w:r>
      <w:r>
        <w:t>komponenta.</w:t>
      </w:r>
    </w:p>
    <w:p w:rsidR="000820B3" w:rsidRDefault="000820B3">
      <w:pPr>
        <w:pStyle w:val="Zkladntext"/>
      </w:pPr>
    </w:p>
    <w:p w:rsidR="000820B3" w:rsidRDefault="00666F50">
      <w:pPr>
        <w:pStyle w:val="Nadpis3"/>
        <w:spacing w:before="1"/>
        <w:jc w:val="both"/>
      </w:pPr>
      <w:r>
        <w:t>Stručná historie Ďáblic dle písemných pramenů.</w:t>
      </w:r>
    </w:p>
    <w:p w:rsidR="000820B3" w:rsidRDefault="000820B3">
      <w:pPr>
        <w:pStyle w:val="Zkladntext"/>
        <w:spacing w:before="9"/>
        <w:rPr>
          <w:b/>
        </w:rPr>
      </w:pPr>
    </w:p>
    <w:p w:rsidR="000820B3" w:rsidRDefault="00666F50">
      <w:pPr>
        <w:pStyle w:val="Zkladntext"/>
        <w:spacing w:before="1"/>
        <w:ind w:left="352" w:right="548"/>
        <w:jc w:val="both"/>
      </w:pPr>
      <w:r>
        <w:t>První</w:t>
      </w:r>
      <w:r>
        <w:rPr>
          <w:spacing w:val="-9"/>
        </w:rPr>
        <w:t xml:space="preserve"> </w:t>
      </w:r>
      <w:r>
        <w:t>písemný</w:t>
      </w:r>
      <w:r>
        <w:rPr>
          <w:spacing w:val="-7"/>
        </w:rPr>
        <w:t xml:space="preserve"> </w:t>
      </w:r>
      <w:r>
        <w:t>doklad</w:t>
      </w:r>
      <w:r>
        <w:rPr>
          <w:spacing w:val="-11"/>
        </w:rPr>
        <w:t xml:space="preserve"> </w:t>
      </w:r>
      <w:r>
        <w:t>o</w:t>
      </w:r>
      <w:r>
        <w:rPr>
          <w:spacing w:val="-9"/>
        </w:rPr>
        <w:t xml:space="preserve"> </w:t>
      </w:r>
      <w:r>
        <w:t>Ďáblicích</w:t>
      </w:r>
      <w:r>
        <w:rPr>
          <w:spacing w:val="-9"/>
        </w:rPr>
        <w:t xml:space="preserve"> </w:t>
      </w:r>
      <w:r>
        <w:t>pochází</w:t>
      </w:r>
      <w:r>
        <w:rPr>
          <w:spacing w:val="-8"/>
        </w:rPr>
        <w:t xml:space="preserve"> </w:t>
      </w:r>
      <w:r>
        <w:t>z</w:t>
      </w:r>
      <w:r>
        <w:rPr>
          <w:spacing w:val="-11"/>
        </w:rPr>
        <w:t xml:space="preserve"> </w:t>
      </w:r>
      <w:r>
        <w:t>roku</w:t>
      </w:r>
      <w:r>
        <w:rPr>
          <w:spacing w:val="-8"/>
        </w:rPr>
        <w:t xml:space="preserve"> </w:t>
      </w:r>
      <w:r>
        <w:t>1253</w:t>
      </w:r>
      <w:r>
        <w:rPr>
          <w:b/>
        </w:rPr>
        <w:t>.</w:t>
      </w:r>
      <w:r>
        <w:rPr>
          <w:b/>
          <w:spacing w:val="-9"/>
        </w:rPr>
        <w:t xml:space="preserve"> </w:t>
      </w:r>
      <w:r>
        <w:t>Listina</w:t>
      </w:r>
      <w:r>
        <w:rPr>
          <w:spacing w:val="-8"/>
        </w:rPr>
        <w:t xml:space="preserve"> </w:t>
      </w:r>
      <w:r>
        <w:t>krále</w:t>
      </w:r>
      <w:r>
        <w:rPr>
          <w:spacing w:val="-10"/>
        </w:rPr>
        <w:t xml:space="preserve"> </w:t>
      </w:r>
      <w:r>
        <w:t>Václava</w:t>
      </w:r>
      <w:r>
        <w:rPr>
          <w:spacing w:val="-8"/>
        </w:rPr>
        <w:t xml:space="preserve"> </w:t>
      </w:r>
      <w:r>
        <w:t>II.</w:t>
      </w:r>
      <w:r>
        <w:rPr>
          <w:spacing w:val="-9"/>
        </w:rPr>
        <w:t xml:space="preserve"> </w:t>
      </w:r>
      <w:r>
        <w:t>datovaná</w:t>
      </w:r>
      <w:r>
        <w:rPr>
          <w:spacing w:val="-8"/>
        </w:rPr>
        <w:t xml:space="preserve"> </w:t>
      </w:r>
      <w:r>
        <w:t>k</w:t>
      </w:r>
      <w:r>
        <w:rPr>
          <w:spacing w:val="-10"/>
        </w:rPr>
        <w:t xml:space="preserve"> </w:t>
      </w:r>
      <w:r>
        <w:t>6.</w:t>
      </w:r>
      <w:r>
        <w:rPr>
          <w:spacing w:val="-9"/>
        </w:rPr>
        <w:t xml:space="preserve"> </w:t>
      </w:r>
      <w:r>
        <w:t>dubnu</w:t>
      </w:r>
      <w:r>
        <w:rPr>
          <w:spacing w:val="-9"/>
        </w:rPr>
        <w:t xml:space="preserve"> </w:t>
      </w:r>
      <w:r>
        <w:t>téhož</w:t>
      </w:r>
      <w:r>
        <w:rPr>
          <w:spacing w:val="-9"/>
        </w:rPr>
        <w:t xml:space="preserve"> </w:t>
      </w:r>
      <w:r>
        <w:t>roku potvrzuje držbu řady lokalit, včetně Ďáblic, pražskému špitálu sv. Františka řádu křížovníků s červenou hvězdou. Již v následujícím roce, 1254, byl k Ďáblicím připojen vrch a les zvaný Ládví. Od této doby náležely Ďáblice, později (po roce 1848) přemě</w:t>
      </w:r>
      <w:r>
        <w:t>něné na velkostatek, křížovníkům s červenou hvězdou – a to až na několik kratších</w:t>
      </w:r>
      <w:r>
        <w:rPr>
          <w:spacing w:val="-4"/>
        </w:rPr>
        <w:t xml:space="preserve"> </w:t>
      </w:r>
      <w:r>
        <w:t>přerušení.</w:t>
      </w:r>
    </w:p>
    <w:p w:rsidR="000820B3" w:rsidRDefault="000820B3">
      <w:pPr>
        <w:pStyle w:val="Zkladntext"/>
        <w:spacing w:before="10"/>
      </w:pPr>
    </w:p>
    <w:p w:rsidR="000820B3" w:rsidRDefault="00666F50">
      <w:pPr>
        <w:pStyle w:val="Zkladntext"/>
        <w:spacing w:before="1"/>
        <w:ind w:left="352" w:right="548"/>
        <w:jc w:val="both"/>
      </w:pPr>
      <w:r>
        <w:t>Během husitských válek se Ďáblic zmocnili Pražané. Později dvůr zdejšího statku zcela vyhořel před 16. červencem 1529. Takto zničený je také zmíněn v listině císa</w:t>
      </w:r>
      <w:r>
        <w:t>ře Ferdinanda I., která velmistru řádu, Václavu z Hradešína, povoluje prodat poddané v Hostlovicích a Kladrubech. Cílem bylo získat prostředky na obnovu dvora a vybudování jednoho nového rybníka a rozšíření jiného v Ďáblicích.</w:t>
      </w:r>
    </w:p>
    <w:p w:rsidR="000820B3" w:rsidRDefault="000820B3">
      <w:pPr>
        <w:pStyle w:val="Zkladntext"/>
        <w:spacing w:before="11"/>
      </w:pPr>
    </w:p>
    <w:p w:rsidR="000820B3" w:rsidRDefault="00666F50">
      <w:pPr>
        <w:pStyle w:val="Zkladntext"/>
        <w:ind w:left="352" w:right="550"/>
        <w:jc w:val="both"/>
      </w:pPr>
      <w:r>
        <w:t xml:space="preserve">Z konce 17. století pochází </w:t>
      </w:r>
      <w:r>
        <w:t>zpráva o existenci tehdy již zaniklé vysoké věže, která se nacházela uprostřed dvora.</w:t>
      </w:r>
      <w:r>
        <w:rPr>
          <w:spacing w:val="-9"/>
        </w:rPr>
        <w:t xml:space="preserve"> </w:t>
      </w:r>
      <w:r>
        <w:t>Za</w:t>
      </w:r>
      <w:r>
        <w:rPr>
          <w:spacing w:val="-7"/>
        </w:rPr>
        <w:t xml:space="preserve"> </w:t>
      </w:r>
      <w:r>
        <w:t>generála</w:t>
      </w:r>
      <w:r>
        <w:rPr>
          <w:spacing w:val="-6"/>
        </w:rPr>
        <w:t xml:space="preserve"> </w:t>
      </w:r>
      <w:r>
        <w:t>Berky</w:t>
      </w:r>
      <w:r>
        <w:rPr>
          <w:spacing w:val="-6"/>
        </w:rPr>
        <w:t xml:space="preserve"> </w:t>
      </w:r>
      <w:r>
        <w:t>rozebrána</w:t>
      </w:r>
      <w:r>
        <w:rPr>
          <w:spacing w:val="-7"/>
        </w:rPr>
        <w:t xml:space="preserve"> </w:t>
      </w:r>
      <w:r>
        <w:t>a</w:t>
      </w:r>
      <w:r>
        <w:rPr>
          <w:spacing w:val="-6"/>
        </w:rPr>
        <w:t xml:space="preserve"> </w:t>
      </w:r>
      <w:r>
        <w:t>její</w:t>
      </w:r>
      <w:r>
        <w:rPr>
          <w:spacing w:val="-9"/>
        </w:rPr>
        <w:t xml:space="preserve"> </w:t>
      </w:r>
      <w:r>
        <w:t>materiál</w:t>
      </w:r>
      <w:r>
        <w:rPr>
          <w:spacing w:val="-9"/>
        </w:rPr>
        <w:t xml:space="preserve"> </w:t>
      </w:r>
      <w:r>
        <w:t>využit</w:t>
      </w:r>
      <w:r>
        <w:rPr>
          <w:spacing w:val="-6"/>
        </w:rPr>
        <w:t xml:space="preserve"> </w:t>
      </w:r>
      <w:r>
        <w:t>ke</w:t>
      </w:r>
      <w:r>
        <w:rPr>
          <w:spacing w:val="-8"/>
        </w:rPr>
        <w:t xml:space="preserve"> </w:t>
      </w:r>
      <w:r>
        <w:t>stavbě</w:t>
      </w:r>
      <w:r>
        <w:rPr>
          <w:spacing w:val="-7"/>
        </w:rPr>
        <w:t xml:space="preserve"> </w:t>
      </w:r>
      <w:r>
        <w:t>nového</w:t>
      </w:r>
      <w:r>
        <w:rPr>
          <w:spacing w:val="-8"/>
        </w:rPr>
        <w:t xml:space="preserve"> </w:t>
      </w:r>
      <w:r>
        <w:t>objektu/objektů.</w:t>
      </w:r>
      <w:r>
        <w:rPr>
          <w:spacing w:val="-9"/>
        </w:rPr>
        <w:t xml:space="preserve"> </w:t>
      </w:r>
      <w:r>
        <w:t>Po</w:t>
      </w:r>
      <w:r>
        <w:rPr>
          <w:spacing w:val="-5"/>
        </w:rPr>
        <w:t xml:space="preserve"> </w:t>
      </w:r>
      <w:r>
        <w:t>požáru</w:t>
      </w:r>
      <w:r>
        <w:rPr>
          <w:spacing w:val="-8"/>
        </w:rPr>
        <w:t xml:space="preserve"> </w:t>
      </w:r>
      <w:r>
        <w:t>v</w:t>
      </w:r>
      <w:r>
        <w:rPr>
          <w:spacing w:val="-7"/>
        </w:rPr>
        <w:t xml:space="preserve"> </w:t>
      </w:r>
      <w:r>
        <w:t>roce 1755 byla tvrz barokně</w:t>
      </w:r>
      <w:r>
        <w:rPr>
          <w:spacing w:val="-5"/>
        </w:rPr>
        <w:t xml:space="preserve"> </w:t>
      </w:r>
      <w:r>
        <w:t>přestavěna.</w:t>
      </w:r>
    </w:p>
    <w:p w:rsidR="000820B3" w:rsidRDefault="000820B3">
      <w:pPr>
        <w:pStyle w:val="Zkladntext"/>
        <w:spacing w:before="1"/>
        <w:rPr>
          <w:sz w:val="23"/>
        </w:rPr>
      </w:pPr>
    </w:p>
    <w:p w:rsidR="000820B3" w:rsidRDefault="00666F50">
      <w:pPr>
        <w:pStyle w:val="Zkladntext"/>
        <w:ind w:left="352" w:right="554"/>
        <w:jc w:val="both"/>
      </w:pPr>
      <w:r>
        <w:t xml:space="preserve">Zde vyvstává otázka přítomnosti </w:t>
      </w:r>
      <w:r>
        <w:t>středověké tvrze uvnitř areálu hospodářského dvora, kde ji hypoteticky můžeme lokalizovat.</w:t>
      </w:r>
    </w:p>
    <w:p w:rsidR="000820B3" w:rsidRDefault="000820B3">
      <w:pPr>
        <w:pStyle w:val="Zkladntext"/>
        <w:spacing w:before="11"/>
        <w:rPr>
          <w:sz w:val="19"/>
        </w:rPr>
      </w:pPr>
    </w:p>
    <w:p w:rsidR="000820B3" w:rsidRDefault="00666F50">
      <w:pPr>
        <w:pStyle w:val="Zkladntext"/>
        <w:ind w:left="352" w:right="548"/>
        <w:jc w:val="both"/>
      </w:pPr>
      <w:r>
        <w:t>Zájmové území spolu s objekty tvoří součást sousedící památkové rezervace a také částečně do ní zasahuje. Zkoumaná poloha se nachází u místní vodoteče, u kterých se obecně dle starších poznatků koncentrovalo osídlení již od pravěku.</w:t>
      </w:r>
    </w:p>
    <w:p w:rsidR="000820B3" w:rsidRDefault="000820B3">
      <w:pPr>
        <w:jc w:val="both"/>
        <w:sectPr w:rsidR="000820B3">
          <w:pgSz w:w="11910" w:h="16850"/>
          <w:pgMar w:top="1340" w:right="580" w:bottom="1120" w:left="780" w:header="0" w:footer="881" w:gutter="0"/>
          <w:cols w:space="708"/>
        </w:sectPr>
      </w:pPr>
    </w:p>
    <w:p w:rsidR="000820B3" w:rsidRDefault="00666F50">
      <w:pPr>
        <w:spacing w:before="37"/>
        <w:ind w:left="352" w:right="805"/>
      </w:pPr>
      <w:r>
        <w:lastRenderedPageBreak/>
        <w:t>Lze k</w:t>
      </w:r>
      <w:r>
        <w:t xml:space="preserve">onstatovat, že </w:t>
      </w:r>
      <w:r>
        <w:rPr>
          <w:b/>
        </w:rPr>
        <w:t xml:space="preserve">nález intaktních pravěkých a středověkých situací s archeologickými nálezy </w:t>
      </w:r>
      <w:r>
        <w:t xml:space="preserve">(sídlištní vrstvy, objekty různé funkce) </w:t>
      </w:r>
      <w:r>
        <w:rPr>
          <w:b/>
        </w:rPr>
        <w:t xml:space="preserve">je poměrně jistý. </w:t>
      </w:r>
      <w:r>
        <w:t>Tyto situace zde mohou být zastoupeny ve velmi zvýšené míře v chronologickém rozpětí od 6. tis. př. n. l. - do 19. stol.</w:t>
      </w:r>
    </w:p>
    <w:p w:rsidR="000820B3" w:rsidRDefault="000820B3">
      <w:pPr>
        <w:pStyle w:val="Zkladntext"/>
        <w:spacing w:before="11"/>
        <w:rPr>
          <w:sz w:val="21"/>
        </w:rPr>
      </w:pPr>
    </w:p>
    <w:p w:rsidR="000820B3" w:rsidRDefault="00666F50">
      <w:pPr>
        <w:pStyle w:val="Nadpis3"/>
      </w:pPr>
      <w:r>
        <w:t>Použitá literatura:</w:t>
      </w:r>
    </w:p>
    <w:p w:rsidR="000820B3" w:rsidRDefault="00666F50">
      <w:pPr>
        <w:pStyle w:val="Zkladntext"/>
        <w:ind w:left="352"/>
      </w:pPr>
      <w:r>
        <w:t>Havrda, J. 2011: Vesnická památková zóna Staré Ďáblice, Ďáblický zpravodaj 2011/7-8, 3.</w:t>
      </w:r>
    </w:p>
    <w:p w:rsidR="000820B3" w:rsidRDefault="00666F50">
      <w:pPr>
        <w:pStyle w:val="Zkladntext"/>
        <w:ind w:left="352"/>
      </w:pPr>
      <w:r>
        <w:t xml:space="preserve">Havrda, J. 2015: Ďáblice </w:t>
      </w:r>
      <w:proofErr w:type="gramStart"/>
      <w:r>
        <w:t>a</w:t>
      </w:r>
      <w:proofErr w:type="gramEnd"/>
      <w:r>
        <w:t xml:space="preserve"> archeologické památky, Ďáblický zpravodaj 2015/5, 15.</w:t>
      </w:r>
    </w:p>
    <w:p w:rsidR="000820B3" w:rsidRDefault="00666F50">
      <w:pPr>
        <w:pStyle w:val="Zkladntext"/>
        <w:spacing w:before="1"/>
        <w:ind w:left="352" w:right="2262"/>
        <w:rPr>
          <w:b/>
        </w:rPr>
      </w:pPr>
      <w:r>
        <w:t>Jančulová, B. – Široký, R. 2022</w:t>
      </w:r>
      <w:r>
        <w:rPr>
          <w:b/>
        </w:rPr>
        <w:t xml:space="preserve">: </w:t>
      </w:r>
      <w:r>
        <w:t>Praha – Ďáblice, in: Archaelogica Pragensia 26/2022, 361. Kacl, P. 2020: Praha – Ďáblice, in: Archaelogica Pragensia 25/2020, 357-362</w:t>
      </w:r>
      <w:r>
        <w:rPr>
          <w:b/>
        </w:rPr>
        <w:t>.</w:t>
      </w:r>
    </w:p>
    <w:p w:rsidR="000820B3" w:rsidRDefault="00666F50">
      <w:pPr>
        <w:pStyle w:val="Zkladntext"/>
        <w:ind w:left="352"/>
      </w:pPr>
      <w:r>
        <w:t xml:space="preserve">Lutovský, M. – Smejtek, L. 2005: </w:t>
      </w:r>
      <w:r>
        <w:t>Pravěká Praha. Praha – Libri.</w:t>
      </w:r>
    </w:p>
    <w:p w:rsidR="000820B3" w:rsidRDefault="000820B3">
      <w:pPr>
        <w:pStyle w:val="Zkladntext"/>
      </w:pPr>
    </w:p>
    <w:p w:rsidR="000820B3" w:rsidRDefault="000820B3">
      <w:pPr>
        <w:pStyle w:val="Zkladntext"/>
        <w:spacing w:before="2"/>
        <w:rPr>
          <w:sz w:val="25"/>
        </w:rPr>
      </w:pPr>
    </w:p>
    <w:p w:rsidR="000820B3" w:rsidRDefault="00666F50">
      <w:pPr>
        <w:pStyle w:val="Zkladntext"/>
        <w:spacing w:before="1" w:line="276" w:lineRule="auto"/>
        <w:ind w:left="352" w:right="545"/>
        <w:jc w:val="both"/>
      </w:pPr>
      <w:r>
        <w:rPr>
          <w:b/>
        </w:rPr>
        <w:t xml:space="preserve">Plocha zjišťovacího archeologického výzkumu. </w:t>
      </w:r>
      <w:r>
        <w:t>Zjišťovací archeologický výzkum (ZJAV) bude proveden na plochách parcel č. 1596, 1597/1, 1597/2, 1593, 1592, 1589 v Ďáblické ulici. Celková délka tří zjišťovacích linií (řezů) umí</w:t>
      </w:r>
      <w:r>
        <w:t>stěných na ploše dotčené plánovaným stavebním zásahem činí cca 280 – 300 m. Předpokládaná délka</w:t>
      </w:r>
      <w:r>
        <w:rPr>
          <w:spacing w:val="-6"/>
        </w:rPr>
        <w:t xml:space="preserve"> </w:t>
      </w:r>
      <w:r>
        <w:t>jednotlivých</w:t>
      </w:r>
      <w:r>
        <w:rPr>
          <w:spacing w:val="-6"/>
        </w:rPr>
        <w:t xml:space="preserve"> </w:t>
      </w:r>
      <w:r>
        <w:t>liniových</w:t>
      </w:r>
      <w:r>
        <w:rPr>
          <w:spacing w:val="-7"/>
        </w:rPr>
        <w:t xml:space="preserve"> </w:t>
      </w:r>
      <w:r>
        <w:t>sond:</w:t>
      </w:r>
      <w:r>
        <w:rPr>
          <w:spacing w:val="-5"/>
        </w:rPr>
        <w:t xml:space="preserve"> </w:t>
      </w:r>
      <w:r>
        <w:t>sonda</w:t>
      </w:r>
      <w:r>
        <w:rPr>
          <w:spacing w:val="-6"/>
        </w:rPr>
        <w:t xml:space="preserve"> </w:t>
      </w:r>
      <w:r>
        <w:t>A:</w:t>
      </w:r>
      <w:r>
        <w:rPr>
          <w:spacing w:val="-8"/>
        </w:rPr>
        <w:t xml:space="preserve"> </w:t>
      </w:r>
      <w:r>
        <w:t>110</w:t>
      </w:r>
      <w:r>
        <w:rPr>
          <w:spacing w:val="-6"/>
        </w:rPr>
        <w:t xml:space="preserve"> </w:t>
      </w:r>
      <w:r>
        <w:t>m,</w:t>
      </w:r>
      <w:r>
        <w:rPr>
          <w:spacing w:val="-6"/>
        </w:rPr>
        <w:t xml:space="preserve"> </w:t>
      </w:r>
      <w:r>
        <w:t>sonda</w:t>
      </w:r>
      <w:r>
        <w:rPr>
          <w:spacing w:val="-6"/>
        </w:rPr>
        <w:t xml:space="preserve"> </w:t>
      </w:r>
      <w:r>
        <w:t>B:</w:t>
      </w:r>
      <w:r>
        <w:rPr>
          <w:spacing w:val="-5"/>
        </w:rPr>
        <w:t xml:space="preserve"> </w:t>
      </w:r>
      <w:r>
        <w:t>135</w:t>
      </w:r>
      <w:r>
        <w:rPr>
          <w:spacing w:val="-7"/>
        </w:rPr>
        <w:t xml:space="preserve"> </w:t>
      </w:r>
      <w:r>
        <w:t>m,</w:t>
      </w:r>
      <w:r>
        <w:rPr>
          <w:spacing w:val="-8"/>
        </w:rPr>
        <w:t xml:space="preserve"> </w:t>
      </w:r>
      <w:r>
        <w:t>sonda</w:t>
      </w:r>
      <w:r>
        <w:rPr>
          <w:spacing w:val="-6"/>
        </w:rPr>
        <w:t xml:space="preserve"> </w:t>
      </w:r>
      <w:r>
        <w:t>C:</w:t>
      </w:r>
      <w:r>
        <w:rPr>
          <w:spacing w:val="-5"/>
        </w:rPr>
        <w:t xml:space="preserve"> </w:t>
      </w:r>
      <w:r>
        <w:t>75</w:t>
      </w:r>
      <w:r>
        <w:rPr>
          <w:spacing w:val="-7"/>
        </w:rPr>
        <w:t xml:space="preserve"> </w:t>
      </w:r>
      <w:r>
        <w:t>m.</w:t>
      </w:r>
      <w:r>
        <w:rPr>
          <w:spacing w:val="-8"/>
        </w:rPr>
        <w:t xml:space="preserve"> </w:t>
      </w:r>
      <w:r>
        <w:t>Šířka</w:t>
      </w:r>
      <w:r>
        <w:rPr>
          <w:spacing w:val="-6"/>
        </w:rPr>
        <w:t xml:space="preserve"> </w:t>
      </w:r>
      <w:r>
        <w:t>každé</w:t>
      </w:r>
      <w:r>
        <w:rPr>
          <w:spacing w:val="-6"/>
        </w:rPr>
        <w:t xml:space="preserve"> </w:t>
      </w:r>
      <w:r>
        <w:t>sondy</w:t>
      </w:r>
      <w:r>
        <w:rPr>
          <w:spacing w:val="-5"/>
        </w:rPr>
        <w:t xml:space="preserve"> </w:t>
      </w:r>
      <w:r>
        <w:t>se</w:t>
      </w:r>
      <w:r>
        <w:rPr>
          <w:spacing w:val="-5"/>
        </w:rPr>
        <w:t xml:space="preserve"> </w:t>
      </w:r>
      <w:r>
        <w:t>bude pohybovat cca 0,6 až 1,2 m v závislosti na její hloubce. P</w:t>
      </w:r>
      <w:r>
        <w:t>ředpokládaná hloubka sond bude činit 1 – 1,5 m, výjimečně až 2,5</w:t>
      </w:r>
      <w:r>
        <w:rPr>
          <w:spacing w:val="-4"/>
        </w:rPr>
        <w:t xml:space="preserve"> </w:t>
      </w:r>
      <w:r>
        <w:t>m.</w:t>
      </w:r>
    </w:p>
    <w:p w:rsidR="000820B3" w:rsidRDefault="00666F50">
      <w:pPr>
        <w:pStyle w:val="Nadpis3"/>
        <w:jc w:val="both"/>
      </w:pPr>
      <w:r>
        <w:t>Postup zjišťovacího archeologického výzkumu.</w:t>
      </w:r>
    </w:p>
    <w:p w:rsidR="000820B3" w:rsidRDefault="00666F50">
      <w:pPr>
        <w:pStyle w:val="Zkladntext"/>
        <w:spacing w:before="41" w:line="276" w:lineRule="auto"/>
        <w:ind w:left="352" w:right="546"/>
        <w:jc w:val="both"/>
      </w:pPr>
      <w:r>
        <w:t>Pro</w:t>
      </w:r>
      <w:r>
        <w:rPr>
          <w:spacing w:val="-10"/>
        </w:rPr>
        <w:t xml:space="preserve"> </w:t>
      </w:r>
      <w:r>
        <w:t>ZJAV</w:t>
      </w:r>
      <w:r>
        <w:rPr>
          <w:spacing w:val="-11"/>
        </w:rPr>
        <w:t xml:space="preserve"> </w:t>
      </w:r>
      <w:r>
        <w:t>budou</w:t>
      </w:r>
      <w:r>
        <w:rPr>
          <w:spacing w:val="-11"/>
        </w:rPr>
        <w:t xml:space="preserve"> </w:t>
      </w:r>
      <w:r>
        <w:t>vytyčeny</w:t>
      </w:r>
      <w:r>
        <w:rPr>
          <w:spacing w:val="-12"/>
        </w:rPr>
        <w:t xml:space="preserve"> </w:t>
      </w:r>
      <w:r>
        <w:t>3</w:t>
      </w:r>
      <w:r>
        <w:rPr>
          <w:spacing w:val="-12"/>
        </w:rPr>
        <w:t xml:space="preserve"> </w:t>
      </w:r>
      <w:r>
        <w:t>liniové</w:t>
      </w:r>
      <w:r>
        <w:rPr>
          <w:spacing w:val="-9"/>
        </w:rPr>
        <w:t xml:space="preserve"> </w:t>
      </w:r>
      <w:r>
        <w:t>sondy</w:t>
      </w:r>
      <w:r>
        <w:rPr>
          <w:spacing w:val="-10"/>
        </w:rPr>
        <w:t xml:space="preserve"> </w:t>
      </w:r>
      <w:r>
        <w:t>(o</w:t>
      </w:r>
      <w:r>
        <w:rPr>
          <w:spacing w:val="-9"/>
        </w:rPr>
        <w:t xml:space="preserve"> </w:t>
      </w:r>
      <w:r>
        <w:t>rozměrech</w:t>
      </w:r>
      <w:r>
        <w:rPr>
          <w:spacing w:val="-12"/>
        </w:rPr>
        <w:t xml:space="preserve"> </w:t>
      </w:r>
      <w:r>
        <w:t>a</w:t>
      </w:r>
      <w:r>
        <w:rPr>
          <w:spacing w:val="-11"/>
        </w:rPr>
        <w:t xml:space="preserve"> </w:t>
      </w:r>
      <w:r>
        <w:t>délce</w:t>
      </w:r>
      <w:r>
        <w:rPr>
          <w:spacing w:val="-10"/>
        </w:rPr>
        <w:t xml:space="preserve"> </w:t>
      </w:r>
      <w:r>
        <w:t>dle</w:t>
      </w:r>
      <w:r>
        <w:rPr>
          <w:spacing w:val="-10"/>
        </w:rPr>
        <w:t xml:space="preserve"> </w:t>
      </w:r>
      <w:r>
        <w:t>stavební</w:t>
      </w:r>
      <w:r>
        <w:rPr>
          <w:spacing w:val="-11"/>
        </w:rPr>
        <w:t xml:space="preserve"> </w:t>
      </w:r>
      <w:r>
        <w:t>dokumentace),</w:t>
      </w:r>
      <w:r>
        <w:rPr>
          <w:spacing w:val="-10"/>
        </w:rPr>
        <w:t xml:space="preserve"> </w:t>
      </w:r>
      <w:r>
        <w:t>umístěné</w:t>
      </w:r>
      <w:r>
        <w:rPr>
          <w:spacing w:val="-10"/>
        </w:rPr>
        <w:t xml:space="preserve"> </w:t>
      </w:r>
      <w:r>
        <w:t>na</w:t>
      </w:r>
      <w:r>
        <w:rPr>
          <w:spacing w:val="-11"/>
        </w:rPr>
        <w:t xml:space="preserve"> </w:t>
      </w:r>
      <w:r>
        <w:t>ploše stavebního záměru vyměřené dle požadavků objednatele, zkonzultované spolu se zhotovitelem archeologického výzkumu. V první fázi dojde k odstranění recentních navážek z 2. poloviny 20. století stavební firmou objednatele, a to vhodnou mechanizací. V m</w:t>
      </w:r>
      <w:r>
        <w:t xml:space="preserve">ístech budoucích liniových sond bude odstraněna recentní navážka na úroveň cca 256 m. n. m. Její mocnost lze očekávat dle geologických vrtů od 0,1 do 3,5 m. Toto odstranění proběhne za </w:t>
      </w:r>
      <w:proofErr w:type="gramStart"/>
      <w:r>
        <w:t>archeologického  dohledu</w:t>
      </w:r>
      <w:proofErr w:type="gramEnd"/>
      <w:r>
        <w:t xml:space="preserve"> zhotovitele zjišťovacího výzkumu        v souč</w:t>
      </w:r>
      <w:r>
        <w:t>innosti se stavební firmou objednatele. Po tomto kroku bude následovat hloubení jednotlivých linií zjišťovacích sond. Hloubení bude probíhat mechanizací – bagrem; dle archeologické situace bude bagrování realizováno strojem s hladkou lžící. Bagrování zajis</w:t>
      </w:r>
      <w:r>
        <w:t>tí objednatel ZJAV. Dohled při bagrování zajistí zhotovitel výzkumu.</w:t>
      </w:r>
    </w:p>
    <w:p w:rsidR="000820B3" w:rsidRDefault="000820B3">
      <w:pPr>
        <w:pStyle w:val="Zkladntext"/>
        <w:spacing w:before="5"/>
        <w:rPr>
          <w:sz w:val="25"/>
        </w:rPr>
      </w:pPr>
    </w:p>
    <w:p w:rsidR="000820B3" w:rsidRDefault="00666F50">
      <w:pPr>
        <w:pStyle w:val="Zkladntext"/>
        <w:spacing w:line="276" w:lineRule="auto"/>
        <w:ind w:left="352" w:right="546"/>
        <w:jc w:val="both"/>
      </w:pPr>
      <w:r>
        <w:t>Na základě odhalených archeologických situací může být přikročeno ke změně postupu rozebírání jednotlivých archeologických stratigrafií (dílčí úprava plochy zjišťovací sondy a její hloubky). Archeologická dokumentace odhalených archeologických stratigrafií</w:t>
      </w:r>
      <w:r>
        <w:t xml:space="preserve"> (pravěk – novověk) bude následně provedena po začištění </w:t>
      </w:r>
      <w:proofErr w:type="gramStart"/>
      <w:r>
        <w:t>a</w:t>
      </w:r>
      <w:proofErr w:type="gramEnd"/>
      <w:r>
        <w:t xml:space="preserve"> eventuálně i ručním prohloubení sond (</w:t>
      </w:r>
      <w:r>
        <w:rPr>
          <w:i/>
        </w:rPr>
        <w:t>Příloha 1</w:t>
      </w:r>
      <w:r>
        <w:t xml:space="preserve">). Na základě vyhodnocení dosavadních archeologických akcí v nejbližším okolí můžeme počítat přibližně s </w:t>
      </w:r>
      <w:r>
        <w:rPr>
          <w:b/>
        </w:rPr>
        <w:t xml:space="preserve">cca až 1,0 m </w:t>
      </w:r>
      <w:r>
        <w:t>mocným souvrstvím archeologickýc</w:t>
      </w:r>
      <w:r>
        <w:t>h horizontů (</w:t>
      </w:r>
      <w:r>
        <w:rPr>
          <w:i/>
        </w:rPr>
        <w:t>Příloha 2</w:t>
      </w:r>
      <w:r>
        <w:t>), v místě zahloubených objektů i více (polozahloubené domy, sídlištní objekty, zásobní i odpadní jámy, výrobní zařízení, jímky, cisterny, hliníky apod., vyloučit nelze ani nález hrobů).</w:t>
      </w:r>
    </w:p>
    <w:p w:rsidR="000820B3" w:rsidRDefault="000820B3">
      <w:pPr>
        <w:pStyle w:val="Zkladntext"/>
        <w:spacing w:before="4"/>
        <w:rPr>
          <w:sz w:val="25"/>
        </w:rPr>
      </w:pPr>
    </w:p>
    <w:p w:rsidR="000820B3" w:rsidRDefault="00666F50">
      <w:pPr>
        <w:pStyle w:val="Nadpis3"/>
        <w:numPr>
          <w:ilvl w:val="1"/>
          <w:numId w:val="6"/>
        </w:numPr>
        <w:tabs>
          <w:tab w:val="left" w:pos="1073"/>
          <w:tab w:val="left" w:pos="1074"/>
        </w:tabs>
        <w:ind w:hanging="361"/>
      </w:pPr>
      <w:r>
        <w:t>PRŮBĚH</w:t>
      </w:r>
      <w:r>
        <w:rPr>
          <w:spacing w:val="-1"/>
        </w:rPr>
        <w:t xml:space="preserve"> </w:t>
      </w:r>
      <w:r>
        <w:t>ZJAV</w:t>
      </w:r>
    </w:p>
    <w:p w:rsidR="000820B3" w:rsidRDefault="000820B3">
      <w:pPr>
        <w:pStyle w:val="Zkladntext"/>
        <w:spacing w:before="8"/>
        <w:rPr>
          <w:b/>
          <w:sz w:val="19"/>
        </w:rPr>
      </w:pPr>
    </w:p>
    <w:p w:rsidR="000820B3" w:rsidRDefault="00666F50">
      <w:pPr>
        <w:pStyle w:val="Odstavecseseznamem"/>
        <w:numPr>
          <w:ilvl w:val="0"/>
          <w:numId w:val="5"/>
        </w:numPr>
        <w:tabs>
          <w:tab w:val="left" w:pos="1074"/>
        </w:tabs>
        <w:spacing w:line="276" w:lineRule="auto"/>
        <w:ind w:right="549"/>
        <w:jc w:val="both"/>
      </w:pPr>
      <w:r>
        <w:rPr>
          <w:b/>
        </w:rPr>
        <w:t xml:space="preserve">Harmonogram. </w:t>
      </w:r>
      <w:r>
        <w:t>Délku archeologickýc</w:t>
      </w:r>
      <w:r>
        <w:t xml:space="preserve">h prací v případě, že bude možné pracovat nerušeně na celé ploše, je možno odhadnout na </w:t>
      </w:r>
      <w:r>
        <w:rPr>
          <w:b/>
        </w:rPr>
        <w:t xml:space="preserve">4 týdny (tj. 20 pracovních dní/ 9 hod den). </w:t>
      </w:r>
      <w:r>
        <w:t xml:space="preserve">V době je zohledněna logistika na zkoumané ploše. Práce, začnou až po odstranění recentních navážek, v případě dohody mohou </w:t>
      </w:r>
      <w:r>
        <w:t>proběhnout nejpozději v průběhu října až listopadu 2025. V zimních měsících archeologický výzkum realizovat nelze.</w:t>
      </w:r>
    </w:p>
    <w:p w:rsidR="000820B3" w:rsidRDefault="000820B3">
      <w:pPr>
        <w:spacing w:line="276" w:lineRule="auto"/>
        <w:jc w:val="both"/>
        <w:sectPr w:rsidR="000820B3">
          <w:pgSz w:w="11910" w:h="16850"/>
          <w:pgMar w:top="1380" w:right="580" w:bottom="1120" w:left="780" w:header="0" w:footer="881" w:gutter="0"/>
          <w:cols w:space="708"/>
        </w:sectPr>
      </w:pPr>
    </w:p>
    <w:p w:rsidR="000820B3" w:rsidRDefault="00666F50">
      <w:pPr>
        <w:pStyle w:val="Odstavecseseznamem"/>
        <w:numPr>
          <w:ilvl w:val="0"/>
          <w:numId w:val="5"/>
        </w:numPr>
        <w:tabs>
          <w:tab w:val="left" w:pos="1074"/>
        </w:tabs>
        <w:spacing w:before="37" w:line="276" w:lineRule="auto"/>
        <w:ind w:right="547"/>
        <w:jc w:val="both"/>
      </w:pPr>
      <w:r>
        <w:rPr>
          <w:b/>
        </w:rPr>
        <w:lastRenderedPageBreak/>
        <w:t xml:space="preserve">Personální zajištění akce. </w:t>
      </w:r>
      <w:r>
        <w:t>Počet osob pro jednotlivé fáze výzkumu je detailně rozepsán v návrhu rozpočtu ZJAV. Výzkum budou</w:t>
      </w:r>
      <w:r>
        <w:t xml:space="preserve"> zajišťovat v jednotlivých fázích výzkumu 1–2 archeologové/stavební historik/geolog, 2 dokumentátoři a 3 terénní</w:t>
      </w:r>
      <w:r>
        <w:rPr>
          <w:spacing w:val="-5"/>
        </w:rPr>
        <w:t xml:space="preserve"> </w:t>
      </w:r>
      <w:r>
        <w:t>pracovníci.</w:t>
      </w:r>
    </w:p>
    <w:p w:rsidR="000820B3" w:rsidRDefault="000820B3">
      <w:pPr>
        <w:pStyle w:val="Zkladntext"/>
        <w:spacing w:before="4"/>
        <w:rPr>
          <w:sz w:val="16"/>
        </w:rPr>
      </w:pPr>
    </w:p>
    <w:p w:rsidR="000820B3" w:rsidRDefault="00666F50">
      <w:pPr>
        <w:pStyle w:val="Odstavecseseznamem"/>
        <w:numPr>
          <w:ilvl w:val="0"/>
          <w:numId w:val="4"/>
        </w:numPr>
        <w:tabs>
          <w:tab w:val="left" w:pos="1124"/>
        </w:tabs>
        <w:spacing w:line="276" w:lineRule="auto"/>
        <w:ind w:right="548" w:hanging="360"/>
        <w:jc w:val="both"/>
      </w:pPr>
      <w:r>
        <w:tab/>
      </w:r>
      <w:r>
        <w:rPr>
          <w:b/>
        </w:rPr>
        <w:t>Podmínky provádění</w:t>
      </w:r>
      <w:r>
        <w:t>. Po dohodě s objednatelem ZJAV je nutné umožnit pracovníkům výzkumu provedení odborného rozebrání a dokumentac</w:t>
      </w:r>
      <w:r>
        <w:t>e narušovaných archeologických terénů. Přepravu výkopku,</w:t>
      </w:r>
      <w:r>
        <w:rPr>
          <w:spacing w:val="-4"/>
        </w:rPr>
        <w:t xml:space="preserve"> </w:t>
      </w:r>
      <w:r>
        <w:t>který</w:t>
      </w:r>
      <w:r>
        <w:rPr>
          <w:spacing w:val="-2"/>
        </w:rPr>
        <w:t xml:space="preserve"> </w:t>
      </w:r>
      <w:r>
        <w:t>se</w:t>
      </w:r>
      <w:r>
        <w:rPr>
          <w:spacing w:val="-3"/>
        </w:rPr>
        <w:t xml:space="preserve"> </w:t>
      </w:r>
      <w:r>
        <w:t>bude</w:t>
      </w:r>
      <w:r>
        <w:rPr>
          <w:spacing w:val="-3"/>
        </w:rPr>
        <w:t xml:space="preserve"> </w:t>
      </w:r>
      <w:r>
        <w:t>nalézat</w:t>
      </w:r>
      <w:r>
        <w:rPr>
          <w:spacing w:val="-3"/>
        </w:rPr>
        <w:t xml:space="preserve"> </w:t>
      </w:r>
      <w:r>
        <w:t>v těsné</w:t>
      </w:r>
      <w:r>
        <w:rPr>
          <w:spacing w:val="-3"/>
        </w:rPr>
        <w:t xml:space="preserve"> </w:t>
      </w:r>
      <w:r>
        <w:t>blízkosti</w:t>
      </w:r>
      <w:r>
        <w:rPr>
          <w:spacing w:val="-3"/>
        </w:rPr>
        <w:t xml:space="preserve"> </w:t>
      </w:r>
      <w:r>
        <w:t>zkoumané</w:t>
      </w:r>
      <w:r>
        <w:rPr>
          <w:spacing w:val="-3"/>
        </w:rPr>
        <w:t xml:space="preserve"> </w:t>
      </w:r>
      <w:r>
        <w:t>plochy,</w:t>
      </w:r>
      <w:r>
        <w:rPr>
          <w:spacing w:val="-3"/>
        </w:rPr>
        <w:t xml:space="preserve"> </w:t>
      </w:r>
      <w:r>
        <w:t>zajistí</w:t>
      </w:r>
      <w:r>
        <w:rPr>
          <w:spacing w:val="-6"/>
        </w:rPr>
        <w:t xml:space="preserve"> </w:t>
      </w:r>
      <w:r>
        <w:t>objednatel.</w:t>
      </w:r>
      <w:r>
        <w:rPr>
          <w:spacing w:val="-3"/>
        </w:rPr>
        <w:t xml:space="preserve"> </w:t>
      </w:r>
      <w:r>
        <w:t>Odvoz</w:t>
      </w:r>
      <w:r>
        <w:rPr>
          <w:spacing w:val="-4"/>
        </w:rPr>
        <w:t xml:space="preserve"> </w:t>
      </w:r>
      <w:r>
        <w:t>výkopku mimo</w:t>
      </w:r>
      <w:r>
        <w:rPr>
          <w:spacing w:val="-8"/>
        </w:rPr>
        <w:t xml:space="preserve"> </w:t>
      </w:r>
      <w:r>
        <w:t>plochu</w:t>
      </w:r>
      <w:r>
        <w:rPr>
          <w:spacing w:val="-10"/>
        </w:rPr>
        <w:t xml:space="preserve"> </w:t>
      </w:r>
      <w:r>
        <w:t>výzkumu</w:t>
      </w:r>
      <w:r>
        <w:rPr>
          <w:spacing w:val="-10"/>
        </w:rPr>
        <w:t xml:space="preserve"> </w:t>
      </w:r>
      <w:r>
        <w:t>zajistí</w:t>
      </w:r>
      <w:r>
        <w:rPr>
          <w:spacing w:val="-9"/>
        </w:rPr>
        <w:t xml:space="preserve"> </w:t>
      </w:r>
      <w:r>
        <w:t>objednatel.</w:t>
      </w:r>
      <w:r>
        <w:rPr>
          <w:spacing w:val="-9"/>
        </w:rPr>
        <w:t xml:space="preserve"> </w:t>
      </w:r>
      <w:r>
        <w:t>Pažení</w:t>
      </w:r>
      <w:r>
        <w:rPr>
          <w:spacing w:val="-9"/>
        </w:rPr>
        <w:t xml:space="preserve"> </w:t>
      </w:r>
      <w:r>
        <w:t>stavební</w:t>
      </w:r>
      <w:r>
        <w:rPr>
          <w:spacing w:val="-9"/>
        </w:rPr>
        <w:t xml:space="preserve"> </w:t>
      </w:r>
      <w:r>
        <w:t>jámy</w:t>
      </w:r>
      <w:r>
        <w:rPr>
          <w:spacing w:val="-10"/>
        </w:rPr>
        <w:t xml:space="preserve"> </w:t>
      </w:r>
      <w:r>
        <w:t>dle</w:t>
      </w:r>
      <w:r>
        <w:rPr>
          <w:spacing w:val="-9"/>
        </w:rPr>
        <w:t xml:space="preserve"> </w:t>
      </w:r>
      <w:r>
        <w:t>standardů</w:t>
      </w:r>
      <w:r>
        <w:rPr>
          <w:spacing w:val="-10"/>
        </w:rPr>
        <w:t xml:space="preserve"> </w:t>
      </w:r>
      <w:r>
        <w:t>BOZP</w:t>
      </w:r>
      <w:r>
        <w:rPr>
          <w:spacing w:val="-9"/>
        </w:rPr>
        <w:t xml:space="preserve"> </w:t>
      </w:r>
      <w:r>
        <w:t>zajistí</w:t>
      </w:r>
      <w:r>
        <w:rPr>
          <w:spacing w:val="-9"/>
        </w:rPr>
        <w:t xml:space="preserve"> </w:t>
      </w:r>
      <w:r>
        <w:t>objednatel. Pracovníkům výzkumu budou poskytnuty místnosti – šatna a prostory pro uložení nářadí a nálezů společně s tekoucí vodou a připojením k elektrické</w:t>
      </w:r>
      <w:r>
        <w:rPr>
          <w:spacing w:val="-5"/>
        </w:rPr>
        <w:t xml:space="preserve"> </w:t>
      </w:r>
      <w:r>
        <w:t>energii.</w:t>
      </w:r>
    </w:p>
    <w:p w:rsidR="000820B3" w:rsidRDefault="000820B3">
      <w:pPr>
        <w:pStyle w:val="Zkladntext"/>
        <w:spacing w:before="6"/>
        <w:rPr>
          <w:sz w:val="16"/>
        </w:rPr>
      </w:pPr>
    </w:p>
    <w:p w:rsidR="000820B3" w:rsidRDefault="00666F50">
      <w:pPr>
        <w:pStyle w:val="Odstavecseseznamem"/>
        <w:numPr>
          <w:ilvl w:val="0"/>
          <w:numId w:val="4"/>
        </w:numPr>
        <w:tabs>
          <w:tab w:val="left" w:pos="1074"/>
        </w:tabs>
        <w:spacing w:line="276" w:lineRule="auto"/>
        <w:ind w:right="547" w:hanging="360"/>
        <w:jc w:val="both"/>
      </w:pPr>
      <w:proofErr w:type="gramStart"/>
      <w:r>
        <w:rPr>
          <w:b/>
        </w:rPr>
        <w:t>Finanční  náklady</w:t>
      </w:r>
      <w:proofErr w:type="gramEnd"/>
      <w:r>
        <w:rPr>
          <w:b/>
        </w:rPr>
        <w:t xml:space="preserve">  archeologických prací  </w:t>
      </w:r>
      <w:r>
        <w:t xml:space="preserve">vypočítané s využitím  platného  sazebníku NPÚ </w:t>
      </w:r>
      <w:r>
        <w:t xml:space="preserve"> ú. o. p.   v</w:t>
      </w:r>
      <w:r>
        <w:rPr>
          <w:spacing w:val="-4"/>
        </w:rPr>
        <w:t xml:space="preserve"> </w:t>
      </w:r>
      <w:r>
        <w:t>Praze</w:t>
      </w:r>
      <w:r>
        <w:rPr>
          <w:spacing w:val="-10"/>
        </w:rPr>
        <w:t xml:space="preserve"> </w:t>
      </w:r>
      <w:r>
        <w:t>pro</w:t>
      </w:r>
      <w:r>
        <w:rPr>
          <w:spacing w:val="-10"/>
        </w:rPr>
        <w:t xml:space="preserve"> </w:t>
      </w:r>
      <w:r>
        <w:t>provádění</w:t>
      </w:r>
      <w:r>
        <w:rPr>
          <w:spacing w:val="-12"/>
        </w:rPr>
        <w:t xml:space="preserve"> </w:t>
      </w:r>
      <w:r>
        <w:t>archeologických</w:t>
      </w:r>
      <w:r>
        <w:rPr>
          <w:spacing w:val="-12"/>
        </w:rPr>
        <w:t xml:space="preserve"> </w:t>
      </w:r>
      <w:r>
        <w:t>výzkumů</w:t>
      </w:r>
      <w:r>
        <w:rPr>
          <w:spacing w:val="-11"/>
        </w:rPr>
        <w:t xml:space="preserve"> </w:t>
      </w:r>
      <w:r>
        <w:t>vycházejí</w:t>
      </w:r>
      <w:r>
        <w:rPr>
          <w:spacing w:val="-11"/>
        </w:rPr>
        <w:t xml:space="preserve"> </w:t>
      </w:r>
      <w:r>
        <w:t>z</w:t>
      </w:r>
      <w:r>
        <w:rPr>
          <w:spacing w:val="-12"/>
        </w:rPr>
        <w:t xml:space="preserve"> </w:t>
      </w:r>
      <w:r>
        <w:t>odhadovaného</w:t>
      </w:r>
      <w:r>
        <w:rPr>
          <w:spacing w:val="-10"/>
        </w:rPr>
        <w:t xml:space="preserve"> </w:t>
      </w:r>
      <w:r>
        <w:t>objemu</w:t>
      </w:r>
      <w:r>
        <w:rPr>
          <w:spacing w:val="-11"/>
        </w:rPr>
        <w:t xml:space="preserve"> </w:t>
      </w:r>
      <w:r>
        <w:t>hodin</w:t>
      </w:r>
      <w:r>
        <w:rPr>
          <w:spacing w:val="-12"/>
        </w:rPr>
        <w:t xml:space="preserve"> </w:t>
      </w:r>
      <w:r>
        <w:t xml:space="preserve">pracovníků výzkumu na akci a dalších nákladů nutných na realizaci terénní části a zpracování poznatků a činí </w:t>
      </w:r>
      <w:r>
        <w:rPr>
          <w:b/>
          <w:sz w:val="24"/>
        </w:rPr>
        <w:t xml:space="preserve">437 392,5 Kč </w:t>
      </w:r>
      <w:r>
        <w:rPr>
          <w:b/>
        </w:rPr>
        <w:t xml:space="preserve">(cena bez </w:t>
      </w:r>
      <w:proofErr w:type="gramStart"/>
      <w:r>
        <w:rPr>
          <w:b/>
        </w:rPr>
        <w:t>DPH)*</w:t>
      </w:r>
      <w:proofErr w:type="gramEnd"/>
      <w:r>
        <w:t xml:space="preserve">. Předpokládané objemy </w:t>
      </w:r>
      <w:r>
        <w:t>prací, zúčastněné pracovní kategorie (profese)</w:t>
      </w:r>
    </w:p>
    <w:p w:rsidR="000820B3" w:rsidRDefault="000820B3">
      <w:pPr>
        <w:pStyle w:val="Zkladntext"/>
        <w:spacing w:before="4"/>
        <w:rPr>
          <w:sz w:val="16"/>
        </w:rPr>
      </w:pPr>
    </w:p>
    <w:p w:rsidR="000820B3" w:rsidRDefault="00666F50">
      <w:pPr>
        <w:pStyle w:val="Odstavecseseznamem"/>
        <w:numPr>
          <w:ilvl w:val="0"/>
          <w:numId w:val="4"/>
        </w:numPr>
        <w:tabs>
          <w:tab w:val="left" w:pos="1074"/>
        </w:tabs>
        <w:spacing w:line="276" w:lineRule="auto"/>
        <w:ind w:right="548" w:hanging="360"/>
        <w:jc w:val="both"/>
      </w:pPr>
      <w:r>
        <w:t>Maximální cena jsou shrnuty v připojené tabulce. Kalkulace vychází z předběžných znalostí nálezové situace a při kalkulaci byly využity údaje ze starších výzkumů v těsné blízkosti plochy</w:t>
      </w:r>
      <w:r>
        <w:rPr>
          <w:spacing w:val="-23"/>
        </w:rPr>
        <w:t xml:space="preserve"> </w:t>
      </w:r>
      <w:r>
        <w:t>výzkumu.</w:t>
      </w:r>
    </w:p>
    <w:p w:rsidR="000820B3" w:rsidRDefault="000820B3">
      <w:pPr>
        <w:pStyle w:val="Zkladntext"/>
        <w:spacing w:before="7"/>
        <w:rPr>
          <w:sz w:val="23"/>
        </w:r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972"/>
        <w:gridCol w:w="1798"/>
        <w:gridCol w:w="1202"/>
        <w:gridCol w:w="2691"/>
      </w:tblGrid>
      <w:tr w:rsidR="000820B3">
        <w:trPr>
          <w:trHeight w:val="587"/>
        </w:trPr>
        <w:tc>
          <w:tcPr>
            <w:tcW w:w="10062" w:type="dxa"/>
            <w:gridSpan w:val="5"/>
            <w:shd w:val="clear" w:color="auto" w:fill="D9D9D9"/>
          </w:tcPr>
          <w:p w:rsidR="000820B3" w:rsidRDefault="00666F50">
            <w:pPr>
              <w:pStyle w:val="TableParagraph"/>
              <w:spacing w:line="292" w:lineRule="exact"/>
              <w:ind w:left="1043" w:right="781"/>
              <w:jc w:val="center"/>
              <w:rPr>
                <w:b/>
                <w:sz w:val="24"/>
              </w:rPr>
            </w:pPr>
            <w:r>
              <w:rPr>
                <w:b/>
                <w:sz w:val="24"/>
              </w:rPr>
              <w:t>Návrh rozpočtu ZJAV</w:t>
            </w:r>
          </w:p>
          <w:p w:rsidR="000820B3" w:rsidRDefault="00666F50">
            <w:pPr>
              <w:pStyle w:val="TableParagraph"/>
              <w:spacing w:line="275" w:lineRule="exact"/>
              <w:ind w:left="1045" w:right="781"/>
              <w:jc w:val="center"/>
              <w:rPr>
                <w:b/>
                <w:sz w:val="24"/>
              </w:rPr>
            </w:pPr>
            <w:r>
              <w:rPr>
                <w:b/>
                <w:sz w:val="24"/>
              </w:rPr>
              <w:t>zjišťovací archeologický výzkum před výstavbou obytného souboru statek Ďáblice;</w:t>
            </w:r>
          </w:p>
        </w:tc>
      </w:tr>
      <w:tr w:rsidR="000820B3">
        <w:trPr>
          <w:trHeight w:val="292"/>
        </w:trPr>
        <w:tc>
          <w:tcPr>
            <w:tcW w:w="10062" w:type="dxa"/>
            <w:gridSpan w:val="5"/>
            <w:tcBorders>
              <w:left w:val="nil"/>
              <w:right w:val="nil"/>
            </w:tcBorders>
          </w:tcPr>
          <w:p w:rsidR="000820B3" w:rsidRDefault="000820B3">
            <w:pPr>
              <w:pStyle w:val="TableParagraph"/>
              <w:rPr>
                <w:rFonts w:ascii="Times New Roman"/>
                <w:sz w:val="20"/>
              </w:rPr>
            </w:pPr>
          </w:p>
        </w:tc>
      </w:tr>
      <w:tr w:rsidR="000820B3">
        <w:trPr>
          <w:trHeight w:val="292"/>
        </w:trPr>
        <w:tc>
          <w:tcPr>
            <w:tcW w:w="10062" w:type="dxa"/>
            <w:gridSpan w:val="5"/>
            <w:shd w:val="clear" w:color="auto" w:fill="D9D9D9"/>
          </w:tcPr>
          <w:p w:rsidR="000820B3" w:rsidRDefault="00666F50">
            <w:pPr>
              <w:pStyle w:val="TableParagraph"/>
              <w:spacing w:line="272" w:lineRule="exact"/>
              <w:ind w:left="793" w:right="781"/>
              <w:jc w:val="center"/>
              <w:rPr>
                <w:b/>
                <w:sz w:val="24"/>
              </w:rPr>
            </w:pPr>
            <w:r>
              <w:rPr>
                <w:b/>
                <w:sz w:val="24"/>
              </w:rPr>
              <w:t>Detailní rozpočet</w:t>
            </w:r>
          </w:p>
        </w:tc>
      </w:tr>
      <w:tr w:rsidR="000820B3">
        <w:trPr>
          <w:trHeight w:val="585"/>
        </w:trPr>
        <w:tc>
          <w:tcPr>
            <w:tcW w:w="3399" w:type="dxa"/>
            <w:shd w:val="clear" w:color="auto" w:fill="D9D9D9"/>
          </w:tcPr>
          <w:p w:rsidR="000820B3" w:rsidRDefault="00666F50">
            <w:pPr>
              <w:pStyle w:val="TableParagraph"/>
              <w:spacing w:line="292" w:lineRule="exact"/>
              <w:ind w:left="71"/>
              <w:rPr>
                <w:b/>
                <w:sz w:val="24"/>
              </w:rPr>
            </w:pPr>
            <w:r>
              <w:rPr>
                <w:b/>
                <w:sz w:val="24"/>
              </w:rPr>
              <w:t>pracovní kategorie</w:t>
            </w:r>
          </w:p>
        </w:tc>
        <w:tc>
          <w:tcPr>
            <w:tcW w:w="972" w:type="dxa"/>
            <w:shd w:val="clear" w:color="auto" w:fill="D9D9D9"/>
          </w:tcPr>
          <w:p w:rsidR="000820B3" w:rsidRDefault="00666F50">
            <w:pPr>
              <w:pStyle w:val="TableParagraph"/>
              <w:spacing w:line="292" w:lineRule="exact"/>
              <w:ind w:left="204"/>
              <w:rPr>
                <w:b/>
                <w:sz w:val="24"/>
              </w:rPr>
            </w:pPr>
            <w:r>
              <w:rPr>
                <w:b/>
                <w:sz w:val="24"/>
              </w:rPr>
              <w:t>počet</w:t>
            </w:r>
          </w:p>
          <w:p w:rsidR="000820B3" w:rsidRDefault="00666F50">
            <w:pPr>
              <w:pStyle w:val="TableParagraph"/>
              <w:spacing w:line="273" w:lineRule="exact"/>
              <w:ind w:left="245"/>
              <w:rPr>
                <w:b/>
                <w:sz w:val="24"/>
              </w:rPr>
            </w:pPr>
            <w:r>
              <w:rPr>
                <w:b/>
                <w:sz w:val="24"/>
              </w:rPr>
              <w:t>osob</w:t>
            </w:r>
          </w:p>
        </w:tc>
        <w:tc>
          <w:tcPr>
            <w:tcW w:w="1798" w:type="dxa"/>
            <w:shd w:val="clear" w:color="auto" w:fill="D9D9D9"/>
          </w:tcPr>
          <w:p w:rsidR="000820B3" w:rsidRDefault="00666F50">
            <w:pPr>
              <w:pStyle w:val="TableParagraph"/>
              <w:spacing w:line="292" w:lineRule="exact"/>
              <w:ind w:left="331"/>
              <w:rPr>
                <w:b/>
                <w:sz w:val="24"/>
              </w:rPr>
            </w:pPr>
            <w:r>
              <w:rPr>
                <w:b/>
                <w:sz w:val="24"/>
              </w:rPr>
              <w:t>sazba</w:t>
            </w:r>
            <w:r>
              <w:rPr>
                <w:b/>
                <w:spacing w:val="-6"/>
                <w:sz w:val="24"/>
              </w:rPr>
              <w:t xml:space="preserve"> </w:t>
            </w:r>
            <w:r>
              <w:rPr>
                <w:b/>
                <w:sz w:val="24"/>
              </w:rPr>
              <w:t>Kč/hod.</w:t>
            </w:r>
          </w:p>
          <w:p w:rsidR="000820B3" w:rsidRDefault="00666F50">
            <w:pPr>
              <w:pStyle w:val="TableParagraph"/>
              <w:spacing w:line="273" w:lineRule="exact"/>
              <w:ind w:left="900"/>
              <w:rPr>
                <w:b/>
                <w:sz w:val="24"/>
              </w:rPr>
            </w:pPr>
            <w:r>
              <w:rPr>
                <w:b/>
                <w:sz w:val="24"/>
              </w:rPr>
              <w:t>bez</w:t>
            </w:r>
            <w:r>
              <w:rPr>
                <w:b/>
                <w:spacing w:val="-3"/>
                <w:sz w:val="24"/>
              </w:rPr>
              <w:t xml:space="preserve"> </w:t>
            </w:r>
            <w:r>
              <w:rPr>
                <w:b/>
                <w:sz w:val="24"/>
              </w:rPr>
              <w:t>DPH</w:t>
            </w:r>
          </w:p>
        </w:tc>
        <w:tc>
          <w:tcPr>
            <w:tcW w:w="1202" w:type="dxa"/>
            <w:shd w:val="clear" w:color="auto" w:fill="D9D9D9"/>
          </w:tcPr>
          <w:p w:rsidR="000820B3" w:rsidRDefault="00666F50">
            <w:pPr>
              <w:pStyle w:val="TableParagraph"/>
              <w:spacing w:line="292" w:lineRule="exact"/>
              <w:ind w:left="571"/>
              <w:rPr>
                <w:b/>
                <w:sz w:val="24"/>
              </w:rPr>
            </w:pPr>
            <w:r>
              <w:rPr>
                <w:b/>
                <w:sz w:val="24"/>
              </w:rPr>
              <w:t>počet</w:t>
            </w:r>
          </w:p>
          <w:p w:rsidR="000820B3" w:rsidRDefault="00666F50">
            <w:pPr>
              <w:pStyle w:val="TableParagraph"/>
              <w:spacing w:line="273" w:lineRule="exact"/>
              <w:ind w:left="559"/>
              <w:rPr>
                <w:b/>
                <w:sz w:val="24"/>
              </w:rPr>
            </w:pPr>
            <w:r>
              <w:rPr>
                <w:b/>
                <w:sz w:val="24"/>
              </w:rPr>
              <w:t>hodin</w:t>
            </w:r>
          </w:p>
        </w:tc>
        <w:tc>
          <w:tcPr>
            <w:tcW w:w="2691" w:type="dxa"/>
            <w:shd w:val="clear" w:color="auto" w:fill="D9D9D9"/>
          </w:tcPr>
          <w:p w:rsidR="000820B3" w:rsidRDefault="00666F50">
            <w:pPr>
              <w:pStyle w:val="TableParagraph"/>
              <w:spacing w:line="292" w:lineRule="exact"/>
              <w:ind w:right="58"/>
              <w:jc w:val="right"/>
              <w:rPr>
                <w:b/>
                <w:sz w:val="24"/>
              </w:rPr>
            </w:pPr>
            <w:r>
              <w:rPr>
                <w:b/>
                <w:sz w:val="24"/>
              </w:rPr>
              <w:t>celkem Kč</w:t>
            </w:r>
          </w:p>
        </w:tc>
      </w:tr>
      <w:tr w:rsidR="000820B3">
        <w:trPr>
          <w:trHeight w:val="294"/>
        </w:trPr>
        <w:tc>
          <w:tcPr>
            <w:tcW w:w="3399" w:type="dxa"/>
            <w:shd w:val="clear" w:color="auto" w:fill="D5E2BB"/>
          </w:tcPr>
          <w:p w:rsidR="000820B3" w:rsidRDefault="00666F50">
            <w:pPr>
              <w:pStyle w:val="TableParagraph"/>
              <w:spacing w:before="1" w:line="273" w:lineRule="exact"/>
              <w:ind w:left="71"/>
              <w:rPr>
                <w:b/>
                <w:sz w:val="24"/>
              </w:rPr>
            </w:pPr>
            <w:r>
              <w:rPr>
                <w:b/>
                <w:sz w:val="24"/>
              </w:rPr>
              <w:t>DOHLED NAD TĚŽBOU NAVÁŽEK</w:t>
            </w:r>
          </w:p>
        </w:tc>
        <w:tc>
          <w:tcPr>
            <w:tcW w:w="972" w:type="dxa"/>
            <w:shd w:val="clear" w:color="auto" w:fill="D5E2BB"/>
          </w:tcPr>
          <w:p w:rsidR="000820B3" w:rsidRDefault="000820B3">
            <w:pPr>
              <w:pStyle w:val="TableParagraph"/>
              <w:rPr>
                <w:rFonts w:ascii="Times New Roman"/>
                <w:sz w:val="20"/>
              </w:rPr>
            </w:pPr>
          </w:p>
        </w:tc>
        <w:tc>
          <w:tcPr>
            <w:tcW w:w="1798" w:type="dxa"/>
            <w:shd w:val="clear" w:color="auto" w:fill="D5E2BB"/>
          </w:tcPr>
          <w:p w:rsidR="000820B3" w:rsidRDefault="000820B3">
            <w:pPr>
              <w:pStyle w:val="TableParagraph"/>
              <w:rPr>
                <w:rFonts w:ascii="Times New Roman"/>
                <w:sz w:val="20"/>
              </w:rPr>
            </w:pPr>
          </w:p>
        </w:tc>
        <w:tc>
          <w:tcPr>
            <w:tcW w:w="1202" w:type="dxa"/>
            <w:shd w:val="clear" w:color="auto" w:fill="D5E2BB"/>
          </w:tcPr>
          <w:p w:rsidR="000820B3" w:rsidRDefault="000820B3">
            <w:pPr>
              <w:pStyle w:val="TableParagraph"/>
              <w:rPr>
                <w:rFonts w:ascii="Times New Roman"/>
                <w:sz w:val="20"/>
              </w:rPr>
            </w:pPr>
          </w:p>
        </w:tc>
        <w:tc>
          <w:tcPr>
            <w:tcW w:w="2691" w:type="dxa"/>
            <w:shd w:val="clear" w:color="auto" w:fill="D5E2BB"/>
          </w:tcPr>
          <w:p w:rsidR="000820B3" w:rsidRDefault="000820B3">
            <w:pPr>
              <w:pStyle w:val="TableParagraph"/>
              <w:rPr>
                <w:rFonts w:ascii="Times New Roman"/>
                <w:sz w:val="20"/>
              </w:rPr>
            </w:pPr>
          </w:p>
        </w:tc>
      </w:tr>
      <w:tr w:rsidR="000820B3">
        <w:trPr>
          <w:trHeight w:val="601"/>
        </w:trPr>
        <w:tc>
          <w:tcPr>
            <w:tcW w:w="3399" w:type="dxa"/>
          </w:tcPr>
          <w:p w:rsidR="000820B3" w:rsidRDefault="00666F50">
            <w:pPr>
              <w:pStyle w:val="TableParagraph"/>
              <w:spacing w:line="292" w:lineRule="exact"/>
              <w:ind w:left="71"/>
              <w:rPr>
                <w:sz w:val="24"/>
              </w:rPr>
            </w:pPr>
            <w:r>
              <w:rPr>
                <w:sz w:val="24"/>
              </w:rPr>
              <w:t>vedoucí dokumentátor</w:t>
            </w:r>
          </w:p>
        </w:tc>
        <w:tc>
          <w:tcPr>
            <w:tcW w:w="972" w:type="dxa"/>
          </w:tcPr>
          <w:p w:rsidR="000820B3" w:rsidRDefault="00666F50">
            <w:pPr>
              <w:pStyle w:val="TableParagraph"/>
              <w:spacing w:line="292" w:lineRule="exact"/>
              <w:ind w:left="9"/>
              <w:jc w:val="center"/>
              <w:rPr>
                <w:sz w:val="24"/>
              </w:rPr>
            </w:pPr>
            <w:r>
              <w:rPr>
                <w:sz w:val="24"/>
              </w:rPr>
              <w:t>1</w:t>
            </w:r>
          </w:p>
        </w:tc>
        <w:tc>
          <w:tcPr>
            <w:tcW w:w="1798" w:type="dxa"/>
          </w:tcPr>
          <w:p w:rsidR="000820B3" w:rsidRDefault="00666F50">
            <w:pPr>
              <w:pStyle w:val="TableParagraph"/>
              <w:spacing w:line="292" w:lineRule="exact"/>
              <w:ind w:right="52"/>
              <w:jc w:val="right"/>
              <w:rPr>
                <w:sz w:val="24"/>
              </w:rPr>
            </w:pPr>
            <w:r>
              <w:rPr>
                <w:sz w:val="24"/>
              </w:rPr>
              <w:t>395</w:t>
            </w:r>
          </w:p>
        </w:tc>
        <w:tc>
          <w:tcPr>
            <w:tcW w:w="1202" w:type="dxa"/>
          </w:tcPr>
          <w:p w:rsidR="000820B3" w:rsidRDefault="00666F50">
            <w:pPr>
              <w:pStyle w:val="TableParagraph"/>
              <w:spacing w:line="292" w:lineRule="exact"/>
              <w:ind w:right="52"/>
              <w:jc w:val="right"/>
              <w:rPr>
                <w:sz w:val="24"/>
              </w:rPr>
            </w:pPr>
            <w:r>
              <w:rPr>
                <w:sz w:val="24"/>
              </w:rPr>
              <w:t>80</w:t>
            </w:r>
          </w:p>
        </w:tc>
        <w:tc>
          <w:tcPr>
            <w:tcW w:w="2691" w:type="dxa"/>
          </w:tcPr>
          <w:p w:rsidR="000820B3" w:rsidRDefault="00666F50">
            <w:pPr>
              <w:pStyle w:val="TableParagraph"/>
              <w:spacing w:line="292" w:lineRule="exact"/>
              <w:ind w:right="56"/>
              <w:jc w:val="right"/>
              <w:rPr>
                <w:sz w:val="24"/>
              </w:rPr>
            </w:pPr>
            <w:r>
              <w:rPr>
                <w:sz w:val="24"/>
              </w:rPr>
              <w:t>31 600</w:t>
            </w:r>
          </w:p>
        </w:tc>
      </w:tr>
      <w:tr w:rsidR="000820B3">
        <w:trPr>
          <w:trHeight w:val="386"/>
        </w:trPr>
        <w:tc>
          <w:tcPr>
            <w:tcW w:w="3399" w:type="dxa"/>
            <w:shd w:val="clear" w:color="auto" w:fill="94B3D6"/>
          </w:tcPr>
          <w:p w:rsidR="000820B3" w:rsidRDefault="00666F50">
            <w:pPr>
              <w:pStyle w:val="TableParagraph"/>
              <w:spacing w:line="292" w:lineRule="exact"/>
              <w:ind w:left="71"/>
              <w:rPr>
                <w:b/>
                <w:sz w:val="24"/>
              </w:rPr>
            </w:pPr>
            <w:r>
              <w:rPr>
                <w:b/>
                <w:sz w:val="24"/>
              </w:rPr>
              <w:t>ZJIŠŤOVACÍ ARCH. VÝZKUM</w:t>
            </w:r>
          </w:p>
        </w:tc>
        <w:tc>
          <w:tcPr>
            <w:tcW w:w="972" w:type="dxa"/>
            <w:shd w:val="clear" w:color="auto" w:fill="94B3D6"/>
          </w:tcPr>
          <w:p w:rsidR="000820B3" w:rsidRDefault="000820B3">
            <w:pPr>
              <w:pStyle w:val="TableParagraph"/>
              <w:rPr>
                <w:rFonts w:ascii="Times New Roman"/>
                <w:sz w:val="20"/>
              </w:rPr>
            </w:pPr>
          </w:p>
        </w:tc>
        <w:tc>
          <w:tcPr>
            <w:tcW w:w="1798" w:type="dxa"/>
            <w:shd w:val="clear" w:color="auto" w:fill="94B3D6"/>
          </w:tcPr>
          <w:p w:rsidR="000820B3" w:rsidRDefault="000820B3">
            <w:pPr>
              <w:pStyle w:val="TableParagraph"/>
              <w:rPr>
                <w:rFonts w:ascii="Times New Roman"/>
                <w:sz w:val="20"/>
              </w:rPr>
            </w:pPr>
          </w:p>
        </w:tc>
        <w:tc>
          <w:tcPr>
            <w:tcW w:w="1202" w:type="dxa"/>
            <w:shd w:val="clear" w:color="auto" w:fill="94B3D6"/>
          </w:tcPr>
          <w:p w:rsidR="000820B3" w:rsidRDefault="000820B3">
            <w:pPr>
              <w:pStyle w:val="TableParagraph"/>
              <w:rPr>
                <w:rFonts w:ascii="Times New Roman"/>
                <w:sz w:val="20"/>
              </w:rPr>
            </w:pPr>
          </w:p>
        </w:tc>
        <w:tc>
          <w:tcPr>
            <w:tcW w:w="2691" w:type="dxa"/>
            <w:shd w:val="clear" w:color="auto" w:fill="94B3D6"/>
          </w:tcPr>
          <w:p w:rsidR="000820B3" w:rsidRDefault="000820B3">
            <w:pPr>
              <w:pStyle w:val="TableParagraph"/>
              <w:rPr>
                <w:rFonts w:ascii="Times New Roman"/>
                <w:sz w:val="20"/>
              </w:rPr>
            </w:pPr>
          </w:p>
        </w:tc>
      </w:tr>
      <w:tr w:rsidR="000820B3">
        <w:trPr>
          <w:trHeight w:val="585"/>
        </w:trPr>
        <w:tc>
          <w:tcPr>
            <w:tcW w:w="3399" w:type="dxa"/>
          </w:tcPr>
          <w:p w:rsidR="000820B3" w:rsidRDefault="00666F50">
            <w:pPr>
              <w:pStyle w:val="TableParagraph"/>
              <w:spacing w:line="292" w:lineRule="exact"/>
              <w:ind w:left="71"/>
              <w:rPr>
                <w:sz w:val="24"/>
              </w:rPr>
            </w:pPr>
            <w:r>
              <w:rPr>
                <w:sz w:val="24"/>
              </w:rPr>
              <w:t>Archeolog/stavební</w:t>
            </w:r>
          </w:p>
          <w:p w:rsidR="000820B3" w:rsidRDefault="00666F50">
            <w:pPr>
              <w:pStyle w:val="TableParagraph"/>
              <w:spacing w:line="273" w:lineRule="exact"/>
              <w:ind w:left="71"/>
              <w:rPr>
                <w:sz w:val="24"/>
              </w:rPr>
            </w:pPr>
            <w:r>
              <w:rPr>
                <w:sz w:val="24"/>
              </w:rPr>
              <w:t>historik/geolog</w:t>
            </w:r>
          </w:p>
        </w:tc>
        <w:tc>
          <w:tcPr>
            <w:tcW w:w="972" w:type="dxa"/>
          </w:tcPr>
          <w:p w:rsidR="000820B3" w:rsidRDefault="000820B3">
            <w:pPr>
              <w:pStyle w:val="TableParagraph"/>
              <w:spacing w:before="11"/>
              <w:rPr>
                <w:sz w:val="23"/>
              </w:rPr>
            </w:pPr>
          </w:p>
          <w:p w:rsidR="000820B3" w:rsidRDefault="00666F50">
            <w:pPr>
              <w:pStyle w:val="TableParagraph"/>
              <w:spacing w:line="273" w:lineRule="exact"/>
              <w:ind w:left="9"/>
              <w:jc w:val="center"/>
              <w:rPr>
                <w:sz w:val="24"/>
              </w:rPr>
            </w:pPr>
            <w:r>
              <w:rPr>
                <w:sz w:val="24"/>
              </w:rPr>
              <w:t>2</w:t>
            </w:r>
          </w:p>
        </w:tc>
        <w:tc>
          <w:tcPr>
            <w:tcW w:w="1798" w:type="dxa"/>
          </w:tcPr>
          <w:p w:rsidR="000820B3" w:rsidRDefault="000820B3">
            <w:pPr>
              <w:pStyle w:val="TableParagraph"/>
              <w:spacing w:before="11"/>
              <w:rPr>
                <w:sz w:val="23"/>
              </w:rPr>
            </w:pPr>
          </w:p>
          <w:p w:rsidR="000820B3" w:rsidRDefault="00666F50">
            <w:pPr>
              <w:pStyle w:val="TableParagraph"/>
              <w:spacing w:line="273" w:lineRule="exact"/>
              <w:ind w:right="52"/>
              <w:jc w:val="right"/>
              <w:rPr>
                <w:sz w:val="24"/>
              </w:rPr>
            </w:pPr>
            <w:r>
              <w:rPr>
                <w:sz w:val="24"/>
              </w:rPr>
              <w:t>580</w:t>
            </w:r>
          </w:p>
        </w:tc>
        <w:tc>
          <w:tcPr>
            <w:tcW w:w="1202" w:type="dxa"/>
          </w:tcPr>
          <w:p w:rsidR="000820B3" w:rsidRDefault="000820B3">
            <w:pPr>
              <w:pStyle w:val="TableParagraph"/>
              <w:spacing w:before="11"/>
              <w:rPr>
                <w:sz w:val="23"/>
              </w:rPr>
            </w:pPr>
          </w:p>
          <w:p w:rsidR="000820B3" w:rsidRDefault="00666F50">
            <w:pPr>
              <w:pStyle w:val="TableParagraph"/>
              <w:spacing w:line="273" w:lineRule="exact"/>
              <w:ind w:right="52"/>
              <w:jc w:val="right"/>
              <w:rPr>
                <w:sz w:val="24"/>
              </w:rPr>
            </w:pPr>
            <w:r>
              <w:rPr>
                <w:sz w:val="24"/>
              </w:rPr>
              <w:t>45</w:t>
            </w:r>
          </w:p>
        </w:tc>
        <w:tc>
          <w:tcPr>
            <w:tcW w:w="2691" w:type="dxa"/>
          </w:tcPr>
          <w:p w:rsidR="000820B3" w:rsidRDefault="000820B3">
            <w:pPr>
              <w:pStyle w:val="TableParagraph"/>
              <w:spacing w:before="11"/>
              <w:rPr>
                <w:sz w:val="23"/>
              </w:rPr>
            </w:pPr>
          </w:p>
          <w:p w:rsidR="000820B3" w:rsidRDefault="00666F50">
            <w:pPr>
              <w:pStyle w:val="TableParagraph"/>
              <w:spacing w:line="273" w:lineRule="exact"/>
              <w:ind w:right="56"/>
              <w:jc w:val="right"/>
              <w:rPr>
                <w:sz w:val="24"/>
              </w:rPr>
            </w:pPr>
            <w:r>
              <w:rPr>
                <w:sz w:val="24"/>
              </w:rPr>
              <w:t>26 100</w:t>
            </w:r>
          </w:p>
        </w:tc>
      </w:tr>
      <w:tr w:rsidR="000820B3">
        <w:trPr>
          <w:trHeight w:val="294"/>
        </w:trPr>
        <w:tc>
          <w:tcPr>
            <w:tcW w:w="3399" w:type="dxa"/>
          </w:tcPr>
          <w:p w:rsidR="000820B3" w:rsidRDefault="00666F50">
            <w:pPr>
              <w:pStyle w:val="TableParagraph"/>
              <w:spacing w:line="275" w:lineRule="exact"/>
              <w:ind w:left="71"/>
              <w:rPr>
                <w:sz w:val="24"/>
              </w:rPr>
            </w:pPr>
            <w:r>
              <w:rPr>
                <w:sz w:val="24"/>
              </w:rPr>
              <w:t>vedoucí dokumentátor</w:t>
            </w:r>
          </w:p>
        </w:tc>
        <w:tc>
          <w:tcPr>
            <w:tcW w:w="972" w:type="dxa"/>
          </w:tcPr>
          <w:p w:rsidR="000820B3" w:rsidRDefault="00666F50">
            <w:pPr>
              <w:pStyle w:val="TableParagraph"/>
              <w:spacing w:line="275" w:lineRule="exact"/>
              <w:ind w:left="9"/>
              <w:jc w:val="center"/>
              <w:rPr>
                <w:sz w:val="24"/>
              </w:rPr>
            </w:pPr>
            <w:r>
              <w:rPr>
                <w:sz w:val="24"/>
              </w:rPr>
              <w:t>2</w:t>
            </w:r>
          </w:p>
        </w:tc>
        <w:tc>
          <w:tcPr>
            <w:tcW w:w="1798" w:type="dxa"/>
          </w:tcPr>
          <w:p w:rsidR="000820B3" w:rsidRDefault="00666F50">
            <w:pPr>
              <w:pStyle w:val="TableParagraph"/>
              <w:spacing w:line="275" w:lineRule="exact"/>
              <w:ind w:right="52"/>
              <w:jc w:val="right"/>
              <w:rPr>
                <w:sz w:val="24"/>
              </w:rPr>
            </w:pPr>
            <w:r>
              <w:rPr>
                <w:sz w:val="24"/>
              </w:rPr>
              <w:t>395</w:t>
            </w:r>
          </w:p>
        </w:tc>
        <w:tc>
          <w:tcPr>
            <w:tcW w:w="1202" w:type="dxa"/>
          </w:tcPr>
          <w:p w:rsidR="000820B3" w:rsidRDefault="00666F50">
            <w:pPr>
              <w:pStyle w:val="TableParagraph"/>
              <w:spacing w:line="275" w:lineRule="exact"/>
              <w:ind w:right="52"/>
              <w:jc w:val="right"/>
              <w:rPr>
                <w:sz w:val="24"/>
              </w:rPr>
            </w:pPr>
            <w:r>
              <w:rPr>
                <w:sz w:val="24"/>
              </w:rPr>
              <w:t>340</w:t>
            </w:r>
          </w:p>
        </w:tc>
        <w:tc>
          <w:tcPr>
            <w:tcW w:w="2691" w:type="dxa"/>
          </w:tcPr>
          <w:p w:rsidR="000820B3" w:rsidRDefault="00666F50">
            <w:pPr>
              <w:pStyle w:val="TableParagraph"/>
              <w:spacing w:line="275" w:lineRule="exact"/>
              <w:ind w:right="55"/>
              <w:jc w:val="right"/>
              <w:rPr>
                <w:sz w:val="24"/>
              </w:rPr>
            </w:pPr>
            <w:r>
              <w:rPr>
                <w:sz w:val="24"/>
              </w:rPr>
              <w:t>119 000</w:t>
            </w:r>
          </w:p>
        </w:tc>
      </w:tr>
      <w:tr w:rsidR="000820B3">
        <w:trPr>
          <w:trHeight w:val="292"/>
        </w:trPr>
        <w:tc>
          <w:tcPr>
            <w:tcW w:w="3399" w:type="dxa"/>
          </w:tcPr>
          <w:p w:rsidR="000820B3" w:rsidRDefault="00666F50">
            <w:pPr>
              <w:pStyle w:val="TableParagraph"/>
              <w:spacing w:line="272" w:lineRule="exact"/>
              <w:ind w:left="71"/>
              <w:rPr>
                <w:sz w:val="24"/>
              </w:rPr>
            </w:pPr>
            <w:r>
              <w:rPr>
                <w:sz w:val="24"/>
              </w:rPr>
              <w:t>terénní pracovník</w:t>
            </w:r>
          </w:p>
        </w:tc>
        <w:tc>
          <w:tcPr>
            <w:tcW w:w="972" w:type="dxa"/>
          </w:tcPr>
          <w:p w:rsidR="000820B3" w:rsidRDefault="00666F50">
            <w:pPr>
              <w:pStyle w:val="TableParagraph"/>
              <w:spacing w:line="272" w:lineRule="exact"/>
              <w:ind w:left="9"/>
              <w:jc w:val="center"/>
              <w:rPr>
                <w:sz w:val="24"/>
              </w:rPr>
            </w:pPr>
            <w:r>
              <w:rPr>
                <w:sz w:val="24"/>
              </w:rPr>
              <w:t>3</w:t>
            </w:r>
          </w:p>
        </w:tc>
        <w:tc>
          <w:tcPr>
            <w:tcW w:w="1798" w:type="dxa"/>
          </w:tcPr>
          <w:p w:rsidR="000820B3" w:rsidRDefault="00666F50">
            <w:pPr>
              <w:pStyle w:val="TableParagraph"/>
              <w:spacing w:line="272" w:lineRule="exact"/>
              <w:ind w:right="52"/>
              <w:jc w:val="right"/>
              <w:rPr>
                <w:sz w:val="24"/>
              </w:rPr>
            </w:pPr>
            <w:r>
              <w:rPr>
                <w:sz w:val="24"/>
              </w:rPr>
              <w:t>245</w:t>
            </w:r>
          </w:p>
        </w:tc>
        <w:tc>
          <w:tcPr>
            <w:tcW w:w="1202" w:type="dxa"/>
          </w:tcPr>
          <w:p w:rsidR="000820B3" w:rsidRDefault="00666F50">
            <w:pPr>
              <w:pStyle w:val="TableParagraph"/>
              <w:spacing w:line="272" w:lineRule="exact"/>
              <w:ind w:right="52"/>
              <w:jc w:val="right"/>
              <w:rPr>
                <w:sz w:val="24"/>
              </w:rPr>
            </w:pPr>
            <w:r>
              <w:rPr>
                <w:sz w:val="24"/>
              </w:rPr>
              <w:t>510</w:t>
            </w:r>
          </w:p>
        </w:tc>
        <w:tc>
          <w:tcPr>
            <w:tcW w:w="2691" w:type="dxa"/>
          </w:tcPr>
          <w:p w:rsidR="000820B3" w:rsidRDefault="00666F50">
            <w:pPr>
              <w:pStyle w:val="TableParagraph"/>
              <w:spacing w:line="272" w:lineRule="exact"/>
              <w:ind w:right="55"/>
              <w:jc w:val="right"/>
              <w:rPr>
                <w:sz w:val="24"/>
              </w:rPr>
            </w:pPr>
            <w:r>
              <w:rPr>
                <w:sz w:val="24"/>
              </w:rPr>
              <w:t>124 950</w:t>
            </w:r>
          </w:p>
        </w:tc>
      </w:tr>
      <w:tr w:rsidR="000820B3">
        <w:trPr>
          <w:trHeight w:val="292"/>
        </w:trPr>
        <w:tc>
          <w:tcPr>
            <w:tcW w:w="7371" w:type="dxa"/>
            <w:gridSpan w:val="4"/>
            <w:shd w:val="clear" w:color="auto" w:fill="D9D9D9"/>
          </w:tcPr>
          <w:p w:rsidR="000820B3" w:rsidRDefault="00666F50">
            <w:pPr>
              <w:pStyle w:val="TableParagraph"/>
              <w:spacing w:line="272" w:lineRule="exact"/>
              <w:ind w:right="53"/>
              <w:jc w:val="right"/>
              <w:rPr>
                <w:b/>
                <w:sz w:val="24"/>
              </w:rPr>
            </w:pPr>
            <w:r>
              <w:rPr>
                <w:b/>
                <w:sz w:val="24"/>
              </w:rPr>
              <w:t>mezisoučet</w:t>
            </w:r>
          </w:p>
        </w:tc>
        <w:tc>
          <w:tcPr>
            <w:tcW w:w="2691" w:type="dxa"/>
          </w:tcPr>
          <w:p w:rsidR="000820B3" w:rsidRDefault="00666F50">
            <w:pPr>
              <w:pStyle w:val="TableParagraph"/>
              <w:spacing w:line="272" w:lineRule="exact"/>
              <w:ind w:right="55"/>
              <w:jc w:val="right"/>
              <w:rPr>
                <w:sz w:val="24"/>
              </w:rPr>
            </w:pPr>
            <w:r>
              <w:rPr>
                <w:sz w:val="24"/>
              </w:rPr>
              <w:t>301 650</w:t>
            </w:r>
          </w:p>
        </w:tc>
      </w:tr>
      <w:tr w:rsidR="000820B3">
        <w:trPr>
          <w:trHeight w:val="292"/>
        </w:trPr>
        <w:tc>
          <w:tcPr>
            <w:tcW w:w="7371" w:type="dxa"/>
            <w:gridSpan w:val="4"/>
            <w:shd w:val="clear" w:color="auto" w:fill="D9D9D9"/>
          </w:tcPr>
          <w:p w:rsidR="000820B3" w:rsidRDefault="00666F50">
            <w:pPr>
              <w:pStyle w:val="TableParagraph"/>
              <w:spacing w:line="272" w:lineRule="exact"/>
              <w:ind w:left="3548"/>
              <w:rPr>
                <w:b/>
                <w:sz w:val="24"/>
              </w:rPr>
            </w:pPr>
            <w:r>
              <w:rPr>
                <w:b/>
                <w:sz w:val="24"/>
              </w:rPr>
              <w:t>zpracování (45% z ceny terénní práce)</w:t>
            </w:r>
          </w:p>
        </w:tc>
        <w:tc>
          <w:tcPr>
            <w:tcW w:w="2691" w:type="dxa"/>
          </w:tcPr>
          <w:p w:rsidR="000820B3" w:rsidRDefault="00666F50">
            <w:pPr>
              <w:pStyle w:val="TableParagraph"/>
              <w:spacing w:line="272" w:lineRule="exact"/>
              <w:ind w:right="55"/>
              <w:jc w:val="right"/>
              <w:rPr>
                <w:sz w:val="24"/>
              </w:rPr>
            </w:pPr>
            <w:r>
              <w:rPr>
                <w:sz w:val="24"/>
              </w:rPr>
              <w:t>132 742,5</w:t>
            </w:r>
          </w:p>
        </w:tc>
      </w:tr>
      <w:tr w:rsidR="000820B3">
        <w:trPr>
          <w:trHeight w:val="292"/>
        </w:trPr>
        <w:tc>
          <w:tcPr>
            <w:tcW w:w="7371" w:type="dxa"/>
            <w:gridSpan w:val="4"/>
            <w:shd w:val="clear" w:color="auto" w:fill="D9D9D9"/>
          </w:tcPr>
          <w:p w:rsidR="000820B3" w:rsidRDefault="00666F50">
            <w:pPr>
              <w:pStyle w:val="TableParagraph"/>
              <w:spacing w:line="273" w:lineRule="exact"/>
              <w:ind w:right="56"/>
              <w:jc w:val="right"/>
              <w:rPr>
                <w:b/>
                <w:sz w:val="24"/>
              </w:rPr>
            </w:pPr>
            <w:r>
              <w:rPr>
                <w:b/>
                <w:sz w:val="24"/>
              </w:rPr>
              <w:t>mezisoučet bez DPH</w:t>
            </w:r>
          </w:p>
        </w:tc>
        <w:tc>
          <w:tcPr>
            <w:tcW w:w="2691" w:type="dxa"/>
          </w:tcPr>
          <w:p w:rsidR="000820B3" w:rsidRDefault="00666F50">
            <w:pPr>
              <w:pStyle w:val="TableParagraph"/>
              <w:spacing w:line="273" w:lineRule="exact"/>
              <w:ind w:right="55"/>
              <w:jc w:val="right"/>
              <w:rPr>
                <w:b/>
                <w:sz w:val="24"/>
              </w:rPr>
            </w:pPr>
            <w:r>
              <w:rPr>
                <w:b/>
                <w:sz w:val="24"/>
              </w:rPr>
              <w:t>437 392,5</w:t>
            </w:r>
          </w:p>
        </w:tc>
      </w:tr>
      <w:tr w:rsidR="000820B3">
        <w:trPr>
          <w:trHeight w:val="294"/>
        </w:trPr>
        <w:tc>
          <w:tcPr>
            <w:tcW w:w="10062" w:type="dxa"/>
            <w:gridSpan w:val="5"/>
            <w:tcBorders>
              <w:left w:val="nil"/>
              <w:right w:val="nil"/>
            </w:tcBorders>
          </w:tcPr>
          <w:p w:rsidR="000820B3" w:rsidRDefault="000820B3">
            <w:pPr>
              <w:pStyle w:val="TableParagraph"/>
              <w:rPr>
                <w:rFonts w:ascii="Times New Roman"/>
                <w:sz w:val="20"/>
              </w:rPr>
            </w:pPr>
          </w:p>
        </w:tc>
      </w:tr>
      <w:tr w:rsidR="000820B3">
        <w:trPr>
          <w:trHeight w:val="292"/>
        </w:trPr>
        <w:tc>
          <w:tcPr>
            <w:tcW w:w="7371" w:type="dxa"/>
            <w:gridSpan w:val="4"/>
            <w:shd w:val="clear" w:color="auto" w:fill="A6A6A6"/>
          </w:tcPr>
          <w:p w:rsidR="000820B3" w:rsidRDefault="00666F50">
            <w:pPr>
              <w:pStyle w:val="TableParagraph"/>
              <w:spacing w:line="272" w:lineRule="exact"/>
              <w:ind w:right="53"/>
              <w:jc w:val="right"/>
              <w:rPr>
                <w:b/>
                <w:sz w:val="24"/>
              </w:rPr>
            </w:pPr>
            <w:r>
              <w:rPr>
                <w:b/>
                <w:sz w:val="24"/>
              </w:rPr>
              <w:t>DPH 21%</w:t>
            </w:r>
          </w:p>
        </w:tc>
        <w:tc>
          <w:tcPr>
            <w:tcW w:w="2691" w:type="dxa"/>
          </w:tcPr>
          <w:p w:rsidR="000820B3" w:rsidRDefault="00666F50">
            <w:pPr>
              <w:pStyle w:val="TableParagraph"/>
              <w:spacing w:line="272" w:lineRule="exact"/>
              <w:ind w:right="56"/>
              <w:jc w:val="right"/>
              <w:rPr>
                <w:b/>
                <w:sz w:val="24"/>
              </w:rPr>
            </w:pPr>
            <w:r>
              <w:rPr>
                <w:b/>
                <w:sz w:val="24"/>
              </w:rPr>
              <w:t>91 852,4</w:t>
            </w:r>
          </w:p>
        </w:tc>
      </w:tr>
      <w:tr w:rsidR="000820B3">
        <w:trPr>
          <w:trHeight w:val="292"/>
        </w:trPr>
        <w:tc>
          <w:tcPr>
            <w:tcW w:w="7371" w:type="dxa"/>
            <w:gridSpan w:val="4"/>
            <w:shd w:val="clear" w:color="auto" w:fill="A6A6A6"/>
          </w:tcPr>
          <w:p w:rsidR="000820B3" w:rsidRDefault="00666F50">
            <w:pPr>
              <w:pStyle w:val="TableParagraph"/>
              <w:spacing w:line="272" w:lineRule="exact"/>
              <w:ind w:right="51"/>
              <w:jc w:val="right"/>
              <w:rPr>
                <w:b/>
                <w:sz w:val="24"/>
              </w:rPr>
            </w:pPr>
            <w:r>
              <w:rPr>
                <w:b/>
                <w:sz w:val="24"/>
              </w:rPr>
              <w:t>celkem Kč s DPH</w:t>
            </w:r>
          </w:p>
        </w:tc>
        <w:tc>
          <w:tcPr>
            <w:tcW w:w="2691" w:type="dxa"/>
          </w:tcPr>
          <w:p w:rsidR="000820B3" w:rsidRDefault="00666F50">
            <w:pPr>
              <w:pStyle w:val="TableParagraph"/>
              <w:spacing w:line="272" w:lineRule="exact"/>
              <w:ind w:right="55"/>
              <w:jc w:val="right"/>
              <w:rPr>
                <w:b/>
                <w:sz w:val="24"/>
              </w:rPr>
            </w:pPr>
            <w:r>
              <w:rPr>
                <w:b/>
                <w:sz w:val="24"/>
              </w:rPr>
              <w:t>529 244,9</w:t>
            </w:r>
          </w:p>
        </w:tc>
      </w:tr>
    </w:tbl>
    <w:p w:rsidR="000820B3" w:rsidRDefault="00666F50">
      <w:pPr>
        <w:pStyle w:val="Odstavecseseznamem"/>
        <w:numPr>
          <w:ilvl w:val="0"/>
          <w:numId w:val="3"/>
        </w:numPr>
        <w:tabs>
          <w:tab w:val="left" w:pos="483"/>
        </w:tabs>
        <w:spacing w:before="1"/>
        <w:ind w:right="549" w:firstLine="0"/>
        <w:jc w:val="both"/>
        <w:rPr>
          <w:sz w:val="18"/>
        </w:rPr>
      </w:pPr>
      <w:r>
        <w:rPr>
          <w:sz w:val="18"/>
        </w:rPr>
        <w:t xml:space="preserve">Uvedená částka je maximální cenou za výzkum. </w:t>
      </w:r>
      <w:r>
        <w:rPr>
          <w:b/>
          <w:sz w:val="18"/>
        </w:rPr>
        <w:t>Výsledná částka za terénní práce bude vyčíslena podle skutečně odvedené práce zaznamenané v deníku výzkumu</w:t>
      </w:r>
      <w:r>
        <w:rPr>
          <w:sz w:val="18"/>
        </w:rPr>
        <w:t>. V případě menšího objemu prací nebude smluvně ujednaná částka čerpána ve své navržené výši. K celkové ceně za výzkum bude připočtena DPH v platné sazbě (ke dni nabídky 21 %). Počty hodin jednotlivých profesí mohou být pozměněny v závislosti na odkryté ná</w:t>
      </w:r>
      <w:r>
        <w:rPr>
          <w:sz w:val="18"/>
        </w:rPr>
        <w:t>lezové situaci s tím, že celková částka nebude</w:t>
      </w:r>
      <w:r>
        <w:rPr>
          <w:spacing w:val="-8"/>
          <w:sz w:val="18"/>
        </w:rPr>
        <w:t xml:space="preserve"> </w:t>
      </w:r>
      <w:r>
        <w:rPr>
          <w:sz w:val="18"/>
        </w:rPr>
        <w:t>překročena.</w:t>
      </w:r>
    </w:p>
    <w:p w:rsidR="000820B3" w:rsidRDefault="000820B3">
      <w:pPr>
        <w:jc w:val="both"/>
        <w:rPr>
          <w:sz w:val="18"/>
        </w:rPr>
        <w:sectPr w:rsidR="000820B3">
          <w:pgSz w:w="11910" w:h="16850"/>
          <w:pgMar w:top="1380" w:right="580" w:bottom="1120" w:left="780" w:header="0" w:footer="881" w:gutter="0"/>
          <w:cols w:space="708"/>
        </w:sectPr>
      </w:pPr>
    </w:p>
    <w:p w:rsidR="000820B3" w:rsidRDefault="00666F50">
      <w:pPr>
        <w:pStyle w:val="Zkladntext"/>
        <w:spacing w:before="37"/>
        <w:ind w:left="352" w:right="547"/>
        <w:jc w:val="both"/>
      </w:pPr>
      <w:r>
        <w:lastRenderedPageBreak/>
        <w:t xml:space="preserve">Předložená cena nezahrnuje archeologické práce vyvolané dalšími nespecifikovanými výkopovými </w:t>
      </w:r>
      <w:proofErr w:type="gramStart"/>
      <w:r>
        <w:t>pracemi  v</w:t>
      </w:r>
      <w:proofErr w:type="gramEnd"/>
      <w:r>
        <w:t xml:space="preserve"> rámci této akce (např. antropologické práce spojené s odkryvem a vyhodnocen</w:t>
      </w:r>
      <w:r>
        <w:t>ím lidských kosterních ostatků</w:t>
      </w:r>
      <w:r>
        <w:rPr>
          <w:spacing w:val="-8"/>
        </w:rPr>
        <w:t xml:space="preserve"> </w:t>
      </w:r>
      <w:r>
        <w:t>-</w:t>
      </w:r>
      <w:r>
        <w:rPr>
          <w:spacing w:val="-9"/>
        </w:rPr>
        <w:t xml:space="preserve"> </w:t>
      </w:r>
      <w:r>
        <w:t>hrobů).</w:t>
      </w:r>
      <w:r>
        <w:rPr>
          <w:spacing w:val="-8"/>
        </w:rPr>
        <w:t xml:space="preserve"> </w:t>
      </w:r>
      <w:r>
        <w:t>Tyto</w:t>
      </w:r>
      <w:r>
        <w:rPr>
          <w:spacing w:val="-5"/>
        </w:rPr>
        <w:t xml:space="preserve"> </w:t>
      </w:r>
      <w:r>
        <w:t>práce</w:t>
      </w:r>
      <w:r>
        <w:rPr>
          <w:spacing w:val="-6"/>
        </w:rPr>
        <w:t xml:space="preserve"> </w:t>
      </w:r>
      <w:r>
        <w:t>by</w:t>
      </w:r>
      <w:r>
        <w:rPr>
          <w:spacing w:val="-9"/>
        </w:rPr>
        <w:t xml:space="preserve"> </w:t>
      </w:r>
      <w:r>
        <w:t>byly</w:t>
      </w:r>
      <w:r>
        <w:rPr>
          <w:spacing w:val="-8"/>
        </w:rPr>
        <w:t xml:space="preserve"> </w:t>
      </w:r>
      <w:r>
        <w:t>účtovány</w:t>
      </w:r>
      <w:r>
        <w:rPr>
          <w:spacing w:val="-7"/>
        </w:rPr>
        <w:t xml:space="preserve"> </w:t>
      </w:r>
      <w:r>
        <w:t>pouze</w:t>
      </w:r>
      <w:r>
        <w:rPr>
          <w:spacing w:val="-8"/>
        </w:rPr>
        <w:t xml:space="preserve"> </w:t>
      </w:r>
      <w:r>
        <w:t>v</w:t>
      </w:r>
      <w:r>
        <w:rPr>
          <w:spacing w:val="-3"/>
        </w:rPr>
        <w:t xml:space="preserve"> </w:t>
      </w:r>
      <w:r>
        <w:t>případě</w:t>
      </w:r>
      <w:r>
        <w:rPr>
          <w:spacing w:val="-7"/>
        </w:rPr>
        <w:t xml:space="preserve"> </w:t>
      </w:r>
      <w:r>
        <w:t>jejich</w:t>
      </w:r>
      <w:r>
        <w:rPr>
          <w:spacing w:val="-9"/>
        </w:rPr>
        <w:t xml:space="preserve"> </w:t>
      </w:r>
      <w:r>
        <w:t>nálezu</w:t>
      </w:r>
      <w:r>
        <w:rPr>
          <w:spacing w:val="-10"/>
        </w:rPr>
        <w:t xml:space="preserve"> </w:t>
      </w:r>
      <w:r>
        <w:t>a</w:t>
      </w:r>
      <w:r>
        <w:rPr>
          <w:spacing w:val="-8"/>
        </w:rPr>
        <w:t xml:space="preserve"> </w:t>
      </w:r>
      <w:r>
        <w:t>podle</w:t>
      </w:r>
      <w:r>
        <w:rPr>
          <w:spacing w:val="-6"/>
        </w:rPr>
        <w:t xml:space="preserve"> </w:t>
      </w:r>
      <w:r>
        <w:t>skutečně</w:t>
      </w:r>
      <w:r>
        <w:rPr>
          <w:spacing w:val="-7"/>
        </w:rPr>
        <w:t xml:space="preserve"> </w:t>
      </w:r>
      <w:r>
        <w:t xml:space="preserve">prozkoumaných </w:t>
      </w:r>
      <w:proofErr w:type="gramStart"/>
      <w:r>
        <w:t>a</w:t>
      </w:r>
      <w:proofErr w:type="gramEnd"/>
      <w:r>
        <w:t xml:space="preserve"> antropologicky analyzovaných hrobů), při kterých by mohly být narušeny archeologické památky. Vzniklé situace by bylo nutné </w:t>
      </w:r>
      <w:r>
        <w:t>řešit novou objednávkou, nebo dodatkem k dohodě o podmínkách provedení</w:t>
      </w:r>
      <w:r>
        <w:rPr>
          <w:spacing w:val="-25"/>
        </w:rPr>
        <w:t xml:space="preserve"> </w:t>
      </w:r>
      <w:r>
        <w:t>ZJAV.</w:t>
      </w:r>
    </w:p>
    <w:p w:rsidR="000820B3" w:rsidRDefault="000820B3">
      <w:pPr>
        <w:pStyle w:val="Zkladntext"/>
        <w:spacing w:before="3"/>
        <w:rPr>
          <w:sz w:val="25"/>
        </w:rPr>
      </w:pPr>
    </w:p>
    <w:p w:rsidR="000820B3" w:rsidRDefault="00666F50">
      <w:pPr>
        <w:pStyle w:val="Zkladntext"/>
        <w:spacing w:line="276" w:lineRule="auto"/>
        <w:ind w:left="352" w:right="548"/>
        <w:jc w:val="both"/>
      </w:pPr>
      <w:r>
        <w:rPr>
          <w:b/>
        </w:rPr>
        <w:t xml:space="preserve">Potvrzení o provedení výzkumu: </w:t>
      </w:r>
      <w:r>
        <w:t>Po realizaci ZJAV bude objednavateli předána dokumentace zjištěných skutečností pro potřeby památkové péče a projektanta a též závěrečná (nálezová) zpráva o výzkumu do 24 měsíců od ukončení terénní části výzkumu.</w:t>
      </w:r>
    </w:p>
    <w:p w:rsidR="000820B3" w:rsidRDefault="000820B3">
      <w:pPr>
        <w:pStyle w:val="Zkladntext"/>
        <w:spacing w:before="4"/>
        <w:rPr>
          <w:sz w:val="16"/>
        </w:rPr>
      </w:pPr>
    </w:p>
    <w:p w:rsidR="000820B3" w:rsidRDefault="00666F50">
      <w:pPr>
        <w:pStyle w:val="Nadpis3"/>
        <w:numPr>
          <w:ilvl w:val="1"/>
          <w:numId w:val="3"/>
        </w:numPr>
        <w:tabs>
          <w:tab w:val="left" w:pos="1214"/>
          <w:tab w:val="left" w:pos="1215"/>
        </w:tabs>
        <w:ind w:hanging="361"/>
      </w:pPr>
      <w:r>
        <w:rPr>
          <w:spacing w:val="8"/>
        </w:rPr>
        <w:t xml:space="preserve">ETAPIZACE ZJIŠŤOVACÍHO ARCHEOLOGICKÉHO </w:t>
      </w:r>
      <w:r>
        <w:rPr>
          <w:spacing w:val="7"/>
        </w:rPr>
        <w:t>VÝZ</w:t>
      </w:r>
      <w:r>
        <w:rPr>
          <w:spacing w:val="7"/>
        </w:rPr>
        <w:t>KUMU (dále</w:t>
      </w:r>
      <w:r>
        <w:rPr>
          <w:spacing w:val="15"/>
        </w:rPr>
        <w:t xml:space="preserve"> </w:t>
      </w:r>
      <w:r>
        <w:rPr>
          <w:spacing w:val="8"/>
        </w:rPr>
        <w:t>ZJAV)</w:t>
      </w:r>
    </w:p>
    <w:p w:rsidR="000820B3" w:rsidRDefault="000820B3">
      <w:pPr>
        <w:pStyle w:val="Zkladntext"/>
        <w:spacing w:before="8"/>
        <w:rPr>
          <w:b/>
          <w:sz w:val="19"/>
        </w:rPr>
      </w:pPr>
    </w:p>
    <w:p w:rsidR="000820B3" w:rsidRDefault="00666F50">
      <w:pPr>
        <w:pStyle w:val="Zkladntext"/>
        <w:ind w:left="780"/>
      </w:pPr>
      <w:r>
        <w:t>Archeologické práce jsou rozvrhnuty do dvou časově nezávislých etapy provedení:</w:t>
      </w:r>
    </w:p>
    <w:p w:rsidR="000820B3" w:rsidRDefault="00666F50">
      <w:pPr>
        <w:pStyle w:val="Odstavecseseznamem"/>
        <w:numPr>
          <w:ilvl w:val="0"/>
          <w:numId w:val="2"/>
        </w:numPr>
        <w:tabs>
          <w:tab w:val="left" w:pos="1141"/>
        </w:tabs>
        <w:spacing w:before="1"/>
        <w:ind w:hanging="361"/>
      </w:pPr>
      <w:r>
        <w:rPr>
          <w:b/>
        </w:rPr>
        <w:t xml:space="preserve">etapa </w:t>
      </w:r>
      <w:r>
        <w:t>terén – realizace terénních</w:t>
      </w:r>
      <w:r>
        <w:rPr>
          <w:spacing w:val="-7"/>
        </w:rPr>
        <w:t xml:space="preserve"> </w:t>
      </w:r>
      <w:r>
        <w:t>prací</w:t>
      </w:r>
    </w:p>
    <w:p w:rsidR="000820B3" w:rsidRDefault="00666F50">
      <w:pPr>
        <w:pStyle w:val="Odstavecseseznamem"/>
        <w:numPr>
          <w:ilvl w:val="0"/>
          <w:numId w:val="2"/>
        </w:numPr>
        <w:tabs>
          <w:tab w:val="left" w:pos="1141"/>
        </w:tabs>
        <w:spacing w:before="41"/>
        <w:ind w:hanging="361"/>
      </w:pPr>
      <w:r>
        <w:rPr>
          <w:b/>
        </w:rPr>
        <w:t xml:space="preserve">etapa </w:t>
      </w:r>
      <w:r>
        <w:t>zpracování výsledků výzkumu – celkové</w:t>
      </w:r>
      <w:r>
        <w:rPr>
          <w:spacing w:val="-11"/>
        </w:rPr>
        <w:t xml:space="preserve"> </w:t>
      </w:r>
      <w:r>
        <w:t>vyhodnocení</w:t>
      </w:r>
    </w:p>
    <w:p w:rsidR="000820B3" w:rsidRDefault="000820B3">
      <w:pPr>
        <w:pStyle w:val="Zkladntext"/>
      </w:pPr>
    </w:p>
    <w:p w:rsidR="000820B3" w:rsidRDefault="000820B3">
      <w:pPr>
        <w:pStyle w:val="Zkladntext"/>
        <w:spacing w:before="3"/>
        <w:rPr>
          <w:sz w:val="25"/>
        </w:rPr>
      </w:pPr>
    </w:p>
    <w:p w:rsidR="000820B3" w:rsidRDefault="00666F50">
      <w:pPr>
        <w:pStyle w:val="Odstavecseseznamem"/>
        <w:numPr>
          <w:ilvl w:val="0"/>
          <w:numId w:val="1"/>
        </w:numPr>
        <w:tabs>
          <w:tab w:val="left" w:pos="574"/>
        </w:tabs>
        <w:ind w:hanging="222"/>
        <w:jc w:val="both"/>
        <w:rPr>
          <w:b/>
        </w:rPr>
      </w:pPr>
      <w:r>
        <w:rPr>
          <w:b/>
          <w:u w:val="single"/>
        </w:rPr>
        <w:t>ETAPA ZJAV – TERÉNNÍ</w:t>
      </w:r>
      <w:r>
        <w:rPr>
          <w:b/>
          <w:spacing w:val="-6"/>
          <w:u w:val="single"/>
        </w:rPr>
        <w:t xml:space="preserve"> </w:t>
      </w:r>
      <w:r>
        <w:rPr>
          <w:b/>
          <w:u w:val="single"/>
        </w:rPr>
        <w:t>PRÁCE</w:t>
      </w:r>
    </w:p>
    <w:p w:rsidR="000820B3" w:rsidRDefault="000820B3">
      <w:pPr>
        <w:pStyle w:val="Zkladntext"/>
        <w:spacing w:before="1"/>
        <w:rPr>
          <w:b/>
          <w:sz w:val="15"/>
        </w:rPr>
      </w:pPr>
    </w:p>
    <w:p w:rsidR="000820B3" w:rsidRDefault="00666F50">
      <w:pPr>
        <w:pStyle w:val="Zkladntext"/>
        <w:spacing w:before="56"/>
        <w:ind w:left="352"/>
      </w:pPr>
      <w:r>
        <w:t>Samotný archeologický výzkum bude složen z následujících kroků:</w:t>
      </w:r>
    </w:p>
    <w:p w:rsidR="000820B3" w:rsidRDefault="00666F50">
      <w:pPr>
        <w:pStyle w:val="Zkladntext"/>
        <w:ind w:left="352"/>
      </w:pPr>
      <w:r>
        <w:t>Po odstranění recentních navážek, za archeologického dohledu, budou mechanizací vyhloubeny zjišťovací</w:t>
      </w:r>
    </w:p>
    <w:p w:rsidR="000820B3" w:rsidRDefault="00666F50">
      <w:pPr>
        <w:pStyle w:val="Zkladntext"/>
        <w:ind w:left="352"/>
      </w:pPr>
      <w:r>
        <w:t>sondy, opět za archeologické asistence.</w:t>
      </w:r>
    </w:p>
    <w:p w:rsidR="000820B3" w:rsidRDefault="00666F50">
      <w:pPr>
        <w:pStyle w:val="Zkladntext"/>
        <w:spacing w:before="1"/>
        <w:ind w:left="352" w:right="548"/>
        <w:jc w:val="both"/>
      </w:pPr>
      <w:r>
        <w:rPr>
          <w:sz w:val="24"/>
        </w:rPr>
        <w:t xml:space="preserve">Následně budou odborně začišťovány svislé profily </w:t>
      </w:r>
      <w:r>
        <w:rPr>
          <w:sz w:val="24"/>
        </w:rPr>
        <w:t>i povrchy dna sond. M</w:t>
      </w:r>
      <w:r>
        <w:t>ísty bude docházet k rozebírání</w:t>
      </w:r>
      <w:r>
        <w:rPr>
          <w:spacing w:val="-12"/>
        </w:rPr>
        <w:t xml:space="preserve"> </w:t>
      </w:r>
      <w:r>
        <w:t>antropogenního</w:t>
      </w:r>
      <w:r>
        <w:rPr>
          <w:spacing w:val="-12"/>
        </w:rPr>
        <w:t xml:space="preserve"> </w:t>
      </w:r>
      <w:r>
        <w:t>nadloží</w:t>
      </w:r>
      <w:r>
        <w:rPr>
          <w:spacing w:val="-10"/>
        </w:rPr>
        <w:t xml:space="preserve"> </w:t>
      </w:r>
      <w:r>
        <w:t>v</w:t>
      </w:r>
      <w:r>
        <w:rPr>
          <w:spacing w:val="-1"/>
        </w:rPr>
        <w:t xml:space="preserve"> </w:t>
      </w:r>
      <w:r>
        <w:t>těsné</w:t>
      </w:r>
      <w:r>
        <w:rPr>
          <w:spacing w:val="-10"/>
        </w:rPr>
        <w:t xml:space="preserve"> </w:t>
      </w:r>
      <w:r>
        <w:t>koordinaci</w:t>
      </w:r>
      <w:r>
        <w:rPr>
          <w:spacing w:val="-11"/>
        </w:rPr>
        <w:t xml:space="preserve"> </w:t>
      </w:r>
      <w:r>
        <w:t>se</w:t>
      </w:r>
      <w:r>
        <w:rPr>
          <w:spacing w:val="-10"/>
        </w:rPr>
        <w:t xml:space="preserve"> </w:t>
      </w:r>
      <w:r>
        <w:t>stavbou,</w:t>
      </w:r>
      <w:r>
        <w:rPr>
          <w:spacing w:val="-10"/>
        </w:rPr>
        <w:t xml:space="preserve"> </w:t>
      </w:r>
      <w:r>
        <w:t>dokumentaci</w:t>
      </w:r>
      <w:r>
        <w:rPr>
          <w:spacing w:val="-15"/>
        </w:rPr>
        <w:t xml:space="preserve"> </w:t>
      </w:r>
      <w:r>
        <w:t>odhalených</w:t>
      </w:r>
      <w:r>
        <w:rPr>
          <w:spacing w:val="-11"/>
        </w:rPr>
        <w:t xml:space="preserve"> </w:t>
      </w:r>
      <w:r>
        <w:t>terénních</w:t>
      </w:r>
      <w:r>
        <w:rPr>
          <w:spacing w:val="-11"/>
        </w:rPr>
        <w:t xml:space="preserve"> </w:t>
      </w:r>
      <w:r>
        <w:t>situací, postupnému vyzvedávání nálezů a detailnímu geodetickému zaměření zkoumaných míst. Mocnost antropogenního na</w:t>
      </w:r>
      <w:r>
        <w:t xml:space="preserve">dloží a výplní objektů, založená na interpolaci archeologických a geologických </w:t>
      </w:r>
      <w:proofErr w:type="gramStart"/>
      <w:r>
        <w:t>poznatků  v</w:t>
      </w:r>
      <w:proofErr w:type="gramEnd"/>
      <w:r>
        <w:t xml:space="preserve"> okolí, je předpokládána do 1,5 m od báze recentních navážek z 2. pol. 20.</w:t>
      </w:r>
      <w:r>
        <w:rPr>
          <w:spacing w:val="-18"/>
        </w:rPr>
        <w:t xml:space="preserve"> </w:t>
      </w:r>
      <w:r>
        <w:t>století.</w:t>
      </w:r>
    </w:p>
    <w:p w:rsidR="000820B3" w:rsidRDefault="000820B3">
      <w:pPr>
        <w:pStyle w:val="Zkladntext"/>
        <w:spacing w:before="1"/>
      </w:pPr>
    </w:p>
    <w:p w:rsidR="000820B3" w:rsidRDefault="00666F50">
      <w:pPr>
        <w:pStyle w:val="Nadpis3"/>
        <w:ind w:left="830"/>
        <w:rPr>
          <w:b w:val="0"/>
        </w:rPr>
      </w:pPr>
      <w:r>
        <w:t xml:space="preserve">Terénní část archeologického výzkumu </w:t>
      </w:r>
      <w:r>
        <w:rPr>
          <w:b w:val="0"/>
        </w:rPr>
        <w:t>zahrnuje:</w:t>
      </w:r>
    </w:p>
    <w:p w:rsidR="000820B3" w:rsidRDefault="000820B3">
      <w:pPr>
        <w:pStyle w:val="Zkladntext"/>
        <w:spacing w:before="10"/>
        <w:rPr>
          <w:sz w:val="21"/>
        </w:rPr>
      </w:pPr>
    </w:p>
    <w:p w:rsidR="000820B3" w:rsidRDefault="00666F50">
      <w:pPr>
        <w:pStyle w:val="Odstavecseseznamem"/>
        <w:numPr>
          <w:ilvl w:val="1"/>
          <w:numId w:val="1"/>
        </w:numPr>
        <w:tabs>
          <w:tab w:val="left" w:pos="1214"/>
          <w:tab w:val="left" w:pos="1215"/>
        </w:tabs>
        <w:ind w:hanging="361"/>
      </w:pPr>
      <w:r>
        <w:t>průběžný dohled nad skrývkou recentních povrchů a jejich</w:t>
      </w:r>
      <w:r>
        <w:rPr>
          <w:spacing w:val="-7"/>
        </w:rPr>
        <w:t xml:space="preserve"> </w:t>
      </w:r>
      <w:r>
        <w:t>odvozem</w:t>
      </w:r>
    </w:p>
    <w:p w:rsidR="000820B3" w:rsidRDefault="00666F50">
      <w:pPr>
        <w:pStyle w:val="Odstavecseseznamem"/>
        <w:numPr>
          <w:ilvl w:val="1"/>
          <w:numId w:val="1"/>
        </w:numPr>
        <w:tabs>
          <w:tab w:val="left" w:pos="1214"/>
          <w:tab w:val="left" w:pos="1215"/>
        </w:tabs>
        <w:spacing w:before="1"/>
        <w:ind w:hanging="361"/>
      </w:pPr>
      <w:r>
        <w:t>vytyčení a polohopisné zaměření sond, vynesení výškových</w:t>
      </w:r>
      <w:r>
        <w:rPr>
          <w:spacing w:val="-8"/>
        </w:rPr>
        <w:t xml:space="preserve"> </w:t>
      </w:r>
      <w:r>
        <w:t>bodů</w:t>
      </w:r>
    </w:p>
    <w:p w:rsidR="000820B3" w:rsidRDefault="00666F50">
      <w:pPr>
        <w:pStyle w:val="Odstavecseseznamem"/>
        <w:numPr>
          <w:ilvl w:val="1"/>
          <w:numId w:val="1"/>
        </w:numPr>
        <w:tabs>
          <w:tab w:val="left" w:pos="1214"/>
          <w:tab w:val="left" w:pos="1215"/>
        </w:tabs>
        <w:ind w:hanging="361"/>
      </w:pPr>
      <w:r>
        <w:t>začištění odhalených</w:t>
      </w:r>
      <w:r>
        <w:rPr>
          <w:spacing w:val="-7"/>
        </w:rPr>
        <w:t xml:space="preserve"> </w:t>
      </w:r>
      <w:r>
        <w:t>situací</w:t>
      </w:r>
    </w:p>
    <w:p w:rsidR="000820B3" w:rsidRDefault="00666F50">
      <w:pPr>
        <w:pStyle w:val="Odstavecseseznamem"/>
        <w:numPr>
          <w:ilvl w:val="1"/>
          <w:numId w:val="1"/>
        </w:numPr>
        <w:tabs>
          <w:tab w:val="left" w:pos="1214"/>
          <w:tab w:val="left" w:pos="1215"/>
        </w:tabs>
        <w:ind w:right="1072"/>
      </w:pPr>
      <w:r>
        <w:t>průběžnou kresebnou a fotografickou dokumentaci odhalených horizontálních a vertikálních situací</w:t>
      </w:r>
    </w:p>
    <w:p w:rsidR="000820B3" w:rsidRDefault="00666F50">
      <w:pPr>
        <w:pStyle w:val="Odstavecseseznamem"/>
        <w:numPr>
          <w:ilvl w:val="1"/>
          <w:numId w:val="1"/>
        </w:numPr>
        <w:tabs>
          <w:tab w:val="left" w:pos="1214"/>
          <w:tab w:val="left" w:pos="1215"/>
        </w:tabs>
        <w:spacing w:before="1"/>
        <w:ind w:hanging="361"/>
      </w:pPr>
      <w:r>
        <w:t>urč</w:t>
      </w:r>
      <w:r>
        <w:t>ení a popis stratigrafických</w:t>
      </w:r>
      <w:r>
        <w:rPr>
          <w:spacing w:val="-5"/>
        </w:rPr>
        <w:t xml:space="preserve"> </w:t>
      </w:r>
      <w:r>
        <w:t>jednotek</w:t>
      </w:r>
    </w:p>
    <w:p w:rsidR="000820B3" w:rsidRDefault="00666F50">
      <w:pPr>
        <w:pStyle w:val="Odstavecseseznamem"/>
        <w:numPr>
          <w:ilvl w:val="1"/>
          <w:numId w:val="1"/>
        </w:numPr>
        <w:tabs>
          <w:tab w:val="left" w:pos="1214"/>
          <w:tab w:val="left" w:pos="1215"/>
        </w:tabs>
        <w:ind w:hanging="361"/>
      </w:pPr>
      <w:r>
        <w:t>výběrovou fotogrammetrií odhalovaných</w:t>
      </w:r>
      <w:r>
        <w:rPr>
          <w:spacing w:val="-8"/>
        </w:rPr>
        <w:t xml:space="preserve"> </w:t>
      </w:r>
      <w:r>
        <w:t>situací</w:t>
      </w:r>
    </w:p>
    <w:p w:rsidR="000820B3" w:rsidRDefault="00666F50">
      <w:pPr>
        <w:pStyle w:val="Odstavecseseznamem"/>
        <w:numPr>
          <w:ilvl w:val="1"/>
          <w:numId w:val="1"/>
        </w:numPr>
        <w:tabs>
          <w:tab w:val="left" w:pos="1214"/>
          <w:tab w:val="left" w:pos="1215"/>
        </w:tabs>
        <w:spacing w:line="267" w:lineRule="exact"/>
        <w:ind w:hanging="361"/>
      </w:pPr>
      <w:r>
        <w:t>vzorkování odhalených objektů a situací za účelem získání datovacího</w:t>
      </w:r>
      <w:r>
        <w:rPr>
          <w:spacing w:val="-9"/>
        </w:rPr>
        <w:t xml:space="preserve"> </w:t>
      </w:r>
      <w:r>
        <w:t>materiálu</w:t>
      </w:r>
    </w:p>
    <w:p w:rsidR="000820B3" w:rsidRDefault="00666F50">
      <w:pPr>
        <w:pStyle w:val="Odstavecseseznamem"/>
        <w:numPr>
          <w:ilvl w:val="1"/>
          <w:numId w:val="1"/>
        </w:numPr>
        <w:tabs>
          <w:tab w:val="left" w:pos="1214"/>
          <w:tab w:val="left" w:pos="1215"/>
        </w:tabs>
        <w:spacing w:line="267" w:lineRule="exact"/>
        <w:ind w:hanging="361"/>
      </w:pPr>
      <w:r>
        <w:t>odběr vzorků pro specializované analýzy (v případě</w:t>
      </w:r>
      <w:r>
        <w:rPr>
          <w:spacing w:val="-6"/>
        </w:rPr>
        <w:t xml:space="preserve"> </w:t>
      </w:r>
      <w:r>
        <w:t>potřeby)</w:t>
      </w:r>
    </w:p>
    <w:p w:rsidR="000820B3" w:rsidRDefault="00666F50">
      <w:pPr>
        <w:pStyle w:val="Odstavecseseznamem"/>
        <w:numPr>
          <w:ilvl w:val="1"/>
          <w:numId w:val="1"/>
        </w:numPr>
        <w:tabs>
          <w:tab w:val="left" w:pos="1214"/>
          <w:tab w:val="left" w:pos="1215"/>
        </w:tabs>
        <w:ind w:hanging="361"/>
      </w:pPr>
      <w:r>
        <w:t>průběžnou evidenci a následný pře</w:t>
      </w:r>
      <w:r>
        <w:t>voz vyzvednutých movitých</w:t>
      </w:r>
      <w:r>
        <w:rPr>
          <w:spacing w:val="-10"/>
        </w:rPr>
        <w:t xml:space="preserve"> </w:t>
      </w:r>
      <w:r>
        <w:t>nálezů</w:t>
      </w:r>
    </w:p>
    <w:p w:rsidR="000820B3" w:rsidRDefault="000820B3">
      <w:pPr>
        <w:pStyle w:val="Zkladntext"/>
        <w:rPr>
          <w:sz w:val="24"/>
        </w:rPr>
      </w:pPr>
    </w:p>
    <w:p w:rsidR="000820B3" w:rsidRDefault="000820B3">
      <w:pPr>
        <w:pStyle w:val="Zkladntext"/>
        <w:spacing w:before="2"/>
        <w:rPr>
          <w:sz w:val="20"/>
        </w:rPr>
      </w:pPr>
    </w:p>
    <w:p w:rsidR="000820B3" w:rsidRDefault="00666F50">
      <w:pPr>
        <w:pStyle w:val="Odstavecseseznamem"/>
        <w:numPr>
          <w:ilvl w:val="0"/>
          <w:numId w:val="1"/>
        </w:numPr>
        <w:tabs>
          <w:tab w:val="left" w:pos="574"/>
        </w:tabs>
        <w:ind w:hanging="222"/>
        <w:jc w:val="both"/>
        <w:rPr>
          <w:b/>
        </w:rPr>
      </w:pPr>
      <w:r>
        <w:rPr>
          <w:b/>
          <w:u w:val="single"/>
        </w:rPr>
        <w:t>ETAPA ZJAV – ZPRACOVÁNÍ</w:t>
      </w:r>
      <w:r>
        <w:rPr>
          <w:b/>
          <w:spacing w:val="-4"/>
          <w:u w:val="single"/>
        </w:rPr>
        <w:t xml:space="preserve"> </w:t>
      </w:r>
      <w:r>
        <w:rPr>
          <w:b/>
          <w:u w:val="single"/>
        </w:rPr>
        <w:t>VÝSLEDKŮ</w:t>
      </w:r>
    </w:p>
    <w:p w:rsidR="000820B3" w:rsidRDefault="000820B3">
      <w:pPr>
        <w:pStyle w:val="Zkladntext"/>
        <w:spacing w:before="1"/>
        <w:rPr>
          <w:b/>
          <w:sz w:val="15"/>
        </w:rPr>
      </w:pPr>
    </w:p>
    <w:p w:rsidR="000820B3" w:rsidRDefault="00666F50">
      <w:pPr>
        <w:pStyle w:val="Zkladntext"/>
        <w:spacing w:before="56"/>
        <w:ind w:left="352" w:right="169"/>
      </w:pPr>
      <w:r>
        <w:t>Uvedená etapa výzkumu bude probíhat na pracovišti zhotovitele a zahrnuje celkové vyhodnocení všech poznatků z výzkumné akce. Se zpracováním ZJAV bude započato bezprostředně po ukončení te</w:t>
      </w:r>
      <w:r>
        <w:t>rénních prací.</w:t>
      </w:r>
    </w:p>
    <w:p w:rsidR="000820B3" w:rsidRDefault="000820B3">
      <w:pPr>
        <w:pStyle w:val="Zkladntext"/>
      </w:pPr>
    </w:p>
    <w:p w:rsidR="000820B3" w:rsidRDefault="00666F50">
      <w:pPr>
        <w:pStyle w:val="Nadpis3"/>
        <w:spacing w:before="1"/>
        <w:rPr>
          <w:b w:val="0"/>
        </w:rPr>
      </w:pPr>
      <w:r>
        <w:t xml:space="preserve">Zpracování získaných dat a vyhodnocení výzkumu </w:t>
      </w:r>
      <w:r>
        <w:rPr>
          <w:b w:val="0"/>
        </w:rPr>
        <w:t>obsahuje:</w:t>
      </w:r>
    </w:p>
    <w:p w:rsidR="000820B3" w:rsidRDefault="00666F50">
      <w:pPr>
        <w:pStyle w:val="Odstavecseseznamem"/>
        <w:numPr>
          <w:ilvl w:val="1"/>
          <w:numId w:val="1"/>
        </w:numPr>
        <w:tabs>
          <w:tab w:val="left" w:pos="1214"/>
          <w:tab w:val="left" w:pos="1215"/>
        </w:tabs>
        <w:spacing w:line="267" w:lineRule="exact"/>
        <w:ind w:hanging="361"/>
      </w:pPr>
      <w:r>
        <w:t>revizi a následnou digitalizaci terénní</w:t>
      </w:r>
      <w:r>
        <w:rPr>
          <w:spacing w:val="-2"/>
        </w:rPr>
        <w:t xml:space="preserve"> </w:t>
      </w:r>
      <w:r>
        <w:t>dokumentace</w:t>
      </w:r>
    </w:p>
    <w:p w:rsidR="000820B3" w:rsidRDefault="00666F50">
      <w:pPr>
        <w:pStyle w:val="Odstavecseseznamem"/>
        <w:numPr>
          <w:ilvl w:val="1"/>
          <w:numId w:val="1"/>
        </w:numPr>
        <w:tabs>
          <w:tab w:val="left" w:pos="1214"/>
          <w:tab w:val="left" w:pos="1215"/>
        </w:tabs>
        <w:spacing w:line="267" w:lineRule="exact"/>
        <w:ind w:hanging="361"/>
      </w:pPr>
      <w:r>
        <w:t>převod dat do</w:t>
      </w:r>
      <w:r>
        <w:rPr>
          <w:spacing w:val="-1"/>
        </w:rPr>
        <w:t xml:space="preserve"> </w:t>
      </w:r>
      <w:r>
        <w:t>databáze</w:t>
      </w:r>
    </w:p>
    <w:p w:rsidR="000820B3" w:rsidRDefault="00666F50">
      <w:pPr>
        <w:pStyle w:val="Odstavecseseznamem"/>
        <w:numPr>
          <w:ilvl w:val="1"/>
          <w:numId w:val="1"/>
        </w:numPr>
        <w:tabs>
          <w:tab w:val="left" w:pos="1214"/>
          <w:tab w:val="left" w:pos="1215"/>
        </w:tabs>
        <w:ind w:hanging="361"/>
      </w:pPr>
      <w:r>
        <w:t>zpracování fotografické</w:t>
      </w:r>
      <w:r>
        <w:rPr>
          <w:spacing w:val="-1"/>
        </w:rPr>
        <w:t xml:space="preserve"> </w:t>
      </w:r>
      <w:r>
        <w:t>dokumentace</w:t>
      </w:r>
    </w:p>
    <w:p w:rsidR="000820B3" w:rsidRDefault="000820B3">
      <w:pPr>
        <w:sectPr w:rsidR="000820B3">
          <w:pgSz w:w="11910" w:h="16850"/>
          <w:pgMar w:top="1380" w:right="580" w:bottom="1120" w:left="780" w:header="0" w:footer="881" w:gutter="0"/>
          <w:cols w:space="708"/>
        </w:sectPr>
      </w:pPr>
    </w:p>
    <w:p w:rsidR="000820B3" w:rsidRDefault="00666F50">
      <w:pPr>
        <w:pStyle w:val="Odstavecseseznamem"/>
        <w:numPr>
          <w:ilvl w:val="1"/>
          <w:numId w:val="1"/>
        </w:numPr>
        <w:tabs>
          <w:tab w:val="left" w:pos="1214"/>
          <w:tab w:val="left" w:pos="1215"/>
        </w:tabs>
        <w:spacing w:before="77"/>
        <w:ind w:hanging="361"/>
      </w:pPr>
      <w:r>
        <w:lastRenderedPageBreak/>
        <w:t>obrazovou dokumentaci vybraných</w:t>
      </w:r>
      <w:r>
        <w:rPr>
          <w:spacing w:val="-4"/>
        </w:rPr>
        <w:t xml:space="preserve"> </w:t>
      </w:r>
      <w:r>
        <w:t>nálezů</w:t>
      </w:r>
    </w:p>
    <w:p w:rsidR="000820B3" w:rsidRDefault="00666F50">
      <w:pPr>
        <w:pStyle w:val="Odstavecseseznamem"/>
        <w:numPr>
          <w:ilvl w:val="1"/>
          <w:numId w:val="1"/>
        </w:numPr>
        <w:tabs>
          <w:tab w:val="left" w:pos="1214"/>
          <w:tab w:val="left" w:pos="1215"/>
        </w:tabs>
        <w:ind w:hanging="361"/>
      </w:pPr>
      <w:r>
        <w:t>tvorbu vývojových diagramů</w:t>
      </w:r>
      <w:r>
        <w:rPr>
          <w:spacing w:val="-3"/>
        </w:rPr>
        <w:t xml:space="preserve"> </w:t>
      </w:r>
      <w:r>
        <w:t>lokality</w:t>
      </w:r>
    </w:p>
    <w:p w:rsidR="000820B3" w:rsidRDefault="00666F50">
      <w:pPr>
        <w:pStyle w:val="Odstavecseseznamem"/>
        <w:numPr>
          <w:ilvl w:val="1"/>
          <w:numId w:val="1"/>
        </w:numPr>
        <w:tabs>
          <w:tab w:val="left" w:pos="1214"/>
          <w:tab w:val="left" w:pos="1215"/>
        </w:tabs>
        <w:spacing w:before="1" w:line="267" w:lineRule="exact"/>
        <w:ind w:hanging="361"/>
      </w:pPr>
      <w:r>
        <w:t xml:space="preserve">specializované konzultace </w:t>
      </w:r>
      <w:proofErr w:type="gramStart"/>
      <w:r>
        <w:t>a</w:t>
      </w:r>
      <w:proofErr w:type="gramEnd"/>
      <w:r>
        <w:rPr>
          <w:spacing w:val="-5"/>
        </w:rPr>
        <w:t xml:space="preserve"> </w:t>
      </w:r>
      <w:r>
        <w:t>analýzy</w:t>
      </w:r>
    </w:p>
    <w:p w:rsidR="000820B3" w:rsidRDefault="00666F50">
      <w:pPr>
        <w:pStyle w:val="Odstavecseseznamem"/>
        <w:numPr>
          <w:ilvl w:val="1"/>
          <w:numId w:val="1"/>
        </w:numPr>
        <w:tabs>
          <w:tab w:val="left" w:pos="1214"/>
          <w:tab w:val="left" w:pos="1215"/>
        </w:tabs>
        <w:spacing w:line="267" w:lineRule="exact"/>
        <w:ind w:hanging="361"/>
      </w:pPr>
      <w:r>
        <w:t>ošetření a konzervaci movitých</w:t>
      </w:r>
      <w:r>
        <w:rPr>
          <w:spacing w:val="-7"/>
        </w:rPr>
        <w:t xml:space="preserve"> </w:t>
      </w:r>
      <w:r>
        <w:t>nálezů</w:t>
      </w:r>
    </w:p>
    <w:p w:rsidR="000820B3" w:rsidRDefault="00666F50">
      <w:pPr>
        <w:pStyle w:val="Odstavecseseznamem"/>
        <w:numPr>
          <w:ilvl w:val="1"/>
          <w:numId w:val="1"/>
        </w:numPr>
        <w:tabs>
          <w:tab w:val="left" w:pos="1214"/>
          <w:tab w:val="left" w:pos="1215"/>
        </w:tabs>
        <w:ind w:hanging="361"/>
      </w:pPr>
      <w:r>
        <w:t>evidenci movitých nálezů a jejich</w:t>
      </w:r>
      <w:r>
        <w:rPr>
          <w:spacing w:val="-10"/>
        </w:rPr>
        <w:t xml:space="preserve"> </w:t>
      </w:r>
      <w:r>
        <w:t>uložení</w:t>
      </w:r>
    </w:p>
    <w:p w:rsidR="000820B3" w:rsidRDefault="00666F50">
      <w:pPr>
        <w:pStyle w:val="Odstavecseseznamem"/>
        <w:numPr>
          <w:ilvl w:val="1"/>
          <w:numId w:val="1"/>
        </w:numPr>
        <w:tabs>
          <w:tab w:val="left" w:pos="1214"/>
          <w:tab w:val="left" w:pos="1215"/>
        </w:tabs>
        <w:ind w:hanging="361"/>
      </w:pPr>
      <w:r>
        <w:t>vyhodnocení výzkumu a tvorbu závěrečné zprávy o výsledcích</w:t>
      </w:r>
      <w:r>
        <w:rPr>
          <w:spacing w:val="-11"/>
        </w:rPr>
        <w:t xml:space="preserve"> </w:t>
      </w:r>
      <w:r>
        <w:t>akce</w:t>
      </w:r>
    </w:p>
    <w:p w:rsidR="000820B3" w:rsidRDefault="00666F50">
      <w:pPr>
        <w:pStyle w:val="Zkladntext"/>
        <w:ind w:left="352"/>
      </w:pPr>
      <w:r>
        <w:t>Finálním výstupem je nálezová zpráva o v</w:t>
      </w:r>
      <w:r>
        <w:t>ýsledcích ZJAV předaná objednateli v digitální podobě (1 x .pdf),</w:t>
      </w:r>
    </w:p>
    <w:p w:rsidR="000820B3" w:rsidRDefault="00666F50">
      <w:pPr>
        <w:pStyle w:val="Zkladntext"/>
        <w:ind w:left="352"/>
      </w:pPr>
      <w:r>
        <w:t>splňující náležitosti Archeologického ústavu AV ČR, Praha, v. v. i.</w:t>
      </w:r>
    </w:p>
    <w:p w:rsidR="000820B3" w:rsidRDefault="000820B3">
      <w:pPr>
        <w:pStyle w:val="Zkladntext"/>
        <w:spacing w:before="1"/>
      </w:pPr>
    </w:p>
    <w:p w:rsidR="000820B3" w:rsidRDefault="00666F50">
      <w:pPr>
        <w:ind w:left="352"/>
      </w:pPr>
      <w:r>
        <w:rPr>
          <w:b/>
        </w:rPr>
        <w:t xml:space="preserve">Celková délka zpracování </w:t>
      </w:r>
      <w:r>
        <w:t xml:space="preserve">výsledné </w:t>
      </w:r>
      <w:r>
        <w:rPr>
          <w:b/>
        </w:rPr>
        <w:t xml:space="preserve">Nálezové zprávy </w:t>
      </w:r>
      <w:r>
        <w:t>je stanovena do 24 měsíců od ukončení terénní části výzkumu.</w:t>
      </w:r>
    </w:p>
    <w:p w:rsidR="000820B3" w:rsidRDefault="000820B3">
      <w:pPr>
        <w:pStyle w:val="Zkladntext"/>
        <w:spacing w:before="1"/>
      </w:pPr>
    </w:p>
    <w:p w:rsidR="000820B3" w:rsidRDefault="00666F50">
      <w:pPr>
        <w:pStyle w:val="Zkladntext"/>
        <w:ind w:left="352" w:right="549"/>
        <w:jc w:val="both"/>
        <w:rPr>
          <w:b/>
          <w:i/>
          <w:sz w:val="24"/>
        </w:rPr>
      </w:pPr>
      <w:r>
        <w:t>Do 4 měsí</w:t>
      </w:r>
      <w:r>
        <w:t xml:space="preserve">ců od ukončení terénní části zjišťovacího archeologického výzkumu obdrží objednatel ZJAV </w:t>
      </w:r>
      <w:r>
        <w:rPr>
          <w:b/>
        </w:rPr>
        <w:t>Předběžnou zprávu</w:t>
      </w:r>
      <w:r>
        <w:t>, z které bude patrný rozsah archeologických terénů zachovaných na ploše budoucí stavby. Ta bude sloužit jako vstupní podklad k sestavení Projektu bud</w:t>
      </w:r>
      <w:r>
        <w:t xml:space="preserve">oucího </w:t>
      </w:r>
      <w:r>
        <w:rPr>
          <w:b/>
          <w:i/>
          <w:sz w:val="24"/>
        </w:rPr>
        <w:t>záchranného archeologického výzkumu.</w:t>
      </w:r>
    </w:p>
    <w:p w:rsidR="000820B3" w:rsidRDefault="000820B3">
      <w:pPr>
        <w:pStyle w:val="Zkladntext"/>
        <w:spacing w:before="10"/>
        <w:rPr>
          <w:b/>
          <w:i/>
          <w:sz w:val="21"/>
        </w:rPr>
      </w:pPr>
    </w:p>
    <w:p w:rsidR="000820B3" w:rsidRDefault="00666F50">
      <w:pPr>
        <w:spacing w:before="1"/>
        <w:ind w:left="352" w:right="548"/>
        <w:jc w:val="both"/>
        <w:rPr>
          <w:b/>
        </w:rPr>
      </w:pPr>
      <w:r>
        <w:rPr>
          <w:b/>
          <w:i/>
          <w:sz w:val="24"/>
        </w:rPr>
        <w:t xml:space="preserve">Navazujícím krokem po provedení zjišťovacího archeologického výzkumu by měl být předstihový </w:t>
      </w:r>
      <w:r>
        <w:rPr>
          <w:b/>
          <w:i/>
          <w:sz w:val="24"/>
        </w:rPr>
        <w:t>plošný záchranný archeologický výzkum na celé ploše dotčené výstavbou, kde se nalézají archeologické nálezy stavební činností ohrožené</w:t>
      </w:r>
      <w:r>
        <w:rPr>
          <w:b/>
        </w:rPr>
        <w:t>.</w:t>
      </w:r>
    </w:p>
    <w:p w:rsidR="000820B3" w:rsidRDefault="000820B3">
      <w:pPr>
        <w:pStyle w:val="Zkladntext"/>
        <w:spacing w:before="1"/>
        <w:rPr>
          <w:b/>
        </w:rPr>
      </w:pPr>
    </w:p>
    <w:p w:rsidR="000820B3" w:rsidRDefault="00666F50">
      <w:pPr>
        <w:pStyle w:val="Nadpis3"/>
        <w:numPr>
          <w:ilvl w:val="1"/>
          <w:numId w:val="1"/>
        </w:numPr>
        <w:tabs>
          <w:tab w:val="left" w:pos="1214"/>
          <w:tab w:val="left" w:pos="1215"/>
        </w:tabs>
        <w:spacing w:before="1"/>
        <w:ind w:hanging="361"/>
      </w:pPr>
      <w:r>
        <w:rPr>
          <w:spacing w:val="7"/>
        </w:rPr>
        <w:t>DALŠÍ</w:t>
      </w:r>
      <w:r>
        <w:rPr>
          <w:spacing w:val="20"/>
        </w:rPr>
        <w:t xml:space="preserve"> </w:t>
      </w:r>
      <w:r>
        <w:rPr>
          <w:spacing w:val="8"/>
        </w:rPr>
        <w:t>USTANOVENÍ</w:t>
      </w:r>
    </w:p>
    <w:p w:rsidR="000820B3" w:rsidRDefault="000820B3">
      <w:pPr>
        <w:pStyle w:val="Zkladntext"/>
        <w:spacing w:before="5"/>
        <w:rPr>
          <w:b/>
          <w:sz w:val="19"/>
        </w:rPr>
      </w:pPr>
    </w:p>
    <w:p w:rsidR="000820B3" w:rsidRDefault="00666F50">
      <w:pPr>
        <w:pStyle w:val="Zkladntext"/>
        <w:spacing w:before="1"/>
        <w:ind w:left="352"/>
      </w:pPr>
      <w:r>
        <w:t>Zahájení výzkumu je možné za předpokladu:</w:t>
      </w:r>
    </w:p>
    <w:p w:rsidR="000820B3" w:rsidRDefault="000820B3">
      <w:pPr>
        <w:pStyle w:val="Zkladntext"/>
      </w:pPr>
    </w:p>
    <w:p w:rsidR="000820B3" w:rsidRDefault="00666F50">
      <w:pPr>
        <w:pStyle w:val="Odstavecseseznamem"/>
        <w:numPr>
          <w:ilvl w:val="1"/>
          <w:numId w:val="1"/>
        </w:numPr>
        <w:tabs>
          <w:tab w:val="left" w:pos="1214"/>
          <w:tab w:val="left" w:pos="1215"/>
        </w:tabs>
        <w:ind w:hanging="361"/>
      </w:pPr>
      <w:r>
        <w:t>uzavření dohody o podmínkách a způsobu provedení výzkumu (</w:t>
      </w:r>
      <w:r>
        <w:t>návrh předloží</w:t>
      </w:r>
      <w:r>
        <w:rPr>
          <w:spacing w:val="-10"/>
        </w:rPr>
        <w:t xml:space="preserve"> </w:t>
      </w:r>
      <w:r>
        <w:t>NPÚ)</w:t>
      </w:r>
    </w:p>
    <w:p w:rsidR="000820B3" w:rsidRDefault="00666F50">
      <w:pPr>
        <w:pStyle w:val="Odstavecseseznamem"/>
        <w:numPr>
          <w:ilvl w:val="1"/>
          <w:numId w:val="1"/>
        </w:numPr>
        <w:tabs>
          <w:tab w:val="left" w:pos="1214"/>
          <w:tab w:val="left" w:pos="1215"/>
        </w:tabs>
        <w:ind w:right="1344"/>
      </w:pPr>
      <w:r>
        <w:t xml:space="preserve">zajištění přístupu </w:t>
      </w:r>
      <w:proofErr w:type="gramStart"/>
      <w:r>
        <w:t>a</w:t>
      </w:r>
      <w:proofErr w:type="gramEnd"/>
      <w:r>
        <w:t xml:space="preserve"> odběru elektrického proudu 220V a vody na náklady objednatele akce (osvětlení sond a zdroje elektřiny pro příslušné</w:t>
      </w:r>
      <w:r>
        <w:rPr>
          <w:spacing w:val="-6"/>
        </w:rPr>
        <w:t xml:space="preserve"> </w:t>
      </w:r>
      <w:r>
        <w:t>vybavení)</w:t>
      </w:r>
    </w:p>
    <w:p w:rsidR="000820B3" w:rsidRDefault="00666F50">
      <w:pPr>
        <w:pStyle w:val="Odstavecseseznamem"/>
        <w:numPr>
          <w:ilvl w:val="1"/>
          <w:numId w:val="1"/>
        </w:numPr>
        <w:tabs>
          <w:tab w:val="left" w:pos="1214"/>
          <w:tab w:val="left" w:pos="1215"/>
        </w:tabs>
        <w:spacing w:before="1"/>
        <w:ind w:right="643"/>
      </w:pPr>
      <w:r>
        <w:t>stanovení podmínek bezpečnosti práce v místech výzkumu (bezpečnost práce jakož i zabezpečení před vnějším prostředím a případným úrazem třetích</w:t>
      </w:r>
      <w:r>
        <w:rPr>
          <w:spacing w:val="-5"/>
        </w:rPr>
        <w:t xml:space="preserve"> </w:t>
      </w:r>
      <w:r>
        <w:t>osob)</w:t>
      </w:r>
    </w:p>
    <w:p w:rsidR="000820B3" w:rsidRDefault="00666F50">
      <w:pPr>
        <w:pStyle w:val="Odstavecseseznamem"/>
        <w:numPr>
          <w:ilvl w:val="1"/>
          <w:numId w:val="1"/>
        </w:numPr>
        <w:tabs>
          <w:tab w:val="left" w:pos="1214"/>
          <w:tab w:val="left" w:pos="1215"/>
        </w:tabs>
        <w:spacing w:before="1"/>
        <w:ind w:hanging="361"/>
      </w:pPr>
      <w:r>
        <w:t>nerušeného provádění výzkumných</w:t>
      </w:r>
      <w:r>
        <w:rPr>
          <w:spacing w:val="-6"/>
        </w:rPr>
        <w:t xml:space="preserve"> </w:t>
      </w:r>
      <w:r>
        <w:t>prací</w:t>
      </w:r>
    </w:p>
    <w:p w:rsidR="000820B3" w:rsidRDefault="00666F50">
      <w:pPr>
        <w:pStyle w:val="Odstavecseseznamem"/>
        <w:numPr>
          <w:ilvl w:val="1"/>
          <w:numId w:val="1"/>
        </w:numPr>
        <w:tabs>
          <w:tab w:val="left" w:pos="1214"/>
          <w:tab w:val="left" w:pos="1215"/>
        </w:tabs>
        <w:ind w:right="674"/>
      </w:pPr>
      <w:r>
        <w:t xml:space="preserve">poskytnutí potřebné součinnosti </w:t>
      </w:r>
      <w:proofErr w:type="gramStart"/>
      <w:r>
        <w:t>a</w:t>
      </w:r>
      <w:proofErr w:type="gramEnd"/>
      <w:r>
        <w:t xml:space="preserve"> informací v průběhu prací, které s</w:t>
      </w:r>
      <w:r>
        <w:t>e týkají dotčeného prostoru, které by mohly ovlivnit provedení výzkumu (hlavně informace o trasách inženýrských</w:t>
      </w:r>
      <w:r>
        <w:rPr>
          <w:spacing w:val="-17"/>
        </w:rPr>
        <w:t xml:space="preserve"> </w:t>
      </w:r>
      <w:r>
        <w:t>sítí,</w:t>
      </w:r>
    </w:p>
    <w:p w:rsidR="000820B3" w:rsidRDefault="00666F50">
      <w:pPr>
        <w:pStyle w:val="Zkladntext"/>
        <w:spacing w:line="267" w:lineRule="exact"/>
        <w:ind w:left="1214"/>
      </w:pPr>
      <w:r>
        <w:t>zapažení prostoru během archeologických prací)</w:t>
      </w:r>
    </w:p>
    <w:p w:rsidR="000820B3" w:rsidRDefault="00666F50">
      <w:pPr>
        <w:pStyle w:val="Nadpis3"/>
        <w:numPr>
          <w:ilvl w:val="1"/>
          <w:numId w:val="1"/>
        </w:numPr>
        <w:tabs>
          <w:tab w:val="left" w:pos="1214"/>
          <w:tab w:val="left" w:pos="1215"/>
        </w:tabs>
        <w:ind w:right="1520"/>
      </w:pPr>
      <w:r>
        <w:t>poskytnutí nezbytné součinnosti a koordinace během výkopových prací a také během odtěžování recentní</w:t>
      </w:r>
      <w:r>
        <w:rPr>
          <w:spacing w:val="-1"/>
        </w:rPr>
        <w:t xml:space="preserve"> </w:t>
      </w:r>
      <w:r>
        <w:t>navážky</w:t>
      </w:r>
    </w:p>
    <w:p w:rsidR="000820B3" w:rsidRDefault="00666F50">
      <w:pPr>
        <w:pStyle w:val="Odstavecseseznamem"/>
        <w:numPr>
          <w:ilvl w:val="1"/>
          <w:numId w:val="1"/>
        </w:numPr>
        <w:tabs>
          <w:tab w:val="left" w:pos="1214"/>
          <w:tab w:val="left" w:pos="1215"/>
        </w:tabs>
        <w:spacing w:before="1"/>
        <w:ind w:hanging="361"/>
      </w:pPr>
      <w:r>
        <w:t>stanovení pověřeného zástupce objednatele pro koordinaci postupu</w:t>
      </w:r>
      <w:r>
        <w:rPr>
          <w:spacing w:val="-7"/>
        </w:rPr>
        <w:t xml:space="preserve"> </w:t>
      </w:r>
      <w:r>
        <w:t>výzkumu</w:t>
      </w:r>
    </w:p>
    <w:p w:rsidR="000820B3" w:rsidRDefault="00666F50">
      <w:pPr>
        <w:pStyle w:val="Odstavecseseznamem"/>
        <w:numPr>
          <w:ilvl w:val="1"/>
          <w:numId w:val="1"/>
        </w:numPr>
        <w:tabs>
          <w:tab w:val="left" w:pos="1214"/>
          <w:tab w:val="left" w:pos="1215"/>
        </w:tabs>
        <w:ind w:right="1011"/>
      </w:pPr>
      <w:r>
        <w:t>poskytnutí krytého zázemí pro potřeby pracovníků výzkumu na dobu trvání te</w:t>
      </w:r>
      <w:r>
        <w:t>rénní části akce (šatna, místo pro uložení nálezů a nářadí, přístup na</w:t>
      </w:r>
      <w:r>
        <w:rPr>
          <w:spacing w:val="-10"/>
        </w:rPr>
        <w:t xml:space="preserve"> </w:t>
      </w:r>
      <w:r>
        <w:t>WC)</w:t>
      </w:r>
    </w:p>
    <w:p w:rsidR="000820B3" w:rsidRDefault="00666F50">
      <w:pPr>
        <w:pStyle w:val="Odstavecseseznamem"/>
        <w:numPr>
          <w:ilvl w:val="1"/>
          <w:numId w:val="1"/>
        </w:numPr>
        <w:tabs>
          <w:tab w:val="left" w:pos="1214"/>
          <w:tab w:val="left" w:pos="1215"/>
        </w:tabs>
        <w:ind w:right="555"/>
      </w:pPr>
      <w:r>
        <w:t>v případě nepříznivých klimatických podmínek v období zimních měsíců (teploty pod 0 °C) zajištění ochrany před těmito podmínkami či po domluvě s objednavatelem možnost</w:t>
      </w:r>
      <w:r>
        <w:rPr>
          <w:spacing w:val="-11"/>
        </w:rPr>
        <w:t xml:space="preserve"> </w:t>
      </w:r>
      <w:r>
        <w:t>přerušení</w:t>
      </w:r>
    </w:p>
    <w:p w:rsidR="000820B3" w:rsidRDefault="00666F50">
      <w:pPr>
        <w:pStyle w:val="Zkladntext"/>
        <w:spacing w:before="2"/>
        <w:ind w:left="1214"/>
      </w:pPr>
      <w:r>
        <w:t>výz</w:t>
      </w:r>
      <w:r>
        <w:t>kumu po dobu nevhodného počasí (zámrz archeologických terénů)</w:t>
      </w:r>
    </w:p>
    <w:p w:rsidR="000820B3" w:rsidRDefault="00666F50">
      <w:pPr>
        <w:pStyle w:val="Nadpis3"/>
        <w:numPr>
          <w:ilvl w:val="1"/>
          <w:numId w:val="1"/>
        </w:numPr>
        <w:tabs>
          <w:tab w:val="left" w:pos="1214"/>
          <w:tab w:val="left" w:pos="1215"/>
        </w:tabs>
        <w:ind w:hanging="361"/>
      </w:pPr>
      <w:r>
        <w:t>odvoz výkopku z provádění archeologických</w:t>
      </w:r>
      <w:r>
        <w:rPr>
          <w:spacing w:val="-2"/>
        </w:rPr>
        <w:t xml:space="preserve"> </w:t>
      </w:r>
      <w:r>
        <w:t>prací</w:t>
      </w:r>
    </w:p>
    <w:p w:rsidR="000820B3" w:rsidRDefault="000820B3">
      <w:pPr>
        <w:pStyle w:val="Zkladntext"/>
        <w:spacing w:before="10"/>
        <w:rPr>
          <w:b/>
          <w:sz w:val="21"/>
        </w:rPr>
      </w:pPr>
    </w:p>
    <w:p w:rsidR="000820B3" w:rsidRDefault="00666F50">
      <w:pPr>
        <w:pStyle w:val="Zkladntext"/>
        <w:ind w:left="352"/>
      </w:pPr>
      <w:r>
        <w:t>Další informace o způsobu provádění archeologických výzkumů na území ČR naleznete na stránkách Archeologického ústavu AV ČR, Praha, v.v.i</w:t>
      </w:r>
    </w:p>
    <w:p w:rsidR="000820B3" w:rsidRDefault="00666F50">
      <w:pPr>
        <w:spacing w:before="1"/>
        <w:ind w:left="352"/>
        <w:rPr>
          <w:b/>
          <w:sz w:val="24"/>
        </w:rPr>
      </w:pPr>
      <w:hyperlink r:id="rId10">
        <w:r>
          <w:rPr>
            <w:b/>
            <w:color w:val="0000FF"/>
            <w:sz w:val="24"/>
            <w:u w:val="single" w:color="0000FF"/>
          </w:rPr>
          <w:t>https://www.arup.cas.cz/</w:t>
        </w:r>
      </w:hyperlink>
    </w:p>
    <w:p w:rsidR="000820B3" w:rsidRDefault="00666F50">
      <w:pPr>
        <w:pStyle w:val="Nadpis2"/>
        <w:spacing w:line="293" w:lineRule="exact"/>
        <w:ind w:left="352"/>
      </w:pPr>
      <w:r>
        <w:t>sekce pro stavebníky</w:t>
      </w:r>
    </w:p>
    <w:p w:rsidR="000820B3" w:rsidRDefault="00666F50">
      <w:pPr>
        <w:pStyle w:val="Zkladntext"/>
        <w:ind w:left="352"/>
      </w:pPr>
      <w:r>
        <w:t>nebo Národního památkového ústavu</w:t>
      </w:r>
    </w:p>
    <w:p w:rsidR="000820B3" w:rsidRDefault="00666F50">
      <w:pPr>
        <w:ind w:left="352"/>
        <w:rPr>
          <w:rFonts w:ascii="Times New Roman"/>
          <w:sz w:val="24"/>
        </w:rPr>
      </w:pPr>
      <w:hyperlink r:id="rId11">
        <w:r>
          <w:rPr>
            <w:b/>
            <w:color w:val="0000FF"/>
            <w:sz w:val="24"/>
            <w:u w:val="single" w:color="0000FF"/>
          </w:rPr>
          <w:t>https://www.archeopraha.cz/informace-pro-stavebniky</w:t>
        </w:r>
        <w:r>
          <w:rPr>
            <w:rFonts w:ascii="Times New Roman"/>
            <w:color w:val="0000FF"/>
            <w:sz w:val="24"/>
            <w:u w:val="single" w:color="0000FF"/>
          </w:rPr>
          <w:t>/</w:t>
        </w:r>
      </w:hyperlink>
    </w:p>
    <w:p w:rsidR="000820B3" w:rsidRDefault="000820B3">
      <w:pPr>
        <w:rPr>
          <w:rFonts w:ascii="Times New Roman"/>
          <w:sz w:val="24"/>
        </w:rPr>
        <w:sectPr w:rsidR="000820B3">
          <w:pgSz w:w="11910" w:h="16850"/>
          <w:pgMar w:top="1340" w:right="580" w:bottom="1120" w:left="780" w:header="0" w:footer="881" w:gutter="0"/>
          <w:cols w:space="708"/>
        </w:sectPr>
      </w:pPr>
    </w:p>
    <w:p w:rsidR="000820B3" w:rsidRDefault="00666F50">
      <w:pPr>
        <w:pStyle w:val="Zkladntext"/>
        <w:spacing w:before="37"/>
        <w:ind w:left="352" w:right="546"/>
        <w:jc w:val="both"/>
      </w:pPr>
      <w:r>
        <w:lastRenderedPageBreak/>
        <w:t>Zhotovitel povede po celou dobu prací deník výzkumu a bude do něj zapisovat všechny údaje, které pokládá za</w:t>
      </w:r>
      <w:r>
        <w:rPr>
          <w:spacing w:val="-3"/>
        </w:rPr>
        <w:t xml:space="preserve"> </w:t>
      </w:r>
      <w:r>
        <w:t>důležité</w:t>
      </w:r>
      <w:r>
        <w:rPr>
          <w:spacing w:val="-2"/>
        </w:rPr>
        <w:t xml:space="preserve"> </w:t>
      </w:r>
      <w:r>
        <w:t>pro</w:t>
      </w:r>
      <w:r>
        <w:rPr>
          <w:spacing w:val="-3"/>
        </w:rPr>
        <w:t xml:space="preserve"> </w:t>
      </w:r>
      <w:r>
        <w:t>řádné</w:t>
      </w:r>
      <w:r>
        <w:rPr>
          <w:spacing w:val="-3"/>
        </w:rPr>
        <w:t xml:space="preserve"> </w:t>
      </w:r>
      <w:r>
        <w:t>provádění</w:t>
      </w:r>
      <w:r>
        <w:rPr>
          <w:spacing w:val="-4"/>
        </w:rPr>
        <w:t xml:space="preserve"> </w:t>
      </w:r>
      <w:r>
        <w:t>akce</w:t>
      </w:r>
      <w:r>
        <w:rPr>
          <w:spacing w:val="-3"/>
        </w:rPr>
        <w:t xml:space="preserve"> </w:t>
      </w:r>
      <w:r>
        <w:t>(odpracované</w:t>
      </w:r>
      <w:r>
        <w:rPr>
          <w:spacing w:val="-3"/>
        </w:rPr>
        <w:t xml:space="preserve"> </w:t>
      </w:r>
      <w:r>
        <w:t>hodiny</w:t>
      </w:r>
      <w:r>
        <w:rPr>
          <w:spacing w:val="-3"/>
        </w:rPr>
        <w:t xml:space="preserve"> </w:t>
      </w:r>
      <w:r>
        <w:t>zaměstnanců,</w:t>
      </w:r>
      <w:r>
        <w:rPr>
          <w:spacing w:val="-3"/>
        </w:rPr>
        <w:t xml:space="preserve"> </w:t>
      </w:r>
      <w:r>
        <w:t>průběh</w:t>
      </w:r>
      <w:r>
        <w:rPr>
          <w:spacing w:val="-6"/>
        </w:rPr>
        <w:t xml:space="preserve"> </w:t>
      </w:r>
      <w:r>
        <w:t>a</w:t>
      </w:r>
      <w:r>
        <w:rPr>
          <w:spacing w:val="-3"/>
        </w:rPr>
        <w:t xml:space="preserve"> </w:t>
      </w:r>
      <w:r>
        <w:t>charakter</w:t>
      </w:r>
      <w:r>
        <w:rPr>
          <w:spacing w:val="-3"/>
        </w:rPr>
        <w:t xml:space="preserve"> </w:t>
      </w:r>
      <w:r>
        <w:t>prací,</w:t>
      </w:r>
      <w:r>
        <w:rPr>
          <w:spacing w:val="-4"/>
        </w:rPr>
        <w:t xml:space="preserve"> </w:t>
      </w:r>
      <w:r>
        <w:t>pracovní podmínky).</w:t>
      </w:r>
    </w:p>
    <w:p w:rsidR="000820B3" w:rsidRDefault="00666F50">
      <w:pPr>
        <w:pStyle w:val="Zkladntext"/>
        <w:spacing w:before="11"/>
        <w:rPr>
          <w:sz w:val="18"/>
        </w:rPr>
      </w:pPr>
      <w:r>
        <w:pict>
          <v:shapetype id="_x0000_t202" coordsize="21600,21600" o:spt="202" path="m,l,21600r21600,l21600,xe">
            <v:stroke joinstyle="miter"/>
            <v:path gradientshapeok="t" o:connecttype="rect"/>
          </v:shapetype>
          <v:shape id="_x0000_s1026" type="#_x0000_t202" style="position:absolute;margin-left:51pt;margin-top:13.75pt;width:493.3pt;height:15.85pt;z-index:-251658240;mso-wrap-distance-left:0;mso-wrap-distance-right:0;mso-position-horizontal-relative:page" fillcolor="#d9d9d9" strokeweight=".48pt">
            <v:textbox inset="0,0,0,0">
              <w:txbxContent>
                <w:p w:rsidR="000820B3" w:rsidRDefault="00666F50">
                  <w:pPr>
                    <w:spacing w:before="18"/>
                    <w:ind w:left="108"/>
                    <w:rPr>
                      <w:b/>
                    </w:rPr>
                  </w:pPr>
                  <w:r>
                    <w:rPr>
                      <w:b/>
                    </w:rPr>
                    <w:t>IDENTIFIKAČNÍ ÚDAJE PRO POTŘEBY DOHODY</w:t>
                  </w:r>
                </w:p>
              </w:txbxContent>
            </v:textbox>
            <w10:wrap type="topAndBottom" anchorx="page"/>
          </v:shape>
        </w:pict>
      </w:r>
    </w:p>
    <w:p w:rsidR="000820B3" w:rsidRDefault="000820B3">
      <w:pPr>
        <w:pStyle w:val="Zkladntext"/>
        <w:spacing w:before="7"/>
        <w:rPr>
          <w:sz w:val="12"/>
        </w:rPr>
      </w:pPr>
    </w:p>
    <w:p w:rsidR="000820B3" w:rsidRDefault="00666F50">
      <w:pPr>
        <w:pStyle w:val="Zkladntext"/>
        <w:spacing w:before="56"/>
        <w:ind w:left="352"/>
      </w:pPr>
      <w:r>
        <w:t>Zhotovitelem výzkumu bude:</w:t>
      </w:r>
    </w:p>
    <w:p w:rsidR="000820B3" w:rsidRDefault="000820B3">
      <w:pPr>
        <w:pStyle w:val="Zkladntext"/>
        <w:rPr>
          <w:sz w:val="23"/>
        </w:rPr>
      </w:pPr>
    </w:p>
    <w:p w:rsidR="000820B3" w:rsidRDefault="00666F50">
      <w:pPr>
        <w:pStyle w:val="Zkladntext"/>
        <w:spacing w:before="1" w:line="321" w:lineRule="auto"/>
        <w:ind w:left="468" w:right="5024"/>
      </w:pPr>
      <w:r>
        <w:t xml:space="preserve">Národní památkový ústav, státní příspěvková organizace IČ 750 32 </w:t>
      </w:r>
      <w:proofErr w:type="gramStart"/>
      <w:r>
        <w:t>333,DIČ</w:t>
      </w:r>
      <w:proofErr w:type="gramEnd"/>
      <w:r>
        <w:t xml:space="preserve"> CZ75032333</w:t>
      </w:r>
    </w:p>
    <w:p w:rsidR="000820B3" w:rsidRDefault="00666F50">
      <w:pPr>
        <w:pStyle w:val="Zkladntext"/>
        <w:spacing w:line="321" w:lineRule="auto"/>
        <w:ind w:left="468" w:right="3779"/>
      </w:pPr>
      <w:r>
        <w:t>se sídlem: Valdštejnské nám. 162/3, 118 01 Praha 1 - Malá Strana Zastoupený: PhDr. Jaroslavem Podliskou</w:t>
      </w:r>
      <w:r>
        <w:t>, Ph.D. ředitel NPÚ ÚOP Praha</w:t>
      </w:r>
    </w:p>
    <w:p w:rsidR="000820B3" w:rsidRDefault="000820B3">
      <w:pPr>
        <w:pStyle w:val="Zkladntext"/>
        <w:spacing w:before="6"/>
        <w:rPr>
          <w:sz w:val="31"/>
        </w:rPr>
      </w:pPr>
    </w:p>
    <w:p w:rsidR="000820B3" w:rsidRDefault="00666F50">
      <w:pPr>
        <w:pStyle w:val="Zkladntext"/>
        <w:ind w:left="352"/>
      </w:pPr>
      <w:r>
        <w:t>Doručovací adresa:</w:t>
      </w:r>
    </w:p>
    <w:p w:rsidR="000820B3" w:rsidRDefault="00666F50">
      <w:pPr>
        <w:pStyle w:val="Zkladntext"/>
        <w:spacing w:before="161"/>
        <w:ind w:left="780"/>
      </w:pPr>
      <w:r>
        <w:t>Národní památkový ustav, územní odborné pracoviště v</w:t>
      </w:r>
      <w:r>
        <w:rPr>
          <w:spacing w:val="-18"/>
        </w:rPr>
        <w:t xml:space="preserve"> </w:t>
      </w:r>
      <w:r>
        <w:t>Praze</w:t>
      </w:r>
    </w:p>
    <w:p w:rsidR="000820B3" w:rsidRDefault="00666F50">
      <w:pPr>
        <w:pStyle w:val="Zkladntext"/>
        <w:spacing w:before="89"/>
        <w:ind w:left="780"/>
      </w:pPr>
      <w:r>
        <w:t>se sídlem: Na Perštýně 356/12, 110 00, Praha 1 – Staré</w:t>
      </w:r>
      <w:r>
        <w:rPr>
          <w:spacing w:val="-27"/>
        </w:rPr>
        <w:t xml:space="preserve"> </w:t>
      </w:r>
      <w:r>
        <w:t>Město</w:t>
      </w:r>
    </w:p>
    <w:p w:rsidR="000820B3" w:rsidRDefault="00666F50">
      <w:pPr>
        <w:pStyle w:val="Zkladntext"/>
        <w:spacing w:before="92" w:line="276" w:lineRule="auto"/>
        <w:ind w:left="780" w:right="3193"/>
      </w:pPr>
      <w:r>
        <w:t>bankovní spojení: Česká národní banka, Na Příkopě 28, 115 03 Praha 1 č.ú: 11007-600390</w:t>
      </w:r>
      <w:r>
        <w:t>11/0710</w:t>
      </w:r>
    </w:p>
    <w:p w:rsidR="000820B3" w:rsidRDefault="000820B3">
      <w:pPr>
        <w:pStyle w:val="Zkladntext"/>
        <w:spacing w:before="6"/>
        <w:rPr>
          <w:sz w:val="25"/>
        </w:rPr>
      </w:pPr>
    </w:p>
    <w:p w:rsidR="000820B3" w:rsidRDefault="00666F50">
      <w:pPr>
        <w:pStyle w:val="Zkladntext"/>
        <w:spacing w:line="273" w:lineRule="auto"/>
        <w:ind w:left="352"/>
      </w:pPr>
      <w:r>
        <w:t xml:space="preserve">Odbornou garancí celé akce byli pověřeni: </w:t>
      </w:r>
      <w:r w:rsidR="00ED599E">
        <w:rPr>
          <w:rFonts w:asciiTheme="minorHAnsi" w:hAnsiTheme="minorHAnsi"/>
          <w:bCs/>
        </w:rPr>
        <w:t xml:space="preserve">XXXXXXXXX </w:t>
      </w:r>
      <w:r>
        <w:t xml:space="preserve">a </w:t>
      </w:r>
      <w:r w:rsidR="00ED599E">
        <w:rPr>
          <w:rFonts w:asciiTheme="minorHAnsi" w:hAnsiTheme="minorHAnsi"/>
          <w:bCs/>
        </w:rPr>
        <w:t>XXXXXXXXX</w:t>
      </w:r>
      <w:r>
        <w:t xml:space="preserve">, (email: </w:t>
      </w:r>
      <w:hyperlink r:id="rId12">
        <w:r w:rsidR="00ED599E">
          <w:rPr>
            <w:rFonts w:asciiTheme="minorHAnsi" w:hAnsiTheme="minorHAnsi"/>
            <w:bCs/>
          </w:rPr>
          <w:t>XXXXXXXXX</w:t>
        </w:r>
        <w:r>
          <w:t>,</w:t>
        </w:r>
      </w:hyperlink>
      <w:r>
        <w:t xml:space="preserve"> </w:t>
      </w:r>
      <w:r w:rsidR="00ED599E">
        <w:rPr>
          <w:rFonts w:asciiTheme="minorHAnsi" w:hAnsiTheme="minorHAnsi"/>
          <w:bCs/>
        </w:rPr>
        <w:t>XXXXXXXXX</w:t>
      </w:r>
      <w:r>
        <w:t xml:space="preserve">, </w:t>
      </w:r>
      <w:hyperlink r:id="rId13">
        <w:r w:rsidR="00ED599E">
          <w:rPr>
            <w:rFonts w:asciiTheme="minorHAnsi" w:hAnsiTheme="minorHAnsi"/>
            <w:bCs/>
          </w:rPr>
          <w:t>XXXXXXXXX</w:t>
        </w:r>
        <w:r>
          <w:t xml:space="preserve">, </w:t>
        </w:r>
      </w:hyperlink>
      <w:r w:rsidR="00ED599E" w:rsidRPr="00ED599E">
        <w:rPr>
          <w:rFonts w:asciiTheme="minorHAnsi" w:hAnsiTheme="minorHAnsi"/>
          <w:bCs/>
        </w:rPr>
        <w:t xml:space="preserve"> </w:t>
      </w:r>
      <w:r w:rsidR="00ED599E">
        <w:rPr>
          <w:rFonts w:asciiTheme="minorHAnsi" w:hAnsiTheme="minorHAnsi"/>
          <w:bCs/>
        </w:rPr>
        <w:t>XXXXXXXXX</w:t>
      </w:r>
      <w:r>
        <w:t xml:space="preserve">, </w:t>
      </w:r>
      <w:r w:rsidR="00ED599E">
        <w:rPr>
          <w:rFonts w:asciiTheme="minorHAnsi" w:hAnsiTheme="minorHAnsi"/>
          <w:bCs/>
        </w:rPr>
        <w:t>XXXXXXXXX</w:t>
      </w:r>
      <w:r>
        <w:t>).</w:t>
      </w:r>
    </w:p>
    <w:p w:rsidR="000820B3" w:rsidRDefault="000820B3">
      <w:pPr>
        <w:pStyle w:val="Zkladntext"/>
        <w:rPr>
          <w:sz w:val="20"/>
        </w:rPr>
      </w:pPr>
    </w:p>
    <w:p w:rsidR="000820B3" w:rsidRDefault="000820B3">
      <w:pPr>
        <w:pStyle w:val="Zkladntext"/>
        <w:spacing w:before="4"/>
        <w:rPr>
          <w:sz w:val="26"/>
        </w:rPr>
      </w:pPr>
    </w:p>
    <w:p w:rsidR="000820B3" w:rsidRDefault="000820B3">
      <w:pPr>
        <w:rPr>
          <w:sz w:val="26"/>
        </w:rPr>
        <w:sectPr w:rsidR="000820B3">
          <w:pgSz w:w="11910" w:h="16850"/>
          <w:pgMar w:top="1380" w:right="580" w:bottom="1120" w:left="780" w:header="0" w:footer="881" w:gutter="0"/>
          <w:cols w:space="708"/>
        </w:sectPr>
      </w:pPr>
    </w:p>
    <w:p w:rsidR="000820B3" w:rsidRDefault="000820B3">
      <w:pPr>
        <w:pStyle w:val="Zkladntext"/>
      </w:pPr>
    </w:p>
    <w:p w:rsidR="000820B3" w:rsidRDefault="000820B3">
      <w:pPr>
        <w:pStyle w:val="Zkladntext"/>
      </w:pPr>
    </w:p>
    <w:p w:rsidR="000820B3" w:rsidRDefault="000820B3">
      <w:pPr>
        <w:pStyle w:val="Zkladntext"/>
      </w:pPr>
    </w:p>
    <w:p w:rsidR="000820B3" w:rsidRDefault="00666F50">
      <w:pPr>
        <w:pStyle w:val="Nadpis3"/>
        <w:spacing w:before="177"/>
      </w:pPr>
      <w:r>
        <w:t>Přílohy:</w:t>
      </w:r>
    </w:p>
    <w:p w:rsidR="000820B3" w:rsidRDefault="000820B3">
      <w:pPr>
        <w:pStyle w:val="Zkladntext"/>
        <w:rPr>
          <w:b/>
        </w:rPr>
      </w:pPr>
    </w:p>
    <w:p w:rsidR="000820B3" w:rsidRDefault="00666F50">
      <w:pPr>
        <w:ind w:left="352"/>
        <w:rPr>
          <w:i/>
        </w:rPr>
      </w:pPr>
      <w:r>
        <w:t xml:space="preserve">Příloha 1) </w:t>
      </w:r>
      <w:r>
        <w:rPr>
          <w:i/>
        </w:rPr>
        <w:t>plán s vyznačením plochy ZAV</w:t>
      </w:r>
    </w:p>
    <w:p w:rsidR="000820B3" w:rsidRDefault="00666F50">
      <w:pPr>
        <w:ind w:left="352"/>
        <w:rPr>
          <w:i/>
        </w:rPr>
      </w:pPr>
      <w:r>
        <w:t xml:space="preserve">Příloha 2) </w:t>
      </w:r>
      <w:r>
        <w:rPr>
          <w:i/>
        </w:rPr>
        <w:t>geologický řez lokalitou s vyznačením archeologických horizontů</w:t>
      </w:r>
    </w:p>
    <w:p w:rsidR="000820B3" w:rsidRDefault="00666F50">
      <w:pPr>
        <w:pStyle w:val="Zkladntext"/>
        <w:spacing w:before="56" w:line="276" w:lineRule="auto"/>
        <w:ind w:left="715" w:right="549" w:firstLine="987"/>
        <w:jc w:val="right"/>
      </w:pPr>
      <w:r>
        <w:br w:type="column"/>
      </w:r>
      <w:r>
        <w:t>S</w:t>
      </w:r>
      <w:r>
        <w:rPr>
          <w:spacing w:val="11"/>
        </w:rPr>
        <w:t xml:space="preserve"> </w:t>
      </w:r>
      <w:r>
        <w:rPr>
          <w:spacing w:val="-3"/>
        </w:rPr>
        <w:t>pozdravem</w:t>
      </w:r>
      <w:r>
        <w:t xml:space="preserve"> </w:t>
      </w:r>
      <w:r w:rsidR="00ED599E">
        <w:rPr>
          <w:rFonts w:asciiTheme="minorHAnsi" w:hAnsiTheme="minorHAnsi"/>
          <w:bCs/>
        </w:rPr>
        <w:t>XXXXXXXXX</w:t>
      </w:r>
    </w:p>
    <w:p w:rsidR="000820B3" w:rsidRDefault="00666F50">
      <w:pPr>
        <w:pStyle w:val="Zkladntext"/>
        <w:spacing w:before="2"/>
        <w:ind w:right="553"/>
        <w:jc w:val="right"/>
      </w:pPr>
      <w:r>
        <w:t>vedoucí odboru</w:t>
      </w:r>
      <w:r>
        <w:rPr>
          <w:spacing w:val="-8"/>
        </w:rPr>
        <w:t xml:space="preserve"> </w:t>
      </w:r>
      <w:r>
        <w:t>archeologie</w:t>
      </w:r>
    </w:p>
    <w:sectPr w:rsidR="000820B3">
      <w:type w:val="continuous"/>
      <w:pgSz w:w="11910" w:h="16850"/>
      <w:pgMar w:top="880" w:right="580" w:bottom="1080" w:left="780" w:header="708" w:footer="708" w:gutter="0"/>
      <w:cols w:num="2" w:space="708" w:equalWidth="0">
        <w:col w:w="7007" w:space="132"/>
        <w:col w:w="341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F50" w:rsidRDefault="00666F50">
      <w:r>
        <w:separator/>
      </w:r>
    </w:p>
  </w:endnote>
  <w:endnote w:type="continuationSeparator" w:id="0">
    <w:p w:rsidR="00666F50" w:rsidRDefault="0066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0B3" w:rsidRDefault="00666F50">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29.65pt;margin-top:784.25pt;width:12pt;height:18.05pt;z-index:-251658752;mso-position-horizontal-relative:page;mso-position-vertical-relative:page" filled="f" stroked="f">
          <v:textbox inset="0,0,0,0">
            <w:txbxContent>
              <w:p w:rsidR="000820B3" w:rsidRDefault="00666F50">
                <w:pPr>
                  <w:spacing w:before="65"/>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F50" w:rsidRDefault="00666F50">
      <w:r>
        <w:separator/>
      </w:r>
    </w:p>
  </w:footnote>
  <w:footnote w:type="continuationSeparator" w:id="0">
    <w:p w:rsidR="00666F50" w:rsidRDefault="00666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B2AF6"/>
    <w:multiLevelType w:val="hybridMultilevel"/>
    <w:tmpl w:val="9884A2D4"/>
    <w:lvl w:ilvl="0" w:tplc="088AFFE0">
      <w:start w:val="1"/>
      <w:numFmt w:val="decimal"/>
      <w:lvlText w:val="%1)"/>
      <w:lvlJc w:val="left"/>
      <w:pPr>
        <w:ind w:left="1073" w:hanging="360"/>
        <w:jc w:val="left"/>
      </w:pPr>
      <w:rPr>
        <w:rFonts w:ascii="Calibri" w:eastAsia="Calibri" w:hAnsi="Calibri" w:cs="Calibri" w:hint="default"/>
        <w:w w:val="100"/>
        <w:sz w:val="22"/>
        <w:szCs w:val="22"/>
      </w:rPr>
    </w:lvl>
    <w:lvl w:ilvl="1" w:tplc="F6780D18">
      <w:numFmt w:val="bullet"/>
      <w:lvlText w:val="•"/>
      <w:lvlJc w:val="left"/>
      <w:pPr>
        <w:ind w:left="2026" w:hanging="360"/>
      </w:pPr>
      <w:rPr>
        <w:rFonts w:hint="default"/>
      </w:rPr>
    </w:lvl>
    <w:lvl w:ilvl="2" w:tplc="9F68BF56">
      <w:numFmt w:val="bullet"/>
      <w:lvlText w:val="•"/>
      <w:lvlJc w:val="left"/>
      <w:pPr>
        <w:ind w:left="2973" w:hanging="360"/>
      </w:pPr>
      <w:rPr>
        <w:rFonts w:hint="default"/>
      </w:rPr>
    </w:lvl>
    <w:lvl w:ilvl="3" w:tplc="020E37C0">
      <w:numFmt w:val="bullet"/>
      <w:lvlText w:val="•"/>
      <w:lvlJc w:val="left"/>
      <w:pPr>
        <w:ind w:left="3919" w:hanging="360"/>
      </w:pPr>
      <w:rPr>
        <w:rFonts w:hint="default"/>
      </w:rPr>
    </w:lvl>
    <w:lvl w:ilvl="4" w:tplc="3C5271B6">
      <w:numFmt w:val="bullet"/>
      <w:lvlText w:val="•"/>
      <w:lvlJc w:val="left"/>
      <w:pPr>
        <w:ind w:left="4866" w:hanging="360"/>
      </w:pPr>
      <w:rPr>
        <w:rFonts w:hint="default"/>
      </w:rPr>
    </w:lvl>
    <w:lvl w:ilvl="5" w:tplc="C3424D3E">
      <w:numFmt w:val="bullet"/>
      <w:lvlText w:val="•"/>
      <w:lvlJc w:val="left"/>
      <w:pPr>
        <w:ind w:left="5813" w:hanging="360"/>
      </w:pPr>
      <w:rPr>
        <w:rFonts w:hint="default"/>
      </w:rPr>
    </w:lvl>
    <w:lvl w:ilvl="6" w:tplc="9AD6A714">
      <w:numFmt w:val="bullet"/>
      <w:lvlText w:val="•"/>
      <w:lvlJc w:val="left"/>
      <w:pPr>
        <w:ind w:left="6759" w:hanging="360"/>
      </w:pPr>
      <w:rPr>
        <w:rFonts w:hint="default"/>
      </w:rPr>
    </w:lvl>
    <w:lvl w:ilvl="7" w:tplc="3C62DC00">
      <w:numFmt w:val="bullet"/>
      <w:lvlText w:val="•"/>
      <w:lvlJc w:val="left"/>
      <w:pPr>
        <w:ind w:left="7706" w:hanging="360"/>
      </w:pPr>
      <w:rPr>
        <w:rFonts w:hint="default"/>
      </w:rPr>
    </w:lvl>
    <w:lvl w:ilvl="8" w:tplc="66428186">
      <w:numFmt w:val="bullet"/>
      <w:lvlText w:val="•"/>
      <w:lvlJc w:val="left"/>
      <w:pPr>
        <w:ind w:left="8653" w:hanging="360"/>
      </w:pPr>
      <w:rPr>
        <w:rFonts w:hint="default"/>
      </w:rPr>
    </w:lvl>
  </w:abstractNum>
  <w:abstractNum w:abstractNumId="1" w15:restartNumberingAfterBreak="0">
    <w:nsid w:val="1738702A"/>
    <w:multiLevelType w:val="hybridMultilevel"/>
    <w:tmpl w:val="7A50ACE8"/>
    <w:lvl w:ilvl="0" w:tplc="E5488F9C">
      <w:start w:val="1"/>
      <w:numFmt w:val="decimal"/>
      <w:lvlText w:val="%1."/>
      <w:lvlJc w:val="left"/>
      <w:pPr>
        <w:ind w:left="573" w:hanging="221"/>
        <w:jc w:val="left"/>
      </w:pPr>
      <w:rPr>
        <w:rFonts w:ascii="Calibri" w:eastAsia="Calibri" w:hAnsi="Calibri" w:cs="Calibri" w:hint="default"/>
        <w:b/>
        <w:bCs/>
        <w:w w:val="100"/>
        <w:sz w:val="22"/>
        <w:szCs w:val="22"/>
        <w:u w:val="single" w:color="000000"/>
      </w:rPr>
    </w:lvl>
    <w:lvl w:ilvl="1" w:tplc="CBE23570">
      <w:numFmt w:val="bullet"/>
      <w:lvlText w:val=""/>
      <w:lvlJc w:val="left"/>
      <w:pPr>
        <w:ind w:left="1214" w:hanging="360"/>
      </w:pPr>
      <w:rPr>
        <w:rFonts w:ascii="Wingdings" w:eastAsia="Wingdings" w:hAnsi="Wingdings" w:cs="Wingdings" w:hint="default"/>
        <w:w w:val="100"/>
        <w:sz w:val="22"/>
        <w:szCs w:val="22"/>
      </w:rPr>
    </w:lvl>
    <w:lvl w:ilvl="2" w:tplc="687E38A4">
      <w:numFmt w:val="bullet"/>
      <w:lvlText w:val="•"/>
      <w:lvlJc w:val="left"/>
      <w:pPr>
        <w:ind w:left="2256" w:hanging="360"/>
      </w:pPr>
      <w:rPr>
        <w:rFonts w:hint="default"/>
      </w:rPr>
    </w:lvl>
    <w:lvl w:ilvl="3" w:tplc="42B2286E">
      <w:numFmt w:val="bullet"/>
      <w:lvlText w:val="•"/>
      <w:lvlJc w:val="left"/>
      <w:pPr>
        <w:ind w:left="3292" w:hanging="360"/>
      </w:pPr>
      <w:rPr>
        <w:rFonts w:hint="default"/>
      </w:rPr>
    </w:lvl>
    <w:lvl w:ilvl="4" w:tplc="7B9EB8BC">
      <w:numFmt w:val="bullet"/>
      <w:lvlText w:val="•"/>
      <w:lvlJc w:val="left"/>
      <w:pPr>
        <w:ind w:left="4328" w:hanging="360"/>
      </w:pPr>
      <w:rPr>
        <w:rFonts w:hint="default"/>
      </w:rPr>
    </w:lvl>
    <w:lvl w:ilvl="5" w:tplc="BAF844A0">
      <w:numFmt w:val="bullet"/>
      <w:lvlText w:val="•"/>
      <w:lvlJc w:val="left"/>
      <w:pPr>
        <w:ind w:left="5365" w:hanging="360"/>
      </w:pPr>
      <w:rPr>
        <w:rFonts w:hint="default"/>
      </w:rPr>
    </w:lvl>
    <w:lvl w:ilvl="6" w:tplc="0EB23696">
      <w:numFmt w:val="bullet"/>
      <w:lvlText w:val="•"/>
      <w:lvlJc w:val="left"/>
      <w:pPr>
        <w:ind w:left="6401" w:hanging="360"/>
      </w:pPr>
      <w:rPr>
        <w:rFonts w:hint="default"/>
      </w:rPr>
    </w:lvl>
    <w:lvl w:ilvl="7" w:tplc="985C8658">
      <w:numFmt w:val="bullet"/>
      <w:lvlText w:val="•"/>
      <w:lvlJc w:val="left"/>
      <w:pPr>
        <w:ind w:left="7437" w:hanging="360"/>
      </w:pPr>
      <w:rPr>
        <w:rFonts w:hint="default"/>
      </w:rPr>
    </w:lvl>
    <w:lvl w:ilvl="8" w:tplc="602AAAF2">
      <w:numFmt w:val="bullet"/>
      <w:lvlText w:val="•"/>
      <w:lvlJc w:val="left"/>
      <w:pPr>
        <w:ind w:left="8473" w:hanging="360"/>
      </w:pPr>
      <w:rPr>
        <w:rFonts w:hint="default"/>
      </w:rPr>
    </w:lvl>
  </w:abstractNum>
  <w:abstractNum w:abstractNumId="2" w15:restartNumberingAfterBreak="0">
    <w:nsid w:val="30697746"/>
    <w:multiLevelType w:val="hybridMultilevel"/>
    <w:tmpl w:val="17E87D68"/>
    <w:lvl w:ilvl="0" w:tplc="64BCF0E0">
      <w:numFmt w:val="bullet"/>
      <w:lvlText w:val="*"/>
      <w:lvlJc w:val="left"/>
      <w:pPr>
        <w:ind w:left="352" w:hanging="130"/>
      </w:pPr>
      <w:rPr>
        <w:rFonts w:ascii="Calibri" w:eastAsia="Calibri" w:hAnsi="Calibri" w:cs="Calibri" w:hint="default"/>
        <w:w w:val="100"/>
        <w:sz w:val="18"/>
        <w:szCs w:val="18"/>
      </w:rPr>
    </w:lvl>
    <w:lvl w:ilvl="1" w:tplc="79F89696">
      <w:numFmt w:val="bullet"/>
      <w:lvlText w:val=""/>
      <w:lvlJc w:val="left"/>
      <w:pPr>
        <w:ind w:left="1214" w:hanging="360"/>
      </w:pPr>
      <w:rPr>
        <w:rFonts w:ascii="Wingdings" w:eastAsia="Wingdings" w:hAnsi="Wingdings" w:cs="Wingdings" w:hint="default"/>
        <w:w w:val="100"/>
        <w:sz w:val="22"/>
        <w:szCs w:val="22"/>
      </w:rPr>
    </w:lvl>
    <w:lvl w:ilvl="2" w:tplc="659A3800">
      <w:numFmt w:val="bullet"/>
      <w:lvlText w:val="•"/>
      <w:lvlJc w:val="left"/>
      <w:pPr>
        <w:ind w:left="2256" w:hanging="360"/>
      </w:pPr>
      <w:rPr>
        <w:rFonts w:hint="default"/>
      </w:rPr>
    </w:lvl>
    <w:lvl w:ilvl="3" w:tplc="E510284A">
      <w:numFmt w:val="bullet"/>
      <w:lvlText w:val="•"/>
      <w:lvlJc w:val="left"/>
      <w:pPr>
        <w:ind w:left="3292" w:hanging="360"/>
      </w:pPr>
      <w:rPr>
        <w:rFonts w:hint="default"/>
      </w:rPr>
    </w:lvl>
    <w:lvl w:ilvl="4" w:tplc="18606C48">
      <w:numFmt w:val="bullet"/>
      <w:lvlText w:val="•"/>
      <w:lvlJc w:val="left"/>
      <w:pPr>
        <w:ind w:left="4328" w:hanging="360"/>
      </w:pPr>
      <w:rPr>
        <w:rFonts w:hint="default"/>
      </w:rPr>
    </w:lvl>
    <w:lvl w:ilvl="5" w:tplc="6772FC86">
      <w:numFmt w:val="bullet"/>
      <w:lvlText w:val="•"/>
      <w:lvlJc w:val="left"/>
      <w:pPr>
        <w:ind w:left="5365" w:hanging="360"/>
      </w:pPr>
      <w:rPr>
        <w:rFonts w:hint="default"/>
      </w:rPr>
    </w:lvl>
    <w:lvl w:ilvl="6" w:tplc="48C4F91C">
      <w:numFmt w:val="bullet"/>
      <w:lvlText w:val="•"/>
      <w:lvlJc w:val="left"/>
      <w:pPr>
        <w:ind w:left="6401" w:hanging="360"/>
      </w:pPr>
      <w:rPr>
        <w:rFonts w:hint="default"/>
      </w:rPr>
    </w:lvl>
    <w:lvl w:ilvl="7" w:tplc="500C3BA4">
      <w:numFmt w:val="bullet"/>
      <w:lvlText w:val="•"/>
      <w:lvlJc w:val="left"/>
      <w:pPr>
        <w:ind w:left="7437" w:hanging="360"/>
      </w:pPr>
      <w:rPr>
        <w:rFonts w:hint="default"/>
      </w:rPr>
    </w:lvl>
    <w:lvl w:ilvl="8" w:tplc="6F84A9E2">
      <w:numFmt w:val="bullet"/>
      <w:lvlText w:val="•"/>
      <w:lvlJc w:val="left"/>
      <w:pPr>
        <w:ind w:left="8473" w:hanging="360"/>
      </w:pPr>
      <w:rPr>
        <w:rFonts w:hint="default"/>
      </w:rPr>
    </w:lvl>
  </w:abstractNum>
  <w:abstractNum w:abstractNumId="3" w15:restartNumberingAfterBreak="0">
    <w:nsid w:val="31582FB3"/>
    <w:multiLevelType w:val="hybridMultilevel"/>
    <w:tmpl w:val="2234A0AC"/>
    <w:lvl w:ilvl="0" w:tplc="4D7E660E">
      <w:numFmt w:val="bullet"/>
      <w:lvlText w:val="–"/>
      <w:lvlJc w:val="left"/>
      <w:pPr>
        <w:ind w:left="352" w:hanging="195"/>
      </w:pPr>
      <w:rPr>
        <w:rFonts w:ascii="Calibri" w:eastAsia="Calibri" w:hAnsi="Calibri" w:cs="Calibri" w:hint="default"/>
        <w:w w:val="100"/>
        <w:sz w:val="22"/>
        <w:szCs w:val="22"/>
      </w:rPr>
    </w:lvl>
    <w:lvl w:ilvl="1" w:tplc="C40EE4C0">
      <w:numFmt w:val="bullet"/>
      <w:lvlText w:val=""/>
      <w:lvlJc w:val="left"/>
      <w:pPr>
        <w:ind w:left="1073" w:hanging="360"/>
      </w:pPr>
      <w:rPr>
        <w:rFonts w:ascii="Wingdings" w:eastAsia="Wingdings" w:hAnsi="Wingdings" w:cs="Wingdings" w:hint="default"/>
        <w:w w:val="100"/>
        <w:sz w:val="22"/>
        <w:szCs w:val="22"/>
      </w:rPr>
    </w:lvl>
    <w:lvl w:ilvl="2" w:tplc="3866ECBE">
      <w:numFmt w:val="bullet"/>
      <w:lvlText w:val="•"/>
      <w:lvlJc w:val="left"/>
      <w:pPr>
        <w:ind w:left="2131" w:hanging="360"/>
      </w:pPr>
      <w:rPr>
        <w:rFonts w:hint="default"/>
      </w:rPr>
    </w:lvl>
    <w:lvl w:ilvl="3" w:tplc="F00E0168">
      <w:numFmt w:val="bullet"/>
      <w:lvlText w:val="•"/>
      <w:lvlJc w:val="left"/>
      <w:pPr>
        <w:ind w:left="3183" w:hanging="360"/>
      </w:pPr>
      <w:rPr>
        <w:rFonts w:hint="default"/>
      </w:rPr>
    </w:lvl>
    <w:lvl w:ilvl="4" w:tplc="4F26B6B4">
      <w:numFmt w:val="bullet"/>
      <w:lvlText w:val="•"/>
      <w:lvlJc w:val="left"/>
      <w:pPr>
        <w:ind w:left="4235" w:hanging="360"/>
      </w:pPr>
      <w:rPr>
        <w:rFonts w:hint="default"/>
      </w:rPr>
    </w:lvl>
    <w:lvl w:ilvl="5" w:tplc="9EFE148E">
      <w:numFmt w:val="bullet"/>
      <w:lvlText w:val="•"/>
      <w:lvlJc w:val="left"/>
      <w:pPr>
        <w:ind w:left="5287" w:hanging="360"/>
      </w:pPr>
      <w:rPr>
        <w:rFonts w:hint="default"/>
      </w:rPr>
    </w:lvl>
    <w:lvl w:ilvl="6" w:tplc="FB208122">
      <w:numFmt w:val="bullet"/>
      <w:lvlText w:val="•"/>
      <w:lvlJc w:val="left"/>
      <w:pPr>
        <w:ind w:left="6339" w:hanging="360"/>
      </w:pPr>
      <w:rPr>
        <w:rFonts w:hint="default"/>
      </w:rPr>
    </w:lvl>
    <w:lvl w:ilvl="7" w:tplc="8E24839C">
      <w:numFmt w:val="bullet"/>
      <w:lvlText w:val="•"/>
      <w:lvlJc w:val="left"/>
      <w:pPr>
        <w:ind w:left="7390" w:hanging="360"/>
      </w:pPr>
      <w:rPr>
        <w:rFonts w:hint="default"/>
      </w:rPr>
    </w:lvl>
    <w:lvl w:ilvl="8" w:tplc="9FBECDFC">
      <w:numFmt w:val="bullet"/>
      <w:lvlText w:val="•"/>
      <w:lvlJc w:val="left"/>
      <w:pPr>
        <w:ind w:left="8442" w:hanging="360"/>
      </w:pPr>
      <w:rPr>
        <w:rFonts w:hint="default"/>
      </w:rPr>
    </w:lvl>
  </w:abstractNum>
  <w:abstractNum w:abstractNumId="4" w15:restartNumberingAfterBreak="0">
    <w:nsid w:val="580B681B"/>
    <w:multiLevelType w:val="hybridMultilevel"/>
    <w:tmpl w:val="217A86C6"/>
    <w:lvl w:ilvl="0" w:tplc="E0944E50">
      <w:start w:val="1"/>
      <w:numFmt w:val="decimal"/>
      <w:lvlText w:val="%1."/>
      <w:lvlJc w:val="left"/>
      <w:pPr>
        <w:ind w:left="1140" w:hanging="360"/>
        <w:jc w:val="left"/>
      </w:pPr>
      <w:rPr>
        <w:rFonts w:ascii="Calibri" w:eastAsia="Calibri" w:hAnsi="Calibri" w:cs="Calibri" w:hint="default"/>
        <w:b/>
        <w:bCs/>
        <w:w w:val="100"/>
        <w:sz w:val="22"/>
        <w:szCs w:val="22"/>
      </w:rPr>
    </w:lvl>
    <w:lvl w:ilvl="1" w:tplc="AE80EA08">
      <w:numFmt w:val="bullet"/>
      <w:lvlText w:val="•"/>
      <w:lvlJc w:val="left"/>
      <w:pPr>
        <w:ind w:left="2080" w:hanging="360"/>
      </w:pPr>
      <w:rPr>
        <w:rFonts w:hint="default"/>
      </w:rPr>
    </w:lvl>
    <w:lvl w:ilvl="2" w:tplc="F4A87622">
      <w:numFmt w:val="bullet"/>
      <w:lvlText w:val="•"/>
      <w:lvlJc w:val="left"/>
      <w:pPr>
        <w:ind w:left="3021" w:hanging="360"/>
      </w:pPr>
      <w:rPr>
        <w:rFonts w:hint="default"/>
      </w:rPr>
    </w:lvl>
    <w:lvl w:ilvl="3" w:tplc="7D5C96AC">
      <w:numFmt w:val="bullet"/>
      <w:lvlText w:val="•"/>
      <w:lvlJc w:val="left"/>
      <w:pPr>
        <w:ind w:left="3961" w:hanging="360"/>
      </w:pPr>
      <w:rPr>
        <w:rFonts w:hint="default"/>
      </w:rPr>
    </w:lvl>
    <w:lvl w:ilvl="4" w:tplc="E74CFE86">
      <w:numFmt w:val="bullet"/>
      <w:lvlText w:val="•"/>
      <w:lvlJc w:val="left"/>
      <w:pPr>
        <w:ind w:left="4902" w:hanging="360"/>
      </w:pPr>
      <w:rPr>
        <w:rFonts w:hint="default"/>
      </w:rPr>
    </w:lvl>
    <w:lvl w:ilvl="5" w:tplc="0F300E64">
      <w:numFmt w:val="bullet"/>
      <w:lvlText w:val="•"/>
      <w:lvlJc w:val="left"/>
      <w:pPr>
        <w:ind w:left="5843" w:hanging="360"/>
      </w:pPr>
      <w:rPr>
        <w:rFonts w:hint="default"/>
      </w:rPr>
    </w:lvl>
    <w:lvl w:ilvl="6" w:tplc="62B4F6D0">
      <w:numFmt w:val="bullet"/>
      <w:lvlText w:val="•"/>
      <w:lvlJc w:val="left"/>
      <w:pPr>
        <w:ind w:left="6783" w:hanging="360"/>
      </w:pPr>
      <w:rPr>
        <w:rFonts w:hint="default"/>
      </w:rPr>
    </w:lvl>
    <w:lvl w:ilvl="7" w:tplc="41C6C6EA">
      <w:numFmt w:val="bullet"/>
      <w:lvlText w:val="•"/>
      <w:lvlJc w:val="left"/>
      <w:pPr>
        <w:ind w:left="7724" w:hanging="360"/>
      </w:pPr>
      <w:rPr>
        <w:rFonts w:hint="default"/>
      </w:rPr>
    </w:lvl>
    <w:lvl w:ilvl="8" w:tplc="B3487204">
      <w:numFmt w:val="bullet"/>
      <w:lvlText w:val="•"/>
      <w:lvlJc w:val="left"/>
      <w:pPr>
        <w:ind w:left="8665" w:hanging="360"/>
      </w:pPr>
      <w:rPr>
        <w:rFonts w:hint="default"/>
      </w:rPr>
    </w:lvl>
  </w:abstractNum>
  <w:abstractNum w:abstractNumId="5" w15:restartNumberingAfterBreak="0">
    <w:nsid w:val="5EC91B81"/>
    <w:multiLevelType w:val="hybridMultilevel"/>
    <w:tmpl w:val="AF3635BC"/>
    <w:lvl w:ilvl="0" w:tplc="C4B01386">
      <w:numFmt w:val="bullet"/>
      <w:lvlText w:val=""/>
      <w:lvlJc w:val="left"/>
      <w:pPr>
        <w:ind w:left="1073" w:hanging="360"/>
      </w:pPr>
      <w:rPr>
        <w:rFonts w:ascii="Wingdings" w:eastAsia="Wingdings" w:hAnsi="Wingdings" w:cs="Wingdings" w:hint="default"/>
        <w:w w:val="100"/>
        <w:sz w:val="22"/>
        <w:szCs w:val="22"/>
      </w:rPr>
    </w:lvl>
    <w:lvl w:ilvl="1" w:tplc="7E02AD68">
      <w:numFmt w:val="bullet"/>
      <w:lvlText w:val="•"/>
      <w:lvlJc w:val="left"/>
      <w:pPr>
        <w:ind w:left="2026" w:hanging="360"/>
      </w:pPr>
      <w:rPr>
        <w:rFonts w:hint="default"/>
      </w:rPr>
    </w:lvl>
    <w:lvl w:ilvl="2" w:tplc="F6801DBE">
      <w:numFmt w:val="bullet"/>
      <w:lvlText w:val="•"/>
      <w:lvlJc w:val="left"/>
      <w:pPr>
        <w:ind w:left="2973" w:hanging="360"/>
      </w:pPr>
      <w:rPr>
        <w:rFonts w:hint="default"/>
      </w:rPr>
    </w:lvl>
    <w:lvl w:ilvl="3" w:tplc="8BB4F34A">
      <w:numFmt w:val="bullet"/>
      <w:lvlText w:val="•"/>
      <w:lvlJc w:val="left"/>
      <w:pPr>
        <w:ind w:left="3919" w:hanging="360"/>
      </w:pPr>
      <w:rPr>
        <w:rFonts w:hint="default"/>
      </w:rPr>
    </w:lvl>
    <w:lvl w:ilvl="4" w:tplc="233C09A2">
      <w:numFmt w:val="bullet"/>
      <w:lvlText w:val="•"/>
      <w:lvlJc w:val="left"/>
      <w:pPr>
        <w:ind w:left="4866" w:hanging="360"/>
      </w:pPr>
      <w:rPr>
        <w:rFonts w:hint="default"/>
      </w:rPr>
    </w:lvl>
    <w:lvl w:ilvl="5" w:tplc="DA9E9B2A">
      <w:numFmt w:val="bullet"/>
      <w:lvlText w:val="•"/>
      <w:lvlJc w:val="left"/>
      <w:pPr>
        <w:ind w:left="5813" w:hanging="360"/>
      </w:pPr>
      <w:rPr>
        <w:rFonts w:hint="default"/>
      </w:rPr>
    </w:lvl>
    <w:lvl w:ilvl="6" w:tplc="1E224C36">
      <w:numFmt w:val="bullet"/>
      <w:lvlText w:val="•"/>
      <w:lvlJc w:val="left"/>
      <w:pPr>
        <w:ind w:left="6759" w:hanging="360"/>
      </w:pPr>
      <w:rPr>
        <w:rFonts w:hint="default"/>
      </w:rPr>
    </w:lvl>
    <w:lvl w:ilvl="7" w:tplc="26B452F6">
      <w:numFmt w:val="bullet"/>
      <w:lvlText w:val="•"/>
      <w:lvlJc w:val="left"/>
      <w:pPr>
        <w:ind w:left="7706" w:hanging="360"/>
      </w:pPr>
      <w:rPr>
        <w:rFonts w:hint="default"/>
      </w:rPr>
    </w:lvl>
    <w:lvl w:ilvl="8" w:tplc="42CA8E04">
      <w:numFmt w:val="bullet"/>
      <w:lvlText w:val="•"/>
      <w:lvlJc w:val="left"/>
      <w:pPr>
        <w:ind w:left="8653" w:hanging="360"/>
      </w:pPr>
      <w:rPr>
        <w:rFonts w:hint="default"/>
      </w:rPr>
    </w:lvl>
  </w:abstractNum>
  <w:abstractNum w:abstractNumId="6" w15:restartNumberingAfterBreak="0">
    <w:nsid w:val="622164B4"/>
    <w:multiLevelType w:val="hybridMultilevel"/>
    <w:tmpl w:val="2378F77E"/>
    <w:lvl w:ilvl="0" w:tplc="3EEC5EA8">
      <w:start w:val="1"/>
      <w:numFmt w:val="decimal"/>
      <w:lvlText w:val="%1)"/>
      <w:lvlJc w:val="left"/>
      <w:pPr>
        <w:ind w:left="1073" w:hanging="411"/>
        <w:jc w:val="left"/>
      </w:pPr>
      <w:rPr>
        <w:rFonts w:ascii="Calibri" w:eastAsia="Calibri" w:hAnsi="Calibri" w:cs="Calibri" w:hint="default"/>
        <w:w w:val="100"/>
        <w:sz w:val="22"/>
        <w:szCs w:val="22"/>
      </w:rPr>
    </w:lvl>
    <w:lvl w:ilvl="1" w:tplc="D00CF06A">
      <w:numFmt w:val="bullet"/>
      <w:lvlText w:val="•"/>
      <w:lvlJc w:val="left"/>
      <w:pPr>
        <w:ind w:left="2026" w:hanging="411"/>
      </w:pPr>
      <w:rPr>
        <w:rFonts w:hint="default"/>
      </w:rPr>
    </w:lvl>
    <w:lvl w:ilvl="2" w:tplc="CFFEC5E8">
      <w:numFmt w:val="bullet"/>
      <w:lvlText w:val="•"/>
      <w:lvlJc w:val="left"/>
      <w:pPr>
        <w:ind w:left="2973" w:hanging="411"/>
      </w:pPr>
      <w:rPr>
        <w:rFonts w:hint="default"/>
      </w:rPr>
    </w:lvl>
    <w:lvl w:ilvl="3" w:tplc="D7961C06">
      <w:numFmt w:val="bullet"/>
      <w:lvlText w:val="•"/>
      <w:lvlJc w:val="left"/>
      <w:pPr>
        <w:ind w:left="3919" w:hanging="411"/>
      </w:pPr>
      <w:rPr>
        <w:rFonts w:hint="default"/>
      </w:rPr>
    </w:lvl>
    <w:lvl w:ilvl="4" w:tplc="9A60F5F4">
      <w:numFmt w:val="bullet"/>
      <w:lvlText w:val="•"/>
      <w:lvlJc w:val="left"/>
      <w:pPr>
        <w:ind w:left="4866" w:hanging="411"/>
      </w:pPr>
      <w:rPr>
        <w:rFonts w:hint="default"/>
      </w:rPr>
    </w:lvl>
    <w:lvl w:ilvl="5" w:tplc="49F80BE6">
      <w:numFmt w:val="bullet"/>
      <w:lvlText w:val="•"/>
      <w:lvlJc w:val="left"/>
      <w:pPr>
        <w:ind w:left="5813" w:hanging="411"/>
      </w:pPr>
      <w:rPr>
        <w:rFonts w:hint="default"/>
      </w:rPr>
    </w:lvl>
    <w:lvl w:ilvl="6" w:tplc="B65C824E">
      <w:numFmt w:val="bullet"/>
      <w:lvlText w:val="•"/>
      <w:lvlJc w:val="left"/>
      <w:pPr>
        <w:ind w:left="6759" w:hanging="411"/>
      </w:pPr>
      <w:rPr>
        <w:rFonts w:hint="default"/>
      </w:rPr>
    </w:lvl>
    <w:lvl w:ilvl="7" w:tplc="5C9EA936">
      <w:numFmt w:val="bullet"/>
      <w:lvlText w:val="•"/>
      <w:lvlJc w:val="left"/>
      <w:pPr>
        <w:ind w:left="7706" w:hanging="411"/>
      </w:pPr>
      <w:rPr>
        <w:rFonts w:hint="default"/>
      </w:rPr>
    </w:lvl>
    <w:lvl w:ilvl="8" w:tplc="093ECA64">
      <w:numFmt w:val="bullet"/>
      <w:lvlText w:val="•"/>
      <w:lvlJc w:val="left"/>
      <w:pPr>
        <w:ind w:left="8653" w:hanging="411"/>
      </w:pPr>
      <w:rPr>
        <w:rFonts w:hint="default"/>
      </w:rPr>
    </w:lvl>
  </w:abstractNum>
  <w:num w:numId="1">
    <w:abstractNumId w:val="1"/>
  </w:num>
  <w:num w:numId="2">
    <w:abstractNumId w:val="4"/>
  </w:num>
  <w:num w:numId="3">
    <w:abstractNumId w:val="2"/>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820B3"/>
    <w:rsid w:val="000820B3"/>
    <w:rsid w:val="00666F50"/>
    <w:rsid w:val="00ED5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C09D82"/>
  <w15:docId w15:val="{1E7590CB-5DCA-4EE5-9341-01F20B4E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Calibri" w:eastAsia="Calibri" w:hAnsi="Calibri" w:cs="Calibri"/>
    </w:rPr>
  </w:style>
  <w:style w:type="paragraph" w:styleId="Nadpis1">
    <w:name w:val="heading 1"/>
    <w:basedOn w:val="Normln"/>
    <w:uiPriority w:val="9"/>
    <w:qFormat/>
    <w:pPr>
      <w:ind w:left="352"/>
      <w:outlineLvl w:val="0"/>
    </w:pPr>
    <w:rPr>
      <w:b/>
      <w:bCs/>
      <w:sz w:val="24"/>
      <w:szCs w:val="24"/>
    </w:rPr>
  </w:style>
  <w:style w:type="paragraph" w:styleId="Nadpis2">
    <w:name w:val="heading 2"/>
    <w:basedOn w:val="Normln"/>
    <w:uiPriority w:val="9"/>
    <w:unhideWhenUsed/>
    <w:qFormat/>
    <w:pPr>
      <w:ind w:left="60"/>
      <w:outlineLvl w:val="1"/>
    </w:pPr>
    <w:rPr>
      <w:sz w:val="24"/>
      <w:szCs w:val="24"/>
    </w:rPr>
  </w:style>
  <w:style w:type="paragraph" w:styleId="Nadpis3">
    <w:name w:val="heading 3"/>
    <w:basedOn w:val="Normln"/>
    <w:uiPriority w:val="9"/>
    <w:unhideWhenUsed/>
    <w:qFormat/>
    <w:pPr>
      <w:ind w:left="352"/>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214" w:hanging="361"/>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taibl.pavel@npu.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havrda.jan@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cheopraha.cz/informace-pro-stavebnik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rup.cas.cz/"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2539</Words>
  <Characters>14986</Characters>
  <Application>Microsoft Office Word</Application>
  <DocSecurity>0</DocSecurity>
  <Lines>124</Lines>
  <Paragraphs>34</Paragraphs>
  <ScaleCrop>false</ScaleCrop>
  <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Balašová Lenka</cp:lastModifiedBy>
  <cp:revision>2</cp:revision>
  <dcterms:created xsi:type="dcterms:W3CDTF">2025-10-10T05:51:00Z</dcterms:created>
  <dcterms:modified xsi:type="dcterms:W3CDTF">2025-10-10T05:52:00Z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Adobe Acrobat Pro 11.0.23</vt:lpwstr>
  </property>
  <property fmtid="{D5CDD505-2E9C-101B-9397-08002B2CF9AE}" pid="4" name="LastSaved">
    <vt:filetime>2025-10-10T00:00:00Z</vt:filetime>
  </property>
</Properties>
</file>