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8E0443" w:rsidRDefault="00CB41EB">
      <w:pPr>
        <w:pBdr>
          <w:top w:val="single" w:sz="6" w:space="1" w:color="000000"/>
          <w:left w:val="single" w:sz="6" w:space="1" w:color="000000"/>
          <w:bottom w:val="single" w:sz="6" w:space="14" w:color="000000"/>
          <w:right w:val="single" w:sz="6" w:space="1" w:color="000000"/>
        </w:pBdr>
        <w:shd w:val="clear" w:color="auto" w:fill="DFDFDF"/>
        <w:jc w:val="center"/>
        <w:rPr>
          <w:rFonts w:ascii="Cambria" w:eastAsia="Cambria" w:hAnsi="Cambria" w:cs="Cambria"/>
          <w:b/>
          <w:sz w:val="28"/>
          <w:szCs w:val="28"/>
        </w:rPr>
      </w:pPr>
      <w:r>
        <w:rPr>
          <w:rFonts w:ascii="Cambria" w:eastAsia="Cambria" w:hAnsi="Cambria" w:cs="Cambria"/>
          <w:b/>
          <w:sz w:val="28"/>
          <w:szCs w:val="28"/>
        </w:rPr>
        <w:t>KUPNÍ SMLOUVA</w:t>
      </w:r>
    </w:p>
    <w:p w14:paraId="00000003" w14:textId="0A6F1CE7" w:rsidR="008E0443" w:rsidRPr="00D16457" w:rsidRDefault="00CB41EB" w:rsidP="00D16457">
      <w:pPr>
        <w:pBdr>
          <w:top w:val="single" w:sz="6" w:space="1" w:color="000000"/>
          <w:left w:val="single" w:sz="6" w:space="1" w:color="000000"/>
          <w:bottom w:val="single" w:sz="6" w:space="14" w:color="000000"/>
          <w:right w:val="single" w:sz="6" w:space="1" w:color="000000"/>
        </w:pBdr>
        <w:shd w:val="clear" w:color="auto" w:fill="DFDFDF"/>
        <w:spacing w:before="120"/>
        <w:jc w:val="center"/>
        <w:rPr>
          <w:rFonts w:ascii="Cambria" w:eastAsia="Cambria" w:hAnsi="Cambria" w:cs="Cambria"/>
          <w:b/>
          <w:sz w:val="28"/>
          <w:szCs w:val="28"/>
        </w:rPr>
      </w:pPr>
      <w:r>
        <w:rPr>
          <w:rFonts w:ascii="Cambria" w:eastAsia="Cambria" w:hAnsi="Cambria" w:cs="Cambria"/>
          <w:b/>
          <w:sz w:val="28"/>
          <w:szCs w:val="28"/>
        </w:rPr>
        <w:t>č</w:t>
      </w:r>
      <w:r>
        <w:rPr>
          <w:rFonts w:ascii="Cambria" w:eastAsia="Cambria" w:hAnsi="Cambria" w:cs="Cambria"/>
          <w:sz w:val="28"/>
          <w:szCs w:val="28"/>
        </w:rPr>
        <w:t xml:space="preserve">. </w:t>
      </w:r>
      <w:proofErr w:type="spellStart"/>
      <w:r>
        <w:rPr>
          <w:rFonts w:ascii="Cambria" w:eastAsia="Cambria" w:hAnsi="Cambria" w:cs="Cambria"/>
          <w:b/>
          <w:sz w:val="28"/>
          <w:szCs w:val="28"/>
        </w:rPr>
        <w:t>UKK</w:t>
      </w:r>
      <w:r w:rsidR="005F54BA">
        <w:rPr>
          <w:rFonts w:ascii="Cambria" w:eastAsia="Cambria" w:hAnsi="Cambria" w:cs="Cambria"/>
          <w:b/>
          <w:sz w:val="28"/>
          <w:szCs w:val="28"/>
        </w:rPr>
        <w:t>a</w:t>
      </w:r>
      <w:r>
        <w:rPr>
          <w:rFonts w:ascii="Cambria" w:eastAsia="Cambria" w:hAnsi="Cambria" w:cs="Cambria"/>
          <w:b/>
          <w:sz w:val="28"/>
          <w:szCs w:val="28"/>
        </w:rPr>
        <w:t>M</w:t>
      </w:r>
      <w:proofErr w:type="spellEnd"/>
      <w:r>
        <w:rPr>
          <w:rFonts w:ascii="Cambria" w:eastAsia="Cambria" w:hAnsi="Cambria" w:cs="Cambria"/>
          <w:b/>
          <w:sz w:val="28"/>
          <w:szCs w:val="28"/>
        </w:rPr>
        <w:t>/</w:t>
      </w:r>
      <w:r w:rsidR="00CE18B1">
        <w:rPr>
          <w:rFonts w:ascii="Cambria" w:eastAsia="Cambria" w:hAnsi="Cambria" w:cs="Cambria"/>
          <w:b/>
          <w:sz w:val="28"/>
          <w:szCs w:val="28"/>
        </w:rPr>
        <w:t>548032</w:t>
      </w:r>
      <w:r>
        <w:rPr>
          <w:rFonts w:ascii="Cambria" w:eastAsia="Cambria" w:hAnsi="Cambria" w:cs="Cambria"/>
          <w:b/>
          <w:sz w:val="28"/>
          <w:szCs w:val="28"/>
        </w:rPr>
        <w:t>/202</w:t>
      </w:r>
      <w:r w:rsidR="005A3B2A">
        <w:rPr>
          <w:rFonts w:ascii="Cambria" w:eastAsia="Cambria" w:hAnsi="Cambria" w:cs="Cambria"/>
          <w:b/>
          <w:sz w:val="28"/>
          <w:szCs w:val="28"/>
        </w:rPr>
        <w:t>5</w:t>
      </w:r>
    </w:p>
    <w:p w14:paraId="00000004" w14:textId="24283AC1" w:rsidR="008E0443" w:rsidRDefault="00CB41EB">
      <w:pPr>
        <w:pBdr>
          <w:top w:val="single" w:sz="6" w:space="1" w:color="000000"/>
          <w:left w:val="single" w:sz="6" w:space="1" w:color="000000"/>
          <w:bottom w:val="single" w:sz="6" w:space="14" w:color="000000"/>
          <w:right w:val="single" w:sz="6" w:space="1" w:color="000000"/>
        </w:pBdr>
        <w:shd w:val="clear" w:color="auto" w:fill="DFDFDF"/>
        <w:spacing w:before="200"/>
        <w:jc w:val="center"/>
        <w:rPr>
          <w:rFonts w:ascii="Cambria" w:eastAsia="Cambria" w:hAnsi="Cambria" w:cs="Cambria"/>
          <w:smallCaps/>
          <w:sz w:val="28"/>
          <w:szCs w:val="28"/>
        </w:rPr>
      </w:pPr>
      <w:r>
        <w:rPr>
          <w:rFonts w:ascii="Cambria" w:eastAsia="Cambria" w:hAnsi="Cambria" w:cs="Cambria"/>
          <w:smallCaps/>
          <w:sz w:val="28"/>
          <w:szCs w:val="28"/>
        </w:rPr>
        <w:t>„</w:t>
      </w:r>
      <w:proofErr w:type="spellStart"/>
      <w:r w:rsidR="005F54BA">
        <w:rPr>
          <w:rFonts w:ascii="Cambria" w:eastAsia="Cambria" w:hAnsi="Cambria" w:cs="Cambria"/>
          <w:b/>
          <w:sz w:val="28"/>
          <w:szCs w:val="28"/>
        </w:rPr>
        <w:t>UKKaM</w:t>
      </w:r>
      <w:proofErr w:type="spellEnd"/>
      <w:r>
        <w:rPr>
          <w:rFonts w:ascii="Cambria" w:eastAsia="Cambria" w:hAnsi="Cambria" w:cs="Cambria"/>
          <w:b/>
          <w:sz w:val="28"/>
          <w:szCs w:val="28"/>
        </w:rPr>
        <w:t xml:space="preserve"> – </w:t>
      </w:r>
      <w:r w:rsidR="005A3B2A" w:rsidRPr="005A3B2A">
        <w:rPr>
          <w:rFonts w:ascii="Cambria" w:eastAsia="Cambria" w:hAnsi="Cambria" w:cs="Cambria"/>
          <w:b/>
          <w:bCs/>
          <w:sz w:val="28"/>
          <w:szCs w:val="28"/>
        </w:rPr>
        <w:t xml:space="preserve">Dodávka a montáž gastro zařízení pro </w:t>
      </w:r>
      <w:r w:rsidR="00CE18B1">
        <w:rPr>
          <w:rFonts w:ascii="Cambria" w:eastAsia="Cambria" w:hAnsi="Cambria" w:cs="Cambria"/>
          <w:b/>
          <w:bCs/>
          <w:sz w:val="28"/>
          <w:szCs w:val="28"/>
        </w:rPr>
        <w:t>menzu</w:t>
      </w:r>
      <w:r w:rsidR="005A3B2A" w:rsidRPr="005A3B2A">
        <w:rPr>
          <w:rFonts w:ascii="Cambria" w:eastAsia="Cambria" w:hAnsi="Cambria" w:cs="Cambria"/>
          <w:b/>
          <w:bCs/>
          <w:sz w:val="28"/>
          <w:szCs w:val="28"/>
        </w:rPr>
        <w:t xml:space="preserve"> UK J</w:t>
      </w:r>
      <w:r w:rsidR="00CE18B1">
        <w:rPr>
          <w:rFonts w:ascii="Cambria" w:eastAsia="Cambria" w:hAnsi="Cambria" w:cs="Cambria"/>
          <w:b/>
          <w:bCs/>
          <w:sz w:val="28"/>
          <w:szCs w:val="28"/>
        </w:rPr>
        <w:t>ednota</w:t>
      </w:r>
    </w:p>
    <w:p w14:paraId="00000005" w14:textId="77777777" w:rsidR="008E0443" w:rsidRDefault="00CB41EB">
      <w:pPr>
        <w:widowControl w:val="0"/>
        <w:spacing w:before="120"/>
        <w:jc w:val="center"/>
        <w:rPr>
          <w:rFonts w:ascii="Cambria" w:eastAsia="Cambria" w:hAnsi="Cambria" w:cs="Cambria"/>
        </w:rPr>
      </w:pPr>
      <w:r>
        <w:rPr>
          <w:rFonts w:ascii="Cambria" w:eastAsia="Cambria" w:hAnsi="Cambria" w:cs="Cambria"/>
        </w:rPr>
        <w:t xml:space="preserve">uzavřená dle </w:t>
      </w:r>
      <w:proofErr w:type="spellStart"/>
      <w:r>
        <w:rPr>
          <w:rFonts w:ascii="Cambria" w:eastAsia="Cambria" w:hAnsi="Cambria" w:cs="Cambria"/>
        </w:rPr>
        <w:t>ust</w:t>
      </w:r>
      <w:proofErr w:type="spellEnd"/>
      <w:r>
        <w:rPr>
          <w:rFonts w:ascii="Cambria" w:eastAsia="Cambria" w:hAnsi="Cambria" w:cs="Cambria"/>
        </w:rPr>
        <w:t>. § 2079 a násl. zákona č. 89/2012 Sb., občanský zákoník, ve znění pozdějších předpisů (dále jen „občanský zákoník“)</w:t>
      </w:r>
    </w:p>
    <w:p w14:paraId="00000006" w14:textId="77777777" w:rsidR="008E0443" w:rsidRDefault="008E0443">
      <w:pPr>
        <w:jc w:val="right"/>
        <w:rPr>
          <w:rFonts w:ascii="Cambria" w:eastAsia="Cambria" w:hAnsi="Cambria" w:cs="Cambria"/>
        </w:rPr>
      </w:pPr>
    </w:p>
    <w:p w14:paraId="00000007" w14:textId="77777777" w:rsidR="008E0443" w:rsidRDefault="00CB41EB">
      <w:pPr>
        <w:shd w:val="clear" w:color="auto" w:fill="CCCCCC"/>
        <w:jc w:val="center"/>
        <w:rPr>
          <w:rFonts w:ascii="Cambria" w:eastAsia="Cambria" w:hAnsi="Cambria" w:cs="Cambria"/>
        </w:rPr>
      </w:pPr>
      <w:r>
        <w:rPr>
          <w:rFonts w:ascii="Cambria" w:eastAsia="Cambria" w:hAnsi="Cambria" w:cs="Cambria"/>
          <w:b/>
        </w:rPr>
        <w:t>Článek I</w:t>
      </w:r>
      <w:r>
        <w:rPr>
          <w:rFonts w:ascii="Cambria" w:eastAsia="Cambria" w:hAnsi="Cambria" w:cs="Cambria"/>
        </w:rPr>
        <w:t xml:space="preserve">. </w:t>
      </w:r>
      <w:r>
        <w:rPr>
          <w:rFonts w:ascii="Cambria" w:eastAsia="Cambria" w:hAnsi="Cambria" w:cs="Cambria"/>
          <w:b/>
        </w:rPr>
        <w:t>Smluvní strany</w:t>
      </w:r>
    </w:p>
    <w:p w14:paraId="00000008" w14:textId="77777777" w:rsidR="008E0443" w:rsidRDefault="00CB41EB">
      <w:pPr>
        <w:widowControl w:val="0"/>
        <w:numPr>
          <w:ilvl w:val="0"/>
          <w:numId w:val="3"/>
        </w:numPr>
        <w:spacing w:before="120"/>
        <w:ind w:left="357" w:hanging="357"/>
        <w:jc w:val="both"/>
        <w:rPr>
          <w:rFonts w:ascii="Cambria" w:eastAsia="Cambria" w:hAnsi="Cambria" w:cs="Cambria"/>
          <w:b/>
        </w:rPr>
      </w:pPr>
      <w:r>
        <w:rPr>
          <w:rFonts w:ascii="Cambria" w:eastAsia="Cambria" w:hAnsi="Cambria" w:cs="Cambria"/>
          <w:b/>
        </w:rPr>
        <w:t>Kupující</w:t>
      </w:r>
    </w:p>
    <w:p w14:paraId="00000009" w14:textId="77777777" w:rsidR="008E0443" w:rsidRDefault="00CB41EB">
      <w:pPr>
        <w:widowControl w:val="0"/>
        <w:spacing w:before="120"/>
        <w:ind w:left="357"/>
        <w:jc w:val="both"/>
        <w:rPr>
          <w:rFonts w:ascii="Cambria" w:eastAsia="Cambria" w:hAnsi="Cambria" w:cs="Cambria"/>
        </w:rPr>
      </w:pPr>
      <w:r>
        <w:rPr>
          <w:rFonts w:ascii="Cambria" w:eastAsia="Cambria" w:hAnsi="Cambria" w:cs="Cambria"/>
        </w:rPr>
        <w:t>Název:</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b/>
        </w:rPr>
        <w:t>UNIVERZITA KARLOVA, Koleje a menzy</w:t>
      </w:r>
    </w:p>
    <w:p w14:paraId="0000000A" w14:textId="60A9E122" w:rsidR="008E0443" w:rsidRDefault="00CB41EB">
      <w:pPr>
        <w:widowControl w:val="0"/>
        <w:pBdr>
          <w:top w:val="nil"/>
          <w:left w:val="nil"/>
          <w:bottom w:val="nil"/>
          <w:right w:val="nil"/>
          <w:between w:val="nil"/>
        </w:pBdr>
        <w:tabs>
          <w:tab w:val="left" w:pos="2552"/>
        </w:tabs>
        <w:ind w:left="360"/>
        <w:jc w:val="both"/>
        <w:rPr>
          <w:rFonts w:ascii="Cambria" w:eastAsia="Cambria" w:hAnsi="Cambria" w:cs="Cambria"/>
          <w:color w:val="000000"/>
        </w:rPr>
      </w:pPr>
      <w:r>
        <w:rPr>
          <w:rFonts w:ascii="Cambria" w:eastAsia="Cambria" w:hAnsi="Cambria" w:cs="Cambria"/>
          <w:color w:val="000000"/>
        </w:rPr>
        <w:t>Sídlo:</w:t>
      </w:r>
      <w:r>
        <w:rPr>
          <w:rFonts w:ascii="Cambria" w:eastAsia="Cambria" w:hAnsi="Cambria" w:cs="Cambria"/>
          <w:color w:val="000000"/>
        </w:rPr>
        <w:tab/>
      </w:r>
      <w:r>
        <w:rPr>
          <w:rFonts w:ascii="Cambria" w:eastAsia="Cambria" w:hAnsi="Cambria" w:cs="Cambria"/>
          <w:color w:val="000000"/>
        </w:rPr>
        <w:tab/>
      </w:r>
      <w:r w:rsidR="00CE18B1">
        <w:rPr>
          <w:rFonts w:ascii="Cambria" w:eastAsia="Cambria" w:hAnsi="Cambria" w:cs="Cambria"/>
          <w:color w:val="000000"/>
        </w:rPr>
        <w:t xml:space="preserve">José </w:t>
      </w:r>
      <w:proofErr w:type="spellStart"/>
      <w:r w:rsidR="00CE18B1">
        <w:rPr>
          <w:rFonts w:ascii="Cambria" w:eastAsia="Cambria" w:hAnsi="Cambria" w:cs="Cambria"/>
          <w:color w:val="000000"/>
        </w:rPr>
        <w:t>Martího</w:t>
      </w:r>
      <w:proofErr w:type="spellEnd"/>
      <w:r w:rsidR="00CE18B1">
        <w:rPr>
          <w:rFonts w:ascii="Cambria" w:eastAsia="Cambria" w:hAnsi="Cambria" w:cs="Cambria"/>
          <w:color w:val="000000"/>
        </w:rPr>
        <w:t xml:space="preserve"> 407/2</w:t>
      </w:r>
      <w:r>
        <w:rPr>
          <w:rFonts w:ascii="Cambria" w:eastAsia="Cambria" w:hAnsi="Cambria" w:cs="Cambria"/>
          <w:color w:val="000000"/>
        </w:rPr>
        <w:t>, Praha 6, 162 0</w:t>
      </w:r>
      <w:r w:rsidR="00CE18B1">
        <w:rPr>
          <w:rFonts w:ascii="Cambria" w:eastAsia="Cambria" w:hAnsi="Cambria" w:cs="Cambria"/>
          <w:color w:val="000000"/>
        </w:rPr>
        <w:t>0</w:t>
      </w:r>
    </w:p>
    <w:p w14:paraId="0000000B" w14:textId="77777777" w:rsidR="008E0443" w:rsidRDefault="00CB41EB">
      <w:pPr>
        <w:widowControl w:val="0"/>
        <w:pBdr>
          <w:top w:val="nil"/>
          <w:left w:val="nil"/>
          <w:bottom w:val="nil"/>
          <w:right w:val="nil"/>
          <w:between w:val="nil"/>
        </w:pBdr>
        <w:tabs>
          <w:tab w:val="left" w:pos="2552"/>
        </w:tabs>
        <w:ind w:left="360"/>
        <w:jc w:val="both"/>
        <w:rPr>
          <w:rFonts w:ascii="Cambria" w:eastAsia="Cambria" w:hAnsi="Cambria" w:cs="Cambria"/>
          <w:color w:val="000000"/>
        </w:rPr>
      </w:pPr>
      <w:r>
        <w:rPr>
          <w:rFonts w:ascii="Cambria" w:eastAsia="Cambria" w:hAnsi="Cambria" w:cs="Cambria"/>
          <w:color w:val="000000"/>
        </w:rPr>
        <w:t>IČO:</w:t>
      </w:r>
      <w:r>
        <w:rPr>
          <w:rFonts w:ascii="Cambria" w:eastAsia="Cambria" w:hAnsi="Cambria" w:cs="Cambria"/>
          <w:color w:val="000000"/>
        </w:rPr>
        <w:tab/>
      </w:r>
      <w:r>
        <w:rPr>
          <w:rFonts w:ascii="Cambria" w:eastAsia="Cambria" w:hAnsi="Cambria" w:cs="Cambria"/>
          <w:color w:val="000000"/>
        </w:rPr>
        <w:tab/>
        <w:t>00216208</w:t>
      </w:r>
    </w:p>
    <w:p w14:paraId="0000000C" w14:textId="77777777" w:rsidR="008E0443" w:rsidRDefault="00CB41EB">
      <w:pPr>
        <w:widowControl w:val="0"/>
        <w:pBdr>
          <w:top w:val="nil"/>
          <w:left w:val="nil"/>
          <w:bottom w:val="nil"/>
          <w:right w:val="nil"/>
          <w:between w:val="nil"/>
        </w:pBdr>
        <w:tabs>
          <w:tab w:val="left" w:pos="2552"/>
        </w:tabs>
        <w:ind w:left="360"/>
        <w:jc w:val="both"/>
        <w:rPr>
          <w:rFonts w:ascii="Cambria" w:eastAsia="Cambria" w:hAnsi="Cambria" w:cs="Cambria"/>
          <w:color w:val="000000"/>
        </w:rPr>
      </w:pPr>
      <w:r>
        <w:rPr>
          <w:rFonts w:ascii="Cambria" w:eastAsia="Cambria" w:hAnsi="Cambria" w:cs="Cambria"/>
          <w:color w:val="000000"/>
        </w:rPr>
        <w:t>DIČ:</w:t>
      </w:r>
      <w:r>
        <w:rPr>
          <w:rFonts w:ascii="Cambria" w:eastAsia="Cambria" w:hAnsi="Cambria" w:cs="Cambria"/>
          <w:color w:val="000000"/>
        </w:rPr>
        <w:tab/>
      </w:r>
      <w:r>
        <w:rPr>
          <w:rFonts w:ascii="Cambria" w:eastAsia="Cambria" w:hAnsi="Cambria" w:cs="Cambria"/>
          <w:color w:val="000000"/>
        </w:rPr>
        <w:tab/>
        <w:t>CZ00216208</w:t>
      </w:r>
    </w:p>
    <w:p w14:paraId="0000000D" w14:textId="7EC5FA33" w:rsidR="008E0443" w:rsidRDefault="00CB41EB">
      <w:pPr>
        <w:widowControl w:val="0"/>
        <w:pBdr>
          <w:top w:val="nil"/>
          <w:left w:val="nil"/>
          <w:bottom w:val="nil"/>
          <w:right w:val="nil"/>
          <w:between w:val="nil"/>
        </w:pBdr>
        <w:tabs>
          <w:tab w:val="left" w:pos="2552"/>
        </w:tabs>
        <w:ind w:left="360"/>
        <w:jc w:val="both"/>
        <w:rPr>
          <w:rFonts w:ascii="Cambria" w:eastAsia="Cambria" w:hAnsi="Cambria" w:cs="Cambria"/>
          <w:color w:val="000000"/>
        </w:rPr>
      </w:pPr>
      <w:r>
        <w:rPr>
          <w:rFonts w:ascii="Cambria" w:eastAsia="Cambria" w:hAnsi="Cambria" w:cs="Cambria"/>
          <w:color w:val="000000"/>
        </w:rPr>
        <w:t xml:space="preserve">Bankovní spojení, č. </w:t>
      </w:r>
      <w:proofErr w:type="spellStart"/>
      <w:r>
        <w:rPr>
          <w:rFonts w:ascii="Cambria" w:eastAsia="Cambria" w:hAnsi="Cambria" w:cs="Cambria"/>
          <w:color w:val="000000"/>
        </w:rPr>
        <w:t>ú.</w:t>
      </w:r>
      <w:proofErr w:type="spellEnd"/>
      <w:r>
        <w:rPr>
          <w:rFonts w:ascii="Cambria" w:eastAsia="Cambria" w:hAnsi="Cambria" w:cs="Cambria"/>
          <w:color w:val="000000"/>
        </w:rPr>
        <w:t>:</w:t>
      </w:r>
      <w:r>
        <w:rPr>
          <w:rFonts w:ascii="Cambria" w:eastAsia="Cambria" w:hAnsi="Cambria" w:cs="Cambria"/>
          <w:color w:val="000000"/>
        </w:rPr>
        <w:tab/>
      </w:r>
    </w:p>
    <w:p w14:paraId="0000000E" w14:textId="77777777" w:rsidR="008E0443" w:rsidRDefault="00CB41EB">
      <w:pPr>
        <w:widowControl w:val="0"/>
        <w:pBdr>
          <w:top w:val="nil"/>
          <w:left w:val="nil"/>
          <w:bottom w:val="nil"/>
          <w:right w:val="nil"/>
          <w:between w:val="nil"/>
        </w:pBdr>
        <w:tabs>
          <w:tab w:val="left" w:pos="2552"/>
        </w:tabs>
        <w:ind w:left="360"/>
        <w:jc w:val="both"/>
        <w:rPr>
          <w:rFonts w:ascii="Cambria" w:eastAsia="Cambria" w:hAnsi="Cambria" w:cs="Cambria"/>
          <w:color w:val="000000"/>
        </w:rPr>
      </w:pPr>
      <w:r>
        <w:rPr>
          <w:rFonts w:ascii="Cambria" w:eastAsia="Cambria" w:hAnsi="Cambria" w:cs="Cambria"/>
          <w:color w:val="000000"/>
        </w:rPr>
        <w:t xml:space="preserve">ID datové schránky: </w:t>
      </w:r>
      <w:r>
        <w:rPr>
          <w:rFonts w:ascii="Cambria" w:eastAsia="Cambria" w:hAnsi="Cambria" w:cs="Cambria"/>
          <w:color w:val="000000"/>
        </w:rPr>
        <w:tab/>
      </w:r>
      <w:r>
        <w:rPr>
          <w:rFonts w:ascii="Cambria" w:eastAsia="Cambria" w:hAnsi="Cambria" w:cs="Cambria"/>
          <w:color w:val="000000"/>
        </w:rPr>
        <w:tab/>
        <w:t>piyj9b4</w:t>
      </w:r>
    </w:p>
    <w:p w14:paraId="0000000F" w14:textId="0C1C6EB7" w:rsidR="008E0443" w:rsidRDefault="00CB41EB">
      <w:pPr>
        <w:widowControl w:val="0"/>
        <w:pBdr>
          <w:top w:val="nil"/>
          <w:left w:val="nil"/>
          <w:bottom w:val="nil"/>
          <w:right w:val="nil"/>
          <w:between w:val="nil"/>
        </w:pBdr>
        <w:tabs>
          <w:tab w:val="left" w:pos="2552"/>
        </w:tabs>
        <w:ind w:left="360"/>
        <w:jc w:val="both"/>
        <w:rPr>
          <w:rFonts w:ascii="Cambria" w:eastAsia="Cambria" w:hAnsi="Cambria" w:cs="Cambria"/>
          <w:color w:val="000000"/>
        </w:rPr>
      </w:pPr>
      <w:r>
        <w:rPr>
          <w:rFonts w:ascii="Cambria" w:eastAsia="Cambria" w:hAnsi="Cambria" w:cs="Cambria"/>
          <w:color w:val="000000"/>
        </w:rPr>
        <w:t>Zastoupená:</w:t>
      </w:r>
      <w:r>
        <w:rPr>
          <w:rFonts w:ascii="Cambria" w:eastAsia="Cambria" w:hAnsi="Cambria" w:cs="Cambria"/>
          <w:color w:val="000000"/>
        </w:rPr>
        <w:tab/>
      </w:r>
      <w:r>
        <w:rPr>
          <w:rFonts w:ascii="Cambria" w:eastAsia="Cambria" w:hAnsi="Cambria" w:cs="Cambria"/>
          <w:color w:val="000000"/>
        </w:rPr>
        <w:tab/>
      </w:r>
    </w:p>
    <w:p w14:paraId="00000010" w14:textId="77777777" w:rsidR="008E0443" w:rsidRDefault="00CB41EB">
      <w:pPr>
        <w:spacing w:before="120"/>
        <w:rPr>
          <w:rFonts w:ascii="Cambria" w:eastAsia="Cambria" w:hAnsi="Cambria" w:cs="Cambria"/>
        </w:rPr>
      </w:pPr>
      <w:r>
        <w:rPr>
          <w:rFonts w:ascii="Cambria" w:eastAsia="Cambria" w:hAnsi="Cambria" w:cs="Cambria"/>
        </w:rPr>
        <w:t xml:space="preserve"> (dále jen „kupující“)</w:t>
      </w:r>
    </w:p>
    <w:p w14:paraId="00000011" w14:textId="77777777" w:rsidR="008E0443" w:rsidRDefault="008E0443">
      <w:pPr>
        <w:widowControl w:val="0"/>
        <w:jc w:val="both"/>
        <w:rPr>
          <w:rFonts w:ascii="Cambria" w:eastAsia="Cambria" w:hAnsi="Cambria" w:cs="Cambria"/>
        </w:rPr>
      </w:pPr>
    </w:p>
    <w:p w14:paraId="00000012" w14:textId="77777777" w:rsidR="008E0443" w:rsidRDefault="00CB41EB">
      <w:pPr>
        <w:widowControl w:val="0"/>
        <w:jc w:val="both"/>
        <w:rPr>
          <w:rFonts w:ascii="Cambria" w:eastAsia="Cambria" w:hAnsi="Cambria" w:cs="Cambria"/>
        </w:rPr>
      </w:pPr>
      <w:r>
        <w:rPr>
          <w:rFonts w:ascii="Cambria" w:eastAsia="Cambria" w:hAnsi="Cambria" w:cs="Cambria"/>
        </w:rPr>
        <w:t>a</w:t>
      </w:r>
    </w:p>
    <w:p w14:paraId="00000013" w14:textId="77777777" w:rsidR="008E0443" w:rsidRDefault="008E0443">
      <w:pPr>
        <w:widowControl w:val="0"/>
        <w:jc w:val="both"/>
        <w:rPr>
          <w:rFonts w:ascii="Cambria" w:eastAsia="Cambria" w:hAnsi="Cambria" w:cs="Cambria"/>
        </w:rPr>
      </w:pPr>
    </w:p>
    <w:p w14:paraId="00000014" w14:textId="77777777" w:rsidR="008E0443" w:rsidRDefault="00CB41EB">
      <w:pPr>
        <w:widowControl w:val="0"/>
        <w:numPr>
          <w:ilvl w:val="0"/>
          <w:numId w:val="3"/>
        </w:numPr>
        <w:jc w:val="both"/>
        <w:rPr>
          <w:rFonts w:ascii="Cambria" w:eastAsia="Cambria" w:hAnsi="Cambria" w:cs="Cambria"/>
          <w:b/>
        </w:rPr>
      </w:pPr>
      <w:r>
        <w:rPr>
          <w:rFonts w:ascii="Cambria" w:eastAsia="Cambria" w:hAnsi="Cambria" w:cs="Cambria"/>
          <w:b/>
        </w:rPr>
        <w:t>Prodávající</w:t>
      </w:r>
      <w:r>
        <w:rPr>
          <w:rFonts w:ascii="Cambria" w:eastAsia="Cambria" w:hAnsi="Cambria" w:cs="Cambria"/>
          <w:b/>
        </w:rPr>
        <w:tab/>
      </w:r>
      <w:r>
        <w:rPr>
          <w:rFonts w:ascii="Cambria" w:eastAsia="Cambria" w:hAnsi="Cambria" w:cs="Cambria"/>
          <w:b/>
        </w:rPr>
        <w:tab/>
      </w:r>
    </w:p>
    <w:p w14:paraId="5C30FA3D" w14:textId="056CE2F2" w:rsidR="008A174C" w:rsidRDefault="008A174C" w:rsidP="008A174C">
      <w:pPr>
        <w:widowControl w:val="0"/>
        <w:ind w:firstLine="360"/>
        <w:jc w:val="both"/>
        <w:rPr>
          <w:rFonts w:ascii="Cambria" w:eastAsia="Cambria" w:hAnsi="Cambria" w:cs="Cambria"/>
        </w:rPr>
      </w:pPr>
      <w:r>
        <w:rPr>
          <w:rFonts w:ascii="Cambria" w:eastAsia="Cambria" w:hAnsi="Cambria" w:cs="Cambria"/>
        </w:rPr>
        <w:t>Název:</w:t>
      </w:r>
      <w:r>
        <w:rPr>
          <w:rFonts w:ascii="Cambria" w:eastAsia="Cambria" w:hAnsi="Cambria" w:cs="Cambria"/>
        </w:rPr>
        <w:tab/>
      </w:r>
      <w:r>
        <w:rPr>
          <w:rFonts w:ascii="Cambria" w:eastAsia="Cambria" w:hAnsi="Cambria" w:cs="Cambria"/>
        </w:rPr>
        <w:tab/>
      </w:r>
      <w:r>
        <w:rPr>
          <w:rFonts w:ascii="Cambria" w:eastAsia="Cambria" w:hAnsi="Cambria" w:cs="Cambria"/>
        </w:rPr>
        <w:tab/>
      </w:r>
      <w:r w:rsidRPr="00DC1C34">
        <w:rPr>
          <w:rFonts w:ascii="Cambria" w:hAnsi="Cambria"/>
          <w:b/>
          <w:bCs/>
        </w:rPr>
        <w:t>GASTROART CZ, spol. s r.o.</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p>
    <w:p w14:paraId="5DFCCA74" w14:textId="3D4B21E0" w:rsidR="008A174C" w:rsidRDefault="008A174C" w:rsidP="008A174C">
      <w:pPr>
        <w:widowControl w:val="0"/>
        <w:ind w:firstLine="360"/>
        <w:jc w:val="both"/>
        <w:rPr>
          <w:rFonts w:ascii="Cambria" w:eastAsia="Cambria" w:hAnsi="Cambria" w:cs="Cambria"/>
        </w:rPr>
      </w:pPr>
      <w:r>
        <w:rPr>
          <w:rFonts w:ascii="Cambria" w:eastAsia="Cambria" w:hAnsi="Cambria" w:cs="Cambria"/>
        </w:rPr>
        <w:t>Sídlo:</w:t>
      </w:r>
      <w:r>
        <w:rPr>
          <w:rFonts w:ascii="Cambria" w:eastAsia="Cambria" w:hAnsi="Cambria" w:cs="Cambria"/>
        </w:rPr>
        <w:tab/>
      </w:r>
      <w:r>
        <w:rPr>
          <w:rFonts w:ascii="Cambria" w:eastAsia="Cambria" w:hAnsi="Cambria" w:cs="Cambria"/>
        </w:rPr>
        <w:tab/>
      </w:r>
      <w:r>
        <w:rPr>
          <w:rFonts w:ascii="Cambria" w:eastAsia="Cambria" w:hAnsi="Cambria" w:cs="Cambria"/>
        </w:rPr>
        <w:tab/>
      </w:r>
      <w:r w:rsidRPr="00DC1C34">
        <w:rPr>
          <w:rFonts w:ascii="Cambria" w:hAnsi="Cambria"/>
        </w:rPr>
        <w:t>č.p. 165, 251 01 Doubek</w:t>
      </w:r>
    </w:p>
    <w:p w14:paraId="45EFAB3E" w14:textId="319B131A" w:rsidR="008A174C" w:rsidRDefault="005B7F42" w:rsidP="008A174C">
      <w:pPr>
        <w:widowControl w:val="0"/>
        <w:ind w:firstLine="360"/>
        <w:jc w:val="both"/>
        <w:rPr>
          <w:rFonts w:ascii="Cambria" w:eastAsia="Cambria" w:hAnsi="Cambria" w:cs="Cambria"/>
        </w:rPr>
      </w:pPr>
      <w:proofErr w:type="gramStart"/>
      <w:r>
        <w:rPr>
          <w:rFonts w:ascii="Cambria" w:eastAsia="Cambria" w:hAnsi="Cambria" w:cs="Cambria"/>
        </w:rPr>
        <w:t xml:space="preserve">IČO:  </w:t>
      </w:r>
      <w:r w:rsidR="008A174C">
        <w:rPr>
          <w:rFonts w:ascii="Cambria" w:eastAsia="Cambria" w:hAnsi="Cambria" w:cs="Cambria"/>
        </w:rPr>
        <w:t xml:space="preserve"> </w:t>
      </w:r>
      <w:proofErr w:type="gramEnd"/>
      <w:r>
        <w:rPr>
          <w:rFonts w:ascii="Cambria" w:eastAsia="Cambria" w:hAnsi="Cambria" w:cs="Cambria"/>
        </w:rPr>
        <w:tab/>
      </w:r>
      <w:r w:rsidR="008A174C">
        <w:rPr>
          <w:rFonts w:ascii="Cambria" w:eastAsia="Cambria" w:hAnsi="Cambria" w:cs="Cambria"/>
        </w:rPr>
        <w:t xml:space="preserve">         </w:t>
      </w:r>
      <w:r w:rsidR="008A174C">
        <w:rPr>
          <w:rFonts w:ascii="Cambria" w:eastAsia="Cambria" w:hAnsi="Cambria" w:cs="Cambria"/>
        </w:rPr>
        <w:tab/>
      </w:r>
      <w:r w:rsidR="008A174C">
        <w:rPr>
          <w:rFonts w:ascii="Cambria" w:eastAsia="Cambria" w:hAnsi="Cambria" w:cs="Cambria"/>
        </w:rPr>
        <w:tab/>
      </w:r>
      <w:r w:rsidR="008A174C" w:rsidRPr="00DC1C34">
        <w:rPr>
          <w:rFonts w:ascii="Cambria" w:hAnsi="Cambria"/>
        </w:rPr>
        <w:t>27148378</w:t>
      </w:r>
    </w:p>
    <w:p w14:paraId="168940F8" w14:textId="13BB0857" w:rsidR="008A174C" w:rsidRDefault="008A174C" w:rsidP="008A174C">
      <w:pPr>
        <w:widowControl w:val="0"/>
        <w:ind w:firstLine="360"/>
        <w:jc w:val="both"/>
        <w:rPr>
          <w:rFonts w:ascii="Cambria" w:eastAsia="Cambria" w:hAnsi="Cambria" w:cs="Cambria"/>
        </w:rPr>
      </w:pPr>
      <w:proofErr w:type="gramStart"/>
      <w:r>
        <w:rPr>
          <w:rFonts w:ascii="Cambria" w:eastAsia="Cambria" w:hAnsi="Cambria" w:cs="Cambria"/>
        </w:rPr>
        <w:t xml:space="preserve">DIČ:   </w:t>
      </w:r>
      <w:proofErr w:type="gramEnd"/>
      <w:r>
        <w:rPr>
          <w:rFonts w:ascii="Cambria" w:eastAsia="Cambria" w:hAnsi="Cambria" w:cs="Cambria"/>
        </w:rPr>
        <w:t xml:space="preserve">            </w:t>
      </w:r>
      <w:r>
        <w:rPr>
          <w:rFonts w:ascii="Cambria" w:eastAsia="Cambria" w:hAnsi="Cambria" w:cs="Cambria"/>
        </w:rPr>
        <w:tab/>
      </w:r>
      <w:r>
        <w:rPr>
          <w:rFonts w:ascii="Cambria" w:eastAsia="Cambria" w:hAnsi="Cambria" w:cs="Cambria"/>
        </w:rPr>
        <w:tab/>
      </w:r>
      <w:r w:rsidRPr="00DC1C34">
        <w:rPr>
          <w:rFonts w:ascii="Cambria" w:hAnsi="Cambria"/>
        </w:rPr>
        <w:t>CZ27148378</w:t>
      </w:r>
    </w:p>
    <w:p w14:paraId="2A8E1C99" w14:textId="39D02372" w:rsidR="008A174C" w:rsidRDefault="008A174C" w:rsidP="008A174C">
      <w:pPr>
        <w:widowControl w:val="0"/>
        <w:ind w:firstLine="360"/>
        <w:jc w:val="both"/>
        <w:rPr>
          <w:rFonts w:ascii="Cambria" w:eastAsia="Cambria" w:hAnsi="Cambria" w:cs="Cambria"/>
          <w:highlight w:val="white"/>
        </w:rPr>
      </w:pPr>
      <w:r>
        <w:rPr>
          <w:rFonts w:ascii="Cambria" w:eastAsia="Cambria" w:hAnsi="Cambria" w:cs="Cambria"/>
        </w:rPr>
        <w:t xml:space="preserve">Bankovní spojení, č. </w:t>
      </w:r>
      <w:proofErr w:type="spellStart"/>
      <w:r>
        <w:rPr>
          <w:rFonts w:ascii="Cambria" w:eastAsia="Cambria" w:hAnsi="Cambria" w:cs="Cambria"/>
        </w:rPr>
        <w:t>ú.</w:t>
      </w:r>
      <w:proofErr w:type="spellEnd"/>
      <w:r>
        <w:rPr>
          <w:rFonts w:ascii="Cambria" w:eastAsia="Cambria" w:hAnsi="Cambria" w:cs="Cambria"/>
        </w:rPr>
        <w:t>:</w:t>
      </w:r>
      <w:r>
        <w:rPr>
          <w:rFonts w:ascii="Cambria" w:eastAsia="Cambria" w:hAnsi="Cambria" w:cs="Cambria"/>
        </w:rPr>
        <w:tab/>
      </w:r>
      <w:r w:rsidRPr="00B73A99">
        <w:rPr>
          <w:rFonts w:ascii="Cambria" w:hAnsi="Cambria"/>
        </w:rPr>
        <w:tab/>
      </w:r>
    </w:p>
    <w:p w14:paraId="28EBDD65" w14:textId="77777777" w:rsidR="008A174C" w:rsidRDefault="008A174C" w:rsidP="008A174C">
      <w:pPr>
        <w:widowControl w:val="0"/>
        <w:ind w:firstLine="360"/>
        <w:jc w:val="both"/>
        <w:rPr>
          <w:rFonts w:ascii="Cambria" w:eastAsia="Cambria" w:hAnsi="Cambria" w:cs="Cambria"/>
          <w:highlight w:val="white"/>
        </w:rPr>
      </w:pPr>
      <w:r>
        <w:rPr>
          <w:rFonts w:ascii="Cambria" w:eastAsia="Cambria" w:hAnsi="Cambria" w:cs="Cambria"/>
        </w:rPr>
        <w:t>ID dat. schránky:</w:t>
      </w:r>
      <w:r>
        <w:rPr>
          <w:rFonts w:ascii="Cambria" w:eastAsia="Cambria" w:hAnsi="Cambria" w:cs="Cambria"/>
        </w:rPr>
        <w:tab/>
      </w:r>
      <w:r>
        <w:rPr>
          <w:rFonts w:ascii="Cambria" w:eastAsia="Cambria" w:hAnsi="Cambria" w:cs="Cambria"/>
        </w:rPr>
        <w:tab/>
      </w:r>
      <w:r w:rsidRPr="00DC1C34">
        <w:rPr>
          <w:rFonts w:ascii="Cambria" w:hAnsi="Cambria"/>
        </w:rPr>
        <w:t>txb7usx</w:t>
      </w:r>
    </w:p>
    <w:p w14:paraId="7B992DED" w14:textId="00EC9267" w:rsidR="008A174C" w:rsidRPr="00B73A99" w:rsidRDefault="008A174C" w:rsidP="008A174C">
      <w:pPr>
        <w:widowControl w:val="0"/>
        <w:ind w:firstLine="360"/>
        <w:jc w:val="both"/>
        <w:rPr>
          <w:rFonts w:ascii="Cambria" w:hAnsi="Cambria"/>
          <w:highlight w:val="white"/>
        </w:rPr>
      </w:pPr>
      <w:r w:rsidRPr="00B73A99">
        <w:rPr>
          <w:rFonts w:ascii="Cambria" w:hAnsi="Cambria"/>
        </w:rPr>
        <w:t>Za</w:t>
      </w:r>
      <w:r>
        <w:rPr>
          <w:rFonts w:ascii="Cambria" w:hAnsi="Cambria"/>
        </w:rPr>
        <w:t>stoupený</w:t>
      </w:r>
      <w:r w:rsidRPr="00B73A99">
        <w:rPr>
          <w:rFonts w:ascii="Cambria" w:hAnsi="Cambria"/>
        </w:rPr>
        <w:t>:</w:t>
      </w:r>
      <w:r w:rsidRPr="00B73A99">
        <w:rPr>
          <w:rFonts w:ascii="Cambria" w:hAnsi="Cambria"/>
        </w:rPr>
        <w:tab/>
      </w:r>
      <w:r w:rsidRPr="00B73A99">
        <w:rPr>
          <w:rFonts w:ascii="Cambria" w:hAnsi="Cambria"/>
        </w:rPr>
        <w:tab/>
      </w:r>
    </w:p>
    <w:p w14:paraId="3E83CCD1" w14:textId="77777777" w:rsidR="008A174C" w:rsidRDefault="008A174C" w:rsidP="008A174C">
      <w:pPr>
        <w:widowControl w:val="0"/>
        <w:ind w:firstLine="360"/>
        <w:jc w:val="both"/>
        <w:rPr>
          <w:rFonts w:ascii="Arial" w:eastAsia="Arial" w:hAnsi="Arial" w:cs="Arial"/>
          <w:sz w:val="23"/>
          <w:szCs w:val="23"/>
        </w:rPr>
      </w:pPr>
      <w:r>
        <w:rPr>
          <w:rFonts w:ascii="Cambria" w:eastAsia="Cambria" w:hAnsi="Cambria" w:cs="Cambria"/>
        </w:rPr>
        <w:t>Zapsaný:</w:t>
      </w:r>
      <w:r>
        <w:rPr>
          <w:rFonts w:ascii="Cambria" w:eastAsia="Cambria" w:hAnsi="Cambria" w:cs="Cambria"/>
        </w:rPr>
        <w:tab/>
      </w:r>
      <w:r>
        <w:rPr>
          <w:rFonts w:ascii="Cambria" w:eastAsia="Cambria" w:hAnsi="Cambria" w:cs="Cambria"/>
        </w:rPr>
        <w:tab/>
      </w:r>
      <w:r>
        <w:rPr>
          <w:rFonts w:ascii="Cambria" w:eastAsia="Cambria" w:hAnsi="Cambria" w:cs="Cambria"/>
        </w:rPr>
        <w:tab/>
      </w:r>
      <w:r w:rsidRPr="00686E21">
        <w:rPr>
          <w:rFonts w:ascii="Cambria" w:eastAsia="Cambria" w:hAnsi="Cambria" w:cs="Cambria"/>
        </w:rPr>
        <w:t>C 99947 vedená u Městského soudu v Praze</w:t>
      </w:r>
    </w:p>
    <w:p w14:paraId="0000001D" w14:textId="77777777" w:rsidR="008E0443" w:rsidRDefault="008E0443">
      <w:pPr>
        <w:widowControl w:val="0"/>
        <w:jc w:val="both"/>
        <w:rPr>
          <w:rFonts w:ascii="Cambria" w:eastAsia="Cambria" w:hAnsi="Cambria" w:cs="Cambria"/>
        </w:rPr>
      </w:pPr>
    </w:p>
    <w:p w14:paraId="0000001E" w14:textId="77777777" w:rsidR="008E0443" w:rsidRDefault="00CB41EB">
      <w:pPr>
        <w:spacing w:before="120"/>
        <w:rPr>
          <w:rFonts w:ascii="Cambria" w:eastAsia="Cambria" w:hAnsi="Cambria" w:cs="Cambria"/>
        </w:rPr>
      </w:pPr>
      <w:r>
        <w:rPr>
          <w:rFonts w:ascii="Cambria" w:eastAsia="Cambria" w:hAnsi="Cambria" w:cs="Cambria"/>
        </w:rPr>
        <w:t>(dále jen „prodávající“)</w:t>
      </w:r>
    </w:p>
    <w:p w14:paraId="0000001F" w14:textId="77777777" w:rsidR="008E0443" w:rsidRDefault="008E0443">
      <w:pPr>
        <w:rPr>
          <w:rFonts w:ascii="Cambria" w:eastAsia="Cambria" w:hAnsi="Cambria" w:cs="Cambria"/>
        </w:rPr>
      </w:pPr>
    </w:p>
    <w:p w14:paraId="00000020" w14:textId="77777777" w:rsidR="008E0443" w:rsidRDefault="00CB41EB">
      <w:pPr>
        <w:jc w:val="center"/>
        <w:rPr>
          <w:rFonts w:ascii="Cambria" w:eastAsia="Cambria" w:hAnsi="Cambria" w:cs="Cambria"/>
        </w:rPr>
      </w:pPr>
      <w:r>
        <w:rPr>
          <w:rFonts w:ascii="Cambria" w:eastAsia="Cambria" w:hAnsi="Cambria" w:cs="Cambria"/>
        </w:rPr>
        <w:t>Kupující a prodávající (dále společně „smluvní strany“, jednotlivě také „smluvní strana“) uzavírají dne, měsíce a roku uvedeného na podpisové straně tuto kupní smlouvu (dále jen „smlouva“ a/nebo „kupní smlouva“).</w:t>
      </w:r>
    </w:p>
    <w:p w14:paraId="00000021" w14:textId="77777777" w:rsidR="008E0443" w:rsidRDefault="008E0443">
      <w:pPr>
        <w:widowControl w:val="0"/>
        <w:rPr>
          <w:rFonts w:ascii="Cambria" w:eastAsia="Cambria" w:hAnsi="Cambria" w:cs="Cambria"/>
          <w:b/>
        </w:rPr>
      </w:pPr>
    </w:p>
    <w:p w14:paraId="00000022" w14:textId="77777777" w:rsidR="008E0443" w:rsidRDefault="008E0443">
      <w:pPr>
        <w:widowControl w:val="0"/>
        <w:rPr>
          <w:rFonts w:ascii="Cambria" w:eastAsia="Cambria" w:hAnsi="Cambria" w:cs="Cambria"/>
          <w:b/>
        </w:rPr>
      </w:pPr>
    </w:p>
    <w:p w14:paraId="00000023" w14:textId="77777777" w:rsidR="008E0443" w:rsidRDefault="008E0443">
      <w:pPr>
        <w:widowControl w:val="0"/>
        <w:rPr>
          <w:rFonts w:ascii="Cambria" w:eastAsia="Cambria" w:hAnsi="Cambria" w:cs="Cambria"/>
          <w:b/>
        </w:rPr>
      </w:pPr>
    </w:p>
    <w:p w14:paraId="00000026" w14:textId="436757C3" w:rsidR="008E0443" w:rsidRDefault="00CB41EB" w:rsidP="005A3B2A">
      <w:pPr>
        <w:rPr>
          <w:rFonts w:ascii="Cambria" w:eastAsia="Cambria" w:hAnsi="Cambria" w:cs="Cambria"/>
          <w:b/>
        </w:rPr>
      </w:pPr>
      <w:r>
        <w:br w:type="page"/>
      </w:r>
    </w:p>
    <w:p w14:paraId="00000027" w14:textId="77777777" w:rsidR="008E0443" w:rsidRDefault="00CB41EB">
      <w:pPr>
        <w:shd w:val="clear" w:color="auto" w:fill="CCCCCC"/>
        <w:spacing w:before="120"/>
        <w:jc w:val="center"/>
        <w:rPr>
          <w:rFonts w:ascii="Cambria" w:eastAsia="Cambria" w:hAnsi="Cambria" w:cs="Cambria"/>
          <w:b/>
          <w:sz w:val="23"/>
          <w:szCs w:val="23"/>
        </w:rPr>
      </w:pPr>
      <w:r>
        <w:rPr>
          <w:rFonts w:ascii="Cambria" w:eastAsia="Cambria" w:hAnsi="Cambria" w:cs="Cambria"/>
          <w:b/>
          <w:sz w:val="23"/>
          <w:szCs w:val="23"/>
        </w:rPr>
        <w:lastRenderedPageBreak/>
        <w:t>Článek II</w:t>
      </w:r>
      <w:r>
        <w:rPr>
          <w:rFonts w:ascii="Cambria" w:eastAsia="Cambria" w:hAnsi="Cambria" w:cs="Cambria"/>
          <w:sz w:val="23"/>
          <w:szCs w:val="23"/>
        </w:rPr>
        <w:t xml:space="preserve">. </w:t>
      </w:r>
      <w:r>
        <w:rPr>
          <w:rFonts w:ascii="Cambria" w:eastAsia="Cambria" w:hAnsi="Cambria" w:cs="Cambria"/>
          <w:b/>
          <w:sz w:val="23"/>
          <w:szCs w:val="23"/>
        </w:rPr>
        <w:t>Základní ustanovení</w:t>
      </w:r>
    </w:p>
    <w:p w14:paraId="00000028" w14:textId="77777777" w:rsidR="008E0443" w:rsidRDefault="008E0443">
      <w:pPr>
        <w:spacing w:before="120"/>
        <w:ind w:left="425"/>
        <w:jc w:val="both"/>
        <w:rPr>
          <w:rFonts w:ascii="Cambria" w:eastAsia="Cambria" w:hAnsi="Cambria" w:cs="Cambria"/>
          <w:sz w:val="23"/>
          <w:szCs w:val="23"/>
        </w:rPr>
      </w:pPr>
    </w:p>
    <w:p w14:paraId="00000029" w14:textId="2CA64FDD" w:rsidR="008E0443" w:rsidRDefault="00CB41EB">
      <w:pPr>
        <w:numPr>
          <w:ilvl w:val="0"/>
          <w:numId w:val="4"/>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Smluvní strany se dohodly, že právní vztahy mezi prodávajícím a kupujícím, jež vzniknou </w:t>
      </w:r>
      <w:r w:rsidR="005A3B2A">
        <w:rPr>
          <w:rFonts w:ascii="Cambria" w:eastAsia="Cambria" w:hAnsi="Cambria" w:cs="Cambria"/>
          <w:sz w:val="23"/>
          <w:szCs w:val="23"/>
        </w:rPr>
        <w:br/>
      </w:r>
      <w:r>
        <w:rPr>
          <w:rFonts w:ascii="Cambria" w:eastAsia="Cambria" w:hAnsi="Cambria" w:cs="Cambria"/>
          <w:sz w:val="23"/>
          <w:szCs w:val="23"/>
        </w:rPr>
        <w:t>na základě této smlouvy, se řídí ustanoveními občanského zákoníku.</w:t>
      </w:r>
    </w:p>
    <w:p w14:paraId="0000002A" w14:textId="03528DFB" w:rsidR="008E0443" w:rsidRDefault="00CB41EB">
      <w:pPr>
        <w:numPr>
          <w:ilvl w:val="0"/>
          <w:numId w:val="4"/>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Smluvní strany prohlašují, že údaje uvedené v čl. I. této smlouvy jsou zcela v souladu s právní skutečností v době uzavření této smlouvy. Smluvní strany se zavazují, že změny dotčených údajů písemně oznámí bez prodlení druhé smluvní straně. Prodávající prohlašuje, </w:t>
      </w:r>
      <w:r w:rsidR="005A3B2A">
        <w:rPr>
          <w:rFonts w:ascii="Cambria" w:eastAsia="Cambria" w:hAnsi="Cambria" w:cs="Cambria"/>
          <w:sz w:val="23"/>
          <w:szCs w:val="23"/>
        </w:rPr>
        <w:br/>
      </w:r>
      <w:r>
        <w:rPr>
          <w:rFonts w:ascii="Cambria" w:eastAsia="Cambria" w:hAnsi="Cambria" w:cs="Cambria"/>
          <w:sz w:val="23"/>
          <w:szCs w:val="23"/>
        </w:rPr>
        <w:t>že disponuje odpovídajícími oprávněními k plněním z této smlouvy, zejména oprávněním podnikat v oblasti předmětu této smlouvy.</w:t>
      </w:r>
    </w:p>
    <w:p w14:paraId="0000002B" w14:textId="15E3DA8C" w:rsidR="008E0443" w:rsidRDefault="00CB41EB">
      <w:pPr>
        <w:numPr>
          <w:ilvl w:val="0"/>
          <w:numId w:val="4"/>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Účelem této Smlouvy je </w:t>
      </w:r>
      <w:r w:rsidR="005A3B2A" w:rsidRPr="005A3B2A">
        <w:rPr>
          <w:rFonts w:ascii="Cambria" w:eastAsia="Cambria" w:hAnsi="Cambria" w:cs="Cambria"/>
          <w:b/>
          <w:bCs/>
          <w:sz w:val="23"/>
          <w:szCs w:val="23"/>
        </w:rPr>
        <w:t xml:space="preserve">Dodávka a montáž gastro zařízení pro </w:t>
      </w:r>
      <w:r w:rsidR="00C01B7E">
        <w:rPr>
          <w:rFonts w:ascii="Cambria" w:eastAsia="Cambria" w:hAnsi="Cambria" w:cs="Cambria"/>
          <w:b/>
          <w:bCs/>
          <w:sz w:val="23"/>
          <w:szCs w:val="23"/>
        </w:rPr>
        <w:t>menzu</w:t>
      </w:r>
      <w:r w:rsidR="005A3B2A" w:rsidRPr="005A3B2A">
        <w:rPr>
          <w:rFonts w:ascii="Cambria" w:eastAsia="Cambria" w:hAnsi="Cambria" w:cs="Cambria"/>
          <w:b/>
          <w:bCs/>
          <w:sz w:val="23"/>
          <w:szCs w:val="23"/>
        </w:rPr>
        <w:t xml:space="preserve"> UK J</w:t>
      </w:r>
      <w:r w:rsidR="00C01B7E">
        <w:rPr>
          <w:rFonts w:ascii="Cambria" w:eastAsia="Cambria" w:hAnsi="Cambria" w:cs="Cambria"/>
          <w:b/>
          <w:bCs/>
          <w:sz w:val="23"/>
          <w:szCs w:val="23"/>
        </w:rPr>
        <w:t>ednota</w:t>
      </w:r>
      <w:r>
        <w:rPr>
          <w:rFonts w:ascii="Cambria" w:eastAsia="Cambria" w:hAnsi="Cambria" w:cs="Cambria"/>
          <w:sz w:val="23"/>
          <w:szCs w:val="23"/>
        </w:rPr>
        <w:t xml:space="preserve"> (dále jen </w:t>
      </w:r>
      <w:r>
        <w:rPr>
          <w:rFonts w:ascii="Cambria" w:eastAsia="Cambria" w:hAnsi="Cambria" w:cs="Cambria"/>
          <w:b/>
          <w:sz w:val="23"/>
          <w:szCs w:val="23"/>
        </w:rPr>
        <w:t>„</w:t>
      </w:r>
      <w:proofErr w:type="spellStart"/>
      <w:r>
        <w:rPr>
          <w:rFonts w:ascii="Cambria" w:eastAsia="Cambria" w:hAnsi="Cambria" w:cs="Cambria"/>
          <w:b/>
          <w:i/>
          <w:sz w:val="23"/>
          <w:szCs w:val="23"/>
        </w:rPr>
        <w:t>KaM</w:t>
      </w:r>
      <w:proofErr w:type="spellEnd"/>
      <w:r>
        <w:rPr>
          <w:rFonts w:ascii="Cambria" w:eastAsia="Cambria" w:hAnsi="Cambria" w:cs="Cambria"/>
          <w:b/>
          <w:i/>
          <w:sz w:val="23"/>
          <w:szCs w:val="23"/>
        </w:rPr>
        <w:t xml:space="preserve"> UK</w:t>
      </w:r>
      <w:r>
        <w:rPr>
          <w:rFonts w:ascii="Cambria" w:eastAsia="Cambria" w:hAnsi="Cambria" w:cs="Cambria"/>
          <w:b/>
          <w:sz w:val="23"/>
          <w:szCs w:val="23"/>
        </w:rPr>
        <w:t>“</w:t>
      </w:r>
      <w:r>
        <w:rPr>
          <w:rFonts w:ascii="Cambria" w:eastAsia="Cambria" w:hAnsi="Cambria" w:cs="Cambria"/>
          <w:sz w:val="23"/>
          <w:szCs w:val="23"/>
        </w:rPr>
        <w:t xml:space="preserve">), které jsou specifikovány v Příloze č. 1 (Specifikace předmětu plnění </w:t>
      </w:r>
      <w:r w:rsidR="005A3B2A">
        <w:rPr>
          <w:rFonts w:ascii="Cambria" w:eastAsia="Cambria" w:hAnsi="Cambria" w:cs="Cambria"/>
          <w:sz w:val="23"/>
          <w:szCs w:val="23"/>
        </w:rPr>
        <w:br/>
      </w:r>
      <w:r>
        <w:rPr>
          <w:rFonts w:ascii="Cambria" w:eastAsia="Cambria" w:hAnsi="Cambria" w:cs="Cambria"/>
          <w:sz w:val="23"/>
          <w:szCs w:val="23"/>
        </w:rPr>
        <w:t>a položkový rozpočet) Smlouvy.</w:t>
      </w:r>
    </w:p>
    <w:p w14:paraId="0000002C" w14:textId="77777777" w:rsidR="008E0443" w:rsidRDefault="00CB41EB">
      <w:pPr>
        <w:numPr>
          <w:ilvl w:val="0"/>
          <w:numId w:val="4"/>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Prodávající se, v souladu s </w:t>
      </w:r>
      <w:proofErr w:type="spellStart"/>
      <w:r>
        <w:rPr>
          <w:rFonts w:ascii="Cambria" w:eastAsia="Cambria" w:hAnsi="Cambria" w:cs="Cambria"/>
          <w:sz w:val="23"/>
          <w:szCs w:val="23"/>
        </w:rPr>
        <w:t>ust</w:t>
      </w:r>
      <w:proofErr w:type="spellEnd"/>
      <w:r>
        <w:rPr>
          <w:rFonts w:ascii="Cambria" w:eastAsia="Cambria" w:hAnsi="Cambria" w:cs="Cambria"/>
          <w:sz w:val="23"/>
          <w:szCs w:val="23"/>
        </w:rPr>
        <w:t>. § 2079 odst. 1 občanského zákoníku, zavazuje dodat zboží, které je předmětem této smlouvy, v množství, kvalitě, dodacích lhůtách a za dalších podmínek stanovených touto smlouvou.</w:t>
      </w:r>
    </w:p>
    <w:p w14:paraId="0000002D" w14:textId="3F49D2FE" w:rsidR="008E0443" w:rsidRDefault="00CB41EB">
      <w:pPr>
        <w:numPr>
          <w:ilvl w:val="0"/>
          <w:numId w:val="4"/>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Kupující se v souladu s </w:t>
      </w:r>
      <w:proofErr w:type="spellStart"/>
      <w:r>
        <w:rPr>
          <w:rFonts w:ascii="Cambria" w:eastAsia="Cambria" w:hAnsi="Cambria" w:cs="Cambria"/>
          <w:sz w:val="23"/>
          <w:szCs w:val="23"/>
        </w:rPr>
        <w:t>ust</w:t>
      </w:r>
      <w:proofErr w:type="spellEnd"/>
      <w:r>
        <w:rPr>
          <w:rFonts w:ascii="Cambria" w:eastAsia="Cambria" w:hAnsi="Cambria" w:cs="Cambria"/>
          <w:sz w:val="23"/>
          <w:szCs w:val="23"/>
        </w:rPr>
        <w:t xml:space="preserve">. § 2079 odst. 1 občanského zákoníku zavazuje způsobem a </w:t>
      </w:r>
      <w:r w:rsidR="005A3B2A">
        <w:rPr>
          <w:rFonts w:ascii="Cambria" w:eastAsia="Cambria" w:hAnsi="Cambria" w:cs="Cambria"/>
          <w:sz w:val="23"/>
          <w:szCs w:val="23"/>
        </w:rPr>
        <w:br/>
      </w:r>
      <w:r>
        <w:rPr>
          <w:rFonts w:ascii="Cambria" w:eastAsia="Cambria" w:hAnsi="Cambria" w:cs="Cambria"/>
          <w:sz w:val="23"/>
          <w:szCs w:val="23"/>
        </w:rPr>
        <w:t>za podmínek stanovených touto smlouvou, uvedené zboží převzít a uhradit sjednanou kupní cenu ve stanoveném termínu.</w:t>
      </w:r>
    </w:p>
    <w:p w14:paraId="0000002E" w14:textId="77777777" w:rsidR="008E0443" w:rsidRDefault="008E0443">
      <w:pPr>
        <w:jc w:val="both"/>
        <w:rPr>
          <w:rFonts w:ascii="Cambria" w:eastAsia="Cambria" w:hAnsi="Cambria" w:cs="Cambria"/>
          <w:sz w:val="23"/>
          <w:szCs w:val="23"/>
        </w:rPr>
      </w:pPr>
    </w:p>
    <w:p w14:paraId="0000002F" w14:textId="77777777" w:rsidR="008E0443" w:rsidRDefault="00CB41EB">
      <w:pPr>
        <w:shd w:val="clear" w:color="auto" w:fill="CCCCCC"/>
        <w:spacing w:before="120"/>
        <w:jc w:val="center"/>
        <w:rPr>
          <w:rFonts w:ascii="Cambria" w:eastAsia="Cambria" w:hAnsi="Cambria" w:cs="Cambria"/>
          <w:b/>
          <w:sz w:val="23"/>
          <w:szCs w:val="23"/>
        </w:rPr>
      </w:pPr>
      <w:r>
        <w:rPr>
          <w:rFonts w:ascii="Cambria" w:eastAsia="Cambria" w:hAnsi="Cambria" w:cs="Cambria"/>
          <w:b/>
          <w:sz w:val="23"/>
          <w:szCs w:val="23"/>
        </w:rPr>
        <w:t>Článek III</w:t>
      </w:r>
      <w:r>
        <w:rPr>
          <w:rFonts w:ascii="Cambria" w:eastAsia="Cambria" w:hAnsi="Cambria" w:cs="Cambria"/>
          <w:sz w:val="23"/>
          <w:szCs w:val="23"/>
        </w:rPr>
        <w:t xml:space="preserve">. </w:t>
      </w:r>
      <w:r>
        <w:rPr>
          <w:rFonts w:ascii="Cambria" w:eastAsia="Cambria" w:hAnsi="Cambria" w:cs="Cambria"/>
          <w:b/>
          <w:sz w:val="23"/>
          <w:szCs w:val="23"/>
        </w:rPr>
        <w:t>Předmět smlouvy</w:t>
      </w:r>
    </w:p>
    <w:p w14:paraId="00000030" w14:textId="77777777" w:rsidR="008E0443" w:rsidRDefault="008E0443">
      <w:pPr>
        <w:widowControl w:val="0"/>
        <w:spacing w:before="120"/>
        <w:ind w:left="425"/>
        <w:jc w:val="both"/>
        <w:rPr>
          <w:rFonts w:ascii="Cambria" w:eastAsia="Cambria" w:hAnsi="Cambria" w:cs="Cambria"/>
          <w:b/>
          <w:sz w:val="23"/>
          <w:szCs w:val="23"/>
        </w:rPr>
      </w:pPr>
    </w:p>
    <w:p w14:paraId="00000031" w14:textId="13787503" w:rsidR="008E0443" w:rsidRDefault="00CB41EB">
      <w:pPr>
        <w:widowControl w:val="0"/>
        <w:numPr>
          <w:ilvl w:val="0"/>
          <w:numId w:val="6"/>
        </w:numPr>
        <w:spacing w:before="120"/>
        <w:ind w:left="425" w:hanging="425"/>
        <w:jc w:val="both"/>
        <w:rPr>
          <w:rFonts w:ascii="Cambria" w:eastAsia="Cambria" w:hAnsi="Cambria" w:cs="Cambria"/>
          <w:b/>
          <w:sz w:val="23"/>
          <w:szCs w:val="23"/>
        </w:rPr>
      </w:pPr>
      <w:r>
        <w:rPr>
          <w:rFonts w:ascii="Cambria" w:eastAsia="Cambria" w:hAnsi="Cambria" w:cs="Cambria"/>
          <w:b/>
          <w:sz w:val="23"/>
          <w:szCs w:val="23"/>
        </w:rPr>
        <w:t>Předmětem této smlouvy je</w:t>
      </w:r>
      <w:r>
        <w:rPr>
          <w:rFonts w:ascii="Cambria" w:eastAsia="Cambria" w:hAnsi="Cambria" w:cs="Cambria"/>
          <w:i/>
          <w:sz w:val="23"/>
          <w:szCs w:val="23"/>
        </w:rPr>
        <w:t xml:space="preserve"> </w:t>
      </w:r>
      <w:r>
        <w:rPr>
          <w:rFonts w:ascii="Cambria" w:eastAsia="Cambria" w:hAnsi="Cambria" w:cs="Cambria"/>
          <w:b/>
          <w:sz w:val="23"/>
          <w:szCs w:val="23"/>
        </w:rPr>
        <w:t xml:space="preserve">kompletní, řádně a včas provedená </w:t>
      </w:r>
      <w:r w:rsidR="005A3B2A" w:rsidRPr="005A3B2A">
        <w:rPr>
          <w:rFonts w:ascii="Cambria" w:eastAsia="Cambria" w:hAnsi="Cambria" w:cs="Cambria"/>
          <w:b/>
          <w:bCs/>
          <w:sz w:val="23"/>
          <w:szCs w:val="23"/>
        </w:rPr>
        <w:t xml:space="preserve">Dodávka a montáž gastro zařízení pro </w:t>
      </w:r>
      <w:r w:rsidR="00C01B7E">
        <w:rPr>
          <w:rFonts w:ascii="Cambria" w:eastAsia="Cambria" w:hAnsi="Cambria" w:cs="Cambria"/>
          <w:b/>
          <w:bCs/>
          <w:sz w:val="23"/>
          <w:szCs w:val="23"/>
        </w:rPr>
        <w:t>menzu</w:t>
      </w:r>
      <w:r w:rsidR="005A3B2A" w:rsidRPr="005A3B2A">
        <w:rPr>
          <w:rFonts w:ascii="Cambria" w:eastAsia="Cambria" w:hAnsi="Cambria" w:cs="Cambria"/>
          <w:b/>
          <w:bCs/>
          <w:sz w:val="23"/>
          <w:szCs w:val="23"/>
        </w:rPr>
        <w:t xml:space="preserve"> UK J</w:t>
      </w:r>
      <w:r w:rsidR="00C01B7E">
        <w:rPr>
          <w:rFonts w:ascii="Cambria" w:eastAsia="Cambria" w:hAnsi="Cambria" w:cs="Cambria"/>
          <w:b/>
          <w:bCs/>
          <w:sz w:val="23"/>
          <w:szCs w:val="23"/>
        </w:rPr>
        <w:t>ednota</w:t>
      </w:r>
      <w:r w:rsidR="00646D8D">
        <w:rPr>
          <w:rFonts w:ascii="Cambria" w:eastAsia="Cambria" w:hAnsi="Cambria" w:cs="Cambria"/>
          <w:b/>
          <w:sz w:val="23"/>
          <w:szCs w:val="23"/>
        </w:rPr>
        <w:t xml:space="preserve"> </w:t>
      </w:r>
      <w:r>
        <w:rPr>
          <w:rFonts w:ascii="Cambria" w:eastAsia="Cambria" w:hAnsi="Cambria" w:cs="Cambria"/>
          <w:sz w:val="23"/>
          <w:szCs w:val="23"/>
        </w:rPr>
        <w:t>(dále jen „</w:t>
      </w:r>
      <w:r>
        <w:rPr>
          <w:rFonts w:ascii="Cambria" w:eastAsia="Cambria" w:hAnsi="Cambria" w:cs="Cambria"/>
          <w:b/>
          <w:i/>
          <w:sz w:val="23"/>
          <w:szCs w:val="23"/>
        </w:rPr>
        <w:t>Zboží</w:t>
      </w:r>
      <w:r>
        <w:rPr>
          <w:rFonts w:ascii="Cambria" w:eastAsia="Cambria" w:hAnsi="Cambria" w:cs="Cambria"/>
          <w:sz w:val="23"/>
          <w:szCs w:val="23"/>
        </w:rPr>
        <w:t xml:space="preserve">“) pro </w:t>
      </w:r>
      <w:r w:rsidR="00C01B7E">
        <w:rPr>
          <w:rFonts w:ascii="Cambria" w:eastAsia="Cambria" w:hAnsi="Cambria" w:cs="Cambria"/>
          <w:b/>
          <w:sz w:val="23"/>
          <w:szCs w:val="23"/>
        </w:rPr>
        <w:t>Menzu</w:t>
      </w:r>
      <w:r w:rsidR="00E54B53">
        <w:rPr>
          <w:rFonts w:ascii="Cambria" w:eastAsia="Cambria" w:hAnsi="Cambria" w:cs="Cambria"/>
          <w:b/>
          <w:sz w:val="23"/>
          <w:szCs w:val="23"/>
        </w:rPr>
        <w:t xml:space="preserve"> UK </w:t>
      </w:r>
      <w:r w:rsidR="005A3B2A">
        <w:rPr>
          <w:rFonts w:ascii="Cambria" w:eastAsia="Cambria" w:hAnsi="Cambria" w:cs="Cambria"/>
          <w:b/>
          <w:sz w:val="23"/>
          <w:szCs w:val="23"/>
        </w:rPr>
        <w:t>J</w:t>
      </w:r>
      <w:r w:rsidR="00C01B7E">
        <w:rPr>
          <w:rFonts w:ascii="Cambria" w:eastAsia="Cambria" w:hAnsi="Cambria" w:cs="Cambria"/>
          <w:b/>
          <w:sz w:val="23"/>
          <w:szCs w:val="23"/>
        </w:rPr>
        <w:t>ednota</w:t>
      </w:r>
      <w:r w:rsidR="005A3B2A">
        <w:rPr>
          <w:rFonts w:ascii="Cambria" w:eastAsia="Cambria" w:hAnsi="Cambria" w:cs="Cambria"/>
          <w:b/>
          <w:sz w:val="23"/>
          <w:szCs w:val="23"/>
        </w:rPr>
        <w:t xml:space="preserve">, </w:t>
      </w:r>
      <w:r w:rsidR="00C01B7E">
        <w:rPr>
          <w:rFonts w:ascii="Cambria" w:eastAsia="Cambria" w:hAnsi="Cambria" w:cs="Cambria"/>
          <w:b/>
          <w:sz w:val="23"/>
          <w:szCs w:val="23"/>
        </w:rPr>
        <w:t>Opletalova 38</w:t>
      </w:r>
      <w:r w:rsidR="00E54B53">
        <w:rPr>
          <w:rFonts w:ascii="Cambria" w:eastAsia="Cambria" w:hAnsi="Cambria" w:cs="Cambria"/>
          <w:b/>
          <w:sz w:val="23"/>
          <w:szCs w:val="23"/>
        </w:rPr>
        <w:t>, 1</w:t>
      </w:r>
      <w:r w:rsidR="00C01B7E">
        <w:rPr>
          <w:rFonts w:ascii="Cambria" w:eastAsia="Cambria" w:hAnsi="Cambria" w:cs="Cambria"/>
          <w:b/>
          <w:sz w:val="23"/>
          <w:szCs w:val="23"/>
        </w:rPr>
        <w:t>10</w:t>
      </w:r>
      <w:r w:rsidR="00E54B53">
        <w:rPr>
          <w:rFonts w:ascii="Cambria" w:eastAsia="Cambria" w:hAnsi="Cambria" w:cs="Cambria"/>
          <w:b/>
          <w:sz w:val="23"/>
          <w:szCs w:val="23"/>
        </w:rPr>
        <w:t xml:space="preserve"> 00 Praha</w:t>
      </w:r>
      <w:r w:rsidR="00916A25">
        <w:rPr>
          <w:rFonts w:ascii="Cambria" w:eastAsia="Cambria" w:hAnsi="Cambria" w:cs="Cambria"/>
          <w:b/>
          <w:sz w:val="23"/>
          <w:szCs w:val="23"/>
        </w:rPr>
        <w:t xml:space="preserve"> </w:t>
      </w:r>
      <w:r w:rsidR="00C01B7E">
        <w:rPr>
          <w:rFonts w:ascii="Cambria" w:eastAsia="Cambria" w:hAnsi="Cambria" w:cs="Cambria"/>
          <w:b/>
          <w:sz w:val="23"/>
          <w:szCs w:val="23"/>
        </w:rPr>
        <w:t>1</w:t>
      </w:r>
      <w:r>
        <w:rPr>
          <w:rFonts w:ascii="Cambria" w:eastAsia="Cambria" w:hAnsi="Cambria" w:cs="Cambria"/>
          <w:sz w:val="23"/>
          <w:szCs w:val="23"/>
        </w:rPr>
        <w:t>,</w:t>
      </w:r>
      <w:r w:rsidR="008929A4">
        <w:rPr>
          <w:rFonts w:ascii="Cambria" w:eastAsia="Cambria" w:hAnsi="Cambria" w:cs="Cambria"/>
          <w:sz w:val="23"/>
          <w:szCs w:val="23"/>
        </w:rPr>
        <w:t xml:space="preserve"> provoz</w:t>
      </w:r>
      <w:r>
        <w:rPr>
          <w:rFonts w:ascii="Cambria" w:eastAsia="Cambria" w:hAnsi="Cambria" w:cs="Cambria"/>
          <w:sz w:val="23"/>
          <w:szCs w:val="23"/>
        </w:rPr>
        <w:t xml:space="preserve"> Kolejí a menz Univerzity Karlovy za podmínek touto smlouvou sjednaných, ve spojení s výběrovým řízením ve smyslu odst. 2 tohoto článku smlouvy. </w:t>
      </w:r>
    </w:p>
    <w:p w14:paraId="00000032" w14:textId="5251CB51" w:rsidR="008E0443" w:rsidRDefault="00CB41EB">
      <w:pPr>
        <w:widowControl w:val="0"/>
        <w:numPr>
          <w:ilvl w:val="0"/>
          <w:numId w:val="6"/>
        </w:numPr>
        <w:spacing w:before="120"/>
        <w:ind w:left="426" w:hanging="426"/>
        <w:jc w:val="both"/>
        <w:rPr>
          <w:rFonts w:ascii="Cambria" w:eastAsia="Cambria" w:hAnsi="Cambria" w:cs="Cambria"/>
          <w:b/>
          <w:sz w:val="23"/>
          <w:szCs w:val="23"/>
        </w:rPr>
      </w:pPr>
      <w:r>
        <w:rPr>
          <w:rFonts w:ascii="Cambria" w:eastAsia="Cambria" w:hAnsi="Cambria" w:cs="Cambria"/>
          <w:sz w:val="23"/>
          <w:szCs w:val="23"/>
        </w:rPr>
        <w:t>Smlouva je uzavírána mezi kupujícím a prodávajícím na základě výsledků výběrového řízení, na veřejnou zakázku v rámci DNS, zadávanou v režimu zákona č. 134/2016 Sb., o zadávání veřejných zakázek, ve znění pozdějších předpisů (dále jen „</w:t>
      </w:r>
      <w:r>
        <w:rPr>
          <w:rFonts w:ascii="Cambria" w:eastAsia="Cambria" w:hAnsi="Cambria" w:cs="Cambria"/>
          <w:b/>
          <w:i/>
          <w:sz w:val="23"/>
          <w:szCs w:val="23"/>
        </w:rPr>
        <w:t>ZZVZ</w:t>
      </w:r>
      <w:r>
        <w:rPr>
          <w:rFonts w:ascii="Cambria" w:eastAsia="Cambria" w:hAnsi="Cambria" w:cs="Cambria"/>
          <w:sz w:val="23"/>
          <w:szCs w:val="23"/>
        </w:rPr>
        <w:t>“) s názvem „</w:t>
      </w:r>
      <w:proofErr w:type="spellStart"/>
      <w:r w:rsidR="005F54BA">
        <w:rPr>
          <w:rFonts w:ascii="Cambria" w:eastAsia="Cambria" w:hAnsi="Cambria" w:cs="Cambria"/>
          <w:b/>
          <w:sz w:val="23"/>
          <w:szCs w:val="23"/>
        </w:rPr>
        <w:t>UKKaM</w:t>
      </w:r>
      <w:proofErr w:type="spellEnd"/>
      <w:r w:rsidR="005F54BA">
        <w:rPr>
          <w:rFonts w:ascii="Cambria" w:eastAsia="Cambria" w:hAnsi="Cambria" w:cs="Cambria"/>
          <w:b/>
          <w:sz w:val="23"/>
          <w:szCs w:val="23"/>
        </w:rPr>
        <w:t xml:space="preserve"> – </w:t>
      </w:r>
      <w:r w:rsidR="005A3B2A" w:rsidRPr="005A3B2A">
        <w:rPr>
          <w:rFonts w:ascii="Cambria" w:eastAsia="Cambria" w:hAnsi="Cambria" w:cs="Cambria"/>
          <w:b/>
          <w:bCs/>
          <w:sz w:val="23"/>
          <w:szCs w:val="23"/>
        </w:rPr>
        <w:t xml:space="preserve">Dodávka a montáž gastro zařízení pro </w:t>
      </w:r>
      <w:r w:rsidR="00C01B7E">
        <w:rPr>
          <w:rFonts w:ascii="Cambria" w:eastAsia="Cambria" w:hAnsi="Cambria" w:cs="Cambria"/>
          <w:b/>
          <w:bCs/>
          <w:sz w:val="23"/>
          <w:szCs w:val="23"/>
        </w:rPr>
        <w:t>menzu</w:t>
      </w:r>
      <w:r w:rsidR="005A3B2A" w:rsidRPr="005A3B2A">
        <w:rPr>
          <w:rFonts w:ascii="Cambria" w:eastAsia="Cambria" w:hAnsi="Cambria" w:cs="Cambria"/>
          <w:b/>
          <w:bCs/>
          <w:sz w:val="23"/>
          <w:szCs w:val="23"/>
        </w:rPr>
        <w:t xml:space="preserve"> UK J</w:t>
      </w:r>
      <w:r w:rsidR="00C01B7E">
        <w:rPr>
          <w:rFonts w:ascii="Cambria" w:eastAsia="Cambria" w:hAnsi="Cambria" w:cs="Cambria"/>
          <w:b/>
          <w:bCs/>
          <w:sz w:val="23"/>
          <w:szCs w:val="23"/>
        </w:rPr>
        <w:t>ednota</w:t>
      </w:r>
      <w:r>
        <w:rPr>
          <w:rFonts w:ascii="Cambria" w:eastAsia="Cambria" w:hAnsi="Cambria" w:cs="Cambria"/>
          <w:sz w:val="23"/>
          <w:szCs w:val="23"/>
        </w:rPr>
        <w:t>“</w:t>
      </w:r>
      <w:r w:rsidR="008929A4">
        <w:rPr>
          <w:rFonts w:ascii="Cambria" w:eastAsia="Cambria" w:hAnsi="Cambria" w:cs="Cambria"/>
          <w:sz w:val="23"/>
          <w:szCs w:val="23"/>
        </w:rPr>
        <w:t xml:space="preserve"> </w:t>
      </w:r>
      <w:r>
        <w:rPr>
          <w:rFonts w:ascii="Cambria" w:eastAsia="Cambria" w:hAnsi="Cambria" w:cs="Cambria"/>
          <w:sz w:val="23"/>
          <w:szCs w:val="23"/>
        </w:rPr>
        <w:t>(dále jen „</w:t>
      </w:r>
      <w:r>
        <w:rPr>
          <w:rFonts w:ascii="Cambria" w:eastAsia="Cambria" w:hAnsi="Cambria" w:cs="Cambria"/>
          <w:b/>
          <w:i/>
          <w:sz w:val="23"/>
          <w:szCs w:val="23"/>
        </w:rPr>
        <w:t>Veřejná zakázka</w:t>
      </w:r>
      <w:r>
        <w:rPr>
          <w:rFonts w:ascii="Cambria" w:eastAsia="Cambria" w:hAnsi="Cambria" w:cs="Cambria"/>
          <w:sz w:val="23"/>
          <w:szCs w:val="23"/>
        </w:rPr>
        <w:t xml:space="preserve">“). Nabídka prodávajícího podaná v rámci výběrového </w:t>
      </w:r>
      <w:r w:rsidR="008929A4">
        <w:rPr>
          <w:rFonts w:ascii="Cambria" w:eastAsia="Cambria" w:hAnsi="Cambria" w:cs="Cambria"/>
          <w:sz w:val="23"/>
          <w:szCs w:val="23"/>
        </w:rPr>
        <w:t>řízení na</w:t>
      </w:r>
      <w:r>
        <w:rPr>
          <w:rFonts w:ascii="Cambria" w:eastAsia="Cambria" w:hAnsi="Cambria" w:cs="Cambria"/>
          <w:sz w:val="23"/>
          <w:szCs w:val="23"/>
        </w:rPr>
        <w:t xml:space="preserve"> Veřejnou zakázku (dále jen „</w:t>
      </w:r>
      <w:r>
        <w:rPr>
          <w:rFonts w:ascii="Cambria" w:eastAsia="Cambria" w:hAnsi="Cambria" w:cs="Cambria"/>
          <w:b/>
          <w:i/>
          <w:sz w:val="23"/>
          <w:szCs w:val="23"/>
        </w:rPr>
        <w:t>Nabídka</w:t>
      </w:r>
      <w:r>
        <w:rPr>
          <w:rFonts w:ascii="Cambria" w:eastAsia="Cambria" w:hAnsi="Cambria" w:cs="Cambria"/>
          <w:sz w:val="23"/>
          <w:szCs w:val="23"/>
        </w:rPr>
        <w:t xml:space="preserve">“) byla vyhodnocena jako nejvýhodnější. </w:t>
      </w:r>
      <w:r>
        <w:rPr>
          <w:rFonts w:ascii="Cambria" w:eastAsia="Cambria" w:hAnsi="Cambria" w:cs="Cambria"/>
          <w:b/>
          <w:sz w:val="23"/>
          <w:szCs w:val="23"/>
        </w:rPr>
        <w:t>Prodávající se zavazuje realizovat kompletní dodávku Zboží</w:t>
      </w:r>
      <w:r>
        <w:rPr>
          <w:rFonts w:ascii="Cambria" w:eastAsia="Cambria" w:hAnsi="Cambria" w:cs="Cambria"/>
          <w:sz w:val="23"/>
          <w:szCs w:val="23"/>
        </w:rPr>
        <w:t xml:space="preserve"> </w:t>
      </w:r>
      <w:r>
        <w:rPr>
          <w:rFonts w:ascii="Cambria" w:eastAsia="Cambria" w:hAnsi="Cambria" w:cs="Cambria"/>
          <w:b/>
          <w:sz w:val="23"/>
          <w:szCs w:val="23"/>
        </w:rPr>
        <w:t>v souladu se svojí Nabídkou</w:t>
      </w:r>
      <w:r>
        <w:rPr>
          <w:rFonts w:ascii="Cambria" w:eastAsia="Cambria" w:hAnsi="Cambria" w:cs="Cambria"/>
          <w:sz w:val="23"/>
          <w:szCs w:val="23"/>
        </w:rPr>
        <w:t>.</w:t>
      </w:r>
    </w:p>
    <w:p w14:paraId="00000033" w14:textId="77777777" w:rsidR="008E0443" w:rsidRDefault="00CB41EB">
      <w:pPr>
        <w:widowControl w:val="0"/>
        <w:numPr>
          <w:ilvl w:val="0"/>
          <w:numId w:val="6"/>
        </w:numPr>
        <w:spacing w:before="120"/>
        <w:ind w:left="425" w:hanging="425"/>
        <w:jc w:val="both"/>
        <w:rPr>
          <w:rFonts w:ascii="Cambria" w:eastAsia="Cambria" w:hAnsi="Cambria" w:cs="Cambria"/>
          <w:sz w:val="23"/>
          <w:szCs w:val="23"/>
        </w:rPr>
      </w:pPr>
      <w:r>
        <w:rPr>
          <w:rFonts w:ascii="Cambria" w:eastAsia="Cambria" w:hAnsi="Cambria" w:cs="Cambria"/>
          <w:b/>
          <w:sz w:val="23"/>
          <w:szCs w:val="23"/>
        </w:rPr>
        <w:t>Přesná specifikace Zboží je uvedena v příloze č</w:t>
      </w:r>
      <w:r>
        <w:rPr>
          <w:rFonts w:ascii="Cambria" w:eastAsia="Cambria" w:hAnsi="Cambria" w:cs="Cambria"/>
          <w:sz w:val="23"/>
          <w:szCs w:val="23"/>
        </w:rPr>
        <w:t xml:space="preserve">. </w:t>
      </w:r>
      <w:r>
        <w:rPr>
          <w:rFonts w:ascii="Cambria" w:eastAsia="Cambria" w:hAnsi="Cambria" w:cs="Cambria"/>
          <w:b/>
          <w:sz w:val="23"/>
          <w:szCs w:val="23"/>
        </w:rPr>
        <w:t>1 této smlouvy</w:t>
      </w:r>
      <w:r>
        <w:rPr>
          <w:rFonts w:ascii="Cambria" w:eastAsia="Cambria" w:hAnsi="Cambria" w:cs="Cambria"/>
          <w:sz w:val="23"/>
          <w:szCs w:val="23"/>
        </w:rPr>
        <w:t xml:space="preserve"> s názvem Specifikace předmětu plnění a položkový rozpočet.</w:t>
      </w:r>
    </w:p>
    <w:p w14:paraId="00000034" w14:textId="7722D97B" w:rsidR="008E0443" w:rsidRDefault="00CB41EB">
      <w:pPr>
        <w:widowControl w:val="0"/>
        <w:numPr>
          <w:ilvl w:val="0"/>
          <w:numId w:val="6"/>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Kupující potvrzuje, že poskytl prodávajícímu před podáním nabídky veškeré podklady </w:t>
      </w:r>
      <w:r w:rsidR="005A3B2A">
        <w:rPr>
          <w:rFonts w:ascii="Cambria" w:eastAsia="Cambria" w:hAnsi="Cambria" w:cs="Cambria"/>
          <w:sz w:val="23"/>
          <w:szCs w:val="23"/>
        </w:rPr>
        <w:br/>
      </w:r>
      <w:r>
        <w:rPr>
          <w:rFonts w:ascii="Cambria" w:eastAsia="Cambria" w:hAnsi="Cambria" w:cs="Cambria"/>
          <w:sz w:val="23"/>
          <w:szCs w:val="23"/>
        </w:rPr>
        <w:t>a informace jemu dostupné a nezbytné pro řádné provedení předmětu smlouvy.</w:t>
      </w:r>
    </w:p>
    <w:p w14:paraId="00000035" w14:textId="0EFE405E" w:rsidR="008E0443" w:rsidRDefault="00CB41EB">
      <w:pPr>
        <w:widowControl w:val="0"/>
        <w:numPr>
          <w:ilvl w:val="0"/>
          <w:numId w:val="6"/>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Má se za to, že před uzavřením této smlouvy má prodávající k dispozici všechny potřebné podklady a informace ve vztahu k předmětu smlouvy, rizikům a ke všem dalším okolnostem, které by mohly ovlivnit jeho Nabídku. Prodávající odpovídá za svůj vlastní výklad poskytnutých podkladů a informací. Prodávající prohlašuje, že se přesvědčil o správnosti </w:t>
      </w:r>
      <w:r w:rsidR="005A3B2A">
        <w:rPr>
          <w:rFonts w:ascii="Cambria" w:eastAsia="Cambria" w:hAnsi="Cambria" w:cs="Cambria"/>
          <w:sz w:val="23"/>
          <w:szCs w:val="23"/>
        </w:rPr>
        <w:br/>
      </w:r>
      <w:r>
        <w:rPr>
          <w:rFonts w:ascii="Cambria" w:eastAsia="Cambria" w:hAnsi="Cambria" w:cs="Cambria"/>
          <w:sz w:val="23"/>
          <w:szCs w:val="23"/>
        </w:rPr>
        <w:t>a dostatečnosti cenové nabídky.</w:t>
      </w:r>
    </w:p>
    <w:p w14:paraId="00000036" w14:textId="77777777" w:rsidR="008E0443" w:rsidRDefault="00CB41EB">
      <w:pPr>
        <w:widowControl w:val="0"/>
        <w:numPr>
          <w:ilvl w:val="0"/>
          <w:numId w:val="6"/>
        </w:numPr>
        <w:spacing w:before="120"/>
        <w:ind w:left="425" w:hanging="425"/>
        <w:jc w:val="both"/>
        <w:rPr>
          <w:rFonts w:ascii="Cambria" w:eastAsia="Cambria" w:hAnsi="Cambria" w:cs="Cambria"/>
          <w:sz w:val="23"/>
          <w:szCs w:val="23"/>
        </w:rPr>
      </w:pPr>
      <w:r>
        <w:rPr>
          <w:rFonts w:ascii="Cambria" w:eastAsia="Cambria" w:hAnsi="Cambria" w:cs="Cambria"/>
          <w:sz w:val="23"/>
          <w:szCs w:val="23"/>
        </w:rPr>
        <w:lastRenderedPageBreak/>
        <w:t xml:space="preserve">Na základě této kupní smlouvy si smluvní strany upravují svá vzájemná práva a povinnosti vznikající při dodávce Zboží, přičemž tato smlouva je platná a účinná pro veškeré právní vztahy, které mezi smluvními stranami stran dodávek Zboží vzniknou. </w:t>
      </w:r>
    </w:p>
    <w:p w14:paraId="00000037" w14:textId="77777777" w:rsidR="008E0443" w:rsidRDefault="00CB41EB">
      <w:pPr>
        <w:widowControl w:val="0"/>
        <w:numPr>
          <w:ilvl w:val="0"/>
          <w:numId w:val="6"/>
        </w:numPr>
        <w:spacing w:before="120" w:after="240"/>
        <w:ind w:left="425" w:hanging="425"/>
        <w:jc w:val="both"/>
        <w:rPr>
          <w:rFonts w:ascii="Cambria" w:eastAsia="Cambria" w:hAnsi="Cambria" w:cs="Cambria"/>
          <w:sz w:val="23"/>
          <w:szCs w:val="23"/>
        </w:rPr>
      </w:pPr>
      <w:r>
        <w:rPr>
          <w:rFonts w:ascii="Cambria" w:eastAsia="Cambria" w:hAnsi="Cambria" w:cs="Cambria"/>
          <w:sz w:val="23"/>
          <w:szCs w:val="23"/>
        </w:rPr>
        <w:t xml:space="preserve">Prodávající se touto smlouvou zavazuje, že dodá kupujícímu Zboží, jež je uvedeno v příloze č. 1 této smlouvy za podmínek stanovených v této smlouvě. Kupující se zavazuje jím objednané a prodávajícím řádně a včas dodané Zboží převzít a uhradit prodávajícímu cenu dle </w:t>
      </w:r>
      <w:proofErr w:type="spellStart"/>
      <w:r>
        <w:rPr>
          <w:rFonts w:ascii="Cambria" w:eastAsia="Cambria" w:hAnsi="Cambria" w:cs="Cambria"/>
          <w:sz w:val="23"/>
          <w:szCs w:val="23"/>
        </w:rPr>
        <w:t>ust</w:t>
      </w:r>
      <w:proofErr w:type="spellEnd"/>
      <w:r>
        <w:rPr>
          <w:rFonts w:ascii="Cambria" w:eastAsia="Cambria" w:hAnsi="Cambria" w:cs="Cambria"/>
          <w:sz w:val="23"/>
          <w:szCs w:val="23"/>
        </w:rPr>
        <w:t>. čl. IV. této smlouvy.</w:t>
      </w:r>
    </w:p>
    <w:p w14:paraId="00000038" w14:textId="77777777" w:rsidR="008E0443" w:rsidRDefault="00CB41EB">
      <w:pPr>
        <w:widowControl w:val="0"/>
        <w:numPr>
          <w:ilvl w:val="0"/>
          <w:numId w:val="6"/>
        </w:numPr>
        <w:ind w:left="426"/>
        <w:jc w:val="both"/>
        <w:rPr>
          <w:rFonts w:ascii="Cambria" w:eastAsia="Cambria" w:hAnsi="Cambria" w:cs="Cambria"/>
          <w:sz w:val="23"/>
          <w:szCs w:val="23"/>
        </w:rPr>
      </w:pPr>
      <w:r>
        <w:rPr>
          <w:rFonts w:ascii="Cambria" w:eastAsia="Cambria" w:hAnsi="Cambria" w:cs="Cambria"/>
          <w:sz w:val="23"/>
          <w:szCs w:val="23"/>
        </w:rPr>
        <w:t>Součástí dodávky Zboží bude dokumentace:</w:t>
      </w:r>
    </w:p>
    <w:p w14:paraId="00000039" w14:textId="77777777" w:rsidR="008E0443" w:rsidRDefault="008E0443">
      <w:pPr>
        <w:widowControl w:val="0"/>
        <w:ind w:left="709"/>
        <w:jc w:val="both"/>
        <w:rPr>
          <w:rFonts w:ascii="Cambria" w:eastAsia="Cambria" w:hAnsi="Cambria" w:cs="Cambria"/>
          <w:sz w:val="23"/>
          <w:szCs w:val="23"/>
        </w:rPr>
      </w:pPr>
    </w:p>
    <w:p w14:paraId="0000003A" w14:textId="77777777" w:rsidR="008E0443" w:rsidRDefault="00CB41EB">
      <w:pPr>
        <w:numPr>
          <w:ilvl w:val="0"/>
          <w:numId w:val="10"/>
        </w:numPr>
        <w:pBdr>
          <w:top w:val="nil"/>
          <w:left w:val="nil"/>
          <w:bottom w:val="nil"/>
          <w:right w:val="nil"/>
          <w:between w:val="nil"/>
        </w:pBdr>
        <w:rPr>
          <w:rFonts w:ascii="Cambria" w:eastAsia="Cambria" w:hAnsi="Cambria" w:cs="Cambria"/>
          <w:color w:val="000000"/>
          <w:sz w:val="23"/>
          <w:szCs w:val="23"/>
        </w:rPr>
      </w:pPr>
      <w:r>
        <w:rPr>
          <w:rFonts w:ascii="Cambria" w:eastAsia="Cambria" w:hAnsi="Cambria" w:cs="Cambria"/>
          <w:color w:val="000000"/>
          <w:sz w:val="23"/>
          <w:szCs w:val="23"/>
        </w:rPr>
        <w:t>Předávací protokol (dodací list)</w:t>
      </w:r>
    </w:p>
    <w:p w14:paraId="0000003B" w14:textId="77777777" w:rsidR="008E0443" w:rsidRDefault="00CB41EB">
      <w:pPr>
        <w:numPr>
          <w:ilvl w:val="0"/>
          <w:numId w:val="10"/>
        </w:numPr>
        <w:pBdr>
          <w:top w:val="nil"/>
          <w:left w:val="nil"/>
          <w:bottom w:val="nil"/>
          <w:right w:val="nil"/>
          <w:between w:val="nil"/>
        </w:pBdr>
        <w:rPr>
          <w:rFonts w:ascii="Cambria" w:eastAsia="Cambria" w:hAnsi="Cambria" w:cs="Cambria"/>
          <w:sz w:val="23"/>
          <w:szCs w:val="23"/>
        </w:rPr>
      </w:pPr>
      <w:r>
        <w:rPr>
          <w:rFonts w:ascii="Cambria" w:eastAsia="Cambria" w:hAnsi="Cambria" w:cs="Cambria"/>
          <w:color w:val="000000"/>
          <w:sz w:val="23"/>
          <w:szCs w:val="23"/>
        </w:rPr>
        <w:t>Prohlášení o shodě výrobku, návod výrobce na užívání, čištění a ošetření zboží</w:t>
      </w:r>
    </w:p>
    <w:p w14:paraId="0000003C" w14:textId="77777777" w:rsidR="008E0443" w:rsidRDefault="00CB41EB">
      <w:pPr>
        <w:numPr>
          <w:ilvl w:val="0"/>
          <w:numId w:val="10"/>
        </w:numPr>
        <w:pBdr>
          <w:top w:val="nil"/>
          <w:left w:val="nil"/>
          <w:bottom w:val="nil"/>
          <w:right w:val="nil"/>
          <w:between w:val="nil"/>
        </w:pBdr>
        <w:rPr>
          <w:rFonts w:ascii="Cambria" w:eastAsia="Cambria" w:hAnsi="Cambria" w:cs="Cambria"/>
          <w:sz w:val="23"/>
          <w:szCs w:val="23"/>
        </w:rPr>
      </w:pPr>
      <w:r>
        <w:rPr>
          <w:rFonts w:ascii="Cambria" w:eastAsia="Cambria" w:hAnsi="Cambria" w:cs="Cambria"/>
          <w:color w:val="000000"/>
          <w:sz w:val="23"/>
          <w:szCs w:val="23"/>
        </w:rPr>
        <w:t>Záruční listy</w:t>
      </w:r>
    </w:p>
    <w:p w14:paraId="0000003D" w14:textId="77777777" w:rsidR="008E0443" w:rsidRDefault="00CB41EB">
      <w:pPr>
        <w:numPr>
          <w:ilvl w:val="0"/>
          <w:numId w:val="10"/>
        </w:numPr>
        <w:pBdr>
          <w:top w:val="nil"/>
          <w:left w:val="nil"/>
          <w:bottom w:val="nil"/>
          <w:right w:val="nil"/>
          <w:between w:val="nil"/>
        </w:pBdr>
        <w:rPr>
          <w:rFonts w:ascii="Cambria" w:eastAsia="Cambria" w:hAnsi="Cambria" w:cs="Cambria"/>
          <w:sz w:val="23"/>
          <w:szCs w:val="23"/>
        </w:rPr>
      </w:pPr>
      <w:r>
        <w:rPr>
          <w:rFonts w:ascii="Cambria" w:eastAsia="Cambria" w:hAnsi="Cambria" w:cs="Cambria"/>
          <w:color w:val="000000"/>
          <w:sz w:val="23"/>
          <w:szCs w:val="23"/>
        </w:rPr>
        <w:t>Požadované certifikáty</w:t>
      </w:r>
    </w:p>
    <w:p w14:paraId="0000003E" w14:textId="77777777" w:rsidR="008E0443" w:rsidRDefault="008E0443">
      <w:pPr>
        <w:widowControl w:val="0"/>
        <w:ind w:left="709"/>
        <w:jc w:val="both"/>
        <w:rPr>
          <w:rFonts w:ascii="Cambria" w:eastAsia="Cambria" w:hAnsi="Cambria" w:cs="Cambria"/>
          <w:sz w:val="23"/>
          <w:szCs w:val="23"/>
        </w:rPr>
      </w:pPr>
    </w:p>
    <w:p w14:paraId="0000003F" w14:textId="77777777" w:rsidR="008E0443" w:rsidRDefault="00CB41EB">
      <w:pPr>
        <w:shd w:val="clear" w:color="auto" w:fill="CCCCCC"/>
        <w:spacing w:before="120"/>
        <w:jc w:val="center"/>
        <w:rPr>
          <w:rFonts w:ascii="Cambria" w:eastAsia="Cambria" w:hAnsi="Cambria" w:cs="Cambria"/>
          <w:b/>
          <w:sz w:val="23"/>
          <w:szCs w:val="23"/>
        </w:rPr>
      </w:pPr>
      <w:r>
        <w:rPr>
          <w:rFonts w:ascii="Cambria" w:eastAsia="Cambria" w:hAnsi="Cambria" w:cs="Cambria"/>
          <w:b/>
          <w:sz w:val="23"/>
          <w:szCs w:val="23"/>
        </w:rPr>
        <w:t>Článek IV</w:t>
      </w:r>
      <w:r>
        <w:rPr>
          <w:rFonts w:ascii="Cambria" w:eastAsia="Cambria" w:hAnsi="Cambria" w:cs="Cambria"/>
          <w:sz w:val="23"/>
          <w:szCs w:val="23"/>
        </w:rPr>
        <w:t xml:space="preserve">. </w:t>
      </w:r>
      <w:r>
        <w:rPr>
          <w:rFonts w:ascii="Cambria" w:eastAsia="Cambria" w:hAnsi="Cambria" w:cs="Cambria"/>
          <w:b/>
          <w:sz w:val="23"/>
          <w:szCs w:val="23"/>
        </w:rPr>
        <w:t>Dodací a platební podmínky</w:t>
      </w:r>
    </w:p>
    <w:p w14:paraId="00000040" w14:textId="77777777" w:rsidR="008E0443" w:rsidRDefault="008E0443">
      <w:pPr>
        <w:spacing w:before="120"/>
        <w:ind w:left="425"/>
        <w:jc w:val="both"/>
        <w:rPr>
          <w:rFonts w:ascii="Cambria" w:eastAsia="Cambria" w:hAnsi="Cambria" w:cs="Cambria"/>
          <w:sz w:val="23"/>
          <w:szCs w:val="23"/>
        </w:rPr>
      </w:pPr>
    </w:p>
    <w:p w14:paraId="00000041" w14:textId="181851F5" w:rsidR="008E0443" w:rsidRDefault="00CB41EB">
      <w:pPr>
        <w:numPr>
          <w:ilvl w:val="0"/>
          <w:numId w:val="8"/>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Prodávající se zavazuje dodat Zboží kupujícímu na své náklady za podmínek ujednaných touto smlouvou. Místem dodání je stravovací provoz: </w:t>
      </w:r>
      <w:r w:rsidR="007555C0">
        <w:rPr>
          <w:rFonts w:ascii="Cambria" w:eastAsia="Cambria" w:hAnsi="Cambria" w:cs="Cambria"/>
          <w:b/>
          <w:sz w:val="23"/>
          <w:szCs w:val="23"/>
        </w:rPr>
        <w:t>Menza</w:t>
      </w:r>
      <w:r w:rsidR="00303187">
        <w:rPr>
          <w:rFonts w:ascii="Cambria" w:eastAsia="Cambria" w:hAnsi="Cambria" w:cs="Cambria"/>
          <w:b/>
          <w:sz w:val="23"/>
          <w:szCs w:val="23"/>
        </w:rPr>
        <w:t xml:space="preserve"> UK </w:t>
      </w:r>
      <w:r w:rsidR="005A3B2A">
        <w:rPr>
          <w:rFonts w:ascii="Cambria" w:eastAsia="Cambria" w:hAnsi="Cambria" w:cs="Cambria"/>
          <w:b/>
          <w:sz w:val="23"/>
          <w:szCs w:val="23"/>
        </w:rPr>
        <w:t>J</w:t>
      </w:r>
      <w:r w:rsidR="007555C0">
        <w:rPr>
          <w:rFonts w:ascii="Cambria" w:eastAsia="Cambria" w:hAnsi="Cambria" w:cs="Cambria"/>
          <w:b/>
          <w:sz w:val="23"/>
          <w:szCs w:val="23"/>
        </w:rPr>
        <w:t>ednota</w:t>
      </w:r>
      <w:r w:rsidR="00303187">
        <w:rPr>
          <w:rFonts w:ascii="Cambria" w:eastAsia="Cambria" w:hAnsi="Cambria" w:cs="Cambria"/>
          <w:b/>
          <w:sz w:val="23"/>
          <w:szCs w:val="23"/>
        </w:rPr>
        <w:t xml:space="preserve">, </w:t>
      </w:r>
      <w:r w:rsidR="007555C0">
        <w:rPr>
          <w:rFonts w:ascii="Cambria" w:eastAsia="Cambria" w:hAnsi="Cambria" w:cs="Cambria"/>
          <w:b/>
          <w:sz w:val="23"/>
          <w:szCs w:val="23"/>
        </w:rPr>
        <w:t>Opletalova 3</w:t>
      </w:r>
      <w:r w:rsidR="005A3B2A">
        <w:rPr>
          <w:rFonts w:ascii="Cambria" w:eastAsia="Cambria" w:hAnsi="Cambria" w:cs="Cambria"/>
          <w:b/>
          <w:sz w:val="23"/>
          <w:szCs w:val="23"/>
        </w:rPr>
        <w:t>8</w:t>
      </w:r>
      <w:r w:rsidR="00303187">
        <w:rPr>
          <w:rFonts w:ascii="Cambria" w:eastAsia="Cambria" w:hAnsi="Cambria" w:cs="Cambria"/>
          <w:b/>
          <w:sz w:val="23"/>
          <w:szCs w:val="23"/>
        </w:rPr>
        <w:t>, 1</w:t>
      </w:r>
      <w:r w:rsidR="007555C0">
        <w:rPr>
          <w:rFonts w:ascii="Cambria" w:eastAsia="Cambria" w:hAnsi="Cambria" w:cs="Cambria"/>
          <w:b/>
          <w:sz w:val="23"/>
          <w:szCs w:val="23"/>
        </w:rPr>
        <w:t>10</w:t>
      </w:r>
      <w:r w:rsidR="00303187">
        <w:rPr>
          <w:rFonts w:ascii="Cambria" w:eastAsia="Cambria" w:hAnsi="Cambria" w:cs="Cambria"/>
          <w:b/>
          <w:sz w:val="23"/>
          <w:szCs w:val="23"/>
        </w:rPr>
        <w:t xml:space="preserve"> 00 Praha </w:t>
      </w:r>
      <w:r w:rsidR="007555C0">
        <w:rPr>
          <w:rFonts w:ascii="Cambria" w:eastAsia="Cambria" w:hAnsi="Cambria" w:cs="Cambria"/>
          <w:b/>
          <w:sz w:val="23"/>
          <w:szCs w:val="23"/>
        </w:rPr>
        <w:t>1</w:t>
      </w:r>
      <w:r>
        <w:rPr>
          <w:rFonts w:ascii="Cambria" w:eastAsia="Cambria" w:hAnsi="Cambria" w:cs="Cambria"/>
          <w:b/>
          <w:sz w:val="23"/>
          <w:szCs w:val="23"/>
        </w:rPr>
        <w:t>.</w:t>
      </w:r>
    </w:p>
    <w:p w14:paraId="00000042" w14:textId="77777777" w:rsidR="008E0443" w:rsidRDefault="00CB41EB">
      <w:pPr>
        <w:numPr>
          <w:ilvl w:val="0"/>
          <w:numId w:val="8"/>
        </w:numPr>
        <w:spacing w:before="120"/>
        <w:ind w:left="425" w:hanging="425"/>
        <w:jc w:val="both"/>
        <w:rPr>
          <w:rFonts w:ascii="Cambria" w:eastAsia="Cambria" w:hAnsi="Cambria" w:cs="Cambria"/>
          <w:sz w:val="23"/>
          <w:szCs w:val="23"/>
        </w:rPr>
      </w:pPr>
      <w:r>
        <w:rPr>
          <w:rFonts w:ascii="Cambria" w:eastAsia="Cambria" w:hAnsi="Cambria" w:cs="Cambria"/>
          <w:sz w:val="23"/>
          <w:szCs w:val="23"/>
        </w:rPr>
        <w:t>Přesný termín dodání Zboží bude písemně dohodnut mezi zástupci smluvních stran uvedených v čl. V. této smlouvy.</w:t>
      </w:r>
    </w:p>
    <w:p w14:paraId="751EAF3A" w14:textId="27180F03" w:rsidR="00FB0267" w:rsidRDefault="00CB41EB" w:rsidP="00FB0267">
      <w:pPr>
        <w:ind w:left="426" w:hanging="1"/>
        <w:rPr>
          <w:rFonts w:ascii="Cambria" w:eastAsia="Cambria" w:hAnsi="Cambria" w:cs="Cambria"/>
          <w:b/>
          <w:sz w:val="23"/>
          <w:szCs w:val="23"/>
        </w:rPr>
      </w:pPr>
      <w:r>
        <w:rPr>
          <w:rFonts w:ascii="Cambria" w:eastAsia="Cambria" w:hAnsi="Cambria" w:cs="Cambria"/>
          <w:b/>
          <w:sz w:val="23"/>
          <w:szCs w:val="23"/>
        </w:rPr>
        <w:t xml:space="preserve">Veškeré zboží musí být dodáno nejpozději do </w:t>
      </w:r>
      <w:r w:rsidR="00646D8D">
        <w:rPr>
          <w:rFonts w:ascii="Cambria" w:eastAsia="Cambria" w:hAnsi="Cambria" w:cs="Cambria"/>
          <w:b/>
          <w:sz w:val="23"/>
          <w:szCs w:val="23"/>
        </w:rPr>
        <w:t>30</w:t>
      </w:r>
      <w:r w:rsidR="00FB0267">
        <w:rPr>
          <w:rFonts w:ascii="Cambria" w:eastAsia="Cambria" w:hAnsi="Cambria" w:cs="Cambria"/>
          <w:b/>
          <w:sz w:val="23"/>
          <w:szCs w:val="23"/>
        </w:rPr>
        <w:t xml:space="preserve">. </w:t>
      </w:r>
      <w:r w:rsidR="007555C0">
        <w:rPr>
          <w:rFonts w:ascii="Cambria" w:eastAsia="Cambria" w:hAnsi="Cambria" w:cs="Cambria"/>
          <w:b/>
          <w:sz w:val="23"/>
          <w:szCs w:val="23"/>
        </w:rPr>
        <w:t>11</w:t>
      </w:r>
      <w:r w:rsidR="00FB0267">
        <w:rPr>
          <w:rFonts w:ascii="Cambria" w:eastAsia="Cambria" w:hAnsi="Cambria" w:cs="Cambria"/>
          <w:b/>
          <w:sz w:val="23"/>
          <w:szCs w:val="23"/>
        </w:rPr>
        <w:t>. 202</w:t>
      </w:r>
      <w:r w:rsidR="005A3B2A">
        <w:rPr>
          <w:rFonts w:ascii="Cambria" w:eastAsia="Cambria" w:hAnsi="Cambria" w:cs="Cambria"/>
          <w:b/>
          <w:sz w:val="23"/>
          <w:szCs w:val="23"/>
        </w:rPr>
        <w:t>5</w:t>
      </w:r>
      <w:r w:rsidR="00FB0267">
        <w:rPr>
          <w:rFonts w:ascii="Cambria" w:eastAsia="Cambria" w:hAnsi="Cambria" w:cs="Cambria"/>
          <w:b/>
          <w:sz w:val="23"/>
          <w:szCs w:val="23"/>
        </w:rPr>
        <w:t>.</w:t>
      </w:r>
    </w:p>
    <w:p w14:paraId="566F4FD9" w14:textId="77777777" w:rsidR="00FB0267" w:rsidRDefault="00FB0267" w:rsidP="00FB0267">
      <w:pPr>
        <w:ind w:left="426" w:hanging="1"/>
        <w:rPr>
          <w:rFonts w:ascii="Cambria" w:eastAsia="Cambria" w:hAnsi="Cambria" w:cs="Cambria"/>
          <w:b/>
          <w:sz w:val="23"/>
          <w:szCs w:val="23"/>
        </w:rPr>
      </w:pPr>
    </w:p>
    <w:p w14:paraId="00000044" w14:textId="59F68498" w:rsidR="008E0443" w:rsidRDefault="00CB41EB" w:rsidP="005A3B2A">
      <w:pPr>
        <w:ind w:left="426" w:hanging="1"/>
        <w:jc w:val="both"/>
        <w:rPr>
          <w:rFonts w:ascii="Cambria" w:eastAsia="Cambria" w:hAnsi="Cambria" w:cs="Cambria"/>
          <w:sz w:val="23"/>
          <w:szCs w:val="23"/>
        </w:rPr>
      </w:pPr>
      <w:r>
        <w:rPr>
          <w:rFonts w:ascii="Cambria" w:eastAsia="Cambria" w:hAnsi="Cambria" w:cs="Cambria"/>
          <w:sz w:val="23"/>
          <w:szCs w:val="23"/>
        </w:rPr>
        <w:t xml:space="preserve">Prodávající se zavazuje nejpozději </w:t>
      </w:r>
      <w:r>
        <w:rPr>
          <w:rFonts w:ascii="Cambria" w:eastAsia="Cambria" w:hAnsi="Cambria" w:cs="Cambria"/>
          <w:b/>
          <w:sz w:val="23"/>
          <w:szCs w:val="23"/>
        </w:rPr>
        <w:t>24 hodin</w:t>
      </w:r>
      <w:r>
        <w:rPr>
          <w:rFonts w:ascii="Cambria" w:eastAsia="Cambria" w:hAnsi="Cambria" w:cs="Cambria"/>
          <w:sz w:val="23"/>
          <w:szCs w:val="23"/>
        </w:rPr>
        <w:t xml:space="preserve"> před plánovanou dodávkou Zboží vyrozumět kontaktní osoby uvedené v této smlouvě o době (termínu a času) dodání Zboží. Kupující </w:t>
      </w:r>
      <w:r w:rsidR="005A3B2A">
        <w:rPr>
          <w:rFonts w:ascii="Cambria" w:eastAsia="Cambria" w:hAnsi="Cambria" w:cs="Cambria"/>
          <w:sz w:val="23"/>
          <w:szCs w:val="23"/>
        </w:rPr>
        <w:br/>
      </w:r>
      <w:r>
        <w:rPr>
          <w:rFonts w:ascii="Cambria" w:eastAsia="Cambria" w:hAnsi="Cambria" w:cs="Cambria"/>
          <w:sz w:val="23"/>
          <w:szCs w:val="23"/>
        </w:rPr>
        <w:t xml:space="preserve">se zavazuje zajistit řádné převzetí Zboží prostřednictvím svého zaměstnance nebo jiné jím zmocněné osoby, přičemž převzetí dodávky Zboží potvrdí kupující a prodávající svými podpisy na dodacím listu. V případě, že prodávající poruší svou povinnost stanovenou </w:t>
      </w:r>
      <w:r w:rsidR="005A3B2A">
        <w:rPr>
          <w:rFonts w:ascii="Cambria" w:eastAsia="Cambria" w:hAnsi="Cambria" w:cs="Cambria"/>
          <w:sz w:val="23"/>
          <w:szCs w:val="23"/>
        </w:rPr>
        <w:br/>
      </w:r>
      <w:r>
        <w:rPr>
          <w:rFonts w:ascii="Cambria" w:eastAsia="Cambria" w:hAnsi="Cambria" w:cs="Cambria"/>
          <w:sz w:val="23"/>
          <w:szCs w:val="23"/>
        </w:rPr>
        <w:t xml:space="preserve">ve větě první tohoto odstavce, je kupující oprávněn odmítnout převzetí Zboží, přičemž v takovém případě se prodávající může dostat do prodlení s plněním dle odst. 1. tohoto článku. Obdobně je kupující oprávněn odmítnout převzít Zboží, na němž shledává vadu </w:t>
      </w:r>
      <w:r w:rsidR="005A3B2A">
        <w:rPr>
          <w:rFonts w:ascii="Cambria" w:eastAsia="Cambria" w:hAnsi="Cambria" w:cs="Cambria"/>
          <w:sz w:val="23"/>
          <w:szCs w:val="23"/>
        </w:rPr>
        <w:br/>
      </w:r>
      <w:r>
        <w:rPr>
          <w:rFonts w:ascii="Cambria" w:eastAsia="Cambria" w:hAnsi="Cambria" w:cs="Cambria"/>
          <w:sz w:val="23"/>
          <w:szCs w:val="23"/>
        </w:rPr>
        <w:t>ve smyslu této smlouvy s tím, že prodávající je povinen do 48 hodin zjednat nápravu.</w:t>
      </w:r>
    </w:p>
    <w:p w14:paraId="00000045" w14:textId="6149AC49" w:rsidR="008E0443" w:rsidRDefault="00CB41EB">
      <w:pPr>
        <w:numPr>
          <w:ilvl w:val="0"/>
          <w:numId w:val="8"/>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Riziko ztráty, zničení nebo poškození dodávaného Zboží nese do okamžiku jeho převzetí, </w:t>
      </w:r>
      <w:r w:rsidR="005A3B2A">
        <w:rPr>
          <w:rFonts w:ascii="Cambria" w:eastAsia="Cambria" w:hAnsi="Cambria" w:cs="Cambria"/>
          <w:sz w:val="23"/>
          <w:szCs w:val="23"/>
        </w:rPr>
        <w:br/>
      </w:r>
      <w:r>
        <w:rPr>
          <w:rFonts w:ascii="Cambria" w:eastAsia="Cambria" w:hAnsi="Cambria" w:cs="Cambria"/>
          <w:sz w:val="23"/>
          <w:szCs w:val="23"/>
        </w:rPr>
        <w:t>tj. do okamžiku podpisu dodacího listu smluvními stranami, prodávající.</w:t>
      </w:r>
    </w:p>
    <w:p w14:paraId="00000046" w14:textId="62634A07" w:rsidR="008E0443" w:rsidRDefault="00CB41EB">
      <w:pPr>
        <w:numPr>
          <w:ilvl w:val="0"/>
          <w:numId w:val="8"/>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Prodávající prohlašuje, že Zboží je vhodné pro účely užití zamýšlené kupujícím, nepoužité </w:t>
      </w:r>
      <w:r w:rsidR="005A3B2A">
        <w:rPr>
          <w:rFonts w:ascii="Cambria" w:eastAsia="Cambria" w:hAnsi="Cambria" w:cs="Cambria"/>
          <w:sz w:val="23"/>
          <w:szCs w:val="23"/>
        </w:rPr>
        <w:br/>
      </w:r>
      <w:r>
        <w:rPr>
          <w:rFonts w:ascii="Cambria" w:eastAsia="Cambria" w:hAnsi="Cambria" w:cs="Cambria"/>
          <w:sz w:val="23"/>
          <w:szCs w:val="23"/>
        </w:rPr>
        <w:t>a odpovídá všem relevantním platným normám a platným právním předpisům ČR.</w:t>
      </w:r>
    </w:p>
    <w:p w14:paraId="00000047" w14:textId="161BE2C2" w:rsidR="008E0443" w:rsidRDefault="00CB41EB">
      <w:pPr>
        <w:numPr>
          <w:ilvl w:val="0"/>
          <w:numId w:val="8"/>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Kupní cena je stanovena v souladu s Nabídkou prodávajícího, přičemž konkrétní jednotková cena Zboží v Kč bez DPH je stanovena v příloze č. 1 této smlouvy. Sjednaná kupní cena v Kč je násobkem jednotkové ceny Zboží a dodaného množství kusů, je konečná včetně všech poplatků a veškerých dalších nákladů spojených s dodáním Zboží (např. balné, doprava </w:t>
      </w:r>
      <w:r w:rsidR="005A3B2A">
        <w:rPr>
          <w:rFonts w:ascii="Cambria" w:eastAsia="Cambria" w:hAnsi="Cambria" w:cs="Cambria"/>
          <w:sz w:val="23"/>
          <w:szCs w:val="23"/>
        </w:rPr>
        <w:br/>
      </w:r>
      <w:r>
        <w:rPr>
          <w:rFonts w:ascii="Cambria" w:eastAsia="Cambria" w:hAnsi="Cambria" w:cs="Cambria"/>
          <w:sz w:val="23"/>
          <w:szCs w:val="23"/>
        </w:rPr>
        <w:t>do místa plnění, pojištění prodávajícího apod.), vč. přiměřeného zisku prodávajícího. Kupní cena se vyčísluje bez DPH.</w:t>
      </w:r>
    </w:p>
    <w:p w14:paraId="00000048" w14:textId="4084D555" w:rsidR="008E0443" w:rsidRDefault="00CB41EB">
      <w:pPr>
        <w:numPr>
          <w:ilvl w:val="0"/>
          <w:numId w:val="8"/>
        </w:numPr>
        <w:spacing w:before="120"/>
        <w:ind w:left="425" w:hanging="425"/>
        <w:jc w:val="both"/>
        <w:rPr>
          <w:rFonts w:ascii="Cambria" w:eastAsia="Cambria" w:hAnsi="Cambria" w:cs="Cambria"/>
          <w:sz w:val="23"/>
          <w:szCs w:val="23"/>
        </w:rPr>
      </w:pPr>
      <w:r>
        <w:rPr>
          <w:rFonts w:ascii="Cambria" w:eastAsia="Cambria" w:hAnsi="Cambria" w:cs="Cambria"/>
          <w:sz w:val="23"/>
          <w:szCs w:val="23"/>
        </w:rPr>
        <w:lastRenderedPageBreak/>
        <w:t xml:space="preserve">Kupní cenu za dodávku Zboží, jež je tvořena součtem jednotkových cen za Zboží v Kč bez DPH (viz příloha č. 1 této smlouvy), se kupující zavazuje zaplatit prodávajícímu převodem </w:t>
      </w:r>
      <w:r w:rsidR="005A3B2A">
        <w:rPr>
          <w:rFonts w:ascii="Cambria" w:eastAsia="Cambria" w:hAnsi="Cambria" w:cs="Cambria"/>
          <w:sz w:val="23"/>
          <w:szCs w:val="23"/>
        </w:rPr>
        <w:br/>
      </w:r>
      <w:r>
        <w:rPr>
          <w:rFonts w:ascii="Cambria" w:eastAsia="Cambria" w:hAnsi="Cambria" w:cs="Cambria"/>
          <w:sz w:val="23"/>
          <w:szCs w:val="23"/>
        </w:rPr>
        <w:t xml:space="preserve">na bankovní účet prodávajícího uvedený v záhlaví této smlouvy, a to na základě daňového dokladu (dále jen „faktura“) vystaveného prodávajícím do 15 dnů ode dne řádného a včasného dodání Zboží kupujícímu, tzn. ode dne podpisu dodacího listu kupujícím </w:t>
      </w:r>
      <w:r w:rsidR="005A3B2A">
        <w:rPr>
          <w:rFonts w:ascii="Cambria" w:eastAsia="Cambria" w:hAnsi="Cambria" w:cs="Cambria"/>
          <w:sz w:val="23"/>
          <w:szCs w:val="23"/>
        </w:rPr>
        <w:br/>
      </w:r>
      <w:r>
        <w:rPr>
          <w:rFonts w:ascii="Cambria" w:eastAsia="Cambria" w:hAnsi="Cambria" w:cs="Cambria"/>
          <w:sz w:val="23"/>
          <w:szCs w:val="23"/>
        </w:rPr>
        <w:t>a prodávajícím. Lhůta splatnosti faktury je 30 kalendářních dnů ode dne jejího prokazatelného písemného doručení kupujícímu. Stejný termín splatnosti platí pro smluvní strany i při úhradě jiných plateb dle této smlouvy.</w:t>
      </w:r>
    </w:p>
    <w:p w14:paraId="00000049" w14:textId="42F8FCE3" w:rsidR="008E0443" w:rsidRDefault="00CB41EB">
      <w:pPr>
        <w:numPr>
          <w:ilvl w:val="0"/>
          <w:numId w:val="8"/>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Faktura musí obsahovat náležitosti daňového dokladu vyplývající z obecně závazných právních předpisů (zejména zák. č. 235/2004 Sb., o dani z přidané hodnoty, v platném znění). Nedílnou součástí faktury je oběma smluvními stranami podepsaný dodací list. V případě, že faktura nebude mít odpovídající náležitosti, je kupující oprávněn zaslat ji </w:t>
      </w:r>
      <w:r w:rsidR="005A3B2A">
        <w:rPr>
          <w:rFonts w:ascii="Cambria" w:eastAsia="Cambria" w:hAnsi="Cambria" w:cs="Cambria"/>
          <w:sz w:val="23"/>
          <w:szCs w:val="23"/>
        </w:rPr>
        <w:br/>
      </w:r>
      <w:r>
        <w:rPr>
          <w:rFonts w:ascii="Cambria" w:eastAsia="Cambria" w:hAnsi="Cambria" w:cs="Cambria"/>
          <w:sz w:val="23"/>
          <w:szCs w:val="23"/>
        </w:rPr>
        <w:t>ve lhůtě splatnosti zpět k doplnění, aniž se tak dostane do prodlení se splatností. Lhůta splatnosti počíná běžet znovu ode dne opětovného doručení náležitě doplněné či opravené faktury kupujícímu.</w:t>
      </w:r>
    </w:p>
    <w:p w14:paraId="0000004A" w14:textId="77777777" w:rsidR="008E0443" w:rsidRDefault="00CB41EB">
      <w:pPr>
        <w:numPr>
          <w:ilvl w:val="0"/>
          <w:numId w:val="8"/>
        </w:numPr>
        <w:spacing w:before="120"/>
        <w:ind w:left="425" w:hanging="425"/>
        <w:jc w:val="both"/>
        <w:rPr>
          <w:rFonts w:ascii="Cambria" w:eastAsia="Cambria" w:hAnsi="Cambria" w:cs="Cambria"/>
          <w:sz w:val="23"/>
          <w:szCs w:val="23"/>
        </w:rPr>
      </w:pPr>
      <w:r>
        <w:rPr>
          <w:rFonts w:ascii="Cambria" w:eastAsia="Cambria" w:hAnsi="Cambria" w:cs="Cambria"/>
          <w:sz w:val="23"/>
          <w:szCs w:val="23"/>
        </w:rPr>
        <w:t>Faktura bude objednateli doručena v elektronické formě na emailové adresy:</w:t>
      </w:r>
    </w:p>
    <w:p w14:paraId="0000004B" w14:textId="6EFC75E2" w:rsidR="008E0443" w:rsidRDefault="00CB41EB">
      <w:pPr>
        <w:spacing w:before="120"/>
        <w:ind w:left="425"/>
        <w:jc w:val="both"/>
        <w:rPr>
          <w:rFonts w:ascii="Cambria" w:eastAsia="Cambria" w:hAnsi="Cambria" w:cs="Cambria"/>
          <w:sz w:val="23"/>
          <w:szCs w:val="23"/>
        </w:rPr>
      </w:pPr>
      <w:r>
        <w:rPr>
          <w:rFonts w:ascii="Cambria" w:eastAsia="Cambria" w:hAnsi="Cambria" w:cs="Cambria"/>
          <w:sz w:val="23"/>
          <w:szCs w:val="23"/>
        </w:rPr>
        <w:t xml:space="preserve">Komu: </w:t>
      </w:r>
      <w:r>
        <w:rPr>
          <w:rFonts w:ascii="Cambria" w:eastAsia="Cambria" w:hAnsi="Cambria" w:cs="Cambria"/>
          <w:sz w:val="23"/>
          <w:szCs w:val="23"/>
        </w:rPr>
        <w:tab/>
      </w:r>
      <w:r>
        <w:rPr>
          <w:rFonts w:ascii="Cambria" w:eastAsia="Cambria" w:hAnsi="Cambria" w:cs="Cambria"/>
          <w:sz w:val="23"/>
          <w:szCs w:val="23"/>
        </w:rPr>
        <w:tab/>
      </w:r>
      <w:hyperlink r:id="rId8" w:history="1"/>
      <w:r w:rsidR="00AD2791">
        <w:rPr>
          <w:rFonts w:ascii="Cambria" w:eastAsia="Cambria" w:hAnsi="Cambria" w:cs="Cambria"/>
          <w:sz w:val="23"/>
          <w:szCs w:val="23"/>
        </w:rPr>
        <w:tab/>
      </w:r>
    </w:p>
    <w:p w14:paraId="0000004C" w14:textId="664348A3" w:rsidR="008E0443" w:rsidRDefault="00F34082">
      <w:pPr>
        <w:spacing w:before="120"/>
        <w:ind w:left="425"/>
        <w:jc w:val="both"/>
        <w:rPr>
          <w:rFonts w:ascii="Cambria" w:eastAsia="Cambria" w:hAnsi="Cambria" w:cs="Cambria"/>
          <w:sz w:val="23"/>
          <w:szCs w:val="23"/>
        </w:rPr>
      </w:pPr>
      <w:r>
        <w:rPr>
          <w:rFonts w:ascii="Cambria" w:eastAsia="Cambria" w:hAnsi="Cambria" w:cs="Cambria"/>
          <w:sz w:val="23"/>
          <w:szCs w:val="23"/>
        </w:rPr>
        <w:t xml:space="preserve">Kopie: </w:t>
      </w:r>
      <w:r>
        <w:rPr>
          <w:rFonts w:ascii="Cambria" w:eastAsia="Cambria" w:hAnsi="Cambria" w:cs="Cambria"/>
          <w:sz w:val="23"/>
          <w:szCs w:val="23"/>
        </w:rPr>
        <w:tab/>
      </w:r>
      <w:r w:rsidR="00CB41EB">
        <w:rPr>
          <w:rFonts w:ascii="Cambria" w:eastAsia="Cambria" w:hAnsi="Cambria" w:cs="Cambria"/>
          <w:sz w:val="23"/>
          <w:szCs w:val="23"/>
        </w:rPr>
        <w:tab/>
      </w:r>
      <w:r w:rsidR="00AD2791">
        <w:rPr>
          <w:rFonts w:ascii="Cambria" w:eastAsia="Cambria" w:hAnsi="Cambria" w:cs="Cambria"/>
          <w:sz w:val="23"/>
          <w:szCs w:val="23"/>
        </w:rPr>
        <w:tab/>
      </w:r>
    </w:p>
    <w:p w14:paraId="0000004D" w14:textId="3E467C3E" w:rsidR="008E0443" w:rsidRDefault="00CB41EB">
      <w:pPr>
        <w:spacing w:before="120"/>
        <w:ind w:left="425"/>
        <w:jc w:val="both"/>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AD2791">
        <w:rPr>
          <w:rFonts w:ascii="Cambria" w:eastAsia="Cambria" w:hAnsi="Cambria" w:cs="Cambria"/>
          <w:sz w:val="23"/>
          <w:szCs w:val="23"/>
        </w:rPr>
        <w:tab/>
      </w:r>
    </w:p>
    <w:p w14:paraId="0000004E" w14:textId="650A7697" w:rsidR="008E0443" w:rsidRDefault="00CB41EB">
      <w:pPr>
        <w:numPr>
          <w:ilvl w:val="0"/>
          <w:numId w:val="8"/>
        </w:numPr>
        <w:spacing w:before="120"/>
        <w:ind w:left="425" w:hanging="425"/>
        <w:jc w:val="both"/>
        <w:rPr>
          <w:rFonts w:ascii="Cambria" w:eastAsia="Cambria" w:hAnsi="Cambria" w:cs="Cambria"/>
          <w:sz w:val="23"/>
          <w:szCs w:val="23"/>
        </w:rPr>
      </w:pPr>
      <w:r>
        <w:rPr>
          <w:rFonts w:ascii="Cambria" w:eastAsia="Cambria" w:hAnsi="Cambria" w:cs="Cambria"/>
          <w:sz w:val="23"/>
          <w:szCs w:val="23"/>
        </w:rPr>
        <w:t>V případě, že se prodávající stane nespolehlivým plátcem ve smyslu § 106a zák. č. 235/2004 Sb., o dani z přidané hodnoty, v platném znění, je povinen o tom neprodleně písemně informovat kupujícího. Bude-li prodávající ke dni uskutečnění zdanitelného plnění veden jako nespolehlivý plátce, bude část kupní ceny odpovídající dani z přidané hodnoty uhrazena přímo na účet správce daně v souladu s </w:t>
      </w:r>
      <w:proofErr w:type="spellStart"/>
      <w:r>
        <w:rPr>
          <w:rFonts w:ascii="Cambria" w:eastAsia="Cambria" w:hAnsi="Cambria" w:cs="Cambria"/>
          <w:sz w:val="23"/>
          <w:szCs w:val="23"/>
        </w:rPr>
        <w:t>ust</w:t>
      </w:r>
      <w:proofErr w:type="spellEnd"/>
      <w:r>
        <w:rPr>
          <w:rFonts w:ascii="Cambria" w:eastAsia="Cambria" w:hAnsi="Cambria" w:cs="Cambria"/>
          <w:sz w:val="23"/>
          <w:szCs w:val="23"/>
        </w:rPr>
        <w:t xml:space="preserve">. § 109a zák. č. 235/2004 Sb., o dani z přidané hodnoty, v platném znění. O tuto částku bude ponížena kupní cena a prodávající obdrží kupní cenu dodaného Zboží bez DPH. V případě, že se prodávající stane nespolehlivým plátcem </w:t>
      </w:r>
      <w:r w:rsidR="005A3B2A">
        <w:rPr>
          <w:rFonts w:ascii="Cambria" w:eastAsia="Cambria" w:hAnsi="Cambria" w:cs="Cambria"/>
          <w:sz w:val="23"/>
          <w:szCs w:val="23"/>
        </w:rPr>
        <w:br/>
      </w:r>
      <w:r>
        <w:rPr>
          <w:rFonts w:ascii="Cambria" w:eastAsia="Cambria" w:hAnsi="Cambria" w:cs="Cambria"/>
          <w:sz w:val="23"/>
          <w:szCs w:val="23"/>
        </w:rPr>
        <w:t>ve smyslu tohoto odstavce, má kupující současně právo od této smlouvy odstoupit.</w:t>
      </w:r>
    </w:p>
    <w:p w14:paraId="0000004F" w14:textId="77777777" w:rsidR="008E0443" w:rsidRDefault="00CB41EB">
      <w:pPr>
        <w:numPr>
          <w:ilvl w:val="0"/>
          <w:numId w:val="8"/>
        </w:numPr>
        <w:spacing w:before="120"/>
        <w:ind w:left="425" w:hanging="425"/>
        <w:jc w:val="both"/>
        <w:rPr>
          <w:rFonts w:ascii="Cambria" w:eastAsia="Cambria" w:hAnsi="Cambria" w:cs="Cambria"/>
          <w:sz w:val="23"/>
          <w:szCs w:val="23"/>
        </w:rPr>
      </w:pPr>
      <w:r>
        <w:rPr>
          <w:rFonts w:ascii="Cambria" w:eastAsia="Cambria" w:hAnsi="Cambria" w:cs="Cambria"/>
          <w:sz w:val="23"/>
          <w:szCs w:val="23"/>
        </w:rPr>
        <w:t>Kupující neposkytuje zálohy.</w:t>
      </w:r>
    </w:p>
    <w:p w14:paraId="00000050" w14:textId="77777777" w:rsidR="008E0443" w:rsidRDefault="008E0443">
      <w:pPr>
        <w:widowControl w:val="0"/>
        <w:rPr>
          <w:rFonts w:ascii="Cambria" w:eastAsia="Cambria" w:hAnsi="Cambria" w:cs="Cambria"/>
          <w:sz w:val="23"/>
          <w:szCs w:val="23"/>
        </w:rPr>
      </w:pPr>
    </w:p>
    <w:p w14:paraId="00000051" w14:textId="77777777" w:rsidR="008E0443" w:rsidRDefault="00CB41EB">
      <w:pPr>
        <w:keepNext/>
        <w:shd w:val="clear" w:color="auto" w:fill="CCCCCC"/>
        <w:spacing w:before="120"/>
        <w:jc w:val="center"/>
        <w:rPr>
          <w:rFonts w:ascii="Cambria" w:eastAsia="Cambria" w:hAnsi="Cambria" w:cs="Cambria"/>
          <w:b/>
          <w:sz w:val="23"/>
          <w:szCs w:val="23"/>
        </w:rPr>
      </w:pPr>
      <w:r>
        <w:rPr>
          <w:rFonts w:ascii="Cambria" w:eastAsia="Cambria" w:hAnsi="Cambria" w:cs="Cambria"/>
          <w:b/>
          <w:sz w:val="23"/>
          <w:szCs w:val="23"/>
        </w:rPr>
        <w:t>Článek V</w:t>
      </w:r>
      <w:r>
        <w:rPr>
          <w:rFonts w:ascii="Cambria" w:eastAsia="Cambria" w:hAnsi="Cambria" w:cs="Cambria"/>
          <w:sz w:val="23"/>
          <w:szCs w:val="23"/>
        </w:rPr>
        <w:t xml:space="preserve">. </w:t>
      </w:r>
      <w:r>
        <w:rPr>
          <w:rFonts w:ascii="Cambria" w:eastAsia="Cambria" w:hAnsi="Cambria" w:cs="Cambria"/>
          <w:b/>
          <w:sz w:val="23"/>
          <w:szCs w:val="23"/>
        </w:rPr>
        <w:t>Zástupci smluvních stran ve věcech obchodních</w:t>
      </w:r>
    </w:p>
    <w:p w14:paraId="00000052" w14:textId="77777777" w:rsidR="008E0443" w:rsidRDefault="008E0443">
      <w:pPr>
        <w:keepNext/>
        <w:spacing w:before="120"/>
        <w:jc w:val="both"/>
        <w:rPr>
          <w:rFonts w:ascii="Cambria" w:eastAsia="Cambria" w:hAnsi="Cambria" w:cs="Cambria"/>
          <w:sz w:val="23"/>
          <w:szCs w:val="23"/>
        </w:rPr>
      </w:pPr>
    </w:p>
    <w:p w14:paraId="00000053" w14:textId="77777777" w:rsidR="008E0443" w:rsidRDefault="00CB41EB">
      <w:pPr>
        <w:keepNext/>
        <w:numPr>
          <w:ilvl w:val="0"/>
          <w:numId w:val="5"/>
        </w:numPr>
        <w:pBdr>
          <w:top w:val="nil"/>
          <w:left w:val="nil"/>
          <w:bottom w:val="nil"/>
          <w:right w:val="nil"/>
          <w:between w:val="nil"/>
        </w:pBdr>
        <w:ind w:left="426" w:hanging="426"/>
        <w:jc w:val="both"/>
        <w:rPr>
          <w:rFonts w:ascii="Cambria" w:eastAsia="Cambria" w:hAnsi="Cambria" w:cs="Cambria"/>
          <w:sz w:val="23"/>
          <w:szCs w:val="23"/>
        </w:rPr>
      </w:pPr>
      <w:r>
        <w:rPr>
          <w:rFonts w:ascii="Cambria" w:eastAsia="Cambria" w:hAnsi="Cambria" w:cs="Cambria"/>
          <w:color w:val="000000"/>
          <w:sz w:val="23"/>
          <w:szCs w:val="23"/>
        </w:rPr>
        <w:t>Na základě dohody smluvních stran jsou</w:t>
      </w:r>
    </w:p>
    <w:p w14:paraId="00000054" w14:textId="77777777" w:rsidR="008E0443" w:rsidRDefault="008E0443">
      <w:pPr>
        <w:tabs>
          <w:tab w:val="left" w:pos="284"/>
        </w:tabs>
        <w:jc w:val="both"/>
        <w:rPr>
          <w:rFonts w:ascii="Cambria" w:eastAsia="Cambria" w:hAnsi="Cambria" w:cs="Cambria"/>
          <w:sz w:val="23"/>
          <w:szCs w:val="23"/>
        </w:rPr>
      </w:pPr>
    </w:p>
    <w:p w14:paraId="00000056" w14:textId="4441F49F" w:rsidR="008E0443" w:rsidRDefault="00CB41EB" w:rsidP="005A3B2A">
      <w:pPr>
        <w:numPr>
          <w:ilvl w:val="0"/>
          <w:numId w:val="9"/>
        </w:numPr>
        <w:jc w:val="both"/>
        <w:rPr>
          <w:rFonts w:ascii="Cambria" w:eastAsia="Cambria" w:hAnsi="Cambria" w:cs="Cambria"/>
          <w:sz w:val="23"/>
          <w:szCs w:val="23"/>
        </w:rPr>
      </w:pPr>
      <w:r>
        <w:rPr>
          <w:rFonts w:ascii="Cambria" w:eastAsia="Cambria" w:hAnsi="Cambria" w:cs="Cambria"/>
          <w:sz w:val="23"/>
          <w:szCs w:val="23"/>
        </w:rPr>
        <w:t xml:space="preserve"> za prodávajícího ve věci dílčích dodávek dle této smlouvy oprávněni jednat níže uvedené osoby:</w:t>
      </w:r>
    </w:p>
    <w:p w14:paraId="673671A8" w14:textId="77777777" w:rsidR="005A3B2A" w:rsidRPr="005A3B2A" w:rsidRDefault="005A3B2A" w:rsidP="005A3B2A">
      <w:pPr>
        <w:ind w:left="1440"/>
        <w:jc w:val="both"/>
        <w:rPr>
          <w:rFonts w:ascii="Cambria" w:eastAsia="Cambria" w:hAnsi="Cambria" w:cs="Cambria"/>
          <w:sz w:val="23"/>
          <w:szCs w:val="23"/>
        </w:rPr>
      </w:pPr>
    </w:p>
    <w:p w14:paraId="0D48EB19" w14:textId="311926FF" w:rsidR="008A174C" w:rsidRDefault="008A174C" w:rsidP="008A174C">
      <w:pPr>
        <w:ind w:left="1080" w:firstLine="360"/>
        <w:jc w:val="both"/>
        <w:rPr>
          <w:rFonts w:ascii="Cambria" w:hAnsi="Cambria"/>
          <w:sz w:val="23"/>
          <w:szCs w:val="23"/>
        </w:rPr>
      </w:pPr>
    </w:p>
    <w:p w14:paraId="09517A90" w14:textId="77777777" w:rsidR="00A44A25" w:rsidRDefault="00A44A25" w:rsidP="008A174C">
      <w:pPr>
        <w:ind w:left="1080" w:firstLine="360"/>
        <w:jc w:val="both"/>
        <w:rPr>
          <w:rFonts w:ascii="Cambria" w:hAnsi="Cambria"/>
          <w:sz w:val="23"/>
          <w:szCs w:val="23"/>
        </w:rPr>
      </w:pPr>
    </w:p>
    <w:p w14:paraId="0DF10C81" w14:textId="77777777" w:rsidR="00A44A25" w:rsidRPr="006E12AF" w:rsidRDefault="00A44A25" w:rsidP="008A174C">
      <w:pPr>
        <w:ind w:left="1080" w:firstLine="360"/>
        <w:jc w:val="both"/>
        <w:rPr>
          <w:rFonts w:ascii="Cambria" w:hAnsi="Cambria"/>
          <w:sz w:val="23"/>
          <w:szCs w:val="23"/>
        </w:rPr>
      </w:pPr>
    </w:p>
    <w:p w14:paraId="53F3D51A" w14:textId="77777777" w:rsidR="005A3B2A" w:rsidRDefault="005A3B2A">
      <w:pPr>
        <w:ind w:left="851"/>
        <w:jc w:val="both"/>
        <w:rPr>
          <w:rFonts w:ascii="Cambria" w:eastAsia="Cambria" w:hAnsi="Cambria" w:cs="Cambria"/>
          <w:sz w:val="23"/>
          <w:szCs w:val="23"/>
        </w:rPr>
      </w:pPr>
    </w:p>
    <w:p w14:paraId="0000005B" w14:textId="77777777" w:rsidR="008E0443" w:rsidRDefault="00CB41EB">
      <w:pPr>
        <w:numPr>
          <w:ilvl w:val="0"/>
          <w:numId w:val="9"/>
        </w:numPr>
        <w:jc w:val="both"/>
        <w:rPr>
          <w:rFonts w:ascii="Cambria" w:eastAsia="Cambria" w:hAnsi="Cambria" w:cs="Cambria"/>
          <w:sz w:val="23"/>
          <w:szCs w:val="23"/>
        </w:rPr>
      </w:pPr>
      <w:r>
        <w:rPr>
          <w:rFonts w:ascii="Cambria" w:eastAsia="Cambria" w:hAnsi="Cambria" w:cs="Cambria"/>
          <w:sz w:val="23"/>
          <w:szCs w:val="23"/>
        </w:rPr>
        <w:t xml:space="preserve"> za kupujícího jsou ve věci podpisu dodacího listu dodávky /dílčích dodávek dle této smlouvy oprávněny jednat níže uvedené osoby: </w:t>
      </w:r>
    </w:p>
    <w:p w14:paraId="296128EA" w14:textId="77777777" w:rsidR="005A3B2A" w:rsidRDefault="005A3B2A" w:rsidP="005A3B2A">
      <w:pPr>
        <w:jc w:val="both"/>
        <w:rPr>
          <w:rFonts w:ascii="Cambria" w:eastAsia="Cambria" w:hAnsi="Cambria" w:cs="Cambria"/>
          <w:sz w:val="23"/>
          <w:szCs w:val="23"/>
        </w:rPr>
      </w:pPr>
    </w:p>
    <w:p w14:paraId="26B4B0EE" w14:textId="77777777" w:rsidR="005A3B2A" w:rsidRDefault="005A3B2A" w:rsidP="005A3B2A">
      <w:pPr>
        <w:jc w:val="both"/>
        <w:rPr>
          <w:rFonts w:ascii="Cambria" w:eastAsia="Cambria" w:hAnsi="Cambria" w:cs="Cambria"/>
          <w:sz w:val="23"/>
          <w:szCs w:val="23"/>
        </w:rPr>
      </w:pPr>
    </w:p>
    <w:p w14:paraId="00000062" w14:textId="73795BCB" w:rsidR="008E0443" w:rsidRDefault="008E0443">
      <w:pPr>
        <w:ind w:left="1560" w:hanging="140"/>
        <w:jc w:val="both"/>
        <w:rPr>
          <w:rFonts w:ascii="Cambria" w:eastAsia="Cambria" w:hAnsi="Cambria" w:cs="Cambria"/>
          <w:sz w:val="23"/>
          <w:szCs w:val="23"/>
        </w:rPr>
      </w:pPr>
    </w:p>
    <w:p w14:paraId="13C668A6" w14:textId="77777777" w:rsidR="00A44A25" w:rsidRDefault="00A44A25">
      <w:pPr>
        <w:ind w:left="1560" w:hanging="140"/>
        <w:jc w:val="both"/>
        <w:rPr>
          <w:rFonts w:ascii="Cambria" w:eastAsia="Cambria" w:hAnsi="Cambria" w:cs="Cambria"/>
          <w:sz w:val="23"/>
          <w:szCs w:val="23"/>
        </w:rPr>
      </w:pPr>
    </w:p>
    <w:p w14:paraId="288E52A9" w14:textId="77777777" w:rsidR="00A44A25" w:rsidRDefault="00A44A25">
      <w:pPr>
        <w:ind w:left="1560" w:hanging="140"/>
        <w:jc w:val="both"/>
        <w:rPr>
          <w:rFonts w:ascii="Cambria" w:eastAsia="Cambria" w:hAnsi="Cambria" w:cs="Cambria"/>
          <w:sz w:val="23"/>
          <w:szCs w:val="23"/>
        </w:rPr>
      </w:pPr>
    </w:p>
    <w:p w14:paraId="3A29F322" w14:textId="77777777" w:rsidR="00A44A25" w:rsidRDefault="00A44A25">
      <w:pPr>
        <w:ind w:left="1560" w:hanging="140"/>
        <w:jc w:val="both"/>
        <w:rPr>
          <w:rFonts w:ascii="Cambria" w:eastAsia="Cambria" w:hAnsi="Cambria" w:cs="Cambria"/>
          <w:sz w:val="23"/>
          <w:szCs w:val="23"/>
        </w:rPr>
      </w:pPr>
    </w:p>
    <w:p w14:paraId="0BEFD210" w14:textId="77777777" w:rsidR="00A44A25" w:rsidRDefault="00A44A25">
      <w:pPr>
        <w:ind w:left="1560" w:hanging="140"/>
        <w:jc w:val="both"/>
        <w:rPr>
          <w:rFonts w:ascii="Cambria" w:eastAsia="Cambria" w:hAnsi="Cambria" w:cs="Cambria"/>
          <w:sz w:val="23"/>
          <w:szCs w:val="23"/>
        </w:rPr>
      </w:pPr>
    </w:p>
    <w:p w14:paraId="46C874C4" w14:textId="77777777" w:rsidR="00A44A25" w:rsidRDefault="00A44A25">
      <w:pPr>
        <w:ind w:left="1560" w:hanging="140"/>
        <w:jc w:val="both"/>
        <w:rPr>
          <w:rFonts w:ascii="Cambria" w:eastAsia="Cambria" w:hAnsi="Cambria" w:cs="Cambria"/>
          <w:sz w:val="23"/>
          <w:szCs w:val="23"/>
        </w:rPr>
      </w:pPr>
    </w:p>
    <w:p w14:paraId="589D9ACA" w14:textId="77777777" w:rsidR="00A44A25" w:rsidRDefault="00A44A25">
      <w:pPr>
        <w:ind w:left="1560" w:hanging="140"/>
        <w:jc w:val="both"/>
        <w:rPr>
          <w:rFonts w:ascii="Cambria" w:eastAsia="Cambria" w:hAnsi="Cambria" w:cs="Cambria"/>
          <w:sz w:val="23"/>
          <w:szCs w:val="23"/>
        </w:rPr>
      </w:pPr>
    </w:p>
    <w:p w14:paraId="00000063" w14:textId="77777777" w:rsidR="008E0443" w:rsidRDefault="00CB41EB">
      <w:pPr>
        <w:shd w:val="clear" w:color="auto" w:fill="CCCCCC"/>
        <w:spacing w:before="120"/>
        <w:jc w:val="center"/>
        <w:rPr>
          <w:rFonts w:ascii="Cambria" w:eastAsia="Cambria" w:hAnsi="Cambria" w:cs="Cambria"/>
          <w:b/>
          <w:sz w:val="23"/>
          <w:szCs w:val="23"/>
        </w:rPr>
      </w:pPr>
      <w:r>
        <w:rPr>
          <w:rFonts w:ascii="Cambria" w:eastAsia="Cambria" w:hAnsi="Cambria" w:cs="Cambria"/>
          <w:b/>
          <w:sz w:val="23"/>
          <w:szCs w:val="23"/>
        </w:rPr>
        <w:t xml:space="preserve"> Článek VI</w:t>
      </w:r>
      <w:r>
        <w:rPr>
          <w:rFonts w:ascii="Cambria" w:eastAsia="Cambria" w:hAnsi="Cambria" w:cs="Cambria"/>
          <w:sz w:val="23"/>
          <w:szCs w:val="23"/>
        </w:rPr>
        <w:t xml:space="preserve">. </w:t>
      </w:r>
      <w:r>
        <w:rPr>
          <w:rFonts w:ascii="Cambria" w:eastAsia="Cambria" w:hAnsi="Cambria" w:cs="Cambria"/>
          <w:b/>
          <w:sz w:val="23"/>
          <w:szCs w:val="23"/>
        </w:rPr>
        <w:t>Záruka</w:t>
      </w:r>
    </w:p>
    <w:p w14:paraId="00000064" w14:textId="77777777" w:rsidR="008E0443" w:rsidRDefault="008E0443">
      <w:pPr>
        <w:spacing w:before="120"/>
        <w:ind w:left="425"/>
        <w:jc w:val="both"/>
        <w:rPr>
          <w:rFonts w:ascii="Cambria" w:eastAsia="Cambria" w:hAnsi="Cambria" w:cs="Cambria"/>
          <w:sz w:val="23"/>
          <w:szCs w:val="23"/>
        </w:rPr>
      </w:pPr>
    </w:p>
    <w:p w14:paraId="00000065" w14:textId="46FF3816" w:rsidR="008E0443" w:rsidRDefault="00CB41EB">
      <w:pPr>
        <w:numPr>
          <w:ilvl w:val="0"/>
          <w:numId w:val="11"/>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Prodávající odpovídá kupujícímu, že Zboží při převzetí kupujícím nemá vady. V souladu </w:t>
      </w:r>
      <w:r w:rsidR="005A3B2A">
        <w:rPr>
          <w:rFonts w:ascii="Cambria" w:eastAsia="Cambria" w:hAnsi="Cambria" w:cs="Cambria"/>
          <w:sz w:val="23"/>
          <w:szCs w:val="23"/>
        </w:rPr>
        <w:br/>
      </w:r>
      <w:r>
        <w:rPr>
          <w:rFonts w:ascii="Cambria" w:eastAsia="Cambria" w:hAnsi="Cambria" w:cs="Cambria"/>
          <w:sz w:val="23"/>
          <w:szCs w:val="23"/>
        </w:rPr>
        <w:t>s </w:t>
      </w:r>
      <w:proofErr w:type="spellStart"/>
      <w:r>
        <w:rPr>
          <w:rFonts w:ascii="Cambria" w:eastAsia="Cambria" w:hAnsi="Cambria" w:cs="Cambria"/>
          <w:sz w:val="23"/>
          <w:szCs w:val="23"/>
        </w:rPr>
        <w:t>ust</w:t>
      </w:r>
      <w:proofErr w:type="spellEnd"/>
      <w:r>
        <w:rPr>
          <w:rFonts w:ascii="Cambria" w:eastAsia="Cambria" w:hAnsi="Cambria" w:cs="Cambria"/>
          <w:sz w:val="23"/>
          <w:szCs w:val="23"/>
        </w:rPr>
        <w:t xml:space="preserve">. § 2161 občanského zákoníku prodávající zejména odpovídá kupujícímu, že v době, </w:t>
      </w:r>
      <w:r w:rsidR="005A3B2A">
        <w:rPr>
          <w:rFonts w:ascii="Cambria" w:eastAsia="Cambria" w:hAnsi="Cambria" w:cs="Cambria"/>
          <w:sz w:val="23"/>
          <w:szCs w:val="23"/>
        </w:rPr>
        <w:br/>
      </w:r>
      <w:r>
        <w:rPr>
          <w:rFonts w:ascii="Cambria" w:eastAsia="Cambria" w:hAnsi="Cambria" w:cs="Cambria"/>
          <w:sz w:val="23"/>
          <w:szCs w:val="23"/>
        </w:rPr>
        <w:t>kdy kupující Zboží převzal</w:t>
      </w:r>
    </w:p>
    <w:p w14:paraId="00000066" w14:textId="77777777" w:rsidR="008E0443" w:rsidRDefault="00CB41EB">
      <w:pPr>
        <w:numPr>
          <w:ilvl w:val="0"/>
          <w:numId w:val="12"/>
        </w:numPr>
        <w:spacing w:before="40"/>
        <w:ind w:left="709" w:hanging="284"/>
        <w:jc w:val="both"/>
        <w:rPr>
          <w:rFonts w:ascii="Cambria" w:eastAsia="Cambria" w:hAnsi="Cambria" w:cs="Cambria"/>
          <w:sz w:val="23"/>
          <w:szCs w:val="23"/>
        </w:rPr>
      </w:pPr>
      <w:r>
        <w:rPr>
          <w:rFonts w:ascii="Cambria" w:eastAsia="Cambria" w:hAnsi="Cambria" w:cs="Cambria"/>
          <w:sz w:val="23"/>
          <w:szCs w:val="23"/>
        </w:rPr>
        <w:t xml:space="preserve">má Zboží vlastnosti, které si smluvní strany ujednaly, </w:t>
      </w:r>
    </w:p>
    <w:p w14:paraId="00000067" w14:textId="77777777" w:rsidR="008E0443" w:rsidRDefault="00CB41EB">
      <w:pPr>
        <w:numPr>
          <w:ilvl w:val="0"/>
          <w:numId w:val="12"/>
        </w:numPr>
        <w:spacing w:before="40"/>
        <w:ind w:left="709" w:hanging="284"/>
        <w:jc w:val="both"/>
        <w:rPr>
          <w:rFonts w:ascii="Cambria" w:eastAsia="Cambria" w:hAnsi="Cambria" w:cs="Cambria"/>
          <w:sz w:val="23"/>
          <w:szCs w:val="23"/>
        </w:rPr>
      </w:pPr>
      <w:r>
        <w:rPr>
          <w:rFonts w:ascii="Cambria" w:eastAsia="Cambria" w:hAnsi="Cambria" w:cs="Cambria"/>
          <w:sz w:val="23"/>
          <w:szCs w:val="23"/>
        </w:rPr>
        <w:t>se Zboží hodí k účelu uvedenému v této smlouvě,</w:t>
      </w:r>
    </w:p>
    <w:p w14:paraId="00000068" w14:textId="77777777" w:rsidR="008E0443" w:rsidRDefault="00CB41EB">
      <w:pPr>
        <w:numPr>
          <w:ilvl w:val="0"/>
          <w:numId w:val="12"/>
        </w:numPr>
        <w:spacing w:before="40"/>
        <w:ind w:left="709" w:hanging="284"/>
        <w:jc w:val="both"/>
        <w:rPr>
          <w:rFonts w:ascii="Cambria" w:eastAsia="Cambria" w:hAnsi="Cambria" w:cs="Cambria"/>
          <w:sz w:val="23"/>
          <w:szCs w:val="23"/>
        </w:rPr>
      </w:pPr>
      <w:r>
        <w:rPr>
          <w:rFonts w:ascii="Cambria" w:eastAsia="Cambria" w:hAnsi="Cambria" w:cs="Cambria"/>
          <w:sz w:val="23"/>
          <w:szCs w:val="23"/>
        </w:rPr>
        <w:t>Zboží odpovídá jakostí nebo provedením této smlouvě,</w:t>
      </w:r>
    </w:p>
    <w:p w14:paraId="00000069" w14:textId="77777777" w:rsidR="008E0443" w:rsidRDefault="00CB41EB">
      <w:pPr>
        <w:numPr>
          <w:ilvl w:val="0"/>
          <w:numId w:val="12"/>
        </w:numPr>
        <w:spacing w:before="40"/>
        <w:ind w:left="709" w:hanging="284"/>
        <w:jc w:val="both"/>
        <w:rPr>
          <w:rFonts w:ascii="Cambria" w:eastAsia="Cambria" w:hAnsi="Cambria" w:cs="Cambria"/>
          <w:sz w:val="23"/>
          <w:szCs w:val="23"/>
        </w:rPr>
      </w:pPr>
      <w:r>
        <w:rPr>
          <w:rFonts w:ascii="Cambria" w:eastAsia="Cambria" w:hAnsi="Cambria" w:cs="Cambria"/>
          <w:sz w:val="23"/>
          <w:szCs w:val="23"/>
        </w:rPr>
        <w:t>Zboží vyhovuje požadavkům platných relevantních právních předpisů a norem.</w:t>
      </w:r>
    </w:p>
    <w:p w14:paraId="0000006A" w14:textId="48178912" w:rsidR="008E0443" w:rsidRDefault="00CB41EB">
      <w:pPr>
        <w:numPr>
          <w:ilvl w:val="0"/>
          <w:numId w:val="11"/>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Projeví-li se vada dle předchozího odstavce v průběhu tří měsíců od převzetí, má se za to, </w:t>
      </w:r>
      <w:r w:rsidR="005A3B2A">
        <w:rPr>
          <w:rFonts w:ascii="Cambria" w:eastAsia="Cambria" w:hAnsi="Cambria" w:cs="Cambria"/>
          <w:sz w:val="23"/>
          <w:szCs w:val="23"/>
        </w:rPr>
        <w:br/>
      </w:r>
      <w:r>
        <w:rPr>
          <w:rFonts w:ascii="Cambria" w:eastAsia="Cambria" w:hAnsi="Cambria" w:cs="Cambria"/>
          <w:sz w:val="23"/>
          <w:szCs w:val="23"/>
        </w:rPr>
        <w:t>že věc byla vadná již při převzetí kupujícím.</w:t>
      </w:r>
    </w:p>
    <w:p w14:paraId="0000006B" w14:textId="49F252A7" w:rsidR="008E0443" w:rsidRDefault="00CB41EB">
      <w:pPr>
        <w:numPr>
          <w:ilvl w:val="0"/>
          <w:numId w:val="11"/>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Kupující je oprávněn uplatnit právo z vady, která se vyskytne u Zboží v době minimálně </w:t>
      </w:r>
      <w:r w:rsidR="005A3B2A">
        <w:rPr>
          <w:rFonts w:ascii="Cambria" w:eastAsia="Cambria" w:hAnsi="Cambria" w:cs="Cambria"/>
          <w:sz w:val="23"/>
          <w:szCs w:val="23"/>
        </w:rPr>
        <w:br/>
      </w:r>
      <w:r w:rsidRPr="00062BD9">
        <w:rPr>
          <w:rFonts w:ascii="Cambria" w:eastAsia="Cambria" w:hAnsi="Cambria" w:cs="Cambria"/>
          <w:b/>
          <w:sz w:val="23"/>
          <w:szCs w:val="23"/>
        </w:rPr>
        <w:t>48</w:t>
      </w:r>
      <w:r w:rsidRPr="00062BD9">
        <w:rPr>
          <w:rFonts w:ascii="Cambria" w:eastAsia="Cambria" w:hAnsi="Cambria" w:cs="Cambria"/>
          <w:sz w:val="23"/>
          <w:szCs w:val="23"/>
        </w:rPr>
        <w:t xml:space="preserve"> </w:t>
      </w:r>
      <w:r>
        <w:rPr>
          <w:rFonts w:ascii="Cambria" w:eastAsia="Cambria" w:hAnsi="Cambria" w:cs="Cambria"/>
          <w:sz w:val="23"/>
          <w:szCs w:val="23"/>
        </w:rPr>
        <w:t>měsíců od převzetí Zboží, resp. od podpisu dodacího listu oběma smluvními stranami. Prodávající odpovídá za vady Zboží, které má v okamžiku jeho předání a převzetí kupujícím, a dále za vady, které se vyskytnou v záruční době dle předchozí věty.</w:t>
      </w:r>
    </w:p>
    <w:p w14:paraId="0000006C" w14:textId="77777777" w:rsidR="008E0443" w:rsidRDefault="00CB41EB">
      <w:pPr>
        <w:numPr>
          <w:ilvl w:val="0"/>
          <w:numId w:val="11"/>
        </w:numPr>
        <w:spacing w:before="120"/>
        <w:ind w:left="425" w:hanging="425"/>
        <w:jc w:val="both"/>
        <w:rPr>
          <w:rFonts w:ascii="Cambria" w:eastAsia="Cambria" w:hAnsi="Cambria" w:cs="Cambria"/>
          <w:sz w:val="23"/>
          <w:szCs w:val="23"/>
        </w:rPr>
      </w:pPr>
      <w:r>
        <w:rPr>
          <w:rFonts w:ascii="Cambria" w:eastAsia="Cambria" w:hAnsi="Cambria" w:cs="Cambria"/>
          <w:sz w:val="23"/>
          <w:szCs w:val="23"/>
        </w:rPr>
        <w:t>Smluvní strany se dohodly, že kupující má v případě vadného plnění právo:</w:t>
      </w:r>
    </w:p>
    <w:p w14:paraId="0000006D" w14:textId="77777777" w:rsidR="008E0443" w:rsidRDefault="00CB41EB">
      <w:pPr>
        <w:numPr>
          <w:ilvl w:val="0"/>
          <w:numId w:val="7"/>
        </w:numPr>
        <w:spacing w:before="40"/>
        <w:ind w:left="709" w:hanging="284"/>
        <w:jc w:val="both"/>
        <w:rPr>
          <w:rFonts w:ascii="Cambria" w:eastAsia="Cambria" w:hAnsi="Cambria" w:cs="Cambria"/>
          <w:sz w:val="23"/>
          <w:szCs w:val="23"/>
        </w:rPr>
      </w:pPr>
      <w:r>
        <w:rPr>
          <w:rFonts w:ascii="Cambria" w:eastAsia="Cambria" w:hAnsi="Cambria" w:cs="Cambria"/>
          <w:sz w:val="23"/>
          <w:szCs w:val="23"/>
        </w:rPr>
        <w:t>na odstranění vady bezplatným dodáním nového Zboží bez vady, nebo dodáním chybějící části Zboží,</w:t>
      </w:r>
    </w:p>
    <w:p w14:paraId="0000006E" w14:textId="77777777" w:rsidR="008E0443" w:rsidRDefault="00CB41EB">
      <w:pPr>
        <w:numPr>
          <w:ilvl w:val="0"/>
          <w:numId w:val="7"/>
        </w:numPr>
        <w:spacing w:before="40"/>
        <w:ind w:left="709" w:hanging="284"/>
        <w:jc w:val="both"/>
        <w:rPr>
          <w:rFonts w:ascii="Cambria" w:eastAsia="Cambria" w:hAnsi="Cambria" w:cs="Cambria"/>
          <w:sz w:val="23"/>
          <w:szCs w:val="23"/>
        </w:rPr>
      </w:pPr>
      <w:r>
        <w:rPr>
          <w:rFonts w:ascii="Cambria" w:eastAsia="Cambria" w:hAnsi="Cambria" w:cs="Cambria"/>
          <w:sz w:val="23"/>
          <w:szCs w:val="23"/>
        </w:rPr>
        <w:t>na přiměřenou slevu z kupní ceny, nebo</w:t>
      </w:r>
    </w:p>
    <w:p w14:paraId="0000006F" w14:textId="77777777" w:rsidR="008E0443" w:rsidRDefault="00CB41EB">
      <w:pPr>
        <w:numPr>
          <w:ilvl w:val="0"/>
          <w:numId w:val="7"/>
        </w:numPr>
        <w:spacing w:before="40"/>
        <w:ind w:left="709" w:hanging="284"/>
        <w:jc w:val="both"/>
        <w:rPr>
          <w:rFonts w:ascii="Cambria" w:eastAsia="Cambria" w:hAnsi="Cambria" w:cs="Cambria"/>
          <w:sz w:val="23"/>
          <w:szCs w:val="23"/>
        </w:rPr>
      </w:pPr>
      <w:r>
        <w:rPr>
          <w:rFonts w:ascii="Cambria" w:eastAsia="Cambria" w:hAnsi="Cambria" w:cs="Cambria"/>
          <w:sz w:val="23"/>
          <w:szCs w:val="23"/>
        </w:rPr>
        <w:t>odstoupit od této smlouvy, vyskytnou-li se vady u více než 30 % z celkového počtu kusů Zboží.</w:t>
      </w:r>
    </w:p>
    <w:p w14:paraId="00000070" w14:textId="3A37172D" w:rsidR="008E0443" w:rsidRDefault="00CB41EB">
      <w:pPr>
        <w:numPr>
          <w:ilvl w:val="0"/>
          <w:numId w:val="11"/>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Kupující je povinen písemně informovat prodávajícího o vadách Zboží bez zbytečného odkladu poté, kdy tyto vady zjistil. Kupující písemně sdělí prodávajícímu, jaké právo </w:t>
      </w:r>
      <w:r w:rsidR="005A3B2A">
        <w:rPr>
          <w:rFonts w:ascii="Cambria" w:eastAsia="Cambria" w:hAnsi="Cambria" w:cs="Cambria"/>
          <w:sz w:val="23"/>
          <w:szCs w:val="23"/>
        </w:rPr>
        <w:br/>
      </w:r>
      <w:r>
        <w:rPr>
          <w:rFonts w:ascii="Cambria" w:eastAsia="Cambria" w:hAnsi="Cambria" w:cs="Cambria"/>
          <w:sz w:val="23"/>
          <w:szCs w:val="23"/>
        </w:rPr>
        <w:t xml:space="preserve">dle písm. a) až c) odst. 4 tohoto článku si zvolil, při oznámení vady, nebo bez zbytečného odkladu po oznámení vady. Prodávající je povinen odstranit vadu podle volby kupujícího učiněné ve smyslu předchozí věty, nedohodnou-li se smluvní strany písemně jinak, a to </w:t>
      </w:r>
      <w:r w:rsidR="005A3B2A">
        <w:rPr>
          <w:rFonts w:ascii="Cambria" w:eastAsia="Cambria" w:hAnsi="Cambria" w:cs="Cambria"/>
          <w:sz w:val="23"/>
          <w:szCs w:val="23"/>
        </w:rPr>
        <w:br/>
      </w:r>
      <w:r>
        <w:rPr>
          <w:rFonts w:ascii="Cambria" w:eastAsia="Cambria" w:hAnsi="Cambria" w:cs="Cambria"/>
          <w:sz w:val="23"/>
          <w:szCs w:val="23"/>
        </w:rPr>
        <w:t xml:space="preserve">ve lhůtě 5 pracovních dnů ode dne oznámení vady kupujícím. Neodstraní-li prodávající vady ve lhůtě 5 pracovních dnů ode dne oznámení vady kupujícím či oznámí-li písemně prodávající kupujícímu, že vady neodstraní, má kupující právo na zaplacení smluvní pokuty dle </w:t>
      </w:r>
      <w:proofErr w:type="spellStart"/>
      <w:r>
        <w:rPr>
          <w:rFonts w:ascii="Cambria" w:eastAsia="Cambria" w:hAnsi="Cambria" w:cs="Cambria"/>
          <w:sz w:val="23"/>
          <w:szCs w:val="23"/>
        </w:rPr>
        <w:t>ust</w:t>
      </w:r>
      <w:proofErr w:type="spellEnd"/>
      <w:r>
        <w:rPr>
          <w:rFonts w:ascii="Cambria" w:eastAsia="Cambria" w:hAnsi="Cambria" w:cs="Cambria"/>
          <w:sz w:val="23"/>
          <w:szCs w:val="23"/>
        </w:rPr>
        <w:t>. čl. VII., odst. 1. této smlouvy, přičemž může kupující zároveň požadovat místo odstranění vady přiměřenou slevu z kupní ceny, nebo může od dílčí kupní smlouvy odstoupit.</w:t>
      </w:r>
    </w:p>
    <w:p w14:paraId="00000071" w14:textId="6E80EE17" w:rsidR="008E0443" w:rsidRDefault="00CB41EB">
      <w:pPr>
        <w:numPr>
          <w:ilvl w:val="0"/>
          <w:numId w:val="11"/>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Smluvní strany se dále dohodly, že kupující má právo na dodání nového Zboží, nebo výměnu součásti Zboží i v případě odstranitelné vady, pokud nemůže Zboží řádně užívat </w:t>
      </w:r>
      <w:r w:rsidR="005A3B2A">
        <w:rPr>
          <w:rFonts w:ascii="Cambria" w:eastAsia="Cambria" w:hAnsi="Cambria" w:cs="Cambria"/>
          <w:sz w:val="23"/>
          <w:szCs w:val="23"/>
        </w:rPr>
        <w:br/>
      </w:r>
      <w:r>
        <w:rPr>
          <w:rFonts w:ascii="Cambria" w:eastAsia="Cambria" w:hAnsi="Cambria" w:cs="Cambria"/>
          <w:sz w:val="23"/>
          <w:szCs w:val="23"/>
        </w:rPr>
        <w:t xml:space="preserve">pro opakovaný výskyt vady po opravě nebo pro větší počet vad. V takovém případě má kupující právo od smlouvy odstoupit. (Za opakující se vadu smluvní strany považují výskyt </w:t>
      </w:r>
      <w:r>
        <w:rPr>
          <w:rFonts w:ascii="Cambria" w:eastAsia="Cambria" w:hAnsi="Cambria" w:cs="Cambria"/>
          <w:sz w:val="23"/>
          <w:szCs w:val="23"/>
        </w:rPr>
        <w:lastRenderedPageBreak/>
        <w:t>jedné vady nejméně dvakrát, nebo výskyt více druhů vad, překročí-li počet reklamací u jednotlivého Zboží tři případy. Jednou vadou, resp. jedním případem reklamace, rozumí smluvní strany vadu, resp. reklamaci vady, jednoho druhu v rámci realizované dodávky Zboží.)</w:t>
      </w:r>
    </w:p>
    <w:p w14:paraId="00000072" w14:textId="77777777" w:rsidR="008E0443" w:rsidRDefault="008E0443">
      <w:pPr>
        <w:widowControl w:val="0"/>
        <w:jc w:val="center"/>
        <w:rPr>
          <w:rFonts w:ascii="Cambria" w:eastAsia="Cambria" w:hAnsi="Cambria" w:cs="Cambria"/>
          <w:sz w:val="23"/>
          <w:szCs w:val="23"/>
        </w:rPr>
      </w:pPr>
    </w:p>
    <w:p w14:paraId="00000073" w14:textId="77777777" w:rsidR="008E0443" w:rsidRDefault="00CB41EB">
      <w:pPr>
        <w:shd w:val="clear" w:color="auto" w:fill="CCCCCC"/>
        <w:spacing w:before="120"/>
        <w:jc w:val="center"/>
        <w:rPr>
          <w:rFonts w:ascii="Cambria" w:eastAsia="Cambria" w:hAnsi="Cambria" w:cs="Cambria"/>
          <w:b/>
          <w:sz w:val="23"/>
          <w:szCs w:val="23"/>
        </w:rPr>
      </w:pPr>
      <w:r>
        <w:rPr>
          <w:rFonts w:ascii="Cambria" w:eastAsia="Cambria" w:hAnsi="Cambria" w:cs="Cambria"/>
          <w:b/>
          <w:sz w:val="23"/>
          <w:szCs w:val="23"/>
        </w:rPr>
        <w:t xml:space="preserve"> Článek VII</w:t>
      </w:r>
      <w:r>
        <w:rPr>
          <w:rFonts w:ascii="Cambria" w:eastAsia="Cambria" w:hAnsi="Cambria" w:cs="Cambria"/>
          <w:sz w:val="23"/>
          <w:szCs w:val="23"/>
        </w:rPr>
        <w:t xml:space="preserve">. </w:t>
      </w:r>
      <w:r>
        <w:rPr>
          <w:rFonts w:ascii="Cambria" w:eastAsia="Cambria" w:hAnsi="Cambria" w:cs="Cambria"/>
          <w:b/>
          <w:sz w:val="23"/>
          <w:szCs w:val="23"/>
        </w:rPr>
        <w:t>Smluvní pokuty</w:t>
      </w:r>
    </w:p>
    <w:p w14:paraId="00000074" w14:textId="77777777" w:rsidR="008E0443" w:rsidRDefault="008E0443">
      <w:pPr>
        <w:spacing w:before="120"/>
        <w:ind w:left="425"/>
        <w:jc w:val="both"/>
        <w:rPr>
          <w:rFonts w:ascii="Cambria" w:eastAsia="Cambria" w:hAnsi="Cambria" w:cs="Cambria"/>
          <w:sz w:val="23"/>
          <w:szCs w:val="23"/>
        </w:rPr>
      </w:pPr>
    </w:p>
    <w:p w14:paraId="00000075" w14:textId="633AD2E7" w:rsidR="008E0443" w:rsidRDefault="00CB41EB">
      <w:pPr>
        <w:numPr>
          <w:ilvl w:val="0"/>
          <w:numId w:val="1"/>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Neodstraní-li prodávající vadu Zboží dle volby kupujícího učiněné dle </w:t>
      </w:r>
      <w:proofErr w:type="spellStart"/>
      <w:r>
        <w:rPr>
          <w:rFonts w:ascii="Cambria" w:eastAsia="Cambria" w:hAnsi="Cambria" w:cs="Cambria"/>
          <w:sz w:val="23"/>
          <w:szCs w:val="23"/>
        </w:rPr>
        <w:t>ust</w:t>
      </w:r>
      <w:proofErr w:type="spellEnd"/>
      <w:r>
        <w:rPr>
          <w:rFonts w:ascii="Cambria" w:eastAsia="Cambria" w:hAnsi="Cambria" w:cs="Cambria"/>
          <w:sz w:val="23"/>
          <w:szCs w:val="23"/>
        </w:rPr>
        <w:t xml:space="preserve">. čl. VI., odst. 4. této smlouvy ve lhůtě 5 pracovních dnů ode dne oznámení vady kupujícím, event. ve lhůtě, kterou si smluvní strany písemně sjednaly, nebo oznámí-li prodávající kupujícímu, že vadu Zboží neodstraní, je prodávající povinen zaplatit kupujícímu smluvní pokutu ve výši 0,10 % z ceny reklamovaného Zboží za </w:t>
      </w:r>
      <w:r w:rsidR="00916A25">
        <w:rPr>
          <w:rFonts w:ascii="Cambria" w:eastAsia="Cambria" w:hAnsi="Cambria" w:cs="Cambria"/>
          <w:sz w:val="23"/>
          <w:szCs w:val="23"/>
        </w:rPr>
        <w:t>každý,</w:t>
      </w:r>
      <w:r>
        <w:rPr>
          <w:rFonts w:ascii="Cambria" w:eastAsia="Cambria" w:hAnsi="Cambria" w:cs="Cambria"/>
          <w:sz w:val="23"/>
          <w:szCs w:val="23"/>
        </w:rPr>
        <w:t xml:space="preserve"> byť i jen započatý den prodlení s odstraněním vady Zboží, </w:t>
      </w:r>
      <w:r w:rsidR="005A3B2A">
        <w:rPr>
          <w:rFonts w:ascii="Cambria" w:eastAsia="Cambria" w:hAnsi="Cambria" w:cs="Cambria"/>
          <w:sz w:val="23"/>
          <w:szCs w:val="23"/>
        </w:rPr>
        <w:br/>
      </w:r>
      <w:r>
        <w:rPr>
          <w:rFonts w:ascii="Cambria" w:eastAsia="Cambria" w:hAnsi="Cambria" w:cs="Cambria"/>
          <w:sz w:val="23"/>
          <w:szCs w:val="23"/>
        </w:rPr>
        <w:t>a to za každou jednotlivou vadu zvlášť.</w:t>
      </w:r>
    </w:p>
    <w:p w14:paraId="00000076" w14:textId="5F03ED46" w:rsidR="008E0443" w:rsidRDefault="00CB41EB">
      <w:pPr>
        <w:numPr>
          <w:ilvl w:val="0"/>
          <w:numId w:val="1"/>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V případě prodlení prodávajícího s </w:t>
      </w:r>
      <w:r w:rsidR="00062BD9">
        <w:rPr>
          <w:rFonts w:ascii="Cambria" w:eastAsia="Cambria" w:hAnsi="Cambria" w:cs="Cambria"/>
          <w:sz w:val="23"/>
          <w:szCs w:val="23"/>
        </w:rPr>
        <w:t>dodáním,</w:t>
      </w:r>
      <w:r>
        <w:rPr>
          <w:rFonts w:ascii="Cambria" w:eastAsia="Cambria" w:hAnsi="Cambria" w:cs="Cambria"/>
          <w:sz w:val="23"/>
          <w:szCs w:val="23"/>
        </w:rPr>
        <w:t xml:space="preserve"> byť i jen části objednaného Zboží oproti termínu dle </w:t>
      </w:r>
      <w:proofErr w:type="spellStart"/>
      <w:r>
        <w:rPr>
          <w:rFonts w:ascii="Cambria" w:eastAsia="Cambria" w:hAnsi="Cambria" w:cs="Cambria"/>
          <w:sz w:val="23"/>
          <w:szCs w:val="23"/>
        </w:rPr>
        <w:t>ust</w:t>
      </w:r>
      <w:proofErr w:type="spellEnd"/>
      <w:r>
        <w:rPr>
          <w:rFonts w:ascii="Cambria" w:eastAsia="Cambria" w:hAnsi="Cambria" w:cs="Cambria"/>
          <w:sz w:val="23"/>
          <w:szCs w:val="23"/>
        </w:rPr>
        <w:t xml:space="preserve">. čl. IV. odst. 2. této smlouvy je prodávající povinen zaplatit kupujícímu smluvní pokutu ve výši 0,10 % z ceny dodávky Zboží, s jehož dodáním se prodávající dostal do prodlení, a to za </w:t>
      </w:r>
      <w:r w:rsidR="00916A25">
        <w:rPr>
          <w:rFonts w:ascii="Cambria" w:eastAsia="Cambria" w:hAnsi="Cambria" w:cs="Cambria"/>
          <w:sz w:val="23"/>
          <w:szCs w:val="23"/>
        </w:rPr>
        <w:t>každý,</w:t>
      </w:r>
      <w:r>
        <w:rPr>
          <w:rFonts w:ascii="Cambria" w:eastAsia="Cambria" w:hAnsi="Cambria" w:cs="Cambria"/>
          <w:sz w:val="23"/>
          <w:szCs w:val="23"/>
        </w:rPr>
        <w:t xml:space="preserve"> byť i jen započatý den prodlení.</w:t>
      </w:r>
    </w:p>
    <w:p w14:paraId="00000077" w14:textId="62B9CD25" w:rsidR="008E0443" w:rsidRDefault="00CB41EB">
      <w:pPr>
        <w:numPr>
          <w:ilvl w:val="0"/>
          <w:numId w:val="1"/>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V případě prodlení prodávajícího se zjednáním nápravy dle </w:t>
      </w:r>
      <w:proofErr w:type="spellStart"/>
      <w:r>
        <w:rPr>
          <w:rFonts w:ascii="Cambria" w:eastAsia="Cambria" w:hAnsi="Cambria" w:cs="Cambria"/>
          <w:sz w:val="23"/>
          <w:szCs w:val="23"/>
        </w:rPr>
        <w:t>ust</w:t>
      </w:r>
      <w:proofErr w:type="spellEnd"/>
      <w:r>
        <w:rPr>
          <w:rFonts w:ascii="Cambria" w:eastAsia="Cambria" w:hAnsi="Cambria" w:cs="Cambria"/>
          <w:sz w:val="23"/>
          <w:szCs w:val="23"/>
        </w:rPr>
        <w:t xml:space="preserve">. čl. IV., odst. 3. této smlouvy, je prodávající povinen zaplatit kupujícímu smluvní pokutu ve výši 0,10 % z ceny dodávky, </w:t>
      </w:r>
      <w:r w:rsidR="005A3B2A">
        <w:rPr>
          <w:rFonts w:ascii="Cambria" w:eastAsia="Cambria" w:hAnsi="Cambria" w:cs="Cambria"/>
          <w:sz w:val="23"/>
          <w:szCs w:val="23"/>
        </w:rPr>
        <w:br/>
      </w:r>
      <w:r>
        <w:rPr>
          <w:rFonts w:ascii="Cambria" w:eastAsia="Cambria" w:hAnsi="Cambria" w:cs="Cambria"/>
          <w:sz w:val="23"/>
          <w:szCs w:val="23"/>
        </w:rPr>
        <w:t xml:space="preserve">u níž se dostal prodávající se zjednáním nápravy do prodlení, a to za </w:t>
      </w:r>
      <w:r w:rsidR="00916A25">
        <w:rPr>
          <w:rFonts w:ascii="Cambria" w:eastAsia="Cambria" w:hAnsi="Cambria" w:cs="Cambria"/>
          <w:sz w:val="23"/>
          <w:szCs w:val="23"/>
        </w:rPr>
        <w:t>každý,</w:t>
      </w:r>
      <w:r>
        <w:rPr>
          <w:rFonts w:ascii="Cambria" w:eastAsia="Cambria" w:hAnsi="Cambria" w:cs="Cambria"/>
          <w:sz w:val="23"/>
          <w:szCs w:val="23"/>
        </w:rPr>
        <w:t xml:space="preserve"> byť i jen započatý den prodlení, </w:t>
      </w:r>
      <w:r>
        <w:rPr>
          <w:rFonts w:ascii="Cambria" w:eastAsia="Cambria" w:hAnsi="Cambria" w:cs="Cambria"/>
          <w:b/>
          <w:sz w:val="23"/>
          <w:szCs w:val="23"/>
        </w:rPr>
        <w:t>přičemž kupující má současně právo odstoupit od kupní smlouvy</w:t>
      </w:r>
      <w:r>
        <w:rPr>
          <w:rFonts w:ascii="Cambria" w:eastAsia="Cambria" w:hAnsi="Cambria" w:cs="Cambria"/>
          <w:sz w:val="23"/>
          <w:szCs w:val="23"/>
        </w:rPr>
        <w:t>.</w:t>
      </w:r>
    </w:p>
    <w:p w14:paraId="00000078" w14:textId="77777777" w:rsidR="008E0443" w:rsidRDefault="00CB41EB">
      <w:pPr>
        <w:numPr>
          <w:ilvl w:val="0"/>
          <w:numId w:val="1"/>
        </w:numPr>
        <w:spacing w:before="120"/>
        <w:ind w:left="425" w:hanging="425"/>
        <w:jc w:val="both"/>
        <w:rPr>
          <w:rFonts w:ascii="Cambria" w:eastAsia="Cambria" w:hAnsi="Cambria" w:cs="Cambria"/>
          <w:sz w:val="23"/>
          <w:szCs w:val="23"/>
        </w:rPr>
      </w:pPr>
      <w:r>
        <w:rPr>
          <w:rFonts w:ascii="Cambria" w:eastAsia="Cambria" w:hAnsi="Cambria" w:cs="Cambria"/>
          <w:sz w:val="23"/>
          <w:szCs w:val="23"/>
        </w:rPr>
        <w:t>Smluvní pokuty dle této smlouvy lze požadovat kumulativně, a to bez omezení. Úhradou smluvní pokuty prodávajícím není dotčena další existence povinnosti smluvní pokutou zajištěné.</w:t>
      </w:r>
    </w:p>
    <w:p w14:paraId="00000079" w14:textId="77777777" w:rsidR="008E0443" w:rsidRDefault="00CB41EB">
      <w:pPr>
        <w:numPr>
          <w:ilvl w:val="0"/>
          <w:numId w:val="1"/>
        </w:numPr>
        <w:spacing w:before="120"/>
        <w:ind w:left="425" w:hanging="425"/>
        <w:jc w:val="both"/>
        <w:rPr>
          <w:rFonts w:ascii="Cambria" w:eastAsia="Cambria" w:hAnsi="Cambria" w:cs="Cambria"/>
          <w:sz w:val="23"/>
          <w:szCs w:val="23"/>
        </w:rPr>
      </w:pPr>
      <w:r>
        <w:rPr>
          <w:rFonts w:ascii="Cambria" w:eastAsia="Cambria" w:hAnsi="Cambria" w:cs="Cambria"/>
          <w:sz w:val="23"/>
          <w:szCs w:val="23"/>
        </w:rPr>
        <w:t>Smluvní strany se dohodly, že závazek zaplatit smluvní pokutu nevylučuje právo na náhradu škody. Pro případ, že by byla smluvní pokuta soudem snížena, dohodly se zároveň smluvní strany, že zůstává zachováno právo na náhradu škody ve výši, v jaké škoda převyšuje částku určenou soudem jako přiměřenou.</w:t>
      </w:r>
    </w:p>
    <w:p w14:paraId="0000007A" w14:textId="77777777" w:rsidR="008E0443" w:rsidRDefault="008E0443">
      <w:pPr>
        <w:widowControl w:val="0"/>
        <w:rPr>
          <w:rFonts w:ascii="Cambria" w:eastAsia="Cambria" w:hAnsi="Cambria" w:cs="Cambria"/>
          <w:sz w:val="23"/>
          <w:szCs w:val="23"/>
        </w:rPr>
      </w:pPr>
    </w:p>
    <w:p w14:paraId="0000007B" w14:textId="77777777" w:rsidR="008E0443" w:rsidRDefault="00CB41EB">
      <w:pPr>
        <w:shd w:val="clear" w:color="auto" w:fill="CCCCCC"/>
        <w:spacing w:before="120"/>
        <w:jc w:val="center"/>
        <w:rPr>
          <w:rFonts w:ascii="Cambria" w:eastAsia="Cambria" w:hAnsi="Cambria" w:cs="Cambria"/>
          <w:b/>
          <w:sz w:val="23"/>
          <w:szCs w:val="23"/>
        </w:rPr>
      </w:pPr>
      <w:r>
        <w:rPr>
          <w:rFonts w:ascii="Cambria" w:eastAsia="Cambria" w:hAnsi="Cambria" w:cs="Cambria"/>
          <w:b/>
          <w:sz w:val="23"/>
          <w:szCs w:val="23"/>
        </w:rPr>
        <w:t>Článek VIII</w:t>
      </w:r>
      <w:r>
        <w:rPr>
          <w:rFonts w:ascii="Cambria" w:eastAsia="Cambria" w:hAnsi="Cambria" w:cs="Cambria"/>
          <w:sz w:val="23"/>
          <w:szCs w:val="23"/>
        </w:rPr>
        <w:t xml:space="preserve">. </w:t>
      </w:r>
      <w:r>
        <w:rPr>
          <w:rFonts w:ascii="Cambria" w:eastAsia="Cambria" w:hAnsi="Cambria" w:cs="Cambria"/>
          <w:b/>
          <w:sz w:val="23"/>
          <w:szCs w:val="23"/>
        </w:rPr>
        <w:t>Platnost</w:t>
      </w:r>
      <w:r>
        <w:rPr>
          <w:rFonts w:ascii="Cambria" w:eastAsia="Cambria" w:hAnsi="Cambria" w:cs="Cambria"/>
          <w:sz w:val="23"/>
          <w:szCs w:val="23"/>
        </w:rPr>
        <w:t xml:space="preserve">, </w:t>
      </w:r>
      <w:r>
        <w:rPr>
          <w:rFonts w:ascii="Cambria" w:eastAsia="Cambria" w:hAnsi="Cambria" w:cs="Cambria"/>
          <w:b/>
          <w:sz w:val="23"/>
          <w:szCs w:val="23"/>
        </w:rPr>
        <w:t>účinnost</w:t>
      </w:r>
      <w:r>
        <w:rPr>
          <w:rFonts w:ascii="Cambria" w:eastAsia="Cambria" w:hAnsi="Cambria" w:cs="Cambria"/>
          <w:sz w:val="23"/>
          <w:szCs w:val="23"/>
        </w:rPr>
        <w:t xml:space="preserve">, </w:t>
      </w:r>
      <w:r>
        <w:rPr>
          <w:rFonts w:ascii="Cambria" w:eastAsia="Cambria" w:hAnsi="Cambria" w:cs="Cambria"/>
          <w:b/>
          <w:sz w:val="23"/>
          <w:szCs w:val="23"/>
        </w:rPr>
        <w:t>předčasné ukončení smlouvy</w:t>
      </w:r>
    </w:p>
    <w:p w14:paraId="0000007C" w14:textId="77777777" w:rsidR="008E0443" w:rsidRDefault="008E0443">
      <w:pPr>
        <w:shd w:val="clear" w:color="auto" w:fill="FFFFFF"/>
        <w:spacing w:before="120"/>
        <w:ind w:left="425"/>
        <w:jc w:val="both"/>
        <w:rPr>
          <w:rFonts w:ascii="Cambria" w:eastAsia="Cambria" w:hAnsi="Cambria" w:cs="Cambria"/>
          <w:sz w:val="23"/>
          <w:szCs w:val="23"/>
        </w:rPr>
      </w:pPr>
    </w:p>
    <w:p w14:paraId="0000007D" w14:textId="77777777" w:rsidR="008E0443" w:rsidRDefault="00CB41EB">
      <w:pPr>
        <w:numPr>
          <w:ilvl w:val="0"/>
          <w:numId w:val="2"/>
        </w:numPr>
        <w:shd w:val="clear" w:color="auto" w:fill="FFFFFF"/>
        <w:spacing w:before="120"/>
        <w:ind w:left="425" w:hanging="425"/>
        <w:jc w:val="both"/>
        <w:rPr>
          <w:rFonts w:ascii="Cambria" w:eastAsia="Cambria" w:hAnsi="Cambria" w:cs="Cambria"/>
          <w:sz w:val="23"/>
          <w:szCs w:val="23"/>
        </w:rPr>
      </w:pPr>
      <w:r>
        <w:rPr>
          <w:rFonts w:ascii="Cambria" w:eastAsia="Cambria" w:hAnsi="Cambria" w:cs="Cambria"/>
          <w:sz w:val="23"/>
          <w:szCs w:val="23"/>
        </w:rPr>
        <w:t>Tato smlouva nabývá platnosti dnem, kdy je podepsána poslední smluvní stranou. Účinnosti tato smlouva nabývá dnem jejího uveřejnění v registru smluv podle čl. X., odst. 8. této smlouvy.</w:t>
      </w:r>
    </w:p>
    <w:p w14:paraId="0000007E" w14:textId="77777777" w:rsidR="008E0443" w:rsidRDefault="00CB41EB">
      <w:pPr>
        <w:numPr>
          <w:ilvl w:val="0"/>
          <w:numId w:val="2"/>
        </w:numPr>
        <w:shd w:val="clear" w:color="auto" w:fill="FFFFFF"/>
        <w:spacing w:before="120"/>
        <w:ind w:left="425" w:hanging="425"/>
        <w:jc w:val="both"/>
        <w:rPr>
          <w:rFonts w:ascii="Cambria" w:eastAsia="Cambria" w:hAnsi="Cambria" w:cs="Cambria"/>
          <w:sz w:val="23"/>
          <w:szCs w:val="23"/>
        </w:rPr>
      </w:pPr>
      <w:r>
        <w:rPr>
          <w:rFonts w:ascii="Cambria" w:eastAsia="Cambria" w:hAnsi="Cambria" w:cs="Cambria"/>
          <w:sz w:val="23"/>
          <w:szCs w:val="23"/>
        </w:rPr>
        <w:t>Smluvní strany se dohodly, že prodlení prodávajícího s dodáním Zboží o více jak 3 pracovní dny, nebo nedodržení sjednaného množství, jakosti a druhu objednaného Zboží, nebo prodlení prodávajícího s odstraněním reklamovaných vad Zboží o více jak 5 pracovních dnů, může být kupujícím považováno za podstatné porušení smlouvy prodávajícím a může být důvodem pro okamžité odstoupení od této smlouvy ze strany kupujícího.</w:t>
      </w:r>
    </w:p>
    <w:p w14:paraId="0000007F" w14:textId="77777777" w:rsidR="008E0443" w:rsidRDefault="00CB41EB">
      <w:pPr>
        <w:numPr>
          <w:ilvl w:val="0"/>
          <w:numId w:val="2"/>
        </w:numPr>
        <w:shd w:val="clear" w:color="auto" w:fill="FFFFFF"/>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Smluvní strany berou na vědomí, že odstoupením od smlouvy se závazky obou smluvních stran ruší dle </w:t>
      </w:r>
      <w:proofErr w:type="spellStart"/>
      <w:r>
        <w:rPr>
          <w:rFonts w:ascii="Cambria" w:eastAsia="Cambria" w:hAnsi="Cambria" w:cs="Cambria"/>
          <w:sz w:val="23"/>
          <w:szCs w:val="23"/>
        </w:rPr>
        <w:t>ust</w:t>
      </w:r>
      <w:proofErr w:type="spellEnd"/>
      <w:r>
        <w:rPr>
          <w:rFonts w:ascii="Cambria" w:eastAsia="Cambria" w:hAnsi="Cambria" w:cs="Cambria"/>
          <w:sz w:val="23"/>
          <w:szCs w:val="23"/>
        </w:rPr>
        <w:t>. § 2004 občanského zákoníku.</w:t>
      </w:r>
      <w:bookmarkStart w:id="0" w:name="bookmark=id.30j0zll" w:colFirst="0" w:colLast="0"/>
      <w:bookmarkEnd w:id="0"/>
    </w:p>
    <w:p w14:paraId="00000080" w14:textId="77777777" w:rsidR="008E0443" w:rsidRDefault="008E0443">
      <w:pPr>
        <w:shd w:val="clear" w:color="auto" w:fill="FFFFFF"/>
        <w:spacing w:before="120"/>
        <w:ind w:left="425"/>
        <w:jc w:val="both"/>
        <w:rPr>
          <w:rFonts w:ascii="Cambria" w:eastAsia="Cambria" w:hAnsi="Cambria" w:cs="Cambria"/>
          <w:sz w:val="23"/>
          <w:szCs w:val="23"/>
        </w:rPr>
      </w:pPr>
    </w:p>
    <w:p w14:paraId="00000081" w14:textId="77777777" w:rsidR="008E0443" w:rsidRDefault="008E0443">
      <w:pPr>
        <w:shd w:val="clear" w:color="auto" w:fill="FFFFFF"/>
        <w:spacing w:before="120"/>
        <w:ind w:left="425"/>
        <w:jc w:val="both"/>
        <w:rPr>
          <w:rFonts w:ascii="Cambria" w:eastAsia="Cambria" w:hAnsi="Cambria" w:cs="Cambria"/>
          <w:sz w:val="23"/>
          <w:szCs w:val="23"/>
        </w:rPr>
      </w:pPr>
    </w:p>
    <w:p w14:paraId="00000082" w14:textId="77777777" w:rsidR="008E0443" w:rsidRDefault="008E0443">
      <w:pPr>
        <w:widowControl w:val="0"/>
        <w:jc w:val="both"/>
        <w:rPr>
          <w:rFonts w:ascii="Cambria" w:eastAsia="Cambria" w:hAnsi="Cambria" w:cs="Cambria"/>
          <w:sz w:val="23"/>
          <w:szCs w:val="23"/>
        </w:rPr>
      </w:pPr>
    </w:p>
    <w:p w14:paraId="00000083" w14:textId="77777777" w:rsidR="008E0443" w:rsidRDefault="00CB41EB">
      <w:pPr>
        <w:shd w:val="clear" w:color="auto" w:fill="CCCCCC"/>
        <w:spacing w:before="120"/>
        <w:jc w:val="center"/>
        <w:rPr>
          <w:rFonts w:ascii="Cambria" w:eastAsia="Cambria" w:hAnsi="Cambria" w:cs="Cambria"/>
          <w:b/>
          <w:sz w:val="23"/>
          <w:szCs w:val="23"/>
        </w:rPr>
      </w:pPr>
      <w:r>
        <w:rPr>
          <w:rFonts w:ascii="Cambria" w:eastAsia="Cambria" w:hAnsi="Cambria" w:cs="Cambria"/>
          <w:b/>
          <w:sz w:val="23"/>
          <w:szCs w:val="23"/>
        </w:rPr>
        <w:t>Článek IX</w:t>
      </w:r>
      <w:r>
        <w:rPr>
          <w:rFonts w:ascii="Cambria" w:eastAsia="Cambria" w:hAnsi="Cambria" w:cs="Cambria"/>
          <w:sz w:val="23"/>
          <w:szCs w:val="23"/>
        </w:rPr>
        <w:t xml:space="preserve">. </w:t>
      </w:r>
      <w:r>
        <w:rPr>
          <w:rFonts w:ascii="Cambria" w:eastAsia="Cambria" w:hAnsi="Cambria" w:cs="Cambria"/>
          <w:b/>
          <w:sz w:val="23"/>
          <w:szCs w:val="23"/>
        </w:rPr>
        <w:t>Závěrečná ustanovení</w:t>
      </w:r>
    </w:p>
    <w:p w14:paraId="00000084" w14:textId="77777777" w:rsidR="008E0443" w:rsidRDefault="008E0443">
      <w:pPr>
        <w:pBdr>
          <w:top w:val="nil"/>
          <w:left w:val="nil"/>
          <w:bottom w:val="nil"/>
          <w:right w:val="nil"/>
          <w:between w:val="nil"/>
        </w:pBdr>
        <w:spacing w:before="120"/>
        <w:ind w:left="426"/>
        <w:jc w:val="both"/>
        <w:rPr>
          <w:rFonts w:ascii="Cambria" w:eastAsia="Cambria" w:hAnsi="Cambria" w:cs="Cambria"/>
          <w:color w:val="000000"/>
          <w:sz w:val="23"/>
          <w:szCs w:val="23"/>
        </w:rPr>
      </w:pPr>
    </w:p>
    <w:p w14:paraId="00000085" w14:textId="77777777" w:rsidR="008E0443" w:rsidRDefault="00CB41EB">
      <w:pPr>
        <w:numPr>
          <w:ilvl w:val="0"/>
          <w:numId w:val="13"/>
        </w:numPr>
        <w:pBdr>
          <w:top w:val="nil"/>
          <w:left w:val="nil"/>
          <w:bottom w:val="nil"/>
          <w:right w:val="nil"/>
          <w:between w:val="nil"/>
        </w:pBdr>
        <w:spacing w:before="120"/>
        <w:ind w:left="426" w:hanging="426"/>
        <w:jc w:val="both"/>
        <w:rPr>
          <w:rFonts w:ascii="Cambria" w:eastAsia="Cambria" w:hAnsi="Cambria" w:cs="Cambria"/>
          <w:color w:val="000000"/>
          <w:sz w:val="23"/>
          <w:szCs w:val="23"/>
        </w:rPr>
      </w:pPr>
      <w:r>
        <w:rPr>
          <w:rFonts w:ascii="Cambria" w:eastAsia="Cambria" w:hAnsi="Cambria" w:cs="Cambria"/>
          <w:color w:val="000000"/>
          <w:sz w:val="23"/>
          <w:szCs w:val="23"/>
        </w:rPr>
        <w:t>Tato smlouva a práva a povinnosti z ní vzniklá, včetně práv a povinností z porušení této smlouvy, ke kterému eventuálně dojde, se budou řídit občanským zákoníkem.</w:t>
      </w:r>
    </w:p>
    <w:p w14:paraId="00000086" w14:textId="1E328763" w:rsidR="008E0443" w:rsidRDefault="00CB41EB">
      <w:pPr>
        <w:numPr>
          <w:ilvl w:val="0"/>
          <w:numId w:val="13"/>
        </w:numPr>
        <w:pBdr>
          <w:top w:val="nil"/>
          <w:left w:val="nil"/>
          <w:bottom w:val="nil"/>
          <w:right w:val="nil"/>
          <w:between w:val="nil"/>
        </w:pBdr>
        <w:spacing w:before="120"/>
        <w:ind w:left="426" w:hanging="426"/>
        <w:jc w:val="both"/>
        <w:rPr>
          <w:rFonts w:ascii="Cambria" w:eastAsia="Cambria" w:hAnsi="Cambria" w:cs="Cambria"/>
          <w:color w:val="000000"/>
          <w:sz w:val="23"/>
          <w:szCs w:val="23"/>
        </w:rPr>
      </w:pPr>
      <w:r>
        <w:rPr>
          <w:rFonts w:ascii="Cambria" w:eastAsia="Cambria" w:hAnsi="Cambria" w:cs="Cambria"/>
          <w:color w:val="000000"/>
          <w:sz w:val="23"/>
          <w:szCs w:val="23"/>
        </w:rPr>
        <w:t xml:space="preserve">Tato smlouva může být měněna pouze písemně, přičemž za písemnou formu nebude </w:t>
      </w:r>
      <w:r w:rsidR="005A3B2A">
        <w:rPr>
          <w:rFonts w:ascii="Cambria" w:eastAsia="Cambria" w:hAnsi="Cambria" w:cs="Cambria"/>
          <w:color w:val="000000"/>
          <w:sz w:val="23"/>
          <w:szCs w:val="23"/>
        </w:rPr>
        <w:br/>
      </w:r>
      <w:r>
        <w:rPr>
          <w:rFonts w:ascii="Cambria" w:eastAsia="Cambria" w:hAnsi="Cambria" w:cs="Cambria"/>
          <w:color w:val="000000"/>
          <w:sz w:val="23"/>
          <w:szCs w:val="23"/>
        </w:rPr>
        <w:t>pro tento účel považována výměna e-mailových či jiných elektronických zpráv.</w:t>
      </w:r>
    </w:p>
    <w:p w14:paraId="00000087" w14:textId="77777777" w:rsidR="008E0443" w:rsidRDefault="00CB41EB">
      <w:pPr>
        <w:numPr>
          <w:ilvl w:val="0"/>
          <w:numId w:val="13"/>
        </w:numPr>
        <w:pBdr>
          <w:top w:val="nil"/>
          <w:left w:val="nil"/>
          <w:bottom w:val="nil"/>
          <w:right w:val="nil"/>
          <w:between w:val="nil"/>
        </w:pBdr>
        <w:spacing w:before="120"/>
        <w:ind w:left="426" w:hanging="426"/>
        <w:jc w:val="both"/>
        <w:rPr>
          <w:rFonts w:ascii="Cambria" w:eastAsia="Cambria" w:hAnsi="Cambria" w:cs="Cambria"/>
          <w:color w:val="000000"/>
          <w:sz w:val="23"/>
          <w:szCs w:val="23"/>
        </w:rPr>
      </w:pPr>
      <w:r>
        <w:rPr>
          <w:rFonts w:ascii="Cambria" w:eastAsia="Cambria" w:hAnsi="Cambria" w:cs="Cambria"/>
          <w:color w:val="000000"/>
          <w:sz w:val="23"/>
          <w:szCs w:val="23"/>
        </w:rPr>
        <w:t>Týká-li se důvod neplatnosti jen takové části této smlouvy, kterou lze od jejího ostatního obsahu oddělit, je neplatnou jen tato část, lze-li předpokládat, že by k uzavření této smlouvy došlo i bez neplatné části, rozpoznala-li by smluvní strana neplatnost včas.</w:t>
      </w:r>
    </w:p>
    <w:p w14:paraId="00000088" w14:textId="77777777" w:rsidR="008E0443" w:rsidRDefault="00CB41EB">
      <w:pPr>
        <w:numPr>
          <w:ilvl w:val="0"/>
          <w:numId w:val="13"/>
        </w:numPr>
        <w:pBdr>
          <w:top w:val="nil"/>
          <w:left w:val="nil"/>
          <w:bottom w:val="nil"/>
          <w:right w:val="nil"/>
          <w:between w:val="nil"/>
        </w:pBdr>
        <w:spacing w:before="120"/>
        <w:ind w:left="426" w:hanging="426"/>
        <w:jc w:val="both"/>
        <w:rPr>
          <w:rFonts w:ascii="Cambria" w:eastAsia="Cambria" w:hAnsi="Cambria" w:cs="Cambria"/>
          <w:color w:val="000000"/>
          <w:sz w:val="23"/>
          <w:szCs w:val="23"/>
        </w:rPr>
      </w:pPr>
      <w:r>
        <w:rPr>
          <w:rFonts w:ascii="Cambria" w:eastAsia="Cambria" w:hAnsi="Cambria" w:cs="Cambria"/>
          <w:color w:val="000000"/>
          <w:sz w:val="23"/>
          <w:szCs w:val="23"/>
        </w:rPr>
        <w:t>Veškeré písemné úkony se považují za doručené třetím pracovním dnem ode dne jejich odeslání ve formě doporučeného dopisu na adresu druhé smluvní strany uvedenou v záhlaví této smlouvy, a to i v případě, že adresát zásilku odmítne převzít nebo si ji nevyzvedne.</w:t>
      </w:r>
    </w:p>
    <w:p w14:paraId="00000089" w14:textId="1380ABAC" w:rsidR="008E0443" w:rsidRDefault="00CB41EB">
      <w:pPr>
        <w:numPr>
          <w:ilvl w:val="0"/>
          <w:numId w:val="13"/>
        </w:numPr>
        <w:pBdr>
          <w:top w:val="nil"/>
          <w:left w:val="nil"/>
          <w:bottom w:val="nil"/>
          <w:right w:val="nil"/>
          <w:between w:val="nil"/>
        </w:pBdr>
        <w:spacing w:before="120"/>
        <w:ind w:left="426" w:hanging="426"/>
        <w:jc w:val="both"/>
        <w:rPr>
          <w:rFonts w:ascii="Cambria" w:eastAsia="Cambria" w:hAnsi="Cambria" w:cs="Cambria"/>
          <w:color w:val="000000"/>
          <w:sz w:val="23"/>
          <w:szCs w:val="23"/>
        </w:rPr>
      </w:pPr>
      <w:r>
        <w:rPr>
          <w:rFonts w:ascii="Cambria" w:eastAsia="Cambria" w:hAnsi="Cambria" w:cs="Cambria"/>
          <w:color w:val="000000"/>
          <w:sz w:val="23"/>
          <w:szCs w:val="23"/>
        </w:rPr>
        <w:t xml:space="preserve">Smluvní strany předpokládají, že tato smlouva bude podepsána v elektronické podobě připojením uznávaných elektronických podpisů ve smyslu </w:t>
      </w:r>
      <w:proofErr w:type="spellStart"/>
      <w:r>
        <w:rPr>
          <w:rFonts w:ascii="Cambria" w:eastAsia="Cambria" w:hAnsi="Cambria" w:cs="Cambria"/>
          <w:color w:val="000000"/>
          <w:sz w:val="23"/>
          <w:szCs w:val="23"/>
        </w:rPr>
        <w:t>ust</w:t>
      </w:r>
      <w:proofErr w:type="spellEnd"/>
      <w:r>
        <w:rPr>
          <w:rFonts w:ascii="Cambria" w:eastAsia="Cambria" w:hAnsi="Cambria" w:cs="Cambria"/>
          <w:color w:val="000000"/>
          <w:sz w:val="23"/>
          <w:szCs w:val="23"/>
        </w:rPr>
        <w:t xml:space="preserve">. § 6 odst. 2 zákona č. 297/2016 Sb., v platném znění. Pro případ, že tato smlouva bude podepsána v listinné podobě, si smluvní strany dohodly, že smlouva bude vyhotovena ve čtyřech stejnopisech </w:t>
      </w:r>
      <w:r w:rsidR="005A3B2A">
        <w:rPr>
          <w:rFonts w:ascii="Cambria" w:eastAsia="Cambria" w:hAnsi="Cambria" w:cs="Cambria"/>
          <w:color w:val="000000"/>
          <w:sz w:val="23"/>
          <w:szCs w:val="23"/>
        </w:rPr>
        <w:br/>
      </w:r>
      <w:r>
        <w:rPr>
          <w:rFonts w:ascii="Cambria" w:eastAsia="Cambria" w:hAnsi="Cambria" w:cs="Cambria"/>
          <w:color w:val="000000"/>
          <w:sz w:val="23"/>
          <w:szCs w:val="23"/>
        </w:rPr>
        <w:t>s platností originálu, z nichž po dvou obdrží každá smluvní strana této smlouvy.</w:t>
      </w:r>
    </w:p>
    <w:p w14:paraId="0000008A" w14:textId="77777777" w:rsidR="008E0443" w:rsidRDefault="00CB41EB">
      <w:pPr>
        <w:numPr>
          <w:ilvl w:val="0"/>
          <w:numId w:val="13"/>
        </w:numPr>
        <w:pBdr>
          <w:top w:val="nil"/>
          <w:left w:val="nil"/>
          <w:bottom w:val="nil"/>
          <w:right w:val="nil"/>
          <w:between w:val="nil"/>
        </w:pBdr>
        <w:spacing w:before="120"/>
        <w:ind w:left="426" w:hanging="426"/>
        <w:jc w:val="both"/>
        <w:rPr>
          <w:rFonts w:ascii="Cambria" w:eastAsia="Cambria" w:hAnsi="Cambria" w:cs="Cambria"/>
          <w:color w:val="000000"/>
          <w:sz w:val="23"/>
          <w:szCs w:val="23"/>
        </w:rPr>
      </w:pPr>
      <w:r>
        <w:rPr>
          <w:rFonts w:ascii="Cambria" w:eastAsia="Cambria" w:hAnsi="Cambria" w:cs="Cambria"/>
          <w:color w:val="000000"/>
          <w:sz w:val="23"/>
          <w:szCs w:val="23"/>
        </w:rPr>
        <w:t>Obě smluvní strany prohlašují, že si tuto smlouvu přečetly, a že byla sjednána svobodně, vážně, určitě a srozumitelně, což potvrzují svými podpisy.</w:t>
      </w:r>
    </w:p>
    <w:p w14:paraId="0000008B" w14:textId="77777777" w:rsidR="008E0443" w:rsidRDefault="00CB41EB">
      <w:pPr>
        <w:numPr>
          <w:ilvl w:val="0"/>
          <w:numId w:val="13"/>
        </w:numPr>
        <w:pBdr>
          <w:top w:val="nil"/>
          <w:left w:val="nil"/>
          <w:bottom w:val="nil"/>
          <w:right w:val="nil"/>
          <w:between w:val="nil"/>
        </w:pBdr>
        <w:spacing w:before="120"/>
        <w:ind w:left="426" w:hanging="426"/>
        <w:jc w:val="both"/>
        <w:rPr>
          <w:rFonts w:ascii="Cambria" w:eastAsia="Cambria" w:hAnsi="Cambria" w:cs="Cambria"/>
          <w:color w:val="000000"/>
          <w:sz w:val="23"/>
          <w:szCs w:val="23"/>
        </w:rPr>
      </w:pPr>
      <w:r>
        <w:rPr>
          <w:rFonts w:ascii="Cambria" w:eastAsia="Cambria" w:hAnsi="Cambria" w:cs="Cambria"/>
          <w:color w:val="000000"/>
          <w:sz w:val="23"/>
          <w:szCs w:val="23"/>
        </w:rPr>
        <w:t>Smluvní strany se dohodly, že spory vyplývající z této smlouvy budou přednostně řešeny smírně a v případě, že nedojde k dohodě smluvních stran, bude rozhodovat místně příslušný obecný soud kupujícího. Rozhodčí řízení je vyloučeno.</w:t>
      </w:r>
    </w:p>
    <w:p w14:paraId="0000008C" w14:textId="00EE520F" w:rsidR="008E0443" w:rsidRDefault="00CB41EB">
      <w:pPr>
        <w:numPr>
          <w:ilvl w:val="0"/>
          <w:numId w:val="13"/>
        </w:numPr>
        <w:pBdr>
          <w:top w:val="nil"/>
          <w:left w:val="nil"/>
          <w:bottom w:val="nil"/>
          <w:right w:val="nil"/>
          <w:between w:val="nil"/>
        </w:pBdr>
        <w:spacing w:before="120"/>
        <w:ind w:left="426" w:hanging="426"/>
        <w:jc w:val="both"/>
        <w:rPr>
          <w:rFonts w:ascii="Cambria" w:eastAsia="Cambria" w:hAnsi="Cambria" w:cs="Cambria"/>
          <w:color w:val="000000"/>
          <w:sz w:val="23"/>
          <w:szCs w:val="23"/>
        </w:rPr>
      </w:pPr>
      <w:r>
        <w:rPr>
          <w:rFonts w:ascii="Cambria" w:eastAsia="Cambria" w:hAnsi="Cambria" w:cs="Cambria"/>
          <w:color w:val="000000"/>
          <w:sz w:val="23"/>
          <w:szCs w:val="23"/>
        </w:rPr>
        <w:t xml:space="preserve">Smluvní strany berou na vědomí, že tato smlouva vyžaduje uveřejnění v registru smluv podle zákona č. 340/2015 Sb., ve znění pozdějších předpisů a s tímto uveřejněním souhlasí. Zaslání smlouvy do registru smluv zajistí kupující neprodleně po podpisu smlouvy. Kupující </w:t>
      </w:r>
      <w:r w:rsidR="00E75B36">
        <w:rPr>
          <w:rFonts w:ascii="Cambria" w:eastAsia="Cambria" w:hAnsi="Cambria" w:cs="Cambria"/>
          <w:color w:val="000000"/>
          <w:sz w:val="23"/>
          <w:szCs w:val="23"/>
        </w:rPr>
        <w:br/>
      </w:r>
      <w:r>
        <w:rPr>
          <w:rFonts w:ascii="Cambria" w:eastAsia="Cambria" w:hAnsi="Cambria" w:cs="Cambria"/>
          <w:color w:val="000000"/>
          <w:sz w:val="23"/>
          <w:szCs w:val="23"/>
        </w:rPr>
        <w:t>se současně zavazuje informovat prodávajícího o provedení registrace.</w:t>
      </w:r>
    </w:p>
    <w:p w14:paraId="0000008D" w14:textId="77777777" w:rsidR="008E0443" w:rsidRDefault="00CB41EB">
      <w:pPr>
        <w:numPr>
          <w:ilvl w:val="0"/>
          <w:numId w:val="13"/>
        </w:numPr>
        <w:pBdr>
          <w:top w:val="nil"/>
          <w:left w:val="nil"/>
          <w:bottom w:val="nil"/>
          <w:right w:val="nil"/>
          <w:between w:val="nil"/>
        </w:pBdr>
        <w:spacing w:before="120"/>
        <w:ind w:left="426" w:hanging="426"/>
        <w:jc w:val="both"/>
        <w:rPr>
          <w:rFonts w:ascii="Cambria" w:eastAsia="Cambria" w:hAnsi="Cambria" w:cs="Cambria"/>
          <w:color w:val="000000"/>
          <w:sz w:val="23"/>
          <w:szCs w:val="23"/>
        </w:rPr>
      </w:pPr>
      <w:r>
        <w:rPr>
          <w:rFonts w:ascii="Cambria" w:eastAsia="Cambria" w:hAnsi="Cambria" w:cs="Cambria"/>
          <w:color w:val="000000"/>
          <w:sz w:val="23"/>
          <w:szCs w:val="23"/>
        </w:rPr>
        <w:t>Nedílnou součástí této smlouvy je:</w:t>
      </w:r>
    </w:p>
    <w:p w14:paraId="0000008E" w14:textId="77777777" w:rsidR="008E0443" w:rsidRDefault="00CB41EB">
      <w:pPr>
        <w:pBdr>
          <w:top w:val="nil"/>
          <w:left w:val="nil"/>
          <w:bottom w:val="nil"/>
          <w:right w:val="nil"/>
          <w:between w:val="nil"/>
        </w:pBdr>
        <w:spacing w:before="120" w:after="120" w:line="276" w:lineRule="auto"/>
        <w:ind w:left="714" w:hanging="288"/>
        <w:jc w:val="both"/>
        <w:rPr>
          <w:rFonts w:ascii="Cambria" w:eastAsia="Cambria" w:hAnsi="Cambria" w:cs="Cambria"/>
          <w:color w:val="000000"/>
          <w:sz w:val="23"/>
          <w:szCs w:val="23"/>
        </w:rPr>
      </w:pPr>
      <w:r>
        <w:rPr>
          <w:rFonts w:ascii="Cambria" w:eastAsia="Cambria" w:hAnsi="Cambria" w:cs="Cambria"/>
          <w:color w:val="000000"/>
          <w:sz w:val="23"/>
          <w:szCs w:val="23"/>
        </w:rPr>
        <w:t>Příloha č. 1 – Specifikace předmětu plnění a položkový rozpočet</w:t>
      </w:r>
    </w:p>
    <w:p w14:paraId="0000008F" w14:textId="77777777" w:rsidR="008E0443" w:rsidRDefault="008E0443">
      <w:pPr>
        <w:pBdr>
          <w:top w:val="nil"/>
          <w:left w:val="nil"/>
          <w:bottom w:val="nil"/>
          <w:right w:val="nil"/>
          <w:between w:val="nil"/>
        </w:pBdr>
        <w:spacing w:before="120" w:after="120" w:line="276" w:lineRule="auto"/>
        <w:ind w:left="714" w:hanging="288"/>
        <w:jc w:val="both"/>
        <w:rPr>
          <w:rFonts w:ascii="Cambria" w:eastAsia="Cambria" w:hAnsi="Cambria" w:cs="Cambria"/>
          <w:color w:val="000000"/>
          <w:sz w:val="23"/>
          <w:szCs w:val="23"/>
        </w:rPr>
      </w:pPr>
    </w:p>
    <w:p w14:paraId="2B05EB0F" w14:textId="77777777" w:rsidR="008A174C" w:rsidRDefault="008A174C" w:rsidP="008A174C">
      <w:pPr>
        <w:pBdr>
          <w:top w:val="nil"/>
          <w:left w:val="nil"/>
          <w:bottom w:val="nil"/>
          <w:right w:val="nil"/>
          <w:between w:val="nil"/>
        </w:pBdr>
        <w:jc w:val="both"/>
        <w:rPr>
          <w:rFonts w:ascii="Cambria" w:eastAsia="Cambria" w:hAnsi="Cambria" w:cs="Cambria"/>
          <w:color w:val="000000"/>
          <w:sz w:val="23"/>
          <w:szCs w:val="23"/>
        </w:rPr>
      </w:pPr>
      <w:r>
        <w:rPr>
          <w:rFonts w:ascii="Cambria" w:eastAsia="Cambria" w:hAnsi="Cambria" w:cs="Cambria"/>
          <w:color w:val="000000"/>
          <w:sz w:val="23"/>
          <w:szCs w:val="23"/>
        </w:rPr>
        <w:t>V Praze dne ………….</w:t>
      </w:r>
      <w:r>
        <w:rPr>
          <w:rFonts w:ascii="Cambria" w:eastAsia="Cambria" w:hAnsi="Cambria" w:cs="Cambria"/>
          <w:color w:val="000000"/>
          <w:sz w:val="23"/>
          <w:szCs w:val="23"/>
        </w:rPr>
        <w:tab/>
      </w:r>
      <w:r>
        <w:rPr>
          <w:rFonts w:ascii="Cambria" w:eastAsia="Cambria" w:hAnsi="Cambria" w:cs="Cambria"/>
          <w:color w:val="000000"/>
          <w:sz w:val="23"/>
          <w:szCs w:val="23"/>
        </w:rPr>
        <w:tab/>
      </w:r>
      <w:r>
        <w:rPr>
          <w:rFonts w:ascii="Cambria" w:eastAsia="Cambria" w:hAnsi="Cambria" w:cs="Cambria"/>
          <w:color w:val="000000"/>
          <w:sz w:val="23"/>
          <w:szCs w:val="23"/>
        </w:rPr>
        <w:tab/>
      </w:r>
      <w:r>
        <w:rPr>
          <w:rFonts w:ascii="Cambria" w:eastAsia="Cambria" w:hAnsi="Cambria" w:cs="Cambria"/>
          <w:color w:val="000000"/>
          <w:sz w:val="23"/>
          <w:szCs w:val="23"/>
        </w:rPr>
        <w:tab/>
        <w:t xml:space="preserve">                           V Doubku dne ……………. </w:t>
      </w:r>
    </w:p>
    <w:p w14:paraId="1D1765C9" w14:textId="77777777" w:rsidR="008A174C" w:rsidRDefault="008A174C" w:rsidP="008A174C">
      <w:pPr>
        <w:pBdr>
          <w:top w:val="nil"/>
          <w:left w:val="nil"/>
          <w:bottom w:val="nil"/>
          <w:right w:val="nil"/>
          <w:between w:val="nil"/>
        </w:pBdr>
        <w:jc w:val="both"/>
        <w:rPr>
          <w:rFonts w:ascii="Cambria" w:eastAsia="Cambria" w:hAnsi="Cambria" w:cs="Cambria"/>
          <w:color w:val="000000"/>
          <w:sz w:val="23"/>
          <w:szCs w:val="23"/>
        </w:rPr>
      </w:pPr>
      <w:r>
        <w:rPr>
          <w:rFonts w:ascii="Cambria" w:eastAsia="Cambria" w:hAnsi="Cambria" w:cs="Cambria"/>
          <w:color w:val="000000"/>
          <w:sz w:val="23"/>
          <w:szCs w:val="23"/>
        </w:rPr>
        <w:t xml:space="preserve">    </w:t>
      </w:r>
    </w:p>
    <w:p w14:paraId="25A88080" w14:textId="33F1B1A7" w:rsidR="008A174C" w:rsidRDefault="00A44A25" w:rsidP="008A174C">
      <w:pPr>
        <w:pBdr>
          <w:top w:val="nil"/>
          <w:left w:val="nil"/>
          <w:bottom w:val="nil"/>
          <w:right w:val="nil"/>
          <w:between w:val="nil"/>
        </w:pBdr>
        <w:jc w:val="both"/>
        <w:rPr>
          <w:rFonts w:ascii="Cambria" w:eastAsia="Cambria" w:hAnsi="Cambria" w:cs="Cambria"/>
          <w:color w:val="000000"/>
          <w:sz w:val="23"/>
          <w:szCs w:val="23"/>
        </w:rPr>
      </w:pPr>
      <w:r>
        <w:rPr>
          <w:rFonts w:ascii="Cambria" w:eastAsia="Cambria" w:hAnsi="Cambria" w:cs="Cambria"/>
          <w:color w:val="000000"/>
          <w:sz w:val="23"/>
          <w:szCs w:val="23"/>
        </w:rPr>
        <w:t>09.10.205</w:t>
      </w:r>
      <w:r>
        <w:rPr>
          <w:rFonts w:ascii="Cambria" w:eastAsia="Cambria" w:hAnsi="Cambria" w:cs="Cambria"/>
          <w:color w:val="000000"/>
          <w:sz w:val="23"/>
          <w:szCs w:val="23"/>
        </w:rPr>
        <w:tab/>
      </w:r>
      <w:r>
        <w:rPr>
          <w:rFonts w:ascii="Cambria" w:eastAsia="Cambria" w:hAnsi="Cambria" w:cs="Cambria"/>
          <w:color w:val="000000"/>
          <w:sz w:val="23"/>
          <w:szCs w:val="23"/>
        </w:rPr>
        <w:tab/>
      </w:r>
      <w:r>
        <w:rPr>
          <w:rFonts w:ascii="Cambria" w:eastAsia="Cambria" w:hAnsi="Cambria" w:cs="Cambria"/>
          <w:color w:val="000000"/>
          <w:sz w:val="23"/>
          <w:szCs w:val="23"/>
        </w:rPr>
        <w:tab/>
      </w:r>
      <w:r>
        <w:rPr>
          <w:rFonts w:ascii="Cambria" w:eastAsia="Cambria" w:hAnsi="Cambria" w:cs="Cambria"/>
          <w:color w:val="000000"/>
          <w:sz w:val="23"/>
          <w:szCs w:val="23"/>
        </w:rPr>
        <w:tab/>
      </w:r>
      <w:r>
        <w:rPr>
          <w:rFonts w:ascii="Cambria" w:eastAsia="Cambria" w:hAnsi="Cambria" w:cs="Cambria"/>
          <w:color w:val="000000"/>
          <w:sz w:val="23"/>
          <w:szCs w:val="23"/>
        </w:rPr>
        <w:tab/>
      </w:r>
      <w:r>
        <w:rPr>
          <w:rFonts w:ascii="Cambria" w:eastAsia="Cambria" w:hAnsi="Cambria" w:cs="Cambria"/>
          <w:color w:val="000000"/>
          <w:sz w:val="23"/>
          <w:szCs w:val="23"/>
        </w:rPr>
        <w:tab/>
      </w:r>
      <w:r>
        <w:rPr>
          <w:rFonts w:ascii="Cambria" w:eastAsia="Cambria" w:hAnsi="Cambria" w:cs="Cambria"/>
          <w:color w:val="000000"/>
          <w:sz w:val="23"/>
          <w:szCs w:val="23"/>
        </w:rPr>
        <w:tab/>
        <w:t>07.10.2025</w:t>
      </w:r>
    </w:p>
    <w:sectPr w:rsidR="008A174C">
      <w:footerReference w:type="even" r:id="rId9"/>
      <w:footerReference w:type="default" r:id="rId10"/>
      <w:pgSz w:w="12240" w:h="15840"/>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898E2" w14:textId="77777777" w:rsidR="00565A14" w:rsidRDefault="00565A14">
      <w:r>
        <w:separator/>
      </w:r>
    </w:p>
  </w:endnote>
  <w:endnote w:type="continuationSeparator" w:id="0">
    <w:p w14:paraId="0D5542F3" w14:textId="77777777" w:rsidR="00565A14" w:rsidRDefault="00565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9" w14:textId="77777777" w:rsidR="008E0443" w:rsidRDefault="00CB41EB">
    <w:pPr>
      <w:pBdr>
        <w:top w:val="nil"/>
        <w:left w:val="nil"/>
        <w:bottom w:val="nil"/>
        <w:right w:val="nil"/>
        <w:between w:val="nil"/>
      </w:pBdr>
      <w:tabs>
        <w:tab w:val="center" w:pos="4703"/>
        <w:tab w:val="right" w:pos="940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9A" w14:textId="77777777" w:rsidR="008E0443" w:rsidRDefault="008E0443">
    <w:pPr>
      <w:pBdr>
        <w:top w:val="nil"/>
        <w:left w:val="nil"/>
        <w:bottom w:val="nil"/>
        <w:right w:val="nil"/>
        <w:between w:val="nil"/>
      </w:pBdr>
      <w:tabs>
        <w:tab w:val="center" w:pos="4703"/>
        <w:tab w:val="right" w:pos="94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042D2F4C" w:rsidR="008E0443" w:rsidRDefault="00CB41EB">
    <w:pPr>
      <w:pBdr>
        <w:top w:val="nil"/>
        <w:left w:val="nil"/>
        <w:bottom w:val="nil"/>
        <w:right w:val="nil"/>
        <w:between w:val="nil"/>
      </w:pBdr>
      <w:tabs>
        <w:tab w:val="center" w:pos="4703"/>
        <w:tab w:val="right" w:pos="9406"/>
      </w:tabs>
      <w:jc w:val="right"/>
      <w:rPr>
        <w:color w:val="000000"/>
        <w:sz w:val="20"/>
        <w:szCs w:val="20"/>
      </w:rPr>
    </w:pPr>
    <w:r>
      <w:rPr>
        <w:b/>
        <w:i/>
        <w:color w:val="000000"/>
        <w:sz w:val="14"/>
        <w:szCs w:val="14"/>
      </w:rPr>
      <w:fldChar w:fldCharType="begin"/>
    </w:r>
    <w:r>
      <w:rPr>
        <w:b/>
        <w:i/>
        <w:color w:val="000000"/>
        <w:sz w:val="14"/>
        <w:szCs w:val="14"/>
      </w:rPr>
      <w:instrText>PAGE</w:instrText>
    </w:r>
    <w:r>
      <w:rPr>
        <w:b/>
        <w:i/>
        <w:color w:val="000000"/>
        <w:sz w:val="14"/>
        <w:szCs w:val="14"/>
      </w:rPr>
      <w:fldChar w:fldCharType="separate"/>
    </w:r>
    <w:r w:rsidR="00945287">
      <w:rPr>
        <w:b/>
        <w:i/>
        <w:noProof/>
        <w:color w:val="000000"/>
        <w:sz w:val="14"/>
        <w:szCs w:val="14"/>
      </w:rPr>
      <w:t>1</w:t>
    </w:r>
    <w:r>
      <w:rPr>
        <w:b/>
        <w:i/>
        <w:color w:val="000000"/>
        <w:sz w:val="14"/>
        <w:szCs w:val="14"/>
      </w:rPr>
      <w:fldChar w:fldCharType="end"/>
    </w:r>
    <w:r>
      <w:rPr>
        <w:i/>
        <w:color w:val="000000"/>
        <w:sz w:val="14"/>
        <w:szCs w:val="14"/>
      </w:rPr>
      <w:t xml:space="preserve"> / </w:t>
    </w:r>
    <w:r>
      <w:rPr>
        <w:b/>
        <w:i/>
        <w:color w:val="000000"/>
        <w:sz w:val="14"/>
        <w:szCs w:val="14"/>
      </w:rPr>
      <w:fldChar w:fldCharType="begin"/>
    </w:r>
    <w:r>
      <w:rPr>
        <w:b/>
        <w:i/>
        <w:color w:val="000000"/>
        <w:sz w:val="14"/>
        <w:szCs w:val="14"/>
      </w:rPr>
      <w:instrText>NUMPAGES</w:instrText>
    </w:r>
    <w:r>
      <w:rPr>
        <w:b/>
        <w:i/>
        <w:color w:val="000000"/>
        <w:sz w:val="14"/>
        <w:szCs w:val="14"/>
      </w:rPr>
      <w:fldChar w:fldCharType="separate"/>
    </w:r>
    <w:r w:rsidR="00945287">
      <w:rPr>
        <w:b/>
        <w:i/>
        <w:noProof/>
        <w:color w:val="000000"/>
        <w:sz w:val="14"/>
        <w:szCs w:val="14"/>
      </w:rPr>
      <w:t>2</w:t>
    </w:r>
    <w:r>
      <w:rPr>
        <w:b/>
        <w:i/>
        <w:color w:val="00000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87508" w14:textId="77777777" w:rsidR="00565A14" w:rsidRDefault="00565A14">
      <w:r>
        <w:separator/>
      </w:r>
    </w:p>
  </w:footnote>
  <w:footnote w:type="continuationSeparator" w:id="0">
    <w:p w14:paraId="75607A4C" w14:textId="77777777" w:rsidR="00565A14" w:rsidRDefault="00565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6B9B"/>
    <w:multiLevelType w:val="multilevel"/>
    <w:tmpl w:val="DDCA0F62"/>
    <w:lvl w:ilvl="0">
      <w:start w:val="1"/>
      <w:numFmt w:val="lowerLetter"/>
      <w:pStyle w:val="Nadpis1"/>
      <w:lvlText w:val="%1)"/>
      <w:lvlJc w:val="left"/>
      <w:pPr>
        <w:ind w:left="720" w:hanging="360"/>
      </w:pPr>
    </w:lvl>
    <w:lvl w:ilvl="1">
      <w:start w:val="1"/>
      <w:numFmt w:val="lowerLetter"/>
      <w:pStyle w:val="Nadpis2"/>
      <w:lvlText w:val="%2."/>
      <w:lvlJc w:val="left"/>
      <w:pPr>
        <w:ind w:left="1440" w:hanging="360"/>
      </w:pPr>
    </w:lvl>
    <w:lvl w:ilvl="2">
      <w:start w:val="1"/>
      <w:numFmt w:val="lowerRoman"/>
      <w:pStyle w:val="Nadpis3"/>
      <w:lvlText w:val="%3."/>
      <w:lvlJc w:val="right"/>
      <w:pPr>
        <w:ind w:left="2160" w:hanging="180"/>
      </w:pPr>
    </w:lvl>
    <w:lvl w:ilvl="3">
      <w:start w:val="1"/>
      <w:numFmt w:val="decimal"/>
      <w:pStyle w:val="Nadpis4"/>
      <w:lvlText w:val="%4."/>
      <w:lvlJc w:val="left"/>
      <w:pPr>
        <w:ind w:left="2880" w:hanging="360"/>
      </w:pPr>
    </w:lvl>
    <w:lvl w:ilvl="4">
      <w:start w:val="1"/>
      <w:numFmt w:val="lowerLetter"/>
      <w:pStyle w:val="Nadpis5"/>
      <w:lvlText w:val="%5."/>
      <w:lvlJc w:val="left"/>
      <w:pPr>
        <w:ind w:left="3600" w:hanging="360"/>
      </w:pPr>
    </w:lvl>
    <w:lvl w:ilvl="5">
      <w:start w:val="1"/>
      <w:numFmt w:val="lowerRoman"/>
      <w:pStyle w:val="Nadpis6"/>
      <w:lvlText w:val="%6."/>
      <w:lvlJc w:val="right"/>
      <w:pPr>
        <w:ind w:left="4320" w:hanging="180"/>
      </w:pPr>
    </w:lvl>
    <w:lvl w:ilvl="6">
      <w:start w:val="1"/>
      <w:numFmt w:val="decimal"/>
      <w:pStyle w:val="Nadpis7"/>
      <w:lvlText w:val="%7."/>
      <w:lvlJc w:val="left"/>
      <w:pPr>
        <w:ind w:left="5040" w:hanging="360"/>
      </w:pPr>
    </w:lvl>
    <w:lvl w:ilvl="7">
      <w:start w:val="1"/>
      <w:numFmt w:val="lowerLetter"/>
      <w:pStyle w:val="Nadpis8"/>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EE6BC9"/>
    <w:multiLevelType w:val="multilevel"/>
    <w:tmpl w:val="B7BEA2FC"/>
    <w:lvl w:ilvl="0">
      <w:start w:val="1"/>
      <w:numFmt w:val="decimal"/>
      <w:lvlText w:val="%1."/>
      <w:lvlJc w:val="left"/>
      <w:pPr>
        <w:ind w:left="14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180E23"/>
    <w:multiLevelType w:val="multilevel"/>
    <w:tmpl w:val="1770A0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CB523F"/>
    <w:multiLevelType w:val="multilevel"/>
    <w:tmpl w:val="1CC8A3C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ADE519E"/>
    <w:multiLevelType w:val="multilevel"/>
    <w:tmpl w:val="BE3C7976"/>
    <w:lvl w:ilvl="0">
      <w:start w:val="1"/>
      <w:numFmt w:val="decimal"/>
      <w:lvlText w:val="%1."/>
      <w:lvlJc w:val="left"/>
      <w:pPr>
        <w:ind w:left="14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E07D1A"/>
    <w:multiLevelType w:val="multilevel"/>
    <w:tmpl w:val="2BCA27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E7D3882"/>
    <w:multiLevelType w:val="multilevel"/>
    <w:tmpl w:val="285E0A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936F10"/>
    <w:multiLevelType w:val="multilevel"/>
    <w:tmpl w:val="F03263EC"/>
    <w:lvl w:ilvl="0">
      <w:start w:val="1"/>
      <w:numFmt w:val="lowerLetter"/>
      <w:pStyle w:val="Normln-bodovsezna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866AFC"/>
    <w:multiLevelType w:val="multilevel"/>
    <w:tmpl w:val="2D1C0B9A"/>
    <w:lvl w:ilvl="0">
      <w:start w:val="1"/>
      <w:numFmt w:val="decimal"/>
      <w:lvlText w:val="%1."/>
      <w:lvlJc w:val="left"/>
      <w:pPr>
        <w:ind w:left="14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294378"/>
    <w:multiLevelType w:val="multilevel"/>
    <w:tmpl w:val="3E1288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97D0B68"/>
    <w:multiLevelType w:val="multilevel"/>
    <w:tmpl w:val="ACAE3584"/>
    <w:lvl w:ilvl="0">
      <w:start w:val="1"/>
      <w:numFmt w:val="decimal"/>
      <w:lvlText w:val="%1."/>
      <w:lvlJc w:val="left"/>
      <w:pPr>
        <w:ind w:left="2844"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11" w15:restartNumberingAfterBreak="0">
    <w:nsid w:val="7C97115F"/>
    <w:multiLevelType w:val="multilevel"/>
    <w:tmpl w:val="2BEE9584"/>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2" w15:restartNumberingAfterBreak="0">
    <w:nsid w:val="7F91452B"/>
    <w:multiLevelType w:val="multilevel"/>
    <w:tmpl w:val="9ADA4D16"/>
    <w:lvl w:ilvl="0">
      <w:start w:val="1"/>
      <w:numFmt w:val="decimal"/>
      <w:lvlText w:val="%1."/>
      <w:lvlJc w:val="left"/>
      <w:pPr>
        <w:ind w:left="14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50393871">
    <w:abstractNumId w:val="10"/>
  </w:num>
  <w:num w:numId="2" w16cid:durableId="44720027">
    <w:abstractNumId w:val="12"/>
  </w:num>
  <w:num w:numId="3" w16cid:durableId="96993920">
    <w:abstractNumId w:val="5"/>
  </w:num>
  <w:num w:numId="4" w16cid:durableId="881677292">
    <w:abstractNumId w:val="11"/>
  </w:num>
  <w:num w:numId="5" w16cid:durableId="882867660">
    <w:abstractNumId w:val="2"/>
  </w:num>
  <w:num w:numId="6" w16cid:durableId="1453858971">
    <w:abstractNumId w:val="1"/>
  </w:num>
  <w:num w:numId="7" w16cid:durableId="1098596343">
    <w:abstractNumId w:val="9"/>
  </w:num>
  <w:num w:numId="8" w16cid:durableId="381372111">
    <w:abstractNumId w:val="4"/>
  </w:num>
  <w:num w:numId="9" w16cid:durableId="796609601">
    <w:abstractNumId w:val="3"/>
  </w:num>
  <w:num w:numId="10" w16cid:durableId="1389650729">
    <w:abstractNumId w:val="0"/>
  </w:num>
  <w:num w:numId="11" w16cid:durableId="2117092901">
    <w:abstractNumId w:val="8"/>
  </w:num>
  <w:num w:numId="12" w16cid:durableId="1127965552">
    <w:abstractNumId w:val="7"/>
  </w:num>
  <w:num w:numId="13" w16cid:durableId="18843659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443"/>
    <w:rsid w:val="00062BD9"/>
    <w:rsid w:val="000D2258"/>
    <w:rsid w:val="000D352D"/>
    <w:rsid w:val="00303187"/>
    <w:rsid w:val="003B5655"/>
    <w:rsid w:val="003C52A7"/>
    <w:rsid w:val="00413631"/>
    <w:rsid w:val="00565A14"/>
    <w:rsid w:val="005A19B6"/>
    <w:rsid w:val="005A3B2A"/>
    <w:rsid w:val="005B7F42"/>
    <w:rsid w:val="005F54BA"/>
    <w:rsid w:val="00646D8D"/>
    <w:rsid w:val="006636B6"/>
    <w:rsid w:val="00681571"/>
    <w:rsid w:val="00724B4C"/>
    <w:rsid w:val="00724D5F"/>
    <w:rsid w:val="007555C0"/>
    <w:rsid w:val="00786E7C"/>
    <w:rsid w:val="008828EF"/>
    <w:rsid w:val="008929A4"/>
    <w:rsid w:val="008A174C"/>
    <w:rsid w:val="008A30EB"/>
    <w:rsid w:val="008C1DC2"/>
    <w:rsid w:val="008E0443"/>
    <w:rsid w:val="00916A25"/>
    <w:rsid w:val="00937D4B"/>
    <w:rsid w:val="00945287"/>
    <w:rsid w:val="00A44A25"/>
    <w:rsid w:val="00A5192F"/>
    <w:rsid w:val="00AD2791"/>
    <w:rsid w:val="00BB5FEA"/>
    <w:rsid w:val="00C01B7E"/>
    <w:rsid w:val="00CB41EB"/>
    <w:rsid w:val="00CE18B1"/>
    <w:rsid w:val="00CF3491"/>
    <w:rsid w:val="00D06FCF"/>
    <w:rsid w:val="00D16457"/>
    <w:rsid w:val="00DF56DA"/>
    <w:rsid w:val="00E54B53"/>
    <w:rsid w:val="00E75B36"/>
    <w:rsid w:val="00F12D21"/>
    <w:rsid w:val="00F30FA4"/>
    <w:rsid w:val="00F34082"/>
    <w:rsid w:val="00FB02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FF6B5"/>
  <w15:docId w15:val="{A97BB427-5232-47B6-B6E0-2026F4AC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adpis2"/>
    <w:link w:val="Nadpis1Char"/>
    <w:uiPriority w:val="9"/>
    <w:qFormat/>
    <w:rsid w:val="00F71E70"/>
    <w:pPr>
      <w:keepNext/>
      <w:numPr>
        <w:numId w:val="10"/>
      </w:numPr>
      <w:spacing w:before="240" w:after="240"/>
      <w:outlineLvl w:val="0"/>
    </w:pPr>
    <w:rPr>
      <w:rFonts w:ascii="Cambria" w:hAnsi="Cambria"/>
      <w:b/>
      <w:bCs/>
    </w:rPr>
  </w:style>
  <w:style w:type="paragraph" w:styleId="Nadpis2">
    <w:name w:val="heading 2"/>
    <w:basedOn w:val="Normln"/>
    <w:link w:val="Nadpis2Char"/>
    <w:uiPriority w:val="9"/>
    <w:semiHidden/>
    <w:unhideWhenUsed/>
    <w:qFormat/>
    <w:rsid w:val="00F71E70"/>
    <w:pPr>
      <w:numPr>
        <w:ilvl w:val="1"/>
        <w:numId w:val="10"/>
      </w:numPr>
      <w:spacing w:before="60" w:after="60"/>
      <w:ind w:left="567"/>
      <w:jc w:val="both"/>
      <w:outlineLvl w:val="1"/>
    </w:pPr>
    <w:rPr>
      <w:rFonts w:ascii="Calibri" w:hAnsi="Calibri"/>
      <w:color w:val="000000"/>
      <w:sz w:val="22"/>
      <w:szCs w:val="26"/>
    </w:rPr>
  </w:style>
  <w:style w:type="paragraph" w:styleId="Nadpis3">
    <w:name w:val="heading 3"/>
    <w:basedOn w:val="Normln"/>
    <w:link w:val="Nadpis3Char"/>
    <w:uiPriority w:val="9"/>
    <w:semiHidden/>
    <w:unhideWhenUsed/>
    <w:qFormat/>
    <w:rsid w:val="00F71E70"/>
    <w:pPr>
      <w:keepNext/>
      <w:keepLines/>
      <w:numPr>
        <w:ilvl w:val="2"/>
        <w:numId w:val="10"/>
      </w:numPr>
      <w:spacing w:before="40" w:after="60"/>
      <w:jc w:val="both"/>
      <w:outlineLvl w:val="2"/>
    </w:pPr>
    <w:rPr>
      <w:rFonts w:ascii="Cambria" w:hAnsi="Cambria"/>
      <w:sz w:val="22"/>
    </w:rPr>
  </w:style>
  <w:style w:type="paragraph" w:styleId="Nadpis4">
    <w:name w:val="heading 4"/>
    <w:basedOn w:val="Normln"/>
    <w:next w:val="Normln"/>
    <w:link w:val="Nadpis4Char"/>
    <w:uiPriority w:val="9"/>
    <w:semiHidden/>
    <w:unhideWhenUsed/>
    <w:qFormat/>
    <w:rsid w:val="00F71E70"/>
    <w:pPr>
      <w:keepNext/>
      <w:keepLines/>
      <w:numPr>
        <w:ilvl w:val="3"/>
        <w:numId w:val="10"/>
      </w:numPr>
      <w:spacing w:before="40" w:after="60"/>
      <w:outlineLvl w:val="3"/>
    </w:pPr>
    <w:rPr>
      <w:rFonts w:ascii="Cambria" w:hAnsi="Cambria"/>
      <w:i/>
      <w:iCs/>
      <w:color w:val="365F91"/>
    </w:rPr>
  </w:style>
  <w:style w:type="paragraph" w:styleId="Nadpis5">
    <w:name w:val="heading 5"/>
    <w:basedOn w:val="Normln"/>
    <w:next w:val="Normln"/>
    <w:link w:val="Nadpis5Char"/>
    <w:uiPriority w:val="9"/>
    <w:semiHidden/>
    <w:unhideWhenUsed/>
    <w:qFormat/>
    <w:rsid w:val="00F71E70"/>
    <w:pPr>
      <w:keepNext/>
      <w:keepLines/>
      <w:numPr>
        <w:ilvl w:val="4"/>
        <w:numId w:val="10"/>
      </w:numPr>
      <w:spacing w:before="40" w:after="60"/>
      <w:outlineLvl w:val="4"/>
    </w:pPr>
    <w:rPr>
      <w:rFonts w:ascii="Cambria" w:hAnsi="Cambria"/>
      <w:color w:val="365F91"/>
    </w:rPr>
  </w:style>
  <w:style w:type="paragraph" w:styleId="Nadpis6">
    <w:name w:val="heading 6"/>
    <w:basedOn w:val="Normln"/>
    <w:next w:val="Normln"/>
    <w:link w:val="Nadpis6Char"/>
    <w:uiPriority w:val="9"/>
    <w:semiHidden/>
    <w:unhideWhenUsed/>
    <w:qFormat/>
    <w:rsid w:val="00F71E70"/>
    <w:pPr>
      <w:keepNext/>
      <w:keepLines/>
      <w:numPr>
        <w:ilvl w:val="5"/>
        <w:numId w:val="10"/>
      </w:numPr>
      <w:spacing w:before="40" w:after="60"/>
      <w:outlineLvl w:val="5"/>
    </w:pPr>
    <w:rPr>
      <w:rFonts w:ascii="Cambria" w:hAnsi="Cambria"/>
      <w:color w:val="243F60"/>
    </w:rPr>
  </w:style>
  <w:style w:type="paragraph" w:styleId="Nadpis7">
    <w:name w:val="heading 7"/>
    <w:basedOn w:val="Normln"/>
    <w:next w:val="Normln"/>
    <w:link w:val="Nadpis7Char"/>
    <w:uiPriority w:val="9"/>
    <w:semiHidden/>
    <w:unhideWhenUsed/>
    <w:qFormat/>
    <w:locked/>
    <w:rsid w:val="00F71E70"/>
    <w:pPr>
      <w:keepNext/>
      <w:keepLines/>
      <w:numPr>
        <w:ilvl w:val="6"/>
        <w:numId w:val="10"/>
      </w:numPr>
      <w:spacing w:before="40" w:after="60"/>
      <w:outlineLvl w:val="6"/>
    </w:pPr>
    <w:rPr>
      <w:rFonts w:ascii="Cambria" w:hAnsi="Cambria"/>
      <w:i/>
      <w:iCs/>
      <w:color w:val="243F60"/>
    </w:rPr>
  </w:style>
  <w:style w:type="paragraph" w:styleId="Nadpis8">
    <w:name w:val="heading 8"/>
    <w:basedOn w:val="Normln"/>
    <w:next w:val="Normln"/>
    <w:link w:val="Nadpis8Char"/>
    <w:uiPriority w:val="9"/>
    <w:semiHidden/>
    <w:unhideWhenUsed/>
    <w:qFormat/>
    <w:locked/>
    <w:rsid w:val="00F71E70"/>
    <w:pPr>
      <w:keepNext/>
      <w:keepLines/>
      <w:numPr>
        <w:ilvl w:val="7"/>
        <w:numId w:val="10"/>
      </w:numPr>
      <w:spacing w:before="40" w:after="60"/>
      <w:outlineLvl w:val="7"/>
    </w:pPr>
    <w:rPr>
      <w:rFonts w:ascii="Cambria" w:hAnsi="Cambria"/>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Zkladntextodsazen">
    <w:name w:val="Body Text Indent"/>
    <w:basedOn w:val="Normln"/>
    <w:link w:val="ZkladntextodsazenChar"/>
    <w:uiPriority w:val="99"/>
    <w:semiHidden/>
    <w:rsid w:val="00C45188"/>
    <w:pPr>
      <w:ind w:firstLine="708"/>
      <w:jc w:val="both"/>
    </w:pPr>
    <w:rPr>
      <w:i/>
    </w:rPr>
  </w:style>
  <w:style w:type="character" w:customStyle="1" w:styleId="ZkladntextodsazenChar">
    <w:name w:val="Základní text odsazený Char"/>
    <w:link w:val="Zkladntextodsazen"/>
    <w:uiPriority w:val="99"/>
    <w:semiHidden/>
    <w:locked/>
    <w:rsid w:val="00C45188"/>
    <w:rPr>
      <w:rFonts w:cs="Times New Roman"/>
      <w:i/>
      <w:sz w:val="24"/>
      <w:szCs w:val="24"/>
    </w:rPr>
  </w:style>
  <w:style w:type="paragraph" w:styleId="Zkladntext3">
    <w:name w:val="Body Text 3"/>
    <w:basedOn w:val="Normln"/>
    <w:link w:val="Zkladntext3Char"/>
    <w:uiPriority w:val="99"/>
    <w:semiHidden/>
    <w:rsid w:val="00C45188"/>
    <w:pPr>
      <w:tabs>
        <w:tab w:val="left" w:pos="4253"/>
      </w:tabs>
      <w:spacing w:before="120" w:line="240" w:lineRule="atLeast"/>
      <w:jc w:val="both"/>
    </w:pPr>
    <w:rPr>
      <w:sz w:val="22"/>
      <w:szCs w:val="20"/>
    </w:rPr>
  </w:style>
  <w:style w:type="character" w:customStyle="1" w:styleId="Zkladntext3Char">
    <w:name w:val="Základní text 3 Char"/>
    <w:link w:val="Zkladntext3"/>
    <w:uiPriority w:val="99"/>
    <w:semiHidden/>
    <w:locked/>
    <w:rsid w:val="00C45188"/>
    <w:rPr>
      <w:rFonts w:cs="Times New Roman"/>
      <w:sz w:val="20"/>
      <w:szCs w:val="20"/>
    </w:rPr>
  </w:style>
  <w:style w:type="paragraph" w:styleId="Zkladntextodsazen2">
    <w:name w:val="Body Text Indent 2"/>
    <w:basedOn w:val="Normln"/>
    <w:link w:val="Zkladntextodsazen2Char"/>
    <w:uiPriority w:val="99"/>
    <w:semiHidden/>
    <w:rsid w:val="00C45188"/>
    <w:pPr>
      <w:ind w:left="360" w:hanging="360"/>
      <w:jc w:val="both"/>
    </w:pPr>
    <w:rPr>
      <w:szCs w:val="20"/>
    </w:rPr>
  </w:style>
  <w:style w:type="character" w:customStyle="1" w:styleId="Zkladntextodsazen2Char">
    <w:name w:val="Základní text odsazený 2 Char"/>
    <w:link w:val="Zkladntextodsazen2"/>
    <w:uiPriority w:val="99"/>
    <w:semiHidden/>
    <w:locked/>
    <w:rsid w:val="00C45188"/>
    <w:rPr>
      <w:rFonts w:cs="Times New Roman"/>
      <w:sz w:val="20"/>
      <w:szCs w:val="20"/>
    </w:rPr>
  </w:style>
  <w:style w:type="paragraph" w:styleId="Zkladntextodsazen3">
    <w:name w:val="Body Text Indent 3"/>
    <w:basedOn w:val="Normln"/>
    <w:link w:val="Zkladntextodsazen3Char"/>
    <w:uiPriority w:val="99"/>
    <w:semiHidden/>
    <w:rsid w:val="00C45188"/>
    <w:pPr>
      <w:ind w:firstLine="284"/>
      <w:jc w:val="both"/>
    </w:pPr>
    <w:rPr>
      <w:szCs w:val="20"/>
    </w:rPr>
  </w:style>
  <w:style w:type="character" w:customStyle="1" w:styleId="Zkladntextodsazen3Char">
    <w:name w:val="Základní text odsazený 3 Char"/>
    <w:link w:val="Zkladntextodsazen3"/>
    <w:uiPriority w:val="99"/>
    <w:semiHidden/>
    <w:locked/>
    <w:rsid w:val="00C45188"/>
    <w:rPr>
      <w:rFonts w:cs="Times New Roman"/>
      <w:sz w:val="20"/>
      <w:szCs w:val="20"/>
    </w:rPr>
  </w:style>
  <w:style w:type="paragraph" w:styleId="Textbubliny">
    <w:name w:val="Balloon Text"/>
    <w:basedOn w:val="Normln"/>
    <w:link w:val="TextbublinyChar"/>
    <w:uiPriority w:val="99"/>
    <w:semiHidden/>
    <w:rsid w:val="00FB0873"/>
    <w:rPr>
      <w:rFonts w:ascii="Tahoma" w:hAnsi="Tahoma" w:cs="Tahoma"/>
      <w:sz w:val="16"/>
      <w:szCs w:val="16"/>
    </w:rPr>
  </w:style>
  <w:style w:type="character" w:customStyle="1" w:styleId="TextbublinyChar">
    <w:name w:val="Text bubliny Char"/>
    <w:link w:val="Textbubliny"/>
    <w:uiPriority w:val="99"/>
    <w:semiHidden/>
    <w:locked/>
    <w:rsid w:val="00FB0873"/>
    <w:rPr>
      <w:rFonts w:ascii="Tahoma" w:hAnsi="Tahoma" w:cs="Tahoma"/>
      <w:sz w:val="16"/>
      <w:szCs w:val="16"/>
    </w:rPr>
  </w:style>
  <w:style w:type="character" w:styleId="Odkaznakoment">
    <w:name w:val="annotation reference"/>
    <w:semiHidden/>
    <w:rsid w:val="00C578A0"/>
    <w:rPr>
      <w:rFonts w:cs="Times New Roman"/>
      <w:sz w:val="16"/>
      <w:szCs w:val="16"/>
    </w:rPr>
  </w:style>
  <w:style w:type="paragraph" w:styleId="Textkomente">
    <w:name w:val="annotation text"/>
    <w:basedOn w:val="Normln"/>
    <w:link w:val="TextkomenteChar"/>
    <w:uiPriority w:val="99"/>
    <w:semiHidden/>
    <w:rsid w:val="00C578A0"/>
    <w:rPr>
      <w:sz w:val="20"/>
      <w:szCs w:val="20"/>
    </w:rPr>
  </w:style>
  <w:style w:type="character" w:customStyle="1" w:styleId="TextkomenteChar">
    <w:name w:val="Text komentáře Char"/>
    <w:link w:val="Textkomente"/>
    <w:uiPriority w:val="99"/>
    <w:semiHidden/>
    <w:locked/>
    <w:rsid w:val="00C578A0"/>
    <w:rPr>
      <w:rFonts w:cs="Times New Roman"/>
      <w:sz w:val="20"/>
      <w:szCs w:val="20"/>
    </w:rPr>
  </w:style>
  <w:style w:type="paragraph" w:styleId="Pedmtkomente">
    <w:name w:val="annotation subject"/>
    <w:basedOn w:val="Textkomente"/>
    <w:next w:val="Textkomente"/>
    <w:link w:val="PedmtkomenteChar"/>
    <w:uiPriority w:val="99"/>
    <w:semiHidden/>
    <w:rsid w:val="00C578A0"/>
    <w:rPr>
      <w:b/>
      <w:bCs/>
    </w:rPr>
  </w:style>
  <w:style w:type="character" w:customStyle="1" w:styleId="PedmtkomenteChar">
    <w:name w:val="Předmět komentáře Char"/>
    <w:link w:val="Pedmtkomente"/>
    <w:uiPriority w:val="99"/>
    <w:semiHidden/>
    <w:locked/>
    <w:rsid w:val="00C578A0"/>
    <w:rPr>
      <w:rFonts w:cs="Times New Roman"/>
      <w:b/>
      <w:bCs/>
      <w:sz w:val="20"/>
      <w:szCs w:val="20"/>
    </w:rPr>
  </w:style>
  <w:style w:type="paragraph" w:styleId="Zkladntext2">
    <w:name w:val="Body Text 2"/>
    <w:basedOn w:val="Normln"/>
    <w:link w:val="Zkladntext2Char"/>
    <w:uiPriority w:val="99"/>
    <w:rsid w:val="00780C46"/>
    <w:pPr>
      <w:overflowPunct w:val="0"/>
      <w:autoSpaceDE w:val="0"/>
      <w:autoSpaceDN w:val="0"/>
      <w:adjustRightInd w:val="0"/>
      <w:spacing w:line="220" w:lineRule="atLeast"/>
      <w:jc w:val="both"/>
    </w:pPr>
    <w:rPr>
      <w:sz w:val="22"/>
      <w:szCs w:val="20"/>
    </w:rPr>
  </w:style>
  <w:style w:type="character" w:customStyle="1" w:styleId="Zkladntext2Char">
    <w:name w:val="Základní text 2 Char"/>
    <w:link w:val="Zkladntext2"/>
    <w:uiPriority w:val="99"/>
    <w:semiHidden/>
    <w:locked/>
    <w:rPr>
      <w:rFonts w:cs="Times New Roman"/>
      <w:sz w:val="24"/>
      <w:szCs w:val="24"/>
    </w:rPr>
  </w:style>
  <w:style w:type="paragraph" w:styleId="Zpat">
    <w:name w:val="footer"/>
    <w:basedOn w:val="Normln"/>
    <w:link w:val="ZpatChar"/>
    <w:uiPriority w:val="99"/>
    <w:rsid w:val="004B114B"/>
    <w:pPr>
      <w:tabs>
        <w:tab w:val="center" w:pos="4703"/>
        <w:tab w:val="right" w:pos="9406"/>
      </w:tabs>
    </w:pPr>
  </w:style>
  <w:style w:type="character" w:customStyle="1" w:styleId="ZpatChar">
    <w:name w:val="Zápatí Char"/>
    <w:link w:val="Zpat"/>
    <w:uiPriority w:val="99"/>
    <w:locked/>
    <w:rPr>
      <w:rFonts w:cs="Times New Roman"/>
      <w:sz w:val="24"/>
      <w:szCs w:val="24"/>
    </w:rPr>
  </w:style>
  <w:style w:type="character" w:styleId="slostrnky">
    <w:name w:val="page number"/>
    <w:uiPriority w:val="99"/>
    <w:rsid w:val="004B114B"/>
    <w:rPr>
      <w:rFonts w:cs="Times New Roman"/>
    </w:rPr>
  </w:style>
  <w:style w:type="paragraph" w:styleId="Rozloendokumentu">
    <w:name w:val="Document Map"/>
    <w:basedOn w:val="Normln"/>
    <w:link w:val="RozloendokumentuChar"/>
    <w:uiPriority w:val="99"/>
    <w:semiHidden/>
    <w:rsid w:val="00647574"/>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Odstavecseseznamem">
    <w:name w:val="List Paragraph"/>
    <w:aliases w:val="Styl2"/>
    <w:basedOn w:val="Normln"/>
    <w:uiPriority w:val="34"/>
    <w:qFormat/>
    <w:rsid w:val="007F37B3"/>
    <w:pPr>
      <w:ind w:left="708"/>
    </w:pPr>
  </w:style>
  <w:style w:type="paragraph" w:customStyle="1" w:styleId="Standardnte">
    <w:name w:val="Standardní te"/>
    <w:rsid w:val="004F75E1"/>
    <w:pPr>
      <w:autoSpaceDE w:val="0"/>
      <w:autoSpaceDN w:val="0"/>
      <w:adjustRightInd w:val="0"/>
    </w:pPr>
    <w:rPr>
      <w:color w:val="000000"/>
    </w:rPr>
  </w:style>
  <w:style w:type="paragraph" w:customStyle="1" w:styleId="l8">
    <w:name w:val="l8"/>
    <w:basedOn w:val="Normln"/>
    <w:rsid w:val="005D1EFC"/>
    <w:pPr>
      <w:spacing w:before="100" w:beforeAutospacing="1" w:after="100" w:afterAutospacing="1"/>
    </w:pPr>
  </w:style>
  <w:style w:type="character" w:styleId="PromnnHTML">
    <w:name w:val="HTML Variable"/>
    <w:uiPriority w:val="99"/>
    <w:semiHidden/>
    <w:unhideWhenUsed/>
    <w:rsid w:val="005D1EFC"/>
    <w:rPr>
      <w:i/>
      <w:iCs/>
    </w:rPr>
  </w:style>
  <w:style w:type="character" w:customStyle="1" w:styleId="apple-converted-space">
    <w:name w:val="apple-converted-space"/>
    <w:rsid w:val="005D1EFC"/>
  </w:style>
  <w:style w:type="character" w:styleId="Hypertextovodkaz">
    <w:name w:val="Hyperlink"/>
    <w:uiPriority w:val="99"/>
    <w:unhideWhenUsed/>
    <w:rsid w:val="00A1072B"/>
    <w:rPr>
      <w:color w:val="0000FF"/>
      <w:u w:val="single"/>
    </w:rPr>
  </w:style>
  <w:style w:type="character" w:customStyle="1" w:styleId="Nadpis1Char">
    <w:name w:val="Nadpis 1 Char"/>
    <w:link w:val="Nadpis1"/>
    <w:rsid w:val="00F71E70"/>
    <w:rPr>
      <w:rFonts w:ascii="Cambria" w:hAnsi="Cambria"/>
      <w:b/>
      <w:bCs/>
      <w:sz w:val="24"/>
      <w:szCs w:val="24"/>
    </w:rPr>
  </w:style>
  <w:style w:type="character" w:customStyle="1" w:styleId="Nadpis2Char">
    <w:name w:val="Nadpis 2 Char"/>
    <w:link w:val="Nadpis2"/>
    <w:uiPriority w:val="9"/>
    <w:rsid w:val="00F71E70"/>
    <w:rPr>
      <w:rFonts w:ascii="Calibri" w:hAnsi="Calibri"/>
      <w:color w:val="000000"/>
      <w:sz w:val="22"/>
      <w:szCs w:val="26"/>
    </w:rPr>
  </w:style>
  <w:style w:type="character" w:customStyle="1" w:styleId="Nadpis3Char">
    <w:name w:val="Nadpis 3 Char"/>
    <w:link w:val="Nadpis3"/>
    <w:uiPriority w:val="9"/>
    <w:rsid w:val="00F71E70"/>
    <w:rPr>
      <w:rFonts w:ascii="Cambria" w:hAnsi="Cambria"/>
      <w:sz w:val="22"/>
      <w:szCs w:val="24"/>
    </w:rPr>
  </w:style>
  <w:style w:type="character" w:customStyle="1" w:styleId="Nadpis4Char">
    <w:name w:val="Nadpis 4 Char"/>
    <w:link w:val="Nadpis4"/>
    <w:uiPriority w:val="9"/>
    <w:semiHidden/>
    <w:rsid w:val="00F71E70"/>
    <w:rPr>
      <w:rFonts w:ascii="Cambria" w:hAnsi="Cambria"/>
      <w:i/>
      <w:iCs/>
      <w:color w:val="365F91"/>
      <w:sz w:val="24"/>
      <w:szCs w:val="24"/>
    </w:rPr>
  </w:style>
  <w:style w:type="character" w:customStyle="1" w:styleId="Nadpis5Char">
    <w:name w:val="Nadpis 5 Char"/>
    <w:link w:val="Nadpis5"/>
    <w:uiPriority w:val="9"/>
    <w:semiHidden/>
    <w:rsid w:val="00F71E70"/>
    <w:rPr>
      <w:rFonts w:ascii="Cambria" w:hAnsi="Cambria"/>
      <w:color w:val="365F91"/>
      <w:sz w:val="24"/>
      <w:szCs w:val="24"/>
    </w:rPr>
  </w:style>
  <w:style w:type="character" w:customStyle="1" w:styleId="Nadpis6Char">
    <w:name w:val="Nadpis 6 Char"/>
    <w:link w:val="Nadpis6"/>
    <w:uiPriority w:val="9"/>
    <w:semiHidden/>
    <w:rsid w:val="00F71E70"/>
    <w:rPr>
      <w:rFonts w:ascii="Cambria" w:hAnsi="Cambria"/>
      <w:color w:val="243F60"/>
      <w:sz w:val="24"/>
      <w:szCs w:val="24"/>
    </w:rPr>
  </w:style>
  <w:style w:type="character" w:customStyle="1" w:styleId="Nadpis7Char">
    <w:name w:val="Nadpis 7 Char"/>
    <w:link w:val="Nadpis7"/>
    <w:uiPriority w:val="9"/>
    <w:semiHidden/>
    <w:rsid w:val="00F71E70"/>
    <w:rPr>
      <w:rFonts w:ascii="Cambria" w:hAnsi="Cambria"/>
      <w:i/>
      <w:iCs/>
      <w:color w:val="243F60"/>
      <w:sz w:val="24"/>
      <w:szCs w:val="24"/>
    </w:rPr>
  </w:style>
  <w:style w:type="character" w:customStyle="1" w:styleId="Nadpis8Char">
    <w:name w:val="Nadpis 8 Char"/>
    <w:link w:val="Nadpis8"/>
    <w:uiPriority w:val="9"/>
    <w:semiHidden/>
    <w:rsid w:val="00F71E70"/>
    <w:rPr>
      <w:rFonts w:ascii="Cambria" w:hAnsi="Cambria"/>
      <w:color w:val="272727"/>
      <w:sz w:val="21"/>
      <w:szCs w:val="21"/>
    </w:rPr>
  </w:style>
  <w:style w:type="paragraph" w:styleId="Podnadpis">
    <w:name w:val="Subtitle"/>
    <w:basedOn w:val="Normln"/>
    <w:next w:val="Normln"/>
    <w:link w:val="PodnadpisChar"/>
    <w:uiPriority w:val="11"/>
    <w:qFormat/>
    <w:pPr>
      <w:spacing w:before="60" w:after="60"/>
      <w:ind w:left="1287" w:hanging="360"/>
    </w:pPr>
    <w:rPr>
      <w:rFonts w:ascii="Calibri" w:eastAsia="Calibri" w:hAnsi="Calibri" w:cs="Calibri"/>
      <w:sz w:val="22"/>
      <w:szCs w:val="22"/>
    </w:rPr>
  </w:style>
  <w:style w:type="character" w:customStyle="1" w:styleId="PodnadpisChar">
    <w:name w:val="Podnadpis Char"/>
    <w:link w:val="Podnadpis"/>
    <w:uiPriority w:val="11"/>
    <w:rsid w:val="00F71E70"/>
    <w:rPr>
      <w:rFonts w:ascii="Calibri" w:eastAsia="Calibri" w:hAnsi="Calibri"/>
      <w:sz w:val="22"/>
      <w:szCs w:val="24"/>
    </w:rPr>
  </w:style>
  <w:style w:type="paragraph" w:customStyle="1" w:styleId="Normln-bodovseznam">
    <w:name w:val="Normální - bodový seznam"/>
    <w:basedOn w:val="Odstavecseseznamem"/>
    <w:link w:val="Normln-bodovseznamChar"/>
    <w:qFormat/>
    <w:rsid w:val="001D59E8"/>
    <w:pPr>
      <w:numPr>
        <w:numId w:val="12"/>
      </w:numPr>
      <w:spacing w:before="120" w:after="120" w:line="276" w:lineRule="auto"/>
      <w:ind w:left="714" w:hanging="357"/>
      <w:jc w:val="both"/>
      <w:outlineLvl w:val="1"/>
    </w:pPr>
    <w:rPr>
      <w:rFonts w:ascii="Cambria" w:hAnsi="Cambria"/>
      <w:sz w:val="22"/>
      <w:szCs w:val="22"/>
    </w:rPr>
  </w:style>
  <w:style w:type="character" w:customStyle="1" w:styleId="Normln-bodovseznamChar">
    <w:name w:val="Normální - bodový seznam Char"/>
    <w:link w:val="Normln-bodovseznam"/>
    <w:rsid w:val="001D59E8"/>
    <w:rPr>
      <w:rFonts w:ascii="Cambria" w:hAnsi="Cambria"/>
      <w:sz w:val="22"/>
      <w:szCs w:val="22"/>
    </w:rPr>
  </w:style>
  <w:style w:type="paragraph" w:styleId="Zhlav">
    <w:name w:val="header"/>
    <w:basedOn w:val="Normln"/>
    <w:link w:val="ZhlavChar"/>
    <w:uiPriority w:val="99"/>
    <w:unhideWhenUsed/>
    <w:rsid w:val="00172EFF"/>
    <w:pPr>
      <w:tabs>
        <w:tab w:val="center" w:pos="4536"/>
        <w:tab w:val="right" w:pos="9072"/>
      </w:tabs>
    </w:pPr>
  </w:style>
  <w:style w:type="character" w:customStyle="1" w:styleId="ZhlavChar">
    <w:name w:val="Záhlaví Char"/>
    <w:link w:val="Zhlav"/>
    <w:uiPriority w:val="99"/>
    <w:rsid w:val="00172EFF"/>
    <w:rPr>
      <w:sz w:val="24"/>
      <w:szCs w:val="24"/>
    </w:rPr>
  </w:style>
  <w:style w:type="paragraph" w:styleId="Obsah2">
    <w:name w:val="toc 2"/>
    <w:basedOn w:val="Normln"/>
    <w:next w:val="Normln"/>
    <w:autoRedefine/>
    <w:uiPriority w:val="39"/>
    <w:qFormat/>
    <w:locked/>
    <w:rsid w:val="00503FC1"/>
    <w:pPr>
      <w:spacing w:line="276" w:lineRule="auto"/>
      <w:ind w:left="220"/>
    </w:pPr>
    <w:rPr>
      <w:rFonts w:asciiTheme="minorHAnsi" w:hAnsiTheme="minorHAnsi" w:cstheme="minorHAnsi"/>
      <w:smallCaps/>
      <w:sz w:val="20"/>
      <w:szCs w:val="20"/>
    </w:rPr>
  </w:style>
  <w:style w:type="character" w:styleId="Siln">
    <w:name w:val="Strong"/>
    <w:uiPriority w:val="22"/>
    <w:qFormat/>
    <w:locked/>
    <w:rsid w:val="00107925"/>
    <w:rPr>
      <w:rFonts w:ascii="Times New Roman" w:hAnsi="Times New Roman" w:cs="Times New Roman" w:hint="default"/>
      <w:b/>
      <w:bCs/>
      <w:sz w:val="24"/>
    </w:rPr>
  </w:style>
  <w:style w:type="character" w:styleId="Nevyeenzmnka">
    <w:name w:val="Unresolved Mention"/>
    <w:basedOn w:val="Standardnpsmoodstavce"/>
    <w:uiPriority w:val="99"/>
    <w:semiHidden/>
    <w:unhideWhenUsed/>
    <w:rsid w:val="00161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m9pIXSQlZvbSopY3W1FrdKp3rQ==">CgMxLjAyCmlkLjMwajB6bGw4AHIhMTh1QjdjeldGTGdCZnF2OE8tekdDRkVVZDVYZk5RV29n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2363</Words>
  <Characters>13945</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Dana Šebestová</dc:creator>
  <cp:lastModifiedBy>Bohumil Hradecký</cp:lastModifiedBy>
  <cp:revision>2</cp:revision>
  <cp:lastPrinted>2024-05-13T08:34:00Z</cp:lastPrinted>
  <dcterms:created xsi:type="dcterms:W3CDTF">2025-10-09T08:51:00Z</dcterms:created>
  <dcterms:modified xsi:type="dcterms:W3CDTF">2025-10-09T08:51:00Z</dcterms:modified>
</cp:coreProperties>
</file>