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E02B" w14:textId="7717F277" w:rsidR="007963B9" w:rsidRDefault="009E290D" w:rsidP="00C918B7">
      <w:pPr>
        <w:pStyle w:val="Nadpis1"/>
        <w:numPr>
          <w:ilvl w:val="0"/>
          <w:numId w:val="0"/>
        </w:numPr>
        <w:rPr>
          <w:sz w:val="24"/>
          <w:szCs w:val="28"/>
        </w:rPr>
      </w:pPr>
      <w:r>
        <w:rPr>
          <w:sz w:val="24"/>
          <w:szCs w:val="28"/>
        </w:rPr>
        <w:t>SMLOUV</w:t>
      </w:r>
      <w:r w:rsidR="009E6E1C" w:rsidRPr="004156F4">
        <w:rPr>
          <w:sz w:val="24"/>
          <w:szCs w:val="28"/>
        </w:rPr>
        <w:t>A O DÍLO</w:t>
      </w:r>
    </w:p>
    <w:p w14:paraId="6E5610BE" w14:textId="77777777" w:rsidR="004156F4" w:rsidRPr="004156F4" w:rsidRDefault="004156F4" w:rsidP="004156F4"/>
    <w:p w14:paraId="1155CA09" w14:textId="10F503B2" w:rsidR="00CE0A34" w:rsidRDefault="00CC727D">
      <w:pPr>
        <w:jc w:val="center"/>
      </w:pPr>
      <w:r>
        <w:t xml:space="preserve"> </w:t>
      </w:r>
      <w:r w:rsidR="00CE0A34" w:rsidRPr="00ED12FD">
        <w:t>uzavřená dle</w:t>
      </w:r>
      <w:r>
        <w:t xml:space="preserve"> </w:t>
      </w:r>
      <w:proofErr w:type="spellStart"/>
      <w:r>
        <w:t>ust</w:t>
      </w:r>
      <w:proofErr w:type="spellEnd"/>
      <w:r w:rsidR="00CA21AD">
        <w:t xml:space="preserve">. </w:t>
      </w:r>
      <w:r w:rsidR="00E4435D">
        <w:t xml:space="preserve">§ </w:t>
      </w:r>
      <w:r>
        <w:t>1746</w:t>
      </w:r>
      <w:r w:rsidR="00E4435D">
        <w:t xml:space="preserve">, </w:t>
      </w:r>
      <w:proofErr w:type="spellStart"/>
      <w:r w:rsidR="00E4435D">
        <w:t>ust</w:t>
      </w:r>
      <w:proofErr w:type="spellEnd"/>
      <w:r w:rsidR="00E4435D">
        <w:t>.</w:t>
      </w:r>
      <w:r w:rsidR="00E4435D" w:rsidRPr="00ED12FD">
        <w:t xml:space="preserve"> </w:t>
      </w:r>
      <w:r w:rsidR="00CE0A34" w:rsidRPr="00ED12FD">
        <w:t xml:space="preserve">§ </w:t>
      </w:r>
      <w:r w:rsidR="00CE0A34">
        <w:rPr>
          <w:rFonts w:cs="Arial"/>
          <w:szCs w:val="22"/>
        </w:rPr>
        <w:t>2586</w:t>
      </w:r>
      <w:r w:rsidR="00E4435D">
        <w:rPr>
          <w:rFonts w:cs="Arial"/>
          <w:szCs w:val="22"/>
        </w:rPr>
        <w:t xml:space="preserve">, </w:t>
      </w:r>
      <w:proofErr w:type="spellStart"/>
      <w:r w:rsidR="00E4435D">
        <w:rPr>
          <w:rFonts w:cs="Arial"/>
          <w:szCs w:val="22"/>
        </w:rPr>
        <w:t>ust</w:t>
      </w:r>
      <w:proofErr w:type="spellEnd"/>
      <w:r w:rsidR="00E4435D">
        <w:rPr>
          <w:rFonts w:cs="Arial"/>
          <w:szCs w:val="22"/>
        </w:rPr>
        <w:t>. § 2358</w:t>
      </w:r>
      <w:r w:rsidR="00CE0A34" w:rsidRPr="00ED12FD">
        <w:t xml:space="preserve"> a násl. zákona č. 89/2012 Sb., občanský zákoník, ve</w:t>
      </w:r>
      <w:r w:rsidR="00722BDB">
        <w:t> </w:t>
      </w:r>
      <w:r w:rsidR="00CE0A34" w:rsidRPr="00ED12FD">
        <w:t>znění pozdějších předpisů</w:t>
      </w:r>
      <w:r w:rsidR="00CA21AD">
        <w:t xml:space="preserve"> (dále jen „</w:t>
      </w:r>
      <w:proofErr w:type="spellStart"/>
      <w:r w:rsidR="00CA21AD">
        <w:t>ObčZ</w:t>
      </w:r>
      <w:proofErr w:type="spellEnd"/>
      <w:r w:rsidR="00CA21AD">
        <w:t>“)</w:t>
      </w:r>
      <w:r w:rsidR="00CE0A34" w:rsidRPr="00ED12FD">
        <w:t>, mezi:</w:t>
      </w:r>
    </w:p>
    <w:p w14:paraId="23346AC7" w14:textId="77777777" w:rsidR="00CE0A34" w:rsidRDefault="00CE0A34" w:rsidP="00CE0A34"/>
    <w:p w14:paraId="2F212716" w14:textId="77777777" w:rsidR="00D07CD6" w:rsidRPr="00ED12FD" w:rsidRDefault="00D07CD6" w:rsidP="00D07CD6">
      <w:bookmarkStart w:id="0" w:name="_Hlk58880298"/>
      <w:r w:rsidRPr="00BC5F19">
        <w:rPr>
          <w:rFonts w:cs="Arial"/>
          <w:b/>
          <w:bCs/>
        </w:rPr>
        <w:t>Nemocnice Jindřichův Hradec, a.s.</w:t>
      </w:r>
      <w:bookmarkEnd w:id="0"/>
    </w:p>
    <w:p w14:paraId="25E53569" w14:textId="77777777" w:rsidR="00D07CD6" w:rsidRPr="006754BA" w:rsidRDefault="00D07CD6" w:rsidP="00D07CD6">
      <w:pPr>
        <w:rPr>
          <w:color w:val="000000"/>
        </w:rPr>
      </w:pPr>
      <w:r w:rsidRPr="006754BA">
        <w:t xml:space="preserve">se sídlem: </w:t>
      </w:r>
      <w:r>
        <w:tab/>
      </w:r>
      <w:r>
        <w:tab/>
      </w:r>
      <w:bookmarkStart w:id="1" w:name="_Hlk58880312"/>
      <w:r>
        <w:rPr>
          <w:rFonts w:cs="Arial"/>
        </w:rPr>
        <w:t>U Nemocnice 380/III, 377 38 Jindřichův Hradec</w:t>
      </w:r>
      <w:bookmarkEnd w:id="1"/>
    </w:p>
    <w:p w14:paraId="31E22CA3" w14:textId="34C0B5B0" w:rsidR="00D07CD6" w:rsidRDefault="00D07CD6" w:rsidP="00D07CD6">
      <w:r>
        <w:t>z</w:t>
      </w:r>
      <w:r w:rsidRPr="00D8473E">
        <w:t>apsána v</w:t>
      </w:r>
      <w:r>
        <w:t xml:space="preserve"> OR </w:t>
      </w:r>
      <w:r w:rsidRPr="00D8473E">
        <w:t>u Krajského soudu v Českých Budějovicích,</w:t>
      </w:r>
      <w:r>
        <w:t xml:space="preserve"> </w:t>
      </w:r>
      <w:proofErr w:type="spellStart"/>
      <w:r>
        <w:t>sp</w:t>
      </w:r>
      <w:proofErr w:type="spellEnd"/>
      <w:r>
        <w:t xml:space="preserve">. zn. B </w:t>
      </w:r>
      <w:r w:rsidRPr="00D8473E">
        <w:t>1464</w:t>
      </w:r>
      <w:r>
        <w:t>.</w:t>
      </w:r>
    </w:p>
    <w:p w14:paraId="653EBC62" w14:textId="77777777" w:rsidR="00D07CD6" w:rsidRPr="00ED12FD" w:rsidRDefault="00D07CD6" w:rsidP="00D07CD6">
      <w:r w:rsidRPr="00ED12FD">
        <w:t>IČO</w:t>
      </w:r>
      <w:r>
        <w:t xml:space="preserve"> / DIČ</w:t>
      </w:r>
      <w:r w:rsidRPr="00ED12FD">
        <w:t xml:space="preserve">: </w:t>
      </w:r>
      <w:r>
        <w:tab/>
      </w:r>
      <w:r>
        <w:tab/>
      </w:r>
      <w:r>
        <w:rPr>
          <w:rFonts w:cs="Arial"/>
        </w:rPr>
        <w:t>26095157 / CZ26095157</w:t>
      </w:r>
    </w:p>
    <w:p w14:paraId="1F428D8D" w14:textId="77777777" w:rsidR="00D07CD6" w:rsidRDefault="00D07CD6" w:rsidP="00D07CD6">
      <w:r>
        <w:rPr>
          <w:rFonts w:ascii="Helvetica" w:hAnsi="Helvetica" w:cs="Helvetica"/>
          <w:color w:val="000000"/>
          <w:shd w:val="clear" w:color="auto" w:fill="FFFFFF"/>
        </w:rPr>
        <w:t>Objednatel není ve vztahu k plnění této smlouvy plátcem DPH.</w:t>
      </w:r>
    </w:p>
    <w:p w14:paraId="573D168A" w14:textId="77777777" w:rsidR="00D07CD6" w:rsidRDefault="00D07CD6" w:rsidP="00D07CD6">
      <w:pPr>
        <w:rPr>
          <w:color w:val="000000"/>
        </w:rPr>
      </w:pPr>
      <w:r>
        <w:t>ID datové schránky:</w:t>
      </w:r>
      <w:r>
        <w:tab/>
      </w:r>
      <w:r w:rsidRPr="00D8473E">
        <w:rPr>
          <w:rFonts w:cs="Arial"/>
        </w:rPr>
        <w:t>r3afc63</w:t>
      </w:r>
    </w:p>
    <w:p w14:paraId="5D968E70" w14:textId="600700B2" w:rsidR="00D07CD6" w:rsidRDefault="00D07CD6" w:rsidP="00D07CD6">
      <w:r w:rsidRPr="0062103D">
        <w:t>zastoupen:</w:t>
      </w:r>
      <w:r w:rsidRPr="0062103D">
        <w:tab/>
      </w:r>
      <w:r w:rsidRPr="0062103D">
        <w:tab/>
      </w:r>
      <w:r w:rsidRPr="0062103D">
        <w:tab/>
      </w:r>
      <w:r w:rsidRPr="0062103D">
        <w:tab/>
      </w:r>
      <w:r w:rsidRPr="00F34D85">
        <w:t xml:space="preserve">MUDr. Vít Lorenc, </w:t>
      </w:r>
      <w:r>
        <w:t xml:space="preserve">MBA, předseda </w:t>
      </w:r>
      <w:r w:rsidRPr="00F34D85">
        <w:t>představenstva</w:t>
      </w:r>
    </w:p>
    <w:p w14:paraId="70C85005" w14:textId="677235BF" w:rsidR="00D07CD6" w:rsidRPr="0062103D" w:rsidRDefault="00D07CD6" w:rsidP="00D07CD6">
      <w:pPr>
        <w:ind w:left="3540" w:hanging="3540"/>
      </w:pPr>
      <w:r w:rsidRPr="00636C6E">
        <w:t>zastoupen ve věcech technických:</w:t>
      </w:r>
      <w:r w:rsidRPr="00636C6E">
        <w:tab/>
      </w:r>
      <w:r w:rsidR="004E330C">
        <w:rPr>
          <w:bCs/>
        </w:rPr>
        <w:t>XXX</w:t>
      </w:r>
    </w:p>
    <w:p w14:paraId="4FB2C886" w14:textId="77777777" w:rsidR="00D07CD6" w:rsidRPr="00ED12FD" w:rsidRDefault="00D07CD6" w:rsidP="00D07CD6">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40E70FF5" w:rsidR="00CE0A34" w:rsidRPr="007950C4" w:rsidRDefault="00DF6205" w:rsidP="00CE0A34">
      <w:pPr>
        <w:rPr>
          <w:b/>
          <w:bCs/>
        </w:rPr>
      </w:pPr>
      <w:proofErr w:type="spellStart"/>
      <w:r>
        <w:rPr>
          <w:b/>
          <w:bCs/>
        </w:rPr>
        <w:t>CompuNet</w:t>
      </w:r>
      <w:proofErr w:type="spellEnd"/>
      <w:r>
        <w:rPr>
          <w:b/>
          <w:bCs/>
        </w:rPr>
        <w:t xml:space="preserve"> s.r.o.</w:t>
      </w:r>
    </w:p>
    <w:p w14:paraId="7BFE8513" w14:textId="40EE6225" w:rsidR="00CE0A34" w:rsidRDefault="00CE0A34" w:rsidP="00CE0A34">
      <w:r w:rsidRPr="006754BA">
        <w:t xml:space="preserve">se sídlem: </w:t>
      </w:r>
      <w:r>
        <w:tab/>
      </w:r>
      <w:r>
        <w:tab/>
      </w:r>
      <w:r w:rsidR="00DF6205">
        <w:t>Zubatého 295/5, 150 00 Praha 5</w:t>
      </w:r>
    </w:p>
    <w:p w14:paraId="6E4432CB" w14:textId="49C1701C" w:rsidR="00CE0A34" w:rsidRPr="006754BA" w:rsidRDefault="00CE0A34" w:rsidP="00CE0A34">
      <w:pPr>
        <w:rPr>
          <w:color w:val="000000"/>
        </w:rPr>
      </w:pPr>
      <w:r w:rsidRPr="00710E07">
        <w:t>zapsána v</w:t>
      </w:r>
      <w:r>
        <w:t xml:space="preserve"> OR:</w:t>
      </w:r>
      <w:r>
        <w:tab/>
      </w:r>
      <w:r>
        <w:tab/>
      </w:r>
      <w:r w:rsidR="00A33AEC">
        <w:t xml:space="preserve">u Městského soudu v Praze, </w:t>
      </w:r>
      <w:proofErr w:type="spellStart"/>
      <w:r w:rsidR="00A33AEC">
        <w:t>sp</w:t>
      </w:r>
      <w:proofErr w:type="spellEnd"/>
      <w:r w:rsidR="00A33AEC">
        <w:t>. zn. C 118594</w:t>
      </w:r>
    </w:p>
    <w:p w14:paraId="495D908E" w14:textId="2E7F782E" w:rsidR="00CE0A34" w:rsidRPr="00ED12FD" w:rsidRDefault="00CE0A34" w:rsidP="00CE0A34">
      <w:r w:rsidRPr="00ED12FD">
        <w:t>IČO</w:t>
      </w:r>
      <w:r>
        <w:t xml:space="preserve"> / DIČ</w:t>
      </w:r>
      <w:r w:rsidRPr="00ED12FD">
        <w:t xml:space="preserve">: </w:t>
      </w:r>
      <w:r>
        <w:tab/>
      </w:r>
      <w:r>
        <w:tab/>
      </w:r>
      <w:r w:rsidR="00A33AEC">
        <w:t>27608514 / CZ27608514</w:t>
      </w:r>
    </w:p>
    <w:p w14:paraId="523A88B1" w14:textId="4B6BF69B"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A33AEC">
        <w:rPr>
          <w:rFonts w:ascii="Helvetica" w:hAnsi="Helvetica" w:cs="Helvetica"/>
          <w:color w:val="000000"/>
          <w:shd w:val="clear" w:color="auto" w:fill="FFFFFF"/>
        </w:rPr>
        <w:t>je</w:t>
      </w:r>
      <w:r w:rsidR="00F31244">
        <w:rPr>
          <w:rFonts w:ascii="Helvetica" w:hAnsi="Helvetica" w:cs="Helvetica"/>
          <w:color w:val="000000"/>
          <w:shd w:val="clear" w:color="auto" w:fill="FFFFFF"/>
        </w:rPr>
        <w:t xml:space="preserve"> ve vztahu k plnění této </w:t>
      </w:r>
      <w:r w:rsidR="009E290D">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7AA825E7" w:rsidR="00722BDB" w:rsidRDefault="00722BDB" w:rsidP="00722BDB">
      <w:pPr>
        <w:rPr>
          <w:color w:val="000000"/>
        </w:rPr>
      </w:pPr>
      <w:r>
        <w:t>ID datové schránky:</w:t>
      </w:r>
      <w:r>
        <w:tab/>
      </w:r>
      <w:r w:rsidR="00F037BD" w:rsidRPr="00F037BD">
        <w:t>kw6wenn</w:t>
      </w:r>
    </w:p>
    <w:p w14:paraId="257F6656" w14:textId="27C851B2" w:rsidR="00CE0A34" w:rsidRDefault="00CE0A34" w:rsidP="00CE0A34">
      <w:r w:rsidRPr="00ED12FD">
        <w:rPr>
          <w:color w:val="000000"/>
        </w:rPr>
        <w:t xml:space="preserve">bankovní spojení: </w:t>
      </w:r>
      <w:r>
        <w:rPr>
          <w:color w:val="000000"/>
        </w:rPr>
        <w:tab/>
      </w:r>
      <w:r w:rsidR="00F037BD">
        <w:t>Komerční banka a.s.</w:t>
      </w:r>
    </w:p>
    <w:p w14:paraId="2385C769" w14:textId="38E55317" w:rsidR="00CE0A34" w:rsidRPr="00ED12FD" w:rsidRDefault="00CE0A34" w:rsidP="00CE0A34">
      <w:r>
        <w:t>číslo účtu:</w:t>
      </w:r>
      <w:r>
        <w:tab/>
      </w:r>
      <w:r>
        <w:tab/>
      </w:r>
      <w:r w:rsidR="00F037BD" w:rsidRPr="00F037BD">
        <w:t>51-1998450287/0100</w:t>
      </w:r>
    </w:p>
    <w:p w14:paraId="77E476A8" w14:textId="2EB2C0C7" w:rsidR="00722BDB" w:rsidRDefault="00722BDB" w:rsidP="00722BDB">
      <w:pPr>
        <w:rPr>
          <w:rFonts w:cs="Arial"/>
          <w:bCs/>
          <w:szCs w:val="20"/>
        </w:rPr>
      </w:pPr>
      <w:r w:rsidRPr="00ED12FD">
        <w:t xml:space="preserve">zastoupen: </w:t>
      </w:r>
      <w:r>
        <w:tab/>
      </w:r>
      <w:r w:rsidR="00F037BD">
        <w:tab/>
      </w:r>
      <w:r w:rsidR="00197910">
        <w:t>Ing. Pavlem Pikhartem</w:t>
      </w:r>
      <w:r w:rsidR="00F037BD">
        <w:t>, jednatelem</w:t>
      </w:r>
    </w:p>
    <w:p w14:paraId="5E3FDCA3" w14:textId="1A3A07F4" w:rsidR="00CE0A34" w:rsidRPr="00ED12FD" w:rsidRDefault="00722BDB" w:rsidP="00722BDB">
      <w:r>
        <w:rPr>
          <w:rFonts w:cs="Arial"/>
          <w:bCs/>
          <w:szCs w:val="20"/>
        </w:rPr>
        <w:t>zastoupen ve věcech technických:</w:t>
      </w:r>
      <w:r>
        <w:rPr>
          <w:rFonts w:cs="Arial"/>
          <w:bCs/>
          <w:szCs w:val="20"/>
        </w:rPr>
        <w:tab/>
      </w:r>
      <w:r w:rsidR="004E330C">
        <w:t>XXX</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0C41F836" w:rsidR="00722BDB" w:rsidRPr="00722BDB" w:rsidRDefault="00722BDB" w:rsidP="00722BDB">
      <w:r w:rsidRPr="00722BDB">
        <w:t xml:space="preserve">Objednatel a </w:t>
      </w:r>
      <w:r w:rsidR="00D9006F">
        <w:t>Dodavatel</w:t>
      </w:r>
      <w:r w:rsidRPr="00722BDB">
        <w:t xml:space="preserve"> samostatně také jako „Strana“ </w:t>
      </w:r>
      <w:r w:rsidR="009E290D">
        <w:t>nebo „Smluvní strana“</w:t>
      </w:r>
      <w:r w:rsidR="009E290D" w:rsidRPr="00722BDB">
        <w:t xml:space="preserve"> </w:t>
      </w:r>
      <w:r w:rsidRPr="00722BDB">
        <w:t>a společně také jako „Smluvní strany“.</w:t>
      </w:r>
    </w:p>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7F4D2085" w:rsidR="00722BDB" w:rsidRPr="00722BDB" w:rsidRDefault="00722BDB" w:rsidP="00722BDB">
      <w:pPr>
        <w:pStyle w:val="Odstavecseseznamem"/>
        <w:numPr>
          <w:ilvl w:val="1"/>
          <w:numId w:val="6"/>
        </w:numPr>
        <w:ind w:left="567" w:hanging="567"/>
        <w:rPr>
          <w:rFonts w:cs="Arial"/>
          <w:szCs w:val="22"/>
        </w:rPr>
      </w:pPr>
      <w:r w:rsidRPr="003578DC">
        <w:t xml:space="preserve">Podkladem pro uzavření této </w:t>
      </w:r>
      <w:r w:rsidR="009E290D" w:rsidRPr="003578DC">
        <w:t>Smlouv</w:t>
      </w:r>
      <w:r w:rsidRPr="003578DC">
        <w:t>y o dílo (dále také „</w:t>
      </w:r>
      <w:r w:rsidR="009E290D" w:rsidRPr="003578DC">
        <w:t>Smlouv</w:t>
      </w:r>
      <w:r w:rsidRPr="003578DC">
        <w:t xml:space="preserve">a“) je nabídka </w:t>
      </w:r>
      <w:r w:rsidR="00D9006F" w:rsidRPr="003578DC">
        <w:t>Dodavatel</w:t>
      </w:r>
      <w:r w:rsidRPr="003578DC">
        <w:t xml:space="preserve">e podaná </w:t>
      </w:r>
      <w:r w:rsidR="003C6112" w:rsidRPr="003578DC">
        <w:t>v otevřeném zadávacím řízení pro nadlimitní veřejnou zakázku na dodávky „</w:t>
      </w:r>
      <w:r w:rsidR="00D07CD6" w:rsidRPr="00D9006F">
        <w:t>Řešení kybernetické bezpečnosti I</w:t>
      </w:r>
      <w:r w:rsidR="00D07CD6">
        <w:t>I</w:t>
      </w:r>
      <w:r w:rsidR="00D07CD6" w:rsidRPr="00D9006F">
        <w:t>I.</w:t>
      </w:r>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9E290D">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9E290D">
        <w:t>Smlouv</w:t>
      </w:r>
      <w:r w:rsidRPr="009A7FFC">
        <w:t xml:space="preserve">y proběhne v rozsahu, způsobem a v jakosti dle čl. </w:t>
      </w:r>
      <w:r w:rsidR="00F31244">
        <w:t xml:space="preserve">2. </w:t>
      </w:r>
      <w:r w:rsidRPr="009A7FFC">
        <w:t xml:space="preserve">této </w:t>
      </w:r>
      <w:r w:rsidR="009E290D">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9E290D">
        <w:t>Smlouv</w:t>
      </w:r>
      <w:r w:rsidRPr="009A7FFC">
        <w:t>y.</w:t>
      </w:r>
    </w:p>
    <w:p w14:paraId="7177ABA2" w14:textId="723B54F5" w:rsidR="00722BDB" w:rsidRPr="00710E07" w:rsidRDefault="00D07CD6" w:rsidP="00710E07">
      <w:pPr>
        <w:pStyle w:val="Odstavecseseznamem"/>
        <w:ind w:left="567"/>
        <w:rPr>
          <w:rFonts w:cs="Arial"/>
          <w:szCs w:val="22"/>
        </w:rPr>
      </w:pPr>
      <w:r w:rsidRPr="00710E07">
        <w:lastRenderedPageBreak/>
        <w:t xml:space="preserve">Předmět plnění této Smlouvy je spolufinancován prostřednictvím </w:t>
      </w:r>
      <w:r w:rsidRPr="00ED6941">
        <w:t>Integrovaného regionálního operačního programu (IROP) prostřednictvím výzvy č. </w:t>
      </w:r>
      <w:r>
        <w:t>4 „</w:t>
      </w:r>
      <w:r w:rsidRPr="005122B9">
        <w:t>Kybernetická bezpečnost - SC 1.1 (PR)</w:t>
      </w:r>
      <w:r>
        <w:t>“</w:t>
      </w:r>
      <w:r w:rsidRPr="00ED6941">
        <w:t xml:space="preserve"> v rámci projektu „</w:t>
      </w:r>
      <w:r>
        <w:t xml:space="preserve">Zajištění </w:t>
      </w:r>
      <w:r w:rsidRPr="005122B9">
        <w:t xml:space="preserve">kybernetické bezpečnosti </w:t>
      </w:r>
      <w:r>
        <w:t>informačních systémů Nemocnice Jindřichův Hradec</w:t>
      </w:r>
      <w:r w:rsidRPr="00ED6941">
        <w:t>“</w:t>
      </w:r>
      <w:r>
        <w:t xml:space="preserve">, </w:t>
      </w:r>
      <w:proofErr w:type="spellStart"/>
      <w:r>
        <w:rPr>
          <w:rFonts w:cs="Arial"/>
        </w:rPr>
        <w:t>reg</w:t>
      </w:r>
      <w:proofErr w:type="spellEnd"/>
      <w:r>
        <w:rPr>
          <w:rFonts w:cs="Arial"/>
        </w:rPr>
        <w:t xml:space="preserve">. č. </w:t>
      </w:r>
      <w:r w:rsidRPr="008C01D8">
        <w:rPr>
          <w:rFonts w:cs="Arial"/>
        </w:rPr>
        <w:t>projektu: </w:t>
      </w:r>
      <w:r w:rsidRPr="005122B9">
        <w:rPr>
          <w:rFonts w:cs="Arial"/>
          <w:color w:val="000000"/>
        </w:rPr>
        <w:t>CZ.06.01.01/00/22_004/</w:t>
      </w:r>
      <w:r>
        <w:rPr>
          <w:rFonts w:cs="Arial"/>
          <w:color w:val="000000"/>
        </w:rPr>
        <w:t>0000134 (dále jen „Projekt“).</w:t>
      </w:r>
    </w:p>
    <w:p w14:paraId="6E7518CE" w14:textId="5327382E"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9E290D">
        <w:rPr>
          <w:rStyle w:val="Siln"/>
        </w:rPr>
        <w:t>Smlouv</w:t>
      </w:r>
      <w:r w:rsidRPr="0041218C">
        <w:rPr>
          <w:rStyle w:val="Siln"/>
        </w:rPr>
        <w:t>y zaměstnancům nebo zmocněncům pověřených orgánů (Centra</w:t>
      </w:r>
      <w:r w:rsidR="00D07CD6">
        <w:rPr>
          <w:rStyle w:val="Siln"/>
        </w:rPr>
        <w:t xml:space="preserve"> pro regionální rozvoj</w:t>
      </w:r>
      <w:r w:rsidRPr="0041218C">
        <w:rPr>
          <w:rStyle w:val="Siln"/>
        </w:rPr>
        <w:t xml:space="preserve">,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008D65B2"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9E290D">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255E8815"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9E290D">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9E290D">
        <w:t>Smlouv</w:t>
      </w:r>
      <w:r w:rsidR="00710E07" w:rsidRPr="00474262">
        <w:t>y</w:t>
      </w:r>
      <w:r w:rsidR="002924E2">
        <w:t xml:space="preserve"> plynoucí</w:t>
      </w:r>
      <w:r w:rsidR="00710E07" w:rsidRPr="00474262">
        <w:t>.</w:t>
      </w:r>
    </w:p>
    <w:p w14:paraId="612FDF1F" w14:textId="65BD428E" w:rsidR="00E4435D" w:rsidRPr="00E4435D" w:rsidRDefault="00634040" w:rsidP="00722BDB">
      <w:pPr>
        <w:pStyle w:val="Odstavecseseznamem"/>
        <w:numPr>
          <w:ilvl w:val="1"/>
          <w:numId w:val="6"/>
        </w:numPr>
        <w:ind w:left="567" w:hanging="567"/>
        <w:rPr>
          <w:rFonts w:cs="Arial"/>
          <w:szCs w:val="22"/>
        </w:rPr>
      </w:pPr>
      <w:r>
        <w:t xml:space="preserve">Touto </w:t>
      </w:r>
      <w:r w:rsidR="009E290D">
        <w:t>Smlouv</w:t>
      </w:r>
      <w:r>
        <w:t>ou se Dodavatel zavazuje:</w:t>
      </w:r>
    </w:p>
    <w:p w14:paraId="10335636" w14:textId="03053A75" w:rsid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002D5DA4" w:rsidRPr="00E4435D">
        <w:rPr>
          <w:rFonts w:cs="Arial"/>
          <w:szCs w:val="22"/>
        </w:rPr>
        <w:t xml:space="preserve">za podmínek v této </w:t>
      </w:r>
      <w:r w:rsidR="002D5DA4">
        <w:rPr>
          <w:rFonts w:cs="Arial"/>
          <w:szCs w:val="22"/>
        </w:rPr>
        <w:t>Smlouv</w:t>
      </w:r>
      <w:r w:rsidR="002D5DA4" w:rsidRPr="00E4435D">
        <w:rPr>
          <w:rFonts w:cs="Arial"/>
          <w:szCs w:val="22"/>
        </w:rPr>
        <w:t>ě sjednaných</w:t>
      </w:r>
      <w:r w:rsidR="002D5DA4">
        <w:rPr>
          <w:rFonts w:cs="Arial"/>
          <w:szCs w:val="22"/>
        </w:rPr>
        <w:t>,</w:t>
      </w:r>
      <w:r w:rsidR="002D5DA4" w:rsidRPr="00E4435D">
        <w:rPr>
          <w:rFonts w:cs="Arial"/>
          <w:szCs w:val="22"/>
        </w:rPr>
        <w:t xml:space="preserve"> </w:t>
      </w:r>
      <w:r w:rsidR="002D5DA4">
        <w:rPr>
          <w:rFonts w:cs="Arial"/>
          <w:szCs w:val="22"/>
        </w:rPr>
        <w:t>zprovoznit</w:t>
      </w:r>
      <w:r w:rsidR="002D5DA4" w:rsidRPr="00E4435D">
        <w:rPr>
          <w:rFonts w:cs="Arial"/>
          <w:szCs w:val="22"/>
        </w:rPr>
        <w:t xml:space="preserve"> </w:t>
      </w:r>
      <w:r w:rsidR="002D5DA4">
        <w:rPr>
          <w:rFonts w:cs="Arial"/>
          <w:szCs w:val="22"/>
        </w:rPr>
        <w:t xml:space="preserve">pro Objednatele </w:t>
      </w:r>
      <w:r w:rsidR="002D5DA4" w:rsidRPr="00E4435D">
        <w:rPr>
          <w:rFonts w:cs="Arial"/>
          <w:szCs w:val="22"/>
        </w:rPr>
        <w:t xml:space="preserve">HW a SW licence specifikované v odst. 2.1.a) čl. </w:t>
      </w:r>
      <w:r w:rsidR="0014537A">
        <w:rPr>
          <w:rFonts w:cs="Arial"/>
          <w:szCs w:val="22"/>
        </w:rPr>
        <w:t xml:space="preserve">2 </w:t>
      </w:r>
      <w:r w:rsidR="002D5DA4" w:rsidRPr="00E4435D">
        <w:rPr>
          <w:rFonts w:cs="Arial"/>
          <w:szCs w:val="22"/>
        </w:rPr>
        <w:t xml:space="preserve">této </w:t>
      </w:r>
      <w:r w:rsidR="002D5DA4">
        <w:rPr>
          <w:rFonts w:cs="Arial"/>
          <w:szCs w:val="22"/>
        </w:rPr>
        <w:t>Smlouv</w:t>
      </w:r>
      <w:r w:rsidR="002D5DA4" w:rsidRPr="00E4435D">
        <w:rPr>
          <w:rFonts w:cs="Arial"/>
          <w:szCs w:val="22"/>
        </w:rPr>
        <w:t>y v rozsahu a množství dle přílohy č. </w:t>
      </w:r>
      <w:r w:rsidR="002D5DA4">
        <w:rPr>
          <w:rFonts w:cs="Arial"/>
          <w:szCs w:val="22"/>
        </w:rPr>
        <w:t>2</w:t>
      </w:r>
      <w:r w:rsidR="002D5DA4" w:rsidRPr="00E4435D">
        <w:rPr>
          <w:rFonts w:cs="Arial"/>
          <w:szCs w:val="22"/>
        </w:rPr>
        <w:t xml:space="preserve"> této </w:t>
      </w:r>
      <w:r w:rsidR="002D5DA4">
        <w:rPr>
          <w:rFonts w:cs="Arial"/>
          <w:szCs w:val="22"/>
        </w:rPr>
        <w:t>Smlouv</w:t>
      </w:r>
      <w:r w:rsidR="002D5DA4" w:rsidRPr="00E4435D">
        <w:rPr>
          <w:rFonts w:cs="Arial"/>
          <w:szCs w:val="22"/>
        </w:rPr>
        <w:t xml:space="preserve">y a specifikace uvedené v příloze č. </w:t>
      </w:r>
      <w:r w:rsidR="002D5DA4">
        <w:rPr>
          <w:rFonts w:cs="Arial"/>
          <w:szCs w:val="22"/>
        </w:rPr>
        <w:t>1</w:t>
      </w:r>
      <w:r w:rsidR="002D5DA4" w:rsidRPr="00E4435D">
        <w:rPr>
          <w:rFonts w:cs="Arial"/>
          <w:szCs w:val="22"/>
        </w:rPr>
        <w:t xml:space="preserve"> této </w:t>
      </w:r>
      <w:r w:rsidR="002D5DA4">
        <w:rPr>
          <w:rFonts w:cs="Arial"/>
          <w:szCs w:val="22"/>
        </w:rPr>
        <w:t>Smlouv</w:t>
      </w:r>
      <w:r w:rsidR="002D5DA4" w:rsidRPr="00E4435D">
        <w:rPr>
          <w:rFonts w:cs="Arial"/>
          <w:szCs w:val="22"/>
        </w:rPr>
        <w:t>y (dále samostatně „HW“ a „SW licence“ a společně také „</w:t>
      </w:r>
      <w:r w:rsidR="002D5DA4">
        <w:rPr>
          <w:rFonts w:cs="Arial"/>
          <w:szCs w:val="22"/>
        </w:rPr>
        <w:t>Zařízení</w:t>
      </w:r>
      <w:r w:rsidRPr="00E4435D">
        <w:rPr>
          <w:rFonts w:cs="Arial"/>
          <w:szCs w:val="22"/>
        </w:rPr>
        <w:t>“);</w:t>
      </w:r>
    </w:p>
    <w:p w14:paraId="5910974B" w14:textId="2048C44F"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w:t>
      </w:r>
      <w:r w:rsidR="00391CD6" w:rsidRPr="00E4435D">
        <w:rPr>
          <w:rFonts w:cs="Arial"/>
          <w:szCs w:val="22"/>
        </w:rPr>
        <w:t xml:space="preserve">za podmínek v této </w:t>
      </w:r>
      <w:r w:rsidR="00391CD6">
        <w:rPr>
          <w:rFonts w:cs="Arial"/>
          <w:szCs w:val="22"/>
        </w:rPr>
        <w:t>Smlouv</w:t>
      </w:r>
      <w:r w:rsidR="00391CD6" w:rsidRPr="00E4435D">
        <w:rPr>
          <w:rFonts w:cs="Arial"/>
          <w:szCs w:val="22"/>
        </w:rPr>
        <w:t>ě sjednaných</w:t>
      </w:r>
      <w:r w:rsidR="00391CD6">
        <w:rPr>
          <w:rFonts w:cs="Arial"/>
          <w:szCs w:val="22"/>
        </w:rPr>
        <w:t xml:space="preserve">, </w:t>
      </w:r>
      <w:r w:rsidR="00391CD6" w:rsidRPr="00E4435D">
        <w:rPr>
          <w:rFonts w:cs="Arial"/>
          <w:szCs w:val="22"/>
        </w:rPr>
        <w:t xml:space="preserve">odevzdat </w:t>
      </w:r>
      <w:r w:rsidR="00391CD6">
        <w:rPr>
          <w:rFonts w:cs="Arial"/>
          <w:szCs w:val="22"/>
        </w:rPr>
        <w:t xml:space="preserve">Objednateli </w:t>
      </w:r>
      <w:r w:rsidR="00391CD6" w:rsidRPr="00E4435D">
        <w:rPr>
          <w:rFonts w:cs="Arial"/>
          <w:szCs w:val="22"/>
        </w:rPr>
        <w:t xml:space="preserve">dokumenty a další výstupy specifikované v odst. 2.1.b) čl. </w:t>
      </w:r>
      <w:r w:rsidR="0014537A">
        <w:rPr>
          <w:rFonts w:cs="Arial"/>
          <w:szCs w:val="22"/>
        </w:rPr>
        <w:t xml:space="preserve">2 </w:t>
      </w:r>
      <w:r w:rsidR="00391CD6" w:rsidRPr="00E4435D">
        <w:rPr>
          <w:rFonts w:cs="Arial"/>
          <w:szCs w:val="22"/>
        </w:rPr>
        <w:t xml:space="preserve">této </w:t>
      </w:r>
      <w:r w:rsidR="00391CD6">
        <w:rPr>
          <w:rFonts w:cs="Arial"/>
          <w:szCs w:val="22"/>
        </w:rPr>
        <w:t>Smlouv</w:t>
      </w:r>
      <w:r w:rsidR="00391CD6" w:rsidRPr="00E4435D">
        <w:rPr>
          <w:rFonts w:cs="Arial"/>
          <w:szCs w:val="22"/>
        </w:rPr>
        <w:t xml:space="preserve">y </w:t>
      </w:r>
      <w:r w:rsidR="00391CD6">
        <w:rPr>
          <w:rFonts w:cs="Arial"/>
          <w:szCs w:val="22"/>
        </w:rPr>
        <w:t xml:space="preserve">dle </w:t>
      </w:r>
      <w:r w:rsidR="00391CD6" w:rsidRPr="00E4435D">
        <w:rPr>
          <w:rFonts w:cs="Arial"/>
          <w:szCs w:val="22"/>
        </w:rPr>
        <w:t xml:space="preserve">specifikace uvedené v příloze č. </w:t>
      </w:r>
      <w:r w:rsidR="00391CD6">
        <w:rPr>
          <w:rFonts w:cs="Arial"/>
          <w:szCs w:val="22"/>
        </w:rPr>
        <w:t>1</w:t>
      </w:r>
      <w:r w:rsidR="00391CD6" w:rsidRPr="00E4435D">
        <w:rPr>
          <w:rFonts w:cs="Arial"/>
          <w:szCs w:val="22"/>
        </w:rPr>
        <w:t xml:space="preserve"> této </w:t>
      </w:r>
      <w:r w:rsidR="00391CD6">
        <w:rPr>
          <w:rFonts w:cs="Arial"/>
          <w:szCs w:val="22"/>
        </w:rPr>
        <w:t>Smlouv</w:t>
      </w:r>
      <w:r w:rsidR="00391CD6" w:rsidRPr="00E4435D">
        <w:rPr>
          <w:rFonts w:cs="Arial"/>
          <w:szCs w:val="22"/>
        </w:rPr>
        <w:t>y</w:t>
      </w:r>
      <w:r w:rsidR="00391CD6">
        <w:rPr>
          <w:rFonts w:cs="Arial"/>
          <w:szCs w:val="22"/>
        </w:rPr>
        <w:t xml:space="preserve"> </w:t>
      </w:r>
      <w:r w:rsidR="00391CD6" w:rsidRPr="00E4435D">
        <w:rPr>
          <w:rFonts w:cs="Arial"/>
          <w:szCs w:val="22"/>
        </w:rPr>
        <w:t>(dále jen „Dokumenty</w:t>
      </w:r>
      <w:r w:rsidRPr="00E4435D">
        <w:rPr>
          <w:rFonts w:cs="Arial"/>
          <w:szCs w:val="22"/>
        </w:rPr>
        <w:t>“);</w:t>
      </w:r>
    </w:p>
    <w:p w14:paraId="164EE1AB" w14:textId="22BAFDCA"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E290D">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6B3422A7" w14:textId="79555858"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w:t>
      </w:r>
      <w:r w:rsidR="00F75085">
        <w:rPr>
          <w:rFonts w:cs="Arial"/>
          <w:szCs w:val="22"/>
        </w:rPr>
        <w:t xml:space="preserve">na Zařízení i Služby </w:t>
      </w:r>
      <w:r w:rsidRPr="00E4435D">
        <w:rPr>
          <w:rFonts w:cs="Arial"/>
          <w:szCs w:val="22"/>
        </w:rPr>
        <w:t xml:space="preserve">za podmínek v této </w:t>
      </w:r>
      <w:r w:rsidR="009E290D">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jen „Podpora“);</w:t>
      </w:r>
    </w:p>
    <w:p w14:paraId="1BC35E0E" w14:textId="340E0771"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DF5FE40" w:rsidR="007963B9" w:rsidRPr="004F1C85" w:rsidRDefault="004F1C85" w:rsidP="00C918B7">
      <w:pPr>
        <w:pStyle w:val="Nadpis1"/>
      </w:pPr>
      <w:r w:rsidRPr="004F1C85">
        <w:t xml:space="preserve">PŘEDMĚT PLNĚNÍ </w:t>
      </w:r>
      <w:r w:rsidR="009E290D">
        <w:t>SMLOUV</w:t>
      </w:r>
      <w:r w:rsidRPr="004F1C85">
        <w:t>Y</w:t>
      </w:r>
    </w:p>
    <w:p w14:paraId="6BE22E6B" w14:textId="55B163B3" w:rsidR="00BA3831" w:rsidRDefault="00BA3831">
      <w:pPr>
        <w:pStyle w:val="Odstavecseseznamem"/>
        <w:numPr>
          <w:ilvl w:val="1"/>
          <w:numId w:val="6"/>
        </w:numPr>
        <w:ind w:left="567" w:hanging="567"/>
      </w:pPr>
      <w:r>
        <w:t xml:space="preserve">Předmět plnění </w:t>
      </w:r>
      <w:r w:rsidR="00BE6263">
        <w:t xml:space="preserve">této </w:t>
      </w:r>
      <w:r w:rsidR="009E290D">
        <w:t>Smlouv</w:t>
      </w:r>
      <w:r w:rsidR="00BE6263">
        <w:t>y je</w:t>
      </w:r>
      <w:r>
        <w:t>:</w:t>
      </w:r>
    </w:p>
    <w:p w14:paraId="6DAA8DB1" w14:textId="261A91FB"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9E290D">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 xml:space="preserve">, </w:t>
      </w:r>
      <w:bookmarkStart w:id="2"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2"/>
    <w:p w14:paraId="4ABF3F42" w14:textId="2CAE9D20" w:rsidR="003204BF" w:rsidRDefault="003204BF" w:rsidP="00BE6263">
      <w:pPr>
        <w:pStyle w:val="Odstavecseseznamem"/>
        <w:numPr>
          <w:ilvl w:val="2"/>
          <w:numId w:val="6"/>
        </w:numPr>
        <w:ind w:left="1418" w:hanging="709"/>
        <w:rPr>
          <w:rFonts w:cs="Arial"/>
        </w:rPr>
      </w:pPr>
      <w:r>
        <w:rPr>
          <w:rFonts w:cs="Arial"/>
        </w:rPr>
        <w:t xml:space="preserve">Zpracování Dokumentů, tj. zejm. </w:t>
      </w:r>
      <w:proofErr w:type="spellStart"/>
      <w:r>
        <w:rPr>
          <w:rFonts w:cs="Arial"/>
        </w:rPr>
        <w:t>Předimplementační</w:t>
      </w:r>
      <w:proofErr w:type="spellEnd"/>
      <w:r>
        <w:rPr>
          <w:rFonts w:cs="Arial"/>
        </w:rPr>
        <w:t xml:space="preserve"> analýzy a prováděcí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sidRPr="00BE6263">
        <w:rPr>
          <w:rFonts w:cs="Arial"/>
        </w:rPr>
        <w:t>.</w:t>
      </w:r>
    </w:p>
    <w:p w14:paraId="4176CC9B" w14:textId="308C4277"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247ED7F4" w14:textId="7E011504" w:rsidR="00BE6263" w:rsidRPr="00BE6263" w:rsidRDefault="00BE6263" w:rsidP="00BE6263">
      <w:pPr>
        <w:pStyle w:val="Odstavecseseznamem"/>
        <w:numPr>
          <w:ilvl w:val="2"/>
          <w:numId w:val="6"/>
        </w:numPr>
        <w:ind w:left="1418" w:hanging="709"/>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60 měsíců </w:t>
      </w:r>
      <w:r w:rsidR="00F75085">
        <w:rPr>
          <w:rFonts w:cs="Arial"/>
        </w:rPr>
        <w:t xml:space="preserve">a standardní záruční podpory na poskytnuté Služby v délce trvání 24 měsíců </w:t>
      </w:r>
      <w:r w:rsidRPr="008C4D0C">
        <w:rPr>
          <w:rFonts w:cs="Arial"/>
        </w:rPr>
        <w:t>za</w:t>
      </w:r>
      <w:r>
        <w:rPr>
          <w:rFonts w:cs="Arial"/>
        </w:rPr>
        <w:t> </w:t>
      </w:r>
      <w:r w:rsidRPr="008C4D0C">
        <w:rPr>
          <w:rFonts w:cs="Arial"/>
        </w:rPr>
        <w:t>podmínek v</w:t>
      </w:r>
      <w:r>
        <w:rPr>
          <w:rFonts w:cs="Arial"/>
        </w:rPr>
        <w:t xml:space="preserve"> této </w:t>
      </w:r>
      <w:r w:rsidR="009E290D">
        <w:rPr>
          <w:rFonts w:cs="Arial"/>
        </w:rPr>
        <w:t>Smlouv</w:t>
      </w:r>
      <w:r>
        <w:rPr>
          <w:rFonts w:cs="Arial"/>
        </w:rPr>
        <w:t xml:space="preserve">ě </w:t>
      </w:r>
      <w:r w:rsidRPr="008C4D0C">
        <w:rPr>
          <w:rFonts w:cs="Arial"/>
        </w:rPr>
        <w:t>sjednaných</w:t>
      </w:r>
      <w:r w:rsidR="009E290D">
        <w:rPr>
          <w:rFonts w:cs="Arial"/>
        </w:rPr>
        <w:t>,</w:t>
      </w:r>
      <w:r w:rsidR="009E290D" w:rsidRPr="00FF6A91">
        <w:rPr>
          <w:rFonts w:cs="Arial"/>
        </w:rPr>
        <w:t xml:space="preserve"> </w:t>
      </w:r>
      <w:r w:rsidR="009E290D">
        <w:rPr>
          <w:rFonts w:cs="Arial"/>
        </w:rPr>
        <w:t xml:space="preserve">a to v rozsahu, množství a dle </w:t>
      </w:r>
      <w:r w:rsidR="009E290D" w:rsidRPr="008C4D0C">
        <w:rPr>
          <w:rFonts w:cs="Arial"/>
        </w:rPr>
        <w:t xml:space="preserve">specifikace uvedené v příloze č. </w:t>
      </w:r>
      <w:r w:rsidR="009E290D">
        <w:rPr>
          <w:rFonts w:cs="Arial"/>
        </w:rPr>
        <w:t>1</w:t>
      </w:r>
      <w:r w:rsidR="009E290D" w:rsidRPr="008C4D0C">
        <w:rPr>
          <w:rFonts w:cs="Arial"/>
        </w:rPr>
        <w:t xml:space="preserve"> této </w:t>
      </w:r>
      <w:r w:rsidR="009E290D">
        <w:rPr>
          <w:rFonts w:cs="Arial"/>
        </w:rPr>
        <w:t>S</w:t>
      </w:r>
      <w:r w:rsidR="009E290D" w:rsidRPr="008C4D0C">
        <w:rPr>
          <w:rFonts w:cs="Arial"/>
        </w:rPr>
        <w:t>mlouvy</w:t>
      </w:r>
      <w:r>
        <w:rPr>
          <w:rFonts w:cs="Arial"/>
        </w:rPr>
        <w:t>.</w:t>
      </w:r>
    </w:p>
    <w:p w14:paraId="491DA361" w14:textId="4FDAFB37" w:rsidR="00F86726" w:rsidRDefault="00D9006F" w:rsidP="00A21CE9">
      <w:pPr>
        <w:pStyle w:val="Odstavecseseznamem"/>
        <w:numPr>
          <w:ilvl w:val="2"/>
          <w:numId w:val="6"/>
        </w:numPr>
        <w:ind w:left="1418" w:hanging="709"/>
      </w:pPr>
      <w:r>
        <w:lastRenderedPageBreak/>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9E290D">
        <w:t>Smlouv</w:t>
      </w:r>
      <w:r w:rsidR="00214671">
        <w:t xml:space="preserve">y </w:t>
      </w:r>
      <w:r w:rsidR="00710E07" w:rsidRPr="00474262">
        <w:t xml:space="preserve">pro zajištění </w:t>
      </w:r>
      <w:r w:rsidR="004F1C85">
        <w:t xml:space="preserve">účelu a předmětu této </w:t>
      </w:r>
      <w:r w:rsidR="009E290D">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vč. jejich instalace, implementace</w:t>
      </w:r>
      <w:r w:rsidR="00226B10">
        <w:t>, nastavení a</w:t>
      </w:r>
      <w:r w:rsidR="004F1C85">
        <w:t xml:space="preserve"> </w:t>
      </w:r>
      <w:r w:rsidR="004F1C85" w:rsidRPr="00790850">
        <w:t xml:space="preserve">požadované integrace </w:t>
      </w:r>
      <w:r w:rsidR="001F32B0" w:rsidRPr="00790850">
        <w:t xml:space="preserve">v rozsahu dle přílohy č. 1 této </w:t>
      </w:r>
      <w:r w:rsidR="009E290D">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50D0BF00" w:rsidR="00BA38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9E290D">
        <w:rPr>
          <w:rFonts w:cs="Arial"/>
        </w:rPr>
        <w:t>Smlouv</w:t>
      </w:r>
      <w:r>
        <w:rPr>
          <w:rFonts w:cs="Arial"/>
        </w:rPr>
        <w:t>y</w:t>
      </w:r>
      <w:r w:rsidR="00B80578">
        <w:rPr>
          <w:rFonts w:cs="Arial"/>
        </w:rPr>
        <w:t xml:space="preserve"> a přílohy č. 1 této </w:t>
      </w:r>
      <w:r w:rsidR="009E290D">
        <w:rPr>
          <w:rFonts w:cs="Arial"/>
        </w:rPr>
        <w:t>Smlouv</w:t>
      </w:r>
      <w:r w:rsidR="00B80578">
        <w:rPr>
          <w:rFonts w:cs="Arial"/>
        </w:rPr>
        <w:t>y</w:t>
      </w:r>
      <w:r>
        <w:rPr>
          <w:rFonts w:cs="Arial"/>
        </w:rPr>
        <w:t>.</w:t>
      </w:r>
    </w:p>
    <w:p w14:paraId="1223E52F" w14:textId="6651DACC" w:rsidR="00755B78" w:rsidRPr="0017138F" w:rsidRDefault="00755B78" w:rsidP="00755B78">
      <w:pPr>
        <w:pStyle w:val="Odstavecseseznamem"/>
        <w:numPr>
          <w:ilvl w:val="2"/>
          <w:numId w:val="6"/>
        </w:numPr>
        <w:ind w:left="1418" w:hanging="709"/>
      </w:pPr>
      <w:r w:rsidRPr="0017138F">
        <w:rPr>
          <w:rFonts w:cs="Arial"/>
        </w:rPr>
        <w:t xml:space="preserve">Zajištění projektového řízení dodávky plnění </w:t>
      </w:r>
      <w:r w:rsidR="009E290D" w:rsidRPr="0017138F">
        <w:rPr>
          <w:rFonts w:cs="Arial"/>
        </w:rPr>
        <w:t>Smlouv</w:t>
      </w:r>
      <w:r w:rsidRPr="0017138F">
        <w:rPr>
          <w:rFonts w:cs="Arial"/>
        </w:rPr>
        <w:t>y v rozsahu:</w:t>
      </w:r>
    </w:p>
    <w:p w14:paraId="061C0296" w14:textId="14AC58FF" w:rsidR="00755B78" w:rsidRPr="0017138F" w:rsidRDefault="00755B78" w:rsidP="00755B78">
      <w:pPr>
        <w:pStyle w:val="Odstavecseseznamem"/>
        <w:numPr>
          <w:ilvl w:val="0"/>
          <w:numId w:val="34"/>
        </w:numPr>
        <w:ind w:left="1985" w:hanging="284"/>
      </w:pPr>
      <w:r w:rsidRPr="0017138F">
        <w:t xml:space="preserve">Dodavatel zajistí projektové vedení plnění předmětu </w:t>
      </w:r>
      <w:r w:rsidR="009E290D" w:rsidRPr="0017138F">
        <w:t>Smlouv</w:t>
      </w:r>
      <w:r w:rsidRPr="0017138F">
        <w:t xml:space="preserve">y po celou dobu realizace dodávky prostřednictvím projektového manažera, který bude v průběhu plnění předmětu této </w:t>
      </w:r>
      <w:r w:rsidR="009E290D" w:rsidRPr="0017138F">
        <w:t>Smlouv</w:t>
      </w:r>
      <w:r w:rsidRPr="0017138F">
        <w:t>y aktivně a konstruktivně komunikovat se jmenovaným zástupcem Objednatele;</w:t>
      </w:r>
    </w:p>
    <w:p w14:paraId="7B9BE50B" w14:textId="2929DDB9" w:rsidR="00755B78" w:rsidRPr="0017138F" w:rsidRDefault="00755B78" w:rsidP="00755B78">
      <w:pPr>
        <w:pStyle w:val="Odstavecseseznamem"/>
        <w:numPr>
          <w:ilvl w:val="0"/>
          <w:numId w:val="34"/>
        </w:numPr>
        <w:ind w:left="1985" w:hanging="284"/>
      </w:pPr>
      <w:r w:rsidRPr="0017138F">
        <w:t xml:space="preserve">součástí služeb projektového vedení je také proaktivní vyžádání si součinnosti a koordinace prací, služeb a/nebo dodávek třetích stran (zejm. stávajících dodavatelů Objednatele) zapojených do plnění předmětu této </w:t>
      </w:r>
      <w:r w:rsidR="009E290D" w:rsidRPr="0017138F">
        <w:t>Smlouv</w:t>
      </w:r>
      <w:r w:rsidRPr="0017138F">
        <w:t xml:space="preserve">y za účelem dosažení úspěšné realizace předmětu plnění této </w:t>
      </w:r>
      <w:r w:rsidR="009E290D" w:rsidRPr="0017138F">
        <w:t>Smlouv</w:t>
      </w:r>
      <w:r w:rsidRPr="0017138F">
        <w:t>y jako celku a jeho úspěšné realizace v daném časovém rámci vč. jednotlivého oprávněného konkrétního úkolu s určeným termínem z kontrolního dne v rámci koordinace prací, služeb a/nebo dodávek;</w:t>
      </w:r>
    </w:p>
    <w:p w14:paraId="26AECBD0" w14:textId="06EF0EA1" w:rsidR="00755B78" w:rsidRPr="0017138F" w:rsidRDefault="00755B78" w:rsidP="00755B78">
      <w:pPr>
        <w:pStyle w:val="Odstavecseseznamem"/>
        <w:numPr>
          <w:ilvl w:val="0"/>
          <w:numId w:val="34"/>
        </w:numPr>
        <w:ind w:left="1985" w:hanging="284"/>
      </w:pPr>
      <w:r w:rsidRPr="0017138F">
        <w:t xml:space="preserve">pro účely kontroly průběhu provádění předmětu plnění této </w:t>
      </w:r>
      <w:r w:rsidR="009E290D" w:rsidRPr="0017138F">
        <w:t>Smlouv</w:t>
      </w:r>
      <w:r w:rsidRPr="0017138F">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ACDA4EF" w14:textId="77777777" w:rsidR="00755B78" w:rsidRPr="0017138F" w:rsidRDefault="00755B78" w:rsidP="00755B78">
      <w:pPr>
        <w:pStyle w:val="Odstavecseseznamem"/>
        <w:numPr>
          <w:ilvl w:val="0"/>
          <w:numId w:val="34"/>
        </w:numPr>
        <w:ind w:left="1985" w:hanging="284"/>
      </w:pPr>
      <w:r w:rsidRPr="0017138F">
        <w:t xml:space="preserve">Dodavatel dále zajistí zpracování harmonogramu prací v podobě navazujících činností, např. formou </w:t>
      </w:r>
      <w:proofErr w:type="spellStart"/>
      <w:r w:rsidRPr="0017138F">
        <w:t>Ganttova</w:t>
      </w:r>
      <w:proofErr w:type="spellEnd"/>
      <w:r w:rsidRPr="0017138F">
        <w:t xml:space="preserve"> diagramu nebo MS Project, či obdobného nástroje postihujícího návaznosti ke všem částem projektu;</w:t>
      </w:r>
    </w:p>
    <w:p w14:paraId="5E3D2B68" w14:textId="45EFEED8" w:rsidR="00755B78" w:rsidRPr="0017138F" w:rsidRDefault="00755B78" w:rsidP="00755B78">
      <w:pPr>
        <w:pStyle w:val="Odstavecseseznamem"/>
        <w:numPr>
          <w:ilvl w:val="0"/>
          <w:numId w:val="34"/>
        </w:numPr>
        <w:ind w:left="1985" w:hanging="284"/>
      </w:pPr>
      <w:r w:rsidRPr="0017138F">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9E290D" w:rsidRPr="0017138F">
        <w:t>Smlouv</w:t>
      </w:r>
      <w:r w:rsidRPr="0017138F">
        <w:t>y;</w:t>
      </w:r>
    </w:p>
    <w:p w14:paraId="6BB712AA" w14:textId="77777777" w:rsidR="00755B78" w:rsidRPr="0017138F" w:rsidRDefault="00755B78" w:rsidP="00755B78">
      <w:pPr>
        <w:pStyle w:val="Odstavecseseznamem"/>
        <w:numPr>
          <w:ilvl w:val="0"/>
          <w:numId w:val="34"/>
        </w:numPr>
        <w:ind w:left="1985" w:hanging="284"/>
      </w:pPr>
      <w:r w:rsidRPr="0017138F">
        <w:t>Dodavatel zajistí veškeré řídící činnosti projektu s vlastníky projektu na straně Objednatele nebo jím určených třetích stran na straně Dodavatele.</w:t>
      </w:r>
    </w:p>
    <w:p w14:paraId="227A9117" w14:textId="6C9BAE11" w:rsidR="009A04CA" w:rsidRPr="0017138F" w:rsidRDefault="009A04CA" w:rsidP="00A21CE9">
      <w:pPr>
        <w:pStyle w:val="Odstavecseseznamem"/>
        <w:numPr>
          <w:ilvl w:val="2"/>
          <w:numId w:val="6"/>
        </w:numPr>
        <w:ind w:left="1418" w:hanging="709"/>
      </w:pPr>
      <w:r w:rsidRPr="0017138F">
        <w:rPr>
          <w:rFonts w:cs="Arial"/>
        </w:rPr>
        <w:t xml:space="preserve">Plnění této </w:t>
      </w:r>
      <w:r w:rsidR="009E290D" w:rsidRPr="0017138F">
        <w:rPr>
          <w:rFonts w:cs="Arial"/>
        </w:rPr>
        <w:t>Smlouv</w:t>
      </w:r>
      <w:r w:rsidRPr="0017138F">
        <w:rPr>
          <w:rFonts w:cs="Arial"/>
        </w:rPr>
        <w:t xml:space="preserve">y bude provedeno způsobem, v rozsahu a kvalitě stanovené v tomto článku </w:t>
      </w:r>
      <w:r w:rsidR="009E290D" w:rsidRPr="0017138F">
        <w:rPr>
          <w:rFonts w:cs="Arial"/>
        </w:rPr>
        <w:t>Smlouv</w:t>
      </w:r>
      <w:r w:rsidRPr="0017138F">
        <w:rPr>
          <w:rFonts w:cs="Arial"/>
        </w:rPr>
        <w:t xml:space="preserve">y, a dále způsobem, v rozsahu a kvalitě specifikované dalšími ustanoveními této </w:t>
      </w:r>
      <w:r w:rsidR="009E290D" w:rsidRPr="0017138F">
        <w:rPr>
          <w:rFonts w:cs="Arial"/>
        </w:rPr>
        <w:t>Smlouv</w:t>
      </w:r>
      <w:r w:rsidRPr="0017138F">
        <w:rPr>
          <w:rFonts w:cs="Arial"/>
        </w:rPr>
        <w:t>y včetně jejích příloh a v souladu s nabídkou Dodavatele jako vybraného dodavatele ve Veřejné zakázce.</w:t>
      </w:r>
    </w:p>
    <w:p w14:paraId="1CDE405D" w14:textId="7D84F554"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9E290D">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9E290D">
        <w:rPr>
          <w:rFonts w:cs="Arial"/>
        </w:rPr>
        <w:t>Smlouv</w:t>
      </w:r>
      <w:r w:rsidRPr="00027A28">
        <w:rPr>
          <w:rFonts w:cs="Arial"/>
        </w:rPr>
        <w:t>y.</w:t>
      </w:r>
    </w:p>
    <w:p w14:paraId="52B9E18A" w14:textId="3DFDC20C"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9E290D">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5C9F2BED"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9E290D">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7A7C1287" w:rsidR="000E166C" w:rsidRPr="000E166C" w:rsidRDefault="00D9006F">
      <w:pPr>
        <w:pStyle w:val="Odstavecseseznamem"/>
        <w:numPr>
          <w:ilvl w:val="1"/>
          <w:numId w:val="6"/>
        </w:numPr>
        <w:ind w:left="567" w:hanging="567"/>
        <w:rPr>
          <w:rFonts w:cs="Arial"/>
          <w:szCs w:val="22"/>
        </w:rPr>
      </w:pPr>
      <w:r>
        <w:lastRenderedPageBreak/>
        <w:t>Dodavatel</w:t>
      </w:r>
      <w:r w:rsidR="000E166C" w:rsidRPr="00474262">
        <w:t xml:space="preserve"> doloží </w:t>
      </w:r>
      <w:r w:rsidR="000E166C">
        <w:t>O</w:t>
      </w:r>
      <w:r w:rsidR="000E166C" w:rsidRPr="00474262">
        <w:t xml:space="preserve">bjednateli, nejpozději ke dni předání a převzetí díla, </w:t>
      </w:r>
      <w:r w:rsidR="009E290D">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17EF5004"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9E290D">
        <w:t>Smlouv</w:t>
      </w:r>
      <w:r w:rsidR="004F1C85">
        <w:t>y</w:t>
      </w:r>
      <w:r w:rsidR="000E166C" w:rsidRPr="00BC251E">
        <w:t>.</w:t>
      </w:r>
    </w:p>
    <w:p w14:paraId="24BBFD47" w14:textId="1BCD15E2"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ařízení není zatíženo jakýmikoliv právy třetích osob, ani jinými právními nebo faktickými vadami.</w:t>
      </w:r>
    </w:p>
    <w:p w14:paraId="5AF05BD7" w14:textId="12317D67"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9E290D">
        <w:rPr>
          <w:rFonts w:cs="Arial"/>
          <w:szCs w:val="22"/>
        </w:rPr>
        <w:t>Smlouv</w:t>
      </w:r>
      <w:r w:rsidRPr="00BC251E">
        <w:rPr>
          <w:rFonts w:cs="Arial"/>
          <w:szCs w:val="22"/>
        </w:rPr>
        <w:t xml:space="preserve">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r w:rsidR="000164CE">
        <w:rPr>
          <w:rFonts w:cs="Arial"/>
          <w:szCs w:val="22"/>
        </w:rPr>
        <w:t>, pokud není v Příloze č. 1 uvedeno jinak</w:t>
      </w:r>
      <w:r w:rsidRPr="00BC251E">
        <w:rPr>
          <w:rFonts w:cs="Arial"/>
          <w:szCs w:val="22"/>
        </w:rPr>
        <w:t>.</w:t>
      </w:r>
    </w:p>
    <w:p w14:paraId="60322361" w14:textId="60DB4F8C"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9E290D">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9E290D">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9E290D">
        <w:rPr>
          <w:rFonts w:cs="Arial"/>
          <w:szCs w:val="22"/>
        </w:rPr>
        <w:t>Smlouv</w:t>
      </w:r>
      <w:r w:rsidR="00BC251E" w:rsidRPr="00BC251E">
        <w:rPr>
          <w:rFonts w:cs="Arial"/>
          <w:szCs w:val="22"/>
        </w:rPr>
        <w:t>y.</w:t>
      </w:r>
    </w:p>
    <w:p w14:paraId="6C059A6C" w14:textId="77777777" w:rsidR="00D07CD6" w:rsidRPr="00D07CD6" w:rsidRDefault="00D07CD6" w:rsidP="00D07CD6">
      <w:pPr>
        <w:rPr>
          <w:rFonts w:cs="Arial"/>
          <w:szCs w:val="22"/>
        </w:rPr>
      </w:pPr>
    </w:p>
    <w:p w14:paraId="3629DCF2" w14:textId="7C88D41A" w:rsidR="00BC251E" w:rsidRDefault="00024E7A" w:rsidP="00C918B7">
      <w:pPr>
        <w:pStyle w:val="Nadpis1"/>
      </w:pPr>
      <w:bookmarkStart w:id="3" w:name="_Ref42510300"/>
      <w:r>
        <w:t>DOBA A MÍSTO PLNĚNÍ</w:t>
      </w:r>
    </w:p>
    <w:p w14:paraId="23C914B9" w14:textId="094AE9A2" w:rsidR="00C85E1E" w:rsidRPr="009E74BB"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9E290D">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9E290D">
        <w:rPr>
          <w:rFonts w:cs="Arial"/>
          <w:szCs w:val="22"/>
        </w:rPr>
        <w:t>Smlouv</w:t>
      </w:r>
      <w:r w:rsidR="003204BF">
        <w:rPr>
          <w:rFonts w:cs="Arial"/>
          <w:szCs w:val="22"/>
        </w:rPr>
        <w:t>y</w:t>
      </w:r>
      <w:r w:rsidR="003204BF" w:rsidRPr="003F0FB3">
        <w:rPr>
          <w:rFonts w:cs="Arial"/>
          <w:szCs w:val="22"/>
        </w:rPr>
        <w:t xml:space="preserve"> do </w:t>
      </w:r>
      <w:r w:rsidR="000A3D88" w:rsidRPr="003F0FB3">
        <w:rPr>
          <w:rFonts w:cs="Arial"/>
          <w:szCs w:val="22"/>
        </w:rPr>
        <w:t xml:space="preserve">90 </w:t>
      </w:r>
      <w:r w:rsidR="00BD4017" w:rsidRPr="003F0FB3">
        <w:rPr>
          <w:rFonts w:cs="Arial"/>
          <w:szCs w:val="22"/>
        </w:rPr>
        <w:t xml:space="preserve">dnů </w:t>
      </w:r>
      <w:r w:rsidR="00BC251E" w:rsidRPr="003F0FB3">
        <w:rPr>
          <w:rFonts w:cs="Arial"/>
          <w:szCs w:val="22"/>
        </w:rPr>
        <w:t xml:space="preserve">ode dne </w:t>
      </w:r>
      <w:r w:rsidR="00030B82" w:rsidRPr="003F0FB3">
        <w:rPr>
          <w:rFonts w:cs="Arial"/>
          <w:szCs w:val="22"/>
        </w:rPr>
        <w:t xml:space="preserve">nabytí účinnosti této </w:t>
      </w:r>
      <w:r w:rsidR="009E290D" w:rsidRPr="003F0FB3">
        <w:rPr>
          <w:rFonts w:cs="Arial"/>
          <w:szCs w:val="22"/>
        </w:rPr>
        <w:t>Smlouv</w:t>
      </w:r>
      <w:r w:rsidR="00030B82" w:rsidRPr="003F0FB3">
        <w:rPr>
          <w:rFonts w:cs="Arial"/>
          <w:szCs w:val="22"/>
        </w:rPr>
        <w:t>y</w:t>
      </w:r>
      <w:r w:rsidR="00AB7610" w:rsidRPr="003F0FB3">
        <w:rPr>
          <w:rFonts w:cs="Arial"/>
          <w:szCs w:val="22"/>
        </w:rPr>
        <w:t>, nejpozději však do 30. 11.</w:t>
      </w:r>
      <w:r w:rsidR="00AB7610">
        <w:rPr>
          <w:rFonts w:cs="Arial"/>
          <w:szCs w:val="22"/>
        </w:rPr>
        <w:t xml:space="preserve"> 2025</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9E290D">
        <w:rPr>
          <w:rFonts w:cs="Arial"/>
          <w:szCs w:val="22"/>
        </w:rPr>
        <w:t>Smlouv</w:t>
      </w:r>
      <w:r w:rsidR="00BC251E" w:rsidRPr="009E74BB">
        <w:rPr>
          <w:rFonts w:cs="Arial"/>
          <w:szCs w:val="22"/>
        </w:rPr>
        <w:t>y Objednatelem.</w:t>
      </w:r>
    </w:p>
    <w:p w14:paraId="7AB1A0B5" w14:textId="44BE35D3"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9E290D">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D07CD6">
        <w:rPr>
          <w:rFonts w:cs="Arial"/>
        </w:rPr>
        <w:t>U Nemocnice 380/III, 377 38 Jindřichův Hradec</w:t>
      </w:r>
      <w:r w:rsidR="00024E7A">
        <w:rPr>
          <w:rFonts w:cs="Arial"/>
        </w:rPr>
        <w:t>.</w:t>
      </w:r>
    </w:p>
    <w:p w14:paraId="4B8F8520" w14:textId="2B74C9C4"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9E290D">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660F2899"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9E290D">
        <w:rPr>
          <w:rStyle w:val="Siln"/>
        </w:rPr>
        <w:t>Smlouv</w:t>
      </w:r>
      <w:r w:rsidRPr="00C1203C">
        <w:rPr>
          <w:rStyle w:val="Siln"/>
        </w:rPr>
        <w:t xml:space="preserve">y se považuje doba od účinnosti této </w:t>
      </w:r>
      <w:r w:rsidR="009E290D">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3"/>
      <w:r w:rsidR="001F77D1">
        <w:t xml:space="preserve"> PLNĚNÍ</w:t>
      </w:r>
    </w:p>
    <w:p w14:paraId="69341582" w14:textId="5578AE07" w:rsidR="00777BDF" w:rsidRPr="003204BF" w:rsidRDefault="009756B0" w:rsidP="00777BDF">
      <w:pPr>
        <w:pStyle w:val="Odstavecseseznamem"/>
        <w:numPr>
          <w:ilvl w:val="1"/>
          <w:numId w:val="6"/>
        </w:numPr>
        <w:ind w:left="567" w:hanging="567"/>
        <w:rPr>
          <w:rFonts w:cs="Arial"/>
          <w:szCs w:val="22"/>
        </w:rPr>
      </w:pPr>
      <w:bookmarkStart w:id="4" w:name="_Ref43124914"/>
      <w:bookmarkStart w:id="5" w:name="_Ref155189284"/>
      <w:r>
        <w:rPr>
          <w:rFonts w:cs="Arial"/>
        </w:rPr>
        <w:t xml:space="preserve">Celková cena plnění této </w:t>
      </w:r>
      <w:r w:rsidR="009E290D">
        <w:rPr>
          <w:rFonts w:cs="Arial"/>
        </w:rPr>
        <w:t>Smlouv</w:t>
      </w:r>
      <w:r>
        <w:rPr>
          <w:rFonts w:cs="Arial"/>
        </w:rPr>
        <w:t xml:space="preserve">y </w:t>
      </w:r>
      <w:r w:rsidRPr="008C4D0C">
        <w:rPr>
          <w:rFonts w:cs="Arial"/>
        </w:rPr>
        <w:t>je stanovena ve výši</w:t>
      </w:r>
      <w:r>
        <w:rPr>
          <w:rFonts w:cs="Arial"/>
        </w:rPr>
        <w:t xml:space="preserve"> </w:t>
      </w:r>
      <w:r w:rsidR="009F385B" w:rsidRPr="009F385B">
        <w:t xml:space="preserve">9 073 872,33 </w:t>
      </w:r>
      <w:r w:rsidRPr="008C4D0C">
        <w:rPr>
          <w:rFonts w:cs="Arial"/>
        </w:rPr>
        <w:t>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009F385B" w:rsidRPr="009F385B">
        <w:t xml:space="preserve">1 905 513,19 </w:t>
      </w:r>
      <w:r>
        <w:rPr>
          <w:rFonts w:cs="Arial"/>
        </w:rPr>
        <w:t>K</w:t>
      </w:r>
      <w:r w:rsidRPr="008C4D0C">
        <w:rPr>
          <w:rFonts w:cs="Arial"/>
        </w:rPr>
        <w:t xml:space="preserve">č. </w:t>
      </w:r>
      <w:r>
        <w:rPr>
          <w:rFonts w:cs="Arial"/>
        </w:rPr>
        <w:t xml:space="preserve">Celková cena plnění této </w:t>
      </w:r>
      <w:r w:rsidR="009E290D">
        <w:rPr>
          <w:rFonts w:cs="Arial"/>
        </w:rPr>
        <w:t>Smlouv</w:t>
      </w:r>
      <w:r>
        <w:rPr>
          <w:rFonts w:cs="Arial"/>
        </w:rPr>
        <w:t xml:space="preserve">y </w:t>
      </w:r>
      <w:r w:rsidRPr="008C4D0C">
        <w:rPr>
          <w:rFonts w:cs="Arial"/>
        </w:rPr>
        <w:t xml:space="preserve">včetně DPH činí </w:t>
      </w:r>
      <w:r w:rsidR="009F385B" w:rsidRPr="009F385B">
        <w:t>10 979 385,52</w:t>
      </w:r>
      <w:r w:rsidR="009F385B">
        <w:t> </w:t>
      </w:r>
      <w:r>
        <w:rPr>
          <w:rFonts w:cs="Arial"/>
        </w:rPr>
        <w:t>K</w:t>
      </w:r>
      <w:r w:rsidRPr="008C4D0C">
        <w:rPr>
          <w:rFonts w:cs="Arial"/>
        </w:rPr>
        <w:t>č.</w:t>
      </w:r>
      <w:bookmarkEnd w:id="5"/>
      <w:r>
        <w:rPr>
          <w:rFonts w:cs="Arial"/>
        </w:rPr>
        <w:t xml:space="preserve"> </w:t>
      </w:r>
    </w:p>
    <w:p w14:paraId="7BE46716" w14:textId="086ABB5F"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9E290D">
        <w:rPr>
          <w:rFonts w:cs="Arial"/>
          <w:szCs w:val="22"/>
        </w:rPr>
        <w:t>Smlouv</w:t>
      </w:r>
      <w:r w:rsidR="002B1007">
        <w:rPr>
          <w:rFonts w:cs="Arial"/>
          <w:szCs w:val="22"/>
        </w:rPr>
        <w:t xml:space="preserve">y </w:t>
      </w:r>
      <w:r>
        <w:rPr>
          <w:rFonts w:cs="Arial"/>
          <w:szCs w:val="22"/>
        </w:rPr>
        <w:t xml:space="preserve">je uveden v příloze č. 2 této </w:t>
      </w:r>
      <w:r w:rsidR="009E290D">
        <w:rPr>
          <w:rFonts w:cs="Arial"/>
          <w:szCs w:val="22"/>
        </w:rPr>
        <w:t>Smlouv</w:t>
      </w:r>
      <w:r>
        <w:rPr>
          <w:rFonts w:cs="Arial"/>
          <w:szCs w:val="22"/>
        </w:rPr>
        <w:t>y – Položkový rozpočet.</w:t>
      </w:r>
    </w:p>
    <w:p w14:paraId="0453A0DF" w14:textId="23EB9839"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9E290D">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9E290D">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w:t>
      </w:r>
      <w:r w:rsidR="00F75085">
        <w:rPr>
          <w:rFonts w:cs="Arial"/>
          <w:szCs w:val="22"/>
        </w:rPr>
        <w:t xml:space="preserve">záruční podpory a servisu </w:t>
      </w:r>
      <w:r w:rsidR="003204BF">
        <w:rPr>
          <w:rFonts w:cs="Arial"/>
          <w:szCs w:val="22"/>
        </w:rPr>
        <w:t xml:space="preserve">a </w:t>
      </w:r>
      <w:r w:rsidR="00024E7A">
        <w:rPr>
          <w:rFonts w:cs="Arial"/>
          <w:szCs w:val="22"/>
        </w:rPr>
        <w:t xml:space="preserve">dalších služeb přímo souvisejících s plněním předmětu této </w:t>
      </w:r>
      <w:r w:rsidR="009E290D">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9E290D">
        <w:rPr>
          <w:rFonts w:cs="Arial"/>
          <w:szCs w:val="22"/>
        </w:rPr>
        <w:t>Smlouv</w:t>
      </w:r>
      <w:r w:rsidRPr="00E5342F">
        <w:rPr>
          <w:rFonts w:cs="Arial"/>
          <w:szCs w:val="22"/>
        </w:rPr>
        <w:t>ě.</w:t>
      </w:r>
    </w:p>
    <w:p w14:paraId="174F3174" w14:textId="7DBEA79C"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v souladu s </w:t>
      </w:r>
      <w:proofErr w:type="spellStart"/>
      <w:r w:rsidR="003676C9">
        <w:rPr>
          <w:rFonts w:cs="Arial"/>
          <w:szCs w:val="22"/>
        </w:rPr>
        <w:t>ust</w:t>
      </w:r>
      <w:proofErr w:type="spellEnd"/>
      <w:r w:rsidR="003676C9">
        <w:rPr>
          <w:rFonts w:cs="Arial"/>
          <w:szCs w:val="22"/>
        </w:rPr>
        <w:t xml:space="preserve">. odst. 5.3 této </w:t>
      </w:r>
      <w:r w:rsidR="009E290D">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5A2C062" w:rsidR="00D1577B" w:rsidRPr="00D1577B" w:rsidRDefault="00D1577B" w:rsidP="00D1577B">
      <w:pPr>
        <w:pStyle w:val="Odstavecseseznamem"/>
        <w:numPr>
          <w:ilvl w:val="1"/>
          <w:numId w:val="6"/>
        </w:numPr>
        <w:ind w:left="567" w:hanging="567"/>
        <w:rPr>
          <w:rFonts w:cs="Arial"/>
          <w:szCs w:val="22"/>
        </w:rPr>
      </w:pPr>
      <w:r w:rsidRPr="00D1577B">
        <w:rPr>
          <w:rFonts w:cs="Arial"/>
          <w:szCs w:val="22"/>
        </w:rPr>
        <w:lastRenderedPageBreak/>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9E290D">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9E290D">
        <w:rPr>
          <w:rFonts w:cs="Arial"/>
          <w:szCs w:val="22"/>
        </w:rPr>
        <w:t>Smlouv</w:t>
      </w:r>
      <w:r w:rsidRPr="00D1577B">
        <w:rPr>
          <w:rFonts w:cs="Arial"/>
          <w:szCs w:val="22"/>
        </w:rPr>
        <w:t>y stanovena v souladu s právními předpisy platnými a účinnými k okamžiku uskutečnění zdanitelného plnění.</w:t>
      </w:r>
    </w:p>
    <w:p w14:paraId="3133288E" w14:textId="6C54045F"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9E290D">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7013CAB9"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9E290D">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9E290D">
        <w:rPr>
          <w:rFonts w:cs="Arial"/>
        </w:rPr>
        <w:t xml:space="preserve"> čl. 8 </w:t>
      </w:r>
      <w:r w:rsidR="00D1577B" w:rsidRPr="00024E7A">
        <w:rPr>
          <w:rFonts w:cs="Arial"/>
        </w:rPr>
        <w:t xml:space="preserve">této </w:t>
      </w:r>
      <w:r w:rsidR="009E290D">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17404C1B"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9E290D">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w:t>
      </w:r>
      <w:proofErr w:type="spellStart"/>
      <w:r w:rsidR="00F31244" w:rsidRPr="00A203AE">
        <w:rPr>
          <w:rStyle w:val="Siln"/>
          <w:bCs/>
        </w:rPr>
        <w:t>ust</w:t>
      </w:r>
      <w:proofErr w:type="spellEnd"/>
      <w:r w:rsidR="00F31244" w:rsidRPr="00A203AE">
        <w:rPr>
          <w:rStyle w:val="Siln"/>
          <w:bCs/>
        </w:rPr>
        <w: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BB13F16"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9E290D">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FEAE86A"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9E290D">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5BE8AA7D"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9E290D">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lastRenderedPageBreak/>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6AF9C2A0"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009E290D">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6"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147911F5" w:rsidR="00723D64" w:rsidRPr="004F1C85" w:rsidRDefault="00723D64" w:rsidP="004F1C85">
      <w:pPr>
        <w:pStyle w:val="Odstavecseseznamem"/>
        <w:numPr>
          <w:ilvl w:val="0"/>
          <w:numId w:val="29"/>
        </w:numPr>
      </w:pPr>
      <w:r w:rsidRPr="00EF6EE2">
        <w:t xml:space="preserve">nevyužije při plnění </w:t>
      </w:r>
      <w:r>
        <w:t xml:space="preserve">této </w:t>
      </w:r>
      <w:r w:rsidR="009E290D">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74D1C235" w:rsidR="00723D64" w:rsidRPr="00723D64" w:rsidRDefault="00723D64" w:rsidP="00723D64">
      <w:pPr>
        <w:pStyle w:val="Odstavecseseznamem"/>
        <w:ind w:left="567"/>
      </w:pPr>
      <w:r w:rsidRPr="00EF6EE2">
        <w:lastRenderedPageBreak/>
        <w:t xml:space="preserve">Pokud by v průběhu plnění z této </w:t>
      </w:r>
      <w:r w:rsidR="009E290D">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6DA33D4C" w:rsidR="00DD5FBD" w:rsidRDefault="00D07CD6" w:rsidP="00C918B7">
      <w:pPr>
        <w:pStyle w:val="Nadpis1"/>
      </w:pPr>
      <w:r>
        <w:t xml:space="preserve">LICENČNÍ UJEDNÁNÍ, </w:t>
      </w:r>
      <w:r w:rsidR="00CB714C">
        <w:t>PŘECHOD VLASTNICKÉHO PRÁVA A NEBEZPEČÍ ŠKODY</w:t>
      </w:r>
    </w:p>
    <w:p w14:paraId="3DEF96B3" w14:textId="5EF2FB12"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0A41B2">
        <w:rPr>
          <w:rFonts w:cs="Arial"/>
          <w:szCs w:val="22"/>
        </w:rPr>
        <w:t>čl</w:t>
      </w:r>
      <w:r w:rsidR="00DA777A">
        <w:rPr>
          <w:rFonts w:cs="Arial"/>
          <w:szCs w:val="22"/>
        </w:rPr>
        <w:t xml:space="preserve">. </w:t>
      </w:r>
      <w:r w:rsidR="00F31244">
        <w:rPr>
          <w:rFonts w:cs="Arial"/>
          <w:szCs w:val="22"/>
        </w:rPr>
        <w:t xml:space="preserve">8 </w:t>
      </w:r>
      <w:r w:rsidRPr="00CF1B15">
        <w:rPr>
          <w:rFonts w:cs="Arial"/>
          <w:szCs w:val="22"/>
        </w:rPr>
        <w:t xml:space="preserve">této </w:t>
      </w:r>
      <w:r w:rsidR="009E290D">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12DC882C"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2713C009"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9E290D">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9E290D">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6814B51E"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9E290D">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9E290D">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9E290D">
        <w:rPr>
          <w:rFonts w:cs="Arial"/>
        </w:rPr>
        <w:t>Smlouv</w:t>
      </w:r>
      <w:r w:rsidRPr="00DA777A">
        <w:rPr>
          <w:rFonts w:cs="Arial"/>
        </w:rPr>
        <w:t>y.</w:t>
      </w:r>
    </w:p>
    <w:p w14:paraId="55ABF6EC" w14:textId="57CD1C38"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9E290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9E290D">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9E290D">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w:t>
      </w:r>
      <w:r w:rsidRPr="00DA777A">
        <w:rPr>
          <w:spacing w:val="1"/>
        </w:rPr>
        <w:lastRenderedPageBreak/>
        <w:t xml:space="preserve">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 xml:space="preserve">je dále oprávněn nehotové anebo nedostatečně podrobné části plnění dokončit, a to bez ohledu na podmínky podle </w:t>
      </w:r>
      <w:proofErr w:type="spellStart"/>
      <w:r w:rsidRPr="00DA777A">
        <w:rPr>
          <w:spacing w:val="1"/>
        </w:rPr>
        <w:t>ust</w:t>
      </w:r>
      <w:proofErr w:type="spellEnd"/>
      <w:r w:rsidR="009E290D">
        <w:rPr>
          <w:spacing w:val="1"/>
        </w:rPr>
        <w:t xml:space="preserve">. </w:t>
      </w:r>
      <w:r w:rsidRPr="00DA777A">
        <w:rPr>
          <w:spacing w:val="1"/>
        </w:rPr>
        <w:t xml:space="preserve">§ 58 odst. 5 autorského zákona. </w:t>
      </w:r>
      <w:r w:rsidR="00391084">
        <w:rPr>
          <w:spacing w:val="1"/>
        </w:rPr>
        <w:t xml:space="preserve">Dodavateli </w:t>
      </w:r>
      <w:r w:rsidRPr="00DA777A">
        <w:rPr>
          <w:spacing w:val="1"/>
        </w:rPr>
        <w:t xml:space="preserve">ani původním autorům nenáleží nárok na přiměřenou dodatečnou odměnu podle </w:t>
      </w:r>
      <w:proofErr w:type="spellStart"/>
      <w:r w:rsidRPr="00DA777A">
        <w:rPr>
          <w:spacing w:val="1"/>
        </w:rPr>
        <w:t>ust</w:t>
      </w:r>
      <w:proofErr w:type="spellEnd"/>
      <w:r w:rsidR="009E290D">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63FB2BFE" w:rsidR="00041C59" w:rsidRDefault="00D9006F" w:rsidP="00041C59">
      <w:pPr>
        <w:pStyle w:val="Odstavecseseznamem"/>
        <w:numPr>
          <w:ilvl w:val="1"/>
          <w:numId w:val="6"/>
        </w:numPr>
        <w:ind w:left="567" w:hanging="567"/>
      </w:pPr>
      <w:bookmarkStart w:id="9"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9"/>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9E290D">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59A54B08" w:rsidR="00CF1B15" w:rsidRPr="00CF1B15" w:rsidRDefault="00D9006F" w:rsidP="00CF1B15">
      <w:pPr>
        <w:pStyle w:val="Odstavecseseznamem"/>
        <w:numPr>
          <w:ilvl w:val="1"/>
          <w:numId w:val="6"/>
        </w:numPr>
        <w:ind w:left="567" w:hanging="567"/>
        <w:rPr>
          <w:rFonts w:cs="Arial"/>
          <w:szCs w:val="22"/>
        </w:rPr>
      </w:pPr>
      <w:bookmarkStart w:id="10"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0"/>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9E290D">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9E290D">
        <w:rPr>
          <w:rFonts w:cs="Arial"/>
          <w:szCs w:val="22"/>
        </w:rPr>
        <w:t>Smlouv</w:t>
      </w:r>
      <w:r w:rsidR="002B1007">
        <w:rPr>
          <w:rFonts w:cs="Arial"/>
          <w:szCs w:val="22"/>
        </w:rPr>
        <w:t>y.</w:t>
      </w:r>
    </w:p>
    <w:p w14:paraId="1A31DCE2" w14:textId="66522320"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9E290D">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1"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9E290D">
        <w:t>Smlouv</w:t>
      </w:r>
      <w:r w:rsidR="008B427E" w:rsidRPr="008B427E">
        <w:t>ou (dále také jako „Akceptační procedura“)</w:t>
      </w:r>
      <w:r w:rsidR="00B25212">
        <w:t>,</w:t>
      </w:r>
      <w:r w:rsidR="008B427E">
        <w:t xml:space="preserve"> a </w:t>
      </w:r>
      <w:r w:rsidR="008B427E" w:rsidRPr="008B427E">
        <w:rPr>
          <w:rFonts w:cs="Arial"/>
        </w:rPr>
        <w:t xml:space="preserve">že </w:t>
      </w:r>
      <w:r w:rsidR="009E290D">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1"/>
    </w:p>
    <w:p w14:paraId="68B2E0BC" w14:textId="258D9F86" w:rsidR="00CF1B15" w:rsidRPr="00CF1B15" w:rsidRDefault="00CF1B15" w:rsidP="00CF1B15">
      <w:pPr>
        <w:pStyle w:val="Odstavecseseznamem"/>
        <w:numPr>
          <w:ilvl w:val="1"/>
          <w:numId w:val="6"/>
        </w:numPr>
        <w:ind w:left="567" w:hanging="567"/>
        <w:rPr>
          <w:rFonts w:cs="Arial"/>
          <w:szCs w:val="22"/>
        </w:rPr>
      </w:pPr>
      <w:bookmarkStart w:id="12"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2"/>
    </w:p>
    <w:p w14:paraId="3164883B" w14:textId="0F8608FE"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9E290D">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21B95609"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9E290D">
        <w:rPr>
          <w:rFonts w:cs="Arial"/>
        </w:rPr>
        <w:t>Smlouv</w:t>
      </w:r>
      <w:r w:rsidR="00CF1B15" w:rsidRPr="00CF1B15">
        <w:rPr>
          <w:rFonts w:cs="Arial"/>
        </w:rPr>
        <w:t>y nebo</w:t>
      </w:r>
    </w:p>
    <w:p w14:paraId="4EDB21FD" w14:textId="01E286F6" w:rsidR="00CF1B15" w:rsidRPr="00CF1B15" w:rsidRDefault="00D9006F" w:rsidP="00CF1B15">
      <w:pPr>
        <w:pStyle w:val="Odstavecseseznamem"/>
        <w:numPr>
          <w:ilvl w:val="2"/>
          <w:numId w:val="6"/>
        </w:numPr>
        <w:ind w:left="1418" w:hanging="709"/>
        <w:rPr>
          <w:rFonts w:cs="Arial"/>
        </w:rPr>
      </w:pPr>
      <w:bookmarkStart w:id="13"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9E290D">
        <w:rPr>
          <w:rFonts w:cs="Arial"/>
        </w:rPr>
        <w:t>Smlouv</w:t>
      </w:r>
      <w:r w:rsidR="00CF1B15" w:rsidRPr="00CF1B15">
        <w:rPr>
          <w:rFonts w:cs="Arial"/>
        </w:rPr>
        <w:t>y</w:t>
      </w:r>
      <w:bookmarkEnd w:id="13"/>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349B7601"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b) této </w:t>
      </w:r>
      <w:r w:rsidR="009E290D">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7384DE2"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9E290D">
        <w:rPr>
          <w:rFonts w:cs="Arial"/>
        </w:rPr>
        <w:t>Smlouv</w:t>
      </w:r>
      <w:r>
        <w:rPr>
          <w:rFonts w:cs="Arial"/>
        </w:rPr>
        <w:t>y</w:t>
      </w:r>
      <w:r w:rsidR="00CF1B15">
        <w:rPr>
          <w:rFonts w:cs="Arial"/>
        </w:rPr>
        <w:t>.</w:t>
      </w:r>
    </w:p>
    <w:p w14:paraId="529C1FCC" w14:textId="2EFC25CC"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w:t>
      </w:r>
      <w:r w:rsidR="00D07CD6">
        <w:rPr>
          <w:rFonts w:cs="Arial"/>
          <w:szCs w:val="22"/>
        </w:rPr>
        <w:t xml:space="preserve">Předávacího 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D07CD6">
        <w:rPr>
          <w:rFonts w:cs="Arial"/>
          <w:szCs w:val="22"/>
        </w:rPr>
        <w:t xml:space="preserve">Předávacího /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9E290D">
        <w:rPr>
          <w:rFonts w:cs="Arial"/>
          <w:szCs w:val="22"/>
        </w:rPr>
        <w:t>Smlouv</w:t>
      </w:r>
      <w:r w:rsidRPr="00CF1B15">
        <w:rPr>
          <w:rFonts w:cs="Arial"/>
          <w:szCs w:val="22"/>
        </w:rPr>
        <w:t>y.</w:t>
      </w:r>
    </w:p>
    <w:p w14:paraId="45D054A1" w14:textId="2BAD2145" w:rsidR="0096489B" w:rsidRPr="00CF1B15" w:rsidRDefault="0096489B" w:rsidP="00CF1B15">
      <w:pPr>
        <w:pStyle w:val="Odstavecseseznamem"/>
        <w:numPr>
          <w:ilvl w:val="1"/>
          <w:numId w:val="6"/>
        </w:numPr>
        <w:ind w:left="567" w:hanging="567"/>
        <w:rPr>
          <w:rFonts w:cs="Arial"/>
          <w:szCs w:val="22"/>
        </w:rPr>
      </w:pPr>
      <w:r>
        <w:rPr>
          <w:rFonts w:cs="Arial"/>
          <w:szCs w:val="22"/>
        </w:rPr>
        <w:lastRenderedPageBreak/>
        <w:t xml:space="preserve">Objednatel není oprávněn odmítnout převzít a akceptovat předmět plnění dle této </w:t>
      </w:r>
      <w:r w:rsidR="009E290D">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4"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4"/>
      <w:r w:rsidRPr="00CF1B15">
        <w:rPr>
          <w:rFonts w:cs="Arial"/>
          <w:szCs w:val="22"/>
        </w:rPr>
        <w:t xml:space="preserve"> Předmět plnění má právní vadu, pokud k němu uplatňuje právo třetí osoba.</w:t>
      </w:r>
      <w:bookmarkStart w:id="15" w:name="_Ref380659994"/>
      <w:bookmarkStart w:id="16" w:name="_Ref480366780"/>
    </w:p>
    <w:p w14:paraId="0517545B" w14:textId="4CE869C9"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9E290D">
        <w:rPr>
          <w:rFonts w:cs="Arial"/>
          <w:szCs w:val="22"/>
        </w:rPr>
        <w:t>Smlouv</w:t>
      </w:r>
      <w:r w:rsidR="00CF1B15" w:rsidRPr="00CF1B15">
        <w:rPr>
          <w:rFonts w:cs="Arial"/>
          <w:szCs w:val="22"/>
        </w:rPr>
        <w:t xml:space="preserve">ou a že si zachová vlastnosti stanovené touto </w:t>
      </w:r>
      <w:r w:rsidR="009E290D">
        <w:rPr>
          <w:rFonts w:cs="Arial"/>
          <w:szCs w:val="22"/>
        </w:rPr>
        <w:t>Smlouv</w:t>
      </w:r>
      <w:r w:rsidR="00CF1B15" w:rsidRPr="00CF1B15">
        <w:rPr>
          <w:rFonts w:cs="Arial"/>
          <w:szCs w:val="22"/>
        </w:rPr>
        <w:t xml:space="preserve">ou a nebude mít právní vady. </w:t>
      </w:r>
      <w:bookmarkEnd w:id="15"/>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9E290D">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CF1B15" w:rsidRPr="00CF1B15">
        <w:rPr>
          <w:rFonts w:cs="Arial"/>
          <w:szCs w:val="22"/>
        </w:rPr>
        <w:t>.</w:t>
      </w:r>
      <w:bookmarkEnd w:id="16"/>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9E290D">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94E95F5"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9E290D">
        <w:rPr>
          <w:rFonts w:cs="Arial"/>
          <w:szCs w:val="22"/>
        </w:rPr>
        <w:t>Smlouv</w:t>
      </w:r>
      <w:r>
        <w:rPr>
          <w:rFonts w:cs="Arial"/>
          <w:szCs w:val="22"/>
        </w:rPr>
        <w:t>y.</w:t>
      </w:r>
    </w:p>
    <w:p w14:paraId="3E338951" w14:textId="74008B9F"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9E290D">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7" w:name="_Ref380414033"/>
      <w:bookmarkStart w:id="18" w:name="_Ref474502467"/>
      <w:bookmarkStart w:id="19"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7"/>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8"/>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5749F5E"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r>
      <w:r w:rsidR="004E330C">
        <w:rPr>
          <w:rFonts w:cs="Arial"/>
        </w:rPr>
        <w:t>XXX</w:t>
      </w:r>
    </w:p>
    <w:p w14:paraId="0D1A9B51" w14:textId="183CC11B"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w:t>
      </w:r>
      <w:proofErr w:type="spellStart"/>
      <w:r w:rsidR="00932AEA">
        <w:rPr>
          <w:rFonts w:cs="Arial"/>
        </w:rPr>
        <w:t>Service</w:t>
      </w:r>
      <w:proofErr w:type="spellEnd"/>
      <w:r w:rsidR="00932AEA">
        <w:rPr>
          <w:rFonts w:cs="Arial"/>
        </w:rPr>
        <w:t xml:space="preserve"> desku </w:t>
      </w:r>
      <w:r w:rsidR="00D9006F">
        <w:rPr>
          <w:rFonts w:cs="Arial"/>
        </w:rPr>
        <w:t>Dodavatel</w:t>
      </w:r>
      <w:r w:rsidRPr="00932AEA">
        <w:rPr>
          <w:rFonts w:cs="Arial"/>
        </w:rPr>
        <w:t>e:</w:t>
      </w:r>
      <w:r w:rsidR="00932AEA">
        <w:rPr>
          <w:rFonts w:cs="Arial"/>
        </w:rPr>
        <w:tab/>
      </w:r>
      <w:r w:rsidR="004E330C">
        <w:rPr>
          <w:rFonts w:cs="Arial"/>
        </w:rPr>
        <w:t>XXX</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9"/>
    <w:p w14:paraId="45EB6EDA" w14:textId="47B35E58"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9E290D">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9E290D">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299C9C1C" w:rsidR="00CF1B15" w:rsidRDefault="00CF1B15" w:rsidP="00CF1B15">
      <w:pPr>
        <w:pStyle w:val="Odstavecseseznamem"/>
        <w:numPr>
          <w:ilvl w:val="1"/>
          <w:numId w:val="6"/>
        </w:numPr>
        <w:ind w:left="567" w:hanging="567"/>
        <w:rPr>
          <w:rFonts w:cs="Arial"/>
          <w:szCs w:val="22"/>
        </w:rPr>
      </w:pPr>
      <w:r w:rsidRPr="00CF1B15">
        <w:rPr>
          <w:rFonts w:cs="Arial"/>
          <w:szCs w:val="22"/>
        </w:rPr>
        <w:lastRenderedPageBreak/>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9E290D">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2FB60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9E290D">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6F7B46E2"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9E290D">
        <w:rPr>
          <w:rFonts w:cs="Arial"/>
          <w:szCs w:val="22"/>
        </w:rPr>
        <w:t>Smlouv</w:t>
      </w:r>
      <w:r w:rsidRPr="00030B82">
        <w:rPr>
          <w:rFonts w:cs="Arial"/>
          <w:szCs w:val="22"/>
        </w:rPr>
        <w:t xml:space="preserve">y, je </w:t>
      </w:r>
      <w:r w:rsidR="0017138F">
        <w:rPr>
          <w:rFonts w:cs="Arial"/>
          <w:szCs w:val="22"/>
        </w:rPr>
        <w:t xml:space="preserve">Objednatel oprávněn uplatnit na Dodavateli </w:t>
      </w:r>
      <w:r w:rsidRPr="00030B82">
        <w:rPr>
          <w:rFonts w:cs="Arial"/>
          <w:szCs w:val="22"/>
        </w:rPr>
        <w:t xml:space="preserve">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6B5C51C1" w:rsidR="00FB1DB1" w:rsidRDefault="00FB1DB1" w:rsidP="00030B82">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r w:rsidR="00F75085">
        <w:rPr>
          <w:rFonts w:cs="Arial"/>
          <w:szCs w:val="22"/>
        </w:rPr>
        <w:t xml:space="preserve">záruční podpory na poskytnuté Služby </w:t>
      </w:r>
      <w:r>
        <w:rPr>
          <w:rFonts w:cs="Arial"/>
          <w:szCs w:val="22"/>
        </w:rPr>
        <w:t xml:space="preserve">dle odst. 2.1. písm. d) za podmínek dle přílohy č. 1 této </w:t>
      </w:r>
      <w:r w:rsidR="009E290D">
        <w:rPr>
          <w:rFonts w:cs="Arial"/>
          <w:szCs w:val="22"/>
        </w:rPr>
        <w:t>Smlouv</w:t>
      </w:r>
      <w:r>
        <w:rPr>
          <w:rFonts w:cs="Arial"/>
          <w:szCs w:val="22"/>
        </w:rPr>
        <w:t>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r w:rsidR="00F75085">
        <w:rPr>
          <w:rFonts w:cs="Arial"/>
          <w:szCs w:val="22"/>
        </w:rPr>
        <w:t xml:space="preserve">záruční </w:t>
      </w:r>
      <w:r>
        <w:rPr>
          <w:rFonts w:cs="Arial"/>
          <w:szCs w:val="22"/>
        </w:rPr>
        <w:t>podpory</w:t>
      </w:r>
      <w:r w:rsidR="00F75085">
        <w:rPr>
          <w:rFonts w:cs="Arial"/>
          <w:szCs w:val="22"/>
        </w:rPr>
        <w:t xml:space="preserve"> </w:t>
      </w:r>
      <w:r w:rsidR="00F75085">
        <w:rPr>
          <w:rFonts w:cs="Arial"/>
        </w:rPr>
        <w:t>na poskytnuté Služby</w:t>
      </w:r>
      <w:r w:rsidRPr="00030B82">
        <w:rPr>
          <w:rFonts w:cs="Arial"/>
          <w:szCs w:val="22"/>
        </w:rPr>
        <w:t>.</w:t>
      </w:r>
    </w:p>
    <w:p w14:paraId="58B4D5E6" w14:textId="3E982B08" w:rsidR="00D07CD6" w:rsidRPr="0017138F" w:rsidRDefault="00D07CD6" w:rsidP="003578DC">
      <w:pPr>
        <w:pStyle w:val="Odstavecseseznamem"/>
        <w:numPr>
          <w:ilvl w:val="1"/>
          <w:numId w:val="6"/>
        </w:numPr>
        <w:ind w:left="567" w:hanging="567"/>
        <w:rPr>
          <w:rFonts w:cs="Arial"/>
          <w:szCs w:val="22"/>
        </w:rPr>
      </w:pPr>
      <w:r w:rsidRPr="0017138F">
        <w:rPr>
          <w:rFonts w:cs="Arial"/>
          <w:szCs w:val="22"/>
        </w:rPr>
        <w:t xml:space="preserve">V případě prodlení Dodavatele s reakcí na nahlášenou vadu nebo s jejím odstraněním ve lhůtě dle odst. 9.8. Smlouvy, či ve lhůtě sjednané Smluvními stranami, je Dodavatel povinen zaplatit Objednateli smluvní pokutu ve výši 3 000 Kč za každý i započatý den prodlení a každý případ. Smluvní pokutu </w:t>
      </w:r>
      <w:r w:rsidR="0028550D">
        <w:rPr>
          <w:rFonts w:cs="Arial"/>
          <w:szCs w:val="22"/>
        </w:rPr>
        <w:t xml:space="preserve">pro případ prodlení s odstraněním vady </w:t>
      </w:r>
      <w:r w:rsidR="0028550D" w:rsidRPr="0017138F">
        <w:rPr>
          <w:rFonts w:cs="Arial"/>
          <w:szCs w:val="22"/>
        </w:rPr>
        <w:t>ve lhůtě dle odst. 9.8. Smlouvy, či ve lhůtě sjednané Smluvními stranami</w:t>
      </w:r>
      <w:r w:rsidR="0028550D">
        <w:rPr>
          <w:rFonts w:cs="Arial"/>
          <w:szCs w:val="22"/>
        </w:rPr>
        <w:t xml:space="preserve"> </w:t>
      </w:r>
      <w:r w:rsidRPr="0017138F">
        <w:rPr>
          <w:rFonts w:cs="Arial"/>
          <w:szCs w:val="22"/>
        </w:rPr>
        <w:t>platí Dodavatel až do dne, kdy reklamované vady odstraní a Objednateli mu tuto skutečnost písemně potvrdí.</w:t>
      </w:r>
    </w:p>
    <w:p w14:paraId="53CAECD8" w14:textId="6774BCB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9E290D">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9E290D">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50C93A2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0" w:name="_Hlk26386813"/>
      <w:r w:rsidRPr="00030B82">
        <w:rPr>
          <w:rFonts w:cs="Arial"/>
          <w:szCs w:val="22"/>
        </w:rPr>
        <w:t xml:space="preserve">převede celý svůj závazek provést dodávku dle této </w:t>
      </w:r>
      <w:r w:rsidR="009E290D">
        <w:rPr>
          <w:rFonts w:cs="Arial"/>
          <w:szCs w:val="22"/>
        </w:rPr>
        <w:t>Smlouv</w:t>
      </w:r>
      <w:r w:rsidRPr="00030B82">
        <w:rPr>
          <w:rFonts w:cs="Arial"/>
          <w:szCs w:val="22"/>
        </w:rPr>
        <w:t xml:space="preserve">y na jiného dodavatele bez předchozího písemného odsouhlasení </w:t>
      </w:r>
      <w:bookmarkEnd w:id="20"/>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D25097D"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9E290D">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6C0C7A05"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745DFAB6"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9E290D">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9E290D">
        <w:rPr>
          <w:rFonts w:cs="Arial"/>
          <w:szCs w:val="22"/>
        </w:rPr>
        <w:t>Smlouv</w:t>
      </w:r>
      <w:r>
        <w:rPr>
          <w:rFonts w:cs="Arial"/>
          <w:szCs w:val="22"/>
        </w:rPr>
        <w:t>y</w:t>
      </w:r>
      <w:r w:rsidRPr="00030B82">
        <w:rPr>
          <w:rFonts w:cs="Arial"/>
          <w:szCs w:val="22"/>
        </w:rPr>
        <w:t>.</w:t>
      </w:r>
    </w:p>
    <w:p w14:paraId="6990DA9B" w14:textId="36B0C806" w:rsidR="00030B82" w:rsidRDefault="00030B82" w:rsidP="00030B82">
      <w:pPr>
        <w:pStyle w:val="Odstavecseseznamem"/>
        <w:numPr>
          <w:ilvl w:val="1"/>
          <w:numId w:val="6"/>
        </w:numPr>
        <w:ind w:left="567" w:hanging="567"/>
        <w:rPr>
          <w:rFonts w:cs="Arial"/>
          <w:szCs w:val="22"/>
        </w:rPr>
      </w:pPr>
      <w:r w:rsidRPr="00030B82">
        <w:rPr>
          <w:rFonts w:cs="Arial"/>
          <w:szCs w:val="22"/>
        </w:rPr>
        <w:lastRenderedPageBreak/>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9E290D">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2665F4F7"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55CF22C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78F751B7"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9E290D">
        <w:rPr>
          <w:rFonts w:cs="Arial"/>
          <w:szCs w:val="22"/>
        </w:rPr>
        <w:t>Smlouv</w:t>
      </w:r>
      <w:r>
        <w:rPr>
          <w:rFonts w:cs="Arial"/>
          <w:szCs w:val="22"/>
        </w:rPr>
        <w:t xml:space="preserve">y je </w:t>
      </w:r>
      <w:r w:rsidR="005D5146">
        <w:rPr>
          <w:rFonts w:cs="Arial"/>
          <w:szCs w:val="22"/>
        </w:rPr>
        <w:t>S</w:t>
      </w:r>
      <w:r>
        <w:rPr>
          <w:rFonts w:cs="Arial"/>
          <w:szCs w:val="22"/>
        </w:rPr>
        <w:t xml:space="preserve">mluvní strana povinna uhradit druhé </w:t>
      </w:r>
      <w:r w:rsidR="005D5146">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7E185D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r w:rsidR="0002608F" w:rsidRPr="00030B82">
        <w:rPr>
          <w:rFonts w:cs="Arial"/>
          <w:szCs w:val="22"/>
        </w:rPr>
        <w:t xml:space="preserve"> </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75CC037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9E290D">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5D5146">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8B7190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9E290D">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9E290D">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2360BE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9E290D">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5C0E5C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9E290D">
        <w:rPr>
          <w:rFonts w:cs="Arial"/>
          <w:szCs w:val="22"/>
        </w:rPr>
        <w:t>Smlouv</w:t>
      </w:r>
      <w:r w:rsidRPr="006F0638">
        <w:rPr>
          <w:rFonts w:cs="Arial"/>
          <w:szCs w:val="22"/>
        </w:rPr>
        <w:t xml:space="preserve">y, a to bez ohledu na to, zda se jedná o poddodavatele vyhovujícího požadavkům dle zadávacích podmínek </w:t>
      </w:r>
      <w:r w:rsidR="005D5146">
        <w:rPr>
          <w:rFonts w:cs="Arial"/>
          <w:szCs w:val="22"/>
        </w:rPr>
        <w:t xml:space="preserve">Veřejné zakázky </w:t>
      </w:r>
      <w:r w:rsidRPr="006F0638">
        <w:rPr>
          <w:rFonts w:cs="Arial"/>
          <w:szCs w:val="22"/>
        </w:rPr>
        <w:t xml:space="preserve">a této </w:t>
      </w:r>
      <w:r w:rsidR="009E290D">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lastRenderedPageBreak/>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43CD4B8F" w:rsidR="006F0638" w:rsidRPr="006F0638" w:rsidRDefault="006F0638" w:rsidP="006F0638">
      <w:pPr>
        <w:pStyle w:val="Odstavecseseznamem"/>
        <w:numPr>
          <w:ilvl w:val="1"/>
          <w:numId w:val="6"/>
        </w:numPr>
        <w:ind w:left="567" w:hanging="567"/>
        <w:rPr>
          <w:rFonts w:cs="Arial"/>
          <w:szCs w:val="22"/>
        </w:rPr>
      </w:pPr>
      <w:bookmarkStart w:id="21"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9E290D">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9E290D">
        <w:rPr>
          <w:rFonts w:cs="Arial"/>
          <w:szCs w:val="22"/>
        </w:rPr>
        <w:t>Smlouv</w:t>
      </w:r>
      <w:r w:rsidRPr="006F0638">
        <w:rPr>
          <w:rFonts w:cs="Arial"/>
          <w:szCs w:val="22"/>
        </w:rPr>
        <w:t>y nahradí.</w:t>
      </w:r>
      <w:bookmarkEnd w:id="21"/>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10FB8346"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9E290D">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645FCF2" w:rsidR="006F0638" w:rsidRPr="006F0638" w:rsidRDefault="006F0638" w:rsidP="006F0638">
      <w:pPr>
        <w:pStyle w:val="Odstavecseseznamem"/>
        <w:numPr>
          <w:ilvl w:val="1"/>
          <w:numId w:val="6"/>
        </w:numPr>
        <w:ind w:left="567" w:hanging="567"/>
        <w:rPr>
          <w:rFonts w:cs="Arial"/>
          <w:szCs w:val="22"/>
        </w:rPr>
      </w:pPr>
      <w:bookmarkStart w:id="22" w:name="_Ref36469262"/>
      <w:bookmarkStart w:id="23" w:name="_Ref128081098"/>
      <w:r w:rsidRPr="006F0638">
        <w:rPr>
          <w:rFonts w:cs="Arial"/>
          <w:szCs w:val="22"/>
        </w:rPr>
        <w:t xml:space="preserve">Osoby na klíčové pozici musí po celou dobu poskytování předmětu plnění </w:t>
      </w:r>
      <w:r>
        <w:rPr>
          <w:rFonts w:cs="Arial"/>
          <w:szCs w:val="22"/>
        </w:rPr>
        <w:t xml:space="preserve">této </w:t>
      </w:r>
      <w:r w:rsidR="009E290D">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2"/>
      <w:bookmarkEnd w:id="23"/>
    </w:p>
    <w:p w14:paraId="3D246F08" w14:textId="5AED6113" w:rsidR="006F0638" w:rsidRPr="006F0638" w:rsidRDefault="006F0638" w:rsidP="006F0638">
      <w:pPr>
        <w:pStyle w:val="Odstavecseseznamem"/>
        <w:numPr>
          <w:ilvl w:val="1"/>
          <w:numId w:val="6"/>
        </w:numPr>
        <w:ind w:left="567" w:hanging="567"/>
        <w:rPr>
          <w:rFonts w:cs="Arial"/>
          <w:szCs w:val="22"/>
        </w:rPr>
      </w:pPr>
      <w:bookmarkStart w:id="24" w:name="_Ref57146855"/>
      <w:bookmarkStart w:id="25" w:name="_Ref36468677"/>
      <w:r w:rsidRPr="006F0638">
        <w:rPr>
          <w:rFonts w:cs="Arial"/>
          <w:szCs w:val="22"/>
        </w:rPr>
        <w:t xml:space="preserve">Nebude-li se osoba na klíčové pozici řádně podílet na poskytování předmětu plnění v rozsahu stanoveném touto </w:t>
      </w:r>
      <w:r w:rsidR="009E290D">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4"/>
      <w:bookmarkEnd w:id="25"/>
    </w:p>
    <w:p w14:paraId="39C46C42" w14:textId="55FE2BD0" w:rsidR="006F0638" w:rsidRPr="006F0638" w:rsidRDefault="006F0638" w:rsidP="006F0638">
      <w:pPr>
        <w:pStyle w:val="Odstavecseseznamem"/>
        <w:numPr>
          <w:ilvl w:val="1"/>
          <w:numId w:val="6"/>
        </w:numPr>
        <w:ind w:left="567" w:hanging="567"/>
        <w:rPr>
          <w:rFonts w:cs="Arial"/>
          <w:szCs w:val="22"/>
        </w:rPr>
      </w:pPr>
      <w:bookmarkStart w:id="26"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6"/>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393A192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9E290D">
        <w:rPr>
          <w:rFonts w:cs="Arial"/>
          <w:szCs w:val="22"/>
        </w:rPr>
        <w:t>Smlouv</w:t>
      </w:r>
      <w:r w:rsidRPr="006F0638">
        <w:rPr>
          <w:rFonts w:cs="Arial"/>
          <w:szCs w:val="22"/>
        </w:rPr>
        <w:t>y.</w:t>
      </w:r>
    </w:p>
    <w:p w14:paraId="4623D094" w14:textId="77F466B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DC6F9F6"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9E290D">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EA04BCF"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9E290D">
        <w:rPr>
          <w:rFonts w:cs="Arial"/>
          <w:szCs w:val="22"/>
        </w:rPr>
        <w:t>Smlouv</w:t>
      </w:r>
      <w:r w:rsidRPr="006F0638">
        <w:rPr>
          <w:rFonts w:cs="Arial"/>
          <w:szCs w:val="22"/>
        </w:rPr>
        <w:t xml:space="preserve">y a v rámci plnění této </w:t>
      </w:r>
      <w:r w:rsidR="009E290D">
        <w:rPr>
          <w:rFonts w:cs="Arial"/>
          <w:szCs w:val="22"/>
        </w:rPr>
        <w:t>Smlouv</w:t>
      </w:r>
      <w:r w:rsidRPr="006F0638">
        <w:rPr>
          <w:rFonts w:cs="Arial"/>
          <w:szCs w:val="22"/>
        </w:rPr>
        <w:t xml:space="preserve">y, v detailu konzultovat stav konkrétní části plnění </w:t>
      </w:r>
      <w:r w:rsidR="009E290D">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DBEE5EA"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9E290D">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ED7FF0">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ED7FF0">
        <w:rPr>
          <w:rFonts w:cs="Arial"/>
          <w:szCs w:val="22"/>
        </w:rPr>
        <w:t>r</w:t>
      </w:r>
      <w:r w:rsidRPr="006F0638">
        <w:rPr>
          <w:rFonts w:cs="Arial"/>
          <w:szCs w:val="22"/>
        </w:rPr>
        <w:t xml:space="preserve">ealizačního týmu bezdůvodně tak, aby tím bylo ohroženo plnění </w:t>
      </w:r>
      <w:r w:rsidR="009E290D">
        <w:rPr>
          <w:rFonts w:cs="Arial"/>
          <w:szCs w:val="22"/>
        </w:rPr>
        <w:t>Smlouv</w:t>
      </w:r>
      <w:r w:rsidRPr="006F0638">
        <w:rPr>
          <w:rFonts w:cs="Arial"/>
          <w:szCs w:val="22"/>
        </w:rPr>
        <w:t xml:space="preserve">y nebo </w:t>
      </w:r>
      <w:r w:rsidR="00C918B7">
        <w:rPr>
          <w:rFonts w:cs="Arial"/>
          <w:szCs w:val="22"/>
        </w:rPr>
        <w:t xml:space="preserve">doba plnění předmětu této </w:t>
      </w:r>
      <w:r w:rsidR="009E290D">
        <w:rPr>
          <w:rFonts w:cs="Arial"/>
          <w:szCs w:val="22"/>
        </w:rPr>
        <w:t>Smlouv</w:t>
      </w:r>
      <w:r w:rsidR="00C918B7">
        <w:rPr>
          <w:rFonts w:cs="Arial"/>
          <w:szCs w:val="22"/>
        </w:rPr>
        <w:t>y</w:t>
      </w:r>
      <w:r w:rsidRPr="006F0638">
        <w:rPr>
          <w:rFonts w:cs="Arial"/>
          <w:szCs w:val="22"/>
        </w:rPr>
        <w:t>.</w:t>
      </w:r>
    </w:p>
    <w:p w14:paraId="42550BC8" w14:textId="0E15FC11"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9E290D">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466555B1" w:rsidR="006F0638" w:rsidRDefault="006F0638" w:rsidP="006F0638">
      <w:pPr>
        <w:pStyle w:val="Odstavecseseznamem"/>
        <w:numPr>
          <w:ilvl w:val="1"/>
          <w:numId w:val="6"/>
        </w:numPr>
        <w:ind w:left="567" w:hanging="567"/>
        <w:rPr>
          <w:rFonts w:cs="Arial"/>
          <w:szCs w:val="22"/>
        </w:rPr>
      </w:pPr>
      <w:bookmarkStart w:id="27"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7"/>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7D7F97EC"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9E290D">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17138F">
        <w:rPr>
          <w:rFonts w:cs="Arial"/>
          <w:szCs w:val="22"/>
        </w:rPr>
        <w:t xml:space="preserve">12 </w:t>
      </w:r>
      <w:r w:rsidR="00A93FCB">
        <w:rPr>
          <w:rFonts w:cs="Arial"/>
          <w:szCs w:val="22"/>
        </w:rPr>
        <w:t>0</w:t>
      </w:r>
      <w:r w:rsidR="00B573DA" w:rsidRPr="00D026ED">
        <w:rPr>
          <w:rFonts w:cs="Arial"/>
          <w:szCs w:val="22"/>
        </w:rPr>
        <w:t xml:space="preserve">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4A6466" w14:textId="77777777" w:rsidR="008F6967" w:rsidRPr="008F6967" w:rsidRDefault="008F6967" w:rsidP="008F6967">
      <w:pPr>
        <w:rPr>
          <w:rFonts w:cs="Arial"/>
          <w:szCs w:val="22"/>
        </w:rPr>
      </w:pPr>
    </w:p>
    <w:p w14:paraId="20F385AB" w14:textId="70B438E1" w:rsidR="0059404C" w:rsidRPr="0059404C" w:rsidRDefault="00764DC8" w:rsidP="00C918B7">
      <w:pPr>
        <w:pStyle w:val="Nadpis1"/>
      </w:pPr>
      <w:r w:rsidRPr="0059404C">
        <w:t>OCHRANA INFORMACÍ</w:t>
      </w:r>
    </w:p>
    <w:p w14:paraId="395BBFDF" w14:textId="203ECACB"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9E290D">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5D5146">
        <w:rPr>
          <w:rFonts w:cs="Arial"/>
          <w:szCs w:val="22"/>
        </w:rPr>
        <w:t>InfZ</w:t>
      </w:r>
      <w:proofErr w:type="spellEnd"/>
      <w:r w:rsidRPr="0059404C">
        <w:rPr>
          <w:rFonts w:cs="Arial"/>
          <w:szCs w:val="22"/>
        </w:rPr>
        <w:t>“), není tímto ustanovením dotčena.</w:t>
      </w:r>
    </w:p>
    <w:p w14:paraId="0FDCA42F" w14:textId="2D542915"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9E290D">
        <w:rPr>
          <w:rFonts w:cs="Arial"/>
          <w:szCs w:val="22"/>
        </w:rPr>
        <w:t>Smlouv</w:t>
      </w:r>
      <w:r w:rsidRPr="0059404C">
        <w:rPr>
          <w:rFonts w:cs="Arial"/>
          <w:szCs w:val="22"/>
        </w:rPr>
        <w:t>y.</w:t>
      </w:r>
    </w:p>
    <w:p w14:paraId="1E934E35" w14:textId="1E8693C3"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9E290D">
        <w:rPr>
          <w:rFonts w:cs="Arial"/>
          <w:szCs w:val="22"/>
        </w:rPr>
        <w:t>Smlouv</w:t>
      </w:r>
      <w:r w:rsidRPr="0059404C">
        <w:rPr>
          <w:rFonts w:cs="Arial"/>
          <w:szCs w:val="22"/>
        </w:rPr>
        <w:t>y.</w:t>
      </w:r>
    </w:p>
    <w:p w14:paraId="142C0466" w14:textId="23F698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419741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9E290D">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5D5146">
        <w:rPr>
          <w:rFonts w:cs="Arial"/>
          <w:szCs w:val="22"/>
        </w:rPr>
        <w:t xml:space="preserve"> </w:t>
      </w:r>
      <w:proofErr w:type="spellStart"/>
      <w:r w:rsidR="005D5146">
        <w:rPr>
          <w:rFonts w:cs="Arial"/>
          <w:szCs w:val="22"/>
        </w:rPr>
        <w:t>InfZ</w:t>
      </w:r>
      <w:proofErr w:type="spellEnd"/>
      <w:r w:rsidRPr="0059404C">
        <w:rPr>
          <w:rFonts w:cs="Arial"/>
          <w:szCs w:val="22"/>
        </w:rPr>
        <w:t>, pokud z</w:t>
      </w:r>
      <w:r w:rsidR="005D5146">
        <w:rPr>
          <w:rFonts w:cs="Arial"/>
          <w:szCs w:val="22"/>
        </w:rPr>
        <w:t> </w:t>
      </w:r>
      <w:proofErr w:type="spellStart"/>
      <w:r w:rsidR="005D5146">
        <w:rPr>
          <w:rFonts w:cs="Arial"/>
          <w:szCs w:val="22"/>
        </w:rPr>
        <w:t>InfZ</w:t>
      </w:r>
      <w:proofErr w:type="spellEnd"/>
      <w:r w:rsidR="005D5146">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lastRenderedPageBreak/>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4B4FBA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5D5146">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0C0387A" w:rsidR="00927B5A" w:rsidRPr="00927B5A" w:rsidRDefault="00764DC8" w:rsidP="00C918B7">
      <w:pPr>
        <w:pStyle w:val="Nadpis1"/>
      </w:pPr>
      <w:r w:rsidRPr="00927B5A">
        <w:t xml:space="preserve">ODSTOUPENÍ OD </w:t>
      </w:r>
      <w:r w:rsidR="009E290D">
        <w:t>SMLOUV</w:t>
      </w:r>
      <w:r w:rsidRPr="00927B5A">
        <w:t>Y</w:t>
      </w:r>
    </w:p>
    <w:p w14:paraId="478C01A6" w14:textId="3A82CBED"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9E290D">
        <w:rPr>
          <w:rFonts w:cs="Arial"/>
          <w:szCs w:val="22"/>
        </w:rPr>
        <w:t>Smlouv</w:t>
      </w:r>
      <w:r w:rsidRPr="00927B5A">
        <w:rPr>
          <w:rFonts w:cs="Arial"/>
          <w:szCs w:val="22"/>
        </w:rPr>
        <w:t xml:space="preserve">y odstoupit v případech, kdy to stanoví </w:t>
      </w:r>
      <w:proofErr w:type="spellStart"/>
      <w:r w:rsidR="005D5146">
        <w:rPr>
          <w:rFonts w:cs="Arial"/>
          <w:szCs w:val="22"/>
        </w:rPr>
        <w:t>ObčZ</w:t>
      </w:r>
      <w:proofErr w:type="spellEnd"/>
      <w:r w:rsidRPr="00927B5A">
        <w:rPr>
          <w:rFonts w:cs="Arial"/>
          <w:szCs w:val="22"/>
        </w:rPr>
        <w:t xml:space="preserve">, jinak v případě podstatného porušení </w:t>
      </w:r>
      <w:r w:rsidR="009E290D">
        <w:rPr>
          <w:rFonts w:cs="Arial"/>
          <w:szCs w:val="22"/>
        </w:rPr>
        <w:t>Smlouv</w:t>
      </w:r>
      <w:r w:rsidRPr="00927B5A">
        <w:rPr>
          <w:rFonts w:cs="Arial"/>
          <w:szCs w:val="22"/>
        </w:rPr>
        <w:t xml:space="preserve">y. Odstoupení od </w:t>
      </w:r>
      <w:r w:rsidR="009E290D">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9E290D">
        <w:rPr>
          <w:rFonts w:cs="Arial"/>
          <w:szCs w:val="22"/>
        </w:rPr>
        <w:t>Smlouv</w:t>
      </w:r>
      <w:r w:rsidRPr="00927B5A">
        <w:rPr>
          <w:rFonts w:cs="Arial"/>
          <w:szCs w:val="22"/>
        </w:rPr>
        <w:t xml:space="preserve">y nastávají okamžikem doručení odstoupení od </w:t>
      </w:r>
      <w:r w:rsidR="009E290D">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9E290D">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9E290D">
        <w:rPr>
          <w:rFonts w:cs="Arial"/>
          <w:szCs w:val="22"/>
        </w:rPr>
        <w:t>Smlouv</w:t>
      </w:r>
      <w:r w:rsidRPr="00927B5A">
        <w:rPr>
          <w:rFonts w:cs="Arial"/>
          <w:szCs w:val="22"/>
        </w:rPr>
        <w:t xml:space="preserve">y pro dosud nesplněnou část závazku, s výjimkou nároku na náhradu újmy vzniklé porušením </w:t>
      </w:r>
      <w:r w:rsidR="009E290D">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9E290D">
        <w:rPr>
          <w:rFonts w:cs="Arial"/>
          <w:szCs w:val="22"/>
        </w:rPr>
        <w:t>Smlouv</w:t>
      </w:r>
      <w:r w:rsidRPr="00927B5A">
        <w:rPr>
          <w:rFonts w:cs="Arial"/>
          <w:szCs w:val="22"/>
        </w:rPr>
        <w:t>y.</w:t>
      </w:r>
    </w:p>
    <w:p w14:paraId="612817AB" w14:textId="4369ACD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9E290D">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38ECEF29" w14:textId="5A589635"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9E290D">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723F1D0A" w:rsidR="00927B5A" w:rsidRPr="00927B5A" w:rsidRDefault="00927B5A" w:rsidP="00927B5A">
      <w:pPr>
        <w:pStyle w:val="Odstavecseseznamem"/>
        <w:numPr>
          <w:ilvl w:val="1"/>
          <w:numId w:val="6"/>
        </w:numPr>
        <w:ind w:left="567" w:hanging="567"/>
        <w:rPr>
          <w:rFonts w:cs="Arial"/>
          <w:szCs w:val="22"/>
        </w:rPr>
      </w:pPr>
      <w:bookmarkStart w:id="28" w:name="_Ref367436208"/>
      <w:r w:rsidRPr="00927B5A">
        <w:rPr>
          <w:rFonts w:cs="Arial"/>
          <w:szCs w:val="22"/>
        </w:rPr>
        <w:t xml:space="preserve">Tuto </w:t>
      </w:r>
      <w:r w:rsidR="009E290D">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28"/>
    </w:p>
    <w:p w14:paraId="1838DCDF" w14:textId="332F1E70"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9E290D">
        <w:rPr>
          <w:rFonts w:cs="Arial"/>
          <w:szCs w:val="22"/>
        </w:rPr>
        <w:t>Smlouv</w:t>
      </w:r>
      <w:r w:rsidR="00927B5A" w:rsidRPr="00927B5A">
        <w:rPr>
          <w:rFonts w:cs="Arial"/>
          <w:szCs w:val="22"/>
        </w:rPr>
        <w:t>y třetí osobě.</w:t>
      </w:r>
    </w:p>
    <w:p w14:paraId="587E143A" w14:textId="5075E65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9E290D">
        <w:rPr>
          <w:rFonts w:cs="Arial"/>
          <w:szCs w:val="22"/>
        </w:rPr>
        <w:t>Smlouv</w:t>
      </w:r>
      <w:r w:rsidRPr="00927B5A">
        <w:rPr>
          <w:rFonts w:cs="Arial"/>
          <w:szCs w:val="22"/>
        </w:rPr>
        <w:t xml:space="preserve">y nemá za následek neplatnost ostatních ustanovení. Pro případ, že se kterékoliv ustanovení této </w:t>
      </w:r>
      <w:r w:rsidR="009E290D">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D2DB00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9E290D">
        <w:rPr>
          <w:rFonts w:cs="Arial"/>
          <w:szCs w:val="22"/>
        </w:rPr>
        <w:t>Smlouv</w:t>
      </w:r>
      <w:r w:rsidR="00527555">
        <w:rPr>
          <w:rFonts w:cs="Arial"/>
          <w:szCs w:val="22"/>
        </w:rPr>
        <w:t xml:space="preserve">y může být zasílána prostřednictvím e-mailové pošty odpovědných zástupců </w:t>
      </w:r>
      <w:r w:rsidR="005D5146">
        <w:rPr>
          <w:rFonts w:cs="Arial"/>
          <w:szCs w:val="22"/>
        </w:rPr>
        <w:t>S</w:t>
      </w:r>
      <w:r w:rsidR="00527555">
        <w:rPr>
          <w:rFonts w:cs="Arial"/>
          <w:szCs w:val="22"/>
        </w:rPr>
        <w:t xml:space="preserve">mluvních stran, které si strany sdělí po podpisu této </w:t>
      </w:r>
      <w:r w:rsidR="009E290D">
        <w:rPr>
          <w:rFonts w:cs="Arial"/>
          <w:szCs w:val="22"/>
        </w:rPr>
        <w:t>Smlouv</w:t>
      </w:r>
      <w:r w:rsidR="00527555">
        <w:rPr>
          <w:rFonts w:cs="Arial"/>
          <w:szCs w:val="22"/>
        </w:rPr>
        <w:t>y.</w:t>
      </w:r>
    </w:p>
    <w:p w14:paraId="228DD7CF" w14:textId="6A3A17F2" w:rsidR="00927B5A" w:rsidRPr="00927B5A" w:rsidRDefault="009E290D"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5D5146">
        <w:rPr>
          <w:rFonts w:cs="Arial"/>
          <w:szCs w:val="22"/>
        </w:rPr>
        <w:t>ObčZ</w:t>
      </w:r>
      <w:proofErr w:type="spellEnd"/>
      <w:r w:rsidR="00927B5A" w:rsidRPr="00927B5A">
        <w:rPr>
          <w:rFonts w:cs="Arial"/>
          <w:szCs w:val="22"/>
        </w:rPr>
        <w:t>.</w:t>
      </w:r>
    </w:p>
    <w:p w14:paraId="369CD27A" w14:textId="21E756B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9E290D">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29"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29"/>
    </w:p>
    <w:p w14:paraId="4B6E82BC" w14:textId="7BA6915E" w:rsidR="00927B5A" w:rsidRPr="00927B5A" w:rsidRDefault="00927B5A" w:rsidP="00927B5A">
      <w:pPr>
        <w:pStyle w:val="Odstavecseseznamem"/>
        <w:numPr>
          <w:ilvl w:val="1"/>
          <w:numId w:val="6"/>
        </w:numPr>
        <w:ind w:left="567" w:hanging="567"/>
        <w:rPr>
          <w:rFonts w:cs="Arial"/>
          <w:szCs w:val="22"/>
        </w:rPr>
      </w:pPr>
      <w:r w:rsidRPr="00927B5A">
        <w:rPr>
          <w:rFonts w:cs="Arial"/>
          <w:szCs w:val="22"/>
        </w:rPr>
        <w:lastRenderedPageBreak/>
        <w:t xml:space="preserve">Tato </w:t>
      </w:r>
      <w:r w:rsidR="009E290D">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9E290D">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1CC6A17C" w:rsidR="00927B5A" w:rsidRPr="003830E6" w:rsidRDefault="003830E6" w:rsidP="00927B5A">
      <w:pPr>
        <w:pStyle w:val="Odstavecseseznamem"/>
        <w:numPr>
          <w:ilvl w:val="1"/>
          <w:numId w:val="6"/>
        </w:numPr>
        <w:ind w:left="567" w:hanging="567"/>
        <w:rPr>
          <w:rFonts w:cs="Arial"/>
          <w:szCs w:val="22"/>
        </w:rPr>
      </w:pPr>
      <w:bookmarkStart w:id="30" w:name="_Hlk168266923"/>
      <w:r w:rsidRPr="00B13A4B">
        <w:t xml:space="preserve">Tato </w:t>
      </w:r>
      <w:r w:rsidR="009E290D">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9E290D">
        <w:t>Smlouv</w:t>
      </w:r>
      <w:r w:rsidRPr="00B13A4B">
        <w:t xml:space="preserve">u v souladu s tímto zákonem uveřejní </w:t>
      </w:r>
      <w:r>
        <w:t>Objednatel</w:t>
      </w:r>
      <w:r w:rsidRPr="00B13A4B">
        <w:t xml:space="preserve">, a to nejpozději do 30 dnů od podpisu </w:t>
      </w:r>
      <w:r>
        <w:t xml:space="preserve">této </w:t>
      </w:r>
      <w:r w:rsidR="009E290D">
        <w:t>Smlouv</w:t>
      </w:r>
      <w:r w:rsidRPr="00B13A4B">
        <w:t xml:space="preserve">y. Toto ujednání však nebrání tomu, aby </w:t>
      </w:r>
      <w:r w:rsidR="009E290D">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do datové schránky, a/nebo v případě neexistence datové schránky e-mailem, potvrzení od správce registru smluv. Potvrzení obsahuje metadata a je ve formátu .</w:t>
      </w:r>
      <w:proofErr w:type="spellStart"/>
      <w:r w:rsidRPr="00B13A4B">
        <w:t>pdf</w:t>
      </w:r>
      <w:proofErr w:type="spellEnd"/>
      <w:r w:rsidRPr="00B13A4B">
        <w:t xml:space="preserve">,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9E290D">
        <w:t>Smlouv</w:t>
      </w:r>
      <w:r w:rsidRPr="00B13A4B">
        <w:t>y v registru smluv od správce registru smluv, nijak dále o této skutečnosti informován.</w:t>
      </w:r>
      <w:bookmarkEnd w:id="30"/>
    </w:p>
    <w:p w14:paraId="6D2EFFFC" w14:textId="05DC7FBE" w:rsidR="003830E6" w:rsidRPr="00041C59" w:rsidRDefault="003830E6" w:rsidP="00927B5A">
      <w:pPr>
        <w:pStyle w:val="Odstavecseseznamem"/>
        <w:numPr>
          <w:ilvl w:val="1"/>
          <w:numId w:val="6"/>
        </w:numPr>
        <w:ind w:left="567" w:hanging="567"/>
        <w:rPr>
          <w:rFonts w:cs="Arial"/>
          <w:szCs w:val="22"/>
        </w:rPr>
      </w:pPr>
      <w:bookmarkStart w:id="31" w:name="_Hlk168266976"/>
      <w:r w:rsidRPr="00B13A4B">
        <w:t xml:space="preserve">Smluvní strany jsou povinny znepřístupnit třetím osobám informace z této </w:t>
      </w:r>
      <w:r w:rsidR="009E290D">
        <w:t>Smlouv</w:t>
      </w:r>
      <w:r w:rsidRPr="00B13A4B">
        <w:t xml:space="preserve">y, které Smluvní strany považují za obchodní tajemství podle </w:t>
      </w:r>
      <w:proofErr w:type="spellStart"/>
      <w:r w:rsidRPr="00B13A4B">
        <w:t>ust</w:t>
      </w:r>
      <w:proofErr w:type="spellEnd"/>
      <w:r w:rsidRPr="00B13A4B">
        <w:t xml:space="preserve">. § 504 </w:t>
      </w:r>
      <w:proofErr w:type="spellStart"/>
      <w:r>
        <w:t>ObčZ</w:t>
      </w:r>
      <w:proofErr w:type="spellEnd"/>
      <w:r w:rsidRPr="00B13A4B">
        <w:t xml:space="preserve">. Pro účely tohoto ustanovení považují Smluvní strany za svoje obchodní tajemství především tyto části </w:t>
      </w:r>
      <w:r w:rsidR="009E290D">
        <w:t>Smlouv</w:t>
      </w:r>
      <w:r w:rsidRPr="00B13A4B">
        <w:t>y, data a informace:</w:t>
      </w:r>
      <w:r w:rsidR="00764DC8">
        <w:t xml:space="preserve"> Příloha č. 1 </w:t>
      </w:r>
      <w:r w:rsidR="009E290D">
        <w:t>Smlouv</w:t>
      </w:r>
      <w:r w:rsidR="00764DC8">
        <w:t>y – Technická specifikace</w:t>
      </w:r>
      <w:r w:rsidRPr="00B13A4B">
        <w:t>.</w:t>
      </w:r>
      <w:bookmarkEnd w:id="31"/>
    </w:p>
    <w:p w14:paraId="10B541AC" w14:textId="0747DC6F"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9E290D">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9E290D">
        <w:rPr>
          <w:rFonts w:cs="Arial"/>
          <w:szCs w:val="22"/>
        </w:rPr>
        <w:t>Smlouv</w:t>
      </w:r>
      <w:r w:rsidRPr="00927B5A">
        <w:rPr>
          <w:rFonts w:cs="Arial"/>
          <w:szCs w:val="22"/>
        </w:rPr>
        <w:t xml:space="preserve">y nastává dle zákona </w:t>
      </w:r>
      <w:r w:rsidR="005D5146">
        <w:rPr>
          <w:rFonts w:cs="Arial"/>
          <w:szCs w:val="22"/>
        </w:rPr>
        <w:t>o registru smluv</w:t>
      </w:r>
      <w:r w:rsidRPr="00927B5A">
        <w:rPr>
          <w:rFonts w:cs="Arial"/>
          <w:szCs w:val="22"/>
        </w:rPr>
        <w:t>, dnem uveřejnění v registru smluv.</w:t>
      </w:r>
    </w:p>
    <w:p w14:paraId="495373F6" w14:textId="398B18A9" w:rsidR="003830E6" w:rsidRPr="00927B5A" w:rsidRDefault="003830E6" w:rsidP="00927B5A">
      <w:pPr>
        <w:pStyle w:val="Odstavecseseznamem"/>
        <w:numPr>
          <w:ilvl w:val="1"/>
          <w:numId w:val="6"/>
        </w:numPr>
        <w:ind w:left="567" w:hanging="567"/>
        <w:rPr>
          <w:rFonts w:cs="Arial"/>
          <w:szCs w:val="22"/>
        </w:rPr>
      </w:pPr>
      <w:r w:rsidRPr="00D74DB4">
        <w:t xml:space="preserve">Tuto </w:t>
      </w:r>
      <w:r w:rsidR="009E290D">
        <w:t>Smlouv</w:t>
      </w:r>
      <w:r w:rsidRPr="00D74DB4">
        <w:t xml:space="preserve">u lze měnit pouze na základě písemného a číslovaného dodatku podepsaného oprávněnými zástupci obou </w:t>
      </w:r>
      <w:r w:rsidR="005D5146">
        <w:t>S</w:t>
      </w:r>
      <w:r w:rsidRPr="00D74DB4">
        <w:t>mluvních stran.</w:t>
      </w:r>
    </w:p>
    <w:p w14:paraId="1D9C7F76" w14:textId="21DA3CA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9E290D">
        <w:rPr>
          <w:rFonts w:cs="Arial"/>
          <w:szCs w:val="22"/>
        </w:rPr>
        <w:t>Smlouv</w:t>
      </w:r>
      <w:r w:rsidRPr="00927B5A">
        <w:rPr>
          <w:rFonts w:cs="Arial"/>
          <w:szCs w:val="22"/>
        </w:rPr>
        <w:t>u přečetly, s jejím obsahem souhlasí a že byla sepsána na základě jejich pravé a svobodné vůle, prosté omylů.</w:t>
      </w:r>
    </w:p>
    <w:p w14:paraId="17D2A08B" w14:textId="6E57330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9E290D">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1CA7DD56" w14:textId="77777777" w:rsidR="00A93FCB" w:rsidRDefault="00A93FCB">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51DEA00B" w14:textId="6267B2BA" w:rsidR="00A93FCB" w:rsidRDefault="00A93FCB" w:rsidP="00A93FCB">
      <w:pPr>
        <w:rPr>
          <w:rFonts w:cs="Arial"/>
          <w:szCs w:val="22"/>
        </w:rPr>
      </w:pPr>
      <w:r w:rsidRPr="00307E66">
        <w:rPr>
          <w:rFonts w:cs="Arial"/>
        </w:rPr>
        <w:t>Nemocnice Jindřichův Hradec, a.s.</w:t>
      </w:r>
      <w:r>
        <w:rPr>
          <w:rFonts w:cs="Arial"/>
          <w:szCs w:val="22"/>
        </w:rPr>
        <w:tab/>
      </w:r>
      <w:r>
        <w:rPr>
          <w:rFonts w:cs="Arial"/>
          <w:szCs w:val="22"/>
        </w:rPr>
        <w:tab/>
      </w:r>
      <w:r>
        <w:rPr>
          <w:rFonts w:cs="Arial"/>
          <w:szCs w:val="22"/>
        </w:rPr>
        <w:tab/>
      </w:r>
      <w:r>
        <w:rPr>
          <w:rFonts w:cs="Arial"/>
          <w:szCs w:val="22"/>
        </w:rPr>
        <w:tab/>
      </w:r>
      <w:proofErr w:type="spellStart"/>
      <w:r w:rsidR="00EF56B1">
        <w:rPr>
          <w:rFonts w:cs="Arial"/>
          <w:szCs w:val="22"/>
        </w:rPr>
        <w:t>CompuNet</w:t>
      </w:r>
      <w:proofErr w:type="spellEnd"/>
      <w:r w:rsidR="00EF56B1">
        <w:rPr>
          <w:rFonts w:cs="Arial"/>
          <w:szCs w:val="22"/>
        </w:rPr>
        <w:t xml:space="preserve"> s.r.o. </w:t>
      </w:r>
    </w:p>
    <w:p w14:paraId="64AE9CD6" w14:textId="201E80C0" w:rsidR="00A93FCB" w:rsidRDefault="00A93FCB" w:rsidP="00A93FCB">
      <w:r w:rsidRPr="00F34D85">
        <w:t>MUDr. Vít Lorenc</w:t>
      </w:r>
      <w:r>
        <w:t>, MBA</w:t>
      </w:r>
      <w:r>
        <w:rPr>
          <w:rFonts w:cs="Arial"/>
          <w:szCs w:val="20"/>
        </w:rPr>
        <w:tab/>
      </w:r>
      <w:r>
        <w:tab/>
      </w:r>
      <w:r>
        <w:tab/>
      </w:r>
      <w:r>
        <w:tab/>
      </w:r>
      <w:r>
        <w:tab/>
      </w:r>
      <w:r>
        <w:tab/>
      </w:r>
      <w:r w:rsidR="00197910">
        <w:rPr>
          <w:rFonts w:cs="Arial"/>
          <w:szCs w:val="22"/>
        </w:rPr>
        <w:t>Ing. Pavel Pikhart</w:t>
      </w:r>
    </w:p>
    <w:p w14:paraId="000631D0" w14:textId="1FFDFCA6" w:rsidR="00307E66" w:rsidRDefault="00A93FCB" w:rsidP="00A93FCB">
      <w:pPr>
        <w:rPr>
          <w:rFonts w:cs="Arial"/>
          <w:szCs w:val="22"/>
        </w:rPr>
      </w:pPr>
      <w:r>
        <w:t xml:space="preserve">předseda </w:t>
      </w:r>
      <w:r w:rsidRPr="00F34D85">
        <w:t>představenstva</w:t>
      </w:r>
      <w:r>
        <w:rPr>
          <w:rFonts w:cs="Arial"/>
          <w:szCs w:val="22"/>
        </w:rPr>
        <w:tab/>
      </w:r>
      <w:r>
        <w:rPr>
          <w:rFonts w:cs="Arial"/>
          <w:szCs w:val="22"/>
        </w:rPr>
        <w:tab/>
      </w:r>
      <w:r>
        <w:rPr>
          <w:rFonts w:cs="Arial"/>
          <w:szCs w:val="22"/>
        </w:rPr>
        <w:tab/>
      </w:r>
      <w:r>
        <w:rPr>
          <w:rFonts w:cs="Arial"/>
          <w:szCs w:val="22"/>
        </w:rPr>
        <w:tab/>
      </w:r>
      <w:r>
        <w:rPr>
          <w:rFonts w:cs="Arial"/>
          <w:szCs w:val="22"/>
        </w:rPr>
        <w:tab/>
      </w:r>
      <w:r w:rsidR="00EF56B1">
        <w:rPr>
          <w:rFonts w:cs="Arial"/>
          <w:szCs w:val="22"/>
        </w:rPr>
        <w:t>jednatel</w:t>
      </w:r>
      <w:r w:rsidR="00EF56B1" w:rsidDel="00EF56B1">
        <w:rPr>
          <w:rFonts w:cs="Arial"/>
          <w:szCs w:val="22"/>
        </w:rPr>
        <w:t xml:space="preserve"> </w:t>
      </w:r>
      <w:r>
        <w:rPr>
          <w:rFonts w:cs="Arial"/>
          <w:szCs w:val="22"/>
        </w:rPr>
        <w:tab/>
      </w:r>
    </w:p>
    <w:p w14:paraId="0256BF5F" w14:textId="7FE34E15" w:rsidR="007963B9" w:rsidRDefault="00F31244" w:rsidP="00520949">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61621EF2" w14:textId="599686B9" w:rsidR="00D37A78" w:rsidRPr="004A2009" w:rsidRDefault="00FE225C" w:rsidP="00F31244">
      <w:pPr>
        <w:rPr>
          <w:rFonts w:cs="Arial"/>
          <w:szCs w:val="20"/>
        </w:rPr>
      </w:pPr>
      <w:r w:rsidRPr="00FE225C">
        <w:rPr>
          <w:rFonts w:cs="Arial"/>
          <w:szCs w:val="20"/>
        </w:rPr>
        <w:t>Technická specifikace je neveřejnou přílohou Smlouvy</w:t>
      </w:r>
      <w:r w:rsidR="00D37A78" w:rsidRPr="004A2009">
        <w:rPr>
          <w:rFonts w:cs="Arial"/>
          <w:szCs w:val="20"/>
        </w:rPr>
        <w:t>.</w:t>
      </w:r>
    </w:p>
    <w:p w14:paraId="722EB6B6" w14:textId="77777777" w:rsidR="00D37A78" w:rsidRDefault="00D37A78" w:rsidP="00F31244"/>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tbl>
      <w:tblPr>
        <w:tblW w:w="5803" w:type="pct"/>
        <w:jc w:val="center"/>
        <w:tblLayout w:type="fixed"/>
        <w:tblCellMar>
          <w:left w:w="70" w:type="dxa"/>
          <w:right w:w="70" w:type="dxa"/>
        </w:tblCellMar>
        <w:tblLook w:val="04A0" w:firstRow="1" w:lastRow="0" w:firstColumn="1" w:lastColumn="0" w:noHBand="0" w:noVBand="1"/>
      </w:tblPr>
      <w:tblGrid>
        <w:gridCol w:w="580"/>
        <w:gridCol w:w="6426"/>
        <w:gridCol w:w="693"/>
        <w:gridCol w:w="1752"/>
        <w:gridCol w:w="1866"/>
        <w:gridCol w:w="860"/>
        <w:gridCol w:w="1718"/>
        <w:gridCol w:w="1862"/>
      </w:tblGrid>
      <w:tr w:rsidR="00D37A78" w:rsidRPr="0042072F" w14:paraId="4C7FBAFC" w14:textId="77777777" w:rsidTr="00E61412">
        <w:trPr>
          <w:trHeight w:val="450"/>
          <w:jc w:val="center"/>
        </w:trPr>
        <w:tc>
          <w:tcPr>
            <w:tcW w:w="5000" w:type="pct"/>
            <w:gridSpan w:val="8"/>
            <w:tcBorders>
              <w:top w:val="nil"/>
              <w:left w:val="nil"/>
              <w:bottom w:val="single" w:sz="4" w:space="0" w:color="auto"/>
              <w:right w:val="nil"/>
            </w:tcBorders>
            <w:shd w:val="clear" w:color="000000" w:fill="404040"/>
            <w:vAlign w:val="center"/>
            <w:hideMark/>
          </w:tcPr>
          <w:p w14:paraId="5FA4B34F"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PODROBNÝ POLOŽKOVÝ ROZPOČET: veřejná zakázka "Řešení kybernetické bezpečnosti III."</w:t>
            </w:r>
          </w:p>
        </w:tc>
      </w:tr>
      <w:tr w:rsidR="00D37A78" w:rsidRPr="00DC1AFC" w14:paraId="1A02784D" w14:textId="77777777" w:rsidTr="00E61412">
        <w:trPr>
          <w:trHeight w:val="525"/>
          <w:jc w:val="center"/>
        </w:trPr>
        <w:tc>
          <w:tcPr>
            <w:tcW w:w="184" w:type="pct"/>
            <w:tcBorders>
              <w:top w:val="nil"/>
              <w:left w:val="single" w:sz="4" w:space="0" w:color="auto"/>
              <w:bottom w:val="single" w:sz="4" w:space="0" w:color="auto"/>
              <w:right w:val="single" w:sz="4" w:space="0" w:color="auto"/>
            </w:tcBorders>
            <w:shd w:val="clear" w:color="000000" w:fill="595959"/>
            <w:vAlign w:val="center"/>
            <w:hideMark/>
          </w:tcPr>
          <w:p w14:paraId="5B3534DB" w14:textId="77777777" w:rsidR="00D37A78" w:rsidRPr="0042072F" w:rsidRDefault="00D37A78" w:rsidP="00E61412">
            <w:pPr>
              <w:spacing w:before="0" w:after="0"/>
              <w:jc w:val="left"/>
              <w:rPr>
                <w:rFonts w:cs="Arial"/>
                <w:b/>
                <w:bCs/>
                <w:color w:val="FFFFFF"/>
                <w:szCs w:val="20"/>
              </w:rPr>
            </w:pPr>
            <w:r w:rsidRPr="0042072F">
              <w:rPr>
                <w:rFonts w:cs="Arial"/>
                <w:b/>
                <w:bCs/>
                <w:color w:val="FFFFFF"/>
                <w:szCs w:val="20"/>
              </w:rPr>
              <w:t>Část</w:t>
            </w:r>
          </w:p>
        </w:tc>
        <w:tc>
          <w:tcPr>
            <w:tcW w:w="2039" w:type="pct"/>
            <w:tcBorders>
              <w:top w:val="nil"/>
              <w:left w:val="nil"/>
              <w:bottom w:val="single" w:sz="4" w:space="0" w:color="auto"/>
              <w:right w:val="single" w:sz="4" w:space="0" w:color="auto"/>
            </w:tcBorders>
            <w:shd w:val="clear" w:color="000000" w:fill="595959"/>
            <w:vAlign w:val="center"/>
            <w:hideMark/>
          </w:tcPr>
          <w:p w14:paraId="23399133" w14:textId="77777777" w:rsidR="00D37A78" w:rsidRPr="0042072F" w:rsidRDefault="00D37A78" w:rsidP="00E61412">
            <w:pPr>
              <w:spacing w:before="0" w:after="0"/>
              <w:jc w:val="left"/>
              <w:rPr>
                <w:rFonts w:cs="Arial"/>
                <w:b/>
                <w:bCs/>
                <w:color w:val="FFFFFF"/>
                <w:szCs w:val="20"/>
              </w:rPr>
            </w:pPr>
            <w:r w:rsidRPr="0042072F">
              <w:rPr>
                <w:rFonts w:cs="Arial"/>
                <w:b/>
                <w:bCs/>
                <w:color w:val="FFFFFF"/>
                <w:szCs w:val="20"/>
              </w:rPr>
              <w:t>Název položky</w:t>
            </w:r>
          </w:p>
        </w:tc>
        <w:tc>
          <w:tcPr>
            <w:tcW w:w="220" w:type="pct"/>
            <w:tcBorders>
              <w:top w:val="nil"/>
              <w:left w:val="nil"/>
              <w:bottom w:val="single" w:sz="4" w:space="0" w:color="auto"/>
              <w:right w:val="single" w:sz="4" w:space="0" w:color="auto"/>
            </w:tcBorders>
            <w:shd w:val="clear" w:color="000000" w:fill="595959"/>
            <w:vAlign w:val="center"/>
            <w:hideMark/>
          </w:tcPr>
          <w:p w14:paraId="72840A9F"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Počet ks</w:t>
            </w:r>
          </w:p>
        </w:tc>
        <w:tc>
          <w:tcPr>
            <w:tcW w:w="556" w:type="pct"/>
            <w:tcBorders>
              <w:top w:val="nil"/>
              <w:left w:val="nil"/>
              <w:bottom w:val="single" w:sz="4" w:space="0" w:color="auto"/>
              <w:right w:val="single" w:sz="4" w:space="0" w:color="auto"/>
            </w:tcBorders>
            <w:shd w:val="clear" w:color="000000" w:fill="595959"/>
            <w:vAlign w:val="center"/>
            <w:hideMark/>
          </w:tcPr>
          <w:p w14:paraId="4E985F56"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Cena v Kč bez DPH za 1 ks</w:t>
            </w:r>
          </w:p>
        </w:tc>
        <w:tc>
          <w:tcPr>
            <w:tcW w:w="592" w:type="pct"/>
            <w:tcBorders>
              <w:top w:val="nil"/>
              <w:left w:val="nil"/>
              <w:bottom w:val="single" w:sz="4" w:space="0" w:color="auto"/>
              <w:right w:val="single" w:sz="4" w:space="0" w:color="auto"/>
            </w:tcBorders>
            <w:shd w:val="clear" w:color="000000" w:fill="595959"/>
            <w:vAlign w:val="center"/>
            <w:hideMark/>
          </w:tcPr>
          <w:p w14:paraId="468E3D89"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Celková cena v Kč bez DPH</w:t>
            </w:r>
          </w:p>
        </w:tc>
        <w:tc>
          <w:tcPr>
            <w:tcW w:w="273" w:type="pct"/>
            <w:tcBorders>
              <w:top w:val="nil"/>
              <w:left w:val="nil"/>
              <w:bottom w:val="single" w:sz="4" w:space="0" w:color="auto"/>
              <w:right w:val="single" w:sz="4" w:space="0" w:color="auto"/>
            </w:tcBorders>
            <w:shd w:val="clear" w:color="000000" w:fill="595959"/>
            <w:vAlign w:val="center"/>
            <w:hideMark/>
          </w:tcPr>
          <w:p w14:paraId="59DB7BB2"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DPH (%)</w:t>
            </w:r>
          </w:p>
        </w:tc>
        <w:tc>
          <w:tcPr>
            <w:tcW w:w="545" w:type="pct"/>
            <w:tcBorders>
              <w:top w:val="nil"/>
              <w:left w:val="nil"/>
              <w:bottom w:val="single" w:sz="4" w:space="0" w:color="auto"/>
              <w:right w:val="single" w:sz="4" w:space="0" w:color="auto"/>
            </w:tcBorders>
            <w:shd w:val="clear" w:color="000000" w:fill="595959"/>
            <w:vAlign w:val="center"/>
            <w:hideMark/>
          </w:tcPr>
          <w:p w14:paraId="54254E14"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Výše DPH v Kč</w:t>
            </w:r>
          </w:p>
        </w:tc>
        <w:tc>
          <w:tcPr>
            <w:tcW w:w="591" w:type="pct"/>
            <w:tcBorders>
              <w:top w:val="nil"/>
              <w:left w:val="nil"/>
              <w:bottom w:val="single" w:sz="4" w:space="0" w:color="auto"/>
              <w:right w:val="single" w:sz="4" w:space="0" w:color="auto"/>
            </w:tcBorders>
            <w:shd w:val="clear" w:color="000000" w:fill="595959"/>
            <w:vAlign w:val="center"/>
            <w:hideMark/>
          </w:tcPr>
          <w:p w14:paraId="36313D1E"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Celková cena v Kč vč. DPH</w:t>
            </w:r>
          </w:p>
        </w:tc>
      </w:tr>
      <w:tr w:rsidR="00D37A78" w:rsidRPr="00DC1AFC" w14:paraId="3666B0F4" w14:textId="77777777" w:rsidTr="00E61412">
        <w:trPr>
          <w:trHeight w:val="255"/>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6BCDD1A0" w14:textId="77777777" w:rsidR="00D37A78" w:rsidRPr="0042072F" w:rsidRDefault="00D37A78" w:rsidP="00E61412">
            <w:pPr>
              <w:spacing w:before="0" w:after="0"/>
              <w:jc w:val="center"/>
              <w:rPr>
                <w:rFonts w:cs="Arial"/>
                <w:b/>
                <w:bCs/>
                <w:szCs w:val="20"/>
              </w:rPr>
            </w:pPr>
            <w:r w:rsidRPr="0042072F">
              <w:rPr>
                <w:rFonts w:cs="Arial"/>
                <w:b/>
                <w:bCs/>
                <w:szCs w:val="20"/>
              </w:rPr>
              <w:t>A</w:t>
            </w:r>
          </w:p>
        </w:tc>
        <w:tc>
          <w:tcPr>
            <w:tcW w:w="2039" w:type="pct"/>
            <w:tcBorders>
              <w:top w:val="nil"/>
              <w:left w:val="nil"/>
              <w:bottom w:val="single" w:sz="4" w:space="0" w:color="auto"/>
              <w:right w:val="single" w:sz="4" w:space="0" w:color="auto"/>
            </w:tcBorders>
            <w:shd w:val="clear" w:color="000000" w:fill="D9D9D9"/>
            <w:vAlign w:val="center"/>
            <w:hideMark/>
          </w:tcPr>
          <w:p w14:paraId="51EFD50B" w14:textId="77777777" w:rsidR="00D37A78" w:rsidRPr="0042072F" w:rsidRDefault="00D37A78" w:rsidP="00E61412">
            <w:pPr>
              <w:spacing w:before="0" w:after="0"/>
              <w:jc w:val="left"/>
              <w:rPr>
                <w:rFonts w:cs="Arial"/>
                <w:b/>
                <w:bCs/>
                <w:szCs w:val="20"/>
              </w:rPr>
            </w:pPr>
            <w:r w:rsidRPr="0042072F">
              <w:rPr>
                <w:rFonts w:cs="Arial"/>
                <w:b/>
                <w:bCs/>
                <w:szCs w:val="20"/>
              </w:rPr>
              <w:t>POŘÍZENÍ HW A SW</w:t>
            </w:r>
          </w:p>
        </w:tc>
        <w:tc>
          <w:tcPr>
            <w:tcW w:w="220" w:type="pct"/>
            <w:tcBorders>
              <w:top w:val="nil"/>
              <w:left w:val="nil"/>
              <w:bottom w:val="single" w:sz="4" w:space="0" w:color="auto"/>
              <w:right w:val="single" w:sz="4" w:space="0" w:color="auto"/>
            </w:tcBorders>
            <w:shd w:val="clear" w:color="000000" w:fill="D9D9D9"/>
            <w:vAlign w:val="center"/>
            <w:hideMark/>
          </w:tcPr>
          <w:p w14:paraId="78CCF2D1" w14:textId="77777777" w:rsidR="00D37A78" w:rsidRPr="0042072F" w:rsidRDefault="00D37A78" w:rsidP="00E61412">
            <w:pPr>
              <w:spacing w:before="0" w:after="0"/>
              <w:jc w:val="left"/>
              <w:rPr>
                <w:rFonts w:cs="Arial"/>
                <w:b/>
                <w:bCs/>
                <w:color w:val="FFFFFF"/>
                <w:szCs w:val="20"/>
              </w:rPr>
            </w:pPr>
            <w:r w:rsidRPr="0042072F">
              <w:rPr>
                <w:rFonts w:cs="Arial"/>
                <w:b/>
                <w:bCs/>
                <w:color w:val="FFFFFF"/>
                <w:szCs w:val="20"/>
              </w:rPr>
              <w:t> </w:t>
            </w:r>
          </w:p>
        </w:tc>
        <w:tc>
          <w:tcPr>
            <w:tcW w:w="556" w:type="pct"/>
            <w:tcBorders>
              <w:top w:val="nil"/>
              <w:left w:val="nil"/>
              <w:bottom w:val="single" w:sz="4" w:space="0" w:color="auto"/>
              <w:right w:val="single" w:sz="4" w:space="0" w:color="auto"/>
            </w:tcBorders>
            <w:shd w:val="clear" w:color="000000" w:fill="D9D9D9"/>
            <w:vAlign w:val="center"/>
            <w:hideMark/>
          </w:tcPr>
          <w:p w14:paraId="698C2460"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 </w:t>
            </w:r>
          </w:p>
        </w:tc>
        <w:tc>
          <w:tcPr>
            <w:tcW w:w="592" w:type="pct"/>
            <w:tcBorders>
              <w:top w:val="nil"/>
              <w:left w:val="nil"/>
              <w:bottom w:val="single" w:sz="4" w:space="0" w:color="auto"/>
              <w:right w:val="single" w:sz="4" w:space="0" w:color="auto"/>
            </w:tcBorders>
            <w:shd w:val="clear" w:color="000000" w:fill="D9D9D9"/>
            <w:vAlign w:val="center"/>
            <w:hideMark/>
          </w:tcPr>
          <w:p w14:paraId="405C58CE"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 </w:t>
            </w:r>
          </w:p>
        </w:tc>
        <w:tc>
          <w:tcPr>
            <w:tcW w:w="273" w:type="pct"/>
            <w:tcBorders>
              <w:top w:val="nil"/>
              <w:left w:val="nil"/>
              <w:bottom w:val="single" w:sz="4" w:space="0" w:color="auto"/>
              <w:right w:val="single" w:sz="4" w:space="0" w:color="auto"/>
            </w:tcBorders>
            <w:shd w:val="clear" w:color="000000" w:fill="D9D9D9"/>
            <w:vAlign w:val="center"/>
            <w:hideMark/>
          </w:tcPr>
          <w:p w14:paraId="31C7C030"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 </w:t>
            </w:r>
          </w:p>
        </w:tc>
        <w:tc>
          <w:tcPr>
            <w:tcW w:w="545" w:type="pct"/>
            <w:tcBorders>
              <w:top w:val="nil"/>
              <w:left w:val="nil"/>
              <w:bottom w:val="single" w:sz="4" w:space="0" w:color="auto"/>
              <w:right w:val="single" w:sz="4" w:space="0" w:color="auto"/>
            </w:tcBorders>
            <w:shd w:val="clear" w:color="000000" w:fill="D9D9D9"/>
            <w:vAlign w:val="center"/>
            <w:hideMark/>
          </w:tcPr>
          <w:p w14:paraId="5724B3BF"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 </w:t>
            </w:r>
          </w:p>
        </w:tc>
        <w:tc>
          <w:tcPr>
            <w:tcW w:w="591" w:type="pct"/>
            <w:tcBorders>
              <w:top w:val="nil"/>
              <w:left w:val="nil"/>
              <w:bottom w:val="single" w:sz="4" w:space="0" w:color="auto"/>
              <w:right w:val="single" w:sz="4" w:space="0" w:color="auto"/>
            </w:tcBorders>
            <w:shd w:val="clear" w:color="000000" w:fill="D9D9D9"/>
            <w:vAlign w:val="center"/>
            <w:hideMark/>
          </w:tcPr>
          <w:p w14:paraId="36109D13" w14:textId="77777777" w:rsidR="00D37A78" w:rsidRPr="0042072F" w:rsidRDefault="00D37A78" w:rsidP="00E61412">
            <w:pPr>
              <w:spacing w:before="0" w:after="0"/>
              <w:jc w:val="center"/>
              <w:rPr>
                <w:rFonts w:cs="Arial"/>
                <w:b/>
                <w:bCs/>
                <w:color w:val="FFFFFF"/>
                <w:szCs w:val="20"/>
              </w:rPr>
            </w:pPr>
            <w:r w:rsidRPr="0042072F">
              <w:rPr>
                <w:rFonts w:cs="Arial"/>
                <w:b/>
                <w:bCs/>
                <w:color w:val="FFFFFF"/>
                <w:szCs w:val="20"/>
              </w:rPr>
              <w:t> </w:t>
            </w:r>
          </w:p>
        </w:tc>
      </w:tr>
      <w:tr w:rsidR="00D37A78" w:rsidRPr="00DC1AFC" w14:paraId="4668A35C" w14:textId="77777777" w:rsidTr="00E61412">
        <w:trPr>
          <w:trHeight w:val="510"/>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1C9F4C52" w14:textId="77777777" w:rsidR="00D37A78" w:rsidRPr="0042072F" w:rsidRDefault="00D37A78" w:rsidP="00E61412">
            <w:pPr>
              <w:spacing w:before="0" w:after="0"/>
              <w:jc w:val="center"/>
              <w:rPr>
                <w:rFonts w:cs="Arial"/>
                <w:szCs w:val="20"/>
              </w:rPr>
            </w:pPr>
            <w:r w:rsidRPr="0042072F">
              <w:rPr>
                <w:rFonts w:cs="Arial"/>
                <w:szCs w:val="20"/>
              </w:rPr>
              <w:t>A1</w:t>
            </w:r>
          </w:p>
        </w:tc>
        <w:tc>
          <w:tcPr>
            <w:tcW w:w="2039" w:type="pct"/>
            <w:tcBorders>
              <w:top w:val="nil"/>
              <w:left w:val="nil"/>
              <w:bottom w:val="single" w:sz="4" w:space="0" w:color="auto"/>
              <w:right w:val="single" w:sz="4" w:space="0" w:color="auto"/>
            </w:tcBorders>
            <w:vAlign w:val="center"/>
            <w:hideMark/>
          </w:tcPr>
          <w:p w14:paraId="263FAACD" w14:textId="77777777" w:rsidR="00D37A78" w:rsidRPr="0042072F" w:rsidRDefault="00D37A78" w:rsidP="00E61412">
            <w:pPr>
              <w:spacing w:before="0" w:after="0"/>
              <w:jc w:val="left"/>
              <w:rPr>
                <w:rFonts w:cs="Arial"/>
                <w:color w:val="000000"/>
                <w:szCs w:val="20"/>
              </w:rPr>
            </w:pPr>
            <w:proofErr w:type="spellStart"/>
            <w:r w:rsidRPr="0042072F">
              <w:rPr>
                <w:rFonts w:cs="Arial"/>
                <w:color w:val="000000"/>
                <w:szCs w:val="20"/>
              </w:rPr>
              <w:t>Perimetrové</w:t>
            </w:r>
            <w:proofErr w:type="spellEnd"/>
            <w:r w:rsidRPr="0042072F">
              <w:rPr>
                <w:rFonts w:cs="Arial"/>
                <w:color w:val="000000"/>
                <w:szCs w:val="20"/>
              </w:rPr>
              <w:t xml:space="preserve"> </w:t>
            </w:r>
            <w:proofErr w:type="spellStart"/>
            <w:r w:rsidRPr="0042072F">
              <w:rPr>
                <w:rFonts w:cs="Arial"/>
                <w:color w:val="000000"/>
                <w:szCs w:val="20"/>
              </w:rPr>
              <w:t>Next</w:t>
            </w:r>
            <w:proofErr w:type="spellEnd"/>
            <w:r w:rsidRPr="0042072F">
              <w:rPr>
                <w:rFonts w:cs="Arial"/>
                <w:color w:val="000000"/>
                <w:szCs w:val="20"/>
              </w:rPr>
              <w:t xml:space="preserve"> </w:t>
            </w:r>
            <w:proofErr w:type="spellStart"/>
            <w:r w:rsidRPr="0042072F">
              <w:rPr>
                <w:rFonts w:cs="Arial"/>
                <w:color w:val="000000"/>
                <w:szCs w:val="20"/>
              </w:rPr>
              <w:t>Generation</w:t>
            </w:r>
            <w:proofErr w:type="spellEnd"/>
            <w:r w:rsidRPr="0042072F">
              <w:rPr>
                <w:rFonts w:cs="Arial"/>
                <w:color w:val="000000"/>
                <w:szCs w:val="20"/>
              </w:rPr>
              <w:t xml:space="preserve"> firewally (</w:t>
            </w:r>
            <w:proofErr w:type="spellStart"/>
            <w:r w:rsidRPr="0042072F">
              <w:rPr>
                <w:rFonts w:cs="Arial"/>
                <w:color w:val="000000"/>
                <w:szCs w:val="20"/>
              </w:rPr>
              <w:t>perimetrový</w:t>
            </w:r>
            <w:proofErr w:type="spellEnd"/>
            <w:r w:rsidRPr="0042072F">
              <w:rPr>
                <w:rFonts w:cs="Arial"/>
                <w:color w:val="000000"/>
                <w:szCs w:val="20"/>
              </w:rPr>
              <w:t xml:space="preserve"> HA cluster) [soubor 2 zařízení]</w:t>
            </w:r>
          </w:p>
        </w:tc>
        <w:tc>
          <w:tcPr>
            <w:tcW w:w="220" w:type="pct"/>
            <w:tcBorders>
              <w:top w:val="nil"/>
              <w:left w:val="nil"/>
              <w:bottom w:val="single" w:sz="4" w:space="0" w:color="auto"/>
              <w:right w:val="single" w:sz="4" w:space="0" w:color="auto"/>
            </w:tcBorders>
            <w:noWrap/>
            <w:vAlign w:val="center"/>
            <w:hideMark/>
          </w:tcPr>
          <w:p w14:paraId="7388391C" w14:textId="77777777" w:rsidR="00D37A78" w:rsidRPr="0042072F" w:rsidRDefault="00D37A78" w:rsidP="00E61412">
            <w:pPr>
              <w:spacing w:before="0" w:after="0"/>
              <w:jc w:val="center"/>
              <w:rPr>
                <w:rFonts w:cs="Arial"/>
                <w:color w:val="000000"/>
                <w:szCs w:val="20"/>
              </w:rPr>
            </w:pPr>
            <w:r w:rsidRPr="0042072F">
              <w:rPr>
                <w:rFonts w:cs="Arial"/>
                <w:color w:val="000000"/>
                <w:szCs w:val="20"/>
              </w:rPr>
              <w:t>1</w:t>
            </w:r>
          </w:p>
        </w:tc>
        <w:tc>
          <w:tcPr>
            <w:tcW w:w="556" w:type="pct"/>
            <w:tcBorders>
              <w:top w:val="nil"/>
              <w:left w:val="nil"/>
              <w:bottom w:val="single" w:sz="4" w:space="0" w:color="auto"/>
              <w:right w:val="single" w:sz="4" w:space="0" w:color="auto"/>
            </w:tcBorders>
            <w:shd w:val="clear" w:color="000000" w:fill="FFFF00"/>
            <w:vAlign w:val="center"/>
            <w:hideMark/>
          </w:tcPr>
          <w:p w14:paraId="4C03E1AE" w14:textId="77777777" w:rsidR="00D37A78" w:rsidRPr="0042072F" w:rsidRDefault="00D37A78" w:rsidP="00E61412">
            <w:pPr>
              <w:spacing w:before="0" w:after="0"/>
              <w:jc w:val="center"/>
              <w:rPr>
                <w:rFonts w:cs="Arial"/>
                <w:color w:val="000000"/>
                <w:szCs w:val="20"/>
              </w:rPr>
            </w:pPr>
            <w:r w:rsidRPr="0042072F">
              <w:rPr>
                <w:rFonts w:cs="Arial"/>
                <w:color w:val="000000"/>
                <w:szCs w:val="20"/>
              </w:rPr>
              <w:t>3 562 878,61 Kč</w:t>
            </w:r>
          </w:p>
        </w:tc>
        <w:tc>
          <w:tcPr>
            <w:tcW w:w="592" w:type="pct"/>
            <w:tcBorders>
              <w:top w:val="nil"/>
              <w:left w:val="nil"/>
              <w:bottom w:val="single" w:sz="4" w:space="0" w:color="auto"/>
              <w:right w:val="single" w:sz="4" w:space="0" w:color="auto"/>
            </w:tcBorders>
            <w:vAlign w:val="center"/>
            <w:hideMark/>
          </w:tcPr>
          <w:p w14:paraId="4BF5A973" w14:textId="77777777" w:rsidR="00D37A78" w:rsidRPr="0042072F" w:rsidRDefault="00D37A78" w:rsidP="00E61412">
            <w:pPr>
              <w:spacing w:before="0" w:after="0"/>
              <w:jc w:val="center"/>
              <w:rPr>
                <w:rFonts w:cs="Arial"/>
                <w:color w:val="000000"/>
                <w:szCs w:val="20"/>
              </w:rPr>
            </w:pPr>
            <w:r w:rsidRPr="0042072F">
              <w:rPr>
                <w:rFonts w:cs="Arial"/>
                <w:color w:val="000000"/>
                <w:szCs w:val="20"/>
              </w:rPr>
              <w:t>3 562 878,61 Kč</w:t>
            </w:r>
          </w:p>
        </w:tc>
        <w:tc>
          <w:tcPr>
            <w:tcW w:w="273" w:type="pct"/>
            <w:tcBorders>
              <w:top w:val="nil"/>
              <w:left w:val="nil"/>
              <w:bottom w:val="single" w:sz="4" w:space="0" w:color="auto"/>
              <w:right w:val="single" w:sz="4" w:space="0" w:color="auto"/>
            </w:tcBorders>
            <w:shd w:val="clear" w:color="000000" w:fill="FFFF00"/>
            <w:vAlign w:val="center"/>
            <w:hideMark/>
          </w:tcPr>
          <w:p w14:paraId="2A72876E" w14:textId="77777777" w:rsidR="00D37A78" w:rsidRPr="0042072F" w:rsidRDefault="00D37A78" w:rsidP="00E61412">
            <w:pPr>
              <w:spacing w:before="0" w:after="0"/>
              <w:jc w:val="center"/>
              <w:rPr>
                <w:rFonts w:cs="Arial"/>
                <w:color w:val="000000"/>
                <w:szCs w:val="20"/>
              </w:rPr>
            </w:pPr>
            <w:r w:rsidRPr="0042072F">
              <w:rPr>
                <w:rFonts w:cs="Arial"/>
                <w:color w:val="000000"/>
                <w:szCs w:val="20"/>
              </w:rPr>
              <w:t>21</w:t>
            </w:r>
            <w:r w:rsidRPr="00DC1AFC">
              <w:rPr>
                <w:rFonts w:cs="Arial"/>
                <w:color w:val="000000"/>
                <w:szCs w:val="20"/>
              </w:rPr>
              <w:t xml:space="preserve"> </w:t>
            </w:r>
            <w:r w:rsidRPr="0042072F">
              <w:rPr>
                <w:rFonts w:cs="Arial"/>
                <w:color w:val="000000"/>
                <w:szCs w:val="20"/>
              </w:rPr>
              <w:t>%</w:t>
            </w:r>
          </w:p>
        </w:tc>
        <w:tc>
          <w:tcPr>
            <w:tcW w:w="545" w:type="pct"/>
            <w:tcBorders>
              <w:top w:val="nil"/>
              <w:left w:val="nil"/>
              <w:bottom w:val="single" w:sz="4" w:space="0" w:color="auto"/>
              <w:right w:val="single" w:sz="4" w:space="0" w:color="auto"/>
            </w:tcBorders>
            <w:vAlign w:val="center"/>
            <w:hideMark/>
          </w:tcPr>
          <w:p w14:paraId="06C25AF6" w14:textId="77777777" w:rsidR="00D37A78" w:rsidRPr="0042072F" w:rsidRDefault="00D37A78" w:rsidP="00E61412">
            <w:pPr>
              <w:spacing w:before="0" w:after="0"/>
              <w:jc w:val="center"/>
              <w:rPr>
                <w:rFonts w:cs="Arial"/>
                <w:color w:val="000000"/>
                <w:szCs w:val="20"/>
              </w:rPr>
            </w:pPr>
            <w:r w:rsidRPr="0042072F">
              <w:rPr>
                <w:rFonts w:cs="Arial"/>
                <w:color w:val="000000"/>
                <w:szCs w:val="20"/>
              </w:rPr>
              <w:t>748 204,51 Kč</w:t>
            </w:r>
          </w:p>
        </w:tc>
        <w:tc>
          <w:tcPr>
            <w:tcW w:w="591" w:type="pct"/>
            <w:tcBorders>
              <w:top w:val="nil"/>
              <w:left w:val="nil"/>
              <w:bottom w:val="single" w:sz="4" w:space="0" w:color="auto"/>
              <w:right w:val="single" w:sz="4" w:space="0" w:color="auto"/>
            </w:tcBorders>
            <w:vAlign w:val="center"/>
            <w:hideMark/>
          </w:tcPr>
          <w:p w14:paraId="6928343B" w14:textId="77777777" w:rsidR="00D37A78" w:rsidRPr="0042072F" w:rsidRDefault="00D37A78" w:rsidP="00E61412">
            <w:pPr>
              <w:spacing w:before="0" w:after="0"/>
              <w:jc w:val="center"/>
              <w:rPr>
                <w:rFonts w:cs="Arial"/>
                <w:color w:val="000000"/>
                <w:szCs w:val="20"/>
              </w:rPr>
            </w:pPr>
            <w:r w:rsidRPr="0042072F">
              <w:rPr>
                <w:rFonts w:cs="Arial"/>
                <w:color w:val="000000"/>
                <w:szCs w:val="20"/>
              </w:rPr>
              <w:t>4 311 083,12 Kč</w:t>
            </w:r>
          </w:p>
        </w:tc>
      </w:tr>
      <w:tr w:rsidR="00D37A78" w:rsidRPr="00DC1AFC" w14:paraId="71BCF13B" w14:textId="77777777" w:rsidTr="00E61412">
        <w:trPr>
          <w:trHeight w:val="510"/>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374FD7CA" w14:textId="77777777" w:rsidR="00D37A78" w:rsidRPr="0042072F" w:rsidRDefault="00D37A78" w:rsidP="00E61412">
            <w:pPr>
              <w:spacing w:before="0" w:after="0"/>
              <w:jc w:val="center"/>
              <w:rPr>
                <w:rFonts w:cs="Arial"/>
                <w:szCs w:val="20"/>
              </w:rPr>
            </w:pPr>
            <w:r w:rsidRPr="0042072F">
              <w:rPr>
                <w:rFonts w:cs="Arial"/>
                <w:szCs w:val="20"/>
              </w:rPr>
              <w:t>A2</w:t>
            </w:r>
          </w:p>
        </w:tc>
        <w:tc>
          <w:tcPr>
            <w:tcW w:w="2039" w:type="pct"/>
            <w:tcBorders>
              <w:top w:val="nil"/>
              <w:left w:val="nil"/>
              <w:bottom w:val="single" w:sz="4" w:space="0" w:color="auto"/>
              <w:right w:val="single" w:sz="4" w:space="0" w:color="auto"/>
            </w:tcBorders>
            <w:vAlign w:val="center"/>
            <w:hideMark/>
          </w:tcPr>
          <w:p w14:paraId="0D163248" w14:textId="77777777" w:rsidR="00D37A78" w:rsidRPr="0042072F" w:rsidRDefault="00D37A78" w:rsidP="00E61412">
            <w:pPr>
              <w:spacing w:before="0" w:after="0"/>
              <w:jc w:val="left"/>
              <w:rPr>
                <w:rFonts w:cs="Arial"/>
                <w:color w:val="000000"/>
                <w:szCs w:val="20"/>
              </w:rPr>
            </w:pPr>
            <w:r w:rsidRPr="0042072F">
              <w:rPr>
                <w:rFonts w:cs="Arial"/>
                <w:color w:val="000000"/>
                <w:szCs w:val="20"/>
              </w:rPr>
              <w:t>Vnitřní segmentační firewally (vnitřní segmentační HA cluster) [soubor 2 zařízení]</w:t>
            </w:r>
          </w:p>
        </w:tc>
        <w:tc>
          <w:tcPr>
            <w:tcW w:w="220" w:type="pct"/>
            <w:tcBorders>
              <w:top w:val="nil"/>
              <w:left w:val="nil"/>
              <w:bottom w:val="single" w:sz="4" w:space="0" w:color="auto"/>
              <w:right w:val="single" w:sz="4" w:space="0" w:color="auto"/>
            </w:tcBorders>
            <w:noWrap/>
            <w:vAlign w:val="center"/>
            <w:hideMark/>
          </w:tcPr>
          <w:p w14:paraId="2793BC17" w14:textId="77777777" w:rsidR="00D37A78" w:rsidRPr="0042072F" w:rsidRDefault="00D37A78" w:rsidP="00E61412">
            <w:pPr>
              <w:spacing w:before="0" w:after="0"/>
              <w:jc w:val="center"/>
              <w:rPr>
                <w:rFonts w:cs="Arial"/>
                <w:color w:val="000000"/>
                <w:szCs w:val="20"/>
              </w:rPr>
            </w:pPr>
            <w:r w:rsidRPr="0042072F">
              <w:rPr>
                <w:rFonts w:cs="Arial"/>
                <w:color w:val="000000"/>
                <w:szCs w:val="20"/>
              </w:rPr>
              <w:t>1</w:t>
            </w:r>
          </w:p>
        </w:tc>
        <w:tc>
          <w:tcPr>
            <w:tcW w:w="556" w:type="pct"/>
            <w:tcBorders>
              <w:top w:val="nil"/>
              <w:left w:val="nil"/>
              <w:bottom w:val="single" w:sz="4" w:space="0" w:color="auto"/>
              <w:right w:val="single" w:sz="4" w:space="0" w:color="auto"/>
            </w:tcBorders>
            <w:shd w:val="clear" w:color="000000" w:fill="FFFF00"/>
            <w:vAlign w:val="center"/>
            <w:hideMark/>
          </w:tcPr>
          <w:p w14:paraId="69A38037" w14:textId="77777777" w:rsidR="00D37A78" w:rsidRPr="0042072F" w:rsidRDefault="00D37A78" w:rsidP="00E61412">
            <w:pPr>
              <w:spacing w:before="0" w:after="0"/>
              <w:jc w:val="center"/>
              <w:rPr>
                <w:rFonts w:cs="Arial"/>
                <w:color w:val="000000"/>
                <w:szCs w:val="20"/>
              </w:rPr>
            </w:pPr>
            <w:r w:rsidRPr="0042072F">
              <w:rPr>
                <w:rFonts w:cs="Arial"/>
                <w:color w:val="000000"/>
                <w:szCs w:val="20"/>
              </w:rPr>
              <w:t>691 801,79 Kč</w:t>
            </w:r>
          </w:p>
        </w:tc>
        <w:tc>
          <w:tcPr>
            <w:tcW w:w="592" w:type="pct"/>
            <w:tcBorders>
              <w:top w:val="nil"/>
              <w:left w:val="nil"/>
              <w:bottom w:val="single" w:sz="4" w:space="0" w:color="auto"/>
              <w:right w:val="single" w:sz="4" w:space="0" w:color="auto"/>
            </w:tcBorders>
            <w:vAlign w:val="center"/>
            <w:hideMark/>
          </w:tcPr>
          <w:p w14:paraId="407AB138" w14:textId="77777777" w:rsidR="00D37A78" w:rsidRPr="0042072F" w:rsidRDefault="00D37A78" w:rsidP="00E61412">
            <w:pPr>
              <w:spacing w:before="0" w:after="0"/>
              <w:jc w:val="center"/>
              <w:rPr>
                <w:rFonts w:cs="Arial"/>
                <w:color w:val="000000"/>
                <w:szCs w:val="20"/>
              </w:rPr>
            </w:pPr>
            <w:r w:rsidRPr="0042072F">
              <w:rPr>
                <w:rFonts w:cs="Arial"/>
                <w:color w:val="000000"/>
                <w:szCs w:val="20"/>
              </w:rPr>
              <w:t>691 801,79 Kč</w:t>
            </w:r>
          </w:p>
        </w:tc>
        <w:tc>
          <w:tcPr>
            <w:tcW w:w="273" w:type="pct"/>
            <w:tcBorders>
              <w:top w:val="nil"/>
              <w:left w:val="nil"/>
              <w:bottom w:val="single" w:sz="4" w:space="0" w:color="auto"/>
              <w:right w:val="single" w:sz="4" w:space="0" w:color="auto"/>
            </w:tcBorders>
            <w:shd w:val="clear" w:color="000000" w:fill="FFFF00"/>
            <w:vAlign w:val="center"/>
            <w:hideMark/>
          </w:tcPr>
          <w:p w14:paraId="3DED991F" w14:textId="77777777" w:rsidR="00D37A78" w:rsidRPr="0042072F" w:rsidRDefault="00D37A78" w:rsidP="00E61412">
            <w:pPr>
              <w:spacing w:before="0" w:after="0"/>
              <w:jc w:val="center"/>
              <w:rPr>
                <w:rFonts w:cs="Arial"/>
                <w:color w:val="000000"/>
                <w:szCs w:val="20"/>
              </w:rPr>
            </w:pPr>
            <w:r w:rsidRPr="0042072F">
              <w:rPr>
                <w:rFonts w:cs="Arial"/>
                <w:color w:val="000000"/>
                <w:szCs w:val="20"/>
              </w:rPr>
              <w:t>21</w:t>
            </w:r>
            <w:r w:rsidRPr="00DC1AFC">
              <w:rPr>
                <w:rFonts w:cs="Arial"/>
                <w:color w:val="000000"/>
                <w:szCs w:val="20"/>
              </w:rPr>
              <w:t xml:space="preserve"> </w:t>
            </w:r>
            <w:r w:rsidRPr="0042072F">
              <w:rPr>
                <w:rFonts w:cs="Arial"/>
                <w:color w:val="000000"/>
                <w:szCs w:val="20"/>
              </w:rPr>
              <w:t>%</w:t>
            </w:r>
          </w:p>
        </w:tc>
        <w:tc>
          <w:tcPr>
            <w:tcW w:w="545" w:type="pct"/>
            <w:tcBorders>
              <w:top w:val="nil"/>
              <w:left w:val="nil"/>
              <w:bottom w:val="single" w:sz="4" w:space="0" w:color="auto"/>
              <w:right w:val="single" w:sz="4" w:space="0" w:color="auto"/>
            </w:tcBorders>
            <w:vAlign w:val="center"/>
            <w:hideMark/>
          </w:tcPr>
          <w:p w14:paraId="5F1803B1" w14:textId="77777777" w:rsidR="00D37A78" w:rsidRPr="0042072F" w:rsidRDefault="00D37A78" w:rsidP="00E61412">
            <w:pPr>
              <w:spacing w:before="0" w:after="0"/>
              <w:jc w:val="center"/>
              <w:rPr>
                <w:rFonts w:cs="Arial"/>
                <w:color w:val="000000"/>
                <w:szCs w:val="20"/>
              </w:rPr>
            </w:pPr>
            <w:r w:rsidRPr="0042072F">
              <w:rPr>
                <w:rFonts w:cs="Arial"/>
                <w:color w:val="000000"/>
                <w:szCs w:val="20"/>
              </w:rPr>
              <w:t>145 278,38 Kč</w:t>
            </w:r>
          </w:p>
        </w:tc>
        <w:tc>
          <w:tcPr>
            <w:tcW w:w="591" w:type="pct"/>
            <w:tcBorders>
              <w:top w:val="nil"/>
              <w:left w:val="nil"/>
              <w:bottom w:val="single" w:sz="4" w:space="0" w:color="auto"/>
              <w:right w:val="single" w:sz="4" w:space="0" w:color="auto"/>
            </w:tcBorders>
            <w:vAlign w:val="center"/>
            <w:hideMark/>
          </w:tcPr>
          <w:p w14:paraId="37527771" w14:textId="77777777" w:rsidR="00D37A78" w:rsidRPr="0042072F" w:rsidRDefault="00D37A78" w:rsidP="00E61412">
            <w:pPr>
              <w:spacing w:before="0" w:after="0"/>
              <w:jc w:val="center"/>
              <w:rPr>
                <w:rFonts w:cs="Arial"/>
                <w:color w:val="000000"/>
                <w:szCs w:val="20"/>
              </w:rPr>
            </w:pPr>
            <w:r w:rsidRPr="0042072F">
              <w:rPr>
                <w:rFonts w:cs="Arial"/>
                <w:color w:val="000000"/>
                <w:szCs w:val="20"/>
              </w:rPr>
              <w:t>837 080,17 Kč</w:t>
            </w:r>
          </w:p>
        </w:tc>
      </w:tr>
      <w:tr w:rsidR="00D37A78" w:rsidRPr="00DC1AFC" w14:paraId="30DF25B5" w14:textId="77777777" w:rsidTr="00E61412">
        <w:trPr>
          <w:trHeight w:val="300"/>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787F53B3" w14:textId="77777777" w:rsidR="00D37A78" w:rsidRPr="0042072F" w:rsidRDefault="00D37A78" w:rsidP="00E61412">
            <w:pPr>
              <w:spacing w:before="0" w:after="0"/>
              <w:jc w:val="center"/>
              <w:rPr>
                <w:rFonts w:cs="Arial"/>
                <w:szCs w:val="20"/>
              </w:rPr>
            </w:pPr>
            <w:r w:rsidRPr="0042072F">
              <w:rPr>
                <w:rFonts w:cs="Arial"/>
                <w:szCs w:val="20"/>
              </w:rPr>
              <w:t>A3</w:t>
            </w:r>
          </w:p>
        </w:tc>
        <w:tc>
          <w:tcPr>
            <w:tcW w:w="2039" w:type="pct"/>
            <w:tcBorders>
              <w:top w:val="nil"/>
              <w:left w:val="nil"/>
              <w:bottom w:val="single" w:sz="4" w:space="0" w:color="auto"/>
              <w:right w:val="single" w:sz="4" w:space="0" w:color="auto"/>
            </w:tcBorders>
            <w:vAlign w:val="center"/>
            <w:hideMark/>
          </w:tcPr>
          <w:p w14:paraId="47BAF030" w14:textId="77777777" w:rsidR="00D37A78" w:rsidRPr="0042072F" w:rsidRDefault="00D37A78" w:rsidP="00E61412">
            <w:pPr>
              <w:spacing w:before="0" w:after="0"/>
              <w:jc w:val="left"/>
              <w:rPr>
                <w:rFonts w:cs="Arial"/>
                <w:color w:val="000000"/>
                <w:szCs w:val="20"/>
              </w:rPr>
            </w:pPr>
            <w:r w:rsidRPr="0042072F">
              <w:rPr>
                <w:rFonts w:cs="Arial"/>
                <w:color w:val="000000"/>
                <w:szCs w:val="20"/>
              </w:rPr>
              <w:t>Systém pro řízení přístupu do sítě (NAC) [soubor]</w:t>
            </w:r>
          </w:p>
        </w:tc>
        <w:tc>
          <w:tcPr>
            <w:tcW w:w="220" w:type="pct"/>
            <w:tcBorders>
              <w:top w:val="nil"/>
              <w:left w:val="nil"/>
              <w:bottom w:val="single" w:sz="4" w:space="0" w:color="auto"/>
              <w:right w:val="single" w:sz="4" w:space="0" w:color="auto"/>
            </w:tcBorders>
            <w:noWrap/>
            <w:vAlign w:val="center"/>
            <w:hideMark/>
          </w:tcPr>
          <w:p w14:paraId="699D4C82" w14:textId="77777777" w:rsidR="00D37A78" w:rsidRPr="0042072F" w:rsidRDefault="00D37A78" w:rsidP="00E61412">
            <w:pPr>
              <w:spacing w:before="0" w:after="0"/>
              <w:jc w:val="center"/>
              <w:rPr>
                <w:rFonts w:cs="Arial"/>
                <w:color w:val="000000"/>
                <w:szCs w:val="20"/>
              </w:rPr>
            </w:pPr>
            <w:r w:rsidRPr="0042072F">
              <w:rPr>
                <w:rFonts w:cs="Arial"/>
                <w:color w:val="000000"/>
                <w:szCs w:val="20"/>
              </w:rPr>
              <w:t>1</w:t>
            </w:r>
          </w:p>
        </w:tc>
        <w:tc>
          <w:tcPr>
            <w:tcW w:w="556" w:type="pct"/>
            <w:tcBorders>
              <w:top w:val="nil"/>
              <w:left w:val="nil"/>
              <w:bottom w:val="single" w:sz="4" w:space="0" w:color="auto"/>
              <w:right w:val="single" w:sz="4" w:space="0" w:color="auto"/>
            </w:tcBorders>
            <w:shd w:val="clear" w:color="000000" w:fill="FFFF00"/>
            <w:vAlign w:val="center"/>
            <w:hideMark/>
          </w:tcPr>
          <w:p w14:paraId="528D06B8" w14:textId="77777777" w:rsidR="00D37A78" w:rsidRPr="0042072F" w:rsidRDefault="00D37A78" w:rsidP="00E61412">
            <w:pPr>
              <w:spacing w:before="0" w:after="0"/>
              <w:jc w:val="center"/>
              <w:rPr>
                <w:rFonts w:cs="Arial"/>
                <w:color w:val="000000"/>
                <w:szCs w:val="20"/>
              </w:rPr>
            </w:pPr>
            <w:r w:rsidRPr="0042072F">
              <w:rPr>
                <w:rFonts w:cs="Arial"/>
                <w:color w:val="000000"/>
                <w:szCs w:val="20"/>
              </w:rPr>
              <w:t>747 702,80 Kč</w:t>
            </w:r>
          </w:p>
        </w:tc>
        <w:tc>
          <w:tcPr>
            <w:tcW w:w="592" w:type="pct"/>
            <w:tcBorders>
              <w:top w:val="nil"/>
              <w:left w:val="nil"/>
              <w:bottom w:val="single" w:sz="4" w:space="0" w:color="auto"/>
              <w:right w:val="single" w:sz="4" w:space="0" w:color="auto"/>
            </w:tcBorders>
            <w:vAlign w:val="center"/>
            <w:hideMark/>
          </w:tcPr>
          <w:p w14:paraId="0747A57A" w14:textId="77777777" w:rsidR="00D37A78" w:rsidRPr="0042072F" w:rsidRDefault="00D37A78" w:rsidP="00E61412">
            <w:pPr>
              <w:spacing w:before="0" w:after="0"/>
              <w:jc w:val="center"/>
              <w:rPr>
                <w:rFonts w:cs="Arial"/>
                <w:color w:val="000000"/>
                <w:szCs w:val="20"/>
              </w:rPr>
            </w:pPr>
            <w:r w:rsidRPr="0042072F">
              <w:rPr>
                <w:rFonts w:cs="Arial"/>
                <w:color w:val="000000"/>
                <w:szCs w:val="20"/>
              </w:rPr>
              <w:t>747 702,80 Kč</w:t>
            </w:r>
          </w:p>
        </w:tc>
        <w:tc>
          <w:tcPr>
            <w:tcW w:w="273" w:type="pct"/>
            <w:tcBorders>
              <w:top w:val="nil"/>
              <w:left w:val="nil"/>
              <w:bottom w:val="single" w:sz="4" w:space="0" w:color="auto"/>
              <w:right w:val="single" w:sz="4" w:space="0" w:color="auto"/>
            </w:tcBorders>
            <w:shd w:val="clear" w:color="000000" w:fill="FFFF00"/>
            <w:vAlign w:val="center"/>
            <w:hideMark/>
          </w:tcPr>
          <w:p w14:paraId="62A3EA9F" w14:textId="77777777" w:rsidR="00D37A78" w:rsidRPr="0042072F" w:rsidRDefault="00D37A78" w:rsidP="00E61412">
            <w:pPr>
              <w:spacing w:before="0" w:after="0"/>
              <w:jc w:val="center"/>
              <w:rPr>
                <w:rFonts w:cs="Arial"/>
                <w:color w:val="000000"/>
                <w:szCs w:val="20"/>
              </w:rPr>
            </w:pPr>
            <w:r w:rsidRPr="0042072F">
              <w:rPr>
                <w:rFonts w:cs="Arial"/>
                <w:color w:val="000000"/>
                <w:szCs w:val="20"/>
              </w:rPr>
              <w:t>21</w:t>
            </w:r>
            <w:r w:rsidRPr="00DC1AFC">
              <w:rPr>
                <w:rFonts w:cs="Arial"/>
                <w:color w:val="000000"/>
                <w:szCs w:val="20"/>
              </w:rPr>
              <w:t xml:space="preserve"> </w:t>
            </w:r>
            <w:r w:rsidRPr="0042072F">
              <w:rPr>
                <w:rFonts w:cs="Arial"/>
                <w:color w:val="000000"/>
                <w:szCs w:val="20"/>
              </w:rPr>
              <w:t>%</w:t>
            </w:r>
          </w:p>
        </w:tc>
        <w:tc>
          <w:tcPr>
            <w:tcW w:w="545" w:type="pct"/>
            <w:tcBorders>
              <w:top w:val="nil"/>
              <w:left w:val="nil"/>
              <w:bottom w:val="single" w:sz="4" w:space="0" w:color="auto"/>
              <w:right w:val="single" w:sz="4" w:space="0" w:color="auto"/>
            </w:tcBorders>
            <w:vAlign w:val="center"/>
            <w:hideMark/>
          </w:tcPr>
          <w:p w14:paraId="456CC388" w14:textId="77777777" w:rsidR="00D37A78" w:rsidRPr="0042072F" w:rsidRDefault="00D37A78" w:rsidP="00E61412">
            <w:pPr>
              <w:spacing w:before="0" w:after="0"/>
              <w:jc w:val="center"/>
              <w:rPr>
                <w:rFonts w:cs="Arial"/>
                <w:color w:val="000000"/>
                <w:szCs w:val="20"/>
              </w:rPr>
            </w:pPr>
            <w:r w:rsidRPr="0042072F">
              <w:rPr>
                <w:rFonts w:cs="Arial"/>
                <w:color w:val="000000"/>
                <w:szCs w:val="20"/>
              </w:rPr>
              <w:t>157 017,59 Kč</w:t>
            </w:r>
          </w:p>
        </w:tc>
        <w:tc>
          <w:tcPr>
            <w:tcW w:w="591" w:type="pct"/>
            <w:tcBorders>
              <w:top w:val="nil"/>
              <w:left w:val="nil"/>
              <w:bottom w:val="single" w:sz="4" w:space="0" w:color="auto"/>
              <w:right w:val="single" w:sz="4" w:space="0" w:color="auto"/>
            </w:tcBorders>
            <w:vAlign w:val="center"/>
            <w:hideMark/>
          </w:tcPr>
          <w:p w14:paraId="78961637" w14:textId="77777777" w:rsidR="00D37A78" w:rsidRPr="0042072F" w:rsidRDefault="00D37A78" w:rsidP="00E61412">
            <w:pPr>
              <w:spacing w:before="0" w:after="0"/>
              <w:jc w:val="center"/>
              <w:rPr>
                <w:rFonts w:cs="Arial"/>
                <w:color w:val="000000"/>
                <w:szCs w:val="20"/>
              </w:rPr>
            </w:pPr>
            <w:r w:rsidRPr="0042072F">
              <w:rPr>
                <w:rFonts w:cs="Arial"/>
                <w:color w:val="000000"/>
                <w:szCs w:val="20"/>
              </w:rPr>
              <w:t>904 720,39 Kč</w:t>
            </w:r>
          </w:p>
        </w:tc>
      </w:tr>
      <w:tr w:rsidR="00D37A78" w:rsidRPr="00DC1AFC" w14:paraId="50126742" w14:textId="77777777" w:rsidTr="00E61412">
        <w:trPr>
          <w:trHeight w:val="1020"/>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7BB64F9E" w14:textId="77777777" w:rsidR="00D37A78" w:rsidRPr="0042072F" w:rsidRDefault="00D37A78" w:rsidP="00E61412">
            <w:pPr>
              <w:spacing w:before="0" w:after="0"/>
              <w:jc w:val="center"/>
              <w:rPr>
                <w:rFonts w:cs="Arial"/>
                <w:szCs w:val="20"/>
              </w:rPr>
            </w:pPr>
            <w:r w:rsidRPr="0042072F">
              <w:rPr>
                <w:rFonts w:cs="Arial"/>
                <w:szCs w:val="20"/>
              </w:rPr>
              <w:t>A4</w:t>
            </w:r>
          </w:p>
        </w:tc>
        <w:tc>
          <w:tcPr>
            <w:tcW w:w="2039" w:type="pct"/>
            <w:tcBorders>
              <w:top w:val="nil"/>
              <w:left w:val="nil"/>
              <w:bottom w:val="single" w:sz="4" w:space="0" w:color="auto"/>
              <w:right w:val="single" w:sz="4" w:space="0" w:color="auto"/>
            </w:tcBorders>
            <w:vAlign w:val="center"/>
            <w:hideMark/>
          </w:tcPr>
          <w:p w14:paraId="1C194973" w14:textId="77777777" w:rsidR="00D37A78" w:rsidRPr="0042072F" w:rsidRDefault="00D37A78" w:rsidP="00E61412">
            <w:pPr>
              <w:spacing w:before="0" w:after="0"/>
              <w:jc w:val="left"/>
              <w:rPr>
                <w:rFonts w:cs="Arial"/>
                <w:color w:val="000000"/>
                <w:szCs w:val="20"/>
              </w:rPr>
            </w:pPr>
            <w:r w:rsidRPr="0042072F">
              <w:rPr>
                <w:rFonts w:cs="Arial"/>
                <w:color w:val="000000"/>
                <w:szCs w:val="20"/>
              </w:rPr>
              <w:t>Řešení pro monitoring sítového provozu s automatickou analýzou a detekcí anomálií včetně úložiště pro dlouhodobé uchování informací síťového provozu [soubor]</w:t>
            </w:r>
          </w:p>
        </w:tc>
        <w:tc>
          <w:tcPr>
            <w:tcW w:w="220" w:type="pct"/>
            <w:tcBorders>
              <w:top w:val="nil"/>
              <w:left w:val="nil"/>
              <w:bottom w:val="single" w:sz="4" w:space="0" w:color="auto"/>
              <w:right w:val="single" w:sz="4" w:space="0" w:color="auto"/>
            </w:tcBorders>
            <w:noWrap/>
            <w:vAlign w:val="center"/>
            <w:hideMark/>
          </w:tcPr>
          <w:p w14:paraId="11238DBB" w14:textId="77777777" w:rsidR="00D37A78" w:rsidRPr="0042072F" w:rsidRDefault="00D37A78" w:rsidP="00E61412">
            <w:pPr>
              <w:spacing w:before="0" w:after="0"/>
              <w:jc w:val="center"/>
              <w:rPr>
                <w:rFonts w:cs="Arial"/>
                <w:color w:val="000000"/>
                <w:szCs w:val="20"/>
              </w:rPr>
            </w:pPr>
            <w:r w:rsidRPr="0042072F">
              <w:rPr>
                <w:rFonts w:cs="Arial"/>
                <w:color w:val="000000"/>
                <w:szCs w:val="20"/>
              </w:rPr>
              <w:t>1</w:t>
            </w:r>
          </w:p>
        </w:tc>
        <w:tc>
          <w:tcPr>
            <w:tcW w:w="556" w:type="pct"/>
            <w:tcBorders>
              <w:top w:val="nil"/>
              <w:left w:val="nil"/>
              <w:bottom w:val="single" w:sz="4" w:space="0" w:color="auto"/>
              <w:right w:val="single" w:sz="4" w:space="0" w:color="auto"/>
            </w:tcBorders>
            <w:shd w:val="clear" w:color="000000" w:fill="FFFF00"/>
            <w:vAlign w:val="center"/>
            <w:hideMark/>
          </w:tcPr>
          <w:p w14:paraId="1C010751" w14:textId="77777777" w:rsidR="00D37A78" w:rsidRPr="0042072F" w:rsidRDefault="00D37A78" w:rsidP="00E61412">
            <w:pPr>
              <w:spacing w:before="0" w:after="0"/>
              <w:jc w:val="center"/>
              <w:rPr>
                <w:rFonts w:cs="Arial"/>
                <w:color w:val="000000"/>
                <w:szCs w:val="20"/>
              </w:rPr>
            </w:pPr>
            <w:r w:rsidRPr="0042072F">
              <w:rPr>
                <w:rFonts w:cs="Arial"/>
                <w:color w:val="000000"/>
                <w:szCs w:val="20"/>
              </w:rPr>
              <w:t>1 987 103,13 Kč</w:t>
            </w:r>
          </w:p>
        </w:tc>
        <w:tc>
          <w:tcPr>
            <w:tcW w:w="592" w:type="pct"/>
            <w:tcBorders>
              <w:top w:val="nil"/>
              <w:left w:val="nil"/>
              <w:bottom w:val="single" w:sz="4" w:space="0" w:color="auto"/>
              <w:right w:val="single" w:sz="4" w:space="0" w:color="auto"/>
            </w:tcBorders>
            <w:vAlign w:val="center"/>
            <w:hideMark/>
          </w:tcPr>
          <w:p w14:paraId="6E8273BB" w14:textId="77777777" w:rsidR="00D37A78" w:rsidRPr="0042072F" w:rsidRDefault="00D37A78" w:rsidP="00E61412">
            <w:pPr>
              <w:spacing w:before="0" w:after="0"/>
              <w:jc w:val="center"/>
              <w:rPr>
                <w:rFonts w:cs="Arial"/>
                <w:color w:val="000000"/>
                <w:szCs w:val="20"/>
              </w:rPr>
            </w:pPr>
            <w:r w:rsidRPr="0042072F">
              <w:rPr>
                <w:rFonts w:cs="Arial"/>
                <w:color w:val="000000"/>
                <w:szCs w:val="20"/>
              </w:rPr>
              <w:t>1 987 103,13 Kč</w:t>
            </w:r>
          </w:p>
        </w:tc>
        <w:tc>
          <w:tcPr>
            <w:tcW w:w="273" w:type="pct"/>
            <w:tcBorders>
              <w:top w:val="nil"/>
              <w:left w:val="nil"/>
              <w:bottom w:val="single" w:sz="4" w:space="0" w:color="auto"/>
              <w:right w:val="single" w:sz="4" w:space="0" w:color="auto"/>
            </w:tcBorders>
            <w:shd w:val="clear" w:color="000000" w:fill="FFFF00"/>
            <w:vAlign w:val="center"/>
            <w:hideMark/>
          </w:tcPr>
          <w:p w14:paraId="1D9ECDD0" w14:textId="77777777" w:rsidR="00D37A78" w:rsidRPr="0042072F" w:rsidRDefault="00D37A78" w:rsidP="00E61412">
            <w:pPr>
              <w:spacing w:before="0" w:after="0"/>
              <w:jc w:val="center"/>
              <w:rPr>
                <w:rFonts w:cs="Arial"/>
                <w:color w:val="000000"/>
                <w:szCs w:val="20"/>
              </w:rPr>
            </w:pPr>
            <w:r w:rsidRPr="0042072F">
              <w:rPr>
                <w:rFonts w:cs="Arial"/>
                <w:color w:val="000000"/>
                <w:szCs w:val="20"/>
              </w:rPr>
              <w:t>21</w:t>
            </w:r>
            <w:r w:rsidRPr="00DC1AFC">
              <w:rPr>
                <w:rFonts w:cs="Arial"/>
                <w:color w:val="000000"/>
                <w:szCs w:val="20"/>
              </w:rPr>
              <w:t xml:space="preserve"> </w:t>
            </w:r>
            <w:r w:rsidRPr="0042072F">
              <w:rPr>
                <w:rFonts w:cs="Arial"/>
                <w:color w:val="000000"/>
                <w:szCs w:val="20"/>
              </w:rPr>
              <w:t>%</w:t>
            </w:r>
          </w:p>
        </w:tc>
        <w:tc>
          <w:tcPr>
            <w:tcW w:w="545" w:type="pct"/>
            <w:tcBorders>
              <w:top w:val="nil"/>
              <w:left w:val="nil"/>
              <w:bottom w:val="single" w:sz="4" w:space="0" w:color="auto"/>
              <w:right w:val="single" w:sz="4" w:space="0" w:color="auto"/>
            </w:tcBorders>
            <w:vAlign w:val="center"/>
            <w:hideMark/>
          </w:tcPr>
          <w:p w14:paraId="704A6838" w14:textId="77777777" w:rsidR="00D37A78" w:rsidRPr="0042072F" w:rsidRDefault="00D37A78" w:rsidP="00E61412">
            <w:pPr>
              <w:spacing w:before="0" w:after="0"/>
              <w:jc w:val="center"/>
              <w:rPr>
                <w:rFonts w:cs="Arial"/>
                <w:color w:val="000000"/>
                <w:szCs w:val="20"/>
              </w:rPr>
            </w:pPr>
            <w:r w:rsidRPr="0042072F">
              <w:rPr>
                <w:rFonts w:cs="Arial"/>
                <w:color w:val="000000"/>
                <w:szCs w:val="20"/>
              </w:rPr>
              <w:t>417 291,66 Kč</w:t>
            </w:r>
          </w:p>
        </w:tc>
        <w:tc>
          <w:tcPr>
            <w:tcW w:w="591" w:type="pct"/>
            <w:tcBorders>
              <w:top w:val="nil"/>
              <w:left w:val="nil"/>
              <w:bottom w:val="single" w:sz="4" w:space="0" w:color="auto"/>
              <w:right w:val="single" w:sz="4" w:space="0" w:color="auto"/>
            </w:tcBorders>
            <w:vAlign w:val="center"/>
            <w:hideMark/>
          </w:tcPr>
          <w:p w14:paraId="718D2D5E" w14:textId="77777777" w:rsidR="00D37A78" w:rsidRPr="0042072F" w:rsidRDefault="00D37A78" w:rsidP="00E61412">
            <w:pPr>
              <w:spacing w:before="0" w:after="0"/>
              <w:jc w:val="center"/>
              <w:rPr>
                <w:rFonts w:cs="Arial"/>
                <w:color w:val="000000"/>
                <w:szCs w:val="20"/>
              </w:rPr>
            </w:pPr>
            <w:r w:rsidRPr="0042072F">
              <w:rPr>
                <w:rFonts w:cs="Arial"/>
                <w:color w:val="000000"/>
                <w:szCs w:val="20"/>
              </w:rPr>
              <w:t>2 404 394,79 Kč</w:t>
            </w:r>
          </w:p>
        </w:tc>
      </w:tr>
      <w:tr w:rsidR="00D37A78" w:rsidRPr="00DC1AFC" w14:paraId="7D692640" w14:textId="77777777" w:rsidTr="00E61412">
        <w:trPr>
          <w:trHeight w:val="765"/>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6D102F68" w14:textId="77777777" w:rsidR="00D37A78" w:rsidRPr="0042072F" w:rsidRDefault="00D37A78" w:rsidP="00E61412">
            <w:pPr>
              <w:spacing w:before="0" w:after="0"/>
              <w:jc w:val="center"/>
              <w:rPr>
                <w:rFonts w:cs="Arial"/>
                <w:szCs w:val="20"/>
              </w:rPr>
            </w:pPr>
            <w:r w:rsidRPr="0042072F">
              <w:rPr>
                <w:rFonts w:cs="Arial"/>
                <w:szCs w:val="20"/>
              </w:rPr>
              <w:t>A5</w:t>
            </w:r>
          </w:p>
        </w:tc>
        <w:tc>
          <w:tcPr>
            <w:tcW w:w="2039" w:type="pct"/>
            <w:tcBorders>
              <w:top w:val="nil"/>
              <w:left w:val="nil"/>
              <w:bottom w:val="single" w:sz="4" w:space="0" w:color="auto"/>
              <w:right w:val="single" w:sz="4" w:space="0" w:color="auto"/>
            </w:tcBorders>
            <w:vAlign w:val="center"/>
            <w:hideMark/>
          </w:tcPr>
          <w:p w14:paraId="20F7A038" w14:textId="77777777" w:rsidR="00D37A78" w:rsidRPr="0042072F" w:rsidRDefault="00D37A78" w:rsidP="00E61412">
            <w:pPr>
              <w:spacing w:before="0" w:after="0"/>
              <w:jc w:val="left"/>
              <w:rPr>
                <w:rFonts w:cs="Arial"/>
                <w:color w:val="000000"/>
                <w:szCs w:val="20"/>
              </w:rPr>
            </w:pPr>
            <w:r w:rsidRPr="0042072F">
              <w:rPr>
                <w:rFonts w:cs="Arial"/>
                <w:color w:val="000000"/>
                <w:szCs w:val="20"/>
              </w:rPr>
              <w:t>Řešení pro centrální evidenci, provozní a bezpečnostní analýzu systémových a aplikačních logů (</w:t>
            </w:r>
            <w:proofErr w:type="spellStart"/>
            <w:r w:rsidRPr="0042072F">
              <w:rPr>
                <w:rFonts w:cs="Arial"/>
                <w:color w:val="000000"/>
                <w:szCs w:val="20"/>
              </w:rPr>
              <w:t>logmanagement</w:t>
            </w:r>
            <w:proofErr w:type="spellEnd"/>
            <w:r w:rsidRPr="0042072F">
              <w:rPr>
                <w:rFonts w:cs="Arial"/>
                <w:color w:val="000000"/>
                <w:szCs w:val="20"/>
              </w:rPr>
              <w:t>) [soubor]</w:t>
            </w:r>
          </w:p>
        </w:tc>
        <w:tc>
          <w:tcPr>
            <w:tcW w:w="220" w:type="pct"/>
            <w:tcBorders>
              <w:top w:val="nil"/>
              <w:left w:val="nil"/>
              <w:bottom w:val="single" w:sz="4" w:space="0" w:color="auto"/>
              <w:right w:val="single" w:sz="4" w:space="0" w:color="auto"/>
            </w:tcBorders>
            <w:noWrap/>
            <w:vAlign w:val="center"/>
            <w:hideMark/>
          </w:tcPr>
          <w:p w14:paraId="56CA4C80" w14:textId="77777777" w:rsidR="00D37A78" w:rsidRPr="0042072F" w:rsidRDefault="00D37A78" w:rsidP="00E61412">
            <w:pPr>
              <w:spacing w:before="0" w:after="0"/>
              <w:jc w:val="center"/>
              <w:rPr>
                <w:rFonts w:cs="Arial"/>
                <w:color w:val="000000"/>
                <w:szCs w:val="20"/>
              </w:rPr>
            </w:pPr>
            <w:r w:rsidRPr="0042072F">
              <w:rPr>
                <w:rFonts w:cs="Arial"/>
                <w:color w:val="000000"/>
                <w:szCs w:val="20"/>
              </w:rPr>
              <w:t>1</w:t>
            </w:r>
          </w:p>
        </w:tc>
        <w:tc>
          <w:tcPr>
            <w:tcW w:w="556" w:type="pct"/>
            <w:tcBorders>
              <w:top w:val="nil"/>
              <w:left w:val="nil"/>
              <w:bottom w:val="single" w:sz="4" w:space="0" w:color="auto"/>
              <w:right w:val="single" w:sz="4" w:space="0" w:color="auto"/>
            </w:tcBorders>
            <w:shd w:val="clear" w:color="000000" w:fill="FFFF00"/>
            <w:vAlign w:val="center"/>
            <w:hideMark/>
          </w:tcPr>
          <w:p w14:paraId="29E5A145" w14:textId="77777777" w:rsidR="00D37A78" w:rsidRPr="0042072F" w:rsidRDefault="00D37A78" w:rsidP="00E61412">
            <w:pPr>
              <w:spacing w:before="0" w:after="0"/>
              <w:jc w:val="center"/>
              <w:rPr>
                <w:rFonts w:cs="Arial"/>
                <w:color w:val="000000"/>
                <w:szCs w:val="20"/>
              </w:rPr>
            </w:pPr>
            <w:r w:rsidRPr="0042072F">
              <w:rPr>
                <w:rFonts w:cs="Arial"/>
                <w:color w:val="000000"/>
                <w:szCs w:val="20"/>
              </w:rPr>
              <w:t>2 084 386,00 Kč</w:t>
            </w:r>
          </w:p>
        </w:tc>
        <w:tc>
          <w:tcPr>
            <w:tcW w:w="592" w:type="pct"/>
            <w:tcBorders>
              <w:top w:val="nil"/>
              <w:left w:val="nil"/>
              <w:bottom w:val="single" w:sz="4" w:space="0" w:color="auto"/>
              <w:right w:val="single" w:sz="4" w:space="0" w:color="auto"/>
            </w:tcBorders>
            <w:vAlign w:val="center"/>
            <w:hideMark/>
          </w:tcPr>
          <w:p w14:paraId="69689494" w14:textId="77777777" w:rsidR="00D37A78" w:rsidRPr="0042072F" w:rsidRDefault="00D37A78" w:rsidP="00E61412">
            <w:pPr>
              <w:spacing w:before="0" w:after="0"/>
              <w:jc w:val="center"/>
              <w:rPr>
                <w:rFonts w:cs="Arial"/>
                <w:color w:val="000000"/>
                <w:szCs w:val="20"/>
              </w:rPr>
            </w:pPr>
            <w:r w:rsidRPr="0042072F">
              <w:rPr>
                <w:rFonts w:cs="Arial"/>
                <w:color w:val="000000"/>
                <w:szCs w:val="20"/>
              </w:rPr>
              <w:t>2 084 386,00 Kč</w:t>
            </w:r>
          </w:p>
        </w:tc>
        <w:tc>
          <w:tcPr>
            <w:tcW w:w="273" w:type="pct"/>
            <w:tcBorders>
              <w:top w:val="nil"/>
              <w:left w:val="nil"/>
              <w:bottom w:val="single" w:sz="4" w:space="0" w:color="auto"/>
              <w:right w:val="single" w:sz="4" w:space="0" w:color="auto"/>
            </w:tcBorders>
            <w:shd w:val="clear" w:color="000000" w:fill="FFFF00"/>
            <w:vAlign w:val="center"/>
            <w:hideMark/>
          </w:tcPr>
          <w:p w14:paraId="6C18DAAA" w14:textId="77777777" w:rsidR="00D37A78" w:rsidRPr="0042072F" w:rsidRDefault="00D37A78" w:rsidP="00E61412">
            <w:pPr>
              <w:spacing w:before="0" w:after="0"/>
              <w:jc w:val="center"/>
              <w:rPr>
                <w:rFonts w:cs="Arial"/>
                <w:color w:val="000000"/>
                <w:szCs w:val="20"/>
              </w:rPr>
            </w:pPr>
            <w:r w:rsidRPr="0042072F">
              <w:rPr>
                <w:rFonts w:cs="Arial"/>
                <w:color w:val="000000"/>
                <w:szCs w:val="20"/>
              </w:rPr>
              <w:t>21</w:t>
            </w:r>
            <w:r w:rsidRPr="00DC1AFC">
              <w:rPr>
                <w:rFonts w:cs="Arial"/>
                <w:color w:val="000000"/>
                <w:szCs w:val="20"/>
              </w:rPr>
              <w:t xml:space="preserve"> </w:t>
            </w:r>
            <w:r w:rsidRPr="0042072F">
              <w:rPr>
                <w:rFonts w:cs="Arial"/>
                <w:color w:val="000000"/>
                <w:szCs w:val="20"/>
              </w:rPr>
              <w:t>%</w:t>
            </w:r>
          </w:p>
        </w:tc>
        <w:tc>
          <w:tcPr>
            <w:tcW w:w="545" w:type="pct"/>
            <w:tcBorders>
              <w:top w:val="nil"/>
              <w:left w:val="nil"/>
              <w:bottom w:val="single" w:sz="4" w:space="0" w:color="auto"/>
              <w:right w:val="single" w:sz="4" w:space="0" w:color="auto"/>
            </w:tcBorders>
            <w:vAlign w:val="center"/>
            <w:hideMark/>
          </w:tcPr>
          <w:p w14:paraId="108990FD" w14:textId="77777777" w:rsidR="00D37A78" w:rsidRPr="0042072F" w:rsidRDefault="00D37A78" w:rsidP="00E61412">
            <w:pPr>
              <w:spacing w:before="0" w:after="0"/>
              <w:jc w:val="center"/>
              <w:rPr>
                <w:rFonts w:cs="Arial"/>
                <w:color w:val="000000"/>
                <w:szCs w:val="20"/>
              </w:rPr>
            </w:pPr>
            <w:r w:rsidRPr="0042072F">
              <w:rPr>
                <w:rFonts w:cs="Arial"/>
                <w:color w:val="000000"/>
                <w:szCs w:val="20"/>
              </w:rPr>
              <w:t>437 721,06 Kč</w:t>
            </w:r>
          </w:p>
        </w:tc>
        <w:tc>
          <w:tcPr>
            <w:tcW w:w="591" w:type="pct"/>
            <w:tcBorders>
              <w:top w:val="nil"/>
              <w:left w:val="nil"/>
              <w:bottom w:val="single" w:sz="4" w:space="0" w:color="auto"/>
              <w:right w:val="single" w:sz="4" w:space="0" w:color="auto"/>
            </w:tcBorders>
            <w:vAlign w:val="center"/>
            <w:hideMark/>
          </w:tcPr>
          <w:p w14:paraId="088BFCAD" w14:textId="77777777" w:rsidR="00D37A78" w:rsidRPr="0042072F" w:rsidRDefault="00D37A78" w:rsidP="00E61412">
            <w:pPr>
              <w:spacing w:before="0" w:after="0"/>
              <w:jc w:val="center"/>
              <w:rPr>
                <w:rFonts w:cs="Arial"/>
                <w:color w:val="000000"/>
                <w:szCs w:val="20"/>
              </w:rPr>
            </w:pPr>
            <w:r w:rsidRPr="0042072F">
              <w:rPr>
                <w:rFonts w:cs="Arial"/>
                <w:color w:val="000000"/>
                <w:szCs w:val="20"/>
              </w:rPr>
              <w:t>2 522 107,06 Kč</w:t>
            </w:r>
          </w:p>
        </w:tc>
      </w:tr>
      <w:tr w:rsidR="00D37A78" w:rsidRPr="00DC1AFC" w14:paraId="7391B3EA" w14:textId="77777777" w:rsidTr="00E61412">
        <w:trPr>
          <w:trHeight w:val="300"/>
          <w:jc w:val="center"/>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45ED684D" w14:textId="77777777" w:rsidR="00D37A78" w:rsidRPr="0042072F" w:rsidRDefault="00D37A78" w:rsidP="00E61412">
            <w:pPr>
              <w:spacing w:before="0" w:after="0"/>
              <w:jc w:val="center"/>
              <w:rPr>
                <w:rFonts w:cs="Arial"/>
                <w:szCs w:val="20"/>
              </w:rPr>
            </w:pPr>
            <w:r w:rsidRPr="0042072F">
              <w:rPr>
                <w:rFonts w:cs="Arial"/>
                <w:szCs w:val="20"/>
              </w:rPr>
              <w:t>-</w:t>
            </w:r>
          </w:p>
        </w:tc>
        <w:tc>
          <w:tcPr>
            <w:tcW w:w="2039" w:type="pct"/>
            <w:tcBorders>
              <w:top w:val="nil"/>
              <w:left w:val="nil"/>
              <w:bottom w:val="single" w:sz="4" w:space="0" w:color="auto"/>
              <w:right w:val="single" w:sz="4" w:space="0" w:color="auto"/>
            </w:tcBorders>
            <w:shd w:val="clear" w:color="000000" w:fill="FFFF00"/>
            <w:noWrap/>
            <w:vAlign w:val="center"/>
            <w:hideMark/>
          </w:tcPr>
          <w:p w14:paraId="3FC71FF9" w14:textId="77777777" w:rsidR="00D37A78" w:rsidRPr="0042072F" w:rsidRDefault="00D37A78" w:rsidP="00E61412">
            <w:pPr>
              <w:spacing w:before="0" w:after="0"/>
              <w:jc w:val="left"/>
              <w:rPr>
                <w:rFonts w:cs="Arial"/>
                <w:i/>
                <w:iCs/>
                <w:color w:val="000000"/>
                <w:szCs w:val="20"/>
              </w:rPr>
            </w:pPr>
            <w:r w:rsidRPr="0042072F">
              <w:rPr>
                <w:rFonts w:cs="Arial"/>
                <w:i/>
                <w:iCs/>
                <w:color w:val="000000"/>
                <w:szCs w:val="20"/>
              </w:rPr>
              <w:t>v případě potřeby doplňte další položky (uveďte popis, počet ks, cena)</w:t>
            </w:r>
          </w:p>
        </w:tc>
        <w:tc>
          <w:tcPr>
            <w:tcW w:w="220" w:type="pct"/>
            <w:tcBorders>
              <w:top w:val="nil"/>
              <w:left w:val="nil"/>
              <w:bottom w:val="single" w:sz="4" w:space="0" w:color="auto"/>
              <w:right w:val="single" w:sz="4" w:space="0" w:color="auto"/>
            </w:tcBorders>
            <w:shd w:val="clear" w:color="000000" w:fill="FFFF00"/>
            <w:noWrap/>
            <w:vAlign w:val="center"/>
            <w:hideMark/>
          </w:tcPr>
          <w:p w14:paraId="552270AB" w14:textId="77777777" w:rsidR="00D37A78" w:rsidRPr="0042072F" w:rsidRDefault="00D37A78" w:rsidP="00E61412">
            <w:pPr>
              <w:spacing w:before="0" w:after="0"/>
              <w:jc w:val="center"/>
              <w:rPr>
                <w:rFonts w:cs="Arial"/>
                <w:color w:val="000000"/>
                <w:szCs w:val="20"/>
              </w:rPr>
            </w:pPr>
            <w:r w:rsidRPr="0042072F">
              <w:rPr>
                <w:rFonts w:cs="Arial"/>
                <w:color w:val="000000"/>
                <w:szCs w:val="20"/>
              </w:rPr>
              <w:t> </w:t>
            </w:r>
          </w:p>
        </w:tc>
        <w:tc>
          <w:tcPr>
            <w:tcW w:w="556" w:type="pct"/>
            <w:tcBorders>
              <w:top w:val="nil"/>
              <w:left w:val="nil"/>
              <w:bottom w:val="single" w:sz="4" w:space="0" w:color="auto"/>
              <w:right w:val="single" w:sz="4" w:space="0" w:color="auto"/>
            </w:tcBorders>
            <w:shd w:val="clear" w:color="000000" w:fill="FFFF00"/>
            <w:vAlign w:val="center"/>
            <w:hideMark/>
          </w:tcPr>
          <w:p w14:paraId="25492877" w14:textId="77777777" w:rsidR="00D37A78" w:rsidRPr="0042072F" w:rsidRDefault="00D37A78" w:rsidP="00E61412">
            <w:pPr>
              <w:spacing w:before="0" w:after="0"/>
              <w:jc w:val="center"/>
              <w:rPr>
                <w:rFonts w:cs="Arial"/>
                <w:color w:val="000000"/>
                <w:szCs w:val="20"/>
              </w:rPr>
            </w:pPr>
            <w:r w:rsidRPr="0042072F">
              <w:rPr>
                <w:rFonts w:cs="Arial"/>
                <w:color w:val="000000"/>
                <w:szCs w:val="20"/>
              </w:rPr>
              <w:t> </w:t>
            </w:r>
          </w:p>
        </w:tc>
        <w:tc>
          <w:tcPr>
            <w:tcW w:w="592" w:type="pct"/>
            <w:tcBorders>
              <w:top w:val="nil"/>
              <w:left w:val="nil"/>
              <w:bottom w:val="single" w:sz="4" w:space="0" w:color="auto"/>
              <w:right w:val="single" w:sz="4" w:space="0" w:color="auto"/>
            </w:tcBorders>
            <w:vAlign w:val="center"/>
            <w:hideMark/>
          </w:tcPr>
          <w:p w14:paraId="02A216A1" w14:textId="77777777" w:rsidR="00D37A78" w:rsidRPr="0042072F" w:rsidRDefault="00D37A78" w:rsidP="00E61412">
            <w:pPr>
              <w:spacing w:before="0" w:after="0"/>
              <w:jc w:val="center"/>
              <w:rPr>
                <w:rFonts w:cs="Arial"/>
                <w:color w:val="000000"/>
                <w:szCs w:val="20"/>
              </w:rPr>
            </w:pPr>
            <w:r w:rsidRPr="0042072F">
              <w:rPr>
                <w:rFonts w:cs="Arial"/>
                <w:color w:val="000000"/>
                <w:szCs w:val="20"/>
              </w:rPr>
              <w:t>0,00 Kč</w:t>
            </w:r>
          </w:p>
        </w:tc>
        <w:tc>
          <w:tcPr>
            <w:tcW w:w="273" w:type="pct"/>
            <w:tcBorders>
              <w:top w:val="nil"/>
              <w:left w:val="nil"/>
              <w:bottom w:val="single" w:sz="4" w:space="0" w:color="auto"/>
              <w:right w:val="single" w:sz="4" w:space="0" w:color="auto"/>
            </w:tcBorders>
            <w:shd w:val="clear" w:color="000000" w:fill="FFFF00"/>
            <w:vAlign w:val="center"/>
            <w:hideMark/>
          </w:tcPr>
          <w:p w14:paraId="1F4AD736" w14:textId="77777777" w:rsidR="00D37A78" w:rsidRPr="0042072F" w:rsidRDefault="00D37A78" w:rsidP="00E61412">
            <w:pPr>
              <w:spacing w:before="0" w:after="0"/>
              <w:jc w:val="center"/>
              <w:rPr>
                <w:rFonts w:cs="Arial"/>
                <w:color w:val="000000"/>
                <w:szCs w:val="20"/>
              </w:rPr>
            </w:pPr>
            <w:r w:rsidRPr="0042072F">
              <w:rPr>
                <w:rFonts w:cs="Arial"/>
                <w:color w:val="000000"/>
                <w:szCs w:val="20"/>
              </w:rPr>
              <w:t> </w:t>
            </w:r>
          </w:p>
        </w:tc>
        <w:tc>
          <w:tcPr>
            <w:tcW w:w="545" w:type="pct"/>
            <w:tcBorders>
              <w:top w:val="nil"/>
              <w:left w:val="nil"/>
              <w:bottom w:val="single" w:sz="4" w:space="0" w:color="auto"/>
              <w:right w:val="single" w:sz="4" w:space="0" w:color="auto"/>
            </w:tcBorders>
            <w:vAlign w:val="center"/>
            <w:hideMark/>
          </w:tcPr>
          <w:p w14:paraId="152EF95B" w14:textId="77777777" w:rsidR="00D37A78" w:rsidRPr="0042072F" w:rsidRDefault="00D37A78" w:rsidP="00E61412">
            <w:pPr>
              <w:spacing w:before="0" w:after="0"/>
              <w:jc w:val="center"/>
              <w:rPr>
                <w:rFonts w:cs="Arial"/>
                <w:color w:val="000000"/>
                <w:szCs w:val="20"/>
              </w:rPr>
            </w:pPr>
            <w:r w:rsidRPr="0042072F">
              <w:rPr>
                <w:rFonts w:cs="Arial"/>
                <w:color w:val="000000"/>
                <w:szCs w:val="20"/>
              </w:rPr>
              <w:t>0,00 Kč</w:t>
            </w:r>
          </w:p>
        </w:tc>
        <w:tc>
          <w:tcPr>
            <w:tcW w:w="591" w:type="pct"/>
            <w:tcBorders>
              <w:top w:val="nil"/>
              <w:left w:val="nil"/>
              <w:bottom w:val="single" w:sz="4" w:space="0" w:color="auto"/>
              <w:right w:val="single" w:sz="4" w:space="0" w:color="auto"/>
            </w:tcBorders>
            <w:vAlign w:val="center"/>
            <w:hideMark/>
          </w:tcPr>
          <w:p w14:paraId="4620CE28" w14:textId="77777777" w:rsidR="00D37A78" w:rsidRPr="0042072F" w:rsidRDefault="00D37A78" w:rsidP="00E61412">
            <w:pPr>
              <w:spacing w:before="0" w:after="0"/>
              <w:jc w:val="center"/>
              <w:rPr>
                <w:rFonts w:cs="Arial"/>
                <w:color w:val="000000"/>
                <w:szCs w:val="20"/>
              </w:rPr>
            </w:pPr>
            <w:r w:rsidRPr="0042072F">
              <w:rPr>
                <w:rFonts w:cs="Arial"/>
                <w:color w:val="000000"/>
                <w:szCs w:val="20"/>
              </w:rPr>
              <w:t>0,00 Kč</w:t>
            </w:r>
          </w:p>
        </w:tc>
      </w:tr>
      <w:tr w:rsidR="00D37A78" w:rsidRPr="00DC1AFC" w14:paraId="7673820E" w14:textId="77777777" w:rsidTr="00E61412">
        <w:trPr>
          <w:trHeight w:val="375"/>
          <w:jc w:val="center"/>
        </w:trPr>
        <w:tc>
          <w:tcPr>
            <w:tcW w:w="184" w:type="pct"/>
            <w:tcBorders>
              <w:top w:val="nil"/>
              <w:left w:val="nil"/>
              <w:bottom w:val="nil"/>
              <w:right w:val="nil"/>
            </w:tcBorders>
            <w:noWrap/>
            <w:vAlign w:val="bottom"/>
            <w:hideMark/>
          </w:tcPr>
          <w:p w14:paraId="37AFFA9D" w14:textId="77777777" w:rsidR="00D37A78" w:rsidRPr="0042072F" w:rsidRDefault="00D37A78" w:rsidP="00E61412">
            <w:pPr>
              <w:spacing w:before="0" w:after="0"/>
              <w:jc w:val="center"/>
              <w:rPr>
                <w:rFonts w:cs="Arial"/>
                <w:color w:val="000000"/>
                <w:szCs w:val="20"/>
              </w:rPr>
            </w:pPr>
          </w:p>
        </w:tc>
        <w:tc>
          <w:tcPr>
            <w:tcW w:w="2039" w:type="pct"/>
            <w:tcBorders>
              <w:top w:val="nil"/>
              <w:left w:val="single" w:sz="4" w:space="0" w:color="auto"/>
              <w:bottom w:val="single" w:sz="4" w:space="0" w:color="auto"/>
              <w:right w:val="single" w:sz="4" w:space="0" w:color="auto"/>
            </w:tcBorders>
            <w:shd w:val="clear" w:color="000000" w:fill="A6A6A6"/>
            <w:vAlign w:val="center"/>
            <w:hideMark/>
          </w:tcPr>
          <w:p w14:paraId="752E345F" w14:textId="77777777" w:rsidR="00D37A78" w:rsidRPr="0042072F" w:rsidRDefault="00D37A78" w:rsidP="00E61412">
            <w:pPr>
              <w:spacing w:before="0" w:after="0"/>
              <w:jc w:val="left"/>
              <w:rPr>
                <w:rFonts w:cs="Arial"/>
                <w:b/>
                <w:bCs/>
                <w:color w:val="000000"/>
                <w:szCs w:val="20"/>
              </w:rPr>
            </w:pPr>
            <w:r w:rsidRPr="0042072F">
              <w:rPr>
                <w:rFonts w:cs="Arial"/>
                <w:b/>
                <w:bCs/>
                <w:color w:val="000000"/>
                <w:szCs w:val="20"/>
              </w:rPr>
              <w:t>CENA CELKEM</w:t>
            </w:r>
          </w:p>
        </w:tc>
        <w:tc>
          <w:tcPr>
            <w:tcW w:w="220" w:type="pct"/>
            <w:tcBorders>
              <w:top w:val="nil"/>
              <w:left w:val="nil"/>
              <w:bottom w:val="single" w:sz="4" w:space="0" w:color="auto"/>
              <w:right w:val="single" w:sz="4" w:space="0" w:color="auto"/>
            </w:tcBorders>
            <w:shd w:val="clear" w:color="000000" w:fill="A6A6A6"/>
            <w:vAlign w:val="center"/>
            <w:hideMark/>
          </w:tcPr>
          <w:p w14:paraId="089C0A77" w14:textId="77777777" w:rsidR="00D37A78" w:rsidRPr="0042072F" w:rsidRDefault="00D37A78" w:rsidP="00E61412">
            <w:pPr>
              <w:spacing w:before="0" w:after="0"/>
              <w:jc w:val="center"/>
              <w:rPr>
                <w:rFonts w:cs="Arial"/>
                <w:color w:val="000000"/>
                <w:szCs w:val="20"/>
              </w:rPr>
            </w:pPr>
            <w:r w:rsidRPr="0042072F">
              <w:rPr>
                <w:rFonts w:cs="Arial"/>
                <w:color w:val="000000"/>
                <w:szCs w:val="20"/>
              </w:rPr>
              <w:t>-</w:t>
            </w:r>
          </w:p>
        </w:tc>
        <w:tc>
          <w:tcPr>
            <w:tcW w:w="556" w:type="pct"/>
            <w:tcBorders>
              <w:top w:val="nil"/>
              <w:left w:val="nil"/>
              <w:bottom w:val="single" w:sz="4" w:space="0" w:color="auto"/>
              <w:right w:val="single" w:sz="4" w:space="0" w:color="auto"/>
            </w:tcBorders>
            <w:shd w:val="clear" w:color="000000" w:fill="A6A6A6"/>
            <w:vAlign w:val="center"/>
            <w:hideMark/>
          </w:tcPr>
          <w:p w14:paraId="654A24B6" w14:textId="77777777" w:rsidR="00D37A78" w:rsidRPr="0042072F" w:rsidRDefault="00D37A78" w:rsidP="00E61412">
            <w:pPr>
              <w:spacing w:before="0" w:after="0"/>
              <w:jc w:val="center"/>
              <w:rPr>
                <w:rFonts w:cs="Arial"/>
                <w:color w:val="000000"/>
                <w:szCs w:val="20"/>
              </w:rPr>
            </w:pPr>
            <w:r w:rsidRPr="0042072F">
              <w:rPr>
                <w:rFonts w:cs="Arial"/>
                <w:color w:val="000000"/>
                <w:szCs w:val="20"/>
              </w:rPr>
              <w:t>-</w:t>
            </w:r>
          </w:p>
        </w:tc>
        <w:tc>
          <w:tcPr>
            <w:tcW w:w="592" w:type="pct"/>
            <w:tcBorders>
              <w:top w:val="nil"/>
              <w:left w:val="nil"/>
              <w:bottom w:val="single" w:sz="4" w:space="0" w:color="auto"/>
              <w:right w:val="single" w:sz="4" w:space="0" w:color="auto"/>
            </w:tcBorders>
            <w:shd w:val="clear" w:color="000000" w:fill="A6A6A6"/>
            <w:vAlign w:val="center"/>
            <w:hideMark/>
          </w:tcPr>
          <w:p w14:paraId="686F3DC5" w14:textId="77777777" w:rsidR="00D37A78" w:rsidRPr="0042072F" w:rsidRDefault="00D37A78" w:rsidP="00E61412">
            <w:pPr>
              <w:spacing w:before="0" w:after="0"/>
              <w:jc w:val="center"/>
              <w:rPr>
                <w:rFonts w:cs="Arial"/>
                <w:b/>
                <w:bCs/>
                <w:color w:val="000000"/>
                <w:szCs w:val="20"/>
              </w:rPr>
            </w:pPr>
            <w:r w:rsidRPr="0042072F">
              <w:rPr>
                <w:rFonts w:cs="Arial"/>
                <w:b/>
                <w:bCs/>
                <w:color w:val="000000"/>
                <w:szCs w:val="20"/>
              </w:rPr>
              <w:t>9 073 872,33 Kč</w:t>
            </w:r>
          </w:p>
        </w:tc>
        <w:tc>
          <w:tcPr>
            <w:tcW w:w="273" w:type="pct"/>
            <w:tcBorders>
              <w:top w:val="nil"/>
              <w:left w:val="nil"/>
              <w:bottom w:val="single" w:sz="4" w:space="0" w:color="auto"/>
              <w:right w:val="single" w:sz="4" w:space="0" w:color="auto"/>
            </w:tcBorders>
            <w:shd w:val="clear" w:color="000000" w:fill="A6A6A6"/>
            <w:vAlign w:val="center"/>
            <w:hideMark/>
          </w:tcPr>
          <w:p w14:paraId="0EA19EBD" w14:textId="77777777" w:rsidR="00D37A78" w:rsidRPr="0042072F" w:rsidRDefault="00D37A78" w:rsidP="00E61412">
            <w:pPr>
              <w:spacing w:before="0" w:after="0"/>
              <w:jc w:val="center"/>
              <w:rPr>
                <w:rFonts w:cs="Arial"/>
                <w:color w:val="000000"/>
                <w:szCs w:val="20"/>
              </w:rPr>
            </w:pPr>
            <w:r w:rsidRPr="0042072F">
              <w:rPr>
                <w:rFonts w:cs="Arial"/>
                <w:color w:val="000000"/>
                <w:szCs w:val="20"/>
              </w:rPr>
              <w:t>-</w:t>
            </w:r>
          </w:p>
        </w:tc>
        <w:tc>
          <w:tcPr>
            <w:tcW w:w="545" w:type="pct"/>
            <w:tcBorders>
              <w:top w:val="nil"/>
              <w:left w:val="nil"/>
              <w:bottom w:val="single" w:sz="4" w:space="0" w:color="auto"/>
              <w:right w:val="single" w:sz="4" w:space="0" w:color="auto"/>
            </w:tcBorders>
            <w:shd w:val="clear" w:color="000000" w:fill="A6A6A6"/>
            <w:vAlign w:val="center"/>
            <w:hideMark/>
          </w:tcPr>
          <w:p w14:paraId="695368E9" w14:textId="77777777" w:rsidR="00D37A78" w:rsidRPr="0042072F" w:rsidRDefault="00D37A78" w:rsidP="00E61412">
            <w:pPr>
              <w:spacing w:before="0" w:after="0"/>
              <w:jc w:val="center"/>
              <w:rPr>
                <w:rFonts w:cs="Arial"/>
                <w:b/>
                <w:bCs/>
                <w:color w:val="000000"/>
                <w:szCs w:val="20"/>
              </w:rPr>
            </w:pPr>
            <w:r w:rsidRPr="0042072F">
              <w:rPr>
                <w:rFonts w:cs="Arial"/>
                <w:b/>
                <w:bCs/>
                <w:color w:val="000000"/>
                <w:szCs w:val="20"/>
              </w:rPr>
              <w:t>1 905 513,19 Kč</w:t>
            </w:r>
          </w:p>
        </w:tc>
        <w:tc>
          <w:tcPr>
            <w:tcW w:w="591" w:type="pct"/>
            <w:tcBorders>
              <w:top w:val="nil"/>
              <w:left w:val="nil"/>
              <w:bottom w:val="single" w:sz="4" w:space="0" w:color="auto"/>
              <w:right w:val="single" w:sz="4" w:space="0" w:color="auto"/>
            </w:tcBorders>
            <w:shd w:val="clear" w:color="000000" w:fill="A6A6A6"/>
            <w:vAlign w:val="center"/>
            <w:hideMark/>
          </w:tcPr>
          <w:p w14:paraId="3FECB1F3" w14:textId="77777777" w:rsidR="00D37A78" w:rsidRPr="0042072F" w:rsidRDefault="00D37A78" w:rsidP="00E61412">
            <w:pPr>
              <w:spacing w:before="0" w:after="0"/>
              <w:jc w:val="center"/>
              <w:rPr>
                <w:rFonts w:cs="Arial"/>
                <w:b/>
                <w:bCs/>
                <w:color w:val="000000"/>
                <w:szCs w:val="20"/>
              </w:rPr>
            </w:pPr>
            <w:r w:rsidRPr="0042072F">
              <w:rPr>
                <w:rFonts w:cs="Arial"/>
                <w:b/>
                <w:bCs/>
                <w:color w:val="000000"/>
                <w:szCs w:val="20"/>
              </w:rPr>
              <w:t>10 979 385,52 Kč</w:t>
            </w:r>
          </w:p>
        </w:tc>
      </w:tr>
      <w:tr w:rsidR="00D37A78" w:rsidRPr="00DC1AFC" w14:paraId="06FC21C5" w14:textId="77777777" w:rsidTr="00E61412">
        <w:trPr>
          <w:trHeight w:val="255"/>
          <w:jc w:val="center"/>
        </w:trPr>
        <w:tc>
          <w:tcPr>
            <w:tcW w:w="184" w:type="pct"/>
            <w:tcBorders>
              <w:top w:val="nil"/>
              <w:left w:val="nil"/>
              <w:bottom w:val="nil"/>
              <w:right w:val="nil"/>
            </w:tcBorders>
            <w:noWrap/>
            <w:vAlign w:val="bottom"/>
            <w:hideMark/>
          </w:tcPr>
          <w:p w14:paraId="48513791" w14:textId="77777777" w:rsidR="00D37A78" w:rsidRPr="0042072F" w:rsidRDefault="00D37A78" w:rsidP="00E61412">
            <w:pPr>
              <w:spacing w:before="0" w:after="0"/>
              <w:jc w:val="center"/>
              <w:rPr>
                <w:rFonts w:cs="Arial"/>
                <w:b/>
                <w:bCs/>
                <w:color w:val="000000"/>
                <w:szCs w:val="20"/>
              </w:rPr>
            </w:pPr>
          </w:p>
        </w:tc>
        <w:tc>
          <w:tcPr>
            <w:tcW w:w="2039" w:type="pct"/>
            <w:tcBorders>
              <w:top w:val="nil"/>
              <w:left w:val="nil"/>
              <w:bottom w:val="nil"/>
              <w:right w:val="nil"/>
            </w:tcBorders>
            <w:noWrap/>
            <w:vAlign w:val="bottom"/>
            <w:hideMark/>
          </w:tcPr>
          <w:p w14:paraId="6ECD7F7A" w14:textId="77777777" w:rsidR="00D37A78" w:rsidRPr="0042072F" w:rsidRDefault="00D37A78" w:rsidP="00E61412">
            <w:pPr>
              <w:spacing w:before="0" w:after="0"/>
              <w:jc w:val="left"/>
              <w:rPr>
                <w:rFonts w:cs="Arial"/>
                <w:szCs w:val="20"/>
              </w:rPr>
            </w:pPr>
          </w:p>
        </w:tc>
        <w:tc>
          <w:tcPr>
            <w:tcW w:w="220" w:type="pct"/>
            <w:tcBorders>
              <w:top w:val="nil"/>
              <w:left w:val="nil"/>
              <w:bottom w:val="nil"/>
              <w:right w:val="nil"/>
            </w:tcBorders>
            <w:noWrap/>
            <w:vAlign w:val="bottom"/>
            <w:hideMark/>
          </w:tcPr>
          <w:p w14:paraId="5CA0684D" w14:textId="77777777" w:rsidR="00D37A78" w:rsidRPr="0042072F" w:rsidRDefault="00D37A78" w:rsidP="00E61412">
            <w:pPr>
              <w:spacing w:before="0" w:after="0"/>
              <w:jc w:val="left"/>
              <w:rPr>
                <w:rFonts w:cs="Arial"/>
                <w:szCs w:val="20"/>
              </w:rPr>
            </w:pPr>
          </w:p>
        </w:tc>
        <w:tc>
          <w:tcPr>
            <w:tcW w:w="556" w:type="pct"/>
            <w:tcBorders>
              <w:top w:val="nil"/>
              <w:left w:val="nil"/>
              <w:bottom w:val="nil"/>
              <w:right w:val="nil"/>
            </w:tcBorders>
            <w:noWrap/>
            <w:vAlign w:val="bottom"/>
            <w:hideMark/>
          </w:tcPr>
          <w:p w14:paraId="10CE2AEA" w14:textId="77777777" w:rsidR="00D37A78" w:rsidRPr="0042072F" w:rsidRDefault="00D37A78" w:rsidP="00E61412">
            <w:pPr>
              <w:spacing w:before="0" w:after="0"/>
              <w:jc w:val="left"/>
              <w:rPr>
                <w:rFonts w:cs="Arial"/>
                <w:szCs w:val="20"/>
              </w:rPr>
            </w:pPr>
          </w:p>
        </w:tc>
        <w:tc>
          <w:tcPr>
            <w:tcW w:w="592" w:type="pct"/>
            <w:tcBorders>
              <w:top w:val="nil"/>
              <w:left w:val="nil"/>
              <w:bottom w:val="nil"/>
              <w:right w:val="nil"/>
            </w:tcBorders>
            <w:noWrap/>
            <w:vAlign w:val="bottom"/>
            <w:hideMark/>
          </w:tcPr>
          <w:p w14:paraId="50511DC9" w14:textId="77777777" w:rsidR="00D37A78" w:rsidRPr="0042072F" w:rsidRDefault="00D37A78" w:rsidP="00E61412">
            <w:pPr>
              <w:spacing w:before="0" w:after="0"/>
              <w:jc w:val="left"/>
              <w:rPr>
                <w:rFonts w:cs="Arial"/>
                <w:szCs w:val="20"/>
              </w:rPr>
            </w:pPr>
          </w:p>
        </w:tc>
        <w:tc>
          <w:tcPr>
            <w:tcW w:w="273" w:type="pct"/>
            <w:tcBorders>
              <w:top w:val="nil"/>
              <w:left w:val="nil"/>
              <w:bottom w:val="nil"/>
              <w:right w:val="nil"/>
            </w:tcBorders>
            <w:noWrap/>
            <w:vAlign w:val="bottom"/>
            <w:hideMark/>
          </w:tcPr>
          <w:p w14:paraId="52F08C7F" w14:textId="77777777" w:rsidR="00D37A78" w:rsidRPr="0042072F" w:rsidRDefault="00D37A78" w:rsidP="00E61412">
            <w:pPr>
              <w:spacing w:before="0" w:after="0"/>
              <w:jc w:val="left"/>
              <w:rPr>
                <w:rFonts w:cs="Arial"/>
                <w:szCs w:val="20"/>
              </w:rPr>
            </w:pPr>
          </w:p>
        </w:tc>
        <w:tc>
          <w:tcPr>
            <w:tcW w:w="545" w:type="pct"/>
            <w:tcBorders>
              <w:top w:val="nil"/>
              <w:left w:val="nil"/>
              <w:bottom w:val="nil"/>
              <w:right w:val="nil"/>
            </w:tcBorders>
            <w:noWrap/>
            <w:vAlign w:val="bottom"/>
            <w:hideMark/>
          </w:tcPr>
          <w:p w14:paraId="714AD43A" w14:textId="77777777" w:rsidR="00D37A78" w:rsidRPr="0042072F" w:rsidRDefault="00D37A78" w:rsidP="00E61412">
            <w:pPr>
              <w:spacing w:before="0" w:after="0"/>
              <w:jc w:val="left"/>
              <w:rPr>
                <w:rFonts w:cs="Arial"/>
                <w:szCs w:val="20"/>
              </w:rPr>
            </w:pPr>
          </w:p>
        </w:tc>
        <w:tc>
          <w:tcPr>
            <w:tcW w:w="591" w:type="pct"/>
            <w:tcBorders>
              <w:top w:val="nil"/>
              <w:left w:val="nil"/>
              <w:bottom w:val="nil"/>
              <w:right w:val="nil"/>
            </w:tcBorders>
            <w:noWrap/>
            <w:vAlign w:val="bottom"/>
            <w:hideMark/>
          </w:tcPr>
          <w:p w14:paraId="5EBCAB15" w14:textId="77777777" w:rsidR="00D37A78" w:rsidRPr="0042072F" w:rsidRDefault="00D37A78" w:rsidP="00E61412">
            <w:pPr>
              <w:spacing w:before="0" w:after="0"/>
              <w:jc w:val="left"/>
              <w:rPr>
                <w:rFonts w:cs="Arial"/>
                <w:szCs w:val="20"/>
              </w:rPr>
            </w:pPr>
          </w:p>
        </w:tc>
      </w:tr>
      <w:tr w:rsidR="00D37A78" w:rsidRPr="00DC1AFC" w14:paraId="3EED5CDE" w14:textId="77777777" w:rsidTr="00E61412">
        <w:trPr>
          <w:trHeight w:val="285"/>
          <w:jc w:val="center"/>
        </w:trPr>
        <w:tc>
          <w:tcPr>
            <w:tcW w:w="184" w:type="pct"/>
            <w:tcBorders>
              <w:top w:val="nil"/>
              <w:left w:val="nil"/>
              <w:bottom w:val="nil"/>
              <w:right w:val="nil"/>
            </w:tcBorders>
            <w:noWrap/>
            <w:vAlign w:val="bottom"/>
            <w:hideMark/>
          </w:tcPr>
          <w:p w14:paraId="11A82D94" w14:textId="77777777" w:rsidR="00D37A78" w:rsidRPr="0042072F" w:rsidRDefault="00D37A78" w:rsidP="00E61412">
            <w:pPr>
              <w:spacing w:before="0" w:after="0"/>
              <w:jc w:val="left"/>
              <w:rPr>
                <w:rFonts w:cs="Arial"/>
                <w:szCs w:val="20"/>
              </w:rPr>
            </w:pPr>
          </w:p>
        </w:tc>
        <w:tc>
          <w:tcPr>
            <w:tcW w:w="4816" w:type="pct"/>
            <w:gridSpan w:val="7"/>
            <w:tcBorders>
              <w:top w:val="nil"/>
              <w:left w:val="nil"/>
              <w:bottom w:val="nil"/>
              <w:right w:val="nil"/>
            </w:tcBorders>
            <w:noWrap/>
            <w:vAlign w:val="bottom"/>
            <w:hideMark/>
          </w:tcPr>
          <w:p w14:paraId="7BE94447" w14:textId="77777777" w:rsidR="00D37A78" w:rsidRPr="0042072F" w:rsidRDefault="00D37A78" w:rsidP="00E61412">
            <w:pPr>
              <w:spacing w:before="0" w:after="0"/>
              <w:jc w:val="left"/>
              <w:rPr>
                <w:rFonts w:cs="Arial"/>
                <w:i/>
                <w:iCs/>
                <w:color w:val="000000"/>
                <w:szCs w:val="20"/>
              </w:rPr>
            </w:pPr>
            <w:r w:rsidRPr="0042072F">
              <w:rPr>
                <w:rFonts w:cs="Arial"/>
                <w:i/>
                <w:iCs/>
                <w:color w:val="000000"/>
                <w:szCs w:val="20"/>
                <w:vertAlign w:val="superscript"/>
              </w:rPr>
              <w:t>1</w:t>
            </w:r>
            <w:r w:rsidRPr="0042072F">
              <w:rPr>
                <w:rFonts w:cs="Arial"/>
                <w:i/>
                <w:iCs/>
                <w:color w:val="000000"/>
                <w:szCs w:val="20"/>
              </w:rPr>
              <w:t xml:space="preserve"> Dodavatel je oprávněn měnit / doplňovat pouze žlutě označené položky nebo pole.</w:t>
            </w:r>
          </w:p>
        </w:tc>
      </w:tr>
      <w:tr w:rsidR="00D37A78" w:rsidRPr="00DC1AFC" w14:paraId="4F1C88C3" w14:textId="77777777" w:rsidTr="00E61412">
        <w:trPr>
          <w:trHeight w:val="285"/>
          <w:jc w:val="center"/>
        </w:trPr>
        <w:tc>
          <w:tcPr>
            <w:tcW w:w="184" w:type="pct"/>
            <w:tcBorders>
              <w:top w:val="nil"/>
              <w:left w:val="nil"/>
              <w:bottom w:val="nil"/>
              <w:right w:val="nil"/>
            </w:tcBorders>
            <w:noWrap/>
            <w:vAlign w:val="bottom"/>
            <w:hideMark/>
          </w:tcPr>
          <w:p w14:paraId="33107AE7" w14:textId="77777777" w:rsidR="00D37A78" w:rsidRPr="0042072F" w:rsidRDefault="00D37A78" w:rsidP="00E61412">
            <w:pPr>
              <w:spacing w:before="0" w:after="0"/>
              <w:jc w:val="left"/>
              <w:rPr>
                <w:rFonts w:cs="Arial"/>
                <w:i/>
                <w:iCs/>
                <w:color w:val="000000"/>
                <w:szCs w:val="20"/>
              </w:rPr>
            </w:pPr>
          </w:p>
        </w:tc>
        <w:tc>
          <w:tcPr>
            <w:tcW w:w="4816" w:type="pct"/>
            <w:gridSpan w:val="7"/>
            <w:tcBorders>
              <w:top w:val="nil"/>
              <w:left w:val="nil"/>
              <w:bottom w:val="nil"/>
              <w:right w:val="nil"/>
            </w:tcBorders>
            <w:noWrap/>
            <w:vAlign w:val="bottom"/>
            <w:hideMark/>
          </w:tcPr>
          <w:p w14:paraId="1A47C9FC" w14:textId="77777777" w:rsidR="00D37A78" w:rsidRPr="0042072F" w:rsidRDefault="00D37A78" w:rsidP="00E61412">
            <w:pPr>
              <w:spacing w:before="0" w:after="0"/>
              <w:jc w:val="left"/>
              <w:rPr>
                <w:rFonts w:cs="Arial"/>
                <w:i/>
                <w:iCs/>
                <w:color w:val="000000"/>
                <w:szCs w:val="20"/>
              </w:rPr>
            </w:pPr>
            <w:r w:rsidRPr="0042072F">
              <w:rPr>
                <w:rFonts w:cs="Arial"/>
                <w:i/>
                <w:iCs/>
                <w:color w:val="000000"/>
                <w:szCs w:val="20"/>
                <w:vertAlign w:val="superscript"/>
              </w:rPr>
              <w:t xml:space="preserve">2 </w:t>
            </w:r>
            <w:r w:rsidRPr="0042072F">
              <w:rPr>
                <w:rFonts w:cs="Arial"/>
                <w:i/>
                <w:iCs/>
                <w:color w:val="000000"/>
                <w:szCs w:val="20"/>
              </w:rPr>
              <w:t>Cenu implementačních prací a dalších služeb vč. post-</w:t>
            </w:r>
            <w:proofErr w:type="spellStart"/>
            <w:r w:rsidRPr="0042072F">
              <w:rPr>
                <w:rFonts w:cs="Arial"/>
                <w:i/>
                <w:iCs/>
                <w:color w:val="000000"/>
                <w:szCs w:val="20"/>
              </w:rPr>
              <w:t>sale</w:t>
            </w:r>
            <w:proofErr w:type="spellEnd"/>
            <w:r w:rsidRPr="0042072F">
              <w:rPr>
                <w:rFonts w:cs="Arial"/>
                <w:i/>
                <w:iCs/>
                <w:color w:val="000000"/>
                <w:szCs w:val="20"/>
              </w:rPr>
              <w:t xml:space="preserve"> podpory dodavatel zahrne do ceny jednotlivých položek</w:t>
            </w:r>
          </w:p>
        </w:tc>
      </w:tr>
      <w:tr w:rsidR="00D37A78" w:rsidRPr="00DC1AFC" w14:paraId="543F9A30" w14:textId="77777777" w:rsidTr="00E61412">
        <w:trPr>
          <w:trHeight w:val="285"/>
          <w:jc w:val="center"/>
        </w:trPr>
        <w:tc>
          <w:tcPr>
            <w:tcW w:w="184" w:type="pct"/>
            <w:tcBorders>
              <w:top w:val="nil"/>
              <w:left w:val="nil"/>
              <w:bottom w:val="nil"/>
              <w:right w:val="nil"/>
            </w:tcBorders>
            <w:noWrap/>
            <w:vAlign w:val="bottom"/>
            <w:hideMark/>
          </w:tcPr>
          <w:p w14:paraId="14B76DDE" w14:textId="77777777" w:rsidR="00D37A78" w:rsidRPr="0042072F" w:rsidRDefault="00D37A78" w:rsidP="00E61412">
            <w:pPr>
              <w:spacing w:before="0" w:after="0"/>
              <w:jc w:val="left"/>
              <w:rPr>
                <w:rFonts w:cs="Arial"/>
                <w:i/>
                <w:iCs/>
                <w:color w:val="000000"/>
                <w:szCs w:val="20"/>
              </w:rPr>
            </w:pPr>
          </w:p>
        </w:tc>
        <w:tc>
          <w:tcPr>
            <w:tcW w:w="4816" w:type="pct"/>
            <w:gridSpan w:val="7"/>
            <w:tcBorders>
              <w:top w:val="nil"/>
              <w:left w:val="nil"/>
              <w:bottom w:val="nil"/>
              <w:right w:val="nil"/>
            </w:tcBorders>
            <w:noWrap/>
            <w:vAlign w:val="bottom"/>
            <w:hideMark/>
          </w:tcPr>
          <w:p w14:paraId="5BFEACFF" w14:textId="77777777" w:rsidR="00D37A78" w:rsidRPr="0042072F" w:rsidRDefault="00D37A78" w:rsidP="00E61412">
            <w:pPr>
              <w:spacing w:before="0" w:after="0"/>
              <w:jc w:val="left"/>
              <w:rPr>
                <w:rFonts w:cs="Arial"/>
                <w:i/>
                <w:iCs/>
                <w:color w:val="000000"/>
                <w:szCs w:val="20"/>
              </w:rPr>
            </w:pPr>
            <w:r w:rsidRPr="0042072F">
              <w:rPr>
                <w:rFonts w:cs="Arial"/>
                <w:i/>
                <w:iCs/>
                <w:color w:val="000000"/>
                <w:szCs w:val="20"/>
                <w:vertAlign w:val="superscript"/>
              </w:rPr>
              <w:t>3</w:t>
            </w:r>
            <w:r w:rsidRPr="0042072F">
              <w:rPr>
                <w:rFonts w:cs="Arial"/>
                <w:i/>
                <w:iCs/>
                <w:color w:val="000000"/>
                <w:szCs w:val="20"/>
              </w:rPr>
              <w:t xml:space="preserve"> Součástí ceny dodávky budou veškeré potřebné SFP a SFP+ moduly a optické </w:t>
            </w:r>
            <w:proofErr w:type="spellStart"/>
            <w:r w:rsidRPr="0042072F">
              <w:rPr>
                <w:rFonts w:cs="Arial"/>
                <w:i/>
                <w:iCs/>
                <w:color w:val="000000"/>
                <w:szCs w:val="20"/>
              </w:rPr>
              <w:t>patchkabely</w:t>
            </w:r>
            <w:proofErr w:type="spellEnd"/>
            <w:r w:rsidRPr="0042072F">
              <w:rPr>
                <w:rFonts w:cs="Arial"/>
                <w:i/>
                <w:iCs/>
                <w:color w:val="000000"/>
                <w:szCs w:val="20"/>
              </w:rPr>
              <w:t xml:space="preserve"> (s LC konektory) pro připojení do infrastruktury zadavatele</w:t>
            </w:r>
          </w:p>
        </w:tc>
      </w:tr>
    </w:tbl>
    <w:p w14:paraId="6DC2A79A" w14:textId="77777777" w:rsidR="00326755" w:rsidRDefault="00326755" w:rsidP="00F31244"/>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05FEBA10" w14:textId="77777777" w:rsidR="009B527E" w:rsidRPr="009B527E" w:rsidRDefault="009B527E" w:rsidP="009B527E">
      <w:pPr>
        <w:jc w:val="center"/>
        <w:rPr>
          <w:rFonts w:cs="Arial"/>
          <w:b/>
          <w:sz w:val="24"/>
        </w:rPr>
      </w:pPr>
      <w:r w:rsidRPr="009B527E">
        <w:rPr>
          <w:rFonts w:cs="Arial"/>
          <w:b/>
          <w:sz w:val="24"/>
        </w:rPr>
        <w:t>DETAILNÍ HARMONOGRAM PLNĚNÍ</w:t>
      </w:r>
    </w:p>
    <w:p w14:paraId="1834BDCC" w14:textId="77777777" w:rsidR="009B527E" w:rsidRPr="00B55E64" w:rsidRDefault="009B527E" w:rsidP="009B527E">
      <w:pPr>
        <w:jc w:val="center"/>
        <w:rPr>
          <w:rFonts w:cs="Arial"/>
          <w:b/>
          <w:szCs w:val="20"/>
        </w:rPr>
      </w:pPr>
    </w:p>
    <w:p w14:paraId="3A62079D" w14:textId="77777777" w:rsidR="009B527E" w:rsidRPr="009B527E" w:rsidRDefault="009B527E" w:rsidP="009B527E">
      <w:pPr>
        <w:jc w:val="left"/>
        <w:rPr>
          <w:rFonts w:cs="Arial"/>
          <w:bCs/>
          <w:szCs w:val="20"/>
        </w:rPr>
      </w:pPr>
      <w:r w:rsidRPr="009B527E">
        <w:rPr>
          <w:rFonts w:cs="Arial"/>
          <w:bCs/>
          <w:szCs w:val="20"/>
        </w:rPr>
        <w:t>Nabízené řešení oblastí bude realizováno dle požadovaného harmonogramu.</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7"/>
        <w:gridCol w:w="995"/>
        <w:gridCol w:w="2692"/>
      </w:tblGrid>
      <w:tr w:rsidR="009B527E" w:rsidRPr="009B527E" w14:paraId="04DF6E68" w14:textId="77777777" w:rsidTr="00E61412">
        <w:trPr>
          <w:tblHeader/>
        </w:trPr>
        <w:tc>
          <w:tcPr>
            <w:tcW w:w="3029" w:type="pct"/>
            <w:shd w:val="clear" w:color="auto" w:fill="BFBFBF" w:themeFill="background1" w:themeFillShade="BF"/>
            <w:vAlign w:val="center"/>
          </w:tcPr>
          <w:p w14:paraId="5DCAD6F8" w14:textId="77777777" w:rsidR="009B527E" w:rsidRPr="009B527E" w:rsidRDefault="009B527E" w:rsidP="00E61412">
            <w:pPr>
              <w:spacing w:before="40" w:after="40"/>
              <w:rPr>
                <w:rFonts w:cs="Arial"/>
                <w:b/>
                <w:szCs w:val="20"/>
              </w:rPr>
            </w:pPr>
            <w:r w:rsidRPr="009B527E">
              <w:rPr>
                <w:rFonts w:cs="Arial"/>
                <w:b/>
                <w:szCs w:val="20"/>
              </w:rPr>
              <w:t>Aktivita</w:t>
            </w:r>
          </w:p>
        </w:tc>
        <w:tc>
          <w:tcPr>
            <w:tcW w:w="532" w:type="pct"/>
            <w:shd w:val="clear" w:color="auto" w:fill="BFBFBF" w:themeFill="background1" w:themeFillShade="BF"/>
            <w:vAlign w:val="center"/>
          </w:tcPr>
          <w:p w14:paraId="49A5C621" w14:textId="77777777" w:rsidR="009B527E" w:rsidRPr="009B527E" w:rsidDel="00F33D37" w:rsidRDefault="009B527E" w:rsidP="00E61412">
            <w:pPr>
              <w:spacing w:before="40" w:after="40"/>
              <w:rPr>
                <w:rFonts w:cs="Arial"/>
                <w:b/>
                <w:szCs w:val="20"/>
              </w:rPr>
            </w:pPr>
            <w:r w:rsidRPr="009B527E">
              <w:rPr>
                <w:rFonts w:cs="Arial"/>
                <w:b/>
                <w:szCs w:val="20"/>
              </w:rPr>
              <w:t>Začátek</w:t>
            </w:r>
          </w:p>
        </w:tc>
        <w:tc>
          <w:tcPr>
            <w:tcW w:w="1439" w:type="pct"/>
            <w:shd w:val="clear" w:color="auto" w:fill="BFBFBF" w:themeFill="background1" w:themeFillShade="BF"/>
            <w:vAlign w:val="center"/>
          </w:tcPr>
          <w:p w14:paraId="77AEB840" w14:textId="77777777" w:rsidR="009B527E" w:rsidRPr="009B527E" w:rsidRDefault="009B527E" w:rsidP="00E61412">
            <w:pPr>
              <w:spacing w:before="40" w:after="40"/>
              <w:rPr>
                <w:rFonts w:cs="Arial"/>
                <w:b/>
                <w:szCs w:val="20"/>
              </w:rPr>
            </w:pPr>
            <w:r w:rsidRPr="009B527E">
              <w:rPr>
                <w:rFonts w:cs="Arial"/>
                <w:b/>
                <w:szCs w:val="20"/>
              </w:rPr>
              <w:t>Termín splnění</w:t>
            </w:r>
          </w:p>
        </w:tc>
      </w:tr>
      <w:tr w:rsidR="009B527E" w:rsidRPr="009B527E" w14:paraId="2F968171" w14:textId="77777777" w:rsidTr="00E61412">
        <w:tc>
          <w:tcPr>
            <w:tcW w:w="3029" w:type="pct"/>
            <w:vAlign w:val="center"/>
          </w:tcPr>
          <w:p w14:paraId="0A9B48B4" w14:textId="77777777" w:rsidR="009B527E" w:rsidRPr="009B527E" w:rsidRDefault="009B527E" w:rsidP="00E61412">
            <w:pPr>
              <w:spacing w:before="40" w:after="40"/>
              <w:rPr>
                <w:rFonts w:cs="Arial"/>
                <w:bCs/>
                <w:szCs w:val="20"/>
              </w:rPr>
            </w:pPr>
            <w:r w:rsidRPr="009B527E">
              <w:rPr>
                <w:rFonts w:cs="Arial"/>
                <w:bCs/>
                <w:szCs w:val="20"/>
              </w:rPr>
              <w:t>Nabytí účinnosti smlouvy</w:t>
            </w:r>
          </w:p>
        </w:tc>
        <w:tc>
          <w:tcPr>
            <w:tcW w:w="532" w:type="pct"/>
            <w:vAlign w:val="center"/>
          </w:tcPr>
          <w:p w14:paraId="0240C85C" w14:textId="77777777" w:rsidR="009B527E" w:rsidRPr="009B527E" w:rsidRDefault="009B527E" w:rsidP="00E61412">
            <w:pPr>
              <w:spacing w:before="40" w:after="40"/>
              <w:rPr>
                <w:rFonts w:cs="Arial"/>
                <w:szCs w:val="20"/>
              </w:rPr>
            </w:pPr>
            <w:r w:rsidRPr="009B527E">
              <w:rPr>
                <w:rFonts w:cs="Arial"/>
                <w:szCs w:val="20"/>
              </w:rPr>
              <w:t>D</w:t>
            </w:r>
          </w:p>
        </w:tc>
        <w:tc>
          <w:tcPr>
            <w:tcW w:w="1439" w:type="pct"/>
            <w:vAlign w:val="center"/>
          </w:tcPr>
          <w:p w14:paraId="0A530FEC" w14:textId="77777777" w:rsidR="009B527E" w:rsidRPr="009B527E" w:rsidRDefault="009B527E" w:rsidP="00E61412">
            <w:pPr>
              <w:spacing w:before="40" w:after="40"/>
              <w:rPr>
                <w:rFonts w:cs="Arial"/>
                <w:szCs w:val="20"/>
              </w:rPr>
            </w:pPr>
            <w:r w:rsidRPr="009B527E">
              <w:rPr>
                <w:rFonts w:cs="Arial"/>
                <w:szCs w:val="20"/>
              </w:rPr>
              <w:t>D</w:t>
            </w:r>
          </w:p>
        </w:tc>
      </w:tr>
      <w:tr w:rsidR="009B527E" w:rsidRPr="009B527E" w14:paraId="77CAD9A7" w14:textId="77777777" w:rsidTr="00E61412">
        <w:tc>
          <w:tcPr>
            <w:tcW w:w="3029" w:type="pct"/>
            <w:vAlign w:val="center"/>
          </w:tcPr>
          <w:p w14:paraId="3BF09911" w14:textId="77777777" w:rsidR="009B527E" w:rsidRPr="009B527E" w:rsidRDefault="009B527E" w:rsidP="00E61412">
            <w:pPr>
              <w:spacing w:before="40" w:after="40"/>
              <w:rPr>
                <w:rFonts w:cs="Arial"/>
                <w:bCs/>
                <w:szCs w:val="20"/>
              </w:rPr>
            </w:pPr>
            <w:r w:rsidRPr="009B527E">
              <w:rPr>
                <w:rFonts w:cs="Arial"/>
                <w:bCs/>
                <w:szCs w:val="20"/>
              </w:rPr>
              <w:t>Zahájení projektu – úvodní projektová schůzka</w:t>
            </w:r>
          </w:p>
        </w:tc>
        <w:tc>
          <w:tcPr>
            <w:tcW w:w="532" w:type="pct"/>
            <w:vAlign w:val="center"/>
          </w:tcPr>
          <w:p w14:paraId="182D07A5" w14:textId="77777777" w:rsidR="009B527E" w:rsidRPr="009B527E" w:rsidRDefault="009B527E" w:rsidP="00E61412">
            <w:pPr>
              <w:spacing w:before="40" w:after="40"/>
              <w:rPr>
                <w:rFonts w:cs="Arial"/>
                <w:szCs w:val="20"/>
              </w:rPr>
            </w:pPr>
            <w:r w:rsidRPr="009B527E">
              <w:rPr>
                <w:rFonts w:cs="Arial"/>
                <w:szCs w:val="20"/>
              </w:rPr>
              <w:t>D</w:t>
            </w:r>
          </w:p>
        </w:tc>
        <w:tc>
          <w:tcPr>
            <w:tcW w:w="1439" w:type="pct"/>
            <w:vAlign w:val="center"/>
          </w:tcPr>
          <w:p w14:paraId="128AF44D" w14:textId="77777777" w:rsidR="009B527E" w:rsidRPr="009B527E" w:rsidRDefault="009B527E" w:rsidP="00E61412">
            <w:pPr>
              <w:spacing w:before="40" w:after="40"/>
              <w:rPr>
                <w:rFonts w:cs="Arial"/>
                <w:szCs w:val="20"/>
              </w:rPr>
            </w:pPr>
            <w:r w:rsidRPr="009B527E">
              <w:rPr>
                <w:rFonts w:cs="Arial"/>
                <w:szCs w:val="20"/>
              </w:rPr>
              <w:t>D+7</w:t>
            </w:r>
          </w:p>
        </w:tc>
      </w:tr>
      <w:tr w:rsidR="009B527E" w:rsidRPr="009B527E" w14:paraId="68C0F7FD" w14:textId="77777777" w:rsidTr="00E61412">
        <w:tc>
          <w:tcPr>
            <w:tcW w:w="3029" w:type="pct"/>
            <w:vAlign w:val="center"/>
          </w:tcPr>
          <w:p w14:paraId="3C0CD7E6" w14:textId="77777777" w:rsidR="009B527E" w:rsidRPr="009B527E" w:rsidRDefault="009B527E" w:rsidP="00E61412">
            <w:pPr>
              <w:spacing w:before="40" w:after="40"/>
              <w:rPr>
                <w:rFonts w:cs="Arial"/>
                <w:bCs/>
                <w:szCs w:val="20"/>
              </w:rPr>
            </w:pPr>
            <w:proofErr w:type="spellStart"/>
            <w:r w:rsidRPr="009B527E">
              <w:rPr>
                <w:rFonts w:cs="Arial"/>
                <w:bCs/>
                <w:szCs w:val="20"/>
              </w:rPr>
              <w:t>Předimplementační</w:t>
            </w:r>
            <w:proofErr w:type="spellEnd"/>
            <w:r w:rsidRPr="009B527E">
              <w:rPr>
                <w:rFonts w:cs="Arial"/>
                <w:bCs/>
                <w:szCs w:val="20"/>
              </w:rPr>
              <w:t xml:space="preserve"> analýza</w:t>
            </w:r>
          </w:p>
        </w:tc>
        <w:tc>
          <w:tcPr>
            <w:tcW w:w="532" w:type="pct"/>
            <w:vAlign w:val="center"/>
          </w:tcPr>
          <w:p w14:paraId="53C372B0" w14:textId="77777777" w:rsidR="009B527E" w:rsidRPr="009B527E" w:rsidRDefault="009B527E" w:rsidP="00E61412">
            <w:pPr>
              <w:spacing w:before="40" w:after="40"/>
              <w:rPr>
                <w:rFonts w:cs="Arial"/>
                <w:szCs w:val="20"/>
              </w:rPr>
            </w:pPr>
            <w:r w:rsidRPr="009B527E">
              <w:rPr>
                <w:rFonts w:cs="Arial"/>
                <w:szCs w:val="20"/>
              </w:rPr>
              <w:t>D+7</w:t>
            </w:r>
          </w:p>
        </w:tc>
        <w:tc>
          <w:tcPr>
            <w:tcW w:w="1439" w:type="pct"/>
            <w:vAlign w:val="center"/>
          </w:tcPr>
          <w:p w14:paraId="0C13A581" w14:textId="77777777" w:rsidR="009B527E" w:rsidRPr="009B527E" w:rsidRDefault="009B527E" w:rsidP="00E61412">
            <w:pPr>
              <w:spacing w:before="40" w:after="40"/>
              <w:rPr>
                <w:rFonts w:cs="Arial"/>
                <w:szCs w:val="20"/>
              </w:rPr>
            </w:pPr>
            <w:r w:rsidRPr="009B527E">
              <w:rPr>
                <w:rFonts w:cs="Arial"/>
                <w:szCs w:val="20"/>
              </w:rPr>
              <w:t>D+14</w:t>
            </w:r>
          </w:p>
        </w:tc>
      </w:tr>
      <w:tr w:rsidR="009B527E" w:rsidRPr="009B527E" w14:paraId="5142BB15" w14:textId="77777777" w:rsidTr="00E61412">
        <w:tc>
          <w:tcPr>
            <w:tcW w:w="3029" w:type="pct"/>
            <w:vAlign w:val="center"/>
          </w:tcPr>
          <w:p w14:paraId="4DF6929B" w14:textId="77777777" w:rsidR="009B527E" w:rsidRPr="009B527E" w:rsidRDefault="009B527E" w:rsidP="00E61412">
            <w:pPr>
              <w:spacing w:before="40" w:after="40"/>
              <w:rPr>
                <w:rFonts w:cs="Arial"/>
                <w:bCs/>
                <w:szCs w:val="20"/>
              </w:rPr>
            </w:pPr>
            <w:r w:rsidRPr="009B527E">
              <w:rPr>
                <w:rFonts w:cs="Arial"/>
                <w:bCs/>
                <w:szCs w:val="20"/>
              </w:rPr>
              <w:t>Prováděcí dokumentace – zpracování</w:t>
            </w:r>
          </w:p>
        </w:tc>
        <w:tc>
          <w:tcPr>
            <w:tcW w:w="532" w:type="pct"/>
            <w:vAlign w:val="center"/>
          </w:tcPr>
          <w:p w14:paraId="07631B27" w14:textId="77777777" w:rsidR="009B527E" w:rsidRPr="009B527E" w:rsidRDefault="009B527E" w:rsidP="00E61412">
            <w:pPr>
              <w:spacing w:before="40" w:after="40"/>
              <w:rPr>
                <w:rFonts w:cs="Arial"/>
                <w:szCs w:val="20"/>
              </w:rPr>
            </w:pPr>
            <w:r w:rsidRPr="009B527E">
              <w:rPr>
                <w:rFonts w:cs="Arial"/>
                <w:szCs w:val="20"/>
              </w:rPr>
              <w:t>D+7</w:t>
            </w:r>
          </w:p>
        </w:tc>
        <w:tc>
          <w:tcPr>
            <w:tcW w:w="1439" w:type="pct"/>
            <w:vAlign w:val="center"/>
          </w:tcPr>
          <w:p w14:paraId="00156EA7" w14:textId="77777777" w:rsidR="009B527E" w:rsidRPr="009B527E" w:rsidRDefault="009B527E" w:rsidP="00E61412">
            <w:pPr>
              <w:spacing w:before="40" w:after="40"/>
              <w:rPr>
                <w:rFonts w:cs="Arial"/>
                <w:szCs w:val="20"/>
              </w:rPr>
            </w:pPr>
            <w:r w:rsidRPr="009B527E">
              <w:rPr>
                <w:rFonts w:cs="Arial"/>
                <w:szCs w:val="20"/>
              </w:rPr>
              <w:t>D+21</w:t>
            </w:r>
          </w:p>
        </w:tc>
      </w:tr>
      <w:tr w:rsidR="009B527E" w:rsidRPr="009B527E" w14:paraId="098F1BE2" w14:textId="77777777" w:rsidTr="00E61412">
        <w:tc>
          <w:tcPr>
            <w:tcW w:w="3029" w:type="pct"/>
            <w:vAlign w:val="center"/>
          </w:tcPr>
          <w:p w14:paraId="080FFA3D" w14:textId="77777777" w:rsidR="009B527E" w:rsidRPr="009B527E" w:rsidRDefault="009B527E" w:rsidP="00E61412">
            <w:pPr>
              <w:spacing w:before="40" w:after="40"/>
              <w:rPr>
                <w:rFonts w:cs="Arial"/>
                <w:bCs/>
                <w:szCs w:val="20"/>
              </w:rPr>
            </w:pPr>
            <w:r w:rsidRPr="009B527E">
              <w:rPr>
                <w:rFonts w:cs="Arial"/>
                <w:bCs/>
                <w:szCs w:val="20"/>
              </w:rPr>
              <w:t>Prováděcí dokumentace – připomínkové řízení, schválení</w:t>
            </w:r>
          </w:p>
        </w:tc>
        <w:tc>
          <w:tcPr>
            <w:tcW w:w="532" w:type="pct"/>
            <w:vAlign w:val="center"/>
          </w:tcPr>
          <w:p w14:paraId="67FF9C99" w14:textId="77777777" w:rsidR="009B527E" w:rsidRPr="009B527E" w:rsidRDefault="009B527E" w:rsidP="00E61412">
            <w:pPr>
              <w:spacing w:before="40" w:after="40"/>
              <w:rPr>
                <w:rFonts w:cs="Arial"/>
                <w:szCs w:val="20"/>
              </w:rPr>
            </w:pPr>
            <w:r w:rsidRPr="009B527E">
              <w:rPr>
                <w:rFonts w:cs="Arial"/>
                <w:szCs w:val="20"/>
              </w:rPr>
              <w:t>D+21</w:t>
            </w:r>
          </w:p>
        </w:tc>
        <w:tc>
          <w:tcPr>
            <w:tcW w:w="1439" w:type="pct"/>
            <w:vAlign w:val="center"/>
          </w:tcPr>
          <w:p w14:paraId="54277A63" w14:textId="77777777" w:rsidR="009B527E" w:rsidRPr="009B527E" w:rsidRDefault="009B527E" w:rsidP="00E61412">
            <w:pPr>
              <w:spacing w:before="40" w:after="40"/>
              <w:rPr>
                <w:rFonts w:cs="Arial"/>
                <w:szCs w:val="20"/>
              </w:rPr>
            </w:pPr>
            <w:r w:rsidRPr="009B527E">
              <w:rPr>
                <w:rFonts w:cs="Arial"/>
                <w:szCs w:val="20"/>
              </w:rPr>
              <w:t>D+28</w:t>
            </w:r>
          </w:p>
        </w:tc>
      </w:tr>
      <w:tr w:rsidR="009B527E" w:rsidRPr="009B527E" w14:paraId="6B336E49" w14:textId="77777777" w:rsidTr="00E61412">
        <w:tc>
          <w:tcPr>
            <w:tcW w:w="3029" w:type="pct"/>
            <w:vAlign w:val="center"/>
          </w:tcPr>
          <w:p w14:paraId="522D6080" w14:textId="77777777" w:rsidR="009B527E" w:rsidRPr="009B527E" w:rsidRDefault="009B527E" w:rsidP="00E61412">
            <w:pPr>
              <w:spacing w:before="40" w:after="40"/>
              <w:rPr>
                <w:rFonts w:cs="Arial"/>
                <w:bCs/>
                <w:szCs w:val="20"/>
              </w:rPr>
            </w:pPr>
            <w:r w:rsidRPr="009B527E">
              <w:rPr>
                <w:rFonts w:cs="Arial"/>
                <w:bCs/>
                <w:szCs w:val="20"/>
              </w:rPr>
              <w:t>Realizace předmětu plnění</w:t>
            </w:r>
          </w:p>
        </w:tc>
        <w:tc>
          <w:tcPr>
            <w:tcW w:w="532" w:type="pct"/>
            <w:vAlign w:val="center"/>
          </w:tcPr>
          <w:p w14:paraId="31DBFF91" w14:textId="77777777" w:rsidR="009B527E" w:rsidRPr="009B527E" w:rsidRDefault="009B527E" w:rsidP="00E61412">
            <w:pPr>
              <w:spacing w:before="40" w:after="40"/>
              <w:rPr>
                <w:rFonts w:cs="Arial"/>
                <w:szCs w:val="20"/>
              </w:rPr>
            </w:pPr>
            <w:r w:rsidRPr="009B527E">
              <w:rPr>
                <w:rFonts w:cs="Arial"/>
                <w:szCs w:val="20"/>
              </w:rPr>
              <w:t>D+28</w:t>
            </w:r>
          </w:p>
        </w:tc>
        <w:tc>
          <w:tcPr>
            <w:tcW w:w="1439" w:type="pct"/>
            <w:vAlign w:val="center"/>
          </w:tcPr>
          <w:p w14:paraId="5FE83B2F" w14:textId="77777777" w:rsidR="009B527E" w:rsidRPr="009B527E" w:rsidRDefault="009B527E" w:rsidP="00E61412">
            <w:pPr>
              <w:spacing w:before="40" w:after="40"/>
              <w:rPr>
                <w:rFonts w:cs="Arial"/>
                <w:szCs w:val="20"/>
              </w:rPr>
            </w:pPr>
            <w:r w:rsidRPr="009B527E">
              <w:rPr>
                <w:rFonts w:cs="Arial"/>
                <w:szCs w:val="20"/>
              </w:rPr>
              <w:t>D+83</w:t>
            </w:r>
          </w:p>
        </w:tc>
      </w:tr>
      <w:tr w:rsidR="009B527E" w:rsidRPr="009B527E" w14:paraId="27F3EC68" w14:textId="77777777" w:rsidTr="00E61412">
        <w:tc>
          <w:tcPr>
            <w:tcW w:w="3029" w:type="pct"/>
            <w:vAlign w:val="center"/>
          </w:tcPr>
          <w:p w14:paraId="2F1ADC29" w14:textId="77777777" w:rsidR="009B527E" w:rsidRPr="009B527E" w:rsidRDefault="009B527E" w:rsidP="00E61412">
            <w:pPr>
              <w:spacing w:before="40" w:after="40"/>
              <w:rPr>
                <w:rFonts w:cs="Arial"/>
                <w:bCs/>
                <w:szCs w:val="20"/>
              </w:rPr>
            </w:pPr>
            <w:r w:rsidRPr="009B527E">
              <w:rPr>
                <w:rFonts w:cs="Arial"/>
                <w:bCs/>
                <w:szCs w:val="20"/>
              </w:rPr>
              <w:t>Školení administrátorů</w:t>
            </w:r>
          </w:p>
        </w:tc>
        <w:tc>
          <w:tcPr>
            <w:tcW w:w="532" w:type="pct"/>
            <w:vAlign w:val="center"/>
          </w:tcPr>
          <w:p w14:paraId="347CCB44" w14:textId="77777777" w:rsidR="009B527E" w:rsidRPr="009B527E" w:rsidRDefault="009B527E" w:rsidP="00E61412">
            <w:pPr>
              <w:spacing w:before="40" w:after="40"/>
              <w:rPr>
                <w:rFonts w:cs="Arial"/>
                <w:szCs w:val="20"/>
              </w:rPr>
            </w:pPr>
            <w:r w:rsidRPr="009B527E">
              <w:rPr>
                <w:rFonts w:cs="Arial"/>
                <w:szCs w:val="20"/>
              </w:rPr>
              <w:t>D+70</w:t>
            </w:r>
          </w:p>
        </w:tc>
        <w:tc>
          <w:tcPr>
            <w:tcW w:w="1439" w:type="pct"/>
            <w:vAlign w:val="center"/>
          </w:tcPr>
          <w:p w14:paraId="328EB649" w14:textId="77777777" w:rsidR="009B527E" w:rsidRPr="009B527E" w:rsidRDefault="009B527E" w:rsidP="00E61412">
            <w:pPr>
              <w:spacing w:before="40" w:after="40"/>
              <w:rPr>
                <w:rFonts w:cs="Arial"/>
                <w:szCs w:val="20"/>
              </w:rPr>
            </w:pPr>
            <w:r w:rsidRPr="009B527E">
              <w:rPr>
                <w:rFonts w:cs="Arial"/>
                <w:szCs w:val="20"/>
              </w:rPr>
              <w:t>D+90</w:t>
            </w:r>
          </w:p>
        </w:tc>
      </w:tr>
      <w:tr w:rsidR="009B527E" w:rsidRPr="009B527E" w14:paraId="08E7BF21" w14:textId="77777777" w:rsidTr="00E61412">
        <w:tc>
          <w:tcPr>
            <w:tcW w:w="3029" w:type="pct"/>
            <w:vAlign w:val="center"/>
          </w:tcPr>
          <w:p w14:paraId="53C11C1C" w14:textId="77777777" w:rsidR="009B527E" w:rsidRPr="009B527E" w:rsidRDefault="009B527E" w:rsidP="00E61412">
            <w:pPr>
              <w:spacing w:before="40" w:after="40"/>
              <w:rPr>
                <w:rFonts w:cs="Arial"/>
                <w:bCs/>
                <w:szCs w:val="20"/>
              </w:rPr>
            </w:pPr>
            <w:r w:rsidRPr="009B527E">
              <w:rPr>
                <w:rFonts w:cs="Arial"/>
                <w:bCs/>
                <w:szCs w:val="20"/>
              </w:rPr>
              <w:t>Zkušební provoz s akceptačními testy</w:t>
            </w:r>
          </w:p>
        </w:tc>
        <w:tc>
          <w:tcPr>
            <w:tcW w:w="532" w:type="pct"/>
            <w:vAlign w:val="center"/>
          </w:tcPr>
          <w:p w14:paraId="32603F35" w14:textId="77777777" w:rsidR="009B527E" w:rsidRPr="009B527E" w:rsidRDefault="009B527E" w:rsidP="00E61412">
            <w:pPr>
              <w:spacing w:before="40" w:after="40"/>
              <w:rPr>
                <w:rFonts w:cs="Arial"/>
                <w:szCs w:val="20"/>
              </w:rPr>
            </w:pPr>
            <w:r w:rsidRPr="009B527E">
              <w:rPr>
                <w:rFonts w:cs="Arial"/>
                <w:szCs w:val="20"/>
              </w:rPr>
              <w:t>D+83</w:t>
            </w:r>
          </w:p>
        </w:tc>
        <w:tc>
          <w:tcPr>
            <w:tcW w:w="1439" w:type="pct"/>
            <w:vAlign w:val="center"/>
          </w:tcPr>
          <w:p w14:paraId="31659059" w14:textId="77777777" w:rsidR="009B527E" w:rsidRPr="009B527E" w:rsidRDefault="009B527E" w:rsidP="00E61412">
            <w:pPr>
              <w:spacing w:before="40" w:after="40"/>
              <w:rPr>
                <w:rFonts w:cs="Arial"/>
                <w:szCs w:val="20"/>
              </w:rPr>
            </w:pPr>
            <w:r w:rsidRPr="009B527E">
              <w:rPr>
                <w:rFonts w:cs="Arial"/>
                <w:szCs w:val="20"/>
              </w:rPr>
              <w:t>D+90</w:t>
            </w:r>
          </w:p>
          <w:p w14:paraId="205F73BC" w14:textId="77777777" w:rsidR="009B527E" w:rsidRPr="009B527E" w:rsidRDefault="009B527E" w:rsidP="00E61412">
            <w:pPr>
              <w:spacing w:before="40" w:after="40"/>
              <w:jc w:val="left"/>
              <w:rPr>
                <w:rFonts w:cs="Arial"/>
                <w:szCs w:val="20"/>
              </w:rPr>
            </w:pPr>
            <w:r w:rsidRPr="009B527E">
              <w:rPr>
                <w:rFonts w:cs="Arial"/>
                <w:szCs w:val="20"/>
              </w:rPr>
              <w:t>nejpozději do 30. 11. 2025</w:t>
            </w:r>
          </w:p>
        </w:tc>
      </w:tr>
      <w:tr w:rsidR="009B527E" w:rsidRPr="009B527E" w14:paraId="4F7E8B45" w14:textId="77777777" w:rsidTr="00E61412">
        <w:tc>
          <w:tcPr>
            <w:tcW w:w="3029" w:type="pct"/>
            <w:vAlign w:val="center"/>
          </w:tcPr>
          <w:p w14:paraId="3D9C0192" w14:textId="77777777" w:rsidR="009B527E" w:rsidRPr="009B527E" w:rsidRDefault="009B527E" w:rsidP="00E61412">
            <w:pPr>
              <w:spacing w:before="40" w:after="40"/>
              <w:rPr>
                <w:rFonts w:cs="Arial"/>
                <w:bCs/>
                <w:szCs w:val="20"/>
              </w:rPr>
            </w:pPr>
            <w:r w:rsidRPr="009B527E">
              <w:rPr>
                <w:rFonts w:cs="Arial"/>
                <w:bCs/>
                <w:szCs w:val="20"/>
              </w:rPr>
              <w:t>Zahájení ostrého provozu</w:t>
            </w:r>
          </w:p>
        </w:tc>
        <w:tc>
          <w:tcPr>
            <w:tcW w:w="532" w:type="pct"/>
            <w:vAlign w:val="center"/>
          </w:tcPr>
          <w:p w14:paraId="24F51ACD" w14:textId="77777777" w:rsidR="009B527E" w:rsidRPr="009B527E" w:rsidRDefault="009B527E" w:rsidP="00E61412">
            <w:pPr>
              <w:spacing w:before="40" w:after="40"/>
              <w:rPr>
                <w:rFonts w:cs="Arial"/>
                <w:szCs w:val="20"/>
              </w:rPr>
            </w:pPr>
            <w:r w:rsidRPr="009B527E">
              <w:rPr>
                <w:rFonts w:cs="Arial"/>
                <w:szCs w:val="20"/>
              </w:rPr>
              <w:t>D+91</w:t>
            </w:r>
          </w:p>
        </w:tc>
        <w:tc>
          <w:tcPr>
            <w:tcW w:w="1439" w:type="pct"/>
            <w:vAlign w:val="center"/>
          </w:tcPr>
          <w:p w14:paraId="6A11FF5D" w14:textId="77777777" w:rsidR="009B527E" w:rsidRPr="009B527E" w:rsidRDefault="009B527E" w:rsidP="00E61412">
            <w:pPr>
              <w:spacing w:before="40" w:after="40"/>
              <w:rPr>
                <w:rFonts w:cs="Arial"/>
                <w:szCs w:val="20"/>
              </w:rPr>
            </w:pPr>
            <w:r w:rsidRPr="009B527E">
              <w:rPr>
                <w:rFonts w:cs="Arial"/>
                <w:szCs w:val="20"/>
              </w:rPr>
              <w:t xml:space="preserve"> -</w:t>
            </w:r>
          </w:p>
        </w:tc>
      </w:tr>
    </w:tbl>
    <w:p w14:paraId="44B1B2E7" w14:textId="77777777" w:rsidR="009B527E" w:rsidRPr="009B527E" w:rsidRDefault="009B527E" w:rsidP="009B527E">
      <w:pPr>
        <w:jc w:val="left"/>
        <w:rPr>
          <w:rFonts w:cs="Arial"/>
          <w:bCs/>
          <w:szCs w:val="20"/>
        </w:rPr>
      </w:pPr>
    </w:p>
    <w:p w14:paraId="702923C7" w14:textId="77777777" w:rsidR="009B527E" w:rsidRPr="009B527E" w:rsidRDefault="009B527E" w:rsidP="009B527E">
      <w:pPr>
        <w:jc w:val="left"/>
        <w:rPr>
          <w:rFonts w:cs="Arial"/>
          <w:bCs/>
          <w:szCs w:val="20"/>
        </w:rPr>
      </w:pPr>
      <w:r w:rsidRPr="009B527E">
        <w:rPr>
          <w:rFonts w:cs="Arial"/>
          <w:bCs/>
          <w:szCs w:val="20"/>
        </w:rPr>
        <w:t>Níže je detailnější rozpad harmonogramu po jednotlivých etapách projektu.</w:t>
      </w:r>
    </w:p>
    <w:p w14:paraId="754E7DA7" w14:textId="77777777" w:rsidR="009B527E" w:rsidRPr="009B527E" w:rsidRDefault="009B527E" w:rsidP="009B527E">
      <w:pPr>
        <w:rPr>
          <w:rFonts w:cs="Arial"/>
          <w:b/>
          <w:bCs/>
          <w:szCs w:val="20"/>
        </w:rPr>
      </w:pPr>
      <w:r w:rsidRPr="009B527E">
        <w:rPr>
          <w:rFonts w:cs="Arial"/>
          <w:b/>
          <w:bCs/>
          <w:szCs w:val="20"/>
        </w:rPr>
        <w:t>Etapa 0 - úvodní inicializační schůzka projektu (představení týmů Zadavatele a dodavatele)</w:t>
      </w:r>
    </w:p>
    <w:p w14:paraId="5F377351"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Představení projektu</w:t>
      </w:r>
    </w:p>
    <w:p w14:paraId="6D4FC9CF"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Projektové úložiště</w:t>
      </w:r>
    </w:p>
    <w:p w14:paraId="28FDECCE"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Komunikační matice</w:t>
      </w:r>
    </w:p>
    <w:p w14:paraId="3072762D"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Vzdálené přístupy</w:t>
      </w:r>
    </w:p>
    <w:p w14:paraId="322C5FEF" w14:textId="77777777" w:rsidR="009B527E" w:rsidRPr="009B527E" w:rsidRDefault="009B527E" w:rsidP="009B527E">
      <w:pPr>
        <w:rPr>
          <w:rFonts w:cs="Arial"/>
          <w:szCs w:val="20"/>
        </w:rPr>
      </w:pPr>
      <w:r w:rsidRPr="009B527E">
        <w:rPr>
          <w:rFonts w:cs="Arial"/>
          <w:szCs w:val="20"/>
        </w:rPr>
        <w:t>D+7</w:t>
      </w:r>
    </w:p>
    <w:p w14:paraId="64071A05" w14:textId="77777777" w:rsidR="00C4090B" w:rsidRDefault="00C4090B" w:rsidP="009B527E">
      <w:pPr>
        <w:rPr>
          <w:rFonts w:cs="Arial"/>
          <w:b/>
          <w:bCs/>
          <w:szCs w:val="20"/>
        </w:rPr>
      </w:pPr>
    </w:p>
    <w:p w14:paraId="6B692784" w14:textId="0FFC7AFE" w:rsidR="009B527E" w:rsidRPr="009B527E" w:rsidRDefault="009B527E" w:rsidP="009B527E">
      <w:pPr>
        <w:rPr>
          <w:rFonts w:cs="Arial"/>
          <w:b/>
          <w:bCs/>
          <w:szCs w:val="20"/>
        </w:rPr>
      </w:pPr>
      <w:r w:rsidRPr="009B527E">
        <w:rPr>
          <w:rFonts w:cs="Arial"/>
          <w:b/>
          <w:bCs/>
          <w:szCs w:val="20"/>
        </w:rPr>
        <w:t xml:space="preserve">Etapa 1 - </w:t>
      </w:r>
      <w:proofErr w:type="spellStart"/>
      <w:r w:rsidRPr="009B527E">
        <w:rPr>
          <w:rFonts w:cs="Arial"/>
          <w:b/>
          <w:bCs/>
          <w:szCs w:val="20"/>
        </w:rPr>
        <w:t>předimplementační</w:t>
      </w:r>
      <w:proofErr w:type="spellEnd"/>
      <w:r w:rsidRPr="009B527E">
        <w:rPr>
          <w:rFonts w:cs="Arial"/>
          <w:b/>
          <w:bCs/>
          <w:szCs w:val="20"/>
        </w:rPr>
        <w:t xml:space="preserve"> analýza</w:t>
      </w:r>
    </w:p>
    <w:p w14:paraId="3C1DEF0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Analýza stávajícího stavu ICT prostředí dodavatele</w:t>
      </w:r>
    </w:p>
    <w:p w14:paraId="6367FE50"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Požadavky na úpravy stávajících systémů</w:t>
      </w:r>
    </w:p>
    <w:p w14:paraId="27943F4C"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Předání </w:t>
      </w:r>
      <w:proofErr w:type="spellStart"/>
      <w:r w:rsidRPr="009B527E">
        <w:rPr>
          <w:rFonts w:cs="Arial"/>
          <w:szCs w:val="20"/>
        </w:rPr>
        <w:t>předimplementační</w:t>
      </w:r>
      <w:proofErr w:type="spellEnd"/>
      <w:r w:rsidRPr="009B527E">
        <w:rPr>
          <w:rFonts w:cs="Arial"/>
          <w:szCs w:val="20"/>
        </w:rPr>
        <w:t xml:space="preserve"> analýzy</w:t>
      </w:r>
    </w:p>
    <w:p w14:paraId="7D4D003A" w14:textId="77777777" w:rsidR="009B527E" w:rsidRPr="009B527E" w:rsidRDefault="009B527E" w:rsidP="009B527E">
      <w:pPr>
        <w:rPr>
          <w:rFonts w:cs="Arial"/>
          <w:szCs w:val="20"/>
        </w:rPr>
      </w:pPr>
      <w:r w:rsidRPr="009B527E">
        <w:rPr>
          <w:rFonts w:cs="Arial"/>
          <w:szCs w:val="20"/>
        </w:rPr>
        <w:t>D+14</w:t>
      </w:r>
    </w:p>
    <w:p w14:paraId="2260F465" w14:textId="77777777" w:rsidR="00C4090B" w:rsidRDefault="00C4090B" w:rsidP="009B527E">
      <w:pPr>
        <w:rPr>
          <w:rFonts w:cs="Arial"/>
          <w:b/>
          <w:bCs/>
          <w:szCs w:val="20"/>
        </w:rPr>
      </w:pPr>
    </w:p>
    <w:p w14:paraId="0E0EA510" w14:textId="7F7E110C" w:rsidR="009B527E" w:rsidRPr="009B527E" w:rsidRDefault="009B527E" w:rsidP="009B527E">
      <w:pPr>
        <w:rPr>
          <w:rFonts w:cs="Arial"/>
          <w:b/>
          <w:bCs/>
          <w:szCs w:val="20"/>
        </w:rPr>
      </w:pPr>
      <w:r w:rsidRPr="009B527E">
        <w:rPr>
          <w:rFonts w:cs="Arial"/>
          <w:b/>
          <w:bCs/>
          <w:szCs w:val="20"/>
        </w:rPr>
        <w:t>Etapa 2 - prováděcí projekt</w:t>
      </w:r>
    </w:p>
    <w:p w14:paraId="62DF112E"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Popis a rozsah cílového stavu implementace</w:t>
      </w:r>
    </w:p>
    <w:p w14:paraId="22A2FEA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Seznam dodaného HW a SW</w:t>
      </w:r>
    </w:p>
    <w:p w14:paraId="621050EA"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Postup implementace a návrhy řešení</w:t>
      </w:r>
    </w:p>
    <w:p w14:paraId="26FD11B4"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Návrh akceptačních kritérií a akceptačních testů</w:t>
      </w:r>
    </w:p>
    <w:p w14:paraId="559CE10F"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Návrh školení</w:t>
      </w:r>
    </w:p>
    <w:p w14:paraId="7E72DEE7" w14:textId="77777777" w:rsidR="009B527E" w:rsidRPr="009B527E" w:rsidRDefault="009B527E" w:rsidP="009B527E">
      <w:pPr>
        <w:rPr>
          <w:rFonts w:cs="Arial"/>
          <w:szCs w:val="20"/>
        </w:rPr>
      </w:pPr>
      <w:r w:rsidRPr="009B527E">
        <w:rPr>
          <w:rFonts w:cs="Arial"/>
          <w:szCs w:val="20"/>
        </w:rPr>
        <w:t>D+21</w:t>
      </w:r>
    </w:p>
    <w:p w14:paraId="35B30439" w14:textId="77777777" w:rsidR="00C4090B" w:rsidRDefault="00C4090B" w:rsidP="009B527E">
      <w:pPr>
        <w:rPr>
          <w:rFonts w:cs="Arial"/>
          <w:bCs/>
          <w:szCs w:val="20"/>
        </w:rPr>
      </w:pPr>
    </w:p>
    <w:p w14:paraId="17DE37AF" w14:textId="7C8C840E" w:rsidR="009B527E" w:rsidRPr="009B527E" w:rsidRDefault="009B527E" w:rsidP="009B527E">
      <w:pPr>
        <w:rPr>
          <w:rFonts w:cs="Arial"/>
          <w:szCs w:val="20"/>
        </w:rPr>
      </w:pPr>
      <w:r w:rsidRPr="009B527E">
        <w:rPr>
          <w:rFonts w:cs="Arial"/>
          <w:bCs/>
          <w:szCs w:val="20"/>
        </w:rPr>
        <w:t>Prováděcí dokumentace – připomínkové řízení, schválení</w:t>
      </w:r>
    </w:p>
    <w:p w14:paraId="430B007A" w14:textId="77777777" w:rsidR="009B527E" w:rsidRPr="009B527E" w:rsidRDefault="009B527E" w:rsidP="009B527E">
      <w:pPr>
        <w:rPr>
          <w:rFonts w:cs="Arial"/>
          <w:szCs w:val="20"/>
        </w:rPr>
      </w:pPr>
      <w:r w:rsidRPr="009B527E">
        <w:rPr>
          <w:rFonts w:cs="Arial"/>
          <w:szCs w:val="20"/>
        </w:rPr>
        <w:t>D+28</w:t>
      </w:r>
    </w:p>
    <w:p w14:paraId="57143070" w14:textId="77777777" w:rsidR="009B527E" w:rsidRPr="009B527E" w:rsidRDefault="009B527E" w:rsidP="009B527E">
      <w:pPr>
        <w:rPr>
          <w:rFonts w:cs="Arial"/>
          <w:szCs w:val="20"/>
        </w:rPr>
      </w:pPr>
      <w:r w:rsidRPr="009B527E">
        <w:rPr>
          <w:rFonts w:cs="Arial"/>
          <w:b/>
          <w:bCs/>
          <w:szCs w:val="20"/>
        </w:rPr>
        <w:lastRenderedPageBreak/>
        <w:t>Realizace předmětu plnění</w:t>
      </w:r>
    </w:p>
    <w:p w14:paraId="3C930DF5" w14:textId="77777777" w:rsidR="009B527E" w:rsidRPr="009B527E" w:rsidRDefault="009B527E" w:rsidP="009B527E">
      <w:pPr>
        <w:rPr>
          <w:rFonts w:cs="Arial"/>
          <w:b/>
          <w:bCs/>
          <w:szCs w:val="20"/>
        </w:rPr>
      </w:pPr>
      <w:r w:rsidRPr="009B527E">
        <w:rPr>
          <w:rFonts w:cs="Arial"/>
          <w:b/>
          <w:bCs/>
          <w:szCs w:val="20"/>
        </w:rPr>
        <w:t xml:space="preserve">Etapa 3 -  dodávka a implementace </w:t>
      </w:r>
      <w:proofErr w:type="spellStart"/>
      <w:r w:rsidRPr="009B527E">
        <w:rPr>
          <w:rFonts w:cs="Arial"/>
          <w:b/>
          <w:bCs/>
          <w:szCs w:val="20"/>
        </w:rPr>
        <w:t>perimetrových</w:t>
      </w:r>
      <w:proofErr w:type="spellEnd"/>
      <w:r w:rsidRPr="009B527E">
        <w:rPr>
          <w:rFonts w:cs="Arial"/>
          <w:b/>
          <w:bCs/>
          <w:szCs w:val="20"/>
        </w:rPr>
        <w:t xml:space="preserve"> a segmentačních firewallů</w:t>
      </w:r>
    </w:p>
    <w:p w14:paraId="708B3E9A"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Kontrola a zahoření </w:t>
      </w:r>
    </w:p>
    <w:p w14:paraId="28ED888B"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Aktualizace firmware</w:t>
      </w:r>
    </w:p>
    <w:p w14:paraId="3B9BF3DE"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Základní konfigurace</w:t>
      </w:r>
    </w:p>
    <w:p w14:paraId="68E76E67"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Instalace a montáž</w:t>
      </w:r>
    </w:p>
    <w:p w14:paraId="11834EB2"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Rozšířená konfigurace </w:t>
      </w:r>
    </w:p>
    <w:p w14:paraId="756EBE01"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Testovací scénáře</w:t>
      </w:r>
    </w:p>
    <w:p w14:paraId="347C272C" w14:textId="77777777" w:rsidR="009B527E" w:rsidRPr="009B527E" w:rsidRDefault="009B527E" w:rsidP="009B527E">
      <w:pPr>
        <w:rPr>
          <w:rFonts w:cs="Arial"/>
          <w:szCs w:val="20"/>
        </w:rPr>
      </w:pPr>
      <w:r w:rsidRPr="009B527E">
        <w:rPr>
          <w:rFonts w:cs="Arial"/>
          <w:szCs w:val="20"/>
        </w:rPr>
        <w:t>D+83</w:t>
      </w:r>
    </w:p>
    <w:p w14:paraId="6D2D50F2" w14:textId="77777777" w:rsidR="00C4090B" w:rsidRDefault="00C4090B" w:rsidP="009B527E">
      <w:pPr>
        <w:rPr>
          <w:rFonts w:cs="Arial"/>
          <w:b/>
          <w:bCs/>
          <w:szCs w:val="20"/>
        </w:rPr>
      </w:pPr>
    </w:p>
    <w:p w14:paraId="19F791BD" w14:textId="2FB5D15B" w:rsidR="009B527E" w:rsidRPr="009B527E" w:rsidRDefault="009B527E" w:rsidP="009B527E">
      <w:pPr>
        <w:rPr>
          <w:rFonts w:cs="Arial"/>
          <w:b/>
          <w:bCs/>
          <w:szCs w:val="20"/>
        </w:rPr>
      </w:pPr>
      <w:r w:rsidRPr="009B527E">
        <w:rPr>
          <w:rFonts w:cs="Arial"/>
          <w:b/>
          <w:bCs/>
          <w:szCs w:val="20"/>
        </w:rPr>
        <w:t>Etapa 4 - dodávka a implementace systému pro řízení přístupu do sítě (NAC)</w:t>
      </w:r>
    </w:p>
    <w:p w14:paraId="499EAF77"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Instalace NAC řešení do virtualizační infrastruktury Zadavatele</w:t>
      </w:r>
    </w:p>
    <w:p w14:paraId="67BE3DB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Instalace a konfigurace doménové certifikační autority </w:t>
      </w:r>
    </w:p>
    <w:p w14:paraId="0852C5B7"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Příprava </w:t>
      </w:r>
      <w:proofErr w:type="spellStart"/>
      <w:r w:rsidRPr="009B527E">
        <w:rPr>
          <w:rFonts w:cs="Arial"/>
          <w:szCs w:val="20"/>
        </w:rPr>
        <w:t>Active</w:t>
      </w:r>
      <w:proofErr w:type="spellEnd"/>
      <w:r w:rsidRPr="009B527E">
        <w:rPr>
          <w:rFonts w:cs="Arial"/>
          <w:szCs w:val="20"/>
        </w:rPr>
        <w:t xml:space="preserve"> </w:t>
      </w:r>
      <w:proofErr w:type="spellStart"/>
      <w:r w:rsidRPr="009B527E">
        <w:rPr>
          <w:rFonts w:cs="Arial"/>
          <w:szCs w:val="20"/>
        </w:rPr>
        <w:t>Directory</w:t>
      </w:r>
      <w:proofErr w:type="spellEnd"/>
      <w:r w:rsidRPr="009B527E">
        <w:rPr>
          <w:rFonts w:cs="Arial"/>
          <w:szCs w:val="20"/>
        </w:rPr>
        <w:t xml:space="preserve"> a služeb doménových řadičů</w:t>
      </w:r>
    </w:p>
    <w:p w14:paraId="6A77B95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Příprava konfigurace zařízení</w:t>
      </w:r>
    </w:p>
    <w:p w14:paraId="0E0E6A32"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Testování konfigurace zařízení</w:t>
      </w:r>
    </w:p>
    <w:p w14:paraId="5A0CB1FD"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Implementace a nastavení zařízení (802.1x, MAC, certifikáty)</w:t>
      </w:r>
    </w:p>
    <w:p w14:paraId="34152F19" w14:textId="77777777" w:rsidR="009B527E" w:rsidRPr="009B527E" w:rsidRDefault="009B527E" w:rsidP="009B527E">
      <w:pPr>
        <w:rPr>
          <w:rFonts w:cs="Arial"/>
          <w:szCs w:val="20"/>
        </w:rPr>
      </w:pPr>
      <w:r w:rsidRPr="009B527E">
        <w:rPr>
          <w:rFonts w:cs="Arial"/>
          <w:szCs w:val="20"/>
        </w:rPr>
        <w:t>D+83</w:t>
      </w:r>
    </w:p>
    <w:p w14:paraId="24ADC2F2" w14:textId="77777777" w:rsidR="00C4090B" w:rsidRDefault="00C4090B" w:rsidP="009B527E">
      <w:pPr>
        <w:rPr>
          <w:rFonts w:cs="Arial"/>
          <w:b/>
          <w:bCs/>
          <w:szCs w:val="20"/>
        </w:rPr>
      </w:pPr>
    </w:p>
    <w:p w14:paraId="2BBC930C" w14:textId="7E87394A" w:rsidR="009B527E" w:rsidRPr="009B527E" w:rsidRDefault="009B527E" w:rsidP="009B527E">
      <w:pPr>
        <w:rPr>
          <w:rFonts w:cs="Arial"/>
          <w:b/>
          <w:bCs/>
          <w:szCs w:val="20"/>
        </w:rPr>
      </w:pPr>
      <w:r w:rsidRPr="009B527E">
        <w:rPr>
          <w:rFonts w:cs="Arial"/>
          <w:b/>
          <w:bCs/>
          <w:szCs w:val="20"/>
        </w:rPr>
        <w:t>Etapa 5 - dodávka a implementace řešení pro monitoring síťového provozu</w:t>
      </w:r>
    </w:p>
    <w:p w14:paraId="7C61F957"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Kontrola a zahoření </w:t>
      </w:r>
    </w:p>
    <w:p w14:paraId="55A77178"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Aktualizace firmware a OS </w:t>
      </w:r>
    </w:p>
    <w:p w14:paraId="13B8F3F8"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Základní konfigurace</w:t>
      </w:r>
    </w:p>
    <w:p w14:paraId="39742FBC"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Instalace a montáž</w:t>
      </w:r>
    </w:p>
    <w:p w14:paraId="39581371"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Rozšířená konfigurace </w:t>
      </w:r>
    </w:p>
    <w:p w14:paraId="02EEAF38"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Nastavení modulů</w:t>
      </w:r>
    </w:p>
    <w:p w14:paraId="19C4B0AB"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 xml:space="preserve">Testování, ověření a akceptace </w:t>
      </w:r>
    </w:p>
    <w:p w14:paraId="29BA41E1" w14:textId="77777777" w:rsidR="009B527E" w:rsidRPr="009B527E" w:rsidRDefault="009B527E" w:rsidP="009B527E">
      <w:pPr>
        <w:rPr>
          <w:rFonts w:cs="Arial"/>
          <w:szCs w:val="20"/>
        </w:rPr>
      </w:pPr>
      <w:r w:rsidRPr="009B527E">
        <w:rPr>
          <w:rFonts w:cs="Arial"/>
          <w:szCs w:val="20"/>
        </w:rPr>
        <w:t>D+83</w:t>
      </w:r>
    </w:p>
    <w:p w14:paraId="16D4715C" w14:textId="77777777" w:rsidR="00C4090B" w:rsidRDefault="00C4090B" w:rsidP="009B527E">
      <w:pPr>
        <w:rPr>
          <w:rFonts w:cs="Arial"/>
          <w:b/>
          <w:bCs/>
          <w:szCs w:val="20"/>
        </w:rPr>
      </w:pPr>
    </w:p>
    <w:p w14:paraId="697E103B" w14:textId="391C8984" w:rsidR="009B527E" w:rsidRPr="009B527E" w:rsidRDefault="009B527E" w:rsidP="009B527E">
      <w:pPr>
        <w:rPr>
          <w:rFonts w:cs="Arial"/>
          <w:b/>
          <w:bCs/>
          <w:szCs w:val="20"/>
        </w:rPr>
      </w:pPr>
      <w:r w:rsidRPr="009B527E">
        <w:rPr>
          <w:rFonts w:cs="Arial"/>
          <w:b/>
          <w:bCs/>
          <w:szCs w:val="20"/>
        </w:rPr>
        <w:t xml:space="preserve">Etapa 6 - dodávka a implementace řešení pro </w:t>
      </w:r>
      <w:proofErr w:type="spellStart"/>
      <w:r w:rsidRPr="009B527E">
        <w:rPr>
          <w:rFonts w:cs="Arial"/>
          <w:b/>
          <w:bCs/>
          <w:szCs w:val="20"/>
        </w:rPr>
        <w:t>logmanagement</w:t>
      </w:r>
      <w:proofErr w:type="spellEnd"/>
    </w:p>
    <w:p w14:paraId="244189D1"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Kontrola a zahoření serveru </w:t>
      </w:r>
    </w:p>
    <w:p w14:paraId="0150DD5D"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Aktualizace firmware a OS </w:t>
      </w:r>
    </w:p>
    <w:p w14:paraId="1648E260"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Základní konfigurace </w:t>
      </w:r>
    </w:p>
    <w:p w14:paraId="05212916"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Instalace a montáž</w:t>
      </w:r>
    </w:p>
    <w:p w14:paraId="6431F66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Rozšířená konfigurace </w:t>
      </w:r>
    </w:p>
    <w:p w14:paraId="6BC7124A"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Nastavení zdrojů logů </w:t>
      </w:r>
    </w:p>
    <w:p w14:paraId="4F1597DE"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Testování, ověření a akceptace </w:t>
      </w:r>
    </w:p>
    <w:p w14:paraId="0A700A93" w14:textId="77777777" w:rsidR="009B527E" w:rsidRPr="009B527E" w:rsidRDefault="009B527E" w:rsidP="009B527E">
      <w:pPr>
        <w:rPr>
          <w:rFonts w:cs="Arial"/>
          <w:szCs w:val="20"/>
        </w:rPr>
      </w:pPr>
      <w:r w:rsidRPr="009B527E">
        <w:rPr>
          <w:rFonts w:cs="Arial"/>
          <w:szCs w:val="20"/>
        </w:rPr>
        <w:t>D+83</w:t>
      </w:r>
    </w:p>
    <w:p w14:paraId="77BA73D7" w14:textId="77777777" w:rsidR="00C4090B" w:rsidRDefault="00C4090B" w:rsidP="009B527E">
      <w:pPr>
        <w:rPr>
          <w:rFonts w:cs="Arial"/>
          <w:b/>
          <w:bCs/>
          <w:szCs w:val="20"/>
        </w:rPr>
      </w:pPr>
    </w:p>
    <w:p w14:paraId="07526499" w14:textId="6F0D992E" w:rsidR="009B527E" w:rsidRPr="009B527E" w:rsidRDefault="009B527E" w:rsidP="009B527E">
      <w:pPr>
        <w:rPr>
          <w:rFonts w:cs="Arial"/>
          <w:b/>
          <w:bCs/>
          <w:szCs w:val="20"/>
        </w:rPr>
      </w:pPr>
      <w:r w:rsidRPr="009B527E">
        <w:rPr>
          <w:rFonts w:cs="Arial"/>
          <w:b/>
          <w:bCs/>
          <w:szCs w:val="20"/>
        </w:rPr>
        <w:t>Etapa 7 - školení</w:t>
      </w:r>
    </w:p>
    <w:p w14:paraId="7EEA0816" w14:textId="77777777" w:rsidR="009B527E" w:rsidRPr="009B527E" w:rsidRDefault="009B527E" w:rsidP="009B527E">
      <w:pPr>
        <w:pStyle w:val="Odstavecseseznamem"/>
        <w:numPr>
          <w:ilvl w:val="0"/>
          <w:numId w:val="36"/>
        </w:numPr>
        <w:spacing w:before="0" w:after="160" w:line="259" w:lineRule="auto"/>
        <w:contextualSpacing/>
        <w:jc w:val="left"/>
        <w:rPr>
          <w:rFonts w:cs="Arial"/>
        </w:rPr>
      </w:pPr>
      <w:r w:rsidRPr="009B527E">
        <w:rPr>
          <w:rFonts w:cs="Arial"/>
        </w:rPr>
        <w:t>Školení dodávaných technologií</w:t>
      </w:r>
    </w:p>
    <w:p w14:paraId="73453145" w14:textId="77777777" w:rsidR="009B527E" w:rsidRPr="009B527E" w:rsidRDefault="009B527E" w:rsidP="009B527E">
      <w:pPr>
        <w:rPr>
          <w:rFonts w:cs="Arial"/>
          <w:szCs w:val="20"/>
        </w:rPr>
      </w:pPr>
      <w:r w:rsidRPr="009B527E">
        <w:rPr>
          <w:rFonts w:cs="Arial"/>
          <w:szCs w:val="20"/>
        </w:rPr>
        <w:t>D+70 až D+90</w:t>
      </w:r>
    </w:p>
    <w:p w14:paraId="26944646" w14:textId="77777777" w:rsidR="00C4090B" w:rsidRDefault="00C4090B" w:rsidP="009B527E">
      <w:pPr>
        <w:rPr>
          <w:rFonts w:cs="Arial"/>
          <w:b/>
          <w:bCs/>
          <w:szCs w:val="20"/>
        </w:rPr>
      </w:pPr>
    </w:p>
    <w:p w14:paraId="64D9E224" w14:textId="77777777" w:rsidR="00C4090B" w:rsidRDefault="00C4090B" w:rsidP="009B527E">
      <w:pPr>
        <w:rPr>
          <w:rFonts w:cs="Arial"/>
          <w:b/>
          <w:bCs/>
          <w:szCs w:val="20"/>
        </w:rPr>
      </w:pPr>
    </w:p>
    <w:p w14:paraId="408018E1" w14:textId="2158C067" w:rsidR="009B527E" w:rsidRPr="009B527E" w:rsidRDefault="009B527E" w:rsidP="009B527E">
      <w:pPr>
        <w:rPr>
          <w:rFonts w:cs="Arial"/>
          <w:b/>
          <w:bCs/>
          <w:szCs w:val="20"/>
        </w:rPr>
      </w:pPr>
      <w:r w:rsidRPr="009B527E">
        <w:rPr>
          <w:rFonts w:cs="Arial"/>
          <w:b/>
          <w:bCs/>
          <w:szCs w:val="20"/>
        </w:rPr>
        <w:lastRenderedPageBreak/>
        <w:t>Etapa 8 - zkušební provoz a akceptační testy</w:t>
      </w:r>
    </w:p>
    <w:p w14:paraId="0D47507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Převedení do zkušebního provozu</w:t>
      </w:r>
    </w:p>
    <w:p w14:paraId="03E6F88B"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Realizace akceptačních testů</w:t>
      </w:r>
    </w:p>
    <w:p w14:paraId="4ED9A404" w14:textId="77777777" w:rsidR="009B527E" w:rsidRPr="009B527E" w:rsidRDefault="009B527E" w:rsidP="009B527E">
      <w:pPr>
        <w:rPr>
          <w:rFonts w:cs="Arial"/>
          <w:szCs w:val="20"/>
        </w:rPr>
      </w:pPr>
      <w:r w:rsidRPr="009B527E">
        <w:rPr>
          <w:rFonts w:cs="Arial"/>
          <w:szCs w:val="20"/>
        </w:rPr>
        <w:t>D+83 až D+90</w:t>
      </w:r>
    </w:p>
    <w:p w14:paraId="5485A0C4" w14:textId="77777777" w:rsidR="00C4090B" w:rsidRDefault="00C4090B" w:rsidP="009B527E">
      <w:pPr>
        <w:rPr>
          <w:rFonts w:cs="Arial"/>
          <w:b/>
          <w:bCs/>
          <w:szCs w:val="20"/>
        </w:rPr>
      </w:pPr>
    </w:p>
    <w:p w14:paraId="0E761E26" w14:textId="15C57E29" w:rsidR="009B527E" w:rsidRPr="009B527E" w:rsidRDefault="009B527E" w:rsidP="009B527E">
      <w:pPr>
        <w:rPr>
          <w:rFonts w:cs="Arial"/>
          <w:b/>
          <w:bCs/>
          <w:szCs w:val="20"/>
        </w:rPr>
      </w:pPr>
      <w:r w:rsidRPr="009B527E">
        <w:rPr>
          <w:rFonts w:cs="Arial"/>
          <w:b/>
          <w:bCs/>
          <w:szCs w:val="20"/>
        </w:rPr>
        <w:t>Etapa 9 - ukončení realizace projektu</w:t>
      </w:r>
    </w:p>
    <w:p w14:paraId="646F5279"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Předání dokumentace skutečného provedení</w:t>
      </w:r>
    </w:p>
    <w:p w14:paraId="1DBBCE6A" w14:textId="77777777" w:rsidR="009B527E" w:rsidRPr="009B527E" w:rsidRDefault="009B527E" w:rsidP="00B55E64">
      <w:pPr>
        <w:numPr>
          <w:ilvl w:val="0"/>
          <w:numId w:val="35"/>
        </w:numPr>
        <w:spacing w:before="0" w:after="0" w:line="259" w:lineRule="auto"/>
        <w:jc w:val="left"/>
        <w:rPr>
          <w:rFonts w:cs="Arial"/>
          <w:szCs w:val="20"/>
        </w:rPr>
      </w:pPr>
      <w:r w:rsidRPr="009B527E">
        <w:rPr>
          <w:rFonts w:cs="Arial"/>
          <w:szCs w:val="20"/>
        </w:rPr>
        <w:t>Ukončení realizace projektu</w:t>
      </w:r>
    </w:p>
    <w:p w14:paraId="48EA85E9" w14:textId="43F8D1EB" w:rsidR="009B527E" w:rsidRPr="009B527E" w:rsidRDefault="009B527E" w:rsidP="009B527E">
      <w:pPr>
        <w:rPr>
          <w:rFonts w:cs="Arial"/>
          <w:b/>
          <w:bCs/>
          <w:szCs w:val="20"/>
        </w:rPr>
      </w:pPr>
      <w:r w:rsidRPr="009B527E">
        <w:rPr>
          <w:rFonts w:cs="Arial"/>
          <w:szCs w:val="20"/>
        </w:rPr>
        <w:t>D+91</w:t>
      </w:r>
    </w:p>
    <w:sectPr w:rsidR="009B527E" w:rsidRPr="009B527E" w:rsidSect="00011E5B">
      <w:headerReference w:type="default" r:id="rId10"/>
      <w:footerReference w:type="default" r:id="rId11"/>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2FFB" w14:textId="77777777" w:rsidR="0070592D" w:rsidRDefault="0070592D">
      <w:pPr>
        <w:spacing w:before="0" w:after="0"/>
      </w:pPr>
      <w:r>
        <w:separator/>
      </w:r>
    </w:p>
  </w:endnote>
  <w:endnote w:type="continuationSeparator" w:id="0">
    <w:p w14:paraId="59B30233" w14:textId="77777777" w:rsidR="0070592D" w:rsidRDefault="0070592D">
      <w:pPr>
        <w:spacing w:before="0" w:after="0"/>
      </w:pPr>
      <w:r>
        <w:continuationSeparator/>
      </w:r>
    </w:p>
  </w:endnote>
  <w:endnote w:type="continuationNotice" w:id="1">
    <w:p w14:paraId="132CDE75" w14:textId="77777777" w:rsidR="0070592D" w:rsidRDefault="007059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5922" w14:textId="77777777" w:rsidR="0070592D" w:rsidRDefault="0070592D">
      <w:pPr>
        <w:spacing w:before="0" w:after="0"/>
      </w:pPr>
      <w:r>
        <w:separator/>
      </w:r>
    </w:p>
  </w:footnote>
  <w:footnote w:type="continuationSeparator" w:id="0">
    <w:p w14:paraId="11EC9425" w14:textId="77777777" w:rsidR="0070592D" w:rsidRDefault="0070592D">
      <w:pPr>
        <w:spacing w:before="0" w:after="0"/>
      </w:pPr>
      <w:r>
        <w:continuationSeparator/>
      </w:r>
    </w:p>
  </w:footnote>
  <w:footnote w:type="continuationNotice" w:id="1">
    <w:p w14:paraId="4ECC3A40" w14:textId="77777777" w:rsidR="0070592D" w:rsidRDefault="007059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34BEF46F" w:rsidR="00C71891" w:rsidRPr="00D9006F" w:rsidRDefault="00D07CD6" w:rsidP="00D9006F">
    <w:pPr>
      <w:pStyle w:val="Zhlav"/>
    </w:pPr>
    <w:r>
      <w:rPr>
        <w:noProof/>
      </w:rPr>
      <w:drawing>
        <wp:inline distT="0" distB="0" distL="0" distR="0" wp14:anchorId="1CB416CD" wp14:editId="43DB6D18">
          <wp:extent cx="5759450" cy="699135"/>
          <wp:effectExtent l="0" t="0" r="0" b="5715"/>
          <wp:docPr id="282192476" name="Obrázek 28219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5317A"/>
    <w:multiLevelType w:val="hybridMultilevel"/>
    <w:tmpl w:val="B024C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7"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8"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1" w15:restartNumberingAfterBreak="0">
    <w:nsid w:val="6E4D4E52"/>
    <w:multiLevelType w:val="multilevel"/>
    <w:tmpl w:val="B25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4"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466166202">
    <w:abstractNumId w:val="4"/>
  </w:num>
  <w:num w:numId="2" w16cid:durableId="990013655">
    <w:abstractNumId w:val="1"/>
  </w:num>
  <w:num w:numId="3" w16cid:durableId="874780000">
    <w:abstractNumId w:val="9"/>
  </w:num>
  <w:num w:numId="4" w16cid:durableId="420301786">
    <w:abstractNumId w:val="34"/>
  </w:num>
  <w:num w:numId="5" w16cid:durableId="1031955256">
    <w:abstractNumId w:val="3"/>
  </w:num>
  <w:num w:numId="6" w16cid:durableId="1766610557">
    <w:abstractNumId w:val="6"/>
  </w:num>
  <w:num w:numId="7" w16cid:durableId="213741456">
    <w:abstractNumId w:val="35"/>
  </w:num>
  <w:num w:numId="8" w16cid:durableId="326447551">
    <w:abstractNumId w:val="15"/>
  </w:num>
  <w:num w:numId="9" w16cid:durableId="996958656">
    <w:abstractNumId w:val="10"/>
  </w:num>
  <w:num w:numId="10" w16cid:durableId="319843980">
    <w:abstractNumId w:val="24"/>
  </w:num>
  <w:num w:numId="11" w16cid:durableId="618142401">
    <w:abstractNumId w:val="23"/>
  </w:num>
  <w:num w:numId="12" w16cid:durableId="901251768">
    <w:abstractNumId w:val="32"/>
  </w:num>
  <w:num w:numId="13" w16cid:durableId="1195575163">
    <w:abstractNumId w:val="8"/>
  </w:num>
  <w:num w:numId="14" w16cid:durableId="710422824">
    <w:abstractNumId w:val="29"/>
  </w:num>
  <w:num w:numId="15" w16cid:durableId="955407487">
    <w:abstractNumId w:val="28"/>
  </w:num>
  <w:num w:numId="16" w16cid:durableId="228272476">
    <w:abstractNumId w:val="11"/>
  </w:num>
  <w:num w:numId="17" w16cid:durableId="1736472615">
    <w:abstractNumId w:val="18"/>
  </w:num>
  <w:num w:numId="18" w16cid:durableId="1397701989">
    <w:abstractNumId w:val="30"/>
  </w:num>
  <w:num w:numId="19" w16cid:durableId="875125185">
    <w:abstractNumId w:val="12"/>
  </w:num>
  <w:num w:numId="20" w16cid:durableId="1474055973">
    <w:abstractNumId w:val="20"/>
  </w:num>
  <w:num w:numId="21" w16cid:durableId="688332043">
    <w:abstractNumId w:val="5"/>
  </w:num>
  <w:num w:numId="22" w16cid:durableId="706418135">
    <w:abstractNumId w:val="13"/>
  </w:num>
  <w:num w:numId="23" w16cid:durableId="775751809">
    <w:abstractNumId w:val="0"/>
  </w:num>
  <w:num w:numId="24" w16cid:durableId="708606109">
    <w:abstractNumId w:val="22"/>
  </w:num>
  <w:num w:numId="25" w16cid:durableId="497624430">
    <w:abstractNumId w:val="25"/>
  </w:num>
  <w:num w:numId="26" w16cid:durableId="14699778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946904">
    <w:abstractNumId w:val="16"/>
  </w:num>
  <w:num w:numId="28" w16cid:durableId="1934850858">
    <w:abstractNumId w:val="14"/>
  </w:num>
  <w:num w:numId="29" w16cid:durableId="684988513">
    <w:abstractNumId w:val="2"/>
  </w:num>
  <w:num w:numId="30" w16cid:durableId="891304509">
    <w:abstractNumId w:val="17"/>
  </w:num>
  <w:num w:numId="31" w16cid:durableId="1937202299">
    <w:abstractNumId w:val="26"/>
  </w:num>
  <w:num w:numId="32" w16cid:durableId="1095519073">
    <w:abstractNumId w:val="7"/>
  </w:num>
  <w:num w:numId="33" w16cid:durableId="819536579">
    <w:abstractNumId w:val="27"/>
  </w:num>
  <w:num w:numId="34" w16cid:durableId="561598023">
    <w:abstractNumId w:val="21"/>
  </w:num>
  <w:num w:numId="35" w16cid:durableId="542642959">
    <w:abstractNumId w:val="31"/>
  </w:num>
  <w:num w:numId="36" w16cid:durableId="2076660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385A"/>
    <w:rsid w:val="00024E7A"/>
    <w:rsid w:val="00025E18"/>
    <w:rsid w:val="0002608F"/>
    <w:rsid w:val="00030B82"/>
    <w:rsid w:val="00034951"/>
    <w:rsid w:val="00035957"/>
    <w:rsid w:val="0003599C"/>
    <w:rsid w:val="000405C3"/>
    <w:rsid w:val="00041C59"/>
    <w:rsid w:val="00053313"/>
    <w:rsid w:val="00055BC7"/>
    <w:rsid w:val="00065A83"/>
    <w:rsid w:val="00066426"/>
    <w:rsid w:val="000701F9"/>
    <w:rsid w:val="0007043F"/>
    <w:rsid w:val="0007069A"/>
    <w:rsid w:val="00074486"/>
    <w:rsid w:val="0007628D"/>
    <w:rsid w:val="0007718B"/>
    <w:rsid w:val="00081365"/>
    <w:rsid w:val="000820BE"/>
    <w:rsid w:val="00087D49"/>
    <w:rsid w:val="00090A30"/>
    <w:rsid w:val="000948F7"/>
    <w:rsid w:val="00096721"/>
    <w:rsid w:val="000974C5"/>
    <w:rsid w:val="000A02FE"/>
    <w:rsid w:val="000A3D88"/>
    <w:rsid w:val="000A41B2"/>
    <w:rsid w:val="000A5C25"/>
    <w:rsid w:val="000B1A30"/>
    <w:rsid w:val="000B50A7"/>
    <w:rsid w:val="000C7D61"/>
    <w:rsid w:val="000D14B4"/>
    <w:rsid w:val="000E166C"/>
    <w:rsid w:val="000E249C"/>
    <w:rsid w:val="000F4BD2"/>
    <w:rsid w:val="000F64ED"/>
    <w:rsid w:val="000F6F84"/>
    <w:rsid w:val="001001DC"/>
    <w:rsid w:val="00104E9D"/>
    <w:rsid w:val="001064F4"/>
    <w:rsid w:val="0010733E"/>
    <w:rsid w:val="001146B2"/>
    <w:rsid w:val="00117DAD"/>
    <w:rsid w:val="00121753"/>
    <w:rsid w:val="00121AFB"/>
    <w:rsid w:val="00122ACA"/>
    <w:rsid w:val="00132778"/>
    <w:rsid w:val="00133468"/>
    <w:rsid w:val="00134561"/>
    <w:rsid w:val="001364A0"/>
    <w:rsid w:val="0014410C"/>
    <w:rsid w:val="0014537A"/>
    <w:rsid w:val="0014752A"/>
    <w:rsid w:val="00153A3E"/>
    <w:rsid w:val="00161A02"/>
    <w:rsid w:val="0016634D"/>
    <w:rsid w:val="0017138F"/>
    <w:rsid w:val="00180BEC"/>
    <w:rsid w:val="0018163E"/>
    <w:rsid w:val="00181686"/>
    <w:rsid w:val="00190068"/>
    <w:rsid w:val="00192D09"/>
    <w:rsid w:val="00197241"/>
    <w:rsid w:val="00197910"/>
    <w:rsid w:val="001A6223"/>
    <w:rsid w:val="001A7C45"/>
    <w:rsid w:val="001B67A2"/>
    <w:rsid w:val="001C1E7F"/>
    <w:rsid w:val="001C48DC"/>
    <w:rsid w:val="001C65C3"/>
    <w:rsid w:val="001C65F7"/>
    <w:rsid w:val="001C77FE"/>
    <w:rsid w:val="001D1762"/>
    <w:rsid w:val="001D23BA"/>
    <w:rsid w:val="001D6B70"/>
    <w:rsid w:val="001E0982"/>
    <w:rsid w:val="001E67DB"/>
    <w:rsid w:val="001F32B0"/>
    <w:rsid w:val="001F4EFF"/>
    <w:rsid w:val="001F5600"/>
    <w:rsid w:val="001F6825"/>
    <w:rsid w:val="001F6AA9"/>
    <w:rsid w:val="001F77D1"/>
    <w:rsid w:val="00201EE5"/>
    <w:rsid w:val="00204B28"/>
    <w:rsid w:val="00211AB1"/>
    <w:rsid w:val="00214671"/>
    <w:rsid w:val="00225F70"/>
    <w:rsid w:val="00226B10"/>
    <w:rsid w:val="00231B5C"/>
    <w:rsid w:val="0024156E"/>
    <w:rsid w:val="00244B82"/>
    <w:rsid w:val="0025042F"/>
    <w:rsid w:val="002508A9"/>
    <w:rsid w:val="00250A31"/>
    <w:rsid w:val="00265E72"/>
    <w:rsid w:val="00273225"/>
    <w:rsid w:val="002736D2"/>
    <w:rsid w:val="00280BAC"/>
    <w:rsid w:val="00280E8D"/>
    <w:rsid w:val="00283565"/>
    <w:rsid w:val="002840E0"/>
    <w:rsid w:val="0028550D"/>
    <w:rsid w:val="002856DE"/>
    <w:rsid w:val="00286127"/>
    <w:rsid w:val="002924E2"/>
    <w:rsid w:val="0029566E"/>
    <w:rsid w:val="00295BEA"/>
    <w:rsid w:val="00295DBB"/>
    <w:rsid w:val="002A1CC4"/>
    <w:rsid w:val="002A6F84"/>
    <w:rsid w:val="002B1007"/>
    <w:rsid w:val="002B1512"/>
    <w:rsid w:val="002B289B"/>
    <w:rsid w:val="002B46A8"/>
    <w:rsid w:val="002B46F2"/>
    <w:rsid w:val="002B6963"/>
    <w:rsid w:val="002C4FBD"/>
    <w:rsid w:val="002C690A"/>
    <w:rsid w:val="002C7875"/>
    <w:rsid w:val="002D5DA4"/>
    <w:rsid w:val="002D7D01"/>
    <w:rsid w:val="002E0DD1"/>
    <w:rsid w:val="002F11A3"/>
    <w:rsid w:val="002F3CD4"/>
    <w:rsid w:val="002F6388"/>
    <w:rsid w:val="002F7FD3"/>
    <w:rsid w:val="0030140E"/>
    <w:rsid w:val="00301E64"/>
    <w:rsid w:val="00307E66"/>
    <w:rsid w:val="00311134"/>
    <w:rsid w:val="00314744"/>
    <w:rsid w:val="003204BF"/>
    <w:rsid w:val="00321CF3"/>
    <w:rsid w:val="00322F1E"/>
    <w:rsid w:val="00324871"/>
    <w:rsid w:val="003256EF"/>
    <w:rsid w:val="00326755"/>
    <w:rsid w:val="00331554"/>
    <w:rsid w:val="003328D0"/>
    <w:rsid w:val="003361B0"/>
    <w:rsid w:val="00336BD1"/>
    <w:rsid w:val="00344529"/>
    <w:rsid w:val="00352BD3"/>
    <w:rsid w:val="003545A8"/>
    <w:rsid w:val="003578DC"/>
    <w:rsid w:val="00357DE5"/>
    <w:rsid w:val="003625D9"/>
    <w:rsid w:val="003649D4"/>
    <w:rsid w:val="003676C9"/>
    <w:rsid w:val="00370650"/>
    <w:rsid w:val="00371D00"/>
    <w:rsid w:val="003724D2"/>
    <w:rsid w:val="0037625C"/>
    <w:rsid w:val="003770B1"/>
    <w:rsid w:val="00380507"/>
    <w:rsid w:val="003830E6"/>
    <w:rsid w:val="00385DEB"/>
    <w:rsid w:val="00391084"/>
    <w:rsid w:val="00391CD6"/>
    <w:rsid w:val="00392BCF"/>
    <w:rsid w:val="003A1D88"/>
    <w:rsid w:val="003A449F"/>
    <w:rsid w:val="003A5F9D"/>
    <w:rsid w:val="003B076F"/>
    <w:rsid w:val="003B1FBB"/>
    <w:rsid w:val="003B3005"/>
    <w:rsid w:val="003B6543"/>
    <w:rsid w:val="003C03B2"/>
    <w:rsid w:val="003C14C4"/>
    <w:rsid w:val="003C6112"/>
    <w:rsid w:val="003D14C7"/>
    <w:rsid w:val="003D2B28"/>
    <w:rsid w:val="003D3791"/>
    <w:rsid w:val="003D6F56"/>
    <w:rsid w:val="003D76C0"/>
    <w:rsid w:val="003E4123"/>
    <w:rsid w:val="003E5B1E"/>
    <w:rsid w:val="003E72F0"/>
    <w:rsid w:val="003F0FB3"/>
    <w:rsid w:val="003F1034"/>
    <w:rsid w:val="003F34D5"/>
    <w:rsid w:val="003F3F58"/>
    <w:rsid w:val="003F792B"/>
    <w:rsid w:val="00401EB7"/>
    <w:rsid w:val="00402424"/>
    <w:rsid w:val="004033AE"/>
    <w:rsid w:val="00404799"/>
    <w:rsid w:val="00406354"/>
    <w:rsid w:val="00407F3B"/>
    <w:rsid w:val="00410298"/>
    <w:rsid w:val="00410ABD"/>
    <w:rsid w:val="004156F4"/>
    <w:rsid w:val="0042119E"/>
    <w:rsid w:val="00425262"/>
    <w:rsid w:val="00425913"/>
    <w:rsid w:val="00427FC9"/>
    <w:rsid w:val="0043116B"/>
    <w:rsid w:val="0044185D"/>
    <w:rsid w:val="004478D6"/>
    <w:rsid w:val="00447CE5"/>
    <w:rsid w:val="004557D8"/>
    <w:rsid w:val="00455830"/>
    <w:rsid w:val="00456AFB"/>
    <w:rsid w:val="00457433"/>
    <w:rsid w:val="004608F1"/>
    <w:rsid w:val="00466578"/>
    <w:rsid w:val="004671CA"/>
    <w:rsid w:val="00474648"/>
    <w:rsid w:val="004764B4"/>
    <w:rsid w:val="004846D7"/>
    <w:rsid w:val="004910C3"/>
    <w:rsid w:val="004911E8"/>
    <w:rsid w:val="00491FAA"/>
    <w:rsid w:val="00496DA7"/>
    <w:rsid w:val="004A2009"/>
    <w:rsid w:val="004A2B6A"/>
    <w:rsid w:val="004A62D2"/>
    <w:rsid w:val="004A657F"/>
    <w:rsid w:val="004A7D8A"/>
    <w:rsid w:val="004B0B4E"/>
    <w:rsid w:val="004C0EAC"/>
    <w:rsid w:val="004C6B54"/>
    <w:rsid w:val="004D087D"/>
    <w:rsid w:val="004D52FF"/>
    <w:rsid w:val="004D5F52"/>
    <w:rsid w:val="004E160D"/>
    <w:rsid w:val="004E330C"/>
    <w:rsid w:val="004E55E9"/>
    <w:rsid w:val="004E5D4A"/>
    <w:rsid w:val="004F1C85"/>
    <w:rsid w:val="004F5C80"/>
    <w:rsid w:val="004F76B4"/>
    <w:rsid w:val="004F7B9D"/>
    <w:rsid w:val="00500244"/>
    <w:rsid w:val="00511982"/>
    <w:rsid w:val="005126D4"/>
    <w:rsid w:val="00513CB5"/>
    <w:rsid w:val="00520949"/>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30A0"/>
    <w:rsid w:val="00586093"/>
    <w:rsid w:val="00586917"/>
    <w:rsid w:val="0059404C"/>
    <w:rsid w:val="00594381"/>
    <w:rsid w:val="005A2525"/>
    <w:rsid w:val="005A4886"/>
    <w:rsid w:val="005A7C93"/>
    <w:rsid w:val="005B0337"/>
    <w:rsid w:val="005B0D3F"/>
    <w:rsid w:val="005B30A5"/>
    <w:rsid w:val="005B6A0B"/>
    <w:rsid w:val="005C0C0C"/>
    <w:rsid w:val="005C2065"/>
    <w:rsid w:val="005C6D76"/>
    <w:rsid w:val="005C7566"/>
    <w:rsid w:val="005D1643"/>
    <w:rsid w:val="005D5146"/>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34040"/>
    <w:rsid w:val="0063413A"/>
    <w:rsid w:val="006369CF"/>
    <w:rsid w:val="00636DD8"/>
    <w:rsid w:val="00640627"/>
    <w:rsid w:val="006501E9"/>
    <w:rsid w:val="006512CD"/>
    <w:rsid w:val="0065377F"/>
    <w:rsid w:val="006641BF"/>
    <w:rsid w:val="00664B89"/>
    <w:rsid w:val="00676307"/>
    <w:rsid w:val="0067689A"/>
    <w:rsid w:val="00676D7C"/>
    <w:rsid w:val="006803F6"/>
    <w:rsid w:val="006843F7"/>
    <w:rsid w:val="0069003A"/>
    <w:rsid w:val="006A0C43"/>
    <w:rsid w:val="006A5AA7"/>
    <w:rsid w:val="006B437F"/>
    <w:rsid w:val="006B66EB"/>
    <w:rsid w:val="006B690E"/>
    <w:rsid w:val="006C2724"/>
    <w:rsid w:val="006C28FA"/>
    <w:rsid w:val="006C5ED2"/>
    <w:rsid w:val="006D31AF"/>
    <w:rsid w:val="006D36E9"/>
    <w:rsid w:val="006E47FA"/>
    <w:rsid w:val="006F0638"/>
    <w:rsid w:val="006F1836"/>
    <w:rsid w:val="006F1D9B"/>
    <w:rsid w:val="006F48F4"/>
    <w:rsid w:val="006F491A"/>
    <w:rsid w:val="006F5B84"/>
    <w:rsid w:val="00701397"/>
    <w:rsid w:val="007014D6"/>
    <w:rsid w:val="00701DE4"/>
    <w:rsid w:val="0070291D"/>
    <w:rsid w:val="0070467C"/>
    <w:rsid w:val="0070592D"/>
    <w:rsid w:val="00707EE3"/>
    <w:rsid w:val="00710646"/>
    <w:rsid w:val="00710E07"/>
    <w:rsid w:val="007122B1"/>
    <w:rsid w:val="00722BDB"/>
    <w:rsid w:val="00723D64"/>
    <w:rsid w:val="007250BE"/>
    <w:rsid w:val="00725B92"/>
    <w:rsid w:val="00726823"/>
    <w:rsid w:val="00726C9A"/>
    <w:rsid w:val="00731874"/>
    <w:rsid w:val="007332E4"/>
    <w:rsid w:val="007354C6"/>
    <w:rsid w:val="00735C4C"/>
    <w:rsid w:val="00740B97"/>
    <w:rsid w:val="007452AA"/>
    <w:rsid w:val="00745C74"/>
    <w:rsid w:val="00746E79"/>
    <w:rsid w:val="00755A31"/>
    <w:rsid w:val="00755B78"/>
    <w:rsid w:val="0075735A"/>
    <w:rsid w:val="00761E90"/>
    <w:rsid w:val="007621D8"/>
    <w:rsid w:val="00762C5C"/>
    <w:rsid w:val="00764DC8"/>
    <w:rsid w:val="00765FE5"/>
    <w:rsid w:val="007717FB"/>
    <w:rsid w:val="0077191E"/>
    <w:rsid w:val="007724F8"/>
    <w:rsid w:val="00773B5F"/>
    <w:rsid w:val="00776E75"/>
    <w:rsid w:val="0077762F"/>
    <w:rsid w:val="00777BDF"/>
    <w:rsid w:val="007811B8"/>
    <w:rsid w:val="00783AE6"/>
    <w:rsid w:val="00783B5E"/>
    <w:rsid w:val="00783F55"/>
    <w:rsid w:val="00785E5E"/>
    <w:rsid w:val="00790850"/>
    <w:rsid w:val="007944E2"/>
    <w:rsid w:val="007963B9"/>
    <w:rsid w:val="007975FF"/>
    <w:rsid w:val="0079785A"/>
    <w:rsid w:val="007A7B34"/>
    <w:rsid w:val="007B00BA"/>
    <w:rsid w:val="007B06B2"/>
    <w:rsid w:val="007B38E5"/>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56176"/>
    <w:rsid w:val="008649C9"/>
    <w:rsid w:val="0087218B"/>
    <w:rsid w:val="00876D08"/>
    <w:rsid w:val="008775A3"/>
    <w:rsid w:val="00892E84"/>
    <w:rsid w:val="00894169"/>
    <w:rsid w:val="008A1248"/>
    <w:rsid w:val="008A22A5"/>
    <w:rsid w:val="008B427E"/>
    <w:rsid w:val="008B436B"/>
    <w:rsid w:val="008B4C12"/>
    <w:rsid w:val="008B7D1E"/>
    <w:rsid w:val="008C5715"/>
    <w:rsid w:val="008D6028"/>
    <w:rsid w:val="008D79FF"/>
    <w:rsid w:val="008E5D3A"/>
    <w:rsid w:val="008F4CBF"/>
    <w:rsid w:val="008F6967"/>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35C"/>
    <w:rsid w:val="009765BE"/>
    <w:rsid w:val="00982DFD"/>
    <w:rsid w:val="009836F8"/>
    <w:rsid w:val="00991A68"/>
    <w:rsid w:val="00994DE2"/>
    <w:rsid w:val="009A04CA"/>
    <w:rsid w:val="009A08F7"/>
    <w:rsid w:val="009A23AA"/>
    <w:rsid w:val="009A4912"/>
    <w:rsid w:val="009B3165"/>
    <w:rsid w:val="009B527E"/>
    <w:rsid w:val="009C12D1"/>
    <w:rsid w:val="009C5338"/>
    <w:rsid w:val="009C7755"/>
    <w:rsid w:val="009D2632"/>
    <w:rsid w:val="009D2A20"/>
    <w:rsid w:val="009D5547"/>
    <w:rsid w:val="009D68C6"/>
    <w:rsid w:val="009E290D"/>
    <w:rsid w:val="009E57E9"/>
    <w:rsid w:val="009E6E1C"/>
    <w:rsid w:val="009E74BB"/>
    <w:rsid w:val="009F385B"/>
    <w:rsid w:val="009F544F"/>
    <w:rsid w:val="009F7A6C"/>
    <w:rsid w:val="00A00B5C"/>
    <w:rsid w:val="00A00C01"/>
    <w:rsid w:val="00A026FC"/>
    <w:rsid w:val="00A06C3C"/>
    <w:rsid w:val="00A06CD5"/>
    <w:rsid w:val="00A06D5B"/>
    <w:rsid w:val="00A07079"/>
    <w:rsid w:val="00A16DC6"/>
    <w:rsid w:val="00A21CE9"/>
    <w:rsid w:val="00A23631"/>
    <w:rsid w:val="00A25510"/>
    <w:rsid w:val="00A26EB2"/>
    <w:rsid w:val="00A27D50"/>
    <w:rsid w:val="00A27E66"/>
    <w:rsid w:val="00A3093D"/>
    <w:rsid w:val="00A30B70"/>
    <w:rsid w:val="00A329F7"/>
    <w:rsid w:val="00A33AEC"/>
    <w:rsid w:val="00A34BFE"/>
    <w:rsid w:val="00A369A6"/>
    <w:rsid w:val="00A44B03"/>
    <w:rsid w:val="00A46CB2"/>
    <w:rsid w:val="00A604FE"/>
    <w:rsid w:val="00A613FC"/>
    <w:rsid w:val="00A62F54"/>
    <w:rsid w:val="00A6789A"/>
    <w:rsid w:val="00A73BE8"/>
    <w:rsid w:val="00A73D22"/>
    <w:rsid w:val="00A767A2"/>
    <w:rsid w:val="00A8056B"/>
    <w:rsid w:val="00A81303"/>
    <w:rsid w:val="00A81715"/>
    <w:rsid w:val="00A83527"/>
    <w:rsid w:val="00A84DDB"/>
    <w:rsid w:val="00A85526"/>
    <w:rsid w:val="00A86DF8"/>
    <w:rsid w:val="00A907C0"/>
    <w:rsid w:val="00A90C61"/>
    <w:rsid w:val="00A93FCB"/>
    <w:rsid w:val="00A94A3B"/>
    <w:rsid w:val="00A96DD2"/>
    <w:rsid w:val="00AA2DF7"/>
    <w:rsid w:val="00AA435C"/>
    <w:rsid w:val="00AA58CC"/>
    <w:rsid w:val="00AB04BE"/>
    <w:rsid w:val="00AB13C0"/>
    <w:rsid w:val="00AB4A1F"/>
    <w:rsid w:val="00AB7610"/>
    <w:rsid w:val="00AC04A1"/>
    <w:rsid w:val="00AC5C84"/>
    <w:rsid w:val="00AC664F"/>
    <w:rsid w:val="00AC7D3E"/>
    <w:rsid w:val="00AD10A3"/>
    <w:rsid w:val="00AD172B"/>
    <w:rsid w:val="00AD3E0D"/>
    <w:rsid w:val="00AD5B57"/>
    <w:rsid w:val="00AD663F"/>
    <w:rsid w:val="00AE5B98"/>
    <w:rsid w:val="00AE687F"/>
    <w:rsid w:val="00AF00E6"/>
    <w:rsid w:val="00AF0983"/>
    <w:rsid w:val="00AF0EDA"/>
    <w:rsid w:val="00AF1D4F"/>
    <w:rsid w:val="00AF2BB8"/>
    <w:rsid w:val="00AF381B"/>
    <w:rsid w:val="00AF39A0"/>
    <w:rsid w:val="00B00D36"/>
    <w:rsid w:val="00B1742E"/>
    <w:rsid w:val="00B22B3A"/>
    <w:rsid w:val="00B25212"/>
    <w:rsid w:val="00B258A9"/>
    <w:rsid w:val="00B27454"/>
    <w:rsid w:val="00B32159"/>
    <w:rsid w:val="00B34F9C"/>
    <w:rsid w:val="00B40096"/>
    <w:rsid w:val="00B42187"/>
    <w:rsid w:val="00B432C2"/>
    <w:rsid w:val="00B54B87"/>
    <w:rsid w:val="00B55E64"/>
    <w:rsid w:val="00B5626B"/>
    <w:rsid w:val="00B565EF"/>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30B4"/>
    <w:rsid w:val="00BD3FEC"/>
    <w:rsid w:val="00BD4017"/>
    <w:rsid w:val="00BD5D0F"/>
    <w:rsid w:val="00BE1B39"/>
    <w:rsid w:val="00BE6263"/>
    <w:rsid w:val="00BF4AA0"/>
    <w:rsid w:val="00BF4D40"/>
    <w:rsid w:val="00BF6CBB"/>
    <w:rsid w:val="00BF7424"/>
    <w:rsid w:val="00C04F0A"/>
    <w:rsid w:val="00C069A5"/>
    <w:rsid w:val="00C06F36"/>
    <w:rsid w:val="00C077B1"/>
    <w:rsid w:val="00C119D2"/>
    <w:rsid w:val="00C1276D"/>
    <w:rsid w:val="00C12C3E"/>
    <w:rsid w:val="00C16BB4"/>
    <w:rsid w:val="00C24895"/>
    <w:rsid w:val="00C249BD"/>
    <w:rsid w:val="00C31B98"/>
    <w:rsid w:val="00C37EC5"/>
    <w:rsid w:val="00C4090B"/>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1AD"/>
    <w:rsid w:val="00CA2312"/>
    <w:rsid w:val="00CA2DB2"/>
    <w:rsid w:val="00CA69C1"/>
    <w:rsid w:val="00CA74C7"/>
    <w:rsid w:val="00CB1297"/>
    <w:rsid w:val="00CB23C6"/>
    <w:rsid w:val="00CB534A"/>
    <w:rsid w:val="00CB714C"/>
    <w:rsid w:val="00CC3FC0"/>
    <w:rsid w:val="00CC639C"/>
    <w:rsid w:val="00CC6A05"/>
    <w:rsid w:val="00CC727D"/>
    <w:rsid w:val="00CE0A34"/>
    <w:rsid w:val="00CE6D1B"/>
    <w:rsid w:val="00CF1B15"/>
    <w:rsid w:val="00CF4AB0"/>
    <w:rsid w:val="00CF4CF7"/>
    <w:rsid w:val="00CF558C"/>
    <w:rsid w:val="00D01C40"/>
    <w:rsid w:val="00D026ED"/>
    <w:rsid w:val="00D03433"/>
    <w:rsid w:val="00D044D2"/>
    <w:rsid w:val="00D07CD6"/>
    <w:rsid w:val="00D1012D"/>
    <w:rsid w:val="00D104E5"/>
    <w:rsid w:val="00D1577B"/>
    <w:rsid w:val="00D16AFB"/>
    <w:rsid w:val="00D17DC4"/>
    <w:rsid w:val="00D2179B"/>
    <w:rsid w:val="00D23901"/>
    <w:rsid w:val="00D349E8"/>
    <w:rsid w:val="00D37A78"/>
    <w:rsid w:val="00D41E7C"/>
    <w:rsid w:val="00D42C32"/>
    <w:rsid w:val="00D4459D"/>
    <w:rsid w:val="00D52732"/>
    <w:rsid w:val="00D573F7"/>
    <w:rsid w:val="00D675F0"/>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D799A"/>
    <w:rsid w:val="00DE08CB"/>
    <w:rsid w:val="00DE3CF9"/>
    <w:rsid w:val="00DE5CBB"/>
    <w:rsid w:val="00DF6205"/>
    <w:rsid w:val="00E00E1E"/>
    <w:rsid w:val="00E102BF"/>
    <w:rsid w:val="00E1473C"/>
    <w:rsid w:val="00E206B8"/>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3F4"/>
    <w:rsid w:val="00E85A17"/>
    <w:rsid w:val="00E90B6D"/>
    <w:rsid w:val="00E921CF"/>
    <w:rsid w:val="00E949E7"/>
    <w:rsid w:val="00EA1C18"/>
    <w:rsid w:val="00EA3685"/>
    <w:rsid w:val="00EA4BBD"/>
    <w:rsid w:val="00EA69B3"/>
    <w:rsid w:val="00EA7FE3"/>
    <w:rsid w:val="00EB0852"/>
    <w:rsid w:val="00EB1D62"/>
    <w:rsid w:val="00EC15C4"/>
    <w:rsid w:val="00EC666E"/>
    <w:rsid w:val="00EC7D85"/>
    <w:rsid w:val="00ED7FF0"/>
    <w:rsid w:val="00EE1F9D"/>
    <w:rsid w:val="00EE3EF5"/>
    <w:rsid w:val="00EF42F7"/>
    <w:rsid w:val="00EF56B1"/>
    <w:rsid w:val="00F037BD"/>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5085"/>
    <w:rsid w:val="00F76D9A"/>
    <w:rsid w:val="00F77986"/>
    <w:rsid w:val="00F86726"/>
    <w:rsid w:val="00F87AA1"/>
    <w:rsid w:val="00F9092B"/>
    <w:rsid w:val="00F9259C"/>
    <w:rsid w:val="00F966AB"/>
    <w:rsid w:val="00FA1320"/>
    <w:rsid w:val="00FA7D96"/>
    <w:rsid w:val="00FB1DB1"/>
    <w:rsid w:val="00FB505E"/>
    <w:rsid w:val="00FC2C0A"/>
    <w:rsid w:val="00FC39B3"/>
    <w:rsid w:val="00FC714B"/>
    <w:rsid w:val="00FC7981"/>
    <w:rsid w:val="00FD07DC"/>
    <w:rsid w:val="00FD29F5"/>
    <w:rsid w:val="00FD68E9"/>
    <w:rsid w:val="00FE0D2F"/>
    <w:rsid w:val="00FE225C"/>
    <w:rsid w:val="00FE2522"/>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8254</Words>
  <Characters>48700</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Matějíček Vladimír</dc:creator>
  <dc:description/>
  <cp:lastModifiedBy>Matějková Michaela</cp:lastModifiedBy>
  <cp:revision>2</cp:revision>
  <cp:lastPrinted>2025-10-09T06:37:00Z</cp:lastPrinted>
  <dcterms:created xsi:type="dcterms:W3CDTF">2025-10-09T09:12:00Z</dcterms:created>
  <dcterms:modified xsi:type="dcterms:W3CDTF">2025-10-09T09:12:00Z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