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15688E" w14:textId="77777777" w:rsidR="00C01EE6" w:rsidRDefault="00C01EE6" w:rsidP="00C01EE6">
      <w:pPr>
        <w:pStyle w:val="Pa0"/>
        <w:jc w:val="both"/>
        <w:rPr>
          <w:rFonts w:ascii="Times New Roman" w:hAnsi="Times New Roman"/>
          <w:b/>
        </w:rPr>
      </w:pPr>
    </w:p>
    <w:p w14:paraId="3D58FB42" w14:textId="77777777" w:rsidR="00BA5166" w:rsidRDefault="00BA5166" w:rsidP="00BA5166">
      <w:pPr>
        <w:rPr>
          <w:lang w:val="cs-CZ"/>
        </w:rPr>
      </w:pPr>
    </w:p>
    <w:p w14:paraId="19ABED7E" w14:textId="77777777" w:rsidR="00BA5166" w:rsidRPr="008432E4" w:rsidRDefault="00BA5166" w:rsidP="00BA5166">
      <w:pPr>
        <w:rPr>
          <w:b/>
          <w:bCs/>
          <w:sz w:val="24"/>
          <w:szCs w:val="24"/>
          <w:u w:val="single"/>
          <w:lang w:val="cs-CZ"/>
        </w:rPr>
      </w:pPr>
      <w:r w:rsidRPr="008432E4">
        <w:rPr>
          <w:b/>
          <w:bCs/>
          <w:sz w:val="24"/>
          <w:szCs w:val="24"/>
          <w:u w:val="single"/>
          <w:lang w:val="cs-CZ"/>
        </w:rPr>
        <w:t xml:space="preserve">TECHTLE MECHTLE REVUE </w:t>
      </w:r>
    </w:p>
    <w:p w14:paraId="73C2BE6E" w14:textId="77777777" w:rsidR="008432E4" w:rsidRDefault="008432E4" w:rsidP="00BA5166">
      <w:pPr>
        <w:rPr>
          <w:b/>
          <w:bCs/>
          <w:sz w:val="24"/>
          <w:szCs w:val="24"/>
          <w:lang w:val="cs-CZ"/>
        </w:rPr>
      </w:pPr>
    </w:p>
    <w:p w14:paraId="5F50B20D" w14:textId="77777777" w:rsidR="00813B2E" w:rsidRPr="00813B2E" w:rsidRDefault="00813B2E" w:rsidP="00813B2E">
      <w:pPr>
        <w:rPr>
          <w:b/>
          <w:bCs/>
          <w:sz w:val="24"/>
          <w:szCs w:val="24"/>
          <w:lang w:val="cs-CZ"/>
        </w:rPr>
      </w:pPr>
      <w:r w:rsidRPr="00813B2E">
        <w:rPr>
          <w:b/>
          <w:bCs/>
          <w:sz w:val="24"/>
          <w:szCs w:val="24"/>
          <w:lang w:val="cs-CZ"/>
        </w:rPr>
        <w:t xml:space="preserve">Techtle Mechtle revue s.r.o </w:t>
      </w:r>
    </w:p>
    <w:p w14:paraId="35CB7344" w14:textId="77777777" w:rsidR="00813B2E" w:rsidRPr="00813B2E" w:rsidRDefault="00813B2E" w:rsidP="00813B2E">
      <w:pPr>
        <w:rPr>
          <w:b/>
          <w:bCs/>
          <w:sz w:val="24"/>
          <w:szCs w:val="24"/>
          <w:lang w:val="cs-CZ"/>
        </w:rPr>
      </w:pPr>
      <w:r w:rsidRPr="00813B2E">
        <w:rPr>
          <w:b/>
          <w:bCs/>
          <w:sz w:val="24"/>
          <w:szCs w:val="24"/>
          <w:lang w:val="cs-CZ"/>
        </w:rPr>
        <w:t>Menclova 2493/4b, 180 00 Praha – Libeň</w:t>
      </w:r>
    </w:p>
    <w:p w14:paraId="3E5E21FD" w14:textId="5911C9AC" w:rsidR="00813B2E" w:rsidRDefault="00813B2E" w:rsidP="00813B2E">
      <w:pPr>
        <w:rPr>
          <w:b/>
          <w:bCs/>
          <w:sz w:val="24"/>
          <w:szCs w:val="24"/>
          <w:lang w:val="cs-CZ"/>
        </w:rPr>
      </w:pPr>
      <w:r w:rsidRPr="00813B2E">
        <w:rPr>
          <w:b/>
          <w:bCs/>
          <w:sz w:val="24"/>
          <w:szCs w:val="24"/>
          <w:lang w:val="cs-CZ"/>
        </w:rPr>
        <w:t>IČ: 23641410</w:t>
      </w:r>
    </w:p>
    <w:p w14:paraId="455130F4" w14:textId="77777777" w:rsidR="00813B2E" w:rsidRDefault="00813B2E" w:rsidP="00BA5166">
      <w:pPr>
        <w:rPr>
          <w:b/>
          <w:bCs/>
          <w:sz w:val="24"/>
          <w:szCs w:val="24"/>
          <w:lang w:val="cs-CZ"/>
        </w:rPr>
      </w:pPr>
    </w:p>
    <w:p w14:paraId="156DDC99" w14:textId="77777777" w:rsidR="008432E4" w:rsidRPr="00BA5166" w:rsidRDefault="008432E4" w:rsidP="00BA5166">
      <w:pPr>
        <w:rPr>
          <w:sz w:val="24"/>
          <w:szCs w:val="24"/>
          <w:lang w:val="cs-CZ"/>
        </w:rPr>
      </w:pPr>
    </w:p>
    <w:p w14:paraId="32B4A5DC" w14:textId="52C984AD" w:rsidR="00BA5166" w:rsidRPr="00BA5166" w:rsidRDefault="00BA5166" w:rsidP="00BA5166">
      <w:pPr>
        <w:rPr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 xml:space="preserve">Tel: </w:t>
      </w:r>
    </w:p>
    <w:p w14:paraId="574BBF50" w14:textId="77777777" w:rsidR="00BA5166" w:rsidRPr="00BA5166" w:rsidRDefault="00BA5166" w:rsidP="00BA5166">
      <w:pPr>
        <w:rPr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 xml:space="preserve">Email: </w:t>
      </w:r>
      <w:hyperlink r:id="rId8" w:history="1">
        <w:r w:rsidRPr="00BA5166">
          <w:rPr>
            <w:rStyle w:val="Hypertextovodkaz"/>
            <w:sz w:val="24"/>
            <w:szCs w:val="24"/>
            <w:lang w:val="cs-CZ"/>
          </w:rPr>
          <w:t>techtlemechtlerevue@seznam.cz</w:t>
        </w:r>
      </w:hyperlink>
      <w:r w:rsidRPr="00BA5166">
        <w:rPr>
          <w:sz w:val="24"/>
          <w:szCs w:val="24"/>
          <w:lang w:val="cs-CZ"/>
        </w:rPr>
        <w:t xml:space="preserve"> </w:t>
      </w:r>
    </w:p>
    <w:p w14:paraId="0FF74A77" w14:textId="77777777" w:rsidR="00BA5166" w:rsidRPr="00BA5166" w:rsidRDefault="00BA5166" w:rsidP="00FC51CE">
      <w:pPr>
        <w:pStyle w:val="Pa0"/>
        <w:jc w:val="both"/>
        <w:rPr>
          <w:rFonts w:ascii="Times New Roman" w:hAnsi="Times New Roman"/>
        </w:rPr>
      </w:pPr>
    </w:p>
    <w:p w14:paraId="1CF06803" w14:textId="17F3B5BF" w:rsidR="00253F0E" w:rsidRPr="00BA5166" w:rsidRDefault="00C01EE6" w:rsidP="00BA5166">
      <w:pPr>
        <w:pStyle w:val="Pa0"/>
        <w:jc w:val="both"/>
        <w:rPr>
          <w:rFonts w:ascii="Times New Roman" w:hAnsi="Times New Roman"/>
        </w:rPr>
      </w:pPr>
      <w:r w:rsidRPr="00BA5166">
        <w:rPr>
          <w:rFonts w:ascii="Times New Roman" w:hAnsi="Times New Roman"/>
          <w:b/>
          <w:bCs/>
        </w:rPr>
        <w:t xml:space="preserve">kontakt </w:t>
      </w:r>
      <w:r w:rsidR="008432E4">
        <w:rPr>
          <w:rFonts w:ascii="Times New Roman" w:hAnsi="Times New Roman"/>
          <w:b/>
          <w:bCs/>
        </w:rPr>
        <w:t>–</w:t>
      </w:r>
      <w:r w:rsidR="008A2155">
        <w:rPr>
          <w:rFonts w:ascii="Times New Roman" w:hAnsi="Times New Roman"/>
          <w:b/>
          <w:bCs/>
        </w:rPr>
        <w:t xml:space="preserve"> </w:t>
      </w:r>
      <w:r w:rsidRPr="00BA5166">
        <w:rPr>
          <w:rFonts w:ascii="Times New Roman" w:hAnsi="Times New Roman"/>
          <w:b/>
          <w:bCs/>
        </w:rPr>
        <w:t>zvuk</w:t>
      </w:r>
      <w:r w:rsidR="008432E4">
        <w:rPr>
          <w:rFonts w:ascii="Times New Roman" w:hAnsi="Times New Roman"/>
          <w:b/>
          <w:bCs/>
        </w:rPr>
        <w:t>, světla, technika</w:t>
      </w:r>
      <w:r w:rsidR="00BA5166" w:rsidRPr="00BA5166">
        <w:rPr>
          <w:rFonts w:ascii="Times New Roman" w:hAnsi="Times New Roman"/>
          <w:b/>
          <w:bCs/>
        </w:rPr>
        <w:t xml:space="preserve">: </w:t>
      </w:r>
    </w:p>
    <w:p w14:paraId="4DD2F815" w14:textId="7372EA29" w:rsidR="00BA5166" w:rsidRDefault="00BA5166" w:rsidP="00BA5166">
      <w:pPr>
        <w:rPr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 xml:space="preserve">email: </w:t>
      </w:r>
    </w:p>
    <w:p w14:paraId="318411ED" w14:textId="77777777" w:rsidR="00BA5166" w:rsidRPr="00BA5166" w:rsidRDefault="00BA5166" w:rsidP="00BA5166">
      <w:pPr>
        <w:rPr>
          <w:sz w:val="24"/>
          <w:szCs w:val="24"/>
          <w:lang w:val="cs-CZ"/>
        </w:rPr>
      </w:pPr>
    </w:p>
    <w:p w14:paraId="32B071D6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</w:rPr>
      </w:pPr>
      <w:r w:rsidRPr="00BA5166">
        <w:rPr>
          <w:rFonts w:ascii="Times New Roman" w:hAnsi="Times New Roman"/>
        </w:rPr>
        <w:t>(dále jen „</w:t>
      </w:r>
      <w:r w:rsidRPr="00BA5166">
        <w:rPr>
          <w:rFonts w:ascii="Times New Roman" w:hAnsi="Times New Roman"/>
          <w:b/>
        </w:rPr>
        <w:t>Divadlo</w:t>
      </w:r>
      <w:r w:rsidRPr="00BA5166">
        <w:rPr>
          <w:rFonts w:ascii="Times New Roman" w:hAnsi="Times New Roman"/>
        </w:rPr>
        <w:t>“)</w:t>
      </w:r>
    </w:p>
    <w:p w14:paraId="360BF62F" w14:textId="77777777" w:rsidR="00253F0E" w:rsidRPr="00BA5166" w:rsidRDefault="00253F0E" w:rsidP="00253F0E">
      <w:pPr>
        <w:rPr>
          <w:sz w:val="24"/>
          <w:szCs w:val="24"/>
          <w:lang w:val="cs-CZ"/>
        </w:rPr>
      </w:pPr>
    </w:p>
    <w:p w14:paraId="03F041F1" w14:textId="77777777" w:rsidR="00253F0E" w:rsidRDefault="00BA5166" w:rsidP="00253F0E">
      <w:pPr>
        <w:pStyle w:val="Pa0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A</w:t>
      </w:r>
    </w:p>
    <w:p w14:paraId="331E7E5D" w14:textId="77777777" w:rsidR="00BA5166" w:rsidRDefault="00BA5166" w:rsidP="00BA5166">
      <w:pPr>
        <w:rPr>
          <w:lang w:val="cs-CZ"/>
        </w:rPr>
      </w:pPr>
    </w:p>
    <w:p w14:paraId="33E27806" w14:textId="77777777" w:rsidR="0062321F" w:rsidRPr="0062321F" w:rsidRDefault="0062321F" w:rsidP="0062321F">
      <w:pPr>
        <w:rPr>
          <w:b/>
          <w:color w:val="000000"/>
          <w:sz w:val="24"/>
          <w:szCs w:val="24"/>
          <w:lang w:val="cs-CZ"/>
        </w:rPr>
      </w:pPr>
      <w:r w:rsidRPr="001A3E37">
        <w:rPr>
          <w:b/>
          <w:color w:val="000000"/>
          <w:sz w:val="24"/>
          <w:szCs w:val="24"/>
          <w:lang w:val="pl-PL"/>
        </w:rPr>
        <w:t>Městské kulturní a informační středisko v Humpolci</w:t>
      </w:r>
    </w:p>
    <w:p w14:paraId="1223478A" w14:textId="77777777" w:rsidR="0062321F" w:rsidRPr="001A3E37" w:rsidRDefault="0062321F" w:rsidP="0062321F">
      <w:pPr>
        <w:rPr>
          <w:color w:val="000000"/>
          <w:sz w:val="24"/>
          <w:szCs w:val="24"/>
          <w:lang w:val="pl-PL"/>
        </w:rPr>
      </w:pPr>
    </w:p>
    <w:p w14:paraId="6E7C25F0" w14:textId="77777777" w:rsidR="0062321F" w:rsidRPr="001A3E37" w:rsidRDefault="0062321F" w:rsidP="0062321F">
      <w:pPr>
        <w:rPr>
          <w:color w:val="000000"/>
          <w:sz w:val="24"/>
          <w:szCs w:val="24"/>
          <w:lang w:val="pl-PL"/>
        </w:rPr>
      </w:pPr>
      <w:r w:rsidRPr="001A3E37">
        <w:rPr>
          <w:color w:val="000000"/>
          <w:sz w:val="24"/>
          <w:szCs w:val="24"/>
          <w:lang w:val="pl-PL"/>
        </w:rPr>
        <w:t>Havlíčkovo náměstí 91</w:t>
      </w:r>
    </w:p>
    <w:p w14:paraId="2BC859DB" w14:textId="77777777" w:rsidR="0062321F" w:rsidRPr="001A3E37" w:rsidRDefault="0062321F" w:rsidP="0062321F">
      <w:pPr>
        <w:rPr>
          <w:color w:val="000000"/>
          <w:sz w:val="24"/>
          <w:szCs w:val="24"/>
          <w:lang w:val="pl-PL"/>
        </w:rPr>
      </w:pPr>
      <w:r w:rsidRPr="001A3E37">
        <w:rPr>
          <w:color w:val="000000"/>
          <w:sz w:val="24"/>
          <w:szCs w:val="24"/>
          <w:lang w:val="pl-PL"/>
        </w:rPr>
        <w:t>Humpolec, 396 01</w:t>
      </w:r>
    </w:p>
    <w:p w14:paraId="402BEF2A" w14:textId="77777777" w:rsidR="0062321F" w:rsidRPr="001A3E37" w:rsidRDefault="0062321F" w:rsidP="0062321F">
      <w:pPr>
        <w:rPr>
          <w:sz w:val="24"/>
          <w:szCs w:val="22"/>
          <w:lang w:val="pl-PL"/>
        </w:rPr>
      </w:pPr>
      <w:r w:rsidRPr="001A3E37">
        <w:rPr>
          <w:sz w:val="24"/>
          <w:lang w:val="pl-PL"/>
        </w:rPr>
        <w:t>IČ: 69538549</w:t>
      </w:r>
    </w:p>
    <w:p w14:paraId="7082F878" w14:textId="77777777" w:rsidR="0062321F" w:rsidRPr="001A3E37" w:rsidRDefault="0062321F" w:rsidP="0062321F">
      <w:pPr>
        <w:rPr>
          <w:sz w:val="24"/>
          <w:lang w:val="pl-PL"/>
        </w:rPr>
      </w:pPr>
      <w:r w:rsidRPr="001A3E37">
        <w:rPr>
          <w:sz w:val="24"/>
          <w:lang w:val="pl-PL"/>
        </w:rPr>
        <w:t>DIČ: CZ69538549</w:t>
      </w:r>
    </w:p>
    <w:p w14:paraId="6B83081B" w14:textId="77777777" w:rsidR="0062321F" w:rsidRPr="001A3E37" w:rsidRDefault="0062321F" w:rsidP="0062321F">
      <w:pPr>
        <w:rPr>
          <w:sz w:val="24"/>
          <w:lang w:val="pl-PL"/>
        </w:rPr>
      </w:pPr>
    </w:p>
    <w:p w14:paraId="1CDADF09" w14:textId="77777777" w:rsidR="0062321F" w:rsidRPr="001A3E37" w:rsidRDefault="0062321F" w:rsidP="0062321F">
      <w:pPr>
        <w:rPr>
          <w:sz w:val="24"/>
          <w:lang w:val="pl-PL"/>
        </w:rPr>
      </w:pPr>
      <w:r w:rsidRPr="001A3E37">
        <w:rPr>
          <w:sz w:val="24"/>
          <w:lang w:val="pl-PL"/>
        </w:rPr>
        <w:t xml:space="preserve">zapsané v obchodním rejstříku vedeném Krajským soudem v Českých Budějovicích pod sp. zn. Pr 29 </w:t>
      </w:r>
    </w:p>
    <w:p w14:paraId="13AB0D0D" w14:textId="77777777" w:rsidR="0062321F" w:rsidRPr="001A3E37" w:rsidRDefault="0062321F" w:rsidP="0062321F">
      <w:pPr>
        <w:rPr>
          <w:sz w:val="24"/>
          <w:lang w:val="pl-PL"/>
        </w:rPr>
      </w:pPr>
      <w:r w:rsidRPr="001A3E37">
        <w:rPr>
          <w:sz w:val="24"/>
          <w:lang w:val="pl-PL"/>
        </w:rPr>
        <w:t>Zastoupeno: Mgr. Vendulou Marešovou (ředitelka)</w:t>
      </w:r>
    </w:p>
    <w:p w14:paraId="242068B7" w14:textId="77777777" w:rsidR="0062321F" w:rsidRPr="001A3E37" w:rsidRDefault="0062321F" w:rsidP="0062321F">
      <w:pPr>
        <w:rPr>
          <w:sz w:val="24"/>
          <w:lang w:val="pl-PL"/>
        </w:rPr>
      </w:pPr>
    </w:p>
    <w:p w14:paraId="0A5E08C7" w14:textId="7B900C24" w:rsidR="0062321F" w:rsidRPr="001A3E37" w:rsidRDefault="0062321F" w:rsidP="0062321F">
      <w:pPr>
        <w:rPr>
          <w:sz w:val="24"/>
          <w:lang w:val="pl-PL"/>
        </w:rPr>
      </w:pPr>
      <w:r w:rsidRPr="001A3E37">
        <w:rPr>
          <w:sz w:val="24"/>
          <w:lang w:val="pl-PL"/>
        </w:rPr>
        <w:t xml:space="preserve">Kontaktní osoba: </w:t>
      </w:r>
    </w:p>
    <w:p w14:paraId="54837B08" w14:textId="602EC447" w:rsidR="0062321F" w:rsidRPr="001A3E37" w:rsidRDefault="0062321F" w:rsidP="0062321F">
      <w:pPr>
        <w:rPr>
          <w:sz w:val="24"/>
          <w:lang w:val="pl-PL"/>
        </w:rPr>
      </w:pPr>
      <w:r w:rsidRPr="001A3E37">
        <w:rPr>
          <w:sz w:val="24"/>
          <w:lang w:val="pl-PL"/>
        </w:rPr>
        <w:t xml:space="preserve">Technik, zvukař:                          </w:t>
      </w:r>
    </w:p>
    <w:p w14:paraId="5313B959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36BA6433" w14:textId="77777777" w:rsidR="00253F0E" w:rsidRPr="00BA5166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color w:val="000000"/>
        </w:rPr>
        <w:t>(dále jen „</w:t>
      </w:r>
      <w:r w:rsidRPr="00BA5166">
        <w:rPr>
          <w:rFonts w:ascii="Times New Roman" w:hAnsi="Times New Roman"/>
          <w:b/>
          <w:color w:val="000000"/>
        </w:rPr>
        <w:t>Pořadatel</w:t>
      </w:r>
      <w:r w:rsidRPr="00BA5166">
        <w:rPr>
          <w:rFonts w:ascii="Times New Roman" w:hAnsi="Times New Roman"/>
          <w:color w:val="000000"/>
        </w:rPr>
        <w:t xml:space="preserve">“) </w:t>
      </w:r>
    </w:p>
    <w:p w14:paraId="27A2BC57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92017D8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Divadlo a Pořadatel dále společně též jako „</w:t>
      </w:r>
      <w:r w:rsidRPr="00BA5166">
        <w:rPr>
          <w:rFonts w:ascii="Times New Roman" w:hAnsi="Times New Roman"/>
          <w:b/>
          <w:color w:val="000000"/>
        </w:rPr>
        <w:t>Strany</w:t>
      </w:r>
      <w:r w:rsidRPr="00BA5166">
        <w:rPr>
          <w:rFonts w:ascii="Times New Roman" w:hAnsi="Times New Roman"/>
          <w:color w:val="000000"/>
        </w:rPr>
        <w:t>“ nebo jednotlivě jako „</w:t>
      </w:r>
      <w:r w:rsidRPr="00BA5166">
        <w:rPr>
          <w:rFonts w:ascii="Times New Roman" w:hAnsi="Times New Roman"/>
          <w:b/>
          <w:color w:val="000000"/>
        </w:rPr>
        <w:t>Strana</w:t>
      </w:r>
      <w:r w:rsidRPr="00BA5166">
        <w:rPr>
          <w:rFonts w:ascii="Times New Roman" w:hAnsi="Times New Roman"/>
          <w:color w:val="000000"/>
        </w:rPr>
        <w:t>“</w:t>
      </w:r>
    </w:p>
    <w:p w14:paraId="4F3F82D3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28AABD2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BA5166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BA5166">
        <w:rPr>
          <w:rFonts w:ascii="Times New Roman" w:hAnsi="Times New Roman"/>
          <w:b/>
          <w:i/>
          <w:color w:val="000000"/>
        </w:rPr>
        <w:t>občanský zákoník</w:t>
      </w:r>
      <w:r w:rsidRPr="00BA5166">
        <w:rPr>
          <w:rFonts w:ascii="Times New Roman" w:hAnsi="Times New Roman"/>
          <w:i/>
          <w:color w:val="000000"/>
        </w:rPr>
        <w:t>“) tuto</w:t>
      </w:r>
    </w:p>
    <w:p w14:paraId="2CEE88F5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608E789" w14:textId="77777777" w:rsidR="00253F0E" w:rsidRPr="008A2155" w:rsidRDefault="00253F0E" w:rsidP="00693E60">
      <w:pPr>
        <w:pStyle w:val="Pa0"/>
        <w:jc w:val="center"/>
        <w:rPr>
          <w:rFonts w:ascii="Times New Roman" w:hAnsi="Times New Roman"/>
          <w:b/>
          <w:color w:val="000000"/>
          <w:u w:val="single"/>
        </w:rPr>
      </w:pPr>
      <w:r w:rsidRPr="008A2155">
        <w:rPr>
          <w:rFonts w:ascii="Times New Roman" w:hAnsi="Times New Roman"/>
          <w:b/>
          <w:color w:val="000000"/>
          <w:u w:val="single"/>
        </w:rPr>
        <w:t xml:space="preserve">S M L O U V U   O   </w:t>
      </w:r>
      <w:r w:rsidR="00D770D3">
        <w:rPr>
          <w:rFonts w:ascii="Times New Roman" w:hAnsi="Times New Roman"/>
          <w:b/>
          <w:color w:val="000000"/>
          <w:u w:val="single"/>
        </w:rPr>
        <w:t xml:space="preserve">S P O L U P R Á C I   A    P O D Í L U   N A   T R Ž B Ě </w:t>
      </w:r>
    </w:p>
    <w:p w14:paraId="2EA74604" w14:textId="77777777" w:rsidR="00BA5166" w:rsidRPr="00BA5166" w:rsidRDefault="00BA5166" w:rsidP="00BA5166">
      <w:pPr>
        <w:rPr>
          <w:lang w:val="cs-CZ"/>
        </w:rPr>
      </w:pPr>
    </w:p>
    <w:p w14:paraId="6235D9B9" w14:textId="77777777" w:rsidR="001D17F6" w:rsidRDefault="00BA5166" w:rsidP="001D17F6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TECHTLE MECHTLE REVUE – </w:t>
      </w:r>
      <w:proofErr w:type="spellStart"/>
      <w:r>
        <w:rPr>
          <w:b/>
          <w:sz w:val="24"/>
          <w:szCs w:val="24"/>
          <w:lang w:val="cs-CZ"/>
        </w:rPr>
        <w:t>travesti</w:t>
      </w:r>
      <w:proofErr w:type="spellEnd"/>
      <w:r>
        <w:rPr>
          <w:b/>
          <w:sz w:val="24"/>
          <w:szCs w:val="24"/>
          <w:lang w:val="cs-CZ"/>
        </w:rPr>
        <w:t xml:space="preserve"> revue </w:t>
      </w:r>
    </w:p>
    <w:p w14:paraId="46EE78FB" w14:textId="77777777" w:rsidR="008432E4" w:rsidRDefault="008432E4" w:rsidP="001D17F6">
      <w:pPr>
        <w:jc w:val="center"/>
        <w:rPr>
          <w:b/>
          <w:sz w:val="24"/>
          <w:szCs w:val="24"/>
          <w:lang w:val="cs-CZ"/>
        </w:rPr>
      </w:pPr>
    </w:p>
    <w:p w14:paraId="45A408CE" w14:textId="77777777" w:rsidR="00BA5166" w:rsidRPr="00BA5166" w:rsidRDefault="00BA5166" w:rsidP="001D17F6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,,Hostinec u Maruny,,</w:t>
      </w:r>
    </w:p>
    <w:p w14:paraId="40F29596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356171A9" w14:textId="77777777" w:rsidR="00253F0E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828E2E9" w14:textId="77777777" w:rsidR="0082238D" w:rsidRPr="0082238D" w:rsidRDefault="0082238D" w:rsidP="0082238D">
      <w:pPr>
        <w:rPr>
          <w:lang w:val="cs-CZ"/>
        </w:rPr>
      </w:pPr>
    </w:p>
    <w:p w14:paraId="765235E2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</w:t>
      </w:r>
    </w:p>
    <w:p w14:paraId="4AEA28F8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Předmět smlouvy</w:t>
      </w:r>
    </w:p>
    <w:p w14:paraId="14329454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3711302" w14:textId="77777777" w:rsidR="00DB6393" w:rsidRPr="00C202AC" w:rsidRDefault="00253F0E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C202AC">
        <w:rPr>
          <w:rFonts w:ascii="Times New Roman" w:hAnsi="Times New Roman"/>
          <w:color w:val="000000"/>
        </w:rPr>
        <w:t xml:space="preserve">1. </w:t>
      </w:r>
      <w:r w:rsidRPr="00C202AC">
        <w:rPr>
          <w:rFonts w:ascii="Times New Roman" w:hAnsi="Times New Roman"/>
          <w:color w:val="000000"/>
        </w:rPr>
        <w:tab/>
      </w:r>
      <w:r w:rsidR="001B0365" w:rsidRPr="00C202AC">
        <w:rPr>
          <w:rFonts w:ascii="Times New Roman" w:hAnsi="Times New Roman"/>
          <w:color w:val="000000"/>
        </w:rPr>
        <w:t xml:space="preserve">Divadlo se touto smlouvou zavazuje vystoupit s divadelním představením </w:t>
      </w:r>
      <w:r w:rsidR="00BA5166" w:rsidRPr="00C202AC">
        <w:rPr>
          <w:rFonts w:ascii="Times New Roman" w:hAnsi="Times New Roman"/>
          <w:b/>
          <w:color w:val="000000"/>
        </w:rPr>
        <w:t>Hostinec u Maruny</w:t>
      </w:r>
      <w:r w:rsidR="001B0365" w:rsidRPr="00C202AC">
        <w:rPr>
          <w:rFonts w:ascii="Times New Roman" w:hAnsi="Times New Roman"/>
          <w:color w:val="000000"/>
        </w:rPr>
        <w:t>, dne:</w:t>
      </w:r>
      <w:r w:rsidR="00A4029F" w:rsidRPr="00C202AC">
        <w:rPr>
          <w:rFonts w:ascii="Times New Roman" w:hAnsi="Times New Roman"/>
          <w:color w:val="000000"/>
        </w:rPr>
        <w:t xml:space="preserve"> </w:t>
      </w:r>
    </w:p>
    <w:p w14:paraId="53F33248" w14:textId="35D7FA32" w:rsidR="001D17F6" w:rsidRPr="00BA5166" w:rsidRDefault="008A2155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C202AC">
        <w:rPr>
          <w:rFonts w:ascii="Times New Roman" w:hAnsi="Times New Roman"/>
          <w:color w:val="000000"/>
        </w:rPr>
        <w:t xml:space="preserve">      </w:t>
      </w:r>
      <w:r w:rsidR="00C202AC" w:rsidRPr="00C202AC">
        <w:rPr>
          <w:rFonts w:ascii="Times New Roman" w:hAnsi="Times New Roman"/>
          <w:color w:val="000000"/>
        </w:rPr>
        <w:t>3. 10.</w:t>
      </w:r>
      <w:r w:rsidR="00A4029F" w:rsidRPr="00C202AC">
        <w:rPr>
          <w:rFonts w:ascii="Times New Roman" w:hAnsi="Times New Roman"/>
          <w:color w:val="000000"/>
        </w:rPr>
        <w:t xml:space="preserve"> 2025 </w:t>
      </w:r>
      <w:r w:rsidR="001B0365" w:rsidRPr="00C202AC">
        <w:rPr>
          <w:rFonts w:ascii="Times New Roman" w:hAnsi="Times New Roman"/>
          <w:color w:val="000000"/>
        </w:rPr>
        <w:t>od</w:t>
      </w:r>
      <w:r w:rsidR="00DB6393" w:rsidRPr="00C202AC">
        <w:rPr>
          <w:rFonts w:ascii="Times New Roman" w:hAnsi="Times New Roman"/>
          <w:color w:val="000000"/>
        </w:rPr>
        <w:t xml:space="preserve"> </w:t>
      </w:r>
      <w:r w:rsidR="00A856BB" w:rsidRPr="00C202AC">
        <w:rPr>
          <w:rFonts w:ascii="Times New Roman" w:hAnsi="Times New Roman"/>
          <w:b/>
          <w:color w:val="000000"/>
        </w:rPr>
        <w:t>1</w:t>
      </w:r>
      <w:r w:rsidR="00C202AC" w:rsidRPr="00C202AC">
        <w:rPr>
          <w:rFonts w:ascii="Times New Roman" w:hAnsi="Times New Roman"/>
          <w:b/>
          <w:color w:val="000000"/>
        </w:rPr>
        <w:t xml:space="preserve">7 a 20:00 </w:t>
      </w:r>
      <w:r w:rsidR="00A856BB" w:rsidRPr="00C202AC">
        <w:rPr>
          <w:rFonts w:ascii="Times New Roman" w:hAnsi="Times New Roman"/>
          <w:b/>
          <w:color w:val="000000"/>
        </w:rPr>
        <w:t>hodin</w:t>
      </w:r>
      <w:r w:rsidR="001B0365" w:rsidRPr="00C202AC">
        <w:rPr>
          <w:rFonts w:ascii="Times New Roman" w:hAnsi="Times New Roman"/>
          <w:color w:val="000000"/>
        </w:rPr>
        <w:t xml:space="preserve"> na scéně zajištěné Pořadatelem tj. </w:t>
      </w:r>
      <w:r w:rsidR="00A4029F" w:rsidRPr="00C202AC">
        <w:rPr>
          <w:rFonts w:ascii="Times New Roman" w:hAnsi="Times New Roman"/>
          <w:b/>
          <w:color w:val="000000"/>
        </w:rPr>
        <w:t xml:space="preserve">sál kina </w:t>
      </w:r>
      <w:r w:rsidR="00C202AC">
        <w:rPr>
          <w:rFonts w:ascii="Times New Roman" w:hAnsi="Times New Roman"/>
          <w:b/>
          <w:color w:val="000000"/>
        </w:rPr>
        <w:t xml:space="preserve">Humpolec </w:t>
      </w:r>
      <w:r w:rsidR="001B0365" w:rsidRPr="00C202AC">
        <w:rPr>
          <w:rFonts w:ascii="Times New Roman" w:hAnsi="Times New Roman"/>
          <w:color w:val="000000"/>
        </w:rPr>
        <w:t>(dále jen „</w:t>
      </w:r>
      <w:r w:rsidR="001B0365" w:rsidRPr="00C202AC">
        <w:rPr>
          <w:rFonts w:ascii="Times New Roman" w:hAnsi="Times New Roman"/>
          <w:b/>
          <w:color w:val="000000"/>
        </w:rPr>
        <w:t>představení</w:t>
      </w:r>
      <w:r w:rsidR="001B0365" w:rsidRPr="00C202AC">
        <w:rPr>
          <w:rFonts w:ascii="Times New Roman" w:hAnsi="Times New Roman"/>
          <w:color w:val="000000"/>
        </w:rPr>
        <w:t>“).</w:t>
      </w:r>
      <w:r w:rsidR="001A3E37">
        <w:rPr>
          <w:rFonts w:ascii="Times New Roman" w:hAnsi="Times New Roman"/>
          <w:color w:val="000000"/>
        </w:rPr>
        <w:t xml:space="preserve"> </w:t>
      </w:r>
      <w:r w:rsidR="001A3E37" w:rsidRPr="001A3E37">
        <w:rPr>
          <w:rFonts w:ascii="Times New Roman" w:hAnsi="Times New Roman"/>
          <w:color w:val="000000"/>
        </w:rPr>
        <w:t>Tato smlouva se uzavírá jako smlouva fixní s termínem plnění dle předchozí věty.</w:t>
      </w:r>
    </w:p>
    <w:p w14:paraId="33DCC60E" w14:textId="77777777" w:rsidR="001D17F6" w:rsidRPr="00BA5166" w:rsidRDefault="001D17F6" w:rsidP="00D770D3">
      <w:pPr>
        <w:pStyle w:val="Pa0"/>
        <w:jc w:val="both"/>
      </w:pPr>
    </w:p>
    <w:p w14:paraId="37A6CF05" w14:textId="77777777" w:rsidR="001D17F6" w:rsidRPr="00BA5166" w:rsidRDefault="001D17F6" w:rsidP="001D17F6">
      <w:pPr>
        <w:rPr>
          <w:sz w:val="24"/>
          <w:szCs w:val="24"/>
          <w:lang w:val="cs-CZ"/>
        </w:rPr>
      </w:pPr>
    </w:p>
    <w:p w14:paraId="62076BF5" w14:textId="77777777" w:rsidR="0082238D" w:rsidRDefault="0082238D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1560B4AE" w14:textId="4395B9D8" w:rsidR="00694D20" w:rsidRPr="00BA5166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II</w:t>
      </w:r>
    </w:p>
    <w:p w14:paraId="3A004417" w14:textId="77777777" w:rsidR="00694D20" w:rsidRPr="00BA5166" w:rsidRDefault="008A2155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Technické zajištění akce </w:t>
      </w:r>
    </w:p>
    <w:p w14:paraId="3740E7C5" w14:textId="77777777" w:rsidR="00253F0E" w:rsidRPr="00BA5166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500839FF" w14:textId="77777777" w:rsidR="00166582" w:rsidRPr="00ED3F7C" w:rsidRDefault="00694D20" w:rsidP="00C973A4">
      <w:pPr>
        <w:pStyle w:val="Pa0"/>
        <w:ind w:left="360" w:hanging="36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ED3F7C">
        <w:rPr>
          <w:rFonts w:ascii="Times New Roman" w:hAnsi="Times New Roman"/>
          <w:color w:val="000000"/>
          <w:u w:val="single"/>
        </w:rPr>
        <w:t>1.</w:t>
      </w:r>
      <w:r w:rsidRPr="00ED3F7C">
        <w:rPr>
          <w:rFonts w:ascii="Times New Roman" w:hAnsi="Times New Roman"/>
          <w:color w:val="000000"/>
          <w:u w:val="single"/>
        </w:rPr>
        <w:tab/>
      </w:r>
      <w:r w:rsidR="00ED3F7C" w:rsidRPr="00ED3F7C">
        <w:rPr>
          <w:rFonts w:ascii="Times New Roman" w:hAnsi="Times New Roman"/>
          <w:color w:val="000000"/>
          <w:u w:val="single"/>
        </w:rPr>
        <w:t xml:space="preserve">  </w:t>
      </w:r>
      <w:r w:rsidRPr="00ED3F7C">
        <w:rPr>
          <w:rFonts w:ascii="Times New Roman" w:hAnsi="Times New Roman"/>
          <w:b/>
          <w:bCs/>
          <w:color w:val="000000"/>
          <w:u w:val="single"/>
        </w:rPr>
        <w:t xml:space="preserve">Pořadatel </w:t>
      </w:r>
      <w:r w:rsidR="00ED3F7C" w:rsidRPr="00ED3F7C">
        <w:rPr>
          <w:rFonts w:ascii="Times New Roman" w:hAnsi="Times New Roman"/>
          <w:b/>
          <w:bCs/>
          <w:color w:val="000000"/>
          <w:u w:val="single"/>
        </w:rPr>
        <w:t xml:space="preserve">zajistí v rámci spolupráce: </w:t>
      </w:r>
    </w:p>
    <w:p w14:paraId="66A5C5C6" w14:textId="77777777" w:rsidR="00C973A4" w:rsidRPr="00D770D3" w:rsidRDefault="00C973A4" w:rsidP="00C973A4">
      <w:pPr>
        <w:rPr>
          <w:b/>
          <w:bCs/>
          <w:lang w:val="cs-CZ"/>
        </w:rPr>
      </w:pPr>
    </w:p>
    <w:p w14:paraId="00A12A7B" w14:textId="77777777" w:rsidR="00F84DBD" w:rsidRPr="001A3E37" w:rsidRDefault="00A4029F" w:rsidP="00F84D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1A3E37">
        <w:rPr>
          <w:color w:val="222222"/>
          <w:sz w:val="24"/>
          <w:szCs w:val="24"/>
          <w:lang w:val="cs-CZ" w:eastAsia="cs-CZ"/>
        </w:rPr>
        <w:t xml:space="preserve">vyklizené </w:t>
      </w:r>
      <w:r w:rsidR="00BA5166" w:rsidRPr="001A3E37">
        <w:rPr>
          <w:color w:val="222222"/>
          <w:sz w:val="24"/>
          <w:szCs w:val="24"/>
          <w:lang w:val="cs-CZ" w:eastAsia="cs-CZ"/>
        </w:rPr>
        <w:t>j</w:t>
      </w:r>
      <w:r w:rsidR="00166582" w:rsidRPr="001A3E37">
        <w:rPr>
          <w:color w:val="222222"/>
          <w:sz w:val="24"/>
          <w:szCs w:val="24"/>
          <w:lang w:val="cs-CZ" w:eastAsia="cs-CZ"/>
        </w:rPr>
        <w:t xml:space="preserve">eviště </w:t>
      </w:r>
      <w:r w:rsidRPr="001A3E37">
        <w:rPr>
          <w:color w:val="222222"/>
          <w:sz w:val="24"/>
          <w:szCs w:val="24"/>
          <w:lang w:val="cs-CZ" w:eastAsia="cs-CZ"/>
        </w:rPr>
        <w:t>(</w:t>
      </w:r>
      <w:r w:rsidR="00166582" w:rsidRPr="001A3E37">
        <w:rPr>
          <w:color w:val="222222"/>
          <w:sz w:val="24"/>
          <w:szCs w:val="24"/>
          <w:lang w:val="cs-CZ" w:eastAsia="cs-CZ"/>
        </w:rPr>
        <w:t xml:space="preserve">s </w:t>
      </w:r>
      <w:r w:rsidR="00BA5166" w:rsidRPr="001A3E37">
        <w:rPr>
          <w:color w:val="222222"/>
          <w:sz w:val="24"/>
          <w:szCs w:val="24"/>
          <w:lang w:val="cs-CZ" w:eastAsia="cs-CZ"/>
        </w:rPr>
        <w:t xml:space="preserve">ideálně </w:t>
      </w:r>
      <w:r w:rsidR="00166582" w:rsidRPr="001A3E37">
        <w:rPr>
          <w:color w:val="222222"/>
          <w:sz w:val="24"/>
          <w:szCs w:val="24"/>
          <w:lang w:val="cs-CZ" w:eastAsia="cs-CZ"/>
        </w:rPr>
        <w:t>černým horizontem a černými výkryt</w:t>
      </w:r>
      <w:r w:rsidRPr="001A3E37">
        <w:rPr>
          <w:color w:val="222222"/>
          <w:sz w:val="24"/>
          <w:szCs w:val="24"/>
          <w:lang w:val="cs-CZ" w:eastAsia="cs-CZ"/>
        </w:rPr>
        <w:t>y)</w:t>
      </w:r>
    </w:p>
    <w:p w14:paraId="41E7533A" w14:textId="77777777" w:rsidR="00F84DBD" w:rsidRPr="001A3E37" w:rsidRDefault="00166582" w:rsidP="00F84D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1A3E37">
        <w:rPr>
          <w:color w:val="222222"/>
          <w:sz w:val="24"/>
          <w:szCs w:val="24"/>
          <w:lang w:val="cs-CZ" w:eastAsia="cs-CZ"/>
        </w:rPr>
        <w:t xml:space="preserve">rozměry jeviště </w:t>
      </w:r>
      <w:r w:rsidR="00BA5166" w:rsidRPr="001A3E37">
        <w:rPr>
          <w:color w:val="222222"/>
          <w:sz w:val="24"/>
          <w:szCs w:val="24"/>
          <w:lang w:val="cs-CZ" w:eastAsia="cs-CZ"/>
        </w:rPr>
        <w:t>minimálně 6x4 metr</w:t>
      </w:r>
      <w:r w:rsidR="00C973A4" w:rsidRPr="001A3E37">
        <w:rPr>
          <w:color w:val="222222"/>
          <w:sz w:val="24"/>
          <w:szCs w:val="24"/>
          <w:lang w:val="cs-CZ" w:eastAsia="cs-CZ"/>
        </w:rPr>
        <w:t xml:space="preserve">ů, výstup ze šaten přímo na jeviště </w:t>
      </w:r>
    </w:p>
    <w:p w14:paraId="6270A7CB" w14:textId="77777777" w:rsidR="00BA5166" w:rsidRPr="001A3E37" w:rsidRDefault="00166582" w:rsidP="0053677F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222222"/>
          <w:sz w:val="24"/>
          <w:szCs w:val="24"/>
          <w:lang w:val="pl-PL" w:eastAsia="cs-CZ"/>
        </w:rPr>
      </w:pPr>
      <w:r w:rsidRPr="001A3E37">
        <w:rPr>
          <w:sz w:val="24"/>
          <w:szCs w:val="24"/>
          <w:lang w:val="pl-PL"/>
        </w:rPr>
        <w:t>sch</w:t>
      </w:r>
      <w:r w:rsidR="00BA5166" w:rsidRPr="001A3E37">
        <w:rPr>
          <w:sz w:val="24"/>
          <w:szCs w:val="24"/>
          <w:lang w:val="pl-PL"/>
        </w:rPr>
        <w:t xml:space="preserve">ody </w:t>
      </w:r>
      <w:r w:rsidRPr="001A3E37">
        <w:rPr>
          <w:sz w:val="24"/>
          <w:szCs w:val="24"/>
          <w:lang w:val="pl-PL"/>
        </w:rPr>
        <w:t xml:space="preserve">ze sálu na jeviště </w:t>
      </w:r>
      <w:r w:rsidR="00BA5166" w:rsidRPr="001A3E37">
        <w:rPr>
          <w:sz w:val="24"/>
          <w:szCs w:val="24"/>
          <w:lang w:val="pl-PL"/>
        </w:rPr>
        <w:t>– minimálně 1x</w:t>
      </w:r>
    </w:p>
    <w:p w14:paraId="16E2063E" w14:textId="77777777" w:rsidR="00166582" w:rsidRPr="001A3E37" w:rsidRDefault="00166582" w:rsidP="00D770D3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222222"/>
          <w:sz w:val="24"/>
          <w:szCs w:val="24"/>
          <w:lang w:val="pl-PL" w:eastAsia="cs-CZ"/>
        </w:rPr>
      </w:pPr>
      <w:r w:rsidRPr="001A3E37">
        <w:rPr>
          <w:color w:val="000000"/>
          <w:sz w:val="24"/>
          <w:szCs w:val="24"/>
          <w:lang w:val="pl-PL"/>
        </w:rPr>
        <w:t xml:space="preserve">volné jeviště </w:t>
      </w:r>
      <w:r w:rsidR="00BA5166" w:rsidRPr="001A3E37">
        <w:rPr>
          <w:color w:val="000000"/>
          <w:sz w:val="24"/>
          <w:szCs w:val="24"/>
          <w:lang w:val="pl-PL"/>
        </w:rPr>
        <w:t xml:space="preserve">a sál v den představení – přístup </w:t>
      </w:r>
      <w:r w:rsidR="008432E4" w:rsidRPr="001A3E37">
        <w:rPr>
          <w:color w:val="000000"/>
          <w:sz w:val="24"/>
          <w:szCs w:val="24"/>
          <w:lang w:val="pl-PL"/>
        </w:rPr>
        <w:t xml:space="preserve">pro účinkující </w:t>
      </w:r>
      <w:r w:rsidR="00BA5166" w:rsidRPr="001A3E37">
        <w:rPr>
          <w:color w:val="000000"/>
          <w:sz w:val="24"/>
          <w:szCs w:val="24"/>
          <w:lang w:val="pl-PL"/>
        </w:rPr>
        <w:t xml:space="preserve">do sálu od 15:00 hodin </w:t>
      </w:r>
    </w:p>
    <w:p w14:paraId="781636C9" w14:textId="77777777" w:rsidR="00BA5166" w:rsidRDefault="00166582" w:rsidP="004F06E5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uzamykatelné šatny</w:t>
      </w:r>
      <w:r w:rsidR="00BA5166" w:rsidRPr="00BA5166">
        <w:rPr>
          <w:rFonts w:ascii="Times New Roman" w:hAnsi="Times New Roman"/>
          <w:color w:val="000000"/>
        </w:rPr>
        <w:t xml:space="preserve"> pro účinkující </w:t>
      </w:r>
      <w:r w:rsidR="00F84DBD">
        <w:rPr>
          <w:rFonts w:ascii="Times New Roman" w:hAnsi="Times New Roman"/>
          <w:color w:val="000000"/>
        </w:rPr>
        <w:t>–</w:t>
      </w:r>
      <w:r w:rsidR="00BA5166" w:rsidRPr="00BA5166">
        <w:rPr>
          <w:rFonts w:ascii="Times New Roman" w:hAnsi="Times New Roman"/>
          <w:color w:val="000000"/>
        </w:rPr>
        <w:t xml:space="preserve"> </w:t>
      </w:r>
      <w:r w:rsidR="00F84DBD">
        <w:rPr>
          <w:rFonts w:ascii="Times New Roman" w:hAnsi="Times New Roman"/>
          <w:color w:val="000000"/>
        </w:rPr>
        <w:t xml:space="preserve">pro </w:t>
      </w:r>
      <w:r w:rsidR="00BA5166">
        <w:rPr>
          <w:rFonts w:ascii="Times New Roman" w:hAnsi="Times New Roman"/>
          <w:color w:val="000000"/>
        </w:rPr>
        <w:t>7 osob – s</w:t>
      </w:r>
      <w:r w:rsidR="00C973A4">
        <w:rPr>
          <w:rFonts w:ascii="Times New Roman" w:hAnsi="Times New Roman"/>
          <w:color w:val="000000"/>
        </w:rPr>
        <w:t xml:space="preserve">e standardním </w:t>
      </w:r>
      <w:r w:rsidR="00BA5166">
        <w:rPr>
          <w:rFonts w:ascii="Times New Roman" w:hAnsi="Times New Roman"/>
          <w:color w:val="000000"/>
        </w:rPr>
        <w:t>vybavením – zrcadlo na celou postavu, stoly, židle, věšáky</w:t>
      </w:r>
      <w:r w:rsidR="00C973A4">
        <w:rPr>
          <w:rFonts w:ascii="Times New Roman" w:hAnsi="Times New Roman"/>
          <w:color w:val="000000"/>
        </w:rPr>
        <w:t xml:space="preserve">, dostatek světla </w:t>
      </w:r>
    </w:p>
    <w:p w14:paraId="0740BB0D" w14:textId="77777777" w:rsidR="00166582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v blízkosti místa konání představení</w:t>
      </w:r>
      <w:r w:rsidR="00D770D3">
        <w:rPr>
          <w:rFonts w:ascii="Times New Roman" w:hAnsi="Times New Roman"/>
          <w:color w:val="000000"/>
        </w:rPr>
        <w:t xml:space="preserve"> </w:t>
      </w:r>
      <w:r w:rsidRPr="00BA5166">
        <w:rPr>
          <w:rFonts w:ascii="Times New Roman" w:hAnsi="Times New Roman"/>
          <w:color w:val="000000"/>
        </w:rPr>
        <w:t xml:space="preserve">parkovací místa pro vozy </w:t>
      </w:r>
      <w:r w:rsidR="00BA5166">
        <w:rPr>
          <w:rFonts w:ascii="Times New Roman" w:hAnsi="Times New Roman"/>
          <w:color w:val="000000"/>
        </w:rPr>
        <w:t>účinkujících</w:t>
      </w:r>
      <w:r w:rsidR="00C973A4">
        <w:rPr>
          <w:rFonts w:ascii="Times New Roman" w:hAnsi="Times New Roman"/>
          <w:color w:val="000000"/>
        </w:rPr>
        <w:t xml:space="preserve"> – 3 osobní auta</w:t>
      </w:r>
      <w:r w:rsidR="008432E4">
        <w:rPr>
          <w:rFonts w:ascii="Times New Roman" w:hAnsi="Times New Roman"/>
          <w:color w:val="000000"/>
        </w:rPr>
        <w:t>, 1 dodávka (pouze v případě zajištění techniky externě Divadlem)</w:t>
      </w:r>
    </w:p>
    <w:p w14:paraId="5954A947" w14:textId="77777777" w:rsidR="00C973A4" w:rsidRPr="00C202AC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 w:rsidRPr="00C202AC">
        <w:rPr>
          <w:sz w:val="24"/>
          <w:szCs w:val="24"/>
          <w:lang w:val="cs-CZ"/>
        </w:rPr>
        <w:t xml:space="preserve">využití jevištních tahů </w:t>
      </w:r>
      <w:r w:rsidR="008432E4" w:rsidRPr="00C202AC">
        <w:rPr>
          <w:sz w:val="24"/>
          <w:szCs w:val="24"/>
          <w:lang w:val="cs-CZ"/>
        </w:rPr>
        <w:t>v místě</w:t>
      </w:r>
      <w:r w:rsidRPr="00C202AC">
        <w:rPr>
          <w:sz w:val="24"/>
          <w:szCs w:val="24"/>
          <w:lang w:val="cs-CZ"/>
        </w:rPr>
        <w:t xml:space="preserve">– případně zajištění trasu pro zavěšení jevištní scény </w:t>
      </w:r>
      <w:r w:rsidR="00F84DBD" w:rsidRPr="00C202AC">
        <w:rPr>
          <w:sz w:val="24"/>
          <w:szCs w:val="24"/>
          <w:lang w:val="cs-CZ"/>
        </w:rPr>
        <w:t xml:space="preserve">přes celou šíři jeviště </w:t>
      </w:r>
    </w:p>
    <w:p w14:paraId="1FEEF48B" w14:textId="77777777" w:rsidR="00C973A4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stoly a židle na jeviště dle potřeby Divadla </w:t>
      </w:r>
    </w:p>
    <w:p w14:paraId="2D28339E" w14:textId="77777777" w:rsidR="00C973A4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personální zajištění v den akce – uvaděčka, pokladní, personál pro zajištění bezpečnosti diváků </w:t>
      </w:r>
    </w:p>
    <w:p w14:paraId="7A50F3EF" w14:textId="1DBAAEC9" w:rsidR="00D770D3" w:rsidRP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 w:rsidRPr="00D770D3">
        <w:rPr>
          <w:sz w:val="24"/>
          <w:szCs w:val="24"/>
          <w:lang w:val="cs-CZ"/>
        </w:rPr>
        <w:t xml:space="preserve">Pořadatel se zavazuje uhradit autorské poplatky OSA a </w:t>
      </w:r>
      <w:proofErr w:type="spellStart"/>
      <w:r w:rsidRPr="00D770D3">
        <w:rPr>
          <w:sz w:val="24"/>
          <w:szCs w:val="24"/>
          <w:lang w:val="cs-CZ"/>
        </w:rPr>
        <w:t>Intergram</w:t>
      </w:r>
      <w:proofErr w:type="spellEnd"/>
      <w:r w:rsidRPr="00D770D3">
        <w:rPr>
          <w:sz w:val="24"/>
          <w:szCs w:val="24"/>
          <w:lang w:val="cs-CZ"/>
        </w:rPr>
        <w:t xml:space="preserve"> –   nahlásit OSA počet diváků a cenu vstupenek, následně uhradit autorské poplatky.</w:t>
      </w:r>
      <w:r w:rsidR="0007333B">
        <w:rPr>
          <w:sz w:val="24"/>
          <w:szCs w:val="24"/>
          <w:lang w:val="cs-CZ"/>
        </w:rPr>
        <w:t xml:space="preserve"> </w:t>
      </w:r>
      <w:r w:rsidRPr="00D770D3">
        <w:rPr>
          <w:sz w:val="24"/>
          <w:szCs w:val="24"/>
          <w:lang w:val="cs-CZ"/>
        </w:rPr>
        <w:t xml:space="preserve">V případě produkce OSA </w:t>
      </w:r>
      <w:r w:rsidRPr="00D770D3">
        <w:rPr>
          <w:b/>
          <w:bCs/>
          <w:sz w:val="24"/>
          <w:szCs w:val="24"/>
          <w:u w:val="single"/>
          <w:lang w:val="cs-CZ"/>
        </w:rPr>
        <w:t>NEVYŽADUJE</w:t>
      </w:r>
      <w:r w:rsidRPr="00D770D3">
        <w:rPr>
          <w:sz w:val="24"/>
          <w:szCs w:val="24"/>
          <w:lang w:val="cs-CZ"/>
        </w:rPr>
        <w:t xml:space="preserve"> repertoárový list. </w:t>
      </w:r>
    </w:p>
    <w:p w14:paraId="0EAB193B" w14:textId="77777777" w:rsidR="00D770D3" w:rsidRDefault="00D770D3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Propagaci akce </w:t>
      </w:r>
      <w:r w:rsidR="00ED3F7C">
        <w:rPr>
          <w:sz w:val="24"/>
          <w:szCs w:val="24"/>
          <w:lang w:val="cs-CZ"/>
        </w:rPr>
        <w:t>– dle možností v místě konání.</w:t>
      </w:r>
    </w:p>
    <w:p w14:paraId="54F39438" w14:textId="77777777" w:rsidR="00923A73" w:rsidRPr="00923A73" w:rsidRDefault="00F84DBD" w:rsidP="00923A7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technické požadavky k představení: </w:t>
      </w:r>
      <w:hyperlink r:id="rId9" w:history="1">
        <w:r w:rsidRPr="00036EC7">
          <w:rPr>
            <w:rStyle w:val="Hypertextovodkaz"/>
            <w:sz w:val="24"/>
            <w:szCs w:val="24"/>
            <w:lang w:val="cs-CZ"/>
          </w:rPr>
          <w:t>https://www.techtlemechtlerevue.cz/hostinec.html</w:t>
        </w:r>
      </w:hyperlink>
    </w:p>
    <w:p w14:paraId="1F8A137E" w14:textId="601CFA41" w:rsidR="00F84DBD" w:rsidRDefault="00F84DBD" w:rsidP="00F84DBD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na technika Divadla: </w:t>
      </w:r>
    </w:p>
    <w:p w14:paraId="0F1A98E0" w14:textId="77777777" w:rsidR="00D770D3" w:rsidRDefault="00D770D3" w:rsidP="00D770D3">
      <w:pPr>
        <w:rPr>
          <w:sz w:val="24"/>
          <w:szCs w:val="24"/>
          <w:lang w:val="cs-CZ"/>
        </w:rPr>
      </w:pPr>
    </w:p>
    <w:p w14:paraId="0A678386" w14:textId="77777777" w:rsidR="00D770D3" w:rsidRPr="00ED3F7C" w:rsidRDefault="00D770D3" w:rsidP="00D770D3">
      <w:pPr>
        <w:rPr>
          <w:b/>
          <w:bCs/>
          <w:sz w:val="24"/>
          <w:szCs w:val="24"/>
          <w:u w:val="single"/>
          <w:lang w:val="cs-CZ"/>
        </w:rPr>
      </w:pPr>
      <w:r w:rsidRPr="00ED3F7C">
        <w:rPr>
          <w:b/>
          <w:bCs/>
          <w:sz w:val="24"/>
          <w:szCs w:val="24"/>
          <w:u w:val="single"/>
          <w:lang w:val="cs-CZ"/>
        </w:rPr>
        <w:t xml:space="preserve">         Divadlo zajistí v rámci spolupráce:</w:t>
      </w:r>
    </w:p>
    <w:p w14:paraId="402D5D5C" w14:textId="77777777" w:rsidR="00D770D3" w:rsidRDefault="00ED3F7C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divadelní </w:t>
      </w:r>
      <w:r w:rsidR="00D770D3">
        <w:rPr>
          <w:sz w:val="24"/>
          <w:szCs w:val="24"/>
          <w:lang w:val="cs-CZ"/>
        </w:rPr>
        <w:t xml:space="preserve">představení v odpovídající kvalitě </w:t>
      </w:r>
    </w:p>
    <w:p w14:paraId="2763564F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dopravu všech účinkujících na místo konání </w:t>
      </w:r>
    </w:p>
    <w:p w14:paraId="28F2DDE8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propagaci na webu </w:t>
      </w:r>
      <w:hyperlink r:id="rId10" w:history="1">
        <w:r w:rsidRPr="00036EC7">
          <w:rPr>
            <w:rStyle w:val="Hypertextovodkaz"/>
            <w:sz w:val="24"/>
            <w:szCs w:val="24"/>
            <w:lang w:val="cs-CZ"/>
          </w:rPr>
          <w:t>www.techtlemechtlerevue.cz</w:t>
        </w:r>
      </w:hyperlink>
      <w:r>
        <w:rPr>
          <w:sz w:val="24"/>
          <w:szCs w:val="24"/>
          <w:lang w:val="cs-CZ"/>
        </w:rPr>
        <w:t xml:space="preserve"> a na sociálních sítích </w:t>
      </w:r>
    </w:p>
    <w:p w14:paraId="0837D285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dodání propagačních podkladů v elektronické podobě</w:t>
      </w:r>
    </w:p>
    <w:p w14:paraId="6093E57F" w14:textId="77777777" w:rsidR="00D770D3" w:rsidRP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dodání tištěných plakátů velikosti </w:t>
      </w:r>
      <w:r w:rsidR="00ED3F7C">
        <w:rPr>
          <w:sz w:val="24"/>
          <w:szCs w:val="24"/>
          <w:lang w:val="cs-CZ"/>
        </w:rPr>
        <w:t>A</w:t>
      </w:r>
      <w:r>
        <w:rPr>
          <w:sz w:val="24"/>
          <w:szCs w:val="24"/>
          <w:lang w:val="cs-CZ"/>
        </w:rPr>
        <w:t xml:space="preserve">2 v dohodnutém počtu </w:t>
      </w:r>
    </w:p>
    <w:p w14:paraId="24D82749" w14:textId="77777777" w:rsidR="00E000D0" w:rsidRPr="00BA5166" w:rsidRDefault="00E000D0" w:rsidP="00C973A4">
      <w:pPr>
        <w:pStyle w:val="Pa0"/>
        <w:jc w:val="both"/>
        <w:rPr>
          <w:rFonts w:ascii="Times New Roman" w:hAnsi="Times New Roman"/>
          <w:color w:val="000000"/>
        </w:rPr>
      </w:pPr>
    </w:p>
    <w:p w14:paraId="1367CF73" w14:textId="77777777" w:rsidR="00ED3F7C" w:rsidRPr="00C202AC" w:rsidRDefault="00E000D0" w:rsidP="00C202AC">
      <w:pPr>
        <w:pStyle w:val="Pa0"/>
        <w:ind w:left="360" w:hanging="360"/>
        <w:jc w:val="both"/>
        <w:rPr>
          <w:b/>
          <w:bCs/>
          <w:color w:val="000000"/>
        </w:rPr>
      </w:pPr>
      <w:r w:rsidRPr="00C202AC">
        <w:rPr>
          <w:rFonts w:ascii="Times New Roman" w:hAnsi="Times New Roman"/>
          <w:color w:val="000000"/>
        </w:rPr>
        <w:t>2.</w:t>
      </w:r>
      <w:r w:rsidRPr="00C202AC">
        <w:rPr>
          <w:rFonts w:ascii="Times New Roman" w:hAnsi="Times New Roman"/>
          <w:color w:val="000000"/>
        </w:rPr>
        <w:tab/>
      </w:r>
      <w:r w:rsidR="000A5367" w:rsidRPr="00C202AC">
        <w:rPr>
          <w:b/>
          <w:bCs/>
          <w:color w:val="000000"/>
        </w:rPr>
        <w:t xml:space="preserve">Technické zajištění akce – zvuk a světla, zvukař, osvětlovač – zajistí Pořadatel </w:t>
      </w:r>
      <w:r w:rsidR="00ED3F7C" w:rsidRPr="00C202AC">
        <w:rPr>
          <w:b/>
          <w:bCs/>
          <w:color w:val="000000"/>
        </w:rPr>
        <w:t xml:space="preserve">v rámci jeho  </w:t>
      </w:r>
    </w:p>
    <w:p w14:paraId="108E1D89" w14:textId="77777777" w:rsidR="000A5367" w:rsidRPr="00C202AC" w:rsidRDefault="00ED3F7C" w:rsidP="008432E4">
      <w:pPr>
        <w:rPr>
          <w:rFonts w:eastAsia="Calibri"/>
          <w:b/>
          <w:bCs/>
          <w:color w:val="000000"/>
          <w:sz w:val="24"/>
          <w:szCs w:val="24"/>
          <w:lang w:val="cs-CZ"/>
        </w:rPr>
      </w:pPr>
      <w:r w:rsidRPr="00C202AC">
        <w:rPr>
          <w:rFonts w:eastAsia="Calibri"/>
          <w:b/>
          <w:bCs/>
          <w:color w:val="000000"/>
          <w:sz w:val="24"/>
          <w:szCs w:val="24"/>
          <w:lang w:val="cs-CZ"/>
        </w:rPr>
        <w:t xml:space="preserve">      procentuálního podílu na tržbě. </w:t>
      </w:r>
    </w:p>
    <w:p w14:paraId="370FD16F" w14:textId="7DF7ACB5" w:rsidR="000A5367" w:rsidRPr="001A3E37" w:rsidRDefault="000A5367" w:rsidP="008432E4">
      <w:pPr>
        <w:rPr>
          <w:color w:val="000000"/>
          <w:sz w:val="24"/>
          <w:szCs w:val="24"/>
          <w:lang w:val="cs-CZ"/>
        </w:rPr>
      </w:pPr>
      <w:r w:rsidRPr="001A3E37">
        <w:rPr>
          <w:color w:val="000000"/>
          <w:sz w:val="24"/>
          <w:szCs w:val="24"/>
          <w:lang w:val="cs-CZ"/>
        </w:rPr>
        <w:t xml:space="preserve">      Viz. Technické požadavky na webo</w:t>
      </w:r>
      <w:r w:rsidR="001A3E37">
        <w:rPr>
          <w:color w:val="000000"/>
          <w:sz w:val="24"/>
          <w:szCs w:val="24"/>
          <w:lang w:val="cs-CZ"/>
        </w:rPr>
        <w:t>v</w:t>
      </w:r>
      <w:r w:rsidRPr="001A3E37">
        <w:rPr>
          <w:color w:val="000000"/>
          <w:sz w:val="24"/>
          <w:szCs w:val="24"/>
          <w:lang w:val="cs-CZ"/>
        </w:rPr>
        <w:t xml:space="preserve">ých stránkách : </w:t>
      </w:r>
      <w:hyperlink r:id="rId11" w:history="1">
        <w:r w:rsidRPr="001A3E37">
          <w:rPr>
            <w:rStyle w:val="Hypertextovodkaz"/>
            <w:sz w:val="24"/>
            <w:szCs w:val="24"/>
            <w:lang w:val="cs-CZ"/>
          </w:rPr>
          <w:t>https://www.techtlemechtlerevue.cz/hostinec.html</w:t>
        </w:r>
      </w:hyperlink>
    </w:p>
    <w:p w14:paraId="74E25FCB" w14:textId="77777777" w:rsidR="000A5367" w:rsidRPr="001A3E37" w:rsidRDefault="000A5367" w:rsidP="008432E4">
      <w:pPr>
        <w:rPr>
          <w:color w:val="000000"/>
          <w:sz w:val="24"/>
          <w:szCs w:val="24"/>
          <w:lang w:val="cs-CZ"/>
        </w:rPr>
      </w:pPr>
      <w:r w:rsidRPr="001A3E37">
        <w:rPr>
          <w:color w:val="000000"/>
          <w:sz w:val="24"/>
          <w:szCs w:val="24"/>
          <w:lang w:val="cs-CZ"/>
        </w:rPr>
        <w:t xml:space="preserve">      K dispozici bude v den akce zvukař a osvětlovač – 2 osoby + technické požadavky zaslané v technickém </w:t>
      </w:r>
    </w:p>
    <w:p w14:paraId="2B81F219" w14:textId="77777777" w:rsidR="00D770D3" w:rsidRPr="001A3E37" w:rsidRDefault="000A5367" w:rsidP="008432E4">
      <w:pPr>
        <w:rPr>
          <w:color w:val="000000"/>
          <w:sz w:val="24"/>
          <w:szCs w:val="24"/>
          <w:lang w:val="cs-CZ"/>
        </w:rPr>
      </w:pPr>
      <w:r w:rsidRPr="001A3E37">
        <w:rPr>
          <w:color w:val="000000"/>
          <w:sz w:val="24"/>
          <w:szCs w:val="24"/>
          <w:lang w:val="cs-CZ"/>
        </w:rPr>
        <w:t xml:space="preserve">      </w:t>
      </w:r>
      <w:proofErr w:type="spellStart"/>
      <w:r w:rsidRPr="001A3E37">
        <w:rPr>
          <w:color w:val="000000"/>
          <w:sz w:val="24"/>
          <w:szCs w:val="24"/>
          <w:lang w:val="cs-CZ"/>
        </w:rPr>
        <w:t>rideru</w:t>
      </w:r>
      <w:proofErr w:type="spellEnd"/>
      <w:r w:rsidRPr="001A3E37">
        <w:rPr>
          <w:color w:val="000000"/>
          <w:sz w:val="24"/>
          <w:szCs w:val="24"/>
          <w:lang w:val="cs-CZ"/>
        </w:rPr>
        <w:t xml:space="preserve">. </w:t>
      </w:r>
    </w:p>
    <w:p w14:paraId="33316C98" w14:textId="77777777" w:rsidR="00F84DBD" w:rsidRPr="00F84DBD" w:rsidRDefault="00F84DBD" w:rsidP="00D770D3">
      <w:pPr>
        <w:rPr>
          <w:sz w:val="24"/>
          <w:szCs w:val="24"/>
          <w:lang w:val="cs-CZ"/>
        </w:rPr>
      </w:pPr>
    </w:p>
    <w:p w14:paraId="0A1FCFF3" w14:textId="77777777" w:rsidR="005900B8" w:rsidRPr="00BA5166" w:rsidRDefault="005900B8" w:rsidP="005900B8">
      <w:pPr>
        <w:rPr>
          <w:sz w:val="24"/>
          <w:szCs w:val="24"/>
          <w:lang w:val="cs-CZ"/>
        </w:rPr>
      </w:pPr>
    </w:p>
    <w:p w14:paraId="017950C2" w14:textId="77777777" w:rsidR="00923A73" w:rsidRPr="008A2155" w:rsidRDefault="00923A73" w:rsidP="008A2155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3A020F" w:rsidRPr="00BA5166">
        <w:rPr>
          <w:rFonts w:ascii="Times New Roman" w:hAnsi="Times New Roman"/>
          <w:color w:val="000000"/>
        </w:rPr>
        <w:t xml:space="preserve">.  </w:t>
      </w:r>
      <w:r w:rsidR="005900B8" w:rsidRPr="00BA5166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BA5166">
        <w:rPr>
          <w:rFonts w:ascii="Times New Roman" w:hAnsi="Times New Roman"/>
          <w:b/>
          <w:color w:val="000000"/>
        </w:rPr>
        <w:t>Zákon o registru smluv</w:t>
      </w:r>
      <w:r w:rsidR="005900B8" w:rsidRPr="00BA5166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A5166">
        <w:rPr>
          <w:rFonts w:ascii="Times New Roman" w:hAnsi="Times New Roman"/>
          <w:color w:val="000000"/>
        </w:rPr>
        <w:t>Zákona o registru smluv a tuto s</w:t>
      </w:r>
      <w:r w:rsidR="005900B8" w:rsidRPr="00BA5166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="003A020F" w:rsidRPr="008A2155">
        <w:rPr>
          <w:rFonts w:ascii="Times New Roman" w:hAnsi="Times New Roman"/>
          <w:color w:val="000000"/>
        </w:rPr>
        <w:t>Divadlo</w:t>
      </w:r>
      <w:r w:rsidR="005900B8" w:rsidRPr="008A2155">
        <w:rPr>
          <w:rFonts w:ascii="Times New Roman" w:hAnsi="Times New Roman"/>
          <w:color w:val="000000"/>
        </w:rPr>
        <w:t xml:space="preserve"> s takovým zveřejněním souhlasí. </w:t>
      </w:r>
    </w:p>
    <w:p w14:paraId="261BCDC9" w14:textId="77777777" w:rsidR="008A2155" w:rsidRPr="008A2155" w:rsidRDefault="008A2155" w:rsidP="008A2155">
      <w:pPr>
        <w:rPr>
          <w:sz w:val="24"/>
          <w:szCs w:val="24"/>
          <w:lang w:val="cs-CZ"/>
        </w:rPr>
      </w:pPr>
    </w:p>
    <w:p w14:paraId="13B2716A" w14:textId="77777777" w:rsidR="008A2155" w:rsidRPr="000A5367" w:rsidRDefault="008A2155" w:rsidP="008A2155">
      <w:pPr>
        <w:rPr>
          <w:b/>
          <w:bCs/>
          <w:sz w:val="24"/>
          <w:szCs w:val="24"/>
          <w:lang w:val="cs-CZ"/>
        </w:rPr>
      </w:pPr>
      <w:r w:rsidRPr="008A2155">
        <w:rPr>
          <w:sz w:val="24"/>
          <w:szCs w:val="24"/>
          <w:lang w:val="cs-CZ"/>
        </w:rPr>
        <w:t xml:space="preserve"> 5. Smluvní strany prohlašují, že skutečnosti uvedené v této smlouvě nepovažují za obchodní tajemství </w:t>
      </w:r>
      <w:r w:rsidRPr="000A5367">
        <w:rPr>
          <w:b/>
          <w:bCs/>
          <w:sz w:val="24"/>
          <w:szCs w:val="24"/>
          <w:lang w:val="cs-CZ"/>
        </w:rPr>
        <w:t xml:space="preserve">s          </w:t>
      </w:r>
    </w:p>
    <w:p w14:paraId="3FB5A2DF" w14:textId="77777777" w:rsidR="008A2155" w:rsidRDefault="008A2155" w:rsidP="008A2155">
      <w:pPr>
        <w:rPr>
          <w:sz w:val="24"/>
          <w:szCs w:val="24"/>
          <w:lang w:val="cs-CZ"/>
        </w:rPr>
      </w:pPr>
      <w:r w:rsidRPr="000A5367">
        <w:rPr>
          <w:b/>
          <w:bCs/>
          <w:sz w:val="24"/>
          <w:szCs w:val="24"/>
          <w:lang w:val="cs-CZ"/>
        </w:rPr>
        <w:t xml:space="preserve">     výjimkou uvedení ceny</w:t>
      </w:r>
      <w:r w:rsidRPr="008A2155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</w:t>
      </w:r>
      <w:r w:rsidRPr="008A2155">
        <w:rPr>
          <w:sz w:val="24"/>
          <w:szCs w:val="24"/>
          <w:lang w:val="cs-CZ"/>
        </w:rPr>
        <w:t xml:space="preserve">udělují svolení k jejich zpřístupnění ve smyslu zákona 106/1999 Sb., o </w:t>
      </w:r>
    </w:p>
    <w:p w14:paraId="36361F6A" w14:textId="38E109A7" w:rsidR="00813B2E" w:rsidRDefault="008A2155" w:rsidP="00813B2E">
      <w:r>
        <w:rPr>
          <w:sz w:val="24"/>
          <w:szCs w:val="24"/>
          <w:lang w:val="cs-CZ"/>
        </w:rPr>
        <w:t xml:space="preserve">     </w:t>
      </w:r>
      <w:r w:rsidRPr="008A2155">
        <w:rPr>
          <w:sz w:val="24"/>
          <w:szCs w:val="24"/>
          <w:lang w:val="cs-CZ"/>
        </w:rPr>
        <w:t xml:space="preserve">svobodném přístupu k informacím. </w:t>
      </w:r>
    </w:p>
    <w:p w14:paraId="555FF1EF" w14:textId="17C14067" w:rsidR="008A2155" w:rsidRPr="008432E4" w:rsidRDefault="001A3E37" w:rsidP="008A2155">
      <w:pPr>
        <w:rPr>
          <w:b/>
          <w:bCs/>
          <w:sz w:val="24"/>
          <w:szCs w:val="24"/>
          <w:u w:val="single"/>
          <w:lang w:val="cs-CZ"/>
        </w:rPr>
      </w:pPr>
      <w:commentRangeStart w:id="0"/>
      <w:commentRangeEnd w:id="0"/>
      <w:r>
        <w:rPr>
          <w:rStyle w:val="Odkaznakoment"/>
        </w:rPr>
        <w:commentReference w:id="0"/>
      </w:r>
    </w:p>
    <w:p w14:paraId="5CD14227" w14:textId="77777777" w:rsidR="00923A73" w:rsidRPr="00923A73" w:rsidRDefault="00923A73" w:rsidP="00923A73">
      <w:pPr>
        <w:rPr>
          <w:lang w:val="cs-CZ"/>
        </w:rPr>
      </w:pPr>
    </w:p>
    <w:p w14:paraId="62E3B452" w14:textId="77777777" w:rsidR="00166582" w:rsidRPr="00BA5166" w:rsidRDefault="00166582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5489AC0B" w14:textId="77777777" w:rsidR="00A856BB" w:rsidRDefault="00A856BB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145BE6CD" w14:textId="77777777" w:rsidR="0082238D" w:rsidRPr="0082238D" w:rsidRDefault="0082238D" w:rsidP="0082238D">
      <w:pPr>
        <w:rPr>
          <w:lang w:val="cs-CZ"/>
        </w:rPr>
      </w:pPr>
    </w:p>
    <w:p w14:paraId="4099FE4F" w14:textId="77777777" w:rsidR="0062321F" w:rsidRDefault="0062321F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6EBDEE25" w14:textId="77777777" w:rsidR="0062321F" w:rsidRDefault="0062321F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0765EC4B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III</w:t>
      </w:r>
    </w:p>
    <w:p w14:paraId="6C26AD9E" w14:textId="77777777" w:rsidR="00FA2424" w:rsidRPr="00C202AC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C202AC">
        <w:rPr>
          <w:rFonts w:ascii="Times New Roman" w:hAnsi="Times New Roman"/>
          <w:b/>
          <w:color w:val="000000"/>
        </w:rPr>
        <w:t>Odměna a další platby</w:t>
      </w:r>
    </w:p>
    <w:p w14:paraId="22DF8554" w14:textId="77777777" w:rsidR="00FA2424" w:rsidRPr="00C202AC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740AB5F6" w14:textId="6537E523" w:rsidR="00D770D3" w:rsidRPr="00C202AC" w:rsidRDefault="00D770D3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C202AC">
        <w:rPr>
          <w:rFonts w:ascii="Times New Roman" w:hAnsi="Times New Roman"/>
          <w:color w:val="000000"/>
        </w:rPr>
        <w:t>Celková tržba za prodané vstupenky bude rozdělena procentuálním podílem  Divadlo, Pořadatel.</w:t>
      </w:r>
    </w:p>
    <w:p w14:paraId="59F3A563" w14:textId="2C5E4A9B" w:rsidR="00166582" w:rsidRPr="00C202AC" w:rsidRDefault="00D770D3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C202AC">
        <w:rPr>
          <w:rFonts w:ascii="Times New Roman" w:hAnsi="Times New Roman"/>
          <w:color w:val="000000"/>
        </w:rPr>
        <w:t>Podíl na tržbě za prodané vstupenky bude uhrazen na základě vystavené faktury Divadlem</w:t>
      </w:r>
      <w:r w:rsidR="00892DEB">
        <w:rPr>
          <w:rFonts w:ascii="Times New Roman" w:hAnsi="Times New Roman"/>
          <w:color w:val="000000"/>
        </w:rPr>
        <w:t xml:space="preserve"> se splatností 14 dnů ode dne vystavení</w:t>
      </w:r>
      <w:r w:rsidR="001A3E37">
        <w:rPr>
          <w:rFonts w:ascii="Times New Roman" w:hAnsi="Times New Roman"/>
          <w:color w:val="000000"/>
        </w:rPr>
        <w:t xml:space="preserve">, </w:t>
      </w:r>
      <w:r w:rsidR="001A3E37">
        <w:rPr>
          <w:rFonts w:asciiTheme="majorHAnsi" w:hAnsiTheme="majorHAnsi"/>
        </w:rPr>
        <w:t xml:space="preserve">kterou vyúčtuje </w:t>
      </w:r>
      <w:r w:rsidR="00892DEB">
        <w:rPr>
          <w:rFonts w:asciiTheme="majorHAnsi" w:hAnsiTheme="majorHAnsi"/>
        </w:rPr>
        <w:t xml:space="preserve">podíl na tržbě </w:t>
      </w:r>
      <w:r w:rsidR="001A3E37">
        <w:rPr>
          <w:rFonts w:asciiTheme="majorHAnsi" w:hAnsiTheme="majorHAnsi"/>
        </w:rPr>
        <w:t xml:space="preserve">ve výši odpovídající </w:t>
      </w:r>
      <w:r w:rsidR="001A3E37" w:rsidRPr="00A02F19">
        <w:rPr>
          <w:rFonts w:asciiTheme="majorHAnsi" w:hAnsiTheme="majorHAnsi"/>
          <w:b/>
        </w:rPr>
        <w:t xml:space="preserve"> %</w:t>
      </w:r>
      <w:r w:rsidR="001A3E37">
        <w:rPr>
          <w:rFonts w:asciiTheme="majorHAnsi" w:hAnsiTheme="majorHAnsi"/>
        </w:rPr>
        <w:t xml:space="preserve"> </w:t>
      </w:r>
      <w:r w:rsidR="001A3E37" w:rsidRPr="00A02F19">
        <w:rPr>
          <w:rFonts w:asciiTheme="majorHAnsi" w:hAnsiTheme="majorHAnsi"/>
        </w:rPr>
        <w:t xml:space="preserve"> </w:t>
      </w:r>
      <w:r w:rsidR="001A3E37">
        <w:rPr>
          <w:rFonts w:asciiTheme="majorHAnsi" w:hAnsiTheme="majorHAnsi"/>
        </w:rPr>
        <w:t>z c</w:t>
      </w:r>
      <w:r w:rsidR="001A3E37" w:rsidRPr="00A02F19">
        <w:rPr>
          <w:rFonts w:asciiTheme="majorHAnsi" w:hAnsiTheme="majorHAnsi"/>
        </w:rPr>
        <w:t>elková tržb</w:t>
      </w:r>
      <w:r w:rsidR="001A3E37">
        <w:rPr>
          <w:rFonts w:asciiTheme="majorHAnsi" w:hAnsiTheme="majorHAnsi"/>
        </w:rPr>
        <w:t>y</w:t>
      </w:r>
      <w:r w:rsidR="001A3E37" w:rsidRPr="00A02F19">
        <w:rPr>
          <w:rFonts w:asciiTheme="majorHAnsi" w:hAnsiTheme="majorHAnsi"/>
        </w:rPr>
        <w:t xml:space="preserve"> za prodané vstupenky </w:t>
      </w:r>
      <w:r w:rsidR="001A3E37">
        <w:rPr>
          <w:rFonts w:asciiTheme="majorHAnsi" w:hAnsiTheme="majorHAnsi"/>
        </w:rPr>
        <w:t>představení + DPH ve výši stanovené platnými právními předpisy</w:t>
      </w:r>
      <w:r w:rsidR="001A3E37" w:rsidRPr="00A02F19">
        <w:rPr>
          <w:rFonts w:asciiTheme="majorHAnsi" w:hAnsiTheme="majorHAnsi"/>
        </w:rPr>
        <w:t>.</w:t>
      </w:r>
      <w:r w:rsidR="001A3E37">
        <w:rPr>
          <w:rFonts w:asciiTheme="majorHAnsi" w:hAnsiTheme="majorHAnsi"/>
        </w:rPr>
        <w:t xml:space="preserve"> </w:t>
      </w:r>
      <w:r w:rsidR="00892DEB">
        <w:rPr>
          <w:rFonts w:asciiTheme="majorHAnsi" w:hAnsiTheme="majorHAnsi"/>
        </w:rPr>
        <w:t xml:space="preserve">Podíl na tržbě </w:t>
      </w:r>
      <w:r w:rsidR="001A3E37">
        <w:rPr>
          <w:rFonts w:asciiTheme="majorHAnsi" w:hAnsiTheme="majorHAnsi"/>
        </w:rPr>
        <w:t xml:space="preserve">podle předchozí věty </w:t>
      </w:r>
      <w:r w:rsidR="001A3E37" w:rsidRPr="00890A5C">
        <w:rPr>
          <w:rFonts w:asciiTheme="majorHAnsi" w:hAnsiTheme="majorHAnsi"/>
        </w:rPr>
        <w:t>zahrnuje</w:t>
      </w:r>
      <w:r w:rsidR="00892DEB">
        <w:rPr>
          <w:rFonts w:asciiTheme="majorHAnsi" w:hAnsiTheme="majorHAnsi"/>
        </w:rPr>
        <w:t xml:space="preserve"> jako odměna </w:t>
      </w:r>
      <w:r w:rsidR="001A3E37" w:rsidRPr="00890A5C">
        <w:rPr>
          <w:rFonts w:asciiTheme="majorHAnsi" w:hAnsiTheme="majorHAnsi"/>
        </w:rPr>
        <w:t xml:space="preserve"> veškeré náklady </w:t>
      </w:r>
      <w:r w:rsidR="00892DEB">
        <w:rPr>
          <w:rFonts w:asciiTheme="majorHAnsi" w:hAnsiTheme="majorHAnsi"/>
        </w:rPr>
        <w:t xml:space="preserve">Divadla </w:t>
      </w:r>
      <w:r w:rsidR="001A3E37" w:rsidRPr="00890A5C">
        <w:rPr>
          <w:rFonts w:asciiTheme="majorHAnsi" w:hAnsiTheme="majorHAnsi"/>
        </w:rPr>
        <w:t xml:space="preserve">se zajištěním </w:t>
      </w:r>
      <w:r w:rsidR="001A3E37">
        <w:rPr>
          <w:rFonts w:asciiTheme="majorHAnsi" w:hAnsiTheme="majorHAnsi"/>
        </w:rPr>
        <w:t xml:space="preserve">představení. </w:t>
      </w:r>
      <w:r w:rsidR="001A3E37" w:rsidRPr="00890A5C">
        <w:rPr>
          <w:rFonts w:asciiTheme="majorHAnsi" w:hAnsiTheme="majorHAnsi"/>
        </w:rPr>
        <w:t xml:space="preserve">Faktura vystavená </w:t>
      </w:r>
      <w:r w:rsidR="00892DEB">
        <w:rPr>
          <w:rFonts w:asciiTheme="majorHAnsi" w:hAnsiTheme="majorHAnsi"/>
        </w:rPr>
        <w:t xml:space="preserve">Divadlem </w:t>
      </w:r>
      <w:r w:rsidR="001A3E37" w:rsidRPr="00890A5C">
        <w:rPr>
          <w:rFonts w:asciiTheme="majorHAnsi" w:hAnsiTheme="majorHAnsi"/>
        </w:rPr>
        <w:t>musí splňovat podmínky platných právních předpisů České republiky. Jestliže některé podmínky faktura splňovat nebude, je pořadatel oprávněn daňový doklad vrátit s tím, že doba splatnosti začne běžet až okamžikem, kdy bude pořadateli doručena řádná faktura</w:t>
      </w:r>
      <w:r w:rsidRPr="00C202AC">
        <w:rPr>
          <w:rFonts w:ascii="Times New Roman" w:hAnsi="Times New Roman"/>
          <w:color w:val="000000"/>
        </w:rPr>
        <w:t>.</w:t>
      </w:r>
    </w:p>
    <w:p w14:paraId="731CAD17" w14:textId="77777777" w:rsidR="00FA2424" w:rsidRPr="00BA5166" w:rsidRDefault="00FA2424" w:rsidP="00D770D3">
      <w:pPr>
        <w:pStyle w:val="Pa0"/>
        <w:jc w:val="both"/>
        <w:rPr>
          <w:rFonts w:ascii="Times New Roman" w:hAnsi="Times New Roman"/>
          <w:color w:val="000000"/>
        </w:rPr>
      </w:pPr>
    </w:p>
    <w:p w14:paraId="2E293B4D" w14:textId="77777777" w:rsidR="00F555FC" w:rsidRPr="00BA5166" w:rsidRDefault="00F555FC" w:rsidP="00F555FC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7ED4BAD5" w14:textId="77777777" w:rsidR="004A2449" w:rsidRPr="00BA5166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4210709E" w14:textId="77777777" w:rsidR="00E000D0" w:rsidRPr="00BA5166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IV</w:t>
      </w:r>
    </w:p>
    <w:p w14:paraId="0BBD4554" w14:textId="77777777" w:rsidR="00756C74" w:rsidRPr="00BA5166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Nekonání a odřeknutí představení</w:t>
      </w:r>
    </w:p>
    <w:p w14:paraId="77195884" w14:textId="77777777" w:rsidR="0066508E" w:rsidRPr="00BA5166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2265B837" w14:textId="77777777" w:rsidR="0066508E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V</w:t>
      </w:r>
      <w:r w:rsidR="00B3710A" w:rsidRPr="00BA5166">
        <w:rPr>
          <w:rFonts w:ascii="Times New Roman" w:hAnsi="Times New Roman"/>
          <w:color w:val="000000"/>
        </w:rPr>
        <w:t> </w:t>
      </w:r>
      <w:r w:rsidRPr="00BA5166">
        <w:rPr>
          <w:rFonts w:ascii="Times New Roman" w:hAnsi="Times New Roman"/>
          <w:color w:val="000000"/>
        </w:rPr>
        <w:t>případě</w:t>
      </w:r>
      <w:r w:rsidR="00B3710A" w:rsidRPr="00BA5166">
        <w:rPr>
          <w:rFonts w:ascii="Times New Roman" w:hAnsi="Times New Roman"/>
          <w:color w:val="000000"/>
        </w:rPr>
        <w:t>,</w:t>
      </w:r>
      <w:r w:rsidR="00927FEA" w:rsidRPr="00BA5166">
        <w:rPr>
          <w:rFonts w:ascii="Times New Roman" w:hAnsi="Times New Roman"/>
          <w:color w:val="000000"/>
        </w:rPr>
        <w:t xml:space="preserve"> že</w:t>
      </w:r>
      <w:r w:rsidR="00B3710A" w:rsidRPr="00BA5166">
        <w:rPr>
          <w:rFonts w:ascii="Times New Roman" w:hAnsi="Times New Roman"/>
          <w:color w:val="000000"/>
        </w:rPr>
        <w:t xml:space="preserve"> dojde ke zrušení představení</w:t>
      </w:r>
      <w:r w:rsidRPr="00BA5166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nehodu při dopravě na představení či defekt na vozidle dopravující soubor Divadl</w:t>
      </w:r>
      <w:r w:rsidR="00B3710A" w:rsidRPr="00BA5166">
        <w:rPr>
          <w:rFonts w:ascii="Times New Roman" w:hAnsi="Times New Roman"/>
          <w:color w:val="000000"/>
        </w:rPr>
        <w:t>a</w:t>
      </w:r>
      <w:r w:rsidRPr="00BA5166">
        <w:rPr>
          <w:rFonts w:ascii="Times New Roman" w:hAnsi="Times New Roman"/>
          <w:color w:val="000000"/>
        </w:rPr>
        <w:t xml:space="preserve"> do místa představení atd.)</w:t>
      </w:r>
      <w:r w:rsidR="00B3710A" w:rsidRPr="00BA5166">
        <w:rPr>
          <w:rFonts w:ascii="Times New Roman" w:hAnsi="Times New Roman"/>
          <w:color w:val="000000"/>
        </w:rPr>
        <w:t>,</w:t>
      </w:r>
      <w:r w:rsidRPr="00BA5166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3358DDFD" w14:textId="77777777" w:rsidR="008432E4" w:rsidRPr="008432E4" w:rsidRDefault="008432E4" w:rsidP="008432E4">
      <w:pPr>
        <w:rPr>
          <w:sz w:val="24"/>
          <w:szCs w:val="24"/>
          <w:lang w:val="cs-CZ"/>
        </w:rPr>
      </w:pPr>
    </w:p>
    <w:p w14:paraId="5C0F7938" w14:textId="05B9AE7F" w:rsidR="001A3E37" w:rsidRPr="008432E4" w:rsidRDefault="008432E4" w:rsidP="001A3E37">
      <w:pPr>
        <w:rPr>
          <w:sz w:val="24"/>
          <w:szCs w:val="24"/>
          <w:lang w:val="cs-CZ"/>
        </w:rPr>
      </w:pPr>
      <w:r w:rsidRPr="008432E4">
        <w:rPr>
          <w:sz w:val="24"/>
          <w:szCs w:val="24"/>
          <w:lang w:val="cs-CZ"/>
        </w:rPr>
        <w:t>2.</w:t>
      </w:r>
      <w:r>
        <w:rPr>
          <w:sz w:val="24"/>
          <w:szCs w:val="24"/>
          <w:lang w:val="cs-CZ"/>
        </w:rPr>
        <w:t xml:space="preserve">    </w:t>
      </w:r>
      <w:r w:rsidRPr="008432E4">
        <w:rPr>
          <w:sz w:val="24"/>
          <w:szCs w:val="24"/>
          <w:lang w:val="cs-CZ"/>
        </w:rPr>
        <w:t>V případě, kdy dojde ke zrušení představení (blokace termínu) ze strany Pořadatele</w:t>
      </w:r>
      <w:r w:rsidR="000A5367">
        <w:rPr>
          <w:sz w:val="24"/>
          <w:szCs w:val="24"/>
          <w:lang w:val="cs-CZ"/>
        </w:rPr>
        <w:t xml:space="preserve"> z jiného důvodu</w:t>
      </w:r>
      <w:r w:rsidR="001A3E37">
        <w:rPr>
          <w:sz w:val="24"/>
          <w:szCs w:val="24"/>
          <w:lang w:val="cs-CZ"/>
        </w:rPr>
        <w:t xml:space="preserve"> než vyšší </w:t>
      </w:r>
      <w:r w:rsidR="0082238D">
        <w:rPr>
          <w:sz w:val="24"/>
          <w:szCs w:val="24"/>
          <w:lang w:val="cs-CZ"/>
        </w:rPr>
        <w:t>moci,</w:t>
      </w:r>
      <w:r w:rsidRPr="008432E4">
        <w:rPr>
          <w:sz w:val="24"/>
          <w:szCs w:val="24"/>
          <w:lang w:val="cs-CZ"/>
        </w:rPr>
        <w:t xml:space="preserve"> je storno poplatek ve výši </w:t>
      </w:r>
      <w:r w:rsidR="00ED3F7C">
        <w:rPr>
          <w:sz w:val="24"/>
          <w:szCs w:val="24"/>
          <w:lang w:val="cs-CZ"/>
        </w:rPr>
        <w:t>25.000,-Kč.</w:t>
      </w:r>
      <w:r w:rsidR="001A3E37">
        <w:rPr>
          <w:sz w:val="24"/>
          <w:szCs w:val="24"/>
          <w:lang w:val="cs-CZ"/>
        </w:rPr>
        <w:t xml:space="preserve"> </w:t>
      </w:r>
      <w:r w:rsidR="001A3E37" w:rsidRPr="008432E4">
        <w:rPr>
          <w:sz w:val="24"/>
          <w:szCs w:val="24"/>
          <w:lang w:val="cs-CZ"/>
        </w:rPr>
        <w:t xml:space="preserve">V případě, kdy dojde ke zrušení představení ze strany </w:t>
      </w:r>
      <w:r w:rsidR="001A3E37">
        <w:rPr>
          <w:sz w:val="24"/>
          <w:szCs w:val="24"/>
          <w:lang w:val="cs-CZ"/>
        </w:rPr>
        <w:t>Divadla z jiného důvodu než vyšší moci</w:t>
      </w:r>
      <w:r w:rsidR="001A3E37" w:rsidRPr="008432E4">
        <w:rPr>
          <w:sz w:val="24"/>
          <w:szCs w:val="24"/>
          <w:lang w:val="cs-CZ"/>
        </w:rPr>
        <w:t xml:space="preserve">, je </w:t>
      </w:r>
      <w:r w:rsidR="001A3E37">
        <w:rPr>
          <w:sz w:val="24"/>
          <w:szCs w:val="24"/>
          <w:lang w:val="cs-CZ"/>
        </w:rPr>
        <w:t>Divadlo povinno zaplatit pořadateli smluvní pokutu ve výši 25.000,-Kč, zaplacením smluvní pokuty není dotčeno právo pořadatele na náhradu škody v plném rozsahu.</w:t>
      </w:r>
    </w:p>
    <w:p w14:paraId="43696A85" w14:textId="77777777" w:rsidR="000A7EEE" w:rsidRPr="00BA5166" w:rsidRDefault="000A7EEE" w:rsidP="000A7EEE">
      <w:pPr>
        <w:ind w:left="426" w:hanging="426"/>
        <w:rPr>
          <w:sz w:val="24"/>
          <w:szCs w:val="24"/>
          <w:lang w:val="cs-CZ"/>
        </w:rPr>
      </w:pPr>
    </w:p>
    <w:p w14:paraId="215A40DF" w14:textId="77777777" w:rsidR="0082238D" w:rsidRDefault="0082238D" w:rsidP="002D2884">
      <w:pPr>
        <w:pStyle w:val="Pa0"/>
        <w:ind w:left="426" w:hanging="426"/>
        <w:jc w:val="center"/>
        <w:rPr>
          <w:rFonts w:ascii="Times New Roman" w:hAnsi="Times New Roman"/>
        </w:rPr>
      </w:pPr>
    </w:p>
    <w:p w14:paraId="3E283D31" w14:textId="51C583B3" w:rsidR="002D2884" w:rsidRPr="00BA5166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BA5166">
        <w:rPr>
          <w:rFonts w:ascii="Times New Roman" w:hAnsi="Times New Roman"/>
        </w:rPr>
        <w:t>Článek V</w:t>
      </w:r>
    </w:p>
    <w:p w14:paraId="28C06894" w14:textId="77777777" w:rsidR="002D2884" w:rsidRPr="00BA5166" w:rsidRDefault="008A2155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Propagace představení </w:t>
      </w:r>
    </w:p>
    <w:p w14:paraId="7878BF31" w14:textId="77777777" w:rsidR="002D2884" w:rsidRPr="00BA5166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4B4BBB4D" w14:textId="77777777" w:rsidR="002D2884" w:rsidRPr="008A2155" w:rsidRDefault="002D2884" w:rsidP="00F84DBD">
      <w:pPr>
        <w:numPr>
          <w:ilvl w:val="0"/>
          <w:numId w:val="15"/>
        </w:numPr>
        <w:ind w:left="426" w:hanging="426"/>
        <w:jc w:val="both"/>
        <w:rPr>
          <w:b/>
          <w:bCs/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C973A4">
        <w:rPr>
          <w:sz w:val="24"/>
          <w:szCs w:val="24"/>
          <w:lang w:val="cs-CZ"/>
        </w:rPr>
        <w:t>a souboru</w:t>
      </w:r>
      <w:r w:rsidR="00F84DBD">
        <w:rPr>
          <w:sz w:val="24"/>
          <w:szCs w:val="24"/>
          <w:lang w:val="cs-CZ"/>
        </w:rPr>
        <w:t xml:space="preserve"> – </w:t>
      </w:r>
      <w:r w:rsidR="00F84DBD" w:rsidRPr="008A2155">
        <w:rPr>
          <w:b/>
          <w:bCs/>
          <w:sz w:val="24"/>
          <w:szCs w:val="24"/>
          <w:lang w:val="cs-CZ"/>
        </w:rPr>
        <w:t xml:space="preserve">Techtle Mechtle revue – Hostinec u Maruny. </w:t>
      </w:r>
    </w:p>
    <w:p w14:paraId="335D6698" w14:textId="77777777" w:rsidR="002D2884" w:rsidRPr="008A2155" w:rsidRDefault="002D2884" w:rsidP="00C973A4">
      <w:pPr>
        <w:jc w:val="both"/>
        <w:rPr>
          <w:b/>
          <w:bCs/>
          <w:sz w:val="24"/>
          <w:szCs w:val="24"/>
          <w:lang w:val="cs-CZ"/>
        </w:rPr>
      </w:pPr>
    </w:p>
    <w:p w14:paraId="2135A518" w14:textId="77777777" w:rsidR="002D2884" w:rsidRPr="00BA5166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>V případě umístění informací o představení na webových stránkách pořadatele bude název divadla obsahovat aktivní link</w:t>
      </w:r>
      <w:r w:rsidR="00F84DBD">
        <w:rPr>
          <w:sz w:val="24"/>
          <w:szCs w:val="24"/>
          <w:lang w:val="cs-CZ"/>
        </w:rPr>
        <w:t xml:space="preserve"> na webové stránky divadla: </w:t>
      </w:r>
      <w:r w:rsidR="00C973A4">
        <w:rPr>
          <w:sz w:val="24"/>
          <w:szCs w:val="24"/>
          <w:lang w:val="cs-CZ"/>
        </w:rPr>
        <w:t xml:space="preserve"> </w:t>
      </w:r>
      <w:hyperlink r:id="rId16" w:history="1">
        <w:r w:rsidR="00C973A4" w:rsidRPr="00036EC7">
          <w:rPr>
            <w:rStyle w:val="Hypertextovodkaz"/>
            <w:sz w:val="24"/>
            <w:szCs w:val="24"/>
            <w:lang w:val="cs-CZ"/>
          </w:rPr>
          <w:t>www.techtlemechtlerevue.cz</w:t>
        </w:r>
      </w:hyperlink>
      <w:r w:rsidR="00C973A4">
        <w:rPr>
          <w:sz w:val="24"/>
          <w:szCs w:val="24"/>
          <w:lang w:val="cs-CZ"/>
        </w:rPr>
        <w:t xml:space="preserve"> </w:t>
      </w:r>
    </w:p>
    <w:p w14:paraId="220B5553" w14:textId="77777777" w:rsidR="002D2884" w:rsidRPr="00BA5166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27D50F32" w14:textId="77777777" w:rsidR="00F84DBD" w:rsidRDefault="00F84DBD" w:rsidP="00F84DBD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Propagační materiály k představení – anotace, fotografie, plakát – jsou ke stažení na odkazu: </w:t>
      </w:r>
      <w:hyperlink r:id="rId17" w:history="1">
        <w:r w:rsidR="008A2155" w:rsidRPr="00036EC7">
          <w:rPr>
            <w:rStyle w:val="Hypertextovodkaz"/>
            <w:sz w:val="24"/>
            <w:szCs w:val="24"/>
            <w:lang w:val="cs-CZ"/>
          </w:rPr>
          <w:t>https://www.techtlemechtlerevue.cz/propagace.html</w:t>
        </w:r>
      </w:hyperlink>
    </w:p>
    <w:p w14:paraId="33B4B3ED" w14:textId="77777777" w:rsidR="002D2884" w:rsidRPr="00C973A4" w:rsidRDefault="002D2884" w:rsidP="00C973A4">
      <w:pPr>
        <w:jc w:val="both"/>
        <w:rPr>
          <w:sz w:val="24"/>
          <w:szCs w:val="24"/>
          <w:lang w:val="cs-CZ"/>
        </w:rPr>
      </w:pPr>
    </w:p>
    <w:p w14:paraId="36675EDE" w14:textId="77777777" w:rsidR="002D2884" w:rsidRPr="00F84DBD" w:rsidRDefault="002D2884" w:rsidP="00F952D5">
      <w:pPr>
        <w:numPr>
          <w:ilvl w:val="0"/>
          <w:numId w:val="15"/>
        </w:numPr>
        <w:ind w:left="426" w:hanging="426"/>
        <w:jc w:val="both"/>
        <w:rPr>
          <w:b/>
          <w:bCs/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>Pořadatel se zavazuje zajistit dostatečnou lokální propagaci představení</w:t>
      </w:r>
      <w:r w:rsidR="008A2155">
        <w:rPr>
          <w:sz w:val="24"/>
          <w:szCs w:val="24"/>
          <w:lang w:val="cs-CZ"/>
        </w:rPr>
        <w:t xml:space="preserve">, </w:t>
      </w:r>
      <w:r w:rsidRPr="00BA5166">
        <w:rPr>
          <w:sz w:val="24"/>
          <w:szCs w:val="24"/>
          <w:lang w:val="cs-CZ"/>
        </w:rPr>
        <w:t>tisk</w:t>
      </w:r>
      <w:r w:rsidR="008432E4">
        <w:rPr>
          <w:sz w:val="24"/>
          <w:szCs w:val="24"/>
          <w:lang w:val="cs-CZ"/>
        </w:rPr>
        <w:t xml:space="preserve">, </w:t>
      </w:r>
      <w:r w:rsidRPr="00BA5166">
        <w:rPr>
          <w:sz w:val="24"/>
          <w:szCs w:val="24"/>
          <w:lang w:val="cs-CZ"/>
        </w:rPr>
        <w:t>distribuci a prodej vstupenek v lokálních předprodejích</w:t>
      </w:r>
      <w:r w:rsidR="008A2155">
        <w:rPr>
          <w:sz w:val="24"/>
          <w:szCs w:val="24"/>
          <w:lang w:val="cs-CZ"/>
        </w:rPr>
        <w:t>, případně on-line</w:t>
      </w:r>
      <w:r w:rsidRPr="00BA5166">
        <w:rPr>
          <w:sz w:val="24"/>
          <w:szCs w:val="24"/>
          <w:lang w:val="cs-CZ"/>
        </w:rPr>
        <w:t>.</w:t>
      </w:r>
      <w:r w:rsidR="00C973A4">
        <w:rPr>
          <w:sz w:val="24"/>
          <w:szCs w:val="24"/>
          <w:lang w:val="cs-CZ"/>
        </w:rPr>
        <w:t xml:space="preserve"> Propagace představení proběhne alespoň 3 měsíce před termínem konání – </w:t>
      </w:r>
      <w:r w:rsidR="00C973A4" w:rsidRPr="00F84DBD">
        <w:rPr>
          <w:b/>
          <w:bCs/>
          <w:sz w:val="24"/>
          <w:szCs w:val="24"/>
          <w:lang w:val="cs-CZ"/>
        </w:rPr>
        <w:t xml:space="preserve">výlep plakátů, informace v místním zpravodaji, </w:t>
      </w:r>
      <w:r w:rsidR="00F84DBD">
        <w:rPr>
          <w:b/>
          <w:bCs/>
          <w:sz w:val="24"/>
          <w:szCs w:val="24"/>
          <w:lang w:val="cs-CZ"/>
        </w:rPr>
        <w:t xml:space="preserve">v městském </w:t>
      </w:r>
      <w:r w:rsidR="00C973A4" w:rsidRPr="00F84DBD">
        <w:rPr>
          <w:b/>
          <w:bCs/>
          <w:sz w:val="24"/>
          <w:szCs w:val="24"/>
          <w:lang w:val="cs-CZ"/>
        </w:rPr>
        <w:t>rozhlase, na webových stránkách</w:t>
      </w:r>
      <w:r w:rsidR="00F84DBD">
        <w:rPr>
          <w:b/>
          <w:bCs/>
          <w:sz w:val="24"/>
          <w:szCs w:val="24"/>
          <w:lang w:val="cs-CZ"/>
        </w:rPr>
        <w:t xml:space="preserve"> města, kulturního domu, divadla.</w:t>
      </w:r>
    </w:p>
    <w:p w14:paraId="36AF4756" w14:textId="77777777" w:rsidR="002D2884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5C9D7C20" w14:textId="77777777" w:rsidR="0082238D" w:rsidRDefault="0082238D" w:rsidP="002D2884">
      <w:pPr>
        <w:ind w:left="426" w:hanging="426"/>
        <w:rPr>
          <w:sz w:val="24"/>
          <w:szCs w:val="24"/>
          <w:lang w:val="cs-CZ"/>
        </w:rPr>
      </w:pPr>
    </w:p>
    <w:p w14:paraId="6770308D" w14:textId="77777777" w:rsidR="0082238D" w:rsidRDefault="0082238D" w:rsidP="002D2884">
      <w:pPr>
        <w:ind w:left="426" w:hanging="426"/>
        <w:rPr>
          <w:sz w:val="24"/>
          <w:szCs w:val="24"/>
          <w:lang w:val="cs-CZ"/>
        </w:rPr>
      </w:pPr>
    </w:p>
    <w:p w14:paraId="5DF2622E" w14:textId="77777777" w:rsidR="0082238D" w:rsidRDefault="0082238D" w:rsidP="002D2884">
      <w:pPr>
        <w:ind w:left="426" w:hanging="426"/>
        <w:rPr>
          <w:sz w:val="24"/>
          <w:szCs w:val="24"/>
          <w:lang w:val="cs-CZ"/>
        </w:rPr>
      </w:pPr>
    </w:p>
    <w:p w14:paraId="33E002BF" w14:textId="77777777" w:rsidR="0082238D" w:rsidRDefault="0082238D" w:rsidP="002D2884">
      <w:pPr>
        <w:ind w:left="426" w:hanging="426"/>
        <w:rPr>
          <w:sz w:val="24"/>
          <w:szCs w:val="24"/>
          <w:lang w:val="cs-CZ"/>
        </w:rPr>
      </w:pPr>
    </w:p>
    <w:p w14:paraId="3CBCDB21" w14:textId="77777777" w:rsidR="0082238D" w:rsidRPr="00BA5166" w:rsidRDefault="0082238D" w:rsidP="002D2884">
      <w:pPr>
        <w:ind w:left="426" w:hanging="426"/>
        <w:rPr>
          <w:sz w:val="24"/>
          <w:szCs w:val="24"/>
          <w:lang w:val="cs-CZ"/>
        </w:rPr>
      </w:pPr>
    </w:p>
    <w:p w14:paraId="7D507C2A" w14:textId="77777777" w:rsidR="00A856BB" w:rsidRPr="00BA5166" w:rsidRDefault="00A856BB" w:rsidP="002D6623">
      <w:pPr>
        <w:pStyle w:val="Pa0"/>
        <w:ind w:left="426" w:hanging="426"/>
        <w:jc w:val="center"/>
      </w:pPr>
    </w:p>
    <w:p w14:paraId="13B853DE" w14:textId="77777777" w:rsidR="002D6623" w:rsidRPr="00BA5166" w:rsidRDefault="002D6623" w:rsidP="002D6623">
      <w:pPr>
        <w:pStyle w:val="Pa0"/>
        <w:ind w:left="426" w:hanging="426"/>
        <w:jc w:val="center"/>
      </w:pPr>
      <w:r w:rsidRPr="00BA5166">
        <w:lastRenderedPageBreak/>
        <w:t>Článek V</w:t>
      </w:r>
      <w:r w:rsidR="002D2884" w:rsidRPr="00BA5166">
        <w:t>I</w:t>
      </w:r>
    </w:p>
    <w:p w14:paraId="217621D3" w14:textId="4366008C" w:rsidR="002D6623" w:rsidRPr="00BA5166" w:rsidRDefault="002D6623" w:rsidP="002D6623">
      <w:pPr>
        <w:pStyle w:val="Pa0"/>
        <w:ind w:left="426" w:hanging="426"/>
        <w:jc w:val="center"/>
        <w:rPr>
          <w:b/>
        </w:rPr>
      </w:pPr>
      <w:r w:rsidRPr="00BA5166">
        <w:rPr>
          <w:b/>
        </w:rPr>
        <w:t>Mlčenlivost</w:t>
      </w:r>
      <w:r w:rsidR="001A3E37">
        <w:rPr>
          <w:b/>
        </w:rPr>
        <w:t xml:space="preserve"> a poskytnutí licence</w:t>
      </w:r>
    </w:p>
    <w:p w14:paraId="4BFC5BA4" w14:textId="77777777" w:rsidR="002D6623" w:rsidRPr="00BA5166" w:rsidRDefault="002D6623" w:rsidP="002D6623">
      <w:pPr>
        <w:pStyle w:val="Pa0"/>
        <w:ind w:left="426" w:hanging="426"/>
      </w:pPr>
    </w:p>
    <w:p w14:paraId="2B548110" w14:textId="77777777" w:rsidR="002D6623" w:rsidRPr="00BA5166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1" w:name="_Ref299541549"/>
      <w:r w:rsidRPr="00BA5166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BA5166">
        <w:rPr>
          <w:b/>
        </w:rPr>
        <w:t>Důvěrné informace</w:t>
      </w:r>
      <w:r w:rsidRPr="00BA5166">
        <w:t>“), a ani Důvěrné informace nepoužije či nevyužije ani neposkytne jakékoli osobě bez předchozího písemného souhlasu druhé Strany s výjimkou případů, kdy</w:t>
      </w:r>
      <w:r w:rsidR="008A2155">
        <w:t xml:space="preserve"> </w:t>
      </w:r>
      <w:r w:rsidRPr="00BA5166">
        <w:t>zveřejnění nebo poskytnutí Důvěrné informace vyžaduje zákon nebo jiný právní předpis,</w:t>
      </w:r>
      <w:r w:rsidR="005C3F24" w:rsidRPr="00BA5166">
        <w:t xml:space="preserve"> např. Zákon o registru smluv</w:t>
      </w:r>
      <w:r w:rsidR="008432E4">
        <w:t>.</w:t>
      </w:r>
      <w:r w:rsidRPr="00BA5166">
        <w:t xml:space="preserve"> Důvěrná informace je poskytována právním zástupcům, účetním, auditorům, odborným poradcům nebo agenturám provádějícím rating ke splnění jejich úkolů, které nejsou v</w:t>
      </w:r>
      <w:r w:rsidR="005C3F24" w:rsidRPr="00BA5166">
        <w:t> </w:t>
      </w:r>
      <w:r w:rsidRPr="00BA5166">
        <w:t>rozporu s</w:t>
      </w:r>
      <w:r w:rsidR="005C3F24" w:rsidRPr="00BA5166">
        <w:t> </w:t>
      </w:r>
      <w:r w:rsidRPr="00BA5166">
        <w:t>účelem této smlouvy.</w:t>
      </w:r>
      <w:bookmarkEnd w:id="1"/>
    </w:p>
    <w:p w14:paraId="63E81E86" w14:textId="77777777" w:rsidR="002D6623" w:rsidRPr="00BA5166" w:rsidRDefault="002D6623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5AE7E11B" w14:textId="77777777" w:rsidR="002D6623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BA5166">
        <w:t>Strany jsou povinny své právní zástupce, účetní, auditory, poradce</w:t>
      </w:r>
      <w:r w:rsidR="004725EB" w:rsidRPr="00BA5166">
        <w:t xml:space="preserve"> a</w:t>
      </w:r>
      <w:r w:rsidRPr="00BA5166">
        <w:t xml:space="preserve"> zaměstnance zavázat k</w:t>
      </w:r>
      <w:r w:rsidR="005C3F24" w:rsidRPr="00BA5166">
        <w:t> </w:t>
      </w:r>
      <w:r w:rsidRPr="00BA5166">
        <w:t>tomu, aby Důvěrné informace nesdělili žádné osobě, ani je neužili či nevyužili pro jakýkoli účel, než pro který jsou jim v</w:t>
      </w:r>
      <w:r w:rsidR="005C3F24" w:rsidRPr="00BA5166">
        <w:t> </w:t>
      </w:r>
      <w:r w:rsidRPr="00BA5166">
        <w:t>souladu se zákonem poskytovány, ledaže by to bylo výslovně povoleno v</w:t>
      </w:r>
      <w:r w:rsidR="005C3F24" w:rsidRPr="00BA5166">
        <w:t> </w:t>
      </w:r>
      <w:r w:rsidRPr="00BA5166">
        <w:t>této Smlouvě.</w:t>
      </w:r>
    </w:p>
    <w:p w14:paraId="73E23D7A" w14:textId="4CF37CE4" w:rsidR="001A3E37" w:rsidRDefault="001A3E37" w:rsidP="001A3E37">
      <w:pPr>
        <w:pStyle w:val="Default"/>
        <w:numPr>
          <w:ilvl w:val="0"/>
          <w:numId w:val="10"/>
        </w:numPr>
        <w:ind w:left="426" w:hanging="426"/>
        <w:jc w:val="both"/>
      </w:pPr>
      <w:r>
        <w:t>Divadlo poskytuje pořadateli licenci k výkonu práva duševního vlastnictví, zahrnující:</w:t>
      </w:r>
    </w:p>
    <w:p w14:paraId="495D6635" w14:textId="51043B9C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právo užití uměleckého výkonu účinkujících a případně dalších zapojených osob na straně účinkujících sdělováním uměleckého výkonu veřejnosti jeho živým provozováním,</w:t>
      </w:r>
    </w:p>
    <w:p w14:paraId="1F26E6E2" w14:textId="258DDE74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právo k zaznamenání uměleckého výkonu na zvukový záznam,</w:t>
      </w:r>
    </w:p>
    <w:p w14:paraId="32742799" w14:textId="49D44A07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právo k zaznamenání uměleckého výkonu na zvukově obrazový záznam,</w:t>
      </w:r>
    </w:p>
    <w:p w14:paraId="2D1FD49A" w14:textId="77777777" w:rsidR="001A3E37" w:rsidRDefault="001A3E37" w:rsidP="001A3E37">
      <w:pPr>
        <w:pStyle w:val="Default"/>
        <w:ind w:left="426"/>
        <w:jc w:val="both"/>
      </w:pPr>
      <w:r>
        <w:t>s tím, že obrazový či zvukově obrazový záznam ani využití jmen, podobizen či jiných projevů osobní povahy účinkujících nesmí sloužit pro jiné účely než pro přímou propagaci uměleckého výkonu a činnosti pořadatele.</w:t>
      </w:r>
    </w:p>
    <w:p w14:paraId="392BDE61" w14:textId="77777777" w:rsidR="001A3E37" w:rsidRDefault="001A3E37" w:rsidP="001A3E37">
      <w:pPr>
        <w:pStyle w:val="Default"/>
        <w:numPr>
          <w:ilvl w:val="0"/>
          <w:numId w:val="10"/>
        </w:numPr>
        <w:ind w:left="426" w:hanging="426"/>
        <w:jc w:val="both"/>
      </w:pPr>
      <w:r>
        <w:t>Součástí licence jsou též následující oprávnění:</w:t>
      </w:r>
    </w:p>
    <w:p w14:paraId="62FEFF2F" w14:textId="08295369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užít fotografie z natáčeni uměleckého výkonu v neomezeném rozsahu;</w:t>
      </w:r>
    </w:p>
    <w:p w14:paraId="6B90A702" w14:textId="501F99DB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umělecký výkon zpracovat, upravit či jinak změnit a/nebo spojit s jiným dílem či zařadit do díla souborného; opatřit umělecký výkon titulky a/nebo dabingem v cizím jazyce;</w:t>
      </w:r>
    </w:p>
    <w:p w14:paraId="2763D803" w14:textId="2DE51033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užít jen část uměleckého výkonu nebo některé jeho části včetně oprávnění užít odděleně zvukovou a obrazovou složku uměleckého výkonu;</w:t>
      </w:r>
    </w:p>
    <w:p w14:paraId="3C62AE4D" w14:textId="52623F9E" w:rsidR="001A3E37" w:rsidRDefault="001A3E37" w:rsidP="001A3E37">
      <w:pPr>
        <w:pStyle w:val="Default"/>
        <w:numPr>
          <w:ilvl w:val="0"/>
          <w:numId w:val="28"/>
        </w:numPr>
        <w:jc w:val="both"/>
      </w:pPr>
      <w:r>
        <w:t>užít zvukový a/nebo zvukově obrazový materiál pořízený při natáčení uměleckého výkonu pro účely dokumentu o jeho vzniku a neomezeně jej následně užít.</w:t>
      </w:r>
    </w:p>
    <w:p w14:paraId="30C59731" w14:textId="77777777" w:rsidR="001A3E37" w:rsidRDefault="001A3E37" w:rsidP="001A3E37">
      <w:pPr>
        <w:pStyle w:val="Default"/>
        <w:numPr>
          <w:ilvl w:val="0"/>
          <w:numId w:val="10"/>
        </w:numPr>
        <w:ind w:left="426" w:hanging="426"/>
        <w:jc w:val="both"/>
      </w:pPr>
      <w:r>
        <w:t>Pořadatel není povinen licenci využít.</w:t>
      </w:r>
    </w:p>
    <w:p w14:paraId="5EC9FE13" w14:textId="77777777" w:rsidR="001A3E37" w:rsidRDefault="001A3E37" w:rsidP="001A3E37">
      <w:pPr>
        <w:pStyle w:val="Default"/>
        <w:ind w:left="426"/>
        <w:jc w:val="both"/>
      </w:pPr>
    </w:p>
    <w:p w14:paraId="133465FF" w14:textId="77777777" w:rsidR="0082238D" w:rsidRPr="00BA5166" w:rsidRDefault="0082238D" w:rsidP="001A3E37">
      <w:pPr>
        <w:pStyle w:val="Default"/>
        <w:ind w:left="426"/>
        <w:jc w:val="both"/>
      </w:pPr>
    </w:p>
    <w:p w14:paraId="0CB3AE44" w14:textId="77777777" w:rsidR="005900B8" w:rsidRPr="00BA5166" w:rsidRDefault="005900B8" w:rsidP="005900B8">
      <w:pPr>
        <w:jc w:val="both"/>
        <w:rPr>
          <w:sz w:val="24"/>
          <w:szCs w:val="24"/>
          <w:lang w:val="cs-CZ"/>
        </w:rPr>
      </w:pPr>
    </w:p>
    <w:p w14:paraId="643117EE" w14:textId="77777777" w:rsidR="002D6623" w:rsidRPr="00BA5166" w:rsidRDefault="002D6623" w:rsidP="002D6623">
      <w:pPr>
        <w:pStyle w:val="Default"/>
        <w:ind w:left="426" w:hanging="426"/>
        <w:jc w:val="center"/>
      </w:pPr>
      <w:r w:rsidRPr="00BA5166">
        <w:t>Článek VI</w:t>
      </w:r>
      <w:r w:rsidR="002D2884" w:rsidRPr="00BA5166">
        <w:t>I</w:t>
      </w:r>
    </w:p>
    <w:p w14:paraId="4A6FEC43" w14:textId="77777777" w:rsidR="002D6623" w:rsidRPr="00BA5166" w:rsidRDefault="002D6623" w:rsidP="002D6623">
      <w:pPr>
        <w:pStyle w:val="Default"/>
        <w:ind w:left="426" w:hanging="426"/>
        <w:jc w:val="center"/>
        <w:rPr>
          <w:b/>
        </w:rPr>
      </w:pPr>
      <w:r w:rsidRPr="00BA5166">
        <w:rPr>
          <w:b/>
        </w:rPr>
        <w:t>Závěrečná ustanovení</w:t>
      </w:r>
    </w:p>
    <w:p w14:paraId="42C7A845" w14:textId="77777777" w:rsidR="002D6623" w:rsidRPr="00BA5166" w:rsidRDefault="002D6623" w:rsidP="002D6623">
      <w:pPr>
        <w:ind w:left="426" w:hanging="426"/>
        <w:rPr>
          <w:sz w:val="24"/>
          <w:szCs w:val="24"/>
          <w:lang w:val="cs-CZ"/>
        </w:rPr>
      </w:pPr>
    </w:p>
    <w:p w14:paraId="008F486B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Výzvy k</w:t>
      </w:r>
      <w:r w:rsidR="005C3F24" w:rsidRPr="00BA5166">
        <w:t> </w:t>
      </w:r>
      <w:r w:rsidRPr="00BA5166">
        <w:t>zaplacení smluvní pokuty, uplatnění nároku na náhradu škody nebo úkony, na jejichž základě má dojít k</w:t>
      </w:r>
      <w:r w:rsidR="005C3F24" w:rsidRPr="00BA5166">
        <w:t> </w:t>
      </w:r>
      <w:r w:rsidRPr="00BA5166">
        <w:t>ukončení platnosti či změně této smlouvy, musí mít vždy písemnou formu a mohou být doručeny druhé Straně na adresu uvedenou v</w:t>
      </w:r>
      <w:r w:rsidR="005C3F24" w:rsidRPr="00BA5166">
        <w:t> </w:t>
      </w:r>
      <w:r w:rsidRPr="00BA5166">
        <w:t xml:space="preserve">záhlaví této smlouvy pouze osobně, doporučenou poštou do vlastních rukou či prostřednictvím kurýra. </w:t>
      </w:r>
    </w:p>
    <w:p w14:paraId="13D9F330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2B532266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Pořadatel prohlašuje, že je oprávněn uzavřít tuto smlouvu a dojednat veškeré její podmínky a přijmout plnění z</w:t>
      </w:r>
      <w:r w:rsidR="005C3F24" w:rsidRPr="00BA5166">
        <w:t> </w:t>
      </w:r>
      <w:r w:rsidRPr="00BA5166">
        <w:t>této smlouvy.</w:t>
      </w:r>
    </w:p>
    <w:p w14:paraId="2F5B7D9B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63EE7DA2" w14:textId="484EF2B1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Tato smlouva se řídí právním řádem České republiky zejména autorským zákonem a občanským zákoníkem a nabývá platnosti dnem jejího podpisu oběma Stranami</w:t>
      </w:r>
      <w:r w:rsidR="005C3F24" w:rsidRPr="00BA5166">
        <w:t xml:space="preserve"> </w:t>
      </w:r>
      <w:r w:rsidR="009B501E">
        <w:t xml:space="preserve">a účinnosti okamžikem </w:t>
      </w:r>
      <w:r w:rsidR="005C3F24" w:rsidRPr="00BA5166">
        <w:t xml:space="preserve"> zveřejnění v souladu se Zákonem o registru smluv</w:t>
      </w:r>
      <w:r w:rsidRPr="00BA5166">
        <w:t>.</w:t>
      </w:r>
    </w:p>
    <w:p w14:paraId="4F569BA3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489D8E09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 xml:space="preserve">Tato smlouva může být měněna nebo doplňována pouze písemnými dodatky podepsanými oběma Stranami. </w:t>
      </w:r>
    </w:p>
    <w:p w14:paraId="5F5ED698" w14:textId="77777777" w:rsidR="002D6623" w:rsidRPr="00BA5166" w:rsidRDefault="002D6623" w:rsidP="000A5367">
      <w:pPr>
        <w:pStyle w:val="Default"/>
        <w:jc w:val="both"/>
      </w:pPr>
    </w:p>
    <w:p w14:paraId="545B7190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5320942D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23E16DA6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 xml:space="preserve">Tato smlouva je vyhotovena ve dvou stejnopisech, z nichž po jednom obdrží každá Strana. </w:t>
      </w:r>
    </w:p>
    <w:p w14:paraId="1A3830FB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78BBBF15" w14:textId="77777777" w:rsidR="002D6623" w:rsidRPr="00BA5166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559E87C8" w14:textId="51A478BA" w:rsidR="002D6623" w:rsidRPr="00BA5166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BA5166">
        <w:rPr>
          <w:rFonts w:ascii="Times New Roman" w:hAnsi="Times New Roman"/>
        </w:rPr>
        <w:t>V</w:t>
      </w:r>
      <w:r w:rsidR="00F84DBD">
        <w:rPr>
          <w:rFonts w:ascii="Times New Roman" w:hAnsi="Times New Roman"/>
        </w:rPr>
        <w:t xml:space="preserve"> Praze </w:t>
      </w:r>
      <w:r w:rsidRPr="00BA5166">
        <w:rPr>
          <w:rFonts w:ascii="Times New Roman" w:hAnsi="Times New Roman"/>
        </w:rPr>
        <w:t xml:space="preserve"> dne .................... </w:t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  <w:t>V</w:t>
      </w:r>
      <w:r w:rsidR="00675CD3">
        <w:rPr>
          <w:rFonts w:ascii="Times New Roman" w:hAnsi="Times New Roman"/>
        </w:rPr>
        <w:t xml:space="preserve"> Humpolci </w:t>
      </w:r>
      <w:r w:rsidRPr="00BA5166">
        <w:rPr>
          <w:rFonts w:ascii="Times New Roman" w:hAnsi="Times New Roman"/>
        </w:rPr>
        <w:t xml:space="preserve">dne .................... </w:t>
      </w:r>
    </w:p>
    <w:p w14:paraId="3DCBE6F0" w14:textId="77777777" w:rsidR="002D6623" w:rsidRPr="00BA5166" w:rsidRDefault="002D6623" w:rsidP="002D6623">
      <w:pPr>
        <w:pStyle w:val="Default"/>
        <w:ind w:left="426" w:hanging="426"/>
      </w:pPr>
    </w:p>
    <w:p w14:paraId="52675283" w14:textId="77777777" w:rsidR="002D2884" w:rsidRPr="00BA5166" w:rsidRDefault="002D2884" w:rsidP="002D6623">
      <w:pPr>
        <w:pStyle w:val="Default"/>
        <w:ind w:left="426" w:hanging="426"/>
      </w:pPr>
    </w:p>
    <w:p w14:paraId="60D556D0" w14:textId="77777777" w:rsidR="002D2884" w:rsidRPr="00BA5166" w:rsidRDefault="002D2884" w:rsidP="002D6623">
      <w:pPr>
        <w:pStyle w:val="Default"/>
        <w:ind w:left="426" w:hanging="426"/>
      </w:pPr>
    </w:p>
    <w:p w14:paraId="737040A0" w14:textId="77777777" w:rsidR="002D2884" w:rsidRPr="00BA5166" w:rsidRDefault="002D2884" w:rsidP="002D6623">
      <w:pPr>
        <w:pStyle w:val="Default"/>
        <w:ind w:left="426" w:hanging="426"/>
      </w:pPr>
    </w:p>
    <w:p w14:paraId="346C3CE0" w14:textId="77777777" w:rsidR="002D6623" w:rsidRPr="00BA5166" w:rsidRDefault="002D6623" w:rsidP="002D6623">
      <w:pPr>
        <w:pStyle w:val="Default"/>
        <w:ind w:left="426" w:hanging="426"/>
      </w:pPr>
      <w:r w:rsidRPr="00BA5166">
        <w:t>__________________________</w:t>
      </w:r>
      <w:r w:rsidRPr="00BA5166">
        <w:tab/>
      </w:r>
      <w:r w:rsidRPr="00BA5166">
        <w:tab/>
      </w:r>
      <w:r w:rsidRPr="00BA5166">
        <w:tab/>
      </w:r>
      <w:r w:rsidRPr="00BA5166">
        <w:tab/>
        <w:t>__________________________</w:t>
      </w:r>
    </w:p>
    <w:p w14:paraId="376835DE" w14:textId="713BAC6B" w:rsidR="008A2155" w:rsidRDefault="00166582" w:rsidP="002D6623">
      <w:pPr>
        <w:pStyle w:val="Default"/>
        <w:ind w:left="426" w:hanging="426"/>
      </w:pPr>
      <w:r w:rsidRPr="00BA5166">
        <w:t>Divadl</w:t>
      </w:r>
      <w:r w:rsidR="008A2155">
        <w:t>o (Techtle Mechtle revue)</w:t>
      </w:r>
      <w:r w:rsidR="00675CD3">
        <w:t xml:space="preserve">                                           Pořadatel (</w:t>
      </w:r>
      <w:proofErr w:type="spellStart"/>
      <w:r w:rsidR="00675CD3">
        <w:t>MěKIS</w:t>
      </w:r>
      <w:proofErr w:type="spellEnd"/>
      <w:r w:rsidR="00675CD3">
        <w:t xml:space="preserve"> Humpolec)</w:t>
      </w:r>
    </w:p>
    <w:p w14:paraId="33E74CFB" w14:textId="3689781A" w:rsidR="002D6623" w:rsidRPr="00BA5166" w:rsidRDefault="008A2155" w:rsidP="002D6623">
      <w:pPr>
        <w:pStyle w:val="Default"/>
        <w:ind w:left="426" w:hanging="426"/>
      </w:pPr>
      <w:r>
        <w:t xml:space="preserve">Lukáš Čepelák </w:t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675CD3">
        <w:t xml:space="preserve">             Mgr. Vendula Marešová</w:t>
      </w:r>
      <w:r w:rsidR="00675CD3">
        <w:br/>
      </w:r>
    </w:p>
    <w:p w14:paraId="4B811006" w14:textId="77777777" w:rsidR="002D6623" w:rsidRPr="00BA5166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  <w:lang w:val="cs-CZ"/>
        </w:rPr>
      </w:pPr>
    </w:p>
    <w:p w14:paraId="3150A407" w14:textId="77777777" w:rsidR="002D6623" w:rsidRPr="00BA5166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sz w:val="24"/>
          <w:szCs w:val="24"/>
          <w:lang w:val="cs-CZ"/>
        </w:rPr>
      </w:pPr>
    </w:p>
    <w:p w14:paraId="7DB15EF4" w14:textId="77777777" w:rsidR="003A020F" w:rsidRPr="00BA5166" w:rsidRDefault="003A020F">
      <w:pPr>
        <w:jc w:val="center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1894C29C" w14:textId="77777777" w:rsidR="003A020F" w:rsidRPr="00BA5166" w:rsidRDefault="003A020F">
      <w:pPr>
        <w:suppressAutoHyphens w:val="0"/>
        <w:rPr>
          <w:rFonts w:ascii="Arial" w:hAnsi="Arial" w:cs="Arial"/>
          <w:color w:val="000000"/>
          <w:sz w:val="24"/>
          <w:szCs w:val="24"/>
          <w:lang w:val="cs-CZ"/>
        </w:rPr>
      </w:pPr>
    </w:p>
    <w:sectPr w:rsidR="003A020F" w:rsidRPr="00BA5166" w:rsidSect="004A24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r brecka" w:date="2025-07-20T18:43:00Z" w:initials="pb">
    <w:p w14:paraId="7AD3D21B" w14:textId="77777777" w:rsidR="001A3E37" w:rsidRDefault="001A3E37" w:rsidP="001A3E37">
      <w:pPr>
        <w:pStyle w:val="Textkomente"/>
      </w:pPr>
      <w:r>
        <w:rPr>
          <w:rStyle w:val="Odkaznakoment"/>
        </w:rPr>
        <w:annotationRef/>
      </w:r>
      <w:r>
        <w:t>Je sporné, zda výše odměny může být považována za obchodní tajemství skupiny. Nejlépe by bylo toto ustanoven vypustit.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D3D2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CA344A" w16cex:dateUtc="2025-07-20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D3D21B" w16cid:durableId="59CA34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2236" w14:textId="77777777" w:rsidR="00C11FAF" w:rsidRDefault="00C11FAF" w:rsidP="00483C7D">
      <w:r>
        <w:separator/>
      </w:r>
    </w:p>
  </w:endnote>
  <w:endnote w:type="continuationSeparator" w:id="0">
    <w:p w14:paraId="67C22811" w14:textId="77777777" w:rsidR="00C11FAF" w:rsidRDefault="00C11FAF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5D89" w14:textId="77777777" w:rsidR="009C6448" w:rsidRDefault="009C64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017D" w14:textId="77777777" w:rsidR="009C6448" w:rsidRDefault="009C64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116A" w14:textId="77777777" w:rsidR="009C6448" w:rsidRDefault="009C6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9342" w14:textId="77777777" w:rsidR="00C11FAF" w:rsidRDefault="00C11FAF" w:rsidP="00483C7D">
      <w:r>
        <w:separator/>
      </w:r>
    </w:p>
  </w:footnote>
  <w:footnote w:type="continuationSeparator" w:id="0">
    <w:p w14:paraId="24477081" w14:textId="77777777" w:rsidR="00C11FAF" w:rsidRDefault="00C11FAF" w:rsidP="0048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B39C" w14:textId="77777777" w:rsidR="009C6448" w:rsidRDefault="009C6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4D5C" w14:textId="77777777" w:rsidR="009C6448" w:rsidRDefault="009C64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D23D" w14:textId="77777777" w:rsidR="009C6448" w:rsidRDefault="009C64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FA80A0B"/>
    <w:multiLevelType w:val="hybridMultilevel"/>
    <w:tmpl w:val="F0AA6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847"/>
    <w:multiLevelType w:val="hybridMultilevel"/>
    <w:tmpl w:val="6A386EDC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94722D"/>
    <w:multiLevelType w:val="hybridMultilevel"/>
    <w:tmpl w:val="54025950"/>
    <w:lvl w:ilvl="0" w:tplc="6E3A2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06411"/>
    <w:multiLevelType w:val="hybridMultilevel"/>
    <w:tmpl w:val="FB94239C"/>
    <w:lvl w:ilvl="0" w:tplc="4D8C86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15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A08DB"/>
    <w:multiLevelType w:val="hybridMultilevel"/>
    <w:tmpl w:val="59D228F0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58A2"/>
    <w:multiLevelType w:val="hybridMultilevel"/>
    <w:tmpl w:val="0FB88C6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4B41BB"/>
    <w:multiLevelType w:val="hybridMultilevel"/>
    <w:tmpl w:val="DDC803C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27D6"/>
    <w:multiLevelType w:val="hybridMultilevel"/>
    <w:tmpl w:val="062878D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B0764"/>
    <w:multiLevelType w:val="hybridMultilevel"/>
    <w:tmpl w:val="A6CC6B4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246427578">
    <w:abstractNumId w:val="1"/>
  </w:num>
  <w:num w:numId="2" w16cid:durableId="1761756719">
    <w:abstractNumId w:val="2"/>
  </w:num>
  <w:num w:numId="3" w16cid:durableId="226260532">
    <w:abstractNumId w:val="3"/>
  </w:num>
  <w:num w:numId="4" w16cid:durableId="891112938">
    <w:abstractNumId w:val="5"/>
  </w:num>
  <w:num w:numId="5" w16cid:durableId="490028556">
    <w:abstractNumId w:val="23"/>
  </w:num>
  <w:num w:numId="6" w16cid:durableId="951519207">
    <w:abstractNumId w:val="9"/>
  </w:num>
  <w:num w:numId="7" w16cid:durableId="733428756">
    <w:abstractNumId w:val="6"/>
  </w:num>
  <w:num w:numId="8" w16cid:durableId="1684824606">
    <w:abstractNumId w:val="15"/>
  </w:num>
  <w:num w:numId="9" w16cid:durableId="203296172">
    <w:abstractNumId w:val="24"/>
  </w:num>
  <w:num w:numId="10" w16cid:durableId="1066758359">
    <w:abstractNumId w:val="4"/>
  </w:num>
  <w:num w:numId="11" w16cid:durableId="214397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2006620">
    <w:abstractNumId w:val="14"/>
  </w:num>
  <w:num w:numId="13" w16cid:durableId="2056805718">
    <w:abstractNumId w:val="8"/>
  </w:num>
  <w:num w:numId="14" w16cid:durableId="1429078526">
    <w:abstractNumId w:val="0"/>
  </w:num>
  <w:num w:numId="15" w16cid:durableId="434059963">
    <w:abstractNumId w:val="18"/>
  </w:num>
  <w:num w:numId="16" w16cid:durableId="1729264492">
    <w:abstractNumId w:val="7"/>
  </w:num>
  <w:num w:numId="17" w16cid:durableId="264701127">
    <w:abstractNumId w:val="19"/>
  </w:num>
  <w:num w:numId="18" w16cid:durableId="1624264476">
    <w:abstractNumId w:val="17"/>
  </w:num>
  <w:num w:numId="19" w16cid:durableId="104077873">
    <w:abstractNumId w:val="16"/>
  </w:num>
  <w:num w:numId="20" w16cid:durableId="126431983">
    <w:abstractNumId w:val="21"/>
  </w:num>
  <w:num w:numId="21" w16cid:durableId="1630478000">
    <w:abstractNumId w:val="11"/>
  </w:num>
  <w:num w:numId="22" w16cid:durableId="479543296">
    <w:abstractNumId w:val="20"/>
  </w:num>
  <w:num w:numId="23" w16cid:durableId="1699620252">
    <w:abstractNumId w:val="22"/>
  </w:num>
  <w:num w:numId="24" w16cid:durableId="401568487">
    <w:abstractNumId w:val="12"/>
  </w:num>
  <w:num w:numId="25" w16cid:durableId="1276063019">
    <w:abstractNumId w:val="10"/>
  </w:num>
  <w:num w:numId="26" w16cid:durableId="101463844">
    <w:abstractNumId w:val="25"/>
  </w:num>
  <w:num w:numId="27" w16cid:durableId="1928347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548419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 brecka">
    <w15:presenceInfo w15:providerId="Windows Live" w15:userId="7502fae147628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E"/>
    <w:rsid w:val="0002273D"/>
    <w:rsid w:val="00046E19"/>
    <w:rsid w:val="0007333B"/>
    <w:rsid w:val="00074909"/>
    <w:rsid w:val="0007759B"/>
    <w:rsid w:val="00086BB6"/>
    <w:rsid w:val="00097951"/>
    <w:rsid w:val="000A325F"/>
    <w:rsid w:val="000A5367"/>
    <w:rsid w:val="000A67A1"/>
    <w:rsid w:val="000A7EEE"/>
    <w:rsid w:val="000B38EA"/>
    <w:rsid w:val="000C1B65"/>
    <w:rsid w:val="000F1DDD"/>
    <w:rsid w:val="000F4F8F"/>
    <w:rsid w:val="000F5DDF"/>
    <w:rsid w:val="0013750C"/>
    <w:rsid w:val="00154890"/>
    <w:rsid w:val="001561F2"/>
    <w:rsid w:val="00166582"/>
    <w:rsid w:val="00166874"/>
    <w:rsid w:val="001734B8"/>
    <w:rsid w:val="00194F55"/>
    <w:rsid w:val="001A3E37"/>
    <w:rsid w:val="001B0365"/>
    <w:rsid w:val="001B4291"/>
    <w:rsid w:val="001D17F6"/>
    <w:rsid w:val="001F5313"/>
    <w:rsid w:val="0022269C"/>
    <w:rsid w:val="00224323"/>
    <w:rsid w:val="00224E11"/>
    <w:rsid w:val="00253F0E"/>
    <w:rsid w:val="00285FDE"/>
    <w:rsid w:val="002D2884"/>
    <w:rsid w:val="002D5EC9"/>
    <w:rsid w:val="002D6623"/>
    <w:rsid w:val="002F31A7"/>
    <w:rsid w:val="002F364A"/>
    <w:rsid w:val="003136AF"/>
    <w:rsid w:val="00315CA6"/>
    <w:rsid w:val="0031669B"/>
    <w:rsid w:val="00352096"/>
    <w:rsid w:val="00371ECC"/>
    <w:rsid w:val="00394561"/>
    <w:rsid w:val="003A020F"/>
    <w:rsid w:val="003B6B38"/>
    <w:rsid w:val="003D08D7"/>
    <w:rsid w:val="003E4F38"/>
    <w:rsid w:val="004029F7"/>
    <w:rsid w:val="0043336F"/>
    <w:rsid w:val="004438F8"/>
    <w:rsid w:val="004725EB"/>
    <w:rsid w:val="00483C7D"/>
    <w:rsid w:val="004A2449"/>
    <w:rsid w:val="004B05BE"/>
    <w:rsid w:val="004B1FAF"/>
    <w:rsid w:val="004D4B12"/>
    <w:rsid w:val="00547A6F"/>
    <w:rsid w:val="0057634E"/>
    <w:rsid w:val="005900B8"/>
    <w:rsid w:val="005C0BF6"/>
    <w:rsid w:val="005C3DAC"/>
    <w:rsid w:val="005C3F24"/>
    <w:rsid w:val="005E150F"/>
    <w:rsid w:val="005E1581"/>
    <w:rsid w:val="006017C8"/>
    <w:rsid w:val="00603C84"/>
    <w:rsid w:val="0062321F"/>
    <w:rsid w:val="006250C1"/>
    <w:rsid w:val="006344C2"/>
    <w:rsid w:val="0066508E"/>
    <w:rsid w:val="00675CD3"/>
    <w:rsid w:val="00680977"/>
    <w:rsid w:val="006877B9"/>
    <w:rsid w:val="00693E60"/>
    <w:rsid w:val="00694D20"/>
    <w:rsid w:val="006A4B79"/>
    <w:rsid w:val="006B3F85"/>
    <w:rsid w:val="006D3DF3"/>
    <w:rsid w:val="00704105"/>
    <w:rsid w:val="007073B5"/>
    <w:rsid w:val="00707D05"/>
    <w:rsid w:val="00711935"/>
    <w:rsid w:val="00756C74"/>
    <w:rsid w:val="00767710"/>
    <w:rsid w:val="00793137"/>
    <w:rsid w:val="00793660"/>
    <w:rsid w:val="007A4C5E"/>
    <w:rsid w:val="007B046E"/>
    <w:rsid w:val="007C590C"/>
    <w:rsid w:val="007D50B9"/>
    <w:rsid w:val="00813B2E"/>
    <w:rsid w:val="0082238D"/>
    <w:rsid w:val="008432E4"/>
    <w:rsid w:val="00862BF0"/>
    <w:rsid w:val="0086638A"/>
    <w:rsid w:val="00871336"/>
    <w:rsid w:val="008719BA"/>
    <w:rsid w:val="00892DEB"/>
    <w:rsid w:val="00897B8E"/>
    <w:rsid w:val="008A2155"/>
    <w:rsid w:val="008A4041"/>
    <w:rsid w:val="008C7C7A"/>
    <w:rsid w:val="008E6160"/>
    <w:rsid w:val="0091563C"/>
    <w:rsid w:val="00923A73"/>
    <w:rsid w:val="00927FEA"/>
    <w:rsid w:val="00930D7A"/>
    <w:rsid w:val="00940C06"/>
    <w:rsid w:val="00971F50"/>
    <w:rsid w:val="009A3528"/>
    <w:rsid w:val="009A5531"/>
    <w:rsid w:val="009B1852"/>
    <w:rsid w:val="009B356C"/>
    <w:rsid w:val="009B501E"/>
    <w:rsid w:val="009C0486"/>
    <w:rsid w:val="009C6448"/>
    <w:rsid w:val="009D0363"/>
    <w:rsid w:val="009D5399"/>
    <w:rsid w:val="009F4A4D"/>
    <w:rsid w:val="00A05930"/>
    <w:rsid w:val="00A4029F"/>
    <w:rsid w:val="00A461E4"/>
    <w:rsid w:val="00A46A5B"/>
    <w:rsid w:val="00A46ADB"/>
    <w:rsid w:val="00A55F62"/>
    <w:rsid w:val="00A64303"/>
    <w:rsid w:val="00A676CA"/>
    <w:rsid w:val="00A856BB"/>
    <w:rsid w:val="00A93B4D"/>
    <w:rsid w:val="00AE0A9C"/>
    <w:rsid w:val="00B21957"/>
    <w:rsid w:val="00B2720D"/>
    <w:rsid w:val="00B3710A"/>
    <w:rsid w:val="00B432CA"/>
    <w:rsid w:val="00BA5166"/>
    <w:rsid w:val="00BB7DD9"/>
    <w:rsid w:val="00BC42EE"/>
    <w:rsid w:val="00BD4429"/>
    <w:rsid w:val="00BE1CC7"/>
    <w:rsid w:val="00BE20F8"/>
    <w:rsid w:val="00BF25A2"/>
    <w:rsid w:val="00BF738E"/>
    <w:rsid w:val="00C01EE6"/>
    <w:rsid w:val="00C11FAF"/>
    <w:rsid w:val="00C126BC"/>
    <w:rsid w:val="00C2022A"/>
    <w:rsid w:val="00C202AC"/>
    <w:rsid w:val="00C23EA7"/>
    <w:rsid w:val="00C523C3"/>
    <w:rsid w:val="00C7033F"/>
    <w:rsid w:val="00C7132A"/>
    <w:rsid w:val="00C80585"/>
    <w:rsid w:val="00C973A4"/>
    <w:rsid w:val="00CC38C9"/>
    <w:rsid w:val="00CF001F"/>
    <w:rsid w:val="00CF5876"/>
    <w:rsid w:val="00D01EF0"/>
    <w:rsid w:val="00D5493B"/>
    <w:rsid w:val="00D770D3"/>
    <w:rsid w:val="00D86435"/>
    <w:rsid w:val="00D97FCB"/>
    <w:rsid w:val="00DB0C6A"/>
    <w:rsid w:val="00DB6393"/>
    <w:rsid w:val="00DD1034"/>
    <w:rsid w:val="00DE2A87"/>
    <w:rsid w:val="00DE78A9"/>
    <w:rsid w:val="00E000D0"/>
    <w:rsid w:val="00E12751"/>
    <w:rsid w:val="00E14027"/>
    <w:rsid w:val="00E31041"/>
    <w:rsid w:val="00E41640"/>
    <w:rsid w:val="00E7342F"/>
    <w:rsid w:val="00E814A1"/>
    <w:rsid w:val="00E82A42"/>
    <w:rsid w:val="00E84107"/>
    <w:rsid w:val="00EA7791"/>
    <w:rsid w:val="00EC23C6"/>
    <w:rsid w:val="00ED3F7C"/>
    <w:rsid w:val="00ED4F9F"/>
    <w:rsid w:val="00ED663C"/>
    <w:rsid w:val="00F42B04"/>
    <w:rsid w:val="00F555FC"/>
    <w:rsid w:val="00F61CDC"/>
    <w:rsid w:val="00F72E4A"/>
    <w:rsid w:val="00F84DBD"/>
    <w:rsid w:val="00F91C41"/>
    <w:rsid w:val="00F952D5"/>
    <w:rsid w:val="00FA2424"/>
    <w:rsid w:val="00FA6791"/>
    <w:rsid w:val="00FC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6CF854"/>
  <w15:docId w15:val="{548E9948-95CA-1542-B4E4-47689698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uiPriority w:val="99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99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1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23A73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92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tlemechtlerevue@seznam.cz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www.techtlemechtlerevue.cz/propagace.html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techtlemechtlerevue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tlemechtlerevue.cz/hostinec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footer" Target="footer3.xml"/><Relationship Id="rId10" Type="http://schemas.openxmlformats.org/officeDocument/2006/relationships/hyperlink" Target="http://www.techtlemechtlerevue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techtlemechtlerevue.cz/hostinec.html" TargetMode="External"/><Relationship Id="rId14" Type="http://schemas.microsoft.com/office/2016/09/relationships/commentsIds" Target="commentsId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0AC4-C969-4E3C-B1AD-3EB01498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1554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10707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Katerina Svobodova</cp:lastModifiedBy>
  <cp:revision>7</cp:revision>
  <dcterms:created xsi:type="dcterms:W3CDTF">2025-10-09T08:16:00Z</dcterms:created>
  <dcterms:modified xsi:type="dcterms:W3CDTF">2025-10-09T09:02:00Z</dcterms:modified>
</cp:coreProperties>
</file>