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372C5" w14:textId="77777777" w:rsidR="001E3897" w:rsidRDefault="003050B4" w:rsidP="009B01F6">
      <w:pPr>
        <w:pStyle w:val="Zkladntext"/>
        <w:keepNext/>
        <w:spacing w:before="0" w:line="240" w:lineRule="auto"/>
        <w:jc w:val="center"/>
        <w:rPr>
          <w:rFonts w:asciiTheme="minorHAnsi" w:hAnsiTheme="minorHAnsi" w:cs="Arial"/>
          <w:b/>
        </w:rPr>
      </w:pPr>
      <w:bookmarkStart w:id="0" w:name="_GoBack"/>
      <w:bookmarkEnd w:id="0"/>
      <w:r w:rsidRPr="00EA4804">
        <w:rPr>
          <w:rFonts w:asciiTheme="minorHAnsi" w:hAnsiTheme="minorHAnsi" w:cs="Arial"/>
          <w:b/>
        </w:rPr>
        <w:t xml:space="preserve">Smlouva </w:t>
      </w:r>
    </w:p>
    <w:p w14:paraId="30A45AC1" w14:textId="77777777" w:rsidR="001E3897" w:rsidRDefault="003050B4" w:rsidP="009B01F6">
      <w:pPr>
        <w:pStyle w:val="Zkladntext"/>
        <w:keepNext/>
        <w:spacing w:before="0" w:line="240" w:lineRule="auto"/>
        <w:jc w:val="center"/>
        <w:rPr>
          <w:rFonts w:asciiTheme="minorHAnsi" w:hAnsiTheme="minorHAnsi" w:cs="Arial"/>
          <w:b/>
        </w:rPr>
      </w:pPr>
      <w:r w:rsidRPr="00EA4804">
        <w:rPr>
          <w:rFonts w:asciiTheme="minorHAnsi" w:hAnsiTheme="minorHAnsi" w:cs="Arial"/>
          <w:b/>
        </w:rPr>
        <w:t xml:space="preserve">č. </w:t>
      </w:r>
      <w:r w:rsidR="006E2067" w:rsidRPr="00BE26C2">
        <w:rPr>
          <w:rFonts w:asciiTheme="minorHAnsi" w:hAnsiTheme="minorHAnsi" w:cs="Arial"/>
          <w:b/>
        </w:rPr>
        <w:t xml:space="preserve">1606402B/4100048276 </w:t>
      </w:r>
    </w:p>
    <w:p w14:paraId="4DABF3CF" w14:textId="2C3A62AD" w:rsidR="003050B4" w:rsidRPr="00EA4804" w:rsidRDefault="003050B4" w:rsidP="009B01F6">
      <w:pPr>
        <w:pStyle w:val="Zkladntext"/>
        <w:keepNext/>
        <w:spacing w:before="0" w:line="240" w:lineRule="auto"/>
        <w:jc w:val="center"/>
        <w:rPr>
          <w:rFonts w:asciiTheme="minorHAnsi" w:hAnsiTheme="minorHAnsi" w:cs="Arial"/>
          <w:b/>
        </w:rPr>
      </w:pPr>
      <w:r w:rsidRPr="00BE26C2">
        <w:rPr>
          <w:rFonts w:asciiTheme="minorHAnsi" w:hAnsiTheme="minorHAnsi" w:cs="Arial"/>
          <w:b/>
        </w:rPr>
        <w:t xml:space="preserve"> </w:t>
      </w:r>
      <w:r w:rsidRPr="00EA4804">
        <w:rPr>
          <w:rFonts w:asciiTheme="minorHAnsi" w:hAnsiTheme="minorHAnsi" w:cs="Arial"/>
          <w:b/>
        </w:rPr>
        <w:t xml:space="preserve">o zabezpečení služeb rozšířené technické podpory </w:t>
      </w:r>
      <w:proofErr w:type="spellStart"/>
      <w:r w:rsidRPr="00EA4804">
        <w:rPr>
          <w:rFonts w:asciiTheme="minorHAnsi" w:hAnsiTheme="minorHAnsi" w:cs="Arial"/>
          <w:b/>
        </w:rPr>
        <w:t>Oracle</w:t>
      </w:r>
      <w:proofErr w:type="spellEnd"/>
      <w:r w:rsidRPr="00EA4804">
        <w:rPr>
          <w:rFonts w:asciiTheme="minorHAnsi" w:hAnsiTheme="minorHAnsi" w:cs="Arial"/>
          <w:b/>
        </w:rPr>
        <w:t xml:space="preserve"> ACS – </w:t>
      </w:r>
      <w:proofErr w:type="spellStart"/>
      <w:r w:rsidRPr="00EA4804">
        <w:rPr>
          <w:rFonts w:asciiTheme="minorHAnsi" w:hAnsiTheme="minorHAnsi" w:cs="Arial"/>
          <w:b/>
        </w:rPr>
        <w:t>Advanced</w:t>
      </w:r>
      <w:proofErr w:type="spellEnd"/>
      <w:r w:rsidRPr="00EA4804">
        <w:rPr>
          <w:rFonts w:asciiTheme="minorHAnsi" w:hAnsiTheme="minorHAnsi" w:cs="Arial"/>
          <w:b/>
        </w:rPr>
        <w:t xml:space="preserve"> </w:t>
      </w:r>
      <w:proofErr w:type="spellStart"/>
      <w:r w:rsidRPr="00EA4804">
        <w:rPr>
          <w:rFonts w:asciiTheme="minorHAnsi" w:hAnsiTheme="minorHAnsi" w:cs="Arial"/>
          <w:b/>
        </w:rPr>
        <w:t>Customer</w:t>
      </w:r>
      <w:proofErr w:type="spellEnd"/>
      <w:r w:rsidRPr="00EA4804">
        <w:rPr>
          <w:rFonts w:asciiTheme="minorHAnsi" w:hAnsiTheme="minorHAnsi" w:cs="Arial"/>
          <w:b/>
        </w:rPr>
        <w:t xml:space="preserve"> </w:t>
      </w:r>
      <w:proofErr w:type="spellStart"/>
      <w:r w:rsidRPr="00EA4804">
        <w:rPr>
          <w:rFonts w:asciiTheme="minorHAnsi" w:hAnsiTheme="minorHAnsi" w:cs="Arial"/>
          <w:b/>
        </w:rPr>
        <w:t>Services</w:t>
      </w:r>
      <w:proofErr w:type="spellEnd"/>
    </w:p>
    <w:p w14:paraId="4DABF3D0" w14:textId="77777777" w:rsidR="003050B4" w:rsidRPr="00EA4804" w:rsidRDefault="003050B4" w:rsidP="009B01F6">
      <w:pPr>
        <w:pStyle w:val="Zkladntext"/>
        <w:keepNext/>
        <w:spacing w:before="0" w:line="240" w:lineRule="auto"/>
        <w:jc w:val="center"/>
        <w:rPr>
          <w:rFonts w:asciiTheme="minorHAnsi" w:hAnsiTheme="minorHAnsi" w:cs="Arial"/>
          <w:b/>
        </w:rPr>
      </w:pPr>
      <w:r w:rsidRPr="00EA4804">
        <w:rPr>
          <w:rFonts w:asciiTheme="minorHAnsi" w:hAnsiTheme="minorHAnsi" w:cs="Arial"/>
          <w:b/>
        </w:rPr>
        <w:t>ID VZ: 1606402 část B</w:t>
      </w:r>
    </w:p>
    <w:p w14:paraId="4DABF3D1" w14:textId="77777777" w:rsidR="003050B4" w:rsidRPr="00EA4804" w:rsidRDefault="003050B4" w:rsidP="009B01F6">
      <w:pPr>
        <w:pStyle w:val="Zkladntext"/>
        <w:keepNext/>
        <w:spacing w:before="0" w:line="240" w:lineRule="auto"/>
        <w:jc w:val="center"/>
        <w:rPr>
          <w:rFonts w:asciiTheme="minorHAnsi" w:hAnsiTheme="minorHAnsi" w:cs="Arial"/>
          <w:b/>
        </w:rPr>
      </w:pPr>
    </w:p>
    <w:p w14:paraId="4DABF3D2" w14:textId="77777777" w:rsidR="003050B4" w:rsidRPr="00EA4804" w:rsidRDefault="003050B4" w:rsidP="009B01F6">
      <w:pPr>
        <w:keepNext/>
        <w:spacing w:before="0" w:after="120" w:line="240" w:lineRule="auto"/>
        <w:jc w:val="center"/>
        <w:rPr>
          <w:rFonts w:asciiTheme="minorHAnsi" w:hAnsiTheme="minorHAnsi"/>
        </w:rPr>
      </w:pPr>
      <w:r w:rsidRPr="00EA4804">
        <w:rPr>
          <w:rFonts w:asciiTheme="minorHAnsi" w:hAnsiTheme="minorHAnsi" w:cs="Arial"/>
        </w:rPr>
        <w:t xml:space="preserve">uzavřená dle ustanovení § 1746 odst. 2 a § 2358 a násl. zákona č. 89/2012 Sb., občanský zákoník, ve znění pozdějších předpisů, </w:t>
      </w:r>
      <w:r w:rsidRPr="00EA4804">
        <w:rPr>
          <w:rFonts w:asciiTheme="minorHAnsi" w:hAnsiTheme="minorHAnsi" w:cs="Arial"/>
          <w:lang w:eastAsia="zh-CN"/>
        </w:rPr>
        <w:t xml:space="preserve">a v souladu se zákonem č. 121/2000 Sb. o právu autorském, o právech souvisejících s právem autorským a o změně některých zákonů (autorský zákon), ve znění pozdějších předpisů </w:t>
      </w:r>
    </w:p>
    <w:p w14:paraId="4DABF3D3" w14:textId="77777777" w:rsidR="003050B4" w:rsidRPr="00EA4804" w:rsidRDefault="003050B4" w:rsidP="009B01F6">
      <w:pPr>
        <w:pStyle w:val="Zkladntext"/>
        <w:keepNext/>
        <w:spacing w:before="0" w:line="240" w:lineRule="auto"/>
        <w:jc w:val="center"/>
        <w:rPr>
          <w:rFonts w:asciiTheme="minorHAnsi" w:hAnsiTheme="minorHAnsi" w:cs="Arial"/>
          <w:b/>
        </w:rPr>
      </w:pPr>
      <w:r w:rsidRPr="00EA4804">
        <w:rPr>
          <w:rFonts w:asciiTheme="minorHAnsi" w:hAnsiTheme="minorHAnsi" w:cs="Arial"/>
          <w:b/>
        </w:rPr>
        <w:t>(dále jen „Smlouva“)</w:t>
      </w:r>
    </w:p>
    <w:p w14:paraId="4DABF3D4" w14:textId="77777777" w:rsidR="003050B4" w:rsidRDefault="003050B4" w:rsidP="009B01F6">
      <w:pPr>
        <w:pStyle w:val="Zkladntext"/>
        <w:keepNext/>
        <w:spacing w:before="0" w:line="240" w:lineRule="auto"/>
        <w:rPr>
          <w:rFonts w:asciiTheme="minorHAnsi" w:hAnsiTheme="minorHAnsi" w:cs="Arial"/>
          <w:b/>
        </w:rPr>
      </w:pPr>
    </w:p>
    <w:p w14:paraId="6E06598E" w14:textId="77777777" w:rsidR="009B01F6" w:rsidRPr="00EA4804" w:rsidRDefault="009B01F6" w:rsidP="009B01F6">
      <w:pPr>
        <w:pStyle w:val="Zkladntext"/>
        <w:keepNext/>
        <w:spacing w:before="0" w:line="240" w:lineRule="auto"/>
        <w:rPr>
          <w:rFonts w:asciiTheme="minorHAnsi" w:hAnsiTheme="minorHAnsi" w:cs="Arial"/>
          <w:b/>
        </w:rPr>
      </w:pPr>
    </w:p>
    <w:p w14:paraId="4DABF3D5" w14:textId="77777777" w:rsidR="003050B4" w:rsidRDefault="003050B4" w:rsidP="009B01F6">
      <w:pPr>
        <w:pStyle w:val="Zkladntext"/>
        <w:keepNext/>
        <w:spacing w:before="0" w:line="240" w:lineRule="auto"/>
        <w:rPr>
          <w:rFonts w:asciiTheme="minorHAnsi" w:hAnsiTheme="minorHAnsi" w:cs="Arial"/>
          <w:b/>
        </w:rPr>
      </w:pPr>
      <w:r w:rsidRPr="00EA4804">
        <w:rPr>
          <w:rFonts w:asciiTheme="minorHAnsi" w:hAnsiTheme="minorHAnsi" w:cs="Arial"/>
          <w:b/>
        </w:rPr>
        <w:t>Smluvní strany:</w:t>
      </w:r>
    </w:p>
    <w:p w14:paraId="1150A582" w14:textId="77777777" w:rsidR="009B01F6" w:rsidRPr="00EA4804" w:rsidRDefault="009B01F6" w:rsidP="009B01F6">
      <w:pPr>
        <w:pStyle w:val="Zkladntext"/>
        <w:keepNext/>
        <w:spacing w:before="0" w:line="240" w:lineRule="auto"/>
        <w:rPr>
          <w:rFonts w:asciiTheme="minorHAnsi" w:hAnsiTheme="minorHAnsi" w:cs="Arial"/>
          <w:b/>
        </w:rPr>
      </w:pPr>
    </w:p>
    <w:p w14:paraId="4DABF3D6" w14:textId="77777777" w:rsidR="003050B4" w:rsidRPr="007E13A2" w:rsidRDefault="003050B4" w:rsidP="009B01F6">
      <w:pPr>
        <w:pStyle w:val="Odstavecseseznamem"/>
        <w:numPr>
          <w:ilvl w:val="0"/>
          <w:numId w:val="16"/>
        </w:numPr>
        <w:spacing w:before="0" w:after="120" w:line="240" w:lineRule="auto"/>
        <w:rPr>
          <w:b/>
          <w:i/>
          <w:sz w:val="24"/>
          <w:szCs w:val="24"/>
        </w:rPr>
      </w:pPr>
      <w:r w:rsidRPr="007E13A2">
        <w:rPr>
          <w:b/>
          <w:i/>
          <w:sz w:val="24"/>
          <w:szCs w:val="24"/>
        </w:rPr>
        <w:t>Všeobecná zdravotní pojišťovna České republiky</w:t>
      </w:r>
    </w:p>
    <w:p w14:paraId="4DABF3D7" w14:textId="49DB9BB2" w:rsidR="003050B4" w:rsidRPr="00EA4804" w:rsidRDefault="003050B4" w:rsidP="009B01F6">
      <w:pPr>
        <w:tabs>
          <w:tab w:val="left" w:pos="1701"/>
        </w:tabs>
        <w:spacing w:before="0" w:after="120" w:line="240" w:lineRule="auto"/>
        <w:ind w:left="425"/>
        <w:rPr>
          <w:rFonts w:asciiTheme="minorHAnsi" w:hAnsiTheme="minorHAnsi" w:cs="Arial"/>
        </w:rPr>
      </w:pPr>
      <w:r w:rsidRPr="00EA4804">
        <w:rPr>
          <w:rFonts w:asciiTheme="minorHAnsi" w:hAnsiTheme="minorHAnsi" w:cs="Arial"/>
        </w:rPr>
        <w:t>se sídlem:</w:t>
      </w:r>
      <w:r w:rsidRPr="00EA4804">
        <w:rPr>
          <w:rFonts w:asciiTheme="minorHAnsi" w:hAnsiTheme="minorHAnsi" w:cs="Arial"/>
        </w:rPr>
        <w:tab/>
        <w:t xml:space="preserve"> </w:t>
      </w:r>
      <w:r w:rsidRPr="00EA4804">
        <w:rPr>
          <w:rFonts w:asciiTheme="minorHAnsi" w:hAnsiTheme="minorHAnsi" w:cs="Arial"/>
        </w:rPr>
        <w:tab/>
      </w:r>
      <w:r w:rsidRPr="00EA4804">
        <w:rPr>
          <w:rFonts w:asciiTheme="minorHAnsi" w:hAnsiTheme="minorHAnsi" w:cs="Arial"/>
        </w:rPr>
        <w:tab/>
        <w:t xml:space="preserve">Orlická </w:t>
      </w:r>
      <w:r w:rsidR="002F2C12" w:rsidRPr="00EA4804">
        <w:rPr>
          <w:rFonts w:asciiTheme="minorHAnsi" w:hAnsiTheme="minorHAnsi" w:cs="Arial"/>
        </w:rPr>
        <w:t>2020/</w:t>
      </w:r>
      <w:r w:rsidRPr="00EA4804">
        <w:rPr>
          <w:rFonts w:asciiTheme="minorHAnsi" w:hAnsiTheme="minorHAnsi" w:cs="Arial"/>
        </w:rPr>
        <w:t>4, 130 00 Praha 3</w:t>
      </w:r>
    </w:p>
    <w:p w14:paraId="6B3520A2" w14:textId="77777777" w:rsidR="005E1A2B" w:rsidRDefault="002F2C12" w:rsidP="005E1A2B">
      <w:pPr>
        <w:tabs>
          <w:tab w:val="left" w:pos="1701"/>
        </w:tabs>
        <w:spacing w:after="60"/>
        <w:ind w:left="425"/>
        <w:rPr>
          <w:rFonts w:ascii="Arial" w:hAnsi="Arial" w:cs="Arial"/>
        </w:rPr>
      </w:pPr>
      <w:proofErr w:type="gramStart"/>
      <w:r>
        <w:rPr>
          <w:rFonts w:asciiTheme="minorHAnsi" w:hAnsiTheme="minorHAnsi" w:cs="Arial"/>
        </w:rPr>
        <w:t>kterou  zastupuje</w:t>
      </w:r>
      <w:proofErr w:type="gramEnd"/>
      <w:r w:rsidR="003050B4" w:rsidRPr="00EA4804">
        <w:rPr>
          <w:rFonts w:asciiTheme="minorHAnsi" w:hAnsiTheme="minorHAnsi" w:cs="Arial"/>
        </w:rPr>
        <w:t xml:space="preserve">: </w:t>
      </w:r>
      <w:r w:rsidR="003050B4" w:rsidRPr="00EA4804">
        <w:rPr>
          <w:rFonts w:asciiTheme="minorHAnsi" w:hAnsiTheme="minorHAnsi" w:cs="Arial"/>
        </w:rPr>
        <w:tab/>
      </w:r>
      <w:r w:rsidR="005E1A2B">
        <w:rPr>
          <w:rFonts w:asciiTheme="minorHAnsi" w:hAnsiTheme="minorHAnsi" w:cs="Arial"/>
        </w:rPr>
        <w:tab/>
      </w:r>
      <w:r w:rsidR="005E1A2B">
        <w:rPr>
          <w:rFonts w:ascii="Arial" w:hAnsi="Arial" w:cs="Arial"/>
        </w:rPr>
        <w:t>XXXXXXXXXXXXXXXXXXX</w:t>
      </w:r>
    </w:p>
    <w:p w14:paraId="4DABF3D9" w14:textId="77777777" w:rsidR="003050B4" w:rsidRPr="00EA4804" w:rsidRDefault="003050B4" w:rsidP="009B01F6">
      <w:pPr>
        <w:tabs>
          <w:tab w:val="left" w:pos="1701"/>
        </w:tabs>
        <w:spacing w:before="0" w:after="120" w:line="240" w:lineRule="auto"/>
        <w:ind w:left="425"/>
        <w:rPr>
          <w:rFonts w:asciiTheme="minorHAnsi" w:hAnsiTheme="minorHAnsi" w:cs="Arial"/>
        </w:rPr>
      </w:pPr>
      <w:r w:rsidRPr="00EA4804">
        <w:rPr>
          <w:rFonts w:asciiTheme="minorHAnsi" w:hAnsiTheme="minorHAnsi" w:cs="Arial"/>
        </w:rPr>
        <w:t xml:space="preserve">IČO: </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t>411 97 518</w:t>
      </w:r>
    </w:p>
    <w:p w14:paraId="4DABF3DA" w14:textId="77777777" w:rsidR="003050B4" w:rsidRPr="00EA4804" w:rsidRDefault="003050B4" w:rsidP="009B01F6">
      <w:pPr>
        <w:tabs>
          <w:tab w:val="left" w:pos="1701"/>
        </w:tabs>
        <w:spacing w:before="0" w:after="120" w:line="240" w:lineRule="auto"/>
        <w:ind w:left="425"/>
        <w:rPr>
          <w:rFonts w:asciiTheme="minorHAnsi" w:hAnsiTheme="minorHAnsi" w:cs="Arial"/>
        </w:rPr>
      </w:pPr>
      <w:r w:rsidRPr="00EA4804">
        <w:rPr>
          <w:rFonts w:asciiTheme="minorHAnsi" w:hAnsiTheme="minorHAnsi" w:cs="Arial"/>
        </w:rPr>
        <w:t>DIČ:</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color w:val="000000"/>
        </w:rPr>
        <w:t>CZ</w:t>
      </w:r>
      <w:r w:rsidRPr="00EA4804">
        <w:rPr>
          <w:rFonts w:asciiTheme="minorHAnsi" w:hAnsiTheme="minorHAnsi" w:cs="Arial"/>
        </w:rPr>
        <w:t>41197518</w:t>
      </w:r>
    </w:p>
    <w:p w14:paraId="4DABF3DB" w14:textId="77777777" w:rsidR="003050B4" w:rsidRPr="00EA4804" w:rsidRDefault="003050B4" w:rsidP="009B01F6">
      <w:pPr>
        <w:tabs>
          <w:tab w:val="left" w:pos="1701"/>
        </w:tabs>
        <w:spacing w:before="0" w:after="120" w:line="240" w:lineRule="auto"/>
        <w:ind w:left="425"/>
        <w:rPr>
          <w:rFonts w:asciiTheme="minorHAnsi" w:hAnsiTheme="minorHAnsi" w:cs="Arial"/>
        </w:rPr>
      </w:pPr>
      <w:r w:rsidRPr="00EA4804">
        <w:rPr>
          <w:rFonts w:asciiTheme="minorHAnsi" w:hAnsiTheme="minorHAnsi" w:cs="Arial"/>
        </w:rPr>
        <w:t xml:space="preserve">Bankovní spojení: </w:t>
      </w:r>
      <w:r w:rsidRPr="00EA4804">
        <w:rPr>
          <w:rFonts w:asciiTheme="minorHAnsi" w:hAnsiTheme="minorHAnsi" w:cs="Arial"/>
        </w:rPr>
        <w:tab/>
      </w:r>
      <w:r w:rsidRPr="00EA4804">
        <w:rPr>
          <w:rFonts w:asciiTheme="minorHAnsi" w:hAnsiTheme="minorHAnsi" w:cs="Arial"/>
        </w:rPr>
        <w:tab/>
        <w:t>Česká národní banka, Praha 1, Na Příkopě 28</w:t>
      </w:r>
    </w:p>
    <w:p w14:paraId="5637EE03" w14:textId="77777777" w:rsidR="005E1A2B" w:rsidRDefault="003050B4" w:rsidP="005E1A2B">
      <w:pPr>
        <w:tabs>
          <w:tab w:val="left" w:pos="1701"/>
        </w:tabs>
        <w:spacing w:after="60"/>
        <w:ind w:left="425"/>
        <w:rPr>
          <w:rFonts w:ascii="Arial" w:hAnsi="Arial" w:cs="Arial"/>
        </w:rPr>
      </w:pPr>
      <w:r w:rsidRPr="00EA4804">
        <w:rPr>
          <w:rFonts w:asciiTheme="minorHAnsi" w:hAnsiTheme="minorHAnsi" w:cs="Arial"/>
        </w:rPr>
        <w:t>Číslo účtu:</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005E1A2B">
        <w:rPr>
          <w:rFonts w:ascii="Arial" w:hAnsi="Arial" w:cs="Arial"/>
        </w:rPr>
        <w:t>XXXXXXXXXXXXXXXXXXX</w:t>
      </w:r>
    </w:p>
    <w:p w14:paraId="4DABF3DD" w14:textId="77777777" w:rsidR="003050B4" w:rsidRDefault="003050B4" w:rsidP="009B01F6">
      <w:pPr>
        <w:tabs>
          <w:tab w:val="left" w:pos="1701"/>
        </w:tabs>
        <w:spacing w:before="0" w:after="120" w:line="240" w:lineRule="auto"/>
        <w:ind w:left="425"/>
        <w:rPr>
          <w:rFonts w:asciiTheme="minorHAnsi" w:hAnsiTheme="minorHAnsi" w:cs="Arial"/>
        </w:rPr>
      </w:pPr>
      <w:r w:rsidRPr="00EA4804">
        <w:rPr>
          <w:rFonts w:asciiTheme="minorHAnsi" w:hAnsiTheme="minorHAnsi" w:cs="Arial"/>
        </w:rPr>
        <w:t>(dále jen „Uživatel“ nebo též „VZP ČR“)</w:t>
      </w:r>
    </w:p>
    <w:p w14:paraId="5D45A321" w14:textId="77777777" w:rsidR="009B01F6" w:rsidRPr="00EA4804" w:rsidRDefault="009B01F6" w:rsidP="009B01F6">
      <w:pPr>
        <w:tabs>
          <w:tab w:val="left" w:pos="1701"/>
        </w:tabs>
        <w:spacing w:before="0" w:after="120" w:line="240" w:lineRule="auto"/>
        <w:ind w:left="425"/>
        <w:rPr>
          <w:rFonts w:asciiTheme="minorHAnsi" w:hAnsiTheme="minorHAnsi" w:cs="Arial"/>
        </w:rPr>
      </w:pPr>
    </w:p>
    <w:p w14:paraId="4DABF3DE" w14:textId="77777777" w:rsidR="003050B4" w:rsidRDefault="003050B4" w:rsidP="009B01F6">
      <w:pPr>
        <w:keepNext/>
        <w:spacing w:before="0" w:after="120" w:line="240" w:lineRule="auto"/>
        <w:ind w:firstLine="360"/>
        <w:rPr>
          <w:rFonts w:asciiTheme="minorHAnsi" w:hAnsiTheme="minorHAnsi" w:cs="Arial"/>
        </w:rPr>
      </w:pPr>
      <w:r w:rsidRPr="00EA4804">
        <w:rPr>
          <w:rFonts w:asciiTheme="minorHAnsi" w:hAnsiTheme="minorHAnsi" w:cs="Arial"/>
        </w:rPr>
        <w:t>a</w:t>
      </w:r>
    </w:p>
    <w:p w14:paraId="5551E4B2" w14:textId="77777777" w:rsidR="009B01F6" w:rsidRPr="00EA4804" w:rsidRDefault="009B01F6" w:rsidP="009B01F6">
      <w:pPr>
        <w:keepNext/>
        <w:spacing w:before="0" w:after="120" w:line="240" w:lineRule="auto"/>
        <w:ind w:firstLine="360"/>
        <w:rPr>
          <w:rFonts w:asciiTheme="minorHAnsi" w:hAnsiTheme="minorHAnsi" w:cs="Arial"/>
        </w:rPr>
      </w:pPr>
    </w:p>
    <w:p w14:paraId="4DABF3DF" w14:textId="77777777" w:rsidR="003050B4" w:rsidRPr="00DF6EDA" w:rsidRDefault="003050B4" w:rsidP="009B01F6">
      <w:pPr>
        <w:pStyle w:val="Odstavecseseznamem"/>
        <w:numPr>
          <w:ilvl w:val="0"/>
          <w:numId w:val="16"/>
        </w:numPr>
        <w:spacing w:before="0" w:after="120" w:line="240" w:lineRule="auto"/>
        <w:rPr>
          <w:b/>
          <w:i/>
          <w:sz w:val="20"/>
          <w:szCs w:val="20"/>
        </w:rPr>
      </w:pPr>
      <w:proofErr w:type="spellStart"/>
      <w:r w:rsidRPr="00DF6EDA">
        <w:rPr>
          <w:b/>
          <w:i/>
          <w:sz w:val="20"/>
          <w:szCs w:val="20"/>
        </w:rPr>
        <w:t>Neit</w:t>
      </w:r>
      <w:proofErr w:type="spellEnd"/>
      <w:r w:rsidRPr="00DF6EDA">
        <w:rPr>
          <w:b/>
          <w:i/>
          <w:sz w:val="20"/>
          <w:szCs w:val="20"/>
        </w:rPr>
        <w:t xml:space="preserve"> </w:t>
      </w:r>
      <w:proofErr w:type="spellStart"/>
      <w:r w:rsidRPr="00DF6EDA">
        <w:rPr>
          <w:b/>
          <w:i/>
          <w:sz w:val="20"/>
          <w:szCs w:val="20"/>
        </w:rPr>
        <w:t>Consulting</w:t>
      </w:r>
      <w:proofErr w:type="spellEnd"/>
      <w:r w:rsidRPr="00DF6EDA">
        <w:rPr>
          <w:b/>
          <w:i/>
          <w:sz w:val="20"/>
          <w:szCs w:val="20"/>
        </w:rPr>
        <w:t xml:space="preserve"> s.r.o.</w:t>
      </w:r>
    </w:p>
    <w:p w14:paraId="4DABF3E0" w14:textId="57AC6C93" w:rsidR="003050B4" w:rsidRPr="00EA4804" w:rsidRDefault="003050B4" w:rsidP="009B01F6">
      <w:pPr>
        <w:tabs>
          <w:tab w:val="left" w:pos="1701"/>
        </w:tabs>
        <w:spacing w:before="0" w:after="120" w:line="240" w:lineRule="auto"/>
        <w:ind w:left="425"/>
        <w:rPr>
          <w:rFonts w:asciiTheme="minorHAnsi" w:hAnsiTheme="minorHAnsi" w:cs="Arial"/>
        </w:rPr>
      </w:pPr>
      <w:r w:rsidRPr="00EA4804">
        <w:rPr>
          <w:rFonts w:asciiTheme="minorHAnsi" w:hAnsiTheme="minorHAnsi" w:cs="Arial"/>
        </w:rPr>
        <w:t>se sídlem:</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t>Washingtonova 1624/5,</w:t>
      </w:r>
      <w:r w:rsidR="002F2C12" w:rsidRPr="002F2C12">
        <w:t xml:space="preserve"> </w:t>
      </w:r>
      <w:r w:rsidR="002F2C12">
        <w:t>Nové Město</w:t>
      </w:r>
      <w:r w:rsidRPr="00EA4804">
        <w:rPr>
          <w:rFonts w:asciiTheme="minorHAnsi" w:hAnsiTheme="minorHAnsi" w:cs="Arial"/>
        </w:rPr>
        <w:t xml:space="preserve"> 110 00 Praha 1</w:t>
      </w:r>
    </w:p>
    <w:p w14:paraId="194DD97F" w14:textId="77777777" w:rsidR="005E1A2B" w:rsidRDefault="003050B4" w:rsidP="005E1A2B">
      <w:pPr>
        <w:tabs>
          <w:tab w:val="left" w:pos="1701"/>
        </w:tabs>
        <w:spacing w:after="60"/>
        <w:ind w:left="425"/>
        <w:rPr>
          <w:rFonts w:ascii="Arial" w:hAnsi="Arial" w:cs="Arial"/>
        </w:rPr>
      </w:pPr>
      <w:r w:rsidRPr="00EA4804">
        <w:rPr>
          <w:rFonts w:asciiTheme="minorHAnsi" w:hAnsiTheme="minorHAnsi" w:cs="Arial"/>
        </w:rPr>
        <w:t>kterou zastupuje/jí:</w:t>
      </w:r>
      <w:r w:rsidRPr="00EA4804">
        <w:rPr>
          <w:rFonts w:asciiTheme="minorHAnsi" w:hAnsiTheme="minorHAnsi" w:cs="Arial"/>
        </w:rPr>
        <w:tab/>
      </w:r>
      <w:r w:rsidRPr="00EA4804">
        <w:rPr>
          <w:rFonts w:asciiTheme="minorHAnsi" w:hAnsiTheme="minorHAnsi" w:cs="Arial"/>
        </w:rPr>
        <w:tab/>
      </w:r>
      <w:r w:rsidR="005E1A2B">
        <w:rPr>
          <w:rFonts w:ascii="Arial" w:hAnsi="Arial" w:cs="Arial"/>
        </w:rPr>
        <w:t>XXXXXXXXXXXXXXXXXXX</w:t>
      </w:r>
    </w:p>
    <w:p w14:paraId="4DABF3E2" w14:textId="312F9E4B" w:rsidR="003050B4" w:rsidRPr="00EA4804" w:rsidRDefault="003050B4" w:rsidP="009B01F6">
      <w:pPr>
        <w:tabs>
          <w:tab w:val="left" w:pos="1701"/>
        </w:tabs>
        <w:spacing w:before="0" w:after="120" w:line="240" w:lineRule="auto"/>
        <w:ind w:left="425"/>
        <w:rPr>
          <w:rFonts w:asciiTheme="minorHAnsi" w:hAnsiTheme="minorHAnsi" w:cs="Arial"/>
        </w:rPr>
      </w:pPr>
      <w:r w:rsidRPr="00EA4804">
        <w:rPr>
          <w:rFonts w:asciiTheme="minorHAnsi" w:hAnsiTheme="minorHAnsi" w:cs="Arial"/>
        </w:rPr>
        <w:t>IČO:</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t>273 69 871</w:t>
      </w:r>
    </w:p>
    <w:p w14:paraId="4DABF3E3" w14:textId="77777777" w:rsidR="003050B4" w:rsidRPr="00EA4804" w:rsidRDefault="003050B4" w:rsidP="009B01F6">
      <w:pPr>
        <w:tabs>
          <w:tab w:val="left" w:pos="1701"/>
        </w:tabs>
        <w:spacing w:before="0" w:after="120" w:line="240" w:lineRule="auto"/>
        <w:ind w:left="425"/>
        <w:rPr>
          <w:rFonts w:asciiTheme="minorHAnsi" w:hAnsiTheme="minorHAnsi" w:cs="Arial"/>
        </w:rPr>
      </w:pPr>
      <w:r w:rsidRPr="00EA4804">
        <w:rPr>
          <w:rFonts w:asciiTheme="minorHAnsi" w:hAnsiTheme="minorHAnsi" w:cs="Arial"/>
        </w:rPr>
        <w:t>DIČ:</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t>CZ27369871</w:t>
      </w:r>
    </w:p>
    <w:p w14:paraId="4DABF3E4" w14:textId="77777777" w:rsidR="003050B4" w:rsidRPr="00EA4804" w:rsidRDefault="003050B4" w:rsidP="009B01F6">
      <w:pPr>
        <w:tabs>
          <w:tab w:val="left" w:pos="1701"/>
        </w:tabs>
        <w:spacing w:before="0" w:after="120" w:line="240" w:lineRule="auto"/>
        <w:ind w:left="425"/>
        <w:rPr>
          <w:rFonts w:asciiTheme="minorHAnsi" w:hAnsiTheme="minorHAnsi" w:cs="Arial"/>
        </w:rPr>
      </w:pPr>
      <w:r w:rsidRPr="00EA4804">
        <w:rPr>
          <w:rFonts w:asciiTheme="minorHAnsi" w:hAnsiTheme="minorHAnsi" w:cs="Arial"/>
        </w:rPr>
        <w:t>Bankovní spojení:</w:t>
      </w:r>
      <w:r w:rsidRPr="00EA4804">
        <w:rPr>
          <w:rFonts w:asciiTheme="minorHAnsi" w:hAnsiTheme="minorHAnsi" w:cs="Arial"/>
        </w:rPr>
        <w:tab/>
      </w:r>
      <w:r w:rsidRPr="00EA4804">
        <w:rPr>
          <w:rFonts w:asciiTheme="minorHAnsi" w:hAnsiTheme="minorHAnsi" w:cs="Arial"/>
        </w:rPr>
        <w:tab/>
      </w:r>
      <w:proofErr w:type="spellStart"/>
      <w:r w:rsidRPr="00EA4804">
        <w:rPr>
          <w:rFonts w:asciiTheme="minorHAnsi" w:hAnsiTheme="minorHAnsi" w:cs="Arial"/>
        </w:rPr>
        <w:t>UniCredit</w:t>
      </w:r>
      <w:proofErr w:type="spellEnd"/>
      <w:r w:rsidRPr="00EA4804">
        <w:rPr>
          <w:rFonts w:asciiTheme="minorHAnsi" w:hAnsiTheme="minorHAnsi" w:cs="Arial"/>
        </w:rPr>
        <w:t xml:space="preserve"> Bank Czech Republic and Slovakia, a.s.,</w:t>
      </w:r>
    </w:p>
    <w:p w14:paraId="6FA0B657" w14:textId="77777777" w:rsidR="005E1A2B" w:rsidRDefault="003050B4" w:rsidP="005E1A2B">
      <w:pPr>
        <w:tabs>
          <w:tab w:val="left" w:pos="1701"/>
        </w:tabs>
        <w:spacing w:after="60"/>
        <w:ind w:left="425"/>
        <w:rPr>
          <w:rFonts w:ascii="Arial" w:hAnsi="Arial" w:cs="Arial"/>
        </w:rPr>
      </w:pPr>
      <w:r w:rsidRPr="00EA4804">
        <w:rPr>
          <w:rFonts w:asciiTheme="minorHAnsi" w:hAnsiTheme="minorHAnsi" w:cs="Arial"/>
        </w:rPr>
        <w:t>Číslo účtu:</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005E1A2B">
        <w:rPr>
          <w:rFonts w:ascii="Arial" w:hAnsi="Arial" w:cs="Arial"/>
        </w:rPr>
        <w:t>XXXXXXXXXXXXXXXXXXX</w:t>
      </w:r>
    </w:p>
    <w:p w14:paraId="4DABF3E6" w14:textId="77777777" w:rsidR="003050B4" w:rsidRPr="00EA4804" w:rsidRDefault="003050B4" w:rsidP="009B01F6">
      <w:pPr>
        <w:tabs>
          <w:tab w:val="left" w:pos="1701"/>
        </w:tabs>
        <w:spacing w:before="0" w:after="120" w:line="240" w:lineRule="auto"/>
        <w:ind w:left="426"/>
        <w:rPr>
          <w:rFonts w:asciiTheme="minorHAnsi" w:hAnsiTheme="minorHAnsi" w:cs="Arial"/>
        </w:rPr>
      </w:pPr>
      <w:r w:rsidRPr="00EA4804">
        <w:rPr>
          <w:rFonts w:asciiTheme="minorHAnsi" w:hAnsiTheme="minorHAnsi" w:cs="Arial"/>
        </w:rPr>
        <w:t>Zapsaná v obchodním rejstříku vedeném městským soudem v Praze, oddíl C vložka 108964</w:t>
      </w:r>
    </w:p>
    <w:p w14:paraId="4DABF3E7" w14:textId="49742CDC" w:rsidR="003050B4" w:rsidRPr="00EA4804" w:rsidRDefault="003050B4" w:rsidP="009B01F6">
      <w:pPr>
        <w:tabs>
          <w:tab w:val="left" w:pos="1701"/>
        </w:tabs>
        <w:spacing w:before="0" w:after="120" w:line="240" w:lineRule="auto"/>
        <w:ind w:left="426"/>
        <w:rPr>
          <w:rFonts w:asciiTheme="minorHAnsi" w:hAnsiTheme="minorHAnsi" w:cs="Arial"/>
        </w:rPr>
      </w:pPr>
      <w:r w:rsidRPr="00EA4804">
        <w:rPr>
          <w:rFonts w:asciiTheme="minorHAnsi" w:hAnsiTheme="minorHAnsi" w:cs="Arial"/>
        </w:rPr>
        <w:t>(dále jen „Poskytovatel“)</w:t>
      </w:r>
    </w:p>
    <w:p w14:paraId="4DABF3E8" w14:textId="77777777" w:rsidR="003050B4" w:rsidRPr="00EA4804" w:rsidRDefault="003050B4" w:rsidP="009B01F6">
      <w:pPr>
        <w:tabs>
          <w:tab w:val="left" w:pos="1701"/>
        </w:tabs>
        <w:spacing w:before="0" w:after="120" w:line="240" w:lineRule="auto"/>
        <w:ind w:left="426"/>
        <w:rPr>
          <w:rFonts w:asciiTheme="minorHAnsi" w:hAnsiTheme="minorHAnsi" w:cs="Arial"/>
          <w:i/>
        </w:rPr>
      </w:pPr>
      <w:r w:rsidRPr="00EA4804">
        <w:rPr>
          <w:rFonts w:asciiTheme="minorHAnsi" w:hAnsiTheme="minorHAnsi" w:cs="Arial"/>
        </w:rPr>
        <w:t xml:space="preserve">(společně též </w:t>
      </w:r>
      <w:r w:rsidRPr="00EA4804">
        <w:rPr>
          <w:rFonts w:asciiTheme="minorHAnsi" w:hAnsiTheme="minorHAnsi" w:cs="Arial"/>
          <w:i/>
        </w:rPr>
        <w:t>„</w:t>
      </w:r>
      <w:r w:rsidRPr="00EA4804">
        <w:rPr>
          <w:rFonts w:asciiTheme="minorHAnsi" w:hAnsiTheme="minorHAnsi" w:cs="Arial"/>
        </w:rPr>
        <w:t xml:space="preserve">Smluvní strany“) </w:t>
      </w:r>
    </w:p>
    <w:p w14:paraId="4DABF3E9" w14:textId="77777777" w:rsidR="003050B4" w:rsidRPr="00EA4804" w:rsidRDefault="003050B4" w:rsidP="009B01F6">
      <w:pPr>
        <w:tabs>
          <w:tab w:val="left" w:pos="1701"/>
        </w:tabs>
        <w:spacing w:before="0" w:after="120" w:line="240" w:lineRule="auto"/>
        <w:ind w:left="360"/>
        <w:jc w:val="center"/>
        <w:rPr>
          <w:rFonts w:asciiTheme="minorHAnsi" w:hAnsiTheme="minorHAnsi" w:cs="Arial"/>
        </w:rPr>
      </w:pPr>
    </w:p>
    <w:p w14:paraId="4DABF3EA" w14:textId="77777777" w:rsidR="003050B4" w:rsidRDefault="003050B4" w:rsidP="009B01F6">
      <w:pPr>
        <w:spacing w:before="0" w:after="120" w:line="240" w:lineRule="auto"/>
        <w:jc w:val="center"/>
        <w:rPr>
          <w:b/>
        </w:rPr>
      </w:pPr>
    </w:p>
    <w:p w14:paraId="2DA258FF" w14:textId="41A6304A" w:rsidR="009B01F6" w:rsidRDefault="009B01F6" w:rsidP="009B01F6">
      <w:pPr>
        <w:spacing w:before="0" w:after="120" w:line="240" w:lineRule="auto"/>
        <w:jc w:val="center"/>
        <w:rPr>
          <w:b/>
        </w:rPr>
      </w:pPr>
    </w:p>
    <w:p w14:paraId="3A9A045D" w14:textId="77777777" w:rsidR="009B01F6" w:rsidRDefault="009B01F6" w:rsidP="009B01F6">
      <w:pPr>
        <w:spacing w:before="0" w:after="120" w:line="240" w:lineRule="auto"/>
        <w:jc w:val="center"/>
        <w:rPr>
          <w:b/>
        </w:rPr>
      </w:pPr>
    </w:p>
    <w:p w14:paraId="04023EA5" w14:textId="77777777" w:rsidR="009B01F6" w:rsidRDefault="009B01F6" w:rsidP="009B01F6">
      <w:pPr>
        <w:spacing w:before="0" w:after="120" w:line="240" w:lineRule="auto"/>
        <w:jc w:val="center"/>
        <w:rPr>
          <w:b/>
        </w:rPr>
      </w:pPr>
    </w:p>
    <w:p w14:paraId="068E168D" w14:textId="77777777" w:rsidR="009B01F6" w:rsidRDefault="009B01F6" w:rsidP="009B01F6">
      <w:pPr>
        <w:spacing w:before="0" w:after="120" w:line="240" w:lineRule="auto"/>
        <w:jc w:val="center"/>
        <w:rPr>
          <w:b/>
        </w:rPr>
      </w:pPr>
    </w:p>
    <w:p w14:paraId="7B295BD2" w14:textId="77777777" w:rsidR="009B01F6" w:rsidRDefault="009B01F6" w:rsidP="009B01F6">
      <w:pPr>
        <w:spacing w:before="0" w:after="120" w:line="240" w:lineRule="auto"/>
        <w:jc w:val="center"/>
        <w:rPr>
          <w:b/>
        </w:rPr>
      </w:pPr>
    </w:p>
    <w:p w14:paraId="704A0B23" w14:textId="77777777" w:rsidR="009B01F6" w:rsidRDefault="009B01F6" w:rsidP="009B01F6">
      <w:pPr>
        <w:spacing w:before="0" w:after="120" w:line="240" w:lineRule="auto"/>
        <w:jc w:val="center"/>
        <w:rPr>
          <w:b/>
        </w:rPr>
      </w:pPr>
    </w:p>
    <w:p w14:paraId="705DF9E2" w14:textId="77777777" w:rsidR="009B01F6" w:rsidRDefault="009B01F6" w:rsidP="009B01F6">
      <w:pPr>
        <w:spacing w:before="0" w:after="120" w:line="240" w:lineRule="auto"/>
        <w:jc w:val="center"/>
        <w:rPr>
          <w:b/>
        </w:rPr>
      </w:pPr>
    </w:p>
    <w:p w14:paraId="4DABF3EB" w14:textId="77777777" w:rsidR="003050B4" w:rsidRPr="00DF6EDA" w:rsidRDefault="003050B4" w:rsidP="009B01F6">
      <w:pPr>
        <w:spacing w:before="0" w:after="120" w:line="240" w:lineRule="auto"/>
        <w:jc w:val="center"/>
        <w:rPr>
          <w:b/>
        </w:rPr>
      </w:pPr>
      <w:r w:rsidRPr="00DF6EDA">
        <w:rPr>
          <w:b/>
        </w:rPr>
        <w:t>Preambule</w:t>
      </w:r>
    </w:p>
    <w:p w14:paraId="4DABF3EC" w14:textId="2ED5F675" w:rsidR="003050B4" w:rsidRPr="00EA4804" w:rsidRDefault="003050B4" w:rsidP="009B01F6">
      <w:pPr>
        <w:numPr>
          <w:ilvl w:val="1"/>
          <w:numId w:val="8"/>
        </w:numPr>
        <w:tabs>
          <w:tab w:val="clear" w:pos="720"/>
          <w:tab w:val="num" w:pos="426"/>
        </w:tabs>
        <w:spacing w:before="0" w:after="120" w:line="240" w:lineRule="auto"/>
        <w:ind w:left="425" w:hanging="425"/>
        <w:rPr>
          <w:rFonts w:asciiTheme="minorHAnsi" w:hAnsiTheme="minorHAnsi" w:cs="Arial"/>
        </w:rPr>
      </w:pPr>
      <w:r w:rsidRPr="00EA4804">
        <w:rPr>
          <w:rFonts w:asciiTheme="minorHAnsi" w:hAnsiTheme="minorHAnsi" w:cs="Arial"/>
        </w:rPr>
        <w:t xml:space="preserve">Tato Smlouva upravuje vztah mezi Uživatelem a Poskytovatelem, který vzešel z výsledku otevřeného zadávacího řízení na nadlimitní veřejnou zakázku „Podpora programového vybavení ORACLE“ a to na část B, jež byla zahájena odesláním „Oznámení o zahájení zadávacího řízení“ do Věstníku veřejných zakázek a Úředního věstníku Evropské unie dne </w:t>
      </w:r>
      <w:r w:rsidR="002F2C12" w:rsidRPr="002F2C12">
        <w:rPr>
          <w:rFonts w:asciiTheme="minorHAnsi" w:hAnsiTheme="minorHAnsi" w:cs="Arial"/>
        </w:rPr>
        <w:t>13.</w:t>
      </w:r>
      <w:r w:rsidR="002F2C12">
        <w:rPr>
          <w:rFonts w:asciiTheme="minorHAnsi" w:hAnsiTheme="minorHAnsi" w:cs="Arial"/>
        </w:rPr>
        <w:t xml:space="preserve"> </w:t>
      </w:r>
      <w:r w:rsidR="002F2C12" w:rsidRPr="002F2C12">
        <w:rPr>
          <w:rFonts w:asciiTheme="minorHAnsi" w:hAnsiTheme="minorHAnsi" w:cs="Arial"/>
        </w:rPr>
        <w:t>4.</w:t>
      </w:r>
      <w:r w:rsidR="002F2C12">
        <w:rPr>
          <w:rFonts w:asciiTheme="minorHAnsi" w:hAnsiTheme="minorHAnsi" w:cs="Arial"/>
        </w:rPr>
        <w:t xml:space="preserve"> </w:t>
      </w:r>
      <w:r w:rsidR="002F2C12" w:rsidRPr="002F2C12">
        <w:rPr>
          <w:rFonts w:asciiTheme="minorHAnsi" w:hAnsiTheme="minorHAnsi" w:cs="Arial"/>
        </w:rPr>
        <w:t>2017</w:t>
      </w:r>
      <w:r w:rsidRPr="00EA4804">
        <w:rPr>
          <w:rFonts w:asciiTheme="minorHAnsi" w:hAnsiTheme="minorHAnsi" w:cs="Arial"/>
        </w:rPr>
        <w:t xml:space="preserve"> (dále jen „veřejná zakázka“), přičemž nabídka Poskytovatele byla VZP ČR vyhodnocena, v souladu s § 122 zákona č. 134/2016 Sb., o zadávání veřejných zakázek, ve znění pozdějších předpisů (dále jen „ZZVZ“), jako ekonomicky nejvýhodnější.</w:t>
      </w:r>
    </w:p>
    <w:p w14:paraId="4DABF3ED" w14:textId="615CB999" w:rsidR="003050B4" w:rsidRPr="00EA4804" w:rsidRDefault="003050B4" w:rsidP="009B01F6">
      <w:pPr>
        <w:numPr>
          <w:ilvl w:val="1"/>
          <w:numId w:val="8"/>
        </w:numPr>
        <w:spacing w:before="0" w:after="120" w:line="240" w:lineRule="auto"/>
        <w:ind w:left="425" w:hanging="425"/>
        <w:rPr>
          <w:rFonts w:asciiTheme="minorHAnsi" w:hAnsiTheme="minorHAnsi" w:cs="Arial"/>
        </w:rPr>
      </w:pPr>
      <w:r w:rsidRPr="00EA4804">
        <w:rPr>
          <w:rFonts w:asciiTheme="minorHAnsi" w:hAnsiTheme="minorHAnsi" w:cs="Arial"/>
        </w:rPr>
        <w:t>Tato Smlouva stanovuje základní obsah právního vztahu na poskytování požadovaného předmětu plnění mezi smluvními stranami. Ustanovení této Smlouvy je třeba vykládat v souladu se zadávacími podmínkami výše uvedené veřejné zakázky</w:t>
      </w:r>
      <w:r w:rsidR="00DA36FA">
        <w:rPr>
          <w:rFonts w:asciiTheme="minorHAnsi" w:hAnsiTheme="minorHAnsi" w:cs="Arial"/>
        </w:rPr>
        <w:t>.</w:t>
      </w:r>
      <w:r w:rsidRPr="00EA4804">
        <w:rPr>
          <w:rFonts w:asciiTheme="minorHAnsi" w:hAnsiTheme="minorHAnsi" w:cs="Arial"/>
        </w:rPr>
        <w:t xml:space="preserve"> </w:t>
      </w:r>
    </w:p>
    <w:p w14:paraId="4DABF3EE" w14:textId="368F4FCF" w:rsidR="003050B4" w:rsidRPr="00EA4804" w:rsidRDefault="00DA36FA" w:rsidP="009B01F6">
      <w:pPr>
        <w:numPr>
          <w:ilvl w:val="1"/>
          <w:numId w:val="8"/>
        </w:numPr>
        <w:spacing w:before="0" w:after="120" w:line="240" w:lineRule="auto"/>
        <w:ind w:left="425" w:hanging="425"/>
        <w:rPr>
          <w:rFonts w:asciiTheme="minorHAnsi" w:hAnsiTheme="minorHAnsi" w:cs="Arial"/>
        </w:rPr>
      </w:pPr>
      <w:r>
        <w:rPr>
          <w:rFonts w:asciiTheme="minorHAnsi" w:hAnsiTheme="minorHAnsi" w:cs="Arial"/>
        </w:rPr>
        <w:t xml:space="preserve">Poskytovatel </w:t>
      </w:r>
      <w:r w:rsidR="003050B4" w:rsidRPr="00EA4804">
        <w:rPr>
          <w:rFonts w:asciiTheme="minorHAnsi" w:hAnsiTheme="minorHAnsi" w:cs="Arial"/>
        </w:rPr>
        <w:t>výslovně prohlašuje, že se náležitě seznámil se všemi podklady, které byly součástí zadávací dokumentace předmětné části veřejné zakázky, že jsou mu známé veškeré technické, kvalitativní a jiné podmínky plnění, že disponuje takovými kapacitami a odbornými znalostmi, a že je způsobilý ke splnění všech svých závazků podle této Smlouvy.</w:t>
      </w:r>
    </w:p>
    <w:p w14:paraId="4DABF3EF" w14:textId="0CFEFF2D" w:rsidR="003050B4" w:rsidRPr="00EA4804" w:rsidRDefault="003050B4" w:rsidP="009B01F6">
      <w:pPr>
        <w:numPr>
          <w:ilvl w:val="1"/>
          <w:numId w:val="8"/>
        </w:numPr>
        <w:spacing w:before="0" w:after="120" w:line="240" w:lineRule="auto"/>
        <w:ind w:left="425" w:hanging="425"/>
        <w:rPr>
          <w:rFonts w:asciiTheme="minorHAnsi" w:hAnsiTheme="minorHAnsi" w:cs="Arial"/>
        </w:rPr>
      </w:pPr>
      <w:r w:rsidRPr="00EA4804">
        <w:rPr>
          <w:rFonts w:asciiTheme="minorHAnsi" w:hAnsiTheme="minorHAnsi" w:cs="Arial"/>
        </w:rPr>
        <w:t xml:space="preserve">Tato Smlouva je uzavírána za účelem zabezpečení nepřerušeného trvání originální podpory softwarových produktů společnosti </w:t>
      </w:r>
      <w:proofErr w:type="spellStart"/>
      <w:r w:rsidRPr="00EA4804">
        <w:rPr>
          <w:rFonts w:asciiTheme="minorHAnsi" w:hAnsiTheme="minorHAnsi" w:cs="Arial"/>
        </w:rPr>
        <w:t>Oracle</w:t>
      </w:r>
      <w:proofErr w:type="spellEnd"/>
      <w:r w:rsidRPr="00EA4804">
        <w:rPr>
          <w:rFonts w:asciiTheme="minorHAnsi" w:hAnsiTheme="minorHAnsi" w:cs="Arial"/>
        </w:rPr>
        <w:t xml:space="preserve"> užívaných ve VZP ČR v rámci IS VZP ČR, a to na období dalších čtyř let navazujících na současné poskytování této podpory podle současných příslušných smluv. Účel této Smlouvy bude naplněn poskytováním originální podpory výrobce pomocí služby „</w:t>
      </w:r>
      <w:proofErr w:type="spellStart"/>
      <w:r w:rsidRPr="00EA4804">
        <w:rPr>
          <w:rFonts w:asciiTheme="minorHAnsi" w:hAnsiTheme="minorHAnsi" w:cs="Arial"/>
        </w:rPr>
        <w:t>Oracle</w:t>
      </w:r>
      <w:proofErr w:type="spellEnd"/>
      <w:r w:rsidRPr="00EA4804">
        <w:rPr>
          <w:rFonts w:asciiTheme="minorHAnsi" w:hAnsiTheme="minorHAnsi" w:cs="Arial"/>
        </w:rPr>
        <w:t xml:space="preserve"> </w:t>
      </w:r>
      <w:proofErr w:type="spellStart"/>
      <w:r w:rsidRPr="00EA4804">
        <w:rPr>
          <w:rFonts w:asciiTheme="minorHAnsi" w:hAnsiTheme="minorHAnsi" w:cs="Arial"/>
        </w:rPr>
        <w:t>Advanced</w:t>
      </w:r>
      <w:proofErr w:type="spellEnd"/>
      <w:r w:rsidRPr="00EA4804">
        <w:rPr>
          <w:rFonts w:asciiTheme="minorHAnsi" w:hAnsiTheme="minorHAnsi" w:cs="Arial"/>
        </w:rPr>
        <w:t xml:space="preserve"> </w:t>
      </w:r>
      <w:proofErr w:type="spellStart"/>
      <w:r w:rsidRPr="00EA4804">
        <w:rPr>
          <w:rFonts w:asciiTheme="minorHAnsi" w:hAnsiTheme="minorHAnsi" w:cs="Arial"/>
        </w:rPr>
        <w:t>Customer</w:t>
      </w:r>
      <w:proofErr w:type="spellEnd"/>
      <w:r w:rsidRPr="00EA4804">
        <w:rPr>
          <w:rFonts w:asciiTheme="minorHAnsi" w:hAnsiTheme="minorHAnsi" w:cs="Arial"/>
        </w:rPr>
        <w:t xml:space="preserve"> </w:t>
      </w:r>
      <w:proofErr w:type="spellStart"/>
      <w:r w:rsidRPr="00EA4804">
        <w:rPr>
          <w:rFonts w:asciiTheme="minorHAnsi" w:hAnsiTheme="minorHAnsi" w:cs="Arial"/>
        </w:rPr>
        <w:t>Services</w:t>
      </w:r>
      <w:proofErr w:type="spellEnd"/>
      <w:r w:rsidRPr="00EA4804">
        <w:rPr>
          <w:rFonts w:asciiTheme="minorHAnsi" w:hAnsiTheme="minorHAnsi" w:cs="Arial"/>
        </w:rPr>
        <w:t>“, která souvisí se službou „</w:t>
      </w:r>
      <w:proofErr w:type="spellStart"/>
      <w:r w:rsidRPr="00EA4804">
        <w:rPr>
          <w:rFonts w:asciiTheme="minorHAnsi" w:hAnsiTheme="minorHAnsi" w:cs="Arial"/>
        </w:rPr>
        <w:t>Oracle</w:t>
      </w:r>
      <w:proofErr w:type="spellEnd"/>
      <w:r w:rsidRPr="00EA4804">
        <w:rPr>
          <w:rFonts w:asciiTheme="minorHAnsi" w:hAnsiTheme="minorHAnsi" w:cs="Arial"/>
        </w:rPr>
        <w:t xml:space="preserve"> </w:t>
      </w:r>
      <w:proofErr w:type="spellStart"/>
      <w:r w:rsidRPr="00EA4804">
        <w:rPr>
          <w:rFonts w:asciiTheme="minorHAnsi" w:hAnsiTheme="minorHAnsi" w:cs="Arial"/>
        </w:rPr>
        <w:t>Premier</w:t>
      </w:r>
      <w:proofErr w:type="spellEnd"/>
      <w:r w:rsidRPr="00EA4804">
        <w:rPr>
          <w:rFonts w:asciiTheme="minorHAnsi" w:hAnsiTheme="minorHAnsi" w:cs="Arial"/>
        </w:rPr>
        <w:t xml:space="preserve"> Support</w:t>
      </w:r>
      <w:r w:rsidRPr="00EA4804">
        <w:rPr>
          <w:rFonts w:asciiTheme="minorHAnsi" w:hAnsiTheme="minorHAnsi"/>
        </w:rPr>
        <w:t>“</w:t>
      </w:r>
      <w:r w:rsidRPr="00EA4804">
        <w:rPr>
          <w:rFonts w:asciiTheme="minorHAnsi" w:hAnsiTheme="minorHAnsi" w:cs="Arial"/>
        </w:rPr>
        <w:t xml:space="preserve"> a tuto službu v potřebném rozsahu doplňuje.</w:t>
      </w:r>
    </w:p>
    <w:p w14:paraId="4DABF3F0" w14:textId="77777777" w:rsidR="003050B4" w:rsidRPr="00EA4804" w:rsidRDefault="003050B4" w:rsidP="009B01F6">
      <w:pPr>
        <w:numPr>
          <w:ilvl w:val="1"/>
          <w:numId w:val="8"/>
        </w:numPr>
        <w:spacing w:before="0" w:after="120" w:line="240" w:lineRule="auto"/>
        <w:ind w:left="425" w:hanging="425"/>
        <w:rPr>
          <w:rFonts w:asciiTheme="minorHAnsi" w:hAnsiTheme="minorHAnsi" w:cs="Arial"/>
        </w:rPr>
      </w:pPr>
      <w:r w:rsidRPr="00EA4804">
        <w:rPr>
          <w:rFonts w:asciiTheme="minorHAnsi" w:hAnsiTheme="minorHAnsi" w:cs="Arial"/>
        </w:rPr>
        <w:t>Poskytovatel tímto prohlašuje, že je oprávněn poskytovat/zajistit poskytování plnění dle této Smlouvy.</w:t>
      </w:r>
    </w:p>
    <w:p w14:paraId="4DABF3F1" w14:textId="77777777" w:rsidR="003050B4" w:rsidRPr="00EA4804" w:rsidRDefault="003050B4" w:rsidP="009B01F6">
      <w:pPr>
        <w:spacing w:before="0" w:after="120" w:line="240" w:lineRule="auto"/>
        <w:jc w:val="center"/>
        <w:rPr>
          <w:rFonts w:asciiTheme="minorHAnsi" w:hAnsiTheme="minorHAnsi" w:cs="Arial"/>
          <w:b/>
        </w:rPr>
      </w:pPr>
    </w:p>
    <w:p w14:paraId="4DABF3F2" w14:textId="77777777" w:rsidR="003050B4" w:rsidRPr="00DF6EDA" w:rsidRDefault="003050B4" w:rsidP="009B01F6">
      <w:pPr>
        <w:spacing w:before="0" w:after="120" w:line="240" w:lineRule="auto"/>
        <w:jc w:val="center"/>
        <w:rPr>
          <w:b/>
        </w:rPr>
      </w:pPr>
      <w:r w:rsidRPr="00DF6EDA">
        <w:rPr>
          <w:b/>
        </w:rPr>
        <w:t>Článek I. Předmět plnění</w:t>
      </w:r>
    </w:p>
    <w:p w14:paraId="4DABF3F3" w14:textId="32F58B12" w:rsidR="003050B4" w:rsidRPr="00EA4804" w:rsidRDefault="003050B4" w:rsidP="009B01F6">
      <w:pPr>
        <w:pStyle w:val="Zkladntextodsazen"/>
        <w:numPr>
          <w:ilvl w:val="0"/>
          <w:numId w:val="4"/>
        </w:numPr>
        <w:tabs>
          <w:tab w:val="clear" w:pos="340"/>
          <w:tab w:val="num" w:pos="426"/>
        </w:tabs>
        <w:spacing w:before="0" w:line="240" w:lineRule="auto"/>
        <w:ind w:left="425" w:hanging="425"/>
        <w:rPr>
          <w:rFonts w:asciiTheme="minorHAnsi" w:hAnsiTheme="minorHAnsi" w:cs="Arial"/>
        </w:rPr>
      </w:pPr>
      <w:r w:rsidRPr="00EA4804">
        <w:rPr>
          <w:rFonts w:asciiTheme="minorHAnsi" w:hAnsiTheme="minorHAnsi" w:cs="Arial"/>
        </w:rPr>
        <w:t xml:space="preserve">Poskytovatel se zavazuje po dobu trvání této Smlouvy poskytovat/ zajistit poskytování (dále jen „poskytovat“) Uživateli rozšířenou technickou podporu softwarových produktů obchodní společnosti ORACLE právem užívaných a provozovaných Uživatelem, včetně </w:t>
      </w:r>
      <w:r w:rsidR="00DA36FA">
        <w:rPr>
          <w:rFonts w:asciiTheme="minorHAnsi" w:hAnsiTheme="minorHAnsi" w:cs="Arial"/>
        </w:rPr>
        <w:t xml:space="preserve">podpory </w:t>
      </w:r>
      <w:r w:rsidRPr="00EA4804">
        <w:rPr>
          <w:rFonts w:asciiTheme="minorHAnsi" w:hAnsiTheme="minorHAnsi" w:cs="Arial"/>
        </w:rPr>
        <w:t xml:space="preserve">jejich upgrade/update získaných za trvání této Smlouvy na základě příslušné smlouvy (dále vše jen „softwarové produkty“) a to pomocí služby „ACS – </w:t>
      </w:r>
      <w:proofErr w:type="spellStart"/>
      <w:r w:rsidRPr="00EA4804">
        <w:rPr>
          <w:rFonts w:asciiTheme="minorHAnsi" w:hAnsiTheme="minorHAnsi" w:cs="Arial"/>
        </w:rPr>
        <w:t>Advanced</w:t>
      </w:r>
      <w:proofErr w:type="spellEnd"/>
      <w:r w:rsidRPr="00EA4804">
        <w:rPr>
          <w:rFonts w:asciiTheme="minorHAnsi" w:hAnsiTheme="minorHAnsi" w:cs="Arial"/>
        </w:rPr>
        <w:t xml:space="preserve"> </w:t>
      </w:r>
      <w:proofErr w:type="spellStart"/>
      <w:r w:rsidRPr="00EA4804">
        <w:rPr>
          <w:rFonts w:asciiTheme="minorHAnsi" w:hAnsiTheme="minorHAnsi" w:cs="Arial"/>
        </w:rPr>
        <w:t>Customer</w:t>
      </w:r>
      <w:proofErr w:type="spellEnd"/>
      <w:r w:rsidRPr="00EA4804">
        <w:rPr>
          <w:rFonts w:asciiTheme="minorHAnsi" w:hAnsiTheme="minorHAnsi" w:cs="Arial"/>
        </w:rPr>
        <w:t xml:space="preserve"> </w:t>
      </w:r>
      <w:proofErr w:type="spellStart"/>
      <w:r w:rsidRPr="00EA4804">
        <w:rPr>
          <w:rFonts w:asciiTheme="minorHAnsi" w:hAnsiTheme="minorHAnsi" w:cs="Arial"/>
        </w:rPr>
        <w:t>Services</w:t>
      </w:r>
      <w:proofErr w:type="spellEnd"/>
      <w:r w:rsidRPr="00EA4804">
        <w:rPr>
          <w:rFonts w:asciiTheme="minorHAnsi" w:hAnsiTheme="minorHAnsi" w:cs="Arial"/>
        </w:rPr>
        <w:t>“, která je podporou „výrobce“ softwarových produktů (dále jen „Služba ACS“ nebo „Služby ACS“)</w:t>
      </w:r>
      <w:r w:rsidR="009B01F6" w:rsidRPr="00EA4804" w:rsidDel="009B01F6">
        <w:rPr>
          <w:rStyle w:val="Znakapoznpodarou"/>
          <w:rFonts w:asciiTheme="minorHAnsi" w:hAnsiTheme="minorHAnsi" w:cs="Arial"/>
        </w:rPr>
        <w:t xml:space="preserve"> </w:t>
      </w:r>
      <w:r w:rsidR="00DA36FA">
        <w:rPr>
          <w:rFonts w:asciiTheme="minorHAnsi" w:hAnsiTheme="minorHAnsi" w:cs="Arial"/>
        </w:rPr>
        <w:t>; to vše</w:t>
      </w:r>
      <w:r w:rsidRPr="00EA4804">
        <w:rPr>
          <w:rFonts w:asciiTheme="minorHAnsi" w:hAnsiTheme="minorHAnsi" w:cs="Arial"/>
        </w:rPr>
        <w:t xml:space="preserve"> za podmínek stanovených touto Smlouvou.</w:t>
      </w:r>
    </w:p>
    <w:p w14:paraId="4DABF3F4" w14:textId="0F22074E" w:rsidR="003050B4" w:rsidRPr="00EA4804" w:rsidRDefault="003050B4" w:rsidP="009B01F6">
      <w:pPr>
        <w:pStyle w:val="Zkladntextodsazen"/>
        <w:numPr>
          <w:ilvl w:val="0"/>
          <w:numId w:val="4"/>
        </w:numPr>
        <w:tabs>
          <w:tab w:val="clear" w:pos="340"/>
          <w:tab w:val="num" w:pos="426"/>
        </w:tabs>
        <w:spacing w:before="0" w:line="240" w:lineRule="auto"/>
        <w:ind w:left="425" w:hanging="425"/>
        <w:rPr>
          <w:rFonts w:asciiTheme="minorHAnsi" w:hAnsiTheme="minorHAnsi" w:cs="Arial"/>
        </w:rPr>
      </w:pPr>
      <w:r w:rsidRPr="00EA4804">
        <w:rPr>
          <w:rFonts w:asciiTheme="minorHAnsi" w:hAnsiTheme="minorHAnsi" w:cs="Arial"/>
        </w:rPr>
        <w:t xml:space="preserve">Rozsah a obsah Služby ACS, tj. výčet jednotlivých dílčích služeb spadajících pod Službu ACS, jejich obsah, jakož i počet Uživatelem určených souvisejících prostředí (systémů) Uživatele, které jsou provozovány na softwarových produktech a pro které budou Služby ACS poskytovány, je blíže specifikován v Příloze č. 2 </w:t>
      </w:r>
      <w:proofErr w:type="gramStart"/>
      <w:r w:rsidRPr="00EA4804">
        <w:rPr>
          <w:rFonts w:asciiTheme="minorHAnsi" w:hAnsiTheme="minorHAnsi" w:cs="Arial"/>
        </w:rPr>
        <w:t>této</w:t>
      </w:r>
      <w:proofErr w:type="gramEnd"/>
      <w:r w:rsidRPr="00EA4804">
        <w:rPr>
          <w:rFonts w:asciiTheme="minorHAnsi" w:hAnsiTheme="minorHAnsi" w:cs="Arial"/>
        </w:rPr>
        <w:t xml:space="preserve"> Smlouvy.</w:t>
      </w:r>
    </w:p>
    <w:p w14:paraId="4DABF3F5" w14:textId="77777777" w:rsidR="003050B4" w:rsidRPr="00DF6EDA" w:rsidRDefault="003050B4" w:rsidP="009B01F6">
      <w:pPr>
        <w:spacing w:before="0" w:after="120" w:line="240" w:lineRule="auto"/>
      </w:pPr>
    </w:p>
    <w:p w14:paraId="4DABF3F6" w14:textId="77777777" w:rsidR="003050B4" w:rsidRPr="00DF6EDA" w:rsidRDefault="003050B4" w:rsidP="009B01F6">
      <w:pPr>
        <w:spacing w:before="0" w:after="120" w:line="240" w:lineRule="auto"/>
        <w:jc w:val="center"/>
        <w:rPr>
          <w:b/>
        </w:rPr>
      </w:pPr>
      <w:r w:rsidRPr="00DF6EDA">
        <w:rPr>
          <w:b/>
        </w:rPr>
        <w:t>Článek II. Cena plnění</w:t>
      </w:r>
    </w:p>
    <w:p w14:paraId="4DABF3F7" w14:textId="10E50756" w:rsidR="003050B4" w:rsidRPr="00EA4804" w:rsidRDefault="003050B4" w:rsidP="009B01F6">
      <w:pPr>
        <w:numPr>
          <w:ilvl w:val="0"/>
          <w:numId w:val="5"/>
        </w:numPr>
        <w:spacing w:before="0" w:after="120" w:line="240" w:lineRule="auto"/>
        <w:ind w:left="425" w:hanging="426"/>
        <w:rPr>
          <w:rFonts w:asciiTheme="minorHAnsi" w:hAnsiTheme="minorHAnsi" w:cs="Arial"/>
        </w:rPr>
      </w:pPr>
      <w:r w:rsidRPr="00EA4804">
        <w:rPr>
          <w:rFonts w:asciiTheme="minorHAnsi" w:hAnsiTheme="minorHAnsi" w:cs="Arial"/>
        </w:rPr>
        <w:t>VZP ČR se zavazuje zaplatit Poskytovateli za řádné a včasné plnění předmětu plnění cenu ve výši a lhůtách splatnosti dohodnutých touto Smlouvou.</w:t>
      </w:r>
    </w:p>
    <w:p w14:paraId="4DABF3F8" w14:textId="77777777" w:rsidR="003050B4" w:rsidRPr="00EA4804" w:rsidRDefault="003050B4" w:rsidP="009B01F6">
      <w:pPr>
        <w:numPr>
          <w:ilvl w:val="0"/>
          <w:numId w:val="5"/>
        </w:numPr>
        <w:spacing w:before="0" w:after="120" w:line="240" w:lineRule="auto"/>
        <w:ind w:left="425" w:hanging="426"/>
        <w:rPr>
          <w:rFonts w:asciiTheme="minorHAnsi" w:hAnsiTheme="minorHAnsi" w:cs="Arial"/>
        </w:rPr>
      </w:pPr>
      <w:r w:rsidRPr="00EA4804">
        <w:rPr>
          <w:rFonts w:asciiTheme="minorHAnsi" w:hAnsiTheme="minorHAnsi" w:cs="Arial"/>
        </w:rPr>
        <w:t xml:space="preserve">Celková cena plnění bez daně z přidané hodnoty (dále jen „DPH“) je stanovena dohodou smluvních stran v souladu se zákonem č. 526/1990 Sb., o cenách, ve znění pozdějších předpisů, a to na základě cenové nabídky Poskytovatele předložené v rámci předmětné veřejné zakázky a jsou obsaženy v Příloze č. 1 této Smlouvy. </w:t>
      </w:r>
    </w:p>
    <w:p w14:paraId="335D2489" w14:textId="3D5720E5" w:rsidR="003F3320" w:rsidRDefault="003050B4" w:rsidP="009B01F6">
      <w:pPr>
        <w:numPr>
          <w:ilvl w:val="0"/>
          <w:numId w:val="5"/>
        </w:numPr>
        <w:spacing w:before="0" w:after="120" w:line="240" w:lineRule="auto"/>
        <w:ind w:left="425" w:hanging="426"/>
        <w:rPr>
          <w:rFonts w:asciiTheme="minorHAnsi" w:hAnsiTheme="minorHAnsi" w:cs="Arial"/>
        </w:rPr>
      </w:pPr>
      <w:r w:rsidRPr="00EA4804">
        <w:rPr>
          <w:rFonts w:asciiTheme="minorHAnsi" w:hAnsiTheme="minorHAnsi" w:cs="Arial"/>
        </w:rPr>
        <w:t>Celková cena plnění bez DPH činí</w:t>
      </w:r>
      <w:r w:rsidR="003F3320">
        <w:rPr>
          <w:rFonts w:asciiTheme="minorHAnsi" w:hAnsiTheme="minorHAnsi" w:cs="Arial"/>
        </w:rPr>
        <w:t xml:space="preserve"> </w:t>
      </w:r>
      <w:r w:rsidR="003F3320" w:rsidRPr="007E13A2">
        <w:rPr>
          <w:rFonts w:asciiTheme="minorHAnsi" w:hAnsiTheme="minorHAnsi" w:cs="Arial"/>
          <w:b/>
        </w:rPr>
        <w:t xml:space="preserve">54 905 382,- </w:t>
      </w:r>
      <w:r w:rsidRPr="007E13A2">
        <w:rPr>
          <w:rFonts w:asciiTheme="minorHAnsi" w:hAnsiTheme="minorHAnsi" w:cs="Arial"/>
          <w:b/>
        </w:rPr>
        <w:t>Kč</w:t>
      </w:r>
    </w:p>
    <w:p w14:paraId="4DABF3F9" w14:textId="3FCF94F7" w:rsidR="003050B4" w:rsidRPr="00EA4804" w:rsidRDefault="003050B4" w:rsidP="009B01F6">
      <w:pPr>
        <w:spacing w:before="0" w:after="120" w:line="240" w:lineRule="auto"/>
        <w:ind w:left="425"/>
        <w:rPr>
          <w:rFonts w:asciiTheme="minorHAnsi" w:hAnsiTheme="minorHAnsi" w:cs="Arial"/>
        </w:rPr>
      </w:pPr>
      <w:r w:rsidRPr="00EA4804">
        <w:rPr>
          <w:rFonts w:asciiTheme="minorHAnsi" w:hAnsiTheme="minorHAnsi" w:cs="Arial"/>
        </w:rPr>
        <w:t xml:space="preserve">(slovy: </w:t>
      </w:r>
      <w:r w:rsidR="003F3320">
        <w:rPr>
          <w:rFonts w:asciiTheme="minorHAnsi" w:hAnsiTheme="minorHAnsi" w:cs="Arial"/>
        </w:rPr>
        <w:t>padesát</w:t>
      </w:r>
      <w:r w:rsidR="00DA36FA">
        <w:rPr>
          <w:rFonts w:asciiTheme="minorHAnsi" w:hAnsiTheme="minorHAnsi" w:cs="Arial"/>
        </w:rPr>
        <w:t xml:space="preserve"> </w:t>
      </w:r>
      <w:r w:rsidR="003F3320">
        <w:rPr>
          <w:rFonts w:asciiTheme="minorHAnsi" w:hAnsiTheme="minorHAnsi" w:cs="Arial"/>
        </w:rPr>
        <w:t>čtyři</w:t>
      </w:r>
      <w:r w:rsidR="00DA36FA">
        <w:rPr>
          <w:rFonts w:asciiTheme="minorHAnsi" w:hAnsiTheme="minorHAnsi" w:cs="Arial"/>
        </w:rPr>
        <w:t xml:space="preserve"> </w:t>
      </w:r>
      <w:r w:rsidR="003F3320">
        <w:rPr>
          <w:rFonts w:asciiTheme="minorHAnsi" w:hAnsiTheme="minorHAnsi" w:cs="Arial"/>
        </w:rPr>
        <w:t>milionů</w:t>
      </w:r>
      <w:r w:rsidR="00DA36FA">
        <w:rPr>
          <w:rFonts w:asciiTheme="minorHAnsi" w:hAnsiTheme="minorHAnsi" w:cs="Arial"/>
        </w:rPr>
        <w:t xml:space="preserve"> </w:t>
      </w:r>
      <w:r w:rsidR="003F3320">
        <w:rPr>
          <w:rFonts w:asciiTheme="minorHAnsi" w:hAnsiTheme="minorHAnsi" w:cs="Arial"/>
        </w:rPr>
        <w:t>devět</w:t>
      </w:r>
      <w:r w:rsidR="00DA36FA">
        <w:rPr>
          <w:rFonts w:asciiTheme="minorHAnsi" w:hAnsiTheme="minorHAnsi" w:cs="Arial"/>
        </w:rPr>
        <w:t xml:space="preserve"> </w:t>
      </w:r>
      <w:r w:rsidR="003F3320">
        <w:rPr>
          <w:rFonts w:asciiTheme="minorHAnsi" w:hAnsiTheme="minorHAnsi" w:cs="Arial"/>
        </w:rPr>
        <w:t>set</w:t>
      </w:r>
      <w:r w:rsidR="00DA36FA">
        <w:rPr>
          <w:rFonts w:asciiTheme="minorHAnsi" w:hAnsiTheme="minorHAnsi" w:cs="Arial"/>
        </w:rPr>
        <w:t xml:space="preserve"> </w:t>
      </w:r>
      <w:r w:rsidR="003F3320">
        <w:rPr>
          <w:rFonts w:asciiTheme="minorHAnsi" w:hAnsiTheme="minorHAnsi" w:cs="Arial"/>
        </w:rPr>
        <w:t>pět</w:t>
      </w:r>
      <w:r w:rsidR="00DA36FA">
        <w:rPr>
          <w:rFonts w:asciiTheme="minorHAnsi" w:hAnsiTheme="minorHAnsi" w:cs="Arial"/>
        </w:rPr>
        <w:t xml:space="preserve"> </w:t>
      </w:r>
      <w:r w:rsidR="003F3320">
        <w:rPr>
          <w:rFonts w:asciiTheme="minorHAnsi" w:hAnsiTheme="minorHAnsi" w:cs="Arial"/>
        </w:rPr>
        <w:t>tisíc</w:t>
      </w:r>
      <w:r w:rsidR="00DA36FA">
        <w:rPr>
          <w:rFonts w:asciiTheme="minorHAnsi" w:hAnsiTheme="minorHAnsi" w:cs="Arial"/>
        </w:rPr>
        <w:t xml:space="preserve"> </w:t>
      </w:r>
      <w:r w:rsidR="003F3320">
        <w:rPr>
          <w:rFonts w:asciiTheme="minorHAnsi" w:hAnsiTheme="minorHAnsi" w:cs="Arial"/>
        </w:rPr>
        <w:t>tři</w:t>
      </w:r>
      <w:r w:rsidR="00DA36FA">
        <w:rPr>
          <w:rFonts w:asciiTheme="minorHAnsi" w:hAnsiTheme="minorHAnsi" w:cs="Arial"/>
        </w:rPr>
        <w:t xml:space="preserve"> </w:t>
      </w:r>
      <w:r w:rsidR="003F3320">
        <w:rPr>
          <w:rFonts w:asciiTheme="minorHAnsi" w:hAnsiTheme="minorHAnsi" w:cs="Arial"/>
        </w:rPr>
        <w:t>sta</w:t>
      </w:r>
      <w:r w:rsidR="00DA36FA">
        <w:rPr>
          <w:rFonts w:asciiTheme="minorHAnsi" w:hAnsiTheme="minorHAnsi" w:cs="Arial"/>
        </w:rPr>
        <w:t xml:space="preserve"> </w:t>
      </w:r>
      <w:r w:rsidR="003F3320">
        <w:rPr>
          <w:rFonts w:asciiTheme="minorHAnsi" w:hAnsiTheme="minorHAnsi" w:cs="Arial"/>
        </w:rPr>
        <w:t>osmdesát</w:t>
      </w:r>
      <w:r w:rsidR="00DA36FA">
        <w:rPr>
          <w:rFonts w:asciiTheme="minorHAnsi" w:hAnsiTheme="minorHAnsi" w:cs="Arial"/>
        </w:rPr>
        <w:t xml:space="preserve"> </w:t>
      </w:r>
      <w:r w:rsidR="003F3320">
        <w:rPr>
          <w:rFonts w:asciiTheme="minorHAnsi" w:hAnsiTheme="minorHAnsi" w:cs="Arial"/>
        </w:rPr>
        <w:t>dva korun českých</w:t>
      </w:r>
      <w:r w:rsidRPr="009B01F6">
        <w:rPr>
          <w:rFonts w:asciiTheme="minorHAnsi" w:hAnsiTheme="minorHAnsi" w:cs="Arial"/>
          <w:i/>
        </w:rPr>
        <w:t>)</w:t>
      </w:r>
      <w:r w:rsidRPr="00EA4804">
        <w:rPr>
          <w:rFonts w:asciiTheme="minorHAnsi" w:hAnsiTheme="minorHAnsi" w:cs="Arial"/>
        </w:rPr>
        <w:t>.</w:t>
      </w:r>
    </w:p>
    <w:p w14:paraId="4DABF3FA" w14:textId="77777777" w:rsidR="003050B4" w:rsidRPr="00EA4804" w:rsidRDefault="003050B4" w:rsidP="009B01F6">
      <w:pPr>
        <w:spacing w:before="0" w:after="120" w:line="240" w:lineRule="auto"/>
        <w:ind w:left="425"/>
        <w:rPr>
          <w:rFonts w:asciiTheme="minorHAnsi" w:hAnsiTheme="minorHAnsi" w:cs="Arial"/>
        </w:rPr>
      </w:pPr>
      <w:r w:rsidRPr="00EA4804">
        <w:rPr>
          <w:rFonts w:asciiTheme="minorHAnsi" w:hAnsiTheme="minorHAnsi" w:cs="Arial"/>
        </w:rPr>
        <w:t>Podrobný rozpis celkové ceny plnění je uveden v Příloze č. 1 této Smlouvy.</w:t>
      </w:r>
    </w:p>
    <w:p w14:paraId="4DABF3FB" w14:textId="77777777" w:rsidR="003050B4" w:rsidRPr="00EA4804" w:rsidRDefault="003050B4" w:rsidP="009B01F6">
      <w:pPr>
        <w:numPr>
          <w:ilvl w:val="0"/>
          <w:numId w:val="5"/>
        </w:numPr>
        <w:spacing w:before="0" w:after="120" w:line="240" w:lineRule="auto"/>
        <w:ind w:left="425" w:hanging="426"/>
        <w:rPr>
          <w:rFonts w:asciiTheme="minorHAnsi" w:hAnsiTheme="minorHAnsi" w:cs="Arial"/>
        </w:rPr>
      </w:pPr>
      <w:r w:rsidRPr="00EA4804">
        <w:rPr>
          <w:rFonts w:asciiTheme="minorHAnsi" w:hAnsiTheme="minorHAnsi" w:cs="Arial"/>
        </w:rPr>
        <w:t xml:space="preserve">Celková cena plnění bez DPH je konečná a nepřekročitelná a zahrnuje úhradu za veškeré plnění dle této Smlouvy. </w:t>
      </w:r>
    </w:p>
    <w:p w14:paraId="4DABF3FC" w14:textId="77777777" w:rsidR="003050B4" w:rsidRPr="00EA4804" w:rsidRDefault="003050B4" w:rsidP="009B01F6">
      <w:pPr>
        <w:numPr>
          <w:ilvl w:val="0"/>
          <w:numId w:val="5"/>
        </w:numPr>
        <w:spacing w:before="0" w:after="120" w:line="240" w:lineRule="auto"/>
        <w:ind w:left="425" w:hanging="426"/>
        <w:rPr>
          <w:rFonts w:asciiTheme="minorHAnsi" w:hAnsiTheme="minorHAnsi" w:cs="Arial"/>
        </w:rPr>
      </w:pPr>
      <w:r w:rsidRPr="00EA4804">
        <w:rPr>
          <w:rFonts w:asciiTheme="minorHAnsi" w:hAnsiTheme="minorHAnsi" w:cs="Arial"/>
        </w:rPr>
        <w:t>K ceně plnění, uvedené v tomto článku bude Poskytovatelem účtována daň z přidané hodnoty ve výši stanovené příslušnými právními předpisy ke dni uskutečnění zdanitelného plnění. Za správnost stanovení sazby DPH a vyčíslení výše DPH odpovídá Poskytovatel.</w:t>
      </w:r>
    </w:p>
    <w:p w14:paraId="4DABF3FD" w14:textId="77777777" w:rsidR="003050B4" w:rsidRPr="00EA4804" w:rsidRDefault="003050B4" w:rsidP="009B01F6">
      <w:pPr>
        <w:spacing w:before="0" w:after="120" w:line="240" w:lineRule="auto"/>
        <w:ind w:left="426"/>
        <w:rPr>
          <w:rFonts w:asciiTheme="minorHAnsi" w:hAnsiTheme="minorHAnsi" w:cs="Arial"/>
        </w:rPr>
      </w:pPr>
    </w:p>
    <w:p w14:paraId="4DABF3FE" w14:textId="77777777" w:rsidR="003050B4" w:rsidRPr="00DF6EDA" w:rsidRDefault="003050B4" w:rsidP="009B01F6">
      <w:pPr>
        <w:spacing w:before="0" w:after="120" w:line="240" w:lineRule="auto"/>
        <w:jc w:val="center"/>
        <w:rPr>
          <w:b/>
        </w:rPr>
      </w:pPr>
      <w:r w:rsidRPr="00DF6EDA">
        <w:rPr>
          <w:b/>
        </w:rPr>
        <w:t>Článek III. Doba a místo plnění, způsob plnění</w:t>
      </w:r>
    </w:p>
    <w:p w14:paraId="4DABF3FF" w14:textId="5A088946" w:rsidR="003050B4" w:rsidRPr="00EA4804" w:rsidRDefault="003050B4" w:rsidP="009B01F6">
      <w:pPr>
        <w:numPr>
          <w:ilvl w:val="0"/>
          <w:numId w:val="11"/>
        </w:numPr>
        <w:spacing w:before="0" w:after="120" w:line="240" w:lineRule="auto"/>
        <w:ind w:left="425" w:hanging="426"/>
        <w:rPr>
          <w:rFonts w:asciiTheme="minorHAnsi" w:hAnsiTheme="minorHAnsi" w:cs="Arial"/>
        </w:rPr>
      </w:pPr>
      <w:r w:rsidRPr="00EA4804">
        <w:rPr>
          <w:rFonts w:asciiTheme="minorHAnsi" w:hAnsiTheme="minorHAnsi" w:cs="Arial"/>
        </w:rPr>
        <w:t xml:space="preserve">Poskytovatel se zavazuje poskytovat Služby ACS v období </w:t>
      </w:r>
      <w:r w:rsidRPr="00EA4804">
        <w:rPr>
          <w:rFonts w:asciiTheme="minorHAnsi" w:hAnsiTheme="minorHAnsi" w:cs="Arial"/>
          <w:b/>
        </w:rPr>
        <w:t>od 1. 11. 2017 do 31. 10. 2021.</w:t>
      </w:r>
    </w:p>
    <w:p w14:paraId="4DABF400" w14:textId="149D7848" w:rsidR="003050B4" w:rsidRPr="00EA4804" w:rsidRDefault="003050B4" w:rsidP="009B01F6">
      <w:pPr>
        <w:numPr>
          <w:ilvl w:val="0"/>
          <w:numId w:val="11"/>
        </w:numPr>
        <w:spacing w:before="0" w:after="120" w:line="240" w:lineRule="auto"/>
        <w:ind w:left="425" w:hanging="426"/>
        <w:rPr>
          <w:rFonts w:asciiTheme="minorHAnsi" w:hAnsiTheme="minorHAnsi" w:cs="Arial"/>
        </w:rPr>
      </w:pPr>
      <w:r w:rsidRPr="00EA4804">
        <w:rPr>
          <w:rFonts w:asciiTheme="minorHAnsi" w:hAnsiTheme="minorHAnsi" w:cs="Arial"/>
        </w:rPr>
        <w:t xml:space="preserve">Služby ACS budou poskytovány již od prvního dne účinnosti této Smlouvy, a to prostřednictvím přístupu Uživatele na internetový portál </w:t>
      </w:r>
      <w:hyperlink r:id="rId11" w:history="1">
        <w:r w:rsidRPr="00EA4804">
          <w:rPr>
            <w:rStyle w:val="Hypertextovodkaz"/>
            <w:rFonts w:asciiTheme="minorHAnsi" w:hAnsiTheme="minorHAnsi" w:cs="Arial"/>
            <w:b/>
          </w:rPr>
          <w:t>http://support.oracle.com</w:t>
        </w:r>
      </w:hyperlink>
      <w:r w:rsidRPr="00EA4804">
        <w:rPr>
          <w:rFonts w:asciiTheme="minorHAnsi" w:eastAsiaTheme="minorEastAsia" w:hAnsiTheme="minorHAnsi" w:cs="Arial"/>
          <w:b/>
        </w:rPr>
        <w:t xml:space="preserve">, </w:t>
      </w:r>
      <w:r w:rsidRPr="00EA4804">
        <w:rPr>
          <w:rFonts w:asciiTheme="minorHAnsi" w:hAnsiTheme="minorHAnsi" w:cs="Arial"/>
        </w:rPr>
        <w:t xml:space="preserve">kde bude Uživatel zadávat incidenty s požadavkem na využití prioritní služby určené pouze uživatelům ACS. </w:t>
      </w:r>
    </w:p>
    <w:p w14:paraId="4DABF401" w14:textId="77777777" w:rsidR="003050B4" w:rsidRPr="00EA4804" w:rsidRDefault="003050B4" w:rsidP="009B01F6">
      <w:pPr>
        <w:numPr>
          <w:ilvl w:val="0"/>
          <w:numId w:val="11"/>
        </w:numPr>
        <w:spacing w:before="0" w:after="120" w:line="240" w:lineRule="auto"/>
        <w:ind w:left="425" w:hanging="426"/>
        <w:rPr>
          <w:rFonts w:asciiTheme="minorHAnsi" w:hAnsiTheme="minorHAnsi" w:cs="Arial"/>
        </w:rPr>
      </w:pPr>
      <w:r w:rsidRPr="00EA4804">
        <w:rPr>
          <w:rFonts w:asciiTheme="minorHAnsi" w:hAnsiTheme="minorHAnsi" w:cs="Arial"/>
        </w:rPr>
        <w:t xml:space="preserve">Pravidla pro zasílání servisních požadavků Uživatele a podrobný popis dohodnuté komunikace mezi Poskytovatelem a Uživatelem v průběhu vyřizování jednotlivých servisních požadavků je uveden v Příloze č. 2 </w:t>
      </w:r>
      <w:proofErr w:type="gramStart"/>
      <w:r w:rsidRPr="00EA4804">
        <w:rPr>
          <w:rFonts w:asciiTheme="minorHAnsi" w:hAnsiTheme="minorHAnsi" w:cs="Arial"/>
        </w:rPr>
        <w:t>této</w:t>
      </w:r>
      <w:proofErr w:type="gramEnd"/>
      <w:r w:rsidRPr="00EA4804">
        <w:rPr>
          <w:rFonts w:asciiTheme="minorHAnsi" w:hAnsiTheme="minorHAnsi" w:cs="Arial"/>
        </w:rPr>
        <w:t xml:space="preserve"> Smlouvy.</w:t>
      </w:r>
    </w:p>
    <w:p w14:paraId="4DABF402" w14:textId="77777777" w:rsidR="003050B4" w:rsidRPr="00EA4804" w:rsidRDefault="003050B4" w:rsidP="009B01F6">
      <w:pPr>
        <w:numPr>
          <w:ilvl w:val="0"/>
          <w:numId w:val="11"/>
        </w:numPr>
        <w:spacing w:before="0" w:after="120" w:line="240" w:lineRule="auto"/>
        <w:ind w:left="425" w:hanging="426"/>
        <w:rPr>
          <w:rFonts w:asciiTheme="minorHAnsi" w:hAnsiTheme="minorHAnsi" w:cs="Arial"/>
        </w:rPr>
      </w:pPr>
      <w:r w:rsidRPr="00EA4804">
        <w:rPr>
          <w:rFonts w:asciiTheme="minorHAnsi" w:hAnsiTheme="minorHAnsi" w:cs="Arial"/>
        </w:rPr>
        <w:t>Místem plnění je Ústředí VZP ČR, Orlická 4/2020, 130 00 Praha 3.</w:t>
      </w:r>
    </w:p>
    <w:p w14:paraId="4DABF403" w14:textId="77777777" w:rsidR="003050B4" w:rsidRDefault="003050B4" w:rsidP="009B01F6">
      <w:pPr>
        <w:spacing w:before="0" w:after="120" w:line="240" w:lineRule="auto"/>
        <w:contextualSpacing/>
        <w:rPr>
          <w:rFonts w:asciiTheme="minorHAnsi" w:hAnsiTheme="minorHAnsi" w:cs="Arial"/>
        </w:rPr>
      </w:pPr>
    </w:p>
    <w:p w14:paraId="4775294A" w14:textId="77777777" w:rsidR="00CA6811" w:rsidRPr="00EA4804" w:rsidRDefault="00CA6811" w:rsidP="009B01F6">
      <w:pPr>
        <w:spacing w:before="0" w:after="120" w:line="240" w:lineRule="auto"/>
        <w:contextualSpacing/>
        <w:rPr>
          <w:rFonts w:asciiTheme="minorHAnsi" w:hAnsiTheme="minorHAnsi" w:cs="Arial"/>
        </w:rPr>
      </w:pPr>
    </w:p>
    <w:p w14:paraId="4DABF404" w14:textId="77777777" w:rsidR="003050B4" w:rsidRPr="00DF6EDA" w:rsidRDefault="003050B4" w:rsidP="009B01F6">
      <w:pPr>
        <w:spacing w:before="0" w:after="120" w:line="240" w:lineRule="auto"/>
        <w:jc w:val="center"/>
        <w:rPr>
          <w:b/>
        </w:rPr>
      </w:pPr>
      <w:r w:rsidRPr="00DF6EDA">
        <w:rPr>
          <w:b/>
        </w:rPr>
        <w:t>Článek IV. Fakturační a platební podmínky</w:t>
      </w:r>
    </w:p>
    <w:p w14:paraId="4DABF405" w14:textId="0498BD16" w:rsidR="003050B4" w:rsidRPr="00EA4804" w:rsidRDefault="003050B4" w:rsidP="009B01F6">
      <w:pPr>
        <w:numPr>
          <w:ilvl w:val="0"/>
          <w:numId w:val="10"/>
        </w:numPr>
        <w:spacing w:before="0" w:after="120" w:line="240" w:lineRule="auto"/>
        <w:ind w:left="425" w:hanging="425"/>
        <w:rPr>
          <w:rFonts w:asciiTheme="minorHAnsi" w:hAnsiTheme="minorHAnsi" w:cs="Arial"/>
        </w:rPr>
      </w:pPr>
      <w:r w:rsidRPr="00EA4804">
        <w:rPr>
          <w:rFonts w:asciiTheme="minorHAnsi" w:hAnsiTheme="minorHAnsi" w:cs="Arial"/>
        </w:rPr>
        <w:t>Smluvní strany se dohodly, že cena za poskytování Služeb ACS bude uhrazena vždy na základě daňového dokladu – faktury čtyřmi ročními platbami, a to vždy:</w:t>
      </w:r>
    </w:p>
    <w:p w14:paraId="4DABF406" w14:textId="5295C2F0" w:rsidR="003050B4" w:rsidRPr="00EA4804" w:rsidRDefault="003050B4" w:rsidP="009B01F6">
      <w:pPr>
        <w:pStyle w:val="Odstavecseseznamem"/>
        <w:spacing w:before="0" w:after="120" w:line="240" w:lineRule="auto"/>
        <w:rPr>
          <w:rFonts w:asciiTheme="minorHAnsi" w:hAnsiTheme="minorHAnsi" w:cs="Arial"/>
          <w:sz w:val="20"/>
          <w:szCs w:val="20"/>
        </w:rPr>
      </w:pPr>
      <w:r w:rsidRPr="00EA4804">
        <w:rPr>
          <w:rFonts w:asciiTheme="minorHAnsi" w:hAnsiTheme="minorHAnsi" w:cs="Arial"/>
          <w:sz w:val="20"/>
          <w:szCs w:val="20"/>
        </w:rPr>
        <w:t>k 1. 11. 2017</w:t>
      </w:r>
      <w:r w:rsidR="00D65719">
        <w:rPr>
          <w:rFonts w:asciiTheme="minorHAnsi" w:hAnsiTheme="minorHAnsi" w:cs="Arial"/>
          <w:sz w:val="20"/>
          <w:szCs w:val="20"/>
        </w:rPr>
        <w:t xml:space="preserve"> (první období)</w:t>
      </w:r>
      <w:r w:rsidR="006605D4">
        <w:rPr>
          <w:rFonts w:asciiTheme="minorHAnsi" w:hAnsiTheme="minorHAnsi" w:cs="Arial"/>
          <w:sz w:val="20"/>
          <w:szCs w:val="20"/>
        </w:rPr>
        <w:t>,</w:t>
      </w:r>
      <w:r w:rsidR="003F3320">
        <w:rPr>
          <w:rFonts w:asciiTheme="minorHAnsi" w:hAnsiTheme="minorHAnsi" w:cs="Arial"/>
          <w:sz w:val="20"/>
          <w:szCs w:val="20"/>
        </w:rPr>
        <w:t xml:space="preserve"> </w:t>
      </w:r>
    </w:p>
    <w:p w14:paraId="4DABF407" w14:textId="5664518B" w:rsidR="003050B4" w:rsidRPr="00EA4804" w:rsidRDefault="003050B4" w:rsidP="009B01F6">
      <w:pPr>
        <w:pStyle w:val="Odstavecseseznamem"/>
        <w:spacing w:before="0" w:after="120" w:line="240" w:lineRule="auto"/>
        <w:rPr>
          <w:rFonts w:asciiTheme="minorHAnsi" w:hAnsiTheme="minorHAnsi" w:cs="Arial"/>
          <w:sz w:val="20"/>
          <w:szCs w:val="20"/>
        </w:rPr>
      </w:pPr>
      <w:r w:rsidRPr="00EA4804">
        <w:rPr>
          <w:rFonts w:asciiTheme="minorHAnsi" w:hAnsiTheme="minorHAnsi" w:cs="Arial"/>
          <w:sz w:val="20"/>
          <w:szCs w:val="20"/>
        </w:rPr>
        <w:t>k 1. 11. 2018</w:t>
      </w:r>
      <w:r w:rsidR="00D65719">
        <w:rPr>
          <w:rFonts w:asciiTheme="minorHAnsi" w:hAnsiTheme="minorHAnsi" w:cs="Arial"/>
          <w:sz w:val="20"/>
          <w:szCs w:val="20"/>
        </w:rPr>
        <w:t xml:space="preserve"> (druhé </w:t>
      </w:r>
      <w:proofErr w:type="gramStart"/>
      <w:r w:rsidR="00D65719">
        <w:rPr>
          <w:rFonts w:asciiTheme="minorHAnsi" w:hAnsiTheme="minorHAnsi" w:cs="Arial"/>
          <w:sz w:val="20"/>
          <w:szCs w:val="20"/>
        </w:rPr>
        <w:t>období )</w:t>
      </w:r>
      <w:r w:rsidRPr="00EA4804">
        <w:rPr>
          <w:rFonts w:asciiTheme="minorHAnsi" w:hAnsiTheme="minorHAnsi" w:cs="Arial"/>
          <w:sz w:val="20"/>
          <w:szCs w:val="20"/>
        </w:rPr>
        <w:t>,</w:t>
      </w:r>
      <w:proofErr w:type="gramEnd"/>
      <w:r w:rsidRPr="00EA4804">
        <w:rPr>
          <w:rFonts w:asciiTheme="minorHAnsi" w:hAnsiTheme="minorHAnsi" w:cs="Arial"/>
          <w:sz w:val="20"/>
          <w:szCs w:val="20"/>
        </w:rPr>
        <w:t xml:space="preserve"> </w:t>
      </w:r>
    </w:p>
    <w:p w14:paraId="4DABF408" w14:textId="619931F6" w:rsidR="003050B4" w:rsidRPr="00EA4804" w:rsidRDefault="003050B4" w:rsidP="009B01F6">
      <w:pPr>
        <w:pStyle w:val="Odstavecseseznamem"/>
        <w:spacing w:before="0" w:after="120" w:line="240" w:lineRule="auto"/>
        <w:rPr>
          <w:rFonts w:asciiTheme="minorHAnsi" w:hAnsiTheme="minorHAnsi" w:cs="Arial"/>
          <w:sz w:val="20"/>
          <w:szCs w:val="20"/>
        </w:rPr>
      </w:pPr>
      <w:r w:rsidRPr="00EA4804">
        <w:rPr>
          <w:rFonts w:asciiTheme="minorHAnsi" w:hAnsiTheme="minorHAnsi" w:cs="Arial"/>
          <w:sz w:val="20"/>
          <w:szCs w:val="20"/>
        </w:rPr>
        <w:t>k 1. 11. 2019</w:t>
      </w:r>
      <w:r w:rsidR="00D65719">
        <w:rPr>
          <w:rFonts w:asciiTheme="minorHAnsi" w:hAnsiTheme="minorHAnsi" w:cs="Arial"/>
          <w:sz w:val="20"/>
          <w:szCs w:val="20"/>
        </w:rPr>
        <w:t xml:space="preserve"> (třetí </w:t>
      </w:r>
      <w:proofErr w:type="gramStart"/>
      <w:r w:rsidR="00D65719">
        <w:rPr>
          <w:rFonts w:asciiTheme="minorHAnsi" w:hAnsiTheme="minorHAnsi" w:cs="Arial"/>
          <w:sz w:val="20"/>
          <w:szCs w:val="20"/>
        </w:rPr>
        <w:t>období )</w:t>
      </w:r>
      <w:r w:rsidRPr="00EA4804">
        <w:rPr>
          <w:rFonts w:asciiTheme="minorHAnsi" w:hAnsiTheme="minorHAnsi" w:cs="Arial"/>
          <w:sz w:val="20"/>
          <w:szCs w:val="20"/>
        </w:rPr>
        <w:t>,</w:t>
      </w:r>
      <w:proofErr w:type="gramEnd"/>
      <w:r w:rsidRPr="00EA4804">
        <w:rPr>
          <w:rFonts w:asciiTheme="minorHAnsi" w:hAnsiTheme="minorHAnsi" w:cs="Arial"/>
          <w:sz w:val="20"/>
          <w:szCs w:val="20"/>
        </w:rPr>
        <w:t xml:space="preserve"> </w:t>
      </w:r>
    </w:p>
    <w:p w14:paraId="4DABF409" w14:textId="4D1E9CDB" w:rsidR="003050B4" w:rsidRDefault="003050B4" w:rsidP="009B01F6">
      <w:pPr>
        <w:pStyle w:val="Odstavecseseznamem"/>
        <w:spacing w:before="0" w:after="120" w:line="240" w:lineRule="auto"/>
        <w:rPr>
          <w:rFonts w:asciiTheme="minorHAnsi" w:hAnsiTheme="minorHAnsi" w:cs="Arial"/>
          <w:sz w:val="20"/>
          <w:szCs w:val="20"/>
        </w:rPr>
      </w:pPr>
      <w:r w:rsidRPr="00EA4804">
        <w:rPr>
          <w:rFonts w:asciiTheme="minorHAnsi" w:hAnsiTheme="minorHAnsi" w:cs="Arial"/>
          <w:sz w:val="20"/>
          <w:szCs w:val="20"/>
        </w:rPr>
        <w:t>k 1. 11. 2020</w:t>
      </w:r>
      <w:r w:rsidR="00D65719">
        <w:rPr>
          <w:rFonts w:asciiTheme="minorHAnsi" w:hAnsiTheme="minorHAnsi" w:cs="Arial"/>
          <w:sz w:val="20"/>
          <w:szCs w:val="20"/>
        </w:rPr>
        <w:t xml:space="preserve"> (čtvrté období)</w:t>
      </w:r>
      <w:r w:rsidRPr="00EA4804">
        <w:rPr>
          <w:rFonts w:asciiTheme="minorHAnsi" w:hAnsiTheme="minorHAnsi" w:cs="Arial"/>
          <w:sz w:val="20"/>
          <w:szCs w:val="20"/>
        </w:rPr>
        <w:t>,</w:t>
      </w:r>
    </w:p>
    <w:p w14:paraId="15E8E1D4" w14:textId="77777777" w:rsidR="005A59AA" w:rsidRPr="00EA4804" w:rsidRDefault="005A59AA" w:rsidP="009B01F6">
      <w:pPr>
        <w:pStyle w:val="Odstavecseseznamem"/>
        <w:spacing w:before="0" w:after="120" w:line="240" w:lineRule="auto"/>
        <w:rPr>
          <w:rFonts w:asciiTheme="minorHAnsi" w:hAnsiTheme="minorHAnsi" w:cs="Arial"/>
          <w:sz w:val="20"/>
          <w:szCs w:val="20"/>
        </w:rPr>
      </w:pPr>
    </w:p>
    <w:p w14:paraId="4DABF40A" w14:textId="2A746C61" w:rsidR="003050B4" w:rsidRDefault="003050B4" w:rsidP="009B01F6">
      <w:pPr>
        <w:pStyle w:val="Odstavecseseznamem"/>
        <w:spacing w:before="0" w:after="120" w:line="240" w:lineRule="auto"/>
        <w:ind w:left="708"/>
        <w:rPr>
          <w:rFonts w:asciiTheme="minorHAnsi" w:hAnsiTheme="minorHAnsi" w:cs="Arial"/>
          <w:sz w:val="20"/>
          <w:szCs w:val="20"/>
        </w:rPr>
      </w:pPr>
      <w:r w:rsidRPr="00EA4804">
        <w:rPr>
          <w:rFonts w:asciiTheme="minorHAnsi" w:hAnsiTheme="minorHAnsi" w:cs="Arial"/>
          <w:sz w:val="20"/>
          <w:szCs w:val="20"/>
        </w:rPr>
        <w:t>a ve výši:</w:t>
      </w:r>
    </w:p>
    <w:p w14:paraId="7137578F" w14:textId="5FD14B58" w:rsidR="003F3320" w:rsidRDefault="003F3320" w:rsidP="009B01F6">
      <w:pPr>
        <w:pStyle w:val="Odstavecseseznamem"/>
        <w:spacing w:before="0" w:after="120" w:line="240" w:lineRule="auto"/>
        <w:ind w:left="709"/>
        <w:rPr>
          <w:rFonts w:asciiTheme="minorHAnsi" w:hAnsiTheme="minorHAnsi" w:cs="Arial"/>
          <w:sz w:val="20"/>
          <w:szCs w:val="20"/>
        </w:rPr>
      </w:pPr>
      <w:r>
        <w:rPr>
          <w:rFonts w:asciiTheme="minorHAnsi" w:hAnsiTheme="minorHAnsi" w:cs="Arial"/>
          <w:sz w:val="20"/>
          <w:szCs w:val="20"/>
        </w:rPr>
        <w:t xml:space="preserve">za první období </w:t>
      </w:r>
      <w:r w:rsidRPr="007E13A2">
        <w:rPr>
          <w:rFonts w:asciiTheme="minorHAnsi" w:hAnsiTheme="minorHAnsi" w:cs="Arial"/>
          <w:b/>
          <w:sz w:val="20"/>
          <w:szCs w:val="20"/>
        </w:rPr>
        <w:tab/>
      </w:r>
      <w:proofErr w:type="gramStart"/>
      <w:r w:rsidRPr="007E13A2">
        <w:rPr>
          <w:rFonts w:asciiTheme="minorHAnsi" w:hAnsiTheme="minorHAnsi" w:cs="Arial"/>
          <w:b/>
          <w:sz w:val="20"/>
          <w:szCs w:val="20"/>
        </w:rPr>
        <w:t>13 733</w:t>
      </w:r>
      <w:r w:rsidR="00F25BF1" w:rsidRPr="007E13A2">
        <w:rPr>
          <w:rFonts w:asciiTheme="minorHAnsi" w:hAnsiTheme="minorHAnsi" w:cs="Arial"/>
          <w:b/>
          <w:sz w:val="20"/>
          <w:szCs w:val="20"/>
        </w:rPr>
        <w:t> </w:t>
      </w:r>
      <w:r w:rsidRPr="007E13A2">
        <w:rPr>
          <w:rFonts w:asciiTheme="minorHAnsi" w:hAnsiTheme="minorHAnsi" w:cs="Arial"/>
          <w:b/>
          <w:sz w:val="20"/>
          <w:szCs w:val="20"/>
        </w:rPr>
        <w:t>691</w:t>
      </w:r>
      <w:r w:rsidR="00F25BF1">
        <w:rPr>
          <w:rFonts w:asciiTheme="minorHAnsi" w:hAnsiTheme="minorHAnsi" w:cs="Arial"/>
          <w:sz w:val="20"/>
          <w:szCs w:val="20"/>
        </w:rPr>
        <w:t xml:space="preserve"> </w:t>
      </w:r>
      <w:r>
        <w:rPr>
          <w:rFonts w:asciiTheme="minorHAnsi" w:hAnsiTheme="minorHAnsi" w:cs="Arial"/>
          <w:sz w:val="20"/>
          <w:szCs w:val="20"/>
        </w:rPr>
        <w:t xml:space="preserve"> Kč</w:t>
      </w:r>
      <w:proofErr w:type="gramEnd"/>
      <w:r>
        <w:rPr>
          <w:rFonts w:asciiTheme="minorHAnsi" w:hAnsiTheme="minorHAnsi" w:cs="Arial"/>
          <w:sz w:val="20"/>
          <w:szCs w:val="20"/>
        </w:rPr>
        <w:t xml:space="preserve"> bez DPH </w:t>
      </w:r>
    </w:p>
    <w:p w14:paraId="37626767" w14:textId="4D1DC7F8" w:rsidR="003F3320" w:rsidRDefault="003F3320" w:rsidP="009B01F6">
      <w:pPr>
        <w:pStyle w:val="Odstavecseseznamem"/>
        <w:spacing w:before="0" w:after="120" w:line="240" w:lineRule="auto"/>
        <w:ind w:left="709"/>
        <w:rPr>
          <w:rFonts w:asciiTheme="minorHAnsi" w:hAnsiTheme="minorHAnsi" w:cs="Arial"/>
          <w:sz w:val="20"/>
          <w:szCs w:val="20"/>
        </w:rPr>
      </w:pPr>
      <w:r>
        <w:rPr>
          <w:rFonts w:asciiTheme="minorHAnsi" w:hAnsiTheme="minorHAnsi" w:cs="Arial"/>
          <w:sz w:val="20"/>
          <w:szCs w:val="20"/>
        </w:rPr>
        <w:t>(slovy třináct</w:t>
      </w:r>
      <w:r w:rsidR="00F25BF1">
        <w:rPr>
          <w:rFonts w:asciiTheme="minorHAnsi" w:hAnsiTheme="minorHAnsi" w:cs="Arial"/>
          <w:sz w:val="20"/>
          <w:szCs w:val="20"/>
        </w:rPr>
        <w:t xml:space="preserve"> </w:t>
      </w:r>
      <w:r>
        <w:rPr>
          <w:rFonts w:asciiTheme="minorHAnsi" w:hAnsiTheme="minorHAnsi" w:cs="Arial"/>
          <w:sz w:val="20"/>
          <w:szCs w:val="20"/>
        </w:rPr>
        <w:t>milionů</w:t>
      </w:r>
      <w:r w:rsidR="00F25BF1">
        <w:rPr>
          <w:rFonts w:asciiTheme="minorHAnsi" w:hAnsiTheme="minorHAnsi" w:cs="Arial"/>
          <w:sz w:val="20"/>
          <w:szCs w:val="20"/>
        </w:rPr>
        <w:t xml:space="preserve"> </w:t>
      </w:r>
      <w:r>
        <w:rPr>
          <w:rFonts w:asciiTheme="minorHAnsi" w:hAnsiTheme="minorHAnsi" w:cs="Arial"/>
          <w:sz w:val="20"/>
          <w:szCs w:val="20"/>
        </w:rPr>
        <w:t>sedm</w:t>
      </w:r>
      <w:r w:rsidR="00F25BF1">
        <w:rPr>
          <w:rFonts w:asciiTheme="minorHAnsi" w:hAnsiTheme="minorHAnsi" w:cs="Arial"/>
          <w:sz w:val="20"/>
          <w:szCs w:val="20"/>
        </w:rPr>
        <w:t xml:space="preserve"> </w:t>
      </w:r>
      <w:r>
        <w:rPr>
          <w:rFonts w:asciiTheme="minorHAnsi" w:hAnsiTheme="minorHAnsi" w:cs="Arial"/>
          <w:sz w:val="20"/>
          <w:szCs w:val="20"/>
        </w:rPr>
        <w:t>set</w:t>
      </w:r>
      <w:r w:rsidR="00F25BF1">
        <w:rPr>
          <w:rFonts w:asciiTheme="minorHAnsi" w:hAnsiTheme="minorHAnsi" w:cs="Arial"/>
          <w:sz w:val="20"/>
          <w:szCs w:val="20"/>
        </w:rPr>
        <w:t xml:space="preserve"> </w:t>
      </w:r>
      <w:r>
        <w:rPr>
          <w:rFonts w:asciiTheme="minorHAnsi" w:hAnsiTheme="minorHAnsi" w:cs="Arial"/>
          <w:sz w:val="20"/>
          <w:szCs w:val="20"/>
        </w:rPr>
        <w:t>třicet</w:t>
      </w:r>
      <w:r w:rsidR="00F25BF1">
        <w:rPr>
          <w:rFonts w:asciiTheme="minorHAnsi" w:hAnsiTheme="minorHAnsi" w:cs="Arial"/>
          <w:sz w:val="20"/>
          <w:szCs w:val="20"/>
        </w:rPr>
        <w:t xml:space="preserve"> </w:t>
      </w:r>
      <w:r>
        <w:rPr>
          <w:rFonts w:asciiTheme="minorHAnsi" w:hAnsiTheme="minorHAnsi" w:cs="Arial"/>
          <w:sz w:val="20"/>
          <w:szCs w:val="20"/>
        </w:rPr>
        <w:t>tři</w:t>
      </w:r>
      <w:r w:rsidR="00F25BF1">
        <w:rPr>
          <w:rFonts w:asciiTheme="minorHAnsi" w:hAnsiTheme="minorHAnsi" w:cs="Arial"/>
          <w:sz w:val="20"/>
          <w:szCs w:val="20"/>
        </w:rPr>
        <w:t xml:space="preserve"> </w:t>
      </w:r>
      <w:r>
        <w:rPr>
          <w:rFonts w:asciiTheme="minorHAnsi" w:hAnsiTheme="minorHAnsi" w:cs="Arial"/>
          <w:sz w:val="20"/>
          <w:szCs w:val="20"/>
        </w:rPr>
        <w:t>tisíc</w:t>
      </w:r>
      <w:r w:rsidR="00F25BF1">
        <w:rPr>
          <w:rFonts w:asciiTheme="minorHAnsi" w:hAnsiTheme="minorHAnsi" w:cs="Arial"/>
          <w:sz w:val="20"/>
          <w:szCs w:val="20"/>
        </w:rPr>
        <w:t xml:space="preserve"> </w:t>
      </w:r>
      <w:r>
        <w:rPr>
          <w:rFonts w:asciiTheme="minorHAnsi" w:hAnsiTheme="minorHAnsi" w:cs="Arial"/>
          <w:sz w:val="20"/>
          <w:szCs w:val="20"/>
        </w:rPr>
        <w:t>šest</w:t>
      </w:r>
      <w:r w:rsidR="00F25BF1">
        <w:rPr>
          <w:rFonts w:asciiTheme="minorHAnsi" w:hAnsiTheme="minorHAnsi" w:cs="Arial"/>
          <w:sz w:val="20"/>
          <w:szCs w:val="20"/>
        </w:rPr>
        <w:t xml:space="preserve"> </w:t>
      </w:r>
      <w:r>
        <w:rPr>
          <w:rFonts w:asciiTheme="minorHAnsi" w:hAnsiTheme="minorHAnsi" w:cs="Arial"/>
          <w:sz w:val="20"/>
          <w:szCs w:val="20"/>
        </w:rPr>
        <w:t>set</w:t>
      </w:r>
      <w:r w:rsidR="00F25BF1">
        <w:rPr>
          <w:rFonts w:asciiTheme="minorHAnsi" w:hAnsiTheme="minorHAnsi" w:cs="Arial"/>
          <w:sz w:val="20"/>
          <w:szCs w:val="20"/>
        </w:rPr>
        <w:t xml:space="preserve"> </w:t>
      </w:r>
      <w:r>
        <w:rPr>
          <w:rFonts w:asciiTheme="minorHAnsi" w:hAnsiTheme="minorHAnsi" w:cs="Arial"/>
          <w:sz w:val="20"/>
          <w:szCs w:val="20"/>
        </w:rPr>
        <w:t>devadesát</w:t>
      </w:r>
      <w:r w:rsidR="00F25BF1">
        <w:rPr>
          <w:rFonts w:asciiTheme="minorHAnsi" w:hAnsiTheme="minorHAnsi" w:cs="Arial"/>
          <w:sz w:val="20"/>
          <w:szCs w:val="20"/>
        </w:rPr>
        <w:t xml:space="preserve"> </w:t>
      </w:r>
      <w:r>
        <w:rPr>
          <w:rFonts w:asciiTheme="minorHAnsi" w:hAnsiTheme="minorHAnsi" w:cs="Arial"/>
          <w:sz w:val="20"/>
          <w:szCs w:val="20"/>
        </w:rPr>
        <w:t>jedna korun českých) bez DPH</w:t>
      </w:r>
      <w:r w:rsidR="006605D4">
        <w:rPr>
          <w:rFonts w:asciiTheme="minorHAnsi" w:hAnsiTheme="minorHAnsi" w:cs="Arial"/>
          <w:sz w:val="20"/>
          <w:szCs w:val="20"/>
        </w:rPr>
        <w:t>,</w:t>
      </w:r>
    </w:p>
    <w:p w14:paraId="677C33B1" w14:textId="0825424B" w:rsidR="003F3320" w:rsidRDefault="003F3320" w:rsidP="009B01F6">
      <w:pPr>
        <w:pStyle w:val="Odstavecseseznamem"/>
        <w:spacing w:before="0" w:after="120" w:line="240" w:lineRule="auto"/>
        <w:ind w:left="709"/>
        <w:rPr>
          <w:rFonts w:asciiTheme="minorHAnsi" w:hAnsiTheme="minorHAnsi" w:cs="Arial"/>
          <w:sz w:val="20"/>
          <w:szCs w:val="20"/>
        </w:rPr>
      </w:pPr>
      <w:r>
        <w:rPr>
          <w:rFonts w:asciiTheme="minorHAnsi" w:hAnsiTheme="minorHAnsi" w:cs="Arial"/>
          <w:sz w:val="20"/>
          <w:szCs w:val="20"/>
        </w:rPr>
        <w:t xml:space="preserve">za druhé období </w:t>
      </w:r>
      <w:r>
        <w:rPr>
          <w:rFonts w:asciiTheme="minorHAnsi" w:hAnsiTheme="minorHAnsi" w:cs="Arial"/>
          <w:sz w:val="20"/>
          <w:szCs w:val="20"/>
        </w:rPr>
        <w:tab/>
      </w:r>
      <w:proofErr w:type="gramStart"/>
      <w:r w:rsidRPr="007E13A2">
        <w:rPr>
          <w:rFonts w:asciiTheme="minorHAnsi" w:hAnsiTheme="minorHAnsi" w:cs="Arial"/>
          <w:b/>
          <w:sz w:val="20"/>
          <w:szCs w:val="20"/>
        </w:rPr>
        <w:t>13 733</w:t>
      </w:r>
      <w:r w:rsidR="00F25BF1" w:rsidRPr="007E13A2">
        <w:rPr>
          <w:rFonts w:asciiTheme="minorHAnsi" w:hAnsiTheme="minorHAnsi" w:cs="Arial"/>
          <w:b/>
          <w:sz w:val="20"/>
          <w:szCs w:val="20"/>
        </w:rPr>
        <w:t> </w:t>
      </w:r>
      <w:r w:rsidRPr="007E13A2">
        <w:rPr>
          <w:rFonts w:asciiTheme="minorHAnsi" w:hAnsiTheme="minorHAnsi" w:cs="Arial"/>
          <w:b/>
          <w:sz w:val="20"/>
          <w:szCs w:val="20"/>
        </w:rPr>
        <w:t>691</w:t>
      </w:r>
      <w:r w:rsidR="00F25BF1">
        <w:rPr>
          <w:rFonts w:asciiTheme="minorHAnsi" w:hAnsiTheme="minorHAnsi" w:cs="Arial"/>
          <w:sz w:val="20"/>
          <w:szCs w:val="20"/>
        </w:rPr>
        <w:t xml:space="preserve"> </w:t>
      </w:r>
      <w:r>
        <w:rPr>
          <w:rFonts w:asciiTheme="minorHAnsi" w:hAnsiTheme="minorHAnsi" w:cs="Arial"/>
          <w:sz w:val="20"/>
          <w:szCs w:val="20"/>
        </w:rPr>
        <w:t xml:space="preserve"> Kč</w:t>
      </w:r>
      <w:proofErr w:type="gramEnd"/>
      <w:r>
        <w:rPr>
          <w:rFonts w:asciiTheme="minorHAnsi" w:hAnsiTheme="minorHAnsi" w:cs="Arial"/>
          <w:sz w:val="20"/>
          <w:szCs w:val="20"/>
        </w:rPr>
        <w:t xml:space="preserve"> bez DPH</w:t>
      </w:r>
    </w:p>
    <w:p w14:paraId="03FE494E" w14:textId="2B16F765" w:rsidR="003F3320" w:rsidRDefault="003F3320" w:rsidP="009B01F6">
      <w:pPr>
        <w:pStyle w:val="Odstavecseseznamem"/>
        <w:spacing w:before="0" w:after="120" w:line="240" w:lineRule="auto"/>
        <w:ind w:left="709"/>
        <w:rPr>
          <w:rFonts w:asciiTheme="minorHAnsi" w:hAnsiTheme="minorHAnsi" w:cs="Arial"/>
          <w:sz w:val="20"/>
          <w:szCs w:val="20"/>
        </w:rPr>
      </w:pPr>
      <w:r>
        <w:rPr>
          <w:rFonts w:asciiTheme="minorHAnsi" w:hAnsiTheme="minorHAnsi" w:cs="Arial"/>
          <w:sz w:val="20"/>
          <w:szCs w:val="20"/>
        </w:rPr>
        <w:t>(slovy třináct</w:t>
      </w:r>
      <w:r w:rsidR="00F25BF1">
        <w:rPr>
          <w:rFonts w:asciiTheme="minorHAnsi" w:hAnsiTheme="minorHAnsi" w:cs="Arial"/>
          <w:sz w:val="20"/>
          <w:szCs w:val="20"/>
        </w:rPr>
        <w:t xml:space="preserve"> </w:t>
      </w:r>
      <w:r>
        <w:rPr>
          <w:rFonts w:asciiTheme="minorHAnsi" w:hAnsiTheme="minorHAnsi" w:cs="Arial"/>
          <w:sz w:val="20"/>
          <w:szCs w:val="20"/>
        </w:rPr>
        <w:t>milionů</w:t>
      </w:r>
      <w:r w:rsidR="00F25BF1">
        <w:rPr>
          <w:rFonts w:asciiTheme="minorHAnsi" w:hAnsiTheme="minorHAnsi" w:cs="Arial"/>
          <w:sz w:val="20"/>
          <w:szCs w:val="20"/>
        </w:rPr>
        <w:t xml:space="preserve"> </w:t>
      </w:r>
      <w:r>
        <w:rPr>
          <w:rFonts w:asciiTheme="minorHAnsi" w:hAnsiTheme="minorHAnsi" w:cs="Arial"/>
          <w:sz w:val="20"/>
          <w:szCs w:val="20"/>
        </w:rPr>
        <w:t>sedm</w:t>
      </w:r>
      <w:r w:rsidR="00F25BF1">
        <w:rPr>
          <w:rFonts w:asciiTheme="minorHAnsi" w:hAnsiTheme="minorHAnsi" w:cs="Arial"/>
          <w:sz w:val="20"/>
          <w:szCs w:val="20"/>
        </w:rPr>
        <w:t xml:space="preserve"> </w:t>
      </w:r>
      <w:r>
        <w:rPr>
          <w:rFonts w:asciiTheme="minorHAnsi" w:hAnsiTheme="minorHAnsi" w:cs="Arial"/>
          <w:sz w:val="20"/>
          <w:szCs w:val="20"/>
        </w:rPr>
        <w:t>set</w:t>
      </w:r>
      <w:r w:rsidR="00F25BF1">
        <w:rPr>
          <w:rFonts w:asciiTheme="minorHAnsi" w:hAnsiTheme="minorHAnsi" w:cs="Arial"/>
          <w:sz w:val="20"/>
          <w:szCs w:val="20"/>
        </w:rPr>
        <w:t xml:space="preserve"> </w:t>
      </w:r>
      <w:r>
        <w:rPr>
          <w:rFonts w:asciiTheme="minorHAnsi" w:hAnsiTheme="minorHAnsi" w:cs="Arial"/>
          <w:sz w:val="20"/>
          <w:szCs w:val="20"/>
        </w:rPr>
        <w:t>třicet</w:t>
      </w:r>
      <w:r w:rsidR="00F25BF1">
        <w:rPr>
          <w:rFonts w:asciiTheme="minorHAnsi" w:hAnsiTheme="minorHAnsi" w:cs="Arial"/>
          <w:sz w:val="20"/>
          <w:szCs w:val="20"/>
        </w:rPr>
        <w:t xml:space="preserve"> </w:t>
      </w:r>
      <w:r>
        <w:rPr>
          <w:rFonts w:asciiTheme="minorHAnsi" w:hAnsiTheme="minorHAnsi" w:cs="Arial"/>
          <w:sz w:val="20"/>
          <w:szCs w:val="20"/>
        </w:rPr>
        <w:t>tři</w:t>
      </w:r>
      <w:r w:rsidR="00F25BF1">
        <w:rPr>
          <w:rFonts w:asciiTheme="minorHAnsi" w:hAnsiTheme="minorHAnsi" w:cs="Arial"/>
          <w:sz w:val="20"/>
          <w:szCs w:val="20"/>
        </w:rPr>
        <w:t xml:space="preserve"> </w:t>
      </w:r>
      <w:r>
        <w:rPr>
          <w:rFonts w:asciiTheme="minorHAnsi" w:hAnsiTheme="minorHAnsi" w:cs="Arial"/>
          <w:sz w:val="20"/>
          <w:szCs w:val="20"/>
        </w:rPr>
        <w:t>tisíc</w:t>
      </w:r>
      <w:r w:rsidR="00F25BF1">
        <w:rPr>
          <w:rFonts w:asciiTheme="minorHAnsi" w:hAnsiTheme="minorHAnsi" w:cs="Arial"/>
          <w:sz w:val="20"/>
          <w:szCs w:val="20"/>
        </w:rPr>
        <w:t xml:space="preserve"> </w:t>
      </w:r>
      <w:r>
        <w:rPr>
          <w:rFonts w:asciiTheme="minorHAnsi" w:hAnsiTheme="minorHAnsi" w:cs="Arial"/>
          <w:sz w:val="20"/>
          <w:szCs w:val="20"/>
        </w:rPr>
        <w:t>šest</w:t>
      </w:r>
      <w:r w:rsidR="00F25BF1">
        <w:rPr>
          <w:rFonts w:asciiTheme="minorHAnsi" w:hAnsiTheme="minorHAnsi" w:cs="Arial"/>
          <w:sz w:val="20"/>
          <w:szCs w:val="20"/>
        </w:rPr>
        <w:t xml:space="preserve"> </w:t>
      </w:r>
      <w:r>
        <w:rPr>
          <w:rFonts w:asciiTheme="minorHAnsi" w:hAnsiTheme="minorHAnsi" w:cs="Arial"/>
          <w:sz w:val="20"/>
          <w:szCs w:val="20"/>
        </w:rPr>
        <w:t>set</w:t>
      </w:r>
      <w:r w:rsidR="00F25BF1">
        <w:rPr>
          <w:rFonts w:asciiTheme="minorHAnsi" w:hAnsiTheme="minorHAnsi" w:cs="Arial"/>
          <w:sz w:val="20"/>
          <w:szCs w:val="20"/>
        </w:rPr>
        <w:t xml:space="preserve"> </w:t>
      </w:r>
      <w:r>
        <w:rPr>
          <w:rFonts w:asciiTheme="minorHAnsi" w:hAnsiTheme="minorHAnsi" w:cs="Arial"/>
          <w:sz w:val="20"/>
          <w:szCs w:val="20"/>
        </w:rPr>
        <w:t>devadesát</w:t>
      </w:r>
      <w:r w:rsidR="00F25BF1">
        <w:rPr>
          <w:rFonts w:asciiTheme="minorHAnsi" w:hAnsiTheme="minorHAnsi" w:cs="Arial"/>
          <w:sz w:val="20"/>
          <w:szCs w:val="20"/>
        </w:rPr>
        <w:t xml:space="preserve"> </w:t>
      </w:r>
      <w:r>
        <w:rPr>
          <w:rFonts w:asciiTheme="minorHAnsi" w:hAnsiTheme="minorHAnsi" w:cs="Arial"/>
          <w:sz w:val="20"/>
          <w:szCs w:val="20"/>
        </w:rPr>
        <w:t>jedna korun českých) bez DPH</w:t>
      </w:r>
      <w:r w:rsidR="006605D4">
        <w:rPr>
          <w:rFonts w:asciiTheme="minorHAnsi" w:hAnsiTheme="minorHAnsi" w:cs="Arial"/>
          <w:sz w:val="20"/>
          <w:szCs w:val="20"/>
        </w:rPr>
        <w:t>,</w:t>
      </w:r>
    </w:p>
    <w:p w14:paraId="4FC192AD" w14:textId="4CDF5F22" w:rsidR="003F3320" w:rsidRDefault="003F3320" w:rsidP="009B01F6">
      <w:pPr>
        <w:pStyle w:val="Odstavecseseznamem"/>
        <w:spacing w:before="0" w:after="120" w:line="240" w:lineRule="auto"/>
        <w:ind w:left="709"/>
        <w:rPr>
          <w:rFonts w:asciiTheme="minorHAnsi" w:hAnsiTheme="minorHAnsi" w:cs="Arial"/>
          <w:sz w:val="20"/>
          <w:szCs w:val="20"/>
        </w:rPr>
      </w:pPr>
      <w:r>
        <w:rPr>
          <w:rFonts w:asciiTheme="minorHAnsi" w:hAnsiTheme="minorHAnsi" w:cs="Arial"/>
          <w:sz w:val="20"/>
          <w:szCs w:val="20"/>
        </w:rPr>
        <w:t xml:space="preserve"> za třetí období </w:t>
      </w:r>
      <w:r>
        <w:rPr>
          <w:rFonts w:asciiTheme="minorHAnsi" w:hAnsiTheme="minorHAnsi" w:cs="Arial"/>
          <w:sz w:val="20"/>
          <w:szCs w:val="20"/>
        </w:rPr>
        <w:tab/>
      </w:r>
      <w:r w:rsidRPr="007E13A2">
        <w:rPr>
          <w:rFonts w:asciiTheme="minorHAnsi" w:hAnsiTheme="minorHAnsi" w:cs="Arial"/>
          <w:b/>
          <w:sz w:val="20"/>
          <w:szCs w:val="20"/>
        </w:rPr>
        <w:t>13 719</w:t>
      </w:r>
      <w:r w:rsidR="00F25BF1" w:rsidRPr="007E13A2">
        <w:rPr>
          <w:rFonts w:asciiTheme="minorHAnsi" w:hAnsiTheme="minorHAnsi" w:cs="Arial"/>
          <w:b/>
          <w:sz w:val="20"/>
          <w:szCs w:val="20"/>
        </w:rPr>
        <w:t> </w:t>
      </w:r>
      <w:r w:rsidRPr="007E13A2">
        <w:rPr>
          <w:rFonts w:asciiTheme="minorHAnsi" w:hAnsiTheme="minorHAnsi" w:cs="Arial"/>
          <w:b/>
          <w:sz w:val="20"/>
          <w:szCs w:val="20"/>
        </w:rPr>
        <w:t>000</w:t>
      </w:r>
      <w:r w:rsidR="00F25BF1">
        <w:rPr>
          <w:rFonts w:asciiTheme="minorHAnsi" w:hAnsiTheme="minorHAnsi" w:cs="Arial"/>
          <w:sz w:val="20"/>
          <w:szCs w:val="20"/>
        </w:rPr>
        <w:t xml:space="preserve"> </w:t>
      </w:r>
      <w:r>
        <w:rPr>
          <w:rFonts w:asciiTheme="minorHAnsi" w:hAnsiTheme="minorHAnsi" w:cs="Arial"/>
          <w:sz w:val="20"/>
          <w:szCs w:val="20"/>
        </w:rPr>
        <w:t>Kč bez DPH</w:t>
      </w:r>
    </w:p>
    <w:p w14:paraId="65597E6F" w14:textId="1A930205" w:rsidR="003F3320" w:rsidRDefault="003F3320" w:rsidP="009B01F6">
      <w:pPr>
        <w:pStyle w:val="Odstavecseseznamem"/>
        <w:spacing w:before="0" w:after="120" w:line="240" w:lineRule="auto"/>
        <w:ind w:left="709"/>
        <w:rPr>
          <w:rFonts w:asciiTheme="minorHAnsi" w:hAnsiTheme="minorHAnsi" w:cs="Arial"/>
          <w:sz w:val="20"/>
          <w:szCs w:val="20"/>
        </w:rPr>
      </w:pPr>
      <w:r>
        <w:rPr>
          <w:rFonts w:asciiTheme="minorHAnsi" w:hAnsiTheme="minorHAnsi" w:cs="Arial"/>
          <w:sz w:val="20"/>
          <w:szCs w:val="20"/>
        </w:rPr>
        <w:t>(slovy třináct</w:t>
      </w:r>
      <w:r w:rsidR="00F25BF1">
        <w:rPr>
          <w:rFonts w:asciiTheme="minorHAnsi" w:hAnsiTheme="minorHAnsi" w:cs="Arial"/>
          <w:sz w:val="20"/>
          <w:szCs w:val="20"/>
        </w:rPr>
        <w:t xml:space="preserve"> </w:t>
      </w:r>
      <w:r>
        <w:rPr>
          <w:rFonts w:asciiTheme="minorHAnsi" w:hAnsiTheme="minorHAnsi" w:cs="Arial"/>
          <w:sz w:val="20"/>
          <w:szCs w:val="20"/>
        </w:rPr>
        <w:t>milionů</w:t>
      </w:r>
      <w:r w:rsidR="00F25BF1">
        <w:rPr>
          <w:rFonts w:asciiTheme="minorHAnsi" w:hAnsiTheme="minorHAnsi" w:cs="Arial"/>
          <w:sz w:val="20"/>
          <w:szCs w:val="20"/>
        </w:rPr>
        <w:t xml:space="preserve"> </w:t>
      </w:r>
      <w:r>
        <w:rPr>
          <w:rFonts w:asciiTheme="minorHAnsi" w:hAnsiTheme="minorHAnsi" w:cs="Arial"/>
          <w:sz w:val="20"/>
          <w:szCs w:val="20"/>
        </w:rPr>
        <w:t>sedm</w:t>
      </w:r>
      <w:r w:rsidR="00F25BF1">
        <w:rPr>
          <w:rFonts w:asciiTheme="minorHAnsi" w:hAnsiTheme="minorHAnsi" w:cs="Arial"/>
          <w:sz w:val="20"/>
          <w:szCs w:val="20"/>
        </w:rPr>
        <w:t xml:space="preserve"> </w:t>
      </w:r>
      <w:r>
        <w:rPr>
          <w:rFonts w:asciiTheme="minorHAnsi" w:hAnsiTheme="minorHAnsi" w:cs="Arial"/>
          <w:sz w:val="20"/>
          <w:szCs w:val="20"/>
        </w:rPr>
        <w:t>set</w:t>
      </w:r>
      <w:r w:rsidR="00F25BF1">
        <w:rPr>
          <w:rFonts w:asciiTheme="minorHAnsi" w:hAnsiTheme="minorHAnsi" w:cs="Arial"/>
          <w:sz w:val="20"/>
          <w:szCs w:val="20"/>
        </w:rPr>
        <w:t xml:space="preserve"> </w:t>
      </w:r>
      <w:r>
        <w:rPr>
          <w:rFonts w:asciiTheme="minorHAnsi" w:hAnsiTheme="minorHAnsi" w:cs="Arial"/>
          <w:sz w:val="20"/>
          <w:szCs w:val="20"/>
        </w:rPr>
        <w:t>devatenáct</w:t>
      </w:r>
      <w:r w:rsidR="00F25BF1">
        <w:rPr>
          <w:rFonts w:asciiTheme="minorHAnsi" w:hAnsiTheme="minorHAnsi" w:cs="Arial"/>
          <w:sz w:val="20"/>
          <w:szCs w:val="20"/>
        </w:rPr>
        <w:t xml:space="preserve"> </w:t>
      </w:r>
      <w:r>
        <w:rPr>
          <w:rFonts w:asciiTheme="minorHAnsi" w:hAnsiTheme="minorHAnsi" w:cs="Arial"/>
          <w:sz w:val="20"/>
          <w:szCs w:val="20"/>
        </w:rPr>
        <w:t>tisíc korun českých)</w:t>
      </w:r>
      <w:r w:rsidR="006605D4">
        <w:rPr>
          <w:rFonts w:asciiTheme="minorHAnsi" w:hAnsiTheme="minorHAnsi" w:cs="Arial"/>
          <w:sz w:val="20"/>
          <w:szCs w:val="20"/>
        </w:rPr>
        <w:t xml:space="preserve"> </w:t>
      </w:r>
      <w:r>
        <w:rPr>
          <w:rFonts w:asciiTheme="minorHAnsi" w:hAnsiTheme="minorHAnsi" w:cs="Arial"/>
          <w:sz w:val="20"/>
          <w:szCs w:val="20"/>
        </w:rPr>
        <w:t>bez DPH</w:t>
      </w:r>
      <w:r w:rsidR="006605D4">
        <w:rPr>
          <w:rFonts w:asciiTheme="minorHAnsi" w:hAnsiTheme="minorHAnsi" w:cs="Arial"/>
          <w:sz w:val="20"/>
          <w:szCs w:val="20"/>
        </w:rPr>
        <w:t>,</w:t>
      </w:r>
    </w:p>
    <w:p w14:paraId="3E0F8840" w14:textId="3051732B" w:rsidR="003F3320" w:rsidRDefault="003F3320" w:rsidP="009B01F6">
      <w:pPr>
        <w:pStyle w:val="Odstavecseseznamem"/>
        <w:spacing w:before="0" w:after="120" w:line="240" w:lineRule="auto"/>
        <w:ind w:left="709"/>
        <w:rPr>
          <w:rFonts w:asciiTheme="minorHAnsi" w:hAnsiTheme="minorHAnsi" w:cs="Arial"/>
          <w:sz w:val="20"/>
          <w:szCs w:val="20"/>
        </w:rPr>
      </w:pPr>
      <w:r>
        <w:rPr>
          <w:rFonts w:asciiTheme="minorHAnsi" w:hAnsiTheme="minorHAnsi" w:cs="Arial"/>
          <w:sz w:val="20"/>
          <w:szCs w:val="20"/>
        </w:rPr>
        <w:t>za čtvrté období</w:t>
      </w:r>
      <w:r>
        <w:rPr>
          <w:rFonts w:asciiTheme="minorHAnsi" w:hAnsiTheme="minorHAnsi" w:cs="Arial"/>
          <w:sz w:val="20"/>
          <w:szCs w:val="20"/>
        </w:rPr>
        <w:tab/>
        <w:t xml:space="preserve"> </w:t>
      </w:r>
      <w:r w:rsidRPr="007E13A2">
        <w:rPr>
          <w:rFonts w:asciiTheme="minorHAnsi" w:hAnsiTheme="minorHAnsi" w:cs="Arial"/>
          <w:b/>
          <w:sz w:val="20"/>
          <w:szCs w:val="20"/>
        </w:rPr>
        <w:t>13 719 000</w:t>
      </w:r>
      <w:r w:rsidR="006605D4">
        <w:rPr>
          <w:rFonts w:asciiTheme="minorHAnsi" w:hAnsiTheme="minorHAnsi" w:cs="Arial"/>
          <w:sz w:val="20"/>
          <w:szCs w:val="20"/>
        </w:rPr>
        <w:t xml:space="preserve"> </w:t>
      </w:r>
      <w:r>
        <w:rPr>
          <w:rFonts w:asciiTheme="minorHAnsi" w:hAnsiTheme="minorHAnsi" w:cs="Arial"/>
          <w:sz w:val="20"/>
          <w:szCs w:val="20"/>
        </w:rPr>
        <w:t>Kč bez DPH</w:t>
      </w:r>
    </w:p>
    <w:p w14:paraId="62CB7BDA" w14:textId="3466C373" w:rsidR="003F3320" w:rsidRDefault="003F3320" w:rsidP="009B01F6">
      <w:pPr>
        <w:pStyle w:val="Odstavecseseznamem"/>
        <w:spacing w:before="0" w:after="120" w:line="240" w:lineRule="auto"/>
        <w:ind w:left="709"/>
        <w:rPr>
          <w:rFonts w:asciiTheme="minorHAnsi" w:hAnsiTheme="minorHAnsi" w:cs="Arial"/>
          <w:sz w:val="20"/>
          <w:szCs w:val="20"/>
        </w:rPr>
      </w:pPr>
      <w:r>
        <w:rPr>
          <w:rFonts w:asciiTheme="minorHAnsi" w:hAnsiTheme="minorHAnsi" w:cs="Arial"/>
          <w:sz w:val="20"/>
          <w:szCs w:val="20"/>
        </w:rPr>
        <w:t>(slovy třináct</w:t>
      </w:r>
      <w:r w:rsidR="00F25BF1">
        <w:rPr>
          <w:rFonts w:asciiTheme="minorHAnsi" w:hAnsiTheme="minorHAnsi" w:cs="Arial"/>
          <w:sz w:val="20"/>
          <w:szCs w:val="20"/>
        </w:rPr>
        <w:t xml:space="preserve"> </w:t>
      </w:r>
      <w:r>
        <w:rPr>
          <w:rFonts w:asciiTheme="minorHAnsi" w:hAnsiTheme="minorHAnsi" w:cs="Arial"/>
          <w:sz w:val="20"/>
          <w:szCs w:val="20"/>
        </w:rPr>
        <w:t>milionů</w:t>
      </w:r>
      <w:r w:rsidR="00F25BF1">
        <w:rPr>
          <w:rFonts w:asciiTheme="minorHAnsi" w:hAnsiTheme="minorHAnsi" w:cs="Arial"/>
          <w:sz w:val="20"/>
          <w:szCs w:val="20"/>
        </w:rPr>
        <w:t xml:space="preserve"> </w:t>
      </w:r>
      <w:r>
        <w:rPr>
          <w:rFonts w:asciiTheme="minorHAnsi" w:hAnsiTheme="minorHAnsi" w:cs="Arial"/>
          <w:sz w:val="20"/>
          <w:szCs w:val="20"/>
        </w:rPr>
        <w:t>sedm</w:t>
      </w:r>
      <w:r w:rsidR="00F25BF1">
        <w:rPr>
          <w:rFonts w:asciiTheme="minorHAnsi" w:hAnsiTheme="minorHAnsi" w:cs="Arial"/>
          <w:sz w:val="20"/>
          <w:szCs w:val="20"/>
        </w:rPr>
        <w:t xml:space="preserve"> </w:t>
      </w:r>
      <w:r>
        <w:rPr>
          <w:rFonts w:asciiTheme="minorHAnsi" w:hAnsiTheme="minorHAnsi" w:cs="Arial"/>
          <w:sz w:val="20"/>
          <w:szCs w:val="20"/>
        </w:rPr>
        <w:t>set</w:t>
      </w:r>
      <w:r w:rsidR="00F25BF1">
        <w:rPr>
          <w:rFonts w:asciiTheme="minorHAnsi" w:hAnsiTheme="minorHAnsi" w:cs="Arial"/>
          <w:sz w:val="20"/>
          <w:szCs w:val="20"/>
        </w:rPr>
        <w:t xml:space="preserve"> </w:t>
      </w:r>
      <w:r>
        <w:rPr>
          <w:rFonts w:asciiTheme="minorHAnsi" w:hAnsiTheme="minorHAnsi" w:cs="Arial"/>
          <w:sz w:val="20"/>
          <w:szCs w:val="20"/>
        </w:rPr>
        <w:t>devatenáct</w:t>
      </w:r>
      <w:r w:rsidR="00F25BF1">
        <w:rPr>
          <w:rFonts w:asciiTheme="minorHAnsi" w:hAnsiTheme="minorHAnsi" w:cs="Arial"/>
          <w:sz w:val="20"/>
          <w:szCs w:val="20"/>
        </w:rPr>
        <w:t xml:space="preserve"> </w:t>
      </w:r>
      <w:r>
        <w:rPr>
          <w:rFonts w:asciiTheme="minorHAnsi" w:hAnsiTheme="minorHAnsi" w:cs="Arial"/>
          <w:sz w:val="20"/>
          <w:szCs w:val="20"/>
        </w:rPr>
        <w:t>tisíc korun českých)</w:t>
      </w:r>
      <w:r w:rsidR="006605D4">
        <w:rPr>
          <w:rFonts w:asciiTheme="minorHAnsi" w:hAnsiTheme="minorHAnsi" w:cs="Arial"/>
          <w:sz w:val="20"/>
          <w:szCs w:val="20"/>
        </w:rPr>
        <w:t xml:space="preserve"> </w:t>
      </w:r>
      <w:r>
        <w:rPr>
          <w:rFonts w:asciiTheme="minorHAnsi" w:hAnsiTheme="minorHAnsi" w:cs="Arial"/>
          <w:sz w:val="20"/>
          <w:szCs w:val="20"/>
        </w:rPr>
        <w:t>bez DPH</w:t>
      </w:r>
      <w:r w:rsidR="006605D4">
        <w:rPr>
          <w:rFonts w:asciiTheme="minorHAnsi" w:hAnsiTheme="minorHAnsi" w:cs="Arial"/>
          <w:sz w:val="20"/>
          <w:szCs w:val="20"/>
        </w:rPr>
        <w:t>.</w:t>
      </w:r>
    </w:p>
    <w:p w14:paraId="48C58E36" w14:textId="77777777" w:rsidR="00CA6811" w:rsidRPr="00EA4804" w:rsidRDefault="00CA6811" w:rsidP="009B01F6">
      <w:pPr>
        <w:pStyle w:val="Odstavecseseznamem"/>
        <w:spacing w:before="0" w:after="120" w:line="240" w:lineRule="auto"/>
        <w:ind w:left="708"/>
        <w:rPr>
          <w:rFonts w:asciiTheme="minorHAnsi" w:hAnsiTheme="minorHAnsi" w:cs="Arial"/>
          <w:sz w:val="20"/>
          <w:szCs w:val="20"/>
        </w:rPr>
      </w:pPr>
    </w:p>
    <w:p w14:paraId="4DABF40C" w14:textId="77777777" w:rsidR="003050B4" w:rsidRPr="00EA4804" w:rsidRDefault="003050B4" w:rsidP="009B01F6">
      <w:pPr>
        <w:numPr>
          <w:ilvl w:val="0"/>
          <w:numId w:val="10"/>
        </w:numPr>
        <w:spacing w:before="0" w:after="120" w:line="240" w:lineRule="auto"/>
        <w:ind w:left="425" w:hanging="425"/>
        <w:rPr>
          <w:rFonts w:asciiTheme="minorHAnsi" w:hAnsiTheme="minorHAnsi" w:cs="Arial"/>
        </w:rPr>
      </w:pPr>
      <w:r w:rsidRPr="00EA4804">
        <w:rPr>
          <w:rFonts w:asciiTheme="minorHAnsi" w:hAnsiTheme="minorHAnsi" w:cs="Arial"/>
        </w:rPr>
        <w:t>Uvedené dny (ad odst. 1.) budou považovány v souladu se zákonem č. 235/2004 Sb., o dani z přidané hodnoty, ve znění pozdějších předpisů, za dny uskutečnění zdanitelného plnění.</w:t>
      </w:r>
    </w:p>
    <w:p w14:paraId="4DABF40D" w14:textId="56F82AED" w:rsidR="003050B4" w:rsidRPr="00EA4804" w:rsidRDefault="003050B4" w:rsidP="009B01F6">
      <w:pPr>
        <w:numPr>
          <w:ilvl w:val="0"/>
          <w:numId w:val="10"/>
        </w:numPr>
        <w:spacing w:before="0" w:after="120" w:line="240" w:lineRule="auto"/>
        <w:ind w:left="425" w:hanging="425"/>
        <w:rPr>
          <w:rFonts w:asciiTheme="minorHAnsi" w:hAnsiTheme="minorHAnsi" w:cs="Arial"/>
        </w:rPr>
      </w:pPr>
      <w:r w:rsidRPr="00EA4804">
        <w:rPr>
          <w:rFonts w:asciiTheme="minorHAnsi" w:hAnsiTheme="minorHAnsi" w:cs="Arial"/>
        </w:rPr>
        <w:t>Všechny faktury jsou splatné do 30 dnů od data doručení příslušné faktury do sídla Uživatele</w:t>
      </w:r>
      <w:r w:rsidR="00B10A5D">
        <w:rPr>
          <w:rFonts w:asciiTheme="minorHAnsi" w:hAnsiTheme="minorHAnsi" w:cs="Arial"/>
        </w:rPr>
        <w:t xml:space="preserve">. </w:t>
      </w:r>
      <w:r w:rsidR="0083284F">
        <w:rPr>
          <w:rFonts w:asciiTheme="minorHAnsi" w:hAnsiTheme="minorHAnsi" w:cs="Arial"/>
        </w:rPr>
        <w:t xml:space="preserve"> </w:t>
      </w:r>
    </w:p>
    <w:p w14:paraId="4DABF40E" w14:textId="3B23FDAE" w:rsidR="003050B4" w:rsidRPr="009B01F6" w:rsidRDefault="003050B4" w:rsidP="009B01F6">
      <w:pPr>
        <w:numPr>
          <w:ilvl w:val="0"/>
          <w:numId w:val="10"/>
        </w:numPr>
        <w:spacing w:before="0" w:after="120" w:line="240" w:lineRule="auto"/>
        <w:ind w:left="425" w:hanging="425"/>
        <w:rPr>
          <w:rFonts w:cs="Arial"/>
        </w:rPr>
      </w:pPr>
      <w:r w:rsidRPr="00EA4804">
        <w:rPr>
          <w:rFonts w:asciiTheme="minorHAnsi" w:hAnsiTheme="minorHAnsi" w:cs="Arial"/>
        </w:rPr>
        <w:t xml:space="preserve">Všechny faktury – daňové doklady musí mít náležitosti stanovené v § 435 občanského zákoníku, v zák. č.235/2004 Sb., o dani z přidané hodnoty, ve znění pozdějších předpisů a v zák. </w:t>
      </w:r>
      <w:r w:rsidRPr="00EA4804">
        <w:rPr>
          <w:rFonts w:asciiTheme="minorHAnsi" w:hAnsiTheme="minorHAnsi" w:cs="Arial"/>
        </w:rPr>
        <w:br/>
        <w:t xml:space="preserve">č. 563/1991 Sb., o účetnictví, ve znění pozdějších předpisů. </w:t>
      </w:r>
      <w:r w:rsidR="00CE1534" w:rsidRPr="009B01F6">
        <w:rPr>
          <w:rFonts w:cs="Arial"/>
        </w:rPr>
        <w:t>Dále musí každá faktura obsahovat číslo interního ekonomického systému VZP ČR</w:t>
      </w:r>
      <w:r w:rsidR="006E2067">
        <w:rPr>
          <w:rFonts w:cs="Arial"/>
        </w:rPr>
        <w:t xml:space="preserve"> 4100048276.</w:t>
      </w:r>
    </w:p>
    <w:p w14:paraId="4DABF40F" w14:textId="77777777" w:rsidR="003050B4" w:rsidRPr="00EA4804" w:rsidRDefault="003050B4" w:rsidP="009B01F6">
      <w:pPr>
        <w:numPr>
          <w:ilvl w:val="0"/>
          <w:numId w:val="10"/>
        </w:numPr>
        <w:spacing w:before="0" w:after="120" w:line="240" w:lineRule="auto"/>
        <w:ind w:left="425" w:hanging="425"/>
        <w:rPr>
          <w:rFonts w:asciiTheme="minorHAnsi" w:hAnsiTheme="minorHAnsi" w:cs="Arial"/>
        </w:rPr>
      </w:pPr>
      <w:r w:rsidRPr="00EA4804">
        <w:rPr>
          <w:rFonts w:asciiTheme="minorHAnsi" w:hAnsiTheme="minorHAnsi" w:cs="Arial"/>
        </w:rPr>
        <w:t>VZP ČR je oprávněna před uplynutím doby splatnosti vrátit bez zaplacení fakturu, která neobsahuje výše uvedené náležitosti, anebo má jiné vady v obsahu podle této Smlouvy. Ve vrácené faktuře musí VZP ČR vyznačit důvod vrácení. Poskytovatel je povinen podle povahy nesprávnosti fakturu opravit nebo nově vyhotovit. Oprávněným vrácením faktury přestává běžet původní doba splatnosti. Celá 30denní lhůta běží znovu ode dne doručení opravené nebo nově vyhotovené faktury.</w:t>
      </w:r>
    </w:p>
    <w:p w14:paraId="51646DF6" w14:textId="77777777" w:rsidR="00CA6811" w:rsidRPr="00EA4804" w:rsidRDefault="00CA6811" w:rsidP="009B01F6">
      <w:pPr>
        <w:pStyle w:val="Odstavecseseznamem"/>
        <w:spacing w:before="0" w:after="120" w:line="240" w:lineRule="auto"/>
        <w:ind w:left="360"/>
        <w:rPr>
          <w:rFonts w:asciiTheme="minorHAnsi" w:hAnsiTheme="minorHAnsi" w:cs="Arial"/>
          <w:sz w:val="20"/>
          <w:szCs w:val="20"/>
        </w:rPr>
      </w:pPr>
    </w:p>
    <w:p w14:paraId="4DABF411" w14:textId="77777777" w:rsidR="003050B4" w:rsidRPr="00DF6EDA" w:rsidRDefault="003050B4" w:rsidP="009B01F6">
      <w:pPr>
        <w:spacing w:before="0" w:after="120" w:line="240" w:lineRule="auto"/>
        <w:jc w:val="center"/>
        <w:rPr>
          <w:b/>
        </w:rPr>
      </w:pPr>
      <w:r w:rsidRPr="00DF6EDA">
        <w:rPr>
          <w:b/>
        </w:rPr>
        <w:t>Článek V. Sankční ujednání</w:t>
      </w:r>
    </w:p>
    <w:p w14:paraId="4DABF412" w14:textId="47471377" w:rsidR="003050B4" w:rsidRPr="00EA4804" w:rsidRDefault="003050B4" w:rsidP="009B01F6">
      <w:pPr>
        <w:numPr>
          <w:ilvl w:val="0"/>
          <w:numId w:val="12"/>
        </w:numPr>
        <w:spacing w:before="0" w:after="120" w:line="240" w:lineRule="auto"/>
        <w:ind w:left="425" w:hanging="425"/>
        <w:rPr>
          <w:rFonts w:asciiTheme="minorHAnsi" w:hAnsiTheme="minorHAnsi" w:cs="Arial"/>
        </w:rPr>
      </w:pPr>
      <w:r w:rsidRPr="00EA4804">
        <w:rPr>
          <w:rFonts w:asciiTheme="minorHAnsi" w:hAnsiTheme="minorHAnsi" w:cs="Arial"/>
        </w:rPr>
        <w:t xml:space="preserve">Při nedodržení doby poskytování Služeb ACS podle článku III., odst. 1. nebo odst. 2. této Smlouvy nebo v rozsahu podle této Smlouvy (viz čl. I., odst. 2.) je VZP ČR oprávněna vyúčtovat Poskytovateli v každém </w:t>
      </w:r>
      <w:r w:rsidRPr="00EA4804">
        <w:rPr>
          <w:rFonts w:asciiTheme="minorHAnsi" w:hAnsiTheme="minorHAnsi" w:cs="Arial"/>
        </w:rPr>
        <w:lastRenderedPageBreak/>
        <w:t>jednotlivém případě smluvní pokutu ve výši 10 000 Kč, za každý i jen započatý kalendářní den, kdy takové porušení této povinnosti trvá. Poskytovatel je povinen vyúčtovanou smluvní pokutu uhradit. Souběh s vyúčtováním smluvní pokuty dle ustanovení odst. 2. tohoto článku je možný.</w:t>
      </w:r>
    </w:p>
    <w:p w14:paraId="4DABF413" w14:textId="77777777" w:rsidR="003050B4" w:rsidRPr="00EA4804" w:rsidRDefault="003050B4" w:rsidP="00BE26C2">
      <w:pPr>
        <w:pStyle w:val="Odstavecseseznamem"/>
        <w:spacing w:before="0" w:after="120" w:line="240" w:lineRule="auto"/>
        <w:ind w:left="425"/>
        <w:rPr>
          <w:rFonts w:asciiTheme="minorHAnsi" w:hAnsiTheme="minorHAnsi" w:cs="Arial"/>
          <w:sz w:val="20"/>
          <w:szCs w:val="20"/>
        </w:rPr>
      </w:pPr>
      <w:r w:rsidRPr="00EA4804">
        <w:rPr>
          <w:rFonts w:asciiTheme="minorHAnsi" w:hAnsiTheme="minorHAnsi" w:cs="Arial"/>
          <w:sz w:val="20"/>
          <w:szCs w:val="20"/>
        </w:rPr>
        <w:t xml:space="preserve">V případě, kdy jednotlivá porušení jednotlivých povinností, na něž je odkazováno ve větě první </w:t>
      </w:r>
      <w:proofErr w:type="gramStart"/>
      <w:r w:rsidRPr="00EA4804">
        <w:rPr>
          <w:rFonts w:asciiTheme="minorHAnsi" w:hAnsiTheme="minorHAnsi" w:cs="Arial"/>
          <w:sz w:val="20"/>
          <w:szCs w:val="20"/>
        </w:rPr>
        <w:t>tohoto</w:t>
      </w:r>
      <w:proofErr w:type="gramEnd"/>
      <w:r w:rsidRPr="00EA4804">
        <w:rPr>
          <w:rFonts w:asciiTheme="minorHAnsi" w:hAnsiTheme="minorHAnsi" w:cs="Arial"/>
          <w:sz w:val="20"/>
          <w:szCs w:val="20"/>
        </w:rPr>
        <w:t xml:space="preserve"> odstavce, budou trvat více než 20 kalendářních dnů, je tato Smlouva porušena podstatným způsobem. </w:t>
      </w:r>
    </w:p>
    <w:p w14:paraId="4DABF414" w14:textId="7C2CEA28" w:rsidR="003050B4" w:rsidRPr="00EA4804" w:rsidRDefault="003050B4" w:rsidP="009B01F6">
      <w:pPr>
        <w:numPr>
          <w:ilvl w:val="0"/>
          <w:numId w:val="12"/>
        </w:numPr>
        <w:spacing w:before="0" w:after="120" w:line="240" w:lineRule="auto"/>
        <w:ind w:left="425" w:hanging="425"/>
        <w:rPr>
          <w:rFonts w:asciiTheme="minorHAnsi" w:hAnsiTheme="minorHAnsi" w:cs="Arial"/>
        </w:rPr>
      </w:pPr>
      <w:r w:rsidRPr="00EA4804">
        <w:rPr>
          <w:rFonts w:asciiTheme="minorHAnsi" w:hAnsiTheme="minorHAnsi" w:cs="Arial"/>
        </w:rPr>
        <w:t>Při nedodržení reakční doby stanovené touto Smlouvou (viz Příloha č. 2) je VZP ČR oprávněna vyúčtovat Poskytovateli smluvní pokutu ve výši 1 000 Kč</w:t>
      </w:r>
      <w:r w:rsidR="00AB3261">
        <w:rPr>
          <w:rFonts w:asciiTheme="minorHAnsi" w:hAnsiTheme="minorHAnsi" w:cs="Arial"/>
        </w:rPr>
        <w:t xml:space="preserve"> </w:t>
      </w:r>
      <w:r w:rsidRPr="00EA4804">
        <w:rPr>
          <w:rFonts w:asciiTheme="minorHAnsi" w:hAnsiTheme="minorHAnsi" w:cs="Arial"/>
        </w:rPr>
        <w:t>za každou započatou hodinu při jejím nedodržení.</w:t>
      </w:r>
    </w:p>
    <w:p w14:paraId="4DABF415" w14:textId="77777777" w:rsidR="003050B4" w:rsidRPr="00EA4804" w:rsidRDefault="003050B4" w:rsidP="009B01F6">
      <w:pPr>
        <w:numPr>
          <w:ilvl w:val="0"/>
          <w:numId w:val="12"/>
        </w:numPr>
        <w:spacing w:before="0" w:after="120" w:line="240" w:lineRule="auto"/>
        <w:ind w:left="425" w:hanging="425"/>
        <w:rPr>
          <w:rFonts w:asciiTheme="minorHAnsi" w:hAnsiTheme="minorHAnsi" w:cs="Arial"/>
        </w:rPr>
      </w:pPr>
      <w:r w:rsidRPr="00EA4804">
        <w:rPr>
          <w:rFonts w:asciiTheme="minorHAnsi" w:hAnsiTheme="minorHAnsi" w:cs="Arial"/>
        </w:rPr>
        <w:t>V případě prodlení VZP ČR se zaplacením faktury může Poskytovatel vyúčtovat VZP ČR úrok z prodlení ve výši 0,02 % z nezaplacené částky předmětné faktury za každý i jen započatý kalendářní den prodlení. VZP ČR je povinna vyúčtovanou smluvní pokutu uhradit.</w:t>
      </w:r>
    </w:p>
    <w:p w14:paraId="4DABF416" w14:textId="77777777" w:rsidR="003050B4" w:rsidRPr="00EA4804" w:rsidRDefault="003050B4" w:rsidP="009B01F6">
      <w:pPr>
        <w:numPr>
          <w:ilvl w:val="0"/>
          <w:numId w:val="12"/>
        </w:numPr>
        <w:spacing w:before="0" w:after="120" w:line="240" w:lineRule="auto"/>
        <w:ind w:left="425" w:hanging="425"/>
        <w:rPr>
          <w:rFonts w:asciiTheme="minorHAnsi" w:hAnsiTheme="minorHAnsi" w:cs="Arial"/>
        </w:rPr>
      </w:pPr>
      <w:r w:rsidRPr="00EA4804">
        <w:rPr>
          <w:rFonts w:asciiTheme="minorHAnsi" w:hAnsiTheme="minorHAnsi" w:cs="Arial"/>
        </w:rPr>
        <w:t>Za porušení závazku uvedeného v článku VII. odst. 8. této Smlouvy je Poskytovatel povinen zaplatit VZP ČR v každém jednotlivém případě smluvní pokutu ve výši 1 000 000 Kč (slovy: jeden milion korun českých).</w:t>
      </w:r>
    </w:p>
    <w:p w14:paraId="4DABF417" w14:textId="77777777" w:rsidR="003050B4" w:rsidRPr="00EA4804" w:rsidRDefault="003050B4" w:rsidP="009B01F6">
      <w:pPr>
        <w:numPr>
          <w:ilvl w:val="0"/>
          <w:numId w:val="12"/>
        </w:numPr>
        <w:spacing w:before="0" w:after="120" w:line="240" w:lineRule="auto"/>
        <w:ind w:left="425" w:hanging="425"/>
        <w:rPr>
          <w:rFonts w:asciiTheme="minorHAnsi" w:hAnsiTheme="minorHAnsi" w:cs="Arial"/>
        </w:rPr>
      </w:pPr>
      <w:r w:rsidRPr="00EA4804">
        <w:rPr>
          <w:rFonts w:asciiTheme="minorHAnsi" w:hAnsiTheme="minorHAnsi" w:cs="Arial"/>
        </w:rPr>
        <w:t>Zjistí-li Uživatel za trvání této Smlouvy, že Poskytovatel nemá sjednáno pojištění odpovědnosti za škodu způsobenou třetí osobě v požadovaném rozsahu (viz článek IX. odst. 1. Smlouvy), je oprávněn požadovat po Poskytovateli zaplacení smluvní pokuty ve výši 20 000 Kč (slovy: dvacet tisíc korun českých) za každý i jen započatý den neplnění této povinnosti (ode dne zjištění neplnění této povinnosti). Poskytovatel je povinen vyúčtovanou smluvní pokutu uhradit.</w:t>
      </w:r>
    </w:p>
    <w:p w14:paraId="4DABF418" w14:textId="77777777" w:rsidR="003050B4" w:rsidRPr="00EA4804" w:rsidRDefault="003050B4" w:rsidP="009B01F6">
      <w:pPr>
        <w:numPr>
          <w:ilvl w:val="0"/>
          <w:numId w:val="12"/>
        </w:numPr>
        <w:spacing w:before="0" w:after="120" w:line="240" w:lineRule="auto"/>
        <w:ind w:left="425" w:hanging="425"/>
        <w:rPr>
          <w:rFonts w:asciiTheme="minorHAnsi" w:hAnsiTheme="minorHAnsi" w:cs="Arial"/>
        </w:rPr>
      </w:pPr>
      <w:r w:rsidRPr="00EA4804">
        <w:rPr>
          <w:rFonts w:asciiTheme="minorHAnsi" w:hAnsiTheme="minorHAnsi" w:cs="Arial"/>
        </w:rPr>
        <w:t xml:space="preserve">Pokud poskytovatel nesplní svou povinnost podle článku IX., odst. 1., věty druhé této Smlouvy, je VZP ČR oprávněna vyúčtovat Poskytovateli v každém jednotlivém případě smluvní pokutu ve výši 20 000 Kč (slovy: dvacet tisíc korun českých), a to za každý i jen započatý kalendářní den, kdy takové porušení této povinnosti trvá. Poskytovatel je povinen vyúčtovanou smluvní pokutu uhradit. </w:t>
      </w:r>
    </w:p>
    <w:p w14:paraId="4DABF419" w14:textId="77777777" w:rsidR="003050B4" w:rsidRPr="00EA4804" w:rsidRDefault="003050B4" w:rsidP="009B01F6">
      <w:pPr>
        <w:numPr>
          <w:ilvl w:val="0"/>
          <w:numId w:val="12"/>
        </w:numPr>
        <w:spacing w:before="0" w:after="120" w:line="240" w:lineRule="auto"/>
        <w:ind w:left="425" w:hanging="425"/>
        <w:rPr>
          <w:rFonts w:asciiTheme="minorHAnsi" w:hAnsiTheme="minorHAnsi" w:cs="Arial"/>
        </w:rPr>
      </w:pPr>
      <w:r w:rsidRPr="00EA4804">
        <w:rPr>
          <w:rFonts w:asciiTheme="minorHAnsi" w:hAnsiTheme="minorHAnsi" w:cs="Arial"/>
        </w:rPr>
        <w:t>Ujednáním o smluvní pokutě ani zaplacením smluvní pokuty Poskytovatelem není dotčeno právo VZP ČR na náhradu škody vzniklé v důsledku porušení povinnosti zajištěné smluvní pokutou.</w:t>
      </w:r>
    </w:p>
    <w:p w14:paraId="4DABF41A" w14:textId="77777777" w:rsidR="003050B4" w:rsidRPr="00EA4804" w:rsidRDefault="003050B4" w:rsidP="009B01F6">
      <w:pPr>
        <w:numPr>
          <w:ilvl w:val="0"/>
          <w:numId w:val="12"/>
        </w:numPr>
        <w:spacing w:before="0" w:after="120" w:line="240" w:lineRule="auto"/>
        <w:ind w:left="425" w:hanging="425"/>
        <w:rPr>
          <w:rFonts w:asciiTheme="minorHAnsi" w:hAnsiTheme="minorHAnsi" w:cs="Arial"/>
        </w:rPr>
      </w:pPr>
      <w:r w:rsidRPr="00EA4804">
        <w:rPr>
          <w:rFonts w:asciiTheme="minorHAnsi" w:hAnsiTheme="minorHAnsi" w:cs="Arial"/>
        </w:rPr>
        <w:t>Smluvní strany se dohodly, že celková výše smluvních pokut vyúčtovaných Uživatelem Poskytovateli při plnění nebo v souvislosti s plněním podle této Smlouvy nepřesáhne v úhrnu celkovou cenu plnění (včetně DPH) stanovenou ke dni uzavření této Smlouvy.</w:t>
      </w:r>
    </w:p>
    <w:p w14:paraId="4DABF41B" w14:textId="77777777" w:rsidR="003050B4" w:rsidRDefault="003050B4" w:rsidP="009B01F6">
      <w:pPr>
        <w:spacing w:before="0" w:after="120" w:line="240" w:lineRule="auto"/>
        <w:rPr>
          <w:rFonts w:asciiTheme="minorHAnsi" w:hAnsiTheme="minorHAnsi" w:cs="Arial"/>
        </w:rPr>
      </w:pPr>
    </w:p>
    <w:p w14:paraId="689FB68B" w14:textId="77777777" w:rsidR="00CA6811" w:rsidRPr="00EA4804" w:rsidRDefault="00CA6811" w:rsidP="009B01F6">
      <w:pPr>
        <w:spacing w:before="0" w:after="120" w:line="240" w:lineRule="auto"/>
        <w:rPr>
          <w:rFonts w:asciiTheme="minorHAnsi" w:hAnsiTheme="minorHAnsi" w:cs="Arial"/>
        </w:rPr>
      </w:pPr>
    </w:p>
    <w:p w14:paraId="4DABF41C" w14:textId="77777777" w:rsidR="003050B4" w:rsidRPr="00DF6EDA" w:rsidRDefault="003050B4" w:rsidP="009B01F6">
      <w:pPr>
        <w:spacing w:before="0" w:after="120" w:line="240" w:lineRule="auto"/>
        <w:jc w:val="center"/>
        <w:rPr>
          <w:b/>
        </w:rPr>
      </w:pPr>
      <w:r w:rsidRPr="00DF6EDA">
        <w:rPr>
          <w:b/>
        </w:rPr>
        <w:t xml:space="preserve">Článek VI. Odpovědnost za vady, záruka, náhrada škody </w:t>
      </w:r>
    </w:p>
    <w:p w14:paraId="4DABF41D" w14:textId="77777777" w:rsidR="003050B4" w:rsidRPr="00EA4804" w:rsidRDefault="003050B4" w:rsidP="009B01F6">
      <w:pPr>
        <w:numPr>
          <w:ilvl w:val="0"/>
          <w:numId w:val="13"/>
        </w:numPr>
        <w:spacing w:before="0" w:after="120" w:line="240" w:lineRule="auto"/>
        <w:ind w:left="425" w:hanging="425"/>
        <w:rPr>
          <w:rFonts w:asciiTheme="minorHAnsi" w:hAnsiTheme="minorHAnsi" w:cs="Arial"/>
        </w:rPr>
      </w:pPr>
      <w:r w:rsidRPr="00EA4804">
        <w:rPr>
          <w:rFonts w:asciiTheme="minorHAnsi" w:hAnsiTheme="minorHAnsi" w:cs="Arial"/>
        </w:rPr>
        <w:t>Poskytovatel se zavazuje realizovat předmět plnění této Smlouvy v souladu s příslušnými právními předpisy a s maximální péčí a v kvalitě odpovídající jeho odborným znalostem a zkušenostem, kterou lze od něj vzhledem k jeho profesnímu zaměření právem očekávat.</w:t>
      </w:r>
    </w:p>
    <w:p w14:paraId="4DABF41E" w14:textId="2C70924D" w:rsidR="003050B4" w:rsidRPr="00EA4804" w:rsidRDefault="003050B4" w:rsidP="009B01F6">
      <w:pPr>
        <w:numPr>
          <w:ilvl w:val="0"/>
          <w:numId w:val="13"/>
        </w:numPr>
        <w:spacing w:before="0" w:after="120" w:line="240" w:lineRule="auto"/>
        <w:ind w:left="425" w:hanging="425"/>
        <w:rPr>
          <w:rFonts w:asciiTheme="minorHAnsi" w:hAnsiTheme="minorHAnsi" w:cs="Arial"/>
        </w:rPr>
      </w:pPr>
      <w:r w:rsidRPr="00EA4804">
        <w:rPr>
          <w:rFonts w:asciiTheme="minorHAnsi" w:hAnsiTheme="minorHAnsi" w:cs="Arial"/>
        </w:rPr>
        <w:t xml:space="preserve">Poskytovatel přejímá závazek, že provedené a předané plnění bude způsobilé pro použití ke smluvenému účelu. Na jednotlivá plnění prováděná podle této Smlouvy poskytuje Poskytovatel záruku v celé délce trvání této smlouvy ode </w:t>
      </w:r>
      <w:proofErr w:type="gramStart"/>
      <w:r w:rsidRPr="00EA4804">
        <w:rPr>
          <w:rFonts w:asciiTheme="minorHAnsi" w:hAnsiTheme="minorHAnsi" w:cs="Arial"/>
        </w:rPr>
        <w:t>dne  vyřešení</w:t>
      </w:r>
      <w:proofErr w:type="gramEnd"/>
      <w:r w:rsidRPr="00EA4804">
        <w:rPr>
          <w:rFonts w:asciiTheme="minorHAnsi" w:hAnsiTheme="minorHAnsi" w:cs="Arial"/>
        </w:rPr>
        <w:t xml:space="preserve"> příslušného požadavku v souladu se Smlouvou.</w:t>
      </w:r>
    </w:p>
    <w:p w14:paraId="4DABF41F" w14:textId="77777777" w:rsidR="003050B4" w:rsidRPr="00EA4804" w:rsidRDefault="003050B4" w:rsidP="009B01F6">
      <w:pPr>
        <w:numPr>
          <w:ilvl w:val="0"/>
          <w:numId w:val="13"/>
        </w:numPr>
        <w:spacing w:before="0" w:after="120" w:line="240" w:lineRule="auto"/>
        <w:ind w:left="425" w:hanging="425"/>
        <w:rPr>
          <w:rFonts w:asciiTheme="minorHAnsi" w:hAnsiTheme="minorHAnsi" w:cs="Arial"/>
          <w:u w:val="single"/>
        </w:rPr>
      </w:pPr>
      <w:r w:rsidRPr="00EA4804">
        <w:rPr>
          <w:rFonts w:asciiTheme="minorHAnsi" w:hAnsiTheme="minorHAnsi" w:cs="Arial"/>
        </w:rPr>
        <w:t>Náhrada škody se řídí ustanovením § 2894 a násl. občanského zákoníku, zejména pak ustanovením § 2913 občanského zákoníku.</w:t>
      </w:r>
    </w:p>
    <w:p w14:paraId="4DABF421" w14:textId="77777777" w:rsidR="003050B4" w:rsidRPr="00EA4804" w:rsidRDefault="003050B4" w:rsidP="009B01F6">
      <w:pPr>
        <w:numPr>
          <w:ilvl w:val="0"/>
          <w:numId w:val="13"/>
        </w:numPr>
        <w:spacing w:before="0" w:after="120" w:line="240" w:lineRule="auto"/>
        <w:ind w:left="425" w:hanging="425"/>
        <w:rPr>
          <w:rFonts w:asciiTheme="minorHAnsi" w:hAnsiTheme="minorHAnsi" w:cs="Arial"/>
          <w:u w:val="single"/>
        </w:rPr>
      </w:pPr>
      <w:r w:rsidRPr="00EA4804">
        <w:rPr>
          <w:rFonts w:asciiTheme="minorHAnsi" w:hAnsiTheme="minorHAnsi" w:cs="Arial"/>
        </w:rPr>
        <w:t>Poskytovatel prohlašuje, že vždy ručí za splnění povinnosti jeho poddodavatele k náhradě škody, pokud by poddodavatel za škodu vzniklou VZP ČR při realizaci plnění dle této Smlouvy odpovídal, tj. že uspokojí VZP ČR, pokud poddodavatel VZP ČR takovou škodu nenahradí (§ 2018 a násl. občanského zákoníku) a VZP ČR Poskytovatele jako ručitele přijímá.</w:t>
      </w:r>
    </w:p>
    <w:p w14:paraId="4DABF422" w14:textId="77777777" w:rsidR="003050B4" w:rsidRPr="00EA4804" w:rsidRDefault="003050B4" w:rsidP="009B01F6">
      <w:pPr>
        <w:numPr>
          <w:ilvl w:val="0"/>
          <w:numId w:val="13"/>
        </w:numPr>
        <w:spacing w:before="0" w:after="120" w:line="240" w:lineRule="auto"/>
        <w:ind w:left="425" w:hanging="425"/>
        <w:rPr>
          <w:rFonts w:asciiTheme="minorHAnsi" w:hAnsiTheme="minorHAnsi" w:cs="Arial"/>
          <w:u w:val="single"/>
        </w:rPr>
      </w:pPr>
      <w:r w:rsidRPr="00EA4804">
        <w:rPr>
          <w:rFonts w:asciiTheme="minorHAnsi" w:hAnsiTheme="minorHAnsi" w:cs="Arial"/>
        </w:rPr>
        <w:t>Smluvní strany se dohodly, že celková výše náhrady škody vzniklé smluvním stranám při plnění nebo v souvislosti s plněním podle této Smlouvy nepřesáhne v úhrnu pro každou smluvní stranu celkovou cenu plnění (v Kč včetně DPH) stanovenou ke dni uzavření této Smlouvy.</w:t>
      </w:r>
    </w:p>
    <w:p w14:paraId="4DABF423" w14:textId="77777777" w:rsidR="003050B4" w:rsidRDefault="003050B4" w:rsidP="009B01F6">
      <w:pPr>
        <w:spacing w:before="0" w:after="120" w:line="240" w:lineRule="auto"/>
        <w:ind w:left="283"/>
        <w:rPr>
          <w:rFonts w:asciiTheme="minorHAnsi" w:hAnsiTheme="minorHAnsi" w:cs="Arial"/>
        </w:rPr>
      </w:pPr>
    </w:p>
    <w:p w14:paraId="3D5E1898" w14:textId="77777777" w:rsidR="00CA6811" w:rsidRPr="00EA4804" w:rsidRDefault="00CA6811" w:rsidP="009B01F6">
      <w:pPr>
        <w:spacing w:before="0" w:after="120" w:line="240" w:lineRule="auto"/>
        <w:ind w:left="283"/>
        <w:rPr>
          <w:rFonts w:asciiTheme="minorHAnsi" w:hAnsiTheme="minorHAnsi" w:cs="Arial"/>
        </w:rPr>
      </w:pPr>
    </w:p>
    <w:p w14:paraId="4DABF424" w14:textId="77777777" w:rsidR="003050B4" w:rsidRPr="00DF6EDA" w:rsidRDefault="003050B4" w:rsidP="009B01F6">
      <w:pPr>
        <w:spacing w:before="0" w:after="120" w:line="240" w:lineRule="auto"/>
        <w:jc w:val="center"/>
        <w:rPr>
          <w:b/>
        </w:rPr>
      </w:pPr>
      <w:r w:rsidRPr="00DF6EDA">
        <w:rPr>
          <w:b/>
        </w:rPr>
        <w:t>Článek VII. Ochrana informací, údajů a dat</w:t>
      </w:r>
    </w:p>
    <w:p w14:paraId="4DABF425" w14:textId="77777777" w:rsidR="003050B4" w:rsidRPr="00EA4804" w:rsidRDefault="003050B4" w:rsidP="009B01F6">
      <w:pPr>
        <w:numPr>
          <w:ilvl w:val="0"/>
          <w:numId w:val="14"/>
        </w:numPr>
        <w:spacing w:before="0" w:after="120" w:line="240" w:lineRule="auto"/>
        <w:ind w:left="425" w:hanging="425"/>
        <w:rPr>
          <w:rFonts w:asciiTheme="minorHAnsi" w:hAnsiTheme="minorHAnsi" w:cs="Arial"/>
        </w:rPr>
      </w:pPr>
      <w:r w:rsidRPr="00EA4804">
        <w:rPr>
          <w:rFonts w:asciiTheme="minorHAnsi" w:hAnsiTheme="minorHAnsi" w:cs="Arial"/>
        </w:rPr>
        <w:t xml:space="preserve">Smluvní strany konstatují, že označily při jednání o uzavření této Smlouvy všechny informace týkající se činnosti, postupu, strategických plánů a záměrů, know-how, účetních a daňových skutečností Smluvních </w:t>
      </w:r>
      <w:r w:rsidRPr="00EA4804">
        <w:rPr>
          <w:rFonts w:asciiTheme="minorHAnsi" w:hAnsiTheme="minorHAnsi" w:cs="Arial"/>
        </w:rPr>
        <w:lastRenderedPageBreak/>
        <w:t xml:space="preserve">stran jako důvěrné. Na tyto důvěrné informace se vztahuje ochrana podle § 1730, odst. 2 občanského zákoníku. </w:t>
      </w:r>
    </w:p>
    <w:p w14:paraId="4DABF426" w14:textId="77777777" w:rsidR="003050B4" w:rsidRPr="00EA4804" w:rsidRDefault="003050B4" w:rsidP="009B01F6">
      <w:pPr>
        <w:numPr>
          <w:ilvl w:val="0"/>
          <w:numId w:val="14"/>
        </w:numPr>
        <w:spacing w:before="0" w:after="120" w:line="240" w:lineRule="auto"/>
        <w:ind w:left="425" w:hanging="425"/>
        <w:rPr>
          <w:rFonts w:asciiTheme="minorHAnsi" w:hAnsiTheme="minorHAnsi" w:cs="Arial"/>
        </w:rPr>
      </w:pPr>
      <w:r w:rsidRPr="00EA4804">
        <w:rPr>
          <w:rFonts w:asciiTheme="minorHAnsi" w:hAnsiTheme="minorHAnsi" w:cs="Arial"/>
        </w:rPr>
        <w:t xml:space="preserve">Povinnost mlčenlivosti o důvěrných informacích a ochrana důvěrných informací se vztahuje na Poskytovatele i na všechny třetí osoby, které některá ze Smluvních stran přizve s předchozím písemným souhlasem strany druhé, byť i k parciálnímu jednání, nebo které se vzájemně se sdělovanými skutečnostmi jinak seznámí. </w:t>
      </w:r>
    </w:p>
    <w:p w14:paraId="4DABF427" w14:textId="77777777" w:rsidR="003050B4" w:rsidRPr="00EA4804" w:rsidRDefault="003050B4" w:rsidP="009B01F6">
      <w:pPr>
        <w:numPr>
          <w:ilvl w:val="0"/>
          <w:numId w:val="14"/>
        </w:numPr>
        <w:spacing w:before="0" w:after="120" w:line="240" w:lineRule="auto"/>
        <w:ind w:left="425" w:hanging="425"/>
        <w:rPr>
          <w:rFonts w:asciiTheme="minorHAnsi" w:hAnsiTheme="minorHAnsi" w:cs="Arial"/>
        </w:rPr>
      </w:pPr>
      <w:r w:rsidRPr="00EA4804">
        <w:rPr>
          <w:rFonts w:asciiTheme="minorHAnsi" w:hAnsiTheme="minorHAnsi" w:cs="Arial"/>
        </w:rPr>
        <w:t>Poskytovatel je oprávněn sdělit důvěrné informace třetí osobě pouze s předchozím písemným souhlasem VZP ČR s tím, že tento souhlas je vázán na povinnost Poskytovatele zavázat tuto třetí osobu, aby nakládala s těmito informacemi jako s důvěrnými a na souhlas této třetí osoby, že závazek přijímá, a to alespoň v rozsahu stanoveném touto Smlouvou; tím nejsou dotčeny povinnosti Smluvních stran stanovené právními předpisy pro nakládání s informacemi označenými těmito předpisy za důvěrné.</w:t>
      </w:r>
    </w:p>
    <w:p w14:paraId="4DABF428" w14:textId="77777777" w:rsidR="003050B4" w:rsidRPr="00EA4804" w:rsidRDefault="003050B4" w:rsidP="009B01F6">
      <w:pPr>
        <w:numPr>
          <w:ilvl w:val="0"/>
          <w:numId w:val="14"/>
        </w:numPr>
        <w:spacing w:before="0" w:after="120" w:line="240" w:lineRule="auto"/>
        <w:ind w:left="425" w:hanging="425"/>
        <w:rPr>
          <w:rFonts w:asciiTheme="minorHAnsi" w:hAnsiTheme="minorHAnsi" w:cs="Arial"/>
        </w:rPr>
      </w:pPr>
      <w:r w:rsidRPr="00EA4804">
        <w:rPr>
          <w:rFonts w:asciiTheme="minorHAnsi" w:hAnsiTheme="minorHAnsi" w:cs="Arial"/>
        </w:rPr>
        <w:t xml:space="preserve">Poskytovatel se zavazuje bezodkladně informovat VZP ČR o skutečnostech nebo okolnostech, které by mohly zpochybnit jeho objektivnost nebo plnění podmínek této Smlouvy. </w:t>
      </w:r>
    </w:p>
    <w:p w14:paraId="4DABF429" w14:textId="77777777" w:rsidR="003050B4" w:rsidRPr="00EA4804" w:rsidRDefault="003050B4" w:rsidP="009B01F6">
      <w:pPr>
        <w:numPr>
          <w:ilvl w:val="0"/>
          <w:numId w:val="14"/>
        </w:numPr>
        <w:spacing w:before="0" w:after="120" w:line="240" w:lineRule="auto"/>
        <w:ind w:left="425" w:hanging="425"/>
        <w:rPr>
          <w:rFonts w:asciiTheme="minorHAnsi" w:hAnsiTheme="minorHAnsi" w:cs="Arial"/>
        </w:rPr>
      </w:pPr>
      <w:r w:rsidRPr="00EA4804">
        <w:rPr>
          <w:rFonts w:asciiTheme="minorHAnsi" w:hAnsiTheme="minorHAnsi" w:cs="Arial"/>
        </w:rPr>
        <w:t>Důvěrnými informacemi nejsou nebo přestávají být:</w:t>
      </w:r>
    </w:p>
    <w:p w14:paraId="4DABF42A" w14:textId="77777777" w:rsidR="003050B4" w:rsidRPr="00EA4804" w:rsidRDefault="003050B4" w:rsidP="00BE26C2">
      <w:pPr>
        <w:spacing w:before="0" w:after="120" w:line="240" w:lineRule="auto"/>
        <w:ind w:left="1134" w:hanging="567"/>
        <w:rPr>
          <w:rFonts w:asciiTheme="minorHAnsi" w:hAnsiTheme="minorHAnsi" w:cs="Arial"/>
        </w:rPr>
      </w:pPr>
      <w:r w:rsidRPr="00EA4804">
        <w:rPr>
          <w:rFonts w:asciiTheme="minorHAnsi" w:hAnsiTheme="minorHAnsi" w:cs="Arial"/>
        </w:rPr>
        <w:t>a)</w:t>
      </w:r>
      <w:r w:rsidRPr="00EA4804">
        <w:rPr>
          <w:rFonts w:asciiTheme="minorHAnsi" w:hAnsiTheme="minorHAnsi" w:cs="Arial"/>
        </w:rPr>
        <w:tab/>
        <w:t>informace, které byly v době, kdy byly smluvní straně poskytnuty, veřejně známé,</w:t>
      </w:r>
    </w:p>
    <w:p w14:paraId="4DABF42B" w14:textId="77777777" w:rsidR="003050B4" w:rsidRPr="00EA4804" w:rsidRDefault="003050B4" w:rsidP="00BE26C2">
      <w:pPr>
        <w:spacing w:before="0" w:after="120" w:line="240" w:lineRule="auto"/>
        <w:ind w:left="1134" w:hanging="567"/>
        <w:rPr>
          <w:rFonts w:asciiTheme="minorHAnsi" w:hAnsiTheme="minorHAnsi" w:cs="Arial"/>
        </w:rPr>
      </w:pPr>
      <w:r w:rsidRPr="00EA4804">
        <w:rPr>
          <w:rFonts w:asciiTheme="minorHAnsi" w:hAnsiTheme="minorHAnsi" w:cs="Arial"/>
        </w:rPr>
        <w:t>b)</w:t>
      </w:r>
      <w:r w:rsidRPr="00EA4804">
        <w:rPr>
          <w:rFonts w:asciiTheme="minorHAnsi" w:hAnsiTheme="minorHAnsi" w:cs="Arial"/>
        </w:rPr>
        <w:tab/>
        <w:t>informace, které se stanou veřejně známými poté, co byly smluvní straně poskytnuty, s výjimkou případů, kdy se tyto informace stanou veřejně známými v důsledku porušení závazků smluvní strany podle této dohody,</w:t>
      </w:r>
    </w:p>
    <w:p w14:paraId="4DABF42C" w14:textId="77777777" w:rsidR="003050B4" w:rsidRPr="00EA4804" w:rsidRDefault="003050B4" w:rsidP="00BE26C2">
      <w:pPr>
        <w:spacing w:before="0" w:after="120" w:line="240" w:lineRule="auto"/>
        <w:ind w:left="1134" w:hanging="567"/>
        <w:rPr>
          <w:rFonts w:asciiTheme="minorHAnsi" w:hAnsiTheme="minorHAnsi" w:cs="Arial"/>
        </w:rPr>
      </w:pPr>
      <w:r w:rsidRPr="00EA4804">
        <w:rPr>
          <w:rFonts w:asciiTheme="minorHAnsi" w:hAnsiTheme="minorHAnsi" w:cs="Arial"/>
        </w:rPr>
        <w:t>c)</w:t>
      </w:r>
      <w:r w:rsidRPr="00EA4804">
        <w:rPr>
          <w:rFonts w:asciiTheme="minorHAnsi" w:hAnsiTheme="minorHAnsi" w:cs="Arial"/>
        </w:rPr>
        <w:tab/>
        <w:t>informace, které byly smluvní straně prokazatelně známé před jejich poskytnutím,</w:t>
      </w:r>
    </w:p>
    <w:p w14:paraId="4DABF42D" w14:textId="77777777" w:rsidR="003050B4" w:rsidRPr="00EA4804" w:rsidRDefault="003050B4" w:rsidP="00BE26C2">
      <w:pPr>
        <w:spacing w:before="0" w:after="120" w:line="240" w:lineRule="auto"/>
        <w:ind w:left="1134" w:hanging="567"/>
        <w:rPr>
          <w:rFonts w:asciiTheme="minorHAnsi" w:hAnsiTheme="minorHAnsi" w:cs="Arial"/>
        </w:rPr>
      </w:pPr>
      <w:r w:rsidRPr="00EA4804">
        <w:rPr>
          <w:rFonts w:asciiTheme="minorHAnsi" w:hAnsiTheme="minorHAnsi" w:cs="Arial"/>
        </w:rPr>
        <w:t>d)</w:t>
      </w:r>
      <w:r w:rsidRPr="00EA4804">
        <w:rPr>
          <w:rFonts w:asciiTheme="minorHAnsi" w:hAnsiTheme="minorHAnsi" w:cs="Arial"/>
        </w:rPr>
        <w:tab/>
        <w:t>informace, které je smluvní strana povinna sdělit oprávněným osobám na základě platných právních předpisů.</w:t>
      </w:r>
    </w:p>
    <w:p w14:paraId="4DABF42E" w14:textId="77777777" w:rsidR="003050B4" w:rsidRPr="00EA4804" w:rsidRDefault="003050B4" w:rsidP="009B01F6">
      <w:pPr>
        <w:numPr>
          <w:ilvl w:val="0"/>
          <w:numId w:val="14"/>
        </w:numPr>
        <w:spacing w:before="0" w:after="120" w:line="240" w:lineRule="auto"/>
        <w:ind w:left="425" w:hanging="425"/>
        <w:rPr>
          <w:rFonts w:asciiTheme="minorHAnsi" w:hAnsiTheme="minorHAnsi" w:cs="Arial"/>
        </w:rPr>
      </w:pPr>
      <w:r w:rsidRPr="00EA4804">
        <w:rPr>
          <w:rFonts w:asciiTheme="minorHAnsi" w:hAnsiTheme="minorHAnsi" w:cs="Arial"/>
        </w:rPr>
        <w:t xml:space="preserve">Smluvní strany se zavazují uchovat v tajnosti veškeré skutečnosti, informace a údaje týkající se druhé smluvní strany, předmětu plnění této Smlouvy nebo s předmětem plnění související, které naplňují znaky uvedené v § 504 občanského zákoníku a příslušná smluvní strana je označí jako „obchodní tajemství“. Veškeré takové skutečnosti jsou pak podle cit. </w:t>
      </w:r>
      <w:proofErr w:type="gramStart"/>
      <w:r w:rsidRPr="00EA4804">
        <w:rPr>
          <w:rFonts w:asciiTheme="minorHAnsi" w:hAnsiTheme="minorHAnsi" w:cs="Arial"/>
        </w:rPr>
        <w:t>ustanovení</w:t>
      </w:r>
      <w:proofErr w:type="gramEnd"/>
      <w:r w:rsidRPr="00EA4804">
        <w:rPr>
          <w:rFonts w:asciiTheme="minorHAnsi" w:hAnsiTheme="minorHAnsi" w:cs="Arial"/>
        </w:rPr>
        <w:t xml:space="preserve"> považovány za zákonem chráněné obchodní tajemství.</w:t>
      </w:r>
    </w:p>
    <w:p w14:paraId="4DABF42F" w14:textId="77777777" w:rsidR="003050B4" w:rsidRPr="00EA4804" w:rsidRDefault="003050B4" w:rsidP="009B01F6">
      <w:pPr>
        <w:numPr>
          <w:ilvl w:val="0"/>
          <w:numId w:val="14"/>
        </w:numPr>
        <w:spacing w:before="0" w:after="120" w:line="240" w:lineRule="auto"/>
        <w:ind w:left="425" w:hanging="425"/>
        <w:rPr>
          <w:rFonts w:asciiTheme="minorHAnsi" w:hAnsiTheme="minorHAnsi" w:cs="Arial"/>
        </w:rPr>
      </w:pPr>
      <w:r w:rsidRPr="00EA4804">
        <w:rPr>
          <w:rFonts w:asciiTheme="minorHAnsi" w:hAnsiTheme="minorHAnsi" w:cs="Arial"/>
        </w:rPr>
        <w:t>Poskytnutí informací na základě povinností stanovených Smluvním stranám obecně závaznými právními předpisy není považováno za porušení povinností Smluvních stran sjednaných v tomto článku. Jedná se zejména o níže uvedené povinnosti VZP ČR, kdy:</w:t>
      </w:r>
    </w:p>
    <w:p w14:paraId="4DABF430" w14:textId="77777777" w:rsidR="003050B4" w:rsidRPr="00EA4804" w:rsidRDefault="003050B4" w:rsidP="00BE26C2">
      <w:pPr>
        <w:spacing w:before="0" w:after="120" w:line="240" w:lineRule="auto"/>
        <w:ind w:left="1134" w:hanging="567"/>
        <w:rPr>
          <w:rFonts w:asciiTheme="minorHAnsi" w:hAnsiTheme="minorHAnsi" w:cs="Arial"/>
        </w:rPr>
      </w:pPr>
      <w:r w:rsidRPr="00EA4804">
        <w:rPr>
          <w:rFonts w:asciiTheme="minorHAnsi" w:hAnsiTheme="minorHAnsi" w:cs="Arial"/>
        </w:rPr>
        <w:t>a)</w:t>
      </w:r>
      <w:r w:rsidRPr="00EA4804">
        <w:rPr>
          <w:rFonts w:asciiTheme="minorHAnsi" w:hAnsiTheme="minorHAnsi" w:cs="Arial"/>
        </w:rPr>
        <w:tab/>
        <w:t>VZP ČR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této Smlouvy,</w:t>
      </w:r>
    </w:p>
    <w:p w14:paraId="4DABF431" w14:textId="77777777" w:rsidR="003050B4" w:rsidRPr="00EA4804" w:rsidRDefault="003050B4" w:rsidP="00BE26C2">
      <w:pPr>
        <w:spacing w:before="0" w:after="120" w:line="240" w:lineRule="auto"/>
        <w:ind w:left="1134" w:hanging="567"/>
        <w:rPr>
          <w:rFonts w:asciiTheme="minorHAnsi" w:hAnsiTheme="minorHAnsi" w:cs="Arial"/>
        </w:rPr>
      </w:pPr>
      <w:r w:rsidRPr="00EA4804">
        <w:rPr>
          <w:rFonts w:asciiTheme="minorHAnsi" w:hAnsiTheme="minorHAnsi" w:cs="Arial"/>
        </w:rPr>
        <w:t>b)</w:t>
      </w:r>
      <w:r w:rsidRPr="00EA4804">
        <w:rPr>
          <w:rFonts w:asciiTheme="minorHAnsi" w:hAnsiTheme="minorHAnsi" w:cs="Arial"/>
        </w:rPr>
        <w:tab/>
        <w:t xml:space="preserve">VZP ČR uveřejní dle zákona č. 340/2015 Sb., o zvláštních podmínkách účinnosti některých smluv, uveřejňování těchto smluv a o registru smluv (zákon o registru smluv), tuto Smlouvu prostřednictvím registru smluv, </w:t>
      </w:r>
    </w:p>
    <w:p w14:paraId="4DABF432" w14:textId="77777777" w:rsidR="003050B4" w:rsidRPr="00EA4804" w:rsidRDefault="003050B4" w:rsidP="00BE26C2">
      <w:pPr>
        <w:spacing w:before="0" w:after="120" w:line="240" w:lineRule="auto"/>
        <w:ind w:left="1134" w:hanging="567"/>
        <w:rPr>
          <w:rFonts w:asciiTheme="minorHAnsi" w:hAnsiTheme="minorHAnsi" w:cs="Arial"/>
        </w:rPr>
      </w:pPr>
      <w:r w:rsidRPr="00EA4804">
        <w:rPr>
          <w:rFonts w:asciiTheme="minorHAnsi" w:hAnsiTheme="minorHAnsi" w:cs="Arial"/>
        </w:rPr>
        <w:t>c)</w:t>
      </w:r>
      <w:r w:rsidRPr="00EA4804">
        <w:rPr>
          <w:rFonts w:asciiTheme="minorHAnsi" w:hAnsiTheme="minorHAnsi" w:cs="Arial"/>
        </w:rPr>
        <w:tab/>
        <w:t>VZP ČR jako veřejný zadavatel uveřejní tuto Smlouvu, včetně všech jejích případných změn a dodatků na svém profilu zadavatele (srov. čl. VIII., odst. 5.),</w:t>
      </w:r>
    </w:p>
    <w:p w14:paraId="4DABF433" w14:textId="77777777" w:rsidR="003050B4" w:rsidRPr="00EA4804" w:rsidRDefault="003050B4" w:rsidP="00BE26C2">
      <w:pPr>
        <w:spacing w:before="0" w:after="120" w:line="240" w:lineRule="auto"/>
        <w:ind w:left="1134" w:hanging="567"/>
        <w:rPr>
          <w:rFonts w:asciiTheme="minorHAnsi" w:hAnsiTheme="minorHAnsi" w:cs="Arial"/>
        </w:rPr>
      </w:pPr>
      <w:r w:rsidRPr="00EA4804">
        <w:rPr>
          <w:rFonts w:asciiTheme="minorHAnsi" w:hAnsiTheme="minorHAnsi" w:cs="Arial"/>
        </w:rPr>
        <w:t>d)</w:t>
      </w:r>
      <w:r w:rsidRPr="00EA4804" w:rsidDel="00A13BF0">
        <w:rPr>
          <w:rFonts w:asciiTheme="minorHAnsi" w:hAnsiTheme="minorHAnsi" w:cs="Arial"/>
        </w:rPr>
        <w:t xml:space="preserve"> </w:t>
      </w:r>
      <w:r w:rsidRPr="00EA4804">
        <w:rPr>
          <w:rFonts w:asciiTheme="minorHAnsi" w:hAnsiTheme="minorHAnsi" w:cs="Arial"/>
        </w:rPr>
        <w:t xml:space="preserve">VZP ČR je povinna předložit potřebné doklady a podklady auditorovi a právnické osobě vykonávající auditorskou činnost. </w:t>
      </w:r>
    </w:p>
    <w:p w14:paraId="4DABF434" w14:textId="77777777" w:rsidR="003050B4" w:rsidRPr="00EA4804" w:rsidRDefault="003050B4" w:rsidP="009B01F6">
      <w:pPr>
        <w:numPr>
          <w:ilvl w:val="0"/>
          <w:numId w:val="14"/>
        </w:numPr>
        <w:spacing w:before="0" w:after="120" w:line="240" w:lineRule="auto"/>
        <w:ind w:left="425" w:hanging="425"/>
        <w:rPr>
          <w:rFonts w:asciiTheme="minorHAnsi" w:hAnsiTheme="minorHAnsi" w:cs="Arial"/>
        </w:rPr>
      </w:pPr>
      <w:r w:rsidRPr="00EA4804">
        <w:rPr>
          <w:rFonts w:asciiTheme="minorHAnsi" w:hAnsiTheme="minorHAnsi" w:cs="Arial"/>
        </w:rPr>
        <w:t>S odkazem na § 24a zákona č. 551/1991 Sb. o Všeobecné zdravotní pojišťovně České republiky, ve znění pozdějších předpisů, a zákon č. 101/2000 Sb., o ochraně osobních údajů a o změně některých zákonů, ve znění pozdějších předpisů, se Poskytovatel dále zavazuje učinit taková opatření, aby osoby, které se podílí na realizaci jeho závazků z této Smlouvy, zachovávaly mlčenlivost o veškerých skutečnostech, údajích a datech (osobních či jiných), o nichž se dověděly při výkonu své práce, včetně těch, které Uživatel eviduje pomocí výpočetní techniky, či jinak. Za porušení závazku uvedených v odstavci 8. se považuje i využití těchto skutečností, údajů a dat, jakož i dalších vědomostí pro vlastní prospěch Poskytovatele, prospěch třetí osoby nebo pro jiné důvody. Toto ujednání platí i v případě nahrazení uvedených právních předpisů předpisy jinými.</w:t>
      </w:r>
    </w:p>
    <w:p w14:paraId="4DABF435" w14:textId="77777777" w:rsidR="003050B4" w:rsidRPr="00EA4804" w:rsidRDefault="003050B4" w:rsidP="009B01F6">
      <w:pPr>
        <w:numPr>
          <w:ilvl w:val="0"/>
          <w:numId w:val="14"/>
        </w:numPr>
        <w:spacing w:before="0" w:after="120" w:line="240" w:lineRule="auto"/>
        <w:ind w:left="425" w:hanging="425"/>
        <w:rPr>
          <w:rFonts w:asciiTheme="minorHAnsi" w:hAnsiTheme="minorHAnsi"/>
        </w:rPr>
      </w:pPr>
      <w:r w:rsidRPr="00EA4804">
        <w:rPr>
          <w:rFonts w:asciiTheme="minorHAnsi" w:hAnsiTheme="minorHAnsi" w:cs="Arial"/>
        </w:rPr>
        <w:t>Při porušení závazku uvedeného v odstavci 8. tohoto článku je postupováno podle čl. V., odst. 4. této Smlouvy.</w:t>
      </w:r>
    </w:p>
    <w:p w14:paraId="4DABF436" w14:textId="77777777" w:rsidR="003050B4" w:rsidRPr="00EA4804" w:rsidRDefault="003050B4" w:rsidP="009B01F6">
      <w:pPr>
        <w:spacing w:before="0" w:after="120" w:line="240" w:lineRule="auto"/>
        <w:ind w:left="425"/>
        <w:rPr>
          <w:rFonts w:asciiTheme="minorHAnsi" w:hAnsiTheme="minorHAnsi"/>
        </w:rPr>
      </w:pPr>
    </w:p>
    <w:p w14:paraId="4DABF437" w14:textId="77777777" w:rsidR="003050B4" w:rsidRPr="00DF6EDA" w:rsidRDefault="003050B4" w:rsidP="009B01F6">
      <w:pPr>
        <w:spacing w:before="0" w:after="120" w:line="240" w:lineRule="auto"/>
        <w:jc w:val="center"/>
        <w:rPr>
          <w:b/>
        </w:rPr>
      </w:pPr>
      <w:r w:rsidRPr="00DF6EDA">
        <w:rPr>
          <w:b/>
        </w:rPr>
        <w:lastRenderedPageBreak/>
        <w:t>Článek VIII. Uveřejnění Smlouvy</w:t>
      </w:r>
    </w:p>
    <w:p w14:paraId="4DABF438" w14:textId="77777777" w:rsidR="003050B4" w:rsidRPr="00EA4804" w:rsidRDefault="003050B4" w:rsidP="009B01F6">
      <w:pPr>
        <w:numPr>
          <w:ilvl w:val="0"/>
          <w:numId w:val="15"/>
        </w:numPr>
        <w:spacing w:before="0" w:after="120" w:line="240" w:lineRule="auto"/>
        <w:ind w:left="425" w:hanging="425"/>
        <w:rPr>
          <w:rFonts w:asciiTheme="minorHAnsi" w:hAnsiTheme="minorHAnsi" w:cs="Arial"/>
        </w:rPr>
      </w:pPr>
      <w:r w:rsidRPr="00EA4804">
        <w:rPr>
          <w:rFonts w:asciiTheme="minorHAnsi" w:hAnsiTheme="minorHAnsi" w:cs="Arial"/>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4DABF439" w14:textId="77777777" w:rsidR="003050B4" w:rsidRPr="00EA4804" w:rsidRDefault="003050B4" w:rsidP="009B01F6">
      <w:pPr>
        <w:numPr>
          <w:ilvl w:val="0"/>
          <w:numId w:val="15"/>
        </w:numPr>
        <w:spacing w:before="0" w:after="120" w:line="240" w:lineRule="auto"/>
        <w:ind w:left="425" w:hanging="425"/>
        <w:rPr>
          <w:rFonts w:asciiTheme="minorHAnsi" w:hAnsiTheme="minorHAnsi" w:cs="Arial"/>
        </w:rPr>
      </w:pPr>
      <w:r w:rsidRPr="00EA4804">
        <w:rPr>
          <w:rFonts w:asciiTheme="minorHAnsi" w:hAnsiTheme="minorHAnsi" w:cs="Arial"/>
        </w:rPr>
        <w:t xml:space="preserve">Uveřejněním Smlouvy dle odst. 1. tohoto článku se rozumí uveřejnění elektronického obrazu textového obsahu Smlouvy v otevřeném a strojově čitelném formátu a rovněž </w:t>
      </w:r>
      <w:proofErr w:type="spellStart"/>
      <w:r w:rsidRPr="00EA4804">
        <w:rPr>
          <w:rFonts w:asciiTheme="minorHAnsi" w:hAnsiTheme="minorHAnsi" w:cs="Arial"/>
        </w:rPr>
        <w:t>metadat</w:t>
      </w:r>
      <w:proofErr w:type="spellEnd"/>
      <w:r w:rsidRPr="00EA4804">
        <w:rPr>
          <w:rFonts w:asciiTheme="minorHAnsi" w:hAnsiTheme="minorHAnsi" w:cs="Arial"/>
        </w:rPr>
        <w:t>, podle § 5 odst. 1 zákona o registru smluv, prostřednictvím registru smluv.</w:t>
      </w:r>
    </w:p>
    <w:p w14:paraId="4DABF43A" w14:textId="77777777" w:rsidR="003050B4" w:rsidRPr="00EA4804" w:rsidRDefault="003050B4" w:rsidP="009B01F6">
      <w:pPr>
        <w:numPr>
          <w:ilvl w:val="0"/>
          <w:numId w:val="15"/>
        </w:numPr>
        <w:spacing w:before="0" w:after="120" w:line="240" w:lineRule="auto"/>
        <w:ind w:left="425" w:hanging="425"/>
        <w:rPr>
          <w:rFonts w:asciiTheme="minorHAnsi" w:hAnsiTheme="minorHAnsi" w:cs="Arial"/>
        </w:rPr>
      </w:pPr>
      <w:r w:rsidRPr="00EA4804">
        <w:rPr>
          <w:rFonts w:asciiTheme="minorHAnsi" w:hAnsiTheme="minorHAnsi" w:cs="Arial"/>
        </w:rPr>
        <w:t xml:space="preserve">Smluvní strany se dohodly, že tuto Smlouvu zašle správci registru smluv k uveřejnění prostřednictvím registru smluv Uživatel. Poskytovatel je povinen zkontrolovat, že Smlouva včetně všech příloh a </w:t>
      </w:r>
      <w:proofErr w:type="spellStart"/>
      <w:r w:rsidRPr="00EA4804">
        <w:rPr>
          <w:rFonts w:asciiTheme="minorHAnsi" w:hAnsiTheme="minorHAnsi" w:cs="Arial"/>
        </w:rPr>
        <w:t>metadat</w:t>
      </w:r>
      <w:proofErr w:type="spellEnd"/>
      <w:r w:rsidRPr="00EA4804">
        <w:rPr>
          <w:rFonts w:asciiTheme="minorHAnsi" w:hAnsiTheme="minorHAnsi" w:cs="Arial"/>
        </w:rPr>
        <w:t xml:space="preserve"> byla řádně prostřednictvím registru smluv uveřejněna. V případě, že Poskytovatel zjistí jakékoliv nepřesnosti či nedostatky, je povinen bez zbytečného odkladu o nich Uživatele informovat.</w:t>
      </w:r>
    </w:p>
    <w:p w14:paraId="4DABF43B" w14:textId="77777777" w:rsidR="003050B4" w:rsidRPr="00EA4804" w:rsidRDefault="003050B4" w:rsidP="009B01F6">
      <w:pPr>
        <w:numPr>
          <w:ilvl w:val="0"/>
          <w:numId w:val="15"/>
        </w:numPr>
        <w:spacing w:before="0" w:after="120" w:line="240" w:lineRule="auto"/>
        <w:ind w:left="425" w:hanging="425"/>
        <w:rPr>
          <w:rFonts w:asciiTheme="minorHAnsi" w:hAnsiTheme="minorHAnsi" w:cs="Arial"/>
        </w:rPr>
      </w:pPr>
      <w:r w:rsidRPr="00EA4804">
        <w:rPr>
          <w:rFonts w:asciiTheme="minorHAnsi" w:hAnsiTheme="minorHAnsi" w:cs="Arial"/>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4DABF43C" w14:textId="77777777" w:rsidR="003050B4" w:rsidRPr="00EA4804" w:rsidRDefault="003050B4" w:rsidP="009B01F6">
      <w:pPr>
        <w:numPr>
          <w:ilvl w:val="0"/>
          <w:numId w:val="15"/>
        </w:numPr>
        <w:spacing w:before="0" w:after="120" w:line="240" w:lineRule="auto"/>
        <w:ind w:left="425" w:hanging="425"/>
        <w:rPr>
          <w:rFonts w:asciiTheme="minorHAnsi" w:hAnsiTheme="minorHAnsi" w:cs="Arial"/>
        </w:rPr>
      </w:pPr>
      <w:r w:rsidRPr="00EA4804">
        <w:rPr>
          <w:rFonts w:asciiTheme="minorHAnsi" w:hAnsiTheme="minorHAnsi" w:cs="Arial"/>
        </w:rPr>
        <w:t>Poskytovatel bere na vědomí a souhlasí s tím, že Uživatel rovněž uveřejní tuto Smlouvu (tj. celé znění včetně všech příloh), včetně všech jejích případných dodatků, na svém profilu zadavatele; ustanovení odst. 6. a 7. tohoto článku se vztahuje i na tento postup.</w:t>
      </w:r>
    </w:p>
    <w:p w14:paraId="4DABF43D" w14:textId="77777777" w:rsidR="003050B4" w:rsidRPr="00EA4804" w:rsidRDefault="003050B4" w:rsidP="009B01F6">
      <w:pPr>
        <w:numPr>
          <w:ilvl w:val="0"/>
          <w:numId w:val="15"/>
        </w:numPr>
        <w:spacing w:before="0" w:after="120" w:line="240" w:lineRule="auto"/>
        <w:ind w:left="425" w:hanging="425"/>
        <w:rPr>
          <w:rFonts w:asciiTheme="minorHAnsi" w:hAnsiTheme="minorHAnsi" w:cs="Arial"/>
        </w:rPr>
      </w:pPr>
      <w:r w:rsidRPr="00EA4804">
        <w:rPr>
          <w:rFonts w:asciiTheme="minorHAnsi" w:hAnsiTheme="minorHAnsi" w:cs="Arial"/>
        </w:rPr>
        <w:t xml:space="preserve">Poskytovatel výslovně souhlasí s tím, že s výjimkou ustanovení znečitelněných v souladu se zákonem o registru smluv bude uveřejněno úplné znění Smlouvy. </w:t>
      </w:r>
    </w:p>
    <w:p w14:paraId="4DABF43E" w14:textId="77777777" w:rsidR="003050B4" w:rsidRPr="00EA4804" w:rsidRDefault="003050B4" w:rsidP="009B01F6">
      <w:pPr>
        <w:numPr>
          <w:ilvl w:val="0"/>
          <w:numId w:val="15"/>
        </w:numPr>
        <w:spacing w:before="0" w:after="120" w:line="240" w:lineRule="auto"/>
        <w:ind w:left="425" w:hanging="425"/>
        <w:rPr>
          <w:rFonts w:asciiTheme="minorHAnsi" w:hAnsiTheme="minorHAnsi" w:cs="Arial"/>
        </w:rPr>
      </w:pPr>
      <w:r w:rsidRPr="00EA4804">
        <w:rPr>
          <w:rFonts w:asciiTheme="minorHAnsi" w:hAnsiTheme="minorHAnsi" w:cs="Arial"/>
        </w:rPr>
        <w:t xml:space="preserve">VZP ČR výslovně souhlasí s tím, že s výjimkou ustanovení znečitelněných v souladu se zákonem o registru smluv bude uveřejněno úplné znění Smlouvy. </w:t>
      </w:r>
    </w:p>
    <w:p w14:paraId="4DABF43F" w14:textId="77777777" w:rsidR="003050B4" w:rsidRPr="00EA4804" w:rsidRDefault="003050B4" w:rsidP="009B01F6">
      <w:pPr>
        <w:tabs>
          <w:tab w:val="left" w:pos="284"/>
          <w:tab w:val="left" w:pos="5670"/>
        </w:tabs>
        <w:spacing w:before="0" w:after="120" w:line="240" w:lineRule="auto"/>
        <w:rPr>
          <w:rFonts w:asciiTheme="minorHAnsi" w:hAnsiTheme="minorHAnsi" w:cs="Arial"/>
        </w:rPr>
      </w:pPr>
    </w:p>
    <w:p w14:paraId="4DABF440" w14:textId="75A95814" w:rsidR="003050B4" w:rsidRPr="00DF6EDA" w:rsidRDefault="003050B4" w:rsidP="009B01F6">
      <w:pPr>
        <w:spacing w:before="0" w:after="120" w:line="240" w:lineRule="auto"/>
        <w:jc w:val="center"/>
        <w:rPr>
          <w:b/>
        </w:rPr>
      </w:pPr>
      <w:r w:rsidRPr="00DF6EDA">
        <w:rPr>
          <w:b/>
        </w:rPr>
        <w:t xml:space="preserve">Článek IX. Pojištění, </w:t>
      </w:r>
      <w:r w:rsidR="00923BB1">
        <w:rPr>
          <w:b/>
        </w:rPr>
        <w:t>o</w:t>
      </w:r>
      <w:r w:rsidRPr="00DF6EDA">
        <w:rPr>
          <w:b/>
        </w:rPr>
        <w:t>statní ujednání</w:t>
      </w:r>
    </w:p>
    <w:p w14:paraId="4DABF441" w14:textId="77777777" w:rsidR="003050B4" w:rsidRPr="00DF6EDA" w:rsidRDefault="003050B4" w:rsidP="00BE26C2">
      <w:pPr>
        <w:pStyle w:val="Odstavecseseznamem"/>
        <w:numPr>
          <w:ilvl w:val="0"/>
          <w:numId w:val="9"/>
        </w:numPr>
        <w:spacing w:before="0" w:after="120" w:line="240" w:lineRule="auto"/>
        <w:ind w:left="426"/>
        <w:rPr>
          <w:sz w:val="20"/>
          <w:szCs w:val="20"/>
        </w:rPr>
      </w:pPr>
      <w:r w:rsidRPr="00DF6EDA">
        <w:rPr>
          <w:sz w:val="20"/>
          <w:szCs w:val="20"/>
        </w:rPr>
        <w:t>Poskytovatel se zavazuje mít po celou dobu trvání smluvního vztahu sjednáno pojištění odpovědnosti za škodu způsobenou třetí osobě, která může nastat v souvislosti s plněním podle této Smlouvy s limitem pojistného plnění ve výši nejméně 20 000 000 Kč (slovy: dvacet milionů korun českých). Tuto skutečnost je Poskytovatel povinen VZP ČR doložit předložením dokladu o pojištění pro aktuální období, a to do 5 pracovních dnů ode dne, kdy mu bude příslušná písemná výzva VZP ČR doručena např. do jeho datové schránky či jiným způsobem.</w:t>
      </w:r>
    </w:p>
    <w:p w14:paraId="4DABF442" w14:textId="77777777" w:rsidR="003050B4" w:rsidRPr="00DF6EDA" w:rsidRDefault="003050B4" w:rsidP="00BE26C2">
      <w:pPr>
        <w:pStyle w:val="Odstavecseseznamem"/>
        <w:numPr>
          <w:ilvl w:val="0"/>
          <w:numId w:val="9"/>
        </w:numPr>
        <w:spacing w:before="0" w:after="120" w:line="240" w:lineRule="auto"/>
        <w:ind w:left="426"/>
        <w:rPr>
          <w:sz w:val="20"/>
          <w:szCs w:val="20"/>
        </w:rPr>
      </w:pPr>
      <w:r w:rsidRPr="00DF6EDA">
        <w:rPr>
          <w:sz w:val="20"/>
          <w:szCs w:val="20"/>
        </w:rPr>
        <w:t>Smluvní strany se zavazují upozornit druhou smluvní stranu bez zbytečného odkladu na jakékoliv vzniklé okolnosti bránící řádnému plnění této Smlouvy. Smluvní strany se zavazují k vyvinutí maximálního úsilí k odvracení a překonání těchto okolností.</w:t>
      </w:r>
    </w:p>
    <w:p w14:paraId="4DABF444" w14:textId="77777777" w:rsidR="003050B4" w:rsidRPr="00DF6EDA" w:rsidRDefault="003050B4" w:rsidP="00BE26C2">
      <w:pPr>
        <w:pStyle w:val="Odstavecseseznamem"/>
        <w:numPr>
          <w:ilvl w:val="0"/>
          <w:numId w:val="9"/>
        </w:numPr>
        <w:spacing w:before="0" w:after="120" w:line="240" w:lineRule="auto"/>
        <w:ind w:left="426"/>
        <w:rPr>
          <w:sz w:val="20"/>
          <w:szCs w:val="20"/>
        </w:rPr>
      </w:pPr>
      <w:r w:rsidRPr="00DF6EDA">
        <w:rPr>
          <w:sz w:val="20"/>
          <w:szCs w:val="20"/>
        </w:rPr>
        <w:t>Součinnost:</w:t>
      </w:r>
    </w:p>
    <w:p w14:paraId="4DABF445" w14:textId="77777777" w:rsidR="003050B4" w:rsidRPr="00EA4804" w:rsidRDefault="003050B4" w:rsidP="00BE26C2">
      <w:pPr>
        <w:spacing w:before="0" w:after="120" w:line="240" w:lineRule="auto"/>
        <w:ind w:left="1134" w:hanging="708"/>
      </w:pPr>
      <w:r w:rsidRPr="00EA4804">
        <w:t>a)</w:t>
      </w:r>
      <w:r w:rsidRPr="00EA4804">
        <w:tab/>
        <w:t>VZP ČR poskytne Poskytovateli součinnost nezbytnou k řádnému plnění jeho závazků vyplývajících z této Smlouvy. Pokud bude potřeba, aby Poskytovatel plnil své závazky podle této Smlouvy pomocí „on-</w:t>
      </w:r>
      <w:proofErr w:type="spellStart"/>
      <w:r w:rsidRPr="00EA4804">
        <w:t>site</w:t>
      </w:r>
      <w:proofErr w:type="spellEnd"/>
      <w:r w:rsidRPr="00EA4804">
        <w:t>“ přístupu do IS VZP ČR, je povinen za tím účelem uzavřít s Uživatelem příslušnou smlouvu o podmínkách takového přístupu.</w:t>
      </w:r>
    </w:p>
    <w:p w14:paraId="4DABF446" w14:textId="77777777" w:rsidR="003050B4" w:rsidRPr="00DF6EDA" w:rsidRDefault="003050B4" w:rsidP="00BE26C2">
      <w:pPr>
        <w:spacing w:before="0" w:after="120" w:line="240" w:lineRule="auto"/>
        <w:ind w:left="1134" w:hanging="708"/>
      </w:pPr>
      <w:r w:rsidRPr="00DF6EDA">
        <w:t>b)</w:t>
      </w:r>
      <w:r w:rsidRPr="00DF6EDA">
        <w:tab/>
        <w:t>Smluvní strany se dohodly, že ustanovení § 2591 občanského zákoníku se pro účely této Smlouvy nepoužije.</w:t>
      </w:r>
    </w:p>
    <w:p w14:paraId="4DABF447" w14:textId="77777777" w:rsidR="003050B4" w:rsidRPr="00DF6EDA" w:rsidRDefault="003050B4" w:rsidP="00BE26C2">
      <w:pPr>
        <w:pStyle w:val="Odstavecseseznamem"/>
        <w:numPr>
          <w:ilvl w:val="0"/>
          <w:numId w:val="9"/>
        </w:numPr>
        <w:spacing w:before="0" w:after="120" w:line="240" w:lineRule="auto"/>
        <w:ind w:left="426"/>
        <w:rPr>
          <w:sz w:val="20"/>
          <w:szCs w:val="20"/>
        </w:rPr>
      </w:pPr>
      <w:r w:rsidRPr="00DF6EDA">
        <w:rPr>
          <w:sz w:val="20"/>
          <w:szCs w:val="20"/>
        </w:rPr>
        <w:t>Poskytovatel se zavazuje poskytnout VZP ČR potřebnou součinnost při výkonu finanční kontroly dle zákona č. 320/2001 Sb., o finanční kontrole ve veřejné správě a o změně některých zákonů (zákon o finanční kontrole), ve znění pozdějších předpisů.</w:t>
      </w:r>
    </w:p>
    <w:p w14:paraId="4DABF448" w14:textId="77777777" w:rsidR="003050B4" w:rsidRPr="00DF6EDA" w:rsidRDefault="003050B4" w:rsidP="00BE26C2">
      <w:pPr>
        <w:pStyle w:val="Odstavecseseznamem"/>
        <w:numPr>
          <w:ilvl w:val="0"/>
          <w:numId w:val="9"/>
        </w:numPr>
        <w:spacing w:before="0" w:after="120" w:line="240" w:lineRule="auto"/>
        <w:ind w:left="426"/>
        <w:rPr>
          <w:sz w:val="20"/>
          <w:szCs w:val="20"/>
        </w:rPr>
      </w:pPr>
      <w:r w:rsidRPr="00DF6EDA">
        <w:rPr>
          <w:sz w:val="20"/>
          <w:szCs w:val="20"/>
        </w:rPr>
        <w:t>Odstoupení od této Smlouvy se řídí ustanovením § 1977 a násl. a § 2001 a násl. občanského zákoníku.</w:t>
      </w:r>
    </w:p>
    <w:p w14:paraId="4DABF449" w14:textId="77777777" w:rsidR="003050B4" w:rsidRPr="00DF6EDA" w:rsidRDefault="003050B4" w:rsidP="00BE26C2">
      <w:pPr>
        <w:pStyle w:val="Odstavecseseznamem"/>
        <w:numPr>
          <w:ilvl w:val="0"/>
          <w:numId w:val="9"/>
        </w:numPr>
        <w:spacing w:before="0" w:after="120" w:line="240" w:lineRule="auto"/>
        <w:ind w:left="426"/>
        <w:rPr>
          <w:sz w:val="20"/>
          <w:szCs w:val="20"/>
        </w:rPr>
      </w:pPr>
      <w:r w:rsidRPr="00DF6EDA">
        <w:rPr>
          <w:sz w:val="20"/>
          <w:szCs w:val="20"/>
        </w:rPr>
        <w:t>Za podstatné porušení této Smlouvy se považuje stav popsaný v článku V. odst. 1. této Smlouvy.</w:t>
      </w:r>
    </w:p>
    <w:p w14:paraId="4DABF44A" w14:textId="77777777" w:rsidR="003050B4" w:rsidRDefault="003050B4" w:rsidP="009B01F6">
      <w:pPr>
        <w:tabs>
          <w:tab w:val="left" w:pos="284"/>
          <w:tab w:val="left" w:pos="5670"/>
        </w:tabs>
        <w:spacing w:before="0" w:after="120" w:line="240" w:lineRule="auto"/>
        <w:ind w:left="284" w:hanging="426"/>
        <w:rPr>
          <w:rFonts w:asciiTheme="minorHAnsi" w:hAnsiTheme="minorHAnsi" w:cs="Arial"/>
        </w:rPr>
      </w:pPr>
    </w:p>
    <w:p w14:paraId="0D72E33A" w14:textId="77777777" w:rsidR="00CA6811" w:rsidRPr="00EA4804" w:rsidRDefault="00CA6811" w:rsidP="009B01F6">
      <w:pPr>
        <w:tabs>
          <w:tab w:val="left" w:pos="284"/>
          <w:tab w:val="left" w:pos="5670"/>
        </w:tabs>
        <w:spacing w:before="0" w:after="120" w:line="240" w:lineRule="auto"/>
        <w:ind w:left="284" w:hanging="426"/>
        <w:rPr>
          <w:rFonts w:asciiTheme="minorHAnsi" w:hAnsiTheme="minorHAnsi" w:cs="Arial"/>
        </w:rPr>
      </w:pPr>
    </w:p>
    <w:p w14:paraId="4DABF44B" w14:textId="77777777" w:rsidR="003050B4" w:rsidRPr="00DF6EDA" w:rsidRDefault="003050B4" w:rsidP="009B01F6">
      <w:pPr>
        <w:spacing w:before="0" w:after="120" w:line="240" w:lineRule="auto"/>
        <w:jc w:val="center"/>
        <w:rPr>
          <w:b/>
        </w:rPr>
      </w:pPr>
      <w:r w:rsidRPr="00DF6EDA">
        <w:rPr>
          <w:b/>
        </w:rPr>
        <w:t>Článek X. Závěrečná ustanovení</w:t>
      </w:r>
    </w:p>
    <w:p w14:paraId="4DABF44C" w14:textId="77777777" w:rsidR="003050B4" w:rsidRPr="00EA4804" w:rsidRDefault="003050B4" w:rsidP="009B01F6">
      <w:pPr>
        <w:numPr>
          <w:ilvl w:val="0"/>
          <w:numId w:val="6"/>
        </w:numPr>
        <w:spacing w:before="0" w:after="120" w:line="240" w:lineRule="auto"/>
        <w:ind w:left="284" w:hanging="284"/>
        <w:rPr>
          <w:rFonts w:asciiTheme="minorHAnsi" w:hAnsiTheme="minorHAnsi" w:cs="Arial"/>
        </w:rPr>
      </w:pPr>
      <w:r w:rsidRPr="00EA4804">
        <w:rPr>
          <w:rFonts w:asciiTheme="minorHAnsi" w:hAnsiTheme="minorHAnsi" w:cs="Arial"/>
        </w:rPr>
        <w:t>Tato Smlouva nabývá platnosti dnem jejího podpisu oběma smluvními stranami a účinnosti dnem 1. 11. 2017.</w:t>
      </w:r>
    </w:p>
    <w:p w14:paraId="4DABF44D" w14:textId="77777777" w:rsidR="003050B4" w:rsidRPr="00EA4804" w:rsidRDefault="003050B4" w:rsidP="009B01F6">
      <w:pPr>
        <w:numPr>
          <w:ilvl w:val="0"/>
          <w:numId w:val="6"/>
        </w:numPr>
        <w:suppressAutoHyphens/>
        <w:autoSpaceDN w:val="0"/>
        <w:spacing w:before="0" w:after="120" w:line="240" w:lineRule="auto"/>
        <w:ind w:left="283" w:hanging="283"/>
        <w:textAlignment w:val="baseline"/>
        <w:rPr>
          <w:rFonts w:asciiTheme="minorHAnsi" w:hAnsiTheme="minorHAnsi" w:cs="Arial"/>
        </w:rPr>
      </w:pPr>
      <w:r w:rsidRPr="00EA4804">
        <w:rPr>
          <w:rFonts w:asciiTheme="minorHAnsi" w:hAnsiTheme="minorHAnsi" w:cs="Arial"/>
        </w:rPr>
        <w:lastRenderedPageBreak/>
        <w:t>Ostatní práva a povinnosti smluvních stran výslovně neupravené v této Smlouvě, se řídí příslušnými ustanoveními občanského zákoníku a autorského zákona.</w:t>
      </w:r>
    </w:p>
    <w:p w14:paraId="4DABF44E" w14:textId="77777777" w:rsidR="003050B4" w:rsidRPr="00EA4804" w:rsidRDefault="003050B4" w:rsidP="009B01F6">
      <w:pPr>
        <w:numPr>
          <w:ilvl w:val="0"/>
          <w:numId w:val="6"/>
        </w:numPr>
        <w:suppressAutoHyphens/>
        <w:autoSpaceDN w:val="0"/>
        <w:spacing w:before="0" w:after="120" w:line="240" w:lineRule="auto"/>
        <w:ind w:left="283" w:hanging="283"/>
        <w:textAlignment w:val="baseline"/>
        <w:rPr>
          <w:rFonts w:asciiTheme="minorHAnsi" w:hAnsiTheme="minorHAnsi" w:cs="Arial"/>
        </w:rPr>
      </w:pPr>
      <w:r w:rsidRPr="00EA4804">
        <w:rPr>
          <w:rFonts w:asciiTheme="minorHAnsi" w:hAnsiTheme="minorHAnsi" w:cs="Arial"/>
        </w:rPr>
        <w:t>Tato Smlouva může být měněna či doplňována vždy v souladu se ZZVZ, a to formou písemných, vzestupně číslovaných smluvních dodatků, podepsaných oprávněnými zástupci obou Smluvních stran. Uzavření písemného smluvního dodatku není třeba v případě:</w:t>
      </w:r>
    </w:p>
    <w:p w14:paraId="4DABF44F" w14:textId="77777777" w:rsidR="003050B4" w:rsidRPr="00EA4804" w:rsidRDefault="003050B4" w:rsidP="009B01F6">
      <w:pPr>
        <w:pStyle w:val="Odstavecseseznamem"/>
        <w:numPr>
          <w:ilvl w:val="2"/>
          <w:numId w:val="2"/>
        </w:numPr>
        <w:spacing w:before="0" w:after="120" w:line="240" w:lineRule="auto"/>
        <w:ind w:left="851" w:hanging="142"/>
        <w:contextualSpacing/>
        <w:rPr>
          <w:rFonts w:asciiTheme="minorHAnsi" w:hAnsiTheme="minorHAnsi" w:cs="Arial"/>
          <w:sz w:val="20"/>
          <w:szCs w:val="20"/>
        </w:rPr>
      </w:pPr>
      <w:r w:rsidRPr="00EA4804">
        <w:rPr>
          <w:rFonts w:asciiTheme="minorHAnsi" w:hAnsiTheme="minorHAnsi" w:cs="Arial"/>
          <w:sz w:val="20"/>
          <w:szCs w:val="20"/>
        </w:rPr>
        <w:t xml:space="preserve">změny osob uvedených v odstavci 4. tohoto článku, </w:t>
      </w:r>
    </w:p>
    <w:p w14:paraId="4DABF450" w14:textId="77777777" w:rsidR="003050B4" w:rsidRPr="00EA4804" w:rsidRDefault="003050B4" w:rsidP="009B01F6">
      <w:pPr>
        <w:pStyle w:val="Odstavecseseznamem"/>
        <w:numPr>
          <w:ilvl w:val="2"/>
          <w:numId w:val="2"/>
        </w:numPr>
        <w:spacing w:before="0" w:after="120" w:line="240" w:lineRule="auto"/>
        <w:ind w:left="851" w:hanging="142"/>
        <w:contextualSpacing/>
        <w:rPr>
          <w:rFonts w:asciiTheme="minorHAnsi" w:hAnsiTheme="minorHAnsi" w:cs="Arial"/>
          <w:sz w:val="20"/>
          <w:szCs w:val="20"/>
        </w:rPr>
      </w:pPr>
      <w:r w:rsidRPr="00EA4804">
        <w:rPr>
          <w:rFonts w:asciiTheme="minorHAnsi" w:hAnsiTheme="minorHAnsi" w:cs="Arial"/>
          <w:sz w:val="20"/>
          <w:szCs w:val="20"/>
        </w:rPr>
        <w:t>změn identifikačních údajů Smluvních stran (název, sídlo).</w:t>
      </w:r>
    </w:p>
    <w:p w14:paraId="4DABF451" w14:textId="77777777" w:rsidR="003050B4" w:rsidRDefault="003050B4" w:rsidP="009B01F6">
      <w:pPr>
        <w:spacing w:before="0" w:after="120" w:line="240" w:lineRule="auto"/>
        <w:ind w:left="360"/>
        <w:rPr>
          <w:rFonts w:asciiTheme="minorHAnsi" w:hAnsiTheme="minorHAnsi" w:cs="Arial"/>
        </w:rPr>
      </w:pPr>
      <w:r w:rsidRPr="00EA4804">
        <w:rPr>
          <w:rFonts w:asciiTheme="minorHAnsi" w:hAnsiTheme="minorHAnsi" w:cs="Arial"/>
        </w:rPr>
        <w:t>V  takových případech postačí pouze prokazatelné písemné oznámení kterékoliv zmocněné osoby jedné Smluvní strany zaslané druhé Smluvní straně.</w:t>
      </w:r>
    </w:p>
    <w:p w14:paraId="4DABF452" w14:textId="341AFB5C" w:rsidR="003050B4" w:rsidRPr="00EA4804" w:rsidRDefault="003050B4" w:rsidP="009B01F6">
      <w:pPr>
        <w:numPr>
          <w:ilvl w:val="0"/>
          <w:numId w:val="6"/>
        </w:numPr>
        <w:suppressAutoHyphens/>
        <w:autoSpaceDN w:val="0"/>
        <w:spacing w:before="0" w:after="120" w:line="240" w:lineRule="auto"/>
        <w:ind w:left="283" w:hanging="283"/>
        <w:textAlignment w:val="baseline"/>
        <w:rPr>
          <w:rFonts w:asciiTheme="minorHAnsi" w:hAnsiTheme="minorHAnsi" w:cs="Arial"/>
        </w:rPr>
      </w:pPr>
      <w:r w:rsidRPr="00EA4804">
        <w:rPr>
          <w:rFonts w:asciiTheme="minorHAnsi" w:hAnsiTheme="minorHAnsi" w:cs="Arial"/>
        </w:rPr>
        <w:t>Smluvní strany se dohodly na následujících osobách zmocněných ve věci plnění této Smlouvy</w:t>
      </w:r>
      <w:r w:rsidRPr="00EA4804">
        <w:rPr>
          <w:rFonts w:asciiTheme="minorHAnsi" w:hAnsiTheme="minorHAnsi" w:cs="Arial"/>
        </w:rPr>
        <w:br/>
        <w:t>(zmocněné osoby):</w:t>
      </w:r>
    </w:p>
    <w:p w14:paraId="4DABF453" w14:textId="4A5B055D" w:rsidR="003050B4" w:rsidRPr="00EA4804" w:rsidRDefault="003050B4" w:rsidP="009B01F6">
      <w:pPr>
        <w:pStyle w:val="Odstavecseseznamem"/>
        <w:spacing w:before="0" w:after="120" w:line="240" w:lineRule="auto"/>
        <w:ind w:left="360"/>
        <w:rPr>
          <w:rFonts w:asciiTheme="minorHAnsi" w:hAnsiTheme="minorHAnsi" w:cs="Arial"/>
          <w:sz w:val="20"/>
          <w:szCs w:val="20"/>
        </w:rPr>
      </w:pPr>
      <w:r w:rsidRPr="00EA4804">
        <w:rPr>
          <w:rFonts w:asciiTheme="minorHAnsi" w:hAnsiTheme="minorHAnsi" w:cs="Arial"/>
          <w:sz w:val="20"/>
          <w:szCs w:val="20"/>
        </w:rPr>
        <w:t xml:space="preserve">a) Za VZP ČR </w:t>
      </w:r>
    </w:p>
    <w:p w14:paraId="3E793CF3" w14:textId="77777777" w:rsidR="005E1A2B" w:rsidRDefault="005E1A2B" w:rsidP="005E1A2B">
      <w:pPr>
        <w:tabs>
          <w:tab w:val="left" w:pos="1701"/>
        </w:tabs>
        <w:spacing w:after="60"/>
        <w:ind w:left="425"/>
        <w:rPr>
          <w:rFonts w:ascii="Arial" w:hAnsi="Arial" w:cs="Arial"/>
        </w:rPr>
      </w:pPr>
      <w:r>
        <w:rPr>
          <w:rFonts w:ascii="Arial" w:hAnsi="Arial" w:cs="Arial"/>
        </w:rPr>
        <w:t>XXXXXXXXXXXXXXXXXXX</w:t>
      </w:r>
    </w:p>
    <w:p w14:paraId="2C35E459" w14:textId="77777777" w:rsidR="005E1A2B" w:rsidRDefault="005E1A2B" w:rsidP="005E1A2B">
      <w:pPr>
        <w:tabs>
          <w:tab w:val="left" w:pos="1701"/>
        </w:tabs>
        <w:spacing w:after="60"/>
        <w:ind w:left="425"/>
        <w:rPr>
          <w:rFonts w:ascii="Arial" w:hAnsi="Arial" w:cs="Arial"/>
        </w:rPr>
      </w:pPr>
      <w:r>
        <w:rPr>
          <w:rFonts w:ascii="Arial" w:hAnsi="Arial" w:cs="Arial"/>
        </w:rPr>
        <w:t>XXXXXXXXXXXXXXXXXXX</w:t>
      </w:r>
    </w:p>
    <w:p w14:paraId="3A85CBBF" w14:textId="77777777" w:rsidR="005E1A2B" w:rsidRDefault="005E1A2B" w:rsidP="005E1A2B">
      <w:pPr>
        <w:tabs>
          <w:tab w:val="left" w:pos="1701"/>
        </w:tabs>
        <w:spacing w:after="60"/>
        <w:ind w:left="425"/>
        <w:rPr>
          <w:rFonts w:ascii="Arial" w:hAnsi="Arial" w:cs="Arial"/>
        </w:rPr>
      </w:pPr>
      <w:r>
        <w:rPr>
          <w:rFonts w:ascii="Arial" w:hAnsi="Arial" w:cs="Arial"/>
        </w:rPr>
        <w:t>XXXXXXXXXXXXXXXXXXX</w:t>
      </w:r>
    </w:p>
    <w:p w14:paraId="4DABF457" w14:textId="77777777" w:rsidR="003050B4" w:rsidRPr="00EA4804" w:rsidRDefault="003050B4" w:rsidP="009B01F6">
      <w:pPr>
        <w:tabs>
          <w:tab w:val="num" w:pos="786"/>
        </w:tabs>
        <w:spacing w:before="0" w:after="120" w:line="240" w:lineRule="auto"/>
        <w:ind w:left="786" w:hanging="360"/>
        <w:rPr>
          <w:rFonts w:asciiTheme="minorHAnsi" w:hAnsiTheme="minorHAnsi" w:cs="Arial"/>
        </w:rPr>
      </w:pPr>
      <w:r w:rsidRPr="00EA4804">
        <w:rPr>
          <w:rFonts w:asciiTheme="minorHAnsi" w:hAnsiTheme="minorHAnsi" w:cs="Arial"/>
        </w:rPr>
        <w:t xml:space="preserve">b) Za Poskytovatele: </w:t>
      </w:r>
    </w:p>
    <w:p w14:paraId="1B85E401" w14:textId="77777777" w:rsidR="005E1A2B" w:rsidRDefault="005E1A2B" w:rsidP="005E1A2B">
      <w:pPr>
        <w:tabs>
          <w:tab w:val="left" w:pos="1701"/>
        </w:tabs>
        <w:spacing w:after="60"/>
        <w:ind w:left="425"/>
        <w:rPr>
          <w:rFonts w:ascii="Arial" w:hAnsi="Arial" w:cs="Arial"/>
        </w:rPr>
      </w:pPr>
      <w:r>
        <w:rPr>
          <w:rFonts w:ascii="Arial" w:hAnsi="Arial" w:cs="Arial"/>
        </w:rPr>
        <w:t>XXXXXXXXXXXXXXXXXXX</w:t>
      </w:r>
    </w:p>
    <w:p w14:paraId="792B1AFA" w14:textId="77777777" w:rsidR="005E1A2B" w:rsidRDefault="005E1A2B" w:rsidP="005E1A2B">
      <w:pPr>
        <w:tabs>
          <w:tab w:val="left" w:pos="1701"/>
        </w:tabs>
        <w:spacing w:after="60"/>
        <w:ind w:left="425"/>
        <w:rPr>
          <w:rFonts w:ascii="Arial" w:hAnsi="Arial" w:cs="Arial"/>
        </w:rPr>
      </w:pPr>
      <w:r>
        <w:rPr>
          <w:rFonts w:ascii="Arial" w:hAnsi="Arial" w:cs="Arial"/>
        </w:rPr>
        <w:t>XXXXXXXXXXXXXXXXXXX</w:t>
      </w:r>
    </w:p>
    <w:p w14:paraId="4DABF45A" w14:textId="77777777" w:rsidR="003050B4" w:rsidRDefault="003050B4" w:rsidP="009B01F6">
      <w:pPr>
        <w:spacing w:before="0" w:after="120" w:line="240" w:lineRule="auto"/>
        <w:ind w:firstLine="283"/>
        <w:rPr>
          <w:rFonts w:asciiTheme="minorHAnsi" w:hAnsiTheme="minorHAnsi" w:cs="Arial"/>
        </w:rPr>
      </w:pPr>
      <w:r w:rsidRPr="00EA4804">
        <w:rPr>
          <w:rFonts w:asciiTheme="minorHAnsi" w:hAnsiTheme="minorHAnsi" w:cs="Arial"/>
        </w:rPr>
        <w:t>Komunikace mezi zmocněnými osobami bude probíhat v českém nebo slovenském jazyce.</w:t>
      </w:r>
    </w:p>
    <w:p w14:paraId="4DABF45B" w14:textId="77777777" w:rsidR="003050B4" w:rsidRPr="00EA4804" w:rsidRDefault="003050B4" w:rsidP="009B01F6">
      <w:pPr>
        <w:numPr>
          <w:ilvl w:val="0"/>
          <w:numId w:val="6"/>
        </w:numPr>
        <w:suppressAutoHyphens/>
        <w:autoSpaceDN w:val="0"/>
        <w:spacing w:before="0" w:after="120" w:line="240" w:lineRule="auto"/>
        <w:ind w:left="283" w:hanging="283"/>
        <w:textAlignment w:val="baseline"/>
        <w:rPr>
          <w:rFonts w:asciiTheme="minorHAnsi" w:hAnsiTheme="minorHAnsi" w:cs="Arial"/>
        </w:rPr>
      </w:pPr>
      <w:r w:rsidRPr="00EA4804">
        <w:rPr>
          <w:rFonts w:asciiTheme="minorHAnsi" w:hAnsiTheme="minorHAnsi" w:cs="Arial"/>
        </w:rPr>
        <w:t xml:space="preserve">Nedílnou součástí této smlouvy jsou její Přílohy: </w:t>
      </w:r>
    </w:p>
    <w:p w14:paraId="4DABF45C" w14:textId="77777777" w:rsidR="003050B4" w:rsidRPr="00EA4804" w:rsidRDefault="003050B4" w:rsidP="009B01F6">
      <w:pPr>
        <w:tabs>
          <w:tab w:val="num" w:pos="720"/>
        </w:tabs>
        <w:spacing w:before="0" w:after="120" w:line="240" w:lineRule="auto"/>
        <w:ind w:left="283"/>
        <w:rPr>
          <w:rFonts w:asciiTheme="minorHAnsi" w:hAnsiTheme="minorHAnsi" w:cs="Arial"/>
        </w:rPr>
      </w:pPr>
      <w:r w:rsidRPr="00EA4804">
        <w:rPr>
          <w:rFonts w:asciiTheme="minorHAnsi" w:hAnsiTheme="minorHAnsi" w:cs="Arial"/>
        </w:rPr>
        <w:t>Příloha č. 1 – Cenová tabulka</w:t>
      </w:r>
    </w:p>
    <w:p w14:paraId="4DABF45D" w14:textId="77777777" w:rsidR="003050B4" w:rsidRPr="00EA4804" w:rsidRDefault="003050B4" w:rsidP="009B01F6">
      <w:pPr>
        <w:tabs>
          <w:tab w:val="num" w:pos="720"/>
        </w:tabs>
        <w:spacing w:before="0" w:after="120" w:line="240" w:lineRule="auto"/>
        <w:ind w:left="283"/>
        <w:rPr>
          <w:rFonts w:asciiTheme="minorHAnsi" w:hAnsiTheme="minorHAnsi" w:cs="Arial"/>
        </w:rPr>
      </w:pPr>
      <w:r w:rsidRPr="00EA4804">
        <w:rPr>
          <w:rFonts w:asciiTheme="minorHAnsi" w:hAnsiTheme="minorHAnsi" w:cs="Arial"/>
        </w:rPr>
        <w:t>Příloha č. 2 – Specifikace předmětu plnění</w:t>
      </w:r>
    </w:p>
    <w:p w14:paraId="4DABF45E" w14:textId="7CA4FBBC" w:rsidR="003050B4" w:rsidRPr="00EA4804" w:rsidRDefault="003050B4" w:rsidP="009B01F6">
      <w:pPr>
        <w:spacing w:before="0" w:after="120" w:line="240" w:lineRule="auto"/>
        <w:ind w:left="1560" w:hanging="1277"/>
        <w:rPr>
          <w:rFonts w:asciiTheme="minorHAnsi" w:hAnsiTheme="minorHAnsi" w:cs="Arial"/>
        </w:rPr>
      </w:pPr>
      <w:r w:rsidRPr="00EA4804">
        <w:rPr>
          <w:rFonts w:asciiTheme="minorHAnsi" w:hAnsiTheme="minorHAnsi" w:cs="Arial"/>
        </w:rPr>
        <w:t xml:space="preserve">Příloha č. 3 </w:t>
      </w:r>
      <w:r w:rsidRPr="00505389">
        <w:rPr>
          <w:rFonts w:asciiTheme="minorHAnsi" w:hAnsiTheme="minorHAnsi" w:cs="Arial"/>
        </w:rPr>
        <w:t xml:space="preserve">– Orientační </w:t>
      </w:r>
      <w:r w:rsidRPr="00713A3F">
        <w:rPr>
          <w:rFonts w:asciiTheme="minorHAnsi" w:hAnsiTheme="minorHAnsi" w:cs="Arial"/>
          <w:bCs/>
        </w:rPr>
        <w:t>seznam osob</w:t>
      </w:r>
      <w:r w:rsidR="00A313ED">
        <w:rPr>
          <w:rFonts w:asciiTheme="minorHAnsi" w:hAnsiTheme="minorHAnsi" w:cs="Arial"/>
          <w:bCs/>
        </w:rPr>
        <w:t xml:space="preserve"> Poskytovatele</w:t>
      </w:r>
      <w:r w:rsidRPr="00713A3F">
        <w:rPr>
          <w:rFonts w:asciiTheme="minorHAnsi" w:hAnsiTheme="minorHAnsi" w:cs="Arial"/>
          <w:bCs/>
        </w:rPr>
        <w:t xml:space="preserve">, u nichž bude podle zvláštní smlouvy žádáno o přidělení přístupu vzdáleného i on – </w:t>
      </w:r>
      <w:proofErr w:type="spellStart"/>
      <w:r w:rsidRPr="00713A3F">
        <w:rPr>
          <w:rFonts w:asciiTheme="minorHAnsi" w:hAnsiTheme="minorHAnsi" w:cs="Arial"/>
          <w:bCs/>
        </w:rPr>
        <w:t>site</w:t>
      </w:r>
      <w:proofErr w:type="spellEnd"/>
      <w:r w:rsidRPr="00713A3F">
        <w:rPr>
          <w:rFonts w:asciiTheme="minorHAnsi" w:hAnsiTheme="minorHAnsi" w:cs="Arial"/>
          <w:bCs/>
        </w:rPr>
        <w:t xml:space="preserve"> do IS VZP ČR</w:t>
      </w:r>
      <w:r w:rsidRPr="00713A3F">
        <w:rPr>
          <w:rFonts w:asciiTheme="minorHAnsi" w:hAnsiTheme="minorHAnsi" w:cs="Arial"/>
        </w:rPr>
        <w:t>.</w:t>
      </w:r>
    </w:p>
    <w:p w14:paraId="4DABF45F" w14:textId="77777777" w:rsidR="003050B4" w:rsidRPr="00EA4804" w:rsidRDefault="003050B4" w:rsidP="00BE26C2">
      <w:pPr>
        <w:spacing w:before="0" w:after="120" w:line="240" w:lineRule="auto"/>
        <w:ind w:left="284"/>
        <w:rPr>
          <w:rFonts w:asciiTheme="minorHAnsi" w:hAnsiTheme="minorHAnsi" w:cs="Arial"/>
        </w:rPr>
      </w:pPr>
      <w:r w:rsidRPr="00EA4804">
        <w:rPr>
          <w:rFonts w:asciiTheme="minorHAnsi" w:hAnsiTheme="minorHAnsi" w:cs="Arial"/>
        </w:rPr>
        <w:t>Pro případ kontradikce se jako závazná použijí prioritně příslušná ustanovení této Smlouvy a následně příslušná ustanovení jednotlivých příloh, a to ve výše uvedeném pořadí.</w:t>
      </w:r>
    </w:p>
    <w:p w14:paraId="4DABF461" w14:textId="77777777" w:rsidR="003050B4" w:rsidRPr="00EA4804" w:rsidRDefault="003050B4" w:rsidP="009B01F6">
      <w:pPr>
        <w:numPr>
          <w:ilvl w:val="0"/>
          <w:numId w:val="6"/>
        </w:numPr>
        <w:suppressAutoHyphens/>
        <w:autoSpaceDN w:val="0"/>
        <w:spacing w:before="0" w:after="120" w:line="240" w:lineRule="auto"/>
        <w:ind w:left="283" w:hanging="283"/>
        <w:textAlignment w:val="baseline"/>
        <w:rPr>
          <w:rFonts w:asciiTheme="minorHAnsi" w:hAnsiTheme="minorHAnsi" w:cs="Arial"/>
        </w:rPr>
      </w:pPr>
      <w:r w:rsidRPr="00EA4804">
        <w:rPr>
          <w:rFonts w:asciiTheme="minorHAnsi" w:hAnsiTheme="minorHAnsi" w:cs="Arial"/>
        </w:rPr>
        <w:t xml:space="preserve">Tato Smlouva se vyhotovuje ve čtyřech stejnopisech, každé ze smluvních stran přísluší po dvou vyhotoveních. </w:t>
      </w:r>
    </w:p>
    <w:p w14:paraId="4DABF462" w14:textId="77777777" w:rsidR="003050B4" w:rsidRPr="00EA4804" w:rsidRDefault="003050B4" w:rsidP="009B01F6">
      <w:pPr>
        <w:numPr>
          <w:ilvl w:val="0"/>
          <w:numId w:val="6"/>
        </w:numPr>
        <w:suppressAutoHyphens/>
        <w:autoSpaceDN w:val="0"/>
        <w:spacing w:before="0" w:after="120" w:line="240" w:lineRule="auto"/>
        <w:ind w:left="283" w:hanging="283"/>
        <w:textAlignment w:val="baseline"/>
        <w:rPr>
          <w:rFonts w:asciiTheme="minorHAnsi" w:hAnsiTheme="minorHAnsi" w:cs="Arial"/>
        </w:rPr>
      </w:pPr>
      <w:r w:rsidRPr="00EA4804">
        <w:rPr>
          <w:rFonts w:asciiTheme="minorHAnsi" w:hAnsiTheme="minorHAnsi" w:cs="Arial"/>
        </w:rPr>
        <w:t xml:space="preserve">Smluvní strany prohlašují, že si tuto Smlouvu přečetly, že s jejím obsahem souhlasí a na důkaz toho k ní připojují svoje podpisy. </w:t>
      </w:r>
    </w:p>
    <w:p w14:paraId="4DABF463" w14:textId="77777777" w:rsidR="003050B4" w:rsidRDefault="003050B4" w:rsidP="009B01F6">
      <w:pPr>
        <w:spacing w:before="0" w:after="120" w:line="240" w:lineRule="auto"/>
        <w:ind w:left="284" w:hanging="426"/>
        <w:rPr>
          <w:rFonts w:asciiTheme="minorHAnsi" w:hAnsiTheme="minorHAnsi" w:cs="Arial"/>
        </w:rPr>
      </w:pPr>
    </w:p>
    <w:p w14:paraId="4DABF465" w14:textId="605A60E4" w:rsidR="003050B4" w:rsidRPr="00EA4804" w:rsidRDefault="003050B4" w:rsidP="009B01F6">
      <w:pPr>
        <w:spacing w:before="0" w:after="120" w:line="240" w:lineRule="auto"/>
        <w:ind w:left="284" w:hanging="426"/>
        <w:rPr>
          <w:rFonts w:asciiTheme="minorHAnsi" w:hAnsiTheme="minorHAnsi" w:cs="Arial"/>
        </w:rPr>
      </w:pPr>
      <w:r w:rsidRPr="00EA4804">
        <w:rPr>
          <w:rFonts w:asciiTheme="minorHAnsi" w:hAnsiTheme="minorHAnsi" w:cs="Arial"/>
        </w:rPr>
        <w:t>V Praze dne</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t xml:space="preserve">V Praze  dne </w:t>
      </w:r>
    </w:p>
    <w:p w14:paraId="4DABF466" w14:textId="77777777" w:rsidR="003050B4" w:rsidRPr="00EA4804" w:rsidRDefault="003050B4" w:rsidP="009B01F6">
      <w:pPr>
        <w:spacing w:before="0" w:after="120" w:line="240" w:lineRule="auto"/>
        <w:ind w:left="283" w:hanging="425"/>
        <w:contextualSpacing/>
        <w:rPr>
          <w:rFonts w:asciiTheme="minorHAnsi" w:hAnsiTheme="minorHAnsi" w:cs="Arial"/>
        </w:rPr>
      </w:pPr>
      <w:r w:rsidRPr="00EA4804">
        <w:rPr>
          <w:rFonts w:asciiTheme="minorHAnsi" w:hAnsiTheme="minorHAnsi" w:cs="Arial"/>
        </w:rPr>
        <w:t xml:space="preserve">Všeobecná zdravotní pojišťovna </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proofErr w:type="spellStart"/>
      <w:r w:rsidRPr="00EA4804">
        <w:rPr>
          <w:rFonts w:asciiTheme="minorHAnsi" w:hAnsiTheme="minorHAnsi" w:cs="Arial"/>
        </w:rPr>
        <w:t>Neit</w:t>
      </w:r>
      <w:proofErr w:type="spellEnd"/>
      <w:r w:rsidRPr="00EA4804">
        <w:rPr>
          <w:rFonts w:asciiTheme="minorHAnsi" w:hAnsiTheme="minorHAnsi" w:cs="Arial"/>
        </w:rPr>
        <w:t xml:space="preserve"> </w:t>
      </w:r>
      <w:proofErr w:type="spellStart"/>
      <w:r w:rsidRPr="00EA4804">
        <w:rPr>
          <w:rFonts w:asciiTheme="minorHAnsi" w:hAnsiTheme="minorHAnsi" w:cs="Arial"/>
        </w:rPr>
        <w:t>Consulting</w:t>
      </w:r>
      <w:proofErr w:type="spellEnd"/>
      <w:r w:rsidRPr="00EA4804">
        <w:rPr>
          <w:rFonts w:asciiTheme="minorHAnsi" w:hAnsiTheme="minorHAnsi" w:cs="Arial"/>
        </w:rPr>
        <w:t xml:space="preserve"> s.r.o.</w:t>
      </w:r>
    </w:p>
    <w:p w14:paraId="4DABF467" w14:textId="77777777" w:rsidR="003050B4" w:rsidRPr="00EA4804" w:rsidRDefault="003050B4" w:rsidP="009B01F6">
      <w:pPr>
        <w:spacing w:before="0" w:after="120" w:line="240" w:lineRule="auto"/>
        <w:ind w:left="283" w:hanging="425"/>
        <w:contextualSpacing/>
        <w:rPr>
          <w:rFonts w:asciiTheme="minorHAnsi" w:hAnsiTheme="minorHAnsi" w:cs="Arial"/>
        </w:rPr>
      </w:pPr>
      <w:r w:rsidRPr="00EA4804">
        <w:rPr>
          <w:rFonts w:asciiTheme="minorHAnsi" w:hAnsiTheme="minorHAnsi" w:cs="Arial"/>
        </w:rPr>
        <w:t>České republiky</w:t>
      </w:r>
    </w:p>
    <w:p w14:paraId="4DABF468" w14:textId="77777777" w:rsidR="003050B4" w:rsidRPr="00EA4804" w:rsidRDefault="003050B4" w:rsidP="009B01F6">
      <w:pPr>
        <w:spacing w:before="0" w:after="120" w:line="240" w:lineRule="auto"/>
        <w:ind w:left="284" w:hanging="426"/>
        <w:rPr>
          <w:rFonts w:asciiTheme="minorHAnsi" w:hAnsiTheme="minorHAnsi" w:cs="Arial"/>
        </w:rPr>
      </w:pPr>
    </w:p>
    <w:p w14:paraId="4DABF46A" w14:textId="0B8DCDA1" w:rsidR="003050B4" w:rsidRPr="00EA4804" w:rsidRDefault="003050B4" w:rsidP="00B8568D">
      <w:pPr>
        <w:spacing w:before="0" w:after="120" w:line="240" w:lineRule="auto"/>
        <w:ind w:left="-142"/>
        <w:rPr>
          <w:rFonts w:asciiTheme="minorHAnsi" w:hAnsiTheme="minorHAnsi" w:cs="Arial"/>
        </w:rPr>
      </w:pPr>
      <w:r w:rsidRPr="00EA4804">
        <w:rPr>
          <w:rFonts w:asciiTheme="minorHAnsi" w:hAnsiTheme="minorHAnsi" w:cs="Arial"/>
        </w:rPr>
        <w:t>……………………………………</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006A39E7">
        <w:rPr>
          <w:rFonts w:asciiTheme="minorHAnsi" w:hAnsiTheme="minorHAnsi" w:cs="Arial"/>
        </w:rPr>
        <w:tab/>
      </w:r>
      <w:r w:rsidRPr="00EA4804">
        <w:rPr>
          <w:rFonts w:asciiTheme="minorHAnsi" w:hAnsiTheme="minorHAnsi" w:cs="Arial"/>
        </w:rPr>
        <w:t>………………………………….</w:t>
      </w:r>
    </w:p>
    <w:p w14:paraId="4DABF46B" w14:textId="77777777" w:rsidR="003050B4" w:rsidRPr="00EA4804" w:rsidRDefault="003050B4" w:rsidP="009B01F6">
      <w:pPr>
        <w:spacing w:before="0" w:after="120" w:line="240" w:lineRule="auto"/>
        <w:ind w:left="283" w:hanging="425"/>
        <w:contextualSpacing/>
        <w:rPr>
          <w:rFonts w:asciiTheme="minorHAnsi" w:hAnsiTheme="minorHAnsi" w:cs="Arial"/>
        </w:rPr>
      </w:pPr>
      <w:r w:rsidRPr="00EA4804">
        <w:rPr>
          <w:rFonts w:asciiTheme="minorHAnsi" w:hAnsiTheme="minorHAnsi" w:cs="Arial"/>
        </w:rPr>
        <w:t>Ing. Zdeněk Kabátek</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t xml:space="preserve">            </w:t>
      </w:r>
      <w:r w:rsidRPr="00EA4804">
        <w:rPr>
          <w:rFonts w:asciiTheme="minorHAnsi" w:hAnsiTheme="minorHAnsi" w:cs="Arial"/>
        </w:rPr>
        <w:tab/>
      </w:r>
      <w:r w:rsidRPr="00EA4804">
        <w:rPr>
          <w:rFonts w:asciiTheme="minorHAnsi" w:hAnsiTheme="minorHAnsi" w:cs="Arial"/>
        </w:rPr>
        <w:tab/>
        <w:t>Ing. Radek Vojta</w:t>
      </w:r>
    </w:p>
    <w:p w14:paraId="4DABF46E" w14:textId="3E789D5B" w:rsidR="003050B4" w:rsidRPr="002D6DCE" w:rsidRDefault="003050B4" w:rsidP="00BE26C2">
      <w:pPr>
        <w:spacing w:before="0" w:after="120" w:line="240" w:lineRule="auto"/>
        <w:ind w:left="283" w:hanging="425"/>
        <w:contextualSpacing/>
        <w:rPr>
          <w:rFonts w:asciiTheme="minorHAnsi" w:hAnsiTheme="minorHAnsi" w:cs="Arial"/>
        </w:rPr>
      </w:pPr>
      <w:r w:rsidRPr="00EA4804">
        <w:rPr>
          <w:rFonts w:asciiTheme="minorHAnsi" w:hAnsiTheme="minorHAnsi" w:cs="Arial"/>
        </w:rPr>
        <w:t>ředitel VZP ČR</w:t>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r>
      <w:r w:rsidRPr="00EA4804">
        <w:rPr>
          <w:rFonts w:asciiTheme="minorHAnsi" w:hAnsiTheme="minorHAnsi" w:cs="Arial"/>
        </w:rPr>
        <w:tab/>
        <w:t>jednatel</w:t>
      </w:r>
    </w:p>
    <w:p w14:paraId="4DABF470" w14:textId="064405F0" w:rsidR="003050B4" w:rsidRPr="002D6DCE" w:rsidRDefault="003050B4" w:rsidP="009B01F6">
      <w:pPr>
        <w:tabs>
          <w:tab w:val="left" w:pos="1650"/>
        </w:tabs>
        <w:spacing w:before="0" w:after="120" w:line="240" w:lineRule="auto"/>
        <w:rPr>
          <w:rFonts w:asciiTheme="minorHAnsi" w:hAnsiTheme="minorHAnsi" w:cs="Arial"/>
        </w:rPr>
        <w:sectPr w:rsidR="003050B4" w:rsidRPr="002D6DCE" w:rsidSect="006E2067">
          <w:footerReference w:type="default" r:id="rId12"/>
          <w:footerReference w:type="first" r:id="rId13"/>
          <w:pgSz w:w="11906" w:h="16838"/>
          <w:pgMar w:top="993" w:right="1417" w:bottom="851" w:left="1560" w:header="708" w:footer="478" w:gutter="0"/>
          <w:cols w:space="708"/>
          <w:titlePg/>
          <w:docGrid w:linePitch="360"/>
        </w:sectPr>
      </w:pPr>
      <w:r>
        <w:rPr>
          <w:rFonts w:asciiTheme="minorHAnsi" w:hAnsiTheme="minorHAnsi" w:cs="Arial"/>
        </w:rPr>
        <w:tab/>
      </w:r>
      <w:r>
        <w:rPr>
          <w:rFonts w:asciiTheme="minorHAnsi" w:hAnsiTheme="minorHAnsi" w:cs="Arial"/>
        </w:rPr>
        <w:tab/>
      </w:r>
    </w:p>
    <w:p w14:paraId="4DABF471" w14:textId="77777777" w:rsidR="003050B4" w:rsidRPr="00EA4804" w:rsidRDefault="003050B4" w:rsidP="009B01F6">
      <w:pPr>
        <w:keepNext/>
        <w:spacing w:before="0" w:after="120" w:line="240" w:lineRule="auto"/>
        <w:outlineLvl w:val="0"/>
        <w:rPr>
          <w:rFonts w:asciiTheme="minorHAnsi" w:hAnsiTheme="minorHAnsi" w:cs="Arial"/>
          <w:b/>
          <w:bCs/>
        </w:rPr>
      </w:pPr>
      <w:bookmarkStart w:id="1" w:name="_Toc482792626"/>
      <w:r w:rsidRPr="00EA4804">
        <w:rPr>
          <w:rFonts w:asciiTheme="minorHAnsi" w:hAnsiTheme="minorHAnsi" w:cs="Arial"/>
          <w:b/>
          <w:bCs/>
        </w:rPr>
        <w:lastRenderedPageBreak/>
        <w:t>Příloha č. 1 – Cenová tabulka</w:t>
      </w:r>
      <w:bookmarkEnd w:id="1"/>
      <w:r w:rsidRPr="00EA4804">
        <w:rPr>
          <w:rFonts w:asciiTheme="minorHAnsi" w:hAnsiTheme="minorHAnsi" w:cs="Arial"/>
          <w:b/>
          <w:bCs/>
        </w:rPr>
        <w:t xml:space="preserve"> </w:t>
      </w:r>
    </w:p>
    <w:p w14:paraId="4DABF472" w14:textId="43CE291F" w:rsidR="003050B4" w:rsidRPr="00DF6EDA" w:rsidRDefault="003050B4" w:rsidP="009B01F6">
      <w:pPr>
        <w:spacing w:before="0" w:after="120" w:line="240" w:lineRule="auto"/>
        <w:rPr>
          <w:b/>
        </w:rPr>
      </w:pPr>
    </w:p>
    <w:tbl>
      <w:tblPr>
        <w:tblpPr w:leftFromText="141" w:rightFromText="141" w:vertAnchor="text" w:horzAnchor="margin" w:tblpY="596"/>
        <w:tblW w:w="12900" w:type="dxa"/>
        <w:tblLayout w:type="fixed"/>
        <w:tblCellMar>
          <w:left w:w="113" w:type="dxa"/>
          <w:right w:w="113" w:type="dxa"/>
        </w:tblCellMar>
        <w:tblLook w:val="0000" w:firstRow="0" w:lastRow="0" w:firstColumn="0" w:lastColumn="0" w:noHBand="0" w:noVBand="0"/>
      </w:tblPr>
      <w:tblGrid>
        <w:gridCol w:w="5392"/>
        <w:gridCol w:w="1980"/>
        <w:gridCol w:w="1842"/>
        <w:gridCol w:w="1843"/>
        <w:gridCol w:w="1843"/>
      </w:tblGrid>
      <w:tr w:rsidR="003050B4" w:rsidRPr="00DF6EDA" w14:paraId="4DABF47C" w14:textId="77777777" w:rsidTr="006E2067">
        <w:trPr>
          <w:trHeight w:val="1583"/>
          <w:tblHeader/>
        </w:trPr>
        <w:tc>
          <w:tcPr>
            <w:tcW w:w="5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ABF473" w14:textId="77777777" w:rsidR="003050B4" w:rsidRPr="00DF6EDA" w:rsidRDefault="003050B4" w:rsidP="009B01F6">
            <w:pPr>
              <w:widowControl w:val="0"/>
              <w:autoSpaceDE w:val="0"/>
              <w:autoSpaceDN w:val="0"/>
              <w:adjustRightInd w:val="0"/>
              <w:spacing w:before="0" w:after="120" w:line="240" w:lineRule="auto"/>
              <w:ind w:left="108" w:right="108"/>
              <w:rPr>
                <w:rFonts w:asciiTheme="minorHAnsi" w:eastAsiaTheme="minorEastAsia" w:hAnsiTheme="minorHAnsi" w:cs="Calibri"/>
                <w:b/>
                <w:bCs/>
                <w:color w:val="000000"/>
              </w:rPr>
            </w:pPr>
          </w:p>
        </w:tc>
        <w:tc>
          <w:tcPr>
            <w:tcW w:w="1980" w:type="dxa"/>
            <w:tcBorders>
              <w:top w:val="single" w:sz="4" w:space="0" w:color="000000"/>
              <w:left w:val="single" w:sz="4" w:space="0" w:color="000000"/>
              <w:right w:val="single" w:sz="4" w:space="0" w:color="000000"/>
            </w:tcBorders>
            <w:shd w:val="clear" w:color="auto" w:fill="D9D9D9" w:themeFill="background1" w:themeFillShade="D9"/>
          </w:tcPr>
          <w:p w14:paraId="4DABF474" w14:textId="77777777" w:rsidR="003050B4" w:rsidRPr="00DF6EDA" w:rsidRDefault="003050B4" w:rsidP="009B01F6">
            <w:pPr>
              <w:widowControl w:val="0"/>
              <w:autoSpaceDE w:val="0"/>
              <w:autoSpaceDN w:val="0"/>
              <w:adjustRightInd w:val="0"/>
              <w:spacing w:before="0" w:after="120" w:line="240" w:lineRule="auto"/>
              <w:ind w:left="108" w:right="108"/>
              <w:jc w:val="center"/>
              <w:rPr>
                <w:rFonts w:asciiTheme="minorHAnsi" w:eastAsiaTheme="minorEastAsia" w:hAnsiTheme="minorHAnsi" w:cs="Calibri"/>
                <w:b/>
                <w:bCs/>
                <w:color w:val="000000"/>
              </w:rPr>
            </w:pPr>
            <w:r w:rsidRPr="00DF6EDA">
              <w:rPr>
                <w:rFonts w:asciiTheme="minorHAnsi" w:eastAsiaTheme="minorEastAsia" w:hAnsiTheme="minorHAnsi" w:cs="Calibri"/>
                <w:b/>
                <w:bCs/>
                <w:color w:val="000000"/>
              </w:rPr>
              <w:t xml:space="preserve">Cena 2017 </w:t>
            </w:r>
          </w:p>
          <w:p w14:paraId="4DABF475" w14:textId="77777777" w:rsidR="003050B4" w:rsidRPr="00DF6EDA" w:rsidRDefault="003050B4" w:rsidP="009B01F6">
            <w:pPr>
              <w:widowControl w:val="0"/>
              <w:autoSpaceDE w:val="0"/>
              <w:autoSpaceDN w:val="0"/>
              <w:adjustRightInd w:val="0"/>
              <w:spacing w:before="0" w:after="120" w:line="240" w:lineRule="auto"/>
              <w:ind w:left="108" w:right="108"/>
              <w:jc w:val="center"/>
              <w:rPr>
                <w:rFonts w:asciiTheme="minorHAnsi" w:eastAsiaTheme="minorEastAsia" w:hAnsiTheme="minorHAnsi" w:cs="Calibri"/>
                <w:b/>
                <w:bCs/>
                <w:color w:val="000000"/>
              </w:rPr>
            </w:pPr>
            <w:r w:rsidRPr="00DF6EDA">
              <w:rPr>
                <w:rFonts w:asciiTheme="minorHAnsi" w:eastAsiaTheme="minorEastAsia" w:hAnsiTheme="minorHAnsi" w:cs="Calibri"/>
                <w:b/>
                <w:bCs/>
                <w:color w:val="000000"/>
              </w:rPr>
              <w:t xml:space="preserve">za období od </w:t>
            </w:r>
            <w:r w:rsidRPr="00DF6EDA">
              <w:rPr>
                <w:rFonts w:asciiTheme="minorHAnsi" w:eastAsiaTheme="minorEastAsia" w:hAnsiTheme="minorHAnsi" w:cs="Calibri"/>
                <w:b/>
                <w:bCs/>
                <w:color w:val="000000"/>
              </w:rPr>
              <w:br/>
              <w:t xml:space="preserve">1. 11. 2017 do </w:t>
            </w:r>
            <w:r w:rsidRPr="00DF6EDA">
              <w:rPr>
                <w:rFonts w:asciiTheme="minorHAnsi" w:eastAsiaTheme="minorEastAsia" w:hAnsiTheme="minorHAnsi" w:cs="Calibri"/>
                <w:b/>
                <w:bCs/>
                <w:color w:val="000000"/>
              </w:rPr>
              <w:br/>
              <w:t xml:space="preserve">31. 10. 2018 </w:t>
            </w:r>
            <w:r w:rsidRPr="00DF6EDA">
              <w:rPr>
                <w:rFonts w:asciiTheme="minorHAnsi" w:eastAsiaTheme="minorEastAsia" w:hAnsiTheme="minorHAnsi" w:cs="Calibri"/>
                <w:b/>
                <w:bCs/>
                <w:color w:val="000000"/>
              </w:rPr>
              <w:br/>
              <w:t xml:space="preserve">v Kč bez DPH </w:t>
            </w:r>
          </w:p>
        </w:tc>
        <w:tc>
          <w:tcPr>
            <w:tcW w:w="1842" w:type="dxa"/>
            <w:tcBorders>
              <w:top w:val="single" w:sz="4" w:space="0" w:color="000000"/>
              <w:left w:val="single" w:sz="4" w:space="0" w:color="000000"/>
              <w:right w:val="single" w:sz="4" w:space="0" w:color="000000"/>
            </w:tcBorders>
            <w:shd w:val="clear" w:color="auto" w:fill="D9D9D9" w:themeFill="background1" w:themeFillShade="D9"/>
          </w:tcPr>
          <w:p w14:paraId="4DABF476" w14:textId="77777777" w:rsidR="003050B4" w:rsidRPr="00DF6EDA" w:rsidRDefault="003050B4" w:rsidP="009B01F6">
            <w:pPr>
              <w:widowControl w:val="0"/>
              <w:autoSpaceDE w:val="0"/>
              <w:autoSpaceDN w:val="0"/>
              <w:adjustRightInd w:val="0"/>
              <w:spacing w:before="0" w:after="120" w:line="240" w:lineRule="auto"/>
              <w:ind w:left="108" w:right="108"/>
              <w:jc w:val="center"/>
              <w:rPr>
                <w:rFonts w:asciiTheme="minorHAnsi" w:eastAsiaTheme="minorEastAsia" w:hAnsiTheme="minorHAnsi" w:cs="Calibri"/>
                <w:b/>
                <w:bCs/>
                <w:color w:val="000000"/>
              </w:rPr>
            </w:pPr>
            <w:r w:rsidRPr="00DF6EDA">
              <w:rPr>
                <w:rFonts w:asciiTheme="minorHAnsi" w:eastAsiaTheme="minorEastAsia" w:hAnsiTheme="minorHAnsi" w:cs="Calibri"/>
                <w:b/>
                <w:bCs/>
                <w:color w:val="000000"/>
              </w:rPr>
              <w:t xml:space="preserve">Cena 2018 </w:t>
            </w:r>
          </w:p>
          <w:p w14:paraId="4DABF477" w14:textId="77777777" w:rsidR="003050B4" w:rsidRPr="00DF6EDA" w:rsidRDefault="003050B4" w:rsidP="009B01F6">
            <w:pPr>
              <w:widowControl w:val="0"/>
              <w:autoSpaceDE w:val="0"/>
              <w:autoSpaceDN w:val="0"/>
              <w:adjustRightInd w:val="0"/>
              <w:spacing w:before="0" w:after="120" w:line="240" w:lineRule="auto"/>
              <w:ind w:left="108" w:right="108"/>
              <w:jc w:val="center"/>
              <w:rPr>
                <w:rFonts w:asciiTheme="minorHAnsi" w:eastAsiaTheme="minorEastAsia" w:hAnsiTheme="minorHAnsi" w:cs="Calibri"/>
                <w:b/>
                <w:bCs/>
                <w:color w:val="000000"/>
              </w:rPr>
            </w:pPr>
            <w:r w:rsidRPr="00DF6EDA">
              <w:rPr>
                <w:rFonts w:asciiTheme="minorHAnsi" w:eastAsiaTheme="minorEastAsia" w:hAnsiTheme="minorHAnsi" w:cs="Calibri"/>
                <w:b/>
                <w:bCs/>
                <w:color w:val="000000"/>
              </w:rPr>
              <w:t xml:space="preserve">za období od </w:t>
            </w:r>
            <w:r w:rsidRPr="00DF6EDA">
              <w:rPr>
                <w:rFonts w:asciiTheme="minorHAnsi" w:eastAsiaTheme="minorEastAsia" w:hAnsiTheme="minorHAnsi" w:cs="Calibri"/>
                <w:b/>
                <w:bCs/>
                <w:color w:val="000000"/>
              </w:rPr>
              <w:br/>
              <w:t xml:space="preserve">1. 11. 2018 do </w:t>
            </w:r>
            <w:r w:rsidRPr="00DF6EDA">
              <w:rPr>
                <w:rFonts w:asciiTheme="minorHAnsi" w:eastAsiaTheme="minorEastAsia" w:hAnsiTheme="minorHAnsi" w:cs="Calibri"/>
                <w:b/>
                <w:bCs/>
                <w:color w:val="000000"/>
              </w:rPr>
              <w:br/>
              <w:t xml:space="preserve">31. 10. 2019 </w:t>
            </w:r>
            <w:r w:rsidRPr="00DF6EDA">
              <w:rPr>
                <w:rFonts w:asciiTheme="minorHAnsi" w:eastAsiaTheme="minorEastAsia" w:hAnsiTheme="minorHAnsi" w:cs="Calibri"/>
                <w:b/>
                <w:bCs/>
                <w:color w:val="000000"/>
              </w:rPr>
              <w:br/>
              <w:t>v Kč bez DPH</w:t>
            </w:r>
          </w:p>
        </w:tc>
        <w:tc>
          <w:tcPr>
            <w:tcW w:w="1843" w:type="dxa"/>
            <w:tcBorders>
              <w:top w:val="single" w:sz="4" w:space="0" w:color="000000"/>
              <w:left w:val="single" w:sz="4" w:space="0" w:color="000000"/>
              <w:right w:val="single" w:sz="4" w:space="0" w:color="000000"/>
            </w:tcBorders>
            <w:shd w:val="clear" w:color="auto" w:fill="D9D9D9" w:themeFill="background1" w:themeFillShade="D9"/>
          </w:tcPr>
          <w:p w14:paraId="4DABF478" w14:textId="77777777" w:rsidR="003050B4" w:rsidRPr="00DF6EDA" w:rsidRDefault="003050B4" w:rsidP="009B01F6">
            <w:pPr>
              <w:widowControl w:val="0"/>
              <w:autoSpaceDE w:val="0"/>
              <w:autoSpaceDN w:val="0"/>
              <w:adjustRightInd w:val="0"/>
              <w:spacing w:before="0" w:after="120" w:line="240" w:lineRule="auto"/>
              <w:ind w:left="108" w:right="108"/>
              <w:jc w:val="center"/>
              <w:rPr>
                <w:rFonts w:asciiTheme="minorHAnsi" w:eastAsiaTheme="minorEastAsia" w:hAnsiTheme="minorHAnsi" w:cs="Calibri"/>
                <w:b/>
                <w:bCs/>
                <w:color w:val="000000"/>
              </w:rPr>
            </w:pPr>
            <w:r w:rsidRPr="00DF6EDA">
              <w:rPr>
                <w:rFonts w:asciiTheme="minorHAnsi" w:eastAsiaTheme="minorEastAsia" w:hAnsiTheme="minorHAnsi" w:cs="Calibri"/>
                <w:b/>
                <w:bCs/>
                <w:color w:val="000000"/>
              </w:rPr>
              <w:t xml:space="preserve">Cena 2019 </w:t>
            </w:r>
          </w:p>
          <w:p w14:paraId="4DABF479" w14:textId="77777777" w:rsidR="003050B4" w:rsidRPr="00DF6EDA" w:rsidRDefault="003050B4" w:rsidP="009B01F6">
            <w:pPr>
              <w:widowControl w:val="0"/>
              <w:autoSpaceDE w:val="0"/>
              <w:autoSpaceDN w:val="0"/>
              <w:adjustRightInd w:val="0"/>
              <w:spacing w:before="0" w:after="120" w:line="240" w:lineRule="auto"/>
              <w:ind w:left="108" w:right="108"/>
              <w:jc w:val="center"/>
              <w:rPr>
                <w:rFonts w:asciiTheme="minorHAnsi" w:eastAsiaTheme="minorEastAsia" w:hAnsiTheme="minorHAnsi" w:cs="Calibri"/>
                <w:b/>
                <w:bCs/>
                <w:color w:val="000000"/>
              </w:rPr>
            </w:pPr>
            <w:r w:rsidRPr="00DF6EDA">
              <w:rPr>
                <w:rFonts w:asciiTheme="minorHAnsi" w:eastAsiaTheme="minorEastAsia" w:hAnsiTheme="minorHAnsi" w:cs="Calibri"/>
                <w:b/>
                <w:bCs/>
                <w:color w:val="000000"/>
              </w:rPr>
              <w:t xml:space="preserve">za období od </w:t>
            </w:r>
            <w:r w:rsidRPr="00DF6EDA">
              <w:rPr>
                <w:rFonts w:asciiTheme="minorHAnsi" w:eastAsiaTheme="minorEastAsia" w:hAnsiTheme="minorHAnsi" w:cs="Calibri"/>
                <w:b/>
                <w:bCs/>
                <w:color w:val="000000"/>
              </w:rPr>
              <w:br/>
              <w:t xml:space="preserve">1. 11. 2019 do </w:t>
            </w:r>
            <w:r w:rsidRPr="00DF6EDA">
              <w:rPr>
                <w:rFonts w:asciiTheme="minorHAnsi" w:eastAsiaTheme="minorEastAsia" w:hAnsiTheme="minorHAnsi" w:cs="Calibri"/>
                <w:b/>
                <w:bCs/>
                <w:color w:val="000000"/>
              </w:rPr>
              <w:br/>
              <w:t>31. 10. 2020</w:t>
            </w:r>
            <w:r w:rsidRPr="00DF6EDA">
              <w:rPr>
                <w:rFonts w:asciiTheme="minorHAnsi" w:eastAsiaTheme="minorEastAsia" w:hAnsiTheme="minorHAnsi" w:cs="Calibri"/>
                <w:b/>
                <w:bCs/>
                <w:color w:val="000000"/>
              </w:rPr>
              <w:br/>
              <w:t>v Kč bez DPH</w:t>
            </w:r>
          </w:p>
        </w:tc>
        <w:tc>
          <w:tcPr>
            <w:tcW w:w="1843" w:type="dxa"/>
            <w:tcBorders>
              <w:top w:val="single" w:sz="4" w:space="0" w:color="000000"/>
              <w:left w:val="single" w:sz="4" w:space="0" w:color="000000"/>
              <w:right w:val="single" w:sz="4" w:space="0" w:color="000000"/>
            </w:tcBorders>
            <w:shd w:val="clear" w:color="auto" w:fill="D9D9D9" w:themeFill="background1" w:themeFillShade="D9"/>
          </w:tcPr>
          <w:p w14:paraId="4DABF47A" w14:textId="77777777" w:rsidR="003050B4" w:rsidRPr="00DF6EDA" w:rsidRDefault="003050B4" w:rsidP="009B01F6">
            <w:pPr>
              <w:widowControl w:val="0"/>
              <w:autoSpaceDE w:val="0"/>
              <w:autoSpaceDN w:val="0"/>
              <w:adjustRightInd w:val="0"/>
              <w:spacing w:before="0" w:after="120" w:line="240" w:lineRule="auto"/>
              <w:ind w:left="108" w:right="108"/>
              <w:jc w:val="center"/>
              <w:rPr>
                <w:rFonts w:asciiTheme="minorHAnsi" w:eastAsiaTheme="minorEastAsia" w:hAnsiTheme="minorHAnsi" w:cs="Calibri"/>
                <w:b/>
                <w:bCs/>
                <w:color w:val="000000"/>
              </w:rPr>
            </w:pPr>
            <w:r w:rsidRPr="00DF6EDA">
              <w:rPr>
                <w:rFonts w:asciiTheme="minorHAnsi" w:eastAsiaTheme="minorEastAsia" w:hAnsiTheme="minorHAnsi" w:cs="Calibri"/>
                <w:b/>
                <w:bCs/>
                <w:color w:val="000000"/>
              </w:rPr>
              <w:t xml:space="preserve">Cena 2020 </w:t>
            </w:r>
          </w:p>
          <w:p w14:paraId="4DABF47B" w14:textId="77777777" w:rsidR="003050B4" w:rsidRPr="00DF6EDA" w:rsidRDefault="003050B4" w:rsidP="009B01F6">
            <w:pPr>
              <w:widowControl w:val="0"/>
              <w:autoSpaceDE w:val="0"/>
              <w:autoSpaceDN w:val="0"/>
              <w:adjustRightInd w:val="0"/>
              <w:spacing w:before="0" w:after="120" w:line="240" w:lineRule="auto"/>
              <w:ind w:left="108" w:right="108"/>
              <w:jc w:val="center"/>
              <w:rPr>
                <w:rFonts w:asciiTheme="minorHAnsi" w:eastAsiaTheme="minorEastAsia" w:hAnsiTheme="minorHAnsi" w:cs="Calibri"/>
                <w:b/>
                <w:bCs/>
                <w:color w:val="000000"/>
              </w:rPr>
            </w:pPr>
            <w:r w:rsidRPr="00DF6EDA">
              <w:rPr>
                <w:rFonts w:asciiTheme="minorHAnsi" w:eastAsiaTheme="minorEastAsia" w:hAnsiTheme="minorHAnsi" w:cs="Calibri"/>
                <w:b/>
                <w:bCs/>
                <w:color w:val="000000"/>
              </w:rPr>
              <w:t xml:space="preserve">za období od </w:t>
            </w:r>
            <w:r w:rsidRPr="00DF6EDA">
              <w:rPr>
                <w:rFonts w:asciiTheme="minorHAnsi" w:eastAsiaTheme="minorEastAsia" w:hAnsiTheme="minorHAnsi" w:cs="Calibri"/>
                <w:b/>
                <w:bCs/>
                <w:color w:val="000000"/>
              </w:rPr>
              <w:br/>
              <w:t xml:space="preserve">1. 11. 2020 do </w:t>
            </w:r>
            <w:r w:rsidRPr="00DF6EDA">
              <w:rPr>
                <w:rFonts w:asciiTheme="minorHAnsi" w:eastAsiaTheme="minorEastAsia" w:hAnsiTheme="minorHAnsi" w:cs="Calibri"/>
                <w:b/>
                <w:bCs/>
                <w:color w:val="000000"/>
              </w:rPr>
              <w:br/>
              <w:t>31. 10. 2021</w:t>
            </w:r>
            <w:r w:rsidRPr="00DF6EDA">
              <w:rPr>
                <w:rFonts w:asciiTheme="minorHAnsi" w:eastAsiaTheme="minorEastAsia" w:hAnsiTheme="minorHAnsi" w:cs="Calibri"/>
                <w:b/>
                <w:bCs/>
                <w:color w:val="000000"/>
              </w:rPr>
              <w:br/>
              <w:t>v Kč bez DPH</w:t>
            </w:r>
          </w:p>
        </w:tc>
      </w:tr>
      <w:tr w:rsidR="003050B4" w:rsidRPr="00DF6EDA" w14:paraId="4DABF484" w14:textId="77777777" w:rsidTr="006E2067">
        <w:tc>
          <w:tcPr>
            <w:tcW w:w="5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F47D" w14:textId="77777777" w:rsidR="003050B4" w:rsidRPr="00DF6EDA" w:rsidRDefault="003050B4" w:rsidP="009B01F6">
            <w:pPr>
              <w:keepNext/>
              <w:spacing w:before="0" w:after="120" w:line="240" w:lineRule="auto"/>
              <w:outlineLvl w:val="0"/>
              <w:rPr>
                <w:rFonts w:asciiTheme="minorHAnsi" w:eastAsiaTheme="minorEastAsia" w:hAnsiTheme="minorHAnsi" w:cs="Calibri"/>
                <w:b/>
                <w:bCs/>
                <w:color w:val="000000"/>
              </w:rPr>
            </w:pPr>
          </w:p>
          <w:p w14:paraId="4DABF47E" w14:textId="13461083" w:rsidR="003050B4" w:rsidRPr="00DF6EDA" w:rsidRDefault="003050B4" w:rsidP="009B01F6">
            <w:pPr>
              <w:keepNext/>
              <w:spacing w:before="0" w:after="120" w:line="240" w:lineRule="auto"/>
              <w:outlineLvl w:val="0"/>
              <w:rPr>
                <w:rFonts w:asciiTheme="minorHAnsi" w:eastAsiaTheme="minorEastAsia" w:hAnsiTheme="minorHAnsi" w:cs="Arial"/>
              </w:rPr>
            </w:pPr>
            <w:bookmarkStart w:id="2" w:name="_Toc482178234"/>
            <w:bookmarkStart w:id="3" w:name="_Toc482792627"/>
            <w:r w:rsidRPr="00DF6EDA">
              <w:rPr>
                <w:rFonts w:asciiTheme="minorHAnsi" w:eastAsiaTheme="minorEastAsia" w:hAnsiTheme="minorHAnsi" w:cs="Calibri"/>
                <w:b/>
                <w:bCs/>
                <w:color w:val="000000"/>
              </w:rPr>
              <w:t xml:space="preserve">Podpora </w:t>
            </w:r>
            <w:proofErr w:type="spellStart"/>
            <w:r w:rsidRPr="00DF6EDA">
              <w:rPr>
                <w:rFonts w:asciiTheme="minorHAnsi" w:eastAsiaTheme="minorEastAsia" w:hAnsiTheme="minorHAnsi" w:cs="Calibri"/>
                <w:b/>
                <w:bCs/>
                <w:color w:val="000000"/>
              </w:rPr>
              <w:t>Oracle</w:t>
            </w:r>
            <w:proofErr w:type="spellEnd"/>
            <w:r w:rsidRPr="00DF6EDA">
              <w:rPr>
                <w:rFonts w:asciiTheme="minorHAnsi" w:eastAsiaTheme="minorEastAsia" w:hAnsiTheme="minorHAnsi" w:cs="Calibri"/>
                <w:b/>
                <w:bCs/>
                <w:color w:val="000000"/>
              </w:rPr>
              <w:t xml:space="preserve"> </w:t>
            </w:r>
            <w:proofErr w:type="spellStart"/>
            <w:r w:rsidRPr="00DF6EDA">
              <w:rPr>
                <w:rFonts w:asciiTheme="minorHAnsi" w:eastAsiaTheme="minorEastAsia" w:hAnsiTheme="minorHAnsi" w:cs="Calibri"/>
                <w:b/>
                <w:bCs/>
                <w:color w:val="000000"/>
              </w:rPr>
              <w:t>Advance</w:t>
            </w:r>
            <w:proofErr w:type="spellEnd"/>
            <w:r w:rsidRPr="00DF6EDA">
              <w:rPr>
                <w:rFonts w:asciiTheme="minorHAnsi" w:eastAsiaTheme="minorEastAsia" w:hAnsiTheme="minorHAnsi" w:cs="Calibri"/>
                <w:b/>
                <w:bCs/>
                <w:color w:val="000000"/>
              </w:rPr>
              <w:t xml:space="preserve"> </w:t>
            </w:r>
            <w:proofErr w:type="spellStart"/>
            <w:r w:rsidRPr="00DF6EDA">
              <w:rPr>
                <w:rFonts w:asciiTheme="minorHAnsi" w:eastAsiaTheme="minorEastAsia" w:hAnsiTheme="minorHAnsi" w:cs="Calibri"/>
                <w:b/>
                <w:bCs/>
                <w:color w:val="000000"/>
              </w:rPr>
              <w:t>Customer</w:t>
            </w:r>
            <w:proofErr w:type="spellEnd"/>
            <w:r w:rsidRPr="00DF6EDA">
              <w:rPr>
                <w:rFonts w:asciiTheme="minorHAnsi" w:eastAsiaTheme="minorEastAsia" w:hAnsiTheme="minorHAnsi" w:cs="Calibri"/>
                <w:b/>
                <w:bCs/>
                <w:color w:val="000000"/>
              </w:rPr>
              <w:t xml:space="preserve"> </w:t>
            </w:r>
            <w:proofErr w:type="spellStart"/>
            <w:r w:rsidRPr="00DF6EDA">
              <w:rPr>
                <w:rFonts w:asciiTheme="minorHAnsi" w:eastAsiaTheme="minorEastAsia" w:hAnsiTheme="minorHAnsi" w:cs="Calibri"/>
                <w:b/>
                <w:bCs/>
                <w:color w:val="000000"/>
              </w:rPr>
              <w:t>Services</w:t>
            </w:r>
            <w:bookmarkEnd w:id="2"/>
            <w:bookmarkEnd w:id="3"/>
            <w:proofErr w:type="spellEnd"/>
          </w:p>
          <w:p w14:paraId="4DABF47F" w14:textId="77777777" w:rsidR="003050B4" w:rsidRPr="00DF6EDA" w:rsidRDefault="003050B4" w:rsidP="009B01F6">
            <w:pPr>
              <w:pStyle w:val="Bezmezer"/>
              <w:spacing w:after="120"/>
              <w:ind w:left="720"/>
              <w:rPr>
                <w:rFonts w:asciiTheme="minorHAnsi" w:eastAsiaTheme="minorEastAsia" w:hAnsiTheme="minorHAnsi" w:cs="Calibri"/>
                <w:color w:val="008000"/>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F480" w14:textId="4EC7F9A7" w:rsidR="003050B4" w:rsidRPr="00221578" w:rsidRDefault="00221578" w:rsidP="009B01F6">
            <w:pPr>
              <w:widowControl w:val="0"/>
              <w:autoSpaceDE w:val="0"/>
              <w:autoSpaceDN w:val="0"/>
              <w:adjustRightInd w:val="0"/>
              <w:spacing w:before="0" w:after="120" w:line="240" w:lineRule="auto"/>
              <w:ind w:left="108" w:right="108"/>
              <w:jc w:val="center"/>
              <w:rPr>
                <w:rFonts w:asciiTheme="minorHAnsi" w:eastAsiaTheme="minorEastAsia" w:hAnsiTheme="minorHAnsi" w:cs="Calibri"/>
                <w:color w:val="000000"/>
              </w:rPr>
            </w:pPr>
            <w:r w:rsidRPr="00221578">
              <w:rPr>
                <w:rFonts w:asciiTheme="minorHAnsi" w:eastAsiaTheme="minorEastAsia" w:hAnsiTheme="minorHAnsi" w:cs="Calibri"/>
                <w:color w:val="000000"/>
              </w:rPr>
              <w:t>13 733 691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F481" w14:textId="27433585" w:rsidR="003050B4" w:rsidRPr="00221578" w:rsidRDefault="00221578" w:rsidP="009B01F6">
            <w:pPr>
              <w:widowControl w:val="0"/>
              <w:autoSpaceDE w:val="0"/>
              <w:autoSpaceDN w:val="0"/>
              <w:adjustRightInd w:val="0"/>
              <w:spacing w:before="0" w:after="120" w:line="240" w:lineRule="auto"/>
              <w:ind w:left="108" w:right="108"/>
              <w:jc w:val="center"/>
              <w:rPr>
                <w:rFonts w:asciiTheme="minorHAnsi" w:eastAsiaTheme="minorEastAsia" w:hAnsiTheme="minorHAnsi" w:cs="Calibri"/>
                <w:color w:val="000000"/>
              </w:rPr>
            </w:pPr>
            <w:r w:rsidRPr="00221578">
              <w:rPr>
                <w:rFonts w:asciiTheme="minorHAnsi" w:eastAsiaTheme="minorEastAsia" w:hAnsiTheme="minorHAnsi" w:cs="Calibri"/>
                <w:color w:val="000000"/>
              </w:rPr>
              <w:t>13 733 691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F482" w14:textId="3DEA1F6F" w:rsidR="003050B4" w:rsidRPr="00221578" w:rsidRDefault="00221578" w:rsidP="009B01F6">
            <w:pPr>
              <w:widowControl w:val="0"/>
              <w:autoSpaceDE w:val="0"/>
              <w:autoSpaceDN w:val="0"/>
              <w:adjustRightInd w:val="0"/>
              <w:spacing w:before="0" w:after="120" w:line="240" w:lineRule="auto"/>
              <w:ind w:left="108" w:right="108"/>
              <w:jc w:val="center"/>
              <w:rPr>
                <w:rFonts w:asciiTheme="minorHAnsi" w:eastAsiaTheme="minorEastAsia" w:hAnsiTheme="minorHAnsi" w:cs="Calibri"/>
                <w:color w:val="000000"/>
              </w:rPr>
            </w:pPr>
            <w:r w:rsidRPr="00221578">
              <w:rPr>
                <w:rFonts w:asciiTheme="minorHAnsi" w:eastAsiaTheme="minorEastAsia" w:hAnsiTheme="minorHAnsi" w:cs="Calibri"/>
                <w:color w:val="000000"/>
              </w:rPr>
              <w:t>13 719 000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F483" w14:textId="584AB513" w:rsidR="003050B4" w:rsidRPr="00221578" w:rsidRDefault="00221578" w:rsidP="009B01F6">
            <w:pPr>
              <w:widowControl w:val="0"/>
              <w:autoSpaceDE w:val="0"/>
              <w:autoSpaceDN w:val="0"/>
              <w:adjustRightInd w:val="0"/>
              <w:spacing w:before="0" w:after="120" w:line="240" w:lineRule="auto"/>
              <w:ind w:left="108" w:right="108"/>
              <w:rPr>
                <w:rFonts w:asciiTheme="minorHAnsi" w:eastAsiaTheme="minorEastAsia" w:hAnsiTheme="minorHAnsi" w:cs="Calibri"/>
                <w:color w:val="000000"/>
              </w:rPr>
            </w:pPr>
            <w:r w:rsidRPr="00221578">
              <w:rPr>
                <w:rFonts w:asciiTheme="minorHAnsi" w:eastAsiaTheme="minorEastAsia" w:hAnsiTheme="minorHAnsi" w:cs="Calibri"/>
                <w:color w:val="000000"/>
              </w:rPr>
              <w:t>13 719 000</w:t>
            </w:r>
          </w:p>
        </w:tc>
      </w:tr>
      <w:tr w:rsidR="003050B4" w:rsidRPr="00DF6EDA" w14:paraId="4DABF489" w14:textId="77777777" w:rsidTr="006E2067">
        <w:trPr>
          <w:trHeight w:val="738"/>
        </w:trPr>
        <w:tc>
          <w:tcPr>
            <w:tcW w:w="5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F485" w14:textId="77777777" w:rsidR="003050B4" w:rsidRPr="00DF6EDA" w:rsidRDefault="003050B4" w:rsidP="009B01F6">
            <w:pPr>
              <w:widowControl w:val="0"/>
              <w:autoSpaceDE w:val="0"/>
              <w:autoSpaceDN w:val="0"/>
              <w:adjustRightInd w:val="0"/>
              <w:spacing w:before="0" w:after="120" w:line="240" w:lineRule="auto"/>
              <w:ind w:right="108"/>
              <w:rPr>
                <w:rFonts w:asciiTheme="minorHAnsi" w:eastAsiaTheme="minorEastAsia" w:hAnsiTheme="minorHAnsi" w:cs="Calibri"/>
                <w:b/>
                <w:color w:val="008000"/>
              </w:rPr>
            </w:pPr>
            <w:r w:rsidRPr="00DF6EDA">
              <w:rPr>
                <w:rFonts w:asciiTheme="minorHAnsi" w:eastAsiaTheme="minorEastAsia" w:hAnsiTheme="minorHAnsi" w:cs="Calibri"/>
                <w:b/>
              </w:rPr>
              <w:t>Celková cena za období od 1. 11. 2017 do 31. 10. 2021</w:t>
            </w:r>
            <w:r w:rsidRPr="00DF6EDA">
              <w:rPr>
                <w:rFonts w:asciiTheme="minorHAnsi" w:eastAsiaTheme="minorEastAsia" w:hAnsiTheme="minorHAnsi" w:cs="Calibri"/>
                <w:b/>
              </w:rPr>
              <w:br/>
            </w:r>
          </w:p>
        </w:tc>
        <w:tc>
          <w:tcPr>
            <w:tcW w:w="75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ABF486" w14:textId="77777777" w:rsidR="003050B4" w:rsidRPr="00DF6EDA" w:rsidRDefault="003050B4" w:rsidP="009B01F6">
            <w:pPr>
              <w:widowControl w:val="0"/>
              <w:autoSpaceDE w:val="0"/>
              <w:autoSpaceDN w:val="0"/>
              <w:adjustRightInd w:val="0"/>
              <w:spacing w:before="0" w:after="120" w:line="240" w:lineRule="auto"/>
              <w:ind w:left="108" w:right="108"/>
              <w:jc w:val="right"/>
              <w:rPr>
                <w:rFonts w:asciiTheme="minorHAnsi" w:eastAsiaTheme="minorEastAsia" w:hAnsiTheme="minorHAnsi" w:cs="Calibri"/>
                <w:color w:val="000000"/>
                <w:highlight w:val="lightGray"/>
              </w:rPr>
            </w:pPr>
          </w:p>
          <w:p w14:paraId="4DABF487" w14:textId="5D387A35" w:rsidR="003050B4" w:rsidRPr="00DF6EDA" w:rsidRDefault="00221578" w:rsidP="009B01F6">
            <w:pPr>
              <w:widowControl w:val="0"/>
              <w:autoSpaceDE w:val="0"/>
              <w:autoSpaceDN w:val="0"/>
              <w:adjustRightInd w:val="0"/>
              <w:spacing w:before="0" w:after="120" w:line="240" w:lineRule="auto"/>
              <w:ind w:left="108" w:right="108"/>
              <w:jc w:val="right"/>
              <w:rPr>
                <w:rFonts w:asciiTheme="minorHAnsi" w:eastAsiaTheme="minorEastAsia" w:hAnsiTheme="minorHAnsi" w:cs="Calibri"/>
                <w:b/>
                <w:color w:val="000000"/>
              </w:rPr>
            </w:pPr>
            <w:r>
              <w:rPr>
                <w:rFonts w:asciiTheme="minorHAnsi" w:eastAsiaTheme="minorEastAsia" w:hAnsiTheme="minorHAnsi" w:cs="Calibri"/>
                <w:color w:val="000000"/>
              </w:rPr>
              <w:t xml:space="preserve">54 905 382,- </w:t>
            </w:r>
            <w:r w:rsidR="003050B4" w:rsidRPr="00DF6EDA">
              <w:rPr>
                <w:rFonts w:asciiTheme="minorHAnsi" w:eastAsiaTheme="minorEastAsia" w:hAnsiTheme="minorHAnsi" w:cs="Calibri"/>
                <w:color w:val="000000"/>
              </w:rPr>
              <w:t xml:space="preserve"> </w:t>
            </w:r>
            <w:r w:rsidR="003050B4" w:rsidRPr="00DF6EDA">
              <w:rPr>
                <w:rFonts w:asciiTheme="minorHAnsi" w:eastAsiaTheme="minorEastAsia" w:hAnsiTheme="minorHAnsi" w:cs="Calibri"/>
                <w:b/>
                <w:color w:val="000000"/>
              </w:rPr>
              <w:t>Kč bez DPH</w:t>
            </w:r>
          </w:p>
          <w:p w14:paraId="4DABF488" w14:textId="77777777" w:rsidR="003050B4" w:rsidRPr="00DF6EDA" w:rsidRDefault="003050B4" w:rsidP="009B01F6">
            <w:pPr>
              <w:widowControl w:val="0"/>
              <w:autoSpaceDE w:val="0"/>
              <w:autoSpaceDN w:val="0"/>
              <w:adjustRightInd w:val="0"/>
              <w:spacing w:before="0" w:after="120" w:line="240" w:lineRule="auto"/>
              <w:ind w:left="108" w:right="108"/>
              <w:jc w:val="right"/>
              <w:rPr>
                <w:rFonts w:asciiTheme="minorHAnsi" w:eastAsiaTheme="minorEastAsia" w:hAnsiTheme="minorHAnsi" w:cs="Calibri"/>
                <w:b/>
                <w:color w:val="000000"/>
              </w:rPr>
            </w:pPr>
          </w:p>
        </w:tc>
      </w:tr>
    </w:tbl>
    <w:p w14:paraId="4DABF48A" w14:textId="77777777" w:rsidR="003050B4" w:rsidRPr="00EA4804" w:rsidRDefault="003050B4" w:rsidP="009B01F6">
      <w:pPr>
        <w:spacing w:before="0" w:after="120" w:line="240" w:lineRule="auto"/>
        <w:rPr>
          <w:rFonts w:asciiTheme="minorHAnsi" w:hAnsiTheme="minorHAnsi" w:cs="Arial"/>
        </w:rPr>
      </w:pPr>
    </w:p>
    <w:p w14:paraId="4DABF48B" w14:textId="77777777" w:rsidR="003050B4" w:rsidRDefault="003050B4" w:rsidP="009B01F6">
      <w:pPr>
        <w:spacing w:before="0" w:after="120" w:line="240" w:lineRule="auto"/>
        <w:rPr>
          <w:rFonts w:asciiTheme="minorHAnsi" w:hAnsiTheme="minorHAnsi" w:cs="Arial"/>
          <w:b/>
          <w:bCs/>
        </w:rPr>
      </w:pPr>
    </w:p>
    <w:p w14:paraId="4DABF48C" w14:textId="77777777" w:rsidR="003050B4" w:rsidRDefault="003050B4" w:rsidP="009B01F6">
      <w:pPr>
        <w:keepNext/>
        <w:spacing w:before="0" w:after="120" w:line="240" w:lineRule="auto"/>
        <w:outlineLvl w:val="0"/>
        <w:rPr>
          <w:rFonts w:asciiTheme="minorHAnsi" w:hAnsiTheme="minorHAnsi" w:cs="Arial"/>
          <w:b/>
          <w:bCs/>
        </w:rPr>
        <w:sectPr w:rsidR="003050B4" w:rsidSect="006E2067">
          <w:footerReference w:type="default" r:id="rId14"/>
          <w:pgSz w:w="16840" w:h="11907" w:orient="landscape" w:code="9"/>
          <w:pgMar w:top="1418" w:right="1418" w:bottom="1417" w:left="1134" w:header="709" w:footer="629" w:gutter="0"/>
          <w:cols w:space="708"/>
          <w:docGrid w:linePitch="272"/>
        </w:sectPr>
      </w:pPr>
    </w:p>
    <w:p w14:paraId="4DABF48D" w14:textId="77777777" w:rsidR="003050B4" w:rsidRPr="00EA4804" w:rsidRDefault="003050B4" w:rsidP="009B01F6">
      <w:pPr>
        <w:keepNext/>
        <w:spacing w:before="0" w:after="120" w:line="240" w:lineRule="auto"/>
        <w:outlineLvl w:val="0"/>
        <w:rPr>
          <w:rFonts w:asciiTheme="minorHAnsi" w:hAnsiTheme="minorHAnsi" w:cs="Arial"/>
          <w:b/>
          <w:bCs/>
        </w:rPr>
      </w:pPr>
      <w:bookmarkStart w:id="4" w:name="_Toc482792628"/>
      <w:r w:rsidRPr="00EA4804">
        <w:rPr>
          <w:rFonts w:asciiTheme="minorHAnsi" w:hAnsiTheme="minorHAnsi" w:cs="Arial"/>
          <w:b/>
          <w:bCs/>
        </w:rPr>
        <w:lastRenderedPageBreak/>
        <w:t>Příloha č. 2 – Specifikace předmětu plnění</w:t>
      </w:r>
      <w:bookmarkEnd w:id="4"/>
      <w:r w:rsidRPr="00EA4804">
        <w:rPr>
          <w:rFonts w:asciiTheme="minorHAnsi" w:hAnsiTheme="minorHAnsi" w:cs="Arial"/>
          <w:b/>
          <w:bCs/>
        </w:rPr>
        <w:t xml:space="preserve"> </w:t>
      </w:r>
    </w:p>
    <w:p w14:paraId="4DABF48E" w14:textId="77777777" w:rsidR="003050B4" w:rsidRPr="00DF6EDA" w:rsidRDefault="003050B4" w:rsidP="009B01F6">
      <w:pPr>
        <w:spacing w:before="0" w:after="120" w:line="240" w:lineRule="auto"/>
      </w:pPr>
    </w:p>
    <w:p w14:paraId="4DABF48F" w14:textId="311393C1" w:rsidR="003050B4" w:rsidRPr="00DF6EDA" w:rsidRDefault="003050B4" w:rsidP="009B01F6">
      <w:pPr>
        <w:spacing w:before="0" w:after="120" w:line="240" w:lineRule="auto"/>
        <w:rPr>
          <w:b/>
        </w:rPr>
      </w:pPr>
      <w:r w:rsidRPr="00DF6EDA">
        <w:rPr>
          <w:b/>
        </w:rPr>
        <w:t xml:space="preserve">Předmětem plnění je poskytování služby </w:t>
      </w:r>
      <w:proofErr w:type="spellStart"/>
      <w:r w:rsidRPr="00DF6EDA">
        <w:rPr>
          <w:b/>
        </w:rPr>
        <w:t>Oracle</w:t>
      </w:r>
      <w:proofErr w:type="spellEnd"/>
      <w:r w:rsidRPr="00DF6EDA">
        <w:rPr>
          <w:b/>
        </w:rPr>
        <w:t xml:space="preserve"> </w:t>
      </w:r>
      <w:proofErr w:type="spellStart"/>
      <w:r w:rsidRPr="00DF6EDA">
        <w:rPr>
          <w:b/>
        </w:rPr>
        <w:t>Advanced</w:t>
      </w:r>
      <w:proofErr w:type="spellEnd"/>
      <w:r w:rsidRPr="00DF6EDA">
        <w:rPr>
          <w:b/>
        </w:rPr>
        <w:t xml:space="preserve"> </w:t>
      </w:r>
      <w:proofErr w:type="spellStart"/>
      <w:r w:rsidRPr="00DF6EDA">
        <w:rPr>
          <w:b/>
        </w:rPr>
        <w:t>Customer</w:t>
      </w:r>
      <w:proofErr w:type="spellEnd"/>
      <w:r w:rsidRPr="00DF6EDA">
        <w:rPr>
          <w:b/>
        </w:rPr>
        <w:t xml:space="preserve"> </w:t>
      </w:r>
      <w:proofErr w:type="spellStart"/>
      <w:r w:rsidRPr="00DF6EDA">
        <w:rPr>
          <w:b/>
        </w:rPr>
        <w:t>Services</w:t>
      </w:r>
      <w:proofErr w:type="spellEnd"/>
      <w:r w:rsidRPr="00DF6EDA">
        <w:rPr>
          <w:b/>
        </w:rPr>
        <w:t xml:space="preserve"> (služba ACS)</w:t>
      </w:r>
    </w:p>
    <w:p w14:paraId="4DABF490" w14:textId="77777777" w:rsidR="003050B4" w:rsidRPr="00DF6EDA" w:rsidRDefault="003050B4" w:rsidP="009B01F6">
      <w:pPr>
        <w:spacing w:before="0" w:after="120" w:line="240" w:lineRule="auto"/>
        <w:rPr>
          <w:b/>
        </w:rPr>
      </w:pPr>
      <w:r w:rsidRPr="00DF6EDA">
        <w:rPr>
          <w:b/>
        </w:rPr>
        <w:t>1.</w:t>
      </w:r>
      <w:r w:rsidRPr="00DF6EDA">
        <w:rPr>
          <w:b/>
        </w:rPr>
        <w:tab/>
        <w:t>Obsah a rozsah poskytované služby ACS</w:t>
      </w:r>
    </w:p>
    <w:p w14:paraId="4DABF491" w14:textId="555E832D" w:rsidR="003050B4" w:rsidRPr="00EA4804" w:rsidRDefault="003050B4" w:rsidP="009B01F6">
      <w:pPr>
        <w:spacing w:before="0" w:after="120" w:line="240" w:lineRule="auto"/>
        <w:rPr>
          <w:rFonts w:asciiTheme="minorHAnsi" w:eastAsiaTheme="minorEastAsia" w:hAnsiTheme="minorHAnsi" w:cs="Arial"/>
        </w:rPr>
      </w:pPr>
      <w:r w:rsidRPr="00EA4804">
        <w:rPr>
          <w:rFonts w:asciiTheme="minorHAnsi" w:eastAsiaTheme="minorEastAsia" w:hAnsiTheme="minorHAnsi" w:cs="Arial"/>
        </w:rPr>
        <w:t>Obsahem služby</w:t>
      </w:r>
      <w:r w:rsidRPr="00EA4804">
        <w:rPr>
          <w:rFonts w:asciiTheme="minorHAnsi" w:hAnsiTheme="minorHAnsi" w:cs="Arial"/>
          <w:b/>
          <w:bCs/>
        </w:rPr>
        <w:t xml:space="preserve"> </w:t>
      </w:r>
      <w:r w:rsidRPr="00EA4804">
        <w:rPr>
          <w:rFonts w:asciiTheme="minorHAnsi" w:hAnsiTheme="minorHAnsi" w:cs="Arial"/>
          <w:bCs/>
        </w:rPr>
        <w:t>ACS</w:t>
      </w:r>
      <w:r w:rsidRPr="00EA4804">
        <w:rPr>
          <w:rFonts w:asciiTheme="minorHAnsi" w:eastAsiaTheme="minorEastAsia" w:hAnsiTheme="minorHAnsi" w:cs="Arial"/>
        </w:rPr>
        <w:t xml:space="preserve"> bude zejména zajištění nepřetržité komplexní podpory databází a souvisejících použitých technologií společnosti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Corporation</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Solution</w:t>
      </w:r>
      <w:proofErr w:type="spellEnd"/>
      <w:r w:rsidRPr="00EA4804">
        <w:rPr>
          <w:rFonts w:asciiTheme="minorHAnsi" w:eastAsiaTheme="minorEastAsia" w:hAnsiTheme="minorHAnsi" w:cs="Arial"/>
        </w:rPr>
        <w:t xml:space="preserve"> Support Center </w:t>
      </w:r>
      <w:proofErr w:type="spellStart"/>
      <w:r w:rsidRPr="00EA4804">
        <w:rPr>
          <w:rFonts w:asciiTheme="minorHAnsi" w:eastAsiaTheme="minorEastAsia" w:hAnsiTheme="minorHAnsi" w:cs="Arial"/>
        </w:rPr>
        <w:t>Connected</w:t>
      </w:r>
      <w:proofErr w:type="spellEnd"/>
      <w:r w:rsidRPr="00EA4804">
        <w:rPr>
          <w:rFonts w:asciiTheme="minorHAnsi" w:eastAsiaTheme="minorEastAsia" w:hAnsiTheme="minorHAnsi" w:cs="Arial"/>
        </w:rPr>
        <w:t xml:space="preserve"> 24x7) od oddělení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Advanced</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Customer</w:t>
      </w:r>
      <w:proofErr w:type="spellEnd"/>
      <w:r w:rsidRPr="00EA4804">
        <w:rPr>
          <w:rFonts w:asciiTheme="minorHAnsi" w:eastAsiaTheme="minorEastAsia" w:hAnsiTheme="minorHAnsi" w:cs="Arial"/>
        </w:rPr>
        <w:t xml:space="preserve"> Support společnosti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Czech (dále též jen „oddělení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Support“ nebo „tým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ACS“ nebo „tým ACS“</w:t>
      </w:r>
      <w:r w:rsidR="00B93D97">
        <w:rPr>
          <w:rFonts w:asciiTheme="minorHAnsi" w:eastAsiaTheme="minorEastAsia" w:hAnsiTheme="minorHAnsi" w:cs="Arial"/>
        </w:rPr>
        <w:t>, apod./</w:t>
      </w:r>
      <w:r w:rsidRPr="00EA4804">
        <w:rPr>
          <w:rFonts w:asciiTheme="minorHAnsi" w:eastAsiaTheme="minorEastAsia" w:hAnsiTheme="minorHAnsi" w:cs="Arial"/>
        </w:rPr>
        <w:t>).</w:t>
      </w:r>
    </w:p>
    <w:p w14:paraId="4DABF492" w14:textId="77777777" w:rsidR="003050B4" w:rsidRPr="00EA4804" w:rsidRDefault="003050B4" w:rsidP="009B01F6">
      <w:pPr>
        <w:spacing w:before="0" w:after="120" w:line="240" w:lineRule="auto"/>
        <w:rPr>
          <w:rFonts w:asciiTheme="minorHAnsi" w:hAnsiTheme="minorHAnsi" w:cs="Arial"/>
        </w:rPr>
      </w:pPr>
      <w:r w:rsidRPr="00EA4804">
        <w:rPr>
          <w:rFonts w:asciiTheme="minorHAnsi" w:eastAsiaTheme="minorEastAsia" w:hAnsiTheme="minorHAnsi" w:cs="Arial"/>
        </w:rPr>
        <w:t>Tato služba ACS bude mj. zahrnovat činnost pověřeného technického pracovníka (</w:t>
      </w:r>
      <w:proofErr w:type="spellStart"/>
      <w:r w:rsidRPr="00EA4804">
        <w:rPr>
          <w:rFonts w:asciiTheme="minorHAnsi" w:eastAsiaTheme="minorEastAsia" w:hAnsiTheme="minorHAnsi" w:cs="Arial"/>
        </w:rPr>
        <w:t>Technical</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Account</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Managera</w:t>
      </w:r>
      <w:proofErr w:type="spellEnd"/>
      <w:r w:rsidRPr="00EA4804">
        <w:rPr>
          <w:rFonts w:asciiTheme="minorHAnsi" w:eastAsiaTheme="minorEastAsia" w:hAnsiTheme="minorHAnsi" w:cs="Arial"/>
        </w:rPr>
        <w:t xml:space="preserve">), pohotovostní 24 x 7 telefonickou linku pro systémy pokryté v plném režimu, a zajišťovat tak efektivní předcházení problémům, ale i jejich včasné řešení, bude pokrývat oblast výkonnosti, bezpečnosti, dostupnosti, problém managementu i </w:t>
      </w:r>
      <w:proofErr w:type="spellStart"/>
      <w:r w:rsidRPr="00EA4804">
        <w:rPr>
          <w:rFonts w:asciiTheme="minorHAnsi" w:eastAsiaTheme="minorEastAsia" w:hAnsiTheme="minorHAnsi" w:cs="Arial"/>
        </w:rPr>
        <w:t>change</w:t>
      </w:r>
      <w:proofErr w:type="spellEnd"/>
      <w:r w:rsidRPr="00EA4804">
        <w:rPr>
          <w:rFonts w:asciiTheme="minorHAnsi" w:eastAsiaTheme="minorEastAsia" w:hAnsiTheme="minorHAnsi" w:cs="Arial"/>
        </w:rPr>
        <w:t xml:space="preserve"> managementu.</w:t>
      </w:r>
    </w:p>
    <w:p w14:paraId="4DABF493" w14:textId="77777777" w:rsidR="003050B4" w:rsidRPr="00EA4804" w:rsidRDefault="003050B4" w:rsidP="009B01F6">
      <w:pPr>
        <w:spacing w:before="0" w:after="120" w:line="240" w:lineRule="auto"/>
        <w:rPr>
          <w:rFonts w:asciiTheme="minorHAnsi" w:eastAsiaTheme="minorEastAsia" w:hAnsiTheme="minorHAnsi" w:cs="Arial"/>
        </w:rPr>
      </w:pPr>
      <w:r w:rsidRPr="00EA4804">
        <w:rPr>
          <w:rFonts w:asciiTheme="minorHAnsi" w:eastAsiaTheme="minorEastAsia" w:hAnsiTheme="minorHAnsi" w:cs="Arial"/>
        </w:rPr>
        <w:t>Služba ACS bude Uživateli poskytována v následujícím období:</w:t>
      </w:r>
    </w:p>
    <w:p w14:paraId="4DABF494" w14:textId="77777777" w:rsidR="003050B4" w:rsidRPr="00EA4804" w:rsidRDefault="003050B4" w:rsidP="009B01F6">
      <w:pPr>
        <w:pStyle w:val="Bezmezer"/>
        <w:numPr>
          <w:ilvl w:val="0"/>
          <w:numId w:val="1"/>
        </w:numPr>
        <w:spacing w:after="120"/>
        <w:rPr>
          <w:rFonts w:asciiTheme="minorHAnsi" w:hAnsiTheme="minorHAnsi" w:cs="Arial"/>
          <w:sz w:val="20"/>
          <w:szCs w:val="20"/>
        </w:rPr>
      </w:pPr>
      <w:r w:rsidRPr="00EA4804">
        <w:rPr>
          <w:rFonts w:asciiTheme="minorHAnsi" w:hAnsiTheme="minorHAnsi" w:cs="Arial"/>
          <w:sz w:val="20"/>
          <w:szCs w:val="20"/>
        </w:rPr>
        <w:t>1. 11. 2017 – 31. 10. 2021.</w:t>
      </w:r>
    </w:p>
    <w:p w14:paraId="4DABF495" w14:textId="77777777" w:rsidR="003050B4" w:rsidRPr="00EA4804" w:rsidRDefault="003050B4" w:rsidP="009B01F6">
      <w:pPr>
        <w:spacing w:before="0" w:after="120" w:line="240" w:lineRule="auto"/>
        <w:rPr>
          <w:rFonts w:asciiTheme="minorHAnsi" w:eastAsiaTheme="minorEastAsia" w:hAnsiTheme="minorHAnsi" w:cs="Arial"/>
        </w:rPr>
      </w:pPr>
      <w:r w:rsidRPr="00EA4804">
        <w:rPr>
          <w:rFonts w:asciiTheme="minorHAnsi" w:eastAsiaTheme="minorEastAsia" w:hAnsiTheme="minorHAnsi" w:cs="Arial"/>
        </w:rPr>
        <w:t xml:space="preserve">Rozsah služby ACS je stanoven pro celkově 15 databázových instancí typu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Database </w:t>
      </w:r>
      <w:proofErr w:type="spellStart"/>
      <w:r w:rsidRPr="00EA4804">
        <w:rPr>
          <w:rFonts w:asciiTheme="minorHAnsi" w:eastAsiaTheme="minorEastAsia" w:hAnsiTheme="minorHAnsi" w:cs="Arial"/>
        </w:rPr>
        <w:t>Enterprise</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Edition</w:t>
      </w:r>
      <w:proofErr w:type="spellEnd"/>
      <w:r w:rsidRPr="00EA4804">
        <w:rPr>
          <w:rFonts w:asciiTheme="minorHAnsi" w:eastAsiaTheme="minorEastAsia" w:hAnsiTheme="minorHAnsi" w:cs="Arial"/>
        </w:rPr>
        <w:t>, z toho 5 databázových instancí v plném režimu podpory 24x7 a 2 další klíčové</w:t>
      </w:r>
      <w:r w:rsidRPr="00EA4804">
        <w:rPr>
          <w:rFonts w:asciiTheme="minorHAnsi" w:hAnsiTheme="minorHAnsi" w:cs="Arial"/>
          <w:color w:val="222222"/>
        </w:rPr>
        <w:t xml:space="preserve"> </w:t>
      </w:r>
      <w:r w:rsidRPr="00EA4804">
        <w:rPr>
          <w:rFonts w:asciiTheme="minorHAnsi" w:eastAsiaTheme="minorEastAsia" w:hAnsiTheme="minorHAnsi" w:cs="Arial"/>
        </w:rPr>
        <w:t xml:space="preserve">technologie, kterými jsou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Real </w:t>
      </w:r>
      <w:proofErr w:type="spellStart"/>
      <w:r w:rsidRPr="00EA4804">
        <w:rPr>
          <w:rFonts w:asciiTheme="minorHAnsi" w:eastAsiaTheme="minorEastAsia" w:hAnsiTheme="minorHAnsi" w:cs="Arial"/>
        </w:rPr>
        <w:t>Application</w:t>
      </w:r>
      <w:proofErr w:type="spellEnd"/>
      <w:r w:rsidRPr="00EA4804">
        <w:rPr>
          <w:rFonts w:asciiTheme="minorHAnsi" w:eastAsiaTheme="minorEastAsia" w:hAnsiTheme="minorHAnsi" w:cs="Arial"/>
        </w:rPr>
        <w:t xml:space="preserve"> Cluster (RAC) a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Fussion</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Middleware</w:t>
      </w:r>
      <w:proofErr w:type="spellEnd"/>
      <w:r w:rsidRPr="00EA4804">
        <w:rPr>
          <w:rFonts w:asciiTheme="minorHAnsi" w:eastAsiaTheme="minorEastAsia" w:hAnsiTheme="minorHAnsi" w:cs="Arial"/>
        </w:rPr>
        <w:t xml:space="preserve"> (FMW) též v plném režimu podpory 24x7, včetně pokročilé databázové podpory (</w:t>
      </w:r>
      <w:proofErr w:type="spellStart"/>
      <w:r w:rsidRPr="00EA4804">
        <w:rPr>
          <w:rFonts w:asciiTheme="minorHAnsi" w:eastAsiaTheme="minorEastAsia" w:hAnsiTheme="minorHAnsi" w:cs="Arial"/>
        </w:rPr>
        <w:t>Advanced</w:t>
      </w:r>
      <w:proofErr w:type="spellEnd"/>
      <w:r w:rsidRPr="00EA4804">
        <w:rPr>
          <w:rFonts w:asciiTheme="minorHAnsi" w:eastAsiaTheme="minorEastAsia" w:hAnsiTheme="minorHAnsi" w:cs="Arial"/>
        </w:rPr>
        <w:t xml:space="preserve"> Database Supportu) a také 80 člověkodní ročně (</w:t>
      </w:r>
      <w:proofErr w:type="spellStart"/>
      <w:r w:rsidRPr="00EA4804">
        <w:rPr>
          <w:rFonts w:asciiTheme="minorHAnsi" w:eastAsiaTheme="minorEastAsia" w:hAnsiTheme="minorHAnsi" w:cs="Arial"/>
        </w:rPr>
        <w:t>ManDay</w:t>
      </w:r>
      <w:proofErr w:type="spellEnd"/>
      <w:r w:rsidRPr="00EA4804">
        <w:rPr>
          <w:rFonts w:asciiTheme="minorHAnsi" w:eastAsiaTheme="minorEastAsia" w:hAnsiTheme="minorHAnsi" w:cs="Arial"/>
        </w:rPr>
        <w:t>) odborných specialistů pro software (</w:t>
      </w:r>
      <w:proofErr w:type="spellStart"/>
      <w:r w:rsidRPr="00EA4804">
        <w:rPr>
          <w:rFonts w:asciiTheme="minorHAnsi" w:eastAsiaTheme="minorEastAsia" w:hAnsiTheme="minorHAnsi" w:cs="Arial"/>
        </w:rPr>
        <w:t>Annual</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Advanced</w:t>
      </w:r>
      <w:proofErr w:type="spellEnd"/>
      <w:r w:rsidRPr="00EA4804">
        <w:rPr>
          <w:rFonts w:asciiTheme="minorHAnsi" w:eastAsiaTheme="minorEastAsia" w:hAnsiTheme="minorHAnsi" w:cs="Arial"/>
        </w:rPr>
        <w:t xml:space="preserve"> Support </w:t>
      </w:r>
      <w:proofErr w:type="spellStart"/>
      <w:r w:rsidRPr="00EA4804">
        <w:rPr>
          <w:rFonts w:asciiTheme="minorHAnsi" w:eastAsiaTheme="minorEastAsia" w:hAnsiTheme="minorHAnsi" w:cs="Arial"/>
        </w:rPr>
        <w:t>Engineer</w:t>
      </w:r>
      <w:proofErr w:type="spellEnd"/>
      <w:r w:rsidRPr="00EA4804">
        <w:rPr>
          <w:rFonts w:asciiTheme="minorHAnsi" w:eastAsiaTheme="minorEastAsia" w:hAnsiTheme="minorHAnsi" w:cs="Arial"/>
        </w:rPr>
        <w:t xml:space="preserve">), za účelem poskytování proaktivní asistence při plánování migrací, upgrade a podpory nasazování nových verzí software od společnosti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Corporation</w:t>
      </w:r>
      <w:proofErr w:type="spellEnd"/>
      <w:r w:rsidRPr="00EA4804">
        <w:rPr>
          <w:rFonts w:asciiTheme="minorHAnsi" w:eastAsiaTheme="minorEastAsia" w:hAnsiTheme="minorHAnsi" w:cs="Arial"/>
        </w:rPr>
        <w:t>. </w:t>
      </w:r>
    </w:p>
    <w:p w14:paraId="4DABF496" w14:textId="77777777" w:rsidR="003050B4" w:rsidRPr="00EA4804" w:rsidRDefault="003050B4" w:rsidP="009B01F6">
      <w:pPr>
        <w:spacing w:before="0" w:after="120" w:line="240" w:lineRule="auto"/>
        <w:rPr>
          <w:rFonts w:asciiTheme="minorHAnsi" w:eastAsiaTheme="minorEastAsia" w:hAnsiTheme="minorHAnsi" w:cs="Arial"/>
        </w:rPr>
      </w:pPr>
      <w:r w:rsidRPr="00EA4804">
        <w:rPr>
          <w:rFonts w:asciiTheme="minorHAnsi" w:hAnsiTheme="minorHAnsi" w:cs="Arial"/>
        </w:rPr>
        <w:t>V</w:t>
      </w:r>
      <w:r w:rsidRPr="00EA4804">
        <w:rPr>
          <w:rFonts w:asciiTheme="minorHAnsi" w:eastAsiaTheme="minorEastAsia" w:hAnsiTheme="minorHAnsi" w:cs="Arial"/>
        </w:rPr>
        <w:t xml:space="preserve"> rámci podpory při řešení výjimečných situací budou zajištěny následujících standardy a SLA:</w:t>
      </w:r>
    </w:p>
    <w:p w14:paraId="4DABF497" w14:textId="3C6E5D7F" w:rsidR="003050B4" w:rsidRPr="00EA4804" w:rsidRDefault="003050B4" w:rsidP="009B01F6">
      <w:pPr>
        <w:numPr>
          <w:ilvl w:val="0"/>
          <w:numId w:val="7"/>
        </w:numPr>
        <w:spacing w:before="0" w:after="120" w:line="240" w:lineRule="auto"/>
        <w:rPr>
          <w:rFonts w:asciiTheme="minorHAnsi" w:eastAsiaTheme="minorEastAsia" w:hAnsiTheme="minorHAnsi" w:cs="Arial"/>
        </w:rPr>
      </w:pPr>
      <w:proofErr w:type="spellStart"/>
      <w:r w:rsidRPr="00EA4804">
        <w:rPr>
          <w:rFonts w:asciiTheme="minorHAnsi" w:eastAsiaTheme="minorEastAsia" w:hAnsiTheme="minorHAnsi" w:cs="Arial"/>
        </w:rPr>
        <w:t>prioritizace</w:t>
      </w:r>
      <w:proofErr w:type="spellEnd"/>
      <w:r w:rsidRPr="00EA4804">
        <w:rPr>
          <w:rFonts w:asciiTheme="minorHAnsi" w:eastAsiaTheme="minorEastAsia" w:hAnsiTheme="minorHAnsi" w:cs="Arial"/>
        </w:rPr>
        <w:t xml:space="preserve"> servisních požadavků </w:t>
      </w:r>
      <w:r w:rsidR="00B93D97">
        <w:rPr>
          <w:rFonts w:asciiTheme="minorHAnsi" w:eastAsiaTheme="minorEastAsia" w:hAnsiTheme="minorHAnsi" w:cs="Arial"/>
        </w:rPr>
        <w:t>/</w:t>
      </w:r>
      <w:proofErr w:type="spellStart"/>
      <w:r w:rsidR="00B93D97">
        <w:rPr>
          <w:rFonts w:asciiTheme="minorHAnsi" w:eastAsiaTheme="minorEastAsia" w:hAnsiTheme="minorHAnsi" w:cs="Arial"/>
        </w:rPr>
        <w:t>Service</w:t>
      </w:r>
      <w:proofErr w:type="spellEnd"/>
      <w:r w:rsidR="00B93D97">
        <w:rPr>
          <w:rFonts w:asciiTheme="minorHAnsi" w:eastAsiaTheme="minorEastAsia" w:hAnsiTheme="minorHAnsi" w:cs="Arial"/>
        </w:rPr>
        <w:t xml:space="preserve"> </w:t>
      </w:r>
      <w:proofErr w:type="spellStart"/>
      <w:r w:rsidR="00B93D97">
        <w:rPr>
          <w:rFonts w:asciiTheme="minorHAnsi" w:eastAsiaTheme="minorEastAsia" w:hAnsiTheme="minorHAnsi" w:cs="Arial"/>
        </w:rPr>
        <w:t>Requestů</w:t>
      </w:r>
      <w:proofErr w:type="spellEnd"/>
      <w:r w:rsidR="00B93D97" w:rsidRPr="00EA4804">
        <w:rPr>
          <w:rFonts w:asciiTheme="minorHAnsi" w:eastAsiaTheme="minorEastAsia" w:hAnsiTheme="minorHAnsi" w:cs="Arial"/>
        </w:rPr>
        <w:t xml:space="preserve"> </w:t>
      </w:r>
      <w:r w:rsidRPr="00EA4804">
        <w:rPr>
          <w:rFonts w:asciiTheme="minorHAnsi" w:eastAsiaTheme="minorEastAsia" w:hAnsiTheme="minorHAnsi" w:cs="Arial"/>
        </w:rPr>
        <w:t xml:space="preserve">(SR) v systému My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Support prostřednictvím služby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Priority Support,</w:t>
      </w:r>
    </w:p>
    <w:p w14:paraId="4DABF498" w14:textId="77777777" w:rsidR="003050B4" w:rsidRPr="00EA4804" w:rsidRDefault="003050B4" w:rsidP="009B01F6">
      <w:pPr>
        <w:numPr>
          <w:ilvl w:val="0"/>
          <w:numId w:val="7"/>
        </w:numPr>
        <w:spacing w:before="0" w:after="120" w:line="240" w:lineRule="auto"/>
        <w:rPr>
          <w:rFonts w:asciiTheme="minorHAnsi" w:eastAsiaTheme="minorEastAsia" w:hAnsiTheme="minorHAnsi" w:cs="Arial"/>
        </w:rPr>
      </w:pPr>
      <w:r w:rsidRPr="00EA4804">
        <w:rPr>
          <w:rFonts w:asciiTheme="minorHAnsi" w:eastAsiaTheme="minorEastAsia" w:hAnsiTheme="minorHAnsi" w:cs="Arial"/>
        </w:rPr>
        <w:t xml:space="preserve">SLA pro dobu odezvy (Response </w:t>
      </w:r>
      <w:proofErr w:type="spellStart"/>
      <w:r w:rsidRPr="00EA4804">
        <w:rPr>
          <w:rFonts w:asciiTheme="minorHAnsi" w:eastAsiaTheme="minorEastAsia" w:hAnsiTheme="minorHAnsi" w:cs="Arial"/>
        </w:rPr>
        <w:t>Time</w:t>
      </w:r>
      <w:proofErr w:type="spellEnd"/>
      <w:r w:rsidRPr="00EA4804">
        <w:rPr>
          <w:rFonts w:asciiTheme="minorHAnsi" w:eastAsiaTheme="minorEastAsia" w:hAnsiTheme="minorHAnsi" w:cs="Arial"/>
        </w:rPr>
        <w:t xml:space="preserve">) pro SR nejvyšší závažnosti s reakční dobou 1 hodiny globální podpory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od nahlášení problému (dostupnost 24x7),</w:t>
      </w:r>
    </w:p>
    <w:p w14:paraId="4DABF499" w14:textId="77777777" w:rsidR="003050B4" w:rsidRPr="00EA4804" w:rsidRDefault="003050B4" w:rsidP="009B01F6">
      <w:pPr>
        <w:numPr>
          <w:ilvl w:val="0"/>
          <w:numId w:val="7"/>
        </w:numPr>
        <w:spacing w:before="0" w:after="120" w:line="240" w:lineRule="auto"/>
        <w:rPr>
          <w:rFonts w:asciiTheme="minorHAnsi" w:eastAsiaTheme="minorEastAsia" w:hAnsiTheme="minorHAnsi" w:cs="Arial"/>
        </w:rPr>
      </w:pPr>
      <w:r w:rsidRPr="00EA4804">
        <w:rPr>
          <w:rFonts w:asciiTheme="minorHAnsi" w:eastAsiaTheme="minorEastAsia" w:hAnsiTheme="minorHAnsi" w:cs="Arial"/>
        </w:rPr>
        <w:t xml:space="preserve">přímá spolupráce s analytiky globálního oddělení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Support,</w:t>
      </w:r>
    </w:p>
    <w:p w14:paraId="4DABF49A" w14:textId="77777777" w:rsidR="003050B4" w:rsidRPr="00EA4804" w:rsidRDefault="003050B4" w:rsidP="009B01F6">
      <w:pPr>
        <w:numPr>
          <w:ilvl w:val="0"/>
          <w:numId w:val="7"/>
        </w:numPr>
        <w:spacing w:before="0" w:after="120" w:line="240" w:lineRule="auto"/>
        <w:rPr>
          <w:rFonts w:asciiTheme="minorHAnsi" w:eastAsiaTheme="minorEastAsia" w:hAnsiTheme="minorHAnsi" w:cs="Arial"/>
        </w:rPr>
      </w:pPr>
      <w:r w:rsidRPr="00EA4804">
        <w:rPr>
          <w:rFonts w:asciiTheme="minorHAnsi" w:eastAsiaTheme="minorEastAsia" w:hAnsiTheme="minorHAnsi" w:cs="Arial"/>
        </w:rPr>
        <w:t xml:space="preserve">přímá spolupráce s Bug </w:t>
      </w:r>
      <w:proofErr w:type="spellStart"/>
      <w:r w:rsidRPr="00EA4804">
        <w:rPr>
          <w:rFonts w:asciiTheme="minorHAnsi" w:eastAsiaTheme="minorEastAsia" w:hAnsiTheme="minorHAnsi" w:cs="Arial"/>
        </w:rPr>
        <w:t>Detection</w:t>
      </w:r>
      <w:proofErr w:type="spellEnd"/>
      <w:r w:rsidRPr="00EA4804">
        <w:rPr>
          <w:rFonts w:asciiTheme="minorHAnsi" w:eastAsiaTheme="minorEastAsia" w:hAnsiTheme="minorHAnsi" w:cs="Arial"/>
        </w:rPr>
        <w:t xml:space="preserve"> and </w:t>
      </w:r>
      <w:proofErr w:type="spellStart"/>
      <w:r w:rsidRPr="00EA4804">
        <w:rPr>
          <w:rFonts w:asciiTheme="minorHAnsi" w:eastAsiaTheme="minorEastAsia" w:hAnsiTheme="minorHAnsi" w:cs="Arial"/>
        </w:rPr>
        <w:t>Escalation</w:t>
      </w:r>
      <w:proofErr w:type="spellEnd"/>
      <w:r w:rsidRPr="00EA4804">
        <w:rPr>
          <w:rFonts w:asciiTheme="minorHAnsi" w:eastAsiaTheme="minorEastAsia" w:hAnsiTheme="minorHAnsi" w:cs="Arial"/>
        </w:rPr>
        <w:t xml:space="preserve"> (Tier-1) týmem i přímo s vývojovým oddělením společnosti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w:t>
      </w:r>
    </w:p>
    <w:p w14:paraId="4DABF49B" w14:textId="77777777" w:rsidR="003050B4" w:rsidRPr="00EA4804" w:rsidRDefault="003050B4" w:rsidP="009B01F6">
      <w:pPr>
        <w:numPr>
          <w:ilvl w:val="0"/>
          <w:numId w:val="7"/>
        </w:numPr>
        <w:spacing w:before="0" w:after="120" w:line="240" w:lineRule="auto"/>
        <w:rPr>
          <w:rFonts w:asciiTheme="minorHAnsi" w:eastAsiaTheme="minorEastAsia" w:hAnsiTheme="minorHAnsi" w:cs="Arial"/>
        </w:rPr>
      </w:pPr>
      <w:r w:rsidRPr="00EA4804">
        <w:rPr>
          <w:rFonts w:asciiTheme="minorHAnsi" w:eastAsiaTheme="minorEastAsia" w:hAnsiTheme="minorHAnsi" w:cs="Arial"/>
        </w:rPr>
        <w:t xml:space="preserve">zajištění mechanismů pro eskalaci </w:t>
      </w:r>
      <w:proofErr w:type="spellStart"/>
      <w:r w:rsidRPr="00EA4804">
        <w:rPr>
          <w:rFonts w:asciiTheme="minorHAnsi" w:eastAsiaTheme="minorEastAsia" w:hAnsiTheme="minorHAnsi" w:cs="Arial"/>
        </w:rPr>
        <w:t>Service</w:t>
      </w:r>
      <w:proofErr w:type="spellEnd"/>
      <w:r w:rsidRPr="00EA4804">
        <w:rPr>
          <w:rFonts w:asciiTheme="minorHAnsi" w:eastAsiaTheme="minorEastAsia" w:hAnsiTheme="minorHAnsi" w:cs="Arial"/>
        </w:rPr>
        <w:t xml:space="preserve"> </w:t>
      </w:r>
      <w:proofErr w:type="spellStart"/>
      <w:r w:rsidRPr="00EA4804">
        <w:rPr>
          <w:rFonts w:asciiTheme="minorHAnsi" w:eastAsiaTheme="minorEastAsia" w:hAnsiTheme="minorHAnsi" w:cs="Arial"/>
        </w:rPr>
        <w:t>Requestů</w:t>
      </w:r>
      <w:proofErr w:type="spellEnd"/>
      <w:r w:rsidRPr="00EA4804">
        <w:rPr>
          <w:rFonts w:asciiTheme="minorHAnsi" w:eastAsiaTheme="minorEastAsia" w:hAnsiTheme="minorHAnsi" w:cs="Arial"/>
        </w:rPr>
        <w:t xml:space="preserve"> včetně eskalace bugů a zajištění rychlé dodávky </w:t>
      </w:r>
      <w:proofErr w:type="spellStart"/>
      <w:r w:rsidRPr="00EA4804">
        <w:rPr>
          <w:rFonts w:asciiTheme="minorHAnsi" w:eastAsiaTheme="minorEastAsia" w:hAnsiTheme="minorHAnsi" w:cs="Arial"/>
        </w:rPr>
        <w:t>patchí</w:t>
      </w:r>
      <w:proofErr w:type="spellEnd"/>
      <w:r w:rsidRPr="00EA4804">
        <w:rPr>
          <w:rFonts w:asciiTheme="minorHAnsi" w:eastAsiaTheme="minorEastAsia" w:hAnsiTheme="minorHAnsi" w:cs="Arial"/>
        </w:rPr>
        <w:t>,</w:t>
      </w:r>
    </w:p>
    <w:p w14:paraId="4DABF49C" w14:textId="77777777" w:rsidR="003050B4" w:rsidRPr="00EA4804" w:rsidRDefault="003050B4" w:rsidP="009B01F6">
      <w:pPr>
        <w:numPr>
          <w:ilvl w:val="0"/>
          <w:numId w:val="7"/>
        </w:numPr>
        <w:spacing w:before="0" w:after="120" w:line="240" w:lineRule="auto"/>
        <w:rPr>
          <w:rFonts w:asciiTheme="minorHAnsi" w:eastAsiaTheme="minorEastAsia" w:hAnsiTheme="minorHAnsi" w:cs="Arial"/>
        </w:rPr>
      </w:pPr>
      <w:r w:rsidRPr="00EA4804">
        <w:rPr>
          <w:rFonts w:asciiTheme="minorHAnsi" w:eastAsiaTheme="minorEastAsia" w:hAnsiTheme="minorHAnsi" w:cs="Arial"/>
        </w:rPr>
        <w:t>zajištění situační asistence pro eskalaci problémů,</w:t>
      </w:r>
    </w:p>
    <w:p w14:paraId="4DABF49D" w14:textId="77777777" w:rsidR="003050B4" w:rsidRPr="00EA4804" w:rsidRDefault="003050B4" w:rsidP="009B01F6">
      <w:pPr>
        <w:numPr>
          <w:ilvl w:val="0"/>
          <w:numId w:val="7"/>
        </w:numPr>
        <w:spacing w:before="0" w:after="120" w:line="240" w:lineRule="auto"/>
        <w:rPr>
          <w:rFonts w:asciiTheme="minorHAnsi" w:eastAsiaTheme="minorEastAsia" w:hAnsiTheme="minorHAnsi" w:cs="Arial"/>
        </w:rPr>
      </w:pPr>
      <w:r w:rsidRPr="00EA4804">
        <w:rPr>
          <w:rFonts w:asciiTheme="minorHAnsi" w:eastAsiaTheme="minorEastAsia" w:hAnsiTheme="minorHAnsi" w:cs="Arial"/>
        </w:rPr>
        <w:t xml:space="preserve">převzetí vlastnictví SR pracovníky ACS v systému My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Support.</w:t>
      </w:r>
    </w:p>
    <w:p w14:paraId="4DABF49E" w14:textId="492092DD" w:rsidR="003050B4" w:rsidRPr="00EA4804" w:rsidRDefault="003050B4" w:rsidP="009B01F6">
      <w:pPr>
        <w:spacing w:before="0" w:after="120" w:line="240" w:lineRule="auto"/>
        <w:rPr>
          <w:rFonts w:asciiTheme="minorHAnsi" w:hAnsiTheme="minorHAnsi" w:cs="Arial"/>
        </w:rPr>
      </w:pPr>
      <w:r w:rsidRPr="00EA4804">
        <w:rPr>
          <w:rFonts w:asciiTheme="minorHAnsi" w:hAnsiTheme="minorHAnsi" w:cs="Arial"/>
        </w:rPr>
        <w:t xml:space="preserve">Služba ACS je popsána na webové adrese: </w:t>
      </w:r>
      <w:hyperlink r:id="rId15" w:history="1">
        <w:r w:rsidRPr="00EA4804">
          <w:rPr>
            <w:rStyle w:val="Hypertextovodkaz"/>
            <w:rFonts w:asciiTheme="minorHAnsi" w:hAnsiTheme="minorHAnsi" w:cs="Arial"/>
          </w:rPr>
          <w:t>https://www.oracle.com/support/advanced-customer-support/support-services.html</w:t>
        </w:r>
      </w:hyperlink>
      <w:r w:rsidRPr="00EA4804">
        <w:rPr>
          <w:rFonts w:asciiTheme="minorHAnsi" w:hAnsiTheme="minorHAnsi" w:cs="Arial"/>
        </w:rPr>
        <w:t>.</w:t>
      </w:r>
    </w:p>
    <w:p w14:paraId="3FEAD64E" w14:textId="77777777" w:rsidR="00BE26C2" w:rsidRDefault="00BE26C2" w:rsidP="009B01F6">
      <w:pPr>
        <w:spacing w:before="0" w:after="120" w:line="240" w:lineRule="auto"/>
        <w:rPr>
          <w:rFonts w:asciiTheme="minorHAnsi" w:hAnsiTheme="minorHAnsi" w:cs="Arial"/>
          <w:b/>
        </w:rPr>
      </w:pPr>
    </w:p>
    <w:p w14:paraId="4DABF4A0" w14:textId="77777777" w:rsidR="003050B4" w:rsidRPr="00EA4804" w:rsidRDefault="003050B4" w:rsidP="009B01F6">
      <w:pPr>
        <w:spacing w:before="0" w:after="120" w:line="240" w:lineRule="auto"/>
        <w:rPr>
          <w:rFonts w:asciiTheme="minorHAnsi" w:hAnsiTheme="minorHAnsi" w:cs="Arial"/>
        </w:rPr>
      </w:pPr>
      <w:r w:rsidRPr="00EA4804">
        <w:rPr>
          <w:rFonts w:asciiTheme="minorHAnsi" w:hAnsiTheme="minorHAnsi" w:cs="Arial"/>
          <w:b/>
        </w:rPr>
        <w:t>2.</w:t>
      </w:r>
      <w:r w:rsidRPr="00EA4804">
        <w:rPr>
          <w:rFonts w:asciiTheme="minorHAnsi" w:hAnsiTheme="minorHAnsi" w:cs="Arial"/>
          <w:b/>
        </w:rPr>
        <w:tab/>
        <w:t>Komunikace</w:t>
      </w:r>
    </w:p>
    <w:p w14:paraId="4DABF4A1" w14:textId="77777777" w:rsidR="003050B4" w:rsidRPr="00EA4804" w:rsidRDefault="003050B4" w:rsidP="009B01F6">
      <w:pPr>
        <w:spacing w:before="0" w:after="120" w:line="240" w:lineRule="auto"/>
        <w:rPr>
          <w:rFonts w:asciiTheme="minorHAnsi" w:eastAsiaTheme="minorEastAsia" w:hAnsiTheme="minorHAnsi" w:cs="Arial"/>
        </w:rPr>
      </w:pPr>
      <w:r w:rsidRPr="00EA4804">
        <w:rPr>
          <w:rFonts w:asciiTheme="minorHAnsi" w:hAnsiTheme="minorHAnsi" w:cs="Arial"/>
        </w:rPr>
        <w:t>Komunikace s týmem řešitelů služby ACS bude probíhat v českém jazyce prostřednictvím e-mailu nebo telefonického spojení mezi Uživatelem a Poskytovatelem služby ACS uvedenými ve Smlouvě.</w:t>
      </w:r>
    </w:p>
    <w:p w14:paraId="4DABF4A2" w14:textId="77777777" w:rsidR="003050B4" w:rsidRPr="00EA4804" w:rsidRDefault="003050B4" w:rsidP="009B01F6">
      <w:pPr>
        <w:spacing w:before="0" w:after="120" w:line="240" w:lineRule="auto"/>
        <w:rPr>
          <w:rFonts w:asciiTheme="minorHAnsi" w:eastAsiaTheme="minorEastAsia" w:hAnsiTheme="minorHAnsi" w:cs="Arial"/>
        </w:rPr>
      </w:pPr>
      <w:r w:rsidRPr="00EA4804">
        <w:rPr>
          <w:rFonts w:asciiTheme="minorHAnsi" w:hAnsiTheme="minorHAnsi" w:cs="Arial"/>
        </w:rPr>
        <w:t xml:space="preserve">Přístup řešitelů z týmu </w:t>
      </w:r>
      <w:proofErr w:type="spellStart"/>
      <w:r w:rsidRPr="00EA4804">
        <w:rPr>
          <w:rFonts w:asciiTheme="minorHAnsi" w:hAnsiTheme="minorHAnsi" w:cs="Arial"/>
        </w:rPr>
        <w:t>Oracle</w:t>
      </w:r>
      <w:proofErr w:type="spellEnd"/>
      <w:r w:rsidRPr="00EA4804">
        <w:rPr>
          <w:rFonts w:asciiTheme="minorHAnsi" w:hAnsiTheme="minorHAnsi" w:cs="Arial"/>
        </w:rPr>
        <w:t xml:space="preserve"> ACS do produkčního prostředí bude umožněn v souladu s předpisy ICT VZP ČR (uzavření příslušné smlouvy o VPN).</w:t>
      </w:r>
    </w:p>
    <w:p w14:paraId="4DABF4A3" w14:textId="77777777" w:rsidR="003050B4" w:rsidRPr="00EA4804" w:rsidRDefault="003050B4" w:rsidP="009B01F6">
      <w:pPr>
        <w:pStyle w:val="Odstavecseseznamem"/>
        <w:widowControl w:val="0"/>
        <w:autoSpaceDE w:val="0"/>
        <w:autoSpaceDN w:val="0"/>
        <w:adjustRightInd w:val="0"/>
        <w:spacing w:before="0" w:after="120" w:line="240" w:lineRule="auto"/>
        <w:ind w:left="283" w:right="102"/>
        <w:rPr>
          <w:rFonts w:asciiTheme="minorHAnsi" w:hAnsiTheme="minorHAnsi" w:cs="Arial"/>
        </w:rPr>
      </w:pPr>
    </w:p>
    <w:p w14:paraId="4DABF4A4" w14:textId="77777777" w:rsidR="003050B4" w:rsidRPr="00EA4804" w:rsidRDefault="003050B4" w:rsidP="009B01F6">
      <w:pPr>
        <w:widowControl w:val="0"/>
        <w:autoSpaceDE w:val="0"/>
        <w:autoSpaceDN w:val="0"/>
        <w:adjustRightInd w:val="0"/>
        <w:spacing w:before="0" w:after="120" w:line="240" w:lineRule="auto"/>
        <w:ind w:right="102"/>
        <w:rPr>
          <w:rFonts w:asciiTheme="minorHAnsi" w:hAnsiTheme="minorHAnsi" w:cs="Arial"/>
        </w:rPr>
      </w:pPr>
      <w:r w:rsidRPr="00EA4804">
        <w:rPr>
          <w:rFonts w:asciiTheme="minorHAnsi" w:hAnsiTheme="minorHAnsi" w:cs="Arial"/>
          <w:b/>
        </w:rPr>
        <w:t xml:space="preserve">3. </w:t>
      </w:r>
      <w:r w:rsidRPr="00EA4804">
        <w:rPr>
          <w:rFonts w:asciiTheme="minorHAnsi" w:hAnsiTheme="minorHAnsi" w:cs="Arial"/>
          <w:b/>
        </w:rPr>
        <w:tab/>
        <w:t>Pravidla pro zasílání servisních požadavků Uživatele a podrobný popis dohodnuté komunikace mezi Poskytovatelem a Uživatelem</w:t>
      </w:r>
      <w:r w:rsidRPr="00EA4804">
        <w:rPr>
          <w:rFonts w:asciiTheme="minorHAnsi" w:hAnsiTheme="minorHAnsi" w:cs="Arial"/>
        </w:rPr>
        <w:t>:</w:t>
      </w:r>
    </w:p>
    <w:p w14:paraId="4DABF4A5" w14:textId="77777777" w:rsidR="003050B4" w:rsidRPr="00EA4804" w:rsidRDefault="003050B4" w:rsidP="009B01F6">
      <w:pPr>
        <w:widowControl w:val="0"/>
        <w:autoSpaceDE w:val="0"/>
        <w:autoSpaceDN w:val="0"/>
        <w:adjustRightInd w:val="0"/>
        <w:spacing w:before="0" w:after="120" w:line="240" w:lineRule="auto"/>
        <w:ind w:right="102"/>
        <w:rPr>
          <w:rFonts w:asciiTheme="minorHAnsi" w:hAnsiTheme="minorHAnsi" w:cs="Arial"/>
        </w:rPr>
      </w:pPr>
      <w:r w:rsidRPr="00EA4804">
        <w:rPr>
          <w:rFonts w:asciiTheme="minorHAnsi" w:hAnsiTheme="minorHAnsi" w:cs="Arial"/>
        </w:rPr>
        <w:t>Servisní požadavky (incidenty) zaznamenané v interním systému VZP ČR (</w:t>
      </w:r>
      <w:proofErr w:type="spellStart"/>
      <w:r w:rsidRPr="00EA4804">
        <w:rPr>
          <w:rFonts w:asciiTheme="minorHAnsi" w:hAnsiTheme="minorHAnsi" w:cs="Arial"/>
        </w:rPr>
        <w:t>Service</w:t>
      </w:r>
      <w:proofErr w:type="spellEnd"/>
      <w:r w:rsidRPr="00EA4804">
        <w:rPr>
          <w:rFonts w:asciiTheme="minorHAnsi" w:hAnsiTheme="minorHAnsi" w:cs="Arial"/>
        </w:rPr>
        <w:t xml:space="preserve"> </w:t>
      </w:r>
      <w:proofErr w:type="spellStart"/>
      <w:r w:rsidRPr="00EA4804">
        <w:rPr>
          <w:rFonts w:asciiTheme="minorHAnsi" w:hAnsiTheme="minorHAnsi" w:cs="Arial"/>
        </w:rPr>
        <w:t>Manager</w:t>
      </w:r>
      <w:proofErr w:type="spellEnd"/>
      <w:r w:rsidRPr="00EA4804">
        <w:rPr>
          <w:rFonts w:asciiTheme="minorHAnsi" w:hAnsiTheme="minorHAnsi" w:cs="Arial"/>
        </w:rPr>
        <w:t xml:space="preserve">) budou klasifikovány Uživatelem stupněm závažnosti (prioritou) 1 až 3. Incidenty s uvedením stupně závažnosti budou </w:t>
      </w:r>
      <w:r w:rsidRPr="00EA4804">
        <w:rPr>
          <w:rFonts w:asciiTheme="minorHAnsi" w:hAnsiTheme="minorHAnsi" w:cs="Arial"/>
        </w:rPr>
        <w:lastRenderedPageBreak/>
        <w:t xml:space="preserve">předávány týmu ACS z interního systému VZP ČR prostřednictvím e-mail na adresu </w:t>
      </w:r>
      <w:hyperlink r:id="rId16" w:history="1">
        <w:r w:rsidRPr="00EA4804">
          <w:rPr>
            <w:rFonts w:asciiTheme="minorHAnsi" w:hAnsiTheme="minorHAnsi" w:cs="Arial"/>
            <w:b/>
          </w:rPr>
          <w:t>VZP_ACS_helpdesk@beehiveonline.oracle.com</w:t>
        </w:r>
      </w:hyperlink>
    </w:p>
    <w:p w14:paraId="4DABF4A6" w14:textId="77777777" w:rsidR="003050B4" w:rsidRPr="00EA4804" w:rsidRDefault="003050B4" w:rsidP="009B01F6">
      <w:pPr>
        <w:widowControl w:val="0"/>
        <w:autoSpaceDE w:val="0"/>
        <w:autoSpaceDN w:val="0"/>
        <w:adjustRightInd w:val="0"/>
        <w:spacing w:before="0" w:after="120" w:line="240" w:lineRule="auto"/>
        <w:ind w:right="102"/>
        <w:rPr>
          <w:rFonts w:asciiTheme="minorHAnsi" w:hAnsiTheme="minorHAnsi" w:cs="Arial"/>
        </w:rPr>
      </w:pPr>
      <w:r w:rsidRPr="00EA4804">
        <w:rPr>
          <w:rFonts w:asciiTheme="minorHAnsi" w:hAnsiTheme="minorHAnsi" w:cs="Arial"/>
        </w:rPr>
        <w:t>Reakční doba pro incidenty kvalifikované stupněm 1 (nejvyšší závažnost) je 1 hodina od nahlášení.</w:t>
      </w:r>
    </w:p>
    <w:p w14:paraId="4DABF4A7" w14:textId="77777777" w:rsidR="003050B4" w:rsidRPr="00EA4804" w:rsidRDefault="003050B4" w:rsidP="009B01F6">
      <w:pPr>
        <w:widowControl w:val="0"/>
        <w:autoSpaceDE w:val="0"/>
        <w:autoSpaceDN w:val="0"/>
        <w:adjustRightInd w:val="0"/>
        <w:spacing w:before="0" w:after="120" w:line="240" w:lineRule="auto"/>
        <w:ind w:right="102"/>
        <w:rPr>
          <w:rFonts w:asciiTheme="minorHAnsi" w:hAnsiTheme="minorHAnsi" w:cs="Arial"/>
        </w:rPr>
      </w:pPr>
      <w:r w:rsidRPr="00EA4804">
        <w:rPr>
          <w:rFonts w:asciiTheme="minorHAnsi" w:hAnsiTheme="minorHAnsi" w:cs="Arial"/>
        </w:rPr>
        <w:t xml:space="preserve">Každý takto předaný incident převede pověřený technický pracovník týmu ACS do systému Globální podpory </w:t>
      </w:r>
      <w:proofErr w:type="spellStart"/>
      <w:r w:rsidRPr="00EA4804">
        <w:rPr>
          <w:rFonts w:asciiTheme="minorHAnsi" w:hAnsiTheme="minorHAnsi" w:cs="Arial"/>
        </w:rPr>
        <w:t>Oracle</w:t>
      </w:r>
      <w:proofErr w:type="spellEnd"/>
      <w:r w:rsidRPr="00EA4804">
        <w:rPr>
          <w:rFonts w:asciiTheme="minorHAnsi" w:hAnsiTheme="minorHAnsi" w:cs="Arial"/>
        </w:rPr>
        <w:t xml:space="preserve"> Support a do VZP ČR oznámí získané číslo (SR), pod kterým bude veden požadavek v tomto systému.</w:t>
      </w:r>
    </w:p>
    <w:p w14:paraId="4DABF4A8" w14:textId="77777777" w:rsidR="003050B4" w:rsidRPr="00EA4804" w:rsidRDefault="003050B4" w:rsidP="009B01F6">
      <w:pPr>
        <w:widowControl w:val="0"/>
        <w:autoSpaceDE w:val="0"/>
        <w:autoSpaceDN w:val="0"/>
        <w:adjustRightInd w:val="0"/>
        <w:spacing w:before="0" w:after="120" w:line="240" w:lineRule="auto"/>
        <w:ind w:right="102"/>
        <w:rPr>
          <w:rFonts w:asciiTheme="minorHAnsi" w:hAnsiTheme="minorHAnsi" w:cs="Arial"/>
        </w:rPr>
      </w:pPr>
      <w:r w:rsidRPr="00EA4804">
        <w:rPr>
          <w:rFonts w:asciiTheme="minorHAnsi" w:hAnsiTheme="minorHAnsi" w:cs="Arial"/>
        </w:rPr>
        <w:t xml:space="preserve">V systému </w:t>
      </w:r>
      <w:proofErr w:type="spellStart"/>
      <w:r w:rsidRPr="00EA4804">
        <w:rPr>
          <w:rFonts w:asciiTheme="minorHAnsi" w:eastAsiaTheme="minorEastAsia" w:hAnsiTheme="minorHAnsi" w:cs="Arial"/>
        </w:rPr>
        <w:t>Oracle</w:t>
      </w:r>
      <w:proofErr w:type="spellEnd"/>
      <w:r w:rsidRPr="00EA4804">
        <w:rPr>
          <w:rFonts w:asciiTheme="minorHAnsi" w:eastAsiaTheme="minorEastAsia" w:hAnsiTheme="minorHAnsi" w:cs="Arial"/>
        </w:rPr>
        <w:t xml:space="preserve"> Support </w:t>
      </w:r>
      <w:hyperlink r:id="rId17" w:history="1">
        <w:r w:rsidRPr="00EA4804">
          <w:rPr>
            <w:rFonts w:asciiTheme="minorHAnsi" w:hAnsiTheme="minorHAnsi" w:cs="Arial"/>
            <w:b/>
          </w:rPr>
          <w:t>https://support.oracle.com</w:t>
        </w:r>
      </w:hyperlink>
      <w:r w:rsidRPr="00EA4804">
        <w:rPr>
          <w:rFonts w:asciiTheme="minorHAnsi" w:hAnsiTheme="minorHAnsi" w:cs="Arial"/>
        </w:rPr>
        <w:t xml:space="preserve"> bude</w:t>
      </w:r>
      <w:r w:rsidRPr="00EA4804">
        <w:rPr>
          <w:rFonts w:asciiTheme="minorHAnsi" w:eastAsiaTheme="minorEastAsia" w:hAnsiTheme="minorHAnsi" w:cs="Arial"/>
        </w:rPr>
        <w:t xml:space="preserve"> možné sledovat průběh řešení každého servisního požadavku (SR) na straně řešitelského týmu ACS.</w:t>
      </w:r>
    </w:p>
    <w:p w14:paraId="4DABF4A9" w14:textId="77777777" w:rsidR="003050B4" w:rsidRPr="00EA4804" w:rsidRDefault="003050B4" w:rsidP="009B01F6">
      <w:pPr>
        <w:widowControl w:val="0"/>
        <w:autoSpaceDE w:val="0"/>
        <w:autoSpaceDN w:val="0"/>
        <w:adjustRightInd w:val="0"/>
        <w:spacing w:before="0" w:after="120" w:line="240" w:lineRule="auto"/>
        <w:ind w:right="102"/>
        <w:rPr>
          <w:rFonts w:asciiTheme="minorHAnsi" w:hAnsiTheme="minorHAnsi" w:cs="Arial"/>
        </w:rPr>
      </w:pPr>
      <w:r w:rsidRPr="00EA4804">
        <w:rPr>
          <w:rFonts w:asciiTheme="minorHAnsi" w:hAnsiTheme="minorHAnsi" w:cs="Arial"/>
        </w:rPr>
        <w:t xml:space="preserve">Doba pro konečné vyřešení incidentu se může lišit v závislosti na řešené problematice. </w:t>
      </w:r>
    </w:p>
    <w:p w14:paraId="4DABF4AA" w14:textId="77777777" w:rsidR="003050B4" w:rsidRPr="00EA4804" w:rsidRDefault="003050B4" w:rsidP="009B01F6">
      <w:pPr>
        <w:spacing w:before="0" w:after="120" w:line="240" w:lineRule="auto"/>
        <w:rPr>
          <w:rFonts w:asciiTheme="minorHAnsi" w:hAnsiTheme="minorHAnsi" w:cs="Arial"/>
        </w:rPr>
      </w:pPr>
      <w:r w:rsidRPr="00EA4804">
        <w:rPr>
          <w:rFonts w:asciiTheme="minorHAnsi" w:eastAsiaTheme="minorEastAsia" w:hAnsiTheme="minorHAnsi" w:cs="Arial"/>
        </w:rPr>
        <w:t>Kritický incident bude od přijetí požadavku řešen okamžitě, přičemž práce budou probíhat kontinuálně až do jeho vyřešení či do nalezení oboustranně akceptovatelného náhradního řešení</w:t>
      </w:r>
      <w:r w:rsidRPr="00EA4804">
        <w:rPr>
          <w:rFonts w:asciiTheme="minorHAnsi" w:hAnsiTheme="minorHAnsi" w:cs="Arial"/>
        </w:rPr>
        <w:t>.</w:t>
      </w:r>
      <w:r w:rsidRPr="00EA4804">
        <w:rPr>
          <w:rFonts w:asciiTheme="minorHAnsi" w:eastAsiaTheme="minorEastAsia" w:hAnsiTheme="minorHAnsi" w:cs="Arial"/>
        </w:rPr>
        <w:t> </w:t>
      </w:r>
    </w:p>
    <w:p w14:paraId="4DABF4AB" w14:textId="77777777" w:rsidR="003050B4" w:rsidRPr="00EA4804" w:rsidRDefault="003050B4" w:rsidP="009B01F6">
      <w:pPr>
        <w:widowControl w:val="0"/>
        <w:autoSpaceDE w:val="0"/>
        <w:autoSpaceDN w:val="0"/>
        <w:adjustRightInd w:val="0"/>
        <w:spacing w:before="0" w:after="120" w:line="240" w:lineRule="auto"/>
        <w:ind w:right="102"/>
        <w:rPr>
          <w:rFonts w:asciiTheme="minorHAnsi" w:hAnsiTheme="minorHAnsi" w:cs="Arial"/>
        </w:rPr>
      </w:pPr>
      <w:r w:rsidRPr="00EA4804">
        <w:rPr>
          <w:rFonts w:asciiTheme="minorHAnsi" w:hAnsiTheme="minorHAnsi" w:cs="Arial"/>
        </w:rPr>
        <w:t xml:space="preserve">Vyřešení požadavku oznámí pověřený technický pracovník týmu ACS prostřednictvím e-mail na adresu VZP </w:t>
      </w:r>
      <w:proofErr w:type="spellStart"/>
      <w:r w:rsidRPr="00EA4804">
        <w:rPr>
          <w:rFonts w:asciiTheme="minorHAnsi" w:hAnsiTheme="minorHAnsi" w:cs="Arial"/>
        </w:rPr>
        <w:t>Help</w:t>
      </w:r>
      <w:proofErr w:type="spellEnd"/>
      <w:r w:rsidRPr="00EA4804">
        <w:rPr>
          <w:rFonts w:asciiTheme="minorHAnsi" w:hAnsiTheme="minorHAnsi" w:cs="Arial"/>
        </w:rPr>
        <w:t xml:space="preserve"> </w:t>
      </w:r>
      <w:proofErr w:type="spellStart"/>
      <w:r w:rsidRPr="00EA4804">
        <w:rPr>
          <w:rFonts w:asciiTheme="minorHAnsi" w:hAnsiTheme="minorHAnsi" w:cs="Arial"/>
        </w:rPr>
        <w:t>Desk</w:t>
      </w:r>
      <w:proofErr w:type="spellEnd"/>
      <w:r w:rsidRPr="00EA4804">
        <w:rPr>
          <w:rFonts w:asciiTheme="minorHAnsi" w:hAnsiTheme="minorHAnsi" w:cs="Arial"/>
        </w:rPr>
        <w:t xml:space="preserve"> [servicedesk@vzp.cz].</w:t>
      </w:r>
    </w:p>
    <w:p w14:paraId="4DABF4AC" w14:textId="77777777" w:rsidR="003050B4" w:rsidRPr="00EA4804" w:rsidRDefault="003050B4" w:rsidP="009B01F6">
      <w:pPr>
        <w:tabs>
          <w:tab w:val="num" w:pos="720"/>
        </w:tabs>
        <w:spacing w:before="0" w:after="120" w:line="240" w:lineRule="auto"/>
        <w:rPr>
          <w:rFonts w:asciiTheme="minorHAnsi" w:hAnsiTheme="minorHAnsi" w:cs="Arial"/>
        </w:rPr>
      </w:pPr>
    </w:p>
    <w:p w14:paraId="4DABF4AD" w14:textId="77777777" w:rsidR="003050B4" w:rsidRDefault="003050B4" w:rsidP="009B01F6">
      <w:pPr>
        <w:spacing w:before="0" w:after="120" w:line="240" w:lineRule="auto"/>
        <w:jc w:val="left"/>
        <w:rPr>
          <w:rFonts w:asciiTheme="minorHAnsi" w:hAnsiTheme="minorHAnsi" w:cs="Arial"/>
        </w:rPr>
      </w:pPr>
      <w:r>
        <w:rPr>
          <w:rFonts w:asciiTheme="minorHAnsi" w:hAnsiTheme="minorHAnsi" w:cs="Arial"/>
        </w:rPr>
        <w:br w:type="page"/>
      </w:r>
    </w:p>
    <w:p w14:paraId="4DABF4AE" w14:textId="1246C06C" w:rsidR="003050B4" w:rsidRPr="00EA4804" w:rsidRDefault="003050B4" w:rsidP="009B01F6">
      <w:pPr>
        <w:keepNext/>
        <w:spacing w:before="0" w:after="120" w:line="240" w:lineRule="auto"/>
        <w:outlineLvl w:val="0"/>
        <w:rPr>
          <w:rFonts w:asciiTheme="minorHAnsi" w:hAnsiTheme="minorHAnsi" w:cs="Arial"/>
          <w:b/>
          <w:bCs/>
        </w:rPr>
      </w:pPr>
      <w:bookmarkStart w:id="5" w:name="_Toc482792629"/>
      <w:r w:rsidRPr="00EA4804">
        <w:rPr>
          <w:rFonts w:asciiTheme="minorHAnsi" w:hAnsiTheme="minorHAnsi" w:cs="Arial"/>
          <w:b/>
          <w:bCs/>
        </w:rPr>
        <w:lastRenderedPageBreak/>
        <w:t xml:space="preserve">Příloha č. </w:t>
      </w:r>
      <w:r>
        <w:rPr>
          <w:rFonts w:asciiTheme="minorHAnsi" w:hAnsiTheme="minorHAnsi" w:cs="Arial"/>
          <w:b/>
          <w:bCs/>
        </w:rPr>
        <w:t>3</w:t>
      </w:r>
      <w:r w:rsidRPr="00EA4804">
        <w:rPr>
          <w:rFonts w:asciiTheme="minorHAnsi" w:hAnsiTheme="minorHAnsi" w:cs="Arial"/>
          <w:b/>
          <w:bCs/>
        </w:rPr>
        <w:t xml:space="preserve"> – </w:t>
      </w:r>
      <w:r w:rsidRPr="00F770FB">
        <w:rPr>
          <w:rFonts w:asciiTheme="minorHAnsi" w:hAnsiTheme="minorHAnsi" w:cs="Arial"/>
          <w:b/>
          <w:bCs/>
        </w:rPr>
        <w:t>Orientační seznam osob</w:t>
      </w:r>
      <w:r w:rsidR="00A313ED">
        <w:rPr>
          <w:rFonts w:asciiTheme="minorHAnsi" w:hAnsiTheme="minorHAnsi" w:cs="Arial"/>
          <w:b/>
          <w:bCs/>
        </w:rPr>
        <w:t xml:space="preserve"> Poskytovatele</w:t>
      </w:r>
      <w:r w:rsidRPr="00F770FB">
        <w:rPr>
          <w:rFonts w:asciiTheme="minorHAnsi" w:hAnsiTheme="minorHAnsi" w:cs="Arial"/>
          <w:b/>
          <w:bCs/>
        </w:rPr>
        <w:t xml:space="preserve">, u nichž bude podle zvláštní smlouvy žádáno o přidělení přístupu vzdáleného i on – </w:t>
      </w:r>
      <w:proofErr w:type="spellStart"/>
      <w:r w:rsidRPr="00F770FB">
        <w:rPr>
          <w:rFonts w:asciiTheme="minorHAnsi" w:hAnsiTheme="minorHAnsi" w:cs="Arial"/>
          <w:b/>
          <w:bCs/>
        </w:rPr>
        <w:t>site</w:t>
      </w:r>
      <w:proofErr w:type="spellEnd"/>
      <w:r w:rsidRPr="00F770FB">
        <w:rPr>
          <w:rFonts w:asciiTheme="minorHAnsi" w:hAnsiTheme="minorHAnsi" w:cs="Arial"/>
          <w:b/>
          <w:bCs/>
        </w:rPr>
        <w:t xml:space="preserve"> do IS VZP </w:t>
      </w:r>
      <w:proofErr w:type="gramStart"/>
      <w:r w:rsidRPr="00F770FB">
        <w:rPr>
          <w:rFonts w:asciiTheme="minorHAnsi" w:hAnsiTheme="minorHAnsi" w:cs="Arial"/>
          <w:b/>
          <w:bCs/>
        </w:rPr>
        <w:t xml:space="preserve">ČR </w:t>
      </w:r>
      <w:r w:rsidR="00A313ED">
        <w:rPr>
          <w:rFonts w:asciiTheme="minorHAnsi" w:hAnsiTheme="minorHAnsi" w:cs="Arial"/>
          <w:b/>
          <w:bCs/>
        </w:rPr>
        <w:t>:</w:t>
      </w:r>
      <w:bookmarkEnd w:id="5"/>
      <w:proofErr w:type="gramEnd"/>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3513"/>
        <w:gridCol w:w="3544"/>
      </w:tblGrid>
      <w:tr w:rsidR="003050B4" w:rsidRPr="003A24CE" w14:paraId="4DABF4B2" w14:textId="77777777" w:rsidTr="006E2067">
        <w:trPr>
          <w:cantSplit/>
          <w:tblHeader/>
        </w:trPr>
        <w:tc>
          <w:tcPr>
            <w:tcW w:w="1111" w:type="pct"/>
            <w:tcBorders>
              <w:bottom w:val="single" w:sz="4" w:space="0" w:color="auto"/>
            </w:tcBorders>
            <w:shd w:val="clear" w:color="auto" w:fill="000000"/>
          </w:tcPr>
          <w:p w14:paraId="4DABF4AF" w14:textId="77777777" w:rsidR="003050B4" w:rsidRPr="00713A3F" w:rsidRDefault="003050B4" w:rsidP="009B01F6">
            <w:pPr>
              <w:spacing w:before="0" w:after="120" w:line="240" w:lineRule="auto"/>
              <w:jc w:val="left"/>
              <w:rPr>
                <w:rFonts w:asciiTheme="minorHAnsi" w:hAnsiTheme="minorHAnsi" w:cs="Arial"/>
                <w:color w:val="FFFFFF"/>
                <w:kern w:val="28"/>
                <w:highlight w:val="yellow"/>
              </w:rPr>
            </w:pPr>
            <w:r w:rsidRPr="00713A3F">
              <w:rPr>
                <w:rFonts w:asciiTheme="minorHAnsi" w:hAnsiTheme="minorHAnsi" w:cs="Arial"/>
                <w:b/>
                <w:color w:val="FFFFFF"/>
              </w:rPr>
              <w:t>Jméno technika</w:t>
            </w:r>
          </w:p>
        </w:tc>
        <w:tc>
          <w:tcPr>
            <w:tcW w:w="1936" w:type="pct"/>
            <w:shd w:val="clear" w:color="auto" w:fill="000000"/>
          </w:tcPr>
          <w:p w14:paraId="4DABF4B0" w14:textId="77777777" w:rsidR="003050B4" w:rsidRPr="00713A3F" w:rsidRDefault="003050B4" w:rsidP="009B01F6">
            <w:pPr>
              <w:spacing w:before="0" w:after="120" w:line="240" w:lineRule="auto"/>
              <w:jc w:val="left"/>
              <w:rPr>
                <w:rFonts w:asciiTheme="minorHAnsi" w:hAnsiTheme="minorHAnsi" w:cs="Arial"/>
                <w:b/>
                <w:color w:val="FFFFFF"/>
              </w:rPr>
            </w:pPr>
            <w:r w:rsidRPr="00713A3F">
              <w:rPr>
                <w:rFonts w:asciiTheme="minorHAnsi" w:hAnsiTheme="minorHAnsi" w:cs="Arial"/>
                <w:b/>
                <w:color w:val="FFFFFF"/>
              </w:rPr>
              <w:t>Pozice</w:t>
            </w:r>
          </w:p>
        </w:tc>
        <w:tc>
          <w:tcPr>
            <w:tcW w:w="1953" w:type="pct"/>
            <w:shd w:val="clear" w:color="auto" w:fill="000000"/>
          </w:tcPr>
          <w:p w14:paraId="4DABF4B1" w14:textId="77777777" w:rsidR="003050B4" w:rsidRPr="00713A3F" w:rsidRDefault="003050B4" w:rsidP="009B01F6">
            <w:pPr>
              <w:spacing w:before="0" w:after="120" w:line="240" w:lineRule="auto"/>
              <w:jc w:val="left"/>
              <w:rPr>
                <w:rFonts w:asciiTheme="minorHAnsi" w:hAnsiTheme="minorHAnsi" w:cs="Arial"/>
                <w:color w:val="FFFFFF"/>
                <w:kern w:val="28"/>
              </w:rPr>
            </w:pPr>
            <w:r>
              <w:rPr>
                <w:rFonts w:asciiTheme="minorHAnsi" w:hAnsiTheme="minorHAnsi" w:cs="Arial"/>
                <w:b/>
                <w:color w:val="FFFFFF"/>
              </w:rPr>
              <w:t>E-mailová adresa</w:t>
            </w:r>
          </w:p>
        </w:tc>
      </w:tr>
      <w:tr w:rsidR="003050B4" w:rsidRPr="003A24CE" w14:paraId="4DABF4B6" w14:textId="77777777" w:rsidTr="006E2067">
        <w:trPr>
          <w:cantSplit/>
        </w:trPr>
        <w:tc>
          <w:tcPr>
            <w:tcW w:w="1111" w:type="pct"/>
            <w:shd w:val="clear" w:color="auto" w:fill="auto"/>
          </w:tcPr>
          <w:p w14:paraId="4DABF4B3" w14:textId="7609AE48" w:rsidR="003050B4" w:rsidRPr="003A24CE" w:rsidRDefault="00C57766" w:rsidP="009B01F6">
            <w:pPr>
              <w:spacing w:before="0" w:after="120" w:line="240" w:lineRule="auto"/>
              <w:jc w:val="left"/>
              <w:rPr>
                <w:rFonts w:asciiTheme="minorHAnsi" w:hAnsiTheme="minorHAnsi" w:cs="Arial"/>
                <w:color w:val="000000"/>
              </w:rPr>
            </w:pPr>
            <w:r>
              <w:rPr>
                <w:rFonts w:asciiTheme="minorHAnsi" w:hAnsiTheme="minorHAnsi" w:cs="Arial"/>
                <w:color w:val="000000"/>
              </w:rPr>
              <w:t>XXXXXXXXXX</w:t>
            </w:r>
          </w:p>
        </w:tc>
        <w:tc>
          <w:tcPr>
            <w:tcW w:w="1936" w:type="pct"/>
          </w:tcPr>
          <w:p w14:paraId="4DABF4B4" w14:textId="77777777" w:rsidR="003050B4" w:rsidRPr="003A24CE" w:rsidRDefault="003050B4" w:rsidP="009B01F6">
            <w:pPr>
              <w:spacing w:before="0" w:after="120" w:line="240" w:lineRule="auto"/>
              <w:jc w:val="left"/>
              <w:rPr>
                <w:rFonts w:asciiTheme="minorHAnsi" w:hAnsiTheme="minorHAnsi" w:cs="Arial"/>
                <w:kern w:val="28"/>
              </w:rPr>
            </w:pPr>
            <w:r>
              <w:rPr>
                <w:rFonts w:asciiTheme="minorHAnsi" w:hAnsiTheme="minorHAnsi" w:cs="Arial"/>
                <w:kern w:val="28"/>
              </w:rPr>
              <w:t xml:space="preserve">Specialista DB </w:t>
            </w:r>
            <w:proofErr w:type="spellStart"/>
            <w:r>
              <w:rPr>
                <w:rFonts w:asciiTheme="minorHAnsi" w:hAnsiTheme="minorHAnsi" w:cs="Arial"/>
                <w:kern w:val="28"/>
              </w:rPr>
              <w:t>Oracle</w:t>
            </w:r>
            <w:proofErr w:type="spellEnd"/>
          </w:p>
        </w:tc>
        <w:tc>
          <w:tcPr>
            <w:tcW w:w="1953" w:type="pct"/>
            <w:shd w:val="clear" w:color="auto" w:fill="auto"/>
          </w:tcPr>
          <w:p w14:paraId="4DABF4B5" w14:textId="5AC19BEA" w:rsidR="003050B4" w:rsidRPr="003A24CE" w:rsidRDefault="00C57766" w:rsidP="009B01F6">
            <w:pPr>
              <w:spacing w:before="0" w:after="120" w:line="240" w:lineRule="auto"/>
              <w:jc w:val="left"/>
              <w:rPr>
                <w:rFonts w:asciiTheme="minorHAnsi" w:hAnsiTheme="minorHAnsi" w:cs="Arial"/>
                <w:kern w:val="28"/>
              </w:rPr>
            </w:pPr>
            <w:r>
              <w:rPr>
                <w:rFonts w:asciiTheme="minorHAnsi" w:hAnsiTheme="minorHAnsi" w:cs="Arial"/>
                <w:color w:val="000000"/>
              </w:rPr>
              <w:t>XXXXXXXXXX</w:t>
            </w:r>
          </w:p>
        </w:tc>
      </w:tr>
      <w:tr w:rsidR="003050B4" w:rsidRPr="003A24CE" w14:paraId="4DABF4BA" w14:textId="77777777" w:rsidTr="006E2067">
        <w:trPr>
          <w:cantSplit/>
        </w:trPr>
        <w:tc>
          <w:tcPr>
            <w:tcW w:w="1111" w:type="pct"/>
            <w:shd w:val="clear" w:color="auto" w:fill="auto"/>
          </w:tcPr>
          <w:p w14:paraId="4DABF4B7" w14:textId="3603DF51" w:rsidR="003050B4" w:rsidRPr="003A24CE" w:rsidRDefault="00C57766" w:rsidP="009B01F6">
            <w:pPr>
              <w:spacing w:before="0" w:after="120" w:line="240" w:lineRule="auto"/>
              <w:jc w:val="left"/>
              <w:rPr>
                <w:rFonts w:asciiTheme="minorHAnsi" w:hAnsiTheme="minorHAnsi" w:cs="Arial"/>
                <w:color w:val="000000"/>
              </w:rPr>
            </w:pPr>
            <w:r>
              <w:rPr>
                <w:rFonts w:asciiTheme="minorHAnsi" w:hAnsiTheme="minorHAnsi" w:cs="Arial"/>
                <w:color w:val="000000"/>
              </w:rPr>
              <w:t>XXXXXXXXXX</w:t>
            </w:r>
          </w:p>
        </w:tc>
        <w:tc>
          <w:tcPr>
            <w:tcW w:w="1936" w:type="pct"/>
          </w:tcPr>
          <w:p w14:paraId="4DABF4B8" w14:textId="77777777" w:rsidR="003050B4" w:rsidRPr="003A24CE" w:rsidRDefault="003050B4" w:rsidP="009B01F6">
            <w:pPr>
              <w:spacing w:before="0" w:after="120" w:line="240" w:lineRule="auto"/>
              <w:jc w:val="left"/>
              <w:rPr>
                <w:rFonts w:asciiTheme="minorHAnsi" w:hAnsiTheme="minorHAnsi" w:cs="Arial"/>
                <w:kern w:val="28"/>
              </w:rPr>
            </w:pPr>
            <w:r>
              <w:rPr>
                <w:rFonts w:asciiTheme="minorHAnsi" w:hAnsiTheme="minorHAnsi" w:cs="Arial"/>
                <w:kern w:val="28"/>
              </w:rPr>
              <w:t xml:space="preserve">Specialista DB </w:t>
            </w:r>
            <w:proofErr w:type="spellStart"/>
            <w:r>
              <w:rPr>
                <w:rFonts w:asciiTheme="minorHAnsi" w:hAnsiTheme="minorHAnsi" w:cs="Arial"/>
                <w:kern w:val="28"/>
              </w:rPr>
              <w:t>Oracle</w:t>
            </w:r>
            <w:proofErr w:type="spellEnd"/>
          </w:p>
        </w:tc>
        <w:tc>
          <w:tcPr>
            <w:tcW w:w="1953" w:type="pct"/>
            <w:shd w:val="clear" w:color="auto" w:fill="auto"/>
          </w:tcPr>
          <w:p w14:paraId="4DABF4B9" w14:textId="5087465C" w:rsidR="003050B4" w:rsidRPr="003A24CE" w:rsidRDefault="00C57766" w:rsidP="009B01F6">
            <w:pPr>
              <w:spacing w:before="0" w:after="120" w:line="240" w:lineRule="auto"/>
              <w:jc w:val="left"/>
              <w:rPr>
                <w:rFonts w:asciiTheme="minorHAnsi" w:hAnsiTheme="minorHAnsi" w:cs="Arial"/>
                <w:kern w:val="28"/>
              </w:rPr>
            </w:pPr>
            <w:r>
              <w:rPr>
                <w:rFonts w:asciiTheme="minorHAnsi" w:hAnsiTheme="minorHAnsi" w:cs="Arial"/>
                <w:color w:val="000000"/>
              </w:rPr>
              <w:t>XXXXXXXXXX</w:t>
            </w:r>
          </w:p>
        </w:tc>
      </w:tr>
      <w:tr w:rsidR="003050B4" w:rsidRPr="003A24CE" w14:paraId="4DABF4BE" w14:textId="77777777" w:rsidTr="006E2067">
        <w:trPr>
          <w:cantSplit/>
        </w:trPr>
        <w:tc>
          <w:tcPr>
            <w:tcW w:w="1111" w:type="pct"/>
            <w:shd w:val="clear" w:color="auto" w:fill="auto"/>
          </w:tcPr>
          <w:p w14:paraId="4DABF4BB" w14:textId="4D9AE78A" w:rsidR="003050B4" w:rsidRPr="00713A3F" w:rsidRDefault="00C57766" w:rsidP="009B01F6">
            <w:pPr>
              <w:spacing w:before="0" w:after="120" w:line="240" w:lineRule="auto"/>
              <w:jc w:val="left"/>
              <w:rPr>
                <w:rFonts w:asciiTheme="minorHAnsi" w:hAnsiTheme="minorHAnsi" w:cs="Arial"/>
                <w:color w:val="000000"/>
              </w:rPr>
            </w:pPr>
            <w:r>
              <w:rPr>
                <w:rFonts w:asciiTheme="minorHAnsi" w:hAnsiTheme="minorHAnsi" w:cs="Arial"/>
                <w:color w:val="000000"/>
              </w:rPr>
              <w:t>XXXXXXXXXX</w:t>
            </w:r>
          </w:p>
        </w:tc>
        <w:tc>
          <w:tcPr>
            <w:tcW w:w="1936" w:type="pct"/>
          </w:tcPr>
          <w:p w14:paraId="4DABF4BC" w14:textId="77777777" w:rsidR="003050B4" w:rsidRPr="00713A3F" w:rsidRDefault="003050B4" w:rsidP="009B01F6">
            <w:pPr>
              <w:spacing w:before="0" w:after="120" w:line="240" w:lineRule="auto"/>
              <w:jc w:val="left"/>
              <w:rPr>
                <w:rFonts w:asciiTheme="minorHAnsi" w:hAnsiTheme="minorHAnsi" w:cs="Arial"/>
                <w:kern w:val="28"/>
              </w:rPr>
            </w:pPr>
            <w:r w:rsidRPr="00713A3F">
              <w:rPr>
                <w:rFonts w:asciiTheme="minorHAnsi" w:hAnsiTheme="minorHAnsi" w:cs="Arial"/>
                <w:kern w:val="28"/>
              </w:rPr>
              <w:t>Specialista aplikačních serverů</w:t>
            </w:r>
          </w:p>
        </w:tc>
        <w:tc>
          <w:tcPr>
            <w:tcW w:w="1953" w:type="pct"/>
            <w:shd w:val="clear" w:color="auto" w:fill="auto"/>
          </w:tcPr>
          <w:p w14:paraId="4DABF4BD" w14:textId="70A315E7" w:rsidR="003050B4" w:rsidRPr="00713A3F" w:rsidRDefault="00C57766" w:rsidP="009B01F6">
            <w:pPr>
              <w:spacing w:before="0" w:after="120" w:line="240" w:lineRule="auto"/>
              <w:jc w:val="left"/>
              <w:rPr>
                <w:rFonts w:asciiTheme="minorHAnsi" w:hAnsiTheme="minorHAnsi" w:cs="Arial"/>
                <w:kern w:val="28"/>
              </w:rPr>
            </w:pPr>
            <w:r>
              <w:rPr>
                <w:rFonts w:asciiTheme="minorHAnsi" w:hAnsiTheme="minorHAnsi" w:cs="Arial"/>
                <w:color w:val="000000"/>
              </w:rPr>
              <w:t>XXXXXXXXXX</w:t>
            </w:r>
          </w:p>
        </w:tc>
      </w:tr>
      <w:tr w:rsidR="003050B4" w:rsidRPr="003A24CE" w14:paraId="4DABF4C3" w14:textId="77777777" w:rsidTr="006E2067">
        <w:trPr>
          <w:cantSplit/>
        </w:trPr>
        <w:tc>
          <w:tcPr>
            <w:tcW w:w="1111" w:type="pct"/>
            <w:shd w:val="clear" w:color="auto" w:fill="auto"/>
          </w:tcPr>
          <w:p w14:paraId="4DABF4BF" w14:textId="4AB16D0D" w:rsidR="003050B4" w:rsidRPr="00713A3F" w:rsidRDefault="00C57766" w:rsidP="009B01F6">
            <w:pPr>
              <w:spacing w:before="0" w:after="120" w:line="240" w:lineRule="auto"/>
              <w:jc w:val="left"/>
              <w:rPr>
                <w:rFonts w:asciiTheme="minorHAnsi" w:hAnsiTheme="minorHAnsi" w:cs="Arial"/>
                <w:color w:val="000000"/>
              </w:rPr>
            </w:pPr>
            <w:r>
              <w:rPr>
                <w:rFonts w:asciiTheme="minorHAnsi" w:hAnsiTheme="minorHAnsi" w:cs="Arial"/>
                <w:color w:val="000000"/>
              </w:rPr>
              <w:t>XXXXXXXXXX</w:t>
            </w:r>
          </w:p>
        </w:tc>
        <w:tc>
          <w:tcPr>
            <w:tcW w:w="1936" w:type="pct"/>
          </w:tcPr>
          <w:p w14:paraId="4DABF4C0" w14:textId="77777777" w:rsidR="003050B4" w:rsidRDefault="003050B4" w:rsidP="009B01F6">
            <w:pPr>
              <w:spacing w:before="0" w:after="120" w:line="240" w:lineRule="auto"/>
              <w:jc w:val="left"/>
              <w:rPr>
                <w:rFonts w:asciiTheme="minorHAnsi" w:hAnsiTheme="minorHAnsi" w:cs="Arial"/>
                <w:kern w:val="28"/>
              </w:rPr>
            </w:pPr>
            <w:r w:rsidRPr="00713A3F">
              <w:rPr>
                <w:rFonts w:asciiTheme="minorHAnsi" w:hAnsiTheme="minorHAnsi" w:cs="Arial"/>
                <w:kern w:val="28"/>
              </w:rPr>
              <w:t xml:space="preserve">Specialista DB </w:t>
            </w:r>
            <w:proofErr w:type="spellStart"/>
            <w:r w:rsidRPr="00713A3F">
              <w:rPr>
                <w:rFonts w:asciiTheme="minorHAnsi" w:hAnsiTheme="minorHAnsi" w:cs="Arial"/>
                <w:kern w:val="28"/>
              </w:rPr>
              <w:t>Oracle</w:t>
            </w:r>
            <w:proofErr w:type="spellEnd"/>
            <w:r w:rsidRPr="00713A3F">
              <w:rPr>
                <w:rFonts w:asciiTheme="minorHAnsi" w:hAnsiTheme="minorHAnsi" w:cs="Arial"/>
                <w:kern w:val="28"/>
              </w:rPr>
              <w:t xml:space="preserve"> </w:t>
            </w:r>
          </w:p>
          <w:p w14:paraId="4DABF4C1" w14:textId="77777777" w:rsidR="003050B4" w:rsidRPr="00713A3F" w:rsidRDefault="003050B4" w:rsidP="009B01F6">
            <w:pPr>
              <w:spacing w:before="0" w:after="120" w:line="240" w:lineRule="auto"/>
              <w:jc w:val="left"/>
              <w:rPr>
                <w:rFonts w:asciiTheme="minorHAnsi" w:hAnsiTheme="minorHAnsi" w:cs="Arial"/>
                <w:kern w:val="28"/>
              </w:rPr>
            </w:pPr>
            <w:r w:rsidRPr="00713A3F">
              <w:rPr>
                <w:rFonts w:asciiTheme="minorHAnsi" w:hAnsiTheme="minorHAnsi" w:cs="Arial"/>
                <w:kern w:val="28"/>
              </w:rPr>
              <w:t>Specialista aplikačních serverů</w:t>
            </w:r>
          </w:p>
        </w:tc>
        <w:tc>
          <w:tcPr>
            <w:tcW w:w="1953" w:type="pct"/>
            <w:shd w:val="clear" w:color="auto" w:fill="auto"/>
          </w:tcPr>
          <w:p w14:paraId="4DABF4C2" w14:textId="3B8C40FE" w:rsidR="003050B4" w:rsidRPr="00713A3F" w:rsidRDefault="00C57766" w:rsidP="009B01F6">
            <w:pPr>
              <w:spacing w:before="0" w:after="120" w:line="240" w:lineRule="auto"/>
              <w:jc w:val="left"/>
              <w:rPr>
                <w:rFonts w:asciiTheme="minorHAnsi" w:hAnsiTheme="minorHAnsi" w:cs="Arial"/>
                <w:kern w:val="28"/>
              </w:rPr>
            </w:pPr>
            <w:r>
              <w:rPr>
                <w:rFonts w:asciiTheme="minorHAnsi" w:hAnsiTheme="minorHAnsi" w:cs="Arial"/>
                <w:color w:val="000000"/>
              </w:rPr>
              <w:t>XXXXXXXXXX</w:t>
            </w:r>
          </w:p>
        </w:tc>
      </w:tr>
      <w:tr w:rsidR="003050B4" w:rsidRPr="003A24CE" w14:paraId="4DABF4C7" w14:textId="77777777" w:rsidTr="006E2067">
        <w:trPr>
          <w:cantSplit/>
        </w:trPr>
        <w:tc>
          <w:tcPr>
            <w:tcW w:w="1111" w:type="pct"/>
            <w:shd w:val="clear" w:color="auto" w:fill="auto"/>
          </w:tcPr>
          <w:p w14:paraId="4DABF4C4" w14:textId="13B17659" w:rsidR="003050B4" w:rsidRPr="00713A3F" w:rsidRDefault="00C57766" w:rsidP="009B01F6">
            <w:pPr>
              <w:spacing w:before="0" w:after="120" w:line="240" w:lineRule="auto"/>
              <w:jc w:val="left"/>
              <w:rPr>
                <w:rFonts w:asciiTheme="minorHAnsi" w:hAnsiTheme="minorHAnsi" w:cs="Arial"/>
                <w:color w:val="000000"/>
              </w:rPr>
            </w:pPr>
            <w:r>
              <w:rPr>
                <w:rFonts w:asciiTheme="minorHAnsi" w:hAnsiTheme="minorHAnsi" w:cs="Arial"/>
                <w:color w:val="000000"/>
              </w:rPr>
              <w:t>XXXXXXXXXX</w:t>
            </w:r>
          </w:p>
        </w:tc>
        <w:tc>
          <w:tcPr>
            <w:tcW w:w="1936" w:type="pct"/>
          </w:tcPr>
          <w:p w14:paraId="4DABF4C5" w14:textId="77777777" w:rsidR="003050B4" w:rsidRPr="00713A3F" w:rsidRDefault="003050B4" w:rsidP="009B01F6">
            <w:pPr>
              <w:spacing w:before="0" w:after="120" w:line="240" w:lineRule="auto"/>
              <w:jc w:val="left"/>
              <w:rPr>
                <w:rFonts w:asciiTheme="minorHAnsi" w:hAnsiTheme="minorHAnsi" w:cs="Arial"/>
                <w:kern w:val="28"/>
              </w:rPr>
            </w:pPr>
            <w:r w:rsidRPr="00713A3F">
              <w:rPr>
                <w:rFonts w:asciiTheme="minorHAnsi" w:hAnsiTheme="minorHAnsi" w:cs="Arial"/>
                <w:kern w:val="28"/>
              </w:rPr>
              <w:t xml:space="preserve">Specialista DB </w:t>
            </w:r>
            <w:proofErr w:type="spellStart"/>
            <w:r w:rsidRPr="00713A3F">
              <w:rPr>
                <w:rFonts w:asciiTheme="minorHAnsi" w:hAnsiTheme="minorHAnsi" w:cs="Arial"/>
                <w:kern w:val="28"/>
              </w:rPr>
              <w:t>Oracle</w:t>
            </w:r>
            <w:proofErr w:type="spellEnd"/>
          </w:p>
        </w:tc>
        <w:tc>
          <w:tcPr>
            <w:tcW w:w="1953" w:type="pct"/>
            <w:shd w:val="clear" w:color="auto" w:fill="auto"/>
          </w:tcPr>
          <w:p w14:paraId="4DABF4C6" w14:textId="0EA636B4" w:rsidR="003050B4" w:rsidRPr="00713A3F" w:rsidRDefault="00C57766" w:rsidP="009B01F6">
            <w:pPr>
              <w:spacing w:before="0" w:after="120" w:line="240" w:lineRule="auto"/>
              <w:jc w:val="left"/>
              <w:rPr>
                <w:rFonts w:asciiTheme="minorHAnsi" w:hAnsiTheme="minorHAnsi" w:cs="Arial"/>
                <w:kern w:val="28"/>
              </w:rPr>
            </w:pPr>
            <w:r>
              <w:rPr>
                <w:rFonts w:asciiTheme="minorHAnsi" w:hAnsiTheme="minorHAnsi" w:cs="Arial"/>
                <w:color w:val="000000"/>
              </w:rPr>
              <w:t>XXXXXXXXXX</w:t>
            </w:r>
          </w:p>
        </w:tc>
      </w:tr>
      <w:tr w:rsidR="003050B4" w:rsidRPr="003A24CE" w14:paraId="4DABF4CB" w14:textId="77777777" w:rsidTr="006E2067">
        <w:trPr>
          <w:cantSplit/>
        </w:trPr>
        <w:tc>
          <w:tcPr>
            <w:tcW w:w="1111" w:type="pct"/>
            <w:shd w:val="clear" w:color="auto" w:fill="auto"/>
          </w:tcPr>
          <w:p w14:paraId="4DABF4C8" w14:textId="1A15FA05" w:rsidR="003050B4" w:rsidRPr="00713A3F" w:rsidRDefault="00C57766" w:rsidP="009B01F6">
            <w:pPr>
              <w:spacing w:before="0" w:after="120" w:line="240" w:lineRule="auto"/>
              <w:jc w:val="left"/>
              <w:rPr>
                <w:rFonts w:asciiTheme="minorHAnsi" w:hAnsiTheme="minorHAnsi" w:cs="Arial"/>
                <w:color w:val="000000"/>
              </w:rPr>
            </w:pPr>
            <w:r>
              <w:rPr>
                <w:rFonts w:asciiTheme="minorHAnsi" w:hAnsiTheme="minorHAnsi" w:cs="Arial"/>
                <w:color w:val="000000"/>
              </w:rPr>
              <w:t>XXXXXXXXXX</w:t>
            </w:r>
          </w:p>
        </w:tc>
        <w:tc>
          <w:tcPr>
            <w:tcW w:w="1936" w:type="pct"/>
          </w:tcPr>
          <w:p w14:paraId="4DABF4C9" w14:textId="77777777" w:rsidR="003050B4" w:rsidRPr="00713A3F" w:rsidRDefault="003050B4" w:rsidP="009B01F6">
            <w:pPr>
              <w:spacing w:before="0" w:after="120" w:line="240" w:lineRule="auto"/>
              <w:jc w:val="left"/>
              <w:rPr>
                <w:rFonts w:asciiTheme="minorHAnsi" w:hAnsiTheme="minorHAnsi" w:cs="Arial"/>
                <w:kern w:val="28"/>
              </w:rPr>
            </w:pPr>
            <w:r w:rsidRPr="00713A3F">
              <w:rPr>
                <w:rFonts w:asciiTheme="minorHAnsi" w:hAnsiTheme="minorHAnsi" w:cs="Arial"/>
                <w:kern w:val="28"/>
              </w:rPr>
              <w:t>Specialista aplikačních serverů</w:t>
            </w:r>
          </w:p>
        </w:tc>
        <w:tc>
          <w:tcPr>
            <w:tcW w:w="1953" w:type="pct"/>
            <w:shd w:val="clear" w:color="auto" w:fill="auto"/>
          </w:tcPr>
          <w:p w14:paraId="4DABF4CA" w14:textId="198D567C" w:rsidR="003050B4" w:rsidRPr="00713A3F" w:rsidRDefault="00C57766" w:rsidP="009B01F6">
            <w:pPr>
              <w:spacing w:before="0" w:after="120" w:line="240" w:lineRule="auto"/>
              <w:jc w:val="left"/>
              <w:rPr>
                <w:rFonts w:asciiTheme="minorHAnsi" w:hAnsiTheme="minorHAnsi" w:cs="Arial"/>
                <w:kern w:val="28"/>
              </w:rPr>
            </w:pPr>
            <w:r>
              <w:rPr>
                <w:rFonts w:asciiTheme="minorHAnsi" w:hAnsiTheme="minorHAnsi" w:cs="Arial"/>
                <w:color w:val="000000"/>
              </w:rPr>
              <w:t>XXXXXXXXXX</w:t>
            </w:r>
          </w:p>
        </w:tc>
      </w:tr>
      <w:tr w:rsidR="003050B4" w:rsidRPr="003A24CE" w14:paraId="4DABF4D0" w14:textId="77777777" w:rsidTr="006E2067">
        <w:trPr>
          <w:cantSplit/>
        </w:trPr>
        <w:tc>
          <w:tcPr>
            <w:tcW w:w="1111" w:type="pct"/>
            <w:shd w:val="clear" w:color="auto" w:fill="auto"/>
          </w:tcPr>
          <w:p w14:paraId="4DABF4CC" w14:textId="58254272" w:rsidR="003050B4" w:rsidRPr="00713A3F" w:rsidRDefault="00C57766" w:rsidP="009B01F6">
            <w:pPr>
              <w:spacing w:before="0" w:after="120" w:line="240" w:lineRule="auto"/>
              <w:jc w:val="left"/>
              <w:rPr>
                <w:rFonts w:asciiTheme="minorHAnsi" w:hAnsiTheme="minorHAnsi" w:cs="Arial"/>
                <w:color w:val="000000"/>
              </w:rPr>
            </w:pPr>
            <w:r>
              <w:rPr>
                <w:rFonts w:asciiTheme="minorHAnsi" w:hAnsiTheme="minorHAnsi" w:cs="Arial"/>
                <w:color w:val="000000"/>
              </w:rPr>
              <w:t>XXXXXXXXXX</w:t>
            </w:r>
          </w:p>
        </w:tc>
        <w:tc>
          <w:tcPr>
            <w:tcW w:w="1936" w:type="pct"/>
          </w:tcPr>
          <w:p w14:paraId="4DABF4CD" w14:textId="77777777" w:rsidR="003050B4" w:rsidRPr="00713A3F" w:rsidRDefault="003050B4" w:rsidP="009B01F6">
            <w:pPr>
              <w:spacing w:before="0" w:after="120" w:line="240" w:lineRule="auto"/>
              <w:jc w:val="left"/>
              <w:rPr>
                <w:rFonts w:asciiTheme="minorHAnsi" w:hAnsiTheme="minorHAnsi" w:cs="Arial"/>
                <w:kern w:val="28"/>
              </w:rPr>
            </w:pPr>
            <w:r>
              <w:rPr>
                <w:rFonts w:asciiTheme="minorHAnsi" w:hAnsiTheme="minorHAnsi" w:cs="Arial"/>
                <w:kern w:val="28"/>
              </w:rPr>
              <w:t xml:space="preserve">Specialista DB </w:t>
            </w:r>
            <w:proofErr w:type="spellStart"/>
            <w:r>
              <w:rPr>
                <w:rFonts w:asciiTheme="minorHAnsi" w:hAnsiTheme="minorHAnsi" w:cs="Arial"/>
                <w:kern w:val="28"/>
              </w:rPr>
              <w:t>Oracle</w:t>
            </w:r>
            <w:proofErr w:type="spellEnd"/>
          </w:p>
          <w:p w14:paraId="4DABF4CE" w14:textId="77777777" w:rsidR="003050B4" w:rsidRPr="00713A3F" w:rsidRDefault="003050B4" w:rsidP="009B01F6">
            <w:pPr>
              <w:spacing w:before="0" w:after="120" w:line="240" w:lineRule="auto"/>
              <w:jc w:val="left"/>
              <w:rPr>
                <w:rFonts w:asciiTheme="minorHAnsi" w:hAnsiTheme="minorHAnsi" w:cs="Arial"/>
                <w:kern w:val="28"/>
              </w:rPr>
            </w:pPr>
            <w:r w:rsidRPr="00713A3F">
              <w:rPr>
                <w:rFonts w:asciiTheme="minorHAnsi" w:hAnsiTheme="minorHAnsi" w:cs="Arial"/>
                <w:kern w:val="28"/>
              </w:rPr>
              <w:t>Specialista aplikačních serverů</w:t>
            </w:r>
          </w:p>
        </w:tc>
        <w:tc>
          <w:tcPr>
            <w:tcW w:w="1953" w:type="pct"/>
            <w:shd w:val="clear" w:color="auto" w:fill="auto"/>
          </w:tcPr>
          <w:p w14:paraId="4DABF4CF" w14:textId="5E3B8446" w:rsidR="003050B4" w:rsidRPr="00713A3F" w:rsidRDefault="00C57766" w:rsidP="009B01F6">
            <w:pPr>
              <w:spacing w:before="0" w:after="120" w:line="240" w:lineRule="auto"/>
              <w:jc w:val="left"/>
              <w:rPr>
                <w:rFonts w:asciiTheme="minorHAnsi" w:hAnsiTheme="minorHAnsi" w:cs="Arial"/>
                <w:kern w:val="28"/>
              </w:rPr>
            </w:pPr>
            <w:r>
              <w:rPr>
                <w:rFonts w:asciiTheme="minorHAnsi" w:hAnsiTheme="minorHAnsi" w:cs="Arial"/>
                <w:color w:val="000000"/>
              </w:rPr>
              <w:t>XXXXXXXXXX</w:t>
            </w:r>
          </w:p>
        </w:tc>
      </w:tr>
      <w:tr w:rsidR="003050B4" w:rsidRPr="003A24CE" w14:paraId="4DABF4D4" w14:textId="77777777" w:rsidTr="006E2067">
        <w:trPr>
          <w:cantSplit/>
        </w:trPr>
        <w:tc>
          <w:tcPr>
            <w:tcW w:w="1111" w:type="pct"/>
            <w:shd w:val="clear" w:color="auto" w:fill="auto"/>
          </w:tcPr>
          <w:p w14:paraId="4DABF4D1" w14:textId="2872E4D6" w:rsidR="003050B4" w:rsidRPr="00713A3F" w:rsidRDefault="00C57766" w:rsidP="009B01F6">
            <w:pPr>
              <w:spacing w:before="0" w:after="120" w:line="240" w:lineRule="auto"/>
              <w:jc w:val="left"/>
              <w:rPr>
                <w:rFonts w:asciiTheme="minorHAnsi" w:hAnsiTheme="minorHAnsi" w:cs="Arial"/>
                <w:color w:val="000000"/>
              </w:rPr>
            </w:pPr>
            <w:r>
              <w:rPr>
                <w:rFonts w:asciiTheme="minorHAnsi" w:hAnsiTheme="minorHAnsi" w:cs="Arial"/>
                <w:color w:val="000000"/>
              </w:rPr>
              <w:t>XXXXXXXXXX</w:t>
            </w:r>
          </w:p>
        </w:tc>
        <w:tc>
          <w:tcPr>
            <w:tcW w:w="1936" w:type="pct"/>
          </w:tcPr>
          <w:p w14:paraId="4DABF4D2" w14:textId="77777777" w:rsidR="003050B4" w:rsidRPr="00713A3F" w:rsidRDefault="003050B4" w:rsidP="009B01F6">
            <w:pPr>
              <w:spacing w:before="0" w:after="120" w:line="240" w:lineRule="auto"/>
              <w:jc w:val="left"/>
              <w:rPr>
                <w:rFonts w:asciiTheme="minorHAnsi" w:hAnsiTheme="minorHAnsi" w:cs="Arial"/>
                <w:kern w:val="28"/>
              </w:rPr>
            </w:pPr>
            <w:r>
              <w:rPr>
                <w:rFonts w:asciiTheme="minorHAnsi" w:hAnsiTheme="minorHAnsi" w:cs="Arial"/>
                <w:kern w:val="28"/>
              </w:rPr>
              <w:t xml:space="preserve">Specialista DB </w:t>
            </w:r>
            <w:proofErr w:type="spellStart"/>
            <w:r>
              <w:rPr>
                <w:rFonts w:asciiTheme="minorHAnsi" w:hAnsiTheme="minorHAnsi" w:cs="Arial"/>
                <w:kern w:val="28"/>
              </w:rPr>
              <w:t>Oracle</w:t>
            </w:r>
            <w:proofErr w:type="spellEnd"/>
          </w:p>
        </w:tc>
        <w:tc>
          <w:tcPr>
            <w:tcW w:w="1953" w:type="pct"/>
            <w:shd w:val="clear" w:color="auto" w:fill="auto"/>
          </w:tcPr>
          <w:p w14:paraId="4DABF4D3" w14:textId="2C4E583C" w:rsidR="003050B4" w:rsidRPr="00713A3F" w:rsidRDefault="00C57766" w:rsidP="009B01F6">
            <w:pPr>
              <w:spacing w:before="0" w:after="120" w:line="240" w:lineRule="auto"/>
              <w:jc w:val="left"/>
              <w:rPr>
                <w:rFonts w:asciiTheme="minorHAnsi" w:hAnsiTheme="minorHAnsi" w:cs="Arial"/>
                <w:kern w:val="28"/>
              </w:rPr>
            </w:pPr>
            <w:r>
              <w:rPr>
                <w:rFonts w:asciiTheme="minorHAnsi" w:hAnsiTheme="minorHAnsi" w:cs="Arial"/>
                <w:color w:val="000000"/>
              </w:rPr>
              <w:t>XXXXXXXXXX</w:t>
            </w:r>
          </w:p>
        </w:tc>
      </w:tr>
    </w:tbl>
    <w:p w14:paraId="4DABF4D5" w14:textId="77777777" w:rsidR="003050B4" w:rsidRDefault="003050B4" w:rsidP="009B01F6">
      <w:pPr>
        <w:spacing w:before="0" w:after="120" w:line="240" w:lineRule="auto"/>
        <w:rPr>
          <w:rFonts w:asciiTheme="minorHAnsi" w:hAnsiTheme="minorHAnsi"/>
        </w:rPr>
      </w:pPr>
    </w:p>
    <w:p w14:paraId="4DABF4D6" w14:textId="77777777" w:rsidR="003050B4" w:rsidRPr="003050B4" w:rsidRDefault="003050B4" w:rsidP="009B01F6">
      <w:pPr>
        <w:spacing w:before="0" w:after="120" w:line="240" w:lineRule="auto"/>
        <w:rPr>
          <w:rFonts w:asciiTheme="minorHAnsi" w:hAnsiTheme="minorHAnsi"/>
        </w:rPr>
      </w:pPr>
    </w:p>
    <w:p w14:paraId="4DABF4D7" w14:textId="77777777" w:rsidR="003050B4" w:rsidRPr="003050B4" w:rsidRDefault="003050B4" w:rsidP="009B01F6">
      <w:pPr>
        <w:spacing w:before="0" w:after="120" w:line="240" w:lineRule="auto"/>
        <w:rPr>
          <w:rFonts w:asciiTheme="minorHAnsi" w:hAnsiTheme="minorHAnsi"/>
        </w:rPr>
      </w:pPr>
    </w:p>
    <w:p w14:paraId="4DABF4D8" w14:textId="77777777" w:rsidR="003050B4" w:rsidRPr="003050B4" w:rsidRDefault="003050B4" w:rsidP="009B01F6">
      <w:pPr>
        <w:spacing w:before="0" w:after="120" w:line="240" w:lineRule="auto"/>
        <w:rPr>
          <w:rFonts w:asciiTheme="minorHAnsi" w:hAnsiTheme="minorHAnsi"/>
        </w:rPr>
      </w:pPr>
    </w:p>
    <w:p w14:paraId="4DABF4D9" w14:textId="77777777" w:rsidR="003050B4" w:rsidRPr="003050B4" w:rsidRDefault="003050B4" w:rsidP="009B01F6">
      <w:pPr>
        <w:spacing w:before="0" w:after="120" w:line="240" w:lineRule="auto"/>
        <w:rPr>
          <w:rFonts w:asciiTheme="minorHAnsi" w:hAnsiTheme="minorHAnsi"/>
        </w:rPr>
      </w:pPr>
    </w:p>
    <w:p w14:paraId="4DABF4DA" w14:textId="77777777" w:rsidR="00832958" w:rsidRDefault="00832958" w:rsidP="009B01F6">
      <w:pPr>
        <w:spacing w:before="0" w:after="120" w:line="240" w:lineRule="auto"/>
      </w:pPr>
    </w:p>
    <w:sectPr w:rsidR="008329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5134A" w14:textId="77777777" w:rsidR="00F91FF5" w:rsidRDefault="00F91FF5" w:rsidP="003050B4">
      <w:pPr>
        <w:spacing w:before="0" w:line="240" w:lineRule="auto"/>
      </w:pPr>
      <w:r>
        <w:separator/>
      </w:r>
    </w:p>
  </w:endnote>
  <w:endnote w:type="continuationSeparator" w:id="0">
    <w:p w14:paraId="0CFCB347" w14:textId="77777777" w:rsidR="00F91FF5" w:rsidRDefault="00F91FF5" w:rsidP="003050B4">
      <w:pPr>
        <w:spacing w:before="0" w:line="240" w:lineRule="auto"/>
      </w:pPr>
      <w:r>
        <w:continuationSeparator/>
      </w:r>
    </w:p>
  </w:endnote>
  <w:endnote w:type="continuationNotice" w:id="1">
    <w:p w14:paraId="3748030B" w14:textId="77777777" w:rsidR="00F91FF5" w:rsidRDefault="00F91FF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BF4E0" w14:textId="77777777" w:rsidR="009B01F6" w:rsidRDefault="009B01F6" w:rsidP="006E2067">
    <w:pPr>
      <w:pStyle w:val="Zpat"/>
      <w:jc w:val="right"/>
    </w:pPr>
    <w:r w:rsidRPr="00565C38">
      <w:t xml:space="preserve">Strana </w:t>
    </w:r>
    <w:r w:rsidRPr="00565C38">
      <w:fldChar w:fldCharType="begin"/>
    </w:r>
    <w:r w:rsidRPr="00565C38">
      <w:instrText xml:space="preserve"> PAGE </w:instrText>
    </w:r>
    <w:r w:rsidRPr="00565C38">
      <w:fldChar w:fldCharType="separate"/>
    </w:r>
    <w:r w:rsidR="003F359E">
      <w:rPr>
        <w:noProof/>
      </w:rPr>
      <w:t>2</w:t>
    </w:r>
    <w:r w:rsidRPr="00565C38">
      <w:fldChar w:fldCharType="end"/>
    </w:r>
  </w:p>
  <w:p w14:paraId="6CC4CC61" w14:textId="77777777" w:rsidR="009B01F6" w:rsidRDefault="009B01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BF4E1" w14:textId="77777777" w:rsidR="009B01F6" w:rsidRDefault="009B01F6" w:rsidP="006E2067">
    <w:pPr>
      <w:pStyle w:val="Zpat"/>
      <w:jc w:val="right"/>
    </w:pPr>
    <w:r w:rsidRPr="00565C38">
      <w:t xml:space="preserve">Strana </w:t>
    </w:r>
    <w:r w:rsidRPr="00565C38">
      <w:fldChar w:fldCharType="begin"/>
    </w:r>
    <w:r w:rsidRPr="00565C38">
      <w:instrText xml:space="preserve"> PAGE </w:instrText>
    </w:r>
    <w:r w:rsidRPr="00565C38">
      <w:fldChar w:fldCharType="separate"/>
    </w:r>
    <w:r w:rsidR="003F359E">
      <w:rPr>
        <w:noProof/>
      </w:rPr>
      <w:t>1</w:t>
    </w:r>
    <w:r w:rsidRPr="00565C38">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BF4E2" w14:textId="77777777" w:rsidR="009B01F6" w:rsidRDefault="009B01F6">
    <w:pPr>
      <w:jc w:val="center"/>
      <w:rPr>
        <w:rFonts w:ascii="Times New Roman" w:hAnsi="Times New Roman"/>
        <w:color w:val="999999"/>
      </w:rPr>
    </w:pPr>
  </w:p>
  <w:p w14:paraId="4DABF4E3" w14:textId="77777777" w:rsidR="009B01F6" w:rsidRPr="002D6DCE" w:rsidRDefault="009B01F6" w:rsidP="006E2067">
    <w:pPr>
      <w:pStyle w:val="Zpat"/>
      <w:jc w:val="right"/>
    </w:pPr>
    <w:r w:rsidRPr="00565C38">
      <w:t xml:space="preserve">Strana </w:t>
    </w:r>
    <w:r w:rsidRPr="00565C38">
      <w:fldChar w:fldCharType="begin"/>
    </w:r>
    <w:r w:rsidRPr="00565C38">
      <w:instrText xml:space="preserve"> PAGE </w:instrText>
    </w:r>
    <w:r w:rsidRPr="00565C38">
      <w:fldChar w:fldCharType="separate"/>
    </w:r>
    <w:r w:rsidR="003F359E">
      <w:rPr>
        <w:noProof/>
      </w:rPr>
      <w:t>8</w:t>
    </w:r>
    <w:r w:rsidRPr="00565C3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ECC1D" w14:textId="77777777" w:rsidR="00F91FF5" w:rsidRDefault="00F91FF5" w:rsidP="003050B4">
      <w:pPr>
        <w:spacing w:before="0" w:line="240" w:lineRule="auto"/>
      </w:pPr>
      <w:r>
        <w:separator/>
      </w:r>
    </w:p>
  </w:footnote>
  <w:footnote w:type="continuationSeparator" w:id="0">
    <w:p w14:paraId="3A6A5494" w14:textId="77777777" w:rsidR="00F91FF5" w:rsidRDefault="00F91FF5" w:rsidP="003050B4">
      <w:pPr>
        <w:spacing w:before="0" w:line="240" w:lineRule="auto"/>
      </w:pPr>
      <w:r>
        <w:continuationSeparator/>
      </w:r>
    </w:p>
  </w:footnote>
  <w:footnote w:type="continuationNotice" w:id="1">
    <w:p w14:paraId="32D4F194" w14:textId="77777777" w:rsidR="00F91FF5" w:rsidRDefault="00F91FF5">
      <w:pPr>
        <w:spacing w:before="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07F"/>
    <w:multiLevelType w:val="hybridMultilevel"/>
    <w:tmpl w:val="EF94C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180CA1"/>
    <w:multiLevelType w:val="hybridMultilevel"/>
    <w:tmpl w:val="7A1AB0A6"/>
    <w:lvl w:ilvl="0" w:tplc="7FD0F6E6">
      <w:start w:val="1"/>
      <w:numFmt w:val="decimal"/>
      <w:lvlText w:val="%1."/>
      <w:lvlJc w:val="left"/>
      <w:pPr>
        <w:ind w:left="107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3137A4"/>
    <w:multiLevelType w:val="hybridMultilevel"/>
    <w:tmpl w:val="9E3837AC"/>
    <w:lvl w:ilvl="0" w:tplc="7E88CAC2">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6B2A5B"/>
    <w:multiLevelType w:val="multilevel"/>
    <w:tmpl w:val="4FB2D092"/>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4B21B1B"/>
    <w:multiLevelType w:val="hybridMultilevel"/>
    <w:tmpl w:val="CC86AA38"/>
    <w:lvl w:ilvl="0" w:tplc="151E756C">
      <w:start w:val="1"/>
      <w:numFmt w:val="decimal"/>
      <w:lvlText w:val="%1."/>
      <w:lvlJc w:val="left"/>
      <w:pPr>
        <w:ind w:left="107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08122E"/>
    <w:multiLevelType w:val="hybridMultilevel"/>
    <w:tmpl w:val="7520DC58"/>
    <w:lvl w:ilvl="0" w:tplc="9CB09B90">
      <w:start w:val="1"/>
      <w:numFmt w:val="decimal"/>
      <w:lvlText w:val="%1."/>
      <w:lvlJc w:val="left"/>
      <w:pPr>
        <w:ind w:left="1074" w:hanging="360"/>
      </w:pPr>
      <w:rPr>
        <w:rFonts w:asciiTheme="minorHAnsi" w:hAnsiTheme="minorHAnsi"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52707B1"/>
    <w:multiLevelType w:val="hybridMultilevel"/>
    <w:tmpl w:val="9A44B8A8"/>
    <w:lvl w:ilvl="0" w:tplc="6EAC1E7E">
      <w:start w:val="1"/>
      <w:numFmt w:val="decimal"/>
      <w:lvlText w:val="%1."/>
      <w:lvlJc w:val="left"/>
      <w:pPr>
        <w:ind w:left="107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0C36979"/>
    <w:multiLevelType w:val="hybridMultilevel"/>
    <w:tmpl w:val="5DF2A1F6"/>
    <w:lvl w:ilvl="0" w:tplc="AAE229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EE3AEBAC">
      <w:start w:val="1"/>
      <w:numFmt w:val="lowerLetter"/>
      <w:lvlText w:val="%3)"/>
      <w:lvlJc w:val="right"/>
      <w:pPr>
        <w:ind w:left="2520" w:hanging="180"/>
      </w:pPr>
      <w:rPr>
        <w:rFonts w:asciiTheme="minorHAnsi" w:eastAsia="Times New Roman" w:hAnsiTheme="minorHAnsi" w:cs="Arial" w:hint="default"/>
      </w:r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342A74A9"/>
    <w:multiLevelType w:val="hybridMultilevel"/>
    <w:tmpl w:val="C3C84A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5E65C1"/>
    <w:multiLevelType w:val="hybridMultilevel"/>
    <w:tmpl w:val="AA4CA76E"/>
    <w:lvl w:ilvl="0" w:tplc="9D5427BE">
      <w:start w:val="1"/>
      <w:numFmt w:val="decimal"/>
      <w:lvlText w:val="%1."/>
      <w:lvlJc w:val="left"/>
      <w:pPr>
        <w:ind w:left="1074" w:hanging="360"/>
      </w:pPr>
      <w:rPr>
        <w:rFonts w:asciiTheme="minorHAnsi" w:hAnsiTheme="minorHAnsi"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07B5354"/>
    <w:multiLevelType w:val="hybridMultilevel"/>
    <w:tmpl w:val="FCFCF562"/>
    <w:lvl w:ilvl="0" w:tplc="D8E41DEE">
      <w:start w:val="1"/>
      <w:numFmt w:val="decimal"/>
      <w:lvlText w:val="%1."/>
      <w:lvlJc w:val="left"/>
      <w:pPr>
        <w:ind w:left="107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44228E8"/>
    <w:multiLevelType w:val="hybridMultilevel"/>
    <w:tmpl w:val="8C342F2A"/>
    <w:lvl w:ilvl="0" w:tplc="ED322152">
      <w:start w:val="1"/>
      <w:numFmt w:val="decimal"/>
      <w:lvlText w:val="%1."/>
      <w:lvlJc w:val="left"/>
      <w:pPr>
        <w:ind w:left="1429" w:hanging="360"/>
      </w:pPr>
      <w:rPr>
        <w:rFonts w:cs="Times New Roman"/>
        <w:sz w:val="20"/>
        <w:szCs w:val="2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3">
    <w:nsid w:val="59FD1795"/>
    <w:multiLevelType w:val="hybridMultilevel"/>
    <w:tmpl w:val="C01C9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BFD4198"/>
    <w:multiLevelType w:val="hybridMultilevel"/>
    <w:tmpl w:val="685626D0"/>
    <w:lvl w:ilvl="0" w:tplc="CE9A8F60">
      <w:start w:val="1"/>
      <w:numFmt w:val="decimal"/>
      <w:lvlText w:val="%1."/>
      <w:lvlJc w:val="left"/>
      <w:pPr>
        <w:ind w:left="107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4E6747"/>
    <w:multiLevelType w:val="hybridMultilevel"/>
    <w:tmpl w:val="B748F1C4"/>
    <w:lvl w:ilvl="0" w:tplc="8E5CD3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40E497F"/>
    <w:multiLevelType w:val="hybridMultilevel"/>
    <w:tmpl w:val="754677D6"/>
    <w:lvl w:ilvl="0" w:tplc="ED905770">
      <w:start w:val="1"/>
      <w:numFmt w:val="decimal"/>
      <w:lvlText w:val="%1)"/>
      <w:lvlJc w:val="left"/>
      <w:pPr>
        <w:ind w:left="1068" w:hanging="360"/>
      </w:pPr>
      <w:rPr>
        <w:rFonts w:ascii="Calibri" w:eastAsia="Times New Roman" w:hAnsi="Calibri" w:cs="Times New Roman"/>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3"/>
  </w:num>
  <w:num w:numId="2">
    <w:abstractNumId w:val="7"/>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15"/>
  </w:num>
  <w:num w:numId="10">
    <w:abstractNumId w:val="4"/>
  </w:num>
  <w:num w:numId="11">
    <w:abstractNumId w:val="6"/>
  </w:num>
  <w:num w:numId="12">
    <w:abstractNumId w:val="11"/>
  </w:num>
  <w:num w:numId="13">
    <w:abstractNumId w:val="14"/>
  </w:num>
  <w:num w:numId="14">
    <w:abstractNumId w:val="9"/>
  </w:num>
  <w:num w:numId="15">
    <w:abstractNumId w:val="5"/>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B4"/>
    <w:rsid w:val="000C69AE"/>
    <w:rsid w:val="001E3897"/>
    <w:rsid w:val="001F58EC"/>
    <w:rsid w:val="00221578"/>
    <w:rsid w:val="002A697D"/>
    <w:rsid w:val="002F2C12"/>
    <w:rsid w:val="003050B4"/>
    <w:rsid w:val="003C38FA"/>
    <w:rsid w:val="003F3320"/>
    <w:rsid w:val="003F359E"/>
    <w:rsid w:val="004D6340"/>
    <w:rsid w:val="005A59AA"/>
    <w:rsid w:val="005E1A2B"/>
    <w:rsid w:val="006605D4"/>
    <w:rsid w:val="006A39E7"/>
    <w:rsid w:val="006E2067"/>
    <w:rsid w:val="006E2A9F"/>
    <w:rsid w:val="00722347"/>
    <w:rsid w:val="007E13A2"/>
    <w:rsid w:val="0083284F"/>
    <w:rsid w:val="00832958"/>
    <w:rsid w:val="00923BB1"/>
    <w:rsid w:val="0097698D"/>
    <w:rsid w:val="009B01F6"/>
    <w:rsid w:val="00A313ED"/>
    <w:rsid w:val="00A612EA"/>
    <w:rsid w:val="00AB3261"/>
    <w:rsid w:val="00B10A5D"/>
    <w:rsid w:val="00B8568D"/>
    <w:rsid w:val="00B93D97"/>
    <w:rsid w:val="00BD3572"/>
    <w:rsid w:val="00BE26C2"/>
    <w:rsid w:val="00C57766"/>
    <w:rsid w:val="00CA6811"/>
    <w:rsid w:val="00CE1534"/>
    <w:rsid w:val="00D65719"/>
    <w:rsid w:val="00DA36FA"/>
    <w:rsid w:val="00E36993"/>
    <w:rsid w:val="00EF7A20"/>
    <w:rsid w:val="00F25BF1"/>
    <w:rsid w:val="00F57311"/>
    <w:rsid w:val="00F91FF5"/>
    <w:rsid w:val="00FC6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AB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50B4"/>
    <w:pPr>
      <w:spacing w:before="120" w:after="0" w:line="288" w:lineRule="auto"/>
      <w:jc w:val="both"/>
    </w:pPr>
    <w:rPr>
      <w:rFonts w:ascii="Calibri" w:eastAsia="Times New Roman" w:hAnsi="Calibri" w:cs="Times New Roman"/>
      <w:sz w:val="20"/>
      <w:szCs w:val="20"/>
    </w:rPr>
  </w:style>
  <w:style w:type="paragraph" w:styleId="Nadpis1">
    <w:name w:val="heading 1"/>
    <w:basedOn w:val="Normln"/>
    <w:link w:val="Nadpis1Char"/>
    <w:uiPriority w:val="9"/>
    <w:qFormat/>
    <w:rsid w:val="002A697D"/>
    <w:pPr>
      <w:spacing w:before="0" w:line="240" w:lineRule="auto"/>
      <w:jc w:val="left"/>
      <w:outlineLvl w:val="0"/>
    </w:pPr>
    <w:rPr>
      <w:rFonts w:ascii="Times New Roman" w:hAnsi="Times New Roman"/>
      <w:b/>
      <w:bCs/>
      <w:kern w:val="36"/>
      <w:sz w:val="30"/>
      <w:szCs w:val="30"/>
      <w:lang w:eastAsia="cs-CZ"/>
    </w:rPr>
  </w:style>
  <w:style w:type="paragraph" w:styleId="Nadpis2">
    <w:name w:val="heading 2"/>
    <w:basedOn w:val="Normln"/>
    <w:link w:val="Nadpis2Char"/>
    <w:uiPriority w:val="9"/>
    <w:qFormat/>
    <w:rsid w:val="002A697D"/>
    <w:pPr>
      <w:spacing w:before="0" w:line="240" w:lineRule="auto"/>
      <w:jc w:val="left"/>
      <w:outlineLvl w:val="1"/>
    </w:pPr>
    <w:rPr>
      <w:rFonts w:ascii="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eitConsulting">
    <w:name w:val="Neit Consulting"/>
    <w:basedOn w:val="Zkladntext"/>
    <w:link w:val="NeitConsultingChar"/>
    <w:qFormat/>
    <w:rsid w:val="00EF7A20"/>
    <w:pPr>
      <w:tabs>
        <w:tab w:val="left" w:pos="7088"/>
      </w:tabs>
      <w:suppressAutoHyphens/>
      <w:spacing w:line="240" w:lineRule="auto"/>
    </w:pPr>
    <w:rPr>
      <w:rFonts w:ascii="Microsoft Sans Serif" w:hAnsi="Microsoft Sans Serif" w:cs="Microsoft Sans Serif"/>
      <w:bCs/>
      <w:smallCaps/>
      <w:noProof/>
      <w:color w:val="5E5D5F"/>
      <w:lang w:eastAsia="cs-CZ"/>
    </w:rPr>
  </w:style>
  <w:style w:type="character" w:customStyle="1" w:styleId="NeitConsultingChar">
    <w:name w:val="Neit Consulting Char"/>
    <w:basedOn w:val="ZkladntextChar"/>
    <w:link w:val="NeitConsulting"/>
    <w:rsid w:val="00EF7A20"/>
    <w:rPr>
      <w:rFonts w:ascii="Microsoft Sans Serif" w:eastAsia="Times New Roman" w:hAnsi="Microsoft Sans Serif" w:cs="Microsoft Sans Serif"/>
      <w:bCs/>
      <w:smallCaps/>
      <w:noProof/>
      <w:color w:val="5E5D5F"/>
      <w:sz w:val="20"/>
      <w:szCs w:val="20"/>
      <w:lang w:eastAsia="cs-CZ"/>
    </w:rPr>
  </w:style>
  <w:style w:type="paragraph" w:styleId="Zkladntext">
    <w:name w:val="Body Text"/>
    <w:basedOn w:val="Normln"/>
    <w:link w:val="ZkladntextChar"/>
    <w:unhideWhenUsed/>
    <w:rsid w:val="00EF7A20"/>
    <w:pPr>
      <w:spacing w:after="120"/>
    </w:pPr>
  </w:style>
  <w:style w:type="character" w:customStyle="1" w:styleId="ZkladntextChar">
    <w:name w:val="Základní text Char"/>
    <w:basedOn w:val="Standardnpsmoodstavce"/>
    <w:link w:val="Zkladntext"/>
    <w:uiPriority w:val="99"/>
    <w:semiHidden/>
    <w:rsid w:val="00EF7A20"/>
  </w:style>
  <w:style w:type="paragraph" w:customStyle="1" w:styleId="Neit">
    <w:name w:val="Neit"/>
    <w:basedOn w:val="Zkladntext"/>
    <w:link w:val="NeitChar"/>
    <w:qFormat/>
    <w:rsid w:val="00EF7A20"/>
    <w:pPr>
      <w:tabs>
        <w:tab w:val="left" w:pos="7088"/>
      </w:tabs>
      <w:suppressAutoHyphens/>
      <w:spacing w:line="240" w:lineRule="auto"/>
    </w:pPr>
    <w:rPr>
      <w:rFonts w:ascii="Microsoft Sans Serif" w:hAnsi="Microsoft Sans Serif" w:cs="Microsoft Sans Serif"/>
      <w:bCs/>
      <w:noProof/>
      <w:color w:val="5E5D5F"/>
      <w:lang w:eastAsia="cs-CZ"/>
    </w:rPr>
  </w:style>
  <w:style w:type="character" w:customStyle="1" w:styleId="NeitChar">
    <w:name w:val="Neit Char"/>
    <w:basedOn w:val="ZkladntextChar"/>
    <w:link w:val="Neit"/>
    <w:rsid w:val="00EF7A20"/>
    <w:rPr>
      <w:rFonts w:ascii="Microsoft Sans Serif" w:eastAsia="Times New Roman" w:hAnsi="Microsoft Sans Serif" w:cs="Microsoft Sans Serif"/>
      <w:bCs/>
      <w:noProof/>
      <w:color w:val="5E5D5F"/>
      <w:sz w:val="20"/>
      <w:szCs w:val="20"/>
      <w:lang w:eastAsia="cs-CZ"/>
    </w:rPr>
  </w:style>
  <w:style w:type="paragraph" w:customStyle="1" w:styleId="Neitodr">
    <w:name w:val="Neit odr."/>
    <w:basedOn w:val="Zkladntext"/>
    <w:link w:val="NeitodrChar"/>
    <w:qFormat/>
    <w:rsid w:val="00EF7A20"/>
    <w:pPr>
      <w:tabs>
        <w:tab w:val="left" w:pos="851"/>
      </w:tabs>
      <w:suppressAutoHyphens/>
      <w:spacing w:line="240" w:lineRule="atLeast"/>
      <w:ind w:left="851"/>
    </w:pPr>
    <w:rPr>
      <w:rFonts w:ascii="Microsoft Sans Serif" w:hAnsi="Microsoft Sans Serif" w:cs="Microsoft Sans Serif"/>
      <w:noProof/>
      <w:color w:val="5E5D5F"/>
      <w:lang w:eastAsia="ar-SA"/>
    </w:rPr>
  </w:style>
  <w:style w:type="character" w:customStyle="1" w:styleId="NeitodrChar">
    <w:name w:val="Neit odr. Char"/>
    <w:basedOn w:val="ZkladntextChar"/>
    <w:link w:val="Neitodr"/>
    <w:rsid w:val="00EF7A20"/>
    <w:rPr>
      <w:rFonts w:ascii="Microsoft Sans Serif" w:eastAsia="Times New Roman" w:hAnsi="Microsoft Sans Serif" w:cs="Microsoft Sans Serif"/>
      <w:noProof/>
      <w:color w:val="5E5D5F"/>
      <w:sz w:val="20"/>
      <w:szCs w:val="20"/>
      <w:lang w:eastAsia="ar-SA"/>
    </w:rPr>
  </w:style>
  <w:style w:type="paragraph" w:styleId="Textpoznpodarou">
    <w:name w:val="footnote text"/>
    <w:basedOn w:val="Normln"/>
    <w:link w:val="TextpoznpodarouChar"/>
    <w:uiPriority w:val="99"/>
    <w:rsid w:val="003050B4"/>
    <w:pPr>
      <w:spacing w:after="240"/>
      <w:ind w:hanging="720"/>
    </w:pPr>
    <w:rPr>
      <w:b/>
      <w:i/>
      <w:lang w:val="en-GB"/>
    </w:rPr>
  </w:style>
  <w:style w:type="character" w:customStyle="1" w:styleId="TextpoznpodarouChar">
    <w:name w:val="Text pozn. pod čarou Char"/>
    <w:basedOn w:val="Standardnpsmoodstavce"/>
    <w:link w:val="Textpoznpodarou"/>
    <w:uiPriority w:val="99"/>
    <w:rsid w:val="003050B4"/>
    <w:rPr>
      <w:rFonts w:ascii="Calibri" w:eastAsia="Times New Roman" w:hAnsi="Calibri" w:cs="Times New Roman"/>
      <w:b/>
      <w:i/>
      <w:sz w:val="20"/>
      <w:szCs w:val="20"/>
      <w:lang w:val="en-GB"/>
    </w:rPr>
  </w:style>
  <w:style w:type="table" w:styleId="Mkatabulky">
    <w:name w:val="Table Grid"/>
    <w:basedOn w:val="Normlntabulka"/>
    <w:uiPriority w:val="99"/>
    <w:rsid w:val="003050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Bulleted Text,Bullet List,List Paragraph2,Bullet edison,List Paragraph3,List Paragraph4,Odstavec se seznamem a odrážkou,1 úroveň Odstavec se seznamem"/>
    <w:basedOn w:val="Normln"/>
    <w:link w:val="OdstavecseseznamemChar"/>
    <w:uiPriority w:val="34"/>
    <w:qFormat/>
    <w:rsid w:val="003050B4"/>
    <w:pPr>
      <w:ind w:left="720"/>
    </w:pPr>
    <w:rPr>
      <w:rFonts w:eastAsia="Calibri"/>
      <w:sz w:val="22"/>
      <w:szCs w:val="22"/>
      <w:lang w:eastAsia="cs-CZ"/>
    </w:rPr>
  </w:style>
  <w:style w:type="character" w:customStyle="1" w:styleId="OdstavecseseznamemChar">
    <w:name w:val="Odstavec se seznamem Char"/>
    <w:aliases w:val="Bulleted Text Char,Bullet List Char,List Paragraph2 Char,Bullet edison Char,List Paragraph3 Char,List Paragraph4 Char,Odstavec se seznamem a odrážkou Char,1 úroveň Odstavec se seznamem Char"/>
    <w:link w:val="Odstavecseseznamem"/>
    <w:uiPriority w:val="34"/>
    <w:locked/>
    <w:rsid w:val="003050B4"/>
    <w:rPr>
      <w:rFonts w:ascii="Calibri" w:eastAsia="Calibri" w:hAnsi="Calibri" w:cs="Times New Roman"/>
      <w:lang w:eastAsia="cs-CZ"/>
    </w:rPr>
  </w:style>
  <w:style w:type="character" w:styleId="Hypertextovodkaz">
    <w:name w:val="Hyperlink"/>
    <w:basedOn w:val="Standardnpsmoodstavce"/>
    <w:uiPriority w:val="99"/>
    <w:unhideWhenUsed/>
    <w:rsid w:val="003050B4"/>
    <w:rPr>
      <w:color w:val="0563C1" w:themeColor="hyperlink"/>
      <w:u w:val="single"/>
    </w:rPr>
  </w:style>
  <w:style w:type="paragraph" w:styleId="Zhlav">
    <w:name w:val="header"/>
    <w:basedOn w:val="Normln"/>
    <w:link w:val="ZhlavChar"/>
    <w:uiPriority w:val="99"/>
    <w:unhideWhenUsed/>
    <w:rsid w:val="003050B4"/>
    <w:pPr>
      <w:tabs>
        <w:tab w:val="center" w:pos="4536"/>
        <w:tab w:val="right" w:pos="9072"/>
      </w:tabs>
      <w:spacing w:before="0" w:line="240" w:lineRule="auto"/>
    </w:pPr>
    <w:rPr>
      <w:rFonts w:eastAsia="Arial Unicode MS"/>
      <w:sz w:val="16"/>
    </w:rPr>
  </w:style>
  <w:style w:type="character" w:customStyle="1" w:styleId="ZhlavChar">
    <w:name w:val="Záhlaví Char"/>
    <w:basedOn w:val="Standardnpsmoodstavce"/>
    <w:link w:val="Zhlav"/>
    <w:uiPriority w:val="99"/>
    <w:rsid w:val="003050B4"/>
    <w:rPr>
      <w:rFonts w:ascii="Calibri" w:eastAsia="Arial Unicode MS" w:hAnsi="Calibri" w:cs="Times New Roman"/>
      <w:sz w:val="16"/>
      <w:szCs w:val="20"/>
    </w:rPr>
  </w:style>
  <w:style w:type="paragraph" w:styleId="Zpat">
    <w:name w:val="footer"/>
    <w:basedOn w:val="Normln"/>
    <w:link w:val="ZpatChar"/>
    <w:uiPriority w:val="99"/>
    <w:unhideWhenUsed/>
    <w:rsid w:val="003050B4"/>
    <w:pPr>
      <w:tabs>
        <w:tab w:val="center" w:pos="4536"/>
        <w:tab w:val="right" w:pos="9072"/>
      </w:tabs>
      <w:spacing w:before="0" w:line="240" w:lineRule="auto"/>
      <w:jc w:val="center"/>
    </w:pPr>
    <w:rPr>
      <w:sz w:val="16"/>
    </w:rPr>
  </w:style>
  <w:style w:type="character" w:customStyle="1" w:styleId="ZpatChar">
    <w:name w:val="Zápatí Char"/>
    <w:basedOn w:val="Standardnpsmoodstavce"/>
    <w:link w:val="Zpat"/>
    <w:uiPriority w:val="99"/>
    <w:rsid w:val="003050B4"/>
    <w:rPr>
      <w:rFonts w:ascii="Calibri" w:eastAsia="Times New Roman" w:hAnsi="Calibri" w:cs="Times New Roman"/>
      <w:sz w:val="16"/>
      <w:szCs w:val="20"/>
    </w:rPr>
  </w:style>
  <w:style w:type="character" w:customStyle="1" w:styleId="ZkladntextChar1">
    <w:name w:val="Základní text Char1"/>
    <w:basedOn w:val="Standardnpsmoodstavce"/>
    <w:uiPriority w:val="99"/>
    <w:locked/>
    <w:rsid w:val="003050B4"/>
    <w:rPr>
      <w:rFonts w:ascii="Courier New" w:hAnsi="Courier New" w:cs="Courier New"/>
      <w:sz w:val="16"/>
      <w:szCs w:val="16"/>
    </w:rPr>
  </w:style>
  <w:style w:type="character" w:styleId="Znakapoznpodarou">
    <w:name w:val="footnote reference"/>
    <w:basedOn w:val="Standardnpsmoodstavce"/>
    <w:uiPriority w:val="99"/>
    <w:semiHidden/>
    <w:rsid w:val="003050B4"/>
    <w:rPr>
      <w:rFonts w:cs="Times New Roman"/>
      <w:vertAlign w:val="superscript"/>
    </w:rPr>
  </w:style>
  <w:style w:type="paragraph" w:styleId="Zkladntextodsazen">
    <w:name w:val="Body Text Indent"/>
    <w:basedOn w:val="Normln"/>
    <w:link w:val="ZkladntextodsazenChar"/>
    <w:uiPriority w:val="99"/>
    <w:unhideWhenUsed/>
    <w:rsid w:val="003050B4"/>
    <w:pPr>
      <w:spacing w:after="120"/>
      <w:ind w:left="283"/>
    </w:pPr>
  </w:style>
  <w:style w:type="character" w:customStyle="1" w:styleId="ZkladntextodsazenChar">
    <w:name w:val="Základní text odsazený Char"/>
    <w:basedOn w:val="Standardnpsmoodstavce"/>
    <w:link w:val="Zkladntextodsazen"/>
    <w:uiPriority w:val="99"/>
    <w:rsid w:val="003050B4"/>
    <w:rPr>
      <w:rFonts w:ascii="Calibri" w:eastAsia="Times New Roman" w:hAnsi="Calibri" w:cs="Times New Roman"/>
      <w:sz w:val="20"/>
      <w:szCs w:val="20"/>
    </w:rPr>
  </w:style>
  <w:style w:type="paragraph" w:styleId="Bezmezer">
    <w:name w:val="No Spacing"/>
    <w:uiPriority w:val="1"/>
    <w:qFormat/>
    <w:rsid w:val="003050B4"/>
    <w:pPr>
      <w:spacing w:after="0" w:line="240" w:lineRule="auto"/>
    </w:pPr>
    <w:rPr>
      <w:rFonts w:ascii="Calibri" w:eastAsia="Times New Roman" w:hAnsi="Calibri" w:cs="Times New Roman"/>
      <w:lang w:eastAsia="cs-CZ"/>
    </w:rPr>
  </w:style>
  <w:style w:type="paragraph" w:customStyle="1" w:styleId="SSlnek">
    <w:name w:val="SS_Článek"/>
    <w:basedOn w:val="Normln"/>
    <w:next w:val="Normln"/>
    <w:qFormat/>
    <w:rsid w:val="003050B4"/>
    <w:pPr>
      <w:keepNext/>
      <w:numPr>
        <w:numId w:val="3"/>
      </w:numPr>
      <w:spacing w:before="360" w:line="240" w:lineRule="auto"/>
      <w:jc w:val="center"/>
    </w:pPr>
    <w:rPr>
      <w:rFonts w:ascii="Verdana" w:eastAsia="Calibri" w:hAnsi="Verdana"/>
      <w:b/>
      <w:sz w:val="28"/>
      <w:szCs w:val="28"/>
    </w:rPr>
  </w:style>
  <w:style w:type="paragraph" w:customStyle="1" w:styleId="SSOdstavec">
    <w:name w:val="SS_Odstavec"/>
    <w:basedOn w:val="Normln"/>
    <w:qFormat/>
    <w:rsid w:val="003050B4"/>
    <w:pPr>
      <w:numPr>
        <w:ilvl w:val="1"/>
        <w:numId w:val="3"/>
      </w:numPr>
      <w:tabs>
        <w:tab w:val="left" w:pos="426"/>
      </w:tabs>
      <w:spacing w:line="240" w:lineRule="auto"/>
    </w:pPr>
    <w:rPr>
      <w:rFonts w:ascii="Verdana" w:eastAsia="Calibri" w:hAnsi="Verdana"/>
    </w:rPr>
  </w:style>
  <w:style w:type="paragraph" w:customStyle="1" w:styleId="SSBod">
    <w:name w:val="SS_Bod"/>
    <w:basedOn w:val="Normln"/>
    <w:qFormat/>
    <w:rsid w:val="003050B4"/>
    <w:pPr>
      <w:keepLines/>
      <w:numPr>
        <w:ilvl w:val="2"/>
        <w:numId w:val="3"/>
      </w:numPr>
      <w:tabs>
        <w:tab w:val="left" w:pos="851"/>
      </w:tabs>
      <w:spacing w:line="240" w:lineRule="auto"/>
    </w:pPr>
    <w:rPr>
      <w:rFonts w:ascii="Verdana" w:eastAsia="Calibri" w:hAnsi="Verdana"/>
      <w:szCs w:val="22"/>
    </w:rPr>
  </w:style>
  <w:style w:type="paragraph" w:customStyle="1" w:styleId="SSPsmeno">
    <w:name w:val="SS_Písmeno"/>
    <w:basedOn w:val="Normln"/>
    <w:qFormat/>
    <w:rsid w:val="003050B4"/>
    <w:pPr>
      <w:numPr>
        <w:ilvl w:val="3"/>
        <w:numId w:val="3"/>
      </w:numPr>
      <w:tabs>
        <w:tab w:val="left" w:pos="1134"/>
      </w:tabs>
      <w:spacing w:before="60" w:line="240" w:lineRule="auto"/>
    </w:pPr>
    <w:rPr>
      <w:rFonts w:ascii="Verdana" w:eastAsia="Calibri" w:hAnsi="Verdana"/>
      <w:szCs w:val="22"/>
    </w:rPr>
  </w:style>
  <w:style w:type="paragraph" w:styleId="Textbubliny">
    <w:name w:val="Balloon Text"/>
    <w:basedOn w:val="Normln"/>
    <w:link w:val="TextbublinyChar"/>
    <w:uiPriority w:val="99"/>
    <w:semiHidden/>
    <w:unhideWhenUsed/>
    <w:rsid w:val="0097698D"/>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698D"/>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CE1534"/>
    <w:rPr>
      <w:sz w:val="16"/>
      <w:szCs w:val="16"/>
    </w:rPr>
  </w:style>
  <w:style w:type="paragraph" w:styleId="Textkomente">
    <w:name w:val="annotation text"/>
    <w:basedOn w:val="Normln"/>
    <w:link w:val="TextkomenteChar"/>
    <w:uiPriority w:val="99"/>
    <w:semiHidden/>
    <w:unhideWhenUsed/>
    <w:rsid w:val="00CE1534"/>
    <w:pPr>
      <w:spacing w:line="240" w:lineRule="auto"/>
    </w:pPr>
  </w:style>
  <w:style w:type="character" w:customStyle="1" w:styleId="TextkomenteChar">
    <w:name w:val="Text komentáře Char"/>
    <w:basedOn w:val="Standardnpsmoodstavce"/>
    <w:link w:val="Textkomente"/>
    <w:uiPriority w:val="99"/>
    <w:semiHidden/>
    <w:rsid w:val="00CE1534"/>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CE1534"/>
    <w:rPr>
      <w:b/>
      <w:bCs/>
    </w:rPr>
  </w:style>
  <w:style w:type="character" w:customStyle="1" w:styleId="PedmtkomenteChar">
    <w:name w:val="Předmět komentáře Char"/>
    <w:basedOn w:val="TextkomenteChar"/>
    <w:link w:val="Pedmtkomente"/>
    <w:uiPriority w:val="99"/>
    <w:semiHidden/>
    <w:rsid w:val="00CE1534"/>
    <w:rPr>
      <w:rFonts w:ascii="Calibri" w:eastAsia="Times New Roman" w:hAnsi="Calibri" w:cs="Times New Roman"/>
      <w:b/>
      <w:bCs/>
      <w:sz w:val="20"/>
      <w:szCs w:val="20"/>
    </w:rPr>
  </w:style>
  <w:style w:type="character" w:customStyle="1" w:styleId="Nadpis1Char">
    <w:name w:val="Nadpis 1 Char"/>
    <w:basedOn w:val="Standardnpsmoodstavce"/>
    <w:link w:val="Nadpis1"/>
    <w:uiPriority w:val="9"/>
    <w:rsid w:val="002A697D"/>
    <w:rPr>
      <w:rFonts w:ascii="Times New Roman" w:eastAsia="Times New Roman" w:hAnsi="Times New Roman" w:cs="Times New Roman"/>
      <w:b/>
      <w:bCs/>
      <w:kern w:val="36"/>
      <w:sz w:val="30"/>
      <w:szCs w:val="30"/>
      <w:lang w:eastAsia="cs-CZ"/>
    </w:rPr>
  </w:style>
  <w:style w:type="character" w:customStyle="1" w:styleId="Nadpis2Char">
    <w:name w:val="Nadpis 2 Char"/>
    <w:basedOn w:val="Standardnpsmoodstavce"/>
    <w:link w:val="Nadpis2"/>
    <w:uiPriority w:val="9"/>
    <w:rsid w:val="002A697D"/>
    <w:rPr>
      <w:rFonts w:ascii="Times New Roman" w:eastAsia="Times New Roman" w:hAnsi="Times New Roman" w:cs="Times New Roman"/>
      <w:b/>
      <w:bCs/>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50B4"/>
    <w:pPr>
      <w:spacing w:before="120" w:after="0" w:line="288" w:lineRule="auto"/>
      <w:jc w:val="both"/>
    </w:pPr>
    <w:rPr>
      <w:rFonts w:ascii="Calibri" w:eastAsia="Times New Roman" w:hAnsi="Calibri" w:cs="Times New Roman"/>
      <w:sz w:val="20"/>
      <w:szCs w:val="20"/>
    </w:rPr>
  </w:style>
  <w:style w:type="paragraph" w:styleId="Nadpis1">
    <w:name w:val="heading 1"/>
    <w:basedOn w:val="Normln"/>
    <w:link w:val="Nadpis1Char"/>
    <w:uiPriority w:val="9"/>
    <w:qFormat/>
    <w:rsid w:val="002A697D"/>
    <w:pPr>
      <w:spacing w:before="0" w:line="240" w:lineRule="auto"/>
      <w:jc w:val="left"/>
      <w:outlineLvl w:val="0"/>
    </w:pPr>
    <w:rPr>
      <w:rFonts w:ascii="Times New Roman" w:hAnsi="Times New Roman"/>
      <w:b/>
      <w:bCs/>
      <w:kern w:val="36"/>
      <w:sz w:val="30"/>
      <w:szCs w:val="30"/>
      <w:lang w:eastAsia="cs-CZ"/>
    </w:rPr>
  </w:style>
  <w:style w:type="paragraph" w:styleId="Nadpis2">
    <w:name w:val="heading 2"/>
    <w:basedOn w:val="Normln"/>
    <w:link w:val="Nadpis2Char"/>
    <w:uiPriority w:val="9"/>
    <w:qFormat/>
    <w:rsid w:val="002A697D"/>
    <w:pPr>
      <w:spacing w:before="0" w:line="240" w:lineRule="auto"/>
      <w:jc w:val="left"/>
      <w:outlineLvl w:val="1"/>
    </w:pPr>
    <w:rPr>
      <w:rFonts w:ascii="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eitConsulting">
    <w:name w:val="Neit Consulting"/>
    <w:basedOn w:val="Zkladntext"/>
    <w:link w:val="NeitConsultingChar"/>
    <w:qFormat/>
    <w:rsid w:val="00EF7A20"/>
    <w:pPr>
      <w:tabs>
        <w:tab w:val="left" w:pos="7088"/>
      </w:tabs>
      <w:suppressAutoHyphens/>
      <w:spacing w:line="240" w:lineRule="auto"/>
    </w:pPr>
    <w:rPr>
      <w:rFonts w:ascii="Microsoft Sans Serif" w:hAnsi="Microsoft Sans Serif" w:cs="Microsoft Sans Serif"/>
      <w:bCs/>
      <w:smallCaps/>
      <w:noProof/>
      <w:color w:val="5E5D5F"/>
      <w:lang w:eastAsia="cs-CZ"/>
    </w:rPr>
  </w:style>
  <w:style w:type="character" w:customStyle="1" w:styleId="NeitConsultingChar">
    <w:name w:val="Neit Consulting Char"/>
    <w:basedOn w:val="ZkladntextChar"/>
    <w:link w:val="NeitConsulting"/>
    <w:rsid w:val="00EF7A20"/>
    <w:rPr>
      <w:rFonts w:ascii="Microsoft Sans Serif" w:eastAsia="Times New Roman" w:hAnsi="Microsoft Sans Serif" w:cs="Microsoft Sans Serif"/>
      <w:bCs/>
      <w:smallCaps/>
      <w:noProof/>
      <w:color w:val="5E5D5F"/>
      <w:sz w:val="20"/>
      <w:szCs w:val="20"/>
      <w:lang w:eastAsia="cs-CZ"/>
    </w:rPr>
  </w:style>
  <w:style w:type="paragraph" w:styleId="Zkladntext">
    <w:name w:val="Body Text"/>
    <w:basedOn w:val="Normln"/>
    <w:link w:val="ZkladntextChar"/>
    <w:unhideWhenUsed/>
    <w:rsid w:val="00EF7A20"/>
    <w:pPr>
      <w:spacing w:after="120"/>
    </w:pPr>
  </w:style>
  <w:style w:type="character" w:customStyle="1" w:styleId="ZkladntextChar">
    <w:name w:val="Základní text Char"/>
    <w:basedOn w:val="Standardnpsmoodstavce"/>
    <w:link w:val="Zkladntext"/>
    <w:uiPriority w:val="99"/>
    <w:semiHidden/>
    <w:rsid w:val="00EF7A20"/>
  </w:style>
  <w:style w:type="paragraph" w:customStyle="1" w:styleId="Neit">
    <w:name w:val="Neit"/>
    <w:basedOn w:val="Zkladntext"/>
    <w:link w:val="NeitChar"/>
    <w:qFormat/>
    <w:rsid w:val="00EF7A20"/>
    <w:pPr>
      <w:tabs>
        <w:tab w:val="left" w:pos="7088"/>
      </w:tabs>
      <w:suppressAutoHyphens/>
      <w:spacing w:line="240" w:lineRule="auto"/>
    </w:pPr>
    <w:rPr>
      <w:rFonts w:ascii="Microsoft Sans Serif" w:hAnsi="Microsoft Sans Serif" w:cs="Microsoft Sans Serif"/>
      <w:bCs/>
      <w:noProof/>
      <w:color w:val="5E5D5F"/>
      <w:lang w:eastAsia="cs-CZ"/>
    </w:rPr>
  </w:style>
  <w:style w:type="character" w:customStyle="1" w:styleId="NeitChar">
    <w:name w:val="Neit Char"/>
    <w:basedOn w:val="ZkladntextChar"/>
    <w:link w:val="Neit"/>
    <w:rsid w:val="00EF7A20"/>
    <w:rPr>
      <w:rFonts w:ascii="Microsoft Sans Serif" w:eastAsia="Times New Roman" w:hAnsi="Microsoft Sans Serif" w:cs="Microsoft Sans Serif"/>
      <w:bCs/>
      <w:noProof/>
      <w:color w:val="5E5D5F"/>
      <w:sz w:val="20"/>
      <w:szCs w:val="20"/>
      <w:lang w:eastAsia="cs-CZ"/>
    </w:rPr>
  </w:style>
  <w:style w:type="paragraph" w:customStyle="1" w:styleId="Neitodr">
    <w:name w:val="Neit odr."/>
    <w:basedOn w:val="Zkladntext"/>
    <w:link w:val="NeitodrChar"/>
    <w:qFormat/>
    <w:rsid w:val="00EF7A20"/>
    <w:pPr>
      <w:tabs>
        <w:tab w:val="left" w:pos="851"/>
      </w:tabs>
      <w:suppressAutoHyphens/>
      <w:spacing w:line="240" w:lineRule="atLeast"/>
      <w:ind w:left="851"/>
    </w:pPr>
    <w:rPr>
      <w:rFonts w:ascii="Microsoft Sans Serif" w:hAnsi="Microsoft Sans Serif" w:cs="Microsoft Sans Serif"/>
      <w:noProof/>
      <w:color w:val="5E5D5F"/>
      <w:lang w:eastAsia="ar-SA"/>
    </w:rPr>
  </w:style>
  <w:style w:type="character" w:customStyle="1" w:styleId="NeitodrChar">
    <w:name w:val="Neit odr. Char"/>
    <w:basedOn w:val="ZkladntextChar"/>
    <w:link w:val="Neitodr"/>
    <w:rsid w:val="00EF7A20"/>
    <w:rPr>
      <w:rFonts w:ascii="Microsoft Sans Serif" w:eastAsia="Times New Roman" w:hAnsi="Microsoft Sans Serif" w:cs="Microsoft Sans Serif"/>
      <w:noProof/>
      <w:color w:val="5E5D5F"/>
      <w:sz w:val="20"/>
      <w:szCs w:val="20"/>
      <w:lang w:eastAsia="ar-SA"/>
    </w:rPr>
  </w:style>
  <w:style w:type="paragraph" w:styleId="Textpoznpodarou">
    <w:name w:val="footnote text"/>
    <w:basedOn w:val="Normln"/>
    <w:link w:val="TextpoznpodarouChar"/>
    <w:uiPriority w:val="99"/>
    <w:rsid w:val="003050B4"/>
    <w:pPr>
      <w:spacing w:after="240"/>
      <w:ind w:hanging="720"/>
    </w:pPr>
    <w:rPr>
      <w:b/>
      <w:i/>
      <w:lang w:val="en-GB"/>
    </w:rPr>
  </w:style>
  <w:style w:type="character" w:customStyle="1" w:styleId="TextpoznpodarouChar">
    <w:name w:val="Text pozn. pod čarou Char"/>
    <w:basedOn w:val="Standardnpsmoodstavce"/>
    <w:link w:val="Textpoznpodarou"/>
    <w:uiPriority w:val="99"/>
    <w:rsid w:val="003050B4"/>
    <w:rPr>
      <w:rFonts w:ascii="Calibri" w:eastAsia="Times New Roman" w:hAnsi="Calibri" w:cs="Times New Roman"/>
      <w:b/>
      <w:i/>
      <w:sz w:val="20"/>
      <w:szCs w:val="20"/>
      <w:lang w:val="en-GB"/>
    </w:rPr>
  </w:style>
  <w:style w:type="table" w:styleId="Mkatabulky">
    <w:name w:val="Table Grid"/>
    <w:basedOn w:val="Normlntabulka"/>
    <w:uiPriority w:val="99"/>
    <w:rsid w:val="003050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Bulleted Text,Bullet List,List Paragraph2,Bullet edison,List Paragraph3,List Paragraph4,Odstavec se seznamem a odrážkou,1 úroveň Odstavec se seznamem"/>
    <w:basedOn w:val="Normln"/>
    <w:link w:val="OdstavecseseznamemChar"/>
    <w:uiPriority w:val="34"/>
    <w:qFormat/>
    <w:rsid w:val="003050B4"/>
    <w:pPr>
      <w:ind w:left="720"/>
    </w:pPr>
    <w:rPr>
      <w:rFonts w:eastAsia="Calibri"/>
      <w:sz w:val="22"/>
      <w:szCs w:val="22"/>
      <w:lang w:eastAsia="cs-CZ"/>
    </w:rPr>
  </w:style>
  <w:style w:type="character" w:customStyle="1" w:styleId="OdstavecseseznamemChar">
    <w:name w:val="Odstavec se seznamem Char"/>
    <w:aliases w:val="Bulleted Text Char,Bullet List Char,List Paragraph2 Char,Bullet edison Char,List Paragraph3 Char,List Paragraph4 Char,Odstavec se seznamem a odrážkou Char,1 úroveň Odstavec se seznamem Char"/>
    <w:link w:val="Odstavecseseznamem"/>
    <w:uiPriority w:val="34"/>
    <w:locked/>
    <w:rsid w:val="003050B4"/>
    <w:rPr>
      <w:rFonts w:ascii="Calibri" w:eastAsia="Calibri" w:hAnsi="Calibri" w:cs="Times New Roman"/>
      <w:lang w:eastAsia="cs-CZ"/>
    </w:rPr>
  </w:style>
  <w:style w:type="character" w:styleId="Hypertextovodkaz">
    <w:name w:val="Hyperlink"/>
    <w:basedOn w:val="Standardnpsmoodstavce"/>
    <w:uiPriority w:val="99"/>
    <w:unhideWhenUsed/>
    <w:rsid w:val="003050B4"/>
    <w:rPr>
      <w:color w:val="0563C1" w:themeColor="hyperlink"/>
      <w:u w:val="single"/>
    </w:rPr>
  </w:style>
  <w:style w:type="paragraph" w:styleId="Zhlav">
    <w:name w:val="header"/>
    <w:basedOn w:val="Normln"/>
    <w:link w:val="ZhlavChar"/>
    <w:uiPriority w:val="99"/>
    <w:unhideWhenUsed/>
    <w:rsid w:val="003050B4"/>
    <w:pPr>
      <w:tabs>
        <w:tab w:val="center" w:pos="4536"/>
        <w:tab w:val="right" w:pos="9072"/>
      </w:tabs>
      <w:spacing w:before="0" w:line="240" w:lineRule="auto"/>
    </w:pPr>
    <w:rPr>
      <w:rFonts w:eastAsia="Arial Unicode MS"/>
      <w:sz w:val="16"/>
    </w:rPr>
  </w:style>
  <w:style w:type="character" w:customStyle="1" w:styleId="ZhlavChar">
    <w:name w:val="Záhlaví Char"/>
    <w:basedOn w:val="Standardnpsmoodstavce"/>
    <w:link w:val="Zhlav"/>
    <w:uiPriority w:val="99"/>
    <w:rsid w:val="003050B4"/>
    <w:rPr>
      <w:rFonts w:ascii="Calibri" w:eastAsia="Arial Unicode MS" w:hAnsi="Calibri" w:cs="Times New Roman"/>
      <w:sz w:val="16"/>
      <w:szCs w:val="20"/>
    </w:rPr>
  </w:style>
  <w:style w:type="paragraph" w:styleId="Zpat">
    <w:name w:val="footer"/>
    <w:basedOn w:val="Normln"/>
    <w:link w:val="ZpatChar"/>
    <w:uiPriority w:val="99"/>
    <w:unhideWhenUsed/>
    <w:rsid w:val="003050B4"/>
    <w:pPr>
      <w:tabs>
        <w:tab w:val="center" w:pos="4536"/>
        <w:tab w:val="right" w:pos="9072"/>
      </w:tabs>
      <w:spacing w:before="0" w:line="240" w:lineRule="auto"/>
      <w:jc w:val="center"/>
    </w:pPr>
    <w:rPr>
      <w:sz w:val="16"/>
    </w:rPr>
  </w:style>
  <w:style w:type="character" w:customStyle="1" w:styleId="ZpatChar">
    <w:name w:val="Zápatí Char"/>
    <w:basedOn w:val="Standardnpsmoodstavce"/>
    <w:link w:val="Zpat"/>
    <w:uiPriority w:val="99"/>
    <w:rsid w:val="003050B4"/>
    <w:rPr>
      <w:rFonts w:ascii="Calibri" w:eastAsia="Times New Roman" w:hAnsi="Calibri" w:cs="Times New Roman"/>
      <w:sz w:val="16"/>
      <w:szCs w:val="20"/>
    </w:rPr>
  </w:style>
  <w:style w:type="character" w:customStyle="1" w:styleId="ZkladntextChar1">
    <w:name w:val="Základní text Char1"/>
    <w:basedOn w:val="Standardnpsmoodstavce"/>
    <w:uiPriority w:val="99"/>
    <w:locked/>
    <w:rsid w:val="003050B4"/>
    <w:rPr>
      <w:rFonts w:ascii="Courier New" w:hAnsi="Courier New" w:cs="Courier New"/>
      <w:sz w:val="16"/>
      <w:szCs w:val="16"/>
    </w:rPr>
  </w:style>
  <w:style w:type="character" w:styleId="Znakapoznpodarou">
    <w:name w:val="footnote reference"/>
    <w:basedOn w:val="Standardnpsmoodstavce"/>
    <w:uiPriority w:val="99"/>
    <w:semiHidden/>
    <w:rsid w:val="003050B4"/>
    <w:rPr>
      <w:rFonts w:cs="Times New Roman"/>
      <w:vertAlign w:val="superscript"/>
    </w:rPr>
  </w:style>
  <w:style w:type="paragraph" w:styleId="Zkladntextodsazen">
    <w:name w:val="Body Text Indent"/>
    <w:basedOn w:val="Normln"/>
    <w:link w:val="ZkladntextodsazenChar"/>
    <w:uiPriority w:val="99"/>
    <w:unhideWhenUsed/>
    <w:rsid w:val="003050B4"/>
    <w:pPr>
      <w:spacing w:after="120"/>
      <w:ind w:left="283"/>
    </w:pPr>
  </w:style>
  <w:style w:type="character" w:customStyle="1" w:styleId="ZkladntextodsazenChar">
    <w:name w:val="Základní text odsazený Char"/>
    <w:basedOn w:val="Standardnpsmoodstavce"/>
    <w:link w:val="Zkladntextodsazen"/>
    <w:uiPriority w:val="99"/>
    <w:rsid w:val="003050B4"/>
    <w:rPr>
      <w:rFonts w:ascii="Calibri" w:eastAsia="Times New Roman" w:hAnsi="Calibri" w:cs="Times New Roman"/>
      <w:sz w:val="20"/>
      <w:szCs w:val="20"/>
    </w:rPr>
  </w:style>
  <w:style w:type="paragraph" w:styleId="Bezmezer">
    <w:name w:val="No Spacing"/>
    <w:uiPriority w:val="1"/>
    <w:qFormat/>
    <w:rsid w:val="003050B4"/>
    <w:pPr>
      <w:spacing w:after="0" w:line="240" w:lineRule="auto"/>
    </w:pPr>
    <w:rPr>
      <w:rFonts w:ascii="Calibri" w:eastAsia="Times New Roman" w:hAnsi="Calibri" w:cs="Times New Roman"/>
      <w:lang w:eastAsia="cs-CZ"/>
    </w:rPr>
  </w:style>
  <w:style w:type="paragraph" w:customStyle="1" w:styleId="SSlnek">
    <w:name w:val="SS_Článek"/>
    <w:basedOn w:val="Normln"/>
    <w:next w:val="Normln"/>
    <w:qFormat/>
    <w:rsid w:val="003050B4"/>
    <w:pPr>
      <w:keepNext/>
      <w:numPr>
        <w:numId w:val="3"/>
      </w:numPr>
      <w:spacing w:before="360" w:line="240" w:lineRule="auto"/>
      <w:jc w:val="center"/>
    </w:pPr>
    <w:rPr>
      <w:rFonts w:ascii="Verdana" w:eastAsia="Calibri" w:hAnsi="Verdana"/>
      <w:b/>
      <w:sz w:val="28"/>
      <w:szCs w:val="28"/>
    </w:rPr>
  </w:style>
  <w:style w:type="paragraph" w:customStyle="1" w:styleId="SSOdstavec">
    <w:name w:val="SS_Odstavec"/>
    <w:basedOn w:val="Normln"/>
    <w:qFormat/>
    <w:rsid w:val="003050B4"/>
    <w:pPr>
      <w:numPr>
        <w:ilvl w:val="1"/>
        <w:numId w:val="3"/>
      </w:numPr>
      <w:tabs>
        <w:tab w:val="left" w:pos="426"/>
      </w:tabs>
      <w:spacing w:line="240" w:lineRule="auto"/>
    </w:pPr>
    <w:rPr>
      <w:rFonts w:ascii="Verdana" w:eastAsia="Calibri" w:hAnsi="Verdana"/>
    </w:rPr>
  </w:style>
  <w:style w:type="paragraph" w:customStyle="1" w:styleId="SSBod">
    <w:name w:val="SS_Bod"/>
    <w:basedOn w:val="Normln"/>
    <w:qFormat/>
    <w:rsid w:val="003050B4"/>
    <w:pPr>
      <w:keepLines/>
      <w:numPr>
        <w:ilvl w:val="2"/>
        <w:numId w:val="3"/>
      </w:numPr>
      <w:tabs>
        <w:tab w:val="left" w:pos="851"/>
      </w:tabs>
      <w:spacing w:line="240" w:lineRule="auto"/>
    </w:pPr>
    <w:rPr>
      <w:rFonts w:ascii="Verdana" w:eastAsia="Calibri" w:hAnsi="Verdana"/>
      <w:szCs w:val="22"/>
    </w:rPr>
  </w:style>
  <w:style w:type="paragraph" w:customStyle="1" w:styleId="SSPsmeno">
    <w:name w:val="SS_Písmeno"/>
    <w:basedOn w:val="Normln"/>
    <w:qFormat/>
    <w:rsid w:val="003050B4"/>
    <w:pPr>
      <w:numPr>
        <w:ilvl w:val="3"/>
        <w:numId w:val="3"/>
      </w:numPr>
      <w:tabs>
        <w:tab w:val="left" w:pos="1134"/>
      </w:tabs>
      <w:spacing w:before="60" w:line="240" w:lineRule="auto"/>
    </w:pPr>
    <w:rPr>
      <w:rFonts w:ascii="Verdana" w:eastAsia="Calibri" w:hAnsi="Verdana"/>
      <w:szCs w:val="22"/>
    </w:rPr>
  </w:style>
  <w:style w:type="paragraph" w:styleId="Textbubliny">
    <w:name w:val="Balloon Text"/>
    <w:basedOn w:val="Normln"/>
    <w:link w:val="TextbublinyChar"/>
    <w:uiPriority w:val="99"/>
    <w:semiHidden/>
    <w:unhideWhenUsed/>
    <w:rsid w:val="0097698D"/>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698D"/>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CE1534"/>
    <w:rPr>
      <w:sz w:val="16"/>
      <w:szCs w:val="16"/>
    </w:rPr>
  </w:style>
  <w:style w:type="paragraph" w:styleId="Textkomente">
    <w:name w:val="annotation text"/>
    <w:basedOn w:val="Normln"/>
    <w:link w:val="TextkomenteChar"/>
    <w:uiPriority w:val="99"/>
    <w:semiHidden/>
    <w:unhideWhenUsed/>
    <w:rsid w:val="00CE1534"/>
    <w:pPr>
      <w:spacing w:line="240" w:lineRule="auto"/>
    </w:pPr>
  </w:style>
  <w:style w:type="character" w:customStyle="1" w:styleId="TextkomenteChar">
    <w:name w:val="Text komentáře Char"/>
    <w:basedOn w:val="Standardnpsmoodstavce"/>
    <w:link w:val="Textkomente"/>
    <w:uiPriority w:val="99"/>
    <w:semiHidden/>
    <w:rsid w:val="00CE1534"/>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CE1534"/>
    <w:rPr>
      <w:b/>
      <w:bCs/>
    </w:rPr>
  </w:style>
  <w:style w:type="character" w:customStyle="1" w:styleId="PedmtkomenteChar">
    <w:name w:val="Předmět komentáře Char"/>
    <w:basedOn w:val="TextkomenteChar"/>
    <w:link w:val="Pedmtkomente"/>
    <w:uiPriority w:val="99"/>
    <w:semiHidden/>
    <w:rsid w:val="00CE1534"/>
    <w:rPr>
      <w:rFonts w:ascii="Calibri" w:eastAsia="Times New Roman" w:hAnsi="Calibri" w:cs="Times New Roman"/>
      <w:b/>
      <w:bCs/>
      <w:sz w:val="20"/>
      <w:szCs w:val="20"/>
    </w:rPr>
  </w:style>
  <w:style w:type="character" w:customStyle="1" w:styleId="Nadpis1Char">
    <w:name w:val="Nadpis 1 Char"/>
    <w:basedOn w:val="Standardnpsmoodstavce"/>
    <w:link w:val="Nadpis1"/>
    <w:uiPriority w:val="9"/>
    <w:rsid w:val="002A697D"/>
    <w:rPr>
      <w:rFonts w:ascii="Times New Roman" w:eastAsia="Times New Roman" w:hAnsi="Times New Roman" w:cs="Times New Roman"/>
      <w:b/>
      <w:bCs/>
      <w:kern w:val="36"/>
      <w:sz w:val="30"/>
      <w:szCs w:val="30"/>
      <w:lang w:eastAsia="cs-CZ"/>
    </w:rPr>
  </w:style>
  <w:style w:type="character" w:customStyle="1" w:styleId="Nadpis2Char">
    <w:name w:val="Nadpis 2 Char"/>
    <w:basedOn w:val="Standardnpsmoodstavce"/>
    <w:link w:val="Nadpis2"/>
    <w:uiPriority w:val="9"/>
    <w:rsid w:val="002A697D"/>
    <w:rPr>
      <w:rFonts w:ascii="Times New Roman" w:eastAsia="Times New Roman"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5875">
      <w:bodyDiv w:val="1"/>
      <w:marLeft w:val="0"/>
      <w:marRight w:val="0"/>
      <w:marTop w:val="0"/>
      <w:marBottom w:val="0"/>
      <w:divBdr>
        <w:top w:val="none" w:sz="0" w:space="0" w:color="auto"/>
        <w:left w:val="none" w:sz="0" w:space="0" w:color="auto"/>
        <w:bottom w:val="none" w:sz="0" w:space="0" w:color="auto"/>
        <w:right w:val="none" w:sz="0" w:space="0" w:color="auto"/>
      </w:divBdr>
    </w:div>
    <w:div w:id="415636185">
      <w:bodyDiv w:val="1"/>
      <w:marLeft w:val="0"/>
      <w:marRight w:val="0"/>
      <w:marTop w:val="0"/>
      <w:marBottom w:val="0"/>
      <w:divBdr>
        <w:top w:val="none" w:sz="0" w:space="0" w:color="auto"/>
        <w:left w:val="none" w:sz="0" w:space="0" w:color="auto"/>
        <w:bottom w:val="none" w:sz="0" w:space="0" w:color="auto"/>
        <w:right w:val="none" w:sz="0" w:space="0" w:color="auto"/>
      </w:divBdr>
    </w:div>
    <w:div w:id="614289426">
      <w:bodyDiv w:val="1"/>
      <w:marLeft w:val="0"/>
      <w:marRight w:val="0"/>
      <w:marTop w:val="0"/>
      <w:marBottom w:val="0"/>
      <w:divBdr>
        <w:top w:val="none" w:sz="0" w:space="0" w:color="auto"/>
        <w:left w:val="none" w:sz="0" w:space="0" w:color="auto"/>
        <w:bottom w:val="none" w:sz="0" w:space="0" w:color="auto"/>
        <w:right w:val="none" w:sz="0" w:space="0" w:color="auto"/>
      </w:divBdr>
    </w:div>
    <w:div w:id="658466112">
      <w:bodyDiv w:val="1"/>
      <w:marLeft w:val="0"/>
      <w:marRight w:val="0"/>
      <w:marTop w:val="0"/>
      <w:marBottom w:val="0"/>
      <w:divBdr>
        <w:top w:val="none" w:sz="0" w:space="0" w:color="auto"/>
        <w:left w:val="none" w:sz="0" w:space="0" w:color="auto"/>
        <w:bottom w:val="none" w:sz="0" w:space="0" w:color="auto"/>
        <w:right w:val="none" w:sz="0" w:space="0" w:color="auto"/>
      </w:divBdr>
    </w:div>
    <w:div w:id="1122191357">
      <w:bodyDiv w:val="1"/>
      <w:marLeft w:val="0"/>
      <w:marRight w:val="0"/>
      <w:marTop w:val="0"/>
      <w:marBottom w:val="0"/>
      <w:divBdr>
        <w:top w:val="none" w:sz="0" w:space="0" w:color="auto"/>
        <w:left w:val="none" w:sz="0" w:space="0" w:color="auto"/>
        <w:bottom w:val="none" w:sz="0" w:space="0" w:color="auto"/>
        <w:right w:val="none" w:sz="0" w:space="0" w:color="auto"/>
      </w:divBdr>
    </w:div>
    <w:div w:id="1253200198">
      <w:bodyDiv w:val="1"/>
      <w:marLeft w:val="0"/>
      <w:marRight w:val="0"/>
      <w:marTop w:val="0"/>
      <w:marBottom w:val="0"/>
      <w:divBdr>
        <w:top w:val="none" w:sz="0" w:space="0" w:color="auto"/>
        <w:left w:val="none" w:sz="0" w:space="0" w:color="auto"/>
        <w:bottom w:val="none" w:sz="0" w:space="0" w:color="auto"/>
        <w:right w:val="none" w:sz="0" w:space="0" w:color="auto"/>
      </w:divBdr>
    </w:div>
    <w:div w:id="1280528941">
      <w:bodyDiv w:val="1"/>
      <w:marLeft w:val="0"/>
      <w:marRight w:val="0"/>
      <w:marTop w:val="0"/>
      <w:marBottom w:val="0"/>
      <w:divBdr>
        <w:top w:val="none" w:sz="0" w:space="0" w:color="auto"/>
        <w:left w:val="none" w:sz="0" w:space="0" w:color="auto"/>
        <w:bottom w:val="none" w:sz="0" w:space="0" w:color="auto"/>
        <w:right w:val="none" w:sz="0" w:space="0" w:color="auto"/>
      </w:divBdr>
    </w:div>
    <w:div w:id="1588533176">
      <w:bodyDiv w:val="1"/>
      <w:marLeft w:val="0"/>
      <w:marRight w:val="0"/>
      <w:marTop w:val="0"/>
      <w:marBottom w:val="0"/>
      <w:divBdr>
        <w:top w:val="none" w:sz="0" w:space="0" w:color="auto"/>
        <w:left w:val="none" w:sz="0" w:space="0" w:color="auto"/>
        <w:bottom w:val="none" w:sz="0" w:space="0" w:color="auto"/>
        <w:right w:val="none" w:sz="0" w:space="0" w:color="auto"/>
      </w:divBdr>
    </w:div>
    <w:div w:id="2018195568">
      <w:bodyDiv w:val="1"/>
      <w:marLeft w:val="0"/>
      <w:marRight w:val="0"/>
      <w:marTop w:val="0"/>
      <w:marBottom w:val="0"/>
      <w:divBdr>
        <w:top w:val="none" w:sz="0" w:space="0" w:color="auto"/>
        <w:left w:val="none" w:sz="0" w:space="0" w:color="auto"/>
        <w:bottom w:val="none" w:sz="0" w:space="0" w:color="auto"/>
        <w:right w:val="none" w:sz="0" w:space="0" w:color="auto"/>
      </w:divBdr>
    </w:div>
    <w:div w:id="210622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upport.oracle.com" TargetMode="External"/><Relationship Id="rId2" Type="http://schemas.openxmlformats.org/officeDocument/2006/relationships/customXml" Target="../customXml/item2.xml"/><Relationship Id="rId16" Type="http://schemas.openxmlformats.org/officeDocument/2006/relationships/hyperlink" Target="mailto:VZP_ACS_helpdesk@beehiveonline.oracle.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upport.oracle.com" TargetMode="External"/><Relationship Id="rId5" Type="http://schemas.openxmlformats.org/officeDocument/2006/relationships/styles" Target="styles.xml"/><Relationship Id="rId15" Type="http://schemas.openxmlformats.org/officeDocument/2006/relationships/hyperlink" Target="https://www.oracle.com/support/advanced-customer-support/support-services.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Props1.xml><?xml version="1.0" encoding="utf-8"?>
<ds:datastoreItem xmlns:ds="http://schemas.openxmlformats.org/officeDocument/2006/customXml" ds:itemID="{F543E7A3-BF71-49A4-AFEB-F5808F46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0949C-B5BF-4F45-AA98-22791C6F5133}">
  <ds:schemaRefs>
    <ds:schemaRef ds:uri="http://schemas.microsoft.com/sharepoint/v3/contenttype/forms"/>
  </ds:schemaRefs>
</ds:datastoreItem>
</file>

<file path=customXml/itemProps3.xml><?xml version="1.0" encoding="utf-8"?>
<ds:datastoreItem xmlns:ds="http://schemas.openxmlformats.org/officeDocument/2006/customXml" ds:itemID="{7A11FBC8-7455-465F-9FF4-65D973F8E0E8}">
  <ds:schemaRefs>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5386a7db-36dc-47e8-aacb-0d5051febee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3918</Words>
  <Characters>23121</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Krejčová</dc:creator>
  <cp:lastModifiedBy>Ivana Uhrová</cp:lastModifiedBy>
  <cp:revision>2</cp:revision>
  <dcterms:created xsi:type="dcterms:W3CDTF">2017-09-04T13:39:00Z</dcterms:created>
  <dcterms:modified xsi:type="dcterms:W3CDTF">2017-09-04T13:39:00Z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