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E2F6" w14:textId="77777777" w:rsidR="00882D66" w:rsidRDefault="00236C4C">
      <w:pPr>
        <w:pStyle w:val="Zkladntext30"/>
        <w:shd w:val="clear" w:color="auto" w:fill="auto"/>
        <w:tabs>
          <w:tab w:val="left" w:pos="8922"/>
          <w:tab w:val="left" w:leader="dot" w:pos="8999"/>
        </w:tabs>
        <w:spacing w:before="0"/>
        <w:ind w:left="140"/>
      </w:pPr>
      <w:r>
        <w:t>Na jedné straně:</w:t>
      </w:r>
      <w:r>
        <w:rPr>
          <w:rStyle w:val="Zkladntext3SegoeUI4ptNetunNekurzva"/>
        </w:rPr>
        <w:tab/>
      </w:r>
      <w:r>
        <w:rPr>
          <w:rStyle w:val="Zkladntext3SegoeUI4ptNetunNekurzva"/>
        </w:rPr>
        <w:tab/>
        <w:t xml:space="preserve"> ^</w:t>
      </w:r>
    </w:p>
    <w:p w14:paraId="2B2CD7BA" w14:textId="77777777" w:rsidR="00882D66" w:rsidRDefault="00236C4C">
      <w:pPr>
        <w:pStyle w:val="Zkladntext40"/>
        <w:shd w:val="clear" w:color="auto" w:fill="auto"/>
        <w:ind w:left="140"/>
      </w:pPr>
      <w:r>
        <w:t>Nemocnice Třinec, příspěvková organizace</w:t>
      </w:r>
    </w:p>
    <w:p w14:paraId="725CC4AC" w14:textId="5F956031" w:rsidR="00882D66" w:rsidRDefault="00236C4C">
      <w:pPr>
        <w:pStyle w:val="Zkladntext20"/>
        <w:shd w:val="clear" w:color="auto" w:fill="auto"/>
        <w:ind w:left="140" w:firstLine="0"/>
      </w:pPr>
      <w:r>
        <w:t xml:space="preserve">se sídlem Kaštanová 268, Dolní </w:t>
      </w:r>
      <w:proofErr w:type="spellStart"/>
      <w:r>
        <w:t>Líštná</w:t>
      </w:r>
      <w:proofErr w:type="spellEnd"/>
      <w:r>
        <w:t>, 739 61 Třinec IČ: 005 34 242 DIČ: CZ00534242</w:t>
      </w:r>
    </w:p>
    <w:p w14:paraId="6BF1ECF9" w14:textId="77777777" w:rsidR="00882D66" w:rsidRDefault="00236C4C">
      <w:pPr>
        <w:pStyle w:val="Zkladntext20"/>
        <w:shd w:val="clear" w:color="auto" w:fill="auto"/>
        <w:spacing w:after="240"/>
        <w:ind w:left="140" w:firstLine="0"/>
      </w:pPr>
      <w:r>
        <w:t xml:space="preserve">zapsána v obchodním rejstříku vedeném u Krajského soudu v Ostravě, oddíl </w:t>
      </w:r>
      <w:proofErr w:type="spellStart"/>
      <w:r>
        <w:t>Pr</w:t>
      </w:r>
      <w:proofErr w:type="spellEnd"/>
      <w:r>
        <w:t xml:space="preserve">, vložka č. 908 zastoupena: Bc. Jaroslav </w:t>
      </w:r>
      <w:proofErr w:type="spellStart"/>
      <w:r>
        <w:t>Brzyszkowski</w:t>
      </w:r>
      <w:proofErr w:type="spellEnd"/>
      <w:r>
        <w:t xml:space="preserve">, ředitel (dále jen jako </w:t>
      </w:r>
      <w:r>
        <w:rPr>
          <w:rStyle w:val="Zkladntext2TunKurzva"/>
        </w:rPr>
        <w:t>„účastník</w:t>
      </w:r>
      <w:r>
        <w:t xml:space="preserve"> 1")</w:t>
      </w:r>
    </w:p>
    <w:p w14:paraId="3B1CFB47" w14:textId="77777777" w:rsidR="00882D66" w:rsidRDefault="00236C4C">
      <w:pPr>
        <w:pStyle w:val="Zkladntext30"/>
        <w:shd w:val="clear" w:color="auto" w:fill="auto"/>
        <w:spacing w:before="0"/>
        <w:ind w:left="140"/>
      </w:pPr>
      <w:r>
        <w:t>a na straně druhé:</w:t>
      </w:r>
    </w:p>
    <w:p w14:paraId="61E09F25" w14:textId="77777777" w:rsidR="00882D66" w:rsidRDefault="00236C4C">
      <w:pPr>
        <w:pStyle w:val="Zkladntext40"/>
        <w:shd w:val="clear" w:color="auto" w:fill="auto"/>
        <w:ind w:left="140"/>
      </w:pPr>
      <w:r>
        <w:t xml:space="preserve">INREFA </w:t>
      </w:r>
      <w:proofErr w:type="spellStart"/>
      <w:r>
        <w:t>technic</w:t>
      </w:r>
      <w:proofErr w:type="spellEnd"/>
      <w:r>
        <w:t xml:space="preserve"> s.r.o.</w:t>
      </w:r>
    </w:p>
    <w:p w14:paraId="01462BCE" w14:textId="77777777" w:rsidR="00882D66" w:rsidRDefault="00236C4C">
      <w:pPr>
        <w:pStyle w:val="Zkladntext20"/>
        <w:shd w:val="clear" w:color="auto" w:fill="auto"/>
        <w:ind w:left="140" w:right="1100" w:firstLine="0"/>
      </w:pPr>
      <w:r>
        <w:t>se sídlem 4. května 353,755 01 Vsetín IČ: 059 29 229 DIČ: CZ05929229</w:t>
      </w:r>
    </w:p>
    <w:p w14:paraId="7C0B3DBF" w14:textId="77777777" w:rsidR="00882D66" w:rsidRDefault="00236C4C">
      <w:pPr>
        <w:pStyle w:val="Zkladntext20"/>
        <w:shd w:val="clear" w:color="auto" w:fill="auto"/>
        <w:ind w:left="140" w:right="2280" w:firstLine="0"/>
      </w:pPr>
      <w:r>
        <w:t xml:space="preserve">zapsána v obchodním rejstříku vedeném u Krajského soudu v Ostravě, oddíl C, vložka č. 69932 zastoupena: Bc. Miroslav </w:t>
      </w:r>
      <w:proofErr w:type="spellStart"/>
      <w:r>
        <w:t>Mlčkal</w:t>
      </w:r>
      <w:proofErr w:type="spellEnd"/>
      <w:r>
        <w:t xml:space="preserve"> a Lukáš </w:t>
      </w:r>
      <w:proofErr w:type="spellStart"/>
      <w:r>
        <w:t>Kubját</w:t>
      </w:r>
      <w:proofErr w:type="spellEnd"/>
      <w:r>
        <w:t>, jednatelé</w:t>
      </w:r>
    </w:p>
    <w:p w14:paraId="564CC644" w14:textId="77777777" w:rsidR="00882D66" w:rsidRDefault="00236C4C">
      <w:pPr>
        <w:pStyle w:val="Zkladntext20"/>
        <w:shd w:val="clear" w:color="auto" w:fill="auto"/>
        <w:ind w:left="140" w:firstLine="0"/>
        <w:jc w:val="both"/>
      </w:pPr>
      <w:r>
        <w:t xml:space="preserve">bankovní </w:t>
      </w:r>
      <w:proofErr w:type="gramStart"/>
      <w:r>
        <w:t>spojení - číslo</w:t>
      </w:r>
      <w:proofErr w:type="gramEnd"/>
      <w:r>
        <w:t xml:space="preserve"> účtu: 2114182147/2700 (</w:t>
      </w:r>
      <w:proofErr w:type="spellStart"/>
      <w:r>
        <w:t>UniCredit</w:t>
      </w:r>
      <w:proofErr w:type="spellEnd"/>
      <w:r>
        <w:t xml:space="preserve"> Bank Czech </w:t>
      </w:r>
      <w:proofErr w:type="spellStart"/>
      <w:r>
        <w:t>Repubiic</w:t>
      </w:r>
      <w:proofErr w:type="spellEnd"/>
      <w:r>
        <w:t xml:space="preserve"> and Slovakia, a.s.)</w:t>
      </w:r>
    </w:p>
    <w:p w14:paraId="5A5F0A13" w14:textId="77777777" w:rsidR="00882D66" w:rsidRDefault="00236C4C">
      <w:pPr>
        <w:pStyle w:val="Zkladntext20"/>
        <w:shd w:val="clear" w:color="auto" w:fill="auto"/>
        <w:spacing w:after="436"/>
        <w:ind w:left="140" w:firstLine="0"/>
        <w:jc w:val="both"/>
      </w:pPr>
      <w:r>
        <w:t xml:space="preserve">(dále jen jako </w:t>
      </w:r>
      <w:r>
        <w:rPr>
          <w:rStyle w:val="Zkladntext2TunKurzva"/>
        </w:rPr>
        <w:t>„účastník 2“)</w:t>
      </w:r>
    </w:p>
    <w:p w14:paraId="0B125FE9" w14:textId="77777777" w:rsidR="00882D66" w:rsidRDefault="00236C4C">
      <w:pPr>
        <w:pStyle w:val="Zkladntext20"/>
        <w:shd w:val="clear" w:color="auto" w:fill="auto"/>
        <w:spacing w:after="516" w:line="235" w:lineRule="exact"/>
        <w:ind w:left="460" w:firstLine="0"/>
        <w:jc w:val="center"/>
      </w:pPr>
      <w:r>
        <w:t>uzavřeli v souladu s ustanoveními § 1903 a násl. zák. č. 89/2012 Sb., občanský zákoník, ve znění pozdějších</w:t>
      </w:r>
      <w:r>
        <w:br/>
        <w:t xml:space="preserve">předpisů (dále jen </w:t>
      </w:r>
      <w:r>
        <w:rPr>
          <w:rStyle w:val="Zkladntext2TunKurzva"/>
        </w:rPr>
        <w:t>„občanský zákoník"),</w:t>
      </w:r>
      <w:r>
        <w:t xml:space="preserve"> níže uvedeného dne, měsíce a roku tuto</w:t>
      </w:r>
    </w:p>
    <w:p w14:paraId="5AF61B6D" w14:textId="77777777" w:rsidR="00882D66" w:rsidRDefault="00236C4C">
      <w:pPr>
        <w:pStyle w:val="Nadpis10"/>
        <w:keepNext/>
        <w:keepLines/>
        <w:shd w:val="clear" w:color="auto" w:fill="auto"/>
        <w:spacing w:before="0" w:after="516" w:line="340" w:lineRule="exact"/>
        <w:ind w:left="2800"/>
      </w:pPr>
      <w:bookmarkStart w:id="0" w:name="bookmark1"/>
      <w:r>
        <w:t>dohodu o narovnání</w:t>
      </w:r>
      <w:bookmarkEnd w:id="0"/>
    </w:p>
    <w:p w14:paraId="2E86FDC4" w14:textId="77777777" w:rsidR="00882D66" w:rsidRDefault="00236C4C">
      <w:pPr>
        <w:pStyle w:val="Nadpis40"/>
        <w:keepNext/>
        <w:keepLines/>
        <w:shd w:val="clear" w:color="auto" w:fill="auto"/>
        <w:spacing w:before="0"/>
        <w:ind w:left="460"/>
      </w:pPr>
      <w:bookmarkStart w:id="1" w:name="bookmark2"/>
      <w:r>
        <w:t>Článek I.</w:t>
      </w:r>
      <w:bookmarkEnd w:id="1"/>
    </w:p>
    <w:p w14:paraId="0BC20187" w14:textId="77777777" w:rsidR="00882D66" w:rsidRDefault="00236C4C">
      <w:pPr>
        <w:pStyle w:val="Nadpis40"/>
        <w:keepNext/>
        <w:keepLines/>
        <w:shd w:val="clear" w:color="auto" w:fill="auto"/>
        <w:spacing w:before="0"/>
        <w:ind w:left="460"/>
      </w:pPr>
      <w:bookmarkStart w:id="2" w:name="bookmark3"/>
      <w:r>
        <w:t>Preambule</w:t>
      </w:r>
      <w:bookmarkEnd w:id="2"/>
    </w:p>
    <w:p w14:paraId="2CC149CC" w14:textId="77777777" w:rsidR="00882D66" w:rsidRDefault="00236C4C">
      <w:pPr>
        <w:pStyle w:val="Zkladntext20"/>
        <w:numPr>
          <w:ilvl w:val="0"/>
          <w:numId w:val="1"/>
        </w:numPr>
        <w:shd w:val="clear" w:color="auto" w:fill="auto"/>
        <w:tabs>
          <w:tab w:val="left" w:pos="634"/>
        </w:tabs>
        <w:ind w:left="600" w:right="1500" w:hanging="460"/>
        <w:jc w:val="both"/>
      </w:pPr>
      <w:r>
        <w:t xml:space="preserve">Účastníci 1 a 2 shodně prohlašují, že spolu na základě objednávky účastníka 1 č. TNt00089/2024 ze dne 20.12.2024 uzavřeli Kupní smlouvu, jejímž předmětem je dodávka a montáž klimatizace VZT, na oddělení patologie účastníka 1, účastníkem 2 jako prodávajícím/dodavatelem účastníku 1 jako kupujícímu/objednateli (dle cenové nabídky ze dne 10.12.2024), a to za celkovou kupní cenu </w:t>
      </w:r>
      <w:proofErr w:type="gramStart"/>
      <w:r>
        <w:t>90.962,-</w:t>
      </w:r>
      <w:proofErr w:type="gramEnd"/>
      <w:r>
        <w:t xml:space="preserve"> Kč bez DPH (tato kupní smlouva dále jen </w:t>
      </w:r>
      <w:r>
        <w:rPr>
          <w:rStyle w:val="Zkladntext2TunKurzva"/>
        </w:rPr>
        <w:t>„</w:t>
      </w:r>
      <w:proofErr w:type="spellStart"/>
      <w:r>
        <w:rPr>
          <w:rStyle w:val="Zkladntext2TunKurzva"/>
        </w:rPr>
        <w:t>Kupnísmlouva</w:t>
      </w:r>
      <w:proofErr w:type="spellEnd"/>
      <w:r>
        <w:rPr>
          <w:rStyle w:val="Zkladntext2TunKurzva"/>
        </w:rPr>
        <w:t>").</w:t>
      </w:r>
    </w:p>
    <w:p w14:paraId="0E38E1F7" w14:textId="77777777" w:rsidR="00882D66" w:rsidRDefault="00236C4C">
      <w:pPr>
        <w:pStyle w:val="Zkladntext20"/>
        <w:numPr>
          <w:ilvl w:val="0"/>
          <w:numId w:val="1"/>
        </w:numPr>
        <w:shd w:val="clear" w:color="auto" w:fill="auto"/>
        <w:tabs>
          <w:tab w:val="left" w:pos="634"/>
        </w:tabs>
        <w:ind w:left="600" w:right="1500" w:hanging="460"/>
        <w:jc w:val="both"/>
      </w:pPr>
      <w:r>
        <w:t xml:space="preserve">Účastníci 1 a 2 rovněž shodně prohlašují, že ačkoli shora uvedená Kupní smlouva podléhá povinnému uveřejnění prostřednictvím registru smluv dle zákona č. 340/2015 Sb., o zvláštních podmínkách účinnosti některých smluv, uveřejňování těchto smluv a o registru smluv (zákon o registru smluv), u předmětné Kupní smlouvy tato povinnost splněna nebyla. Smlouva, na niž se vztahuje povinnost uveřejnění prostřednictvím registru smluv, pak dle </w:t>
      </w:r>
      <w:proofErr w:type="spellStart"/>
      <w:r>
        <w:t>ust</w:t>
      </w:r>
      <w:proofErr w:type="spellEnd"/>
      <w:r>
        <w:t xml:space="preserve">. § 6 odst. 1 zákona o registru smluv nabývá účinnosti nejdříve dnem uveřejnění, přičemž dle </w:t>
      </w:r>
      <w:proofErr w:type="spellStart"/>
      <w:r>
        <w:t>ust</w:t>
      </w:r>
      <w:proofErr w:type="spellEnd"/>
      <w:r>
        <w:t>. § 7 odst. 1 zákona o registru smluv platí, že nebyla-li smlouva, na niž se vztahuje povinnost uveřejnění prostřednictvím registru smluv, uveřejněna prostřednictvím registru smluv ani do tří měsíců ode dne, kdy byla uzavřena, platí, že je zrušena od počátku. Následky takového zrušení smlouvy od počátku jsou pak srovnatelné s absolutní neplatností takové smlouvy.</w:t>
      </w:r>
    </w:p>
    <w:p w14:paraId="374185D1" w14:textId="77777777" w:rsidR="00882D66" w:rsidRDefault="00236C4C">
      <w:pPr>
        <w:pStyle w:val="Zkladntext20"/>
        <w:numPr>
          <w:ilvl w:val="0"/>
          <w:numId w:val="1"/>
        </w:numPr>
        <w:shd w:val="clear" w:color="auto" w:fill="auto"/>
        <w:tabs>
          <w:tab w:val="left" w:pos="533"/>
        </w:tabs>
        <w:ind w:left="600" w:right="1500" w:hanging="600"/>
        <w:jc w:val="both"/>
      </w:pPr>
      <w:r>
        <w:t>S ohledem na to, že tedy předmětná Kupní smlouva ve stanovené tříměsíční lhůtě nebyla uveřejněna prostřednictvím registru smluv, nastaly účinky popisované v předchozím odstavci a Kupní smlouva se tak k dnešnímu dni považuje již za zrušenou (s účinky od počátku), což je mezi účastníky 1 a 2 rovněž nesporné.</w:t>
      </w:r>
    </w:p>
    <w:p w14:paraId="67B76888" w14:textId="77777777" w:rsidR="00882D66" w:rsidRDefault="00236C4C">
      <w:pPr>
        <w:pStyle w:val="Zkladntext20"/>
        <w:numPr>
          <w:ilvl w:val="0"/>
          <w:numId w:val="1"/>
        </w:numPr>
        <w:shd w:val="clear" w:color="auto" w:fill="auto"/>
        <w:tabs>
          <w:tab w:val="left" w:pos="533"/>
        </w:tabs>
        <w:ind w:left="600" w:right="1500" w:hanging="600"/>
        <w:jc w:val="both"/>
        <w:sectPr w:rsidR="00882D66">
          <w:footerReference w:type="default" r:id="rId7"/>
          <w:pgSz w:w="11900" w:h="16840"/>
          <w:pgMar w:top="541" w:right="286" w:bottom="574" w:left="1088" w:header="0" w:footer="3" w:gutter="0"/>
          <w:cols w:space="720"/>
          <w:noEndnote/>
          <w:docGrid w:linePitch="360"/>
        </w:sectPr>
      </w:pPr>
      <w:r>
        <w:t>Současně účastníci 1 a 2 společně prohlašují a vzájemně si potvrzují, že v souvislosti a za účelem realizace shora uvedené Kupní smlouvy si již účastnící 1 a 2 poskytli určitá plnění, když ze strany účastníka 2 byl předmět Kupní smlouvy dne 17.2.2025 dodán účastníku 1 a byla provedena jeho montáž na příslušném oddělení účastníka 1 (dle montážního listu č. HLM 250217), a toto rovněž</w:t>
      </w:r>
    </w:p>
    <w:p w14:paraId="02321FCC" w14:textId="009813AB" w:rsidR="00882D66" w:rsidRDefault="00882D66">
      <w:pPr>
        <w:spacing w:line="360" w:lineRule="exact"/>
      </w:pPr>
    </w:p>
    <w:p w14:paraId="57FA8849" w14:textId="77777777" w:rsidR="00882D66" w:rsidRDefault="00882D66">
      <w:pPr>
        <w:spacing w:line="530" w:lineRule="exact"/>
      </w:pPr>
    </w:p>
    <w:p w14:paraId="414B34AF" w14:textId="77777777" w:rsidR="00882D66" w:rsidRDefault="00882D66">
      <w:pPr>
        <w:rPr>
          <w:sz w:val="2"/>
          <w:szCs w:val="2"/>
        </w:rPr>
        <w:sectPr w:rsidR="00882D66">
          <w:type w:val="continuous"/>
          <w:pgSz w:w="11900" w:h="16840"/>
          <w:pgMar w:top="526" w:right="286" w:bottom="526" w:left="1088" w:header="0" w:footer="3" w:gutter="0"/>
          <w:cols w:space="720"/>
          <w:noEndnote/>
          <w:docGrid w:linePitch="360"/>
        </w:sectPr>
      </w:pPr>
    </w:p>
    <w:p w14:paraId="7D30F816" w14:textId="77777777" w:rsidR="00882D66" w:rsidRDefault="00236C4C">
      <w:pPr>
        <w:pStyle w:val="Zkladntext20"/>
        <w:shd w:val="clear" w:color="auto" w:fill="auto"/>
        <w:spacing w:after="60"/>
        <w:ind w:left="160" w:firstLine="0"/>
        <w:jc w:val="both"/>
      </w:pPr>
      <w:r>
        <w:lastRenderedPageBreak/>
        <w:t>účastníku 1 vyúčtováno fakturou účastníka 2 č. 250100080 ze dne 28.2.2025, a účastníkem 1 pak byla za takto poskytnuté plnění uhrazena celkem částka 81.865,80 Kč (bankovním převodem dne 30.6.2025), když však právní důvod učiněných právních jednání a poskytnutých plnění v souvislosti s touto Kupní smlouvou je s ohledem na shora uvedené celkově právně pochybný, a mezi účastníky této dohody tak panují spory ohledně právního důvodu, platnosti a účinnosti těchto právních jednání a poskytnutých plnění, a tak i oh</w:t>
      </w:r>
      <w:r>
        <w:t xml:space="preserve">ledně existence, rozsahu a výše vzájemných práv a povinností, pohledávek, nároků, závazků a dluhů vyplývajících či jakkoli souvisejících s touto Kupní smlouvou (veškeré spory popisované v tomto odstavci souhrnně dále jen </w:t>
      </w:r>
      <w:r>
        <w:rPr>
          <w:rStyle w:val="Zkladntext2TunKurzva"/>
        </w:rPr>
        <w:t>„Spory").</w:t>
      </w:r>
    </w:p>
    <w:p w14:paraId="5AAA4E04" w14:textId="77777777" w:rsidR="00882D66" w:rsidRDefault="00236C4C">
      <w:pPr>
        <w:pStyle w:val="Zkladntext20"/>
        <w:shd w:val="clear" w:color="auto" w:fill="auto"/>
        <w:spacing w:after="576"/>
        <w:ind w:left="160" w:firstLine="0"/>
        <w:jc w:val="both"/>
      </w:pPr>
      <w:r>
        <w:t>Záměrem účastníků této dohody je tedy odstranění shora popisovaných Sporů, kdy účastníci ukončí (narovnají) veškeré tyto Spory smírnou cestou prostřednictvím této dohody, tj. veškerá tam specifikovaná (skutečná či domnělá) vzájemná práva a povinnosti, pohledávky a nároky, či dluhy a závazky, jakkoli vyplývající či související s předmětnou Kupní smlouvou, jak je shora popsáno.</w:t>
      </w:r>
    </w:p>
    <w:p w14:paraId="527FCA31" w14:textId="77777777" w:rsidR="00882D66" w:rsidRDefault="00236C4C">
      <w:pPr>
        <w:pStyle w:val="Nadpis40"/>
        <w:keepNext/>
        <w:keepLines/>
        <w:shd w:val="clear" w:color="auto" w:fill="auto"/>
        <w:spacing w:before="0" w:after="8" w:line="210" w:lineRule="exact"/>
        <w:ind w:left="3700"/>
        <w:jc w:val="left"/>
      </w:pPr>
      <w:bookmarkStart w:id="3" w:name="bookmark4"/>
      <w:r>
        <w:t>Článek II.</w:t>
      </w:r>
      <w:bookmarkEnd w:id="3"/>
    </w:p>
    <w:p w14:paraId="0B7C925F" w14:textId="77777777" w:rsidR="00882D66" w:rsidRDefault="00236C4C">
      <w:pPr>
        <w:pStyle w:val="Nadpis40"/>
        <w:keepNext/>
        <w:keepLines/>
        <w:shd w:val="clear" w:color="auto" w:fill="auto"/>
        <w:spacing w:before="0" w:line="210" w:lineRule="exact"/>
        <w:ind w:left="3260"/>
        <w:jc w:val="left"/>
      </w:pPr>
      <w:bookmarkStart w:id="4" w:name="bookmark5"/>
      <w:r>
        <w:t>Předmět narovnání</w:t>
      </w:r>
      <w:bookmarkEnd w:id="4"/>
    </w:p>
    <w:p w14:paraId="4507EE73" w14:textId="77777777" w:rsidR="00882D66" w:rsidRDefault="00236C4C">
      <w:pPr>
        <w:pStyle w:val="Zkladntext20"/>
        <w:shd w:val="clear" w:color="auto" w:fill="auto"/>
        <w:ind w:left="160" w:firstLine="0"/>
        <w:jc w:val="both"/>
      </w:pPr>
      <w:r>
        <w:t>Účastníci této dohody se dohodli na smírném řešení věci a uzavírají tuto dohodu za účelem úplného a konečného mimosoudního narovnání jejich sporných vztahů uvedených v čl. I. této dohody, tj. Sporů.</w:t>
      </w:r>
    </w:p>
    <w:p w14:paraId="5C53847F" w14:textId="77777777" w:rsidR="00882D66" w:rsidRDefault="00236C4C">
      <w:pPr>
        <w:pStyle w:val="Zkladntext20"/>
        <w:shd w:val="clear" w:color="auto" w:fill="auto"/>
        <w:ind w:left="160" w:firstLine="0"/>
        <w:jc w:val="both"/>
      </w:pPr>
      <w:r>
        <w:t xml:space="preserve">Předmětem narovnání dle této dohody ve smyslu </w:t>
      </w:r>
      <w:proofErr w:type="spellStart"/>
      <w:r>
        <w:t>ust</w:t>
      </w:r>
      <w:proofErr w:type="spellEnd"/>
      <w:r>
        <w:t>. § 1903 a násl. občanského zákoníku jsou tedy veškeré (skutečné či jen domnělé) nároky, pohledávky, dluhy, závazky, práva a povinnosti účastníků specifikované v čl. I. této dohody, tj. Spory.</w:t>
      </w:r>
    </w:p>
    <w:p w14:paraId="0B0EEA5C" w14:textId="77777777" w:rsidR="00882D66" w:rsidRDefault="00236C4C">
      <w:pPr>
        <w:pStyle w:val="Zkladntext20"/>
        <w:shd w:val="clear" w:color="auto" w:fill="auto"/>
        <w:ind w:left="160" w:firstLine="0"/>
        <w:jc w:val="both"/>
      </w:pPr>
      <w:r>
        <w:t xml:space="preserve">Účastníci se proto dohodli, že veškeré mezi těmito sporné (skutečné či jen domnělé) nároky, pohledávky, dluhy, závazky, práva a povinnosti účastníků specifikované v předchozím odstavci, tj. Spory, se ve smyslu </w:t>
      </w:r>
      <w:proofErr w:type="spellStart"/>
      <w:r>
        <w:t>ust</w:t>
      </w:r>
      <w:proofErr w:type="spellEnd"/>
      <w:r>
        <w:t>. § 1903 odst. 1 občanského zákoníku v plném rozsahu zrušují a nahrazují se těmito novými vzájemnými právy a závazky účastníků:</w:t>
      </w:r>
    </w:p>
    <w:p w14:paraId="56418651" w14:textId="77777777" w:rsidR="00882D66" w:rsidRDefault="00236C4C">
      <w:pPr>
        <w:pStyle w:val="Zkladntext20"/>
        <w:numPr>
          <w:ilvl w:val="0"/>
          <w:numId w:val="2"/>
        </w:numPr>
        <w:shd w:val="clear" w:color="auto" w:fill="auto"/>
        <w:tabs>
          <w:tab w:val="left" w:pos="920"/>
        </w:tabs>
        <w:ind w:left="920" w:hanging="320"/>
        <w:jc w:val="both"/>
      </w:pPr>
      <w:r>
        <w:t xml:space="preserve">závazkem účastníka 2 vůči účastníkovi 1, jehož obsahem je povinnost účastníka 2 zaplatit účastníkovi </w:t>
      </w:r>
      <w:r>
        <w:rPr>
          <w:rStyle w:val="Zkladntext2Tun"/>
        </w:rPr>
        <w:t xml:space="preserve">1 </w:t>
      </w:r>
      <w:r>
        <w:t xml:space="preserve">částku ve výši </w:t>
      </w:r>
      <w:r>
        <w:rPr>
          <w:rStyle w:val="Zkladntext2Tun"/>
        </w:rPr>
        <w:t xml:space="preserve">81.865,80 </w:t>
      </w:r>
      <w:r>
        <w:t xml:space="preserve">Kč </w:t>
      </w:r>
      <w:r>
        <w:rPr>
          <w:rStyle w:val="Zkladntext2Tun"/>
        </w:rPr>
        <w:t>(slovy: osmdesát-jedna-tisíc-osm-set-</w:t>
      </w:r>
      <w:proofErr w:type="gramStart"/>
      <w:r>
        <w:rPr>
          <w:rStyle w:val="Zkladntext2Tun"/>
        </w:rPr>
        <w:t>šedesát- pět</w:t>
      </w:r>
      <w:proofErr w:type="gramEnd"/>
      <w:r>
        <w:rPr>
          <w:rStyle w:val="Zkladntext2Tun"/>
        </w:rPr>
        <w:t>-korun-českých-osmdesát-haléřů),</w:t>
      </w:r>
    </w:p>
    <w:p w14:paraId="2ACAA26D" w14:textId="77777777" w:rsidR="00882D66" w:rsidRDefault="00236C4C">
      <w:pPr>
        <w:pStyle w:val="Zkladntext20"/>
        <w:numPr>
          <w:ilvl w:val="0"/>
          <w:numId w:val="2"/>
        </w:numPr>
        <w:shd w:val="clear" w:color="auto" w:fill="auto"/>
        <w:tabs>
          <w:tab w:val="left" w:pos="920"/>
        </w:tabs>
        <w:ind w:left="920" w:hanging="320"/>
        <w:jc w:val="both"/>
      </w:pPr>
      <w:r>
        <w:t xml:space="preserve">závazkem účastníka 1 vůči účastníkovi 2, jehož obsahem je povinnost účastníka 1 zaplatit účastníkovi 2 částku ve výši </w:t>
      </w:r>
      <w:proofErr w:type="gramStart"/>
      <w:r>
        <w:rPr>
          <w:rStyle w:val="Zkladntext2Tun"/>
        </w:rPr>
        <w:t>90.962,-</w:t>
      </w:r>
      <w:proofErr w:type="gramEnd"/>
      <w:r>
        <w:rPr>
          <w:rStyle w:val="Zkladntext2Tun"/>
        </w:rPr>
        <w:t xml:space="preserve"> Kč (slovy: devadesát-tisíc-devět-set-šedesát-</w:t>
      </w:r>
      <w:proofErr w:type="gramStart"/>
      <w:r>
        <w:rPr>
          <w:rStyle w:val="Zkladntext2Tun"/>
        </w:rPr>
        <w:t>dva- korun</w:t>
      </w:r>
      <w:proofErr w:type="gramEnd"/>
      <w:r>
        <w:rPr>
          <w:rStyle w:val="Zkladntext2Tun"/>
        </w:rPr>
        <w:t>-českých),</w:t>
      </w:r>
    </w:p>
    <w:p w14:paraId="3AC5F0A3" w14:textId="77777777" w:rsidR="00882D66" w:rsidRDefault="00236C4C">
      <w:pPr>
        <w:pStyle w:val="Zkladntext20"/>
        <w:numPr>
          <w:ilvl w:val="0"/>
          <w:numId w:val="2"/>
        </w:numPr>
        <w:shd w:val="clear" w:color="auto" w:fill="auto"/>
        <w:tabs>
          <w:tab w:val="left" w:pos="920"/>
        </w:tabs>
        <w:ind w:left="920" w:right="240" w:hanging="320"/>
        <w:jc w:val="both"/>
      </w:pPr>
      <w:r>
        <w:t xml:space="preserve">účastníci 1 a 2 sjednávají, že </w:t>
      </w:r>
      <w:r>
        <w:rPr>
          <w:rStyle w:val="Zkladntext2Tun"/>
        </w:rPr>
        <w:t xml:space="preserve">vlastníkem </w:t>
      </w:r>
      <w:r>
        <w:t xml:space="preserve">veškerého dosud na základě či v souvislosti se shora specifikovanou Kupní smlouvou ze strany účastníka 2 účastníku 1 poskytnutého plnění (tj. zejména dodaná klimatizace VZT, vč. všech součástí a příslušenství") </w:t>
      </w:r>
      <w:r>
        <w:rPr>
          <w:rStyle w:val="Zkladntext2Tun"/>
        </w:rPr>
        <w:t>se stává účastník 1,</w:t>
      </w:r>
    </w:p>
    <w:p w14:paraId="56AD6A2A" w14:textId="77777777" w:rsidR="00882D66" w:rsidRDefault="00236C4C">
      <w:pPr>
        <w:pStyle w:val="Zkladntext20"/>
        <w:numPr>
          <w:ilvl w:val="0"/>
          <w:numId w:val="2"/>
        </w:numPr>
        <w:shd w:val="clear" w:color="auto" w:fill="auto"/>
        <w:tabs>
          <w:tab w:val="left" w:pos="920"/>
        </w:tabs>
        <w:ind w:left="920" w:right="240" w:hanging="320"/>
        <w:jc w:val="both"/>
      </w:pPr>
      <w:r>
        <w:t>účastník č. 2 tímto prohlašuje vůči účastníkovi č. 1, že přebírá záruku za jakost plnění, jehož vlastníkem se dle písmene c) tohoto odstavce stává účastník č. 1, v délce 36 měsíců od uvedení plnění do provozu (tedy do 17.2.2028); práva a povinnosti stran z této záruky se budou řídit zákonnou úpravou záruky za jakost zboží dle ustanovení § 2113 a následujících občanského zákoníku.</w:t>
      </w:r>
    </w:p>
    <w:p w14:paraId="55CEBC00" w14:textId="77777777" w:rsidR="00882D66" w:rsidRDefault="00236C4C">
      <w:pPr>
        <w:pStyle w:val="Zkladntext20"/>
        <w:shd w:val="clear" w:color="auto" w:fill="auto"/>
        <w:tabs>
          <w:tab w:val="left" w:pos="3456"/>
        </w:tabs>
        <w:ind w:right="240" w:firstLine="0"/>
        <w:jc w:val="both"/>
      </w:pPr>
      <w:r>
        <w:t xml:space="preserve">Účastníci této dohody pak tímto v souladu s </w:t>
      </w:r>
      <w:proofErr w:type="spellStart"/>
      <w:r>
        <w:t>ust</w:t>
      </w:r>
      <w:proofErr w:type="spellEnd"/>
      <w:r>
        <w:t>. § 1982 a násl. zákona č. 89/2012 Sb., občanského zákoníku, v platném znění, současně započítávají na jedné straně část pohledávky účastníka 2 za účastníkem 1 z titulu tohoto narovnání dle odst. 3 písm. b) tohoto článku (v celkové výši 90.962,- Kč), když započítávána je část této pohledávky ve výši 81.865,80 Kč (slovy: osmdesát-jedna-tisíc- osm-set-šedesát-pět-korun-českých-osmdesát-haléřů), a na straně druhé pohledávku účastníka 1 za účastníkem 2 z titulu tohoto narovnání dle odst. 3 písm. a) tohoto čl</w:t>
      </w:r>
      <w:r>
        <w:t>ánku, a to v celé výši této pohledávky 81.865,80 Kč (slovy:</w:t>
      </w:r>
      <w:r>
        <w:tab/>
        <w:t>osmdesát-jedna-tisíc-osm-set-šedesát-pět-korun-českých-</w:t>
      </w:r>
    </w:p>
    <w:p w14:paraId="770F37AB" w14:textId="77777777" w:rsidR="00882D66" w:rsidRDefault="00236C4C">
      <w:pPr>
        <w:pStyle w:val="Zkladntext20"/>
        <w:shd w:val="clear" w:color="auto" w:fill="auto"/>
        <w:ind w:firstLine="0"/>
        <w:jc w:val="both"/>
      </w:pPr>
      <w:r>
        <w:t>osmdesát-haléřů).</w:t>
      </w:r>
    </w:p>
    <w:p w14:paraId="1DD79C00" w14:textId="77777777" w:rsidR="00882D66" w:rsidRDefault="00236C4C">
      <w:pPr>
        <w:pStyle w:val="Zkladntext20"/>
        <w:shd w:val="clear" w:color="auto" w:fill="auto"/>
        <w:ind w:right="240" w:firstLine="0"/>
        <w:jc w:val="both"/>
        <w:sectPr w:rsidR="00882D66">
          <w:pgSz w:w="11900" w:h="16840"/>
          <w:pgMar w:top="1709" w:right="1385" w:bottom="1593" w:left="1270" w:header="0" w:footer="3" w:gutter="0"/>
          <w:cols w:space="720"/>
          <w:noEndnote/>
          <w:docGrid w:linePitch="360"/>
        </w:sectPr>
      </w:pPr>
      <w:r>
        <w:t xml:space="preserve">Účastníci této dohody tak shodně konstatují, že po provedení zápočtu dle předchozího odstavce nebude účastník 2 </w:t>
      </w:r>
      <w:r>
        <w:rPr>
          <w:rStyle w:val="Zkladntext295pt"/>
        </w:rPr>
        <w:t xml:space="preserve">z </w:t>
      </w:r>
      <w:r>
        <w:t>titulu narovnání dle této dohody povinen hradit účastníku 1 ničeho, když tato</w:t>
      </w:r>
    </w:p>
    <w:p w14:paraId="73886FA8" w14:textId="77777777" w:rsidR="00882D66" w:rsidRDefault="00236C4C">
      <w:pPr>
        <w:pStyle w:val="Zkladntext20"/>
        <w:shd w:val="clear" w:color="auto" w:fill="auto"/>
        <w:ind w:left="660" w:firstLine="0"/>
        <w:jc w:val="both"/>
      </w:pPr>
      <w:r>
        <w:lastRenderedPageBreak/>
        <w:t xml:space="preserve">pohledávka účastníka 1 dle odst. 3 písm. a) tohoto článku za účastníkem 2 zápočtem zcela zaniká, a účastník 1 po provedení zápočtu dle předchozího odstavce bude z titulu narovnání dle této dohody povinen uhradit účastníku 2 zbývající částku (zbývající část pohledávky dle odst. 3 písm. b) tohoto článku) ve výši </w:t>
      </w:r>
      <w:r>
        <w:rPr>
          <w:rStyle w:val="Zkladntext2Tun"/>
        </w:rPr>
        <w:t xml:space="preserve">9.096,20 Kč (slovy: devět-tisíc-devadesát-šest-korun-českých-dvacet- haléřů), </w:t>
      </w:r>
      <w:r>
        <w:t xml:space="preserve">kterou se tak účastník 1 zavazuje uhradit účastníkovi 2 nejpozději do 4.8.2025, a to bezhotovostním převodem ve prospěch účtu účastníka 2 uvedeného v záhlaví </w:t>
      </w:r>
      <w:r>
        <w:rPr>
          <w:rStyle w:val="Zkladntext2Tun"/>
        </w:rPr>
        <w:t xml:space="preserve">této </w:t>
      </w:r>
      <w:r>
        <w:t>dohody, pod variabilním symbolem250100080</w:t>
      </w:r>
    </w:p>
    <w:p w14:paraId="5430810F" w14:textId="77777777" w:rsidR="00882D66" w:rsidRDefault="00236C4C">
      <w:pPr>
        <w:pStyle w:val="Zkladntext20"/>
        <w:numPr>
          <w:ilvl w:val="0"/>
          <w:numId w:val="3"/>
        </w:numPr>
        <w:shd w:val="clear" w:color="auto" w:fill="auto"/>
        <w:tabs>
          <w:tab w:val="left" w:pos="544"/>
        </w:tabs>
        <w:ind w:left="660"/>
        <w:jc w:val="both"/>
      </w:pPr>
      <w:r>
        <w:t xml:space="preserve">Zrušení sporných nároků, pohledávek, dluhů, závazků, práv a povinností, se pak dle výslovného ujednání účastníků vztahuje v plném rozsahu též na veškeré zákonné či smluvní příslušenství a vedlejší nároky zrušovaných sporných nároků, pohledávek, dluhů, závazků, práv a povinností, tedy zejména, nikoli však výlučně, též na případné úroky z prodlení, náhrady škod ČI jiných nákladů, smluvní pokuty, náklady vynaložené na vymáhání či uplatňování pohledávek, práv a povinností, výslovně pak včetně veškerých nákladů </w:t>
      </w:r>
      <w:r>
        <w:t>na právní zastoupení.</w:t>
      </w:r>
    </w:p>
    <w:p w14:paraId="63D3EE32" w14:textId="77777777" w:rsidR="00882D66" w:rsidRDefault="00236C4C">
      <w:pPr>
        <w:pStyle w:val="Zkladntext20"/>
        <w:numPr>
          <w:ilvl w:val="0"/>
          <w:numId w:val="3"/>
        </w:numPr>
        <w:shd w:val="clear" w:color="auto" w:fill="auto"/>
        <w:tabs>
          <w:tab w:val="left" w:pos="544"/>
        </w:tabs>
        <w:spacing w:after="180"/>
        <w:ind w:left="660"/>
        <w:jc w:val="both"/>
      </w:pPr>
      <w:r>
        <w:t xml:space="preserve">Účastníci 1 a 2 pak shodně prohlašují, výslovně potvrzují a činí nesporným, že po splnění závazku účastníka 1 dle odst. 5 tohoto článku dohody jsou vzájemně vyrovnáni a jejich veškerá vzájemná práva a povinnosti jakkoli vyplývající či související se shora specifikovanou Kupní smlouvou vypořádány a navzájem si ničeho nebudou dlužit ani nárokovat, ani činit jakákoli další jednání v souvislosti s touto Kupní smlouvou, a to ani do budoucna; tímto nejsou nijak dotčena práva účastníka č. 1 z poskytnuté záruky za </w:t>
      </w:r>
      <w:r>
        <w:t>jakost a s ní související.</w:t>
      </w:r>
    </w:p>
    <w:p w14:paraId="5465D485" w14:textId="77777777" w:rsidR="00882D66" w:rsidRDefault="00236C4C">
      <w:pPr>
        <w:pStyle w:val="Zkladntext20"/>
        <w:shd w:val="clear" w:color="auto" w:fill="auto"/>
        <w:ind w:left="20" w:firstLine="0"/>
        <w:jc w:val="center"/>
      </w:pPr>
      <w:r>
        <w:t>Článek III.</w:t>
      </w:r>
    </w:p>
    <w:p w14:paraId="6196E2C8" w14:textId="77777777" w:rsidR="00882D66" w:rsidRDefault="00236C4C">
      <w:pPr>
        <w:pStyle w:val="Nadpis40"/>
        <w:keepNext/>
        <w:keepLines/>
        <w:shd w:val="clear" w:color="auto" w:fill="auto"/>
        <w:spacing w:before="0"/>
        <w:ind w:left="20"/>
      </w:pPr>
      <w:bookmarkStart w:id="5" w:name="bookmark6"/>
      <w:r>
        <w:t>Závěrečná ustanovení</w:t>
      </w:r>
      <w:bookmarkEnd w:id="5"/>
    </w:p>
    <w:p w14:paraId="74870525" w14:textId="77777777" w:rsidR="00882D66" w:rsidRDefault="00236C4C">
      <w:pPr>
        <w:pStyle w:val="Zkladntext20"/>
        <w:numPr>
          <w:ilvl w:val="0"/>
          <w:numId w:val="4"/>
        </w:numPr>
        <w:shd w:val="clear" w:color="auto" w:fill="auto"/>
        <w:tabs>
          <w:tab w:val="left" w:pos="544"/>
        </w:tabs>
        <w:ind w:left="660"/>
        <w:jc w:val="both"/>
      </w:pPr>
      <w:r>
        <w:t>Tato dohoda je projevem svobodné a pravé vůle všech účastníků, přičemž účastníci tímto prohlašují, že se s obsahem této dohody seznámili, souhlasí s ním a uvádějí, že obsah této dohody je totožný s jejich vůlí, která je prosta jakéhokoliv nátlaku a omylu. Toto prohlášení stvrzují svými vlastnoručními podpisy. Smluvní strany zároveň shodně konstatují, že základní podmínky této dohody jsou výsledkem jednání stran a každá z nich tak měla možnost ovlivnit jejích obsah.</w:t>
      </w:r>
    </w:p>
    <w:p w14:paraId="7ADD4B42" w14:textId="77777777" w:rsidR="00882D66" w:rsidRDefault="00236C4C">
      <w:pPr>
        <w:pStyle w:val="Zkladntext20"/>
        <w:numPr>
          <w:ilvl w:val="0"/>
          <w:numId w:val="4"/>
        </w:numPr>
        <w:shd w:val="clear" w:color="auto" w:fill="auto"/>
        <w:tabs>
          <w:tab w:val="left" w:pos="544"/>
        </w:tabs>
        <w:ind w:left="660"/>
        <w:jc w:val="both"/>
      </w:pPr>
      <w:r>
        <w:t xml:space="preserve">Tato dohoda, jakož i práva a povinnosti v této výslovně neupravená, se řídí právním řádem České republiky, zejména ustanoveními zákona č. 89/2012 Sb., občanského zákoníku, v platném znění, s výslovným vyloučením aplikace </w:t>
      </w:r>
      <w:proofErr w:type="spellStart"/>
      <w:r>
        <w:t>ust</w:t>
      </w:r>
      <w:proofErr w:type="spellEnd"/>
      <w:r>
        <w:t>. § 557 občanského zákoníku.</w:t>
      </w:r>
    </w:p>
    <w:p w14:paraId="169D15B2" w14:textId="77777777" w:rsidR="00882D66" w:rsidRDefault="00236C4C">
      <w:pPr>
        <w:pStyle w:val="Zkladntext20"/>
        <w:numPr>
          <w:ilvl w:val="0"/>
          <w:numId w:val="4"/>
        </w:numPr>
        <w:shd w:val="clear" w:color="auto" w:fill="auto"/>
        <w:tabs>
          <w:tab w:val="left" w:pos="544"/>
        </w:tabs>
        <w:ind w:left="660"/>
        <w:jc w:val="both"/>
      </w:pPr>
      <w:r>
        <w:t xml:space="preserve">Tuto dohodu je možno měnit pouze písemnými, číslovanými dodatky, podepsanými všemi stranami </w:t>
      </w:r>
      <w:proofErr w:type="spellStart"/>
      <w:r>
        <w:t>stím</w:t>
      </w:r>
      <w:proofErr w:type="spellEnd"/>
      <w:r>
        <w:t>, že za písemnou formu není pro tento účel považována výměna e-mailových nebo jiných elektronických zpráv. Strany výslovně vylučují provádět jakékoli změny této dohody ve formě jiné než dle věty první tohoto odstavce (příp. ve formě přísnější od této).</w:t>
      </w:r>
    </w:p>
    <w:p w14:paraId="235604BD" w14:textId="77777777" w:rsidR="00882D66" w:rsidRDefault="00236C4C">
      <w:pPr>
        <w:pStyle w:val="Zkladntext20"/>
        <w:numPr>
          <w:ilvl w:val="0"/>
          <w:numId w:val="4"/>
        </w:numPr>
        <w:shd w:val="clear" w:color="auto" w:fill="auto"/>
        <w:tabs>
          <w:tab w:val="left" w:pos="544"/>
        </w:tabs>
        <w:ind w:left="660"/>
        <w:jc w:val="both"/>
      </w:pPr>
      <w:r>
        <w:t>Tato dohoda obsahuje úplné ujednání o předmětu dohody a všech náležitostech, které strany měly a chtěly v dohodě ujednat, a které považují za důležité pro závaznost této dohody. Žádný projev stran učiněný při jednání o této dohodě ani projev učiněný po uzavření této dohody nesmí být vykládán v rozporu s výslovnými ustanoveními této dohody a nezakládá žádný závazek žádné ze stran.</w:t>
      </w:r>
    </w:p>
    <w:p w14:paraId="36008D8B" w14:textId="77777777" w:rsidR="00882D66" w:rsidRDefault="00236C4C">
      <w:pPr>
        <w:pStyle w:val="Zkladntext20"/>
        <w:numPr>
          <w:ilvl w:val="0"/>
          <w:numId w:val="4"/>
        </w:numPr>
        <w:shd w:val="clear" w:color="auto" w:fill="auto"/>
        <w:tabs>
          <w:tab w:val="left" w:pos="544"/>
        </w:tabs>
        <w:spacing w:line="259" w:lineRule="exact"/>
        <w:ind w:left="660" w:right="200"/>
        <w:jc w:val="both"/>
      </w:pPr>
      <w:r>
        <w:t>Smluvní strany výslovně vylučují možnost přijetí nabídky na uzavření této dohody s dodatkem nebo odchylkou ve smyslu ustanovení § 1740 odst. 3 občanského zákoníku.</w:t>
      </w:r>
    </w:p>
    <w:p w14:paraId="4E42E0E4" w14:textId="77777777" w:rsidR="00882D66" w:rsidRDefault="00236C4C">
      <w:pPr>
        <w:pStyle w:val="Zkladntext20"/>
        <w:numPr>
          <w:ilvl w:val="0"/>
          <w:numId w:val="4"/>
        </w:numPr>
        <w:shd w:val="clear" w:color="auto" w:fill="auto"/>
        <w:tabs>
          <w:tab w:val="left" w:pos="544"/>
        </w:tabs>
        <w:ind w:left="660" w:right="200"/>
        <w:jc w:val="both"/>
      </w:pPr>
      <w:r>
        <w:t>Strany této dohody sjednávají, že pokud v důsledku změny či odlišného výkladu právních předpisů anebo judikatury soudů anebo jiné skutečnosti bude u některého ustanovení této dohody shledán důvod jeho neplatnosti či nevynutitelnosti, tato dohoda jako celek bude nadále platit, přičemž za neplatnou bude možné považovat pouze tu část, které se důvod neplatnosti či nevynutitelnosti bude přímo týkat. Strany dohody se pak zavazují toto ustanovení doplnit či nahradit novým ujednáním, které bude odpovídat aktuálním</w:t>
      </w:r>
      <w:r>
        <w:t>u výkladu právních předpisů, aby smyslu a účelu dohody bylo dosaženo.</w:t>
      </w:r>
    </w:p>
    <w:p w14:paraId="76BA6B08" w14:textId="77777777" w:rsidR="00882D66" w:rsidRDefault="00236C4C">
      <w:pPr>
        <w:pStyle w:val="Zkladntext20"/>
        <w:numPr>
          <w:ilvl w:val="0"/>
          <w:numId w:val="4"/>
        </w:numPr>
        <w:shd w:val="clear" w:color="auto" w:fill="auto"/>
        <w:tabs>
          <w:tab w:val="left" w:pos="544"/>
        </w:tabs>
        <w:ind w:left="660"/>
        <w:jc w:val="both"/>
      </w:pPr>
      <w:r>
        <w:t>Tato dohoda je vyhotovena ve dvou vyhotoveních, každý z účastníků obdrží po jednom z nich.</w:t>
      </w:r>
    </w:p>
    <w:p w14:paraId="68A91ACC" w14:textId="77777777" w:rsidR="00882D66" w:rsidRDefault="00236C4C">
      <w:pPr>
        <w:pStyle w:val="Zkladntext20"/>
        <w:numPr>
          <w:ilvl w:val="0"/>
          <w:numId w:val="4"/>
        </w:numPr>
        <w:shd w:val="clear" w:color="auto" w:fill="auto"/>
        <w:tabs>
          <w:tab w:val="left" w:pos="544"/>
        </w:tabs>
        <w:ind w:firstLine="0"/>
        <w:sectPr w:rsidR="00882D66">
          <w:footerReference w:type="even" r:id="rId8"/>
          <w:footerReference w:type="default" r:id="rId9"/>
          <w:pgSz w:w="11900" w:h="16840"/>
          <w:pgMar w:top="1709" w:right="1385" w:bottom="1593" w:left="1270" w:header="0" w:footer="3" w:gutter="0"/>
          <w:cols w:space="720"/>
          <w:noEndnote/>
          <w:docGrid w:linePitch="360"/>
        </w:sectPr>
      </w:pPr>
      <w:r>
        <w:t xml:space="preserve">Tato dohoda vzniká a nabývá účinnosti dnem jejího uzavření; tímto dnem jsou účastníci svými projevy vůle vázáni. Dnem uzavření dohody je den označený datem u podpisů účastníků. Je-li takto označeno více dní, je dnem uzavření dohody den </w:t>
      </w:r>
      <w:r>
        <w:rPr>
          <w:rStyle w:val="Zkladntext295pt"/>
        </w:rPr>
        <w:t xml:space="preserve">z </w:t>
      </w:r>
      <w:r>
        <w:t>označených dnů nejpozdější.</w:t>
      </w:r>
    </w:p>
    <w:p w14:paraId="3A75FEEB" w14:textId="3A2634BE" w:rsidR="00882D66" w:rsidRDefault="00236C4C">
      <w:pPr>
        <w:spacing w:line="360" w:lineRule="exact"/>
      </w:pPr>
      <w:r>
        <w:lastRenderedPageBreak/>
        <w:pict w14:anchorId="1634D715">
          <v:shapetype id="_x0000_t202" coordsize="21600,21600" o:spt="202" path="m,l,21600r21600,l21600,xe">
            <v:stroke joinstyle="miter"/>
            <v:path gradientshapeok="t" o:connecttype="rect"/>
          </v:shapetype>
          <v:shape id="_x0000_s1031" type="#_x0000_t202" style="position:absolute;margin-left:3.1pt;margin-top:27.35pt;width:13.9pt;height:17.4pt;z-index:251651072;mso-wrap-distance-left:5pt;mso-wrap-distance-right:5pt;mso-position-horizontal-relative:margin" filled="f" stroked="f">
            <v:textbox style="mso-fit-shape-to-text:t" inset="0,0,0,0">
              <w:txbxContent>
                <w:p w14:paraId="3200D51B" w14:textId="77777777" w:rsidR="00882D66" w:rsidRDefault="00236C4C">
                  <w:pPr>
                    <w:pStyle w:val="Zkladntext5"/>
                    <w:shd w:val="clear" w:color="auto" w:fill="auto"/>
                    <w:spacing w:line="300" w:lineRule="exact"/>
                  </w:pPr>
                  <w:r>
                    <w:t>v</w:t>
                  </w:r>
                </w:p>
              </w:txbxContent>
            </v:textbox>
            <w10:wrap anchorx="margin"/>
          </v:shape>
        </w:pict>
      </w:r>
      <w:r>
        <w:pict w14:anchorId="042BEE1D">
          <v:shape id="_x0000_s1032" type="#_x0000_t202" style="position:absolute;margin-left:85.7pt;margin-top:.1pt;width:64.3pt;height:18.95pt;z-index:251653120;mso-wrap-distance-left:5pt;mso-wrap-distance-right:5pt;mso-position-horizontal-relative:margin" filled="f" stroked="f">
            <v:textbox style="mso-fit-shape-to-text:t" inset="0,0,0,0">
              <w:txbxContent>
                <w:p w14:paraId="3A943DFB" w14:textId="77777777" w:rsidR="00882D66" w:rsidRDefault="00236C4C">
                  <w:pPr>
                    <w:pStyle w:val="Nadpis3"/>
                    <w:keepNext/>
                    <w:keepLines/>
                    <w:shd w:val="clear" w:color="auto" w:fill="auto"/>
                    <w:spacing w:line="360" w:lineRule="exact"/>
                  </w:pPr>
                  <w:bookmarkStart w:id="6" w:name="bookmark7"/>
                  <w:r>
                    <w:t>08</w:t>
                  </w:r>
                  <w:r>
                    <w:rPr>
                      <w:rStyle w:val="Nadpis3ArialNarrow18ptNetunMtko100Exact"/>
                    </w:rPr>
                    <w:t>.</w:t>
                  </w:r>
                  <w:r>
                    <w:t>10</w:t>
                  </w:r>
                  <w:r>
                    <w:rPr>
                      <w:rStyle w:val="Nadpis3ArialNarrow18ptNetunMtko100Exact"/>
                    </w:rPr>
                    <w:t xml:space="preserve">. </w:t>
                  </w:r>
                  <w:r>
                    <w:t>2025</w:t>
                  </w:r>
                  <w:bookmarkEnd w:id="6"/>
                </w:p>
              </w:txbxContent>
            </v:textbox>
            <w10:wrap anchorx="margin"/>
          </v:shape>
        </w:pict>
      </w:r>
      <w:r>
        <w:pict w14:anchorId="245A8BD4">
          <v:shape id="_x0000_s1033" type="#_x0000_t202" style="position:absolute;margin-left:71.3pt;margin-top:30.5pt;width:21.6pt;height:13.35pt;z-index:251654144;mso-wrap-distance-left:5pt;mso-wrap-distance-right:5pt;mso-position-horizontal-relative:margin" filled="f" stroked="f">
            <v:textbox style="mso-fit-shape-to-text:t" inset="0,0,0,0">
              <w:txbxContent>
                <w:p w14:paraId="6BF59DCC" w14:textId="77777777" w:rsidR="00882D66" w:rsidRDefault="00236C4C">
                  <w:pPr>
                    <w:pStyle w:val="Zkladntext20"/>
                    <w:shd w:val="clear" w:color="auto" w:fill="auto"/>
                    <w:spacing w:line="210" w:lineRule="exact"/>
                    <w:ind w:firstLine="0"/>
                  </w:pPr>
                  <w:r>
                    <w:rPr>
                      <w:rStyle w:val="Zkladntext2Exact"/>
                    </w:rPr>
                    <w:t>dne</w:t>
                  </w:r>
                </w:p>
              </w:txbxContent>
            </v:textbox>
            <w10:wrap anchorx="margin"/>
          </v:shape>
        </w:pict>
      </w:r>
      <w:r>
        <w:pict w14:anchorId="40B30DD2">
          <v:shape id="_x0000_s1034" type="#_x0000_t202" style="position:absolute;margin-left:94.3pt;margin-top:17.3pt;width:130.1pt;height:49.45pt;z-index:251655168;mso-wrap-distance-left:5pt;mso-wrap-distance-right:5pt;mso-position-horizontal-relative:margin" filled="f" stroked="f">
            <v:textbox style="mso-fit-shape-to-text:t" inset="0,0,0,0">
              <w:txbxContent>
                <w:p w14:paraId="4D80E6C1" w14:textId="66C234C3" w:rsidR="00882D66" w:rsidRDefault="00882D66">
                  <w:pPr>
                    <w:pStyle w:val="Zkladntext8"/>
                    <w:shd w:val="clear" w:color="auto" w:fill="auto"/>
                    <w:tabs>
                      <w:tab w:val="left" w:leader="underscore" w:pos="2554"/>
                    </w:tabs>
                  </w:pPr>
                </w:p>
              </w:txbxContent>
            </v:textbox>
            <w10:wrap anchorx="margin"/>
          </v:shape>
        </w:pict>
      </w:r>
      <w:r>
        <w:pict w14:anchorId="302607E8">
          <v:shape id="_x0000_s1035" type="#_x0000_t202" style="position:absolute;margin-left:305.05pt;margin-top:60.95pt;width:74.9pt;height:19.7pt;z-index:251656192;mso-wrap-distance-left:5pt;mso-wrap-distance-right:5pt;mso-position-horizontal-relative:margin" filled="f" stroked="f">
            <v:textbox style="mso-fit-shape-to-text:t" inset="0,0,0,0">
              <w:txbxContent>
                <w:p w14:paraId="4A53CCAD" w14:textId="77777777" w:rsidR="00882D66" w:rsidRDefault="00236C4C">
                  <w:pPr>
                    <w:pStyle w:val="Titulekobrzku2"/>
                    <w:shd w:val="clear" w:color="auto" w:fill="auto"/>
                  </w:pPr>
                  <w:r>
                    <w:rPr>
                      <w:rStyle w:val="Titulekobrzku2Exact0"/>
                    </w:rPr>
                    <w:t>a 3 53, 755 Ol Vsetí. Dlí: CZ05929229</w:t>
                  </w:r>
                </w:p>
              </w:txbxContent>
            </v:textbox>
            <w10:wrap anchorx="margin"/>
          </v:shape>
        </w:pict>
      </w:r>
      <w:r>
        <w:pict w14:anchorId="26B5DD7D">
          <v:shape id="_x0000_s1037" type="#_x0000_t202" style="position:absolute;margin-left:241.2pt;margin-top:30.7pt;width:63.85pt;height:12.9pt;z-index:251658240;mso-wrap-distance-left:5pt;mso-wrap-distance-right:5pt;mso-position-horizontal-relative:margin" filled="f" stroked="f">
            <v:textbox style="mso-fit-shape-to-text:t" inset="0,0,0,0">
              <w:txbxContent>
                <w:p w14:paraId="25C65A19" w14:textId="77777777" w:rsidR="00882D66" w:rsidRDefault="00236C4C">
                  <w:pPr>
                    <w:pStyle w:val="Titulekobrzku3"/>
                    <w:shd w:val="clear" w:color="auto" w:fill="auto"/>
                    <w:spacing w:line="210" w:lineRule="exact"/>
                  </w:pPr>
                  <w:proofErr w:type="gramStart"/>
                  <w:r>
                    <w:t>V</w:t>
                  </w:r>
                  <w:proofErr w:type="gramEnd"/>
                  <w:r>
                    <w:t xml:space="preserve"> Vsetíně dne</w:t>
                  </w:r>
                </w:p>
              </w:txbxContent>
            </v:textbox>
            <w10:wrap anchorx="margin"/>
          </v:shape>
        </w:pict>
      </w:r>
      <w:r>
        <w:pict w14:anchorId="2D797EC6">
          <v:shape id="_x0000_s1039" type="#_x0000_t202" style="position:absolute;margin-left:20.4pt;margin-top:100.25pt;width:189.6pt;height:40.75pt;z-index:251660288;mso-wrap-distance-left:5pt;mso-wrap-distance-right:5pt;mso-position-horizontal-relative:margin" filled="f" stroked="f">
            <v:textbox style="mso-fit-shape-to-text:t" inset="0,0,0,0">
              <w:txbxContent>
                <w:p w14:paraId="20531254" w14:textId="77777777" w:rsidR="00882D66" w:rsidRDefault="00236C4C">
                  <w:pPr>
                    <w:pStyle w:val="Zkladntext20"/>
                    <w:shd w:val="clear" w:color="auto" w:fill="auto"/>
                    <w:ind w:left="20" w:firstLine="0"/>
                    <w:jc w:val="center"/>
                  </w:pPr>
                  <w:r>
                    <w:rPr>
                      <w:rStyle w:val="Zkladntext2Exact"/>
                    </w:rPr>
                    <w:t>Nemocnice Třinec, příspěvková organizace</w:t>
                  </w:r>
                  <w:r>
                    <w:rPr>
                      <w:rStyle w:val="Zkladntext2Exact"/>
                    </w:rPr>
                    <w:br/>
                    <w:t xml:space="preserve">Bc. Jaroslav </w:t>
                  </w:r>
                  <w:proofErr w:type="spellStart"/>
                  <w:r>
                    <w:rPr>
                      <w:rStyle w:val="Zkladntext2Exact"/>
                    </w:rPr>
                    <w:t>Brzyizkowski</w:t>
                  </w:r>
                  <w:proofErr w:type="spellEnd"/>
                  <w:r>
                    <w:rPr>
                      <w:rStyle w:val="Zkladntext2Exact"/>
                    </w:rPr>
                    <w:t>, ředitel</w:t>
                  </w:r>
                  <w:r>
                    <w:rPr>
                      <w:rStyle w:val="Zkladntext2Exact"/>
                    </w:rPr>
                    <w:br/>
                    <w:t>účastník 1</w:t>
                  </w:r>
                </w:p>
              </w:txbxContent>
            </v:textbox>
            <w10:wrap anchorx="margin"/>
          </v:shape>
        </w:pict>
      </w:r>
      <w:r>
        <w:pict w14:anchorId="29014195">
          <v:shape id="_x0000_s1040" type="#_x0000_t202" style="position:absolute;margin-left:235.45pt;margin-top:99.8pt;width:128.65pt;height:40.75pt;z-index:251662336;mso-wrap-distance-left:5pt;mso-wrap-distance-right:5pt;mso-position-horizontal-relative:margin" filled="f" stroked="f">
            <v:textbox style="mso-fit-shape-to-text:t" inset="0,0,0,0">
              <w:txbxContent>
                <w:p w14:paraId="5CFCCC6B" w14:textId="77777777" w:rsidR="00882D66" w:rsidRDefault="00236C4C">
                  <w:pPr>
                    <w:pStyle w:val="Titulekobrzku"/>
                    <w:shd w:val="clear" w:color="auto" w:fill="auto"/>
                    <w:ind w:firstLine="1080"/>
                  </w:pPr>
                  <w:r>
                    <w:t xml:space="preserve">INREFA </w:t>
                  </w:r>
                  <w:proofErr w:type="spellStart"/>
                  <w:r>
                    <w:t>technic</w:t>
                  </w:r>
                  <w:proofErr w:type="spellEnd"/>
                  <w:r>
                    <w:t xml:space="preserve"> s. Bc. Miroslav </w:t>
                  </w:r>
                  <w:proofErr w:type="spellStart"/>
                  <w:r>
                    <w:t>Mičkal</w:t>
                  </w:r>
                  <w:proofErr w:type="spellEnd"/>
                  <w:r>
                    <w:t xml:space="preserve"> a Lukáš </w:t>
                  </w:r>
                  <w:proofErr w:type="spellStart"/>
                  <w:r>
                    <w:t>Ki</w:t>
                  </w:r>
                  <w:proofErr w:type="spellEnd"/>
                  <w:r>
                    <w:t xml:space="preserve"> účastník 2</w:t>
                  </w:r>
                </w:p>
              </w:txbxContent>
            </v:textbox>
            <w10:wrap anchorx="margin"/>
          </v:shape>
        </w:pict>
      </w:r>
      <w:r>
        <w:pict w14:anchorId="303DA7D4">
          <v:shape id="_x0000_s1041" type="#_x0000_t202" style="position:absolute;margin-left:378.5pt;margin-top:114.25pt;width:48pt;height:12.95pt;z-index:251663360;mso-wrap-distance-left:5pt;mso-wrap-distance-right:5pt;mso-position-horizontal-relative:margin" filled="f" stroked="f">
            <v:textbox style="mso-fit-shape-to-text:t" inset="0,0,0,0">
              <w:txbxContent>
                <w:p w14:paraId="1B666E75" w14:textId="77777777" w:rsidR="00882D66" w:rsidRDefault="00236C4C">
                  <w:pPr>
                    <w:pStyle w:val="Titulekobrzku"/>
                    <w:shd w:val="clear" w:color="auto" w:fill="auto"/>
                    <w:spacing w:line="210" w:lineRule="exact"/>
                  </w:pPr>
                  <w:r>
                    <w:t>t, jednatelé</w:t>
                  </w:r>
                </w:p>
              </w:txbxContent>
            </v:textbox>
            <w10:wrap anchorx="margin"/>
          </v:shape>
        </w:pict>
      </w:r>
    </w:p>
    <w:p w14:paraId="5BC14C0B" w14:textId="77777777" w:rsidR="00882D66" w:rsidRDefault="00882D66">
      <w:pPr>
        <w:spacing w:line="360" w:lineRule="exact"/>
      </w:pPr>
    </w:p>
    <w:p w14:paraId="218F3790" w14:textId="77777777" w:rsidR="00882D66" w:rsidRDefault="00882D66">
      <w:pPr>
        <w:spacing w:line="360" w:lineRule="exact"/>
      </w:pPr>
    </w:p>
    <w:p w14:paraId="0E534291" w14:textId="77777777" w:rsidR="00882D66" w:rsidRDefault="00882D66">
      <w:pPr>
        <w:spacing w:line="360" w:lineRule="exact"/>
      </w:pPr>
    </w:p>
    <w:p w14:paraId="2B2D7172" w14:textId="77777777" w:rsidR="00882D66" w:rsidRDefault="00882D66">
      <w:pPr>
        <w:spacing w:line="360" w:lineRule="exact"/>
      </w:pPr>
    </w:p>
    <w:p w14:paraId="0965E1CF" w14:textId="77777777" w:rsidR="00882D66" w:rsidRDefault="00882D66">
      <w:pPr>
        <w:spacing w:line="360" w:lineRule="exact"/>
      </w:pPr>
    </w:p>
    <w:p w14:paraId="249468F0" w14:textId="77777777" w:rsidR="00882D66" w:rsidRDefault="00882D66">
      <w:pPr>
        <w:spacing w:line="606" w:lineRule="exact"/>
      </w:pPr>
    </w:p>
    <w:p w14:paraId="6C8A9581" w14:textId="77777777" w:rsidR="00882D66" w:rsidRDefault="00882D66">
      <w:pPr>
        <w:rPr>
          <w:sz w:val="2"/>
          <w:szCs w:val="2"/>
        </w:rPr>
      </w:pPr>
    </w:p>
    <w:sectPr w:rsidR="00882D66">
      <w:pgSz w:w="11900" w:h="16840"/>
      <w:pgMar w:top="1659" w:right="1366" w:bottom="1244" w:left="12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6298" w14:textId="77777777" w:rsidR="00236C4C" w:rsidRDefault="00236C4C">
      <w:r>
        <w:separator/>
      </w:r>
    </w:p>
  </w:endnote>
  <w:endnote w:type="continuationSeparator" w:id="0">
    <w:p w14:paraId="7309C38A" w14:textId="77777777" w:rsidR="00236C4C" w:rsidRDefault="0023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57DA" w14:textId="77777777" w:rsidR="00882D66" w:rsidRDefault="00236C4C">
    <w:pPr>
      <w:rPr>
        <w:sz w:val="2"/>
        <w:szCs w:val="2"/>
      </w:rPr>
    </w:pPr>
    <w:r>
      <w:pict w14:anchorId="3CDDE881">
        <v:shapetype id="_x0000_t202" coordsize="21600,21600" o:spt="202" path="m,l,21600r21600,l21600,xe">
          <v:stroke joinstyle="miter"/>
          <v:path gradientshapeok="t" o:connecttype="rect"/>
        </v:shapetype>
        <v:shape id="_x0000_s2051" type="#_x0000_t202" style="position:absolute;margin-left:55.6pt;margin-top:783.3pt;width:62.4pt;height:6pt;z-index:-188744064;mso-wrap-style:none;mso-wrap-distance-left:5pt;mso-wrap-distance-right:5pt;mso-position-horizontal-relative:page;mso-position-vertical-relative:page" wrapcoords="0 0" filled="f" stroked="f">
          <v:textbox style="mso-fit-shape-to-text:t" inset="0,0,0,0">
            <w:txbxContent>
              <w:p w14:paraId="01AD6457" w14:textId="77777777" w:rsidR="00882D66" w:rsidRDefault="00236C4C">
                <w:pPr>
                  <w:pStyle w:val="ZhlavneboZpat0"/>
                  <w:shd w:val="clear" w:color="auto" w:fill="auto"/>
                  <w:spacing w:line="240" w:lineRule="auto"/>
                </w:pPr>
                <w:r>
                  <w:rPr>
                    <w:rStyle w:val="ZhlavneboZpat1"/>
                  </w:rPr>
                  <w:t>Dohoda o narovnání</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3C26" w14:textId="77777777" w:rsidR="00882D66" w:rsidRDefault="00236C4C">
    <w:pPr>
      <w:rPr>
        <w:sz w:val="2"/>
        <w:szCs w:val="2"/>
      </w:rPr>
    </w:pPr>
    <w:r>
      <w:pict w14:anchorId="282D6DDD">
        <v:shapetype id="_x0000_t202" coordsize="21600,21600" o:spt="202" path="m,l,21600r21600,l21600,xe">
          <v:stroke joinstyle="miter"/>
          <v:path gradientshapeok="t" o:connecttype="rect"/>
        </v:shapetype>
        <v:shape id="_x0000_s2050" type="#_x0000_t202" style="position:absolute;margin-left:55.6pt;margin-top:783.3pt;width:62.4pt;height:6pt;z-index:-188744062;mso-wrap-style:none;mso-wrap-distance-left:5pt;mso-wrap-distance-right:5pt;mso-position-horizontal-relative:page;mso-position-vertical-relative:page" wrapcoords="0 0" filled="f" stroked="f">
          <v:textbox style="mso-fit-shape-to-text:t" inset="0,0,0,0">
            <w:txbxContent>
              <w:p w14:paraId="35C2808E" w14:textId="77777777" w:rsidR="00882D66" w:rsidRDefault="00236C4C">
                <w:pPr>
                  <w:pStyle w:val="ZhlavneboZpat0"/>
                  <w:shd w:val="clear" w:color="auto" w:fill="auto"/>
                  <w:spacing w:line="240" w:lineRule="auto"/>
                </w:pPr>
                <w:r>
                  <w:rPr>
                    <w:rStyle w:val="ZhlavneboZpat1"/>
                  </w:rPr>
                  <w:t>Dohoda o narovnání</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829" w14:textId="77777777" w:rsidR="00882D66" w:rsidRDefault="00236C4C">
    <w:pPr>
      <w:rPr>
        <w:sz w:val="2"/>
        <w:szCs w:val="2"/>
      </w:rPr>
    </w:pPr>
    <w:r>
      <w:pict w14:anchorId="71DC7852">
        <v:shapetype id="_x0000_t202" coordsize="21600,21600" o:spt="202" path="m,l,21600r21600,l21600,xe">
          <v:stroke joinstyle="miter"/>
          <v:path gradientshapeok="t" o:connecttype="rect"/>
        </v:shapetype>
        <v:shape id="_x0000_s2049" type="#_x0000_t202" style="position:absolute;margin-left:55.6pt;margin-top:783.3pt;width:62.4pt;height:6pt;z-index:-188744061;mso-wrap-style:none;mso-wrap-distance-left:5pt;mso-wrap-distance-right:5pt;mso-position-horizontal-relative:page;mso-position-vertical-relative:page" wrapcoords="0 0" filled="f" stroked="f">
          <v:textbox style="mso-fit-shape-to-text:t" inset="0,0,0,0">
            <w:txbxContent>
              <w:p w14:paraId="52978730" w14:textId="77777777" w:rsidR="00882D66" w:rsidRDefault="00236C4C">
                <w:pPr>
                  <w:pStyle w:val="ZhlavneboZpat0"/>
                  <w:shd w:val="clear" w:color="auto" w:fill="auto"/>
                  <w:spacing w:line="240" w:lineRule="auto"/>
                </w:pPr>
                <w:r>
                  <w:rPr>
                    <w:rStyle w:val="ZhlavneboZpat1"/>
                  </w:rPr>
                  <w:t>Dohoda o narovnání</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0358" w14:textId="77777777" w:rsidR="00882D66" w:rsidRDefault="00882D66"/>
  </w:footnote>
  <w:footnote w:type="continuationSeparator" w:id="0">
    <w:p w14:paraId="30D669A1" w14:textId="77777777" w:rsidR="00882D66" w:rsidRDefault="00882D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3790B"/>
    <w:multiLevelType w:val="multilevel"/>
    <w:tmpl w:val="EEC6BA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487756"/>
    <w:multiLevelType w:val="multilevel"/>
    <w:tmpl w:val="E7FA2228"/>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AA5C90"/>
    <w:multiLevelType w:val="multilevel"/>
    <w:tmpl w:val="87A4005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AE69E2"/>
    <w:multiLevelType w:val="multilevel"/>
    <w:tmpl w:val="80DABD5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2783768">
    <w:abstractNumId w:val="0"/>
  </w:num>
  <w:num w:numId="2" w16cid:durableId="1165167112">
    <w:abstractNumId w:val="2"/>
  </w:num>
  <w:num w:numId="3" w16cid:durableId="1841457512">
    <w:abstractNumId w:val="1"/>
  </w:num>
  <w:num w:numId="4" w16cid:durableId="702097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82D66"/>
    <w:rsid w:val="00236C4C"/>
    <w:rsid w:val="003D5435"/>
    <w:rsid w:val="00882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2BDE9D"/>
  <w15:docId w15:val="{52D12DFD-4160-4167-8A9A-5634B628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Calibri" w:eastAsia="Calibri" w:hAnsi="Calibri" w:cs="Calibri"/>
      <w:b w:val="0"/>
      <w:bCs w:val="0"/>
      <w:i/>
      <w:iCs/>
      <w:smallCaps w:val="0"/>
      <w:strike w:val="0"/>
      <w:spacing w:val="30"/>
      <w:sz w:val="34"/>
      <w:szCs w:val="34"/>
      <w:u w:val="none"/>
    </w:rPr>
  </w:style>
  <w:style w:type="character" w:customStyle="1" w:styleId="Nadpis21">
    <w:name w:val="Nadpis #2"/>
    <w:basedOn w:val="Nadpis2"/>
    <w:rPr>
      <w:rFonts w:ascii="Calibri" w:eastAsia="Calibri" w:hAnsi="Calibri" w:cs="Calibri"/>
      <w:b w:val="0"/>
      <w:bCs w:val="0"/>
      <w:i/>
      <w:iCs/>
      <w:smallCaps w:val="0"/>
      <w:strike w:val="0"/>
      <w:color w:val="000000"/>
      <w:spacing w:val="3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4"/>
      <w:szCs w:val="14"/>
      <w:u w:val="none"/>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iCs/>
      <w:smallCaps w:val="0"/>
      <w:strike w:val="0"/>
      <w:sz w:val="20"/>
      <w:szCs w:val="20"/>
      <w:u w:val="none"/>
    </w:rPr>
  </w:style>
  <w:style w:type="character" w:customStyle="1" w:styleId="Zkladntext3SegoeUI4ptNetunNekurzva">
    <w:name w:val="Základní text (3) + Segoe UI;4 pt;Ne tučné;Ne kurzíva"/>
    <w:basedOn w:val="Zkladntext3"/>
    <w:rPr>
      <w:rFonts w:ascii="Segoe UI" w:eastAsia="Segoe UI" w:hAnsi="Segoe UI" w:cs="Segoe UI"/>
      <w:b/>
      <w:bCs/>
      <w:i/>
      <w:iCs/>
      <w:smallCaps w:val="0"/>
      <w:strike w:val="0"/>
      <w:color w:val="000000"/>
      <w:spacing w:val="0"/>
      <w:w w:val="100"/>
      <w:position w:val="0"/>
      <w:sz w:val="8"/>
      <w:szCs w:val="8"/>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pacing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pacing w:val="0"/>
      <w:sz w:val="21"/>
      <w:szCs w:val="21"/>
      <w:u w:val="none"/>
    </w:rPr>
  </w:style>
  <w:style w:type="character" w:customStyle="1" w:styleId="Zkladntext2TunKurzva">
    <w:name w:val="Základní text (2) + Tučné;Kurzíva"/>
    <w:basedOn w:val="Zkladntext2"/>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30"/>
      <w:sz w:val="34"/>
      <w:szCs w:val="34"/>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pacing w:val="0"/>
      <w:sz w:val="21"/>
      <w:szCs w:val="21"/>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95pt">
    <w:name w:val="Základní text (2) + 9;5 pt"/>
    <w:basedOn w:val="Zkladntext2"/>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5Exact">
    <w:name w:val="Základní text (5) Exact"/>
    <w:basedOn w:val="Standardnpsmoodstavce"/>
    <w:link w:val="Zkladntext5"/>
    <w:rPr>
      <w:rFonts w:ascii="Calibri" w:eastAsia="Calibri" w:hAnsi="Calibri" w:cs="Calibri"/>
      <w:b w:val="0"/>
      <w:bCs w:val="0"/>
      <w:i w:val="0"/>
      <w:iCs w:val="0"/>
      <w:smallCaps w:val="0"/>
      <w:strike w:val="0"/>
      <w:w w:val="100"/>
      <w:sz w:val="30"/>
      <w:szCs w:val="30"/>
      <w:u w:val="none"/>
    </w:rPr>
  </w:style>
  <w:style w:type="character" w:customStyle="1" w:styleId="Nadpis3Exact">
    <w:name w:val="Nadpis #3 Exact"/>
    <w:basedOn w:val="Standardnpsmoodstavce"/>
    <w:link w:val="Nadpis3"/>
    <w:rPr>
      <w:rFonts w:ascii="Segoe UI" w:eastAsia="Segoe UI" w:hAnsi="Segoe UI" w:cs="Segoe UI"/>
      <w:b/>
      <w:bCs/>
      <w:i w:val="0"/>
      <w:iCs w:val="0"/>
      <w:smallCaps w:val="0"/>
      <w:strike w:val="0"/>
      <w:w w:val="66"/>
      <w:sz w:val="26"/>
      <w:szCs w:val="26"/>
      <w:u w:val="none"/>
    </w:rPr>
  </w:style>
  <w:style w:type="character" w:customStyle="1" w:styleId="Nadpis3ArialNarrow18ptNetunMtko100Exact">
    <w:name w:val="Nadpis #3 + Arial Narrow;18 pt;Ne tučné;Měřítko 100% Exact"/>
    <w:basedOn w:val="Nadpis3Exact"/>
    <w:rPr>
      <w:rFonts w:ascii="Arial Narrow" w:eastAsia="Arial Narrow" w:hAnsi="Arial Narrow" w:cs="Arial Narrow"/>
      <w:b/>
      <w:bCs/>
      <w:i w:val="0"/>
      <w:iCs w:val="0"/>
      <w:smallCaps w:val="0"/>
      <w:strike w:val="0"/>
      <w:color w:val="000000"/>
      <w:spacing w:val="0"/>
      <w:w w:val="100"/>
      <w:position w:val="0"/>
      <w:sz w:val="36"/>
      <w:szCs w:val="36"/>
      <w:u w:val="non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pacing w:val="0"/>
      <w:sz w:val="21"/>
      <w:szCs w:val="21"/>
      <w:u w:val="none"/>
    </w:rPr>
  </w:style>
  <w:style w:type="character" w:customStyle="1" w:styleId="Zkladntext6Exact">
    <w:name w:val="Základní text (6) Exact"/>
    <w:basedOn w:val="Standardnpsmoodstavce"/>
    <w:link w:val="Zkladntext6"/>
    <w:rPr>
      <w:rFonts w:ascii="Calibri" w:eastAsia="Calibri" w:hAnsi="Calibri" w:cs="Calibri"/>
      <w:b/>
      <w:bCs/>
      <w:i w:val="0"/>
      <w:iCs w:val="0"/>
      <w:smallCaps w:val="0"/>
      <w:strike w:val="0"/>
      <w:sz w:val="21"/>
      <w:szCs w:val="21"/>
      <w:u w:val="none"/>
    </w:rPr>
  </w:style>
  <w:style w:type="character" w:customStyle="1" w:styleId="Zkladntext7Exact">
    <w:name w:val="Základní text (7) Exact"/>
    <w:basedOn w:val="Standardnpsmoodstavce"/>
    <w:link w:val="Zkladntext7"/>
    <w:rPr>
      <w:rFonts w:ascii="Trebuchet MS" w:eastAsia="Trebuchet MS" w:hAnsi="Trebuchet MS" w:cs="Trebuchet MS"/>
      <w:b w:val="0"/>
      <w:bCs w:val="0"/>
      <w:i w:val="0"/>
      <w:iCs w:val="0"/>
      <w:smallCaps w:val="0"/>
      <w:strike w:val="0"/>
      <w:sz w:val="16"/>
      <w:szCs w:val="16"/>
      <w:u w:val="none"/>
    </w:rPr>
  </w:style>
  <w:style w:type="character" w:customStyle="1" w:styleId="Zkladntext8Exact">
    <w:name w:val="Základní text (8) Exact"/>
    <w:basedOn w:val="Standardnpsmoodstavce"/>
    <w:link w:val="Zkladntext8"/>
    <w:rPr>
      <w:rFonts w:ascii="Calibri" w:eastAsia="Calibri" w:hAnsi="Calibri" w:cs="Calibri"/>
      <w:b w:val="0"/>
      <w:bCs w:val="0"/>
      <w:i w:val="0"/>
      <w:iCs w:val="0"/>
      <w:smallCaps w:val="0"/>
      <w:strike w:val="0"/>
      <w:spacing w:val="0"/>
      <w:w w:val="100"/>
      <w:sz w:val="19"/>
      <w:szCs w:val="19"/>
      <w:u w:val="none"/>
    </w:rPr>
  </w:style>
  <w:style w:type="character" w:customStyle="1" w:styleId="Zkladntext8SegoeUI8ptTunExact">
    <w:name w:val="Základní text (8) + Segoe UI;8 pt;Tučné Exact"/>
    <w:basedOn w:val="Zkladntext8Exact"/>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89ptExact">
    <w:name w:val="Základní text (8) + 9 pt Exact"/>
    <w:basedOn w:val="Zkladntext8Exact"/>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Titulekobrzku2Exact">
    <w:name w:val="Titulek obrázku (2) Exact"/>
    <w:basedOn w:val="Standardnpsmoodstavce"/>
    <w:link w:val="Titulekobrzku2"/>
    <w:rPr>
      <w:rFonts w:ascii="Trebuchet MS" w:eastAsia="Trebuchet MS" w:hAnsi="Trebuchet MS" w:cs="Trebuchet MS"/>
      <w:b w:val="0"/>
      <w:bCs w:val="0"/>
      <w:i w:val="0"/>
      <w:iCs w:val="0"/>
      <w:smallCaps w:val="0"/>
      <w:strike w:val="0"/>
      <w:sz w:val="14"/>
      <w:szCs w:val="14"/>
      <w:u w:val="none"/>
    </w:rPr>
  </w:style>
  <w:style w:type="character" w:customStyle="1" w:styleId="Titulekobrzku2Exact0">
    <w:name w:val="Titulek obrázku (2) Exact"/>
    <w:basedOn w:val="Titulekobrzku2Exact"/>
    <w:rPr>
      <w:rFonts w:ascii="Trebuchet MS" w:eastAsia="Trebuchet MS" w:hAnsi="Trebuchet MS" w:cs="Trebuchet MS"/>
      <w:b w:val="0"/>
      <w:bCs w:val="0"/>
      <w:i w:val="0"/>
      <w:iCs w:val="0"/>
      <w:smallCaps w:val="0"/>
      <w:strike w:val="0"/>
      <w:color w:val="000000"/>
      <w:spacing w:val="0"/>
      <w:w w:val="100"/>
      <w:position w:val="0"/>
      <w:sz w:val="14"/>
      <w:szCs w:val="14"/>
      <w:u w:val="none"/>
      <w:lang w:val="cs-CZ" w:eastAsia="cs-CZ" w:bidi="cs-CZ"/>
    </w:rPr>
  </w:style>
  <w:style w:type="character" w:customStyle="1" w:styleId="Titulekobrzku3Exact">
    <w:name w:val="Titulek obrázku (3) Exact"/>
    <w:basedOn w:val="Standardnpsmoodstavce"/>
    <w:link w:val="Titulekobrzku3"/>
    <w:rPr>
      <w:rFonts w:ascii="Calibri" w:eastAsia="Calibri" w:hAnsi="Calibri" w:cs="Calibri"/>
      <w:b/>
      <w:bCs/>
      <w:i w:val="0"/>
      <w:iCs w:val="0"/>
      <w:smallCaps w:val="0"/>
      <w:strike w:val="0"/>
      <w:sz w:val="21"/>
      <w:szCs w:val="21"/>
      <w:u w:val="none"/>
    </w:rPr>
  </w:style>
  <w:style w:type="character" w:customStyle="1" w:styleId="TitulekobrzkuExact">
    <w:name w:val="Titulek obrázku Exact"/>
    <w:basedOn w:val="Standardnpsmoodstavce"/>
    <w:link w:val="Titulekobrzku"/>
    <w:rPr>
      <w:rFonts w:ascii="Calibri" w:eastAsia="Calibri" w:hAnsi="Calibri" w:cs="Calibri"/>
      <w:b w:val="0"/>
      <w:bCs w:val="0"/>
      <w:i w:val="0"/>
      <w:iCs w:val="0"/>
      <w:smallCaps w:val="0"/>
      <w:strike w:val="0"/>
      <w:spacing w:val="0"/>
      <w:sz w:val="21"/>
      <w:szCs w:val="21"/>
      <w:u w:val="none"/>
    </w:rPr>
  </w:style>
  <w:style w:type="paragraph" w:customStyle="1" w:styleId="Nadpis20">
    <w:name w:val="Nadpis #2"/>
    <w:basedOn w:val="Normln"/>
    <w:link w:val="Nadpis2"/>
    <w:pPr>
      <w:shd w:val="clear" w:color="auto" w:fill="FFFFFF"/>
      <w:spacing w:after="840" w:line="0" w:lineRule="atLeast"/>
      <w:outlineLvl w:val="1"/>
    </w:pPr>
    <w:rPr>
      <w:rFonts w:ascii="Calibri" w:eastAsia="Calibri" w:hAnsi="Calibri" w:cs="Calibri"/>
      <w:i/>
      <w:iCs/>
      <w:spacing w:val="30"/>
      <w:sz w:val="34"/>
      <w:szCs w:val="34"/>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sz w:val="14"/>
      <w:szCs w:val="14"/>
    </w:rPr>
  </w:style>
  <w:style w:type="paragraph" w:customStyle="1" w:styleId="Zkladntext30">
    <w:name w:val="Základní text (3)"/>
    <w:basedOn w:val="Normln"/>
    <w:link w:val="Zkladntext3"/>
    <w:pPr>
      <w:shd w:val="clear" w:color="auto" w:fill="FFFFFF"/>
      <w:spacing w:before="840" w:line="254" w:lineRule="exact"/>
      <w:jc w:val="both"/>
    </w:pPr>
    <w:rPr>
      <w:rFonts w:ascii="Calibri" w:eastAsia="Calibri" w:hAnsi="Calibri" w:cs="Calibri"/>
      <w:b/>
      <w:bCs/>
      <w:i/>
      <w:iCs/>
      <w:sz w:val="20"/>
      <w:szCs w:val="20"/>
    </w:rPr>
  </w:style>
  <w:style w:type="paragraph" w:customStyle="1" w:styleId="Zkladntext40">
    <w:name w:val="Základní text (4)"/>
    <w:basedOn w:val="Normln"/>
    <w:link w:val="Zkladntext4"/>
    <w:pPr>
      <w:shd w:val="clear" w:color="auto" w:fill="FFFFFF"/>
      <w:spacing w:line="254" w:lineRule="exact"/>
      <w:jc w:val="both"/>
    </w:pPr>
    <w:rPr>
      <w:rFonts w:ascii="Calibri" w:eastAsia="Calibri" w:hAnsi="Calibri" w:cs="Calibri"/>
      <w:b/>
      <w:bCs/>
      <w:sz w:val="21"/>
      <w:szCs w:val="21"/>
    </w:rPr>
  </w:style>
  <w:style w:type="paragraph" w:customStyle="1" w:styleId="Zkladntext20">
    <w:name w:val="Základní text (2)"/>
    <w:basedOn w:val="Normln"/>
    <w:link w:val="Zkladntext2"/>
    <w:pPr>
      <w:shd w:val="clear" w:color="auto" w:fill="FFFFFF"/>
      <w:spacing w:line="254" w:lineRule="exact"/>
      <w:ind w:hanging="660"/>
    </w:pPr>
    <w:rPr>
      <w:rFonts w:ascii="Calibri" w:eastAsia="Calibri" w:hAnsi="Calibri" w:cs="Calibri"/>
      <w:sz w:val="21"/>
      <w:szCs w:val="21"/>
    </w:rPr>
  </w:style>
  <w:style w:type="paragraph" w:customStyle="1" w:styleId="Nadpis10">
    <w:name w:val="Nadpis #1"/>
    <w:basedOn w:val="Normln"/>
    <w:link w:val="Nadpis1"/>
    <w:pPr>
      <w:shd w:val="clear" w:color="auto" w:fill="FFFFFF"/>
      <w:spacing w:before="600" w:after="600" w:line="0" w:lineRule="atLeast"/>
      <w:outlineLvl w:val="0"/>
    </w:pPr>
    <w:rPr>
      <w:rFonts w:ascii="Calibri" w:eastAsia="Calibri" w:hAnsi="Calibri" w:cs="Calibri"/>
      <w:b/>
      <w:bCs/>
      <w:spacing w:val="30"/>
      <w:sz w:val="34"/>
      <w:szCs w:val="34"/>
    </w:rPr>
  </w:style>
  <w:style w:type="paragraph" w:customStyle="1" w:styleId="Nadpis40">
    <w:name w:val="Nadpis #4"/>
    <w:basedOn w:val="Normln"/>
    <w:link w:val="Nadpis4"/>
    <w:pPr>
      <w:shd w:val="clear" w:color="auto" w:fill="FFFFFF"/>
      <w:spacing w:before="600" w:line="254" w:lineRule="exact"/>
      <w:jc w:val="center"/>
      <w:outlineLvl w:val="3"/>
    </w:pPr>
    <w:rPr>
      <w:rFonts w:ascii="Calibri" w:eastAsia="Calibri" w:hAnsi="Calibri" w:cs="Calibri"/>
      <w:b/>
      <w:bCs/>
      <w:sz w:val="21"/>
      <w:szCs w:val="21"/>
    </w:rPr>
  </w:style>
  <w:style w:type="paragraph" w:customStyle="1" w:styleId="Zkladntext5">
    <w:name w:val="Základní text (5)"/>
    <w:basedOn w:val="Normln"/>
    <w:link w:val="Zkladntext5Exact"/>
    <w:pPr>
      <w:shd w:val="clear" w:color="auto" w:fill="FFFFFF"/>
      <w:spacing w:line="0" w:lineRule="atLeast"/>
    </w:pPr>
    <w:rPr>
      <w:rFonts w:ascii="Calibri" w:eastAsia="Calibri" w:hAnsi="Calibri" w:cs="Calibri"/>
      <w:sz w:val="30"/>
      <w:szCs w:val="30"/>
    </w:rPr>
  </w:style>
  <w:style w:type="paragraph" w:customStyle="1" w:styleId="Nadpis3">
    <w:name w:val="Nadpis #3"/>
    <w:basedOn w:val="Normln"/>
    <w:link w:val="Nadpis3Exact"/>
    <w:pPr>
      <w:shd w:val="clear" w:color="auto" w:fill="FFFFFF"/>
      <w:spacing w:line="0" w:lineRule="atLeast"/>
      <w:outlineLvl w:val="2"/>
    </w:pPr>
    <w:rPr>
      <w:rFonts w:ascii="Segoe UI" w:eastAsia="Segoe UI" w:hAnsi="Segoe UI" w:cs="Segoe UI"/>
      <w:b/>
      <w:bCs/>
      <w:w w:val="66"/>
      <w:sz w:val="26"/>
      <w:szCs w:val="26"/>
    </w:rPr>
  </w:style>
  <w:style w:type="paragraph" w:customStyle="1" w:styleId="Zkladntext6">
    <w:name w:val="Základní text (6)"/>
    <w:basedOn w:val="Normln"/>
    <w:link w:val="Zkladntext6Exact"/>
    <w:pPr>
      <w:shd w:val="clear" w:color="auto" w:fill="FFFFFF"/>
      <w:spacing w:line="0" w:lineRule="atLeast"/>
    </w:pPr>
    <w:rPr>
      <w:rFonts w:ascii="Calibri" w:eastAsia="Calibri" w:hAnsi="Calibri" w:cs="Calibri"/>
      <w:b/>
      <w:bCs/>
      <w:sz w:val="21"/>
      <w:szCs w:val="21"/>
    </w:rPr>
  </w:style>
  <w:style w:type="paragraph" w:customStyle="1" w:styleId="Zkladntext7">
    <w:name w:val="Základní text (7)"/>
    <w:basedOn w:val="Normln"/>
    <w:link w:val="Zkladntext7Exact"/>
    <w:pPr>
      <w:shd w:val="clear" w:color="auto" w:fill="FFFFFF"/>
      <w:spacing w:line="173" w:lineRule="exact"/>
      <w:jc w:val="center"/>
    </w:pPr>
    <w:rPr>
      <w:rFonts w:ascii="Trebuchet MS" w:eastAsia="Trebuchet MS" w:hAnsi="Trebuchet MS" w:cs="Trebuchet MS"/>
      <w:sz w:val="16"/>
      <w:szCs w:val="16"/>
    </w:rPr>
  </w:style>
  <w:style w:type="paragraph" w:customStyle="1" w:styleId="Zkladntext8">
    <w:name w:val="Základní text (8)"/>
    <w:basedOn w:val="Normln"/>
    <w:link w:val="Zkladntext8Exact"/>
    <w:pPr>
      <w:shd w:val="clear" w:color="auto" w:fill="FFFFFF"/>
      <w:spacing w:line="173" w:lineRule="exact"/>
    </w:pPr>
    <w:rPr>
      <w:rFonts w:ascii="Calibri" w:eastAsia="Calibri" w:hAnsi="Calibri" w:cs="Calibri"/>
      <w:sz w:val="19"/>
      <w:szCs w:val="19"/>
    </w:rPr>
  </w:style>
  <w:style w:type="paragraph" w:customStyle="1" w:styleId="Titulekobrzku2">
    <w:name w:val="Titulek obrázku (2)"/>
    <w:basedOn w:val="Normln"/>
    <w:link w:val="Titulekobrzku2Exact"/>
    <w:pPr>
      <w:shd w:val="clear" w:color="auto" w:fill="FFFFFF"/>
      <w:spacing w:line="168" w:lineRule="exact"/>
      <w:ind w:firstLine="200"/>
    </w:pPr>
    <w:rPr>
      <w:rFonts w:ascii="Trebuchet MS" w:eastAsia="Trebuchet MS" w:hAnsi="Trebuchet MS" w:cs="Trebuchet MS"/>
      <w:sz w:val="14"/>
      <w:szCs w:val="14"/>
    </w:rPr>
  </w:style>
  <w:style w:type="paragraph" w:customStyle="1" w:styleId="Titulekobrzku3">
    <w:name w:val="Titulek obrázku (3)"/>
    <w:basedOn w:val="Normln"/>
    <w:link w:val="Titulekobrzku3Exact"/>
    <w:pPr>
      <w:shd w:val="clear" w:color="auto" w:fill="FFFFFF"/>
      <w:spacing w:line="0" w:lineRule="atLeast"/>
    </w:pPr>
    <w:rPr>
      <w:rFonts w:ascii="Calibri" w:eastAsia="Calibri" w:hAnsi="Calibri" w:cs="Calibri"/>
      <w:b/>
      <w:bCs/>
      <w:sz w:val="21"/>
      <w:szCs w:val="21"/>
    </w:rPr>
  </w:style>
  <w:style w:type="paragraph" w:customStyle="1" w:styleId="Titulekobrzku">
    <w:name w:val="Titulek obrázku"/>
    <w:basedOn w:val="Normln"/>
    <w:link w:val="TitulekobrzkuExact"/>
    <w:pPr>
      <w:shd w:val="clear" w:color="auto" w:fill="FFFFFF"/>
      <w:spacing w:line="254" w:lineRule="exact"/>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9509</Characters>
  <Application>Microsoft Office Word</Application>
  <DocSecurity>0</DocSecurity>
  <Lines>79</Lines>
  <Paragraphs>22</Paragraphs>
  <ScaleCrop>false</ScaleCrop>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2025-10-09T07:15:00Z</dcterms:created>
  <dcterms:modified xsi:type="dcterms:W3CDTF">2025-10-09T07:15:00Z</dcterms:modified>
</cp:coreProperties>
</file>