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F0C78" w14:textId="77777777" w:rsidR="0061058D" w:rsidRDefault="0061058D">
      <w:pPr>
        <w:spacing w:line="1" w:lineRule="exact"/>
      </w:pPr>
    </w:p>
    <w:p w14:paraId="137E394E" w14:textId="77777777" w:rsidR="0061058D" w:rsidRDefault="00000000">
      <w:pPr>
        <w:pStyle w:val="Headerorfooter10"/>
        <w:framePr w:wrap="none" w:vAnchor="page" w:hAnchor="page" w:x="662" w:y="575"/>
      </w:pPr>
      <w:r>
        <w:t>Docusign Envelope ID: 4DFCB88E-C800-4907-819E-E8F2B20EA5B2</w:t>
      </w:r>
    </w:p>
    <w:p w14:paraId="6C69136A" w14:textId="77777777" w:rsidR="0061058D" w:rsidRDefault="00000000">
      <w:pPr>
        <w:pStyle w:val="Bodytext10"/>
        <w:framePr w:w="8755" w:h="317" w:hRule="exact" w:wrap="none" w:vAnchor="page" w:hAnchor="page" w:x="1689" w:y="2457"/>
        <w:spacing w:after="0"/>
        <w:jc w:val="center"/>
      </w:pPr>
      <w:r>
        <w:rPr>
          <w:b/>
          <w:bCs/>
        </w:rPr>
        <w:t>INA-SAPHIR SYSTEM UPGRADE AGREEMENT</w:t>
      </w:r>
    </w:p>
    <w:p w14:paraId="161ABE8C" w14:textId="77777777" w:rsidR="0061058D" w:rsidRDefault="00000000">
      <w:pPr>
        <w:pStyle w:val="Heading110"/>
        <w:framePr w:w="8755" w:h="7104" w:hRule="exact" w:wrap="none" w:vAnchor="page" w:hAnchor="page" w:x="1689" w:y="3662"/>
        <w:spacing w:after="200"/>
        <w:jc w:val="both"/>
      </w:pPr>
      <w:bookmarkStart w:id="0" w:name="bookmark0"/>
      <w:bookmarkStart w:id="1" w:name="bookmark1"/>
      <w:bookmarkStart w:id="2" w:name="bookmark2"/>
      <w:r>
        <w:rPr>
          <w:u w:val="none"/>
        </w:rPr>
        <w:t>BETWEEN :</w:t>
      </w:r>
      <w:bookmarkEnd w:id="0"/>
      <w:bookmarkEnd w:id="1"/>
      <w:bookmarkEnd w:id="2"/>
    </w:p>
    <w:p w14:paraId="1B0CD036" w14:textId="77777777" w:rsidR="0061058D" w:rsidRDefault="00000000">
      <w:pPr>
        <w:pStyle w:val="Bodytext10"/>
        <w:framePr w:w="8755" w:h="7104" w:hRule="exact" w:wrap="none" w:vAnchor="page" w:hAnchor="page" w:x="1689" w:y="3662"/>
        <w:spacing w:after="200"/>
        <w:jc w:val="both"/>
      </w:pPr>
      <w:r>
        <w:rPr>
          <w:b/>
          <w:bCs/>
        </w:rPr>
        <w:t xml:space="preserve">Institut National de I'Audiovisuel, </w:t>
      </w:r>
      <w:r>
        <w:t>a state-owned industrial and commercial company, located at 4, avenue de I'Europe - 94360 Bry-sur- Marne, listed in the Creteil Trade &amp; Companies register under number B 302 421 193, and represented by Mrs. Agněs Chauveau as acting President, or any other person duly empowered for the purpose hereunder,</w:t>
      </w:r>
    </w:p>
    <w:p w14:paraId="559C68CE" w14:textId="77777777" w:rsidR="0061058D" w:rsidRDefault="00000000">
      <w:pPr>
        <w:pStyle w:val="Bodytext10"/>
        <w:framePr w:w="8755" w:h="7104" w:hRule="exact" w:wrap="none" w:vAnchor="page" w:hAnchor="page" w:x="1689" w:y="3662"/>
        <w:spacing w:after="200"/>
        <w:jc w:val="both"/>
      </w:pPr>
      <w:r>
        <w:t xml:space="preserve">hereinafter « </w:t>
      </w:r>
      <w:r>
        <w:rPr>
          <w:b/>
          <w:bCs/>
        </w:rPr>
        <w:t xml:space="preserve">INA » </w:t>
      </w:r>
      <w:r>
        <w:t xml:space="preserve">or « </w:t>
      </w:r>
      <w:r>
        <w:rPr>
          <w:b/>
          <w:bCs/>
        </w:rPr>
        <w:t>Provider »,</w:t>
      </w:r>
    </w:p>
    <w:p w14:paraId="6C6D81B9" w14:textId="77777777" w:rsidR="0061058D" w:rsidRDefault="00000000">
      <w:pPr>
        <w:pStyle w:val="Bodytext10"/>
        <w:framePr w:w="8755" w:h="7104" w:hRule="exact" w:wrap="none" w:vAnchor="page" w:hAnchor="page" w:x="1689" w:y="3662"/>
        <w:spacing w:after="200"/>
        <w:jc w:val="right"/>
      </w:pPr>
      <w:r>
        <w:rPr>
          <w:b/>
          <w:bCs/>
        </w:rPr>
        <w:t>on one part,</w:t>
      </w:r>
    </w:p>
    <w:p w14:paraId="40167CB6" w14:textId="77777777" w:rsidR="0061058D" w:rsidRDefault="00000000">
      <w:pPr>
        <w:pStyle w:val="Heading110"/>
        <w:framePr w:w="8755" w:h="7104" w:hRule="exact" w:wrap="none" w:vAnchor="page" w:hAnchor="page" w:x="1689" w:y="3662"/>
        <w:spacing w:after="200"/>
        <w:jc w:val="both"/>
      </w:pPr>
      <w:bookmarkStart w:id="3" w:name="bookmark3"/>
      <w:bookmarkStart w:id="4" w:name="bookmark4"/>
      <w:bookmarkStart w:id="5" w:name="bookmark5"/>
      <w:r>
        <w:rPr>
          <w:u w:val="none"/>
        </w:rPr>
        <w:t>AND :</w:t>
      </w:r>
      <w:bookmarkEnd w:id="3"/>
      <w:bookmarkEnd w:id="4"/>
      <w:bookmarkEnd w:id="5"/>
    </w:p>
    <w:p w14:paraId="39BB182D" w14:textId="77777777" w:rsidR="0061058D" w:rsidRDefault="00000000">
      <w:pPr>
        <w:pStyle w:val="Bodytext10"/>
        <w:framePr w:w="8755" w:h="7104" w:hRule="exact" w:wrap="none" w:vAnchor="page" w:hAnchor="page" w:x="1689" w:y="3662"/>
        <w:spacing w:after="200"/>
        <w:jc w:val="both"/>
      </w:pPr>
      <w:r>
        <w:rPr>
          <w:b/>
          <w:bCs/>
        </w:rPr>
        <w:t xml:space="preserve">National Museum of the Czech Republic, </w:t>
      </w:r>
      <w:r>
        <w:t>located at Václavské nám. 68, 115 79 Nové Město, Prague 1, Czech Republic, registered under 00023272, VAT number CZ00023272, and represented by its General Director, PhDr. Michal Lukes, Ph.D., or any other person duly empowered for the purpose hereunder,</w:t>
      </w:r>
    </w:p>
    <w:p w14:paraId="599B49D1" w14:textId="77777777" w:rsidR="0061058D" w:rsidRDefault="00000000">
      <w:pPr>
        <w:pStyle w:val="Bodytext10"/>
        <w:framePr w:w="8755" w:h="7104" w:hRule="exact" w:wrap="none" w:vAnchor="page" w:hAnchor="page" w:x="1689" w:y="3662"/>
        <w:spacing w:after="200"/>
        <w:jc w:val="both"/>
      </w:pPr>
      <w:r>
        <w:t xml:space="preserve">hereinafter « </w:t>
      </w:r>
      <w:r>
        <w:rPr>
          <w:b/>
          <w:bCs/>
        </w:rPr>
        <w:t xml:space="preserve">National Museum » </w:t>
      </w:r>
      <w:r>
        <w:t xml:space="preserve">or « </w:t>
      </w:r>
      <w:r>
        <w:rPr>
          <w:b/>
          <w:bCs/>
        </w:rPr>
        <w:t>Client »,</w:t>
      </w:r>
    </w:p>
    <w:p w14:paraId="356BBE1A" w14:textId="77777777" w:rsidR="0061058D" w:rsidRDefault="00000000">
      <w:pPr>
        <w:pStyle w:val="Heading110"/>
        <w:framePr w:w="8755" w:h="7104" w:hRule="exact" w:wrap="none" w:vAnchor="page" w:hAnchor="page" w:x="1689" w:y="3662"/>
        <w:spacing w:after="200"/>
        <w:jc w:val="right"/>
      </w:pPr>
      <w:bookmarkStart w:id="6" w:name="bookmark6"/>
      <w:bookmarkStart w:id="7" w:name="bookmark7"/>
      <w:bookmarkStart w:id="8" w:name="bookmark8"/>
      <w:r>
        <w:rPr>
          <w:u w:val="none"/>
        </w:rPr>
        <w:t>on the other part.</w:t>
      </w:r>
      <w:bookmarkEnd w:id="6"/>
      <w:bookmarkEnd w:id="7"/>
      <w:bookmarkEnd w:id="8"/>
    </w:p>
    <w:p w14:paraId="0168C9DC" w14:textId="77777777" w:rsidR="0061058D" w:rsidRDefault="00000000">
      <w:pPr>
        <w:pStyle w:val="Bodytext10"/>
        <w:framePr w:w="8755" w:h="7104" w:hRule="exact" w:wrap="none" w:vAnchor="page" w:hAnchor="page" w:x="1689" w:y="3662"/>
        <w:spacing w:after="0"/>
        <w:jc w:val="both"/>
      </w:pPr>
      <w:r>
        <w:t xml:space="preserve">Hereinafter together the « </w:t>
      </w:r>
      <w:r>
        <w:rPr>
          <w:b/>
          <w:bCs/>
        </w:rPr>
        <w:t>Parties ».</w:t>
      </w:r>
    </w:p>
    <w:p w14:paraId="2C14AB4E" w14:textId="77777777" w:rsidR="0061058D" w:rsidRDefault="00000000">
      <w:pPr>
        <w:pStyle w:val="Headerorfooter10"/>
        <w:framePr w:wrap="none" w:vAnchor="page" w:hAnchor="page" w:x="5813" w:y="15393"/>
        <w:rPr>
          <w:sz w:val="20"/>
          <w:szCs w:val="20"/>
        </w:rPr>
      </w:pPr>
      <w:r>
        <w:rPr>
          <w:rFonts w:ascii="Times New Roman" w:eastAsia="Times New Roman" w:hAnsi="Times New Roman" w:cs="Times New Roman"/>
          <w:sz w:val="20"/>
          <w:szCs w:val="20"/>
        </w:rPr>
        <w:t>1/15</w:t>
      </w:r>
    </w:p>
    <w:p w14:paraId="2FFC9386" w14:textId="77777777" w:rsidR="0061058D" w:rsidRDefault="0061058D">
      <w:pPr>
        <w:spacing w:line="1" w:lineRule="exact"/>
        <w:sectPr w:rsidR="0061058D">
          <w:pgSz w:w="11900" w:h="16840"/>
          <w:pgMar w:top="360" w:right="360" w:bottom="360" w:left="360" w:header="0" w:footer="3" w:gutter="0"/>
          <w:cols w:space="720"/>
          <w:noEndnote/>
          <w:docGrid w:linePitch="360"/>
        </w:sectPr>
      </w:pPr>
    </w:p>
    <w:p w14:paraId="07B445E6" w14:textId="77777777" w:rsidR="0061058D" w:rsidRDefault="0061058D">
      <w:pPr>
        <w:spacing w:line="1" w:lineRule="exact"/>
      </w:pPr>
    </w:p>
    <w:p w14:paraId="29EA4BF4" w14:textId="77777777" w:rsidR="0061058D" w:rsidRDefault="00000000">
      <w:pPr>
        <w:pStyle w:val="Headerorfooter10"/>
        <w:framePr w:wrap="none" w:vAnchor="page" w:hAnchor="page" w:x="636" w:y="604"/>
      </w:pPr>
      <w:r>
        <w:t>Docusign Envelope ID: 4DFCB88E-C800-4907-819E-E8F2B20EA5B2</w:t>
      </w:r>
    </w:p>
    <w:p w14:paraId="1C70A519" w14:textId="77777777" w:rsidR="0061058D" w:rsidRDefault="00000000">
      <w:pPr>
        <w:pStyle w:val="Heading110"/>
        <w:framePr w:w="8779" w:h="12710" w:hRule="exact" w:wrap="none" w:vAnchor="page" w:hAnchor="page" w:x="1658" w:y="1746"/>
        <w:jc w:val="both"/>
      </w:pPr>
      <w:bookmarkStart w:id="9" w:name="bookmark10"/>
      <w:bookmarkStart w:id="10" w:name="bookmark11"/>
      <w:bookmarkStart w:id="11" w:name="bookmark9"/>
      <w:r>
        <w:t>Whereas :</w:t>
      </w:r>
      <w:bookmarkEnd w:id="9"/>
      <w:bookmarkEnd w:id="10"/>
      <w:bookmarkEnd w:id="11"/>
    </w:p>
    <w:p w14:paraId="287A7CEC" w14:textId="77777777" w:rsidR="0061058D" w:rsidRDefault="00000000">
      <w:pPr>
        <w:pStyle w:val="Bodytext10"/>
        <w:framePr w:w="8779" w:h="12710" w:hRule="exact" w:wrap="none" w:vAnchor="page" w:hAnchor="page" w:x="1658" w:y="1746"/>
        <w:jc w:val="both"/>
      </w:pPr>
      <w:r>
        <w:rPr>
          <w:b/>
          <w:bCs/>
        </w:rPr>
        <w:t xml:space="preserve">INA </w:t>
      </w:r>
      <w:r>
        <w:t>has patented and developed the INA-Saphir technology. INA-Saphir allows optically digitizing analogue audio disc recordings, and is especially useful for damaged records that cannot be played using a stylus on a conventional disc turntable. INA-Saphir consists in two main tools:</w:t>
      </w:r>
    </w:p>
    <w:p w14:paraId="7E173AD7" w14:textId="77777777" w:rsidR="0061058D" w:rsidRDefault="00000000">
      <w:pPr>
        <w:pStyle w:val="Bodytext10"/>
        <w:framePr w:w="8779" w:h="12710" w:hRule="exact" w:wrap="none" w:vAnchor="page" w:hAnchor="page" w:x="1658" w:y="1746"/>
        <w:numPr>
          <w:ilvl w:val="0"/>
          <w:numId w:val="1"/>
        </w:numPr>
        <w:tabs>
          <w:tab w:val="left" w:pos="698"/>
        </w:tabs>
        <w:ind w:left="700" w:hanging="360"/>
        <w:jc w:val="both"/>
      </w:pPr>
      <w:bookmarkStart w:id="12" w:name="bookmark12"/>
      <w:bookmarkEnd w:id="12"/>
      <w:r>
        <w:t>The INA-Saphir Scanner is the core tool, a physical optical turntable equipped with a specific optical acquisition head. The INA-Saphir Scanner allows collecting series of pictures from the records. The optical head principles are covered by patent EP16264O2 US200604498 owned by INA.</w:t>
      </w:r>
    </w:p>
    <w:p w14:paraId="5C394F24" w14:textId="77777777" w:rsidR="0061058D" w:rsidRDefault="00000000">
      <w:pPr>
        <w:pStyle w:val="Bodytext10"/>
        <w:framePr w:w="8779" w:h="12710" w:hRule="exact" w:wrap="none" w:vAnchor="page" w:hAnchor="page" w:x="1658" w:y="1746"/>
        <w:numPr>
          <w:ilvl w:val="0"/>
          <w:numId w:val="1"/>
        </w:numPr>
        <w:tabs>
          <w:tab w:val="left" w:pos="698"/>
        </w:tabs>
        <w:ind w:left="700" w:hanging="360"/>
        <w:jc w:val="both"/>
      </w:pPr>
      <w:bookmarkStart w:id="13" w:name="bookmark13"/>
      <w:bookmarkEnd w:id="13"/>
      <w:r>
        <w:t>Software tools for 1) scanning the records, and 2) for extracting the audio signal from the scanned pictures.</w:t>
      </w:r>
    </w:p>
    <w:p w14:paraId="1D9DF212" w14:textId="77777777" w:rsidR="0061058D" w:rsidRDefault="00000000">
      <w:pPr>
        <w:pStyle w:val="Bodytext10"/>
        <w:framePr w:w="8779" w:h="12710" w:hRule="exact" w:wrap="none" w:vAnchor="page" w:hAnchor="page" w:x="1658" w:y="1746"/>
      </w:pPr>
      <w:r>
        <w:t xml:space="preserve">The </w:t>
      </w:r>
      <w:r>
        <w:rPr>
          <w:b/>
          <w:bCs/>
        </w:rPr>
        <w:t xml:space="preserve">National Museum, </w:t>
      </w:r>
      <w:r>
        <w:t>through their Audio Lab, develops, tests and implements appropriate procedures to address the complex issues of long</w:t>
      </w:r>
      <w:r>
        <w:softHyphen/>
        <w:t>term protection and access to audio stored on historical physical media, in line with international standards and practice, and based on existing research in the field.</w:t>
      </w:r>
    </w:p>
    <w:p w14:paraId="4F5C55C9" w14:textId="77777777" w:rsidR="0061058D" w:rsidRDefault="00000000">
      <w:pPr>
        <w:pStyle w:val="Bodytext10"/>
        <w:framePr w:w="8779" w:h="12710" w:hRule="exact" w:wrap="none" w:vAnchor="page" w:hAnchor="page" w:x="1658" w:y="1746"/>
      </w:pPr>
      <w:r>
        <w:t xml:space="preserve">Under a contract "INA-Saphir System Sale Agreement", signed and published in the Czech National register S230525 in May 2023, </w:t>
      </w:r>
      <w:r>
        <w:rPr>
          <w:b/>
          <w:bCs/>
        </w:rPr>
        <w:t xml:space="preserve">National Museum </w:t>
      </w:r>
      <w:r>
        <w:t xml:space="preserve">have acquired one </w:t>
      </w:r>
      <w:r>
        <w:rPr>
          <w:b/>
          <w:bCs/>
        </w:rPr>
        <w:t xml:space="preserve">INA-Saphir System, </w:t>
      </w:r>
      <w:r>
        <w:t>and have exploited it since its delivery on August 22</w:t>
      </w:r>
      <w:r>
        <w:rPr>
          <w:vertAlign w:val="superscript"/>
        </w:rPr>
        <w:t>nd</w:t>
      </w:r>
      <w:r>
        <w:t>, 2023.</w:t>
      </w:r>
    </w:p>
    <w:p w14:paraId="2453D12B" w14:textId="77777777" w:rsidR="0061058D" w:rsidRDefault="00000000">
      <w:pPr>
        <w:pStyle w:val="Bodytext10"/>
        <w:framePr w:w="8779" w:h="12710" w:hRule="exact" w:wrap="none" w:vAnchor="page" w:hAnchor="page" w:x="1658" w:y="1746"/>
        <w:spacing w:line="216" w:lineRule="auto"/>
      </w:pPr>
      <w:r>
        <w:rPr>
          <w:b/>
          <w:bCs/>
        </w:rPr>
        <w:t xml:space="preserve">National Museum </w:t>
      </w:r>
      <w:r>
        <w:t xml:space="preserve">intends to extend the functions of their </w:t>
      </w:r>
      <w:r>
        <w:rPr>
          <w:b/>
          <w:bCs/>
        </w:rPr>
        <w:t xml:space="preserve">INA-Saphir System </w:t>
      </w:r>
      <w:r>
        <w:t xml:space="preserve">through physical upgrades, updated software, additional training, and extended support. The </w:t>
      </w:r>
      <w:r>
        <w:rPr>
          <w:b/>
          <w:bCs/>
        </w:rPr>
        <w:t xml:space="preserve">National Museum </w:t>
      </w:r>
      <w:r>
        <w:t>hereby declares:</w:t>
      </w:r>
    </w:p>
    <w:p w14:paraId="3E8C2D99" w14:textId="77777777" w:rsidR="0061058D" w:rsidRDefault="00000000">
      <w:pPr>
        <w:pStyle w:val="Bodytext10"/>
        <w:framePr w:w="8779" w:h="12710" w:hRule="exact" w:wrap="none" w:vAnchor="page" w:hAnchor="page" w:x="1658" w:y="1746"/>
        <w:numPr>
          <w:ilvl w:val="0"/>
          <w:numId w:val="1"/>
        </w:numPr>
        <w:tabs>
          <w:tab w:val="left" w:pos="698"/>
        </w:tabs>
        <w:spacing w:line="216" w:lineRule="auto"/>
        <w:ind w:left="700" w:hanging="360"/>
        <w:jc w:val="both"/>
      </w:pPr>
      <w:bookmarkStart w:id="14" w:name="bookmark14"/>
      <w:bookmarkEnd w:id="14"/>
      <w:r>
        <w:t>having been able to ask all questions about the potential extensions and upgrades of its INA-Saphir System, including technical, functional, applicative, and organisational domains, and having received sufficient answers to those questions;</w:t>
      </w:r>
    </w:p>
    <w:p w14:paraId="22BE0B4B" w14:textId="77777777" w:rsidR="0061058D" w:rsidRDefault="00000000">
      <w:pPr>
        <w:pStyle w:val="Bodytext10"/>
        <w:framePr w:w="8779" w:h="12710" w:hRule="exact" w:wrap="none" w:vAnchor="page" w:hAnchor="page" w:x="1658" w:y="1746"/>
        <w:numPr>
          <w:ilvl w:val="0"/>
          <w:numId w:val="1"/>
        </w:numPr>
        <w:tabs>
          <w:tab w:val="left" w:pos="698"/>
        </w:tabs>
        <w:spacing w:line="221" w:lineRule="auto"/>
        <w:ind w:left="700" w:hanging="360"/>
        <w:jc w:val="both"/>
      </w:pPr>
      <w:bookmarkStart w:id="15" w:name="bookmark15"/>
      <w:bookmarkEnd w:id="15"/>
      <w:r>
        <w:t>having received from INA all the information necessary for the conclusion of the contract.</w:t>
      </w:r>
    </w:p>
    <w:p w14:paraId="6FC40560" w14:textId="77777777" w:rsidR="0061058D" w:rsidRDefault="00000000">
      <w:pPr>
        <w:pStyle w:val="Bodytext10"/>
        <w:framePr w:w="8779" w:h="12710" w:hRule="exact" w:wrap="none" w:vAnchor="page" w:hAnchor="page" w:x="1658" w:y="1746"/>
        <w:spacing w:after="700"/>
        <w:jc w:val="both"/>
      </w:pPr>
      <w:r>
        <w:t xml:space="preserve">After having negotiated, the </w:t>
      </w:r>
      <w:r>
        <w:rPr>
          <w:b/>
          <w:bCs/>
        </w:rPr>
        <w:t xml:space="preserve">Parties </w:t>
      </w:r>
      <w:r>
        <w:t>have put in writing their agreement into the present agreement.</w:t>
      </w:r>
    </w:p>
    <w:p w14:paraId="4E0F1881" w14:textId="77777777" w:rsidR="0061058D" w:rsidRDefault="00000000">
      <w:pPr>
        <w:pStyle w:val="Heading110"/>
        <w:framePr w:w="8779" w:h="12710" w:hRule="exact" w:wrap="none" w:vAnchor="page" w:hAnchor="page" w:x="1658" w:y="1746"/>
        <w:jc w:val="both"/>
      </w:pPr>
      <w:bookmarkStart w:id="16" w:name="bookmark16"/>
      <w:bookmarkStart w:id="17" w:name="bookmark17"/>
      <w:bookmarkStart w:id="18" w:name="bookmark18"/>
      <w:r>
        <w:t>ARTICLE 1 - DEFINITIONS</w:t>
      </w:r>
      <w:bookmarkEnd w:id="16"/>
      <w:bookmarkEnd w:id="17"/>
      <w:bookmarkEnd w:id="18"/>
    </w:p>
    <w:p w14:paraId="342BE49B" w14:textId="77777777" w:rsidR="0061058D" w:rsidRDefault="00000000">
      <w:pPr>
        <w:pStyle w:val="Bodytext10"/>
        <w:framePr w:w="8779" w:h="12710" w:hRule="exact" w:wrap="none" w:vAnchor="page" w:hAnchor="page" w:x="1658" w:y="1746"/>
        <w:spacing w:after="0"/>
        <w:jc w:val="both"/>
      </w:pPr>
      <w:r>
        <w:rPr>
          <w:b/>
          <w:bCs/>
        </w:rPr>
        <w:t xml:space="preserve">Agreement: </w:t>
      </w:r>
      <w:r>
        <w:t>refers to the present agreement, including its appendices.</w:t>
      </w:r>
    </w:p>
    <w:p w14:paraId="12EDDCB0" w14:textId="77777777" w:rsidR="0061058D" w:rsidRDefault="00000000">
      <w:pPr>
        <w:pStyle w:val="Headerorfooter10"/>
        <w:framePr w:wrap="none" w:vAnchor="page" w:hAnchor="page" w:x="5781" w:y="15421"/>
        <w:rPr>
          <w:sz w:val="20"/>
          <w:szCs w:val="20"/>
        </w:rPr>
      </w:pPr>
      <w:r>
        <w:rPr>
          <w:rFonts w:ascii="Times New Roman" w:eastAsia="Times New Roman" w:hAnsi="Times New Roman" w:cs="Times New Roman"/>
          <w:sz w:val="20"/>
          <w:szCs w:val="20"/>
        </w:rPr>
        <w:t>2/15</w:t>
      </w:r>
    </w:p>
    <w:p w14:paraId="4A37FF43" w14:textId="77777777" w:rsidR="0061058D" w:rsidRDefault="0061058D">
      <w:pPr>
        <w:spacing w:line="1" w:lineRule="exact"/>
        <w:sectPr w:rsidR="0061058D">
          <w:pgSz w:w="11900" w:h="16840"/>
          <w:pgMar w:top="360" w:right="360" w:bottom="360" w:left="360" w:header="0" w:footer="3" w:gutter="0"/>
          <w:cols w:space="720"/>
          <w:noEndnote/>
          <w:docGrid w:linePitch="360"/>
        </w:sectPr>
      </w:pPr>
    </w:p>
    <w:p w14:paraId="61489770" w14:textId="77777777" w:rsidR="0061058D" w:rsidRDefault="0061058D">
      <w:pPr>
        <w:spacing w:line="1" w:lineRule="exact"/>
      </w:pPr>
    </w:p>
    <w:p w14:paraId="38E68552" w14:textId="77777777" w:rsidR="0061058D" w:rsidRDefault="00000000">
      <w:pPr>
        <w:pStyle w:val="Headerorfooter10"/>
        <w:framePr w:wrap="none" w:vAnchor="page" w:hAnchor="page" w:x="638" w:y="570"/>
      </w:pPr>
      <w:r>
        <w:t>Docusign Envelope ID: 4DFCB88E-C800-4907-819E-E8F2B20EA5B2</w:t>
      </w:r>
    </w:p>
    <w:p w14:paraId="7E956843" w14:textId="77777777" w:rsidR="0061058D" w:rsidRDefault="00000000">
      <w:pPr>
        <w:pStyle w:val="Bodytext10"/>
        <w:framePr w:w="8765" w:h="8582" w:hRule="exact" w:wrap="none" w:vAnchor="page" w:hAnchor="page" w:x="1665" w:y="1712"/>
        <w:jc w:val="both"/>
      </w:pPr>
      <w:r>
        <w:rPr>
          <w:b/>
          <w:bCs/>
        </w:rPr>
        <w:t xml:space="preserve">INA-Saphir Scanner: </w:t>
      </w:r>
      <w:r>
        <w:t>the physical INA-Saphir turntable scanner, complete with accessories (USB and power cables, disc support, glass disk, nudger) as acquired by the National Museum under the INA-Saphir System Sale Agreement signed and registered under number S230525.</w:t>
      </w:r>
    </w:p>
    <w:p w14:paraId="44CDCB80" w14:textId="77777777" w:rsidR="0061058D" w:rsidRDefault="00000000">
      <w:pPr>
        <w:pStyle w:val="Bodytext10"/>
        <w:framePr w:w="8765" w:h="8582" w:hRule="exact" w:wrap="none" w:vAnchor="page" w:hAnchor="page" w:x="1665" w:y="1712"/>
        <w:jc w:val="both"/>
      </w:pPr>
      <w:r>
        <w:rPr>
          <w:b/>
          <w:bCs/>
        </w:rPr>
        <w:t xml:space="preserve">INA-Saphir Scanner Upgrades: </w:t>
      </w:r>
      <w:r>
        <w:t>the physical INA-Saphir turntable scanner modifications, with additional auto-focus functions.</w:t>
      </w:r>
    </w:p>
    <w:p w14:paraId="2604BC67" w14:textId="77777777" w:rsidR="0061058D" w:rsidRDefault="00000000">
      <w:pPr>
        <w:pStyle w:val="Bodytext10"/>
        <w:framePr w:w="8765" w:h="8582" w:hRule="exact" w:wrap="none" w:vAnchor="page" w:hAnchor="page" w:x="1665" w:y="1712"/>
        <w:jc w:val="both"/>
      </w:pPr>
      <w:r>
        <w:rPr>
          <w:b/>
          <w:bCs/>
        </w:rPr>
        <w:t xml:space="preserve">INA-Saphir System: </w:t>
      </w:r>
      <w:r>
        <w:t xml:space="preserve">The complete set of INA-Saphir Scanner, INA-Saphir </w:t>
      </w:r>
      <w:r>
        <w:rPr>
          <w:b/>
          <w:bCs/>
        </w:rPr>
        <w:t xml:space="preserve">Software Tools, </w:t>
      </w:r>
      <w:r>
        <w:t>and Workstation as acquired by the National Museum under the INA-Saphir System Sale Agreement signed and registered under number S230525.</w:t>
      </w:r>
    </w:p>
    <w:p w14:paraId="1EBC7929" w14:textId="77777777" w:rsidR="0061058D" w:rsidRDefault="00000000">
      <w:pPr>
        <w:pStyle w:val="Bodytext10"/>
        <w:framePr w:w="8765" w:h="8582" w:hRule="exact" w:wrap="none" w:vAnchor="page" w:hAnchor="page" w:x="1665" w:y="1712"/>
        <w:jc w:val="both"/>
      </w:pPr>
      <w:r>
        <w:rPr>
          <w:b/>
          <w:bCs/>
        </w:rPr>
        <w:t xml:space="preserve">INA-Saphir System Upgrades: </w:t>
      </w:r>
      <w:r>
        <w:t xml:space="preserve">The </w:t>
      </w:r>
      <w:r>
        <w:rPr>
          <w:b/>
          <w:bCs/>
        </w:rPr>
        <w:t xml:space="preserve">INA-Saphir Scanner Upgrades, </w:t>
      </w:r>
      <w:r>
        <w:t xml:space="preserve">completed with all the necessary updates to INA-Saphir </w:t>
      </w:r>
      <w:r>
        <w:rPr>
          <w:b/>
          <w:bCs/>
        </w:rPr>
        <w:t xml:space="preserve">Software Tools, </w:t>
      </w:r>
      <w:r>
        <w:t>and Workstation.</w:t>
      </w:r>
    </w:p>
    <w:p w14:paraId="3F80E725" w14:textId="77777777" w:rsidR="0061058D" w:rsidRDefault="00000000">
      <w:pPr>
        <w:pStyle w:val="Bodytext10"/>
        <w:framePr w:w="8765" w:h="8582" w:hRule="exact" w:wrap="none" w:vAnchor="page" w:hAnchor="page" w:x="1665" w:y="1712"/>
        <w:jc w:val="both"/>
      </w:pPr>
      <w:r>
        <w:rPr>
          <w:b/>
          <w:bCs/>
        </w:rPr>
        <w:t xml:space="preserve">Instruction Manual: </w:t>
      </w:r>
      <w:r>
        <w:t xml:space="preserve">refers to the instructions for using the INA-Saphir System, provided by </w:t>
      </w:r>
      <w:r>
        <w:rPr>
          <w:b/>
          <w:bCs/>
        </w:rPr>
        <w:t xml:space="preserve">INA </w:t>
      </w:r>
      <w:r>
        <w:t xml:space="preserve">by e-mail. The </w:t>
      </w:r>
      <w:r>
        <w:rPr>
          <w:b/>
          <w:bCs/>
        </w:rPr>
        <w:t xml:space="preserve">Instruction Manual </w:t>
      </w:r>
      <w:r>
        <w:t xml:space="preserve">provided by </w:t>
      </w:r>
      <w:r>
        <w:rPr>
          <w:b/>
          <w:bCs/>
        </w:rPr>
        <w:t xml:space="preserve">INA </w:t>
      </w:r>
      <w:r>
        <w:t xml:space="preserve">is written in English, unless otherwise agreed by the </w:t>
      </w:r>
      <w:r>
        <w:rPr>
          <w:b/>
          <w:bCs/>
        </w:rPr>
        <w:t xml:space="preserve">Parties, </w:t>
      </w:r>
      <w:r>
        <w:t>and is provided in either hard copy or electronic format.</w:t>
      </w:r>
    </w:p>
    <w:p w14:paraId="4F305AB2" w14:textId="77777777" w:rsidR="0061058D" w:rsidRDefault="00000000">
      <w:pPr>
        <w:pStyle w:val="Bodytext10"/>
        <w:framePr w:w="8765" w:h="8582" w:hRule="exact" w:wrap="none" w:vAnchor="page" w:hAnchor="page" w:x="1665" w:y="1712"/>
        <w:jc w:val="both"/>
      </w:pPr>
      <w:r>
        <w:rPr>
          <w:b/>
          <w:bCs/>
        </w:rPr>
        <w:t xml:space="preserve">Software Tools: </w:t>
      </w:r>
      <w:r>
        <w:t>refers to 1) the saphir2_scanner scanning software tool and 2) the saphir_play exploitation and decoding software tool, as licensed to the National Museum.</w:t>
      </w:r>
    </w:p>
    <w:p w14:paraId="0D1439DB" w14:textId="77777777" w:rsidR="0061058D" w:rsidRDefault="00000000">
      <w:pPr>
        <w:pStyle w:val="Bodytext10"/>
        <w:framePr w:w="8765" w:h="8582" w:hRule="exact" w:wrap="none" w:vAnchor="page" w:hAnchor="page" w:x="1665" w:y="1712"/>
        <w:spacing w:after="0"/>
        <w:jc w:val="both"/>
      </w:pPr>
      <w:r>
        <w:rPr>
          <w:b/>
          <w:bCs/>
        </w:rPr>
        <w:t xml:space="preserve">Workstation: </w:t>
      </w:r>
      <w:r>
        <w:t xml:space="preserve">a working deskside Linux workstation, loaded with all the necessary </w:t>
      </w:r>
      <w:r>
        <w:rPr>
          <w:b/>
          <w:bCs/>
        </w:rPr>
        <w:t xml:space="preserve">Software Tools, </w:t>
      </w:r>
      <w:r>
        <w:t xml:space="preserve">and the </w:t>
      </w:r>
      <w:r>
        <w:rPr>
          <w:b/>
          <w:bCs/>
        </w:rPr>
        <w:t xml:space="preserve">Software Tools </w:t>
      </w:r>
      <w:r>
        <w:t>source code, as acquired under the INA-Saphir System Sale Agreement signed and registered under number S230525.</w:t>
      </w:r>
    </w:p>
    <w:p w14:paraId="5BFC3C35" w14:textId="77777777" w:rsidR="0061058D" w:rsidRDefault="00000000">
      <w:pPr>
        <w:pStyle w:val="Heading110"/>
        <w:framePr w:w="8765" w:h="4152" w:hRule="exact" w:wrap="none" w:vAnchor="page" w:hAnchor="page" w:x="1665" w:y="10972"/>
        <w:spacing w:line="254" w:lineRule="auto"/>
        <w:jc w:val="both"/>
      </w:pPr>
      <w:bookmarkStart w:id="19" w:name="bookmark19"/>
      <w:bookmarkStart w:id="20" w:name="bookmark20"/>
      <w:bookmarkStart w:id="21" w:name="bookmark21"/>
      <w:r>
        <w:t>ARTICLE 2 - PURPOSE OF THE CONTRACT</w:t>
      </w:r>
      <w:bookmarkEnd w:id="19"/>
      <w:bookmarkEnd w:id="20"/>
      <w:bookmarkEnd w:id="21"/>
    </w:p>
    <w:p w14:paraId="769E9930" w14:textId="77777777" w:rsidR="0061058D" w:rsidRDefault="00000000">
      <w:pPr>
        <w:pStyle w:val="Bodytext10"/>
        <w:framePr w:w="8765" w:h="4152" w:hRule="exact" w:wrap="none" w:vAnchor="page" w:hAnchor="page" w:x="1665" w:y="10972"/>
        <w:spacing w:line="254" w:lineRule="auto"/>
        <w:jc w:val="both"/>
      </w:pPr>
      <w:r>
        <w:t xml:space="preserve">The purpose of the </w:t>
      </w:r>
      <w:r>
        <w:rPr>
          <w:b/>
          <w:bCs/>
        </w:rPr>
        <w:t xml:space="preserve">Agreement </w:t>
      </w:r>
      <w:r>
        <w:t>is to organize :</w:t>
      </w:r>
    </w:p>
    <w:p w14:paraId="3D67C1C5" w14:textId="77777777" w:rsidR="0061058D" w:rsidRDefault="00000000">
      <w:pPr>
        <w:pStyle w:val="Bodytext10"/>
        <w:framePr w:w="8765" w:h="4152" w:hRule="exact" w:wrap="none" w:vAnchor="page" w:hAnchor="page" w:x="1665" w:y="10972"/>
        <w:numPr>
          <w:ilvl w:val="0"/>
          <w:numId w:val="2"/>
        </w:numPr>
        <w:tabs>
          <w:tab w:val="left" w:pos="681"/>
        </w:tabs>
        <w:spacing w:line="254" w:lineRule="auto"/>
        <w:ind w:left="720" w:hanging="380"/>
        <w:jc w:val="both"/>
      </w:pPr>
      <w:bookmarkStart w:id="22" w:name="bookmark22"/>
      <w:bookmarkEnd w:id="22"/>
      <w:r>
        <w:t xml:space="preserve">the sale of the </w:t>
      </w:r>
      <w:r>
        <w:rPr>
          <w:b/>
          <w:bCs/>
        </w:rPr>
        <w:t xml:space="preserve">INA-Saphir Scanner Upgrades </w:t>
      </w:r>
      <w:r>
        <w:t xml:space="preserve">by </w:t>
      </w:r>
      <w:r>
        <w:rPr>
          <w:b/>
          <w:bCs/>
        </w:rPr>
        <w:t xml:space="preserve">INA </w:t>
      </w:r>
      <w:r>
        <w:t>to the National Museum</w:t>
      </w:r>
    </w:p>
    <w:p w14:paraId="50817BCE" w14:textId="77777777" w:rsidR="0061058D" w:rsidRDefault="00000000">
      <w:pPr>
        <w:pStyle w:val="Bodytext10"/>
        <w:framePr w:w="8765" w:h="4152" w:hRule="exact" w:wrap="none" w:vAnchor="page" w:hAnchor="page" w:x="1665" w:y="10972"/>
        <w:numPr>
          <w:ilvl w:val="0"/>
          <w:numId w:val="2"/>
        </w:numPr>
        <w:tabs>
          <w:tab w:val="left" w:pos="681"/>
        </w:tabs>
        <w:spacing w:line="254" w:lineRule="auto"/>
        <w:ind w:firstLine="340"/>
      </w:pPr>
      <w:bookmarkStart w:id="23" w:name="bookmark23"/>
      <w:bookmarkEnd w:id="23"/>
      <w:r>
        <w:t>the extension of license to the updates of the Software Tools,</w:t>
      </w:r>
    </w:p>
    <w:p w14:paraId="1277747E" w14:textId="77777777" w:rsidR="0061058D" w:rsidRDefault="00000000">
      <w:pPr>
        <w:pStyle w:val="Bodytext10"/>
        <w:framePr w:w="8765" w:h="4152" w:hRule="exact" w:wrap="none" w:vAnchor="page" w:hAnchor="page" w:x="1665" w:y="10972"/>
        <w:spacing w:after="680" w:line="254" w:lineRule="auto"/>
      </w:pPr>
      <w:r>
        <w:t xml:space="preserve">and to set forth the commitments of the </w:t>
      </w:r>
      <w:r>
        <w:rPr>
          <w:b/>
          <w:bCs/>
        </w:rPr>
        <w:t>Parties.</w:t>
      </w:r>
    </w:p>
    <w:p w14:paraId="0BBCB369" w14:textId="77777777" w:rsidR="0061058D" w:rsidRDefault="00000000">
      <w:pPr>
        <w:pStyle w:val="Bodytext10"/>
        <w:framePr w:w="8765" w:h="4152" w:hRule="exact" w:wrap="none" w:vAnchor="page" w:hAnchor="page" w:x="1665" w:y="10972"/>
        <w:spacing w:line="254" w:lineRule="auto"/>
      </w:pPr>
      <w:r>
        <w:rPr>
          <w:b/>
          <w:bCs/>
          <w:u w:val="single"/>
        </w:rPr>
        <w:t>ARTICLE 3 - ENA'S OBLIGATIONS</w:t>
      </w:r>
    </w:p>
    <w:p w14:paraId="613B6802" w14:textId="77777777" w:rsidR="0061058D" w:rsidRDefault="00000000">
      <w:pPr>
        <w:pStyle w:val="Bodytext10"/>
        <w:framePr w:w="8765" w:h="4152" w:hRule="exact" w:wrap="none" w:vAnchor="page" w:hAnchor="page" w:x="1665" w:y="10972"/>
        <w:numPr>
          <w:ilvl w:val="0"/>
          <w:numId w:val="3"/>
        </w:numPr>
        <w:tabs>
          <w:tab w:val="left" w:pos="537"/>
        </w:tabs>
        <w:spacing w:after="0" w:line="254" w:lineRule="auto"/>
      </w:pPr>
      <w:bookmarkStart w:id="24" w:name="bookmark24"/>
      <w:bookmarkEnd w:id="24"/>
      <w:r>
        <w:rPr>
          <w:b/>
          <w:bCs/>
        </w:rPr>
        <w:t>Terms of Sale of the INA-Saphir Scanner and the Workstation</w:t>
      </w:r>
    </w:p>
    <w:p w14:paraId="3F11FCA7" w14:textId="77777777" w:rsidR="0061058D" w:rsidRDefault="00000000">
      <w:pPr>
        <w:pStyle w:val="Headerorfooter10"/>
        <w:framePr w:wrap="none" w:vAnchor="page" w:hAnchor="page" w:x="5793" w:y="15383"/>
        <w:rPr>
          <w:sz w:val="20"/>
          <w:szCs w:val="20"/>
        </w:rPr>
      </w:pPr>
      <w:r>
        <w:rPr>
          <w:rFonts w:ascii="Times New Roman" w:eastAsia="Times New Roman" w:hAnsi="Times New Roman" w:cs="Times New Roman"/>
          <w:sz w:val="20"/>
          <w:szCs w:val="20"/>
        </w:rPr>
        <w:t>3/15</w:t>
      </w:r>
    </w:p>
    <w:p w14:paraId="30166A09" w14:textId="77777777" w:rsidR="0061058D" w:rsidRDefault="0061058D">
      <w:pPr>
        <w:spacing w:line="1" w:lineRule="exact"/>
        <w:sectPr w:rsidR="0061058D">
          <w:pgSz w:w="11900" w:h="16840"/>
          <w:pgMar w:top="360" w:right="360" w:bottom="360" w:left="360" w:header="0" w:footer="3" w:gutter="0"/>
          <w:cols w:space="720"/>
          <w:noEndnote/>
          <w:docGrid w:linePitch="360"/>
        </w:sectPr>
      </w:pPr>
    </w:p>
    <w:p w14:paraId="66EEAD2A" w14:textId="77777777" w:rsidR="0061058D" w:rsidRDefault="0061058D">
      <w:pPr>
        <w:spacing w:line="1" w:lineRule="exact"/>
      </w:pPr>
    </w:p>
    <w:p w14:paraId="6D76128D" w14:textId="77777777" w:rsidR="0061058D" w:rsidRDefault="00000000">
      <w:pPr>
        <w:pStyle w:val="Headerorfooter10"/>
        <w:framePr w:wrap="none" w:vAnchor="page" w:hAnchor="page" w:x="641" w:y="570"/>
      </w:pPr>
      <w:r>
        <w:t>Docusign Envelope ID: 4DFCB88E-C800-4907-819E-E8F2B20EA5B2</w:t>
      </w:r>
    </w:p>
    <w:p w14:paraId="65B29372" w14:textId="77777777" w:rsidR="0061058D" w:rsidRDefault="00000000">
      <w:pPr>
        <w:pStyle w:val="Bodytext10"/>
        <w:framePr w:w="8770" w:h="12869" w:hRule="exact" w:wrap="none" w:vAnchor="page" w:hAnchor="page" w:x="1663" w:y="1712"/>
        <w:spacing w:after="200"/>
        <w:jc w:val="both"/>
      </w:pPr>
      <w:r>
        <w:rPr>
          <w:b/>
          <w:bCs/>
        </w:rPr>
        <w:t xml:space="preserve">INA </w:t>
      </w:r>
      <w:r>
        <w:t xml:space="preserve">agrees to sell and install the </w:t>
      </w:r>
      <w:r>
        <w:rPr>
          <w:b/>
          <w:bCs/>
        </w:rPr>
        <w:t xml:space="preserve">INA-Saphir Scanner Upgrades </w:t>
      </w:r>
      <w:r>
        <w:t xml:space="preserve">compatible with the </w:t>
      </w:r>
      <w:r>
        <w:rPr>
          <w:b/>
          <w:bCs/>
        </w:rPr>
        <w:t xml:space="preserve">INA-Saphir Scanner , </w:t>
      </w:r>
      <w:r>
        <w:t xml:space="preserve">as described in Article 1 of the </w:t>
      </w:r>
      <w:r>
        <w:rPr>
          <w:b/>
          <w:bCs/>
        </w:rPr>
        <w:t xml:space="preserve">Agreement, </w:t>
      </w:r>
      <w:r>
        <w:t xml:space="preserve">for the sale price set forth in Article 6 of the </w:t>
      </w:r>
      <w:r>
        <w:rPr>
          <w:b/>
          <w:bCs/>
        </w:rPr>
        <w:t>Agreement.</w:t>
      </w:r>
    </w:p>
    <w:p w14:paraId="0ECF6FBB" w14:textId="77777777" w:rsidR="0061058D" w:rsidRDefault="00000000">
      <w:pPr>
        <w:pStyle w:val="Bodytext10"/>
        <w:framePr w:w="8770" w:h="12869" w:hRule="exact" w:wrap="none" w:vAnchor="page" w:hAnchor="page" w:x="1663" w:y="1712"/>
        <w:spacing w:after="200"/>
        <w:jc w:val="both"/>
      </w:pPr>
      <w:r>
        <w:rPr>
          <w:b/>
          <w:bCs/>
        </w:rPr>
        <w:t xml:space="preserve">INA </w:t>
      </w:r>
      <w:r>
        <w:t xml:space="preserve">undertakes to deliver and install the </w:t>
      </w:r>
      <w:r>
        <w:rPr>
          <w:b/>
          <w:bCs/>
        </w:rPr>
        <w:t xml:space="preserve">INA-Saphir Scanner Upgrades </w:t>
      </w:r>
      <w:r>
        <w:t xml:space="preserve">in operational condition and in accordance with its </w:t>
      </w:r>
      <w:r>
        <w:rPr>
          <w:b/>
          <w:bCs/>
        </w:rPr>
        <w:t xml:space="preserve">Instruction Manual. </w:t>
      </w:r>
      <w:r>
        <w:t xml:space="preserve">To this end, all the necessary executable binaries, environment, source code with instructions on how to re-compile and re-install, will be made available on the National Museum's Workstation. Furthermore, a copy of the updated </w:t>
      </w:r>
      <w:r>
        <w:rPr>
          <w:b/>
          <w:bCs/>
        </w:rPr>
        <w:t xml:space="preserve">Instruction Manual </w:t>
      </w:r>
      <w:r>
        <w:t xml:space="preserve">will be copied on the </w:t>
      </w:r>
      <w:r>
        <w:rPr>
          <w:b/>
          <w:bCs/>
        </w:rPr>
        <w:t>Workstation.</w:t>
      </w:r>
    </w:p>
    <w:p w14:paraId="46FE2150" w14:textId="77777777" w:rsidR="0061058D" w:rsidRDefault="00000000">
      <w:pPr>
        <w:pStyle w:val="Bodytext10"/>
        <w:framePr w:w="8770" w:h="12869" w:hRule="exact" w:wrap="none" w:vAnchor="page" w:hAnchor="page" w:x="1663" w:y="1712"/>
        <w:spacing w:after="200"/>
        <w:jc w:val="both"/>
      </w:pPr>
      <w:r>
        <w:rPr>
          <w:b/>
          <w:bCs/>
        </w:rPr>
        <w:t xml:space="preserve">INA </w:t>
      </w:r>
      <w:r>
        <w:t xml:space="preserve">shall ensure that the </w:t>
      </w:r>
      <w:r>
        <w:rPr>
          <w:b/>
          <w:bCs/>
        </w:rPr>
        <w:t xml:space="preserve">Software Tools Updates, </w:t>
      </w:r>
      <w:r>
        <w:t xml:space="preserve">as delivered and installed by </w:t>
      </w:r>
      <w:r>
        <w:rPr>
          <w:b/>
          <w:bCs/>
        </w:rPr>
        <w:t xml:space="preserve">INA, </w:t>
      </w:r>
      <w:r>
        <w:t xml:space="preserve">are compatible with the </w:t>
      </w:r>
      <w:r>
        <w:rPr>
          <w:b/>
          <w:bCs/>
        </w:rPr>
        <w:t xml:space="preserve">INA-Saphir Scanner </w:t>
      </w:r>
      <w:r>
        <w:t xml:space="preserve">and the </w:t>
      </w:r>
      <w:r>
        <w:rPr>
          <w:b/>
          <w:bCs/>
        </w:rPr>
        <w:t xml:space="preserve">INA-Saphir Scanner Upgrades. </w:t>
      </w:r>
      <w:r>
        <w:t xml:space="preserve">It is understood between the </w:t>
      </w:r>
      <w:r>
        <w:rPr>
          <w:b/>
          <w:bCs/>
        </w:rPr>
        <w:t xml:space="preserve">Parties </w:t>
      </w:r>
      <w:r>
        <w:t>that this commitment constitutes an essential condition.</w:t>
      </w:r>
    </w:p>
    <w:p w14:paraId="1E50E5BD" w14:textId="77777777" w:rsidR="0061058D" w:rsidRDefault="00000000">
      <w:pPr>
        <w:pStyle w:val="Bodytext10"/>
        <w:framePr w:w="8770" w:h="12869" w:hRule="exact" w:wrap="none" w:vAnchor="page" w:hAnchor="page" w:x="1663" w:y="1712"/>
        <w:spacing w:after="200"/>
        <w:jc w:val="both"/>
      </w:pPr>
      <w:r>
        <w:rPr>
          <w:b/>
          <w:bCs/>
        </w:rPr>
        <w:t xml:space="preserve">National Museum </w:t>
      </w:r>
      <w:r>
        <w:t xml:space="preserve">declares that it has full ownership of the already delivered </w:t>
      </w:r>
      <w:r>
        <w:rPr>
          <w:b/>
          <w:bCs/>
        </w:rPr>
        <w:t xml:space="preserve">INA-Saphir Scanner </w:t>
      </w:r>
      <w:r>
        <w:t xml:space="preserve">and </w:t>
      </w:r>
      <w:r>
        <w:rPr>
          <w:b/>
          <w:bCs/>
        </w:rPr>
        <w:t xml:space="preserve">Workstation </w:t>
      </w:r>
      <w:r>
        <w:t xml:space="preserve">and grants to </w:t>
      </w:r>
      <w:r>
        <w:rPr>
          <w:b/>
          <w:bCs/>
        </w:rPr>
        <w:t xml:space="preserve">INA </w:t>
      </w:r>
      <w:r>
        <w:t xml:space="preserve">the right to use and modify them for the purpose of installing the </w:t>
      </w:r>
      <w:r>
        <w:rPr>
          <w:b/>
          <w:bCs/>
        </w:rPr>
        <w:t>INA-System Upgrades.</w:t>
      </w:r>
    </w:p>
    <w:p w14:paraId="208A37D0" w14:textId="77777777" w:rsidR="0061058D" w:rsidRDefault="00000000">
      <w:pPr>
        <w:pStyle w:val="Bodytext10"/>
        <w:framePr w:w="8770" w:h="12869" w:hRule="exact" w:wrap="none" w:vAnchor="page" w:hAnchor="page" w:x="1663" w:y="1712"/>
        <w:spacing w:after="200"/>
        <w:jc w:val="both"/>
      </w:pPr>
      <w:r>
        <w:rPr>
          <w:b/>
          <w:bCs/>
        </w:rPr>
        <w:t xml:space="preserve">INA </w:t>
      </w:r>
      <w:r>
        <w:t xml:space="preserve">certifies it has full ownership of the </w:t>
      </w:r>
      <w:r>
        <w:rPr>
          <w:b/>
          <w:bCs/>
        </w:rPr>
        <w:t xml:space="preserve">INA-Saphir Scanner Upgrades </w:t>
      </w:r>
      <w:r>
        <w:t>and certifies that the property sold is free of all claims.</w:t>
      </w:r>
    </w:p>
    <w:p w14:paraId="718BEA38" w14:textId="77777777" w:rsidR="0061058D" w:rsidRDefault="00000000">
      <w:pPr>
        <w:pStyle w:val="Bodytext10"/>
        <w:framePr w:w="8770" w:h="12869" w:hRule="exact" w:wrap="none" w:vAnchor="page" w:hAnchor="page" w:x="1663" w:y="1712"/>
        <w:spacing w:after="200"/>
        <w:jc w:val="both"/>
      </w:pPr>
      <w:r>
        <w:rPr>
          <w:b/>
          <w:bCs/>
        </w:rPr>
        <w:t xml:space="preserve">INA </w:t>
      </w:r>
      <w:r>
        <w:t xml:space="preserve">shall remain the owner of the delivered </w:t>
      </w:r>
      <w:r>
        <w:rPr>
          <w:b/>
          <w:bCs/>
        </w:rPr>
        <w:t xml:space="preserve">INA-Saphir Scanner Upgrades </w:t>
      </w:r>
      <w:r>
        <w:t xml:space="preserve">until full payment is obtained from the </w:t>
      </w:r>
      <w:r>
        <w:rPr>
          <w:b/>
          <w:bCs/>
        </w:rPr>
        <w:t xml:space="preserve">National Museum. </w:t>
      </w:r>
      <w:r>
        <w:t>A written statement of the delivered equipment's condition will be established after delivery.</w:t>
      </w:r>
    </w:p>
    <w:p w14:paraId="1FA5675F" w14:textId="77777777" w:rsidR="0061058D" w:rsidRDefault="00000000">
      <w:pPr>
        <w:pStyle w:val="Bodytext10"/>
        <w:framePr w:w="8770" w:h="12869" w:hRule="exact" w:wrap="none" w:vAnchor="page" w:hAnchor="page" w:x="1663" w:y="1712"/>
        <w:spacing w:after="200"/>
        <w:jc w:val="both"/>
      </w:pPr>
      <w:r>
        <w:t xml:space="preserve">The </w:t>
      </w:r>
      <w:r>
        <w:rPr>
          <w:b/>
          <w:bCs/>
        </w:rPr>
        <w:t xml:space="preserve">Parties </w:t>
      </w:r>
      <w:r>
        <w:t xml:space="preserve">agree that any damage or loss occurring after delivery will be borne to the </w:t>
      </w:r>
      <w:r>
        <w:rPr>
          <w:b/>
          <w:bCs/>
        </w:rPr>
        <w:t>National Museum.</w:t>
      </w:r>
    </w:p>
    <w:p w14:paraId="277B7943" w14:textId="77777777" w:rsidR="0061058D" w:rsidRDefault="00000000">
      <w:pPr>
        <w:pStyle w:val="Heading110"/>
        <w:framePr w:w="8770" w:h="12869" w:hRule="exact" w:wrap="none" w:vAnchor="page" w:hAnchor="page" w:x="1663" w:y="1712"/>
        <w:numPr>
          <w:ilvl w:val="0"/>
          <w:numId w:val="3"/>
        </w:numPr>
        <w:tabs>
          <w:tab w:val="left" w:pos="510"/>
        </w:tabs>
        <w:spacing w:after="200"/>
        <w:jc w:val="both"/>
      </w:pPr>
      <w:bookmarkStart w:id="25" w:name="bookmark27"/>
      <w:bookmarkStart w:id="26" w:name="bookmark25"/>
      <w:bookmarkStart w:id="27" w:name="bookmark26"/>
      <w:bookmarkStart w:id="28" w:name="bookmark28"/>
      <w:bookmarkEnd w:id="25"/>
      <w:r>
        <w:rPr>
          <w:u w:val="none"/>
        </w:rPr>
        <w:t>Software Tools licenses</w:t>
      </w:r>
      <w:bookmarkEnd w:id="26"/>
      <w:bookmarkEnd w:id="27"/>
      <w:bookmarkEnd w:id="28"/>
    </w:p>
    <w:p w14:paraId="46E7B956" w14:textId="77777777" w:rsidR="0061058D" w:rsidRDefault="00000000">
      <w:pPr>
        <w:pStyle w:val="Bodytext10"/>
        <w:framePr w:w="8770" w:h="12869" w:hRule="exact" w:wrap="none" w:vAnchor="page" w:hAnchor="page" w:x="1663" w:y="1712"/>
        <w:spacing w:after="200"/>
        <w:jc w:val="both"/>
      </w:pPr>
      <w:r>
        <w:t xml:space="preserve">A non exclusive license is granted by </w:t>
      </w:r>
      <w:r>
        <w:rPr>
          <w:b/>
          <w:bCs/>
        </w:rPr>
        <w:t xml:space="preserve">INA </w:t>
      </w:r>
      <w:r>
        <w:t xml:space="preserve">to the </w:t>
      </w:r>
      <w:r>
        <w:rPr>
          <w:b/>
          <w:bCs/>
        </w:rPr>
        <w:t xml:space="preserve">National Museum </w:t>
      </w:r>
      <w:r>
        <w:t xml:space="preserve">for the use of The updates on the </w:t>
      </w:r>
      <w:r>
        <w:rPr>
          <w:b/>
          <w:bCs/>
        </w:rPr>
        <w:t xml:space="preserve">Software Tools' </w:t>
      </w:r>
      <w:r>
        <w:t xml:space="preserve">source code. Those updates will be installed by </w:t>
      </w:r>
      <w:r>
        <w:rPr>
          <w:b/>
          <w:bCs/>
        </w:rPr>
        <w:t xml:space="preserve">INA </w:t>
      </w:r>
      <w:r>
        <w:t xml:space="preserve">on the </w:t>
      </w:r>
      <w:r>
        <w:rPr>
          <w:b/>
          <w:bCs/>
        </w:rPr>
        <w:t xml:space="preserve">Workstation </w:t>
      </w:r>
      <w:r>
        <w:t xml:space="preserve">in the conditions set forth in article 3.3 below, and will be delivered under the same Apache License, Version 2.0 as the one the </w:t>
      </w:r>
      <w:r>
        <w:rPr>
          <w:b/>
          <w:bCs/>
        </w:rPr>
        <w:t xml:space="preserve">Software Tools </w:t>
      </w:r>
      <w:r>
        <w:t xml:space="preserve">are subjected to. As such, the </w:t>
      </w:r>
      <w:r>
        <w:rPr>
          <w:b/>
          <w:bCs/>
        </w:rPr>
        <w:t xml:space="preserve">Software Tools' </w:t>
      </w:r>
      <w:r>
        <w:t>source codes and binaries updates are delivered on an "as is" basis, without warranties or conditions of any kind, either express or implied.</w:t>
      </w:r>
    </w:p>
    <w:p w14:paraId="42BDE259" w14:textId="77777777" w:rsidR="0061058D" w:rsidRDefault="00000000">
      <w:pPr>
        <w:pStyle w:val="Bodytext10"/>
        <w:framePr w:w="8770" w:h="12869" w:hRule="exact" w:wrap="none" w:vAnchor="page" w:hAnchor="page" w:x="1663" w:y="1712"/>
        <w:spacing w:after="0"/>
        <w:jc w:val="both"/>
      </w:pPr>
      <w:r>
        <w:t xml:space="preserve">The </w:t>
      </w:r>
      <w:r>
        <w:rPr>
          <w:b/>
          <w:bCs/>
        </w:rPr>
        <w:t xml:space="preserve">Software Tools </w:t>
      </w:r>
      <w:r>
        <w:t>and its updates are not subject to any performance obligation with regard to reading and decoding operations.</w:t>
      </w:r>
    </w:p>
    <w:p w14:paraId="09A13C76" w14:textId="77777777" w:rsidR="0061058D" w:rsidRDefault="00000000">
      <w:pPr>
        <w:pStyle w:val="Headerorfooter10"/>
        <w:framePr w:wrap="none" w:vAnchor="page" w:hAnchor="page" w:x="5781" w:y="15388"/>
        <w:rPr>
          <w:sz w:val="20"/>
          <w:szCs w:val="20"/>
        </w:rPr>
      </w:pPr>
      <w:r>
        <w:rPr>
          <w:rFonts w:ascii="Times New Roman" w:eastAsia="Times New Roman" w:hAnsi="Times New Roman" w:cs="Times New Roman"/>
          <w:sz w:val="20"/>
          <w:szCs w:val="20"/>
        </w:rPr>
        <w:t>4/15</w:t>
      </w:r>
    </w:p>
    <w:p w14:paraId="09994354" w14:textId="77777777" w:rsidR="0061058D" w:rsidRDefault="0061058D">
      <w:pPr>
        <w:spacing w:line="1" w:lineRule="exact"/>
        <w:sectPr w:rsidR="0061058D">
          <w:pgSz w:w="11900" w:h="16840"/>
          <w:pgMar w:top="360" w:right="360" w:bottom="360" w:left="360" w:header="0" w:footer="3" w:gutter="0"/>
          <w:cols w:space="720"/>
          <w:noEndnote/>
          <w:docGrid w:linePitch="360"/>
        </w:sectPr>
      </w:pPr>
    </w:p>
    <w:p w14:paraId="57B8936E" w14:textId="77777777" w:rsidR="0061058D" w:rsidRDefault="0061058D">
      <w:pPr>
        <w:spacing w:line="1" w:lineRule="exact"/>
      </w:pPr>
    </w:p>
    <w:p w14:paraId="5EFCB95A" w14:textId="77777777" w:rsidR="0061058D" w:rsidRDefault="00000000">
      <w:pPr>
        <w:pStyle w:val="Headerorfooter10"/>
        <w:framePr w:wrap="none" w:vAnchor="page" w:hAnchor="page" w:x="643" w:y="570"/>
      </w:pPr>
      <w:r>
        <w:t>Docusign Envelope ID: 4DFCB88E-C800-4907-819E-E8F2B20EA5B2</w:t>
      </w:r>
    </w:p>
    <w:p w14:paraId="205F9C19" w14:textId="77777777" w:rsidR="0061058D" w:rsidRDefault="00000000">
      <w:pPr>
        <w:pStyle w:val="Bodytext10"/>
        <w:framePr w:w="8774" w:h="12883" w:hRule="exact" w:wrap="none" w:vAnchor="page" w:hAnchor="page" w:x="1661" w:y="1712"/>
        <w:jc w:val="both"/>
      </w:pPr>
      <w:r>
        <w:t xml:space="preserve">The </w:t>
      </w:r>
      <w:r>
        <w:rPr>
          <w:b/>
          <w:bCs/>
        </w:rPr>
        <w:t xml:space="preserve">National Museum </w:t>
      </w:r>
      <w:r>
        <w:t xml:space="preserve">will be free to use and modify the </w:t>
      </w:r>
      <w:r>
        <w:rPr>
          <w:b/>
          <w:bCs/>
        </w:rPr>
        <w:t xml:space="preserve">Software Tools Updates </w:t>
      </w:r>
      <w:r>
        <w:t>as wanted, provided the Apache License, Version 2.0, is respected.</w:t>
      </w:r>
    </w:p>
    <w:p w14:paraId="0EF41BDD" w14:textId="77777777" w:rsidR="0061058D" w:rsidRDefault="00000000">
      <w:pPr>
        <w:pStyle w:val="Heading110"/>
        <w:framePr w:w="8774" w:h="12883" w:hRule="exact" w:wrap="none" w:vAnchor="page" w:hAnchor="page" w:x="1661" w:y="1712"/>
        <w:numPr>
          <w:ilvl w:val="0"/>
          <w:numId w:val="3"/>
        </w:numPr>
        <w:tabs>
          <w:tab w:val="left" w:pos="523"/>
        </w:tabs>
        <w:jc w:val="both"/>
      </w:pPr>
      <w:bookmarkStart w:id="29" w:name="bookmark31"/>
      <w:bookmarkStart w:id="30" w:name="bookmark29"/>
      <w:bookmarkStart w:id="31" w:name="bookmark30"/>
      <w:bookmarkStart w:id="32" w:name="bookmark32"/>
      <w:bookmarkEnd w:id="29"/>
      <w:r>
        <w:rPr>
          <w:u w:val="none"/>
        </w:rPr>
        <w:t>Installation of the INA-Saphir System</w:t>
      </w:r>
      <w:bookmarkEnd w:id="30"/>
      <w:bookmarkEnd w:id="31"/>
      <w:bookmarkEnd w:id="32"/>
    </w:p>
    <w:p w14:paraId="45DDAA47" w14:textId="77777777" w:rsidR="0061058D" w:rsidRDefault="00000000">
      <w:pPr>
        <w:pStyle w:val="Bodytext10"/>
        <w:framePr w:w="8774" w:h="12883" w:hRule="exact" w:wrap="none" w:vAnchor="page" w:hAnchor="page" w:x="1661" w:y="1712"/>
        <w:jc w:val="both"/>
      </w:pPr>
      <w:bookmarkStart w:id="33" w:name="bookmark33"/>
      <w:r>
        <w:rPr>
          <w:b/>
          <w:bCs/>
        </w:rPr>
        <w:t>I</w:t>
      </w:r>
      <w:bookmarkEnd w:id="33"/>
      <w:r>
        <w:rPr>
          <w:b/>
          <w:bCs/>
        </w:rPr>
        <w:t xml:space="preserve">NA </w:t>
      </w:r>
      <w:r>
        <w:t xml:space="preserve">commits to install the </w:t>
      </w:r>
      <w:r>
        <w:rPr>
          <w:b/>
          <w:bCs/>
        </w:rPr>
        <w:t xml:space="preserve">INA-Saphir System Upgrades </w:t>
      </w:r>
      <w:r>
        <w:t xml:space="preserve">in the </w:t>
      </w:r>
      <w:r>
        <w:rPr>
          <w:b/>
          <w:bCs/>
        </w:rPr>
        <w:t xml:space="preserve">National Museum's </w:t>
      </w:r>
      <w:r>
        <w:t>facilities after delivery, provided the necessary equipment mentioned in 3.2. is made available.</w:t>
      </w:r>
    </w:p>
    <w:p w14:paraId="63DA3A16" w14:textId="77777777" w:rsidR="0061058D" w:rsidRDefault="00000000">
      <w:pPr>
        <w:pStyle w:val="Heading110"/>
        <w:framePr w:w="8774" w:h="12883" w:hRule="exact" w:wrap="none" w:vAnchor="page" w:hAnchor="page" w:x="1661" w:y="1712"/>
        <w:numPr>
          <w:ilvl w:val="1"/>
          <w:numId w:val="3"/>
        </w:numPr>
        <w:tabs>
          <w:tab w:val="left" w:pos="604"/>
        </w:tabs>
        <w:jc w:val="both"/>
      </w:pPr>
      <w:bookmarkStart w:id="34" w:name="bookmark36"/>
      <w:bookmarkStart w:id="35" w:name="bookmark34"/>
      <w:bookmarkStart w:id="36" w:name="bookmark35"/>
      <w:bookmarkStart w:id="37" w:name="bookmark37"/>
      <w:bookmarkEnd w:id="34"/>
      <w:r>
        <w:rPr>
          <w:u w:val="none"/>
        </w:rPr>
        <w:t>Training</w:t>
      </w:r>
      <w:bookmarkEnd w:id="35"/>
      <w:bookmarkEnd w:id="36"/>
      <w:bookmarkEnd w:id="37"/>
    </w:p>
    <w:p w14:paraId="45F34518" w14:textId="77777777" w:rsidR="0061058D" w:rsidRDefault="00000000">
      <w:pPr>
        <w:pStyle w:val="Bodytext10"/>
        <w:framePr w:w="8774" w:h="12883" w:hRule="exact" w:wrap="none" w:vAnchor="page" w:hAnchor="page" w:x="1661" w:y="1712"/>
        <w:numPr>
          <w:ilvl w:val="2"/>
          <w:numId w:val="3"/>
        </w:numPr>
        <w:tabs>
          <w:tab w:val="left" w:pos="768"/>
        </w:tabs>
        <w:jc w:val="both"/>
      </w:pPr>
      <w:bookmarkStart w:id="38" w:name="bookmark38"/>
      <w:bookmarkEnd w:id="38"/>
      <w:r>
        <w:rPr>
          <w:i/>
          <w:iCs/>
        </w:rPr>
        <w:t>On-site initial training</w:t>
      </w:r>
    </w:p>
    <w:p w14:paraId="20AE812A" w14:textId="77777777" w:rsidR="0061058D" w:rsidRDefault="00000000">
      <w:pPr>
        <w:pStyle w:val="Bodytext10"/>
        <w:framePr w:w="8774" w:h="12883" w:hRule="exact" w:wrap="none" w:vAnchor="page" w:hAnchor="page" w:x="1661" w:y="1712"/>
        <w:jc w:val="both"/>
      </w:pPr>
      <w:r>
        <w:rPr>
          <w:b/>
          <w:bCs/>
        </w:rPr>
        <w:t xml:space="preserve">INA </w:t>
      </w:r>
      <w:r>
        <w:t>will renew and extend the transfer of knowledge, especially its know</w:t>
      </w:r>
      <w:r>
        <w:softHyphen/>
        <w:t xml:space="preserve">how relating to the mastery and use of the </w:t>
      </w:r>
      <w:r>
        <w:rPr>
          <w:b/>
          <w:bCs/>
        </w:rPr>
        <w:t xml:space="preserve">INA-Saphir System Upgrades, </w:t>
      </w:r>
      <w:r>
        <w:t xml:space="preserve">to the </w:t>
      </w:r>
      <w:r>
        <w:rPr>
          <w:b/>
          <w:bCs/>
        </w:rPr>
        <w:t xml:space="preserve">National Museum </w:t>
      </w:r>
      <w:r>
        <w:t xml:space="preserve">teams dedicated to the use of the </w:t>
      </w:r>
      <w:r>
        <w:rPr>
          <w:b/>
          <w:bCs/>
        </w:rPr>
        <w:t xml:space="preserve">INA-Saphir System. </w:t>
      </w:r>
      <w:r>
        <w:t xml:space="preserve">This transfer of skills must enable the </w:t>
      </w:r>
      <w:r>
        <w:rPr>
          <w:b/>
          <w:bCs/>
        </w:rPr>
        <w:t xml:space="preserve">National Museum </w:t>
      </w:r>
      <w:r>
        <w:t xml:space="preserve">to acquire the knowledge necessary to use the </w:t>
      </w:r>
      <w:r>
        <w:rPr>
          <w:b/>
          <w:bCs/>
        </w:rPr>
        <w:t xml:space="preserve">INA-Saphir System - </w:t>
      </w:r>
      <w:r>
        <w:t xml:space="preserve">and more particularly the </w:t>
      </w:r>
      <w:r>
        <w:rPr>
          <w:b/>
          <w:bCs/>
        </w:rPr>
        <w:t xml:space="preserve">INA-Saphir Scanner Upgrades, </w:t>
      </w:r>
      <w:r>
        <w:t>object of the sale - so as to be able to use it autonomously following the training session.</w:t>
      </w:r>
    </w:p>
    <w:p w14:paraId="619DDAC2" w14:textId="77777777" w:rsidR="0061058D" w:rsidRDefault="00000000">
      <w:pPr>
        <w:pStyle w:val="Bodytext10"/>
        <w:framePr w:w="8774" w:h="12883" w:hRule="exact" w:wrap="none" w:vAnchor="page" w:hAnchor="page" w:x="1661" w:y="1712"/>
        <w:jc w:val="both"/>
      </w:pPr>
      <w:r>
        <w:t xml:space="preserve">The training session will include one (1) day of training organized by </w:t>
      </w:r>
      <w:r>
        <w:rPr>
          <w:b/>
          <w:bCs/>
        </w:rPr>
        <w:t xml:space="preserve">INA </w:t>
      </w:r>
      <w:r>
        <w:t xml:space="preserve">on the premises of the </w:t>
      </w:r>
      <w:r>
        <w:rPr>
          <w:b/>
          <w:bCs/>
        </w:rPr>
        <w:t xml:space="preserve">National Museum. </w:t>
      </w:r>
      <w:r>
        <w:t xml:space="preserve">This training will take place immediately following the delivery and installation of the </w:t>
      </w:r>
      <w:r>
        <w:rPr>
          <w:b/>
          <w:bCs/>
        </w:rPr>
        <w:t xml:space="preserve">INA-Saphir System Upgrade. </w:t>
      </w:r>
      <w:r>
        <w:t>The training will cover:</w:t>
      </w:r>
    </w:p>
    <w:p w14:paraId="7FDE2EA5" w14:textId="77777777" w:rsidR="0061058D" w:rsidRDefault="00000000">
      <w:pPr>
        <w:pStyle w:val="Bodytext10"/>
        <w:framePr w:w="8774" w:h="12883" w:hRule="exact" w:wrap="none" w:vAnchor="page" w:hAnchor="page" w:x="1661" w:y="1712"/>
        <w:numPr>
          <w:ilvl w:val="0"/>
          <w:numId w:val="2"/>
        </w:numPr>
        <w:tabs>
          <w:tab w:val="left" w:pos="720"/>
        </w:tabs>
        <w:ind w:firstLine="360"/>
        <w:jc w:val="both"/>
      </w:pPr>
      <w:bookmarkStart w:id="39" w:name="bookmark39"/>
      <w:bookmarkEnd w:id="39"/>
      <w:r>
        <w:t>Installation and setup, with focus on the upgrades</w:t>
      </w:r>
    </w:p>
    <w:p w14:paraId="09B07EE9" w14:textId="77777777" w:rsidR="0061058D" w:rsidRDefault="00000000">
      <w:pPr>
        <w:pStyle w:val="Bodytext10"/>
        <w:framePr w:w="8774" w:h="12883" w:hRule="exact" w:wrap="none" w:vAnchor="page" w:hAnchor="page" w:x="1661" w:y="1712"/>
        <w:numPr>
          <w:ilvl w:val="0"/>
          <w:numId w:val="2"/>
        </w:numPr>
        <w:tabs>
          <w:tab w:val="left" w:pos="720"/>
        </w:tabs>
        <w:spacing w:line="221" w:lineRule="auto"/>
        <w:ind w:left="700" w:hanging="340"/>
        <w:jc w:val="both"/>
      </w:pPr>
      <w:bookmarkStart w:id="40" w:name="bookmark40"/>
      <w:bookmarkEnd w:id="40"/>
      <w:r>
        <w:t>Disc preparation and scanning using saphir2_scanner with focus on the upgrades</w:t>
      </w:r>
    </w:p>
    <w:p w14:paraId="530153A3" w14:textId="77777777" w:rsidR="0061058D" w:rsidRDefault="00000000">
      <w:pPr>
        <w:pStyle w:val="Bodytext10"/>
        <w:framePr w:w="8774" w:h="12883" w:hRule="exact" w:wrap="none" w:vAnchor="page" w:hAnchor="page" w:x="1661" w:y="1712"/>
        <w:numPr>
          <w:ilvl w:val="0"/>
          <w:numId w:val="2"/>
        </w:numPr>
        <w:tabs>
          <w:tab w:val="left" w:pos="720"/>
        </w:tabs>
        <w:ind w:firstLine="360"/>
        <w:jc w:val="both"/>
      </w:pPr>
      <w:bookmarkStart w:id="41" w:name="bookmark41"/>
      <w:bookmarkEnd w:id="41"/>
      <w:r>
        <w:t>Disc decoding using saphir_play, with focus on the new functions</w:t>
      </w:r>
    </w:p>
    <w:p w14:paraId="74F26762" w14:textId="77777777" w:rsidR="0061058D" w:rsidRDefault="00000000">
      <w:pPr>
        <w:pStyle w:val="Bodytext10"/>
        <w:framePr w:w="8774" w:h="12883" w:hRule="exact" w:wrap="none" w:vAnchor="page" w:hAnchor="page" w:x="1661" w:y="1712"/>
        <w:numPr>
          <w:ilvl w:val="0"/>
          <w:numId w:val="2"/>
        </w:numPr>
        <w:tabs>
          <w:tab w:val="left" w:pos="720"/>
        </w:tabs>
        <w:spacing w:line="223" w:lineRule="auto"/>
        <w:ind w:left="700" w:hanging="340"/>
        <w:jc w:val="both"/>
      </w:pPr>
      <w:bookmarkStart w:id="42" w:name="bookmark42"/>
      <w:bookmarkEnd w:id="42"/>
      <w:r>
        <w:t>Audio reconstruction using saphir_play, with focus on the new functions</w:t>
      </w:r>
    </w:p>
    <w:p w14:paraId="12750C45" w14:textId="77777777" w:rsidR="0061058D" w:rsidRDefault="00000000">
      <w:pPr>
        <w:pStyle w:val="Bodytext10"/>
        <w:framePr w:w="8774" w:h="12883" w:hRule="exact" w:wrap="none" w:vAnchor="page" w:hAnchor="page" w:x="1661" w:y="1712"/>
        <w:jc w:val="both"/>
      </w:pPr>
      <w:r>
        <w:rPr>
          <w:i/>
          <w:iCs/>
        </w:rPr>
        <w:t>3.4.2 Optional pre-training</w:t>
      </w:r>
    </w:p>
    <w:p w14:paraId="2F647BAC" w14:textId="77777777" w:rsidR="0061058D" w:rsidRDefault="00000000">
      <w:pPr>
        <w:pStyle w:val="Bodytext10"/>
        <w:framePr w:w="8774" w:h="12883" w:hRule="exact" w:wrap="none" w:vAnchor="page" w:hAnchor="page" w:x="1661" w:y="1712"/>
        <w:jc w:val="both"/>
      </w:pPr>
      <w:r>
        <w:t xml:space="preserve">At the request of the </w:t>
      </w:r>
      <w:r>
        <w:rPr>
          <w:b/>
          <w:bCs/>
        </w:rPr>
        <w:t xml:space="preserve">National Museum, INA </w:t>
      </w:r>
      <w:r>
        <w:t xml:space="preserve">may offer an additional one (1) day of pre-training before the delivery and installation of the equipment to the </w:t>
      </w:r>
      <w:r>
        <w:rPr>
          <w:b/>
          <w:bCs/>
        </w:rPr>
        <w:t xml:space="preserve">National Museum, </w:t>
      </w:r>
      <w:r>
        <w:t>at its Bry-sur-Marne site.</w:t>
      </w:r>
    </w:p>
    <w:p w14:paraId="3CE94FB3" w14:textId="77777777" w:rsidR="0061058D" w:rsidRDefault="00000000">
      <w:pPr>
        <w:pStyle w:val="Bodytext10"/>
        <w:framePr w:w="8774" w:h="12883" w:hRule="exact" w:wrap="none" w:vAnchor="page" w:hAnchor="page" w:x="1661" w:y="1712"/>
        <w:spacing w:after="0"/>
        <w:jc w:val="both"/>
      </w:pPr>
      <w:r>
        <w:t xml:space="preserve">The terms and conditions of this training will be confirmed by email between the </w:t>
      </w:r>
      <w:r>
        <w:rPr>
          <w:b/>
          <w:bCs/>
        </w:rPr>
        <w:t xml:space="preserve">Parties. </w:t>
      </w:r>
      <w:r>
        <w:t xml:space="preserve">It is nevertheless already established between the </w:t>
      </w:r>
      <w:r>
        <w:rPr>
          <w:b/>
          <w:bCs/>
        </w:rPr>
        <w:t xml:space="preserve">Parties </w:t>
      </w:r>
      <w:r>
        <w:t xml:space="preserve">that the training sessions being free of charge, </w:t>
      </w:r>
      <w:r>
        <w:rPr>
          <w:b/>
          <w:bCs/>
        </w:rPr>
        <w:t>National</w:t>
      </w:r>
    </w:p>
    <w:p w14:paraId="5DA3542D" w14:textId="77777777" w:rsidR="0061058D" w:rsidRDefault="00000000">
      <w:pPr>
        <w:pStyle w:val="Headerorfooter10"/>
        <w:framePr w:wrap="none" w:vAnchor="page" w:hAnchor="page" w:x="5784" w:y="15388"/>
        <w:rPr>
          <w:sz w:val="20"/>
          <w:szCs w:val="20"/>
        </w:rPr>
      </w:pPr>
      <w:r>
        <w:rPr>
          <w:rFonts w:ascii="Times New Roman" w:eastAsia="Times New Roman" w:hAnsi="Times New Roman" w:cs="Times New Roman"/>
          <w:sz w:val="20"/>
          <w:szCs w:val="20"/>
        </w:rPr>
        <w:t>5/15</w:t>
      </w:r>
    </w:p>
    <w:p w14:paraId="5DE12D7E" w14:textId="77777777" w:rsidR="0061058D" w:rsidRDefault="0061058D">
      <w:pPr>
        <w:spacing w:line="1" w:lineRule="exact"/>
        <w:sectPr w:rsidR="0061058D">
          <w:pgSz w:w="11900" w:h="16840"/>
          <w:pgMar w:top="360" w:right="360" w:bottom="360" w:left="360" w:header="0" w:footer="3" w:gutter="0"/>
          <w:cols w:space="720"/>
          <w:noEndnote/>
          <w:docGrid w:linePitch="360"/>
        </w:sectPr>
      </w:pPr>
    </w:p>
    <w:p w14:paraId="229B313D" w14:textId="77777777" w:rsidR="0061058D" w:rsidRDefault="0061058D">
      <w:pPr>
        <w:spacing w:line="1" w:lineRule="exact"/>
      </w:pPr>
    </w:p>
    <w:p w14:paraId="36BCAB4E" w14:textId="77777777" w:rsidR="0061058D" w:rsidRDefault="00000000">
      <w:pPr>
        <w:pStyle w:val="Headerorfooter10"/>
        <w:framePr w:wrap="none" w:vAnchor="page" w:hAnchor="page" w:x="629" w:y="570"/>
      </w:pPr>
      <w:r>
        <w:t>Docusign Envelope ID: 4DFCB88E-C800-4907-819E-E8F2B20EA5B2</w:t>
      </w:r>
    </w:p>
    <w:p w14:paraId="7F04A760" w14:textId="77777777" w:rsidR="0061058D" w:rsidRDefault="00000000">
      <w:pPr>
        <w:pStyle w:val="Bodytext10"/>
        <w:framePr w:w="8784" w:h="12830" w:hRule="exact" w:wrap="none" w:vAnchor="page" w:hAnchor="page" w:x="1656" w:y="1708"/>
        <w:spacing w:after="700" w:line="254" w:lineRule="auto"/>
        <w:jc w:val="both"/>
      </w:pPr>
      <w:r>
        <w:rPr>
          <w:b/>
          <w:bCs/>
        </w:rPr>
        <w:t xml:space="preserve">Museum's </w:t>
      </w:r>
      <w:r>
        <w:t xml:space="preserve">travel and accommodation expenses will be covered by the </w:t>
      </w:r>
      <w:r>
        <w:rPr>
          <w:b/>
          <w:bCs/>
        </w:rPr>
        <w:t>National Museum.</w:t>
      </w:r>
    </w:p>
    <w:p w14:paraId="7095F81F" w14:textId="77777777" w:rsidR="0061058D" w:rsidRDefault="00000000">
      <w:pPr>
        <w:pStyle w:val="Bodytext10"/>
        <w:framePr w:w="8784" w:h="12830" w:hRule="exact" w:wrap="none" w:vAnchor="page" w:hAnchor="page" w:x="1656" w:y="1708"/>
        <w:spacing w:after="200"/>
        <w:jc w:val="both"/>
      </w:pPr>
      <w:r>
        <w:rPr>
          <w:b/>
          <w:bCs/>
          <w:u w:val="single"/>
        </w:rPr>
        <w:t>ARTICLE 4 - OBLIGATIONS OF THE NATIONAL MUSEUM</w:t>
      </w:r>
    </w:p>
    <w:p w14:paraId="445CACFB" w14:textId="77777777" w:rsidR="0061058D" w:rsidRDefault="00000000">
      <w:pPr>
        <w:pStyle w:val="Heading110"/>
        <w:framePr w:w="8784" w:h="12830" w:hRule="exact" w:wrap="none" w:vAnchor="page" w:hAnchor="page" w:x="1656" w:y="1708"/>
        <w:numPr>
          <w:ilvl w:val="0"/>
          <w:numId w:val="4"/>
        </w:numPr>
        <w:tabs>
          <w:tab w:val="left" w:pos="622"/>
        </w:tabs>
        <w:spacing w:after="200"/>
        <w:jc w:val="both"/>
      </w:pPr>
      <w:bookmarkStart w:id="43" w:name="bookmark45"/>
      <w:bookmarkStart w:id="44" w:name="bookmark43"/>
      <w:bookmarkStart w:id="45" w:name="bookmark44"/>
      <w:bookmarkStart w:id="46" w:name="bookmark46"/>
      <w:bookmarkEnd w:id="43"/>
      <w:r>
        <w:rPr>
          <w:u w:val="none"/>
        </w:rPr>
        <w:t>Good faith cooperation</w:t>
      </w:r>
      <w:bookmarkEnd w:id="44"/>
      <w:bookmarkEnd w:id="45"/>
      <w:bookmarkEnd w:id="46"/>
    </w:p>
    <w:p w14:paraId="3264EC6E" w14:textId="77777777" w:rsidR="0061058D" w:rsidRDefault="00000000">
      <w:pPr>
        <w:pStyle w:val="Bodytext10"/>
        <w:framePr w:w="8784" w:h="12830" w:hRule="exact" w:wrap="none" w:vAnchor="page" w:hAnchor="page" w:x="1656" w:y="1708"/>
        <w:spacing w:after="200"/>
        <w:jc w:val="both"/>
      </w:pPr>
      <w:r>
        <w:t xml:space="preserve">The </w:t>
      </w:r>
      <w:r>
        <w:rPr>
          <w:b/>
          <w:bCs/>
        </w:rPr>
        <w:t xml:space="preserve">National Museum </w:t>
      </w:r>
      <w:r>
        <w:t xml:space="preserve">commits to cooperating in good faith with </w:t>
      </w:r>
      <w:r>
        <w:rPr>
          <w:b/>
          <w:bCs/>
        </w:rPr>
        <w:t xml:space="preserve">INA </w:t>
      </w:r>
      <w:r>
        <w:t xml:space="preserve">in order to take delivery of the </w:t>
      </w:r>
      <w:r>
        <w:rPr>
          <w:b/>
          <w:bCs/>
        </w:rPr>
        <w:t>INA-Saphir System Upgrades.</w:t>
      </w:r>
    </w:p>
    <w:p w14:paraId="64CF0A3B" w14:textId="77777777" w:rsidR="0061058D" w:rsidRDefault="00000000">
      <w:pPr>
        <w:pStyle w:val="Bodytext10"/>
        <w:framePr w:w="8784" w:h="12830" w:hRule="exact" w:wrap="none" w:vAnchor="page" w:hAnchor="page" w:x="1656" w:y="1708"/>
        <w:spacing w:after="200"/>
        <w:jc w:val="both"/>
      </w:pPr>
      <w:r>
        <w:t xml:space="preserve">The </w:t>
      </w:r>
      <w:r>
        <w:rPr>
          <w:b/>
          <w:bCs/>
        </w:rPr>
        <w:t xml:space="preserve">National Museum </w:t>
      </w:r>
      <w:r>
        <w:t xml:space="preserve">will ensure full cooperation of the personnel whose intervention is required for the installation of the </w:t>
      </w:r>
      <w:r>
        <w:rPr>
          <w:b/>
          <w:bCs/>
        </w:rPr>
        <w:t>INA-Saphir System Upgrades.</w:t>
      </w:r>
    </w:p>
    <w:p w14:paraId="75C86434" w14:textId="77777777" w:rsidR="0061058D" w:rsidRDefault="00000000">
      <w:pPr>
        <w:pStyle w:val="Bodytext10"/>
        <w:framePr w:w="8784" w:h="12830" w:hRule="exact" w:wrap="none" w:vAnchor="page" w:hAnchor="page" w:x="1656" w:y="1708"/>
        <w:spacing w:after="200"/>
        <w:jc w:val="both"/>
      </w:pPr>
      <w:r>
        <w:t xml:space="preserve">Additionally, the </w:t>
      </w:r>
      <w:r>
        <w:rPr>
          <w:b/>
          <w:bCs/>
        </w:rPr>
        <w:t xml:space="preserve">National Museum </w:t>
      </w:r>
      <w:r>
        <w:t>undertakes and ensures that its staff will collaborate in good faith with INA to master the knowledge and know</w:t>
      </w:r>
      <w:r>
        <w:softHyphen/>
        <w:t>how transferred by INA during the training sessions.</w:t>
      </w:r>
    </w:p>
    <w:p w14:paraId="23B918E0" w14:textId="77777777" w:rsidR="0061058D" w:rsidRDefault="00000000">
      <w:pPr>
        <w:pStyle w:val="Heading110"/>
        <w:framePr w:w="8784" w:h="12830" w:hRule="exact" w:wrap="none" w:vAnchor="page" w:hAnchor="page" w:x="1656" w:y="1708"/>
        <w:numPr>
          <w:ilvl w:val="0"/>
          <w:numId w:val="4"/>
        </w:numPr>
        <w:tabs>
          <w:tab w:val="left" w:pos="622"/>
        </w:tabs>
        <w:spacing w:after="140"/>
        <w:jc w:val="both"/>
      </w:pPr>
      <w:bookmarkStart w:id="47" w:name="bookmark49"/>
      <w:bookmarkStart w:id="48" w:name="bookmark47"/>
      <w:bookmarkStart w:id="49" w:name="bookmark48"/>
      <w:bookmarkStart w:id="50" w:name="bookmark50"/>
      <w:bookmarkEnd w:id="47"/>
      <w:r>
        <w:rPr>
          <w:u w:val="none"/>
        </w:rPr>
        <w:t>Equipment supply</w:t>
      </w:r>
      <w:bookmarkEnd w:id="48"/>
      <w:bookmarkEnd w:id="49"/>
      <w:bookmarkEnd w:id="50"/>
    </w:p>
    <w:p w14:paraId="0EFC1821" w14:textId="77777777" w:rsidR="0061058D" w:rsidRDefault="00000000">
      <w:pPr>
        <w:pStyle w:val="Bodytext10"/>
        <w:framePr w:w="8784" w:h="12830" w:hRule="exact" w:wrap="none" w:vAnchor="page" w:hAnchor="page" w:x="1656" w:y="1708"/>
        <w:spacing w:after="200"/>
        <w:jc w:val="both"/>
      </w:pPr>
      <w:r>
        <w:t xml:space="preserve">In order to allow </w:t>
      </w:r>
      <w:r>
        <w:rPr>
          <w:b/>
          <w:bCs/>
        </w:rPr>
        <w:t xml:space="preserve">INA </w:t>
      </w:r>
      <w:r>
        <w:t xml:space="preserve">to install the </w:t>
      </w:r>
      <w:r>
        <w:rPr>
          <w:b/>
          <w:bCs/>
        </w:rPr>
        <w:t xml:space="preserve">INA-Saphir System Upgrades, </w:t>
      </w:r>
      <w:r>
        <w:t xml:space="preserve">the </w:t>
      </w:r>
      <w:r>
        <w:rPr>
          <w:b/>
          <w:bCs/>
        </w:rPr>
        <w:t xml:space="preserve">National Museum </w:t>
      </w:r>
      <w:r>
        <w:t xml:space="preserve">undertakes to provide the following items for the proper functioning of the upgraded </w:t>
      </w:r>
      <w:r>
        <w:rPr>
          <w:b/>
          <w:bCs/>
        </w:rPr>
        <w:t xml:space="preserve">INA-Saphir System: </w:t>
      </w:r>
      <w:r>
        <w:t xml:space="preserve">the </w:t>
      </w:r>
      <w:r>
        <w:rPr>
          <w:b/>
          <w:bCs/>
        </w:rPr>
        <w:t xml:space="preserve">INA-Saphir Scanner, </w:t>
      </w:r>
      <w:r>
        <w:t xml:space="preserve">the </w:t>
      </w:r>
      <w:r>
        <w:rPr>
          <w:b/>
          <w:bCs/>
        </w:rPr>
        <w:t xml:space="preserve">Workstation </w:t>
      </w:r>
      <w:r>
        <w:t>itself, a mouse, a keyboard, two monitors, sound equipment and any other necessary equipment.</w:t>
      </w:r>
    </w:p>
    <w:p w14:paraId="783659CA" w14:textId="77777777" w:rsidR="0061058D" w:rsidRDefault="00000000">
      <w:pPr>
        <w:pStyle w:val="Heading110"/>
        <w:framePr w:w="8784" w:h="12830" w:hRule="exact" w:wrap="none" w:vAnchor="page" w:hAnchor="page" w:x="1656" w:y="1708"/>
        <w:numPr>
          <w:ilvl w:val="0"/>
          <w:numId w:val="4"/>
        </w:numPr>
        <w:tabs>
          <w:tab w:val="left" w:pos="622"/>
        </w:tabs>
        <w:spacing w:after="140"/>
        <w:jc w:val="both"/>
      </w:pPr>
      <w:bookmarkStart w:id="51" w:name="bookmark53"/>
      <w:bookmarkStart w:id="52" w:name="bookmark51"/>
      <w:bookmarkStart w:id="53" w:name="bookmark52"/>
      <w:bookmarkStart w:id="54" w:name="bookmark54"/>
      <w:bookmarkEnd w:id="51"/>
      <w:r>
        <w:rPr>
          <w:u w:val="none"/>
        </w:rPr>
        <w:t>Intended use</w:t>
      </w:r>
      <w:bookmarkEnd w:id="52"/>
      <w:bookmarkEnd w:id="53"/>
      <w:bookmarkEnd w:id="54"/>
    </w:p>
    <w:p w14:paraId="581F963D" w14:textId="77777777" w:rsidR="0061058D" w:rsidRDefault="00000000">
      <w:pPr>
        <w:pStyle w:val="Bodytext10"/>
        <w:framePr w:w="8784" w:h="12830" w:hRule="exact" w:wrap="none" w:vAnchor="page" w:hAnchor="page" w:x="1656" w:y="1708"/>
        <w:spacing w:after="200"/>
        <w:jc w:val="both"/>
      </w:pPr>
      <w:r>
        <w:t xml:space="preserve">The </w:t>
      </w:r>
      <w:r>
        <w:rPr>
          <w:b/>
          <w:bCs/>
        </w:rPr>
        <w:t xml:space="preserve">National Museum </w:t>
      </w:r>
      <w:r>
        <w:t xml:space="preserve">commits itself to the reasonable use of the </w:t>
      </w:r>
      <w:r>
        <w:rPr>
          <w:b/>
          <w:bCs/>
        </w:rPr>
        <w:t xml:space="preserve">INA- Saphir System Upgrades, </w:t>
      </w:r>
      <w:r>
        <w:t xml:space="preserve">in accordance with its intended purpose and the applicable provisions, and to comply with the </w:t>
      </w:r>
      <w:r>
        <w:rPr>
          <w:b/>
          <w:bCs/>
        </w:rPr>
        <w:t xml:space="preserve">Instruction Manual. </w:t>
      </w:r>
      <w:r>
        <w:t xml:space="preserve">Compliance with these conditions shall be considered essential to the performance of the </w:t>
      </w:r>
      <w:r>
        <w:rPr>
          <w:b/>
          <w:bCs/>
        </w:rPr>
        <w:t>Agreement.</w:t>
      </w:r>
    </w:p>
    <w:p w14:paraId="4ED385BD" w14:textId="77777777" w:rsidR="0061058D" w:rsidRDefault="00000000">
      <w:pPr>
        <w:pStyle w:val="Bodytext10"/>
        <w:framePr w:w="8784" w:h="12830" w:hRule="exact" w:wrap="none" w:vAnchor="page" w:hAnchor="page" w:x="1656" w:y="1708"/>
        <w:spacing w:after="200"/>
        <w:jc w:val="both"/>
      </w:pPr>
      <w:r>
        <w:rPr>
          <w:b/>
          <w:bCs/>
        </w:rPr>
        <w:t xml:space="preserve">INA </w:t>
      </w:r>
      <w:r>
        <w:t xml:space="preserve">shall not be held liable for any modification, arrangement or alteration made to the </w:t>
      </w:r>
      <w:r>
        <w:rPr>
          <w:b/>
          <w:bCs/>
        </w:rPr>
        <w:t xml:space="preserve">Software Tools, </w:t>
      </w:r>
      <w:r>
        <w:t xml:space="preserve">the Workstation or the </w:t>
      </w:r>
      <w:r>
        <w:rPr>
          <w:b/>
          <w:bCs/>
        </w:rPr>
        <w:t xml:space="preserve">INA-Saphir Scanner </w:t>
      </w:r>
      <w:r>
        <w:t xml:space="preserve">and </w:t>
      </w:r>
      <w:r>
        <w:rPr>
          <w:b/>
          <w:bCs/>
        </w:rPr>
        <w:t>INA-Saphir Scanner Upgrades.</w:t>
      </w:r>
    </w:p>
    <w:p w14:paraId="23BE8CDD" w14:textId="77777777" w:rsidR="0061058D" w:rsidRDefault="00000000">
      <w:pPr>
        <w:pStyle w:val="Heading110"/>
        <w:framePr w:w="8784" w:h="12830" w:hRule="exact" w:wrap="none" w:vAnchor="page" w:hAnchor="page" w:x="1656" w:y="1708"/>
        <w:numPr>
          <w:ilvl w:val="0"/>
          <w:numId w:val="4"/>
        </w:numPr>
        <w:tabs>
          <w:tab w:val="left" w:pos="622"/>
        </w:tabs>
        <w:spacing w:after="200"/>
        <w:jc w:val="both"/>
      </w:pPr>
      <w:bookmarkStart w:id="55" w:name="bookmark57"/>
      <w:bookmarkStart w:id="56" w:name="bookmark55"/>
      <w:bookmarkStart w:id="57" w:name="bookmark56"/>
      <w:bookmarkStart w:id="58" w:name="bookmark58"/>
      <w:bookmarkEnd w:id="55"/>
      <w:r>
        <w:rPr>
          <w:u w:val="none"/>
        </w:rPr>
        <w:t>Payment</w:t>
      </w:r>
      <w:bookmarkEnd w:id="56"/>
      <w:bookmarkEnd w:id="57"/>
      <w:bookmarkEnd w:id="58"/>
    </w:p>
    <w:p w14:paraId="602EAEA9" w14:textId="77777777" w:rsidR="0061058D" w:rsidRDefault="00000000">
      <w:pPr>
        <w:pStyle w:val="Bodytext10"/>
        <w:framePr w:w="8784" w:h="12830" w:hRule="exact" w:wrap="none" w:vAnchor="page" w:hAnchor="page" w:x="1656" w:y="1708"/>
        <w:spacing w:after="200"/>
        <w:jc w:val="both"/>
      </w:pPr>
      <w:r>
        <w:t xml:space="preserve">The </w:t>
      </w:r>
      <w:r>
        <w:rPr>
          <w:b/>
          <w:bCs/>
        </w:rPr>
        <w:t xml:space="preserve">National Museum </w:t>
      </w:r>
      <w:r>
        <w:t xml:space="preserve">shall pay the sale price of the </w:t>
      </w:r>
      <w:r>
        <w:rPr>
          <w:b/>
          <w:bCs/>
        </w:rPr>
        <w:t xml:space="preserve">INA-Saphir System Upgrades </w:t>
      </w:r>
      <w:r>
        <w:t xml:space="preserve">in accordance with the terms and conditions set forth in Article 6 of the </w:t>
      </w:r>
      <w:r>
        <w:rPr>
          <w:b/>
          <w:bCs/>
        </w:rPr>
        <w:t>Agreement.</w:t>
      </w:r>
    </w:p>
    <w:p w14:paraId="79EF61F5" w14:textId="77777777" w:rsidR="0061058D" w:rsidRDefault="00000000">
      <w:pPr>
        <w:pStyle w:val="Bodytext10"/>
        <w:framePr w:w="8784" w:h="12830" w:hRule="exact" w:wrap="none" w:vAnchor="page" w:hAnchor="page" w:x="1656" w:y="1708"/>
        <w:numPr>
          <w:ilvl w:val="0"/>
          <w:numId w:val="4"/>
        </w:numPr>
        <w:tabs>
          <w:tab w:val="left" w:pos="622"/>
        </w:tabs>
        <w:spacing w:after="0"/>
        <w:jc w:val="both"/>
      </w:pPr>
      <w:bookmarkStart w:id="59" w:name="bookmark59"/>
      <w:bookmarkEnd w:id="59"/>
      <w:r>
        <w:rPr>
          <w:b/>
          <w:bCs/>
        </w:rPr>
        <w:t>Czech Contract Register</w:t>
      </w:r>
    </w:p>
    <w:p w14:paraId="6F8DE8AA" w14:textId="77777777" w:rsidR="0061058D" w:rsidRDefault="00000000">
      <w:pPr>
        <w:pStyle w:val="Headerorfooter10"/>
        <w:framePr w:wrap="none" w:vAnchor="page" w:hAnchor="page" w:x="5784" w:y="15383"/>
        <w:rPr>
          <w:sz w:val="20"/>
          <w:szCs w:val="20"/>
        </w:rPr>
      </w:pPr>
      <w:r>
        <w:rPr>
          <w:rFonts w:ascii="Times New Roman" w:eastAsia="Times New Roman" w:hAnsi="Times New Roman" w:cs="Times New Roman"/>
          <w:sz w:val="20"/>
          <w:szCs w:val="20"/>
        </w:rPr>
        <w:t>6/15</w:t>
      </w:r>
    </w:p>
    <w:p w14:paraId="3223BAEB" w14:textId="77777777" w:rsidR="0061058D" w:rsidRDefault="0061058D">
      <w:pPr>
        <w:spacing w:line="1" w:lineRule="exact"/>
        <w:sectPr w:rsidR="0061058D">
          <w:pgSz w:w="11900" w:h="16840"/>
          <w:pgMar w:top="360" w:right="360" w:bottom="360" w:left="360" w:header="0" w:footer="3" w:gutter="0"/>
          <w:cols w:space="720"/>
          <w:noEndnote/>
          <w:docGrid w:linePitch="360"/>
        </w:sectPr>
      </w:pPr>
    </w:p>
    <w:p w14:paraId="1FC69846" w14:textId="77777777" w:rsidR="0061058D" w:rsidRDefault="0061058D">
      <w:pPr>
        <w:spacing w:line="1" w:lineRule="exact"/>
      </w:pPr>
    </w:p>
    <w:p w14:paraId="20CC732C" w14:textId="77777777" w:rsidR="0061058D" w:rsidRDefault="00000000">
      <w:pPr>
        <w:pStyle w:val="Headerorfooter10"/>
        <w:framePr w:wrap="none" w:vAnchor="page" w:hAnchor="page" w:x="633" w:y="570"/>
      </w:pPr>
      <w:r>
        <w:t>Docusign Envelope ID: 4DFCB88E-C800-4907-819E-E8F2B20EA5B2</w:t>
      </w:r>
    </w:p>
    <w:p w14:paraId="5E6B2C3C" w14:textId="77777777" w:rsidR="0061058D" w:rsidRDefault="00000000">
      <w:pPr>
        <w:pStyle w:val="Bodytext10"/>
        <w:framePr w:w="8774" w:h="13166" w:hRule="exact" w:wrap="none" w:vAnchor="page" w:hAnchor="page" w:x="1661" w:y="1712"/>
        <w:spacing w:after="680"/>
        <w:jc w:val="both"/>
      </w:pPr>
      <w:r>
        <w:t xml:space="preserve">The </w:t>
      </w:r>
      <w:r>
        <w:rPr>
          <w:b/>
          <w:bCs/>
        </w:rPr>
        <w:t xml:space="preserve">National Museum </w:t>
      </w:r>
      <w:r>
        <w:t xml:space="preserve">is a legal entity obligated to publish specified contracts in the Contracts Registry under Act No. 340/2015 Coll., modified by Act No. 471/2022 Coll., on the Special Conditions of Effectiveness of Certain Contracts, the Publishing of such Contracts, and the Contracts Registry (the Contracts Registry Act). </w:t>
      </w:r>
      <w:r>
        <w:rPr>
          <w:b/>
          <w:bCs/>
        </w:rPr>
        <w:t xml:space="preserve">INA </w:t>
      </w:r>
      <w:r>
        <w:t xml:space="preserve">takes note of such fact, and, by signing this </w:t>
      </w:r>
      <w:r>
        <w:rPr>
          <w:b/>
          <w:bCs/>
        </w:rPr>
        <w:t xml:space="preserve">Agreement, </w:t>
      </w:r>
      <w:r>
        <w:t xml:space="preserve">simultaneously confirms its consent to the publishing of this </w:t>
      </w:r>
      <w:r>
        <w:rPr>
          <w:b/>
          <w:bCs/>
        </w:rPr>
        <w:t xml:space="preserve">Agreement </w:t>
      </w:r>
      <w:r>
        <w:t xml:space="preserve">in the Contracts Registry publicly accessible at </w:t>
      </w:r>
      <w:hyperlink r:id="rId7" w:history="1">
        <w:r>
          <w:rPr>
            <w:u w:val="single"/>
          </w:rPr>
          <w:t>https://smlouvy.qov.cz/</w:t>
        </w:r>
      </w:hyperlink>
      <w:r>
        <w:t>.</w:t>
      </w:r>
    </w:p>
    <w:p w14:paraId="508CDE0D" w14:textId="77777777" w:rsidR="0061058D" w:rsidRDefault="00000000">
      <w:pPr>
        <w:pStyle w:val="Heading110"/>
        <w:framePr w:w="8774" w:h="13166" w:hRule="exact" w:wrap="none" w:vAnchor="page" w:hAnchor="page" w:x="1661" w:y="1712"/>
        <w:spacing w:after="200"/>
        <w:jc w:val="both"/>
      </w:pPr>
      <w:bookmarkStart w:id="60" w:name="bookmark60"/>
      <w:bookmarkStart w:id="61" w:name="bookmark61"/>
      <w:bookmarkStart w:id="62" w:name="bookmark62"/>
      <w:r>
        <w:t>ARTICLE 5 - TECHNICAL ASSISTANCE</w:t>
      </w:r>
      <w:bookmarkEnd w:id="60"/>
      <w:bookmarkEnd w:id="61"/>
      <w:bookmarkEnd w:id="62"/>
    </w:p>
    <w:p w14:paraId="472F73E9" w14:textId="77777777" w:rsidR="0061058D" w:rsidRDefault="00000000">
      <w:pPr>
        <w:pStyle w:val="Bodytext10"/>
        <w:framePr w:w="8774" w:h="13166" w:hRule="exact" w:wrap="none" w:vAnchor="page" w:hAnchor="page" w:x="1661" w:y="1712"/>
        <w:spacing w:after="200"/>
        <w:jc w:val="both"/>
      </w:pPr>
      <w:r>
        <w:rPr>
          <w:b/>
          <w:bCs/>
        </w:rPr>
        <w:t xml:space="preserve">INA </w:t>
      </w:r>
      <w:r>
        <w:t xml:space="preserve">is committed to providing technical support following delivery of the </w:t>
      </w:r>
      <w:r>
        <w:rPr>
          <w:b/>
          <w:bCs/>
        </w:rPr>
        <w:t xml:space="preserve">INA-Saphir System Upgrades </w:t>
      </w:r>
      <w:r>
        <w:t>under the conditions defined below.</w:t>
      </w:r>
    </w:p>
    <w:p w14:paraId="027E8DA9" w14:textId="77777777" w:rsidR="0061058D" w:rsidRDefault="00000000">
      <w:pPr>
        <w:pStyle w:val="Bodytext10"/>
        <w:framePr w:w="8774" w:h="13166" w:hRule="exact" w:wrap="none" w:vAnchor="page" w:hAnchor="page" w:x="1661" w:y="1712"/>
        <w:spacing w:after="200"/>
        <w:jc w:val="both"/>
      </w:pPr>
      <w:r>
        <w:t xml:space="preserve">In the framework of the current </w:t>
      </w:r>
      <w:r>
        <w:rPr>
          <w:b/>
          <w:bCs/>
        </w:rPr>
        <w:t xml:space="preserve">Agreement, INA </w:t>
      </w:r>
      <w:r>
        <w:t xml:space="preserve">will, for the initial agreed duration of 3 (three) years, provide best-effort remote services to correct any malfunction of the </w:t>
      </w:r>
      <w:r>
        <w:rPr>
          <w:b/>
          <w:bCs/>
        </w:rPr>
        <w:t xml:space="preserve">INA-Saphir System </w:t>
      </w:r>
      <w:r>
        <w:t xml:space="preserve">and </w:t>
      </w:r>
      <w:r>
        <w:rPr>
          <w:b/>
          <w:bCs/>
        </w:rPr>
        <w:t>INA-Saphir System Upgrades.</w:t>
      </w:r>
    </w:p>
    <w:p w14:paraId="4C0D41F8" w14:textId="3A631F26" w:rsidR="0061058D" w:rsidRDefault="00000000">
      <w:pPr>
        <w:pStyle w:val="Bodytext10"/>
        <w:framePr w:w="8774" w:h="13166" w:hRule="exact" w:wrap="none" w:vAnchor="page" w:hAnchor="page" w:x="1661" w:y="1712"/>
        <w:spacing w:after="200"/>
        <w:jc w:val="both"/>
      </w:pPr>
      <w:r>
        <w:t xml:space="preserve">The INA-Saphir helpdesk may be reached on weekdays from 9:00 to 18:00 by phone at </w:t>
      </w:r>
      <w:proofErr w:type="spellStart"/>
      <w:r w:rsidR="00084673">
        <w:t>xxxxxxxxxxx</w:t>
      </w:r>
      <w:proofErr w:type="spellEnd"/>
      <w:r>
        <w:t xml:space="preserve"> or by email to </w:t>
      </w:r>
      <w:proofErr w:type="spellStart"/>
      <w:r w:rsidR="00084673" w:rsidRPr="00084673">
        <w:t>xxxxxxxxxxxxxxxx</w:t>
      </w:r>
      <w:proofErr w:type="spellEnd"/>
    </w:p>
    <w:p w14:paraId="33A89C11" w14:textId="77777777" w:rsidR="0061058D" w:rsidRDefault="00000000">
      <w:pPr>
        <w:pStyle w:val="Bodytext10"/>
        <w:framePr w:w="8774" w:h="13166" w:hRule="exact" w:wrap="none" w:vAnchor="page" w:hAnchor="page" w:x="1661" w:y="1712"/>
        <w:spacing w:after="200"/>
        <w:jc w:val="both"/>
      </w:pPr>
      <w:proofErr w:type="gramStart"/>
      <w:r>
        <w:t>In order to</w:t>
      </w:r>
      <w:proofErr w:type="gramEnd"/>
      <w:r>
        <w:t xml:space="preserve"> start receiving such assistance, an initial request will be sent to the Helpdesk by email to the </w:t>
      </w:r>
      <w:proofErr w:type="gramStart"/>
      <w:r>
        <w:t>above mentioned</w:t>
      </w:r>
      <w:proofErr w:type="gramEnd"/>
      <w:r>
        <w:t xml:space="preserve"> email address.</w:t>
      </w:r>
    </w:p>
    <w:p w14:paraId="667801E7" w14:textId="77777777" w:rsidR="0061058D" w:rsidRDefault="00000000">
      <w:pPr>
        <w:pStyle w:val="Bodytext10"/>
        <w:framePr w:w="8774" w:h="13166" w:hRule="exact" w:wrap="none" w:vAnchor="page" w:hAnchor="page" w:x="1661" w:y="1712"/>
        <w:spacing w:after="200"/>
        <w:jc w:val="both"/>
      </w:pPr>
      <w:r>
        <w:t xml:space="preserve">The </w:t>
      </w:r>
      <w:r>
        <w:rPr>
          <w:b/>
          <w:bCs/>
        </w:rPr>
        <w:t xml:space="preserve">National Museum </w:t>
      </w:r>
      <w:r>
        <w:t>will make sure to provide all the information and data necessary for INA to reproduce the detected anomaly.</w:t>
      </w:r>
    </w:p>
    <w:p w14:paraId="24EDF0EF" w14:textId="77777777" w:rsidR="0061058D" w:rsidRDefault="00000000">
      <w:pPr>
        <w:pStyle w:val="Bodytext10"/>
        <w:framePr w:w="8774" w:h="13166" w:hRule="exact" w:wrap="none" w:vAnchor="page" w:hAnchor="page" w:x="1661" w:y="1712"/>
        <w:spacing w:after="200"/>
        <w:jc w:val="both"/>
      </w:pPr>
      <w:r>
        <w:t xml:space="preserve">To enable remote connection by the INA-Saphir helpdesk, the </w:t>
      </w:r>
      <w:r>
        <w:rPr>
          <w:b/>
          <w:bCs/>
        </w:rPr>
        <w:t xml:space="preserve">National Museum </w:t>
      </w:r>
      <w:r>
        <w:t xml:space="preserve">is required to equip the INA-Saphir </w:t>
      </w:r>
      <w:r>
        <w:rPr>
          <w:b/>
          <w:bCs/>
        </w:rPr>
        <w:t xml:space="preserve">Workstation </w:t>
      </w:r>
      <w:r>
        <w:t xml:space="preserve">with a remote access port and address operating via the Secure Shell (ssh) protocol. INA will only be able to access the Workstation and the </w:t>
      </w:r>
      <w:r>
        <w:rPr>
          <w:b/>
          <w:bCs/>
        </w:rPr>
        <w:t xml:space="preserve">National Museum's </w:t>
      </w:r>
      <w:r>
        <w:t xml:space="preserve">IT environment through this means for the purpose of conducting tests as part of the maintenance. Any data or files accessed by </w:t>
      </w:r>
      <w:r>
        <w:rPr>
          <w:b/>
          <w:bCs/>
        </w:rPr>
        <w:t xml:space="preserve">INA </w:t>
      </w:r>
      <w:r>
        <w:t>as part of the maintenance will be destroyed as soon as the corresponding maintenance operation is completed.</w:t>
      </w:r>
    </w:p>
    <w:p w14:paraId="5740B785" w14:textId="77777777" w:rsidR="0061058D" w:rsidRDefault="00000000">
      <w:pPr>
        <w:pStyle w:val="Bodytext10"/>
        <w:framePr w:w="8774" w:h="13166" w:hRule="exact" w:wrap="none" w:vAnchor="page" w:hAnchor="page" w:x="1661" w:y="1712"/>
        <w:spacing w:after="0"/>
        <w:jc w:val="both"/>
      </w:pPr>
      <w:r>
        <w:rPr>
          <w:b/>
          <w:bCs/>
        </w:rPr>
        <w:t xml:space="preserve">INA </w:t>
      </w:r>
      <w:r>
        <w:t xml:space="preserve">will respond to the </w:t>
      </w:r>
      <w:r>
        <w:rPr>
          <w:b/>
          <w:bCs/>
        </w:rPr>
        <w:t xml:space="preserve">National Museum's </w:t>
      </w:r>
      <w:r>
        <w:t xml:space="preserve">requests for assistance within a reasonable time. INA will use its best efforts to correct or propose a workaround for anomalies reported by the </w:t>
      </w:r>
      <w:r>
        <w:rPr>
          <w:b/>
          <w:bCs/>
        </w:rPr>
        <w:t xml:space="preserve">National Museum. </w:t>
      </w:r>
      <w:r>
        <w:t xml:space="preserve">However, it must be remembered that INA is only bound by an obligation of means. </w:t>
      </w:r>
      <w:r>
        <w:rPr>
          <w:b/>
          <w:bCs/>
        </w:rPr>
        <w:t xml:space="preserve">INA </w:t>
      </w:r>
      <w:r>
        <w:t xml:space="preserve">does not guarantee that the </w:t>
      </w:r>
      <w:r>
        <w:rPr>
          <w:b/>
          <w:bCs/>
        </w:rPr>
        <w:t xml:space="preserve">INA-Saphir System </w:t>
      </w:r>
      <w:r>
        <w:t xml:space="preserve">and </w:t>
      </w:r>
      <w:r>
        <w:rPr>
          <w:b/>
          <w:bCs/>
        </w:rPr>
        <w:t xml:space="preserve">INA-Saphir System Upgrades </w:t>
      </w:r>
      <w:r>
        <w:t xml:space="preserve">are free of anomalies or that their operation will be uninterrupted. Consequently, the </w:t>
      </w:r>
      <w:r>
        <w:rPr>
          <w:b/>
          <w:bCs/>
        </w:rPr>
        <w:t xml:space="preserve">National Museum </w:t>
      </w:r>
      <w:r>
        <w:t>is advised to take all</w:t>
      </w:r>
    </w:p>
    <w:p w14:paraId="68CD5A15" w14:textId="77777777" w:rsidR="0061058D" w:rsidRDefault="00000000">
      <w:pPr>
        <w:pStyle w:val="Headerorfooter10"/>
        <w:framePr w:wrap="none" w:vAnchor="page" w:hAnchor="page" w:x="5784" w:y="15388"/>
        <w:rPr>
          <w:sz w:val="20"/>
          <w:szCs w:val="20"/>
        </w:rPr>
      </w:pPr>
      <w:r>
        <w:rPr>
          <w:rFonts w:ascii="Times New Roman" w:eastAsia="Times New Roman" w:hAnsi="Times New Roman" w:cs="Times New Roman"/>
          <w:sz w:val="20"/>
          <w:szCs w:val="20"/>
        </w:rPr>
        <w:t>7/15</w:t>
      </w:r>
    </w:p>
    <w:p w14:paraId="2905BFA2" w14:textId="77777777" w:rsidR="0061058D" w:rsidRDefault="0061058D">
      <w:pPr>
        <w:spacing w:line="1" w:lineRule="exact"/>
        <w:sectPr w:rsidR="0061058D">
          <w:pgSz w:w="11900" w:h="16840"/>
          <w:pgMar w:top="360" w:right="360" w:bottom="360" w:left="360" w:header="0" w:footer="3" w:gutter="0"/>
          <w:cols w:space="720"/>
          <w:noEndnote/>
          <w:docGrid w:linePitch="360"/>
        </w:sectPr>
      </w:pPr>
    </w:p>
    <w:p w14:paraId="5C9561D2" w14:textId="77777777" w:rsidR="0061058D" w:rsidRDefault="0061058D">
      <w:pPr>
        <w:spacing w:line="1" w:lineRule="exact"/>
      </w:pPr>
    </w:p>
    <w:p w14:paraId="69D6A96D" w14:textId="77777777" w:rsidR="0061058D" w:rsidRDefault="00000000">
      <w:pPr>
        <w:pStyle w:val="Headerorfooter10"/>
        <w:framePr w:wrap="none" w:vAnchor="page" w:hAnchor="page" w:x="643" w:y="570"/>
      </w:pPr>
      <w:r>
        <w:t>Docusign Envelope ID: 4DFCB88E-C800-4907-819E-E8F2B20EA5B2</w:t>
      </w:r>
    </w:p>
    <w:p w14:paraId="6B2EA944" w14:textId="77777777" w:rsidR="0061058D" w:rsidRDefault="00000000">
      <w:pPr>
        <w:pStyle w:val="Bodytext10"/>
        <w:framePr w:w="8765" w:h="2875" w:hRule="exact" w:wrap="none" w:vAnchor="page" w:hAnchor="page" w:x="1665" w:y="1712"/>
        <w:spacing w:after="200"/>
        <w:jc w:val="both"/>
      </w:pPr>
      <w:r>
        <w:t>measures to minimize the harmful consequences of any interruption, impossibility of operation or loss of data.</w:t>
      </w:r>
    </w:p>
    <w:p w14:paraId="78207A67" w14:textId="77777777" w:rsidR="0061058D" w:rsidRDefault="00000000">
      <w:pPr>
        <w:pStyle w:val="Bodytext10"/>
        <w:framePr w:w="8765" w:h="2875" w:hRule="exact" w:wrap="none" w:vAnchor="page" w:hAnchor="page" w:x="1665" w:y="1712"/>
        <w:spacing w:after="200"/>
        <w:jc w:val="both"/>
      </w:pPr>
      <w:r>
        <w:t xml:space="preserve">In the event that remote support is insufficient, </w:t>
      </w:r>
      <w:r>
        <w:rPr>
          <w:b/>
          <w:bCs/>
        </w:rPr>
        <w:t xml:space="preserve">INA </w:t>
      </w:r>
      <w:r>
        <w:t xml:space="preserve">may, at the request of the </w:t>
      </w:r>
      <w:r>
        <w:rPr>
          <w:b/>
          <w:bCs/>
        </w:rPr>
        <w:t xml:space="preserve">National Museum, </w:t>
      </w:r>
      <w:r>
        <w:t xml:space="preserve">intervene on site. The </w:t>
      </w:r>
      <w:r>
        <w:rPr>
          <w:b/>
          <w:bCs/>
        </w:rPr>
        <w:t xml:space="preserve">National Museum </w:t>
      </w:r>
      <w:r>
        <w:t>agrees to cover the travel and accommodation expenses of the INA-Saphir specialists up to a maximum of 1600 euros, excluding taxes, per trip.</w:t>
      </w:r>
    </w:p>
    <w:p w14:paraId="1104C66B" w14:textId="77777777" w:rsidR="0061058D" w:rsidRDefault="00000000">
      <w:pPr>
        <w:pStyle w:val="Bodytext10"/>
        <w:framePr w:w="8765" w:h="2875" w:hRule="exact" w:wrap="none" w:vAnchor="page" w:hAnchor="page" w:x="1665" w:y="1712"/>
        <w:spacing w:after="0"/>
        <w:jc w:val="both"/>
      </w:pPr>
      <w:r>
        <w:t>After the third year, remote and on-site assistance arrangements will cease, unless renegotiated in a separate agreement.</w:t>
      </w:r>
    </w:p>
    <w:p w14:paraId="7F3CBA3A" w14:textId="77777777" w:rsidR="0061058D" w:rsidRDefault="00000000">
      <w:pPr>
        <w:pStyle w:val="Heading110"/>
        <w:framePr w:w="8765" w:h="9648" w:hRule="exact" w:wrap="none" w:vAnchor="page" w:hAnchor="page" w:x="1665" w:y="5269"/>
        <w:spacing w:after="200"/>
        <w:jc w:val="both"/>
      </w:pPr>
      <w:bookmarkStart w:id="63" w:name="bookmark63"/>
      <w:bookmarkStart w:id="64" w:name="bookmark64"/>
      <w:bookmarkStart w:id="65" w:name="bookmark65"/>
      <w:r>
        <w:t>ARTICLE 6 - FINANCIAL TERMS</w:t>
      </w:r>
      <w:bookmarkEnd w:id="63"/>
      <w:bookmarkEnd w:id="64"/>
      <w:bookmarkEnd w:id="65"/>
    </w:p>
    <w:p w14:paraId="57C14E96" w14:textId="77777777" w:rsidR="0061058D" w:rsidRDefault="00000000">
      <w:pPr>
        <w:pStyle w:val="Bodytext10"/>
        <w:framePr w:w="8765" w:h="9648" w:hRule="exact" w:wrap="none" w:vAnchor="page" w:hAnchor="page" w:x="1665" w:y="5269"/>
        <w:spacing w:after="200"/>
      </w:pPr>
      <w:r>
        <w:t xml:space="preserve">The </w:t>
      </w:r>
      <w:r>
        <w:rPr>
          <w:b/>
          <w:bCs/>
        </w:rPr>
        <w:t xml:space="preserve">National Museum </w:t>
      </w:r>
      <w:r>
        <w:t xml:space="preserve">will pay </w:t>
      </w:r>
      <w:r>
        <w:rPr>
          <w:b/>
          <w:bCs/>
        </w:rPr>
        <w:t xml:space="preserve">INA </w:t>
      </w:r>
      <w:r>
        <w:t xml:space="preserve">the fixed and definitive sum of 5,5006 HT (five thousands and five hundred Euros excluding tax) upon delivery of the </w:t>
      </w:r>
      <w:r>
        <w:rPr>
          <w:b/>
          <w:bCs/>
        </w:rPr>
        <w:t>INA-Saphir System Upgrades.</w:t>
      </w:r>
    </w:p>
    <w:p w14:paraId="2DF0B2B9" w14:textId="3FBAE2ED" w:rsidR="0061058D" w:rsidRDefault="00000000">
      <w:pPr>
        <w:pStyle w:val="Bodytext10"/>
        <w:framePr w:w="8765" w:h="9648" w:hRule="exact" w:wrap="none" w:vAnchor="page" w:hAnchor="page" w:x="1665" w:y="5269"/>
        <w:spacing w:after="200"/>
      </w:pPr>
      <w:r>
        <w:t xml:space="preserve">Payment shall be carried out no later than 60 (sixty) days from the date of issue of the invoice(s), by bank transfer to the account held in the name of the </w:t>
      </w:r>
      <w:proofErr w:type="spellStart"/>
      <w:r w:rsidR="00C261D4">
        <w:t>xxxxxxxxxxxxxxxxxxxxxxxxxxxxxxxxxxxxxxxxxxxxxxxxxxxxxx</w:t>
      </w:r>
      <w:proofErr w:type="spellEnd"/>
      <w:r>
        <w:t>, the details of which are as follows:</w:t>
      </w:r>
    </w:p>
    <w:p w14:paraId="06054212" w14:textId="1BA22D8D" w:rsidR="0061058D" w:rsidRDefault="00C261D4">
      <w:pPr>
        <w:pStyle w:val="Bodytext10"/>
        <w:framePr w:w="8765" w:h="9648" w:hRule="exact" w:wrap="none" w:vAnchor="page" w:hAnchor="page" w:x="1665" w:y="5269"/>
        <w:spacing w:after="0"/>
      </w:pPr>
      <w:proofErr w:type="spellStart"/>
      <w:r>
        <w:t>xxxxxxxxxxxxxx</w:t>
      </w:r>
      <w:proofErr w:type="spellEnd"/>
    </w:p>
    <w:p w14:paraId="12C45E5F" w14:textId="0F898D02" w:rsidR="0061058D" w:rsidRDefault="00C261D4">
      <w:pPr>
        <w:pStyle w:val="Bodytext10"/>
        <w:framePr w:w="8765" w:h="9648" w:hRule="exact" w:wrap="none" w:vAnchor="page" w:hAnchor="page" w:x="1665" w:y="5269"/>
        <w:spacing w:after="0"/>
      </w:pPr>
      <w:proofErr w:type="spellStart"/>
      <w:r>
        <w:t>xxxxxxxxxxxxxxxxx</w:t>
      </w:r>
      <w:proofErr w:type="spellEnd"/>
    </w:p>
    <w:p w14:paraId="12650DF9" w14:textId="5E497348" w:rsidR="0061058D" w:rsidRDefault="00C261D4">
      <w:pPr>
        <w:pStyle w:val="Bodytext10"/>
        <w:framePr w:w="8765" w:h="9648" w:hRule="exact" w:wrap="none" w:vAnchor="page" w:hAnchor="page" w:x="1665" w:y="5269"/>
        <w:spacing w:after="0"/>
      </w:pPr>
      <w:proofErr w:type="spellStart"/>
      <w:r>
        <w:t>xxxxxxxxxxxxxxxxxxxx</w:t>
      </w:r>
      <w:proofErr w:type="spellEnd"/>
    </w:p>
    <w:p w14:paraId="49D5CA6B" w14:textId="3B22AD99" w:rsidR="0061058D" w:rsidRDefault="00C261D4">
      <w:pPr>
        <w:pStyle w:val="Bodytext10"/>
        <w:framePr w:w="8765" w:h="9648" w:hRule="exact" w:wrap="none" w:vAnchor="page" w:hAnchor="page" w:x="1665" w:y="5269"/>
        <w:spacing w:after="200"/>
      </w:pPr>
      <w:proofErr w:type="spellStart"/>
      <w:r>
        <w:t>xxxxxxxxxxxxxxxxxxxxxxxxxx</w:t>
      </w:r>
      <w:proofErr w:type="spellEnd"/>
    </w:p>
    <w:p w14:paraId="5EECFFAF" w14:textId="675374EC" w:rsidR="00C261D4" w:rsidRDefault="00C261D4">
      <w:pPr>
        <w:pStyle w:val="Bodytext10"/>
        <w:framePr w:w="8765" w:h="9648" w:hRule="exact" w:wrap="none" w:vAnchor="page" w:hAnchor="page" w:x="1665" w:y="5269"/>
        <w:spacing w:after="200"/>
      </w:pPr>
      <w:proofErr w:type="spellStart"/>
      <w:r>
        <w:t>xxxxxxxxxxxxxxxxxxxxxxxxxx</w:t>
      </w:r>
      <w:proofErr w:type="spellEnd"/>
    </w:p>
    <w:p w14:paraId="29C35738" w14:textId="77777777" w:rsidR="0061058D" w:rsidRDefault="00000000">
      <w:pPr>
        <w:pStyle w:val="Bodytext10"/>
        <w:framePr w:w="8765" w:h="9648" w:hRule="exact" w:wrap="none" w:vAnchor="page" w:hAnchor="page" w:x="1665" w:y="5269"/>
        <w:spacing w:after="320"/>
        <w:jc w:val="both"/>
      </w:pPr>
      <w:r>
        <w:t xml:space="preserve">It is hereby agreed between the </w:t>
      </w:r>
      <w:r>
        <w:rPr>
          <w:b/>
          <w:bCs/>
        </w:rPr>
        <w:t xml:space="preserve">Parties </w:t>
      </w:r>
      <w:r>
        <w:t xml:space="preserve">that the amount corresponding to the VAT will be paid by the </w:t>
      </w:r>
      <w:r>
        <w:rPr>
          <w:b/>
          <w:bCs/>
        </w:rPr>
        <w:t xml:space="preserve">National Museum </w:t>
      </w:r>
      <w:r>
        <w:t xml:space="preserve">in Czech Republic. In order to benefit from the VAT exemption in France as described in article 262 ter I of the French general tax code (code général des irnpots), the </w:t>
      </w:r>
      <w:r>
        <w:rPr>
          <w:b/>
          <w:bCs/>
        </w:rPr>
        <w:t xml:space="preserve">National Museum </w:t>
      </w:r>
      <w:r>
        <w:t xml:space="preserve">hereby states its intra-community VAT number is CZ00023272. It is however understood that </w:t>
      </w:r>
      <w:r>
        <w:rPr>
          <w:b/>
          <w:bCs/>
        </w:rPr>
        <w:t xml:space="preserve">INA </w:t>
      </w:r>
      <w:r>
        <w:t xml:space="preserve">will have to charge VAT at the 20% rate if said intra-community VAT number is reported as "invalid" and the </w:t>
      </w:r>
      <w:r>
        <w:rPr>
          <w:b/>
          <w:bCs/>
        </w:rPr>
        <w:t xml:space="preserve">National Museum </w:t>
      </w:r>
      <w:r>
        <w:t>fails to meet the requirements for VAT exemption.</w:t>
      </w:r>
    </w:p>
    <w:p w14:paraId="45F5CBD8" w14:textId="77777777" w:rsidR="0061058D" w:rsidRDefault="00000000">
      <w:pPr>
        <w:pStyle w:val="Bodytext10"/>
        <w:framePr w:w="8765" w:h="9648" w:hRule="exact" w:wrap="none" w:vAnchor="page" w:hAnchor="page" w:x="1665" w:y="5269"/>
        <w:spacing w:after="200"/>
        <w:jc w:val="both"/>
      </w:pPr>
      <w:r>
        <w:t xml:space="preserve">For any delay in the payment of the aforementioned sums, the </w:t>
      </w:r>
      <w:r>
        <w:rPr>
          <w:b/>
          <w:bCs/>
        </w:rPr>
        <w:t xml:space="preserve">National Museum </w:t>
      </w:r>
      <w:r>
        <w:t xml:space="preserve">undertakes to pay </w:t>
      </w:r>
      <w:r>
        <w:rPr>
          <w:b/>
          <w:bCs/>
        </w:rPr>
        <w:t xml:space="preserve">INA </w:t>
      </w:r>
      <w:r>
        <w:t>as of right:</w:t>
      </w:r>
    </w:p>
    <w:p w14:paraId="019A08C5" w14:textId="77777777" w:rsidR="0061058D" w:rsidRDefault="00000000">
      <w:pPr>
        <w:pStyle w:val="Bodytext10"/>
        <w:framePr w:w="8765" w:h="9648" w:hRule="exact" w:wrap="none" w:vAnchor="page" w:hAnchor="page" w:x="1665" w:y="5269"/>
        <w:spacing w:after="0"/>
        <w:ind w:left="680" w:hanging="340"/>
        <w:jc w:val="both"/>
      </w:pPr>
      <w:r>
        <w:t xml:space="preserve">- on the one hand, a fixed indemnity of 40 (forty) euros for costs and disbursements resulting from the collection procedures implemented by </w:t>
      </w:r>
      <w:r>
        <w:rPr>
          <w:b/>
          <w:bCs/>
        </w:rPr>
        <w:t>INA,</w:t>
      </w:r>
    </w:p>
    <w:p w14:paraId="0D4F253E" w14:textId="77777777" w:rsidR="0061058D" w:rsidRDefault="00000000">
      <w:pPr>
        <w:pStyle w:val="Headerorfooter10"/>
        <w:framePr w:wrap="none" w:vAnchor="page" w:hAnchor="page" w:x="5779" w:y="15383"/>
        <w:rPr>
          <w:sz w:val="20"/>
          <w:szCs w:val="20"/>
        </w:rPr>
      </w:pPr>
      <w:r>
        <w:rPr>
          <w:rFonts w:ascii="Times New Roman" w:eastAsia="Times New Roman" w:hAnsi="Times New Roman" w:cs="Times New Roman"/>
          <w:sz w:val="20"/>
          <w:szCs w:val="20"/>
        </w:rPr>
        <w:t>8/15</w:t>
      </w:r>
    </w:p>
    <w:p w14:paraId="30546D6E" w14:textId="77777777" w:rsidR="0061058D" w:rsidRDefault="0061058D">
      <w:pPr>
        <w:spacing w:line="1" w:lineRule="exact"/>
        <w:sectPr w:rsidR="0061058D">
          <w:pgSz w:w="11900" w:h="16840"/>
          <w:pgMar w:top="360" w:right="360" w:bottom="360" w:left="360" w:header="0" w:footer="3" w:gutter="0"/>
          <w:cols w:space="720"/>
          <w:noEndnote/>
          <w:docGrid w:linePitch="360"/>
        </w:sectPr>
      </w:pPr>
    </w:p>
    <w:p w14:paraId="31F6D2E4" w14:textId="77777777" w:rsidR="0061058D" w:rsidRDefault="0061058D">
      <w:pPr>
        <w:spacing w:line="1" w:lineRule="exact"/>
      </w:pPr>
    </w:p>
    <w:p w14:paraId="65054051" w14:textId="77777777" w:rsidR="0061058D" w:rsidRDefault="00000000">
      <w:pPr>
        <w:pStyle w:val="Headerorfooter10"/>
        <w:framePr w:wrap="none" w:vAnchor="page" w:hAnchor="page" w:x="638" w:y="570"/>
      </w:pPr>
      <w:r>
        <w:t>Docusign Envelope ID: 4DFCB88E-C800-4907-819E-E8F2B20EA5B2</w:t>
      </w:r>
    </w:p>
    <w:p w14:paraId="15815090" w14:textId="77777777" w:rsidR="0061058D" w:rsidRDefault="00000000">
      <w:pPr>
        <w:pStyle w:val="Bodytext10"/>
        <w:framePr w:w="8784" w:h="3739" w:hRule="exact" w:wrap="none" w:vAnchor="page" w:hAnchor="page" w:x="1656" w:y="1712"/>
        <w:numPr>
          <w:ilvl w:val="0"/>
          <w:numId w:val="2"/>
        </w:numPr>
        <w:tabs>
          <w:tab w:val="left" w:pos="709"/>
        </w:tabs>
        <w:ind w:left="700" w:hanging="340"/>
        <w:jc w:val="both"/>
      </w:pPr>
      <w:bookmarkStart w:id="66" w:name="bookmark66"/>
      <w:bookmarkEnd w:id="66"/>
      <w:r>
        <w:t>on the other hand, an indemnity equal to 11% of the amount due including all taxes, calculated in proportion to the number of days of delay from the due date of the invoice</w:t>
      </w:r>
    </w:p>
    <w:p w14:paraId="1CFC5A1D" w14:textId="77777777" w:rsidR="0061058D" w:rsidRDefault="00000000">
      <w:pPr>
        <w:pStyle w:val="Bodytext10"/>
        <w:framePr w:w="8784" w:h="3739" w:hRule="exact" w:wrap="none" w:vAnchor="page" w:hAnchor="page" w:x="1656" w:y="1712"/>
        <w:spacing w:after="240"/>
        <w:jc w:val="both"/>
      </w:pPr>
      <w:r>
        <w:t xml:space="preserve">For any delay in the delivery of the </w:t>
      </w:r>
      <w:r>
        <w:rPr>
          <w:b/>
          <w:bCs/>
        </w:rPr>
        <w:t xml:space="preserve">INA-Saphir System Upgrades, INA </w:t>
      </w:r>
      <w:r>
        <w:t xml:space="preserve">undertakes to pay the </w:t>
      </w:r>
      <w:r>
        <w:rPr>
          <w:b/>
          <w:bCs/>
        </w:rPr>
        <w:t xml:space="preserve">National Museum </w:t>
      </w:r>
      <w:r>
        <w:t>as of right:</w:t>
      </w:r>
    </w:p>
    <w:p w14:paraId="1819CE0C" w14:textId="77777777" w:rsidR="0061058D" w:rsidRDefault="00000000">
      <w:pPr>
        <w:pStyle w:val="Bodytext10"/>
        <w:framePr w:w="8784" w:h="3739" w:hRule="exact" w:wrap="none" w:vAnchor="page" w:hAnchor="page" w:x="1656" w:y="1712"/>
        <w:numPr>
          <w:ilvl w:val="0"/>
          <w:numId w:val="2"/>
        </w:numPr>
        <w:tabs>
          <w:tab w:val="left" w:pos="709"/>
        </w:tabs>
        <w:ind w:left="700" w:hanging="340"/>
        <w:jc w:val="both"/>
      </w:pPr>
      <w:bookmarkStart w:id="67" w:name="bookmark67"/>
      <w:bookmarkEnd w:id="67"/>
      <w:r>
        <w:t xml:space="preserve">on the one hand, a fixed indemnity of 40 (forty) euros for costs and disbursements resulting from the collection procedures implemented by the </w:t>
      </w:r>
      <w:r>
        <w:rPr>
          <w:b/>
          <w:bCs/>
        </w:rPr>
        <w:t>National Museum,</w:t>
      </w:r>
    </w:p>
    <w:p w14:paraId="31026F16" w14:textId="77777777" w:rsidR="0061058D" w:rsidRDefault="00000000">
      <w:pPr>
        <w:pStyle w:val="Bodytext10"/>
        <w:framePr w:w="8784" w:h="3739" w:hRule="exact" w:wrap="none" w:vAnchor="page" w:hAnchor="page" w:x="1656" w:y="1712"/>
        <w:numPr>
          <w:ilvl w:val="0"/>
          <w:numId w:val="2"/>
        </w:numPr>
        <w:tabs>
          <w:tab w:val="left" w:pos="709"/>
        </w:tabs>
        <w:spacing w:after="0" w:line="254" w:lineRule="auto"/>
        <w:ind w:left="700" w:hanging="340"/>
        <w:jc w:val="both"/>
      </w:pPr>
      <w:bookmarkStart w:id="68" w:name="bookmark68"/>
      <w:bookmarkEnd w:id="68"/>
      <w:r>
        <w:t>on the other hand, an indemnity equal to 11% of the definitive sum including all taxes.</w:t>
      </w:r>
    </w:p>
    <w:p w14:paraId="456C78D5" w14:textId="77777777" w:rsidR="0061058D" w:rsidRDefault="00000000">
      <w:pPr>
        <w:pStyle w:val="Heading110"/>
        <w:framePr w:w="8784" w:h="7262" w:hRule="exact" w:wrap="none" w:vAnchor="page" w:hAnchor="page" w:x="1656" w:y="6100"/>
        <w:jc w:val="both"/>
      </w:pPr>
      <w:bookmarkStart w:id="69" w:name="bookmark69"/>
      <w:bookmarkStart w:id="70" w:name="bookmark70"/>
      <w:bookmarkStart w:id="71" w:name="bookmark71"/>
      <w:r>
        <w:t>ARTICLE 7 - COMMUNICATION</w:t>
      </w:r>
      <w:bookmarkEnd w:id="69"/>
      <w:bookmarkEnd w:id="70"/>
      <w:bookmarkEnd w:id="71"/>
    </w:p>
    <w:p w14:paraId="6D64550C" w14:textId="77777777" w:rsidR="0061058D" w:rsidRDefault="00000000">
      <w:pPr>
        <w:pStyle w:val="Bodytext10"/>
        <w:framePr w:w="8784" w:h="7262" w:hRule="exact" w:wrap="none" w:vAnchor="page" w:hAnchor="page" w:x="1656" w:y="6100"/>
        <w:jc w:val="both"/>
      </w:pPr>
      <w:r>
        <w:t xml:space="preserve">The </w:t>
      </w:r>
      <w:r>
        <w:rPr>
          <w:b/>
          <w:bCs/>
        </w:rPr>
        <w:t xml:space="preserve">Parties </w:t>
      </w:r>
      <w:r>
        <w:t xml:space="preserve">will communicate to the public, including on their respective web sites, on the acquisition by the </w:t>
      </w:r>
      <w:r>
        <w:rPr>
          <w:b/>
          <w:bCs/>
        </w:rPr>
        <w:t xml:space="preserve">National Museum </w:t>
      </w:r>
      <w:r>
        <w:t xml:space="preserve">of the </w:t>
      </w:r>
      <w:r>
        <w:rPr>
          <w:b/>
          <w:bCs/>
        </w:rPr>
        <w:t xml:space="preserve">INA-Saphir System Upgrades. </w:t>
      </w:r>
      <w:r>
        <w:t xml:space="preserve">Such communication will take place after the full payment of the </w:t>
      </w:r>
      <w:r>
        <w:rPr>
          <w:b/>
          <w:bCs/>
        </w:rPr>
        <w:t xml:space="preserve">INA-Saphir System Upgrades. </w:t>
      </w:r>
      <w:r>
        <w:t>Parties will agree on the most appropriate date and on the contents for such initial communication.</w:t>
      </w:r>
    </w:p>
    <w:p w14:paraId="3D1FAD1D" w14:textId="77777777" w:rsidR="0061058D" w:rsidRDefault="00000000">
      <w:pPr>
        <w:pStyle w:val="Bodytext10"/>
        <w:framePr w:w="8784" w:h="7262" w:hRule="exact" w:wrap="none" w:vAnchor="page" w:hAnchor="page" w:x="1656" w:y="6100"/>
        <w:jc w:val="both"/>
      </w:pPr>
      <w:r>
        <w:t xml:space="preserve">The </w:t>
      </w:r>
      <w:r>
        <w:rPr>
          <w:b/>
          <w:bCs/>
        </w:rPr>
        <w:t xml:space="preserve">Parties </w:t>
      </w:r>
      <w:r>
        <w:t>will collaborate with the objective of making a joint communication on the operation in the framework of a major audio archive conference, e.g. IASA, AES Archive, ARSC...</w:t>
      </w:r>
    </w:p>
    <w:p w14:paraId="0340FFD7" w14:textId="77777777" w:rsidR="0061058D" w:rsidRDefault="00000000">
      <w:pPr>
        <w:pStyle w:val="Bodytext10"/>
        <w:framePr w:w="8784" w:h="7262" w:hRule="exact" w:wrap="none" w:vAnchor="page" w:hAnchor="page" w:x="1656" w:y="6100"/>
        <w:jc w:val="both"/>
      </w:pPr>
      <w:r>
        <w:t xml:space="preserve">The Parties may then, by mutual agreement, communicate to the public, together or separately, on the </w:t>
      </w:r>
      <w:r>
        <w:rPr>
          <w:b/>
          <w:bCs/>
        </w:rPr>
        <w:t xml:space="preserve">INA-Saphir System </w:t>
      </w:r>
      <w:r>
        <w:t xml:space="preserve">and </w:t>
      </w:r>
      <w:r>
        <w:rPr>
          <w:b/>
          <w:bCs/>
        </w:rPr>
        <w:t xml:space="preserve">INA-Saphir System Upgrades, </w:t>
      </w:r>
      <w:r>
        <w:t>using the words "in partnership with" followed by the name and/or logo of the other Party.</w:t>
      </w:r>
    </w:p>
    <w:p w14:paraId="6FA38776" w14:textId="77777777" w:rsidR="0061058D" w:rsidRDefault="00000000">
      <w:pPr>
        <w:pStyle w:val="Bodytext10"/>
        <w:framePr w:w="8784" w:h="7262" w:hRule="exact" w:wrap="none" w:vAnchor="page" w:hAnchor="page" w:x="1656" w:y="6100"/>
        <w:spacing w:after="0"/>
        <w:jc w:val="both"/>
      </w:pPr>
      <w:r>
        <w:t xml:space="preserve">The </w:t>
      </w:r>
      <w:r>
        <w:rPr>
          <w:b/>
          <w:bCs/>
        </w:rPr>
        <w:t xml:space="preserve">Parties </w:t>
      </w:r>
      <w:r>
        <w:t xml:space="preserve">authorize each other to use, within the framework of the </w:t>
      </w:r>
      <w:r>
        <w:rPr>
          <w:b/>
          <w:bCs/>
        </w:rPr>
        <w:t xml:space="preserve">Agreement, </w:t>
      </w:r>
      <w:r>
        <w:t xml:space="preserve">their brand names, trademarks or logos on all their media and documents that the Parties deem necessary to perform their commitments. It is expressly understood that each of the Parties remains the owner of all the rights relating to its logo(s), brand name and trademarks, of which it retains exclusive ownership, and that under no circumstances may the present </w:t>
      </w:r>
      <w:r>
        <w:rPr>
          <w:b/>
          <w:bCs/>
        </w:rPr>
        <w:t xml:space="preserve">Agreement </w:t>
      </w:r>
      <w:r>
        <w:t>be interpreted as constituting an assignment of said rights to the benefit of the other Party.</w:t>
      </w:r>
    </w:p>
    <w:p w14:paraId="6F90A816" w14:textId="77777777" w:rsidR="0061058D" w:rsidRDefault="00000000">
      <w:pPr>
        <w:pStyle w:val="Headerorfooter10"/>
        <w:framePr w:wrap="none" w:vAnchor="page" w:hAnchor="page" w:x="5784" w:y="15383"/>
        <w:rPr>
          <w:sz w:val="20"/>
          <w:szCs w:val="20"/>
        </w:rPr>
      </w:pPr>
      <w:r>
        <w:rPr>
          <w:rFonts w:ascii="Times New Roman" w:eastAsia="Times New Roman" w:hAnsi="Times New Roman" w:cs="Times New Roman"/>
          <w:sz w:val="20"/>
          <w:szCs w:val="20"/>
        </w:rPr>
        <w:t>9/15</w:t>
      </w:r>
    </w:p>
    <w:p w14:paraId="1B8D4C41" w14:textId="77777777" w:rsidR="0061058D" w:rsidRDefault="0061058D">
      <w:pPr>
        <w:spacing w:line="1" w:lineRule="exact"/>
        <w:sectPr w:rsidR="0061058D">
          <w:pgSz w:w="11900" w:h="16840"/>
          <w:pgMar w:top="360" w:right="360" w:bottom="360" w:left="360" w:header="0" w:footer="3" w:gutter="0"/>
          <w:cols w:space="720"/>
          <w:noEndnote/>
          <w:docGrid w:linePitch="360"/>
        </w:sectPr>
      </w:pPr>
    </w:p>
    <w:p w14:paraId="16B3219F" w14:textId="77777777" w:rsidR="0061058D" w:rsidRDefault="0061058D">
      <w:pPr>
        <w:spacing w:line="1" w:lineRule="exact"/>
      </w:pPr>
    </w:p>
    <w:p w14:paraId="711D9997" w14:textId="77777777" w:rsidR="0061058D" w:rsidRDefault="00000000">
      <w:pPr>
        <w:pStyle w:val="Headerorfooter10"/>
        <w:framePr w:wrap="none" w:vAnchor="page" w:hAnchor="page" w:x="643" w:y="565"/>
      </w:pPr>
      <w:r>
        <w:t>Docusign Envelope ID: 4DFCB88E-C800-4907-819E-E8F2B20EA5B2</w:t>
      </w:r>
    </w:p>
    <w:p w14:paraId="179A24FA" w14:textId="77777777" w:rsidR="0061058D" w:rsidRDefault="00000000">
      <w:pPr>
        <w:pStyle w:val="Heading110"/>
        <w:framePr w:w="8765" w:h="13339" w:hRule="exact" w:wrap="none" w:vAnchor="page" w:hAnchor="page" w:x="1665" w:y="1712"/>
        <w:spacing w:after="240"/>
      </w:pPr>
      <w:bookmarkStart w:id="72" w:name="bookmark72"/>
      <w:bookmarkStart w:id="73" w:name="bookmark73"/>
      <w:bookmarkStart w:id="74" w:name="bookmark74"/>
      <w:r>
        <w:t>ARTICLE 8 - LIABILITIES AND GUARANTEES</w:t>
      </w:r>
      <w:bookmarkEnd w:id="72"/>
      <w:bookmarkEnd w:id="73"/>
      <w:bookmarkEnd w:id="74"/>
    </w:p>
    <w:p w14:paraId="0F894CB0" w14:textId="77777777" w:rsidR="0061058D" w:rsidRDefault="00000000">
      <w:pPr>
        <w:pStyle w:val="Heading110"/>
        <w:framePr w:w="8765" w:h="13339" w:hRule="exact" w:wrap="none" w:vAnchor="page" w:hAnchor="page" w:x="1665" w:y="1712"/>
        <w:numPr>
          <w:ilvl w:val="0"/>
          <w:numId w:val="5"/>
        </w:numPr>
        <w:tabs>
          <w:tab w:val="left" w:pos="548"/>
        </w:tabs>
        <w:spacing w:after="60"/>
        <w:jc w:val="both"/>
      </w:pPr>
      <w:bookmarkStart w:id="75" w:name="bookmark77"/>
      <w:bookmarkStart w:id="76" w:name="bookmark75"/>
      <w:bookmarkStart w:id="77" w:name="bookmark76"/>
      <w:bookmarkStart w:id="78" w:name="bookmark78"/>
      <w:bookmarkEnd w:id="75"/>
      <w:r>
        <w:rPr>
          <w:u w:val="none"/>
        </w:rPr>
        <w:t>Liabilities</w:t>
      </w:r>
      <w:bookmarkEnd w:id="76"/>
      <w:bookmarkEnd w:id="77"/>
      <w:bookmarkEnd w:id="78"/>
    </w:p>
    <w:p w14:paraId="214FA274" w14:textId="77777777" w:rsidR="0061058D" w:rsidRDefault="00000000">
      <w:pPr>
        <w:pStyle w:val="Bodytext10"/>
        <w:framePr w:w="8765" w:h="13339" w:hRule="exact" w:wrap="none" w:vAnchor="page" w:hAnchor="page" w:x="1665" w:y="1712"/>
        <w:jc w:val="both"/>
      </w:pPr>
      <w:r>
        <w:t xml:space="preserve">The </w:t>
      </w:r>
      <w:r>
        <w:rPr>
          <w:b/>
          <w:bCs/>
        </w:rPr>
        <w:t xml:space="preserve">National Museum </w:t>
      </w:r>
      <w:r>
        <w:t xml:space="preserve">acknowledges that it has received all information from </w:t>
      </w:r>
      <w:r>
        <w:rPr>
          <w:b/>
          <w:bCs/>
        </w:rPr>
        <w:t xml:space="preserve">INA, </w:t>
      </w:r>
      <w:r>
        <w:t xml:space="preserve">and in particular that it has been able to test the </w:t>
      </w:r>
      <w:r>
        <w:rPr>
          <w:b/>
          <w:bCs/>
        </w:rPr>
        <w:t xml:space="preserve">INA-Saphir System </w:t>
      </w:r>
      <w:r>
        <w:t xml:space="preserve">and </w:t>
      </w:r>
      <w:r>
        <w:rPr>
          <w:b/>
          <w:bCs/>
        </w:rPr>
        <w:t xml:space="preserve">INA-Saphir System Upgrades, </w:t>
      </w:r>
      <w:r>
        <w:t>allowing it to fully understand its functionalities and assess its suitability for its needs.</w:t>
      </w:r>
    </w:p>
    <w:p w14:paraId="0717FD8F" w14:textId="77777777" w:rsidR="0061058D" w:rsidRDefault="00000000">
      <w:pPr>
        <w:pStyle w:val="Bodytext10"/>
        <w:framePr w:w="8765" w:h="13339" w:hRule="exact" w:wrap="none" w:vAnchor="page" w:hAnchor="page" w:x="1665" w:y="1712"/>
        <w:jc w:val="both"/>
      </w:pPr>
      <w:r>
        <w:t xml:space="preserve">The </w:t>
      </w:r>
      <w:r>
        <w:rPr>
          <w:b/>
          <w:bCs/>
        </w:rPr>
        <w:t xml:space="preserve">National Museum </w:t>
      </w:r>
      <w:r>
        <w:t xml:space="preserve">is responsible for the operation of the </w:t>
      </w:r>
      <w:r>
        <w:rPr>
          <w:b/>
          <w:bCs/>
        </w:rPr>
        <w:t xml:space="preserve">INA-Saphir System </w:t>
      </w:r>
      <w:r>
        <w:t xml:space="preserve">and </w:t>
      </w:r>
      <w:r>
        <w:rPr>
          <w:b/>
          <w:bCs/>
        </w:rPr>
        <w:t xml:space="preserve">INA-Saphir System Upgrades </w:t>
      </w:r>
      <w:r>
        <w:t>and the data that it processes.</w:t>
      </w:r>
    </w:p>
    <w:p w14:paraId="3E66FA04" w14:textId="77777777" w:rsidR="0061058D" w:rsidRDefault="00000000">
      <w:pPr>
        <w:pStyle w:val="Bodytext10"/>
        <w:framePr w:w="8765" w:h="13339" w:hRule="exact" w:wrap="none" w:vAnchor="page" w:hAnchor="page" w:x="1665" w:y="1712"/>
        <w:spacing w:after="240"/>
        <w:jc w:val="both"/>
      </w:pPr>
      <w:r>
        <w:rPr>
          <w:b/>
          <w:bCs/>
        </w:rPr>
        <w:t xml:space="preserve">INA </w:t>
      </w:r>
      <w:r>
        <w:t>may not be held liable for interruptions of service, damage, or loss of data related in particular to, and without this list being exhaustive:</w:t>
      </w:r>
    </w:p>
    <w:p w14:paraId="0F924598" w14:textId="77777777" w:rsidR="0061058D" w:rsidRDefault="00000000">
      <w:pPr>
        <w:pStyle w:val="Bodytext10"/>
        <w:framePr w:w="8765" w:h="13339" w:hRule="exact" w:wrap="none" w:vAnchor="page" w:hAnchor="page" w:x="1665" w:y="1712"/>
        <w:numPr>
          <w:ilvl w:val="0"/>
          <w:numId w:val="2"/>
        </w:numPr>
        <w:tabs>
          <w:tab w:val="left" w:pos="693"/>
        </w:tabs>
        <w:ind w:firstLine="340"/>
        <w:jc w:val="both"/>
      </w:pPr>
      <w:bookmarkStart w:id="79" w:name="bookmark79"/>
      <w:bookmarkEnd w:id="79"/>
      <w:r>
        <w:t>An event of force majeure,</w:t>
      </w:r>
    </w:p>
    <w:p w14:paraId="79849F66" w14:textId="77777777" w:rsidR="0061058D" w:rsidRDefault="00000000">
      <w:pPr>
        <w:pStyle w:val="Bodytext10"/>
        <w:framePr w:w="8765" w:h="13339" w:hRule="exact" w:wrap="none" w:vAnchor="page" w:hAnchor="page" w:x="1665" w:y="1712"/>
        <w:numPr>
          <w:ilvl w:val="0"/>
          <w:numId w:val="2"/>
        </w:numPr>
        <w:tabs>
          <w:tab w:val="left" w:pos="693"/>
        </w:tabs>
        <w:ind w:left="700" w:hanging="340"/>
      </w:pPr>
      <w:bookmarkStart w:id="80" w:name="bookmark80"/>
      <w:bookmarkEnd w:id="80"/>
      <w:r>
        <w:t xml:space="preserve">Any failure by the </w:t>
      </w:r>
      <w:r>
        <w:rPr>
          <w:b/>
          <w:bCs/>
        </w:rPr>
        <w:t xml:space="preserve">National Museum </w:t>
      </w:r>
      <w:r>
        <w:t>to perform any of its obligations,</w:t>
      </w:r>
    </w:p>
    <w:p w14:paraId="6FE3FB52" w14:textId="77777777" w:rsidR="0061058D" w:rsidRDefault="00000000">
      <w:pPr>
        <w:pStyle w:val="Bodytext10"/>
        <w:framePr w:w="8765" w:h="13339" w:hRule="exact" w:wrap="none" w:vAnchor="page" w:hAnchor="page" w:x="1665" w:y="1712"/>
        <w:numPr>
          <w:ilvl w:val="0"/>
          <w:numId w:val="2"/>
        </w:numPr>
        <w:tabs>
          <w:tab w:val="left" w:pos="693"/>
        </w:tabs>
        <w:ind w:left="700" w:hanging="340"/>
      </w:pPr>
      <w:bookmarkStart w:id="81" w:name="bookmark81"/>
      <w:bookmarkEnd w:id="81"/>
      <w:r>
        <w:t xml:space="preserve">Any modification or misuse by the </w:t>
      </w:r>
      <w:r>
        <w:rPr>
          <w:b/>
          <w:bCs/>
        </w:rPr>
        <w:t xml:space="preserve">National Museum </w:t>
      </w:r>
      <w:r>
        <w:t>of the System,</w:t>
      </w:r>
    </w:p>
    <w:p w14:paraId="182D6EF4" w14:textId="77777777" w:rsidR="0061058D" w:rsidRDefault="00000000">
      <w:pPr>
        <w:pStyle w:val="Bodytext10"/>
        <w:framePr w:w="8765" w:h="13339" w:hRule="exact" w:wrap="none" w:vAnchor="page" w:hAnchor="page" w:x="1665" w:y="1712"/>
        <w:numPr>
          <w:ilvl w:val="0"/>
          <w:numId w:val="2"/>
        </w:numPr>
        <w:tabs>
          <w:tab w:val="left" w:pos="693"/>
        </w:tabs>
        <w:spacing w:line="254" w:lineRule="auto"/>
        <w:ind w:left="700" w:hanging="340"/>
      </w:pPr>
      <w:bookmarkStart w:id="82" w:name="bookmark82"/>
      <w:bookmarkEnd w:id="82"/>
      <w:r>
        <w:t xml:space="preserve">Abnormal or fraudulent use by the </w:t>
      </w:r>
      <w:r>
        <w:rPr>
          <w:b/>
          <w:bCs/>
        </w:rPr>
        <w:t xml:space="preserve">National Museum </w:t>
      </w:r>
      <w:r>
        <w:t>or third parties,</w:t>
      </w:r>
    </w:p>
    <w:p w14:paraId="22064B5A" w14:textId="77777777" w:rsidR="0061058D" w:rsidRDefault="00000000">
      <w:pPr>
        <w:pStyle w:val="Bodytext10"/>
        <w:framePr w:w="8765" w:h="13339" w:hRule="exact" w:wrap="none" w:vAnchor="page" w:hAnchor="page" w:x="1665" w:y="1712"/>
        <w:numPr>
          <w:ilvl w:val="0"/>
          <w:numId w:val="2"/>
        </w:numPr>
        <w:tabs>
          <w:tab w:val="left" w:pos="693"/>
        </w:tabs>
        <w:ind w:firstLine="340"/>
      </w:pPr>
      <w:bookmarkStart w:id="83" w:name="bookmark83"/>
      <w:bookmarkEnd w:id="83"/>
      <w:r>
        <w:t>A malfunction of the Internet network,</w:t>
      </w:r>
    </w:p>
    <w:p w14:paraId="668584D3" w14:textId="77777777" w:rsidR="0061058D" w:rsidRDefault="00000000">
      <w:pPr>
        <w:pStyle w:val="Heading110"/>
        <w:framePr w:w="8765" w:h="13339" w:hRule="exact" w:wrap="none" w:vAnchor="page" w:hAnchor="page" w:x="1665" w:y="1712"/>
        <w:numPr>
          <w:ilvl w:val="0"/>
          <w:numId w:val="2"/>
        </w:numPr>
        <w:tabs>
          <w:tab w:val="left" w:pos="693"/>
        </w:tabs>
        <w:ind w:firstLine="340"/>
        <w:jc w:val="both"/>
      </w:pPr>
      <w:bookmarkStart w:id="84" w:name="bookmark86"/>
      <w:bookmarkStart w:id="85" w:name="bookmark84"/>
      <w:bookmarkStart w:id="86" w:name="bookmark85"/>
      <w:bookmarkStart w:id="87" w:name="bookmark87"/>
      <w:bookmarkEnd w:id="84"/>
      <w:r>
        <w:rPr>
          <w:b w:val="0"/>
          <w:bCs w:val="0"/>
          <w:u w:val="none"/>
        </w:rPr>
        <w:t xml:space="preserve">A malfunction of </w:t>
      </w:r>
      <w:r>
        <w:rPr>
          <w:u w:val="none"/>
        </w:rPr>
        <w:t>National Museum’s Workstation.</w:t>
      </w:r>
      <w:bookmarkEnd w:id="85"/>
      <w:bookmarkEnd w:id="86"/>
      <w:bookmarkEnd w:id="87"/>
    </w:p>
    <w:p w14:paraId="2B457748" w14:textId="77777777" w:rsidR="0061058D" w:rsidRDefault="00000000">
      <w:pPr>
        <w:pStyle w:val="Bodytext10"/>
        <w:framePr w:w="8765" w:h="13339" w:hRule="exact" w:wrap="none" w:vAnchor="page" w:hAnchor="page" w:x="1665" w:y="1712"/>
        <w:numPr>
          <w:ilvl w:val="0"/>
          <w:numId w:val="2"/>
        </w:numPr>
        <w:tabs>
          <w:tab w:val="left" w:pos="693"/>
        </w:tabs>
        <w:ind w:firstLine="340"/>
        <w:jc w:val="both"/>
      </w:pPr>
      <w:bookmarkStart w:id="88" w:name="bookmark88"/>
      <w:bookmarkEnd w:id="88"/>
      <w:r>
        <w:t>A fraudulent intrusion or retention by a third party in the system,</w:t>
      </w:r>
    </w:p>
    <w:p w14:paraId="22FDDCD3" w14:textId="77777777" w:rsidR="0061058D" w:rsidRDefault="00000000">
      <w:pPr>
        <w:pStyle w:val="Bodytext10"/>
        <w:framePr w:w="8765" w:h="13339" w:hRule="exact" w:wrap="none" w:vAnchor="page" w:hAnchor="page" w:x="1665" w:y="1712"/>
        <w:numPr>
          <w:ilvl w:val="0"/>
          <w:numId w:val="2"/>
        </w:numPr>
        <w:tabs>
          <w:tab w:val="left" w:pos="693"/>
        </w:tabs>
        <w:ind w:left="700" w:hanging="340"/>
        <w:jc w:val="both"/>
      </w:pPr>
      <w:bookmarkStart w:id="89" w:name="bookmark89"/>
      <w:bookmarkEnd w:id="89"/>
      <w:r>
        <w:t xml:space="preserve">The nature and content of the information and data created and/or communicated by the </w:t>
      </w:r>
      <w:r>
        <w:rPr>
          <w:b/>
          <w:bCs/>
        </w:rPr>
        <w:t xml:space="preserve">National Museum, </w:t>
      </w:r>
      <w:r>
        <w:t xml:space="preserve">and in particular the content it submits to the updated </w:t>
      </w:r>
      <w:r>
        <w:rPr>
          <w:b/>
          <w:bCs/>
        </w:rPr>
        <w:t>Software Tools.</w:t>
      </w:r>
    </w:p>
    <w:p w14:paraId="000D5210" w14:textId="77777777" w:rsidR="0061058D" w:rsidRDefault="00000000">
      <w:pPr>
        <w:pStyle w:val="Bodytext10"/>
        <w:framePr w:w="8765" w:h="13339" w:hRule="exact" w:wrap="none" w:vAnchor="page" w:hAnchor="page" w:x="1665" w:y="1712"/>
        <w:jc w:val="both"/>
      </w:pPr>
      <w:r>
        <w:t xml:space="preserve">In the event that INA's liability is sought for any direct damage suffered by the </w:t>
      </w:r>
      <w:r>
        <w:rPr>
          <w:b/>
          <w:bCs/>
        </w:rPr>
        <w:t xml:space="preserve">National Museum </w:t>
      </w:r>
      <w:r>
        <w:t xml:space="preserve">under the </w:t>
      </w:r>
      <w:r>
        <w:rPr>
          <w:b/>
          <w:bCs/>
        </w:rPr>
        <w:t xml:space="preserve">Agreement, </w:t>
      </w:r>
      <w:r>
        <w:t xml:space="preserve">and in particular for damages related to malfunctions of the </w:t>
      </w:r>
      <w:r>
        <w:rPr>
          <w:b/>
          <w:bCs/>
        </w:rPr>
        <w:t xml:space="preserve">INA-Saphir System </w:t>
      </w:r>
      <w:r>
        <w:t xml:space="preserve">or </w:t>
      </w:r>
      <w:r>
        <w:rPr>
          <w:b/>
          <w:bCs/>
        </w:rPr>
        <w:t xml:space="preserve">INA- Saphir System Upgrades, </w:t>
      </w:r>
      <w:r>
        <w:t xml:space="preserve">such liability shall be limited to the total amount of the contract. This limitation does not apply in cases of gross negligence or willful misconduct of </w:t>
      </w:r>
      <w:r>
        <w:rPr>
          <w:b/>
          <w:bCs/>
        </w:rPr>
        <w:t>INA.</w:t>
      </w:r>
    </w:p>
    <w:p w14:paraId="1A11E743" w14:textId="77777777" w:rsidR="0061058D" w:rsidRDefault="00000000">
      <w:pPr>
        <w:pStyle w:val="Heading110"/>
        <w:framePr w:w="8765" w:h="13339" w:hRule="exact" w:wrap="none" w:vAnchor="page" w:hAnchor="page" w:x="1665" w:y="1712"/>
        <w:numPr>
          <w:ilvl w:val="0"/>
          <w:numId w:val="5"/>
        </w:numPr>
        <w:tabs>
          <w:tab w:val="left" w:pos="548"/>
        </w:tabs>
        <w:jc w:val="both"/>
      </w:pPr>
      <w:bookmarkStart w:id="90" w:name="bookmark92"/>
      <w:bookmarkStart w:id="91" w:name="bookmark90"/>
      <w:bookmarkStart w:id="92" w:name="bookmark91"/>
      <w:bookmarkStart w:id="93" w:name="bookmark93"/>
      <w:bookmarkEnd w:id="90"/>
      <w:r>
        <w:rPr>
          <w:u w:val="none"/>
        </w:rPr>
        <w:t>Warranties</w:t>
      </w:r>
      <w:bookmarkEnd w:id="91"/>
      <w:bookmarkEnd w:id="92"/>
      <w:bookmarkEnd w:id="93"/>
    </w:p>
    <w:p w14:paraId="3BE1B8B4" w14:textId="77777777" w:rsidR="0061058D" w:rsidRDefault="00000000">
      <w:pPr>
        <w:pStyle w:val="Bodytext10"/>
        <w:framePr w:w="8765" w:h="13339" w:hRule="exact" w:wrap="none" w:vAnchor="page" w:hAnchor="page" w:x="1665" w:y="1712"/>
        <w:spacing w:after="0"/>
        <w:jc w:val="both"/>
      </w:pPr>
      <w:r>
        <w:rPr>
          <w:b/>
          <w:bCs/>
        </w:rPr>
        <w:t xml:space="preserve">INA </w:t>
      </w:r>
      <w:r>
        <w:t xml:space="preserve">warrants that it holds the intellectual property rights to the </w:t>
      </w:r>
      <w:r>
        <w:rPr>
          <w:b/>
          <w:bCs/>
        </w:rPr>
        <w:t xml:space="preserve">INA- Saphir System </w:t>
      </w:r>
      <w:r>
        <w:t xml:space="preserve">and the </w:t>
      </w:r>
      <w:r>
        <w:rPr>
          <w:b/>
          <w:bCs/>
        </w:rPr>
        <w:t xml:space="preserve">INA-Saphir System Upgrades, </w:t>
      </w:r>
      <w:r>
        <w:t xml:space="preserve">necessary to enter into this </w:t>
      </w:r>
      <w:r>
        <w:rPr>
          <w:b/>
          <w:bCs/>
        </w:rPr>
        <w:t xml:space="preserve">Agreement. </w:t>
      </w:r>
      <w:r>
        <w:t xml:space="preserve">In this regard, </w:t>
      </w:r>
      <w:r>
        <w:rPr>
          <w:b/>
          <w:bCs/>
        </w:rPr>
        <w:t xml:space="preserve">INA </w:t>
      </w:r>
      <w:r>
        <w:t xml:space="preserve">will defend the </w:t>
      </w:r>
      <w:r>
        <w:rPr>
          <w:b/>
          <w:bCs/>
        </w:rPr>
        <w:t>National</w:t>
      </w:r>
    </w:p>
    <w:p w14:paraId="5D779DD6" w14:textId="77777777" w:rsidR="0061058D" w:rsidRDefault="00000000">
      <w:pPr>
        <w:pStyle w:val="Headerorfooter10"/>
        <w:framePr w:wrap="none" w:vAnchor="page" w:hAnchor="page" w:x="5736" w:y="15378"/>
        <w:rPr>
          <w:sz w:val="20"/>
          <w:szCs w:val="20"/>
        </w:rPr>
      </w:pPr>
      <w:r>
        <w:rPr>
          <w:rFonts w:ascii="Times New Roman" w:eastAsia="Times New Roman" w:hAnsi="Times New Roman" w:cs="Times New Roman"/>
          <w:sz w:val="20"/>
          <w:szCs w:val="20"/>
        </w:rPr>
        <w:t>10/15</w:t>
      </w:r>
    </w:p>
    <w:p w14:paraId="50EEF734" w14:textId="77777777" w:rsidR="0061058D" w:rsidRDefault="0061058D">
      <w:pPr>
        <w:spacing w:line="1" w:lineRule="exact"/>
        <w:sectPr w:rsidR="0061058D">
          <w:pgSz w:w="11900" w:h="16840"/>
          <w:pgMar w:top="360" w:right="360" w:bottom="360" w:left="360" w:header="0" w:footer="3" w:gutter="0"/>
          <w:cols w:space="720"/>
          <w:noEndnote/>
          <w:docGrid w:linePitch="360"/>
        </w:sectPr>
      </w:pPr>
    </w:p>
    <w:p w14:paraId="7A8E6545" w14:textId="77777777" w:rsidR="0061058D" w:rsidRDefault="0061058D">
      <w:pPr>
        <w:spacing w:line="1" w:lineRule="exact"/>
      </w:pPr>
    </w:p>
    <w:p w14:paraId="43D01109" w14:textId="77777777" w:rsidR="0061058D" w:rsidRDefault="00000000">
      <w:pPr>
        <w:pStyle w:val="Headerorfooter10"/>
        <w:framePr w:wrap="none" w:vAnchor="page" w:hAnchor="page" w:x="641" w:y="570"/>
      </w:pPr>
      <w:r>
        <w:t>Docusign Envelope ID: 4DFCB88E-C800-4907-819E-E8F2B20EA5B2</w:t>
      </w:r>
    </w:p>
    <w:p w14:paraId="202A619C" w14:textId="77777777" w:rsidR="0061058D" w:rsidRDefault="00000000">
      <w:pPr>
        <w:pStyle w:val="Bodytext10"/>
        <w:framePr w:w="8760" w:h="3187" w:hRule="exact" w:wrap="none" w:vAnchor="page" w:hAnchor="page" w:x="1668" w:y="1708"/>
        <w:spacing w:line="252" w:lineRule="auto"/>
        <w:jc w:val="both"/>
      </w:pPr>
      <w:r>
        <w:rPr>
          <w:b/>
          <w:bCs/>
        </w:rPr>
        <w:t xml:space="preserve">Museum </w:t>
      </w:r>
      <w:r>
        <w:t>against any action for infringement of copyright or other intellectual property rights relating to INA-Saphir brought by a third party, provided that:</w:t>
      </w:r>
    </w:p>
    <w:p w14:paraId="14EF6143" w14:textId="77777777" w:rsidR="0061058D" w:rsidRDefault="00000000">
      <w:pPr>
        <w:pStyle w:val="Bodytext10"/>
        <w:framePr w:w="8760" w:h="3187" w:hRule="exact" w:wrap="none" w:vAnchor="page" w:hAnchor="page" w:x="1668" w:y="1708"/>
        <w:numPr>
          <w:ilvl w:val="0"/>
          <w:numId w:val="2"/>
        </w:numPr>
        <w:tabs>
          <w:tab w:val="left" w:pos="697"/>
        </w:tabs>
        <w:spacing w:line="252" w:lineRule="auto"/>
        <w:ind w:left="700" w:hanging="340"/>
        <w:jc w:val="both"/>
      </w:pPr>
      <w:bookmarkStart w:id="94" w:name="bookmark94"/>
      <w:bookmarkEnd w:id="94"/>
      <w:r>
        <w:t xml:space="preserve">The </w:t>
      </w:r>
      <w:r>
        <w:rPr>
          <w:b/>
          <w:bCs/>
        </w:rPr>
        <w:t xml:space="preserve">National Museum </w:t>
      </w:r>
      <w:r>
        <w:t>has given prompt written notice of the infringement action or of the claim statement preceding the action, and ;</w:t>
      </w:r>
    </w:p>
    <w:p w14:paraId="3E72F4AC" w14:textId="77777777" w:rsidR="0061058D" w:rsidRDefault="00000000">
      <w:pPr>
        <w:pStyle w:val="Bodytext10"/>
        <w:framePr w:w="8760" w:h="3187" w:hRule="exact" w:wrap="none" w:vAnchor="page" w:hAnchor="page" w:x="1668" w:y="1708"/>
        <w:numPr>
          <w:ilvl w:val="0"/>
          <w:numId w:val="2"/>
        </w:numPr>
        <w:tabs>
          <w:tab w:val="left" w:pos="697"/>
        </w:tabs>
        <w:spacing w:after="0"/>
        <w:ind w:left="700" w:hanging="340"/>
        <w:jc w:val="both"/>
      </w:pPr>
      <w:bookmarkStart w:id="95" w:name="bookmark95"/>
      <w:bookmarkEnd w:id="95"/>
      <w:r>
        <w:t xml:space="preserve">That the </w:t>
      </w:r>
      <w:r>
        <w:rPr>
          <w:b/>
          <w:bCs/>
        </w:rPr>
        <w:t xml:space="preserve">National Museum </w:t>
      </w:r>
      <w:r>
        <w:t>has faithfully cooperated by providing all the elements, information and assistance necessary to carry out such defense.</w:t>
      </w:r>
    </w:p>
    <w:p w14:paraId="5B214033" w14:textId="77777777" w:rsidR="0061058D" w:rsidRDefault="00000000">
      <w:pPr>
        <w:pStyle w:val="Heading110"/>
        <w:framePr w:w="8760" w:h="9384" w:hRule="exact" w:wrap="none" w:vAnchor="page" w:hAnchor="page" w:x="1668" w:y="5576"/>
        <w:jc w:val="both"/>
      </w:pPr>
      <w:bookmarkStart w:id="96" w:name="bookmark96"/>
      <w:bookmarkStart w:id="97" w:name="bookmark97"/>
      <w:bookmarkStart w:id="98" w:name="bookmark98"/>
      <w:r>
        <w:t>ARTICLE 9 - PERSONAL DATA</w:t>
      </w:r>
      <w:bookmarkEnd w:id="96"/>
      <w:bookmarkEnd w:id="97"/>
      <w:bookmarkEnd w:id="98"/>
    </w:p>
    <w:p w14:paraId="25A8DCF0" w14:textId="77777777" w:rsidR="0061058D" w:rsidRDefault="00000000">
      <w:pPr>
        <w:pStyle w:val="Bodytext10"/>
        <w:framePr w:w="8760" w:h="9384" w:hRule="exact" w:wrap="none" w:vAnchor="page" w:hAnchor="page" w:x="1668" w:y="5576"/>
        <w:jc w:val="both"/>
      </w:pPr>
      <w:r>
        <w:t xml:space="preserve">In the framework of the entering into, signing and managing of the </w:t>
      </w:r>
      <w:r>
        <w:rPr>
          <w:b/>
          <w:bCs/>
        </w:rPr>
        <w:t xml:space="preserve">Agreement, </w:t>
      </w:r>
      <w:r>
        <w:t xml:space="preserve">the </w:t>
      </w:r>
      <w:r>
        <w:rPr>
          <w:b/>
          <w:bCs/>
        </w:rPr>
        <w:t xml:space="preserve">Parties </w:t>
      </w:r>
      <w:r>
        <w:t>will be required to process personal data. The legal basis for such processing is the fulfillment of contractual provisions and pre-contractual measures.</w:t>
      </w:r>
    </w:p>
    <w:p w14:paraId="5A30B90E" w14:textId="77777777" w:rsidR="0061058D" w:rsidRDefault="00000000">
      <w:pPr>
        <w:pStyle w:val="Bodytext10"/>
        <w:framePr w:w="8760" w:h="9384" w:hRule="exact" w:wrap="none" w:vAnchor="page" w:hAnchor="page" w:x="1668" w:y="5576"/>
        <w:jc w:val="both"/>
      </w:pPr>
      <w:r>
        <w:t xml:space="preserve">Consequently, the following personal data may be processed: the surnames, first names, telephone numbers, e-mail addresses, postal addresses and job functions of the persons involved in the conclusion and execution of the </w:t>
      </w:r>
      <w:r>
        <w:rPr>
          <w:b/>
          <w:bCs/>
        </w:rPr>
        <w:t xml:space="preserve">Agreement </w:t>
      </w:r>
      <w:r>
        <w:t xml:space="preserve">for each of the </w:t>
      </w:r>
      <w:r>
        <w:rPr>
          <w:b/>
          <w:bCs/>
        </w:rPr>
        <w:t>Parties.</w:t>
      </w:r>
    </w:p>
    <w:p w14:paraId="1A382E12" w14:textId="77777777" w:rsidR="0061058D" w:rsidRDefault="00000000">
      <w:pPr>
        <w:pStyle w:val="Bodytext10"/>
        <w:framePr w:w="8760" w:h="9384" w:hRule="exact" w:wrap="none" w:vAnchor="page" w:hAnchor="page" w:x="1668" w:y="5576"/>
        <w:jc w:val="both"/>
      </w:pPr>
      <w:r>
        <w:t xml:space="preserve">This personal data is exclusively intended for the persons authorized to conclude, execute and manage the </w:t>
      </w:r>
      <w:r>
        <w:rPr>
          <w:b/>
          <w:bCs/>
        </w:rPr>
        <w:t xml:space="preserve">Agreement. </w:t>
      </w:r>
      <w:r>
        <w:t xml:space="preserve">It may not be stored any longer than is necessary to achieve the purposes for which it was collected, and, in any event, not after the end of the </w:t>
      </w:r>
      <w:r>
        <w:rPr>
          <w:b/>
          <w:bCs/>
        </w:rPr>
        <w:t xml:space="preserve">Agreement </w:t>
      </w:r>
      <w:r>
        <w:t>plus the duration of the legal provisions.</w:t>
      </w:r>
    </w:p>
    <w:p w14:paraId="784C3629" w14:textId="77777777" w:rsidR="0061058D" w:rsidRDefault="00000000">
      <w:pPr>
        <w:pStyle w:val="Bodytext10"/>
        <w:framePr w:w="8760" w:h="9384" w:hRule="exact" w:wrap="none" w:vAnchor="page" w:hAnchor="page" w:x="1668" w:y="5576"/>
        <w:jc w:val="both"/>
      </w:pPr>
      <w:r>
        <w:t xml:space="preserve">Pursuant to the data protection legislation in force, the persons subject to the processing carried out under the </w:t>
      </w:r>
      <w:r>
        <w:rPr>
          <w:b/>
          <w:bCs/>
        </w:rPr>
        <w:t xml:space="preserve">Agreement </w:t>
      </w:r>
      <w:r>
        <w:t>have a right of access, rectification or deletion, and a right to limit the processing of data regarding them, as well as the right to define instructions regarding the fate of the data after their death, which can be exercised:</w:t>
      </w:r>
    </w:p>
    <w:p w14:paraId="1EC6C9FE" w14:textId="76776AE9" w:rsidR="0061058D" w:rsidRDefault="00000000">
      <w:pPr>
        <w:pStyle w:val="Bodytext10"/>
        <w:framePr w:w="8760" w:h="9384" w:hRule="exact" w:wrap="none" w:vAnchor="page" w:hAnchor="page" w:x="1668" w:y="5576"/>
        <w:numPr>
          <w:ilvl w:val="0"/>
          <w:numId w:val="2"/>
        </w:numPr>
        <w:tabs>
          <w:tab w:val="left" w:pos="697"/>
        </w:tabs>
        <w:ind w:left="700" w:hanging="340"/>
        <w:jc w:val="both"/>
      </w:pPr>
      <w:bookmarkStart w:id="99" w:name="bookmark99"/>
      <w:bookmarkEnd w:id="99"/>
      <w:r>
        <w:t xml:space="preserve">with </w:t>
      </w:r>
      <w:r>
        <w:rPr>
          <w:b/>
          <w:bCs/>
        </w:rPr>
        <w:t xml:space="preserve">INA </w:t>
      </w:r>
      <w:r>
        <w:t xml:space="preserve">by e-mail </w:t>
      </w:r>
      <w:r w:rsidRPr="00C261D4">
        <w:t xml:space="preserve">at </w:t>
      </w:r>
      <w:proofErr w:type="spellStart"/>
      <w:r w:rsidR="00C261D4" w:rsidRPr="00C261D4">
        <w:t>xxxxxxxxxxxx</w:t>
      </w:r>
      <w:proofErr w:type="spellEnd"/>
      <w:r>
        <w:t xml:space="preserve"> or by mail to the Data Protection Officer, Institut National de I'Audiovisuel, Direction Juridique, 4 avenue de I'Europe, 94366 Bry-sur-Marne </w:t>
      </w:r>
      <w:proofErr w:type="gramStart"/>
      <w:r>
        <w:t>Cedex ;</w:t>
      </w:r>
      <w:proofErr w:type="gramEnd"/>
    </w:p>
    <w:p w14:paraId="4B3FDBEE" w14:textId="670273AB" w:rsidR="0061058D" w:rsidRDefault="00000000">
      <w:pPr>
        <w:pStyle w:val="Bodytext10"/>
        <w:framePr w:w="8760" w:h="9384" w:hRule="exact" w:wrap="none" w:vAnchor="page" w:hAnchor="page" w:x="1668" w:y="5576"/>
        <w:numPr>
          <w:ilvl w:val="0"/>
          <w:numId w:val="2"/>
        </w:numPr>
        <w:tabs>
          <w:tab w:val="left" w:pos="697"/>
        </w:tabs>
        <w:ind w:firstLine="340"/>
        <w:jc w:val="both"/>
      </w:pPr>
      <w:bookmarkStart w:id="100" w:name="bookmark100"/>
      <w:bookmarkEnd w:id="100"/>
      <w:r>
        <w:t xml:space="preserve">with the </w:t>
      </w:r>
      <w:r>
        <w:rPr>
          <w:b/>
          <w:bCs/>
        </w:rPr>
        <w:t xml:space="preserve">National </w:t>
      </w:r>
      <w:proofErr w:type="gramStart"/>
      <w:r>
        <w:rPr>
          <w:b/>
          <w:bCs/>
        </w:rPr>
        <w:t>Museum :</w:t>
      </w:r>
      <w:proofErr w:type="gramEnd"/>
      <w:r>
        <w:rPr>
          <w:b/>
          <w:bCs/>
        </w:rPr>
        <w:t xml:space="preserve"> </w:t>
      </w:r>
      <w:r>
        <w:t xml:space="preserve">by e-mail at </w:t>
      </w:r>
      <w:proofErr w:type="spellStart"/>
      <w:r w:rsidR="00C261D4" w:rsidRPr="00C261D4">
        <w:t>xxxxxxxxxxxxxxx</w:t>
      </w:r>
      <w:proofErr w:type="spellEnd"/>
    </w:p>
    <w:p w14:paraId="6BE51E50" w14:textId="77777777" w:rsidR="0061058D" w:rsidRDefault="00000000">
      <w:pPr>
        <w:pStyle w:val="Bodytext10"/>
        <w:framePr w:w="8760" w:h="9384" w:hRule="exact" w:wrap="none" w:vAnchor="page" w:hAnchor="page" w:x="1668" w:y="5576"/>
        <w:spacing w:after="0"/>
        <w:jc w:val="both"/>
      </w:pPr>
      <w:r>
        <w:t>Finally, they may also lodge a complaint with the French nation data protection authority (Commission nationale de I'lnformatique et des libertés, CNIL).</w:t>
      </w:r>
    </w:p>
    <w:p w14:paraId="4FC8CFA2" w14:textId="77777777" w:rsidR="0061058D" w:rsidRDefault="00000000">
      <w:pPr>
        <w:pStyle w:val="Headerorfooter10"/>
        <w:framePr w:wrap="none" w:vAnchor="page" w:hAnchor="page" w:x="5748" w:y="15383"/>
        <w:rPr>
          <w:sz w:val="20"/>
          <w:szCs w:val="20"/>
        </w:rPr>
      </w:pPr>
      <w:r>
        <w:rPr>
          <w:rFonts w:ascii="Times New Roman" w:eastAsia="Times New Roman" w:hAnsi="Times New Roman" w:cs="Times New Roman"/>
          <w:sz w:val="20"/>
          <w:szCs w:val="20"/>
        </w:rPr>
        <w:t>11/15</w:t>
      </w:r>
    </w:p>
    <w:p w14:paraId="65D25B55" w14:textId="77777777" w:rsidR="0061058D" w:rsidRDefault="0061058D">
      <w:pPr>
        <w:spacing w:line="1" w:lineRule="exact"/>
        <w:sectPr w:rsidR="0061058D">
          <w:pgSz w:w="11900" w:h="16840"/>
          <w:pgMar w:top="360" w:right="360" w:bottom="360" w:left="360" w:header="0" w:footer="3" w:gutter="0"/>
          <w:cols w:space="720"/>
          <w:noEndnote/>
          <w:docGrid w:linePitch="360"/>
        </w:sectPr>
      </w:pPr>
    </w:p>
    <w:p w14:paraId="5206B1C8" w14:textId="77777777" w:rsidR="0061058D" w:rsidRDefault="0061058D">
      <w:pPr>
        <w:spacing w:line="1" w:lineRule="exact"/>
      </w:pPr>
    </w:p>
    <w:p w14:paraId="65DF20B1" w14:textId="77777777" w:rsidR="0061058D" w:rsidRDefault="00000000">
      <w:pPr>
        <w:pStyle w:val="Headerorfooter10"/>
        <w:framePr w:wrap="none" w:vAnchor="page" w:hAnchor="page" w:x="643" w:y="570"/>
      </w:pPr>
      <w:r>
        <w:t>Docusign Envelope ID: 4DFCB88E-C800-4907-819E-E8F2B20EA5B2</w:t>
      </w:r>
    </w:p>
    <w:p w14:paraId="3BF61ABD" w14:textId="77777777" w:rsidR="0061058D" w:rsidRDefault="00000000">
      <w:pPr>
        <w:pStyle w:val="Heading110"/>
        <w:framePr w:w="8765" w:h="1440" w:hRule="exact" w:wrap="none" w:vAnchor="page" w:hAnchor="page" w:x="1665" w:y="2216"/>
      </w:pPr>
      <w:bookmarkStart w:id="101" w:name="bookmark101"/>
      <w:bookmarkStart w:id="102" w:name="bookmark102"/>
      <w:bookmarkStart w:id="103" w:name="bookmark103"/>
      <w:r>
        <w:t>ARTICLE 10 - CONFIDENTIALITY</w:t>
      </w:r>
      <w:bookmarkEnd w:id="101"/>
      <w:bookmarkEnd w:id="102"/>
      <w:bookmarkEnd w:id="103"/>
    </w:p>
    <w:p w14:paraId="6B6CA8D6" w14:textId="77777777" w:rsidR="0061058D" w:rsidRDefault="00000000">
      <w:pPr>
        <w:pStyle w:val="Bodytext10"/>
        <w:framePr w:w="8765" w:h="1440" w:hRule="exact" w:wrap="none" w:vAnchor="page" w:hAnchor="page" w:x="1665" w:y="2216"/>
        <w:spacing w:after="0"/>
        <w:jc w:val="both"/>
      </w:pPr>
      <w:r>
        <w:t xml:space="preserve">Each of the two </w:t>
      </w:r>
      <w:r>
        <w:rPr>
          <w:b/>
          <w:bCs/>
        </w:rPr>
        <w:t xml:space="preserve">Parties </w:t>
      </w:r>
      <w:r>
        <w:t xml:space="preserve">undertakes to keep strictly confidential any information relating to the other Party and/or its activities of which it has become aware during the performance of the </w:t>
      </w:r>
      <w:r>
        <w:rPr>
          <w:b/>
          <w:bCs/>
        </w:rPr>
        <w:t>Agreement.</w:t>
      </w:r>
    </w:p>
    <w:p w14:paraId="42961453" w14:textId="77777777" w:rsidR="0061058D" w:rsidRDefault="00000000">
      <w:pPr>
        <w:pStyle w:val="Heading110"/>
        <w:framePr w:w="8765" w:h="1032" w:hRule="exact" w:wrap="none" w:vAnchor="page" w:hAnchor="page" w:x="1665" w:y="4362"/>
        <w:spacing w:line="221" w:lineRule="auto"/>
      </w:pPr>
      <w:bookmarkStart w:id="104" w:name="bookmark104"/>
      <w:bookmarkStart w:id="105" w:name="bookmark105"/>
      <w:bookmarkStart w:id="106" w:name="bookmark106"/>
      <w:r>
        <w:t>ARTICLE 11 - ENTRY INTO EFFECT</w:t>
      </w:r>
      <w:bookmarkEnd w:id="104"/>
      <w:bookmarkEnd w:id="105"/>
      <w:bookmarkEnd w:id="106"/>
    </w:p>
    <w:p w14:paraId="1296944A" w14:textId="77777777" w:rsidR="0061058D" w:rsidRDefault="00000000">
      <w:pPr>
        <w:pStyle w:val="Bodytext10"/>
        <w:framePr w:w="8765" w:h="1032" w:hRule="exact" w:wrap="none" w:vAnchor="page" w:hAnchor="page" w:x="1665" w:y="4362"/>
        <w:spacing w:after="0" w:line="221" w:lineRule="auto"/>
        <w:jc w:val="both"/>
      </w:pPr>
      <w:r>
        <w:t xml:space="preserve">This </w:t>
      </w:r>
      <w:r>
        <w:rPr>
          <w:b/>
          <w:bCs/>
        </w:rPr>
        <w:t xml:space="preserve">Agreement </w:t>
      </w:r>
      <w:r>
        <w:t xml:space="preserve">will enter into effect upon the signature by both </w:t>
      </w:r>
      <w:r>
        <w:rPr>
          <w:b/>
          <w:bCs/>
        </w:rPr>
        <w:t xml:space="preserve">Parties </w:t>
      </w:r>
      <w:r>
        <w:t xml:space="preserve">and publication in Czech Contract Register </w:t>
      </w:r>
      <w:hyperlink r:id="rId8" w:history="1">
        <w:r>
          <w:rPr>
            <w:u w:val="single"/>
          </w:rPr>
          <w:t>https://smlouvy.gov.cz/</w:t>
        </w:r>
      </w:hyperlink>
      <w:r>
        <w:t>.</w:t>
      </w:r>
    </w:p>
    <w:p w14:paraId="35C39015" w14:textId="77777777" w:rsidR="0061058D" w:rsidRDefault="00000000">
      <w:pPr>
        <w:pStyle w:val="Heading110"/>
        <w:framePr w:w="8765" w:h="8458" w:hRule="exact" w:wrap="none" w:vAnchor="page" w:hAnchor="page" w:x="1665" w:y="6061"/>
        <w:jc w:val="both"/>
      </w:pPr>
      <w:bookmarkStart w:id="107" w:name="bookmark107"/>
      <w:bookmarkStart w:id="108" w:name="bookmark108"/>
      <w:bookmarkStart w:id="109" w:name="bookmark109"/>
      <w:r>
        <w:t>ARTICLE 12 - TERMINATION</w:t>
      </w:r>
      <w:bookmarkEnd w:id="107"/>
      <w:bookmarkEnd w:id="108"/>
      <w:bookmarkEnd w:id="109"/>
    </w:p>
    <w:p w14:paraId="2A7B4E1F" w14:textId="77777777" w:rsidR="0061058D" w:rsidRDefault="00000000">
      <w:pPr>
        <w:pStyle w:val="Bodytext10"/>
        <w:framePr w:w="8765" w:h="8458" w:hRule="exact" w:wrap="none" w:vAnchor="page" w:hAnchor="page" w:x="1665" w:y="6061"/>
        <w:jc w:val="both"/>
      </w:pPr>
      <w:r>
        <w:t>In the event of non-compliance by either Party with any of its obligations referred to in the Contract as being essential, the other Party reserves the right, after sending a formal notice by registered letter with acknowledgement of receipt that has remained ineffective for 30 (thirty) working days, to consider the Contract terminated as of right at the expense of the defaulting Party, without prejudice to any action for additional damages to which it may claim.</w:t>
      </w:r>
    </w:p>
    <w:p w14:paraId="5770C298" w14:textId="77777777" w:rsidR="0061058D" w:rsidRDefault="00000000">
      <w:pPr>
        <w:pStyle w:val="Bodytext10"/>
        <w:framePr w:w="8765" w:h="8458" w:hRule="exact" w:wrap="none" w:vAnchor="page" w:hAnchor="page" w:x="1665" w:y="6061"/>
        <w:spacing w:after="220"/>
        <w:jc w:val="both"/>
      </w:pPr>
      <w:r>
        <w:t xml:space="preserve">In the event of termination due to the Client's failure to perform any of its essential obligations, all sums paid to </w:t>
      </w:r>
      <w:r>
        <w:rPr>
          <w:b/>
          <w:bCs/>
        </w:rPr>
        <w:t xml:space="preserve">INA </w:t>
      </w:r>
      <w:r>
        <w:t xml:space="preserve">by the </w:t>
      </w:r>
      <w:r>
        <w:rPr>
          <w:b/>
          <w:bCs/>
        </w:rPr>
        <w:t xml:space="preserve">National Museum </w:t>
      </w:r>
      <w:r>
        <w:t xml:space="preserve">shall be forfeited to </w:t>
      </w:r>
      <w:r>
        <w:rPr>
          <w:b/>
          <w:bCs/>
        </w:rPr>
        <w:t>INA.</w:t>
      </w:r>
    </w:p>
    <w:p w14:paraId="1BE61810" w14:textId="77777777" w:rsidR="0061058D" w:rsidRDefault="00000000">
      <w:pPr>
        <w:pStyle w:val="Heading110"/>
        <w:framePr w:w="8765" w:h="8458" w:hRule="exact" w:wrap="none" w:vAnchor="page" w:hAnchor="page" w:x="1665" w:y="6061"/>
        <w:spacing w:after="220"/>
        <w:jc w:val="both"/>
      </w:pPr>
      <w:bookmarkStart w:id="110" w:name="bookmark110"/>
      <w:bookmarkStart w:id="111" w:name="bookmark111"/>
      <w:bookmarkStart w:id="112" w:name="bookmark112"/>
      <w:r>
        <w:t>ARTICLE 13 - FORCE MAJEURE</w:t>
      </w:r>
      <w:bookmarkEnd w:id="110"/>
      <w:bookmarkEnd w:id="111"/>
      <w:bookmarkEnd w:id="112"/>
    </w:p>
    <w:p w14:paraId="6535E54B" w14:textId="77777777" w:rsidR="0061058D" w:rsidRDefault="00000000">
      <w:pPr>
        <w:pStyle w:val="Bodytext10"/>
        <w:framePr w:w="8765" w:h="8458" w:hRule="exact" w:wrap="none" w:vAnchor="page" w:hAnchor="page" w:x="1665" w:y="6061"/>
        <w:jc w:val="both"/>
      </w:pPr>
      <w:r>
        <w:t xml:space="preserve">Neither Party shall be liable and shall not be deemed to have failed in its obligations if such failure is due to an event of force majeure as defined by Article 1218 of the Civil Code and by the case law of the French courts. The Party unable to perform due to the occurrence of such an event shall inform the other Party as soon as possible in writing. The </w:t>
      </w:r>
      <w:r>
        <w:rPr>
          <w:b/>
          <w:bCs/>
        </w:rPr>
        <w:t xml:space="preserve">Agreement </w:t>
      </w:r>
      <w:r>
        <w:t xml:space="preserve">shall be suspended for the duration of the force majeure event. If the force majeure event continues beyond 30 working days, the </w:t>
      </w:r>
      <w:r>
        <w:rPr>
          <w:b/>
          <w:bCs/>
        </w:rPr>
        <w:t xml:space="preserve">Agreement </w:t>
      </w:r>
      <w:r>
        <w:t xml:space="preserve">shall be terminated without notice on the day of notification by either of the </w:t>
      </w:r>
      <w:r>
        <w:rPr>
          <w:b/>
          <w:bCs/>
        </w:rPr>
        <w:t>Parties.</w:t>
      </w:r>
    </w:p>
    <w:p w14:paraId="5FAA5306" w14:textId="77777777" w:rsidR="0061058D" w:rsidRDefault="00000000">
      <w:pPr>
        <w:pStyle w:val="Bodytext10"/>
        <w:framePr w:w="8765" w:h="8458" w:hRule="exact" w:wrap="none" w:vAnchor="page" w:hAnchor="page" w:x="1665" w:y="6061"/>
        <w:spacing w:after="0"/>
        <w:jc w:val="both"/>
      </w:pPr>
      <w:r>
        <w:t xml:space="preserve">In the event of partial performance of the </w:t>
      </w:r>
      <w:r>
        <w:rPr>
          <w:b/>
          <w:bCs/>
        </w:rPr>
        <w:t xml:space="preserve">Agreement </w:t>
      </w:r>
      <w:r>
        <w:t xml:space="preserve">on that date, the </w:t>
      </w:r>
      <w:r>
        <w:rPr>
          <w:b/>
          <w:bCs/>
        </w:rPr>
        <w:t xml:space="preserve">Agreement </w:t>
      </w:r>
      <w:r>
        <w:t>shall be terminated and the services performed shall be invoiced by the Party that originated them.</w:t>
      </w:r>
    </w:p>
    <w:p w14:paraId="243FF2C9" w14:textId="77777777" w:rsidR="0061058D" w:rsidRDefault="00000000">
      <w:pPr>
        <w:pStyle w:val="Headerorfooter10"/>
        <w:framePr w:wrap="none" w:vAnchor="page" w:hAnchor="page" w:x="5745" w:y="15383"/>
        <w:rPr>
          <w:sz w:val="20"/>
          <w:szCs w:val="20"/>
        </w:rPr>
      </w:pPr>
      <w:r>
        <w:rPr>
          <w:rFonts w:ascii="Times New Roman" w:eastAsia="Times New Roman" w:hAnsi="Times New Roman" w:cs="Times New Roman"/>
          <w:sz w:val="20"/>
          <w:szCs w:val="20"/>
        </w:rPr>
        <w:t>12/15</w:t>
      </w:r>
    </w:p>
    <w:p w14:paraId="4451C82F" w14:textId="77777777" w:rsidR="0061058D" w:rsidRDefault="0061058D">
      <w:pPr>
        <w:spacing w:line="1" w:lineRule="exact"/>
        <w:sectPr w:rsidR="0061058D">
          <w:pgSz w:w="11900" w:h="16840"/>
          <w:pgMar w:top="360" w:right="360" w:bottom="360" w:left="360" w:header="0" w:footer="3" w:gutter="0"/>
          <w:cols w:space="720"/>
          <w:noEndnote/>
          <w:docGrid w:linePitch="360"/>
        </w:sectPr>
      </w:pPr>
    </w:p>
    <w:p w14:paraId="107991A3" w14:textId="77777777" w:rsidR="0061058D" w:rsidRDefault="0061058D">
      <w:pPr>
        <w:spacing w:line="1" w:lineRule="exact"/>
      </w:pPr>
    </w:p>
    <w:p w14:paraId="22D4D689" w14:textId="77777777" w:rsidR="0061058D" w:rsidRDefault="00000000">
      <w:pPr>
        <w:pStyle w:val="Headerorfooter10"/>
        <w:framePr w:wrap="none" w:vAnchor="page" w:hAnchor="page" w:x="645" w:y="575"/>
      </w:pPr>
      <w:r>
        <w:t>Docusign Envelope ID: 4DFCB88E-C800-4907-819E-E8F2B20EA5B2</w:t>
      </w:r>
    </w:p>
    <w:p w14:paraId="5A3701B6" w14:textId="77777777" w:rsidR="0061058D" w:rsidRDefault="00000000">
      <w:pPr>
        <w:pStyle w:val="Bodytext10"/>
        <w:framePr w:w="8750" w:h="1253" w:hRule="exact" w:wrap="none" w:vAnchor="page" w:hAnchor="page" w:x="1673" w:y="1712"/>
        <w:spacing w:after="0"/>
        <w:jc w:val="both"/>
      </w:pPr>
      <w:r>
        <w:t xml:space="preserve">In the absence of any performance of the </w:t>
      </w:r>
      <w:r>
        <w:rPr>
          <w:b/>
          <w:bCs/>
        </w:rPr>
        <w:t xml:space="preserve">Agreement </w:t>
      </w:r>
      <w:r>
        <w:t xml:space="preserve">by that date and/or if the services, subject of the </w:t>
      </w:r>
      <w:r>
        <w:rPr>
          <w:b/>
          <w:bCs/>
        </w:rPr>
        <w:t xml:space="preserve">Agreement, </w:t>
      </w:r>
      <w:r>
        <w:t xml:space="preserve">are only useful if fully performed, the </w:t>
      </w:r>
      <w:r>
        <w:rPr>
          <w:b/>
          <w:bCs/>
        </w:rPr>
        <w:t xml:space="preserve">Agreement </w:t>
      </w:r>
      <w:r>
        <w:t xml:space="preserve">shall be terminated and the </w:t>
      </w:r>
      <w:r>
        <w:rPr>
          <w:b/>
          <w:bCs/>
        </w:rPr>
        <w:t xml:space="preserve">Parties </w:t>
      </w:r>
      <w:r>
        <w:t>shall be restored to the state in which they were before its conclusion.</w:t>
      </w:r>
    </w:p>
    <w:p w14:paraId="0B4988F3" w14:textId="77777777" w:rsidR="0061058D" w:rsidRDefault="00000000">
      <w:pPr>
        <w:pStyle w:val="Heading110"/>
        <w:framePr w:w="8750" w:h="1757" w:hRule="exact" w:wrap="none" w:vAnchor="page" w:hAnchor="page" w:x="1673" w:y="3685"/>
        <w:spacing w:after="200"/>
        <w:jc w:val="both"/>
      </w:pPr>
      <w:bookmarkStart w:id="113" w:name="bookmark113"/>
      <w:bookmarkStart w:id="114" w:name="bookmark114"/>
      <w:bookmarkStart w:id="115" w:name="bookmark115"/>
      <w:r>
        <w:t>ARTICLE 14 - ELECTION OF RESIDENCE - NOTIFICATIONS</w:t>
      </w:r>
      <w:bookmarkEnd w:id="113"/>
      <w:bookmarkEnd w:id="114"/>
      <w:bookmarkEnd w:id="115"/>
    </w:p>
    <w:p w14:paraId="1F177FFC" w14:textId="77777777" w:rsidR="0061058D" w:rsidRDefault="00000000">
      <w:pPr>
        <w:pStyle w:val="Bodytext10"/>
        <w:framePr w:w="8750" w:h="1757" w:hRule="exact" w:wrap="none" w:vAnchor="page" w:hAnchor="page" w:x="1673" w:y="3685"/>
        <w:spacing w:after="0"/>
        <w:jc w:val="both"/>
      </w:pPr>
      <w:r>
        <w:t xml:space="preserve">Unless expressly provided otherwise, the </w:t>
      </w:r>
      <w:r>
        <w:rPr>
          <w:b/>
          <w:bCs/>
        </w:rPr>
        <w:t xml:space="preserve">Parties </w:t>
      </w:r>
      <w:r>
        <w:t xml:space="preserve">shall elect domicile for the performance of this </w:t>
      </w:r>
      <w:r>
        <w:rPr>
          <w:b/>
          <w:bCs/>
        </w:rPr>
        <w:t xml:space="preserve">Agreement, </w:t>
      </w:r>
      <w:r>
        <w:t xml:space="preserve">and in particular for all notifications, at their respective registered offices as indicated at the head of the </w:t>
      </w:r>
      <w:r>
        <w:rPr>
          <w:b/>
          <w:bCs/>
        </w:rPr>
        <w:t>Agreement.</w:t>
      </w:r>
    </w:p>
    <w:p w14:paraId="6395B8BE" w14:textId="77777777" w:rsidR="0061058D" w:rsidRDefault="00000000">
      <w:pPr>
        <w:pStyle w:val="Bodytext10"/>
        <w:framePr w:w="8750" w:h="941" w:hRule="exact" w:wrap="none" w:vAnchor="page" w:hAnchor="page" w:x="1673" w:y="5615"/>
        <w:spacing w:after="0"/>
        <w:jc w:val="both"/>
      </w:pPr>
      <w:r>
        <w:t xml:space="preserve">Furthermore, all notification addressed to the other Party by e-mail, concerning the daily execution of the </w:t>
      </w:r>
      <w:r>
        <w:rPr>
          <w:b/>
          <w:bCs/>
        </w:rPr>
        <w:t xml:space="preserve">Agreement </w:t>
      </w:r>
      <w:r>
        <w:t>will be made through the following e-mail addresses:</w:t>
      </w:r>
    </w:p>
    <w:p w14:paraId="01DD34D5" w14:textId="4F5DCE5D" w:rsidR="0061058D" w:rsidRDefault="00000000">
      <w:pPr>
        <w:pStyle w:val="Bodytext10"/>
        <w:framePr w:w="8750" w:h="811" w:hRule="exact" w:wrap="none" w:vAnchor="page" w:hAnchor="page" w:x="1673" w:y="6738"/>
        <w:numPr>
          <w:ilvl w:val="0"/>
          <w:numId w:val="2"/>
        </w:numPr>
        <w:tabs>
          <w:tab w:val="left" w:pos="760"/>
        </w:tabs>
        <w:spacing w:after="200"/>
        <w:ind w:firstLine="400"/>
        <w:jc w:val="both"/>
      </w:pPr>
      <w:bookmarkStart w:id="116" w:name="bookmark116"/>
      <w:bookmarkEnd w:id="116"/>
      <w:r>
        <w:t xml:space="preserve">For </w:t>
      </w:r>
      <w:proofErr w:type="gramStart"/>
      <w:r>
        <w:rPr>
          <w:b/>
          <w:bCs/>
        </w:rPr>
        <w:t xml:space="preserve">INA </w:t>
      </w:r>
      <w:r>
        <w:t>:</w:t>
      </w:r>
      <w:proofErr w:type="gramEnd"/>
      <w:r>
        <w:t xml:space="preserve"> </w:t>
      </w:r>
      <w:proofErr w:type="spellStart"/>
      <w:r w:rsidR="000038AC" w:rsidRPr="000038AC">
        <w:t>xxxxxxxxxxxxxxxxx</w:t>
      </w:r>
      <w:proofErr w:type="spellEnd"/>
    </w:p>
    <w:p w14:paraId="1E4080C2" w14:textId="2430A85D" w:rsidR="0061058D" w:rsidRDefault="00000000">
      <w:pPr>
        <w:pStyle w:val="Bodytext10"/>
        <w:framePr w:w="8750" w:h="811" w:hRule="exact" w:wrap="none" w:vAnchor="page" w:hAnchor="page" w:x="1673" w:y="6738"/>
        <w:numPr>
          <w:ilvl w:val="0"/>
          <w:numId w:val="2"/>
        </w:numPr>
        <w:tabs>
          <w:tab w:val="left" w:pos="760"/>
        </w:tabs>
        <w:spacing w:after="0"/>
        <w:ind w:firstLine="400"/>
        <w:jc w:val="both"/>
      </w:pPr>
      <w:bookmarkStart w:id="117" w:name="bookmark117"/>
      <w:bookmarkEnd w:id="117"/>
      <w:r>
        <w:t xml:space="preserve">For the </w:t>
      </w:r>
      <w:r>
        <w:rPr>
          <w:b/>
          <w:bCs/>
        </w:rPr>
        <w:t xml:space="preserve">National Museum: </w:t>
      </w:r>
      <w:hyperlink r:id="rId9" w:history="1">
        <w:proofErr w:type="spellStart"/>
        <w:r w:rsidR="000038AC" w:rsidRPr="000038AC">
          <w:rPr>
            <w:u w:val="single"/>
          </w:rPr>
          <w:t>xxxxxxxxxxxxxxx</w:t>
        </w:r>
        <w:proofErr w:type="spellEnd"/>
      </w:hyperlink>
    </w:p>
    <w:p w14:paraId="2B9860DB" w14:textId="77777777" w:rsidR="0061058D" w:rsidRDefault="00000000">
      <w:pPr>
        <w:pStyle w:val="Heading110"/>
        <w:framePr w:w="8750" w:h="3864" w:hRule="exact" w:wrap="none" w:vAnchor="page" w:hAnchor="page" w:x="1673" w:y="8293"/>
        <w:spacing w:after="200" w:line="216" w:lineRule="auto"/>
        <w:jc w:val="both"/>
      </w:pPr>
      <w:bookmarkStart w:id="118" w:name="bookmark118"/>
      <w:bookmarkStart w:id="119" w:name="bookmark119"/>
      <w:bookmarkStart w:id="120" w:name="bookmark120"/>
      <w:r>
        <w:t>ARTICLE 15 - GOVERNING LAW AND JURISDICTION</w:t>
      </w:r>
      <w:bookmarkEnd w:id="118"/>
      <w:bookmarkEnd w:id="119"/>
      <w:bookmarkEnd w:id="120"/>
    </w:p>
    <w:p w14:paraId="0FC87BE4" w14:textId="77777777" w:rsidR="0061058D" w:rsidRDefault="00000000">
      <w:pPr>
        <w:pStyle w:val="Bodytext10"/>
        <w:framePr w:w="8750" w:h="3864" w:hRule="exact" w:wrap="none" w:vAnchor="page" w:hAnchor="page" w:x="1673" w:y="8293"/>
        <w:spacing w:after="200" w:line="216" w:lineRule="auto"/>
        <w:jc w:val="both"/>
      </w:pPr>
      <w:r>
        <w:t xml:space="preserve">This </w:t>
      </w:r>
      <w:r>
        <w:rPr>
          <w:b/>
          <w:bCs/>
        </w:rPr>
        <w:t xml:space="preserve">Agreement </w:t>
      </w:r>
      <w:r>
        <w:t>is governed by French law.</w:t>
      </w:r>
    </w:p>
    <w:p w14:paraId="19459480" w14:textId="77777777" w:rsidR="0061058D" w:rsidRDefault="00000000">
      <w:pPr>
        <w:pStyle w:val="Bodytext10"/>
        <w:framePr w:w="8750" w:h="3864" w:hRule="exact" w:wrap="none" w:vAnchor="page" w:hAnchor="page" w:x="1673" w:y="8293"/>
        <w:spacing w:after="200" w:line="216" w:lineRule="auto"/>
        <w:jc w:val="both"/>
      </w:pPr>
      <w:r>
        <w:t xml:space="preserve">Should a dispute arise in the execution or interpretation of the present </w:t>
      </w:r>
      <w:r>
        <w:rPr>
          <w:b/>
          <w:bCs/>
        </w:rPr>
        <w:t xml:space="preserve">Agreement, </w:t>
      </w:r>
      <w:r>
        <w:t xml:space="preserve">the </w:t>
      </w:r>
      <w:r>
        <w:rPr>
          <w:b/>
          <w:bCs/>
        </w:rPr>
        <w:t xml:space="preserve">Parties </w:t>
      </w:r>
      <w:r>
        <w:t>shall seek a settlement within fifteen days following the date of dispatch of a registered letter - including an electronic one - with acknowledgement of receipt or an e-mail with acknowledgement of receipt.</w:t>
      </w:r>
    </w:p>
    <w:p w14:paraId="1D5EAE98" w14:textId="77777777" w:rsidR="0061058D" w:rsidRDefault="00000000">
      <w:pPr>
        <w:pStyle w:val="Bodytext10"/>
        <w:framePr w:w="8750" w:h="3864" w:hRule="exact" w:wrap="none" w:vAnchor="page" w:hAnchor="page" w:x="1673" w:y="8293"/>
        <w:spacing w:after="0" w:line="216" w:lineRule="auto"/>
        <w:jc w:val="both"/>
      </w:pPr>
      <w:r>
        <w:t xml:space="preserve">Any dispute relating to the interpretation or performance of the </w:t>
      </w:r>
      <w:r>
        <w:rPr>
          <w:b/>
          <w:bCs/>
        </w:rPr>
        <w:t xml:space="preserve">Agreement </w:t>
      </w:r>
      <w:r>
        <w:t xml:space="preserve">shall be subject, in the absence of an amicable agreement between the </w:t>
      </w:r>
      <w:r>
        <w:rPr>
          <w:b/>
          <w:bCs/>
        </w:rPr>
        <w:t xml:space="preserve">Parties </w:t>
      </w:r>
      <w:r>
        <w:t xml:space="preserve">and in accordance with the rules of international law, to the exclusive jurisdiction of the courts of the State of the Party providing the service characteristic of the </w:t>
      </w:r>
      <w:r>
        <w:rPr>
          <w:b/>
          <w:bCs/>
        </w:rPr>
        <w:t>Agreement.</w:t>
      </w:r>
    </w:p>
    <w:p w14:paraId="545CCA9E" w14:textId="77777777" w:rsidR="0061058D" w:rsidRDefault="00000000">
      <w:pPr>
        <w:pStyle w:val="Headerorfooter10"/>
        <w:framePr w:wrap="none" w:vAnchor="page" w:hAnchor="page" w:x="5743" w:y="15388"/>
        <w:rPr>
          <w:sz w:val="20"/>
          <w:szCs w:val="20"/>
        </w:rPr>
      </w:pPr>
      <w:r>
        <w:rPr>
          <w:rFonts w:ascii="Times New Roman" w:eastAsia="Times New Roman" w:hAnsi="Times New Roman" w:cs="Times New Roman"/>
          <w:sz w:val="20"/>
          <w:szCs w:val="20"/>
        </w:rPr>
        <w:t>13/15</w:t>
      </w:r>
    </w:p>
    <w:p w14:paraId="06D60198" w14:textId="77777777" w:rsidR="0061058D" w:rsidRDefault="0061058D">
      <w:pPr>
        <w:spacing w:line="1" w:lineRule="exact"/>
        <w:sectPr w:rsidR="0061058D">
          <w:pgSz w:w="11900" w:h="16840"/>
          <w:pgMar w:top="360" w:right="360" w:bottom="360" w:left="360" w:header="0" w:footer="3" w:gutter="0"/>
          <w:cols w:space="720"/>
          <w:noEndnote/>
          <w:docGrid w:linePitch="360"/>
        </w:sectPr>
      </w:pPr>
    </w:p>
    <w:p w14:paraId="5B07D0CD" w14:textId="77777777" w:rsidR="0061058D" w:rsidRDefault="00000000">
      <w:pPr>
        <w:spacing w:line="1" w:lineRule="exact"/>
      </w:pPr>
      <w:r>
        <w:rPr>
          <w:noProof/>
        </w:rPr>
        <w:lastRenderedPageBreak/>
        <mc:AlternateContent>
          <mc:Choice Requires="wps">
            <w:drawing>
              <wp:anchor distT="0" distB="0" distL="114300" distR="114300" simplePos="0" relativeHeight="2" behindDoc="1" locked="0" layoutInCell="1" allowOverlap="1" wp14:anchorId="5CB1CCF6" wp14:editId="2C10EA36">
                <wp:simplePos x="0" y="0"/>
                <wp:positionH relativeFrom="page">
                  <wp:posOffset>4470400</wp:posOffset>
                </wp:positionH>
                <wp:positionV relativeFrom="page">
                  <wp:posOffset>8444865</wp:posOffset>
                </wp:positionV>
                <wp:extent cx="0" cy="575945"/>
                <wp:effectExtent l="0" t="0" r="0" b="0"/>
                <wp:wrapNone/>
                <wp:docPr id="1" name="Shape 1"/>
                <wp:cNvGraphicFramePr/>
                <a:graphic xmlns:a="http://schemas.openxmlformats.org/drawingml/2006/main">
                  <a:graphicData uri="http://schemas.microsoft.com/office/word/2010/wordprocessingShape">
                    <wps:wsp>
                      <wps:cNvCnPr/>
                      <wps:spPr>
                        <a:xfrm>
                          <a:off x="0" y="0"/>
                          <a:ext cx="0" cy="575945"/>
                        </a:xfrm>
                        <a:prstGeom prst="straightConnector1">
                          <a:avLst/>
                        </a:prstGeom>
                        <a:ln w="21590">
                          <a:solidFill/>
                        </a:ln>
                      </wps:spPr>
                      <wps:bodyPr/>
                    </wps:wsp>
                  </a:graphicData>
                </a:graphic>
              </wp:anchor>
            </w:drawing>
          </mc:Choice>
          <mc:Fallback>
            <w:pict>
              <v:shapetype w14:anchorId="28E6C3F7" id="_x0000_t32" coordsize="21600,21600" o:spt="32" o:oned="t" path="m,l21600,21600e" filled="f">
                <v:path arrowok="t" fillok="f" o:connecttype="none"/>
                <o:lock v:ext="edit" shapetype="t"/>
              </v:shapetype>
              <v:shape id="Shape 1" o:spid="_x0000_s1026" type="#_x0000_t32" style="position:absolute;margin-left:352pt;margin-top:664.95pt;width:0;height:45.35pt;z-index:-50331647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" strokeweight="1.7pt">
                <w10:wrap anchorx="page" anchory="page"/>
              </v:shape>
            </w:pict>
          </mc:Fallback>
        </mc:AlternateContent>
      </w:r>
    </w:p>
    <w:p w14:paraId="55E2253C" w14:textId="77777777" w:rsidR="0061058D" w:rsidRDefault="00000000">
      <w:pPr>
        <w:pStyle w:val="Headerorfooter10"/>
        <w:framePr w:wrap="none" w:vAnchor="page" w:hAnchor="page" w:x="633" w:y="608"/>
      </w:pPr>
      <w:r>
        <w:t>Docusign Envelope ID: 4DFCB88E-C800-4907-819E-E8F2B20EA5B2</w:t>
      </w:r>
    </w:p>
    <w:p w14:paraId="5FBB43B0" w14:textId="77777777" w:rsidR="0061058D" w:rsidRDefault="00000000">
      <w:pPr>
        <w:pStyle w:val="Heading110"/>
        <w:framePr w:w="8774" w:h="7474" w:hRule="exact" w:wrap="none" w:vAnchor="page" w:hAnchor="page" w:x="1661" w:y="1770"/>
        <w:spacing w:line="216" w:lineRule="auto"/>
        <w:jc w:val="both"/>
      </w:pPr>
      <w:bookmarkStart w:id="121" w:name="bookmark121"/>
      <w:bookmarkStart w:id="122" w:name="bookmark122"/>
      <w:bookmarkStart w:id="123" w:name="bookmark123"/>
      <w:r>
        <w:t>ARTICLE 16 - Electronic signature</w:t>
      </w:r>
      <w:bookmarkEnd w:id="121"/>
      <w:bookmarkEnd w:id="122"/>
      <w:bookmarkEnd w:id="123"/>
    </w:p>
    <w:p w14:paraId="2E20AF6C" w14:textId="77777777" w:rsidR="0061058D" w:rsidRDefault="00000000">
      <w:pPr>
        <w:pStyle w:val="Bodytext10"/>
        <w:framePr w:w="8774" w:h="7474" w:hRule="exact" w:wrap="none" w:vAnchor="page" w:hAnchor="page" w:x="1661" w:y="1770"/>
        <w:spacing w:line="218" w:lineRule="auto"/>
        <w:jc w:val="both"/>
      </w:pPr>
      <w:r>
        <w:t>In accordance with current European and French regulations, in particular Regulation (EU) No. 910/2014 of the European Parliament and of the Council of 23 July, by express agreement valid as an agreement on proof, the Parties and signatories agree to use the Docusign platform in order to electronically sign the Agreement.</w:t>
      </w:r>
    </w:p>
    <w:p w14:paraId="36F69F12" w14:textId="77777777" w:rsidR="0061058D" w:rsidRDefault="00000000">
      <w:pPr>
        <w:pStyle w:val="Bodytext10"/>
        <w:framePr w:w="8774" w:h="7474" w:hRule="exact" w:wrap="none" w:vAnchor="page" w:hAnchor="page" w:x="1661" w:y="1770"/>
        <w:spacing w:line="216" w:lineRule="auto"/>
        <w:jc w:val="both"/>
      </w:pPr>
      <w:r>
        <w:t>In doing so, they undertake to consider that this electronic signature is the result of a valid and sufficient procedure making it possible to guarantee the authenticity of the origin, the integrity of the content and the consent of the signatory or signatories, and that it constitutes an admissible means of proof that Agreement the has been signed.</w:t>
      </w:r>
    </w:p>
    <w:p w14:paraId="2E415167" w14:textId="77777777" w:rsidR="0061058D" w:rsidRDefault="00000000">
      <w:pPr>
        <w:pStyle w:val="Bodytext10"/>
        <w:framePr w:w="8774" w:h="7474" w:hRule="exact" w:wrap="none" w:vAnchor="page" w:hAnchor="page" w:x="1661" w:y="1770"/>
        <w:spacing w:line="216" w:lineRule="auto"/>
        <w:jc w:val="both"/>
      </w:pPr>
      <w:r>
        <w:t>The Parties acknowledge and accept that the electronic signature appended by the signatories to the Agremment has the same legal value as their handwritten signature and that the technical means used in the context of this signature give certainty to the date of the Agreement.</w:t>
      </w:r>
    </w:p>
    <w:p w14:paraId="1ADCAA6C" w14:textId="77777777" w:rsidR="0061058D" w:rsidRDefault="00000000">
      <w:pPr>
        <w:pStyle w:val="Bodytext10"/>
        <w:framePr w:w="8774" w:h="7474" w:hRule="exact" w:wrap="none" w:vAnchor="page" w:hAnchor="page" w:x="1661" w:y="1770"/>
        <w:spacing w:line="216" w:lineRule="auto"/>
        <w:jc w:val="both"/>
      </w:pPr>
      <w:r>
        <w:t>Consequently, no Party is authorised to contest the admissibility of the Docusign platform and/or the electronic signature as means of proof and each Party undertakes to accept that in the event of a dispute, the electronic signature is admissible and admissible before the courts and constitutes proof of the data and facts contained in the Agreement, of the documents to which it related and of the commitments it expresses.</w:t>
      </w:r>
    </w:p>
    <w:p w14:paraId="1E82A816" w14:textId="77777777" w:rsidR="0061058D" w:rsidRDefault="00000000">
      <w:pPr>
        <w:pStyle w:val="Bodytext10"/>
        <w:framePr w:w="8774" w:h="7474" w:hRule="exact" w:wrap="none" w:vAnchor="page" w:hAnchor="page" w:x="1661" w:y="1770"/>
        <w:spacing w:after="0" w:line="216" w:lineRule="auto"/>
        <w:jc w:val="both"/>
      </w:pPr>
      <w:r>
        <w:t>Each of the Parties acknowledges that the signature process used to sign the Agreement on an electronic medium enables each of them to have a copy of this document on a durable medium or to have access to it.</w:t>
      </w:r>
    </w:p>
    <w:p w14:paraId="157705F9" w14:textId="77777777" w:rsidR="0061058D" w:rsidRDefault="00000000">
      <w:pPr>
        <w:pStyle w:val="Bodytext10"/>
        <w:framePr w:w="8774" w:h="830" w:hRule="exact" w:wrap="none" w:vAnchor="page" w:hAnchor="page" w:x="1661" w:y="9853"/>
        <w:spacing w:after="0" w:line="218" w:lineRule="auto"/>
        <w:jc w:val="both"/>
      </w:pPr>
      <w:r>
        <w:rPr>
          <w:i/>
          <w:iCs/>
        </w:rPr>
        <w:t>Done in one copy in electronic form, signed electronically, on the date or dates shown in the time-stamp tickets attached to the electronic signature certificates.</w:t>
      </w:r>
    </w:p>
    <w:p w14:paraId="122CDADB" w14:textId="77777777" w:rsidR="0061058D" w:rsidRDefault="00000000">
      <w:pPr>
        <w:pStyle w:val="Bodytext10"/>
        <w:framePr w:w="3586" w:h="936" w:hRule="exact" w:wrap="none" w:vAnchor="page" w:hAnchor="page" w:x="1733" w:y="11341"/>
        <w:spacing w:after="0"/>
      </w:pPr>
      <w:r>
        <w:t xml:space="preserve">For </w:t>
      </w:r>
      <w:r>
        <w:rPr>
          <w:b/>
          <w:bCs/>
        </w:rPr>
        <w:t>INA :</w:t>
      </w:r>
    </w:p>
    <w:p w14:paraId="5DD4BC47" w14:textId="77777777" w:rsidR="0061058D" w:rsidRDefault="00000000">
      <w:pPr>
        <w:pStyle w:val="Bodytext10"/>
        <w:framePr w:w="3586" w:h="936" w:hRule="exact" w:wrap="none" w:vAnchor="page" w:hAnchor="page" w:x="1733" w:y="11341"/>
        <w:spacing w:after="0"/>
      </w:pPr>
      <w:r>
        <w:t>Richard Parisot</w:t>
      </w:r>
    </w:p>
    <w:p w14:paraId="4547DCE3" w14:textId="77777777" w:rsidR="0061058D" w:rsidRDefault="00000000">
      <w:pPr>
        <w:pStyle w:val="Bodytext10"/>
        <w:framePr w:w="3586" w:h="936" w:hRule="exact" w:wrap="none" w:vAnchor="page" w:hAnchor="page" w:x="1733" w:y="11341"/>
        <w:spacing w:after="0"/>
      </w:pPr>
      <w:r>
        <w:t>Directeur Data &amp; Technologies</w:t>
      </w:r>
    </w:p>
    <w:p w14:paraId="70F1DC49" w14:textId="77777777" w:rsidR="0061058D" w:rsidRDefault="00000000">
      <w:pPr>
        <w:pStyle w:val="Heading110"/>
        <w:framePr w:w="8774" w:h="1267" w:hRule="exact" w:wrap="none" w:vAnchor="page" w:hAnchor="page" w:x="1661" w:y="11332"/>
        <w:spacing w:after="0" w:line="254" w:lineRule="auto"/>
        <w:ind w:left="3827" w:right="124" w:firstLine="440"/>
        <w:jc w:val="both"/>
      </w:pPr>
      <w:bookmarkStart w:id="124" w:name="bookmark124"/>
      <w:bookmarkStart w:id="125" w:name="bookmark125"/>
      <w:bookmarkStart w:id="126" w:name="bookmark126"/>
      <w:r>
        <w:rPr>
          <w:b w:val="0"/>
          <w:bCs w:val="0"/>
          <w:u w:val="none"/>
        </w:rPr>
        <w:t xml:space="preserve">For the </w:t>
      </w:r>
      <w:r>
        <w:rPr>
          <w:u w:val="none"/>
        </w:rPr>
        <w:t xml:space="preserve">National </w:t>
      </w:r>
      <w:proofErr w:type="gramStart"/>
      <w:r>
        <w:rPr>
          <w:u w:val="none"/>
        </w:rPr>
        <w:t>Museum :</w:t>
      </w:r>
      <w:bookmarkEnd w:id="124"/>
      <w:bookmarkEnd w:id="125"/>
      <w:bookmarkEnd w:id="126"/>
      <w:proofErr w:type="gramEnd"/>
    </w:p>
    <w:p w14:paraId="099CC4F9" w14:textId="77777777" w:rsidR="0061058D" w:rsidRDefault="00000000">
      <w:pPr>
        <w:pStyle w:val="Bodytext10"/>
        <w:framePr w:w="8774" w:h="1267" w:hRule="exact" w:wrap="none" w:vAnchor="page" w:hAnchor="page" w:x="1661" w:y="11332"/>
        <w:spacing w:after="0" w:line="254" w:lineRule="auto"/>
        <w:ind w:left="3827" w:right="124" w:firstLine="440"/>
        <w:jc w:val="both"/>
      </w:pPr>
      <w:r>
        <w:t>Martin Souček, Ph.D.</w:t>
      </w:r>
    </w:p>
    <w:p w14:paraId="5E3D4006" w14:textId="7F8DBEBB" w:rsidR="0061058D" w:rsidRDefault="00000000">
      <w:pPr>
        <w:pStyle w:val="Bodytext10"/>
        <w:framePr w:w="8774" w:h="1267" w:hRule="exact" w:wrap="none" w:vAnchor="page" w:hAnchor="page" w:x="1661" w:y="11332"/>
        <w:spacing w:after="0" w:line="254" w:lineRule="auto"/>
        <w:ind w:left="8087" w:hanging="3820"/>
      </w:pPr>
      <w:r>
        <w:t xml:space="preserve">Director of Department of </w:t>
      </w:r>
      <w:proofErr w:type="spellStart"/>
      <w:r>
        <w:t>Digitisation</w:t>
      </w:r>
      <w:proofErr w:type="spellEnd"/>
      <w:r>
        <w:br/>
        <w:t xml:space="preserve">and </w:t>
      </w:r>
      <w:proofErr w:type="spellStart"/>
      <w:r w:rsidR="002748B5">
        <w:t>I</w:t>
      </w:r>
      <w:r>
        <w:t>Information</w:t>
      </w:r>
      <w:proofErr w:type="spellEnd"/>
      <w:r>
        <w:t xml:space="preserve"> Systems</w:t>
      </w:r>
    </w:p>
    <w:p w14:paraId="6ECE0F87" w14:textId="12900EE6" w:rsidR="0061058D" w:rsidRDefault="00000000">
      <w:pPr>
        <w:pStyle w:val="Bodytext20"/>
        <w:framePr w:w="2914" w:h="1392" w:hRule="exact" w:wrap="none" w:vAnchor="page" w:hAnchor="page" w:x="2131" w:y="13084"/>
        <w:tabs>
          <w:tab w:val="left" w:leader="hyphen" w:pos="538"/>
        </w:tabs>
        <w:spacing w:after="860"/>
        <w:ind w:firstLine="0"/>
      </w:pPr>
      <w:proofErr w:type="spellStart"/>
      <w:r>
        <w:rPr>
          <w:b/>
          <w:bCs/>
        </w:rPr>
        <w:t>DocuSigned</w:t>
      </w:r>
      <w:proofErr w:type="spellEnd"/>
      <w:r>
        <w:rPr>
          <w:b/>
          <w:bCs/>
        </w:rPr>
        <w:t xml:space="preserve"> by:</w:t>
      </w:r>
    </w:p>
    <w:p w14:paraId="3340E13E" w14:textId="2E37E7C1" w:rsidR="0061058D" w:rsidRDefault="00000000">
      <w:pPr>
        <w:pStyle w:val="Bodytext20"/>
        <w:framePr w:w="2818" w:h="1387" w:hRule="exact" w:wrap="none" w:vAnchor="page" w:hAnchor="page" w:x="7003" w:y="13074"/>
        <w:spacing w:after="840"/>
        <w:ind w:firstLine="0"/>
      </w:pPr>
      <w:r>
        <w:rPr>
          <w:b/>
          <w:bCs/>
        </w:rPr>
        <w:t>Signed by:</w:t>
      </w:r>
    </w:p>
    <w:p w14:paraId="3DFBC4EC" w14:textId="77777777" w:rsidR="0061058D" w:rsidRDefault="00000000">
      <w:pPr>
        <w:pStyle w:val="Headerorfooter10"/>
        <w:framePr w:wrap="none" w:vAnchor="page" w:hAnchor="page" w:x="5741" w:y="15416"/>
        <w:rPr>
          <w:sz w:val="20"/>
          <w:szCs w:val="20"/>
        </w:rPr>
      </w:pPr>
      <w:r>
        <w:rPr>
          <w:rFonts w:ascii="Times New Roman" w:eastAsia="Times New Roman" w:hAnsi="Times New Roman" w:cs="Times New Roman"/>
          <w:sz w:val="20"/>
          <w:szCs w:val="20"/>
        </w:rPr>
        <w:t>14/15</w:t>
      </w:r>
    </w:p>
    <w:p w14:paraId="7EBE795B" w14:textId="77777777" w:rsidR="0061058D" w:rsidRDefault="0061058D">
      <w:pPr>
        <w:spacing w:line="1" w:lineRule="exact"/>
        <w:sectPr w:rsidR="0061058D">
          <w:pgSz w:w="11900" w:h="16840"/>
          <w:pgMar w:top="360" w:right="360" w:bottom="360" w:left="360" w:header="0" w:footer="3" w:gutter="0"/>
          <w:cols w:space="720"/>
          <w:noEndnote/>
          <w:docGrid w:linePitch="360"/>
        </w:sectPr>
      </w:pPr>
    </w:p>
    <w:p w14:paraId="6C42A047" w14:textId="77777777" w:rsidR="0061058D" w:rsidRDefault="0061058D">
      <w:pPr>
        <w:spacing w:line="1" w:lineRule="exact"/>
      </w:pPr>
    </w:p>
    <w:p w14:paraId="530BA653" w14:textId="77777777" w:rsidR="0061058D" w:rsidRDefault="00000000">
      <w:pPr>
        <w:pStyle w:val="Headerorfooter10"/>
        <w:framePr w:wrap="none" w:vAnchor="page" w:hAnchor="page" w:x="655" w:y="570"/>
      </w:pPr>
      <w:r>
        <w:t>Docusign Envelope ID: 4DFCB88E-C800-4907-819E-E8F2B20EA5B2</w:t>
      </w:r>
    </w:p>
    <w:p w14:paraId="00F8929A" w14:textId="77777777" w:rsidR="0061058D" w:rsidRDefault="00000000">
      <w:pPr>
        <w:pStyle w:val="Heading110"/>
        <w:framePr w:w="8731" w:h="5400" w:hRule="exact" w:wrap="none" w:vAnchor="page" w:hAnchor="page" w:x="1682" w:y="1962"/>
        <w:spacing w:after="200" w:line="221" w:lineRule="auto"/>
        <w:jc w:val="both"/>
      </w:pPr>
      <w:bookmarkStart w:id="127" w:name="bookmark127"/>
      <w:bookmarkStart w:id="128" w:name="bookmark128"/>
      <w:bookmarkStart w:id="129" w:name="bookmark129"/>
      <w:r>
        <w:t>TECHNICAL ANNEX - DETAIL OF THE SUBJECT OF DELIVERY</w:t>
      </w:r>
      <w:bookmarkEnd w:id="127"/>
      <w:bookmarkEnd w:id="128"/>
      <w:bookmarkEnd w:id="129"/>
    </w:p>
    <w:p w14:paraId="5B1CC641" w14:textId="77777777" w:rsidR="0061058D" w:rsidRDefault="00000000">
      <w:pPr>
        <w:pStyle w:val="Bodytext10"/>
        <w:framePr w:w="8731" w:h="5400" w:hRule="exact" w:wrap="none" w:vAnchor="page" w:hAnchor="page" w:x="1682" w:y="1962"/>
        <w:numPr>
          <w:ilvl w:val="0"/>
          <w:numId w:val="6"/>
        </w:numPr>
        <w:tabs>
          <w:tab w:val="left" w:pos="680"/>
        </w:tabs>
        <w:spacing w:after="200" w:line="221" w:lineRule="auto"/>
        <w:ind w:firstLine="300"/>
        <w:jc w:val="both"/>
      </w:pPr>
      <w:bookmarkStart w:id="130" w:name="bookmark130"/>
      <w:bookmarkEnd w:id="130"/>
      <w:r>
        <w:rPr>
          <w:u w:val="single"/>
        </w:rPr>
        <w:t>Hardware upgrade of the scanner - enabling limited auto-focus functionality for warped or uneven phonograph records.</w:t>
      </w:r>
    </w:p>
    <w:p w14:paraId="79EEA12C" w14:textId="77777777" w:rsidR="0061058D" w:rsidRDefault="00000000">
      <w:pPr>
        <w:pStyle w:val="Bodytext10"/>
        <w:framePr w:w="8731" w:h="5400" w:hRule="exact" w:wrap="none" w:vAnchor="page" w:hAnchor="page" w:x="1682" w:y="1962"/>
        <w:numPr>
          <w:ilvl w:val="0"/>
          <w:numId w:val="6"/>
        </w:numPr>
        <w:tabs>
          <w:tab w:val="left" w:pos="675"/>
        </w:tabs>
        <w:spacing w:after="200" w:line="221" w:lineRule="auto"/>
        <w:ind w:firstLine="300"/>
        <w:jc w:val="both"/>
      </w:pPr>
      <w:bookmarkStart w:id="131" w:name="bookmark131"/>
      <w:bookmarkEnd w:id="131"/>
      <w:r>
        <w:rPr>
          <w:u w:val="single"/>
        </w:rPr>
        <w:t xml:space="preserve">Scanner software upgrade - including support for auto-focus </w:t>
      </w:r>
      <w:r>
        <w:t>scanning,</w:t>
      </w:r>
    </w:p>
    <w:p w14:paraId="52AA206D" w14:textId="77777777" w:rsidR="0061058D" w:rsidRDefault="00000000">
      <w:pPr>
        <w:pStyle w:val="Bodytext10"/>
        <w:framePr w:w="8731" w:h="5400" w:hRule="exact" w:wrap="none" w:vAnchor="page" w:hAnchor="page" w:x="1682" w:y="1962"/>
        <w:numPr>
          <w:ilvl w:val="0"/>
          <w:numId w:val="6"/>
        </w:numPr>
        <w:tabs>
          <w:tab w:val="left" w:pos="675"/>
        </w:tabs>
        <w:spacing w:after="200" w:line="218" w:lineRule="auto"/>
        <w:ind w:firstLine="300"/>
        <w:jc w:val="both"/>
      </w:pPr>
      <w:bookmarkStart w:id="132" w:name="bookmark132"/>
      <w:bookmarkEnd w:id="132"/>
      <w:r>
        <w:rPr>
          <w:u w:val="single"/>
        </w:rPr>
        <w:t>Saphir_play software enhancements - improved reliability and signal guality, wow &amp; flutter compensation, playback region selection, enhanced control (arrow keys, mouse wheel), and other adjustments.</w:t>
      </w:r>
    </w:p>
    <w:p w14:paraId="63AAD0C9" w14:textId="77777777" w:rsidR="0061058D" w:rsidRDefault="00000000">
      <w:pPr>
        <w:pStyle w:val="Bodytext10"/>
        <w:framePr w:w="8731" w:h="5400" w:hRule="exact" w:wrap="none" w:vAnchor="page" w:hAnchor="page" w:x="1682" w:y="1962"/>
        <w:numPr>
          <w:ilvl w:val="0"/>
          <w:numId w:val="6"/>
        </w:numPr>
        <w:pBdr>
          <w:bottom w:val="single" w:sz="4" w:space="0" w:color="auto"/>
        </w:pBdr>
        <w:tabs>
          <w:tab w:val="left" w:pos="687"/>
        </w:tabs>
        <w:spacing w:after="200" w:line="221" w:lineRule="auto"/>
        <w:ind w:firstLine="300"/>
        <w:jc w:val="both"/>
      </w:pPr>
      <w:bookmarkStart w:id="133" w:name="bookmark133"/>
      <w:bookmarkEnd w:id="133"/>
      <w:r>
        <w:t>Delivery of updated documentation and manuals for the system.</w:t>
      </w:r>
    </w:p>
    <w:p w14:paraId="2B188B08" w14:textId="77777777" w:rsidR="0061058D" w:rsidRDefault="00000000">
      <w:pPr>
        <w:pStyle w:val="Bodytext10"/>
        <w:framePr w:w="8731" w:h="5400" w:hRule="exact" w:wrap="none" w:vAnchor="page" w:hAnchor="page" w:x="1682" w:y="1962"/>
        <w:numPr>
          <w:ilvl w:val="0"/>
          <w:numId w:val="6"/>
        </w:numPr>
        <w:tabs>
          <w:tab w:val="left" w:pos="675"/>
        </w:tabs>
        <w:spacing w:after="200" w:line="221" w:lineRule="auto"/>
        <w:ind w:firstLine="300"/>
        <w:jc w:val="both"/>
      </w:pPr>
      <w:bookmarkStart w:id="134" w:name="bookmark134"/>
      <w:bookmarkEnd w:id="134"/>
      <w:r>
        <w:rPr>
          <w:u w:val="single"/>
        </w:rPr>
        <w:t>Delivery to Prague and on-site installation at the National Museum's premises - (1/2 day).</w:t>
      </w:r>
    </w:p>
    <w:p w14:paraId="679A8DD7" w14:textId="77777777" w:rsidR="0061058D" w:rsidRDefault="00000000">
      <w:pPr>
        <w:pStyle w:val="Bodytext10"/>
        <w:framePr w:w="8731" w:h="5400" w:hRule="exact" w:wrap="none" w:vAnchor="page" w:hAnchor="page" w:x="1682" w:y="1962"/>
        <w:numPr>
          <w:ilvl w:val="0"/>
          <w:numId w:val="6"/>
        </w:numPr>
        <w:pBdr>
          <w:bottom w:val="single" w:sz="4" w:space="0" w:color="auto"/>
        </w:pBdr>
        <w:tabs>
          <w:tab w:val="left" w:pos="687"/>
        </w:tabs>
        <w:spacing w:after="200" w:line="221" w:lineRule="auto"/>
        <w:ind w:firstLine="300"/>
        <w:jc w:val="both"/>
      </w:pPr>
      <w:bookmarkStart w:id="135" w:name="bookmark135"/>
      <w:bookmarkEnd w:id="135"/>
      <w:r>
        <w:t>One-day training focused on the new system features.</w:t>
      </w:r>
    </w:p>
    <w:p w14:paraId="2F406C70" w14:textId="77777777" w:rsidR="0061058D" w:rsidRDefault="00000000">
      <w:pPr>
        <w:pStyle w:val="Bodytext10"/>
        <w:framePr w:w="8731" w:h="5400" w:hRule="exact" w:wrap="none" w:vAnchor="page" w:hAnchor="page" w:x="1682" w:y="1962"/>
        <w:numPr>
          <w:ilvl w:val="0"/>
          <w:numId w:val="6"/>
        </w:numPr>
        <w:tabs>
          <w:tab w:val="left" w:pos="690"/>
        </w:tabs>
        <w:spacing w:after="0" w:line="221" w:lineRule="auto"/>
        <w:ind w:firstLine="300"/>
        <w:jc w:val="both"/>
      </w:pPr>
      <w:bookmarkStart w:id="136" w:name="bookmark136"/>
      <w:bookmarkEnd w:id="136"/>
      <w:r>
        <w:rPr>
          <w:u w:val="single"/>
        </w:rPr>
        <w:t>Extension of the remote maintenance agreement for a period of three years after delivery of the upgraded system.</w:t>
      </w:r>
    </w:p>
    <w:p w14:paraId="558CDDC7" w14:textId="77777777" w:rsidR="0061058D" w:rsidRDefault="00000000">
      <w:pPr>
        <w:pStyle w:val="Headerorfooter10"/>
        <w:framePr w:wrap="none" w:vAnchor="page" w:hAnchor="page" w:x="5762" w:y="15383"/>
        <w:rPr>
          <w:sz w:val="20"/>
          <w:szCs w:val="20"/>
        </w:rPr>
      </w:pPr>
      <w:r>
        <w:rPr>
          <w:rFonts w:ascii="Times New Roman" w:eastAsia="Times New Roman" w:hAnsi="Times New Roman" w:cs="Times New Roman"/>
          <w:sz w:val="20"/>
          <w:szCs w:val="20"/>
        </w:rPr>
        <w:t>15/15</w:t>
      </w:r>
    </w:p>
    <w:p w14:paraId="1824F403" w14:textId="77777777" w:rsidR="0061058D" w:rsidRDefault="0061058D">
      <w:pPr>
        <w:spacing w:line="1" w:lineRule="exact"/>
      </w:pPr>
    </w:p>
    <w:sectPr w:rsidR="0061058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411E" w14:textId="77777777" w:rsidR="00AE0CDF" w:rsidRDefault="00AE0CDF">
      <w:r>
        <w:separator/>
      </w:r>
    </w:p>
  </w:endnote>
  <w:endnote w:type="continuationSeparator" w:id="0">
    <w:p w14:paraId="5A3A6EF5" w14:textId="77777777" w:rsidR="00AE0CDF" w:rsidRDefault="00AE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4A250" w14:textId="77777777" w:rsidR="00AE0CDF" w:rsidRDefault="00AE0CDF"/>
  </w:footnote>
  <w:footnote w:type="continuationSeparator" w:id="0">
    <w:p w14:paraId="2CCD98CC" w14:textId="77777777" w:rsidR="00AE0CDF" w:rsidRDefault="00AE0C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4967"/>
    <w:multiLevelType w:val="multilevel"/>
    <w:tmpl w:val="75FE2252"/>
    <w:lvl w:ilvl="0">
      <w:start w:val="1"/>
      <w:numFmt w:val="decimal"/>
      <w:lvlText w:val="4.%1."/>
      <w:lvlJc w:val="left"/>
      <w:rPr>
        <w:rFonts w:ascii="Arial" w:eastAsia="Arial" w:hAnsi="Arial" w:cs="Arial"/>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3B0AE7"/>
    <w:multiLevelType w:val="multilevel"/>
    <w:tmpl w:val="FA1A75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singl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022CB0"/>
    <w:multiLevelType w:val="multilevel"/>
    <w:tmpl w:val="2828EB8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0A0E59"/>
    <w:multiLevelType w:val="multilevel"/>
    <w:tmpl w:val="29BA1678"/>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shd w:val="clear" w:color="auto" w:fill="FFFFFF"/>
      </w:rPr>
    </w:lvl>
    <w:lvl w:ilvl="1">
      <w:start w:val="4"/>
      <w:numFmt w:val="decimal"/>
      <w:lvlText w:val="%1.%2."/>
      <w:lvlJc w:val="left"/>
      <w:rPr>
        <w:rFonts w:ascii="Arial" w:eastAsia="Arial" w:hAnsi="Arial" w:cs="Arial"/>
        <w:b/>
        <w:bCs/>
        <w:i w:val="0"/>
        <w:iCs w:val="0"/>
        <w:smallCaps w:val="0"/>
        <w:strike w:val="0"/>
        <w:color w:val="000000"/>
        <w:spacing w:val="0"/>
        <w:w w:val="100"/>
        <w:position w:val="0"/>
        <w:sz w:val="26"/>
        <w:szCs w:val="26"/>
        <w:u w:val="none"/>
        <w:shd w:val="clear" w:color="auto" w:fill="FFFFFF"/>
      </w:rPr>
    </w:lvl>
    <w:lvl w:ilvl="2">
      <w:start w:val="1"/>
      <w:numFmt w:val="decimal"/>
      <w:lvlText w:val="%1.%2.%3."/>
      <w:lvlJc w:val="left"/>
      <w:rPr>
        <w:rFonts w:ascii="Arial" w:eastAsia="Arial" w:hAnsi="Arial" w:cs="Arial"/>
        <w:b w:val="0"/>
        <w:bCs w:val="0"/>
        <w:i/>
        <w:iCs/>
        <w:smallCaps w:val="0"/>
        <w:strike w:val="0"/>
        <w:color w:val="000000"/>
        <w:spacing w:val="0"/>
        <w:w w:val="100"/>
        <w:position w:val="0"/>
        <w:sz w:val="26"/>
        <w:szCs w:val="26"/>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43684C"/>
    <w:multiLevelType w:val="multilevel"/>
    <w:tmpl w:val="02C0CFA2"/>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F92BD5"/>
    <w:multiLevelType w:val="multilevel"/>
    <w:tmpl w:val="6BD8A67E"/>
    <w:lvl w:ilvl="0">
      <w:start w:val="1"/>
      <w:numFmt w:val="decimal"/>
      <w:lvlText w:val="8.%1"/>
      <w:lvlJc w:val="left"/>
      <w:rPr>
        <w:rFonts w:ascii="Arial" w:eastAsia="Arial" w:hAnsi="Arial" w:cs="Arial"/>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7885310">
    <w:abstractNumId w:val="4"/>
  </w:num>
  <w:num w:numId="2" w16cid:durableId="1942684095">
    <w:abstractNumId w:val="2"/>
  </w:num>
  <w:num w:numId="3" w16cid:durableId="1760560244">
    <w:abstractNumId w:val="3"/>
  </w:num>
  <w:num w:numId="4" w16cid:durableId="2006855512">
    <w:abstractNumId w:val="0"/>
  </w:num>
  <w:num w:numId="5" w16cid:durableId="1632057548">
    <w:abstractNumId w:val="5"/>
  </w:num>
  <w:num w:numId="6" w16cid:durableId="388964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8D"/>
    <w:rsid w:val="000038AC"/>
    <w:rsid w:val="00084673"/>
    <w:rsid w:val="001E26A2"/>
    <w:rsid w:val="001E3EBE"/>
    <w:rsid w:val="002748B5"/>
    <w:rsid w:val="00310C5D"/>
    <w:rsid w:val="0061058D"/>
    <w:rsid w:val="00AB79BB"/>
    <w:rsid w:val="00AE0CDF"/>
    <w:rsid w:val="00C2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D349"/>
  <w15:docId w15:val="{9FFBA6F5-B5BB-4F62-8479-58F2D93F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15"/>
      <w:szCs w:val="15"/>
      <w:u w:val="non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6"/>
      <w:szCs w:val="26"/>
      <w:u w:val="none"/>
      <w:shd w:val="clear" w:color="auto" w:fill="auto"/>
    </w:rPr>
  </w:style>
  <w:style w:type="character" w:customStyle="1" w:styleId="Heading11">
    <w:name w:val="Heading #1|1_"/>
    <w:basedOn w:val="Standardnpsmoodstavce"/>
    <w:link w:val="Heading110"/>
    <w:rPr>
      <w:rFonts w:ascii="Arial" w:eastAsia="Arial" w:hAnsi="Arial" w:cs="Arial"/>
      <w:b/>
      <w:bCs/>
      <w:i w:val="0"/>
      <w:iCs w:val="0"/>
      <w:smallCaps w:val="0"/>
      <w:strike w:val="0"/>
      <w:sz w:val="26"/>
      <w:szCs w:val="26"/>
      <w:u w:val="single"/>
      <w:shd w:val="clear" w:color="auto" w:fill="auto"/>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22"/>
      <w:szCs w:val="22"/>
      <w:u w:val="none"/>
      <w:shd w:val="clear" w:color="auto" w:fill="auto"/>
    </w:rPr>
  </w:style>
  <w:style w:type="paragraph" w:customStyle="1" w:styleId="Headerorfooter20">
    <w:name w:val="Header or footer|2"/>
    <w:basedOn w:val="Normln"/>
    <w:link w:val="Headerorfooter2"/>
    <w:rPr>
      <w:sz w:val="20"/>
      <w:szCs w:val="20"/>
    </w:rPr>
  </w:style>
  <w:style w:type="paragraph" w:customStyle="1" w:styleId="Headerorfooter10">
    <w:name w:val="Header or footer|1"/>
    <w:basedOn w:val="Normln"/>
    <w:link w:val="Headerorfooter1"/>
    <w:rPr>
      <w:rFonts w:ascii="Arial" w:eastAsia="Arial" w:hAnsi="Arial" w:cs="Arial"/>
      <w:sz w:val="15"/>
      <w:szCs w:val="15"/>
    </w:rPr>
  </w:style>
  <w:style w:type="paragraph" w:customStyle="1" w:styleId="Bodytext10">
    <w:name w:val="Body text|1"/>
    <w:basedOn w:val="Normln"/>
    <w:link w:val="Bodytext1"/>
    <w:pPr>
      <w:spacing w:after="180"/>
    </w:pPr>
    <w:rPr>
      <w:rFonts w:ascii="Arial" w:eastAsia="Arial" w:hAnsi="Arial" w:cs="Arial"/>
      <w:sz w:val="26"/>
      <w:szCs w:val="26"/>
    </w:rPr>
  </w:style>
  <w:style w:type="paragraph" w:customStyle="1" w:styleId="Heading110">
    <w:name w:val="Heading #1|1"/>
    <w:basedOn w:val="Normln"/>
    <w:link w:val="Heading11"/>
    <w:pPr>
      <w:spacing w:after="180"/>
      <w:outlineLvl w:val="0"/>
    </w:pPr>
    <w:rPr>
      <w:rFonts w:ascii="Arial" w:eastAsia="Arial" w:hAnsi="Arial" w:cs="Arial"/>
      <w:b/>
      <w:bCs/>
      <w:sz w:val="26"/>
      <w:szCs w:val="26"/>
      <w:u w:val="single"/>
    </w:rPr>
  </w:style>
  <w:style w:type="paragraph" w:customStyle="1" w:styleId="Bodytext20">
    <w:name w:val="Body text|2"/>
    <w:basedOn w:val="Normln"/>
    <w:link w:val="Bodytext2"/>
    <w:pPr>
      <w:spacing w:after="420"/>
      <w:ind w:firstLine="80"/>
    </w:pPr>
    <w:rPr>
      <w:rFonts w:ascii="Arial" w:eastAsia="Arial" w:hAnsi="Arial" w:cs="Arial"/>
      <w:sz w:val="22"/>
      <w:szCs w:val="22"/>
    </w:rPr>
  </w:style>
  <w:style w:type="character" w:styleId="Hypertextovodkaz">
    <w:name w:val="Hyperlink"/>
    <w:basedOn w:val="Standardnpsmoodstavce"/>
    <w:uiPriority w:val="99"/>
    <w:unhideWhenUsed/>
    <w:rsid w:val="00AB79BB"/>
    <w:rPr>
      <w:color w:val="467886" w:themeColor="hyperlink"/>
      <w:u w:val="single"/>
    </w:rPr>
  </w:style>
  <w:style w:type="character" w:styleId="Nevyeenzmnka">
    <w:name w:val="Unresolved Mention"/>
    <w:basedOn w:val="Standardnpsmoodstavce"/>
    <w:uiPriority w:val="99"/>
    <w:semiHidden/>
    <w:unhideWhenUsed/>
    <w:rsid w:val="00AB7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mlouvy.gov.cz/" TargetMode="External"/><Relationship Id="rId3" Type="http://schemas.openxmlformats.org/officeDocument/2006/relationships/settings" Target="settings.xml"/><Relationship Id="rId7" Type="http://schemas.openxmlformats.org/officeDocument/2006/relationships/hyperlink" Target="https://smlouvy.q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mh@n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3990</Words>
  <Characters>23544</Characters>
  <Application>Microsoft Office Word</Application>
  <DocSecurity>0</DocSecurity>
  <Lines>196</Lines>
  <Paragraphs>54</Paragraphs>
  <ScaleCrop>false</ScaleCrop>
  <Company>Národní muzeum</Company>
  <LinksUpToDate>false</LinksUpToDate>
  <CharactersWithSpaces>27480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Tousson Jolana</dc:creator>
  <cp:lastModifiedBy>Tousson Jolana</cp:lastModifiedBy>
  <cp:revision>7</cp:revision>
  <dcterms:created xsi:type="dcterms:W3CDTF">2025-10-08T13:41:00Z</dcterms:created>
  <dcterms:modified xsi:type="dcterms:W3CDTF">2025-10-08T13:49:00Z</dcterms:modified>
</cp:coreProperties>
</file>