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4F2F1" w14:textId="6B6BE6F6" w:rsidR="00800643" w:rsidRPr="00D34DD2" w:rsidRDefault="004F340C" w:rsidP="003B27B4">
      <w:pPr>
        <w:pStyle w:val="Default"/>
        <w:spacing w:line="276" w:lineRule="auto"/>
        <w:jc w:val="center"/>
        <w:rPr>
          <w:rFonts w:ascii="Arial" w:hAnsi="Arial" w:cs="Arial"/>
          <w:b/>
          <w:bCs/>
          <w:sz w:val="22"/>
          <w:szCs w:val="22"/>
        </w:rPr>
      </w:pPr>
      <w:r>
        <w:rPr>
          <w:rFonts w:ascii="Arial" w:hAnsi="Arial" w:cs="Arial"/>
          <w:b/>
          <w:bCs/>
          <w:sz w:val="22"/>
          <w:szCs w:val="22"/>
        </w:rPr>
        <w:t xml:space="preserve"> </w:t>
      </w:r>
      <w:r w:rsidR="00800643" w:rsidRPr="00D34DD2">
        <w:rPr>
          <w:rFonts w:ascii="Arial" w:hAnsi="Arial" w:cs="Arial"/>
          <w:b/>
          <w:bCs/>
          <w:sz w:val="22"/>
          <w:szCs w:val="22"/>
        </w:rPr>
        <w:t xml:space="preserve">DOHODA O </w:t>
      </w:r>
      <w:r w:rsidR="00A520D2" w:rsidRPr="00D34DD2">
        <w:rPr>
          <w:rFonts w:ascii="Arial" w:hAnsi="Arial" w:cs="Arial"/>
          <w:b/>
          <w:bCs/>
          <w:sz w:val="22"/>
          <w:szCs w:val="22"/>
        </w:rPr>
        <w:t xml:space="preserve">VYPOŘÁDÁNÍ VZÁJEMNÝCH </w:t>
      </w:r>
      <w:r w:rsidR="00C10B0B" w:rsidRPr="00D34DD2">
        <w:rPr>
          <w:rFonts w:ascii="Arial" w:hAnsi="Arial" w:cs="Arial"/>
          <w:b/>
          <w:bCs/>
          <w:sz w:val="22"/>
          <w:szCs w:val="22"/>
        </w:rPr>
        <w:t>ZÁVAZKŮ</w:t>
      </w:r>
      <w:r w:rsidR="00A520D2" w:rsidRPr="00D34DD2">
        <w:rPr>
          <w:rFonts w:ascii="Arial" w:hAnsi="Arial" w:cs="Arial"/>
          <w:b/>
          <w:bCs/>
          <w:sz w:val="22"/>
          <w:szCs w:val="22"/>
        </w:rPr>
        <w:t xml:space="preserve"> A O </w:t>
      </w:r>
      <w:r w:rsidR="00C82422" w:rsidRPr="00D34DD2">
        <w:rPr>
          <w:rFonts w:ascii="Arial" w:hAnsi="Arial" w:cs="Arial"/>
          <w:b/>
          <w:bCs/>
          <w:sz w:val="22"/>
          <w:szCs w:val="22"/>
        </w:rPr>
        <w:t>KUMULATIVNÍ NOVACI</w:t>
      </w:r>
    </w:p>
    <w:p w14:paraId="5658D21A" w14:textId="77777777" w:rsidR="00800643" w:rsidRPr="00D34DD2" w:rsidRDefault="00800643" w:rsidP="003B27B4">
      <w:pPr>
        <w:pStyle w:val="Default"/>
        <w:spacing w:line="276" w:lineRule="auto"/>
        <w:jc w:val="center"/>
        <w:rPr>
          <w:rFonts w:ascii="Arial" w:hAnsi="Arial" w:cs="Arial"/>
          <w:sz w:val="22"/>
          <w:szCs w:val="22"/>
        </w:rPr>
      </w:pPr>
    </w:p>
    <w:p w14:paraId="28812562" w14:textId="77777777" w:rsidR="00800643" w:rsidRPr="00D34DD2" w:rsidRDefault="00800643" w:rsidP="003B27B4">
      <w:pPr>
        <w:pStyle w:val="Default"/>
        <w:spacing w:line="276" w:lineRule="auto"/>
        <w:jc w:val="center"/>
        <w:rPr>
          <w:rFonts w:ascii="Arial" w:hAnsi="Arial" w:cs="Arial"/>
          <w:sz w:val="22"/>
          <w:szCs w:val="22"/>
        </w:rPr>
      </w:pPr>
      <w:r w:rsidRPr="00D34DD2">
        <w:rPr>
          <w:rFonts w:ascii="Arial" w:hAnsi="Arial" w:cs="Arial"/>
          <w:sz w:val="22"/>
          <w:szCs w:val="22"/>
        </w:rPr>
        <w:t>(dále též jako „</w:t>
      </w:r>
      <w:r w:rsidRPr="00D34DD2">
        <w:rPr>
          <w:rFonts w:ascii="Arial" w:hAnsi="Arial" w:cs="Arial"/>
          <w:b/>
          <w:bCs/>
          <w:sz w:val="22"/>
          <w:szCs w:val="22"/>
        </w:rPr>
        <w:t>Dohoda</w:t>
      </w:r>
      <w:r w:rsidRPr="00D34DD2">
        <w:rPr>
          <w:rFonts w:ascii="Arial" w:hAnsi="Arial" w:cs="Arial"/>
          <w:sz w:val="22"/>
          <w:szCs w:val="22"/>
        </w:rPr>
        <w:t>“)</w:t>
      </w:r>
    </w:p>
    <w:p w14:paraId="7D83F6B1" w14:textId="77777777" w:rsidR="00800643" w:rsidRPr="00D34DD2" w:rsidRDefault="00800643" w:rsidP="003B27B4">
      <w:pPr>
        <w:pStyle w:val="Default"/>
        <w:spacing w:line="276" w:lineRule="auto"/>
        <w:jc w:val="center"/>
        <w:rPr>
          <w:rFonts w:ascii="Arial" w:hAnsi="Arial" w:cs="Arial"/>
          <w:sz w:val="22"/>
          <w:szCs w:val="22"/>
        </w:rPr>
      </w:pPr>
    </w:p>
    <w:p w14:paraId="4A9BD930" w14:textId="3D80F83D" w:rsidR="00800643" w:rsidRPr="00D34DD2" w:rsidRDefault="009B5F6C" w:rsidP="003B27B4">
      <w:pPr>
        <w:pStyle w:val="Default"/>
        <w:spacing w:line="276" w:lineRule="auto"/>
        <w:jc w:val="center"/>
        <w:rPr>
          <w:rFonts w:ascii="Arial" w:hAnsi="Arial" w:cs="Arial"/>
          <w:sz w:val="22"/>
          <w:szCs w:val="22"/>
        </w:rPr>
      </w:pPr>
      <w:r w:rsidRPr="00D34DD2">
        <w:rPr>
          <w:rFonts w:ascii="Arial" w:hAnsi="Arial" w:cs="Arial"/>
          <w:sz w:val="22"/>
          <w:szCs w:val="22"/>
        </w:rPr>
        <w:t>uzavřená podle § 1746 odst</w:t>
      </w:r>
      <w:r w:rsidRPr="00050A5A">
        <w:rPr>
          <w:rFonts w:ascii="Arial" w:hAnsi="Arial" w:cs="Arial"/>
          <w:sz w:val="22"/>
          <w:szCs w:val="22"/>
        </w:rPr>
        <w:t>. 2 a § 1902</w:t>
      </w:r>
      <w:r w:rsidRPr="00D34DD2">
        <w:rPr>
          <w:rFonts w:ascii="Arial" w:hAnsi="Arial" w:cs="Arial"/>
          <w:sz w:val="22"/>
          <w:szCs w:val="22"/>
        </w:rPr>
        <w:t xml:space="preserve"> </w:t>
      </w:r>
      <w:r w:rsidR="00800643" w:rsidRPr="00D34DD2">
        <w:rPr>
          <w:rFonts w:ascii="Arial" w:hAnsi="Arial" w:cs="Arial"/>
          <w:sz w:val="22"/>
          <w:szCs w:val="22"/>
        </w:rPr>
        <w:t>zákona č. 89/2012 Sb., občanský zákoník, v platném znění (dále jen „</w:t>
      </w:r>
      <w:r w:rsidR="00800643" w:rsidRPr="00D34DD2">
        <w:rPr>
          <w:rFonts w:ascii="Arial" w:hAnsi="Arial" w:cs="Arial"/>
          <w:b/>
          <w:bCs/>
          <w:sz w:val="22"/>
          <w:szCs w:val="22"/>
        </w:rPr>
        <w:t>OZ</w:t>
      </w:r>
      <w:r w:rsidR="00800643" w:rsidRPr="00D34DD2">
        <w:rPr>
          <w:rFonts w:ascii="Arial" w:hAnsi="Arial" w:cs="Arial"/>
          <w:sz w:val="22"/>
          <w:szCs w:val="22"/>
        </w:rPr>
        <w:t>“)</w:t>
      </w:r>
    </w:p>
    <w:p w14:paraId="57E7EE10" w14:textId="77777777" w:rsidR="00800643" w:rsidRPr="00D34DD2" w:rsidRDefault="00800643" w:rsidP="003B27B4">
      <w:pPr>
        <w:pStyle w:val="Default"/>
        <w:spacing w:line="276" w:lineRule="auto"/>
        <w:jc w:val="center"/>
        <w:rPr>
          <w:rFonts w:ascii="Arial" w:hAnsi="Arial" w:cs="Arial"/>
          <w:sz w:val="22"/>
          <w:szCs w:val="22"/>
        </w:rPr>
      </w:pPr>
    </w:p>
    <w:p w14:paraId="77A4BDAA" w14:textId="77777777" w:rsidR="00800643" w:rsidRPr="00D34DD2" w:rsidRDefault="00800643" w:rsidP="003B27B4">
      <w:pPr>
        <w:pStyle w:val="Default"/>
        <w:spacing w:line="276" w:lineRule="auto"/>
        <w:jc w:val="center"/>
        <w:rPr>
          <w:rFonts w:ascii="Arial" w:hAnsi="Arial" w:cs="Arial"/>
          <w:sz w:val="22"/>
          <w:szCs w:val="22"/>
        </w:rPr>
      </w:pPr>
      <w:r w:rsidRPr="00D34DD2">
        <w:rPr>
          <w:rFonts w:ascii="Arial" w:hAnsi="Arial" w:cs="Arial"/>
          <w:sz w:val="22"/>
          <w:szCs w:val="22"/>
        </w:rPr>
        <w:t>níže uvedeného dne, měsíce a roku</w:t>
      </w:r>
    </w:p>
    <w:p w14:paraId="47DCA56E" w14:textId="77777777" w:rsidR="00800643" w:rsidRPr="00D34DD2" w:rsidRDefault="00800643" w:rsidP="003B27B4">
      <w:pPr>
        <w:pStyle w:val="Default"/>
        <w:spacing w:line="276" w:lineRule="auto"/>
        <w:rPr>
          <w:rFonts w:ascii="Arial" w:hAnsi="Arial" w:cs="Arial"/>
          <w:sz w:val="22"/>
          <w:szCs w:val="22"/>
        </w:rPr>
      </w:pPr>
    </w:p>
    <w:p w14:paraId="3AC748D2" w14:textId="77777777" w:rsidR="003B4B71" w:rsidRPr="007B275D" w:rsidRDefault="003B4B71" w:rsidP="003B4B71">
      <w:pPr>
        <w:suppressAutoHyphens/>
        <w:spacing w:after="0"/>
        <w:ind w:left="705" w:hanging="705"/>
        <w:jc w:val="both"/>
        <w:rPr>
          <w:rFonts w:ascii="Arial" w:eastAsia="Times New Roman" w:hAnsi="Arial" w:cs="Arial"/>
          <w:b/>
          <w:bCs/>
          <w:i/>
          <w:iCs/>
          <w:lang w:eastAsia="ar-SA"/>
        </w:rPr>
      </w:pPr>
      <w:r w:rsidRPr="007B275D">
        <w:rPr>
          <w:rFonts w:ascii="Arial" w:eastAsia="Times New Roman" w:hAnsi="Arial" w:cs="Arial"/>
          <w:b/>
          <w:bCs/>
          <w:lang w:val="x-none" w:eastAsia="ar-SA"/>
        </w:rPr>
        <w:t xml:space="preserve">č. </w:t>
      </w:r>
      <w:r w:rsidRPr="007B275D">
        <w:rPr>
          <w:rFonts w:ascii="Arial" w:eastAsia="Times New Roman" w:hAnsi="Arial" w:cs="Arial"/>
          <w:b/>
          <w:bCs/>
          <w:lang w:eastAsia="ar-SA"/>
        </w:rPr>
        <w:t xml:space="preserve">smlouvy Objednatele: </w:t>
      </w:r>
      <w:r w:rsidRPr="00875AFF">
        <w:rPr>
          <w:rFonts w:ascii="Arial" w:eastAsia="Times New Roman" w:hAnsi="Arial" w:cs="Arial"/>
          <w:b/>
          <w:bCs/>
          <w:lang w:eastAsia="cs-CZ"/>
        </w:rPr>
        <w:t>3/21/5900/024</w:t>
      </w:r>
    </w:p>
    <w:p w14:paraId="0A417988" w14:textId="77777777" w:rsidR="003B4B71" w:rsidRPr="007B275D" w:rsidRDefault="003B4B71" w:rsidP="003B4B71">
      <w:pPr>
        <w:suppressAutoHyphens/>
        <w:spacing w:after="0"/>
        <w:ind w:left="705" w:hanging="705"/>
        <w:jc w:val="both"/>
        <w:rPr>
          <w:rFonts w:ascii="Arial" w:hAnsi="Arial" w:cs="Arial"/>
          <w:b/>
          <w:bCs/>
        </w:rPr>
      </w:pPr>
      <w:r w:rsidRPr="007B275D">
        <w:rPr>
          <w:rFonts w:ascii="Arial" w:eastAsia="Times New Roman" w:hAnsi="Arial" w:cs="Arial"/>
          <w:b/>
          <w:bCs/>
          <w:lang w:eastAsia="ar-SA"/>
        </w:rPr>
        <w:t>č. smlouvy Zhotovitele:</w:t>
      </w:r>
      <w:r w:rsidRPr="007B275D">
        <w:rPr>
          <w:rFonts w:ascii="Arial" w:eastAsia="Times New Roman" w:hAnsi="Arial" w:cs="Arial"/>
          <w:b/>
          <w:bCs/>
          <w:lang w:val="x-none" w:eastAsia="ar-SA"/>
        </w:rPr>
        <w:t xml:space="preserve"> </w:t>
      </w:r>
      <w:r w:rsidRPr="00976DCE">
        <w:rPr>
          <w:rFonts w:ascii="Arial" w:hAnsi="Arial" w:cs="Arial"/>
          <w:b/>
          <w:bCs/>
        </w:rPr>
        <w:t>53-2021</w:t>
      </w:r>
    </w:p>
    <w:p w14:paraId="0CE016B3" w14:textId="57F60D5E" w:rsidR="003B4B71" w:rsidRPr="007B275D" w:rsidRDefault="003B4B71" w:rsidP="003B4B71">
      <w:pPr>
        <w:suppressAutoHyphens/>
        <w:spacing w:after="0"/>
        <w:ind w:left="705" w:hanging="705"/>
        <w:jc w:val="both"/>
        <w:rPr>
          <w:rFonts w:ascii="Arial" w:eastAsia="Times New Roman" w:hAnsi="Arial" w:cs="Arial"/>
          <w:b/>
          <w:lang w:eastAsia="ar-SA"/>
        </w:rPr>
      </w:pPr>
      <w:r w:rsidRPr="007B275D">
        <w:rPr>
          <w:rFonts w:ascii="Arial" w:eastAsia="Times New Roman" w:hAnsi="Arial" w:cs="Arial"/>
          <w:b/>
          <w:bCs/>
          <w:lang w:val="x-none" w:eastAsia="ar-SA"/>
        </w:rPr>
        <w:t xml:space="preserve">č. </w:t>
      </w:r>
      <w:r w:rsidRPr="007B275D">
        <w:rPr>
          <w:rFonts w:ascii="Arial" w:eastAsia="Times New Roman" w:hAnsi="Arial" w:cs="Arial"/>
          <w:b/>
          <w:bCs/>
          <w:lang w:eastAsia="ar-SA"/>
        </w:rPr>
        <w:t xml:space="preserve">Dohody Objednatele: </w:t>
      </w:r>
      <w:r w:rsidR="001E7A18" w:rsidRPr="001E7A18">
        <w:rPr>
          <w:rFonts w:ascii="Arial" w:eastAsia="Times New Roman" w:hAnsi="Arial" w:cs="Arial"/>
          <w:b/>
          <w:bCs/>
          <w:lang w:eastAsia="cs-CZ"/>
        </w:rPr>
        <w:t>9/25/7100/011</w:t>
      </w:r>
    </w:p>
    <w:p w14:paraId="0BD37EAA" w14:textId="77777777" w:rsidR="003B4B71" w:rsidRPr="007B275D" w:rsidRDefault="003B4B71" w:rsidP="003B4B71">
      <w:pPr>
        <w:suppressAutoHyphens/>
        <w:spacing w:after="0"/>
        <w:ind w:left="705" w:hanging="705"/>
        <w:jc w:val="both"/>
        <w:rPr>
          <w:rFonts w:ascii="Arial" w:eastAsia="Times New Roman" w:hAnsi="Arial" w:cs="Arial"/>
          <w:bCs/>
          <w:lang w:eastAsia="ar-SA"/>
        </w:rPr>
      </w:pPr>
    </w:p>
    <w:p w14:paraId="4BAEE49F" w14:textId="77777777" w:rsidR="003B4B71" w:rsidRPr="007B275D" w:rsidRDefault="003B4B71" w:rsidP="003B4B71">
      <w:pPr>
        <w:suppressAutoHyphens/>
        <w:spacing w:after="0"/>
        <w:ind w:left="705" w:hanging="705"/>
        <w:jc w:val="both"/>
        <w:rPr>
          <w:rFonts w:ascii="Arial" w:eastAsia="Times New Roman" w:hAnsi="Arial" w:cs="Arial"/>
          <w:bCs/>
          <w:lang w:eastAsia="ar-SA"/>
        </w:rPr>
      </w:pPr>
      <w:r w:rsidRPr="007B275D">
        <w:rPr>
          <w:rFonts w:ascii="Arial" w:eastAsia="Times New Roman" w:hAnsi="Arial" w:cs="Arial"/>
          <w:bCs/>
          <w:lang w:val="x-none" w:eastAsia="ar-SA"/>
        </w:rPr>
        <w:t>Účastníci Dohody</w:t>
      </w:r>
      <w:r w:rsidRPr="007B275D">
        <w:rPr>
          <w:rFonts w:ascii="Arial" w:eastAsia="Times New Roman" w:hAnsi="Arial" w:cs="Arial"/>
          <w:bCs/>
          <w:lang w:eastAsia="ar-SA"/>
        </w:rPr>
        <w:t>:</w:t>
      </w:r>
    </w:p>
    <w:p w14:paraId="0F858FB1" w14:textId="77777777" w:rsidR="003B4B71" w:rsidRPr="007B275D" w:rsidRDefault="003B4B71" w:rsidP="003B4B71">
      <w:pPr>
        <w:suppressAutoHyphens/>
        <w:spacing w:after="0"/>
        <w:ind w:left="705" w:hanging="705"/>
        <w:jc w:val="both"/>
        <w:rPr>
          <w:rFonts w:ascii="Arial" w:eastAsia="Times New Roman" w:hAnsi="Arial" w:cs="Arial"/>
          <w:bCs/>
          <w:lang w:eastAsia="ar-SA"/>
        </w:rPr>
      </w:pPr>
    </w:p>
    <w:p w14:paraId="11E62A4F" w14:textId="77777777" w:rsidR="003B4B71" w:rsidRPr="007B275D" w:rsidRDefault="003B4B71" w:rsidP="003B4B71">
      <w:pPr>
        <w:spacing w:after="0"/>
        <w:contextualSpacing/>
        <w:rPr>
          <w:rFonts w:ascii="Arial" w:eastAsia="Times New Roman" w:hAnsi="Arial" w:cs="Arial"/>
          <w:b/>
          <w:i/>
          <w:iCs/>
          <w:lang w:eastAsia="cs-CZ"/>
        </w:rPr>
      </w:pPr>
      <w:r w:rsidRPr="007B275D">
        <w:rPr>
          <w:rFonts w:ascii="Arial" w:eastAsia="Times New Roman" w:hAnsi="Arial" w:cs="Arial"/>
          <w:b/>
          <w:lang w:eastAsia="cs-CZ"/>
        </w:rPr>
        <w:t xml:space="preserve">1. </w:t>
      </w:r>
      <w:r w:rsidRPr="007B275D">
        <w:rPr>
          <w:rFonts w:ascii="Arial" w:eastAsia="Times New Roman" w:hAnsi="Arial" w:cs="Arial"/>
          <w:b/>
          <w:i/>
          <w:iCs/>
          <w:lang w:eastAsia="cs-CZ"/>
        </w:rPr>
        <w:t xml:space="preserve">Technická správa komunikací </w:t>
      </w:r>
      <w:r w:rsidRPr="007B275D">
        <w:rPr>
          <w:rFonts w:ascii="Arial" w:eastAsia="Times New Roman" w:hAnsi="Arial" w:cs="Arial"/>
          <w:b/>
          <w:bCs/>
          <w:i/>
          <w:iCs/>
          <w:lang w:eastAsia="cs-CZ"/>
        </w:rPr>
        <w:t>hl. m. Prahy, a.s.</w:t>
      </w:r>
    </w:p>
    <w:p w14:paraId="45F1C43C" w14:textId="77777777" w:rsidR="003B4B71" w:rsidRPr="007B275D" w:rsidRDefault="003B4B71" w:rsidP="003B4B71">
      <w:pPr>
        <w:tabs>
          <w:tab w:val="center" w:pos="4536"/>
          <w:tab w:val="right" w:pos="9072"/>
        </w:tabs>
        <w:spacing w:after="0"/>
        <w:rPr>
          <w:rFonts w:ascii="Arial" w:eastAsia="Times New Roman" w:hAnsi="Arial" w:cs="Arial"/>
          <w:i/>
          <w:iCs/>
          <w:lang w:eastAsia="cs-CZ"/>
        </w:rPr>
      </w:pPr>
      <w:r w:rsidRPr="007B275D">
        <w:rPr>
          <w:rFonts w:ascii="Arial" w:eastAsia="Times New Roman" w:hAnsi="Arial" w:cs="Arial"/>
          <w:i/>
          <w:iCs/>
          <w:lang w:eastAsia="cs-CZ"/>
        </w:rPr>
        <w:t xml:space="preserve">     sídlo: Veletržní 1623/24, Holešovice, 170 00 Praha 7</w:t>
      </w:r>
      <w:r w:rsidRPr="007B275D">
        <w:rPr>
          <w:rFonts w:ascii="Arial" w:eastAsia="Times New Roman" w:hAnsi="Arial" w:cs="Arial"/>
          <w:i/>
          <w:iCs/>
          <w:lang w:eastAsia="cs-CZ"/>
        </w:rPr>
        <w:tab/>
      </w:r>
    </w:p>
    <w:p w14:paraId="6701F9BA" w14:textId="77777777" w:rsidR="003B4B71" w:rsidRPr="007B275D" w:rsidRDefault="003B4B71" w:rsidP="003B4B71">
      <w:pPr>
        <w:tabs>
          <w:tab w:val="center" w:pos="4536"/>
          <w:tab w:val="right" w:pos="9072"/>
        </w:tabs>
        <w:spacing w:after="0"/>
        <w:ind w:firstLine="284"/>
        <w:rPr>
          <w:rFonts w:ascii="Arial" w:eastAsia="Times New Roman" w:hAnsi="Arial" w:cs="Arial"/>
          <w:i/>
          <w:iCs/>
          <w:lang w:eastAsia="cs-CZ"/>
        </w:rPr>
      </w:pPr>
      <w:r w:rsidRPr="007B275D">
        <w:rPr>
          <w:rFonts w:ascii="Arial" w:eastAsia="Times New Roman" w:hAnsi="Arial" w:cs="Arial"/>
          <w:i/>
          <w:iCs/>
          <w:lang w:eastAsia="cs-CZ"/>
        </w:rPr>
        <w:t xml:space="preserve">IČO: 03447286                         </w:t>
      </w:r>
    </w:p>
    <w:p w14:paraId="51D63CCB" w14:textId="77777777" w:rsidR="003B4B71" w:rsidRPr="007B275D" w:rsidRDefault="003B4B71" w:rsidP="003B4B71">
      <w:pPr>
        <w:tabs>
          <w:tab w:val="center" w:pos="4536"/>
          <w:tab w:val="right" w:pos="9072"/>
        </w:tabs>
        <w:spacing w:after="0"/>
        <w:ind w:firstLine="284"/>
        <w:rPr>
          <w:rFonts w:ascii="Arial" w:eastAsia="Times New Roman" w:hAnsi="Arial" w:cs="Arial"/>
          <w:i/>
          <w:iCs/>
          <w:lang w:eastAsia="cs-CZ"/>
        </w:rPr>
      </w:pPr>
      <w:r w:rsidRPr="007B275D">
        <w:rPr>
          <w:rFonts w:ascii="Arial" w:eastAsia="Times New Roman" w:hAnsi="Arial" w:cs="Arial"/>
          <w:i/>
          <w:iCs/>
          <w:lang w:eastAsia="cs-CZ"/>
        </w:rPr>
        <w:t>DIČ: CZ03447286</w:t>
      </w:r>
    </w:p>
    <w:p w14:paraId="22E72AFD" w14:textId="77777777" w:rsidR="003B4B71" w:rsidRPr="007B275D" w:rsidRDefault="003B4B71" w:rsidP="003B4B71">
      <w:pPr>
        <w:tabs>
          <w:tab w:val="left" w:pos="284"/>
          <w:tab w:val="center" w:pos="4536"/>
        </w:tabs>
        <w:spacing w:after="0"/>
        <w:ind w:left="284"/>
        <w:rPr>
          <w:rFonts w:ascii="Arial" w:eastAsia="Times New Roman" w:hAnsi="Arial" w:cs="Arial"/>
          <w:i/>
          <w:iCs/>
          <w:lang w:eastAsia="cs-CZ"/>
        </w:rPr>
      </w:pPr>
      <w:r w:rsidRPr="007B275D">
        <w:rPr>
          <w:rFonts w:ascii="Arial" w:eastAsia="Times New Roman" w:hAnsi="Arial" w:cs="Arial"/>
          <w:i/>
          <w:iCs/>
          <w:lang w:eastAsia="cs-CZ"/>
        </w:rPr>
        <w:t>zapsaná v obchodním rejstříku vedeném Městským soudem v Praze, sp. zn. B 20059</w:t>
      </w:r>
    </w:p>
    <w:p w14:paraId="1968ED53" w14:textId="2CFB9826" w:rsidR="003B4B71" w:rsidRPr="007B275D" w:rsidRDefault="003B4B71" w:rsidP="003B4B71">
      <w:pPr>
        <w:tabs>
          <w:tab w:val="left" w:pos="284"/>
          <w:tab w:val="center" w:pos="4536"/>
        </w:tabs>
        <w:spacing w:after="0"/>
        <w:ind w:left="284"/>
        <w:rPr>
          <w:rFonts w:ascii="Arial" w:hAnsi="Arial" w:cs="Arial"/>
        </w:rPr>
      </w:pPr>
      <w:r w:rsidRPr="007B275D">
        <w:rPr>
          <w:rFonts w:ascii="Arial" w:eastAsia="Times New Roman" w:hAnsi="Arial" w:cs="Arial"/>
          <w:i/>
          <w:iCs/>
          <w:lang w:eastAsia="cs-CZ"/>
        </w:rPr>
        <w:t>e-mail pro účely fakturace:</w:t>
      </w:r>
      <w:r w:rsidRPr="007B275D">
        <w:rPr>
          <w:rFonts w:ascii="Arial" w:hAnsi="Arial" w:cs="Arial"/>
        </w:rPr>
        <w:t xml:space="preserve"> </w:t>
      </w:r>
      <w:hyperlink r:id="rId5" w:history="1">
        <w:r w:rsidR="00905D87">
          <w:rPr>
            <w:rStyle w:val="Hypertextovodkaz"/>
            <w:rFonts w:ascii="Arial" w:hAnsi="Arial" w:cs="Arial"/>
            <w:i/>
            <w:iCs/>
            <w:color w:val="000000" w:themeColor="text1"/>
          </w:rPr>
          <w:t>xxxxxxxxxxxxx</w:t>
        </w:r>
      </w:hyperlink>
      <w:r w:rsidRPr="007B275D">
        <w:rPr>
          <w:rFonts w:ascii="Arial" w:hAnsi="Arial" w:cs="Arial"/>
          <w:color w:val="000000" w:themeColor="text1"/>
        </w:rPr>
        <w:t xml:space="preserve"> </w:t>
      </w:r>
    </w:p>
    <w:p w14:paraId="69655294" w14:textId="77777777" w:rsidR="003B4B71" w:rsidRPr="007B275D" w:rsidRDefault="003B4B71" w:rsidP="003B4B71">
      <w:pPr>
        <w:tabs>
          <w:tab w:val="left" w:pos="284"/>
          <w:tab w:val="center" w:pos="4536"/>
        </w:tabs>
        <w:spacing w:after="0"/>
        <w:ind w:left="284"/>
        <w:rPr>
          <w:rFonts w:ascii="Arial" w:eastAsia="Times New Roman" w:hAnsi="Arial" w:cs="Arial"/>
          <w:i/>
          <w:iCs/>
          <w:snapToGrid w:val="0"/>
          <w:lang w:eastAsia="cs-CZ"/>
        </w:rPr>
      </w:pPr>
    </w:p>
    <w:p w14:paraId="6F1DF844" w14:textId="77777777" w:rsidR="003B4B71" w:rsidRPr="003C5DC1" w:rsidRDefault="003B4B71" w:rsidP="003B4B71">
      <w:pPr>
        <w:tabs>
          <w:tab w:val="left" w:pos="3969"/>
        </w:tabs>
        <w:spacing w:after="0"/>
        <w:contextualSpacing/>
        <w:jc w:val="both"/>
        <w:rPr>
          <w:rFonts w:ascii="Arial" w:hAnsi="Arial" w:cs="Arial"/>
          <w:i/>
          <w:iCs/>
        </w:rPr>
      </w:pPr>
      <w:r w:rsidRPr="007B275D">
        <w:rPr>
          <w:rFonts w:ascii="Arial" w:eastAsia="Times New Roman" w:hAnsi="Arial" w:cs="Arial"/>
          <w:i/>
          <w:iCs/>
          <w:snapToGrid w:val="0"/>
          <w:lang w:eastAsia="cs-CZ"/>
        </w:rPr>
        <w:t xml:space="preserve">     zastoupená:</w:t>
      </w:r>
      <w:r w:rsidRPr="007B275D">
        <w:rPr>
          <w:rFonts w:ascii="Arial" w:eastAsia="Times New Roman" w:hAnsi="Arial" w:cs="Arial"/>
          <w:b/>
          <w:i/>
          <w:iCs/>
          <w:snapToGrid w:val="0"/>
          <w:lang w:eastAsia="cs-CZ"/>
        </w:rPr>
        <w:t xml:space="preserve"> </w:t>
      </w:r>
      <w:r w:rsidRPr="007B275D">
        <w:rPr>
          <w:rFonts w:ascii="Arial" w:hAnsi="Arial" w:cs="Arial"/>
          <w:i/>
          <w:iCs/>
        </w:rPr>
        <w:t xml:space="preserve">Při podpisu Dohody je </w:t>
      </w:r>
      <w:r w:rsidRPr="003C5DC1">
        <w:rPr>
          <w:rFonts w:ascii="Arial" w:hAnsi="Arial" w:cs="Arial"/>
          <w:i/>
          <w:iCs/>
        </w:rPr>
        <w:t xml:space="preserve">oprávněn zastupovat Objednatele na základě zmocnění </w:t>
      </w:r>
    </w:p>
    <w:p w14:paraId="6BCA363F" w14:textId="77777777" w:rsidR="003B4B71" w:rsidRPr="007B275D" w:rsidRDefault="003B4B71" w:rsidP="003B4B71">
      <w:pPr>
        <w:tabs>
          <w:tab w:val="left" w:pos="3969"/>
        </w:tabs>
        <w:spacing w:after="0"/>
        <w:contextualSpacing/>
        <w:jc w:val="both"/>
        <w:rPr>
          <w:rFonts w:ascii="Arial" w:hAnsi="Arial" w:cs="Arial"/>
          <w:i/>
          <w:iCs/>
        </w:rPr>
      </w:pPr>
      <w:r w:rsidRPr="003C5DC1">
        <w:rPr>
          <w:rFonts w:ascii="Arial" w:hAnsi="Arial" w:cs="Arial"/>
          <w:i/>
          <w:iCs/>
        </w:rPr>
        <w:t xml:space="preserve">     uděleného představenstvem Ing. Josef Richtr, místopředseda</w:t>
      </w:r>
      <w:r w:rsidRPr="007B275D">
        <w:rPr>
          <w:rFonts w:ascii="Arial" w:hAnsi="Arial" w:cs="Arial"/>
          <w:i/>
          <w:iCs/>
        </w:rPr>
        <w:t xml:space="preserve"> představenstva.</w:t>
      </w:r>
    </w:p>
    <w:p w14:paraId="478FFE4E" w14:textId="77777777" w:rsidR="003B4B71" w:rsidRPr="007B275D" w:rsidRDefault="003B4B71" w:rsidP="003B4B71">
      <w:pPr>
        <w:tabs>
          <w:tab w:val="left" w:pos="284"/>
          <w:tab w:val="center" w:pos="4536"/>
        </w:tabs>
        <w:spacing w:after="0"/>
        <w:ind w:left="284" w:right="-569"/>
        <w:jc w:val="both"/>
        <w:rPr>
          <w:rFonts w:ascii="Arial" w:eastAsia="Times New Roman" w:hAnsi="Arial" w:cs="Arial"/>
          <w:lang w:eastAsia="cs-CZ"/>
        </w:rPr>
      </w:pPr>
    </w:p>
    <w:p w14:paraId="7A1BD411" w14:textId="77777777" w:rsidR="003B4B71" w:rsidRPr="007B275D" w:rsidRDefault="003B4B71" w:rsidP="003B4B71">
      <w:pPr>
        <w:keepNext/>
        <w:widowControl w:val="0"/>
        <w:tabs>
          <w:tab w:val="left" w:pos="284"/>
        </w:tabs>
        <w:spacing w:after="0"/>
        <w:ind w:left="284"/>
        <w:jc w:val="both"/>
        <w:outlineLvl w:val="2"/>
        <w:rPr>
          <w:rFonts w:ascii="Arial" w:eastAsia="Times New Roman" w:hAnsi="Arial" w:cs="Arial"/>
          <w:lang w:eastAsia="cs-CZ"/>
        </w:rPr>
      </w:pPr>
      <w:r w:rsidRPr="007B275D">
        <w:rPr>
          <w:rFonts w:ascii="Arial" w:eastAsia="Times New Roman" w:hAnsi="Arial" w:cs="Arial"/>
          <w:lang w:eastAsia="cs-CZ"/>
        </w:rPr>
        <w:t>(dále též jako „</w:t>
      </w:r>
      <w:r w:rsidRPr="007B275D">
        <w:rPr>
          <w:rFonts w:ascii="Arial" w:eastAsia="Times New Roman" w:hAnsi="Arial" w:cs="Arial"/>
          <w:b/>
          <w:lang w:eastAsia="cs-CZ"/>
        </w:rPr>
        <w:t>Objednatel</w:t>
      </w:r>
      <w:r w:rsidRPr="007B275D">
        <w:rPr>
          <w:rFonts w:ascii="Arial" w:eastAsia="Times New Roman" w:hAnsi="Arial" w:cs="Arial"/>
          <w:lang w:eastAsia="cs-CZ"/>
        </w:rPr>
        <w:t xml:space="preserve">“ nebo také </w:t>
      </w:r>
      <w:r w:rsidRPr="007B275D">
        <w:rPr>
          <w:rFonts w:ascii="Arial" w:eastAsia="Times New Roman" w:hAnsi="Arial" w:cs="Arial"/>
          <w:b/>
          <w:lang w:eastAsia="cs-CZ"/>
        </w:rPr>
        <w:t>„TSK“</w:t>
      </w:r>
      <w:r w:rsidRPr="007B275D">
        <w:rPr>
          <w:rFonts w:ascii="Arial" w:eastAsia="Times New Roman" w:hAnsi="Arial" w:cs="Arial"/>
          <w:lang w:eastAsia="cs-CZ"/>
        </w:rPr>
        <w:t xml:space="preserve">) </w:t>
      </w:r>
    </w:p>
    <w:p w14:paraId="18A3994C" w14:textId="77777777" w:rsidR="003B4B71" w:rsidRPr="007B275D" w:rsidRDefault="003B4B71" w:rsidP="003B4B71">
      <w:pPr>
        <w:suppressAutoHyphens/>
        <w:spacing w:after="0"/>
        <w:ind w:left="705" w:hanging="705"/>
        <w:jc w:val="both"/>
        <w:rPr>
          <w:rFonts w:ascii="Arial" w:eastAsia="Times New Roman" w:hAnsi="Arial" w:cs="Arial"/>
          <w:bCs/>
          <w:lang w:eastAsia="ar-SA"/>
        </w:rPr>
      </w:pPr>
    </w:p>
    <w:p w14:paraId="573CBBAB" w14:textId="77777777" w:rsidR="003B4B71" w:rsidRPr="007B275D" w:rsidRDefault="003B4B71" w:rsidP="003B4B71">
      <w:pPr>
        <w:suppressAutoHyphens/>
        <w:spacing w:after="0"/>
        <w:ind w:left="705" w:hanging="705"/>
        <w:jc w:val="both"/>
        <w:rPr>
          <w:rFonts w:ascii="Arial" w:eastAsia="Times New Roman" w:hAnsi="Arial" w:cs="Arial"/>
          <w:bCs/>
          <w:lang w:eastAsia="ar-SA"/>
        </w:rPr>
      </w:pPr>
    </w:p>
    <w:p w14:paraId="4FF87EC3" w14:textId="77777777" w:rsidR="003B4B71" w:rsidRPr="00CA1F0E" w:rsidRDefault="003B4B71" w:rsidP="003B4B71">
      <w:pPr>
        <w:spacing w:after="0"/>
        <w:contextualSpacing/>
        <w:rPr>
          <w:rFonts w:ascii="Arial" w:eastAsia="Times New Roman" w:hAnsi="Arial" w:cs="Arial"/>
          <w:b/>
          <w:i/>
          <w:iCs/>
          <w:lang w:eastAsia="cs-CZ"/>
        </w:rPr>
      </w:pPr>
      <w:r w:rsidRPr="007B275D">
        <w:rPr>
          <w:rFonts w:ascii="Arial" w:eastAsia="Times New Roman" w:hAnsi="Arial" w:cs="Arial"/>
          <w:b/>
          <w:snapToGrid w:val="0"/>
          <w:lang w:eastAsia="cs-CZ"/>
        </w:rPr>
        <w:t>2</w:t>
      </w:r>
      <w:r w:rsidRPr="00CA1F0E">
        <w:rPr>
          <w:rFonts w:ascii="Arial" w:eastAsia="Times New Roman" w:hAnsi="Arial" w:cs="Arial"/>
          <w:b/>
          <w:i/>
          <w:iCs/>
          <w:lang w:eastAsia="cs-CZ"/>
        </w:rPr>
        <w:t>.  "sinpps s.r.o."</w:t>
      </w:r>
    </w:p>
    <w:p w14:paraId="0B23F169" w14:textId="7AAD0C9D" w:rsidR="003B4B71" w:rsidRPr="00CA1F0E" w:rsidRDefault="003B4B71" w:rsidP="003B4B71">
      <w:pPr>
        <w:spacing w:after="0"/>
        <w:contextualSpacing/>
        <w:rPr>
          <w:rFonts w:ascii="Arial" w:eastAsia="Times New Roman" w:hAnsi="Arial" w:cs="Arial"/>
          <w:bCs/>
          <w:i/>
          <w:iCs/>
          <w:lang w:eastAsia="cs-CZ"/>
        </w:rPr>
      </w:pPr>
      <w:r w:rsidRPr="00CA1F0E">
        <w:rPr>
          <w:rFonts w:ascii="Arial" w:eastAsia="Times New Roman" w:hAnsi="Arial" w:cs="Arial"/>
          <w:b/>
          <w:i/>
          <w:iCs/>
          <w:lang w:eastAsia="cs-CZ"/>
        </w:rPr>
        <w:t xml:space="preserve">      </w:t>
      </w:r>
      <w:r w:rsidR="003261E2">
        <w:rPr>
          <w:rFonts w:ascii="Arial" w:eastAsia="Times New Roman" w:hAnsi="Arial" w:cs="Arial"/>
          <w:bCs/>
          <w:i/>
          <w:iCs/>
          <w:lang w:eastAsia="cs-CZ"/>
        </w:rPr>
        <w:t>s</w:t>
      </w:r>
      <w:r w:rsidRPr="00CA1F0E">
        <w:rPr>
          <w:rFonts w:ascii="Arial" w:eastAsia="Times New Roman" w:hAnsi="Arial" w:cs="Arial"/>
          <w:bCs/>
          <w:i/>
          <w:iCs/>
          <w:lang w:eastAsia="cs-CZ"/>
        </w:rPr>
        <w:t>ídlo: Dobrušská 1805/5, 147 00 Praha 4</w:t>
      </w:r>
    </w:p>
    <w:p w14:paraId="7CF0F234" w14:textId="77777777" w:rsidR="003B4B71" w:rsidRPr="00CA1F0E" w:rsidRDefault="003B4B71" w:rsidP="003B4B71">
      <w:pPr>
        <w:spacing w:after="0"/>
        <w:contextualSpacing/>
        <w:rPr>
          <w:rFonts w:ascii="Arial" w:eastAsia="Times New Roman" w:hAnsi="Arial" w:cs="Arial"/>
          <w:bCs/>
          <w:i/>
          <w:iCs/>
          <w:lang w:eastAsia="cs-CZ"/>
        </w:rPr>
      </w:pPr>
      <w:r>
        <w:rPr>
          <w:rFonts w:ascii="Arial" w:eastAsia="Times New Roman" w:hAnsi="Arial" w:cs="Arial"/>
          <w:bCs/>
          <w:i/>
          <w:iCs/>
          <w:lang w:eastAsia="cs-CZ"/>
        </w:rPr>
        <w:t xml:space="preserve">      </w:t>
      </w:r>
      <w:r w:rsidRPr="00CA1F0E">
        <w:rPr>
          <w:rFonts w:ascii="Arial" w:eastAsia="Times New Roman" w:hAnsi="Arial" w:cs="Arial"/>
          <w:bCs/>
          <w:i/>
          <w:iCs/>
          <w:lang w:eastAsia="cs-CZ"/>
        </w:rPr>
        <w:t>IČO: 62584332</w:t>
      </w:r>
    </w:p>
    <w:p w14:paraId="4288A369" w14:textId="77777777" w:rsidR="003B4B71" w:rsidRPr="00CA1F0E" w:rsidRDefault="003B4B71" w:rsidP="003B4B71">
      <w:pPr>
        <w:spacing w:after="0"/>
        <w:contextualSpacing/>
        <w:rPr>
          <w:rFonts w:ascii="Arial" w:eastAsia="Times New Roman" w:hAnsi="Arial" w:cs="Arial"/>
          <w:bCs/>
          <w:i/>
          <w:iCs/>
          <w:lang w:eastAsia="cs-CZ"/>
        </w:rPr>
      </w:pPr>
      <w:r>
        <w:rPr>
          <w:rFonts w:ascii="Arial" w:eastAsia="Times New Roman" w:hAnsi="Arial" w:cs="Arial"/>
          <w:bCs/>
          <w:i/>
          <w:iCs/>
          <w:lang w:eastAsia="cs-CZ"/>
        </w:rPr>
        <w:t xml:space="preserve">      </w:t>
      </w:r>
      <w:r w:rsidRPr="00CA1F0E">
        <w:rPr>
          <w:rFonts w:ascii="Arial" w:eastAsia="Times New Roman" w:hAnsi="Arial" w:cs="Arial"/>
          <w:bCs/>
          <w:i/>
          <w:iCs/>
          <w:lang w:eastAsia="cs-CZ"/>
        </w:rPr>
        <w:t>DIČ: CZ62584332</w:t>
      </w:r>
    </w:p>
    <w:p w14:paraId="0EF1C9FD" w14:textId="77777777" w:rsidR="003B4B71" w:rsidRDefault="003B4B71" w:rsidP="003B4B71">
      <w:pPr>
        <w:spacing w:after="0"/>
        <w:contextualSpacing/>
        <w:rPr>
          <w:rFonts w:ascii="Arial" w:eastAsia="Times New Roman" w:hAnsi="Arial" w:cs="Arial"/>
          <w:bCs/>
          <w:i/>
          <w:iCs/>
          <w:lang w:eastAsia="cs-CZ"/>
        </w:rPr>
      </w:pPr>
      <w:r>
        <w:rPr>
          <w:rFonts w:ascii="Arial" w:eastAsia="Times New Roman" w:hAnsi="Arial" w:cs="Arial"/>
          <w:bCs/>
          <w:i/>
          <w:iCs/>
          <w:lang w:eastAsia="cs-CZ"/>
        </w:rPr>
        <w:t xml:space="preserve">      </w:t>
      </w:r>
      <w:r w:rsidRPr="00CA1F0E">
        <w:rPr>
          <w:rFonts w:ascii="Arial" w:eastAsia="Times New Roman" w:hAnsi="Arial" w:cs="Arial"/>
          <w:bCs/>
          <w:i/>
          <w:iCs/>
          <w:lang w:eastAsia="cs-CZ"/>
        </w:rPr>
        <w:t>zapsaná v obchodním rejstříku vedeném u Městského soudu v Praze, spis. zn. C 33665</w:t>
      </w:r>
    </w:p>
    <w:p w14:paraId="6CDEB664" w14:textId="77777777" w:rsidR="003B4B71" w:rsidRPr="00B76432" w:rsidRDefault="003B4B71" w:rsidP="003B4B71">
      <w:pPr>
        <w:tabs>
          <w:tab w:val="left" w:pos="284"/>
          <w:tab w:val="center" w:pos="4536"/>
        </w:tabs>
        <w:spacing w:after="0"/>
        <w:ind w:left="284"/>
        <w:rPr>
          <w:rFonts w:ascii="Arial" w:eastAsia="Times New Roman" w:hAnsi="Arial" w:cs="Arial"/>
          <w:i/>
          <w:iCs/>
          <w:snapToGrid w:val="0"/>
          <w:lang w:eastAsia="cs-CZ"/>
        </w:rPr>
      </w:pPr>
      <w:r>
        <w:rPr>
          <w:rFonts w:ascii="Arial" w:eastAsia="Times New Roman" w:hAnsi="Arial" w:cs="Arial"/>
          <w:bCs/>
          <w:i/>
          <w:iCs/>
          <w:lang w:eastAsia="cs-CZ"/>
        </w:rPr>
        <w:t xml:space="preserve"> </w:t>
      </w:r>
      <w:r w:rsidRPr="00B76432">
        <w:rPr>
          <w:rFonts w:ascii="Arial" w:eastAsia="Times New Roman" w:hAnsi="Arial" w:cs="Arial"/>
          <w:i/>
          <w:iCs/>
          <w:snapToGrid w:val="0"/>
          <w:lang w:eastAsia="cs-CZ"/>
        </w:rPr>
        <w:t>bankovní spojení: Česká spořitelna a.s.</w:t>
      </w:r>
    </w:p>
    <w:p w14:paraId="3707FF1C" w14:textId="2A78BDE9" w:rsidR="003B4B71" w:rsidRPr="00701DBA" w:rsidRDefault="003B4B71" w:rsidP="003B4B71">
      <w:pPr>
        <w:tabs>
          <w:tab w:val="left" w:pos="284"/>
          <w:tab w:val="center" w:pos="4536"/>
        </w:tabs>
        <w:spacing w:after="0"/>
        <w:ind w:left="284"/>
        <w:rPr>
          <w:rFonts w:ascii="Arial" w:eastAsia="Times New Roman" w:hAnsi="Arial" w:cs="Arial"/>
          <w:i/>
          <w:iCs/>
          <w:snapToGrid w:val="0"/>
          <w:lang w:eastAsia="cs-CZ"/>
        </w:rPr>
      </w:pPr>
      <w:r w:rsidRPr="00B76432">
        <w:rPr>
          <w:rFonts w:ascii="Arial" w:eastAsia="Times New Roman" w:hAnsi="Arial" w:cs="Arial"/>
          <w:i/>
          <w:iCs/>
          <w:snapToGrid w:val="0"/>
          <w:lang w:eastAsia="cs-CZ"/>
        </w:rPr>
        <w:t xml:space="preserve"> číslo účtu: </w:t>
      </w:r>
      <w:r w:rsidR="004D17BE" w:rsidRPr="00B76432">
        <w:rPr>
          <w:rFonts w:ascii="Arial" w:eastAsia="Times New Roman" w:hAnsi="Arial" w:cs="Arial"/>
          <w:i/>
          <w:iCs/>
          <w:snapToGrid w:val="0"/>
          <w:lang w:eastAsia="cs-CZ"/>
        </w:rPr>
        <w:t>85147369/0800</w:t>
      </w:r>
    </w:p>
    <w:p w14:paraId="48D2947C" w14:textId="77777777" w:rsidR="003B4B71" w:rsidRPr="00701DBA" w:rsidRDefault="003B4B71" w:rsidP="003B4B71">
      <w:pPr>
        <w:tabs>
          <w:tab w:val="left" w:pos="284"/>
          <w:tab w:val="center" w:pos="4536"/>
        </w:tabs>
        <w:spacing w:after="0"/>
        <w:ind w:left="284"/>
        <w:rPr>
          <w:rFonts w:ascii="Arial" w:eastAsia="Times New Roman" w:hAnsi="Arial" w:cs="Arial"/>
          <w:i/>
          <w:iCs/>
          <w:snapToGrid w:val="0"/>
          <w:lang w:eastAsia="cs-CZ"/>
        </w:rPr>
      </w:pPr>
      <w:r w:rsidRPr="00701DBA">
        <w:rPr>
          <w:rFonts w:ascii="Arial" w:eastAsia="Times New Roman" w:hAnsi="Arial" w:cs="Arial"/>
          <w:i/>
          <w:iCs/>
          <w:snapToGrid w:val="0"/>
          <w:lang w:eastAsia="cs-CZ"/>
        </w:rPr>
        <w:t xml:space="preserve"> zastoupena: Ing. Janem Božovským, jednatelem společnosti</w:t>
      </w:r>
    </w:p>
    <w:p w14:paraId="5197458B" w14:textId="65F9CD81" w:rsidR="003B4B71" w:rsidRPr="00701DBA" w:rsidRDefault="003B4B71" w:rsidP="003B4B71">
      <w:pPr>
        <w:tabs>
          <w:tab w:val="left" w:pos="284"/>
          <w:tab w:val="center" w:pos="4536"/>
        </w:tabs>
        <w:spacing w:after="0"/>
        <w:ind w:left="284"/>
        <w:rPr>
          <w:rFonts w:ascii="Arial" w:eastAsia="Times New Roman" w:hAnsi="Arial" w:cs="Arial"/>
          <w:i/>
          <w:iCs/>
          <w:snapToGrid w:val="0"/>
          <w:lang w:eastAsia="cs-CZ"/>
        </w:rPr>
      </w:pPr>
      <w:r>
        <w:rPr>
          <w:rFonts w:ascii="Arial" w:eastAsia="Times New Roman" w:hAnsi="Arial" w:cs="Arial"/>
          <w:i/>
          <w:iCs/>
          <w:snapToGrid w:val="0"/>
          <w:lang w:eastAsia="cs-CZ"/>
        </w:rPr>
        <w:t xml:space="preserve"> </w:t>
      </w:r>
      <w:r w:rsidRPr="00701DBA">
        <w:rPr>
          <w:rFonts w:ascii="Arial" w:eastAsia="Times New Roman" w:hAnsi="Arial" w:cs="Arial"/>
          <w:i/>
          <w:iCs/>
          <w:snapToGrid w:val="0"/>
          <w:lang w:eastAsia="cs-CZ"/>
        </w:rPr>
        <w:t xml:space="preserve">e-mail pro účely fakturace: </w:t>
      </w:r>
      <w:r w:rsidR="00905D87">
        <w:rPr>
          <w:rFonts w:ascii="Arial" w:eastAsia="Times New Roman" w:hAnsi="Arial" w:cs="Arial"/>
          <w:i/>
          <w:iCs/>
          <w:snapToGrid w:val="0"/>
          <w:lang w:eastAsia="cs-CZ"/>
        </w:rPr>
        <w:t>xxxxxxxxxxxxxxx</w:t>
      </w:r>
    </w:p>
    <w:p w14:paraId="3353BFF0" w14:textId="77777777" w:rsidR="003B4B71" w:rsidRPr="00701DBA" w:rsidRDefault="003B4B71" w:rsidP="003B4B71">
      <w:pPr>
        <w:tabs>
          <w:tab w:val="left" w:pos="284"/>
          <w:tab w:val="center" w:pos="4536"/>
        </w:tabs>
        <w:spacing w:after="0"/>
        <w:ind w:left="284"/>
        <w:rPr>
          <w:rFonts w:ascii="Arial" w:eastAsia="Times New Roman" w:hAnsi="Arial" w:cs="Arial"/>
          <w:i/>
          <w:iCs/>
          <w:snapToGrid w:val="0"/>
          <w:lang w:eastAsia="cs-CZ"/>
        </w:rPr>
      </w:pPr>
    </w:p>
    <w:p w14:paraId="2EF716E1" w14:textId="77777777" w:rsidR="003B4B71" w:rsidRPr="007B275D" w:rsidRDefault="003B4B71" w:rsidP="003B4B71">
      <w:pPr>
        <w:spacing w:after="0"/>
        <w:ind w:left="284"/>
        <w:jc w:val="both"/>
        <w:rPr>
          <w:rFonts w:ascii="Arial" w:eastAsia="Times New Roman" w:hAnsi="Arial" w:cs="Arial"/>
          <w:lang w:eastAsia="cs-CZ"/>
        </w:rPr>
      </w:pPr>
      <w:r w:rsidRPr="007B275D">
        <w:rPr>
          <w:rFonts w:ascii="Arial" w:eastAsia="Times New Roman" w:hAnsi="Arial" w:cs="Arial"/>
          <w:lang w:eastAsia="cs-CZ"/>
        </w:rPr>
        <w:t>(dále též jako „</w:t>
      </w:r>
      <w:r w:rsidRPr="007B275D">
        <w:rPr>
          <w:rFonts w:ascii="Arial" w:eastAsia="Times New Roman" w:hAnsi="Arial" w:cs="Arial"/>
          <w:b/>
          <w:lang w:eastAsia="cs-CZ"/>
        </w:rPr>
        <w:t>Zhotovitel</w:t>
      </w:r>
      <w:r w:rsidRPr="007B275D">
        <w:rPr>
          <w:rFonts w:ascii="Arial" w:eastAsia="Times New Roman" w:hAnsi="Arial" w:cs="Arial"/>
          <w:lang w:eastAsia="cs-CZ"/>
        </w:rPr>
        <w:t xml:space="preserve">“ nebo také </w:t>
      </w:r>
      <w:r w:rsidRPr="007B275D">
        <w:rPr>
          <w:rFonts w:ascii="Arial" w:eastAsia="Times New Roman" w:hAnsi="Arial" w:cs="Arial"/>
          <w:b/>
          <w:bCs/>
          <w:lang w:eastAsia="cs-CZ"/>
        </w:rPr>
        <w:t>„Dodavatel“</w:t>
      </w:r>
      <w:r w:rsidRPr="007B275D">
        <w:rPr>
          <w:rFonts w:ascii="Arial" w:eastAsia="Times New Roman" w:hAnsi="Arial" w:cs="Arial"/>
          <w:lang w:eastAsia="cs-CZ"/>
        </w:rPr>
        <w:t>)</w:t>
      </w:r>
    </w:p>
    <w:p w14:paraId="58359485" w14:textId="77777777" w:rsidR="003B4B71" w:rsidRPr="007B275D" w:rsidRDefault="003B4B71" w:rsidP="003B4B71">
      <w:pPr>
        <w:spacing w:after="0"/>
        <w:ind w:left="284"/>
        <w:jc w:val="both"/>
        <w:rPr>
          <w:rFonts w:ascii="Arial" w:eastAsia="Times New Roman" w:hAnsi="Arial" w:cs="Arial"/>
          <w:lang w:eastAsia="cs-CZ"/>
        </w:rPr>
      </w:pPr>
    </w:p>
    <w:p w14:paraId="1A8FA9E8" w14:textId="77777777" w:rsidR="003B4B71" w:rsidRPr="007B275D" w:rsidRDefault="003B4B71" w:rsidP="003B4B71">
      <w:pPr>
        <w:spacing w:after="0"/>
        <w:ind w:left="284"/>
        <w:jc w:val="both"/>
        <w:rPr>
          <w:rFonts w:ascii="Arial" w:eastAsia="Times New Roman" w:hAnsi="Arial" w:cs="Arial"/>
          <w:lang w:eastAsia="cs-CZ"/>
        </w:rPr>
      </w:pPr>
    </w:p>
    <w:p w14:paraId="1475D8DD" w14:textId="77777777" w:rsidR="003B4B71" w:rsidRPr="007B275D" w:rsidRDefault="003B4B71" w:rsidP="003B4B71">
      <w:pPr>
        <w:spacing w:after="0"/>
        <w:ind w:left="284"/>
        <w:jc w:val="both"/>
        <w:rPr>
          <w:rFonts w:ascii="Arial" w:eastAsia="Times New Roman" w:hAnsi="Arial" w:cs="Arial"/>
          <w:lang w:eastAsia="cs-CZ"/>
        </w:rPr>
      </w:pPr>
      <w:r w:rsidRPr="007B275D">
        <w:rPr>
          <w:rFonts w:ascii="Arial" w:eastAsia="Times New Roman" w:hAnsi="Arial" w:cs="Arial"/>
          <w:lang w:eastAsia="cs-CZ"/>
        </w:rPr>
        <w:t>(Objednatel a Zhotovitel společně dále též jako „</w:t>
      </w:r>
      <w:r w:rsidRPr="007B275D">
        <w:rPr>
          <w:rFonts w:ascii="Arial" w:eastAsia="Times New Roman" w:hAnsi="Arial" w:cs="Arial"/>
          <w:b/>
          <w:lang w:eastAsia="cs-CZ"/>
        </w:rPr>
        <w:t>smluvní strany</w:t>
      </w:r>
      <w:r w:rsidRPr="007B275D">
        <w:rPr>
          <w:rFonts w:ascii="Arial" w:eastAsia="Times New Roman" w:hAnsi="Arial" w:cs="Arial"/>
          <w:lang w:eastAsia="cs-CZ"/>
        </w:rPr>
        <w:t>“ a samostatně dále též jako „</w:t>
      </w:r>
      <w:r w:rsidRPr="007B275D">
        <w:rPr>
          <w:rFonts w:ascii="Arial" w:eastAsia="Times New Roman" w:hAnsi="Arial" w:cs="Arial"/>
          <w:b/>
          <w:lang w:eastAsia="cs-CZ"/>
        </w:rPr>
        <w:t>smluvní strana</w:t>
      </w:r>
      <w:r w:rsidRPr="007B275D">
        <w:rPr>
          <w:rFonts w:ascii="Arial" w:eastAsia="Times New Roman" w:hAnsi="Arial" w:cs="Arial"/>
          <w:lang w:eastAsia="cs-CZ"/>
        </w:rPr>
        <w:t>“)</w:t>
      </w:r>
    </w:p>
    <w:p w14:paraId="27C0D5CC" w14:textId="77777777" w:rsidR="003B4B71" w:rsidRDefault="003B4B71">
      <w:pPr>
        <w:spacing w:after="160" w:line="259" w:lineRule="auto"/>
        <w:rPr>
          <w:rFonts w:ascii="Arial" w:hAnsi="Arial" w:cs="Arial"/>
          <w:b/>
          <w:bCs/>
          <w:color w:val="000000"/>
        </w:rPr>
      </w:pPr>
      <w:r>
        <w:rPr>
          <w:rFonts w:ascii="Arial" w:hAnsi="Arial" w:cs="Arial"/>
          <w:b/>
          <w:bCs/>
        </w:rPr>
        <w:br w:type="page"/>
      </w:r>
    </w:p>
    <w:p w14:paraId="025BC4B4" w14:textId="2C71E091" w:rsidR="00800643" w:rsidRPr="00D34DD2" w:rsidRDefault="00800643"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lastRenderedPageBreak/>
        <w:t>Článek I.</w:t>
      </w:r>
    </w:p>
    <w:p w14:paraId="1595E9F0" w14:textId="105185D9" w:rsidR="00800643" w:rsidRPr="00D34DD2" w:rsidRDefault="00DD2C7A"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t>Účel Dohody</w:t>
      </w:r>
    </w:p>
    <w:p w14:paraId="6DA06F7F" w14:textId="77777777" w:rsidR="00DD2C7A" w:rsidRPr="00D34DD2" w:rsidRDefault="00DD2C7A" w:rsidP="003B27B4">
      <w:pPr>
        <w:pStyle w:val="Default"/>
        <w:spacing w:line="276" w:lineRule="auto"/>
        <w:jc w:val="center"/>
        <w:rPr>
          <w:rFonts w:ascii="Arial" w:hAnsi="Arial" w:cs="Arial"/>
          <w:sz w:val="22"/>
          <w:szCs w:val="22"/>
          <w:highlight w:val="yellow"/>
        </w:rPr>
      </w:pPr>
    </w:p>
    <w:p w14:paraId="48F303DF" w14:textId="037442E2" w:rsidR="00C55D44" w:rsidRPr="00D34DD2" w:rsidRDefault="00C55D44" w:rsidP="003B27B4">
      <w:pPr>
        <w:pStyle w:val="Odstavecseseznamem"/>
        <w:numPr>
          <w:ilvl w:val="0"/>
          <w:numId w:val="1"/>
        </w:numPr>
        <w:jc w:val="both"/>
        <w:rPr>
          <w:rFonts w:ascii="Arial" w:hAnsi="Arial" w:cs="Arial"/>
        </w:rPr>
      </w:pPr>
      <w:r w:rsidRPr="00D34DD2">
        <w:rPr>
          <w:rFonts w:ascii="Arial" w:hAnsi="Arial" w:cs="Arial"/>
        </w:rPr>
        <w:t xml:space="preserve">Smluvní strany </w:t>
      </w:r>
      <w:r w:rsidR="00150A15" w:rsidRPr="007B275D">
        <w:rPr>
          <w:rFonts w:ascii="Arial" w:hAnsi="Arial" w:cs="Arial"/>
        </w:rPr>
        <w:t xml:space="preserve">uzavřely dne </w:t>
      </w:r>
      <w:r w:rsidR="00150A15">
        <w:rPr>
          <w:rFonts w:ascii="Arial" w:hAnsi="Arial" w:cs="Arial"/>
        </w:rPr>
        <w:t>09</w:t>
      </w:r>
      <w:r w:rsidR="00150A15" w:rsidRPr="007B275D">
        <w:rPr>
          <w:rFonts w:ascii="Arial" w:hAnsi="Arial" w:cs="Arial"/>
        </w:rPr>
        <w:t>.08.202</w:t>
      </w:r>
      <w:r w:rsidR="00150A15">
        <w:rPr>
          <w:rFonts w:ascii="Arial" w:hAnsi="Arial" w:cs="Arial"/>
        </w:rPr>
        <w:t>1</w:t>
      </w:r>
      <w:r w:rsidR="00150A15" w:rsidRPr="007B275D">
        <w:rPr>
          <w:rFonts w:ascii="Arial" w:hAnsi="Arial" w:cs="Arial"/>
        </w:rPr>
        <w:t xml:space="preserve"> </w:t>
      </w:r>
      <w:r w:rsidR="00150A15">
        <w:rPr>
          <w:rFonts w:ascii="Arial" w:hAnsi="Arial" w:cs="Arial"/>
        </w:rPr>
        <w:t>s</w:t>
      </w:r>
      <w:r w:rsidR="00150A15" w:rsidRPr="007B275D">
        <w:rPr>
          <w:rFonts w:ascii="Arial" w:hAnsi="Arial" w:cs="Arial"/>
        </w:rPr>
        <w:t>mlouvu o dílo</w:t>
      </w:r>
      <w:r w:rsidR="00150A15">
        <w:rPr>
          <w:rFonts w:ascii="Arial" w:hAnsi="Arial" w:cs="Arial"/>
        </w:rPr>
        <w:t xml:space="preserve"> na </w:t>
      </w:r>
      <w:r w:rsidR="00150A15" w:rsidRPr="009D0099">
        <w:rPr>
          <w:rFonts w:ascii="Arial" w:hAnsi="Arial" w:cs="Arial"/>
        </w:rPr>
        <w:t xml:space="preserve">projektové práce, č. smlouvy Objednatele </w:t>
      </w:r>
      <w:r w:rsidR="00150A15" w:rsidRPr="009D0099">
        <w:rPr>
          <w:rFonts w:ascii="Arial" w:eastAsia="Times New Roman" w:hAnsi="Arial" w:cs="Arial"/>
          <w:lang w:eastAsia="cs-CZ"/>
        </w:rPr>
        <w:t>3/21/5900/024</w:t>
      </w:r>
      <w:r w:rsidR="00150A15" w:rsidRPr="009D0099">
        <w:rPr>
          <w:rFonts w:ascii="Arial" w:hAnsi="Arial" w:cs="Arial"/>
        </w:rPr>
        <w:t>, č. smlouvy Zhotovitele 53-2021 (d</w:t>
      </w:r>
      <w:r w:rsidR="00150A15" w:rsidRPr="007B275D">
        <w:rPr>
          <w:rFonts w:ascii="Arial" w:hAnsi="Arial" w:cs="Arial"/>
        </w:rPr>
        <w:t>ále jen „</w:t>
      </w:r>
      <w:r w:rsidR="00150A15" w:rsidRPr="007B275D">
        <w:rPr>
          <w:rFonts w:ascii="Arial" w:hAnsi="Arial" w:cs="Arial"/>
          <w:b/>
          <w:bCs/>
        </w:rPr>
        <w:t>Smlouva</w:t>
      </w:r>
      <w:r w:rsidR="00150A15" w:rsidRPr="007B275D">
        <w:rPr>
          <w:rFonts w:ascii="Arial" w:hAnsi="Arial" w:cs="Arial"/>
        </w:rPr>
        <w:t xml:space="preserve">“) </w:t>
      </w:r>
      <w:r w:rsidR="00150A15" w:rsidRPr="007B275D">
        <w:rPr>
          <w:rFonts w:ascii="Arial" w:hAnsi="Arial" w:cs="Arial"/>
          <w:bCs/>
        </w:rPr>
        <w:t>na akci „</w:t>
      </w:r>
      <w:r w:rsidR="00150A15" w:rsidRPr="0077420B">
        <w:rPr>
          <w:rFonts w:ascii="Arial" w:hAnsi="Arial" w:cs="Arial"/>
          <w:b/>
        </w:rPr>
        <w:t>Rek. Mariánské nám. a okolí, P1, 2. etapa, Mariánské nám.,</w:t>
      </w:r>
      <w:r w:rsidR="00150A15">
        <w:rPr>
          <w:rFonts w:ascii="Arial" w:hAnsi="Arial" w:cs="Arial"/>
          <w:b/>
        </w:rPr>
        <w:t xml:space="preserve"> L</w:t>
      </w:r>
      <w:r w:rsidR="00150A15" w:rsidRPr="0077420B">
        <w:rPr>
          <w:rFonts w:ascii="Arial" w:hAnsi="Arial" w:cs="Arial"/>
          <w:b/>
        </w:rPr>
        <w:t>inhartská, Platnéřská, Praha 1, č. akce 1000181/2" - vypracování DÚR, zajištění IČ,</w:t>
      </w:r>
      <w:r w:rsidR="00150A15">
        <w:rPr>
          <w:rFonts w:ascii="Arial" w:hAnsi="Arial" w:cs="Arial"/>
          <w:b/>
        </w:rPr>
        <w:t xml:space="preserve"> </w:t>
      </w:r>
      <w:r w:rsidR="00150A15" w:rsidRPr="00314A34">
        <w:rPr>
          <w:rFonts w:ascii="Arial" w:hAnsi="Arial" w:cs="Arial"/>
          <w:b/>
          <w:bCs/>
        </w:rPr>
        <w:t>včetně pravomocného ÚR</w:t>
      </w:r>
      <w:r w:rsidR="00150A15" w:rsidRPr="00314A34">
        <w:rPr>
          <w:rFonts w:ascii="Arial" w:hAnsi="Arial" w:cs="Arial"/>
          <w:bCs/>
        </w:rPr>
        <w:t>“</w:t>
      </w:r>
      <w:r w:rsidR="00150A15" w:rsidRPr="00314A34">
        <w:rPr>
          <w:rFonts w:ascii="Arial" w:hAnsi="Arial" w:cs="Arial"/>
        </w:rPr>
        <w:t xml:space="preserve">, jejímž předmětem </w:t>
      </w:r>
      <w:r w:rsidR="009405F6">
        <w:rPr>
          <w:rFonts w:ascii="Arial" w:hAnsi="Arial" w:cs="Arial"/>
        </w:rPr>
        <w:t>je</w:t>
      </w:r>
      <w:r w:rsidR="00150A15" w:rsidRPr="00314A34">
        <w:rPr>
          <w:rFonts w:ascii="Arial" w:hAnsi="Arial" w:cs="Arial"/>
        </w:rPr>
        <w:t xml:space="preserve"> </w:t>
      </w:r>
      <w:r w:rsidR="00150A15" w:rsidRPr="00FA7E89">
        <w:rPr>
          <w:rFonts w:ascii="Arial" w:hAnsi="Arial" w:cs="Arial"/>
        </w:rPr>
        <w:t xml:space="preserve">závazek Zhotovitele na vlastní </w:t>
      </w:r>
      <w:r w:rsidR="00150A15" w:rsidRPr="00273770">
        <w:rPr>
          <w:rFonts w:ascii="Arial" w:hAnsi="Arial" w:cs="Arial"/>
        </w:rPr>
        <w:t xml:space="preserve">náklady a na své nebezpečí zhotovit pro Objednatele a Objednateli předat projektovou dokumentaci pro akci „Rek. Mariánské nám. a okolí, P1, 2. etapa, Mariánské nám., Llinhartská, Platnéřská, Praha 1, č. akce 1000181/2" </w:t>
      </w:r>
      <w:r w:rsidR="00150A15">
        <w:rPr>
          <w:rFonts w:ascii="Arial" w:hAnsi="Arial" w:cs="Arial"/>
        </w:rPr>
        <w:t>(dále jen „</w:t>
      </w:r>
      <w:r w:rsidR="00150A15" w:rsidRPr="00CF240E">
        <w:rPr>
          <w:rFonts w:ascii="Arial" w:hAnsi="Arial" w:cs="Arial"/>
          <w:b/>
          <w:bCs/>
        </w:rPr>
        <w:t>Stavba</w:t>
      </w:r>
      <w:r w:rsidR="00150A15">
        <w:rPr>
          <w:rFonts w:ascii="Arial" w:hAnsi="Arial" w:cs="Arial"/>
        </w:rPr>
        <w:t>“), a to v rozsahu dle příloh Smlouvy (dále jen</w:t>
      </w:r>
      <w:r w:rsidR="00150A15" w:rsidRPr="00273770">
        <w:rPr>
          <w:rFonts w:ascii="Arial" w:hAnsi="Arial" w:cs="Arial"/>
        </w:rPr>
        <w:t xml:space="preserve"> „</w:t>
      </w:r>
      <w:r w:rsidR="00150A15" w:rsidRPr="00437CE0">
        <w:rPr>
          <w:rFonts w:ascii="Arial" w:hAnsi="Arial" w:cs="Arial"/>
          <w:b/>
          <w:bCs/>
        </w:rPr>
        <w:t>Dílo</w:t>
      </w:r>
      <w:r w:rsidR="00150A15" w:rsidRPr="00273770">
        <w:rPr>
          <w:rFonts w:ascii="Arial" w:hAnsi="Arial" w:cs="Arial"/>
        </w:rPr>
        <w:t>“)</w:t>
      </w:r>
      <w:r w:rsidR="00150A15">
        <w:rPr>
          <w:rFonts w:ascii="Arial" w:hAnsi="Arial" w:cs="Arial"/>
        </w:rPr>
        <w:t xml:space="preserve"> </w:t>
      </w:r>
      <w:r w:rsidR="00150A15" w:rsidRPr="00273770">
        <w:rPr>
          <w:rFonts w:ascii="Arial" w:hAnsi="Arial" w:cs="Arial"/>
        </w:rPr>
        <w:t>vč. závazku Zhotovitele poskytnout Objednateli pro realizaci Stavby na základě Díla inženýrskou činnost zahrnující provedení veškerých právních a jiných jednání za Objednatele směřujících k vydání správního aktu či úkonu příslušného stavebního nebo jiného správního úřadu (dále jen „</w:t>
      </w:r>
      <w:r w:rsidR="00150A15">
        <w:rPr>
          <w:rFonts w:ascii="Arial" w:hAnsi="Arial" w:cs="Arial"/>
          <w:b/>
          <w:bCs/>
        </w:rPr>
        <w:t>Inženýrská činnost</w:t>
      </w:r>
      <w:r w:rsidR="00150A15" w:rsidRPr="00273770">
        <w:rPr>
          <w:rFonts w:ascii="Arial" w:hAnsi="Arial" w:cs="Arial"/>
        </w:rPr>
        <w:t>“),</w:t>
      </w:r>
      <w:r w:rsidR="00150A15">
        <w:rPr>
          <w:rFonts w:ascii="Arial" w:hAnsi="Arial" w:cs="Arial"/>
        </w:rPr>
        <w:t xml:space="preserve"> (Inženýrská činnost a Dílo dále jen souhrnně „</w:t>
      </w:r>
      <w:r w:rsidR="00150A15" w:rsidRPr="004957BC">
        <w:rPr>
          <w:rFonts w:ascii="Arial" w:hAnsi="Arial" w:cs="Arial"/>
          <w:b/>
          <w:bCs/>
        </w:rPr>
        <w:t xml:space="preserve">Předmět </w:t>
      </w:r>
      <w:r w:rsidR="00150A15">
        <w:rPr>
          <w:rFonts w:ascii="Arial" w:hAnsi="Arial" w:cs="Arial"/>
          <w:b/>
          <w:bCs/>
        </w:rPr>
        <w:t>plnění</w:t>
      </w:r>
      <w:r w:rsidR="00150A15">
        <w:rPr>
          <w:rFonts w:ascii="Arial" w:hAnsi="Arial" w:cs="Arial"/>
        </w:rPr>
        <w:t xml:space="preserve">“). </w:t>
      </w:r>
      <w:r w:rsidR="003B5278" w:rsidRPr="00D34DD2">
        <w:rPr>
          <w:rFonts w:ascii="Arial" w:hAnsi="Arial" w:cs="Arial"/>
        </w:rPr>
        <w:t xml:space="preserve">Cena </w:t>
      </w:r>
      <w:r w:rsidR="00150A15">
        <w:rPr>
          <w:rFonts w:ascii="Arial" w:hAnsi="Arial" w:cs="Arial"/>
        </w:rPr>
        <w:t>Předmětu plnění</w:t>
      </w:r>
      <w:r w:rsidR="003B5278" w:rsidRPr="00D34DD2">
        <w:rPr>
          <w:rFonts w:ascii="Arial" w:hAnsi="Arial" w:cs="Arial"/>
        </w:rPr>
        <w:t xml:space="preserve"> </w:t>
      </w:r>
      <w:r w:rsidR="0040528E" w:rsidRPr="00D34DD2">
        <w:rPr>
          <w:rFonts w:ascii="Arial" w:hAnsi="Arial" w:cs="Arial"/>
        </w:rPr>
        <w:t xml:space="preserve">dle </w:t>
      </w:r>
      <w:r w:rsidR="003B5278" w:rsidRPr="00D34DD2">
        <w:rPr>
          <w:rFonts w:ascii="Arial" w:hAnsi="Arial" w:cs="Arial"/>
        </w:rPr>
        <w:t xml:space="preserve">Smlouvy činí </w:t>
      </w:r>
      <w:r w:rsidR="00355E54" w:rsidRPr="00355E54">
        <w:rPr>
          <w:rFonts w:ascii="Arial" w:hAnsi="Arial" w:cs="Arial"/>
          <w:b/>
          <w:bCs/>
        </w:rPr>
        <w:t>1 806</w:t>
      </w:r>
      <w:r w:rsidR="00731133">
        <w:rPr>
          <w:rFonts w:ascii="Arial" w:hAnsi="Arial" w:cs="Arial"/>
          <w:b/>
          <w:bCs/>
        </w:rPr>
        <w:t> </w:t>
      </w:r>
      <w:r w:rsidR="00355E54" w:rsidRPr="00355E54">
        <w:rPr>
          <w:rFonts w:ascii="Arial" w:hAnsi="Arial" w:cs="Arial"/>
          <w:b/>
          <w:bCs/>
        </w:rPr>
        <w:t>500</w:t>
      </w:r>
      <w:r w:rsidR="00731133">
        <w:rPr>
          <w:rFonts w:ascii="Arial" w:hAnsi="Arial" w:cs="Arial"/>
          <w:b/>
          <w:bCs/>
        </w:rPr>
        <w:t>,-</w:t>
      </w:r>
      <w:r w:rsidR="00355E54" w:rsidRPr="00355E54">
        <w:rPr>
          <w:rFonts w:ascii="Arial" w:hAnsi="Arial" w:cs="Arial"/>
          <w:b/>
          <w:bCs/>
        </w:rPr>
        <w:t xml:space="preserve"> Kč bez DPH</w:t>
      </w:r>
      <w:r w:rsidR="00355E54">
        <w:rPr>
          <w:rFonts w:ascii="Arial" w:hAnsi="Arial" w:cs="Arial"/>
          <w:b/>
          <w:bCs/>
        </w:rPr>
        <w:t>.</w:t>
      </w:r>
    </w:p>
    <w:p w14:paraId="24CED168" w14:textId="77777777" w:rsidR="00F9035E" w:rsidRPr="00D34DD2" w:rsidRDefault="00F9035E" w:rsidP="003B27B4">
      <w:pPr>
        <w:pStyle w:val="Odstavecseseznamem"/>
        <w:ind w:left="360"/>
        <w:jc w:val="both"/>
        <w:rPr>
          <w:rFonts w:ascii="Arial" w:hAnsi="Arial" w:cs="Arial"/>
        </w:rPr>
      </w:pPr>
    </w:p>
    <w:p w14:paraId="39763FAC" w14:textId="60716BA5" w:rsidR="00F9035E" w:rsidRPr="00D34DD2" w:rsidRDefault="008611E6" w:rsidP="003B27B4">
      <w:pPr>
        <w:pStyle w:val="Odstavecseseznamem"/>
        <w:numPr>
          <w:ilvl w:val="0"/>
          <w:numId w:val="1"/>
        </w:numPr>
        <w:jc w:val="both"/>
        <w:rPr>
          <w:rFonts w:ascii="Arial" w:hAnsi="Arial" w:cs="Arial"/>
        </w:rPr>
      </w:pPr>
      <w:r w:rsidRPr="00D34DD2">
        <w:rPr>
          <w:rFonts w:ascii="Arial" w:hAnsi="Arial" w:cs="Arial"/>
        </w:rPr>
        <w:t xml:space="preserve">Dle Smlouvy mělo být </w:t>
      </w:r>
      <w:r w:rsidR="001C5F4F" w:rsidRPr="00D34DD2">
        <w:rPr>
          <w:rFonts w:ascii="Arial" w:hAnsi="Arial" w:cs="Arial"/>
        </w:rPr>
        <w:t>Dílo</w:t>
      </w:r>
      <w:r w:rsidR="006259CD" w:rsidRPr="00D34DD2">
        <w:rPr>
          <w:rFonts w:ascii="Arial" w:hAnsi="Arial" w:cs="Arial"/>
        </w:rPr>
        <w:t xml:space="preserve"> dokončeno do </w:t>
      </w:r>
      <w:r w:rsidR="00B70381" w:rsidRPr="00B70381">
        <w:rPr>
          <w:rFonts w:ascii="Arial" w:hAnsi="Arial" w:cs="Arial"/>
        </w:rPr>
        <w:t xml:space="preserve">440 kalendářních dní od nabytí účinnosti </w:t>
      </w:r>
      <w:r w:rsidR="00B70381">
        <w:rPr>
          <w:rFonts w:ascii="Arial" w:hAnsi="Arial" w:cs="Arial"/>
        </w:rPr>
        <w:t>S</w:t>
      </w:r>
      <w:r w:rsidR="00B70381" w:rsidRPr="00B70381">
        <w:rPr>
          <w:rFonts w:ascii="Arial" w:hAnsi="Arial" w:cs="Arial"/>
        </w:rPr>
        <w:t>mlouvy</w:t>
      </w:r>
      <w:r w:rsidR="00B70381">
        <w:rPr>
          <w:rFonts w:ascii="Arial" w:hAnsi="Arial" w:cs="Arial"/>
        </w:rPr>
        <w:t xml:space="preserve">. </w:t>
      </w:r>
      <w:r w:rsidR="00840063" w:rsidRPr="00D34DD2">
        <w:rPr>
          <w:rFonts w:ascii="Arial" w:hAnsi="Arial" w:cs="Arial"/>
        </w:rPr>
        <w:t>Na základě dohody smluvních stran však došlo k </w:t>
      </w:r>
      <w:r w:rsidR="00751B31" w:rsidRPr="00D34DD2">
        <w:rPr>
          <w:rFonts w:ascii="Arial" w:hAnsi="Arial" w:cs="Arial"/>
        </w:rPr>
        <w:t>úpravě</w:t>
      </w:r>
      <w:r w:rsidR="00840063" w:rsidRPr="00D34DD2">
        <w:rPr>
          <w:rFonts w:ascii="Arial" w:hAnsi="Arial" w:cs="Arial"/>
        </w:rPr>
        <w:t xml:space="preserve"> </w:t>
      </w:r>
      <w:r w:rsidR="00B70381">
        <w:rPr>
          <w:rFonts w:ascii="Arial" w:hAnsi="Arial" w:cs="Arial"/>
        </w:rPr>
        <w:t>P</w:t>
      </w:r>
      <w:r w:rsidR="0095202C" w:rsidRPr="00D34DD2">
        <w:rPr>
          <w:rFonts w:ascii="Arial" w:hAnsi="Arial" w:cs="Arial"/>
        </w:rPr>
        <w:t xml:space="preserve">ředmětu </w:t>
      </w:r>
      <w:r w:rsidR="0037025F" w:rsidRPr="00D34DD2">
        <w:rPr>
          <w:rFonts w:ascii="Arial" w:hAnsi="Arial" w:cs="Arial"/>
        </w:rPr>
        <w:t>plnění</w:t>
      </w:r>
      <w:r w:rsidR="00D65F33" w:rsidRPr="00D34DD2">
        <w:rPr>
          <w:rFonts w:ascii="Arial" w:hAnsi="Arial" w:cs="Arial"/>
        </w:rPr>
        <w:t xml:space="preserve"> (</w:t>
      </w:r>
      <w:r w:rsidR="00751B31" w:rsidRPr="00D34DD2">
        <w:rPr>
          <w:rFonts w:ascii="Arial" w:hAnsi="Arial" w:cs="Arial"/>
        </w:rPr>
        <w:t xml:space="preserve">rozšíření </w:t>
      </w:r>
      <w:r w:rsidR="00EC75BC">
        <w:rPr>
          <w:rFonts w:ascii="Arial" w:hAnsi="Arial" w:cs="Arial"/>
        </w:rPr>
        <w:t xml:space="preserve">Předmětu plnění </w:t>
      </w:r>
      <w:r w:rsidR="00751B31" w:rsidRPr="00D34DD2">
        <w:rPr>
          <w:rFonts w:ascii="Arial" w:hAnsi="Arial" w:cs="Arial"/>
        </w:rPr>
        <w:t>vč.</w:t>
      </w:r>
      <w:r w:rsidR="00A75451" w:rsidRPr="00D34DD2">
        <w:rPr>
          <w:rFonts w:ascii="Arial" w:hAnsi="Arial" w:cs="Arial"/>
        </w:rPr>
        <w:t xml:space="preserve"> </w:t>
      </w:r>
      <w:r w:rsidR="00751B31" w:rsidRPr="00D34DD2">
        <w:rPr>
          <w:rFonts w:ascii="Arial" w:hAnsi="Arial" w:cs="Arial"/>
        </w:rPr>
        <w:t>méněprací</w:t>
      </w:r>
      <w:r w:rsidR="00D65F33" w:rsidRPr="00D34DD2">
        <w:rPr>
          <w:rFonts w:ascii="Arial" w:hAnsi="Arial" w:cs="Arial"/>
        </w:rPr>
        <w:t>)</w:t>
      </w:r>
      <w:r w:rsidR="00DC595D" w:rsidRPr="00D34DD2">
        <w:rPr>
          <w:rFonts w:ascii="Arial" w:hAnsi="Arial" w:cs="Arial"/>
        </w:rPr>
        <w:t xml:space="preserve"> </w:t>
      </w:r>
      <w:r w:rsidR="0095202C" w:rsidRPr="00D34DD2">
        <w:rPr>
          <w:rFonts w:ascii="Arial" w:hAnsi="Arial" w:cs="Arial"/>
        </w:rPr>
        <w:t xml:space="preserve">a tím pádem i k prodloužení lhůty pro </w:t>
      </w:r>
      <w:r w:rsidR="00DC595D" w:rsidRPr="00D34DD2">
        <w:rPr>
          <w:rFonts w:ascii="Arial" w:hAnsi="Arial" w:cs="Arial"/>
        </w:rPr>
        <w:t xml:space="preserve">jeho </w:t>
      </w:r>
      <w:r w:rsidR="0095202C" w:rsidRPr="00D34DD2">
        <w:rPr>
          <w:rFonts w:ascii="Arial" w:hAnsi="Arial" w:cs="Arial"/>
        </w:rPr>
        <w:t>dokončení</w:t>
      </w:r>
      <w:r w:rsidR="00E927CD" w:rsidRPr="00D34DD2">
        <w:rPr>
          <w:rFonts w:ascii="Arial" w:hAnsi="Arial" w:cs="Arial"/>
        </w:rPr>
        <w:t>, a to z</w:t>
      </w:r>
      <w:r w:rsidR="00EE3914">
        <w:rPr>
          <w:rFonts w:ascii="Arial" w:hAnsi="Arial" w:cs="Arial"/>
        </w:rPr>
        <w:t> </w:t>
      </w:r>
      <w:r w:rsidR="00E927CD" w:rsidRPr="00D34DD2">
        <w:rPr>
          <w:rFonts w:ascii="Arial" w:hAnsi="Arial" w:cs="Arial"/>
        </w:rPr>
        <w:t>důvod</w:t>
      </w:r>
      <w:r w:rsidR="00EE3914">
        <w:rPr>
          <w:rFonts w:ascii="Arial" w:hAnsi="Arial" w:cs="Arial"/>
        </w:rPr>
        <w:t xml:space="preserve">ů popsaných v přílože č. 1 této Dohody. </w:t>
      </w:r>
      <w:r w:rsidR="004F7A9C" w:rsidRPr="00D34DD2">
        <w:rPr>
          <w:rFonts w:ascii="Arial" w:hAnsi="Arial" w:cs="Arial"/>
        </w:rPr>
        <w:t>Činnosti, které byly provedeny nad rámec Smlouvy</w:t>
      </w:r>
      <w:r w:rsidR="00141D6F" w:rsidRPr="00D34DD2">
        <w:rPr>
          <w:rFonts w:ascii="Arial" w:hAnsi="Arial" w:cs="Arial"/>
        </w:rPr>
        <w:t xml:space="preserve"> (tj. vícepráce)</w:t>
      </w:r>
      <w:r w:rsidR="004F7A9C" w:rsidRPr="00D34DD2">
        <w:rPr>
          <w:rFonts w:ascii="Arial" w:hAnsi="Arial" w:cs="Arial"/>
        </w:rPr>
        <w:t xml:space="preserve">, </w:t>
      </w:r>
      <w:r w:rsidR="00751B31" w:rsidRPr="00D34DD2">
        <w:rPr>
          <w:rFonts w:ascii="Arial" w:hAnsi="Arial" w:cs="Arial"/>
        </w:rPr>
        <w:t xml:space="preserve">vč. </w:t>
      </w:r>
      <w:r w:rsidR="00A518DA">
        <w:rPr>
          <w:rFonts w:ascii="Arial" w:hAnsi="Arial" w:cs="Arial"/>
        </w:rPr>
        <w:t>vypuštěných prací (</w:t>
      </w:r>
      <w:r w:rsidR="00141D6F" w:rsidRPr="00D34DD2">
        <w:rPr>
          <w:rFonts w:ascii="Arial" w:hAnsi="Arial" w:cs="Arial"/>
        </w:rPr>
        <w:t>méněpr</w:t>
      </w:r>
      <w:r w:rsidR="00A518DA">
        <w:rPr>
          <w:rFonts w:ascii="Arial" w:hAnsi="Arial" w:cs="Arial"/>
        </w:rPr>
        <w:t>áce)</w:t>
      </w:r>
      <w:r w:rsidR="00141D6F" w:rsidRPr="00D34DD2">
        <w:rPr>
          <w:rFonts w:ascii="Arial" w:hAnsi="Arial" w:cs="Arial"/>
        </w:rPr>
        <w:t xml:space="preserve">, </w:t>
      </w:r>
      <w:r w:rsidR="004F7A9C" w:rsidRPr="00D34DD2">
        <w:rPr>
          <w:rFonts w:ascii="Arial" w:hAnsi="Arial" w:cs="Arial"/>
        </w:rPr>
        <w:t>jsou podrobně popsány v příloze č. 1 této Dohody</w:t>
      </w:r>
      <w:r w:rsidR="00B4058A">
        <w:rPr>
          <w:rFonts w:ascii="Arial" w:hAnsi="Arial" w:cs="Arial"/>
        </w:rPr>
        <w:t xml:space="preserve"> – </w:t>
      </w:r>
      <w:r w:rsidR="00B4058A" w:rsidRPr="00B4058A">
        <w:rPr>
          <w:rFonts w:ascii="Arial" w:hAnsi="Arial" w:cs="Arial"/>
        </w:rPr>
        <w:t>Žádost o narovnání smluvního vztahu</w:t>
      </w:r>
      <w:r w:rsidR="00A26F19" w:rsidRPr="00D34DD2">
        <w:rPr>
          <w:rFonts w:ascii="Arial" w:hAnsi="Arial" w:cs="Arial"/>
        </w:rPr>
        <w:t>.</w:t>
      </w:r>
    </w:p>
    <w:p w14:paraId="7149DB7D" w14:textId="77777777" w:rsidR="00F9035E" w:rsidRPr="00D34DD2" w:rsidRDefault="00F9035E" w:rsidP="003B27B4">
      <w:pPr>
        <w:pStyle w:val="Odstavecseseznamem"/>
        <w:ind w:left="360"/>
        <w:jc w:val="both"/>
        <w:rPr>
          <w:rFonts w:ascii="Arial" w:hAnsi="Arial" w:cs="Arial"/>
        </w:rPr>
      </w:pPr>
    </w:p>
    <w:p w14:paraId="42A5636F" w14:textId="7135AD9C" w:rsidR="001527DB" w:rsidRPr="00D34DD2" w:rsidRDefault="00642A6A" w:rsidP="003B27B4">
      <w:pPr>
        <w:pStyle w:val="Odstavecseseznamem"/>
        <w:numPr>
          <w:ilvl w:val="0"/>
          <w:numId w:val="1"/>
        </w:numPr>
        <w:jc w:val="both"/>
        <w:rPr>
          <w:rFonts w:ascii="Arial" w:hAnsi="Arial" w:cs="Arial"/>
        </w:rPr>
      </w:pPr>
      <w:r w:rsidRPr="00D34DD2">
        <w:rPr>
          <w:rFonts w:ascii="Arial" w:hAnsi="Arial" w:cs="Arial"/>
        </w:rPr>
        <w:t>Objednatel</w:t>
      </w:r>
      <w:r w:rsidR="0040051A" w:rsidRPr="00D34DD2">
        <w:rPr>
          <w:rFonts w:ascii="Arial" w:hAnsi="Arial" w:cs="Arial"/>
        </w:rPr>
        <w:t xml:space="preserve"> </w:t>
      </w:r>
      <w:r w:rsidR="00C11F44" w:rsidRPr="00D34DD2">
        <w:rPr>
          <w:rFonts w:ascii="Arial" w:hAnsi="Arial" w:cs="Arial"/>
        </w:rPr>
        <w:t>Dílo</w:t>
      </w:r>
      <w:r w:rsidR="00891023">
        <w:rPr>
          <w:rFonts w:ascii="Arial" w:hAnsi="Arial" w:cs="Arial"/>
        </w:rPr>
        <w:t>, resp. P</w:t>
      </w:r>
      <w:r w:rsidR="00891023" w:rsidRPr="00D34DD2">
        <w:rPr>
          <w:rFonts w:ascii="Arial" w:hAnsi="Arial" w:cs="Arial"/>
        </w:rPr>
        <w:t>ředmět plnění jako celek</w:t>
      </w:r>
      <w:r w:rsidR="000775DC">
        <w:rPr>
          <w:rFonts w:ascii="Arial" w:hAnsi="Arial" w:cs="Arial"/>
        </w:rPr>
        <w:t>,</w:t>
      </w:r>
      <w:r w:rsidR="00891023" w:rsidRPr="00D34DD2">
        <w:rPr>
          <w:rFonts w:ascii="Arial" w:hAnsi="Arial" w:cs="Arial"/>
        </w:rPr>
        <w:t xml:space="preserve"> </w:t>
      </w:r>
      <w:r w:rsidR="0040051A" w:rsidRPr="00D34DD2">
        <w:rPr>
          <w:rFonts w:ascii="Arial" w:hAnsi="Arial" w:cs="Arial"/>
        </w:rPr>
        <w:t>po provedených víceprac</w:t>
      </w:r>
      <w:r w:rsidR="00D82D35" w:rsidRPr="00D34DD2">
        <w:rPr>
          <w:rFonts w:ascii="Arial" w:hAnsi="Arial" w:cs="Arial"/>
        </w:rPr>
        <w:t xml:space="preserve">ích vč. méněprací </w:t>
      </w:r>
      <w:r w:rsidRPr="00D34DD2">
        <w:rPr>
          <w:rFonts w:ascii="Arial" w:hAnsi="Arial" w:cs="Arial"/>
        </w:rPr>
        <w:t xml:space="preserve">přijmul bez výhrad. Na důkaz toho si smluvní strany předaly Předávací protokol ze dne </w:t>
      </w:r>
      <w:r w:rsidR="000775DC" w:rsidRPr="009372D3">
        <w:rPr>
          <w:rFonts w:ascii="Arial" w:hAnsi="Arial" w:cs="Arial"/>
        </w:rPr>
        <w:t>2.9.2025</w:t>
      </w:r>
      <w:r w:rsidRPr="00D34DD2">
        <w:rPr>
          <w:rFonts w:ascii="Arial" w:hAnsi="Arial" w:cs="Arial"/>
        </w:rPr>
        <w:t>, který tvoří přílohu č. 2 Dohody</w:t>
      </w:r>
      <w:r w:rsidR="00C52DFC" w:rsidRPr="00D34DD2">
        <w:rPr>
          <w:rFonts w:ascii="Arial" w:hAnsi="Arial" w:cs="Arial"/>
        </w:rPr>
        <w:t>.</w:t>
      </w:r>
    </w:p>
    <w:p w14:paraId="651DC898" w14:textId="77777777" w:rsidR="001527DB" w:rsidRPr="00D34DD2" w:rsidRDefault="001527DB" w:rsidP="003B27B4">
      <w:pPr>
        <w:pStyle w:val="Odstavecseseznamem"/>
        <w:ind w:left="360"/>
        <w:jc w:val="both"/>
        <w:rPr>
          <w:rFonts w:ascii="Arial" w:hAnsi="Arial" w:cs="Arial"/>
        </w:rPr>
      </w:pPr>
    </w:p>
    <w:p w14:paraId="7DA05A0E" w14:textId="0F00C96E" w:rsidR="00800643" w:rsidRPr="00D34DD2" w:rsidRDefault="00642A6A" w:rsidP="003B27B4">
      <w:pPr>
        <w:pStyle w:val="Odstavecseseznamem"/>
        <w:numPr>
          <w:ilvl w:val="0"/>
          <w:numId w:val="1"/>
        </w:numPr>
        <w:spacing w:after="0"/>
        <w:jc w:val="both"/>
        <w:rPr>
          <w:rFonts w:ascii="Arial" w:hAnsi="Arial" w:cs="Arial"/>
        </w:rPr>
      </w:pPr>
      <w:r w:rsidRPr="00D34DD2">
        <w:rPr>
          <w:rFonts w:ascii="Arial" w:hAnsi="Arial" w:cs="Arial"/>
        </w:rPr>
        <w:t xml:space="preserve">Jelikož jde o činnosti, které </w:t>
      </w:r>
      <w:r w:rsidR="003C21F9">
        <w:rPr>
          <w:rFonts w:ascii="Arial" w:hAnsi="Arial" w:cs="Arial"/>
        </w:rPr>
        <w:t>ne</w:t>
      </w:r>
      <w:r w:rsidRPr="00D34DD2">
        <w:rPr>
          <w:rFonts w:ascii="Arial" w:hAnsi="Arial" w:cs="Arial"/>
        </w:rPr>
        <w:t xml:space="preserve">byly </w:t>
      </w:r>
      <w:r w:rsidRPr="005E0D39">
        <w:rPr>
          <w:rFonts w:ascii="Arial" w:hAnsi="Arial" w:cs="Arial"/>
        </w:rPr>
        <w:t xml:space="preserve">zahrnuty v předmětu Smlouvy, je toto plnění </w:t>
      </w:r>
      <w:r w:rsidR="00A83195" w:rsidRPr="005E0D39">
        <w:rPr>
          <w:rFonts w:ascii="Arial" w:hAnsi="Arial" w:cs="Arial"/>
        </w:rPr>
        <w:t xml:space="preserve">(tj. činnosti provedené nad rámec Smlouvy) </w:t>
      </w:r>
      <w:r w:rsidRPr="005E0D39">
        <w:rPr>
          <w:rFonts w:ascii="Arial" w:hAnsi="Arial" w:cs="Arial"/>
        </w:rPr>
        <w:t xml:space="preserve">nutné považovat za plnění bez právního důvodu. Hodnota víceprací činí </w:t>
      </w:r>
      <w:r w:rsidR="00344A34" w:rsidRPr="005E0D39">
        <w:rPr>
          <w:rFonts w:ascii="Arial" w:hAnsi="Arial" w:cs="Arial"/>
        </w:rPr>
        <w:t>94.000</w:t>
      </w:r>
      <w:r w:rsidR="008745E1" w:rsidRPr="005E0D39">
        <w:rPr>
          <w:rFonts w:ascii="Arial" w:hAnsi="Arial" w:cs="Arial"/>
        </w:rPr>
        <w:t>,-</w:t>
      </w:r>
      <w:r w:rsidRPr="005E0D39">
        <w:rPr>
          <w:rFonts w:ascii="Arial" w:hAnsi="Arial" w:cs="Arial"/>
        </w:rPr>
        <w:t xml:space="preserve"> Kč bez DPH, hodnota méněprací činí – </w:t>
      </w:r>
      <w:r w:rsidR="00405C04" w:rsidRPr="005E0D39">
        <w:rPr>
          <w:rFonts w:ascii="Arial" w:hAnsi="Arial" w:cs="Arial"/>
        </w:rPr>
        <w:t>95.350</w:t>
      </w:r>
      <w:r w:rsidR="00B97F41" w:rsidRPr="005E0D39">
        <w:rPr>
          <w:rFonts w:ascii="Arial" w:hAnsi="Arial" w:cs="Arial"/>
        </w:rPr>
        <w:t>,-</w:t>
      </w:r>
      <w:r w:rsidRPr="005E0D39">
        <w:rPr>
          <w:rFonts w:ascii="Arial" w:hAnsi="Arial" w:cs="Arial"/>
        </w:rPr>
        <w:t xml:space="preserve"> Kč bez DPH. Celková cena za Dílo dle Smlouvy a této Dohody </w:t>
      </w:r>
      <w:r w:rsidR="00AA326F" w:rsidRPr="005E0D39">
        <w:rPr>
          <w:rFonts w:ascii="Arial" w:hAnsi="Arial" w:cs="Arial"/>
        </w:rPr>
        <w:t>(tj. cena dle Smlouvy</w:t>
      </w:r>
      <w:r w:rsidR="00AA326F" w:rsidRPr="00D34DD2">
        <w:rPr>
          <w:rFonts w:ascii="Arial" w:hAnsi="Arial" w:cs="Arial"/>
        </w:rPr>
        <w:t xml:space="preserve"> vč. ceny víceprací po odečtění méněprací) </w:t>
      </w:r>
      <w:r w:rsidRPr="00D34DD2">
        <w:rPr>
          <w:rFonts w:ascii="Arial" w:hAnsi="Arial" w:cs="Arial"/>
        </w:rPr>
        <w:t xml:space="preserve">tak činí </w:t>
      </w:r>
      <w:r w:rsidR="004C38B3" w:rsidRPr="004C38B3">
        <w:rPr>
          <w:rFonts w:ascii="Arial" w:hAnsi="Arial" w:cs="Arial"/>
          <w:b/>
          <w:bCs/>
        </w:rPr>
        <w:t>1 805 150,</w:t>
      </w:r>
      <w:r w:rsidR="008745E1" w:rsidRPr="004C38B3">
        <w:rPr>
          <w:rFonts w:ascii="Arial" w:hAnsi="Arial" w:cs="Arial"/>
          <w:b/>
          <w:bCs/>
        </w:rPr>
        <w:t>-</w:t>
      </w:r>
      <w:r w:rsidRPr="00D34DD2">
        <w:rPr>
          <w:rFonts w:ascii="Arial" w:hAnsi="Arial" w:cs="Arial"/>
          <w:b/>
          <w:bCs/>
        </w:rPr>
        <w:t xml:space="preserve"> Kč bez DPH</w:t>
      </w:r>
      <w:r w:rsidR="001F7A1F" w:rsidRPr="00D34DD2">
        <w:rPr>
          <w:rFonts w:ascii="Arial" w:hAnsi="Arial" w:cs="Arial"/>
        </w:rPr>
        <w:t>.</w:t>
      </w:r>
    </w:p>
    <w:p w14:paraId="69DE219B" w14:textId="77777777" w:rsidR="00607A66" w:rsidRPr="00D34DD2" w:rsidRDefault="00607A66" w:rsidP="003B27B4">
      <w:pPr>
        <w:spacing w:after="120"/>
        <w:jc w:val="center"/>
        <w:rPr>
          <w:rFonts w:ascii="Arial" w:hAnsi="Arial" w:cs="Arial"/>
          <w:snapToGrid w:val="0"/>
        </w:rPr>
      </w:pPr>
    </w:p>
    <w:p w14:paraId="12CA3BB1" w14:textId="77777777" w:rsidR="00800643" w:rsidRPr="00D34DD2" w:rsidRDefault="00800643"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t>Článek II.</w:t>
      </w:r>
    </w:p>
    <w:p w14:paraId="4CB9BEB5" w14:textId="77777777" w:rsidR="00521F3E" w:rsidRPr="00D34DD2" w:rsidRDefault="00521F3E" w:rsidP="003B27B4">
      <w:pPr>
        <w:pStyle w:val="Default"/>
        <w:spacing w:line="276" w:lineRule="auto"/>
        <w:jc w:val="center"/>
        <w:rPr>
          <w:rFonts w:ascii="Arial" w:eastAsia="Times New Roman" w:hAnsi="Arial" w:cs="Arial"/>
          <w:b/>
          <w:color w:val="auto"/>
          <w:sz w:val="22"/>
          <w:szCs w:val="22"/>
          <w:lang w:eastAsia="cs-CZ"/>
        </w:rPr>
      </w:pPr>
      <w:r w:rsidRPr="00D34DD2">
        <w:rPr>
          <w:rFonts w:ascii="Arial" w:hAnsi="Arial" w:cs="Arial"/>
          <w:b/>
          <w:bCs/>
          <w:sz w:val="22"/>
          <w:szCs w:val="22"/>
        </w:rPr>
        <w:t>Předmět</w:t>
      </w:r>
      <w:r w:rsidRPr="00D34DD2">
        <w:rPr>
          <w:rFonts w:ascii="Arial" w:eastAsia="Times New Roman" w:hAnsi="Arial" w:cs="Arial"/>
          <w:b/>
          <w:color w:val="auto"/>
          <w:sz w:val="22"/>
          <w:szCs w:val="22"/>
          <w:lang w:eastAsia="cs-CZ"/>
        </w:rPr>
        <w:t xml:space="preserve"> Dohody</w:t>
      </w:r>
    </w:p>
    <w:p w14:paraId="30FEF286" w14:textId="0ACEA038" w:rsidR="00DD6007" w:rsidRPr="00D34DD2" w:rsidRDefault="00DD6007" w:rsidP="003B27B4">
      <w:pPr>
        <w:numPr>
          <w:ilvl w:val="0"/>
          <w:numId w:val="3"/>
        </w:numPr>
        <w:spacing w:before="120" w:after="120"/>
        <w:jc w:val="both"/>
        <w:rPr>
          <w:rFonts w:ascii="Arial" w:hAnsi="Arial" w:cs="Arial"/>
        </w:rPr>
      </w:pPr>
      <w:r w:rsidRPr="00D34DD2">
        <w:rPr>
          <w:rFonts w:ascii="Arial" w:hAnsi="Arial" w:cs="Arial"/>
        </w:rPr>
        <w:t>Předmětem této Dohody je vypořádání vzájemných závazků a rozšíření p</w:t>
      </w:r>
      <w:r w:rsidR="00410D3F" w:rsidRPr="00D34DD2">
        <w:rPr>
          <w:rFonts w:ascii="Arial" w:hAnsi="Arial" w:cs="Arial"/>
        </w:rPr>
        <w:t>ředmětu</w:t>
      </w:r>
      <w:r w:rsidRPr="00D34DD2">
        <w:rPr>
          <w:rFonts w:ascii="Arial" w:hAnsi="Arial" w:cs="Arial"/>
        </w:rPr>
        <w:t xml:space="preserve"> Smlouvy následujícím způsobem:</w:t>
      </w:r>
    </w:p>
    <w:p w14:paraId="5DAE4342" w14:textId="1A8063F4" w:rsidR="00842126" w:rsidRPr="00D34DD2" w:rsidRDefault="007D7F82" w:rsidP="003B27B4">
      <w:pPr>
        <w:numPr>
          <w:ilvl w:val="1"/>
          <w:numId w:val="3"/>
        </w:numPr>
        <w:spacing w:before="120" w:after="120"/>
        <w:jc w:val="both"/>
        <w:rPr>
          <w:rFonts w:ascii="Arial" w:hAnsi="Arial" w:cs="Arial"/>
          <w:snapToGrid w:val="0"/>
        </w:rPr>
      </w:pPr>
      <w:r w:rsidRPr="00D34DD2">
        <w:rPr>
          <w:rFonts w:ascii="Arial" w:hAnsi="Arial" w:cs="Arial"/>
          <w:snapToGrid w:val="0"/>
        </w:rPr>
        <w:t>S</w:t>
      </w:r>
      <w:r w:rsidR="0037025F" w:rsidRPr="00D34DD2">
        <w:rPr>
          <w:rFonts w:ascii="Arial" w:hAnsi="Arial" w:cs="Arial"/>
          <w:snapToGrid w:val="0"/>
        </w:rPr>
        <w:t>mluvní strany konstatují, že s</w:t>
      </w:r>
      <w:r w:rsidRPr="00D34DD2">
        <w:rPr>
          <w:rFonts w:ascii="Arial" w:hAnsi="Arial" w:cs="Arial"/>
          <w:snapToGrid w:val="0"/>
        </w:rPr>
        <w:t xml:space="preserve">oučástí </w:t>
      </w:r>
      <w:r w:rsidR="0037025F" w:rsidRPr="00D34DD2">
        <w:rPr>
          <w:rFonts w:ascii="Arial" w:hAnsi="Arial" w:cs="Arial"/>
          <w:snapToGrid w:val="0"/>
        </w:rPr>
        <w:t>předmětu plnění dle Smlouvy jsou</w:t>
      </w:r>
      <w:r w:rsidR="005C027A" w:rsidRPr="00D34DD2">
        <w:rPr>
          <w:rFonts w:ascii="Arial" w:hAnsi="Arial" w:cs="Arial"/>
          <w:snapToGrid w:val="0"/>
        </w:rPr>
        <w:t xml:space="preserve"> rovněž</w:t>
      </w:r>
      <w:r w:rsidR="0037025F" w:rsidRPr="00D34DD2">
        <w:rPr>
          <w:rFonts w:ascii="Arial" w:hAnsi="Arial" w:cs="Arial"/>
          <w:snapToGrid w:val="0"/>
        </w:rPr>
        <w:t xml:space="preserve"> </w:t>
      </w:r>
      <w:r w:rsidR="004C50AE">
        <w:rPr>
          <w:rFonts w:ascii="Arial" w:hAnsi="Arial" w:cs="Arial"/>
          <w:snapToGrid w:val="0"/>
        </w:rPr>
        <w:t xml:space="preserve">všechny </w:t>
      </w:r>
      <w:r w:rsidR="0037025F" w:rsidRPr="00D34DD2">
        <w:rPr>
          <w:rFonts w:ascii="Arial" w:hAnsi="Arial" w:cs="Arial"/>
          <w:snapToGrid w:val="0"/>
        </w:rPr>
        <w:t xml:space="preserve">činnosti popsané </w:t>
      </w:r>
      <w:r w:rsidR="009B03FD">
        <w:rPr>
          <w:rFonts w:ascii="Arial" w:hAnsi="Arial" w:cs="Arial"/>
          <w:snapToGrid w:val="0"/>
        </w:rPr>
        <w:t>v</w:t>
      </w:r>
      <w:r w:rsidR="0037025F" w:rsidRPr="00D34DD2">
        <w:rPr>
          <w:rFonts w:ascii="Arial" w:hAnsi="Arial" w:cs="Arial"/>
          <w:snapToGrid w:val="0"/>
        </w:rPr>
        <w:t xml:space="preserve"> přílo</w:t>
      </w:r>
      <w:r w:rsidR="009B03FD">
        <w:rPr>
          <w:rFonts w:ascii="Arial" w:hAnsi="Arial" w:cs="Arial"/>
          <w:snapToGrid w:val="0"/>
        </w:rPr>
        <w:t>ze</w:t>
      </w:r>
      <w:r w:rsidR="0037025F" w:rsidRPr="00D34DD2">
        <w:rPr>
          <w:rFonts w:ascii="Arial" w:hAnsi="Arial" w:cs="Arial"/>
          <w:snapToGrid w:val="0"/>
        </w:rPr>
        <w:t xml:space="preserve"> č. 1 této Dohody</w:t>
      </w:r>
      <w:r w:rsidR="00D34DD2">
        <w:rPr>
          <w:rFonts w:ascii="Arial" w:hAnsi="Arial" w:cs="Arial"/>
          <w:snapToGrid w:val="0"/>
        </w:rPr>
        <w:t xml:space="preserve">, přičemž na tyto činnosti se </w:t>
      </w:r>
      <w:r w:rsidR="000A170E">
        <w:rPr>
          <w:rFonts w:ascii="Arial" w:hAnsi="Arial" w:cs="Arial"/>
          <w:snapToGrid w:val="0"/>
        </w:rPr>
        <w:t xml:space="preserve">aplikují </w:t>
      </w:r>
      <w:r w:rsidR="004F5113" w:rsidRPr="007B275D">
        <w:rPr>
          <w:rFonts w:ascii="Arial" w:hAnsi="Arial" w:cs="Arial"/>
        </w:rPr>
        <w:t>práva a povinnosti ze Smlouvy</w:t>
      </w:r>
      <w:r w:rsidR="004F5113">
        <w:rPr>
          <w:rFonts w:ascii="Arial" w:hAnsi="Arial" w:cs="Arial"/>
        </w:rPr>
        <w:t xml:space="preserve"> (jako je např. ust. týkající se vlastnického práva, záruční doby, odpovědnosti za vady, smluvní sankce)</w:t>
      </w:r>
      <w:r w:rsidR="000A170E">
        <w:rPr>
          <w:rFonts w:ascii="Arial" w:hAnsi="Arial" w:cs="Arial"/>
        </w:rPr>
        <w:t xml:space="preserve"> shodně.</w:t>
      </w:r>
    </w:p>
    <w:p w14:paraId="594B7956" w14:textId="34EF841D" w:rsidR="00373DE2" w:rsidRPr="00D34DD2" w:rsidRDefault="00373DE2" w:rsidP="003B27B4">
      <w:pPr>
        <w:numPr>
          <w:ilvl w:val="1"/>
          <w:numId w:val="3"/>
        </w:numPr>
        <w:spacing w:before="120" w:after="120"/>
        <w:jc w:val="both"/>
        <w:rPr>
          <w:rFonts w:ascii="Arial" w:hAnsi="Arial" w:cs="Arial"/>
          <w:snapToGrid w:val="0"/>
        </w:rPr>
      </w:pPr>
      <w:r w:rsidRPr="00D34DD2">
        <w:rPr>
          <w:rFonts w:ascii="Arial" w:hAnsi="Arial" w:cs="Arial"/>
        </w:rPr>
        <w:t xml:space="preserve">Část </w:t>
      </w:r>
      <w:r w:rsidR="00E82BDD">
        <w:rPr>
          <w:rFonts w:ascii="Arial" w:hAnsi="Arial" w:cs="Arial"/>
        </w:rPr>
        <w:t xml:space="preserve">ceny </w:t>
      </w:r>
      <w:r w:rsidRPr="00D34DD2">
        <w:rPr>
          <w:rFonts w:ascii="Arial" w:hAnsi="Arial" w:cs="Arial"/>
        </w:rPr>
        <w:t xml:space="preserve">Díla </w:t>
      </w:r>
      <w:r w:rsidR="00E40F78">
        <w:rPr>
          <w:rFonts w:ascii="Arial" w:hAnsi="Arial" w:cs="Arial"/>
        </w:rPr>
        <w:t xml:space="preserve">(Předmětu plnění) </w:t>
      </w:r>
      <w:r w:rsidR="001D437B" w:rsidRPr="00D34DD2">
        <w:rPr>
          <w:rFonts w:ascii="Arial" w:hAnsi="Arial" w:cs="Arial"/>
        </w:rPr>
        <w:t xml:space="preserve">ve výši </w:t>
      </w:r>
      <w:r w:rsidR="00A83DC8" w:rsidRPr="00731133">
        <w:rPr>
          <w:rFonts w:ascii="Arial" w:hAnsi="Arial" w:cs="Arial"/>
          <w:b/>
          <w:bCs/>
        </w:rPr>
        <w:t>1 711 150</w:t>
      </w:r>
      <w:r w:rsidRPr="00731133">
        <w:rPr>
          <w:rFonts w:ascii="Arial" w:hAnsi="Arial" w:cs="Arial"/>
          <w:b/>
          <w:bCs/>
        </w:rPr>
        <w:t>,- Kč bez DPH</w:t>
      </w:r>
      <w:r w:rsidRPr="00D34DD2">
        <w:rPr>
          <w:rFonts w:ascii="Arial" w:hAnsi="Arial" w:cs="Arial"/>
        </w:rPr>
        <w:t xml:space="preserve"> byla již Objednatelem Zhotoviteli řádně uhrazena</w:t>
      </w:r>
      <w:r w:rsidR="002E152C">
        <w:rPr>
          <w:rFonts w:ascii="Arial" w:hAnsi="Arial" w:cs="Arial"/>
        </w:rPr>
        <w:t>, a to</w:t>
      </w:r>
      <w:r w:rsidR="0056164D" w:rsidRPr="00D34DD2">
        <w:rPr>
          <w:rFonts w:ascii="Arial" w:hAnsi="Arial" w:cs="Arial"/>
        </w:rPr>
        <w:t xml:space="preserve"> na základě faktur </w:t>
      </w:r>
      <w:r w:rsidR="009B1CE9" w:rsidRPr="00D34DD2">
        <w:rPr>
          <w:rFonts w:ascii="Arial" w:hAnsi="Arial" w:cs="Arial"/>
        </w:rPr>
        <w:t xml:space="preserve">ze dne </w:t>
      </w:r>
      <w:r w:rsidR="00E43F7B">
        <w:rPr>
          <w:rFonts w:ascii="Arial" w:hAnsi="Arial" w:cs="Arial"/>
        </w:rPr>
        <w:t>22.11.2021, 1.7.2022</w:t>
      </w:r>
      <w:r w:rsidR="009A22AB">
        <w:rPr>
          <w:rFonts w:ascii="Arial" w:hAnsi="Arial" w:cs="Arial"/>
        </w:rPr>
        <w:t>, 6.9.2022</w:t>
      </w:r>
      <w:r w:rsidR="002E152C">
        <w:rPr>
          <w:rFonts w:ascii="Arial" w:hAnsi="Arial" w:cs="Arial"/>
        </w:rPr>
        <w:t xml:space="preserve"> a </w:t>
      </w:r>
      <w:r w:rsidR="009A22AB">
        <w:rPr>
          <w:rFonts w:ascii="Arial" w:hAnsi="Arial" w:cs="Arial"/>
        </w:rPr>
        <w:t>31.10.</w:t>
      </w:r>
      <w:r w:rsidR="00751E53">
        <w:rPr>
          <w:rFonts w:ascii="Arial" w:hAnsi="Arial" w:cs="Arial"/>
        </w:rPr>
        <w:t>2023</w:t>
      </w:r>
      <w:r w:rsidRPr="00D34DD2">
        <w:rPr>
          <w:rFonts w:ascii="Arial" w:hAnsi="Arial" w:cs="Arial"/>
        </w:rPr>
        <w:t>.</w:t>
      </w:r>
      <w:r w:rsidR="00C5073D">
        <w:rPr>
          <w:rFonts w:ascii="Arial" w:hAnsi="Arial" w:cs="Arial"/>
        </w:rPr>
        <w:t xml:space="preserve"> </w:t>
      </w:r>
      <w:r w:rsidRPr="00D34DD2">
        <w:rPr>
          <w:rFonts w:ascii="Arial" w:hAnsi="Arial" w:cs="Arial"/>
        </w:rPr>
        <w:t xml:space="preserve">Zbytek plnění v celkové výši </w:t>
      </w:r>
      <w:r w:rsidR="00731133">
        <w:rPr>
          <w:rFonts w:ascii="Arial" w:hAnsi="Arial" w:cs="Arial"/>
          <w:b/>
          <w:bCs/>
        </w:rPr>
        <w:t>94 000</w:t>
      </w:r>
      <w:r w:rsidRPr="00D34DD2">
        <w:rPr>
          <w:rFonts w:ascii="Arial" w:hAnsi="Arial" w:cs="Arial"/>
          <w:b/>
          <w:bCs/>
        </w:rPr>
        <w:t xml:space="preserve">,- </w:t>
      </w:r>
      <w:r w:rsidRPr="00D34DD2">
        <w:rPr>
          <w:rFonts w:ascii="Arial" w:hAnsi="Arial" w:cs="Arial"/>
          <w:b/>
          <w:bCs/>
        </w:rPr>
        <w:lastRenderedPageBreak/>
        <w:t>Kč bez DPH</w:t>
      </w:r>
      <w:r w:rsidRPr="00D34DD2">
        <w:rPr>
          <w:rFonts w:ascii="Arial" w:hAnsi="Arial" w:cs="Arial"/>
        </w:rPr>
        <w:t xml:space="preserve"> bude Objednatelem Zhotoviteli uhrazena </w:t>
      </w:r>
      <w:r w:rsidRPr="00D34DD2">
        <w:rPr>
          <w:rFonts w:ascii="Arial" w:hAnsi="Arial" w:cs="Arial"/>
          <w:bCs/>
        </w:rPr>
        <w:t>do třiceti (30) dnů ode dne doručení faktury Zhotovitele vystavené a doručené Objednateli v souladu s</w:t>
      </w:r>
      <w:r w:rsidR="006B04DB" w:rsidRPr="00D34DD2">
        <w:rPr>
          <w:rFonts w:ascii="Arial" w:hAnsi="Arial" w:cs="Arial"/>
          <w:bCs/>
        </w:rPr>
        <w:t> písm. c</w:t>
      </w:r>
      <w:r w:rsidR="00CC7166" w:rsidRPr="00D34DD2">
        <w:rPr>
          <w:rFonts w:ascii="Arial" w:hAnsi="Arial" w:cs="Arial"/>
          <w:bCs/>
        </w:rPr>
        <w:t>)</w:t>
      </w:r>
      <w:r w:rsidR="00BD6F82" w:rsidRPr="00D34DD2">
        <w:rPr>
          <w:rFonts w:ascii="Arial" w:hAnsi="Arial" w:cs="Arial"/>
          <w:bCs/>
        </w:rPr>
        <w:t xml:space="preserve"> níže</w:t>
      </w:r>
      <w:r w:rsidRPr="00D34DD2">
        <w:rPr>
          <w:rFonts w:ascii="Arial" w:hAnsi="Arial" w:cs="Arial"/>
          <w:snapToGrid w:val="0"/>
        </w:rPr>
        <w:t xml:space="preserve">. </w:t>
      </w:r>
    </w:p>
    <w:p w14:paraId="2BA20FC9" w14:textId="24182C51" w:rsidR="00D101D8" w:rsidRPr="00D34DD2" w:rsidRDefault="00373DE2" w:rsidP="003B27B4">
      <w:pPr>
        <w:numPr>
          <w:ilvl w:val="1"/>
          <w:numId w:val="3"/>
        </w:numPr>
        <w:spacing w:before="120" w:after="120"/>
        <w:jc w:val="both"/>
        <w:rPr>
          <w:rFonts w:ascii="Arial" w:hAnsi="Arial" w:cs="Arial"/>
        </w:rPr>
      </w:pPr>
      <w:r w:rsidRPr="00D34DD2">
        <w:rPr>
          <w:rFonts w:ascii="Arial" w:hAnsi="Arial" w:cs="Arial"/>
          <w:snapToGrid w:val="0"/>
        </w:rPr>
        <w:t>Smluvní</w:t>
      </w:r>
      <w:r w:rsidRPr="00D34DD2">
        <w:rPr>
          <w:rFonts w:ascii="Arial" w:hAnsi="Arial" w:cs="Arial"/>
        </w:rPr>
        <w:t xml:space="preserve"> strany souhlasí s použitím faktur vystavených na základě Dohody výhradně v elektronické podobě [faktura má elektronickou podobu tehdy, pokud je vystavena a obdržena elektronicky (dále jen „</w:t>
      </w:r>
      <w:r w:rsidRPr="00D34DD2">
        <w:rPr>
          <w:rFonts w:ascii="Arial" w:hAnsi="Arial" w:cs="Arial"/>
          <w:b/>
          <w:bCs/>
        </w:rPr>
        <w:t>Elektronická faktura</w:t>
      </w:r>
      <w:r w:rsidRPr="00D34DD2">
        <w:rPr>
          <w:rFonts w:ascii="Arial" w:hAnsi="Arial" w:cs="Arial"/>
        </w:rPr>
        <w:t xml:space="preserve">“)]. Smluvní strany sjednávají, že věrohodnost původu faktury v elektronické podobě a neporušenost jejího obsahu bude zajištěna v souladu s platnou právní úpravou. Dodavatel je povinen doručit Objednateli fakturu elektronicky, a to výlučně e-mailem na e-mailovou adresu: </w:t>
      </w:r>
      <w:hyperlink r:id="rId6" w:history="1">
        <w:r w:rsidR="00905D87">
          <w:rPr>
            <w:rStyle w:val="Hypertextovodkaz"/>
            <w:rFonts w:ascii="Arial" w:hAnsi="Arial" w:cs="Arial"/>
          </w:rPr>
          <w:t>xxxxxxxxxxx</w:t>
        </w:r>
      </w:hyperlink>
      <w:r w:rsidRPr="00D34DD2">
        <w:rPr>
          <w:rFonts w:ascii="Arial" w:hAnsi="Arial" w:cs="Arial"/>
        </w:rPr>
        <w:t>. Zaslání Elektronické faktury Dodavatelem na jinou e-mailovou adresu, než uvedenou v předchozí větě, je neúčinné. K odeslání Elektronické faktury je Dodavatel povinen využít pouze e-mailovou adresu Dodavatele uvedenou pro tento účel v Dohodě, jinak je zaslání Elektronické faktury neúčinné s výjimkou, budou-li průvodní e-mail k Elektronické faktuře či Elektronická faktura opatřeny zaručeným elektronickým podpisem, případně zaručenou elektronickou pečetí Dodavatele.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zákona č. 183/2017 Sb.,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Dodavatele uvedené pro tento účel v Dohodě, jehož přílohou je Elektronická faktura. Elektronická faktura bude vyhotovena v četnosti 1 e-mail – 1 Elektronická faktura v samostatném souboru a její přílohy v samostatném souboru (souborech). V případě, kdy bude zaslána Objednateli Elektronická faktura, zavazuje se Dodavatel nezasílat stejnou fakturu duplicitně v listinné podobě.</w:t>
      </w:r>
    </w:p>
    <w:p w14:paraId="4A7F11BA" w14:textId="77777777" w:rsidR="002D2B66" w:rsidRPr="00D34DD2" w:rsidRDefault="002D2B66" w:rsidP="003B27B4">
      <w:pPr>
        <w:pStyle w:val="Odstavecseseznamem"/>
        <w:spacing w:after="0"/>
        <w:ind w:left="1080"/>
        <w:jc w:val="both"/>
        <w:rPr>
          <w:rFonts w:ascii="Arial" w:hAnsi="Arial" w:cs="Arial"/>
        </w:rPr>
      </w:pPr>
    </w:p>
    <w:p w14:paraId="66879E6E" w14:textId="5F3F8626" w:rsidR="002F57C7" w:rsidRPr="00D34DD2" w:rsidRDefault="006B4F1C" w:rsidP="003B27B4">
      <w:pPr>
        <w:pStyle w:val="Odstavecseseznamem"/>
        <w:numPr>
          <w:ilvl w:val="0"/>
          <w:numId w:val="3"/>
        </w:numPr>
        <w:spacing w:after="0"/>
        <w:jc w:val="both"/>
        <w:rPr>
          <w:rFonts w:ascii="Arial" w:hAnsi="Arial" w:cs="Arial"/>
        </w:rPr>
      </w:pPr>
      <w:r w:rsidRPr="00D34DD2">
        <w:rPr>
          <w:rFonts w:ascii="Arial" w:hAnsi="Arial" w:cs="Arial"/>
        </w:rPr>
        <w:t>Smluvní strany v souvislosti s plněním dle čl. I</w:t>
      </w:r>
      <w:r w:rsidR="009D204F" w:rsidRPr="00D34DD2">
        <w:rPr>
          <w:rFonts w:ascii="Arial" w:hAnsi="Arial" w:cs="Arial"/>
        </w:rPr>
        <w:t xml:space="preserve"> odst. 2</w:t>
      </w:r>
      <w:r w:rsidRPr="00D34DD2">
        <w:rPr>
          <w:rFonts w:ascii="Arial" w:hAnsi="Arial" w:cs="Arial"/>
        </w:rPr>
        <w:t xml:space="preserve"> této Dohody konstatují, že se </w:t>
      </w:r>
      <w:r w:rsidR="004F3EBF">
        <w:rPr>
          <w:rFonts w:ascii="Arial" w:hAnsi="Arial" w:cs="Arial"/>
        </w:rPr>
        <w:t xml:space="preserve">nikterak </w:t>
      </w:r>
      <w:r w:rsidRPr="00D34DD2">
        <w:rPr>
          <w:rFonts w:ascii="Arial" w:hAnsi="Arial" w:cs="Arial"/>
        </w:rPr>
        <w:t>bezdůvodně neobohatily na úkor druhé smluvní strany</w:t>
      </w:r>
      <w:r w:rsidR="0029383B">
        <w:rPr>
          <w:rFonts w:ascii="Arial" w:hAnsi="Arial" w:cs="Arial"/>
        </w:rPr>
        <w:t xml:space="preserve"> a </w:t>
      </w:r>
      <w:r w:rsidRPr="00D34DD2">
        <w:rPr>
          <w:rFonts w:ascii="Arial" w:hAnsi="Arial" w:cs="Arial"/>
        </w:rPr>
        <w:t>že</w:t>
      </w:r>
      <w:r w:rsidR="00027B7E">
        <w:rPr>
          <w:rFonts w:ascii="Arial" w:hAnsi="Arial" w:cs="Arial"/>
        </w:rPr>
        <w:t xml:space="preserve"> v souvislosti s</w:t>
      </w:r>
      <w:r w:rsidR="004B374D">
        <w:rPr>
          <w:rFonts w:ascii="Arial" w:hAnsi="Arial" w:cs="Arial"/>
        </w:rPr>
        <w:t xml:space="preserve"> tímto </w:t>
      </w:r>
      <w:r w:rsidR="00027B7E">
        <w:rPr>
          <w:rFonts w:ascii="Arial" w:hAnsi="Arial" w:cs="Arial"/>
        </w:rPr>
        <w:t>plněním</w:t>
      </w:r>
      <w:r w:rsidRPr="00D34DD2">
        <w:rPr>
          <w:rFonts w:ascii="Arial" w:hAnsi="Arial" w:cs="Arial"/>
        </w:rPr>
        <w:t xml:space="preserve"> jednaly v dobré víře</w:t>
      </w:r>
      <w:r w:rsidR="009D204F" w:rsidRPr="00D34DD2">
        <w:rPr>
          <w:rFonts w:ascii="Arial" w:hAnsi="Arial" w:cs="Arial"/>
        </w:rPr>
        <w:t>.</w:t>
      </w:r>
    </w:p>
    <w:p w14:paraId="51FB9325" w14:textId="77777777" w:rsidR="002F57C7" w:rsidRPr="00D34DD2" w:rsidRDefault="002F57C7" w:rsidP="003B27B4">
      <w:pPr>
        <w:pStyle w:val="Odstavecseseznamem"/>
        <w:spacing w:after="0"/>
        <w:ind w:left="360"/>
        <w:jc w:val="both"/>
        <w:rPr>
          <w:rFonts w:ascii="Arial" w:hAnsi="Arial" w:cs="Arial"/>
        </w:rPr>
      </w:pPr>
    </w:p>
    <w:p w14:paraId="2B64B99C" w14:textId="767FFC09" w:rsidR="002F57C7" w:rsidRPr="00D34DD2" w:rsidRDefault="002F57C7" w:rsidP="003B27B4">
      <w:pPr>
        <w:pStyle w:val="Odstavecseseznamem"/>
        <w:numPr>
          <w:ilvl w:val="0"/>
          <w:numId w:val="3"/>
        </w:numPr>
        <w:spacing w:after="0"/>
        <w:jc w:val="both"/>
        <w:rPr>
          <w:rFonts w:ascii="Arial" w:hAnsi="Arial" w:cs="Arial"/>
        </w:rPr>
      </w:pPr>
      <w:r w:rsidRPr="00D34DD2">
        <w:rPr>
          <w:rFonts w:ascii="Arial" w:hAnsi="Arial" w:cs="Arial"/>
        </w:rPr>
        <w:t>Smluvní strany dále prohlašují, že úhradou zbývající částky dle čl. II odst. 1 písm. b) této Dohody budou všechny závazky ze Smlouvy a této Dohody mezi nimi vypořádány</w:t>
      </w:r>
      <w:r w:rsidR="0029383B">
        <w:rPr>
          <w:rFonts w:ascii="Arial" w:hAnsi="Arial" w:cs="Arial"/>
        </w:rPr>
        <w:t xml:space="preserve"> (stejně tak </w:t>
      </w:r>
      <w:r w:rsidR="0029383B" w:rsidRPr="00D34DD2">
        <w:rPr>
          <w:rFonts w:ascii="Arial" w:hAnsi="Arial" w:cs="Arial"/>
        </w:rPr>
        <w:t>všechny nároky na vydání bezdůvodného obohacení</w:t>
      </w:r>
      <w:r w:rsidR="0029383B">
        <w:rPr>
          <w:rFonts w:ascii="Arial" w:hAnsi="Arial" w:cs="Arial"/>
        </w:rPr>
        <w:t>)</w:t>
      </w:r>
      <w:r w:rsidRPr="00D34DD2">
        <w:rPr>
          <w:rFonts w:ascii="Arial" w:hAnsi="Arial" w:cs="Arial"/>
        </w:rPr>
        <w:t xml:space="preserve">, a současně tímto prohlašují, že vůči sobě již v této souvislosti </w:t>
      </w:r>
      <w:r w:rsidR="00E63066" w:rsidRPr="00D34DD2">
        <w:rPr>
          <w:rFonts w:ascii="Arial" w:hAnsi="Arial" w:cs="Arial"/>
        </w:rPr>
        <w:t xml:space="preserve">nebudou uplatňovat </w:t>
      </w:r>
      <w:r w:rsidRPr="00D34DD2">
        <w:rPr>
          <w:rFonts w:ascii="Arial" w:hAnsi="Arial" w:cs="Arial"/>
        </w:rPr>
        <w:t>žádné další finanční nároky</w:t>
      </w:r>
      <w:r w:rsidR="00D06188">
        <w:rPr>
          <w:rFonts w:ascii="Arial" w:hAnsi="Arial" w:cs="Arial"/>
        </w:rPr>
        <w:t xml:space="preserve"> či požadovat plnění</w:t>
      </w:r>
      <w:r w:rsidRPr="00D34DD2">
        <w:rPr>
          <w:rFonts w:ascii="Arial" w:hAnsi="Arial" w:cs="Arial"/>
        </w:rPr>
        <w:t>.</w:t>
      </w:r>
    </w:p>
    <w:p w14:paraId="0BE726A4" w14:textId="77777777" w:rsidR="009D204F" w:rsidRDefault="009D204F" w:rsidP="003B27B4">
      <w:pPr>
        <w:spacing w:after="0"/>
        <w:jc w:val="both"/>
        <w:rPr>
          <w:rFonts w:ascii="Arial" w:hAnsi="Arial" w:cs="Arial"/>
        </w:rPr>
      </w:pPr>
    </w:p>
    <w:p w14:paraId="289060D4" w14:textId="77777777" w:rsidR="00861310" w:rsidRDefault="00861310" w:rsidP="003B27B4">
      <w:pPr>
        <w:spacing w:after="0"/>
        <w:jc w:val="both"/>
        <w:rPr>
          <w:rFonts w:ascii="Arial" w:hAnsi="Arial" w:cs="Arial"/>
        </w:rPr>
      </w:pPr>
    </w:p>
    <w:p w14:paraId="27D0BA3B" w14:textId="77777777" w:rsidR="00861310" w:rsidRPr="00D34DD2" w:rsidRDefault="00861310" w:rsidP="003B27B4">
      <w:pPr>
        <w:spacing w:after="0"/>
        <w:jc w:val="both"/>
        <w:rPr>
          <w:rFonts w:ascii="Arial" w:hAnsi="Arial" w:cs="Arial"/>
        </w:rPr>
      </w:pPr>
    </w:p>
    <w:p w14:paraId="153DA536" w14:textId="1E84C657" w:rsidR="00521F3E" w:rsidRPr="00D34DD2" w:rsidRDefault="00521F3E"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lastRenderedPageBreak/>
        <w:t>Článek III.</w:t>
      </w:r>
    </w:p>
    <w:p w14:paraId="5DAAD24D" w14:textId="77FC75D1" w:rsidR="00800643" w:rsidRPr="00D34DD2" w:rsidRDefault="00800643" w:rsidP="003B27B4">
      <w:pPr>
        <w:pStyle w:val="Default"/>
        <w:spacing w:line="276" w:lineRule="auto"/>
        <w:jc w:val="center"/>
        <w:rPr>
          <w:rFonts w:ascii="Arial" w:eastAsia="Times New Roman" w:hAnsi="Arial" w:cs="Arial"/>
          <w:b/>
          <w:sz w:val="22"/>
          <w:szCs w:val="22"/>
          <w:lang w:eastAsia="cs-CZ"/>
        </w:rPr>
      </w:pPr>
      <w:r w:rsidRPr="00D34DD2">
        <w:rPr>
          <w:rFonts w:ascii="Arial" w:hAnsi="Arial" w:cs="Arial"/>
          <w:b/>
          <w:bCs/>
          <w:sz w:val="22"/>
          <w:szCs w:val="22"/>
        </w:rPr>
        <w:t>Souhrnná smluvní doložka uzavřená na</w:t>
      </w:r>
      <w:r w:rsidRPr="00D34DD2">
        <w:rPr>
          <w:rFonts w:ascii="Arial" w:eastAsia="Times New Roman" w:hAnsi="Arial" w:cs="Arial"/>
          <w:b/>
          <w:sz w:val="22"/>
          <w:szCs w:val="22"/>
          <w:lang w:eastAsia="cs-CZ"/>
        </w:rPr>
        <w:t xml:space="preserve"> základě Compliance programu TSK</w:t>
      </w:r>
    </w:p>
    <w:p w14:paraId="7D52B78D" w14:textId="77777777" w:rsidR="00800643" w:rsidRPr="00D34DD2" w:rsidRDefault="00800643" w:rsidP="003B27B4">
      <w:pPr>
        <w:numPr>
          <w:ilvl w:val="0"/>
          <w:numId w:val="6"/>
        </w:numPr>
        <w:spacing w:before="120" w:after="120"/>
        <w:jc w:val="both"/>
        <w:rPr>
          <w:rFonts w:ascii="Arial" w:hAnsi="Arial" w:cs="Arial"/>
          <w:snapToGrid w:val="0"/>
        </w:rPr>
      </w:pPr>
      <w:bookmarkStart w:id="0" w:name="_Hlk144796236"/>
      <w:r w:rsidRPr="00D34DD2">
        <w:rPr>
          <w:rFonts w:ascii="Arial" w:hAnsi="Arial" w:cs="Arial"/>
          <w:snapToGrid w:val="0"/>
        </w:rPr>
        <w:t>Dodavatel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tak i specifických požadavků vztahujících se k nulové toleranci korupčního jednání a celkovému dodržování zásad slušnosti, poctivosti a dobrých mravů.</w:t>
      </w:r>
    </w:p>
    <w:p w14:paraId="6958856B" w14:textId="77777777" w:rsidR="00800643" w:rsidRPr="00D34DD2" w:rsidRDefault="00800643" w:rsidP="003B27B4">
      <w:pPr>
        <w:numPr>
          <w:ilvl w:val="0"/>
          <w:numId w:val="6"/>
        </w:numPr>
        <w:spacing w:before="120" w:after="120"/>
        <w:jc w:val="both"/>
        <w:rPr>
          <w:rFonts w:ascii="Arial" w:hAnsi="Arial" w:cs="Arial"/>
          <w:snapToGrid w:val="0"/>
        </w:rPr>
      </w:pPr>
      <w:r w:rsidRPr="00D34DD2">
        <w:rPr>
          <w:rFonts w:ascii="Arial" w:hAnsi="Arial" w:cs="Arial"/>
          <w:snapToGrid w:val="0"/>
        </w:rPr>
        <w:t xml:space="preserve">Dodavatel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  </w:t>
      </w:r>
    </w:p>
    <w:p w14:paraId="04035AFA" w14:textId="77777777" w:rsidR="00800643" w:rsidRPr="00D34DD2" w:rsidRDefault="00800643" w:rsidP="003B27B4">
      <w:pPr>
        <w:numPr>
          <w:ilvl w:val="0"/>
          <w:numId w:val="6"/>
        </w:numPr>
        <w:spacing w:before="120" w:after="120"/>
        <w:jc w:val="both"/>
        <w:rPr>
          <w:rFonts w:ascii="Arial" w:hAnsi="Arial" w:cs="Arial"/>
          <w:snapToGrid w:val="0"/>
        </w:rPr>
      </w:pPr>
      <w:r w:rsidRPr="00D34DD2">
        <w:rPr>
          <w:rFonts w:ascii="Arial" w:hAnsi="Arial" w:cs="Arial"/>
          <w:snapToGrid w:val="0"/>
        </w:rPr>
        <w:t xml:space="preserve">Dodavatel výslovně prohlašuje, že si je vědom kontrolních i sankčních oprávnění TSK vyplývajících ze všech částí Souhrnné smluvní doložky, a že s nimi souhlasí; a v případě, že proti němu budu uplatněny, se zavazuje je akceptovat. </w:t>
      </w:r>
    </w:p>
    <w:p w14:paraId="0FC5DB07" w14:textId="001740EE" w:rsidR="00800643" w:rsidRPr="00D34DD2" w:rsidRDefault="00800643" w:rsidP="003B27B4">
      <w:pPr>
        <w:numPr>
          <w:ilvl w:val="0"/>
          <w:numId w:val="6"/>
        </w:numPr>
        <w:spacing w:before="120" w:after="120"/>
        <w:jc w:val="both"/>
        <w:rPr>
          <w:rFonts w:ascii="Arial" w:hAnsi="Arial" w:cs="Arial"/>
          <w:snapToGrid w:val="0"/>
        </w:rPr>
      </w:pPr>
      <w:r w:rsidRPr="00D34DD2">
        <w:rPr>
          <w:rFonts w:ascii="Arial" w:hAnsi="Arial" w:cs="Arial"/>
          <w:snapToGrid w:val="0"/>
        </w:rPr>
        <w:t xml:space="preserve">Podrobně jsou práva a povinnosti </w:t>
      </w:r>
      <w:r w:rsidR="001273AE" w:rsidRPr="00D34DD2">
        <w:rPr>
          <w:rFonts w:ascii="Arial" w:hAnsi="Arial" w:cs="Arial"/>
          <w:snapToGrid w:val="0"/>
        </w:rPr>
        <w:t>s</w:t>
      </w:r>
      <w:r w:rsidRPr="00D34DD2">
        <w:rPr>
          <w:rFonts w:ascii="Arial" w:hAnsi="Arial" w:cs="Arial"/>
          <w:snapToGrid w:val="0"/>
        </w:rPr>
        <w:t>mluvních stran rozvedeny v příloze č. 3 Souhrnná smluvní doložka.</w:t>
      </w:r>
    </w:p>
    <w:p w14:paraId="27F79C02" w14:textId="77777777" w:rsidR="001273AE" w:rsidRPr="00D34DD2" w:rsidRDefault="001273AE" w:rsidP="003B27B4">
      <w:pPr>
        <w:spacing w:before="120" w:after="120"/>
        <w:ind w:left="360"/>
        <w:jc w:val="both"/>
        <w:rPr>
          <w:rFonts w:ascii="Arial" w:hAnsi="Arial" w:cs="Arial"/>
          <w:snapToGrid w:val="0"/>
        </w:rPr>
      </w:pPr>
    </w:p>
    <w:bookmarkEnd w:id="0"/>
    <w:p w14:paraId="3470437B" w14:textId="08578D51" w:rsidR="00800643" w:rsidRPr="00D34DD2" w:rsidRDefault="00800643"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t>Článek I</w:t>
      </w:r>
      <w:r w:rsidR="00521F3E" w:rsidRPr="00D34DD2">
        <w:rPr>
          <w:rFonts w:ascii="Arial" w:hAnsi="Arial" w:cs="Arial"/>
          <w:b/>
          <w:bCs/>
          <w:sz w:val="22"/>
          <w:szCs w:val="22"/>
        </w:rPr>
        <w:t>V</w:t>
      </w:r>
      <w:r w:rsidRPr="00D34DD2">
        <w:rPr>
          <w:rFonts w:ascii="Arial" w:hAnsi="Arial" w:cs="Arial"/>
          <w:b/>
          <w:bCs/>
          <w:sz w:val="22"/>
          <w:szCs w:val="22"/>
        </w:rPr>
        <w:t>.</w:t>
      </w:r>
    </w:p>
    <w:p w14:paraId="51D99867" w14:textId="240EE4B5" w:rsidR="00800643" w:rsidRPr="00D34DD2" w:rsidRDefault="000C1D32" w:rsidP="003B27B4">
      <w:pPr>
        <w:pStyle w:val="Default"/>
        <w:spacing w:line="276" w:lineRule="auto"/>
        <w:jc w:val="center"/>
        <w:rPr>
          <w:rFonts w:ascii="Arial" w:hAnsi="Arial" w:cs="Arial"/>
          <w:b/>
          <w:bCs/>
          <w:sz w:val="22"/>
          <w:szCs w:val="22"/>
        </w:rPr>
      </w:pPr>
      <w:r w:rsidRPr="00D34DD2">
        <w:rPr>
          <w:rFonts w:ascii="Arial" w:hAnsi="Arial" w:cs="Arial"/>
          <w:b/>
          <w:bCs/>
          <w:sz w:val="22"/>
          <w:szCs w:val="22"/>
        </w:rPr>
        <w:t>Závěrečná ustanovení</w:t>
      </w:r>
    </w:p>
    <w:p w14:paraId="1A35D2EF" w14:textId="77777777" w:rsidR="000C1D32" w:rsidRPr="00D34DD2" w:rsidRDefault="000C1D32" w:rsidP="003B27B4">
      <w:pPr>
        <w:pStyle w:val="Default"/>
        <w:spacing w:line="276" w:lineRule="auto"/>
        <w:jc w:val="center"/>
        <w:rPr>
          <w:rFonts w:ascii="Arial" w:hAnsi="Arial" w:cs="Arial"/>
          <w:sz w:val="22"/>
          <w:szCs w:val="22"/>
        </w:rPr>
      </w:pPr>
    </w:p>
    <w:p w14:paraId="23B895A4" w14:textId="7720314F" w:rsidR="00800643" w:rsidRPr="00D34DD2" w:rsidRDefault="004677AE" w:rsidP="003B27B4">
      <w:pPr>
        <w:pStyle w:val="Odstavecseseznamem"/>
        <w:numPr>
          <w:ilvl w:val="0"/>
          <w:numId w:val="2"/>
        </w:numPr>
        <w:spacing w:after="0"/>
        <w:ind w:left="567" w:hanging="567"/>
        <w:jc w:val="both"/>
        <w:rPr>
          <w:rFonts w:ascii="Arial" w:hAnsi="Arial" w:cs="Arial"/>
        </w:rPr>
      </w:pPr>
      <w:r w:rsidRPr="00D34DD2">
        <w:rPr>
          <w:rFonts w:ascii="Arial" w:hAnsi="Arial" w:cs="Arial"/>
        </w:rPr>
        <w:t xml:space="preserve">Dohoda je vyhotovena ve třech stejnopisech, z toho Objednatel obdrží dva stejnopisy a </w:t>
      </w:r>
      <w:r w:rsidRPr="00D34DD2">
        <w:rPr>
          <w:rFonts w:ascii="Arial" w:hAnsi="Arial" w:cs="Arial"/>
          <w:snapToGrid w:val="0"/>
        </w:rPr>
        <w:t>Dodavatel</w:t>
      </w:r>
      <w:r w:rsidRPr="00D34DD2">
        <w:rPr>
          <w:rFonts w:ascii="Arial" w:hAnsi="Arial" w:cs="Arial"/>
        </w:rPr>
        <w:t xml:space="preserve"> jeden stejnopis. V případě, že je Dohoda uzavírána elektronicky za využití uznávaných elektronických podpisů, postačí jedno vyhotovení Dohody, na kterém jsou zaznamenány uznávané elektronické podpisy zástupců smluvních stran dle zákona č. 297/2016 Sb., o službách vytvářejících důvěru v elektronické transakce, ve znění pozdějších předpisů</w:t>
      </w:r>
      <w:r w:rsidR="00D47BA7" w:rsidRPr="00D34DD2">
        <w:rPr>
          <w:rFonts w:ascii="Arial" w:hAnsi="Arial" w:cs="Arial"/>
        </w:rPr>
        <w:t>.</w:t>
      </w:r>
    </w:p>
    <w:p w14:paraId="7B516F78" w14:textId="77777777" w:rsidR="00800643" w:rsidRPr="00D34DD2" w:rsidRDefault="00800643" w:rsidP="003B27B4">
      <w:pPr>
        <w:pStyle w:val="Odstavecseseznamem"/>
        <w:spacing w:after="0"/>
        <w:ind w:left="567"/>
        <w:jc w:val="both"/>
        <w:rPr>
          <w:rFonts w:ascii="Arial" w:hAnsi="Arial" w:cs="Arial"/>
          <w:highlight w:val="yellow"/>
        </w:rPr>
      </w:pPr>
    </w:p>
    <w:p w14:paraId="7E2E45F3" w14:textId="77777777" w:rsidR="00800643" w:rsidRPr="00D34DD2" w:rsidRDefault="00800643" w:rsidP="003B27B4">
      <w:pPr>
        <w:pStyle w:val="Odstavecseseznamem"/>
        <w:numPr>
          <w:ilvl w:val="0"/>
          <w:numId w:val="2"/>
        </w:numPr>
        <w:spacing w:after="0"/>
        <w:ind w:left="567" w:hanging="567"/>
        <w:jc w:val="both"/>
        <w:rPr>
          <w:rFonts w:ascii="Arial" w:hAnsi="Arial" w:cs="Arial"/>
        </w:rPr>
      </w:pPr>
      <w:r w:rsidRPr="00D34DD2">
        <w:rPr>
          <w:rFonts w:ascii="Arial" w:hAnsi="Arial" w:cs="Arial"/>
        </w:rPr>
        <w:t>Smluvní strany se zavazují, že se budou bez zbytečného odkladu vzájemně informovat o skutečnostech rozhodných pro plnění dle Dohody.</w:t>
      </w:r>
    </w:p>
    <w:p w14:paraId="503E891E" w14:textId="77777777" w:rsidR="00800643" w:rsidRPr="00D34DD2" w:rsidRDefault="00800643" w:rsidP="003B27B4">
      <w:pPr>
        <w:spacing w:after="0"/>
        <w:jc w:val="both"/>
        <w:rPr>
          <w:rFonts w:ascii="Arial" w:hAnsi="Arial" w:cs="Arial"/>
          <w:highlight w:val="yellow"/>
        </w:rPr>
      </w:pPr>
    </w:p>
    <w:p w14:paraId="08C62BCD" w14:textId="1386E2A8" w:rsidR="00800643" w:rsidRPr="00D34DD2" w:rsidRDefault="00EC6161" w:rsidP="003B27B4">
      <w:pPr>
        <w:pStyle w:val="Odstavecseseznamem"/>
        <w:numPr>
          <w:ilvl w:val="0"/>
          <w:numId w:val="2"/>
        </w:numPr>
        <w:spacing w:after="0"/>
        <w:ind w:left="567" w:hanging="567"/>
        <w:jc w:val="both"/>
        <w:rPr>
          <w:rFonts w:ascii="Arial" w:hAnsi="Arial" w:cs="Arial"/>
        </w:rPr>
      </w:pPr>
      <w:r w:rsidRPr="00D34DD2">
        <w:rPr>
          <w:rFonts w:ascii="Arial" w:hAnsi="Arial" w:cs="Arial"/>
        </w:rPr>
        <w:t xml:space="preserve">Tato Dohoda nabývá platnosti dnem podpisu oprávněných zástupců obou </w:t>
      </w:r>
      <w:r w:rsidR="00135E5E" w:rsidRPr="00D34DD2">
        <w:rPr>
          <w:rFonts w:ascii="Arial" w:hAnsi="Arial" w:cs="Arial"/>
        </w:rPr>
        <w:t>s</w:t>
      </w:r>
      <w:r w:rsidRPr="00D34DD2">
        <w:rPr>
          <w:rFonts w:ascii="Arial" w:hAnsi="Arial" w:cs="Arial"/>
        </w:rPr>
        <w:t xml:space="preserve">mluvních stran a účinnosti dnem uveřejnění Dohody v registru smluv. </w:t>
      </w:r>
      <w:r w:rsidR="00D357BA" w:rsidRPr="00D34DD2">
        <w:rPr>
          <w:rFonts w:ascii="Arial" w:hAnsi="Arial" w:cs="Arial"/>
        </w:rPr>
        <w:t>Jak</w:t>
      </w:r>
      <w:r w:rsidR="00401E19" w:rsidRPr="00D34DD2">
        <w:rPr>
          <w:rFonts w:ascii="Arial" w:hAnsi="Arial" w:cs="Arial"/>
        </w:rPr>
        <w:t>á</w:t>
      </w:r>
      <w:r w:rsidR="00D357BA" w:rsidRPr="00D34DD2">
        <w:rPr>
          <w:rFonts w:ascii="Arial" w:hAnsi="Arial" w:cs="Arial"/>
        </w:rPr>
        <w:t xml:space="preserve">koli </w:t>
      </w:r>
      <w:r w:rsidR="00800643" w:rsidRPr="00D34DD2">
        <w:rPr>
          <w:rFonts w:ascii="Arial" w:hAnsi="Arial" w:cs="Arial"/>
        </w:rPr>
        <w:t>jednání směřující ke změně nebo ukončení této Dohody musí být učiněna v písemné formě.</w:t>
      </w:r>
      <w:r w:rsidRPr="00D34DD2">
        <w:rPr>
          <w:rFonts w:ascii="Arial" w:hAnsi="Arial" w:cs="Arial"/>
        </w:rPr>
        <w:t xml:space="preserve"> </w:t>
      </w:r>
    </w:p>
    <w:p w14:paraId="3C2CEDA9" w14:textId="77777777" w:rsidR="000F4EE1" w:rsidRPr="00D34DD2" w:rsidRDefault="000F4EE1" w:rsidP="003B27B4">
      <w:pPr>
        <w:pStyle w:val="Odstavecseseznamem"/>
        <w:rPr>
          <w:rFonts w:ascii="Arial" w:hAnsi="Arial" w:cs="Arial"/>
        </w:rPr>
      </w:pPr>
    </w:p>
    <w:p w14:paraId="14A940F0" w14:textId="34C09E79" w:rsidR="000F4EE1" w:rsidRPr="00D34DD2" w:rsidRDefault="000F4EE1" w:rsidP="003B27B4">
      <w:pPr>
        <w:pStyle w:val="Odstavecseseznamem"/>
        <w:numPr>
          <w:ilvl w:val="0"/>
          <w:numId w:val="2"/>
        </w:numPr>
        <w:spacing w:after="0"/>
        <w:ind w:left="567" w:hanging="567"/>
        <w:jc w:val="both"/>
        <w:rPr>
          <w:rFonts w:ascii="Arial" w:hAnsi="Arial" w:cs="Arial"/>
        </w:rPr>
      </w:pPr>
      <w:r w:rsidRPr="00D34DD2">
        <w:rPr>
          <w:rFonts w:ascii="Arial" w:hAnsi="Arial" w:cs="Arial"/>
        </w:rPr>
        <w:t>Smluvní strany výslovně sjednávají, že uveřejnění této Dohody v registru smluv dle zákona č. 340/2015 Sb., o zvláštních podmínkách účinnosti některých smluv, uveřejňování těchto smluv a o registru smluv (zákon o registru smluv), ve znění pozdějších předpisů, zajistí Objednatel.</w:t>
      </w:r>
      <w:r w:rsidR="008D5B28" w:rsidRPr="00D34DD2">
        <w:rPr>
          <w:rFonts w:ascii="Arial" w:hAnsi="Arial" w:cs="Arial"/>
        </w:rPr>
        <w:t xml:space="preserve"> Smluvní strany prohlašují, že skutečnosti uvedené v této Dohodě nepovažují za obchodní tajemství ve smyslu § 504 </w:t>
      </w:r>
      <w:r w:rsidR="00135E5E" w:rsidRPr="00D34DD2">
        <w:rPr>
          <w:rFonts w:ascii="Arial" w:hAnsi="Arial" w:cs="Arial"/>
        </w:rPr>
        <w:t>OZ</w:t>
      </w:r>
      <w:r w:rsidR="008D5B28" w:rsidRPr="00D34DD2">
        <w:rPr>
          <w:rFonts w:ascii="Arial" w:hAnsi="Arial" w:cs="Arial"/>
        </w:rPr>
        <w:t xml:space="preserve"> a udělují svolení k jejich užití a zveřejnění bez stanovení jakýchkoli dalších podmínek.</w:t>
      </w:r>
    </w:p>
    <w:p w14:paraId="3A4EE647" w14:textId="77777777" w:rsidR="00800643" w:rsidRPr="00D34DD2" w:rsidRDefault="00800643" w:rsidP="003B27B4">
      <w:pPr>
        <w:spacing w:after="0"/>
        <w:jc w:val="both"/>
        <w:rPr>
          <w:rFonts w:ascii="Arial" w:hAnsi="Arial" w:cs="Arial"/>
          <w:highlight w:val="yellow"/>
        </w:rPr>
      </w:pPr>
    </w:p>
    <w:p w14:paraId="7FE4F3A7" w14:textId="77777777" w:rsidR="00800643" w:rsidRPr="00D34DD2" w:rsidRDefault="00800643" w:rsidP="003B27B4">
      <w:pPr>
        <w:pStyle w:val="Odstavecseseznamem"/>
        <w:numPr>
          <w:ilvl w:val="0"/>
          <w:numId w:val="2"/>
        </w:numPr>
        <w:spacing w:after="0"/>
        <w:ind w:left="567" w:hanging="567"/>
        <w:contextualSpacing w:val="0"/>
        <w:jc w:val="both"/>
        <w:rPr>
          <w:rFonts w:ascii="Arial" w:hAnsi="Arial" w:cs="Arial"/>
        </w:rPr>
      </w:pPr>
      <w:r w:rsidRPr="00D34DD2">
        <w:rPr>
          <w:rFonts w:ascii="Arial" w:hAnsi="Arial" w:cs="Arial"/>
        </w:rPr>
        <w:t xml:space="preserve">Práva a povinnosti touto Dohodou výslovně neupravené se řídí právními předpisy České republiky, zejména </w:t>
      </w:r>
      <w:r w:rsidRPr="00D34DD2">
        <w:rPr>
          <w:rFonts w:ascii="Arial" w:hAnsi="Arial" w:cs="Arial"/>
          <w:snapToGrid w:val="0"/>
        </w:rPr>
        <w:t>OZ</w:t>
      </w:r>
      <w:r w:rsidRPr="00D34DD2">
        <w:rPr>
          <w:rFonts w:ascii="Arial" w:hAnsi="Arial" w:cs="Arial"/>
        </w:rPr>
        <w:t xml:space="preserve">. </w:t>
      </w:r>
    </w:p>
    <w:p w14:paraId="0D6440E9" w14:textId="77777777" w:rsidR="00800643" w:rsidRPr="00D34DD2" w:rsidRDefault="00800643" w:rsidP="003B27B4">
      <w:pPr>
        <w:spacing w:after="0"/>
        <w:jc w:val="both"/>
        <w:rPr>
          <w:rFonts w:ascii="Arial" w:hAnsi="Arial" w:cs="Arial"/>
          <w:highlight w:val="yellow"/>
        </w:rPr>
      </w:pPr>
    </w:p>
    <w:p w14:paraId="5A1AEC35" w14:textId="77777777" w:rsidR="00800643" w:rsidRDefault="00800643" w:rsidP="003B27B4">
      <w:pPr>
        <w:pStyle w:val="Odstavecseseznamem"/>
        <w:numPr>
          <w:ilvl w:val="0"/>
          <w:numId w:val="2"/>
        </w:numPr>
        <w:spacing w:after="0"/>
        <w:ind w:left="567" w:hanging="567"/>
        <w:contextualSpacing w:val="0"/>
        <w:jc w:val="both"/>
        <w:rPr>
          <w:rFonts w:ascii="Arial" w:hAnsi="Arial" w:cs="Arial"/>
        </w:rPr>
      </w:pPr>
      <w:r w:rsidRPr="00D34DD2">
        <w:rPr>
          <w:rFonts w:ascii="Arial" w:hAnsi="Arial" w:cs="Arial"/>
        </w:rPr>
        <w:lastRenderedPageBreak/>
        <w:t>Smluvní strany prohlašují, že se dohodly na obsahu Dohody, že byla uzavřena po vzájemném projednání, nepříčí se dobrým mravům a neodporuje právním předpisům. Na důkaz toho připojují své podpisy. Smluvní strany jsou povinny zdržet se jakéhokoliv konání či nekonání, kterým by byl zmařen účel této Dohody.</w:t>
      </w:r>
    </w:p>
    <w:p w14:paraId="55E4849F" w14:textId="77777777" w:rsidR="00800643" w:rsidRPr="00D34DD2" w:rsidRDefault="00800643" w:rsidP="003B27B4">
      <w:pPr>
        <w:spacing w:after="0"/>
        <w:jc w:val="both"/>
        <w:rPr>
          <w:rFonts w:ascii="Arial" w:hAnsi="Arial" w:cs="Arial"/>
          <w:highlight w:val="yellow"/>
        </w:rPr>
      </w:pPr>
    </w:p>
    <w:p w14:paraId="680E23AD" w14:textId="0D852A1A" w:rsidR="006C267F" w:rsidRDefault="006C267F">
      <w:pPr>
        <w:spacing w:after="160" w:line="259" w:lineRule="auto"/>
        <w:rPr>
          <w:rFonts w:ascii="Arial" w:hAnsi="Arial" w:cs="Arial"/>
          <w:b/>
          <w:bCs/>
        </w:rPr>
      </w:pPr>
    </w:p>
    <w:p w14:paraId="09D3B054" w14:textId="0EA4EC69" w:rsidR="00800643" w:rsidRPr="00D34DD2" w:rsidRDefault="00800643" w:rsidP="003B27B4">
      <w:pPr>
        <w:spacing w:after="0"/>
        <w:jc w:val="both"/>
        <w:rPr>
          <w:rFonts w:ascii="Arial" w:hAnsi="Arial" w:cs="Arial"/>
          <w:b/>
          <w:bCs/>
        </w:rPr>
      </w:pPr>
      <w:r w:rsidRPr="00D34DD2">
        <w:rPr>
          <w:rFonts w:ascii="Arial" w:hAnsi="Arial" w:cs="Arial"/>
          <w:b/>
          <w:bCs/>
        </w:rPr>
        <w:t>Přílohy:</w:t>
      </w:r>
    </w:p>
    <w:p w14:paraId="19204861" w14:textId="174D0346" w:rsidR="00800643" w:rsidRPr="009372D3" w:rsidRDefault="00800643" w:rsidP="003B27B4">
      <w:pPr>
        <w:spacing w:after="0"/>
        <w:ind w:left="851"/>
        <w:jc w:val="both"/>
        <w:rPr>
          <w:rFonts w:ascii="Arial" w:hAnsi="Arial" w:cs="Arial"/>
        </w:rPr>
      </w:pPr>
      <w:r w:rsidRPr="00D34DD2">
        <w:rPr>
          <w:rFonts w:ascii="Arial" w:hAnsi="Arial" w:cs="Arial"/>
        </w:rPr>
        <w:t xml:space="preserve">č. 1 </w:t>
      </w:r>
      <w:r w:rsidRPr="009372D3">
        <w:rPr>
          <w:rFonts w:ascii="Arial" w:hAnsi="Arial" w:cs="Arial"/>
        </w:rPr>
        <w:t xml:space="preserve">– </w:t>
      </w:r>
      <w:r w:rsidR="00B4058A" w:rsidRPr="009372D3">
        <w:rPr>
          <w:rFonts w:ascii="Arial" w:hAnsi="Arial" w:cs="Arial"/>
        </w:rPr>
        <w:t>Žádost o narovnání smluvního vztahu</w:t>
      </w:r>
    </w:p>
    <w:p w14:paraId="06857E1E" w14:textId="6794D1AA" w:rsidR="00800643" w:rsidRPr="00D34DD2" w:rsidRDefault="00800643" w:rsidP="003B27B4">
      <w:pPr>
        <w:spacing w:after="0"/>
        <w:ind w:left="851"/>
        <w:jc w:val="both"/>
        <w:rPr>
          <w:rFonts w:ascii="Arial" w:hAnsi="Arial" w:cs="Arial"/>
        </w:rPr>
      </w:pPr>
      <w:r w:rsidRPr="009372D3">
        <w:rPr>
          <w:rFonts w:ascii="Arial" w:hAnsi="Arial" w:cs="Arial"/>
        </w:rPr>
        <w:t xml:space="preserve">č. 2 – Předávací protokol </w:t>
      </w:r>
      <w:r w:rsidR="009372D3" w:rsidRPr="009372D3">
        <w:rPr>
          <w:rFonts w:ascii="Arial" w:hAnsi="Arial" w:cs="Arial"/>
        </w:rPr>
        <w:t>ze dne 2.9.2025</w:t>
      </w:r>
    </w:p>
    <w:p w14:paraId="4A44064F" w14:textId="77777777" w:rsidR="00800643" w:rsidRPr="00D34DD2" w:rsidRDefault="00800643" w:rsidP="003B27B4">
      <w:pPr>
        <w:spacing w:after="0"/>
        <w:ind w:left="851"/>
        <w:jc w:val="both"/>
        <w:rPr>
          <w:rFonts w:ascii="Arial" w:hAnsi="Arial" w:cs="Arial"/>
        </w:rPr>
      </w:pPr>
      <w:r w:rsidRPr="00D34DD2">
        <w:rPr>
          <w:rFonts w:ascii="Arial" w:hAnsi="Arial" w:cs="Arial"/>
        </w:rPr>
        <w:t>č. 3 – Souhrnná smluvní doložka</w:t>
      </w:r>
    </w:p>
    <w:p w14:paraId="2EB2F47E" w14:textId="379F3AA5" w:rsidR="00800643" w:rsidRPr="00D34DD2" w:rsidRDefault="00800643" w:rsidP="003B27B4">
      <w:pPr>
        <w:spacing w:after="0"/>
        <w:ind w:left="851"/>
        <w:jc w:val="both"/>
        <w:rPr>
          <w:rFonts w:ascii="Arial" w:hAnsi="Arial" w:cs="Arial"/>
        </w:rPr>
      </w:pPr>
      <w:r w:rsidRPr="00D34DD2">
        <w:rPr>
          <w:rFonts w:ascii="Arial" w:hAnsi="Arial" w:cs="Arial"/>
        </w:rPr>
        <w:t xml:space="preserve">č. 4 – Zmocnění </w:t>
      </w:r>
      <w:r w:rsidR="0089647E" w:rsidRPr="00D34DD2">
        <w:rPr>
          <w:rFonts w:ascii="Arial" w:hAnsi="Arial" w:cs="Arial"/>
        </w:rPr>
        <w:t>Ing. Josef Richtr, místopředseda představenstva</w:t>
      </w:r>
    </w:p>
    <w:p w14:paraId="225A5FEA" w14:textId="77777777" w:rsidR="00800643" w:rsidRPr="00D34DD2" w:rsidRDefault="00800643" w:rsidP="003B27B4">
      <w:pPr>
        <w:spacing w:after="0"/>
        <w:ind w:left="851"/>
        <w:jc w:val="both"/>
        <w:rPr>
          <w:rFonts w:ascii="Arial" w:hAnsi="Arial" w:cs="Arial"/>
          <w:highlight w:val="yellow"/>
        </w:rPr>
      </w:pPr>
    </w:p>
    <w:p w14:paraId="001E5B32" w14:textId="77777777" w:rsidR="00800643" w:rsidRPr="00D34DD2" w:rsidRDefault="00800643" w:rsidP="003B27B4">
      <w:pPr>
        <w:pStyle w:val="Default"/>
        <w:spacing w:line="276" w:lineRule="auto"/>
        <w:jc w:val="both"/>
        <w:rPr>
          <w:rFonts w:ascii="Arial" w:hAnsi="Arial" w:cs="Arial"/>
          <w:color w:val="auto"/>
          <w:sz w:val="22"/>
          <w:szCs w:val="22"/>
          <w:highlight w:val="yellow"/>
        </w:rPr>
      </w:pPr>
    </w:p>
    <w:p w14:paraId="279D2FB5" w14:textId="28BE02FF" w:rsidR="00800643" w:rsidRPr="00D34DD2" w:rsidRDefault="00800643" w:rsidP="003B27B4">
      <w:pPr>
        <w:pStyle w:val="Default"/>
        <w:spacing w:line="276" w:lineRule="auto"/>
        <w:jc w:val="both"/>
        <w:rPr>
          <w:rFonts w:ascii="Arial" w:hAnsi="Arial" w:cs="Arial"/>
          <w:color w:val="auto"/>
          <w:sz w:val="22"/>
          <w:szCs w:val="22"/>
        </w:rPr>
      </w:pPr>
      <w:r w:rsidRPr="00D34DD2">
        <w:rPr>
          <w:rFonts w:ascii="Arial" w:hAnsi="Arial" w:cs="Arial"/>
          <w:color w:val="auto"/>
          <w:sz w:val="22"/>
          <w:szCs w:val="22"/>
        </w:rPr>
        <w:t>V Praze dne</w:t>
      </w:r>
      <w:r w:rsidR="00401617">
        <w:rPr>
          <w:rFonts w:ascii="Arial" w:hAnsi="Arial" w:cs="Arial"/>
          <w:color w:val="auto"/>
          <w:sz w:val="22"/>
          <w:szCs w:val="22"/>
        </w:rPr>
        <w:t xml:space="preserve"> 6. 10. 2025            </w:t>
      </w:r>
      <w:r w:rsidRPr="00D34DD2">
        <w:rPr>
          <w:rFonts w:ascii="Arial" w:hAnsi="Arial" w:cs="Arial"/>
          <w:color w:val="auto"/>
          <w:sz w:val="22"/>
          <w:szCs w:val="22"/>
        </w:rPr>
        <w:tab/>
      </w:r>
      <w:r w:rsidRPr="00D34DD2">
        <w:rPr>
          <w:rFonts w:ascii="Arial" w:hAnsi="Arial" w:cs="Arial"/>
          <w:color w:val="auto"/>
          <w:sz w:val="22"/>
          <w:szCs w:val="22"/>
        </w:rPr>
        <w:tab/>
      </w:r>
      <w:r w:rsidRPr="00D34DD2">
        <w:rPr>
          <w:rFonts w:ascii="Arial" w:hAnsi="Arial" w:cs="Arial"/>
          <w:color w:val="auto"/>
          <w:sz w:val="22"/>
          <w:szCs w:val="22"/>
        </w:rPr>
        <w:tab/>
        <w:t xml:space="preserve">V Praze dne </w:t>
      </w:r>
    </w:p>
    <w:p w14:paraId="543C027A" w14:textId="77777777" w:rsidR="00800643" w:rsidRPr="00D34DD2" w:rsidRDefault="00800643" w:rsidP="003B27B4">
      <w:pPr>
        <w:spacing w:after="0"/>
        <w:ind w:left="1560" w:hanging="1560"/>
        <w:rPr>
          <w:rFonts w:ascii="Arial" w:hAnsi="Arial" w:cs="Arial"/>
          <w:b/>
          <w:highlight w:val="yellow"/>
        </w:rPr>
      </w:pPr>
    </w:p>
    <w:p w14:paraId="1D37F4BD" w14:textId="6209B81D" w:rsidR="00800643" w:rsidRPr="00D34DD2" w:rsidRDefault="00800643" w:rsidP="003B27B4">
      <w:pPr>
        <w:autoSpaceDE w:val="0"/>
        <w:autoSpaceDN w:val="0"/>
        <w:adjustRightInd w:val="0"/>
        <w:spacing w:after="0"/>
        <w:rPr>
          <w:rFonts w:ascii="Arial" w:hAnsi="Arial" w:cs="Arial"/>
          <w:b/>
          <w:bCs/>
          <w:color w:val="000000"/>
          <w14:ligatures w14:val="standardContextual"/>
        </w:rPr>
      </w:pPr>
      <w:r w:rsidRPr="00D34DD2">
        <w:rPr>
          <w:rFonts w:ascii="Arial" w:hAnsi="Arial" w:cs="Arial"/>
          <w:b/>
        </w:rPr>
        <w:t xml:space="preserve">Za: Technická správa komunikací </w:t>
      </w:r>
      <w:r w:rsidRPr="00D34DD2">
        <w:rPr>
          <w:rFonts w:ascii="Arial" w:hAnsi="Arial" w:cs="Arial"/>
          <w:b/>
        </w:rPr>
        <w:tab/>
      </w:r>
      <w:r w:rsidRPr="00054626">
        <w:rPr>
          <w:rFonts w:ascii="Arial" w:hAnsi="Arial" w:cs="Arial"/>
          <w:b/>
        </w:rPr>
        <w:tab/>
        <w:t xml:space="preserve">Za: </w:t>
      </w:r>
      <w:r w:rsidR="002527BB" w:rsidRPr="00054626">
        <w:rPr>
          <w:rFonts w:ascii="Arial" w:eastAsia="Times New Roman" w:hAnsi="Arial" w:cs="Arial"/>
          <w:b/>
          <w:lang w:eastAsia="cs-CZ"/>
        </w:rPr>
        <w:t>"sinpps s.r.o."</w:t>
      </w:r>
    </w:p>
    <w:p w14:paraId="06B4B827" w14:textId="77777777" w:rsidR="00800643" w:rsidRPr="00D34DD2" w:rsidRDefault="00800643" w:rsidP="003B27B4">
      <w:pPr>
        <w:spacing w:after="0"/>
        <w:rPr>
          <w:rFonts w:ascii="Arial" w:eastAsia="Times New Roman" w:hAnsi="Arial" w:cs="Arial"/>
          <w:b/>
          <w:lang w:eastAsia="cs-CZ"/>
        </w:rPr>
      </w:pPr>
      <w:r w:rsidRPr="00D34DD2">
        <w:rPr>
          <w:rFonts w:ascii="Arial" w:hAnsi="Arial" w:cs="Arial"/>
          <w:b/>
        </w:rPr>
        <w:t>hl. m. Prahy, a.s.</w:t>
      </w:r>
      <w:r w:rsidRPr="00D34DD2">
        <w:rPr>
          <w:rFonts w:ascii="Arial" w:eastAsia="Times New Roman" w:hAnsi="Arial" w:cs="Arial"/>
          <w:b/>
          <w:lang w:eastAsia="cs-CZ"/>
        </w:rPr>
        <w:tab/>
      </w:r>
    </w:p>
    <w:p w14:paraId="5E095A34" w14:textId="77777777" w:rsidR="00800643" w:rsidRPr="00D34DD2" w:rsidRDefault="00800643" w:rsidP="003B27B4">
      <w:pPr>
        <w:pStyle w:val="Default"/>
        <w:spacing w:line="276" w:lineRule="auto"/>
        <w:jc w:val="both"/>
        <w:rPr>
          <w:rFonts w:ascii="Arial" w:hAnsi="Arial" w:cs="Arial"/>
          <w:sz w:val="22"/>
          <w:szCs w:val="22"/>
          <w:highlight w:val="yellow"/>
        </w:rPr>
      </w:pPr>
    </w:p>
    <w:tbl>
      <w:tblPr>
        <w:tblW w:w="0" w:type="auto"/>
        <w:tblLook w:val="04A0" w:firstRow="1" w:lastRow="0" w:firstColumn="1" w:lastColumn="0" w:noHBand="0" w:noVBand="1"/>
      </w:tblPr>
      <w:tblGrid>
        <w:gridCol w:w="4534"/>
        <w:gridCol w:w="4538"/>
      </w:tblGrid>
      <w:tr w:rsidR="00800643" w:rsidRPr="00D34DD2" w14:paraId="7AE47B80" w14:textId="77777777" w:rsidTr="004576B5">
        <w:trPr>
          <w:trHeight w:val="2304"/>
        </w:trPr>
        <w:tc>
          <w:tcPr>
            <w:tcW w:w="4534" w:type="dxa"/>
          </w:tcPr>
          <w:p w14:paraId="27D652E9" w14:textId="77777777" w:rsidR="00800643" w:rsidRPr="00D34DD2" w:rsidRDefault="00800643" w:rsidP="003B27B4">
            <w:pPr>
              <w:spacing w:after="0"/>
              <w:rPr>
                <w:rFonts w:ascii="Arial" w:hAnsi="Arial" w:cs="Arial"/>
                <w:highlight w:val="yellow"/>
              </w:rPr>
            </w:pPr>
          </w:p>
          <w:p w14:paraId="64377C33" w14:textId="77777777" w:rsidR="00800643" w:rsidRPr="00D34DD2" w:rsidRDefault="00800643" w:rsidP="003B27B4">
            <w:pPr>
              <w:spacing w:after="0"/>
              <w:rPr>
                <w:rFonts w:ascii="Arial" w:hAnsi="Arial" w:cs="Arial"/>
                <w:highlight w:val="yellow"/>
              </w:rPr>
            </w:pPr>
          </w:p>
          <w:p w14:paraId="3FA49C46" w14:textId="77777777" w:rsidR="00800643" w:rsidRPr="00D34DD2" w:rsidRDefault="00800643" w:rsidP="003B27B4">
            <w:pPr>
              <w:spacing w:after="0"/>
              <w:rPr>
                <w:rFonts w:ascii="Arial" w:hAnsi="Arial" w:cs="Arial"/>
                <w:highlight w:val="yellow"/>
              </w:rPr>
            </w:pPr>
          </w:p>
          <w:p w14:paraId="290C0AEA" w14:textId="77777777" w:rsidR="00800643" w:rsidRPr="00D34DD2" w:rsidRDefault="00800643" w:rsidP="003B27B4">
            <w:pPr>
              <w:spacing w:after="0"/>
              <w:rPr>
                <w:rFonts w:ascii="Arial" w:hAnsi="Arial" w:cs="Arial"/>
                <w:highlight w:val="yellow"/>
              </w:rPr>
            </w:pPr>
          </w:p>
          <w:p w14:paraId="4E0B728C" w14:textId="77777777" w:rsidR="00800643" w:rsidRPr="00D34DD2" w:rsidRDefault="00800643" w:rsidP="003B27B4">
            <w:pPr>
              <w:spacing w:after="0"/>
              <w:rPr>
                <w:rFonts w:ascii="Arial" w:hAnsi="Arial" w:cs="Arial"/>
                <w:highlight w:val="yellow"/>
              </w:rPr>
            </w:pPr>
          </w:p>
          <w:p w14:paraId="28363FE6" w14:textId="77777777" w:rsidR="00800643" w:rsidRPr="00D34DD2" w:rsidRDefault="00800643" w:rsidP="003B27B4">
            <w:pPr>
              <w:spacing w:after="0"/>
              <w:rPr>
                <w:rFonts w:ascii="Arial" w:hAnsi="Arial" w:cs="Arial"/>
              </w:rPr>
            </w:pPr>
            <w:r w:rsidRPr="00D34DD2">
              <w:rPr>
                <w:rFonts w:ascii="Arial" w:hAnsi="Arial" w:cs="Arial"/>
              </w:rPr>
              <w:t>…………………………………..</w:t>
            </w:r>
          </w:p>
          <w:p w14:paraId="5F71919A" w14:textId="77777777" w:rsidR="0089647E" w:rsidRPr="00D34DD2" w:rsidRDefault="0089647E" w:rsidP="003B27B4">
            <w:pPr>
              <w:spacing w:after="0"/>
              <w:rPr>
                <w:rFonts w:ascii="Arial" w:hAnsi="Arial" w:cs="Arial"/>
              </w:rPr>
            </w:pPr>
            <w:r w:rsidRPr="00D34DD2">
              <w:rPr>
                <w:rFonts w:ascii="Arial" w:hAnsi="Arial" w:cs="Arial"/>
              </w:rPr>
              <w:t xml:space="preserve">Ing. Josef Richtr </w:t>
            </w:r>
          </w:p>
          <w:p w14:paraId="28D2D1F3" w14:textId="74143BFA" w:rsidR="00800643" w:rsidRPr="00D34DD2" w:rsidRDefault="0089647E" w:rsidP="003B27B4">
            <w:pPr>
              <w:spacing w:after="0"/>
              <w:rPr>
                <w:rFonts w:ascii="Arial" w:hAnsi="Arial" w:cs="Arial"/>
              </w:rPr>
            </w:pPr>
            <w:r w:rsidRPr="00D34DD2">
              <w:rPr>
                <w:rFonts w:ascii="Arial" w:hAnsi="Arial" w:cs="Arial"/>
              </w:rPr>
              <w:t>místopředseda</w:t>
            </w:r>
            <w:r w:rsidR="00130E17" w:rsidRPr="00D34DD2">
              <w:rPr>
                <w:rFonts w:ascii="Arial" w:hAnsi="Arial" w:cs="Arial"/>
              </w:rPr>
              <w:t xml:space="preserve"> představenstva</w:t>
            </w:r>
          </w:p>
          <w:p w14:paraId="1FA98CAB" w14:textId="74EA0608" w:rsidR="007B0A3B" w:rsidRPr="00D34DD2" w:rsidRDefault="007B0A3B" w:rsidP="003B27B4">
            <w:pPr>
              <w:spacing w:after="0"/>
              <w:rPr>
                <w:rFonts w:ascii="Arial" w:hAnsi="Arial" w:cs="Arial"/>
                <w:highlight w:val="yellow"/>
              </w:rPr>
            </w:pPr>
            <w:r w:rsidRPr="00D34DD2">
              <w:rPr>
                <w:rFonts w:ascii="Arial" w:hAnsi="Arial" w:cs="Arial"/>
              </w:rPr>
              <w:t>na základě zmocnění</w:t>
            </w:r>
          </w:p>
        </w:tc>
        <w:tc>
          <w:tcPr>
            <w:tcW w:w="4538" w:type="dxa"/>
          </w:tcPr>
          <w:p w14:paraId="46865057" w14:textId="77777777" w:rsidR="00800643" w:rsidRPr="00D34DD2" w:rsidRDefault="00800643" w:rsidP="003B27B4">
            <w:pPr>
              <w:spacing w:after="0"/>
              <w:rPr>
                <w:rFonts w:ascii="Arial" w:hAnsi="Arial" w:cs="Arial"/>
              </w:rPr>
            </w:pPr>
            <w:r w:rsidRPr="00D34DD2">
              <w:rPr>
                <w:rFonts w:ascii="Arial" w:hAnsi="Arial" w:cs="Arial"/>
              </w:rPr>
              <w:t xml:space="preserve">     </w:t>
            </w:r>
          </w:p>
          <w:p w14:paraId="29C4F9BD" w14:textId="77777777" w:rsidR="00800643" w:rsidRPr="00D34DD2" w:rsidRDefault="00800643" w:rsidP="003B27B4">
            <w:pPr>
              <w:spacing w:after="0"/>
              <w:rPr>
                <w:rFonts w:ascii="Arial" w:hAnsi="Arial" w:cs="Arial"/>
              </w:rPr>
            </w:pPr>
          </w:p>
          <w:p w14:paraId="04ADA33A" w14:textId="77777777" w:rsidR="00800643" w:rsidRPr="00D34DD2" w:rsidRDefault="00800643" w:rsidP="003B27B4">
            <w:pPr>
              <w:spacing w:after="0"/>
              <w:rPr>
                <w:rFonts w:ascii="Arial" w:hAnsi="Arial" w:cs="Arial"/>
              </w:rPr>
            </w:pPr>
          </w:p>
          <w:p w14:paraId="145B9A33" w14:textId="77777777" w:rsidR="00800643" w:rsidRPr="00D34DD2" w:rsidRDefault="00800643" w:rsidP="003B27B4">
            <w:pPr>
              <w:spacing w:after="0"/>
              <w:rPr>
                <w:rFonts w:ascii="Arial" w:hAnsi="Arial" w:cs="Arial"/>
              </w:rPr>
            </w:pPr>
          </w:p>
          <w:p w14:paraId="19375DDD" w14:textId="77777777" w:rsidR="00800643" w:rsidRPr="00D34DD2" w:rsidRDefault="00800643" w:rsidP="003B27B4">
            <w:pPr>
              <w:spacing w:after="0"/>
              <w:rPr>
                <w:rFonts w:ascii="Arial" w:hAnsi="Arial" w:cs="Arial"/>
              </w:rPr>
            </w:pPr>
          </w:p>
          <w:p w14:paraId="7C1897C3" w14:textId="77777777" w:rsidR="00800643" w:rsidRPr="00D34DD2" w:rsidRDefault="00800643" w:rsidP="003B27B4">
            <w:pPr>
              <w:spacing w:after="0"/>
              <w:rPr>
                <w:rFonts w:ascii="Arial" w:hAnsi="Arial" w:cs="Arial"/>
              </w:rPr>
            </w:pPr>
            <w:r w:rsidRPr="00D34DD2">
              <w:rPr>
                <w:rFonts w:ascii="Arial" w:hAnsi="Arial" w:cs="Arial"/>
              </w:rPr>
              <w:t xml:space="preserve">     …….……………………...…….……….</w:t>
            </w:r>
          </w:p>
          <w:p w14:paraId="7034AB7B" w14:textId="77777777" w:rsidR="003261E2" w:rsidRPr="003261E2" w:rsidRDefault="00800643" w:rsidP="003B27B4">
            <w:pPr>
              <w:spacing w:after="0"/>
              <w:ind w:left="1560" w:hanging="1560"/>
              <w:rPr>
                <w:rFonts w:ascii="Arial" w:hAnsi="Arial" w:cs="Arial"/>
              </w:rPr>
            </w:pPr>
            <w:r w:rsidRPr="00D34DD2">
              <w:rPr>
                <w:rFonts w:ascii="Arial" w:hAnsi="Arial" w:cs="Arial"/>
              </w:rPr>
              <w:t xml:space="preserve"> </w:t>
            </w:r>
            <w:r w:rsidR="004C169D" w:rsidRPr="00D34DD2">
              <w:rPr>
                <w:rFonts w:ascii="Arial" w:hAnsi="Arial" w:cs="Arial"/>
              </w:rPr>
              <w:t xml:space="preserve">    </w:t>
            </w:r>
            <w:r w:rsidR="003261E2" w:rsidRPr="003261E2">
              <w:rPr>
                <w:rFonts w:ascii="Arial" w:hAnsi="Arial" w:cs="Arial"/>
              </w:rPr>
              <w:t>Ing. Jan Božovský</w:t>
            </w:r>
          </w:p>
          <w:p w14:paraId="1D94E647" w14:textId="31BD6F8F" w:rsidR="00800643" w:rsidRPr="003261E2" w:rsidRDefault="003261E2" w:rsidP="003B27B4">
            <w:pPr>
              <w:spacing w:after="0"/>
              <w:ind w:left="1560" w:hanging="1560"/>
              <w:rPr>
                <w:rFonts w:ascii="Arial" w:hAnsi="Arial" w:cs="Arial"/>
              </w:rPr>
            </w:pPr>
            <w:r w:rsidRPr="003261E2">
              <w:rPr>
                <w:rFonts w:ascii="Arial" w:hAnsi="Arial" w:cs="Arial"/>
              </w:rPr>
              <w:t xml:space="preserve">     </w:t>
            </w:r>
            <w:r w:rsidR="0021720F">
              <w:rPr>
                <w:rFonts w:ascii="Arial" w:hAnsi="Arial" w:cs="Arial"/>
              </w:rPr>
              <w:t>j</w:t>
            </w:r>
            <w:r w:rsidRPr="003261E2">
              <w:rPr>
                <w:rFonts w:ascii="Arial" w:hAnsi="Arial" w:cs="Arial"/>
              </w:rPr>
              <w:t>ednatel</w:t>
            </w:r>
            <w:r w:rsidR="0021720F">
              <w:rPr>
                <w:rFonts w:ascii="Arial" w:hAnsi="Arial" w:cs="Arial"/>
              </w:rPr>
              <w:t xml:space="preserve"> </w:t>
            </w:r>
          </w:p>
          <w:p w14:paraId="568301AF" w14:textId="2482F0FA" w:rsidR="004C169D" w:rsidRPr="00D34DD2" w:rsidRDefault="004C169D" w:rsidP="003B27B4">
            <w:pPr>
              <w:spacing w:after="0"/>
              <w:ind w:left="1560" w:hanging="1560"/>
              <w:rPr>
                <w:rFonts w:ascii="Arial" w:hAnsi="Arial" w:cs="Arial"/>
              </w:rPr>
            </w:pPr>
          </w:p>
        </w:tc>
      </w:tr>
      <w:tr w:rsidR="003261E2" w:rsidRPr="00D34DD2" w14:paraId="19E4B50C" w14:textId="77777777" w:rsidTr="004576B5">
        <w:trPr>
          <w:trHeight w:val="2304"/>
        </w:trPr>
        <w:tc>
          <w:tcPr>
            <w:tcW w:w="4534" w:type="dxa"/>
          </w:tcPr>
          <w:p w14:paraId="03DC6B08" w14:textId="77777777" w:rsidR="003261E2" w:rsidRPr="00D34DD2" w:rsidRDefault="003261E2" w:rsidP="003B27B4">
            <w:pPr>
              <w:spacing w:after="0"/>
              <w:rPr>
                <w:rFonts w:ascii="Arial" w:hAnsi="Arial" w:cs="Arial"/>
                <w:highlight w:val="yellow"/>
              </w:rPr>
            </w:pPr>
          </w:p>
        </w:tc>
        <w:tc>
          <w:tcPr>
            <w:tcW w:w="4538" w:type="dxa"/>
          </w:tcPr>
          <w:p w14:paraId="3A02D651" w14:textId="77777777" w:rsidR="003261E2" w:rsidRPr="00D34DD2" w:rsidRDefault="003261E2" w:rsidP="003B27B4">
            <w:pPr>
              <w:spacing w:after="0"/>
              <w:rPr>
                <w:rFonts w:ascii="Arial" w:hAnsi="Arial" w:cs="Arial"/>
              </w:rPr>
            </w:pPr>
          </w:p>
        </w:tc>
      </w:tr>
    </w:tbl>
    <w:p w14:paraId="61B523FF" w14:textId="0CB976BA" w:rsidR="00CA3254" w:rsidRDefault="00CA3254" w:rsidP="003B27B4">
      <w:pPr>
        <w:rPr>
          <w:rFonts w:ascii="Arial" w:hAnsi="Arial" w:cs="Arial"/>
        </w:rPr>
      </w:pPr>
    </w:p>
    <w:p w14:paraId="420C7ED5" w14:textId="77777777" w:rsidR="00CA3254" w:rsidRDefault="00CA3254">
      <w:pPr>
        <w:spacing w:after="160" w:line="259" w:lineRule="auto"/>
        <w:rPr>
          <w:rFonts w:ascii="Arial" w:hAnsi="Arial" w:cs="Arial"/>
        </w:rPr>
      </w:pPr>
      <w:r>
        <w:rPr>
          <w:rFonts w:ascii="Arial" w:hAnsi="Arial" w:cs="Arial"/>
        </w:rPr>
        <w:br w:type="page"/>
      </w:r>
    </w:p>
    <w:tbl>
      <w:tblPr>
        <w:tblStyle w:val="Mkatabulky"/>
        <w:tblpPr w:leftFromText="141" w:rightFromText="141" w:horzAnchor="margin" w:tblpY="9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172"/>
      </w:tblGrid>
      <w:tr w:rsidR="00CA3254" w:rsidRPr="00CA3254" w14:paraId="2BAAA408" w14:textId="77777777" w:rsidTr="00A72563">
        <w:trPr>
          <w:trHeight w:val="310"/>
        </w:trPr>
        <w:tc>
          <w:tcPr>
            <w:tcW w:w="4900" w:type="dxa"/>
            <w:hideMark/>
          </w:tcPr>
          <w:p w14:paraId="2FFDB17D" w14:textId="2AE27C8E" w:rsidR="00CA3254" w:rsidRPr="00CA3254" w:rsidRDefault="00CA3254" w:rsidP="00A72563">
            <w:pPr>
              <w:rPr>
                <w:rFonts w:ascii="Arial" w:hAnsi="Arial" w:cs="Arial"/>
              </w:rPr>
            </w:pPr>
            <w:r w:rsidRPr="00CA3254">
              <w:rPr>
                <w:rFonts w:ascii="Arial" w:hAnsi="Arial" w:cs="Arial"/>
                <w:noProof/>
              </w:rPr>
              <w:lastRenderedPageBreak/>
              <w:drawing>
                <wp:inline distT="0" distB="0" distL="0" distR="0" wp14:anchorId="7B4F65B4" wp14:editId="4E68D2AD">
                  <wp:extent cx="1524000" cy="685800"/>
                  <wp:effectExtent l="0" t="0" r="0" b="0"/>
                  <wp:docPr id="1396184056" name="Obrázek 6" descr="Obsah obrázku Grafika, symbol, černá, snímek obrazovky&#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84056" name="Obrázek 6" descr="Obsah obrázku Grafika, symbol, černá, snímek obrazovky&#10;&#10;Obsah vygenerovaný umělou inteligencí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inline>
              </w:drawing>
            </w:r>
          </w:p>
        </w:tc>
        <w:tc>
          <w:tcPr>
            <w:tcW w:w="4172" w:type="dxa"/>
          </w:tcPr>
          <w:p w14:paraId="328ECF12" w14:textId="77777777" w:rsidR="00CA3254" w:rsidRPr="00CA3254" w:rsidRDefault="00CA3254" w:rsidP="00A72563">
            <w:pPr>
              <w:rPr>
                <w:rFonts w:ascii="Arial" w:hAnsi="Arial" w:cs="Arial"/>
              </w:rPr>
            </w:pPr>
          </w:p>
        </w:tc>
      </w:tr>
      <w:tr w:rsidR="00CA3254" w:rsidRPr="00CA3254" w14:paraId="5427426E" w14:textId="77777777" w:rsidTr="00A72563">
        <w:trPr>
          <w:trHeight w:val="1843"/>
        </w:trPr>
        <w:tc>
          <w:tcPr>
            <w:tcW w:w="4900" w:type="dxa"/>
          </w:tcPr>
          <w:p w14:paraId="4C638D1D" w14:textId="77777777" w:rsidR="00CA3254" w:rsidRPr="00CA3254" w:rsidRDefault="00CA3254" w:rsidP="00A72563">
            <w:pPr>
              <w:rPr>
                <w:rFonts w:ascii="Arial" w:hAnsi="Arial" w:cs="Arial"/>
              </w:rPr>
            </w:pPr>
          </w:p>
          <w:p w14:paraId="222972F2" w14:textId="77777777" w:rsidR="00CA3254" w:rsidRPr="00CA3254" w:rsidRDefault="00CA3254" w:rsidP="00A72563">
            <w:pPr>
              <w:rPr>
                <w:rFonts w:ascii="Arial" w:hAnsi="Arial" w:cs="Arial"/>
              </w:rPr>
            </w:pPr>
          </w:p>
        </w:tc>
        <w:tc>
          <w:tcPr>
            <w:tcW w:w="4172" w:type="dxa"/>
            <w:hideMark/>
          </w:tcPr>
          <w:p w14:paraId="2B2B667D" w14:textId="4E6FBE49" w:rsidR="00CA3254" w:rsidRPr="00CA3254" w:rsidRDefault="00CA3254" w:rsidP="00A72563">
            <w:pPr>
              <w:rPr>
                <w:rFonts w:ascii="Arial" w:hAnsi="Arial" w:cs="Arial"/>
              </w:rPr>
            </w:pPr>
            <w:r w:rsidRPr="00CA3254">
              <w:rPr>
                <w:rFonts w:ascii="Arial" w:hAnsi="Arial" w:cs="Arial"/>
                <w:noProof/>
                <w:lang w:val="en-US"/>
              </w:rPr>
              <mc:AlternateContent>
                <mc:Choice Requires="wps">
                  <w:drawing>
                    <wp:anchor distT="0" distB="0" distL="114300" distR="114300" simplePos="0" relativeHeight="251659264" behindDoc="1" locked="0" layoutInCell="1" allowOverlap="1" wp14:anchorId="7350BC29" wp14:editId="4C50AFA9">
                      <wp:simplePos x="0" y="0"/>
                      <wp:positionH relativeFrom="margin">
                        <wp:posOffset>-141605</wp:posOffset>
                      </wp:positionH>
                      <wp:positionV relativeFrom="paragraph">
                        <wp:posOffset>-119380</wp:posOffset>
                      </wp:positionV>
                      <wp:extent cx="2717800" cy="1219200"/>
                      <wp:effectExtent l="0" t="0" r="25400" b="19050"/>
                      <wp:wrapNone/>
                      <wp:docPr id="1348015956" name="Obdélník: se zakulacenými rohy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219200"/>
                              </a:xfrm>
                              <a:prstGeom prst="roundRect">
                                <a:avLst>
                                  <a:gd name="adj" fmla="val 16667"/>
                                </a:avLst>
                              </a:prstGeom>
                              <a:solidFill>
                                <a:srgbClr val="FFFFFF">
                                  <a:alpha val="0"/>
                                </a:srgbClr>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21B685" id="Obdélník: se zakulacenými rohy 7" o:spid="_x0000_s1026" style="position:absolute;margin-left:-11.15pt;margin-top:-9.4pt;width:214pt;height: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">
                      <v:fill opacity="0"/>
                      <w10:wrap anchorx="margin"/>
                    </v:roundrect>
                  </w:pict>
                </mc:Fallback>
              </mc:AlternateContent>
            </w:r>
            <w:r w:rsidRPr="00CA3254">
              <w:rPr>
                <w:rFonts w:ascii="Arial" w:hAnsi="Arial" w:cs="Arial"/>
              </w:rPr>
              <w:t>Technická správa komunikací hl. m. Prahy, a.s.</w:t>
            </w:r>
          </w:p>
          <w:p w14:paraId="3B078235" w14:textId="25FDBCEF" w:rsidR="00CA3254" w:rsidRPr="00CA3254" w:rsidRDefault="00CA3254" w:rsidP="00A72563">
            <w:pPr>
              <w:rPr>
                <w:rFonts w:ascii="Arial" w:hAnsi="Arial" w:cs="Arial"/>
              </w:rPr>
            </w:pPr>
            <w:r w:rsidRPr="00CA3254">
              <w:rPr>
                <w:rFonts w:ascii="Arial" w:hAnsi="Arial" w:cs="Arial"/>
              </w:rPr>
              <w:t xml:space="preserve">Vážený pan </w:t>
            </w:r>
            <w:r w:rsidR="00A632C2">
              <w:rPr>
                <w:rFonts w:ascii="Arial" w:hAnsi="Arial" w:cs="Arial"/>
              </w:rPr>
              <w:t>xxxxxxxxx</w:t>
            </w:r>
          </w:p>
          <w:p w14:paraId="2A1AF8F5" w14:textId="77777777" w:rsidR="00CA3254" w:rsidRPr="00CA3254" w:rsidRDefault="00CA3254" w:rsidP="00A72563">
            <w:pPr>
              <w:rPr>
                <w:rFonts w:ascii="Arial" w:hAnsi="Arial" w:cs="Arial"/>
              </w:rPr>
            </w:pPr>
            <w:r w:rsidRPr="00CA3254">
              <w:rPr>
                <w:rFonts w:ascii="Arial" w:hAnsi="Arial" w:cs="Arial"/>
              </w:rPr>
              <w:t>Veletržní 1623/24</w:t>
            </w:r>
          </w:p>
          <w:p w14:paraId="67CD9057" w14:textId="77777777" w:rsidR="00CA3254" w:rsidRPr="00CA3254" w:rsidRDefault="00CA3254" w:rsidP="00A72563">
            <w:pPr>
              <w:rPr>
                <w:rFonts w:ascii="Arial" w:hAnsi="Arial" w:cs="Arial"/>
              </w:rPr>
            </w:pPr>
            <w:r w:rsidRPr="00CA3254">
              <w:rPr>
                <w:rFonts w:ascii="Arial" w:hAnsi="Arial" w:cs="Arial"/>
              </w:rPr>
              <w:t>170 00 Praha 7</w:t>
            </w:r>
          </w:p>
        </w:tc>
      </w:tr>
    </w:tbl>
    <w:p w14:paraId="012C543A" w14:textId="63FBF612" w:rsidR="00CA3254" w:rsidRPr="00A72563" w:rsidRDefault="00A72563" w:rsidP="00CA3254">
      <w:pPr>
        <w:rPr>
          <w:rFonts w:ascii="Arial" w:hAnsi="Arial" w:cs="Arial"/>
          <w:b/>
          <w:bCs/>
        </w:rPr>
      </w:pPr>
      <w:r w:rsidRPr="00A72563">
        <w:rPr>
          <w:rFonts w:ascii="Arial" w:hAnsi="Arial" w:cs="Arial"/>
          <w:b/>
          <w:bCs/>
        </w:rPr>
        <w:t xml:space="preserve">Příloha č. 1 </w:t>
      </w:r>
    </w:p>
    <w:p w14:paraId="1CA7D584" w14:textId="77777777" w:rsidR="00CA3254" w:rsidRPr="00CA3254" w:rsidRDefault="00CA3254" w:rsidP="00CA3254">
      <w:pPr>
        <w:rPr>
          <w:rFonts w:ascii="Arial" w:hAnsi="Arial" w:cs="Arial"/>
        </w:rPr>
      </w:pPr>
    </w:p>
    <w:p w14:paraId="6DB6F561" w14:textId="77777777" w:rsidR="00CA3254" w:rsidRPr="00CA3254" w:rsidRDefault="00CA3254" w:rsidP="00CA3254">
      <w:pPr>
        <w:rPr>
          <w:rFonts w:ascii="Arial" w:hAnsi="Arial" w:cs="Arial"/>
        </w:rPr>
      </w:pPr>
      <w:r w:rsidRPr="00CA3254">
        <w:rPr>
          <w:rFonts w:ascii="Arial" w:hAnsi="Arial" w:cs="Arial"/>
        </w:rPr>
        <w:t>V Praze dne 26.8.2025</w:t>
      </w:r>
    </w:p>
    <w:p w14:paraId="1EF07A12" w14:textId="77777777" w:rsidR="00CA3254" w:rsidRPr="00CA3254" w:rsidRDefault="00CA3254" w:rsidP="00CA3254">
      <w:pPr>
        <w:rPr>
          <w:rFonts w:ascii="Arial" w:hAnsi="Arial" w:cs="Arial"/>
        </w:rPr>
      </w:pPr>
    </w:p>
    <w:p w14:paraId="0A87CF19" w14:textId="77777777" w:rsidR="00CA3254" w:rsidRPr="00CA3254" w:rsidRDefault="00CA3254" w:rsidP="00CA3254">
      <w:pPr>
        <w:rPr>
          <w:rFonts w:ascii="Arial" w:hAnsi="Arial" w:cs="Arial"/>
          <w:b/>
          <w:bCs/>
          <w:i/>
          <w:iCs/>
        </w:rPr>
      </w:pPr>
      <w:r w:rsidRPr="00CA3254">
        <w:rPr>
          <w:rFonts w:ascii="Arial" w:hAnsi="Arial" w:cs="Arial"/>
        </w:rPr>
        <w:t>Věc:</w:t>
      </w:r>
      <w:r w:rsidRPr="00CA3254">
        <w:rPr>
          <w:rFonts w:ascii="Arial" w:hAnsi="Arial" w:cs="Arial"/>
        </w:rPr>
        <w:tab/>
      </w:r>
      <w:r w:rsidRPr="00CA3254">
        <w:rPr>
          <w:rFonts w:ascii="Arial" w:hAnsi="Arial" w:cs="Arial"/>
          <w:b/>
          <w:bCs/>
        </w:rPr>
        <w:t>Žádost o narovnání smluvního vztahu</w:t>
      </w:r>
      <w:r w:rsidRPr="00CA3254">
        <w:rPr>
          <w:rFonts w:ascii="Arial" w:hAnsi="Arial" w:cs="Arial"/>
          <w:b/>
          <w:bCs/>
          <w:i/>
          <w:iCs/>
        </w:rPr>
        <w:t xml:space="preserve">  </w:t>
      </w:r>
    </w:p>
    <w:p w14:paraId="17209B4C" w14:textId="77777777" w:rsidR="00CA3254" w:rsidRPr="00CA3254" w:rsidRDefault="00CA3254" w:rsidP="00CA3254">
      <w:pPr>
        <w:rPr>
          <w:rFonts w:ascii="Arial" w:hAnsi="Arial" w:cs="Arial"/>
        </w:rPr>
      </w:pPr>
    </w:p>
    <w:p w14:paraId="58F26256" w14:textId="77777777" w:rsidR="00CA3254" w:rsidRPr="00CA3254" w:rsidRDefault="00CA3254" w:rsidP="00CA3254">
      <w:pPr>
        <w:rPr>
          <w:rFonts w:ascii="Arial" w:hAnsi="Arial" w:cs="Arial"/>
        </w:rPr>
      </w:pPr>
    </w:p>
    <w:p w14:paraId="65B37221" w14:textId="691DE1E9" w:rsidR="00CA3254" w:rsidRPr="00CA3254" w:rsidRDefault="00CA3254" w:rsidP="00CA3254">
      <w:pPr>
        <w:rPr>
          <w:rFonts w:ascii="Arial" w:hAnsi="Arial" w:cs="Arial"/>
        </w:rPr>
      </w:pPr>
      <w:r w:rsidRPr="00CA3254">
        <w:rPr>
          <w:rFonts w:ascii="Arial" w:hAnsi="Arial" w:cs="Arial"/>
        </w:rPr>
        <w:t xml:space="preserve">Vážený pane </w:t>
      </w:r>
      <w:r w:rsidR="00B92F39">
        <w:rPr>
          <w:rFonts w:ascii="Arial" w:hAnsi="Arial" w:cs="Arial"/>
        </w:rPr>
        <w:t>xxxx</w:t>
      </w:r>
      <w:r w:rsidRPr="00CA3254">
        <w:rPr>
          <w:rFonts w:ascii="Arial" w:hAnsi="Arial" w:cs="Arial"/>
        </w:rPr>
        <w:t>,</w:t>
      </w:r>
    </w:p>
    <w:p w14:paraId="302E439E" w14:textId="77777777" w:rsidR="00CA3254" w:rsidRPr="00CA3254" w:rsidRDefault="00CA3254" w:rsidP="00CA3254">
      <w:pPr>
        <w:rPr>
          <w:rFonts w:ascii="Arial" w:hAnsi="Arial" w:cs="Arial"/>
        </w:rPr>
      </w:pPr>
    </w:p>
    <w:p w14:paraId="79E4BFE3" w14:textId="77777777" w:rsidR="00CA3254" w:rsidRPr="00CA3254" w:rsidRDefault="00CA3254" w:rsidP="00CA3254">
      <w:pPr>
        <w:rPr>
          <w:rFonts w:ascii="Arial" w:hAnsi="Arial" w:cs="Arial"/>
        </w:rPr>
      </w:pPr>
      <w:r w:rsidRPr="00CA3254">
        <w:rPr>
          <w:rFonts w:ascii="Arial" w:hAnsi="Arial" w:cs="Arial"/>
        </w:rPr>
        <w:t xml:space="preserve">dovolujeme se na Vás obrátit ve věci narovnání smluvního vztahu uzavřeného dne 9. srpna 2021 na základě </w:t>
      </w:r>
      <w:r w:rsidRPr="00CA3254">
        <w:rPr>
          <w:rFonts w:ascii="Arial" w:hAnsi="Arial" w:cs="Arial"/>
          <w:b/>
          <w:bCs/>
        </w:rPr>
        <w:t>Smlouvy o dílo č. 3/21/5900/024</w:t>
      </w:r>
      <w:r w:rsidRPr="00CA3254">
        <w:rPr>
          <w:rFonts w:ascii="Arial" w:hAnsi="Arial" w:cs="Arial"/>
        </w:rPr>
        <w:t xml:space="preserve"> na vypracování projektové dokumentace k akci </w:t>
      </w:r>
      <w:r w:rsidRPr="00CA3254">
        <w:rPr>
          <w:rFonts w:ascii="Arial" w:hAnsi="Arial" w:cs="Arial"/>
          <w:i/>
          <w:iCs/>
        </w:rPr>
        <w:t>„Rekonstrukce Mariánského náměstí a okolí, P1, 2. etapa, Mariánské nám., Linhartská, Platnéřská, Praha 1, č. akce 1000181/2“</w:t>
      </w:r>
      <w:r w:rsidRPr="00CA3254">
        <w:rPr>
          <w:rFonts w:ascii="Arial" w:hAnsi="Arial" w:cs="Arial"/>
        </w:rPr>
        <w:t xml:space="preserve"> v celkové hodnotě </w:t>
      </w:r>
      <w:r w:rsidRPr="00CA3254">
        <w:rPr>
          <w:rFonts w:ascii="Arial" w:hAnsi="Arial" w:cs="Arial"/>
          <w:b/>
          <w:bCs/>
        </w:rPr>
        <w:t>1 806 500 Kč bez DPH</w:t>
      </w:r>
      <w:r w:rsidRPr="00CA3254">
        <w:rPr>
          <w:rFonts w:ascii="Arial" w:hAnsi="Arial" w:cs="Arial"/>
        </w:rPr>
        <w:t>.</w:t>
      </w:r>
    </w:p>
    <w:p w14:paraId="57A27035" w14:textId="77777777" w:rsidR="00CA3254" w:rsidRPr="00CA3254" w:rsidRDefault="00CA3254" w:rsidP="00CA3254">
      <w:pPr>
        <w:rPr>
          <w:rFonts w:ascii="Arial" w:hAnsi="Arial" w:cs="Arial"/>
        </w:rPr>
      </w:pPr>
    </w:p>
    <w:p w14:paraId="0DB78E21" w14:textId="77777777" w:rsidR="00CA3254" w:rsidRPr="00CA3254" w:rsidRDefault="00CA3254" w:rsidP="00CA3254">
      <w:pPr>
        <w:rPr>
          <w:rFonts w:ascii="Arial" w:hAnsi="Arial" w:cs="Arial"/>
        </w:rPr>
      </w:pPr>
      <w:r w:rsidRPr="00CA3254">
        <w:rPr>
          <w:rFonts w:ascii="Arial" w:hAnsi="Arial" w:cs="Arial"/>
        </w:rPr>
        <w:t xml:space="preserve">Z uvedené smlouvy byly dosud dokončeny a vyfakturovány práce v celkové hodnotě </w:t>
      </w:r>
      <w:r w:rsidRPr="00CA3254">
        <w:rPr>
          <w:rFonts w:ascii="Arial" w:hAnsi="Arial" w:cs="Arial"/>
          <w:b/>
          <w:bCs/>
        </w:rPr>
        <w:t>1 711 150 Kč bez DPH</w:t>
      </w:r>
      <w:r w:rsidRPr="00CA3254">
        <w:rPr>
          <w:rFonts w:ascii="Arial" w:hAnsi="Arial" w:cs="Arial"/>
        </w:rPr>
        <w:t xml:space="preserve">. Nebyl realizován stavebně technický průzkum konstrukcí (nebyl nutný), ve výši 80 000,-Kč bez DPH a zároveň nebyla fakturována inženýrská činnost v plném rozsahu (pouze 95 % z částky 307 000,-Kč bez DPH, tj. zbývá k fakturaci 15 350,-Kč bez DPH). Důvodem pro snížení fakturace byla skutečnost, že nebylo možné požádat o územní rozhodnutí, vzhledem k nemožnosti získat všechna potřebná kladná stanoviska. Za tyto neprovedené činnosti tedy nebyla fakturována částka celkem ve výši </w:t>
      </w:r>
      <w:r w:rsidRPr="00CA3254">
        <w:rPr>
          <w:rFonts w:ascii="Arial" w:hAnsi="Arial" w:cs="Arial"/>
          <w:b/>
          <w:bCs/>
        </w:rPr>
        <w:t>95 350 Kč bez DPH</w:t>
      </w:r>
      <w:r w:rsidRPr="00CA3254">
        <w:rPr>
          <w:rFonts w:ascii="Arial" w:hAnsi="Arial" w:cs="Arial"/>
        </w:rPr>
        <w:t>.</w:t>
      </w:r>
    </w:p>
    <w:p w14:paraId="55D4388A" w14:textId="77777777" w:rsidR="00CA3254" w:rsidRPr="00CA3254" w:rsidRDefault="00CA3254" w:rsidP="00CA3254">
      <w:pPr>
        <w:rPr>
          <w:rFonts w:ascii="Arial" w:hAnsi="Arial" w:cs="Arial"/>
        </w:rPr>
      </w:pPr>
    </w:p>
    <w:p w14:paraId="4989FAF2" w14:textId="77777777" w:rsidR="00CA3254" w:rsidRPr="00CA3254" w:rsidRDefault="00CA3254" w:rsidP="00CA3254">
      <w:pPr>
        <w:rPr>
          <w:rFonts w:ascii="Arial" w:hAnsi="Arial" w:cs="Arial"/>
        </w:rPr>
      </w:pPr>
      <w:r w:rsidRPr="00CA3254">
        <w:rPr>
          <w:rFonts w:ascii="Arial" w:hAnsi="Arial" w:cs="Arial"/>
        </w:rPr>
        <w:t xml:space="preserve">V prvním pololetí 2024 jsme byli požádáni o nacenění víceprací, které měly být podkladem pro dodatek č. 1. V těchto pracích byly požadovány dodatečné průzkumy a také transformace DÚR do projektové dokumentace pro povolení záměru. </w:t>
      </w:r>
    </w:p>
    <w:p w14:paraId="4D6CF692" w14:textId="77777777" w:rsidR="00CA3254" w:rsidRPr="00CA3254" w:rsidRDefault="00CA3254" w:rsidP="00CA3254">
      <w:pPr>
        <w:rPr>
          <w:rFonts w:ascii="Arial" w:hAnsi="Arial" w:cs="Arial"/>
        </w:rPr>
      </w:pPr>
      <w:r w:rsidRPr="00CA3254">
        <w:rPr>
          <w:rFonts w:ascii="Arial" w:hAnsi="Arial" w:cs="Arial"/>
        </w:rPr>
        <w:lastRenderedPageBreak/>
        <w:t>Ze strany investora jsme byli požádáni, abychom pokračovali dále v projektové přípravě i přesto, že dodatek v té době nebylo možné uzavřít, a to z důvodu nedostatečného finančního krytí. Proto jsme v dobré víře, ve snaze věci uspíšit a v zájmu zachování dobrých vztahů některé činnosti provedli v předstihu, a to bez uzavření uvedeného dodatku. Konkrétně šlo o:</w:t>
      </w:r>
    </w:p>
    <w:p w14:paraId="683C2504" w14:textId="77777777" w:rsidR="00CA3254" w:rsidRPr="00CA3254" w:rsidRDefault="00CA3254" w:rsidP="00CA3254">
      <w:pPr>
        <w:numPr>
          <w:ilvl w:val="0"/>
          <w:numId w:val="7"/>
        </w:numPr>
        <w:rPr>
          <w:rFonts w:ascii="Arial" w:hAnsi="Arial" w:cs="Arial"/>
        </w:rPr>
      </w:pPr>
      <w:r w:rsidRPr="00CA3254">
        <w:rPr>
          <w:rFonts w:ascii="Arial" w:hAnsi="Arial" w:cs="Arial"/>
        </w:rPr>
        <w:t>Aktualizaci inženýrských sítí v původní zájmové oblasti – 40 000 Kč bez DPH,</w:t>
      </w:r>
    </w:p>
    <w:p w14:paraId="6664EC75" w14:textId="77777777" w:rsidR="00CA3254" w:rsidRPr="00CA3254" w:rsidRDefault="00CA3254" w:rsidP="00CA3254">
      <w:pPr>
        <w:numPr>
          <w:ilvl w:val="0"/>
          <w:numId w:val="7"/>
        </w:numPr>
        <w:rPr>
          <w:rFonts w:ascii="Arial" w:hAnsi="Arial" w:cs="Arial"/>
        </w:rPr>
      </w:pPr>
      <w:r w:rsidRPr="00CA3254">
        <w:rPr>
          <w:rFonts w:ascii="Arial" w:hAnsi="Arial" w:cs="Arial"/>
        </w:rPr>
        <w:t>Zaměření Anenské ulice – 30 000 Kč bez DPH,</w:t>
      </w:r>
    </w:p>
    <w:p w14:paraId="48D034D2" w14:textId="77777777" w:rsidR="00CA3254" w:rsidRPr="00CA3254" w:rsidRDefault="00CA3254" w:rsidP="00CA3254">
      <w:pPr>
        <w:numPr>
          <w:ilvl w:val="0"/>
          <w:numId w:val="7"/>
        </w:numPr>
        <w:rPr>
          <w:rFonts w:ascii="Arial" w:hAnsi="Arial" w:cs="Arial"/>
        </w:rPr>
      </w:pPr>
      <w:r w:rsidRPr="00CA3254">
        <w:rPr>
          <w:rFonts w:ascii="Arial" w:hAnsi="Arial" w:cs="Arial"/>
        </w:rPr>
        <w:t>Průzkum inženýrských sítí v oblasti Anenské ulice včetně zakreslení do situace – 24 000 Kč bez DPH.</w:t>
      </w:r>
    </w:p>
    <w:p w14:paraId="768740D7" w14:textId="77777777" w:rsidR="00CA3254" w:rsidRPr="00CA3254" w:rsidRDefault="00CA3254" w:rsidP="00CA3254">
      <w:pPr>
        <w:rPr>
          <w:rFonts w:ascii="Arial" w:hAnsi="Arial" w:cs="Arial"/>
        </w:rPr>
      </w:pPr>
      <w:r w:rsidRPr="00CA3254">
        <w:rPr>
          <w:rFonts w:ascii="Arial" w:hAnsi="Arial" w:cs="Arial"/>
        </w:rPr>
        <w:t xml:space="preserve">Celková hodnota těchto provedených prací činí </w:t>
      </w:r>
      <w:r w:rsidRPr="00CA3254">
        <w:rPr>
          <w:rFonts w:ascii="Arial" w:hAnsi="Arial" w:cs="Arial"/>
          <w:b/>
          <w:bCs/>
        </w:rPr>
        <w:t>94 000 Kč bez DPH</w:t>
      </w:r>
      <w:r w:rsidRPr="00CA3254">
        <w:rPr>
          <w:rFonts w:ascii="Arial" w:hAnsi="Arial" w:cs="Arial"/>
        </w:rPr>
        <w:t>.</w:t>
      </w:r>
    </w:p>
    <w:p w14:paraId="3DCF6F2B" w14:textId="77777777" w:rsidR="00CA3254" w:rsidRPr="00CA3254" w:rsidRDefault="00CA3254" w:rsidP="00CA3254">
      <w:pPr>
        <w:rPr>
          <w:rFonts w:ascii="Arial" w:hAnsi="Arial" w:cs="Arial"/>
        </w:rPr>
      </w:pPr>
    </w:p>
    <w:p w14:paraId="59E89039" w14:textId="77777777" w:rsidR="00CA3254" w:rsidRPr="00CA3254" w:rsidRDefault="00CA3254" w:rsidP="00CA3254">
      <w:pPr>
        <w:rPr>
          <w:rFonts w:ascii="Arial" w:hAnsi="Arial" w:cs="Arial"/>
        </w:rPr>
      </w:pPr>
    </w:p>
    <w:p w14:paraId="49F1BF1C" w14:textId="77777777" w:rsidR="00CA3254" w:rsidRPr="00CA3254" w:rsidRDefault="00CA3254" w:rsidP="00CA3254">
      <w:pPr>
        <w:rPr>
          <w:rFonts w:ascii="Arial" w:hAnsi="Arial" w:cs="Arial"/>
        </w:rPr>
      </w:pPr>
    </w:p>
    <w:p w14:paraId="5A3D7E4C" w14:textId="77777777" w:rsidR="00CA3254" w:rsidRPr="00CA3254" w:rsidRDefault="00CA3254" w:rsidP="00CA3254">
      <w:pPr>
        <w:rPr>
          <w:rFonts w:ascii="Arial" w:hAnsi="Arial" w:cs="Arial"/>
        </w:rPr>
      </w:pPr>
      <w:r w:rsidRPr="00CA3254">
        <w:rPr>
          <w:rFonts w:ascii="Arial" w:hAnsi="Arial" w:cs="Arial"/>
        </w:rPr>
        <w:t>Rádi bychom Vás nyní požádali o nalezení způsobu, jak vzájemné pohledávky vypořádat. Veškeré činnosti uvedené výše, v rámci neuzavřeného dodatku, jsme provedli a jsme připraveni Vám výsledky těchto činností odevzdat.</w:t>
      </w:r>
    </w:p>
    <w:p w14:paraId="0422FD62" w14:textId="77777777" w:rsidR="00CA3254" w:rsidRPr="00CA3254" w:rsidRDefault="00CA3254" w:rsidP="00CA3254">
      <w:pPr>
        <w:rPr>
          <w:rFonts w:ascii="Arial" w:hAnsi="Arial" w:cs="Arial"/>
        </w:rPr>
      </w:pPr>
    </w:p>
    <w:p w14:paraId="4D5F4EED" w14:textId="77777777" w:rsidR="00CA3254" w:rsidRPr="00CA3254" w:rsidRDefault="00CA3254" w:rsidP="00CA3254">
      <w:pPr>
        <w:rPr>
          <w:rFonts w:ascii="Arial" w:hAnsi="Arial" w:cs="Arial"/>
        </w:rPr>
      </w:pPr>
      <w:r w:rsidRPr="00CA3254">
        <w:rPr>
          <w:rFonts w:ascii="Arial" w:hAnsi="Arial" w:cs="Arial"/>
        </w:rPr>
        <w:t>Jak je z porovnání obou částek patrné, nedochází v souhrnu k navýšení ceny díla. Částka méněprací z původní Smlouvy o dílo odpovídá řádově částce požadované k úhradě v rámci neuzavřeného dodatku č. 1.</w:t>
      </w:r>
    </w:p>
    <w:p w14:paraId="5C63A806" w14:textId="77777777" w:rsidR="00CA3254" w:rsidRPr="00CA3254" w:rsidRDefault="00CA3254" w:rsidP="00CA3254">
      <w:pPr>
        <w:rPr>
          <w:rFonts w:ascii="Arial" w:hAnsi="Arial" w:cs="Arial"/>
        </w:rPr>
      </w:pPr>
    </w:p>
    <w:p w14:paraId="7631C46B" w14:textId="77777777" w:rsidR="00CA3254" w:rsidRPr="00CA3254" w:rsidRDefault="00CA3254" w:rsidP="00CA3254">
      <w:pPr>
        <w:rPr>
          <w:rFonts w:ascii="Arial" w:hAnsi="Arial" w:cs="Arial"/>
        </w:rPr>
      </w:pPr>
      <w:r w:rsidRPr="00CA3254">
        <w:rPr>
          <w:rFonts w:ascii="Arial" w:hAnsi="Arial" w:cs="Arial"/>
        </w:rPr>
        <w:t>Věříme v kladné vyřízení naší žádosti a jsme připraveni poskytnout veškerou součinnost v této věci.</w:t>
      </w:r>
    </w:p>
    <w:p w14:paraId="6E493FB2" w14:textId="77777777" w:rsidR="00CA3254" w:rsidRPr="00CA3254" w:rsidRDefault="00CA3254" w:rsidP="00CA3254">
      <w:pPr>
        <w:rPr>
          <w:rFonts w:ascii="Arial" w:hAnsi="Arial" w:cs="Arial"/>
        </w:rPr>
      </w:pPr>
      <w:r w:rsidRPr="00CA3254">
        <w:rPr>
          <w:rFonts w:ascii="Arial" w:hAnsi="Arial" w:cs="Arial"/>
        </w:rPr>
        <w:t xml:space="preserve"> </w:t>
      </w:r>
    </w:p>
    <w:p w14:paraId="402E8A10" w14:textId="7F1243EC" w:rsidR="00CA3254" w:rsidRPr="00CA3254" w:rsidRDefault="00CA3254" w:rsidP="00CA3254">
      <w:pPr>
        <w:rPr>
          <w:rFonts w:ascii="Arial" w:hAnsi="Arial" w:cs="Arial"/>
        </w:rPr>
      </w:pPr>
      <w:r w:rsidRPr="00CA3254">
        <w:rPr>
          <w:rFonts w:ascii="Arial" w:hAnsi="Arial" w:cs="Arial"/>
        </w:rPr>
        <w:t>Děkuji a jsem s pozdravem</w:t>
      </w:r>
    </w:p>
    <w:p w14:paraId="547350CB" w14:textId="77777777" w:rsidR="00CA3254" w:rsidRPr="00CA3254" w:rsidRDefault="00CA3254" w:rsidP="00CA3254">
      <w:pPr>
        <w:rPr>
          <w:rFonts w:ascii="Arial" w:hAnsi="Arial" w:cs="Arial"/>
        </w:rPr>
      </w:pPr>
      <w:r w:rsidRPr="00CA3254">
        <w:rPr>
          <w:rFonts w:ascii="Arial" w:hAnsi="Arial" w:cs="Arial"/>
        </w:rPr>
        <w:t>Ing. Jan Božovský</w:t>
      </w:r>
    </w:p>
    <w:p w14:paraId="66EF5270" w14:textId="77777777" w:rsidR="00CA3254" w:rsidRPr="00CA3254" w:rsidRDefault="00CA3254" w:rsidP="00CA3254">
      <w:pPr>
        <w:rPr>
          <w:rFonts w:ascii="Arial" w:hAnsi="Arial" w:cs="Arial"/>
        </w:rPr>
      </w:pPr>
      <w:r w:rsidRPr="00CA3254">
        <w:rPr>
          <w:rFonts w:ascii="Arial" w:hAnsi="Arial" w:cs="Arial"/>
        </w:rPr>
        <w:t>Jednatel</w:t>
      </w:r>
    </w:p>
    <w:p w14:paraId="6EF01DF0" w14:textId="77777777" w:rsidR="00A45054" w:rsidRPr="00D34DD2" w:rsidRDefault="00A45054" w:rsidP="003B27B4">
      <w:pPr>
        <w:rPr>
          <w:rFonts w:ascii="Arial" w:hAnsi="Arial" w:cs="Arial"/>
        </w:rPr>
      </w:pPr>
    </w:p>
    <w:sectPr w:rsidR="00A45054" w:rsidRPr="00D34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94D"/>
    <w:multiLevelType w:val="hybridMultilevel"/>
    <w:tmpl w:val="832A530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9B4C06"/>
    <w:multiLevelType w:val="multilevel"/>
    <w:tmpl w:val="A4AE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5137"/>
    <w:multiLevelType w:val="hybridMultilevel"/>
    <w:tmpl w:val="A36A98F4"/>
    <w:lvl w:ilvl="0" w:tplc="FA948696">
      <w:start w:val="1"/>
      <w:numFmt w:val="upp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460858EE"/>
    <w:multiLevelType w:val="hybridMultilevel"/>
    <w:tmpl w:val="832A53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68A67AC"/>
    <w:multiLevelType w:val="hybridMultilevel"/>
    <w:tmpl w:val="11820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A0E1B96"/>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7D0E77"/>
    <w:multiLevelType w:val="hybridMultilevel"/>
    <w:tmpl w:val="17242C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82B7B44"/>
    <w:multiLevelType w:val="hybridMultilevel"/>
    <w:tmpl w:val="51ACB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79709491">
    <w:abstractNumId w:val="7"/>
  </w:num>
  <w:num w:numId="2" w16cid:durableId="611786202">
    <w:abstractNumId w:val="5"/>
  </w:num>
  <w:num w:numId="3" w16cid:durableId="245725682">
    <w:abstractNumId w:val="0"/>
  </w:num>
  <w:num w:numId="4" w16cid:durableId="1228958607">
    <w:abstractNumId w:val="4"/>
  </w:num>
  <w:num w:numId="5" w16cid:durableId="1253779304">
    <w:abstractNumId w:val="2"/>
  </w:num>
  <w:num w:numId="6" w16cid:durableId="1672633826">
    <w:abstractNumId w:val="3"/>
  </w:num>
  <w:num w:numId="7" w16cid:durableId="1467239922">
    <w:abstractNumId w:val="1"/>
  </w:num>
  <w:num w:numId="8" w16cid:durableId="95105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43"/>
    <w:rsid w:val="00005CD3"/>
    <w:rsid w:val="000267C4"/>
    <w:rsid w:val="00027B7E"/>
    <w:rsid w:val="00036CF7"/>
    <w:rsid w:val="00041714"/>
    <w:rsid w:val="0005055A"/>
    <w:rsid w:val="00050A5A"/>
    <w:rsid w:val="00051288"/>
    <w:rsid w:val="00054626"/>
    <w:rsid w:val="000551F1"/>
    <w:rsid w:val="000566D7"/>
    <w:rsid w:val="0006093E"/>
    <w:rsid w:val="00067EC7"/>
    <w:rsid w:val="000775DC"/>
    <w:rsid w:val="000875B7"/>
    <w:rsid w:val="00087933"/>
    <w:rsid w:val="00087AFB"/>
    <w:rsid w:val="000910DD"/>
    <w:rsid w:val="000A170E"/>
    <w:rsid w:val="000C1D32"/>
    <w:rsid w:val="000D37F3"/>
    <w:rsid w:val="000F21AB"/>
    <w:rsid w:val="000F4EE1"/>
    <w:rsid w:val="00121007"/>
    <w:rsid w:val="00123245"/>
    <w:rsid w:val="001273AE"/>
    <w:rsid w:val="00130E17"/>
    <w:rsid w:val="001321E7"/>
    <w:rsid w:val="00135E5E"/>
    <w:rsid w:val="00141D6F"/>
    <w:rsid w:val="00150A15"/>
    <w:rsid w:val="001527DB"/>
    <w:rsid w:val="001716D5"/>
    <w:rsid w:val="001922C0"/>
    <w:rsid w:val="001A5AF6"/>
    <w:rsid w:val="001B6B2B"/>
    <w:rsid w:val="001C5F4F"/>
    <w:rsid w:val="001C746A"/>
    <w:rsid w:val="001D437B"/>
    <w:rsid w:val="001D7C7F"/>
    <w:rsid w:val="001E4106"/>
    <w:rsid w:val="001E7A18"/>
    <w:rsid w:val="001F7A1F"/>
    <w:rsid w:val="00201D79"/>
    <w:rsid w:val="00202DF6"/>
    <w:rsid w:val="00207A9E"/>
    <w:rsid w:val="002134AA"/>
    <w:rsid w:val="002152E7"/>
    <w:rsid w:val="00215C83"/>
    <w:rsid w:val="0021720F"/>
    <w:rsid w:val="00217461"/>
    <w:rsid w:val="0022429D"/>
    <w:rsid w:val="002527BB"/>
    <w:rsid w:val="002920D9"/>
    <w:rsid w:val="0029383B"/>
    <w:rsid w:val="002A1B53"/>
    <w:rsid w:val="002A2CFF"/>
    <w:rsid w:val="002A423B"/>
    <w:rsid w:val="002B7D9F"/>
    <w:rsid w:val="002D2B66"/>
    <w:rsid w:val="002D63D1"/>
    <w:rsid w:val="002E152C"/>
    <w:rsid w:val="002E7D49"/>
    <w:rsid w:val="002F57C7"/>
    <w:rsid w:val="003261E2"/>
    <w:rsid w:val="0032753B"/>
    <w:rsid w:val="00337563"/>
    <w:rsid w:val="00344A34"/>
    <w:rsid w:val="00352B00"/>
    <w:rsid w:val="00355E54"/>
    <w:rsid w:val="003611BE"/>
    <w:rsid w:val="003673A9"/>
    <w:rsid w:val="0037025F"/>
    <w:rsid w:val="00373DE2"/>
    <w:rsid w:val="003771E1"/>
    <w:rsid w:val="00390838"/>
    <w:rsid w:val="003B27B4"/>
    <w:rsid w:val="003B4B71"/>
    <w:rsid w:val="003B5278"/>
    <w:rsid w:val="003C1117"/>
    <w:rsid w:val="003C21F9"/>
    <w:rsid w:val="003C4D9D"/>
    <w:rsid w:val="003C5DC1"/>
    <w:rsid w:val="003D0153"/>
    <w:rsid w:val="003F4728"/>
    <w:rsid w:val="0040051A"/>
    <w:rsid w:val="00401617"/>
    <w:rsid w:val="00401E19"/>
    <w:rsid w:val="00404B1C"/>
    <w:rsid w:val="0040528E"/>
    <w:rsid w:val="00405C04"/>
    <w:rsid w:val="00410D3F"/>
    <w:rsid w:val="004162F5"/>
    <w:rsid w:val="004677AE"/>
    <w:rsid w:val="004756F8"/>
    <w:rsid w:val="004766AF"/>
    <w:rsid w:val="004B374D"/>
    <w:rsid w:val="004B60AF"/>
    <w:rsid w:val="004C169D"/>
    <w:rsid w:val="004C1CEB"/>
    <w:rsid w:val="004C38B3"/>
    <w:rsid w:val="004C50AE"/>
    <w:rsid w:val="004D17BE"/>
    <w:rsid w:val="004E6577"/>
    <w:rsid w:val="004F2A8D"/>
    <w:rsid w:val="004F340C"/>
    <w:rsid w:val="004F3EBF"/>
    <w:rsid w:val="004F5113"/>
    <w:rsid w:val="004F7A9C"/>
    <w:rsid w:val="00521F3E"/>
    <w:rsid w:val="005538FB"/>
    <w:rsid w:val="005572DC"/>
    <w:rsid w:val="0056164D"/>
    <w:rsid w:val="00574E75"/>
    <w:rsid w:val="00581F23"/>
    <w:rsid w:val="005931D4"/>
    <w:rsid w:val="0059433C"/>
    <w:rsid w:val="005971BE"/>
    <w:rsid w:val="005B2F4B"/>
    <w:rsid w:val="005B39C2"/>
    <w:rsid w:val="005C027A"/>
    <w:rsid w:val="005C212F"/>
    <w:rsid w:val="005E0D39"/>
    <w:rsid w:val="005E12E2"/>
    <w:rsid w:val="005E17E0"/>
    <w:rsid w:val="005E411E"/>
    <w:rsid w:val="005E5854"/>
    <w:rsid w:val="005E78E0"/>
    <w:rsid w:val="00607A66"/>
    <w:rsid w:val="00622D34"/>
    <w:rsid w:val="00622ED0"/>
    <w:rsid w:val="006259CD"/>
    <w:rsid w:val="006425D0"/>
    <w:rsid w:val="00642A6A"/>
    <w:rsid w:val="00656161"/>
    <w:rsid w:val="006778B7"/>
    <w:rsid w:val="00682C99"/>
    <w:rsid w:val="006851CF"/>
    <w:rsid w:val="00685607"/>
    <w:rsid w:val="006B04DB"/>
    <w:rsid w:val="006B4F1C"/>
    <w:rsid w:val="006C267F"/>
    <w:rsid w:val="006C4587"/>
    <w:rsid w:val="006F022C"/>
    <w:rsid w:val="006F56B7"/>
    <w:rsid w:val="0071563E"/>
    <w:rsid w:val="00722134"/>
    <w:rsid w:val="00731133"/>
    <w:rsid w:val="00736333"/>
    <w:rsid w:val="007416FC"/>
    <w:rsid w:val="00742A4F"/>
    <w:rsid w:val="00745E97"/>
    <w:rsid w:val="00751B31"/>
    <w:rsid w:val="00751E53"/>
    <w:rsid w:val="00757FB4"/>
    <w:rsid w:val="00762E12"/>
    <w:rsid w:val="00767E25"/>
    <w:rsid w:val="00771558"/>
    <w:rsid w:val="00790302"/>
    <w:rsid w:val="007944D1"/>
    <w:rsid w:val="007B0A3B"/>
    <w:rsid w:val="007B2D8D"/>
    <w:rsid w:val="007B4CF7"/>
    <w:rsid w:val="007D33CA"/>
    <w:rsid w:val="007D7F82"/>
    <w:rsid w:val="007E3C3E"/>
    <w:rsid w:val="00800643"/>
    <w:rsid w:val="00831895"/>
    <w:rsid w:val="00832212"/>
    <w:rsid w:val="008348CF"/>
    <w:rsid w:val="00840063"/>
    <w:rsid w:val="00840185"/>
    <w:rsid w:val="00842126"/>
    <w:rsid w:val="008454E6"/>
    <w:rsid w:val="00845B7D"/>
    <w:rsid w:val="008611E6"/>
    <w:rsid w:val="00861310"/>
    <w:rsid w:val="008719B9"/>
    <w:rsid w:val="008745E1"/>
    <w:rsid w:val="00887071"/>
    <w:rsid w:val="00891023"/>
    <w:rsid w:val="0089647E"/>
    <w:rsid w:val="008A1B9F"/>
    <w:rsid w:val="008B3349"/>
    <w:rsid w:val="008B50D9"/>
    <w:rsid w:val="008B686A"/>
    <w:rsid w:val="008D4728"/>
    <w:rsid w:val="008D5B28"/>
    <w:rsid w:val="0090019F"/>
    <w:rsid w:val="00905D87"/>
    <w:rsid w:val="00913C48"/>
    <w:rsid w:val="0091526A"/>
    <w:rsid w:val="009372D3"/>
    <w:rsid w:val="009405F6"/>
    <w:rsid w:val="0095202C"/>
    <w:rsid w:val="00957D19"/>
    <w:rsid w:val="00966106"/>
    <w:rsid w:val="009760DE"/>
    <w:rsid w:val="00981405"/>
    <w:rsid w:val="009952A4"/>
    <w:rsid w:val="009A0552"/>
    <w:rsid w:val="009A22AB"/>
    <w:rsid w:val="009A785E"/>
    <w:rsid w:val="009B03FD"/>
    <w:rsid w:val="009B06E1"/>
    <w:rsid w:val="009B1CE9"/>
    <w:rsid w:val="009B5F6C"/>
    <w:rsid w:val="009C0BA1"/>
    <w:rsid w:val="009D204F"/>
    <w:rsid w:val="009E2C5C"/>
    <w:rsid w:val="00A2394D"/>
    <w:rsid w:val="00A26F19"/>
    <w:rsid w:val="00A45054"/>
    <w:rsid w:val="00A459AF"/>
    <w:rsid w:val="00A47987"/>
    <w:rsid w:val="00A518DA"/>
    <w:rsid w:val="00A520D2"/>
    <w:rsid w:val="00A55AAB"/>
    <w:rsid w:val="00A6298E"/>
    <w:rsid w:val="00A632C2"/>
    <w:rsid w:val="00A72563"/>
    <w:rsid w:val="00A75451"/>
    <w:rsid w:val="00A825F1"/>
    <w:rsid w:val="00A83195"/>
    <w:rsid w:val="00A83DC8"/>
    <w:rsid w:val="00AA326F"/>
    <w:rsid w:val="00AC3B93"/>
    <w:rsid w:val="00AD3284"/>
    <w:rsid w:val="00AE6191"/>
    <w:rsid w:val="00B04270"/>
    <w:rsid w:val="00B27E01"/>
    <w:rsid w:val="00B36E4E"/>
    <w:rsid w:val="00B4058A"/>
    <w:rsid w:val="00B52BBF"/>
    <w:rsid w:val="00B6546C"/>
    <w:rsid w:val="00B66995"/>
    <w:rsid w:val="00B67B15"/>
    <w:rsid w:val="00B70381"/>
    <w:rsid w:val="00B71D7C"/>
    <w:rsid w:val="00B72534"/>
    <w:rsid w:val="00B76432"/>
    <w:rsid w:val="00B857C8"/>
    <w:rsid w:val="00B90A7C"/>
    <w:rsid w:val="00B90DD7"/>
    <w:rsid w:val="00B92F39"/>
    <w:rsid w:val="00B97F41"/>
    <w:rsid w:val="00BB2496"/>
    <w:rsid w:val="00BC634A"/>
    <w:rsid w:val="00BD6F82"/>
    <w:rsid w:val="00BE6B3F"/>
    <w:rsid w:val="00C06EA7"/>
    <w:rsid w:val="00C10B0B"/>
    <w:rsid w:val="00C11F44"/>
    <w:rsid w:val="00C169E4"/>
    <w:rsid w:val="00C30ADD"/>
    <w:rsid w:val="00C5073D"/>
    <w:rsid w:val="00C517D3"/>
    <w:rsid w:val="00C52510"/>
    <w:rsid w:val="00C52C70"/>
    <w:rsid w:val="00C52DFC"/>
    <w:rsid w:val="00C55D44"/>
    <w:rsid w:val="00C6480D"/>
    <w:rsid w:val="00C76D6B"/>
    <w:rsid w:val="00C82422"/>
    <w:rsid w:val="00C858C0"/>
    <w:rsid w:val="00C96760"/>
    <w:rsid w:val="00CA188F"/>
    <w:rsid w:val="00CA3254"/>
    <w:rsid w:val="00CA5861"/>
    <w:rsid w:val="00CA58FC"/>
    <w:rsid w:val="00CB60D1"/>
    <w:rsid w:val="00CB7D93"/>
    <w:rsid w:val="00CC7166"/>
    <w:rsid w:val="00CC7E3C"/>
    <w:rsid w:val="00CD10C2"/>
    <w:rsid w:val="00CD4A0C"/>
    <w:rsid w:val="00CE3A1D"/>
    <w:rsid w:val="00CF1B84"/>
    <w:rsid w:val="00CF5832"/>
    <w:rsid w:val="00D02A03"/>
    <w:rsid w:val="00D06188"/>
    <w:rsid w:val="00D06455"/>
    <w:rsid w:val="00D101D8"/>
    <w:rsid w:val="00D11115"/>
    <w:rsid w:val="00D225B7"/>
    <w:rsid w:val="00D34DD2"/>
    <w:rsid w:val="00D357BA"/>
    <w:rsid w:val="00D47643"/>
    <w:rsid w:val="00D47BA7"/>
    <w:rsid w:val="00D65F33"/>
    <w:rsid w:val="00D73151"/>
    <w:rsid w:val="00D82D35"/>
    <w:rsid w:val="00DA2BD9"/>
    <w:rsid w:val="00DA3CD8"/>
    <w:rsid w:val="00DC595D"/>
    <w:rsid w:val="00DD2C7A"/>
    <w:rsid w:val="00DD6007"/>
    <w:rsid w:val="00DD75B3"/>
    <w:rsid w:val="00E10933"/>
    <w:rsid w:val="00E23E65"/>
    <w:rsid w:val="00E40F78"/>
    <w:rsid w:val="00E43F7B"/>
    <w:rsid w:val="00E63066"/>
    <w:rsid w:val="00E82BDD"/>
    <w:rsid w:val="00E8369E"/>
    <w:rsid w:val="00E8592E"/>
    <w:rsid w:val="00E927CD"/>
    <w:rsid w:val="00E97611"/>
    <w:rsid w:val="00EC46D0"/>
    <w:rsid w:val="00EC6161"/>
    <w:rsid w:val="00EC75BC"/>
    <w:rsid w:val="00ED3B5D"/>
    <w:rsid w:val="00EE3914"/>
    <w:rsid w:val="00EF4E22"/>
    <w:rsid w:val="00F10758"/>
    <w:rsid w:val="00F2724E"/>
    <w:rsid w:val="00F31B10"/>
    <w:rsid w:val="00F32CC3"/>
    <w:rsid w:val="00F434CE"/>
    <w:rsid w:val="00F604DF"/>
    <w:rsid w:val="00F72AF4"/>
    <w:rsid w:val="00F813F8"/>
    <w:rsid w:val="00F9035E"/>
    <w:rsid w:val="00F905D4"/>
    <w:rsid w:val="00F9638C"/>
    <w:rsid w:val="00FD254C"/>
    <w:rsid w:val="00FD60F9"/>
    <w:rsid w:val="00FF1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9E43"/>
  <w15:chartTrackingRefBased/>
  <w15:docId w15:val="{4F079419-142E-42CB-B69B-CC510C2F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643"/>
    <w:pPr>
      <w:spacing w:after="200" w:line="276" w:lineRule="auto"/>
    </w:pPr>
    <w:rPr>
      <w:kern w:val="0"/>
      <w14:ligatures w14:val="none"/>
    </w:rPr>
  </w:style>
  <w:style w:type="paragraph" w:styleId="Nadpis1">
    <w:name w:val="heading 1"/>
    <w:basedOn w:val="Normln"/>
    <w:next w:val="Normln"/>
    <w:link w:val="Nadpis1Char"/>
    <w:uiPriority w:val="9"/>
    <w:qFormat/>
    <w:rsid w:val="00800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00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006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006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006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006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006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006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006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06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006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006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006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006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006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06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06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0643"/>
    <w:rPr>
      <w:rFonts w:eastAsiaTheme="majorEastAsia" w:cstheme="majorBidi"/>
      <w:color w:val="272727" w:themeColor="text1" w:themeTint="D8"/>
    </w:rPr>
  </w:style>
  <w:style w:type="paragraph" w:styleId="Nzev">
    <w:name w:val="Title"/>
    <w:basedOn w:val="Normln"/>
    <w:next w:val="Normln"/>
    <w:link w:val="NzevChar"/>
    <w:uiPriority w:val="10"/>
    <w:qFormat/>
    <w:rsid w:val="00800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06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06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006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0643"/>
    <w:pPr>
      <w:spacing w:before="160"/>
      <w:jc w:val="center"/>
    </w:pPr>
    <w:rPr>
      <w:i/>
      <w:iCs/>
      <w:color w:val="404040" w:themeColor="text1" w:themeTint="BF"/>
    </w:rPr>
  </w:style>
  <w:style w:type="character" w:customStyle="1" w:styleId="CittChar">
    <w:name w:val="Citát Char"/>
    <w:basedOn w:val="Standardnpsmoodstavce"/>
    <w:link w:val="Citt"/>
    <w:uiPriority w:val="29"/>
    <w:rsid w:val="00800643"/>
    <w:rPr>
      <w:i/>
      <w:iCs/>
      <w:color w:val="404040" w:themeColor="text1" w:themeTint="BF"/>
    </w:rPr>
  </w:style>
  <w:style w:type="paragraph" w:styleId="Odstavecseseznamem">
    <w:name w:val="List Paragraph"/>
    <w:aliases w:val="Odrážky,Heading Bullet,Bullet Number,A-Odrážky1"/>
    <w:basedOn w:val="Normln"/>
    <w:link w:val="OdstavecseseznamemChar"/>
    <w:uiPriority w:val="34"/>
    <w:qFormat/>
    <w:rsid w:val="00800643"/>
    <w:pPr>
      <w:ind w:left="720"/>
      <w:contextualSpacing/>
    </w:pPr>
  </w:style>
  <w:style w:type="character" w:styleId="Zdraznnintenzivn">
    <w:name w:val="Intense Emphasis"/>
    <w:basedOn w:val="Standardnpsmoodstavce"/>
    <w:uiPriority w:val="21"/>
    <w:qFormat/>
    <w:rsid w:val="00800643"/>
    <w:rPr>
      <w:i/>
      <w:iCs/>
      <w:color w:val="0F4761" w:themeColor="accent1" w:themeShade="BF"/>
    </w:rPr>
  </w:style>
  <w:style w:type="paragraph" w:styleId="Vrazncitt">
    <w:name w:val="Intense Quote"/>
    <w:basedOn w:val="Normln"/>
    <w:next w:val="Normln"/>
    <w:link w:val="VrazncittChar"/>
    <w:uiPriority w:val="30"/>
    <w:qFormat/>
    <w:rsid w:val="00800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00643"/>
    <w:rPr>
      <w:i/>
      <w:iCs/>
      <w:color w:val="0F4761" w:themeColor="accent1" w:themeShade="BF"/>
    </w:rPr>
  </w:style>
  <w:style w:type="character" w:styleId="Odkazintenzivn">
    <w:name w:val="Intense Reference"/>
    <w:basedOn w:val="Standardnpsmoodstavce"/>
    <w:uiPriority w:val="32"/>
    <w:qFormat/>
    <w:rsid w:val="00800643"/>
    <w:rPr>
      <w:b/>
      <w:bCs/>
      <w:smallCaps/>
      <w:color w:val="0F4761" w:themeColor="accent1" w:themeShade="BF"/>
      <w:spacing w:val="5"/>
    </w:rPr>
  </w:style>
  <w:style w:type="paragraph" w:customStyle="1" w:styleId="Default">
    <w:name w:val="Default"/>
    <w:rsid w:val="0080064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semiHidden/>
    <w:unhideWhenUsed/>
    <w:rsid w:val="00800643"/>
    <w:rPr>
      <w:sz w:val="16"/>
      <w:szCs w:val="16"/>
    </w:rPr>
  </w:style>
  <w:style w:type="paragraph" w:styleId="Textkomente">
    <w:name w:val="annotation text"/>
    <w:basedOn w:val="Normln"/>
    <w:link w:val="TextkomenteChar"/>
    <w:unhideWhenUsed/>
    <w:rsid w:val="00800643"/>
    <w:pPr>
      <w:spacing w:line="240" w:lineRule="auto"/>
    </w:pPr>
    <w:rPr>
      <w:sz w:val="20"/>
      <w:szCs w:val="20"/>
    </w:rPr>
  </w:style>
  <w:style w:type="character" w:customStyle="1" w:styleId="TextkomenteChar">
    <w:name w:val="Text komentáře Char"/>
    <w:basedOn w:val="Standardnpsmoodstavce"/>
    <w:link w:val="Textkomente"/>
    <w:rsid w:val="00800643"/>
    <w:rPr>
      <w:kern w:val="0"/>
      <w:sz w:val="20"/>
      <w:szCs w:val="20"/>
      <w14:ligatures w14:val="none"/>
    </w:rPr>
  </w:style>
  <w:style w:type="character" w:customStyle="1" w:styleId="OdstavecseseznamemChar">
    <w:name w:val="Odstavec se seznamem Char"/>
    <w:aliases w:val="Odrážky Char,Heading Bullet Char,Bullet Number Char,A-Odrážky1 Char"/>
    <w:basedOn w:val="Standardnpsmoodstavce"/>
    <w:link w:val="Odstavecseseznamem"/>
    <w:uiPriority w:val="34"/>
    <w:qFormat/>
    <w:locked/>
    <w:rsid w:val="00800643"/>
  </w:style>
  <w:style w:type="character" w:styleId="Hypertextovodkaz">
    <w:name w:val="Hyperlink"/>
    <w:basedOn w:val="Standardnpsmoodstavce"/>
    <w:uiPriority w:val="99"/>
    <w:unhideWhenUsed/>
    <w:rsid w:val="00800643"/>
    <w:rPr>
      <w:color w:val="0000FF"/>
      <w:u w:val="single"/>
    </w:rPr>
  </w:style>
  <w:style w:type="paragraph" w:styleId="Bezmezer">
    <w:name w:val="No Spacing"/>
    <w:uiPriority w:val="1"/>
    <w:qFormat/>
    <w:rsid w:val="00800643"/>
    <w:pPr>
      <w:spacing w:after="0" w:line="240" w:lineRule="auto"/>
    </w:pPr>
    <w:rPr>
      <w:kern w:val="0"/>
      <w14:ligatures w14:val="none"/>
    </w:rPr>
  </w:style>
  <w:style w:type="paragraph" w:styleId="Pedmtkomente">
    <w:name w:val="annotation subject"/>
    <w:basedOn w:val="Textkomente"/>
    <w:next w:val="Textkomente"/>
    <w:link w:val="PedmtkomenteChar"/>
    <w:uiPriority w:val="99"/>
    <w:semiHidden/>
    <w:unhideWhenUsed/>
    <w:rsid w:val="00800643"/>
    <w:rPr>
      <w:b/>
      <w:bCs/>
    </w:rPr>
  </w:style>
  <w:style w:type="character" w:customStyle="1" w:styleId="PedmtkomenteChar">
    <w:name w:val="Předmět komentáře Char"/>
    <w:basedOn w:val="TextkomenteChar"/>
    <w:link w:val="Pedmtkomente"/>
    <w:uiPriority w:val="99"/>
    <w:semiHidden/>
    <w:rsid w:val="00800643"/>
    <w:rPr>
      <w:b/>
      <w:bCs/>
      <w:kern w:val="0"/>
      <w:sz w:val="20"/>
      <w:szCs w:val="20"/>
      <w14:ligatures w14:val="none"/>
    </w:rPr>
  </w:style>
  <w:style w:type="table" w:styleId="Mkatabulky">
    <w:name w:val="Table Grid"/>
    <w:basedOn w:val="Normlntabulka"/>
    <w:uiPriority w:val="39"/>
    <w:rsid w:val="00CA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35033">
      <w:bodyDiv w:val="1"/>
      <w:marLeft w:val="0"/>
      <w:marRight w:val="0"/>
      <w:marTop w:val="0"/>
      <w:marBottom w:val="0"/>
      <w:divBdr>
        <w:top w:val="none" w:sz="0" w:space="0" w:color="auto"/>
        <w:left w:val="none" w:sz="0" w:space="0" w:color="auto"/>
        <w:bottom w:val="none" w:sz="0" w:space="0" w:color="auto"/>
        <w:right w:val="none" w:sz="0" w:space="0" w:color="auto"/>
      </w:divBdr>
    </w:div>
    <w:div w:id="798256968">
      <w:bodyDiv w:val="1"/>
      <w:marLeft w:val="0"/>
      <w:marRight w:val="0"/>
      <w:marTop w:val="0"/>
      <w:marBottom w:val="0"/>
      <w:divBdr>
        <w:top w:val="none" w:sz="0" w:space="0" w:color="auto"/>
        <w:left w:val="none" w:sz="0" w:space="0" w:color="auto"/>
        <w:bottom w:val="none" w:sz="0" w:space="0" w:color="auto"/>
        <w:right w:val="none" w:sz="0" w:space="0" w:color="auto"/>
      </w:divBdr>
    </w:div>
    <w:div w:id="906644312">
      <w:bodyDiv w:val="1"/>
      <w:marLeft w:val="0"/>
      <w:marRight w:val="0"/>
      <w:marTop w:val="0"/>
      <w:marBottom w:val="0"/>
      <w:divBdr>
        <w:top w:val="none" w:sz="0" w:space="0" w:color="auto"/>
        <w:left w:val="none" w:sz="0" w:space="0" w:color="auto"/>
        <w:bottom w:val="none" w:sz="0" w:space="0" w:color="auto"/>
        <w:right w:val="none" w:sz="0" w:space="0" w:color="auto"/>
      </w:divBdr>
    </w:div>
    <w:div w:id="1148129731">
      <w:bodyDiv w:val="1"/>
      <w:marLeft w:val="0"/>
      <w:marRight w:val="0"/>
      <w:marTop w:val="0"/>
      <w:marBottom w:val="0"/>
      <w:divBdr>
        <w:top w:val="none" w:sz="0" w:space="0" w:color="auto"/>
        <w:left w:val="none" w:sz="0" w:space="0" w:color="auto"/>
        <w:bottom w:val="none" w:sz="0" w:space="0" w:color="auto"/>
        <w:right w:val="none" w:sz="0" w:space="0" w:color="auto"/>
      </w:divBdr>
    </w:div>
    <w:div w:id="1620259649">
      <w:bodyDiv w:val="1"/>
      <w:marLeft w:val="0"/>
      <w:marRight w:val="0"/>
      <w:marTop w:val="0"/>
      <w:marBottom w:val="0"/>
      <w:divBdr>
        <w:top w:val="none" w:sz="0" w:space="0" w:color="auto"/>
        <w:left w:val="none" w:sz="0" w:space="0" w:color="auto"/>
        <w:bottom w:val="none" w:sz="0" w:space="0" w:color="auto"/>
        <w:right w:val="none" w:sz="0" w:space="0" w:color="auto"/>
      </w:divBdr>
    </w:div>
    <w:div w:id="20983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ace@tsk-praha.cz" TargetMode="External"/><Relationship Id="rId5" Type="http://schemas.openxmlformats.org/officeDocument/2006/relationships/hyperlink" Target="mailto:fakturace@tsk-prah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1956</Words>
  <Characters>11542</Characters>
  <Application>Microsoft Office Word</Application>
  <DocSecurity>0</DocSecurity>
  <Lines>96</Lines>
  <Paragraphs>26</Paragraphs>
  <ScaleCrop>false</ScaleCrop>
  <Company>TSK Praha</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Hronová Kateřina</dc:creator>
  <cp:keywords/>
  <dc:description/>
  <cp:lastModifiedBy>Suchánková Lenka</cp:lastModifiedBy>
  <cp:revision>6</cp:revision>
  <dcterms:created xsi:type="dcterms:W3CDTF">2025-10-08T17:53:00Z</dcterms:created>
  <dcterms:modified xsi:type="dcterms:W3CDTF">2025-10-08T17:55:00Z</dcterms:modified>
</cp:coreProperties>
</file>