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5DD6" w14:textId="247777C9" w:rsidR="00002BA3" w:rsidRPr="007A68B0" w:rsidRDefault="00002BA3" w:rsidP="002154FF">
      <w:pPr>
        <w:pStyle w:val="Nadpis11"/>
        <w:keepNext/>
        <w:keepLines/>
        <w:rPr>
          <w:rFonts w:asciiTheme="minorHAnsi" w:hAnsiTheme="minorHAnsi"/>
        </w:rPr>
      </w:pPr>
      <w:r w:rsidRPr="007A68B0">
        <w:rPr>
          <w:rFonts w:asciiTheme="minorHAnsi" w:hAnsiTheme="minorHAnsi"/>
        </w:rPr>
        <w:t xml:space="preserve">SMLOUVA O DÍLO č.: </w:t>
      </w:r>
      <w:bookmarkStart w:id="0" w:name="_Hlk204339167"/>
      <w:r w:rsidR="00CC3E23" w:rsidRPr="007A68B0">
        <w:rPr>
          <w:rFonts w:asciiTheme="minorHAnsi" w:hAnsiTheme="minorHAnsi"/>
        </w:rPr>
        <w:t>KT-VZMR-011</w:t>
      </w:r>
      <w:bookmarkEnd w:id="0"/>
    </w:p>
    <w:p w14:paraId="52F32617" w14:textId="77777777" w:rsidR="002154FF" w:rsidRDefault="00002BA3" w:rsidP="007A68B0">
      <w:pPr>
        <w:pStyle w:val="Zkladntext1"/>
        <w:spacing w:line="343" w:lineRule="auto"/>
        <w:jc w:val="center"/>
        <w:rPr>
          <w:rFonts w:asciiTheme="minorHAnsi" w:hAnsiTheme="minorHAnsi"/>
        </w:rPr>
      </w:pPr>
      <w:r w:rsidRPr="007A68B0">
        <w:rPr>
          <w:rFonts w:asciiTheme="minorHAnsi" w:hAnsiTheme="minorHAnsi"/>
        </w:rPr>
        <w:t xml:space="preserve">uzavřená podle ust. § 2586 a následujících ustanovení zák. č. 89/2012 Sb., občanský zákoník, </w:t>
      </w:r>
    </w:p>
    <w:p w14:paraId="1E1BA17A" w14:textId="44498153" w:rsidR="00002BA3" w:rsidRPr="007A68B0" w:rsidRDefault="00002BA3" w:rsidP="00002BA3">
      <w:pPr>
        <w:pStyle w:val="Zkladntext1"/>
        <w:spacing w:after="560" w:line="343" w:lineRule="auto"/>
        <w:jc w:val="center"/>
        <w:rPr>
          <w:rFonts w:asciiTheme="minorHAnsi" w:hAnsiTheme="minorHAnsi"/>
        </w:rPr>
      </w:pPr>
      <w:r w:rsidRPr="007A68B0">
        <w:rPr>
          <w:rFonts w:asciiTheme="minorHAnsi" w:hAnsiTheme="minorHAnsi"/>
        </w:rPr>
        <w:t>ve znění pozdějších předpisů</w:t>
      </w:r>
      <w:r w:rsidRPr="007A68B0">
        <w:rPr>
          <w:rFonts w:asciiTheme="minorHAnsi" w:hAnsiTheme="minorHAnsi"/>
        </w:rPr>
        <w:br/>
        <w:t>(dále jen „</w:t>
      </w:r>
      <w:r w:rsidRPr="007A68B0">
        <w:rPr>
          <w:rFonts w:asciiTheme="minorHAnsi" w:hAnsiTheme="minorHAnsi"/>
          <w:b/>
          <w:bCs/>
        </w:rPr>
        <w:t>občanský zákoník</w:t>
      </w:r>
      <w:r w:rsidRPr="007A68B0">
        <w:rPr>
          <w:rFonts w:asciiTheme="minorHAnsi" w:hAnsiTheme="minorHAnsi"/>
        </w:rPr>
        <w:t>“)</w:t>
      </w:r>
    </w:p>
    <w:p w14:paraId="250E8AC8" w14:textId="77777777" w:rsidR="00002BA3" w:rsidRPr="007A68B0" w:rsidRDefault="00002BA3" w:rsidP="00002BA3">
      <w:pPr>
        <w:pStyle w:val="Nadpis21"/>
        <w:keepNext/>
        <w:keepLines/>
        <w:rPr>
          <w:rFonts w:asciiTheme="minorHAnsi" w:hAnsiTheme="minorHAnsi"/>
        </w:rPr>
      </w:pPr>
      <w:bookmarkStart w:id="1" w:name="bookmark3"/>
      <w:bookmarkStart w:id="2" w:name="bookmark4"/>
      <w:bookmarkStart w:id="3" w:name="bookmark5"/>
      <w:r w:rsidRPr="007A68B0">
        <w:rPr>
          <w:rFonts w:asciiTheme="minorHAnsi" w:hAnsiTheme="minorHAnsi"/>
        </w:rPr>
        <w:t>Smluvní strany</w:t>
      </w:r>
      <w:bookmarkEnd w:id="1"/>
      <w:bookmarkEnd w:id="2"/>
      <w:bookmarkEnd w:id="3"/>
    </w:p>
    <w:p w14:paraId="39EEDCBE" w14:textId="1982CAB8" w:rsidR="00002BA3" w:rsidRPr="007A68B0" w:rsidRDefault="00002BA3" w:rsidP="00002BA3">
      <w:pPr>
        <w:pStyle w:val="Zkladntext1"/>
        <w:rPr>
          <w:rFonts w:asciiTheme="minorHAnsi" w:hAnsiTheme="minorHAnsi"/>
        </w:rPr>
      </w:pPr>
      <w:r w:rsidRPr="007A68B0">
        <w:rPr>
          <w:rFonts w:asciiTheme="minorHAnsi" w:hAnsiTheme="minorHAnsi"/>
          <w:b/>
          <w:bCs/>
        </w:rPr>
        <w:t>Statutární město Pardubice</w:t>
      </w:r>
    </w:p>
    <w:p w14:paraId="1B9746CF" w14:textId="77777777" w:rsidR="00002BA3" w:rsidRPr="007A68B0" w:rsidRDefault="00002BA3" w:rsidP="00002BA3">
      <w:pPr>
        <w:pStyle w:val="Zkladntext1"/>
        <w:tabs>
          <w:tab w:val="left" w:pos="1421"/>
        </w:tabs>
        <w:rPr>
          <w:rFonts w:asciiTheme="minorHAnsi" w:hAnsiTheme="minorHAnsi"/>
        </w:rPr>
      </w:pPr>
      <w:r w:rsidRPr="007A68B0">
        <w:rPr>
          <w:rFonts w:asciiTheme="minorHAnsi" w:hAnsiTheme="minorHAnsi"/>
        </w:rPr>
        <w:t>Se sídlem:</w:t>
      </w:r>
      <w:r w:rsidRPr="007A68B0">
        <w:rPr>
          <w:rFonts w:asciiTheme="minorHAnsi" w:hAnsiTheme="minorHAnsi"/>
        </w:rPr>
        <w:tab/>
        <w:t>Pernštýnské náměstí 1</w:t>
      </w:r>
    </w:p>
    <w:p w14:paraId="15842840" w14:textId="77777777" w:rsidR="00002BA3" w:rsidRPr="007A68B0" w:rsidRDefault="00002BA3" w:rsidP="00002BA3">
      <w:pPr>
        <w:pStyle w:val="Zkladntext1"/>
        <w:ind w:left="1440"/>
        <w:rPr>
          <w:rFonts w:asciiTheme="minorHAnsi" w:hAnsiTheme="minorHAnsi"/>
        </w:rPr>
      </w:pPr>
      <w:r w:rsidRPr="007A68B0">
        <w:rPr>
          <w:rFonts w:asciiTheme="minorHAnsi" w:hAnsiTheme="minorHAnsi"/>
        </w:rPr>
        <w:t>530 21 Pardubice</w:t>
      </w:r>
    </w:p>
    <w:p w14:paraId="4CA18F13" w14:textId="2D42CD67" w:rsidR="000019CA" w:rsidRPr="007A68B0" w:rsidRDefault="00AE1908" w:rsidP="00002BA3">
      <w:pPr>
        <w:pStyle w:val="Zkladntext1"/>
        <w:ind w:left="3540" w:hanging="3540"/>
        <w:rPr>
          <w:rFonts w:asciiTheme="minorHAnsi" w:hAnsiTheme="minorHAnsi"/>
        </w:rPr>
      </w:pPr>
      <w:r w:rsidRPr="007A68B0">
        <w:rPr>
          <w:rFonts w:asciiTheme="minorHAnsi" w:hAnsiTheme="minorHAnsi"/>
        </w:rPr>
        <w:t>zast.:</w:t>
      </w:r>
      <w:r w:rsidR="005E3590" w:rsidRPr="007A68B0">
        <w:rPr>
          <w:rFonts w:asciiTheme="minorHAnsi" w:hAnsiTheme="minorHAnsi"/>
        </w:rPr>
        <w:t xml:space="preserve"> </w:t>
      </w:r>
      <w:r w:rsidRPr="007A68B0">
        <w:rPr>
          <w:rFonts w:asciiTheme="minorHAnsi" w:hAnsiTheme="minorHAnsi"/>
        </w:rPr>
        <w:t>Bc. Jan Nadrchal, primátor města</w:t>
      </w:r>
    </w:p>
    <w:p w14:paraId="41D2B93D" w14:textId="59BFA871" w:rsidR="00002BA3" w:rsidRPr="007A68B0" w:rsidRDefault="005E3590" w:rsidP="00002BA3">
      <w:pPr>
        <w:pStyle w:val="Zkladntext1"/>
        <w:ind w:left="3540" w:hanging="3540"/>
        <w:rPr>
          <w:rFonts w:asciiTheme="minorHAnsi" w:hAnsiTheme="minorHAnsi"/>
        </w:rPr>
      </w:pPr>
      <w:r w:rsidRPr="007A68B0">
        <w:rPr>
          <w:rFonts w:asciiTheme="minorHAnsi" w:hAnsiTheme="minorHAnsi"/>
        </w:rPr>
        <w:t>zast.</w:t>
      </w:r>
      <w:r w:rsidR="00002BA3" w:rsidRPr="007A68B0">
        <w:rPr>
          <w:rFonts w:asciiTheme="minorHAnsi" w:hAnsiTheme="minorHAnsi"/>
        </w:rPr>
        <w:t xml:space="preserve"> ve věcech technických:</w:t>
      </w:r>
    </w:p>
    <w:p w14:paraId="4C1927AF" w14:textId="5EEED947" w:rsidR="00002BA3" w:rsidRPr="007A68B0" w:rsidRDefault="00002BA3" w:rsidP="00002BA3">
      <w:pPr>
        <w:pStyle w:val="Zkladntext1"/>
        <w:ind w:left="3540" w:hanging="3540"/>
        <w:rPr>
          <w:rFonts w:asciiTheme="minorHAnsi" w:hAnsiTheme="minorHAnsi"/>
        </w:rPr>
      </w:pPr>
      <w:r w:rsidRPr="007A68B0">
        <w:rPr>
          <w:rFonts w:asciiTheme="minorHAnsi" w:hAnsiTheme="minorHAnsi"/>
        </w:rPr>
        <w:t xml:space="preserve">Ing. Antonín Suk, </w:t>
      </w:r>
      <w:r w:rsidR="00E62B25" w:rsidRPr="007A68B0">
        <w:rPr>
          <w:rFonts w:asciiTheme="minorHAnsi" w:hAnsiTheme="minorHAnsi"/>
        </w:rPr>
        <w:t>projektový manažerem projektu CityWalk 2.0</w:t>
      </w:r>
    </w:p>
    <w:p w14:paraId="7C144C32" w14:textId="282F1033" w:rsidR="00002BA3" w:rsidRPr="007A68B0" w:rsidRDefault="005E3590" w:rsidP="00002BA3">
      <w:pPr>
        <w:pStyle w:val="Zkladntext1"/>
        <w:rPr>
          <w:rFonts w:asciiTheme="minorHAnsi" w:hAnsiTheme="minorHAnsi"/>
        </w:rPr>
      </w:pPr>
      <w:r w:rsidRPr="007A68B0">
        <w:rPr>
          <w:rFonts w:asciiTheme="minorHAnsi" w:hAnsiTheme="minorHAnsi"/>
        </w:rPr>
        <w:t>t</w:t>
      </w:r>
      <w:r w:rsidR="00002BA3" w:rsidRPr="007A68B0">
        <w:rPr>
          <w:rFonts w:asciiTheme="minorHAnsi" w:hAnsiTheme="minorHAnsi"/>
        </w:rPr>
        <w:t xml:space="preserve">el: </w:t>
      </w:r>
      <w:r w:rsidR="00F36F1E">
        <w:rPr>
          <w:rFonts w:asciiTheme="minorHAnsi" w:hAnsiTheme="minorHAnsi"/>
        </w:rPr>
        <w:t>xxx xxx xxx</w:t>
      </w:r>
      <w:r w:rsidR="00F36F1E">
        <w:rPr>
          <w:rFonts w:asciiTheme="minorHAnsi" w:hAnsiTheme="minorHAnsi"/>
        </w:rPr>
        <w:tab/>
      </w:r>
      <w:r w:rsidR="00002BA3" w:rsidRPr="007A68B0">
        <w:rPr>
          <w:rFonts w:asciiTheme="minorHAnsi" w:hAnsiTheme="minorHAnsi"/>
        </w:rPr>
        <w:tab/>
        <w:t xml:space="preserve">e-mail: </w:t>
      </w:r>
      <w:r w:rsidR="00F36F1E">
        <w:rPr>
          <w:rFonts w:asciiTheme="minorHAnsi" w:eastAsia="MS Mincho" w:hAnsiTheme="minorHAnsi"/>
          <w:bCs/>
        </w:rPr>
        <w:t>xxxxxxxxx</w:t>
      </w:r>
    </w:p>
    <w:p w14:paraId="56F59F9D" w14:textId="77777777" w:rsidR="00002BA3" w:rsidRPr="007A68B0" w:rsidRDefault="00002BA3" w:rsidP="00002BA3">
      <w:pPr>
        <w:pStyle w:val="Zkladntext1"/>
        <w:tabs>
          <w:tab w:val="left" w:pos="2064"/>
        </w:tabs>
        <w:rPr>
          <w:rFonts w:asciiTheme="minorHAnsi" w:hAnsiTheme="minorHAnsi"/>
          <w:b/>
          <w:bCs/>
        </w:rPr>
      </w:pPr>
    </w:p>
    <w:p w14:paraId="5B92A8B8" w14:textId="2FC941FF" w:rsidR="00002BA3" w:rsidRPr="007A68B0" w:rsidRDefault="00002BA3" w:rsidP="00002BA3">
      <w:pPr>
        <w:pStyle w:val="Zkladntext1"/>
        <w:tabs>
          <w:tab w:val="left" w:pos="2064"/>
        </w:tabs>
        <w:rPr>
          <w:rFonts w:asciiTheme="minorHAnsi" w:hAnsiTheme="minorHAnsi"/>
        </w:rPr>
      </w:pPr>
      <w:r w:rsidRPr="007A68B0">
        <w:rPr>
          <w:rFonts w:asciiTheme="minorHAnsi" w:hAnsiTheme="minorHAnsi"/>
        </w:rPr>
        <w:t>IČO: 00274046</w:t>
      </w:r>
      <w:r w:rsidRPr="007A68B0">
        <w:rPr>
          <w:rFonts w:asciiTheme="minorHAnsi" w:hAnsiTheme="minorHAnsi"/>
        </w:rPr>
        <w:tab/>
        <w:t>DIČ: CZ00274046</w:t>
      </w:r>
    </w:p>
    <w:p w14:paraId="245F88EA" w14:textId="77777777" w:rsidR="00002BA3" w:rsidRPr="007A68B0" w:rsidRDefault="00002BA3" w:rsidP="00002BA3">
      <w:pPr>
        <w:pStyle w:val="Zkladntext1"/>
        <w:tabs>
          <w:tab w:val="left" w:pos="2064"/>
        </w:tabs>
        <w:rPr>
          <w:rFonts w:asciiTheme="minorHAnsi" w:hAnsiTheme="minorHAnsi"/>
        </w:rPr>
      </w:pPr>
      <w:r w:rsidRPr="007A68B0">
        <w:rPr>
          <w:rFonts w:asciiTheme="minorHAnsi" w:hAnsiTheme="minorHAnsi"/>
        </w:rPr>
        <w:t>bankovní spojení:</w:t>
      </w:r>
      <w:r w:rsidRPr="007A68B0">
        <w:rPr>
          <w:rFonts w:asciiTheme="minorHAnsi" w:hAnsiTheme="minorHAnsi"/>
        </w:rPr>
        <w:tab/>
        <w:t>KB, a.s., Pardubice</w:t>
      </w:r>
    </w:p>
    <w:p w14:paraId="00144C55" w14:textId="65214A4D" w:rsidR="00002BA3" w:rsidRPr="007A68B0" w:rsidRDefault="00002BA3" w:rsidP="00002BA3">
      <w:pPr>
        <w:pStyle w:val="Zkladntext1"/>
        <w:tabs>
          <w:tab w:val="left" w:pos="2064"/>
        </w:tabs>
        <w:rPr>
          <w:rFonts w:asciiTheme="minorHAnsi" w:hAnsiTheme="minorHAnsi"/>
        </w:rPr>
      </w:pPr>
      <w:r w:rsidRPr="007A68B0">
        <w:rPr>
          <w:rFonts w:asciiTheme="minorHAnsi" w:hAnsiTheme="minorHAnsi"/>
        </w:rPr>
        <w:t>číslo účtu:</w:t>
      </w:r>
      <w:r w:rsidRPr="007A68B0">
        <w:rPr>
          <w:rFonts w:asciiTheme="minorHAnsi" w:hAnsiTheme="minorHAnsi"/>
        </w:rPr>
        <w:tab/>
        <w:t>326561/0100</w:t>
      </w:r>
    </w:p>
    <w:p w14:paraId="25C10BC2" w14:textId="77777777" w:rsidR="00002BA3" w:rsidRPr="007A68B0" w:rsidRDefault="00002BA3" w:rsidP="00002BA3">
      <w:pPr>
        <w:pStyle w:val="Zkladntext1"/>
        <w:spacing w:after="260"/>
        <w:rPr>
          <w:rFonts w:asciiTheme="minorHAnsi" w:hAnsiTheme="minorHAnsi"/>
        </w:rPr>
      </w:pPr>
    </w:p>
    <w:p w14:paraId="79ECD1C3" w14:textId="3B92D12A" w:rsidR="00002BA3" w:rsidRPr="007A68B0" w:rsidRDefault="00002BA3" w:rsidP="00002BA3">
      <w:pPr>
        <w:pStyle w:val="Zkladntext1"/>
        <w:spacing w:after="260"/>
        <w:rPr>
          <w:rFonts w:asciiTheme="minorHAnsi" w:hAnsiTheme="minorHAnsi"/>
        </w:rPr>
      </w:pPr>
      <w:r w:rsidRPr="007A68B0">
        <w:rPr>
          <w:rFonts w:asciiTheme="minorHAnsi" w:hAnsiTheme="minorHAnsi"/>
        </w:rPr>
        <w:t>(dále jen „</w:t>
      </w:r>
      <w:r w:rsidR="009A233D" w:rsidRPr="007A68B0">
        <w:rPr>
          <w:rFonts w:asciiTheme="minorHAnsi" w:hAnsiTheme="minorHAnsi"/>
          <w:b/>
          <w:bCs/>
        </w:rPr>
        <w:t>O</w:t>
      </w:r>
      <w:r w:rsidRPr="007A68B0">
        <w:rPr>
          <w:rFonts w:asciiTheme="minorHAnsi" w:hAnsiTheme="minorHAnsi"/>
          <w:b/>
          <w:bCs/>
        </w:rPr>
        <w:t>bjednatel</w:t>
      </w:r>
      <w:r w:rsidRPr="007A68B0">
        <w:rPr>
          <w:rFonts w:asciiTheme="minorHAnsi" w:hAnsiTheme="minorHAnsi"/>
        </w:rPr>
        <w:t>“)</w:t>
      </w:r>
    </w:p>
    <w:p w14:paraId="0D382DD7" w14:textId="3A642EB0" w:rsidR="00002BA3" w:rsidRDefault="00896175" w:rsidP="00002BA3">
      <w:pPr>
        <w:pStyle w:val="Zkladntext1"/>
        <w:spacing w:after="26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</w:t>
      </w:r>
    </w:p>
    <w:p w14:paraId="5079D8D6" w14:textId="77777777" w:rsidR="00896175" w:rsidRDefault="00896175" w:rsidP="00896175">
      <w:pPr>
        <w:pStyle w:val="Zkladntext1"/>
        <w:spacing w:after="260"/>
        <w:contextualSpacing/>
        <w:rPr>
          <w:rFonts w:asciiTheme="minorHAnsi" w:hAnsiTheme="minorHAnsi"/>
        </w:rPr>
      </w:pPr>
      <w:r w:rsidRPr="00896175">
        <w:rPr>
          <w:rFonts w:asciiTheme="minorHAnsi" w:hAnsiTheme="minorHAnsi"/>
          <w:b/>
          <w:bCs/>
        </w:rPr>
        <w:t>Inboox CZ, s.r.o.</w:t>
      </w:r>
    </w:p>
    <w:p w14:paraId="10D36F03" w14:textId="420838DA" w:rsidR="00002BA3" w:rsidRPr="00896175" w:rsidRDefault="00002BA3" w:rsidP="00896175">
      <w:pPr>
        <w:pStyle w:val="Zkladntext1"/>
        <w:spacing w:after="260"/>
        <w:contextualSpacing/>
        <w:rPr>
          <w:rFonts w:asciiTheme="minorHAnsi" w:hAnsiTheme="minorHAnsi"/>
        </w:rPr>
      </w:pPr>
      <w:r w:rsidRPr="00896175">
        <w:rPr>
          <w:rFonts w:asciiTheme="minorHAnsi" w:hAnsiTheme="minorHAnsi"/>
        </w:rPr>
        <w:t xml:space="preserve">Se sídlem: </w:t>
      </w:r>
      <w:r w:rsidR="00896175" w:rsidRPr="00896175">
        <w:rPr>
          <w:rFonts w:asciiTheme="minorHAnsi" w:hAnsiTheme="minorHAnsi"/>
        </w:rPr>
        <w:t>Mimoňská 3223, 470 01 Česká Lípa</w:t>
      </w:r>
      <w:r w:rsidRPr="00896175">
        <w:rPr>
          <w:rFonts w:asciiTheme="minorHAnsi" w:hAnsiTheme="minorHAnsi"/>
        </w:rPr>
        <w:tab/>
      </w:r>
    </w:p>
    <w:p w14:paraId="1A5690CC" w14:textId="1057679F" w:rsidR="00002BA3" w:rsidRPr="00896175" w:rsidRDefault="00002BA3" w:rsidP="00002BA3">
      <w:pPr>
        <w:pStyle w:val="Zkladntext1"/>
        <w:contextualSpacing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Zastoupený ve věcech smluvních: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Bc. Michaelou Tomancovou, DiS., jednatelkou</w:t>
      </w:r>
    </w:p>
    <w:p w14:paraId="296FC241" w14:textId="77777777" w:rsidR="00C24331" w:rsidRPr="00896175" w:rsidRDefault="00C24331" w:rsidP="00002BA3">
      <w:pPr>
        <w:pStyle w:val="Zkladntext1"/>
        <w:contextualSpacing/>
        <w:jc w:val="both"/>
        <w:rPr>
          <w:rFonts w:asciiTheme="minorHAnsi" w:hAnsiTheme="minorHAnsi"/>
        </w:rPr>
      </w:pPr>
    </w:p>
    <w:p w14:paraId="05FD9943" w14:textId="3EB42D98" w:rsidR="00002BA3" w:rsidRPr="00896175" w:rsidRDefault="00002BA3" w:rsidP="00002BA3">
      <w:pPr>
        <w:pStyle w:val="Zkladntext1"/>
        <w:contextualSpacing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Zastoupený ve věcech technických: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Mgr. Ladislavem Bučkem</w:t>
      </w:r>
    </w:p>
    <w:p w14:paraId="1606DD32" w14:textId="77777777" w:rsidR="00C24331" w:rsidRPr="00896175" w:rsidRDefault="00C24331" w:rsidP="00002BA3">
      <w:pPr>
        <w:pStyle w:val="Zkladntext1"/>
        <w:contextualSpacing/>
        <w:jc w:val="both"/>
        <w:rPr>
          <w:rFonts w:asciiTheme="minorHAnsi" w:hAnsiTheme="minorHAnsi"/>
        </w:rPr>
      </w:pPr>
    </w:p>
    <w:p w14:paraId="6CED46D3" w14:textId="2F5F3A78" w:rsidR="00002BA3" w:rsidRPr="00896175" w:rsidRDefault="00002BA3" w:rsidP="00002BA3">
      <w:pPr>
        <w:pStyle w:val="Zkladntext1"/>
        <w:contextualSpacing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Tel: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F00ED9">
        <w:rPr>
          <w:rFonts w:asciiTheme="minorHAnsi" w:hAnsiTheme="minorHAnsi"/>
        </w:rPr>
        <w:t>xxx xxx xxx</w:t>
      </w:r>
      <w:r w:rsidR="00F00ED9">
        <w:rPr>
          <w:rFonts w:asciiTheme="minorHAnsi" w:hAnsiTheme="minorHAnsi"/>
        </w:rPr>
        <w:tab/>
      </w:r>
      <w:r w:rsidRPr="00896175">
        <w:rPr>
          <w:rFonts w:asciiTheme="minorHAnsi" w:hAnsiTheme="minorHAnsi"/>
        </w:rPr>
        <w:tab/>
        <w:t>e-mail: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F00ED9">
        <w:rPr>
          <w:rFonts w:asciiTheme="minorHAnsi" w:hAnsiTheme="minorHAnsi"/>
        </w:rPr>
        <w:t>xxxxxxxx</w:t>
      </w:r>
    </w:p>
    <w:p w14:paraId="3030F88B" w14:textId="77777777" w:rsidR="00C24331" w:rsidRPr="00896175" w:rsidRDefault="00C24331" w:rsidP="00002BA3">
      <w:pPr>
        <w:pStyle w:val="Zkladntext1"/>
        <w:contextualSpacing/>
        <w:jc w:val="both"/>
        <w:rPr>
          <w:rFonts w:asciiTheme="minorHAnsi" w:hAnsiTheme="minorHAnsi"/>
        </w:rPr>
      </w:pPr>
    </w:p>
    <w:p w14:paraId="65C3024A" w14:textId="1EDC072F" w:rsidR="00002BA3" w:rsidRPr="00896175" w:rsidRDefault="00002BA3" w:rsidP="00002BA3">
      <w:pPr>
        <w:pStyle w:val="Zkladntext1"/>
        <w:tabs>
          <w:tab w:val="left" w:pos="1718"/>
        </w:tabs>
        <w:contextualSpacing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IČO: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27348911</w:t>
      </w:r>
      <w:r w:rsidRPr="00896175">
        <w:rPr>
          <w:rFonts w:asciiTheme="minorHAnsi" w:hAnsiTheme="minorHAnsi"/>
        </w:rPr>
        <w:tab/>
      </w:r>
      <w:r w:rsidRPr="00896175">
        <w:rPr>
          <w:rFonts w:asciiTheme="minorHAnsi" w:hAnsiTheme="minorHAnsi"/>
        </w:rPr>
        <w:tab/>
        <w:t>DIČ: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CZ27348911</w:t>
      </w:r>
    </w:p>
    <w:p w14:paraId="053BB19F" w14:textId="26DF84F6" w:rsidR="00002BA3" w:rsidRPr="00896175" w:rsidRDefault="00002BA3" w:rsidP="00002BA3">
      <w:pPr>
        <w:pStyle w:val="Zkladntext1"/>
        <w:tabs>
          <w:tab w:val="left" w:pos="6379"/>
        </w:tabs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společnost je zapsána v obchodním rejstříku vedeném</w:t>
      </w:r>
      <w:r w:rsidR="00896175" w:rsidRPr="00896175">
        <w:rPr>
          <w:rFonts w:asciiTheme="minorHAnsi" w:hAnsiTheme="minorHAnsi"/>
        </w:rPr>
        <w:t xml:space="preserve"> u Krajského soudu v Ústí nad Labem, oddíl C, vložka 25474</w:t>
      </w:r>
    </w:p>
    <w:p w14:paraId="5E19C0FB" w14:textId="5A797A77" w:rsidR="00002BA3" w:rsidRPr="00896175" w:rsidRDefault="00002BA3" w:rsidP="00002BA3">
      <w:pPr>
        <w:pStyle w:val="Zkladntext1"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bankovní spojení: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ČSOB</w:t>
      </w:r>
    </w:p>
    <w:p w14:paraId="1D0D3B12" w14:textId="61733600" w:rsidR="00002BA3" w:rsidRPr="007A68B0" w:rsidRDefault="00002BA3" w:rsidP="00002BA3">
      <w:pPr>
        <w:pStyle w:val="Zkladntext1"/>
        <w:jc w:val="both"/>
        <w:rPr>
          <w:rFonts w:asciiTheme="minorHAnsi" w:hAnsiTheme="minorHAnsi"/>
        </w:rPr>
      </w:pPr>
      <w:r w:rsidRPr="00896175">
        <w:rPr>
          <w:rFonts w:asciiTheme="minorHAnsi" w:hAnsiTheme="minorHAnsi"/>
        </w:rPr>
        <w:t>číslo účtu:</w:t>
      </w:r>
      <w:r w:rsidR="00896175" w:rsidRPr="00896175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="00896175" w:rsidRPr="00896175">
        <w:rPr>
          <w:rFonts w:asciiTheme="minorHAnsi" w:hAnsiTheme="minorHAnsi"/>
        </w:rPr>
        <w:t>256400198/0300</w:t>
      </w:r>
    </w:p>
    <w:p w14:paraId="1F9FEBDF" w14:textId="77777777" w:rsidR="00002BA3" w:rsidRPr="007A68B0" w:rsidRDefault="00002BA3" w:rsidP="00002BA3">
      <w:pPr>
        <w:pStyle w:val="Zkladntext1"/>
        <w:spacing w:after="260"/>
        <w:jc w:val="both"/>
        <w:rPr>
          <w:rFonts w:asciiTheme="minorHAnsi" w:hAnsiTheme="minorHAnsi"/>
        </w:rPr>
      </w:pPr>
    </w:p>
    <w:p w14:paraId="552884AE" w14:textId="2E9BCE12" w:rsidR="00002BA3" w:rsidRPr="007A68B0" w:rsidRDefault="00002BA3" w:rsidP="00002BA3">
      <w:pPr>
        <w:pStyle w:val="Zkladntext1"/>
        <w:spacing w:after="260"/>
        <w:jc w:val="both"/>
        <w:rPr>
          <w:rFonts w:asciiTheme="minorHAnsi" w:hAnsiTheme="minorHAnsi"/>
        </w:rPr>
      </w:pPr>
      <w:r w:rsidRPr="007A68B0">
        <w:rPr>
          <w:rFonts w:asciiTheme="minorHAnsi" w:hAnsiTheme="minorHAnsi"/>
        </w:rPr>
        <w:t>(dále jen „</w:t>
      </w:r>
      <w:r w:rsidR="00EC5153" w:rsidRPr="007A68B0">
        <w:rPr>
          <w:rFonts w:asciiTheme="minorHAnsi" w:hAnsiTheme="minorHAnsi"/>
          <w:b/>
          <w:bCs/>
        </w:rPr>
        <w:t>Zhotovitel</w:t>
      </w:r>
      <w:r w:rsidR="00AE1908" w:rsidRPr="007A68B0">
        <w:rPr>
          <w:rFonts w:asciiTheme="minorHAnsi" w:hAnsiTheme="minorHAnsi"/>
          <w:b/>
          <w:bCs/>
        </w:rPr>
        <w:t>“)</w:t>
      </w:r>
    </w:p>
    <w:p w14:paraId="1EC0380D" w14:textId="001B209E" w:rsidR="00D71A40" w:rsidRPr="007A68B0" w:rsidRDefault="00D71A40" w:rsidP="00D71A40">
      <w:pPr>
        <w:jc w:val="center"/>
        <w:rPr>
          <w:rFonts w:cs="Calibri"/>
          <w:b/>
          <w:bCs/>
        </w:rPr>
      </w:pPr>
      <w:bookmarkStart w:id="4" w:name="bookmark12"/>
      <w:bookmarkStart w:id="5" w:name="bookmark10"/>
      <w:bookmarkStart w:id="6" w:name="bookmark11"/>
      <w:bookmarkStart w:id="7" w:name="bookmark13"/>
      <w:bookmarkEnd w:id="4"/>
      <w:r w:rsidRPr="002154FF">
        <w:rPr>
          <w:b/>
          <w:bCs/>
        </w:rPr>
        <w:br w:type="column"/>
      </w:r>
      <w:bookmarkStart w:id="8" w:name="bookmark14"/>
      <w:bookmarkEnd w:id="5"/>
      <w:bookmarkEnd w:id="6"/>
      <w:bookmarkEnd w:id="7"/>
      <w:bookmarkEnd w:id="8"/>
      <w:r w:rsidRPr="007A68B0">
        <w:rPr>
          <w:rFonts w:cs="Calibri"/>
          <w:b/>
          <w:bCs/>
        </w:rPr>
        <w:lastRenderedPageBreak/>
        <w:t xml:space="preserve">I. </w:t>
      </w:r>
      <w:r w:rsidR="00EC5153" w:rsidRPr="007A68B0">
        <w:rPr>
          <w:rFonts w:cs="Calibri"/>
          <w:b/>
          <w:bCs/>
        </w:rPr>
        <w:t xml:space="preserve"> Předmět plnění</w:t>
      </w:r>
    </w:p>
    <w:p w14:paraId="4658D77F" w14:textId="297B0578" w:rsidR="00D71A40" w:rsidRPr="007A68B0" w:rsidRDefault="00781B88" w:rsidP="00D71A40">
      <w:pPr>
        <w:pStyle w:val="Odstavecseseznamem"/>
        <w:numPr>
          <w:ilvl w:val="0"/>
          <w:numId w:val="4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Předmětem plnění dle této smlouvy je </w:t>
      </w:r>
      <w:r w:rsidR="00D71A40" w:rsidRPr="007A68B0">
        <w:rPr>
          <w:rFonts w:cs="Calibri"/>
        </w:rPr>
        <w:t>organizace průzkumu v domácnostech v rámci statistického šetření zjišťujícího dopravní chování obyvatel Pardubic</w:t>
      </w:r>
      <w:bookmarkStart w:id="9" w:name="_Hlk203308358"/>
      <w:r w:rsidR="00D71A40" w:rsidRPr="007A68B0">
        <w:rPr>
          <w:rFonts w:cs="Calibri"/>
        </w:rPr>
        <w:t xml:space="preserve"> a obyvatel obcí ve spádovém území</w:t>
      </w:r>
      <w:bookmarkEnd w:id="9"/>
      <w:r w:rsidR="00D71A40" w:rsidRPr="007A68B0">
        <w:rPr>
          <w:rFonts w:cs="Calibri"/>
        </w:rPr>
        <w:t>. V rámci průzkumu bude získán čistý vzorek o celkové velikosti 1 600 domácností vybraných na základě stratifikovaného náhodného výběru. Jednotlivá strata budou tvořit zóny vycházející ze zónování ČSÚ pro SLDB 2021, tedy základní sídelní jednotky (ZSJ). Velikost vzorku v rámci každé ZSJ bude proporčně odpovídat počtu domácností v této ZSJ vzhledem k celkovému počtu domácností. Do vzorku budou zahrnuty jak domácnosti v katastrálním území Pardubic, tak domácnosti obcí ve spádovém území. Čistý vzorek pro katastrální území města bude obsahovat 1 000 domácností a čistý vzorek pro obce ve spádovém území bude obsahovat 600 domácností. Průzkum bude sledovat jeden standardní pracovní den (úterý až čtvrtek), a to prospektivní formou, tj. respondenti budou znát tento den před dotazováním</w:t>
      </w:r>
      <w:r w:rsidRPr="007A68B0">
        <w:rPr>
          <w:rFonts w:cs="Calibri"/>
        </w:rPr>
        <w:t xml:space="preserve"> (dále jen „dílo“)</w:t>
      </w:r>
      <w:r w:rsidR="00D71A40" w:rsidRPr="007A68B0">
        <w:rPr>
          <w:rFonts w:cs="Calibri"/>
        </w:rPr>
        <w:t>.</w:t>
      </w:r>
    </w:p>
    <w:p w14:paraId="45A88877" w14:textId="4B6274ED" w:rsidR="00D71A40" w:rsidRPr="007A68B0" w:rsidRDefault="00EE5F2C" w:rsidP="00D71A40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 xml:space="preserve">Zhotovitel </w:t>
      </w:r>
      <w:r w:rsidR="00D71A40" w:rsidRPr="007A68B0">
        <w:rPr>
          <w:rFonts w:cs="Calibri"/>
        </w:rPr>
        <w:t>zajistí:</w:t>
      </w:r>
    </w:p>
    <w:p w14:paraId="6860C77F" w14:textId="77777777" w:rsidR="00D71A40" w:rsidRPr="007A68B0" w:rsidRDefault="00D71A40" w:rsidP="00D71A40">
      <w:pPr>
        <w:pStyle w:val="Odstavecseseznamem"/>
        <w:numPr>
          <w:ilvl w:val="1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>přípravu průzkumu,</w:t>
      </w:r>
    </w:p>
    <w:p w14:paraId="46F15539" w14:textId="77777777" w:rsidR="00D71A40" w:rsidRPr="007A68B0" w:rsidRDefault="00D71A40" w:rsidP="00D71A40">
      <w:pPr>
        <w:pStyle w:val="Odstavecseseznamem"/>
        <w:numPr>
          <w:ilvl w:val="1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>sběr dotazníků,</w:t>
      </w:r>
    </w:p>
    <w:p w14:paraId="0D81C2D5" w14:textId="6F8D97D2" w:rsidR="00D71A40" w:rsidRPr="007A68B0" w:rsidRDefault="00D71A40" w:rsidP="00D71A40">
      <w:pPr>
        <w:pStyle w:val="Odstavecseseznamem"/>
        <w:numPr>
          <w:ilvl w:val="1"/>
          <w:numId w:val="4"/>
        </w:numPr>
        <w:ind w:left="714" w:hanging="357"/>
        <w:contextualSpacing w:val="0"/>
        <w:jc w:val="both"/>
        <w:rPr>
          <w:rFonts w:cs="Calibri"/>
        </w:rPr>
      </w:pPr>
      <w:r w:rsidRPr="007A68B0">
        <w:rPr>
          <w:rFonts w:cs="Calibri"/>
        </w:rPr>
        <w:t>zpracování a dodání datových matic.</w:t>
      </w:r>
    </w:p>
    <w:p w14:paraId="503AC609" w14:textId="6CD988B0" w:rsidR="00155BD2" w:rsidRPr="007A68B0" w:rsidRDefault="00155BD2" w:rsidP="000019CA">
      <w:pPr>
        <w:pStyle w:val="Odstavecseseznamem"/>
        <w:numPr>
          <w:ilvl w:val="0"/>
          <w:numId w:val="4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Výstupní datové soubory, spolu se zprávami o kvalitě dat v požadovaném rozsahu, budou </w:t>
      </w:r>
      <w:r w:rsidR="002154FF" w:rsidRPr="007A68B0">
        <w:rPr>
          <w:rFonts w:cs="Calibri"/>
        </w:rPr>
        <w:t>O</w:t>
      </w:r>
      <w:r w:rsidR="00781B88" w:rsidRPr="007A68B0">
        <w:rPr>
          <w:rFonts w:cs="Calibri"/>
        </w:rPr>
        <w:t xml:space="preserve">bjednateli </w:t>
      </w:r>
      <w:r w:rsidRPr="007A68B0">
        <w:rPr>
          <w:rFonts w:cs="Calibri"/>
        </w:rPr>
        <w:t>předány do dvou týdnů od ukončení fáze sběru dat, nejpozději však 31.5.2026.</w:t>
      </w:r>
      <w:r w:rsidR="000019CA" w:rsidRPr="007A68B0">
        <w:rPr>
          <w:rFonts w:cs="Calibri"/>
        </w:rPr>
        <w:t xml:space="preserve"> </w:t>
      </w:r>
      <w:r w:rsidRPr="007A68B0">
        <w:rPr>
          <w:rFonts w:cs="Calibri"/>
        </w:rPr>
        <w:t>Podrobná technická specifikace předmětu plnění vypracovaná Centrem dopravního výzkumu, v.v.i., se sídlem Líšeňská 33a, 636 00 Brno je uvedena v příloze č. 1</w:t>
      </w:r>
      <w:r w:rsidR="006C1CE4">
        <w:rPr>
          <w:rFonts w:cs="Calibri"/>
        </w:rPr>
        <w:t xml:space="preserve"> </w:t>
      </w:r>
      <w:r w:rsidRPr="007A68B0">
        <w:rPr>
          <w:rFonts w:cs="Calibri"/>
        </w:rPr>
        <w:t xml:space="preserve">výzvy k podání nabídky. Specifikace byla upravena </w:t>
      </w:r>
      <w:r w:rsidR="002154FF" w:rsidRPr="007A68B0">
        <w:rPr>
          <w:rFonts w:cs="Calibri"/>
        </w:rPr>
        <w:t>O</w:t>
      </w:r>
      <w:r w:rsidR="00781B88" w:rsidRPr="007A68B0">
        <w:rPr>
          <w:rFonts w:cs="Calibri"/>
        </w:rPr>
        <w:t xml:space="preserve">bjednatelem </w:t>
      </w:r>
      <w:r w:rsidRPr="007A68B0">
        <w:rPr>
          <w:rFonts w:cs="Calibri"/>
        </w:rPr>
        <w:t>pro konkrétní potřeby tohoto průzkumu.</w:t>
      </w:r>
    </w:p>
    <w:p w14:paraId="4E1B2787" w14:textId="77777777" w:rsidR="00781B88" w:rsidRPr="007A68B0" w:rsidRDefault="00781B88" w:rsidP="00781B88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 xml:space="preserve">Zhotovitel prohlašuje, že splňuje veškeré podmínky a požadavky v této smlouvě stanovené a je oprávněn tuto smlouvu uzavřít a řádně plnit závazky v ní obsažené. </w:t>
      </w:r>
    </w:p>
    <w:p w14:paraId="1EE9DB21" w14:textId="77777777" w:rsidR="00781B88" w:rsidRPr="007A68B0" w:rsidRDefault="00781B88" w:rsidP="007A68B0">
      <w:pPr>
        <w:pStyle w:val="Odstavecseseznamem"/>
        <w:ind w:left="397"/>
        <w:jc w:val="both"/>
        <w:rPr>
          <w:rFonts w:cs="Calibri"/>
        </w:rPr>
      </w:pPr>
    </w:p>
    <w:p w14:paraId="2D447648" w14:textId="045AD2F5" w:rsidR="00781B88" w:rsidRPr="002154FF" w:rsidRDefault="00781B88" w:rsidP="00781B88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 xml:space="preserve">Zhotovitel se zavazuje provést na svůj náklad a nebezpečí pro objednatele </w:t>
      </w:r>
      <w:r w:rsidR="002154FF" w:rsidRPr="007A68B0">
        <w:rPr>
          <w:rFonts w:cs="Calibri"/>
        </w:rPr>
        <w:t>d</w:t>
      </w:r>
      <w:r w:rsidRPr="007A68B0">
        <w:rPr>
          <w:rFonts w:cs="Calibri"/>
        </w:rPr>
        <w:t>ílo. Zhotovitel provede dílo řádně a včas, a to v souladu s právními předpisy a veškerými pokyny a podklady předanými objednatelem. Zhotovitel prohlašuje, že se důkladně a s odbornou péčí seznámil se všemi závaznými podklady pro provedení díla, a že jsou pro provedení díla dostatečné, vhodné a plně srozumitelné, tak aby bylo dílo provedeno ve sjednaném rozsahu, kvalitě a termínech.</w:t>
      </w:r>
    </w:p>
    <w:p w14:paraId="070F2FA1" w14:textId="77777777" w:rsidR="00781B88" w:rsidRPr="002154FF" w:rsidRDefault="00781B88" w:rsidP="007A68B0">
      <w:pPr>
        <w:pStyle w:val="Odstavecseseznamem"/>
        <w:ind w:left="397"/>
        <w:jc w:val="both"/>
        <w:rPr>
          <w:rFonts w:cs="Calibri"/>
        </w:rPr>
      </w:pPr>
    </w:p>
    <w:p w14:paraId="733F45BF" w14:textId="322895DE" w:rsidR="00781B88" w:rsidRPr="002154FF" w:rsidRDefault="00D71A40" w:rsidP="007A68B0">
      <w:pPr>
        <w:pStyle w:val="Odstavecseseznamem"/>
        <w:numPr>
          <w:ilvl w:val="0"/>
          <w:numId w:val="4"/>
        </w:numPr>
        <w:spacing w:before="240"/>
        <w:jc w:val="both"/>
        <w:rPr>
          <w:rFonts w:cs="Calibri"/>
        </w:rPr>
      </w:pPr>
      <w:r w:rsidRPr="007A68B0">
        <w:rPr>
          <w:rFonts w:cs="Calibri"/>
        </w:rPr>
        <w:t xml:space="preserve">Součástí předmětu plnění budou všechny nezbytné náklady a činnosti </w:t>
      </w:r>
      <w:r w:rsidR="00E53B51" w:rsidRPr="007A68B0">
        <w:rPr>
          <w:rFonts w:cs="Calibri"/>
        </w:rPr>
        <w:t xml:space="preserve">zhotovitele </w:t>
      </w:r>
      <w:r w:rsidRPr="007A68B0">
        <w:rPr>
          <w:rFonts w:cs="Calibri"/>
        </w:rPr>
        <w:t>pro komplexní provedení předmětu plnění v celém rozsahu zadání v souladu se zadávací dokumentací</w:t>
      </w:r>
      <w:r w:rsidR="005655B3" w:rsidRPr="007A68B0">
        <w:rPr>
          <w:rFonts w:cs="Calibri"/>
        </w:rPr>
        <w:t>.</w:t>
      </w:r>
      <w:r w:rsidR="00781B88" w:rsidRPr="002154FF">
        <w:rPr>
          <w:rFonts w:eastAsia="Calibri" w:cstheme="minorHAnsi"/>
          <w:kern w:val="0"/>
          <w14:ligatures w14:val="none"/>
        </w:rPr>
        <w:t xml:space="preserve"> </w:t>
      </w:r>
    </w:p>
    <w:p w14:paraId="1CA5F8ED" w14:textId="309B103A" w:rsidR="00781B88" w:rsidRPr="007A68B0" w:rsidRDefault="00781B88" w:rsidP="00781B88">
      <w:pPr>
        <w:pStyle w:val="Odstavecseseznamem"/>
        <w:numPr>
          <w:ilvl w:val="0"/>
          <w:numId w:val="4"/>
        </w:numPr>
        <w:spacing w:before="240"/>
        <w:jc w:val="both"/>
        <w:rPr>
          <w:rFonts w:cs="Calibri"/>
        </w:rPr>
      </w:pPr>
      <w:r w:rsidRPr="007A68B0">
        <w:rPr>
          <w:rFonts w:cs="Calibri"/>
        </w:rPr>
        <w:t xml:space="preserve">Zhotovitel se zavazuje, že bez písemného souhlasu </w:t>
      </w:r>
      <w:r w:rsidR="002154FF" w:rsidRPr="007A68B0">
        <w:rPr>
          <w:rFonts w:cs="Calibri"/>
        </w:rPr>
        <w:t>O</w:t>
      </w:r>
      <w:r w:rsidRPr="007A68B0">
        <w:rPr>
          <w:rFonts w:cs="Calibri"/>
        </w:rPr>
        <w:t xml:space="preserve">bjednatele neposkytne výsledek ani dílčí výsledky/části </w:t>
      </w:r>
      <w:r w:rsidR="002154FF" w:rsidRPr="007A68B0">
        <w:rPr>
          <w:rFonts w:cs="Calibri"/>
        </w:rPr>
        <w:t>d</w:t>
      </w:r>
      <w:r w:rsidRPr="007A68B0">
        <w:rPr>
          <w:rFonts w:cs="Calibri"/>
        </w:rPr>
        <w:t xml:space="preserve">íla žádné jiné osobě než </w:t>
      </w:r>
      <w:r w:rsidR="002154FF" w:rsidRPr="007A68B0">
        <w:rPr>
          <w:rFonts w:cs="Calibri"/>
        </w:rPr>
        <w:t>O</w:t>
      </w:r>
      <w:r w:rsidRPr="007A68B0">
        <w:rPr>
          <w:rFonts w:cs="Calibri"/>
        </w:rPr>
        <w:t>bjednateli.</w:t>
      </w:r>
    </w:p>
    <w:p w14:paraId="24567D3F" w14:textId="77777777" w:rsidR="00781B88" w:rsidRPr="002154FF" w:rsidRDefault="00781B88" w:rsidP="007A68B0">
      <w:pPr>
        <w:pStyle w:val="Odstavecseseznamem"/>
        <w:spacing w:before="240"/>
        <w:ind w:left="397"/>
        <w:jc w:val="both"/>
        <w:rPr>
          <w:rFonts w:cs="Calibri"/>
        </w:rPr>
      </w:pPr>
    </w:p>
    <w:p w14:paraId="484BB7E8" w14:textId="20C25CC2" w:rsidR="00781B88" w:rsidRPr="007A68B0" w:rsidRDefault="00781B88" w:rsidP="00781B88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>Zhotovitel splní svou povinnost provést dílo bez vad a nedodělků jeho řádným dokončením a předáním v sídle objednatele, případně na jiném místě určeném objednatelem. </w:t>
      </w:r>
    </w:p>
    <w:p w14:paraId="1DC1C9AA" w14:textId="77777777" w:rsidR="00781B88" w:rsidRPr="007A68B0" w:rsidRDefault="00781B88" w:rsidP="007A68B0">
      <w:pPr>
        <w:pStyle w:val="Odstavecseseznamem"/>
        <w:ind w:left="397"/>
        <w:jc w:val="both"/>
        <w:rPr>
          <w:rFonts w:cs="Calibri"/>
        </w:rPr>
      </w:pPr>
    </w:p>
    <w:p w14:paraId="218100C9" w14:textId="6263C19A" w:rsidR="00504E46" w:rsidRPr="002154FF" w:rsidRDefault="00781B88" w:rsidP="007A68B0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  <w:bCs/>
        </w:rPr>
        <w:t>Případná změna předmětu plnění bude realizována v souladu se zákonem č. 134/2016 Sb., o zadávání veřejných zakázek, ve znění pozdějších předpisů.</w:t>
      </w:r>
    </w:p>
    <w:p w14:paraId="1A29BA0D" w14:textId="558B96D5" w:rsidR="005655B3" w:rsidRPr="007A68B0" w:rsidRDefault="005655B3" w:rsidP="00D71A40">
      <w:pPr>
        <w:pStyle w:val="Odstavecseseznamem"/>
        <w:numPr>
          <w:ilvl w:val="0"/>
          <w:numId w:val="4"/>
        </w:numPr>
        <w:jc w:val="both"/>
        <w:rPr>
          <w:rFonts w:cs="Calibri"/>
        </w:rPr>
      </w:pPr>
      <w:r w:rsidRPr="007A68B0">
        <w:rPr>
          <w:rFonts w:cs="Calibri"/>
        </w:rPr>
        <w:t xml:space="preserve">Objednatel se zavazuje plnění převzít a zaplatit </w:t>
      </w:r>
      <w:r w:rsidR="00EE5F2C" w:rsidRPr="007A68B0">
        <w:rPr>
          <w:rFonts w:cs="Calibri"/>
        </w:rPr>
        <w:t xml:space="preserve">Zhotoviteli </w:t>
      </w:r>
      <w:r w:rsidRPr="007A68B0">
        <w:rPr>
          <w:rFonts w:cs="Calibri"/>
        </w:rPr>
        <w:t>dohodnutou cenu za jeho provedení.</w:t>
      </w:r>
    </w:p>
    <w:p w14:paraId="070DB77B" w14:textId="77777777" w:rsidR="005655B3" w:rsidRPr="007A68B0" w:rsidRDefault="005655B3" w:rsidP="005655B3">
      <w:pPr>
        <w:rPr>
          <w:rFonts w:cs="Calibri"/>
        </w:rPr>
      </w:pPr>
    </w:p>
    <w:p w14:paraId="62E1687C" w14:textId="64E85984" w:rsidR="005655B3" w:rsidRPr="007A68B0" w:rsidRDefault="005655B3" w:rsidP="005655B3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II. Termín a místo plnění</w:t>
      </w:r>
    </w:p>
    <w:p w14:paraId="193651CD" w14:textId="77777777" w:rsidR="005655B3" w:rsidRPr="007A68B0" w:rsidRDefault="005655B3" w:rsidP="00F51597">
      <w:pPr>
        <w:pStyle w:val="Odstavecseseznamem"/>
        <w:numPr>
          <w:ilvl w:val="0"/>
          <w:numId w:val="8"/>
        </w:numPr>
        <w:spacing w:after="0"/>
        <w:jc w:val="both"/>
        <w:rPr>
          <w:rFonts w:cs="Calibri"/>
          <w:u w:val="single"/>
        </w:rPr>
      </w:pPr>
      <w:r w:rsidRPr="007A68B0">
        <w:rPr>
          <w:rFonts w:cs="Calibri"/>
          <w:u w:val="single"/>
        </w:rPr>
        <w:t>Termín zahájení plnění:</w:t>
      </w:r>
    </w:p>
    <w:p w14:paraId="6DC84143" w14:textId="5591E736" w:rsidR="005655B3" w:rsidRPr="007A68B0" w:rsidRDefault="000019CA" w:rsidP="000019CA">
      <w:pPr>
        <w:pStyle w:val="Odstavecseseznamem"/>
        <w:ind w:left="397"/>
        <w:contextualSpacing w:val="0"/>
        <w:jc w:val="both"/>
        <w:rPr>
          <w:rFonts w:cs="Calibri"/>
        </w:rPr>
      </w:pPr>
      <w:r w:rsidRPr="007A68B0">
        <w:rPr>
          <w:rFonts w:cs="Calibri"/>
        </w:rPr>
        <w:t>Zahájení přípravných prací po nabytí účinnosti smlouvy o dílo, předpoklad 2. polovina září 2025. Sběr dat proběhne mezi říjnem 2025 a květnem 2026 v měsících říjen, listopad, březen, duben, květen.</w:t>
      </w:r>
    </w:p>
    <w:p w14:paraId="2C7BC510" w14:textId="4610EDB9" w:rsidR="005655B3" w:rsidRPr="007A68B0" w:rsidRDefault="005655B3" w:rsidP="00F51597">
      <w:pPr>
        <w:pStyle w:val="Odstavecseseznamem"/>
        <w:numPr>
          <w:ilvl w:val="0"/>
          <w:numId w:val="8"/>
        </w:numPr>
        <w:jc w:val="both"/>
        <w:rPr>
          <w:rFonts w:cs="Calibri"/>
          <w:u w:val="single"/>
        </w:rPr>
      </w:pPr>
      <w:r w:rsidRPr="007A68B0">
        <w:rPr>
          <w:rFonts w:cs="Calibri"/>
          <w:u w:val="single"/>
        </w:rPr>
        <w:t>Termín dokončení předmětu plnění:</w:t>
      </w:r>
    </w:p>
    <w:p w14:paraId="538ADDE9" w14:textId="768446BE" w:rsidR="005655B3" w:rsidRDefault="005655B3" w:rsidP="00F51597">
      <w:pPr>
        <w:pStyle w:val="Odstavecseseznamem"/>
        <w:ind w:left="397"/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Výstupní datové soubory spolu se zprávami o kvalitě dat v požadovaném rozsahu budou </w:t>
      </w:r>
      <w:r w:rsidR="007E2EFE" w:rsidRPr="007A68B0">
        <w:rPr>
          <w:rFonts w:cs="Calibri"/>
        </w:rPr>
        <w:t>Objednateli</w:t>
      </w:r>
      <w:r w:rsidRPr="007A68B0">
        <w:rPr>
          <w:rFonts w:cs="Calibri"/>
        </w:rPr>
        <w:t xml:space="preserve"> předány do dvou kalendářních týdnů od ukončení fáze sběru dat</w:t>
      </w:r>
      <w:r w:rsidR="007503A9" w:rsidRPr="007A68B0">
        <w:rPr>
          <w:rFonts w:cs="Calibri"/>
        </w:rPr>
        <w:t xml:space="preserve">, nejpozději však </w:t>
      </w:r>
      <w:r w:rsidR="00504E46" w:rsidRPr="007A68B0">
        <w:rPr>
          <w:rFonts w:cs="Calibri"/>
        </w:rPr>
        <w:t xml:space="preserve">do </w:t>
      </w:r>
      <w:r w:rsidR="007503A9" w:rsidRPr="007A68B0">
        <w:rPr>
          <w:rFonts w:cs="Calibri"/>
        </w:rPr>
        <w:t>31.5.2026.</w:t>
      </w:r>
    </w:p>
    <w:p w14:paraId="6F15D1D5" w14:textId="799B7CD3" w:rsidR="00B926E4" w:rsidRPr="00B926E4" w:rsidRDefault="00B926E4" w:rsidP="00B926E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B926E4">
        <w:rPr>
          <w:rFonts w:cs="Calibri"/>
        </w:rPr>
        <w:t>Místem předání Díla je Magistrát města Pardubice, Odbor dopravy,</w:t>
      </w:r>
      <w:r w:rsidRPr="00B926E4">
        <w:rPr>
          <w:rFonts w:ascii="Calibri" w:hAnsi="Calibri" w:cs="Calibri"/>
        </w:rPr>
        <w:t xml:space="preserve"> náměstí Republiky č.p. 12,  </w:t>
      </w:r>
    </w:p>
    <w:p w14:paraId="11295480" w14:textId="088E8005" w:rsidR="00B926E4" w:rsidRDefault="00B926E4" w:rsidP="00B926E4">
      <w:pPr>
        <w:pStyle w:val="Odstavecseseznamem"/>
        <w:ind w:left="397"/>
        <w:jc w:val="both"/>
        <w:rPr>
          <w:rFonts w:cs="Calibri"/>
        </w:rPr>
      </w:pPr>
      <w:r>
        <w:rPr>
          <w:rFonts w:cs="Calibri"/>
        </w:rPr>
        <w:t>530 02 Pardubice</w:t>
      </w:r>
    </w:p>
    <w:p w14:paraId="5C6EFEE6" w14:textId="77777777" w:rsidR="00B926E4" w:rsidRPr="00B926E4" w:rsidRDefault="00B926E4" w:rsidP="00B926E4">
      <w:pPr>
        <w:pStyle w:val="Odstavecseseznamem"/>
        <w:ind w:left="397"/>
        <w:jc w:val="both"/>
        <w:rPr>
          <w:rFonts w:cs="Calibri"/>
        </w:rPr>
      </w:pPr>
    </w:p>
    <w:p w14:paraId="6884F67A" w14:textId="1F07D857" w:rsidR="00504E46" w:rsidRPr="006374EB" w:rsidRDefault="00504E46" w:rsidP="006374EB">
      <w:pPr>
        <w:pStyle w:val="Odstavecseseznamem"/>
        <w:numPr>
          <w:ilvl w:val="0"/>
          <w:numId w:val="21"/>
        </w:numPr>
        <w:jc w:val="both"/>
        <w:rPr>
          <w:rFonts w:cs="Calibri"/>
        </w:rPr>
      </w:pPr>
      <w:r w:rsidRPr="007A68B0">
        <w:rPr>
          <w:rFonts w:cs="Calibri"/>
        </w:rPr>
        <w:t xml:space="preserve">Zhotovitel potvrzuje, že veškeré sjednané lhůty jsou přiměřené a dostatečné pro řádné splnění povinností vyplývajících z této smlouvy. V případě, že tato smlouva nestanoví </w:t>
      </w:r>
      <w:r w:rsidR="002154FF" w:rsidRPr="007A68B0">
        <w:rPr>
          <w:rFonts w:cs="Calibri"/>
        </w:rPr>
        <w:t>Z</w:t>
      </w:r>
      <w:r w:rsidRPr="007A68B0">
        <w:rPr>
          <w:rFonts w:cs="Calibri"/>
        </w:rPr>
        <w:t xml:space="preserve">hotoviteli pro splnění nějaké povinnosti lhůtu, je </w:t>
      </w:r>
      <w:r w:rsidR="002154FF" w:rsidRPr="007A68B0">
        <w:rPr>
          <w:rFonts w:cs="Calibri"/>
        </w:rPr>
        <w:t>Z</w:t>
      </w:r>
      <w:r w:rsidRPr="007A68B0">
        <w:rPr>
          <w:rFonts w:cs="Calibri"/>
        </w:rPr>
        <w:t>hotovitel povinen ji splnit bez zbytečného odkladu v závislosti na tom, ke kterému plnění podle této smlouvy se příslušná povinnost vztahuje.</w:t>
      </w:r>
    </w:p>
    <w:p w14:paraId="4BDCDBC2" w14:textId="77777777" w:rsidR="00B0694E" w:rsidRPr="007A68B0" w:rsidRDefault="00B0694E" w:rsidP="005655B3">
      <w:pPr>
        <w:rPr>
          <w:rFonts w:cs="Calibri"/>
        </w:rPr>
      </w:pPr>
    </w:p>
    <w:p w14:paraId="50CCF0AC" w14:textId="58846728" w:rsidR="005655B3" w:rsidRPr="007A68B0" w:rsidRDefault="005655B3" w:rsidP="005655B3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I</w:t>
      </w:r>
      <w:r w:rsidR="0037665B">
        <w:rPr>
          <w:rFonts w:cs="Calibri"/>
          <w:b/>
          <w:bCs/>
        </w:rPr>
        <w:t>II</w:t>
      </w:r>
      <w:r w:rsidRPr="007A68B0">
        <w:rPr>
          <w:rFonts w:cs="Calibri"/>
          <w:b/>
          <w:bCs/>
        </w:rPr>
        <w:t>. Cena plnění</w:t>
      </w:r>
    </w:p>
    <w:p w14:paraId="2E258826" w14:textId="62C16C32" w:rsidR="005655B3" w:rsidRPr="007A68B0" w:rsidRDefault="00F51597" w:rsidP="00EC36FD">
      <w:pPr>
        <w:pStyle w:val="Odstavecseseznamem"/>
        <w:numPr>
          <w:ilvl w:val="0"/>
          <w:numId w:val="9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>Cena plnění byla určena dohodou smluvních stran a činí:</w:t>
      </w:r>
    </w:p>
    <w:p w14:paraId="28BB7FA7" w14:textId="2D04EC9E" w:rsidR="00F51597" w:rsidRPr="007A68B0" w:rsidRDefault="00F51597" w:rsidP="00F51597">
      <w:pPr>
        <w:pStyle w:val="Odstavecseseznamem"/>
        <w:tabs>
          <w:tab w:val="left" w:pos="2127"/>
        </w:tabs>
        <w:ind w:left="397"/>
        <w:contextualSpacing w:val="0"/>
        <w:rPr>
          <w:rFonts w:cs="Calibri"/>
        </w:rPr>
      </w:pPr>
      <w:r w:rsidRPr="00425320">
        <w:rPr>
          <w:rFonts w:cs="Calibri"/>
        </w:rPr>
        <w:t>cena bez DPH:</w:t>
      </w:r>
      <w:r w:rsidRPr="00425320">
        <w:rPr>
          <w:rFonts w:cs="Calibri"/>
        </w:rPr>
        <w:tab/>
      </w:r>
      <w:r w:rsidR="00425320" w:rsidRPr="00425320">
        <w:rPr>
          <w:rFonts w:cs="Calibri"/>
        </w:rPr>
        <w:t>1 140 000,-- Kč</w:t>
      </w:r>
      <w:r w:rsidRPr="00425320">
        <w:rPr>
          <w:rFonts w:cs="Calibri"/>
        </w:rPr>
        <w:br/>
        <w:t>sazba DPH:</w:t>
      </w:r>
      <w:r w:rsidRPr="00425320">
        <w:rPr>
          <w:rFonts w:cs="Calibri"/>
        </w:rPr>
        <w:tab/>
        <w:t>21 %</w:t>
      </w:r>
      <w:r w:rsidRPr="00425320">
        <w:rPr>
          <w:rFonts w:cs="Calibri"/>
        </w:rPr>
        <w:br/>
        <w:t>DPH:</w:t>
      </w:r>
      <w:r w:rsidRPr="00425320">
        <w:rPr>
          <w:rFonts w:cs="Calibri"/>
        </w:rPr>
        <w:tab/>
      </w:r>
      <w:r w:rsidR="00425320" w:rsidRPr="00425320">
        <w:rPr>
          <w:rFonts w:cs="Calibri"/>
        </w:rPr>
        <w:t>239 400,-- Kč</w:t>
      </w:r>
      <w:r w:rsidRPr="00425320">
        <w:rPr>
          <w:rFonts w:cs="Calibri"/>
        </w:rPr>
        <w:br/>
      </w:r>
      <w:r w:rsidRPr="00425320">
        <w:rPr>
          <w:rFonts w:cs="Calibri"/>
          <w:b/>
          <w:bCs/>
        </w:rPr>
        <w:t>cena s DPH:</w:t>
      </w:r>
      <w:r w:rsidRPr="00425320">
        <w:rPr>
          <w:rFonts w:cs="Calibri"/>
          <w:b/>
          <w:bCs/>
        </w:rPr>
        <w:tab/>
      </w:r>
      <w:r w:rsidR="00425320" w:rsidRPr="00425320">
        <w:rPr>
          <w:rFonts w:cs="Calibri"/>
          <w:b/>
          <w:bCs/>
        </w:rPr>
        <w:t>1 379 400,00,-- Kč</w:t>
      </w:r>
      <w:r w:rsidRPr="00425320">
        <w:rPr>
          <w:rFonts w:cs="Calibri"/>
          <w:b/>
          <w:bCs/>
        </w:rPr>
        <w:br/>
      </w:r>
      <w:r w:rsidRPr="00425320">
        <w:rPr>
          <w:rFonts w:cs="Calibri"/>
        </w:rPr>
        <w:t>slovy:</w:t>
      </w:r>
      <w:r w:rsidRPr="00425320">
        <w:rPr>
          <w:rFonts w:cs="Calibri"/>
        </w:rPr>
        <w:tab/>
      </w:r>
      <w:r w:rsidR="00425320" w:rsidRPr="00425320">
        <w:rPr>
          <w:rFonts w:cs="Calibri"/>
        </w:rPr>
        <w:t>jeden milion tři sta sedmdesát devět tisíc čtyři sta korun českých</w:t>
      </w:r>
    </w:p>
    <w:p w14:paraId="3FC40CCB" w14:textId="13CEC16F" w:rsidR="00F51597" w:rsidRPr="007A68B0" w:rsidRDefault="00F51597" w:rsidP="00C96D7A">
      <w:pPr>
        <w:pStyle w:val="Odstavecseseznamem"/>
        <w:numPr>
          <w:ilvl w:val="0"/>
          <w:numId w:val="9"/>
        </w:numPr>
        <w:tabs>
          <w:tab w:val="left" w:pos="2127"/>
        </w:tabs>
        <w:spacing w:line="240" w:lineRule="auto"/>
        <w:contextualSpacing w:val="0"/>
        <w:jc w:val="both"/>
        <w:rPr>
          <w:rFonts w:cs="Calibri"/>
        </w:rPr>
      </w:pPr>
      <w:r w:rsidRPr="007A68B0">
        <w:rPr>
          <w:rFonts w:cs="Calibri"/>
        </w:rPr>
        <w:t>Cena plnění je stanovena jako nejvýše přípustná, platná po celou dobu plnění a bude obsahovat veškeré práce, dodávky, služby, činnosti a náklady související s realizací předmětu plnění v souladu s touto smlouvou.</w:t>
      </w:r>
      <w:r w:rsidR="00C53458" w:rsidRPr="00C53458">
        <w:rPr>
          <w:rFonts w:eastAsia="MS Mincho" w:cstheme="minorHAnsi"/>
          <w:kern w:val="0"/>
          <w14:ligatures w14:val="none"/>
        </w:rPr>
        <w:t xml:space="preserve"> </w:t>
      </w:r>
      <w:r w:rsidR="00C53458" w:rsidRPr="00C53458">
        <w:rPr>
          <w:rFonts w:cs="Calibri"/>
        </w:rPr>
        <w:t>Součástí ceny Díla je i odměna za práce a činnosti, které v</w:t>
      </w:r>
      <w:r w:rsidR="00C53458">
        <w:rPr>
          <w:rFonts w:cs="Calibri"/>
        </w:rPr>
        <w:t> krycím listu</w:t>
      </w:r>
      <w:r w:rsidR="00C53458" w:rsidRPr="00C53458">
        <w:rPr>
          <w:rFonts w:cs="Calibri"/>
        </w:rPr>
        <w:t xml:space="preserve"> nejsou uvedeny, o kterých však zhotovitel, vzhledem ke svým odborným znalostem a zkušenostem, mohl a měl vědět nebo je mohl předpokládat. Nad rámec této celkové ceny nepřísluší zhotoviteli za provedení prací na Díle žádná jiná odměna.</w:t>
      </w:r>
    </w:p>
    <w:p w14:paraId="5526FABB" w14:textId="795B1AAD" w:rsidR="00903053" w:rsidRPr="007A68B0" w:rsidRDefault="00654646" w:rsidP="00F51597">
      <w:pPr>
        <w:pStyle w:val="Odstavecseseznamem"/>
        <w:numPr>
          <w:ilvl w:val="0"/>
          <w:numId w:val="9"/>
        </w:numPr>
        <w:tabs>
          <w:tab w:val="left" w:pos="2127"/>
        </w:tabs>
        <w:jc w:val="both"/>
        <w:rPr>
          <w:rFonts w:cs="Calibri"/>
        </w:rPr>
      </w:pPr>
      <w:r w:rsidRPr="007A68B0">
        <w:rPr>
          <w:rFonts w:cs="Calibri"/>
        </w:rPr>
        <w:t>Překročení výše ceny díla bude připuštěno pouze ve výši odpovídající nárůstu cen za dotčené části zakázky, který byl způsoben změnou sazeb DPH nebo na základě písemného dodatku uzavřeného v důsledku skutečností dodatečně zjištěných Objednatelem v průběhu prací.</w:t>
      </w:r>
    </w:p>
    <w:p w14:paraId="7C653DC2" w14:textId="21AD55E6" w:rsidR="005655B3" w:rsidRPr="007A68B0" w:rsidRDefault="005655B3" w:rsidP="005655B3">
      <w:pPr>
        <w:rPr>
          <w:rFonts w:cs="Calibri"/>
        </w:rPr>
      </w:pPr>
    </w:p>
    <w:p w14:paraId="08EA3668" w14:textId="36D89D18" w:rsidR="00EC36FD" w:rsidRPr="007A68B0" w:rsidRDefault="0037665B" w:rsidP="00EC36F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I</w:t>
      </w:r>
      <w:r w:rsidR="00EC36FD" w:rsidRPr="007A68B0">
        <w:rPr>
          <w:rFonts w:cs="Calibri"/>
          <w:b/>
          <w:bCs/>
        </w:rPr>
        <w:t>V. Obchodní podmínky</w:t>
      </w:r>
    </w:p>
    <w:p w14:paraId="6BBC7C29" w14:textId="6A765DBE" w:rsidR="00EC36FD" w:rsidRPr="007A68B0" w:rsidRDefault="00EC36FD" w:rsidP="00EC36FD">
      <w:pPr>
        <w:pStyle w:val="Odstavecseseznamem"/>
        <w:numPr>
          <w:ilvl w:val="0"/>
          <w:numId w:val="10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Objednatel nebude poskytovat </w:t>
      </w:r>
      <w:r w:rsidR="00204389" w:rsidRPr="007A68B0">
        <w:rPr>
          <w:rFonts w:cs="Calibri"/>
        </w:rPr>
        <w:t xml:space="preserve">Zhotoviteli </w:t>
      </w:r>
      <w:r w:rsidRPr="007A68B0">
        <w:rPr>
          <w:rFonts w:cs="Calibri"/>
        </w:rPr>
        <w:t>zálohy.</w:t>
      </w:r>
    </w:p>
    <w:p w14:paraId="5CB39D79" w14:textId="720D45BF" w:rsidR="00EC36FD" w:rsidRPr="007A68B0" w:rsidRDefault="00EC36FD" w:rsidP="007A68B0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Právo na zaplacení díla vznikne </w:t>
      </w:r>
      <w:r w:rsidR="00204389" w:rsidRPr="007A68B0">
        <w:rPr>
          <w:rFonts w:cs="Calibri"/>
        </w:rPr>
        <w:t>Zhotoviteli</w:t>
      </w:r>
      <w:r w:rsidR="00204389" w:rsidRPr="007A68B0" w:rsidDel="00204389">
        <w:rPr>
          <w:rFonts w:cs="Calibri"/>
        </w:rPr>
        <w:t xml:space="preserve"> </w:t>
      </w:r>
      <w:r w:rsidRPr="007A68B0">
        <w:rPr>
          <w:rFonts w:cs="Calibri"/>
        </w:rPr>
        <w:t>teprve po řádném provedení kompletního předmětu plnění a po jeho protokolárním předání a převzetí Objednatelem</w:t>
      </w:r>
      <w:r w:rsidR="00654646" w:rsidRPr="007A68B0">
        <w:rPr>
          <w:rFonts w:cs="Calibri"/>
        </w:rPr>
        <w:t xml:space="preserve"> bez vad a </w:t>
      </w:r>
      <w:r w:rsidR="000145C9" w:rsidRPr="007A68B0">
        <w:rPr>
          <w:rFonts w:cs="Calibri"/>
        </w:rPr>
        <w:lastRenderedPageBreak/>
        <w:t>nedodělků</w:t>
      </w:r>
      <w:r w:rsidRPr="007A68B0">
        <w:rPr>
          <w:rFonts w:cs="Calibri"/>
        </w:rPr>
        <w:t>, tj. po předání výstupních datových souborů, spolu se zprávami o kvalitě dat v požadovaném rozsahu.</w:t>
      </w:r>
      <w:r w:rsidR="00654646" w:rsidRPr="007A68B0">
        <w:rPr>
          <w:rFonts w:cs="Calibri"/>
        </w:rPr>
        <w:t xml:space="preserve"> Předávací protokol vyhotovený dle čl. VI</w:t>
      </w:r>
      <w:r w:rsidR="00AC418D">
        <w:rPr>
          <w:rFonts w:cs="Calibri"/>
        </w:rPr>
        <w:t>.</w:t>
      </w:r>
      <w:r w:rsidR="00654646" w:rsidRPr="007A68B0">
        <w:rPr>
          <w:rFonts w:cs="Calibri"/>
        </w:rPr>
        <w:t xml:space="preserve"> bude přílohou faktury.</w:t>
      </w:r>
    </w:p>
    <w:p w14:paraId="7BC3B698" w14:textId="711247D0" w:rsidR="00EC36FD" w:rsidRPr="007A68B0" w:rsidRDefault="00EC36FD" w:rsidP="00EC36FD">
      <w:pPr>
        <w:pStyle w:val="Odstavecseseznamem"/>
        <w:numPr>
          <w:ilvl w:val="0"/>
          <w:numId w:val="10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Právo na zaplacení díla bude </w:t>
      </w:r>
      <w:r w:rsidR="006F3F03" w:rsidRPr="007A68B0">
        <w:rPr>
          <w:rFonts w:cs="Calibri"/>
        </w:rPr>
        <w:t>Zhotovitelem</w:t>
      </w:r>
      <w:r w:rsidRPr="007A68B0">
        <w:rPr>
          <w:rFonts w:cs="Calibri"/>
        </w:rPr>
        <w:t xml:space="preserve"> uplatněno vystavením faktury (daňového dokladu) </w:t>
      </w:r>
      <w:r w:rsidR="00204389" w:rsidRPr="007A68B0">
        <w:rPr>
          <w:rFonts w:cs="Calibri"/>
        </w:rPr>
        <w:t>Zhotovitelem</w:t>
      </w:r>
      <w:r w:rsidRPr="007A68B0">
        <w:rPr>
          <w:rFonts w:cs="Calibri"/>
        </w:rPr>
        <w:t>. Splatnost faktur</w:t>
      </w:r>
      <w:r w:rsidR="001D008A">
        <w:rPr>
          <w:rFonts w:cs="Calibri"/>
        </w:rPr>
        <w:t>y</w:t>
      </w:r>
      <w:r w:rsidRPr="007A68B0">
        <w:rPr>
          <w:rFonts w:cs="Calibri"/>
        </w:rPr>
        <w:t xml:space="preserve"> bude </w:t>
      </w:r>
      <w:r w:rsidR="00654646" w:rsidRPr="007A68B0">
        <w:rPr>
          <w:rFonts w:cs="Calibri"/>
        </w:rPr>
        <w:t xml:space="preserve">minimálně 14 </w:t>
      </w:r>
      <w:r w:rsidRPr="007A68B0">
        <w:rPr>
          <w:rFonts w:cs="Calibri"/>
        </w:rPr>
        <w:t>kalendářních dnů od data jejího prokazatelného doručení Objednateli.</w:t>
      </w:r>
    </w:p>
    <w:p w14:paraId="43604594" w14:textId="2287555B" w:rsidR="008F77A7" w:rsidRDefault="008F77A7" w:rsidP="00EC36FD">
      <w:pPr>
        <w:pStyle w:val="Odstavecseseznamem"/>
        <w:numPr>
          <w:ilvl w:val="0"/>
          <w:numId w:val="10"/>
        </w:numPr>
        <w:contextualSpacing w:val="0"/>
        <w:jc w:val="both"/>
        <w:rPr>
          <w:rFonts w:cs="Calibri"/>
        </w:rPr>
      </w:pPr>
      <w:r w:rsidRPr="008F77A7">
        <w:rPr>
          <w:rFonts w:cs="Calibri"/>
        </w:rPr>
        <w:t>Každá faktura musí obsahovat náležitosti daňového dokladu v souladu s § 29 zákona č. 235/2004 Sb., o dani z přidané hodnoty, ve znění pozdějších předpisů („ZoDPH“) a zákona č. 563/1991 Sb., o účetnictví, ve znění pozdějších předpisů („ZOÚ“). Přílohou faktury je příslušný předávací protokol.</w:t>
      </w:r>
    </w:p>
    <w:p w14:paraId="25E3741B" w14:textId="59F737A9" w:rsidR="00EC36FD" w:rsidRPr="007A68B0" w:rsidRDefault="00EC36FD" w:rsidP="00EC36FD">
      <w:pPr>
        <w:pStyle w:val="Odstavecseseznamem"/>
        <w:numPr>
          <w:ilvl w:val="0"/>
          <w:numId w:val="10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V případě, že faktura nebude mít zákonné náležitosti nebo budou-li údaje na faktuře nesprávné či neúplné, je Objednatel oprávněn fakturu do uplynutí termínu splatnosti vrátit </w:t>
      </w:r>
      <w:r w:rsidR="00204389" w:rsidRPr="007A68B0">
        <w:rPr>
          <w:rFonts w:cs="Calibri"/>
        </w:rPr>
        <w:t>Zhotoviteli</w:t>
      </w:r>
      <w:r w:rsidRPr="007A68B0">
        <w:rPr>
          <w:rFonts w:cs="Calibri"/>
        </w:rPr>
        <w:t xml:space="preserve"> s označením údaje, který je na faktuře uveden nesprávně či který na faktuře chybí, přičemž vrácením faktury se ruší původní lhůta splatnosti. </w:t>
      </w:r>
      <w:r w:rsidR="00204389" w:rsidRPr="007A68B0">
        <w:rPr>
          <w:rFonts w:cs="Calibri"/>
        </w:rPr>
        <w:t>Zhotovitel</w:t>
      </w:r>
      <w:r w:rsidRPr="007A68B0">
        <w:rPr>
          <w:rFonts w:cs="Calibri"/>
        </w:rPr>
        <w:t xml:space="preserve"> bez zbytečného odkladu fakturu opraví či vystaví fakturu novou. </w:t>
      </w:r>
      <w:r w:rsidR="00AC418D">
        <w:rPr>
          <w:rFonts w:cs="Calibri"/>
        </w:rPr>
        <w:t>Nová l</w:t>
      </w:r>
      <w:r w:rsidRPr="007A68B0">
        <w:rPr>
          <w:rFonts w:cs="Calibri"/>
        </w:rPr>
        <w:t>hůta splatnosti běží ode dne prokazatelného doručení opravené či nové faktury Objednateli.</w:t>
      </w:r>
    </w:p>
    <w:p w14:paraId="38F2DB87" w14:textId="7C1F2EF9" w:rsidR="00491494" w:rsidRPr="007A68B0" w:rsidRDefault="00491494" w:rsidP="0049149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cs="Calibri"/>
        </w:rPr>
      </w:pPr>
      <w:r w:rsidRPr="007A68B0">
        <w:rPr>
          <w:rFonts w:cs="Calibri"/>
        </w:rPr>
        <w:t xml:space="preserve">Faktura bude dále obsahovat informaci o tom, že </w:t>
      </w:r>
      <w:r w:rsidR="002154FF" w:rsidRPr="007A68B0">
        <w:rPr>
          <w:rFonts w:cs="Calibri"/>
        </w:rPr>
        <w:t xml:space="preserve">dílo </w:t>
      </w:r>
      <w:r w:rsidRPr="007A68B0">
        <w:rPr>
          <w:rFonts w:cs="Calibri"/>
        </w:rPr>
        <w:t>je součástí projektu CITYWALK</w:t>
      </w:r>
      <w:r w:rsidR="001D008A">
        <w:rPr>
          <w:rFonts w:cs="Calibri"/>
        </w:rPr>
        <w:t xml:space="preserve"> </w:t>
      </w:r>
      <w:r w:rsidRPr="007A68B0">
        <w:rPr>
          <w:rFonts w:cs="Calibri"/>
        </w:rPr>
        <w:t xml:space="preserve">2.0. Na faktuře budou </w:t>
      </w:r>
      <w:r w:rsidR="002154FF" w:rsidRPr="007A68B0">
        <w:rPr>
          <w:rFonts w:cs="Calibri"/>
        </w:rPr>
        <w:t xml:space="preserve">mimo náležitosti daňového dokladu </w:t>
      </w:r>
      <w:r w:rsidRPr="007A68B0">
        <w:rPr>
          <w:rFonts w:cs="Calibri"/>
        </w:rPr>
        <w:t>uvedeny</w:t>
      </w:r>
      <w:r w:rsidR="00AC418D">
        <w:rPr>
          <w:rFonts w:cs="Calibri"/>
        </w:rPr>
        <w:t xml:space="preserve"> i</w:t>
      </w:r>
      <w:r w:rsidRPr="007A68B0">
        <w:rPr>
          <w:rFonts w:cs="Calibri"/>
        </w:rPr>
        <w:t xml:space="preserve"> následující informace:</w:t>
      </w:r>
    </w:p>
    <w:p w14:paraId="57DC90A0" w14:textId="77777777" w:rsidR="00491494" w:rsidRPr="007A68B0" w:rsidRDefault="00491494" w:rsidP="00C96D7A">
      <w:pPr>
        <w:widowControl w:val="0"/>
        <w:suppressAutoHyphens/>
        <w:spacing w:after="0" w:line="240" w:lineRule="auto"/>
        <w:ind w:left="397"/>
        <w:jc w:val="both"/>
        <w:textAlignment w:val="baseline"/>
        <w:rPr>
          <w:rFonts w:cs="Calibri"/>
        </w:rPr>
      </w:pPr>
      <w:r w:rsidRPr="007A68B0">
        <w:rPr>
          <w:rFonts w:cs="Calibri"/>
        </w:rPr>
        <w:t>- číslo projektu: DRP0200338</w:t>
      </w:r>
    </w:p>
    <w:p w14:paraId="43A52803" w14:textId="77777777" w:rsidR="00491494" w:rsidRPr="007A68B0" w:rsidRDefault="00491494" w:rsidP="00C96D7A">
      <w:pPr>
        <w:widowControl w:val="0"/>
        <w:suppressAutoHyphens/>
        <w:spacing w:after="0" w:line="240" w:lineRule="auto"/>
        <w:ind w:left="397"/>
        <w:jc w:val="both"/>
        <w:textAlignment w:val="baseline"/>
        <w:rPr>
          <w:rFonts w:cs="Calibri"/>
        </w:rPr>
      </w:pPr>
      <w:r w:rsidRPr="007A68B0">
        <w:rPr>
          <w:rFonts w:cs="Calibri"/>
        </w:rPr>
        <w:t>- název projektu: CITYWALK 2.0</w:t>
      </w:r>
    </w:p>
    <w:p w14:paraId="31FCC56B" w14:textId="77777777" w:rsidR="00491494" w:rsidRPr="007A68B0" w:rsidRDefault="00491494" w:rsidP="00C96D7A">
      <w:pPr>
        <w:widowControl w:val="0"/>
        <w:suppressAutoHyphens/>
        <w:spacing w:line="240" w:lineRule="auto"/>
        <w:ind w:left="397"/>
        <w:jc w:val="both"/>
        <w:textAlignment w:val="baseline"/>
        <w:rPr>
          <w:rFonts w:cs="Calibri"/>
        </w:rPr>
      </w:pPr>
      <w:r w:rsidRPr="007A68B0">
        <w:rPr>
          <w:rFonts w:cs="Calibri"/>
        </w:rPr>
        <w:t>- název programu: Danube Region Programme</w:t>
      </w:r>
    </w:p>
    <w:p w14:paraId="555D671F" w14:textId="3127D882" w:rsidR="00EC36FD" w:rsidRPr="007A68B0" w:rsidRDefault="00EC36FD" w:rsidP="00C96D7A">
      <w:pPr>
        <w:pStyle w:val="Odstavecseseznamem"/>
        <w:numPr>
          <w:ilvl w:val="0"/>
          <w:numId w:val="10"/>
        </w:numPr>
        <w:contextualSpacing w:val="0"/>
        <w:jc w:val="both"/>
        <w:rPr>
          <w:rFonts w:cs="Calibri"/>
        </w:rPr>
      </w:pPr>
      <w:r w:rsidRPr="007A68B0">
        <w:rPr>
          <w:rFonts w:cs="Calibri"/>
        </w:rPr>
        <w:t xml:space="preserve">Platba bude provedena formou bezhotovostního bankovní převodu na účet </w:t>
      </w:r>
      <w:r w:rsidR="00204389" w:rsidRPr="007A68B0">
        <w:rPr>
          <w:rFonts w:cs="Calibri"/>
        </w:rPr>
        <w:t>Zhotovitele.</w:t>
      </w:r>
    </w:p>
    <w:p w14:paraId="1AEC24F0" w14:textId="17C8F858" w:rsidR="00EC36FD" w:rsidRPr="007A68B0" w:rsidRDefault="00EC36FD" w:rsidP="00EC36FD">
      <w:pPr>
        <w:pStyle w:val="Bezmezer"/>
        <w:numPr>
          <w:ilvl w:val="0"/>
          <w:numId w:val="10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Fakturu zasílat, pokud možno, elektronicky do datové schránky </w:t>
      </w:r>
      <w:r w:rsidR="00654646" w:rsidRPr="007A68B0">
        <w:rPr>
          <w:rFonts w:asciiTheme="minorHAnsi" w:hAnsiTheme="minorHAnsi" w:cs="Calibri"/>
          <w:bCs/>
        </w:rPr>
        <w:t xml:space="preserve">Objednatele </w:t>
      </w:r>
      <w:r w:rsidRPr="007A68B0">
        <w:rPr>
          <w:rFonts w:asciiTheme="minorHAnsi" w:hAnsiTheme="minorHAnsi" w:cs="Calibri"/>
          <w:bCs/>
        </w:rPr>
        <w:t>ID: ukzbx4z nebo elektronicky na adresu: posta@mmp.cz.</w:t>
      </w:r>
    </w:p>
    <w:p w14:paraId="063C4B48" w14:textId="1941CB89" w:rsidR="00EC36FD" w:rsidRPr="007A68B0" w:rsidRDefault="00EC36FD" w:rsidP="00EC36FD">
      <w:pPr>
        <w:pStyle w:val="Bezmezer"/>
        <w:numPr>
          <w:ilvl w:val="0"/>
          <w:numId w:val="10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Za okamžik úhrady fakturované částky se považuje okamžik, kdy dojde k odepsání příslušné částky z účtu Objednatele.</w:t>
      </w:r>
    </w:p>
    <w:p w14:paraId="46125F47" w14:textId="48E326D1" w:rsidR="00EC36FD" w:rsidRPr="007A68B0" w:rsidRDefault="00A7535C" w:rsidP="00962359">
      <w:pPr>
        <w:pStyle w:val="Bezmezer"/>
        <w:numPr>
          <w:ilvl w:val="0"/>
          <w:numId w:val="10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Objednatel</w:t>
      </w:r>
      <w:r w:rsidR="00EC36FD" w:rsidRPr="007A68B0">
        <w:rPr>
          <w:rFonts w:asciiTheme="minorHAnsi" w:hAnsiTheme="minorHAnsi" w:cs="Calibri"/>
          <w:bCs/>
        </w:rPr>
        <w:t xml:space="preserve"> je oprávněn na jakoukoliv pohledávku </w:t>
      </w:r>
      <w:r w:rsidR="00656763" w:rsidRPr="007A68B0">
        <w:rPr>
          <w:rFonts w:asciiTheme="minorHAnsi" w:hAnsiTheme="minorHAnsi" w:cs="Calibri"/>
        </w:rPr>
        <w:t>Zhotovitele</w:t>
      </w:r>
      <w:r w:rsidR="00EC36FD" w:rsidRPr="007A68B0">
        <w:rPr>
          <w:rFonts w:asciiTheme="minorHAnsi" w:hAnsiTheme="minorHAnsi" w:cs="Calibri"/>
          <w:bCs/>
        </w:rPr>
        <w:t xml:space="preserve"> za Objednatelem z této smlouvy vyplývající započítat veškeré pohledávky, které mu za poskytovatele v průběhu </w:t>
      </w:r>
      <w:r w:rsidR="002C4028" w:rsidRPr="007A68B0">
        <w:rPr>
          <w:rFonts w:asciiTheme="minorHAnsi" w:hAnsiTheme="minorHAnsi" w:cs="Calibri"/>
          <w:bCs/>
        </w:rPr>
        <w:t>trvání</w:t>
      </w:r>
      <w:r w:rsidR="00EC36FD" w:rsidRPr="007A68B0">
        <w:rPr>
          <w:rFonts w:asciiTheme="minorHAnsi" w:hAnsiTheme="minorHAnsi" w:cs="Calibri"/>
          <w:bCs/>
        </w:rPr>
        <w:t xml:space="preserve"> smluvního vztahu vzniknou.</w:t>
      </w:r>
    </w:p>
    <w:p w14:paraId="5278E684" w14:textId="77777777" w:rsidR="00962359" w:rsidRPr="007A68B0" w:rsidRDefault="00EC36FD" w:rsidP="00962359">
      <w:pPr>
        <w:pStyle w:val="Bezmezer"/>
        <w:numPr>
          <w:ilvl w:val="0"/>
          <w:numId w:val="10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Objedna</w:t>
      </w:r>
      <w:r w:rsidR="000145C9" w:rsidRPr="007A68B0">
        <w:rPr>
          <w:rFonts w:asciiTheme="minorHAnsi" w:hAnsiTheme="minorHAnsi" w:cs="Calibri"/>
          <w:bCs/>
        </w:rPr>
        <w:t>te</w:t>
      </w:r>
      <w:r w:rsidRPr="007A68B0">
        <w:rPr>
          <w:rFonts w:asciiTheme="minorHAnsi" w:hAnsiTheme="minorHAnsi" w:cs="Calibri"/>
          <w:bCs/>
        </w:rPr>
        <w:t xml:space="preserve">l provede úhradu ve splatnosti na bankovní účet </w:t>
      </w:r>
      <w:r w:rsidR="00202F9D" w:rsidRPr="007A68B0">
        <w:rPr>
          <w:rFonts w:asciiTheme="minorHAnsi" w:hAnsiTheme="minorHAnsi" w:cs="Calibri"/>
        </w:rPr>
        <w:t>Zhotovitele</w:t>
      </w:r>
      <w:r w:rsidRPr="007A68B0">
        <w:rPr>
          <w:rFonts w:asciiTheme="minorHAnsi" w:hAnsiTheme="minorHAnsi" w:cs="Calibri"/>
          <w:bCs/>
        </w:rPr>
        <w:t xml:space="preserve"> uvedený na faktuře za předpokladu, že </w:t>
      </w:r>
      <w:r w:rsidR="00656763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nebude ke dni uskutečnění zdanitelného plnění zveřejněným správce daně jako nespolehlivý plátce v Registru plátců DPH. Pokud </w:t>
      </w:r>
      <w:r w:rsidR="00202F9D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bude zveřejněný správcem daně jako nespolehlivý plátce, Objednatel uhradí </w:t>
      </w:r>
      <w:r w:rsidR="00202F9D" w:rsidRPr="007A68B0">
        <w:rPr>
          <w:rFonts w:asciiTheme="minorHAnsi" w:hAnsiTheme="minorHAnsi" w:cs="Calibri"/>
        </w:rPr>
        <w:t>Zhotoviteli</w:t>
      </w:r>
      <w:r w:rsidRPr="007A68B0">
        <w:rPr>
          <w:rFonts w:asciiTheme="minorHAnsi" w:hAnsiTheme="minorHAnsi" w:cs="Calibri"/>
          <w:bCs/>
        </w:rPr>
        <w:t xml:space="preserve"> pouze částku bez DPH a DPH bude uhrazeno místěn příslušnému správci daně </w:t>
      </w:r>
      <w:r w:rsidR="00E816C1" w:rsidRPr="007A68B0">
        <w:rPr>
          <w:rFonts w:asciiTheme="minorHAnsi" w:hAnsiTheme="minorHAnsi" w:cs="Calibri"/>
        </w:rPr>
        <w:t>Zhotovitele</w:t>
      </w:r>
      <w:r w:rsidRPr="007A68B0">
        <w:rPr>
          <w:rFonts w:asciiTheme="minorHAnsi" w:hAnsiTheme="minorHAnsi" w:cs="Calibri"/>
          <w:bCs/>
        </w:rPr>
        <w:t>.</w:t>
      </w:r>
    </w:p>
    <w:p w14:paraId="4907C6E6" w14:textId="6FD4D193" w:rsidR="00654646" w:rsidRPr="007A68B0" w:rsidRDefault="000145C9" w:rsidP="00962359">
      <w:pPr>
        <w:pStyle w:val="Bezmezer"/>
        <w:numPr>
          <w:ilvl w:val="0"/>
          <w:numId w:val="10"/>
        </w:numPr>
        <w:tabs>
          <w:tab w:val="left" w:pos="426"/>
          <w:tab w:val="left" w:pos="8222"/>
        </w:tabs>
        <w:spacing w:after="12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</w:rPr>
        <w:t>V</w:t>
      </w:r>
      <w:r w:rsidR="00654646" w:rsidRPr="007A68B0">
        <w:rPr>
          <w:rFonts w:asciiTheme="minorHAnsi" w:hAnsiTheme="minorHAnsi" w:cs="Calibri"/>
        </w:rPr>
        <w:t xml:space="preserve"> případě každé faktury s úhradou plnění vyšším než 540.000,--Kč vč. DPH, Objednatel provede úhradu ve splatnosti na </w:t>
      </w:r>
      <w:r w:rsidR="00654646" w:rsidRPr="007A68B0">
        <w:rPr>
          <w:rFonts w:asciiTheme="minorHAnsi" w:hAnsiTheme="minorHAnsi" w:cs="Calibri"/>
          <w:bCs/>
        </w:rPr>
        <w:t>bankovní účet</w:t>
      </w:r>
      <w:r w:rsidR="00654646" w:rsidRPr="007A68B0">
        <w:rPr>
          <w:rFonts w:asciiTheme="minorHAnsi" w:hAnsiTheme="minorHAnsi" w:cs="Calibri"/>
        </w:rPr>
        <w:t xml:space="preserve"> </w:t>
      </w:r>
      <w:r w:rsidR="00106816" w:rsidRPr="007A68B0">
        <w:rPr>
          <w:rFonts w:asciiTheme="minorHAnsi" w:hAnsiTheme="minorHAnsi" w:cs="Calibri"/>
        </w:rPr>
        <w:t>Zhotovitele</w:t>
      </w:r>
      <w:r w:rsidR="00654646" w:rsidRPr="007A68B0">
        <w:rPr>
          <w:rFonts w:asciiTheme="minorHAnsi" w:hAnsiTheme="minorHAnsi" w:cs="Calibri"/>
        </w:rPr>
        <w:t xml:space="preserve"> uvedený na faktuře za předpokladu, že tento účet bude </w:t>
      </w:r>
      <w:r w:rsidR="00654646" w:rsidRPr="007A68B0">
        <w:rPr>
          <w:rFonts w:asciiTheme="minorHAnsi" w:hAnsiTheme="minorHAnsi" w:cs="Calibri"/>
          <w:bCs/>
        </w:rPr>
        <w:t>ke dni platby</w:t>
      </w:r>
      <w:r w:rsidR="00654646" w:rsidRPr="007A68B0">
        <w:rPr>
          <w:rFonts w:asciiTheme="minorHAnsi" w:hAnsiTheme="minorHAnsi" w:cs="Calibri"/>
        </w:rPr>
        <w:t xml:space="preserve"> </w:t>
      </w:r>
      <w:r w:rsidR="00654646" w:rsidRPr="007A68B0">
        <w:rPr>
          <w:rFonts w:asciiTheme="minorHAnsi" w:hAnsiTheme="minorHAnsi" w:cs="Calibri"/>
          <w:bCs/>
        </w:rPr>
        <w:t>zveřejněný správcem daně</w:t>
      </w:r>
      <w:r w:rsidR="00654646" w:rsidRPr="007A68B0">
        <w:rPr>
          <w:rFonts w:asciiTheme="minorHAnsi" w:hAnsiTheme="minorHAnsi" w:cs="Calibri"/>
        </w:rPr>
        <w:t xml:space="preserve"> v Registru plátců DPH. V případě, že tato podmínka nebude splněna, Objednatel uhradí pouze částku bez DPH a doplatek bude uhrazen </w:t>
      </w:r>
      <w:r w:rsidR="002B7869" w:rsidRPr="007A68B0">
        <w:rPr>
          <w:rFonts w:asciiTheme="minorHAnsi" w:hAnsiTheme="minorHAnsi" w:cs="Calibri"/>
        </w:rPr>
        <w:t>Zhotoviteli</w:t>
      </w:r>
      <w:r w:rsidR="00654646" w:rsidRPr="007A68B0">
        <w:rPr>
          <w:rFonts w:asciiTheme="minorHAnsi" w:hAnsiTheme="minorHAnsi" w:cs="Calibri"/>
        </w:rPr>
        <w:t xml:space="preserve"> až po zveřejnění čísla účtu. V případě, že účet nebude zveřejněn po uplynutí lhůty stanovené Objednatelem, bude DPH uhrazeno místně příslušnému správci daně </w:t>
      </w:r>
      <w:r w:rsidR="002B7869" w:rsidRPr="007A68B0">
        <w:rPr>
          <w:rFonts w:asciiTheme="minorHAnsi" w:hAnsiTheme="minorHAnsi" w:cs="Calibri"/>
        </w:rPr>
        <w:t>Zhotovitele</w:t>
      </w:r>
      <w:r w:rsidR="00654646" w:rsidRPr="007A68B0">
        <w:rPr>
          <w:rFonts w:asciiTheme="minorHAnsi" w:hAnsiTheme="minorHAnsi" w:cs="Calibri"/>
        </w:rPr>
        <w:t>.</w:t>
      </w:r>
    </w:p>
    <w:p w14:paraId="5B4CF4B7" w14:textId="77777777" w:rsidR="00EC36FD" w:rsidRPr="007A68B0" w:rsidRDefault="00EC36FD" w:rsidP="00EC36FD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0CAB104D" w14:textId="535A0BD4" w:rsidR="00EC36FD" w:rsidRPr="007A68B0" w:rsidRDefault="00EC36FD" w:rsidP="00962359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V. Předání a převzetí plnění</w:t>
      </w:r>
    </w:p>
    <w:p w14:paraId="0231D4FC" w14:textId="3C801706" w:rsidR="00EC36FD" w:rsidRPr="007A68B0" w:rsidRDefault="00EC36FD" w:rsidP="00EC36FD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lastRenderedPageBreak/>
        <w:t xml:space="preserve">Po dokončení díla, resp. </w:t>
      </w:r>
      <w:r w:rsidR="0037665B">
        <w:rPr>
          <w:rFonts w:asciiTheme="minorHAnsi" w:hAnsiTheme="minorHAnsi" w:cs="Calibri"/>
          <w:bCs/>
        </w:rPr>
        <w:t>j</w:t>
      </w:r>
      <w:r w:rsidRPr="007A68B0">
        <w:rPr>
          <w:rFonts w:asciiTheme="minorHAnsi" w:hAnsiTheme="minorHAnsi" w:cs="Calibri"/>
          <w:bCs/>
        </w:rPr>
        <w:t xml:space="preserve">eho části definované v čl. I. </w:t>
      </w:r>
      <w:r w:rsidR="00554520" w:rsidRPr="007A68B0">
        <w:rPr>
          <w:rFonts w:asciiTheme="minorHAnsi" w:hAnsiTheme="minorHAnsi" w:cs="Calibri"/>
          <w:bCs/>
        </w:rPr>
        <w:t>j</w:t>
      </w:r>
      <w:r w:rsidRPr="007A68B0">
        <w:rPr>
          <w:rFonts w:asciiTheme="minorHAnsi" w:hAnsiTheme="minorHAnsi" w:cs="Calibri"/>
          <w:bCs/>
        </w:rPr>
        <w:t xml:space="preserve">e </w:t>
      </w:r>
      <w:r w:rsidR="004A52A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předat dílo</w:t>
      </w:r>
      <w:r w:rsidR="00CB4223" w:rsidRPr="007A68B0">
        <w:rPr>
          <w:rFonts w:asciiTheme="minorHAnsi" w:hAnsiTheme="minorHAnsi" w:cs="Calibri"/>
          <w:bCs/>
        </w:rPr>
        <w:t xml:space="preserve"> </w:t>
      </w:r>
      <w:r w:rsidR="00554520" w:rsidRPr="007A68B0">
        <w:rPr>
          <w:rFonts w:asciiTheme="minorHAnsi" w:hAnsiTheme="minorHAnsi" w:cs="Calibri"/>
          <w:bCs/>
        </w:rPr>
        <w:t xml:space="preserve">emailem na adresu uvedenou u zast. ve věcech technických nebo prostřednictvím cloudového uložiště či </w:t>
      </w:r>
      <w:r w:rsidR="00A7535C" w:rsidRPr="007A68B0">
        <w:rPr>
          <w:rFonts w:asciiTheme="minorHAnsi" w:hAnsiTheme="minorHAnsi" w:cs="Calibri"/>
          <w:bCs/>
        </w:rPr>
        <w:t xml:space="preserve">datového nosiče </w:t>
      </w:r>
      <w:r w:rsidRPr="007A68B0">
        <w:rPr>
          <w:rFonts w:asciiTheme="minorHAnsi" w:hAnsiTheme="minorHAnsi" w:cs="Calibri"/>
          <w:bCs/>
        </w:rPr>
        <w:t xml:space="preserve">Objednateli v sídle Objednatele a Objednatel je povinen dílo převzít, nebude-li vykazovat vady. Objednatel je oprávněn, nikoliv však povinen, dílo převzít i s ojedinělými drobnými vadami a nedodělky, který samy o sobě ani ve spojení s jinými nebrání užívání díla funkčně nebo esteticky, ani jeho užívání podstatným způsobem neomezují. K převzetí díla je </w:t>
      </w:r>
      <w:r w:rsidR="004A52A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vyzvat Objednatele nejméně 3 pracovní dny předem.</w:t>
      </w:r>
    </w:p>
    <w:p w14:paraId="46895F00" w14:textId="659E5877" w:rsidR="00BA7408" w:rsidRPr="007A68B0" w:rsidRDefault="00BA7408" w:rsidP="00EC36FD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O předání a převzetí díla (části díla) bude sepsán předávací protokol, ve kterém musí být výslovně uvedeno, zda Objednatel dílo přebírá či nikoliv. Pokud Objednatel dílo převezme s drobnými vadami či nedodělky, musí být tyto v předávacím protokolu uvedeny a musí být stanovena lhůta k jejich odstranění. Nedohodnou-li se smluvní strany na lhůtách pro odstranění vad, je </w:t>
      </w:r>
      <w:r w:rsidR="004A52A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vady odstranit do 15 dnů ode dne předání díla.</w:t>
      </w:r>
    </w:p>
    <w:p w14:paraId="3B600360" w14:textId="190002E5" w:rsidR="009D421E" w:rsidRPr="007A68B0" w:rsidRDefault="00BA7408" w:rsidP="009D421E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jc w:val="both"/>
        <w:rPr>
          <w:rFonts w:cs="Calibri"/>
          <w:bCs/>
        </w:rPr>
      </w:pPr>
      <w:r w:rsidRPr="007A68B0">
        <w:rPr>
          <w:rFonts w:asciiTheme="minorHAnsi" w:hAnsiTheme="minorHAnsi" w:cs="Calibri"/>
          <w:bCs/>
        </w:rPr>
        <w:t xml:space="preserve">Dílo, resp. </w:t>
      </w:r>
      <w:r w:rsidR="00AC418D">
        <w:rPr>
          <w:rFonts w:asciiTheme="minorHAnsi" w:hAnsiTheme="minorHAnsi" w:cs="Calibri"/>
          <w:bCs/>
        </w:rPr>
        <w:t>j</w:t>
      </w:r>
      <w:r w:rsidRPr="007A68B0">
        <w:rPr>
          <w:rFonts w:asciiTheme="minorHAnsi" w:hAnsiTheme="minorHAnsi" w:cs="Calibri"/>
          <w:bCs/>
        </w:rPr>
        <w:t>eho část, se považuje za předané okamžikem, kdy je předání a převzetí díla potvrzeno oběma smluvními stranami podpisem předávacího protokol</w:t>
      </w:r>
      <w:r w:rsidR="00654646" w:rsidRPr="007A68B0">
        <w:rPr>
          <w:rFonts w:asciiTheme="minorHAnsi" w:hAnsiTheme="minorHAnsi" w:cs="Calibri"/>
          <w:bCs/>
        </w:rPr>
        <w:t>u</w:t>
      </w:r>
      <w:r w:rsidRPr="007A68B0">
        <w:rPr>
          <w:rFonts w:asciiTheme="minorHAnsi" w:hAnsiTheme="minorHAnsi" w:cs="Calibri"/>
          <w:bCs/>
        </w:rPr>
        <w:t>. Dílo jako celek se považuje předané okamžikem jeho poslední části.</w:t>
      </w:r>
      <w:r w:rsidR="009D421E" w:rsidRPr="009D421E">
        <w:rPr>
          <w:rFonts w:eastAsia="Calibri" w:cstheme="minorHAnsi"/>
        </w:rPr>
        <w:t xml:space="preserve"> </w:t>
      </w:r>
    </w:p>
    <w:p w14:paraId="6C720EB1" w14:textId="77777777" w:rsidR="009D421E" w:rsidRPr="007A68B0" w:rsidRDefault="009D421E" w:rsidP="007A68B0">
      <w:pPr>
        <w:pStyle w:val="Bezmezer"/>
        <w:tabs>
          <w:tab w:val="left" w:pos="426"/>
          <w:tab w:val="left" w:pos="8222"/>
        </w:tabs>
        <w:ind w:left="397"/>
        <w:jc w:val="both"/>
        <w:rPr>
          <w:rFonts w:cs="Calibri"/>
          <w:bCs/>
        </w:rPr>
      </w:pPr>
    </w:p>
    <w:p w14:paraId="4DDADCDA" w14:textId="4D74F55A" w:rsidR="009D421E" w:rsidRDefault="009D421E" w:rsidP="009D421E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jc w:val="both"/>
        <w:rPr>
          <w:rFonts w:cs="Calibri"/>
          <w:bCs/>
        </w:rPr>
      </w:pPr>
      <w:r w:rsidRPr="009D421E">
        <w:rPr>
          <w:rFonts w:cs="Calibri"/>
          <w:bCs/>
        </w:rPr>
        <w:t xml:space="preserve">Vlastnické právo k Dílu a nebezpečí škody na něm přechází na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 xml:space="preserve">bjednatele dnem převzetí </w:t>
      </w:r>
      <w:r>
        <w:rPr>
          <w:rFonts w:cs="Calibri"/>
          <w:bCs/>
        </w:rPr>
        <w:t>d</w:t>
      </w:r>
      <w:r w:rsidRPr="009D421E">
        <w:rPr>
          <w:rFonts w:cs="Calibri"/>
          <w:bCs/>
        </w:rPr>
        <w:t>íla, případně jeho dílčí části; autorská práva zhotovitele dle zákona č. 121/2000 Sb., o právu autorském, o právech souvisejících s právem autorským a o změně některých zákonů (autorský zákon), ve znění pozdějších předpisů („</w:t>
      </w:r>
      <w:r w:rsidRPr="009D421E">
        <w:rPr>
          <w:rFonts w:cs="Calibri"/>
          <w:b/>
          <w:bCs/>
        </w:rPr>
        <w:t>AZ</w:t>
      </w:r>
      <w:r w:rsidRPr="009D421E">
        <w:rPr>
          <w:rFonts w:cs="Calibri"/>
          <w:bCs/>
        </w:rPr>
        <w:t xml:space="preserve">“), nejsou tímto aktem dotčena. </w:t>
      </w:r>
    </w:p>
    <w:p w14:paraId="7A919637" w14:textId="77777777" w:rsidR="009D421E" w:rsidRPr="009D421E" w:rsidRDefault="009D421E" w:rsidP="007A68B0">
      <w:pPr>
        <w:pStyle w:val="Bezmezer"/>
        <w:tabs>
          <w:tab w:val="left" w:pos="426"/>
          <w:tab w:val="left" w:pos="8222"/>
        </w:tabs>
        <w:jc w:val="both"/>
        <w:rPr>
          <w:rFonts w:cs="Calibri"/>
          <w:bCs/>
        </w:rPr>
      </w:pPr>
    </w:p>
    <w:p w14:paraId="60577F32" w14:textId="43CC02BE" w:rsidR="009D421E" w:rsidRPr="009D421E" w:rsidRDefault="009D421E" w:rsidP="007A68B0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spacing w:after="160"/>
        <w:jc w:val="both"/>
        <w:rPr>
          <w:rFonts w:cs="Calibri"/>
          <w:bCs/>
        </w:rPr>
      </w:pPr>
      <w:r w:rsidRPr="009D421E">
        <w:rPr>
          <w:rFonts w:cs="Calibri"/>
          <w:bCs/>
        </w:rPr>
        <w:t xml:space="preserve">Nebezpečí škody na </w:t>
      </w:r>
      <w:r>
        <w:rPr>
          <w:rFonts w:cs="Calibri"/>
          <w:bCs/>
        </w:rPr>
        <w:t>d</w:t>
      </w:r>
      <w:r w:rsidRPr="009D421E">
        <w:rPr>
          <w:rFonts w:cs="Calibri"/>
          <w:bCs/>
        </w:rPr>
        <w:t xml:space="preserve">íle nese od počátku </w:t>
      </w:r>
      <w:r>
        <w:rPr>
          <w:rFonts w:cs="Calibri"/>
          <w:bCs/>
        </w:rPr>
        <w:t>Z</w:t>
      </w:r>
      <w:r w:rsidRPr="009D421E">
        <w:rPr>
          <w:rFonts w:cs="Calibri"/>
          <w:bCs/>
        </w:rPr>
        <w:t xml:space="preserve">hotovitel, a to až do termínu konečného předání a převzetí celého </w:t>
      </w:r>
      <w:r>
        <w:rPr>
          <w:rFonts w:cs="Calibri"/>
          <w:bCs/>
        </w:rPr>
        <w:t>d</w:t>
      </w:r>
      <w:r w:rsidRPr="009D421E">
        <w:rPr>
          <w:rFonts w:cs="Calibri"/>
          <w:bCs/>
        </w:rPr>
        <w:t xml:space="preserve">íla bez jakýchkoli vad a nedodělků mezi </w:t>
      </w:r>
      <w:r>
        <w:rPr>
          <w:rFonts w:cs="Calibri"/>
          <w:bCs/>
        </w:rPr>
        <w:t>Z</w:t>
      </w:r>
      <w:r w:rsidRPr="009D421E">
        <w:rPr>
          <w:rFonts w:cs="Calibri"/>
          <w:bCs/>
        </w:rPr>
        <w:t xml:space="preserve">hotovitelem a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>bjednatelem.</w:t>
      </w:r>
    </w:p>
    <w:p w14:paraId="17B77F80" w14:textId="4B651498" w:rsidR="009D421E" w:rsidRPr="009D421E" w:rsidRDefault="009D421E" w:rsidP="007A68B0">
      <w:pPr>
        <w:pStyle w:val="Bezmezer"/>
        <w:numPr>
          <w:ilvl w:val="0"/>
          <w:numId w:val="11"/>
        </w:numPr>
        <w:tabs>
          <w:tab w:val="left" w:pos="426"/>
          <w:tab w:val="left" w:pos="8222"/>
        </w:tabs>
        <w:spacing w:after="160"/>
        <w:jc w:val="both"/>
        <w:rPr>
          <w:rFonts w:cs="Calibri"/>
          <w:bCs/>
        </w:rPr>
      </w:pPr>
      <w:r w:rsidRPr="009D421E">
        <w:rPr>
          <w:rFonts w:cs="Calibri"/>
          <w:bCs/>
        </w:rPr>
        <w:t xml:space="preserve">Veškeré věci, podklady a další doklady, které byly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 xml:space="preserve">bjednatelem </w:t>
      </w:r>
      <w:r>
        <w:rPr>
          <w:rFonts w:cs="Calibri"/>
          <w:bCs/>
        </w:rPr>
        <w:t>Z</w:t>
      </w:r>
      <w:r w:rsidRPr="009D421E">
        <w:rPr>
          <w:rFonts w:cs="Calibri"/>
          <w:bCs/>
        </w:rPr>
        <w:t xml:space="preserve">hotoviteli předány, zůstávají ve vlastnictví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 xml:space="preserve">bjednatele, resp.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 xml:space="preserve">bjednatel zůstává osobou oprávněnou k jejich zpětnému převzetí. Zhotovitel je objednateli povinen tyto věci, podklady či ostatní doklady vrátit na výzvu </w:t>
      </w:r>
      <w:r>
        <w:rPr>
          <w:rFonts w:cs="Calibri"/>
          <w:bCs/>
        </w:rPr>
        <w:t>O</w:t>
      </w:r>
      <w:r w:rsidRPr="009D421E">
        <w:rPr>
          <w:rFonts w:cs="Calibri"/>
          <w:bCs/>
        </w:rPr>
        <w:t xml:space="preserve">bjednatele, a to nejpozději ke dni řádného předání </w:t>
      </w:r>
      <w:r>
        <w:rPr>
          <w:rFonts w:cs="Calibri"/>
          <w:bCs/>
        </w:rPr>
        <w:t>d</w:t>
      </w:r>
      <w:r w:rsidRPr="009D421E">
        <w:rPr>
          <w:rFonts w:cs="Calibri"/>
          <w:bCs/>
        </w:rPr>
        <w:t xml:space="preserve">íla, s výjimkou těch, které prokazatelně a oprávněně spotřeboval k naplnění svých závazků z této </w:t>
      </w:r>
      <w:r>
        <w:rPr>
          <w:rFonts w:cs="Calibri"/>
          <w:bCs/>
        </w:rPr>
        <w:t>s</w:t>
      </w:r>
      <w:r w:rsidRPr="009D421E">
        <w:rPr>
          <w:rFonts w:cs="Calibri"/>
          <w:bCs/>
        </w:rPr>
        <w:t>mlouvy.</w:t>
      </w:r>
    </w:p>
    <w:p w14:paraId="59A4A844" w14:textId="75A31F46" w:rsidR="00BA7408" w:rsidRPr="007A68B0" w:rsidRDefault="00BA7408" w:rsidP="007A68B0">
      <w:pPr>
        <w:pStyle w:val="Bezmezer"/>
        <w:tabs>
          <w:tab w:val="left" w:pos="426"/>
          <w:tab w:val="left" w:pos="8222"/>
        </w:tabs>
        <w:spacing w:after="160"/>
        <w:ind w:left="397"/>
        <w:jc w:val="both"/>
        <w:rPr>
          <w:rFonts w:asciiTheme="minorHAnsi" w:hAnsiTheme="minorHAnsi" w:cs="Calibri"/>
          <w:bCs/>
        </w:rPr>
      </w:pPr>
    </w:p>
    <w:p w14:paraId="5D7E4F84" w14:textId="77777777" w:rsidR="00BA7408" w:rsidRPr="007A68B0" w:rsidRDefault="00BA7408" w:rsidP="00BA7408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2CA59A5A" w14:textId="307BCA22" w:rsidR="00BA7408" w:rsidRPr="007A68B0" w:rsidRDefault="00BA7408" w:rsidP="00BA7408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VI. Záruka za jakost a odpovědnost za vady díla</w:t>
      </w:r>
    </w:p>
    <w:p w14:paraId="1D7995F9" w14:textId="77777777" w:rsidR="00862150" w:rsidRPr="00862150" w:rsidRDefault="00862150" w:rsidP="007A68B0">
      <w:pPr>
        <w:pStyle w:val="Bezmezer"/>
        <w:tabs>
          <w:tab w:val="left" w:pos="426"/>
          <w:tab w:val="left" w:pos="8222"/>
        </w:tabs>
        <w:jc w:val="both"/>
        <w:rPr>
          <w:rFonts w:asciiTheme="minorHAnsi" w:hAnsiTheme="minorHAnsi" w:cs="Calibri"/>
        </w:rPr>
      </w:pPr>
    </w:p>
    <w:p w14:paraId="50550E6B" w14:textId="11BDB1D6" w:rsidR="0053118E" w:rsidRDefault="0053118E" w:rsidP="007A68B0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cs="Calibri"/>
        </w:rPr>
      </w:pPr>
      <w:r w:rsidRPr="0053118E">
        <w:rPr>
          <w:rFonts w:cs="Calibri"/>
        </w:rPr>
        <w:t xml:space="preserve">Zhotovitel především odpovídá za správnost a úplnost provedení </w:t>
      </w:r>
      <w:r>
        <w:rPr>
          <w:rFonts w:cs="Calibri"/>
        </w:rPr>
        <w:t>d</w:t>
      </w:r>
      <w:r w:rsidRPr="0053118E">
        <w:rPr>
          <w:rFonts w:cs="Calibri"/>
        </w:rPr>
        <w:t xml:space="preserve">íla, za správnost a úplnost provedení všech prací na </w:t>
      </w:r>
      <w:r>
        <w:rPr>
          <w:rFonts w:cs="Calibri"/>
        </w:rPr>
        <w:t>d</w:t>
      </w:r>
      <w:r w:rsidRPr="0053118E">
        <w:rPr>
          <w:rFonts w:cs="Calibri"/>
        </w:rPr>
        <w:t xml:space="preserve">íle uvedených ve </w:t>
      </w:r>
      <w:r>
        <w:rPr>
          <w:rFonts w:cs="Calibri"/>
        </w:rPr>
        <w:t>s</w:t>
      </w:r>
      <w:r w:rsidRPr="0053118E">
        <w:rPr>
          <w:rFonts w:cs="Calibri"/>
        </w:rPr>
        <w:t>mlouvě včetně veškerých příloh, postupů, veškerých platných norem a souvisejících platných předpisů.</w:t>
      </w:r>
    </w:p>
    <w:p w14:paraId="4D893A89" w14:textId="2A0B9A4A" w:rsidR="0053118E" w:rsidRPr="0053118E" w:rsidRDefault="0053118E" w:rsidP="007A68B0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cs="Calibri"/>
        </w:rPr>
      </w:pPr>
      <w:r w:rsidRPr="0053118E">
        <w:rPr>
          <w:rFonts w:cs="Calibri"/>
        </w:rPr>
        <w:t>Zhotovitel dále odpovídá za to, že celé</w:t>
      </w:r>
      <w:r>
        <w:rPr>
          <w:rFonts w:cs="Calibri"/>
        </w:rPr>
        <w:t xml:space="preserve"> d</w:t>
      </w:r>
      <w:r w:rsidRPr="0053118E">
        <w:rPr>
          <w:rFonts w:cs="Calibri"/>
        </w:rPr>
        <w:t xml:space="preserve">ílo, i každá jeho jednotlivá část, bude bez jakýchkoliv vad, ať už věcných, právních nebo ostatních. Dílo nebo jeho část má vady, jestliže zejména neodpovídá výsledku určenému ve </w:t>
      </w:r>
      <w:r>
        <w:rPr>
          <w:rFonts w:cs="Calibri"/>
        </w:rPr>
        <w:t>s</w:t>
      </w:r>
      <w:r w:rsidRPr="0053118E">
        <w:rPr>
          <w:rFonts w:cs="Calibri"/>
        </w:rPr>
        <w:t xml:space="preserve">mlouvě, neodpovídá účelu jeho využití, případně nemá vlastnosti výslovně stanovené </w:t>
      </w:r>
      <w:r>
        <w:rPr>
          <w:rFonts w:cs="Calibri"/>
        </w:rPr>
        <w:t>s</w:t>
      </w:r>
      <w:r w:rsidRPr="0053118E">
        <w:rPr>
          <w:rFonts w:cs="Calibri"/>
        </w:rPr>
        <w:t xml:space="preserve">mlouvou, dokumentací, objednatelem, platnými předpisy nebo nemá vlastnosti obvyklé. Po dobu záruční doby je tedy rozsah záruky neomezený, což znamená zejména, že </w:t>
      </w:r>
      <w:r>
        <w:rPr>
          <w:rFonts w:cs="Calibri"/>
        </w:rPr>
        <w:t>d</w:t>
      </w:r>
      <w:r w:rsidRPr="0053118E">
        <w:rPr>
          <w:rFonts w:cs="Calibri"/>
        </w:rPr>
        <w:t>ílo provedené podle smlouvy bude prosté jakýchkoliv vad.</w:t>
      </w:r>
    </w:p>
    <w:p w14:paraId="5917B198" w14:textId="053C12A4" w:rsidR="00862150" w:rsidRPr="007A68B0" w:rsidRDefault="004A52AB" w:rsidP="007A68B0">
      <w:pPr>
        <w:pStyle w:val="Odstavecseseznamem"/>
        <w:numPr>
          <w:ilvl w:val="0"/>
          <w:numId w:val="12"/>
        </w:numPr>
        <w:jc w:val="both"/>
        <w:rPr>
          <w:rFonts w:eastAsia="Times New Roman" w:cs="Calibri"/>
          <w:bCs/>
          <w:kern w:val="0"/>
          <w14:ligatures w14:val="none"/>
        </w:rPr>
      </w:pPr>
      <w:r w:rsidRPr="00862150">
        <w:rPr>
          <w:rFonts w:cs="Calibri"/>
        </w:rPr>
        <w:t>Zhotovitel</w:t>
      </w:r>
      <w:r w:rsidR="00BA7408" w:rsidRPr="00862150">
        <w:rPr>
          <w:rFonts w:cs="Calibri"/>
          <w:bCs/>
        </w:rPr>
        <w:t xml:space="preserve"> poskytuje záruku za jakost díla v délce 24 měsíců od předání díla jako celku Objednateli</w:t>
      </w:r>
      <w:r w:rsidR="00AC418D">
        <w:rPr>
          <w:rFonts w:cs="Calibri"/>
          <w:bCs/>
        </w:rPr>
        <w:t xml:space="preserve"> dle čl. V. této smlouvy</w:t>
      </w:r>
      <w:r w:rsidR="00BA7408" w:rsidRPr="00862150">
        <w:rPr>
          <w:rFonts w:cs="Calibri"/>
          <w:bCs/>
        </w:rPr>
        <w:t>.</w:t>
      </w:r>
      <w:r w:rsidR="00862150" w:rsidRPr="00862150">
        <w:t xml:space="preserve"> </w:t>
      </w:r>
    </w:p>
    <w:p w14:paraId="7D04FE3D" w14:textId="77777777" w:rsidR="00862150" w:rsidRPr="007A68B0" w:rsidRDefault="00862150" w:rsidP="007A68B0">
      <w:pPr>
        <w:pStyle w:val="Odstavecseseznamem"/>
        <w:rPr>
          <w:rFonts w:eastAsia="Times New Roman" w:cs="Calibri"/>
          <w:bCs/>
          <w:kern w:val="0"/>
          <w14:ligatures w14:val="none"/>
        </w:rPr>
      </w:pPr>
    </w:p>
    <w:p w14:paraId="6F92B90A" w14:textId="37083086" w:rsidR="00862150" w:rsidRPr="00C47122" w:rsidRDefault="00862150" w:rsidP="007A68B0">
      <w:pPr>
        <w:pStyle w:val="Odstavecseseznamem"/>
        <w:numPr>
          <w:ilvl w:val="0"/>
          <w:numId w:val="12"/>
        </w:numPr>
        <w:jc w:val="both"/>
        <w:rPr>
          <w:rFonts w:cs="Calibri"/>
          <w:bCs/>
        </w:rPr>
      </w:pPr>
      <w:r w:rsidRPr="00862150">
        <w:rPr>
          <w:rFonts w:eastAsia="Times New Roman" w:cs="Calibri"/>
          <w:bCs/>
          <w:kern w:val="0"/>
          <w14:ligatures w14:val="none"/>
        </w:rPr>
        <w:lastRenderedPageBreak/>
        <w:t xml:space="preserve">Odpovědnost za vady </w:t>
      </w:r>
      <w:r w:rsidR="00D77F61">
        <w:rPr>
          <w:rFonts w:eastAsia="Times New Roman" w:cs="Calibri"/>
          <w:bCs/>
          <w:kern w:val="0"/>
          <w14:ligatures w14:val="none"/>
        </w:rPr>
        <w:t>díla</w:t>
      </w:r>
      <w:r w:rsidRPr="00862150">
        <w:rPr>
          <w:rFonts w:eastAsia="Times New Roman" w:cs="Calibri"/>
          <w:bCs/>
          <w:kern w:val="0"/>
          <w14:ligatures w14:val="none"/>
        </w:rPr>
        <w:t xml:space="preserve"> se řídí ujednáním smluvních stran v této smlouvě a následně ustanoveními občanského zákoníku.</w:t>
      </w:r>
    </w:p>
    <w:p w14:paraId="46211513" w14:textId="75410CFB" w:rsidR="00BA7408" w:rsidRPr="007A68B0" w:rsidRDefault="00BA7408" w:rsidP="00BA7408">
      <w:pPr>
        <w:pStyle w:val="Bezmezer"/>
        <w:numPr>
          <w:ilvl w:val="0"/>
          <w:numId w:val="12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Smluvní strany sjednávají nárok Objednatele na bezplatné odstranění veškerých vad díla reklamovaných kdykoliv během záruční doby bez ohledu na dispozitivní ustanovení zákona. </w:t>
      </w:r>
      <w:r w:rsidR="00E606D9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je povinen tyto vady odstranit ve lhůtě 15 </w:t>
      </w:r>
      <w:r w:rsidR="00654646" w:rsidRPr="007A68B0">
        <w:rPr>
          <w:rFonts w:asciiTheme="minorHAnsi" w:hAnsiTheme="minorHAnsi" w:cs="Calibri"/>
          <w:bCs/>
        </w:rPr>
        <w:t xml:space="preserve">kalendářních </w:t>
      </w:r>
      <w:r w:rsidRPr="007A68B0">
        <w:rPr>
          <w:rFonts w:asciiTheme="minorHAnsi" w:hAnsiTheme="minorHAnsi" w:cs="Calibri"/>
          <w:bCs/>
        </w:rPr>
        <w:t>dnů ode dne jejich oznámení</w:t>
      </w:r>
      <w:r w:rsidR="00654646" w:rsidRPr="007A68B0">
        <w:rPr>
          <w:rFonts w:asciiTheme="minorHAnsi" w:hAnsiTheme="minorHAnsi" w:cs="Calibri"/>
          <w:bCs/>
        </w:rPr>
        <w:t xml:space="preserve"> (pokud není dohodnuto jinak)</w:t>
      </w:r>
      <w:r w:rsidRPr="007A68B0">
        <w:rPr>
          <w:rFonts w:asciiTheme="minorHAnsi" w:hAnsiTheme="minorHAnsi" w:cs="Calibri"/>
          <w:bCs/>
        </w:rPr>
        <w:t>.</w:t>
      </w:r>
      <w:r w:rsidR="00D77F61" w:rsidRPr="00D77F61">
        <w:rPr>
          <w:rFonts w:cs="Arial"/>
          <w:color w:val="000000"/>
          <w:lang w:eastAsia="cs-CZ"/>
        </w:rPr>
        <w:t xml:space="preserve"> </w:t>
      </w:r>
      <w:r w:rsidR="00D77F61" w:rsidRPr="00D77F61">
        <w:rPr>
          <w:rFonts w:asciiTheme="minorHAnsi" w:hAnsiTheme="minorHAnsi" w:cs="Calibri"/>
          <w:bCs/>
        </w:rPr>
        <w:t xml:space="preserve">V případě, že </w:t>
      </w:r>
      <w:r w:rsidR="004D637A">
        <w:rPr>
          <w:rFonts w:asciiTheme="minorHAnsi" w:hAnsiTheme="minorHAnsi" w:cs="Calibri"/>
          <w:bCs/>
        </w:rPr>
        <w:t>Z</w:t>
      </w:r>
      <w:r w:rsidR="00D77F61" w:rsidRPr="00D77F61">
        <w:rPr>
          <w:rFonts w:asciiTheme="minorHAnsi" w:hAnsiTheme="minorHAnsi" w:cs="Calibri"/>
          <w:bCs/>
        </w:rPr>
        <w:t xml:space="preserve">hotovitel neodstraní vadu ve stanovené lhůtě, je </w:t>
      </w:r>
      <w:r w:rsidR="004D637A">
        <w:rPr>
          <w:rFonts w:asciiTheme="minorHAnsi" w:hAnsiTheme="minorHAnsi" w:cs="Calibri"/>
          <w:bCs/>
        </w:rPr>
        <w:t>O</w:t>
      </w:r>
      <w:r w:rsidR="00D77F61" w:rsidRPr="00D77F61">
        <w:rPr>
          <w:rFonts w:asciiTheme="minorHAnsi" w:hAnsiTheme="minorHAnsi" w:cs="Calibri"/>
          <w:bCs/>
        </w:rPr>
        <w:t xml:space="preserve">bjednatel oprávněn vadu odstranit sám nebo prostřednictvím jiné právnické nebo fyzické osoby na náklady </w:t>
      </w:r>
      <w:r w:rsidR="004D637A">
        <w:rPr>
          <w:rFonts w:asciiTheme="minorHAnsi" w:hAnsiTheme="minorHAnsi" w:cs="Calibri"/>
          <w:bCs/>
        </w:rPr>
        <w:t>Z</w:t>
      </w:r>
      <w:r w:rsidR="00D77F61" w:rsidRPr="00D77F61">
        <w:rPr>
          <w:rFonts w:asciiTheme="minorHAnsi" w:hAnsiTheme="minorHAnsi" w:cs="Calibri"/>
          <w:bCs/>
        </w:rPr>
        <w:t>hotovitele</w:t>
      </w:r>
    </w:p>
    <w:p w14:paraId="51E54EDF" w14:textId="77777777" w:rsidR="000D7C94" w:rsidRPr="007A68B0" w:rsidRDefault="004E608D" w:rsidP="000D7C94">
      <w:pPr>
        <w:pStyle w:val="Odstavecseseznamem"/>
        <w:numPr>
          <w:ilvl w:val="0"/>
          <w:numId w:val="12"/>
        </w:numPr>
        <w:tabs>
          <w:tab w:val="left" w:pos="4395"/>
        </w:tabs>
        <w:spacing w:after="120" w:line="240" w:lineRule="auto"/>
        <w:jc w:val="both"/>
        <w:rPr>
          <w:rFonts w:cs="Calibri"/>
        </w:rPr>
      </w:pPr>
      <w:r w:rsidRPr="007A68B0">
        <w:rPr>
          <w:rFonts w:cs="Calibri"/>
        </w:rPr>
        <w:t>Za řádnou reklamaci a vyjádření k ní se považuje též oznámení zaslané prostřednictvím elektronické pošty.</w:t>
      </w:r>
      <w:r w:rsidR="000D7C94" w:rsidRPr="000D7C94">
        <w:rPr>
          <w:rFonts w:eastAsia="Calibri" w:cstheme="minorHAnsi"/>
          <w:kern w:val="0"/>
          <w14:ligatures w14:val="none"/>
        </w:rPr>
        <w:t xml:space="preserve"> </w:t>
      </w:r>
    </w:p>
    <w:p w14:paraId="71DE9D54" w14:textId="77777777" w:rsidR="000D7C94" w:rsidRPr="007A68B0" w:rsidRDefault="000D7C94" w:rsidP="007A68B0">
      <w:pPr>
        <w:pStyle w:val="Odstavecseseznamem"/>
        <w:tabs>
          <w:tab w:val="left" w:pos="4395"/>
        </w:tabs>
        <w:spacing w:after="120" w:line="240" w:lineRule="auto"/>
        <w:ind w:left="397"/>
        <w:jc w:val="both"/>
        <w:rPr>
          <w:rFonts w:cs="Calibri"/>
        </w:rPr>
      </w:pPr>
    </w:p>
    <w:p w14:paraId="5FC72884" w14:textId="69E12287" w:rsidR="000D7C94" w:rsidRDefault="000D7C94" w:rsidP="000D7C94">
      <w:pPr>
        <w:pStyle w:val="Odstavecseseznamem"/>
        <w:numPr>
          <w:ilvl w:val="0"/>
          <w:numId w:val="12"/>
        </w:numPr>
        <w:tabs>
          <w:tab w:val="left" w:pos="4395"/>
        </w:tabs>
        <w:spacing w:after="120" w:line="240" w:lineRule="auto"/>
        <w:jc w:val="both"/>
        <w:rPr>
          <w:rFonts w:cs="Calibri"/>
        </w:rPr>
      </w:pPr>
      <w:r w:rsidRPr="000D7C94">
        <w:rPr>
          <w:rFonts w:cs="Calibri"/>
        </w:rPr>
        <w:t xml:space="preserve">Záruční doba se staví po dobu, po kterou nemůže objednatel </w:t>
      </w:r>
      <w:r>
        <w:rPr>
          <w:rFonts w:cs="Calibri"/>
        </w:rPr>
        <w:t>d</w:t>
      </w:r>
      <w:r w:rsidRPr="000D7C94">
        <w:rPr>
          <w:rFonts w:cs="Calibri"/>
        </w:rPr>
        <w:t>ílo řádně užívat pro vady, za které nese odpovědnost zhotovitel. Záruční doba bude v takovém případě o tuto dobu automaticky prodloužena.</w:t>
      </w:r>
    </w:p>
    <w:p w14:paraId="0363B705" w14:textId="77777777" w:rsidR="000D7C94" w:rsidRPr="000D7C94" w:rsidRDefault="000D7C94" w:rsidP="007A68B0">
      <w:pPr>
        <w:pStyle w:val="Odstavecseseznamem"/>
        <w:tabs>
          <w:tab w:val="left" w:pos="4395"/>
        </w:tabs>
        <w:spacing w:after="120" w:line="240" w:lineRule="auto"/>
        <w:ind w:left="397"/>
        <w:jc w:val="both"/>
        <w:rPr>
          <w:rFonts w:cs="Calibri"/>
        </w:rPr>
      </w:pPr>
    </w:p>
    <w:p w14:paraId="076EC2CD" w14:textId="130C368A" w:rsidR="000D7C94" w:rsidRPr="000D7C94" w:rsidRDefault="000D7C94" w:rsidP="007A68B0">
      <w:pPr>
        <w:pStyle w:val="Odstavecseseznamem"/>
        <w:numPr>
          <w:ilvl w:val="0"/>
          <w:numId w:val="12"/>
        </w:numPr>
        <w:jc w:val="both"/>
        <w:rPr>
          <w:rFonts w:cs="Calibri"/>
        </w:rPr>
      </w:pPr>
      <w:r w:rsidRPr="000D7C94">
        <w:rPr>
          <w:rFonts w:cs="Calibri"/>
        </w:rPr>
        <w:t xml:space="preserve">Odstranění vady nemá vliv na nárok objednatele vůči zhotoviteli na zaplacení smluvních pokut a náhradu škod souvisejících s vadami </w:t>
      </w:r>
      <w:r w:rsidR="004A5923">
        <w:rPr>
          <w:rFonts w:cs="Calibri"/>
        </w:rPr>
        <w:t>d</w:t>
      </w:r>
      <w:r w:rsidRPr="000D7C94">
        <w:rPr>
          <w:rFonts w:cs="Calibri"/>
        </w:rPr>
        <w:t>íla.</w:t>
      </w:r>
    </w:p>
    <w:p w14:paraId="401AE1FC" w14:textId="766A2BD0" w:rsidR="004E608D" w:rsidRPr="007A68B0" w:rsidRDefault="004E608D" w:rsidP="007A68B0">
      <w:pPr>
        <w:tabs>
          <w:tab w:val="left" w:pos="4395"/>
        </w:tabs>
        <w:spacing w:after="120" w:line="240" w:lineRule="auto"/>
        <w:jc w:val="both"/>
        <w:rPr>
          <w:rFonts w:cs="Calibri"/>
        </w:rPr>
      </w:pPr>
    </w:p>
    <w:p w14:paraId="5CE08E60" w14:textId="77777777" w:rsidR="00BA7408" w:rsidRPr="007A68B0" w:rsidRDefault="00BA7408" w:rsidP="00BA7408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4DC7B1AC" w14:textId="18064402" w:rsidR="00BA7408" w:rsidRPr="007A68B0" w:rsidRDefault="00BA7408" w:rsidP="00BA7408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VII. Smluvní pokuty</w:t>
      </w:r>
    </w:p>
    <w:p w14:paraId="2A8FB4D0" w14:textId="28127CC3" w:rsidR="00BA7408" w:rsidRPr="007A68B0" w:rsidRDefault="00A357BE" w:rsidP="00BA7408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V případě prodlení </w:t>
      </w:r>
      <w:r w:rsidR="00F308BB" w:rsidRPr="007A68B0">
        <w:rPr>
          <w:rFonts w:asciiTheme="minorHAnsi" w:hAnsiTheme="minorHAnsi" w:cs="Calibri"/>
        </w:rPr>
        <w:t xml:space="preserve">Zhotovitele </w:t>
      </w:r>
      <w:r w:rsidRPr="007A68B0">
        <w:rPr>
          <w:rFonts w:asciiTheme="minorHAnsi" w:hAnsiTheme="minorHAnsi" w:cs="Calibri"/>
          <w:bCs/>
        </w:rPr>
        <w:t xml:space="preserve">s provedením díla nebo jeho části je </w:t>
      </w:r>
      <w:r w:rsidR="00E606D9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zaplatit Objednateli smluvní pokutu ve </w:t>
      </w:r>
      <w:r w:rsidR="00322BEE">
        <w:rPr>
          <w:rFonts w:asciiTheme="minorHAnsi" w:hAnsiTheme="minorHAnsi" w:cs="Calibri"/>
          <w:bCs/>
        </w:rPr>
        <w:t>1</w:t>
      </w:r>
      <w:r w:rsidR="00144F64">
        <w:rPr>
          <w:rFonts w:asciiTheme="minorHAnsi" w:hAnsiTheme="minorHAnsi" w:cs="Calibri"/>
          <w:bCs/>
        </w:rPr>
        <w:t>.</w:t>
      </w:r>
      <w:r w:rsidR="00322BEE">
        <w:rPr>
          <w:rFonts w:asciiTheme="minorHAnsi" w:hAnsiTheme="minorHAnsi" w:cs="Calibri"/>
          <w:bCs/>
        </w:rPr>
        <w:t>000,-Kč</w:t>
      </w:r>
      <w:r w:rsidRPr="007A68B0">
        <w:rPr>
          <w:rFonts w:asciiTheme="minorHAnsi" w:hAnsiTheme="minorHAnsi" w:cs="Calibri"/>
          <w:bCs/>
        </w:rPr>
        <w:t xml:space="preserve"> za každý započatý </w:t>
      </w:r>
      <w:r w:rsidR="00654646" w:rsidRPr="007A68B0">
        <w:rPr>
          <w:rFonts w:asciiTheme="minorHAnsi" w:hAnsiTheme="minorHAnsi" w:cs="Calibri"/>
          <w:bCs/>
        </w:rPr>
        <w:t xml:space="preserve">kalendářní </w:t>
      </w:r>
      <w:r w:rsidRPr="007A68B0">
        <w:rPr>
          <w:rFonts w:asciiTheme="minorHAnsi" w:hAnsiTheme="minorHAnsi" w:cs="Calibri"/>
          <w:bCs/>
        </w:rPr>
        <w:t>den prodlení.</w:t>
      </w:r>
    </w:p>
    <w:p w14:paraId="71DED650" w14:textId="684909FF" w:rsidR="00A357BE" w:rsidRPr="007A68B0" w:rsidRDefault="00A357BE" w:rsidP="00BA7408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V případě prodlení </w:t>
      </w:r>
      <w:r w:rsidR="00F308BB" w:rsidRPr="007A68B0">
        <w:rPr>
          <w:rFonts w:asciiTheme="minorHAnsi" w:hAnsiTheme="minorHAnsi" w:cs="Calibri"/>
        </w:rPr>
        <w:t>Zhotovitele</w:t>
      </w:r>
      <w:r w:rsidRPr="007A68B0">
        <w:rPr>
          <w:rFonts w:asciiTheme="minorHAnsi" w:hAnsiTheme="minorHAnsi" w:cs="Calibri"/>
          <w:bCs/>
        </w:rPr>
        <w:t xml:space="preserve"> s odstraněním vady díla je </w:t>
      </w:r>
      <w:r w:rsidR="00F308B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zaplatit Objednateli smluvní pokutu ve výši </w:t>
      </w:r>
      <w:r w:rsidR="00794F4B">
        <w:rPr>
          <w:rFonts w:asciiTheme="minorHAnsi" w:hAnsiTheme="minorHAnsi" w:cs="Calibri"/>
          <w:bCs/>
        </w:rPr>
        <w:t xml:space="preserve">500,- Kč </w:t>
      </w:r>
      <w:r w:rsidRPr="007A68B0">
        <w:rPr>
          <w:rFonts w:asciiTheme="minorHAnsi" w:hAnsiTheme="minorHAnsi" w:cs="Calibri"/>
          <w:bCs/>
        </w:rPr>
        <w:t xml:space="preserve"> za každou </w:t>
      </w:r>
      <w:r w:rsidR="00654646" w:rsidRPr="007A68B0">
        <w:rPr>
          <w:rFonts w:asciiTheme="minorHAnsi" w:hAnsiTheme="minorHAnsi" w:cs="Calibri"/>
          <w:bCs/>
        </w:rPr>
        <w:t xml:space="preserve">reklamovanou </w:t>
      </w:r>
      <w:r w:rsidRPr="007A68B0">
        <w:rPr>
          <w:rFonts w:asciiTheme="minorHAnsi" w:hAnsiTheme="minorHAnsi" w:cs="Calibri"/>
          <w:bCs/>
        </w:rPr>
        <w:t xml:space="preserve">vadu a každý započatý </w:t>
      </w:r>
      <w:r w:rsidR="00654646" w:rsidRPr="007A68B0">
        <w:rPr>
          <w:rFonts w:asciiTheme="minorHAnsi" w:hAnsiTheme="minorHAnsi" w:cs="Calibri"/>
          <w:bCs/>
        </w:rPr>
        <w:t xml:space="preserve">kalendářní </w:t>
      </w:r>
      <w:r w:rsidRPr="007A68B0">
        <w:rPr>
          <w:rFonts w:asciiTheme="minorHAnsi" w:hAnsiTheme="minorHAnsi" w:cs="Calibri"/>
          <w:bCs/>
        </w:rPr>
        <w:t>den prodlení.</w:t>
      </w:r>
    </w:p>
    <w:p w14:paraId="5C82CF83" w14:textId="62B64D09" w:rsidR="00A357BE" w:rsidRDefault="00A357BE" w:rsidP="00BA7408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V případě porušení jiné povinnosti </w:t>
      </w:r>
      <w:r w:rsidR="00F308BB" w:rsidRPr="007A68B0">
        <w:rPr>
          <w:rFonts w:asciiTheme="minorHAnsi" w:hAnsiTheme="minorHAnsi" w:cs="Calibri"/>
        </w:rPr>
        <w:t>Zhotovitele</w:t>
      </w:r>
      <w:r w:rsidRPr="007A68B0">
        <w:rPr>
          <w:rFonts w:asciiTheme="minorHAnsi" w:hAnsiTheme="minorHAnsi" w:cs="Calibri"/>
          <w:bCs/>
        </w:rPr>
        <w:t xml:space="preserve">, pokud nezajistil nápravu ani v Objednatelem dodatečně poskytnuté přiměřené lhůtě, je </w:t>
      </w:r>
      <w:r w:rsidR="00FD0F0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povinen zaplatit Objednateli smluvní pokutu ve výši </w:t>
      </w:r>
      <w:r w:rsidR="00322BEE">
        <w:rPr>
          <w:rFonts w:asciiTheme="minorHAnsi" w:hAnsiTheme="minorHAnsi" w:cs="Calibri"/>
          <w:bCs/>
        </w:rPr>
        <w:t>500,-Kč</w:t>
      </w:r>
      <w:r w:rsidRPr="007A68B0">
        <w:rPr>
          <w:rFonts w:asciiTheme="minorHAnsi" w:hAnsiTheme="minorHAnsi" w:cs="Calibri"/>
          <w:bCs/>
        </w:rPr>
        <w:t xml:space="preserve"> za každý jednotlivý případ a každý započatý </w:t>
      </w:r>
      <w:r w:rsidR="00106AC3" w:rsidRPr="007A68B0">
        <w:rPr>
          <w:rFonts w:asciiTheme="minorHAnsi" w:hAnsiTheme="minorHAnsi" w:cs="Calibri"/>
          <w:bCs/>
        </w:rPr>
        <w:t xml:space="preserve">kalendářní </w:t>
      </w:r>
      <w:r w:rsidRPr="007A68B0">
        <w:rPr>
          <w:rFonts w:asciiTheme="minorHAnsi" w:hAnsiTheme="minorHAnsi" w:cs="Calibri"/>
          <w:bCs/>
        </w:rPr>
        <w:t xml:space="preserve">den, kdy porušení povinnosti </w:t>
      </w:r>
      <w:r w:rsidR="009B0508" w:rsidRPr="007A68B0">
        <w:rPr>
          <w:rFonts w:asciiTheme="minorHAnsi" w:hAnsiTheme="minorHAnsi" w:cs="Calibri"/>
        </w:rPr>
        <w:t>Zhotovitele</w:t>
      </w:r>
      <w:r w:rsidRPr="007A68B0">
        <w:rPr>
          <w:rFonts w:asciiTheme="minorHAnsi" w:hAnsiTheme="minorHAnsi" w:cs="Calibri"/>
          <w:bCs/>
        </w:rPr>
        <w:t xml:space="preserve"> trvá.</w:t>
      </w:r>
    </w:p>
    <w:p w14:paraId="0D95CF67" w14:textId="49ECF280" w:rsidR="00794F4B" w:rsidRPr="00794F4B" w:rsidRDefault="00794F4B" w:rsidP="007A68B0">
      <w:pPr>
        <w:pStyle w:val="Odstavecseseznamem"/>
        <w:numPr>
          <w:ilvl w:val="0"/>
          <w:numId w:val="13"/>
        </w:numPr>
        <w:jc w:val="both"/>
        <w:rPr>
          <w:rFonts w:eastAsia="Times New Roman" w:cs="Calibri"/>
          <w:bCs/>
          <w:kern w:val="0"/>
          <w14:ligatures w14:val="none"/>
        </w:rPr>
      </w:pPr>
      <w:r w:rsidRPr="00794F4B">
        <w:rPr>
          <w:rFonts w:eastAsia="Times New Roman" w:cs="Calibri"/>
          <w:bCs/>
          <w:kern w:val="0"/>
          <w14:ligatures w14:val="none"/>
        </w:rPr>
        <w:t xml:space="preserve">Objednatel je oprávněn na jakoukoliv pohledávku </w:t>
      </w:r>
      <w:r>
        <w:rPr>
          <w:rFonts w:eastAsia="Times New Roman" w:cs="Calibri"/>
          <w:bCs/>
          <w:kern w:val="0"/>
          <w14:ligatures w14:val="none"/>
        </w:rPr>
        <w:t>Z</w:t>
      </w:r>
      <w:r w:rsidRPr="00794F4B">
        <w:rPr>
          <w:rFonts w:eastAsia="Times New Roman" w:cs="Calibri"/>
          <w:bCs/>
          <w:kern w:val="0"/>
          <w14:ligatures w14:val="none"/>
        </w:rPr>
        <w:t xml:space="preserve">hotovitele za </w:t>
      </w:r>
      <w:r>
        <w:rPr>
          <w:rFonts w:eastAsia="Times New Roman" w:cs="Calibri"/>
          <w:bCs/>
          <w:kern w:val="0"/>
          <w14:ligatures w14:val="none"/>
        </w:rPr>
        <w:t>O</w:t>
      </w:r>
      <w:r w:rsidRPr="00794F4B">
        <w:rPr>
          <w:rFonts w:eastAsia="Times New Roman" w:cs="Calibri"/>
          <w:bCs/>
          <w:kern w:val="0"/>
          <w14:ligatures w14:val="none"/>
        </w:rPr>
        <w:t xml:space="preserve">bjednatelem z této smlouvy vyplývající započítat veškeré pohledávky, které mu za </w:t>
      </w:r>
      <w:r>
        <w:rPr>
          <w:rFonts w:eastAsia="Times New Roman" w:cs="Calibri"/>
          <w:bCs/>
          <w:kern w:val="0"/>
          <w14:ligatures w14:val="none"/>
        </w:rPr>
        <w:t>Z</w:t>
      </w:r>
      <w:r w:rsidRPr="00794F4B">
        <w:rPr>
          <w:rFonts w:eastAsia="Times New Roman" w:cs="Calibri"/>
          <w:bCs/>
          <w:kern w:val="0"/>
          <w14:ligatures w14:val="none"/>
        </w:rPr>
        <w:t xml:space="preserve">hotovitelem v průběhu trvání smluvního vztahu vzniknou a </w:t>
      </w:r>
      <w:r>
        <w:rPr>
          <w:rFonts w:eastAsia="Times New Roman" w:cs="Calibri"/>
          <w:bCs/>
          <w:kern w:val="0"/>
          <w14:ligatures w14:val="none"/>
        </w:rPr>
        <w:t>Z</w:t>
      </w:r>
      <w:r w:rsidRPr="00794F4B">
        <w:rPr>
          <w:rFonts w:eastAsia="Times New Roman" w:cs="Calibri"/>
          <w:bCs/>
          <w:kern w:val="0"/>
          <w14:ligatures w14:val="none"/>
        </w:rPr>
        <w:t>hotovitel s tímto bez výhrad souhlasí.</w:t>
      </w:r>
    </w:p>
    <w:p w14:paraId="55F6A014" w14:textId="77777777" w:rsidR="00794F4B" w:rsidRDefault="00794F4B" w:rsidP="00794F4B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jc w:val="both"/>
        <w:rPr>
          <w:rFonts w:asciiTheme="minorHAnsi" w:hAnsiTheme="minorHAnsi" w:cs="Calibri"/>
          <w:bCs/>
        </w:rPr>
      </w:pPr>
      <w:r w:rsidRPr="00794F4B">
        <w:rPr>
          <w:rFonts w:asciiTheme="minorHAnsi" w:hAnsiTheme="minorHAnsi" w:cs="Calibri"/>
          <w:bCs/>
        </w:rPr>
        <w:t>Smluvní strany prohlašují, že s ohledem na předmět této smlouvy a ve vazbě na sjednané závazky je výše smluvních pokut přiměřená a neodporuje dobrým mravům.</w:t>
      </w:r>
    </w:p>
    <w:p w14:paraId="0C5C2BBB" w14:textId="77777777" w:rsidR="00794F4B" w:rsidRPr="00794F4B" w:rsidRDefault="00794F4B" w:rsidP="007A68B0">
      <w:pPr>
        <w:pStyle w:val="Bezmezer"/>
        <w:tabs>
          <w:tab w:val="left" w:pos="426"/>
          <w:tab w:val="left" w:pos="8222"/>
        </w:tabs>
        <w:ind w:left="397"/>
        <w:jc w:val="both"/>
        <w:rPr>
          <w:rFonts w:asciiTheme="minorHAnsi" w:hAnsiTheme="minorHAnsi" w:cs="Calibri"/>
          <w:bCs/>
        </w:rPr>
      </w:pPr>
    </w:p>
    <w:p w14:paraId="71681174" w14:textId="32779D04" w:rsidR="00794F4B" w:rsidRPr="00794F4B" w:rsidRDefault="00794F4B" w:rsidP="00794F4B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jc w:val="both"/>
        <w:rPr>
          <w:rFonts w:asciiTheme="minorHAnsi" w:hAnsiTheme="minorHAnsi" w:cs="Calibri"/>
          <w:bCs/>
        </w:rPr>
      </w:pPr>
      <w:r w:rsidRPr="00794F4B">
        <w:rPr>
          <w:rFonts w:asciiTheme="minorHAnsi" w:hAnsiTheme="minorHAnsi" w:cs="Calibri"/>
          <w:bCs/>
        </w:rPr>
        <w:t xml:space="preserve">Zhotovitel není oprávněn jakékoliv své pohledávky vůči </w:t>
      </w:r>
      <w:r w:rsidR="000E102F">
        <w:rPr>
          <w:rFonts w:asciiTheme="minorHAnsi" w:hAnsiTheme="minorHAnsi" w:cs="Calibri"/>
          <w:bCs/>
        </w:rPr>
        <w:t>O</w:t>
      </w:r>
      <w:r w:rsidRPr="00794F4B">
        <w:rPr>
          <w:rFonts w:asciiTheme="minorHAnsi" w:hAnsiTheme="minorHAnsi" w:cs="Calibri"/>
          <w:bCs/>
        </w:rPr>
        <w:t xml:space="preserve">bjednateli, vzniklé z této smlouvy, započíst, zatížit zástavním právem ani je postoupit na jiného bez předchozího písemného souhlasu </w:t>
      </w:r>
      <w:r w:rsidR="000E102F">
        <w:rPr>
          <w:rFonts w:asciiTheme="minorHAnsi" w:hAnsiTheme="minorHAnsi" w:cs="Calibri"/>
          <w:bCs/>
        </w:rPr>
        <w:t>O</w:t>
      </w:r>
      <w:r w:rsidRPr="00794F4B">
        <w:rPr>
          <w:rFonts w:asciiTheme="minorHAnsi" w:hAnsiTheme="minorHAnsi" w:cs="Calibri"/>
          <w:bCs/>
        </w:rPr>
        <w:t>bjednatele.</w:t>
      </w:r>
    </w:p>
    <w:p w14:paraId="448DC6C2" w14:textId="77777777" w:rsidR="00794F4B" w:rsidRPr="007A68B0" w:rsidRDefault="00794F4B" w:rsidP="007A68B0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0944D6B6" w14:textId="06B62AEA" w:rsidR="00A357BE" w:rsidRPr="007A68B0" w:rsidRDefault="00A357BE" w:rsidP="00BA7408">
      <w:pPr>
        <w:pStyle w:val="Bezmezer"/>
        <w:numPr>
          <w:ilvl w:val="0"/>
          <w:numId w:val="13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Objednatel zaplatí smluvní pokutu ve výši 0,</w:t>
      </w:r>
      <w:r w:rsidR="00794F4B">
        <w:rPr>
          <w:rFonts w:asciiTheme="minorHAnsi" w:hAnsiTheme="minorHAnsi" w:cs="Calibri"/>
          <w:bCs/>
        </w:rPr>
        <w:t>1</w:t>
      </w:r>
      <w:r w:rsidRPr="007A68B0">
        <w:rPr>
          <w:rFonts w:asciiTheme="minorHAnsi" w:hAnsiTheme="minorHAnsi" w:cs="Calibri"/>
          <w:bCs/>
        </w:rPr>
        <w:t xml:space="preserve"> %</w:t>
      </w:r>
      <w:r w:rsidRPr="007A68B0">
        <w:rPr>
          <w:rFonts w:asciiTheme="minorHAnsi" w:hAnsiTheme="minorHAnsi" w:cs="Calibri"/>
          <w:b/>
        </w:rPr>
        <w:t xml:space="preserve"> </w:t>
      </w:r>
      <w:r w:rsidRPr="007A68B0">
        <w:rPr>
          <w:rFonts w:asciiTheme="minorHAnsi" w:hAnsiTheme="minorHAnsi" w:cs="Calibri"/>
          <w:bCs/>
        </w:rPr>
        <w:t xml:space="preserve">z dlužné částky </w:t>
      </w:r>
      <w:r w:rsidR="00794F4B">
        <w:rPr>
          <w:rFonts w:asciiTheme="minorHAnsi" w:hAnsiTheme="minorHAnsi" w:cs="Calibri"/>
          <w:bCs/>
        </w:rPr>
        <w:t xml:space="preserve">bez DPH </w:t>
      </w:r>
      <w:r w:rsidRPr="007A68B0">
        <w:rPr>
          <w:rFonts w:asciiTheme="minorHAnsi" w:hAnsiTheme="minorHAnsi" w:cs="Calibri"/>
          <w:bCs/>
        </w:rPr>
        <w:t>dané faktury za každý započatý den prodlení se zaplacením faktury v dohodnuté lhůtě splatnosti.</w:t>
      </w:r>
    </w:p>
    <w:p w14:paraId="243D7D2D" w14:textId="77777777" w:rsidR="00A357BE" w:rsidRPr="007A68B0" w:rsidRDefault="00A357BE" w:rsidP="00A357BE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19084F63" w14:textId="159901EA" w:rsidR="00A357BE" w:rsidRPr="007A68B0" w:rsidRDefault="0037665B" w:rsidP="00A357BE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VIII</w:t>
      </w:r>
      <w:r w:rsidR="00A357BE" w:rsidRPr="007A68B0">
        <w:rPr>
          <w:rFonts w:cs="Calibri"/>
          <w:b/>
          <w:bCs/>
        </w:rPr>
        <w:t>. Odstoupení od smlouvy</w:t>
      </w:r>
    </w:p>
    <w:p w14:paraId="72A66A65" w14:textId="4080F4E7" w:rsidR="00A357BE" w:rsidRPr="00C47122" w:rsidRDefault="00DE5177" w:rsidP="007A68B0">
      <w:pPr>
        <w:pStyle w:val="Odstavecseseznamem"/>
        <w:numPr>
          <w:ilvl w:val="0"/>
          <w:numId w:val="14"/>
        </w:numPr>
        <w:jc w:val="both"/>
        <w:rPr>
          <w:rFonts w:cs="Calibri"/>
          <w:bCs/>
        </w:rPr>
      </w:pPr>
      <w:r w:rsidRPr="00DE5177">
        <w:rPr>
          <w:rFonts w:eastAsia="Times New Roman" w:cs="Calibri"/>
          <w:bCs/>
          <w:kern w:val="0"/>
          <w14:ligatures w14:val="none"/>
        </w:rPr>
        <w:lastRenderedPageBreak/>
        <w:t xml:space="preserve">Tato Smlouva zaniká řádným splněním sjednaných závazků dle této </w:t>
      </w:r>
      <w:r>
        <w:rPr>
          <w:rFonts w:eastAsia="Times New Roman" w:cs="Calibri"/>
          <w:bCs/>
          <w:kern w:val="0"/>
          <w14:ligatures w14:val="none"/>
        </w:rPr>
        <w:t>s</w:t>
      </w:r>
      <w:r w:rsidRPr="00DE5177">
        <w:rPr>
          <w:rFonts w:eastAsia="Times New Roman" w:cs="Calibri"/>
          <w:bCs/>
          <w:kern w:val="0"/>
          <w14:ligatures w14:val="none"/>
        </w:rPr>
        <w:t>mlouvy nebo za podmínek stanovených v</w:t>
      </w:r>
      <w:r>
        <w:rPr>
          <w:rFonts w:eastAsia="Times New Roman" w:cs="Calibri"/>
          <w:bCs/>
          <w:kern w:val="0"/>
          <w14:ligatures w14:val="none"/>
        </w:rPr>
        <w:t> této smlouvě.</w:t>
      </w:r>
    </w:p>
    <w:p w14:paraId="51B142F3" w14:textId="4EB745AB" w:rsidR="00A357BE" w:rsidRPr="007A68B0" w:rsidRDefault="00A357BE" w:rsidP="00A357BE">
      <w:pPr>
        <w:pStyle w:val="Bezmezer"/>
        <w:numPr>
          <w:ilvl w:val="0"/>
          <w:numId w:val="14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Objednatel je oprávněn odstoupit od smlouvy zejména v případě, že </w:t>
      </w:r>
      <w:r w:rsidR="00F308B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je v prodlení s plněním svého závazku dle čl. III. odst. 1 déle než 60 dní.</w:t>
      </w:r>
    </w:p>
    <w:p w14:paraId="6A3582C3" w14:textId="587C41D2" w:rsidR="00A357BE" w:rsidRPr="007A68B0" w:rsidRDefault="00A357BE" w:rsidP="00A357BE">
      <w:pPr>
        <w:pStyle w:val="Bezmezer"/>
        <w:numPr>
          <w:ilvl w:val="0"/>
          <w:numId w:val="14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 xml:space="preserve">Objednatel a </w:t>
      </w:r>
      <w:r w:rsidR="00F308B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jsou oprávněni odstoupit od smlouvy v případě podstatného porušení smluvních povinností druhou stranou a v případě, že byl v insolvenčním řízení, v němž figuruje </w:t>
      </w:r>
      <w:r w:rsidR="00F308BB" w:rsidRPr="007A68B0">
        <w:rPr>
          <w:rFonts w:asciiTheme="minorHAnsi" w:hAnsiTheme="minorHAnsi" w:cs="Calibri"/>
        </w:rPr>
        <w:t>Zhotovitel</w:t>
      </w:r>
      <w:r w:rsidRPr="007A68B0">
        <w:rPr>
          <w:rFonts w:asciiTheme="minorHAnsi" w:hAnsiTheme="minorHAnsi" w:cs="Calibri"/>
          <w:bCs/>
        </w:rPr>
        <w:t xml:space="preserve"> v postavení dlužníka, zjištěn úpadek nebo je-li insolvenční návrh zamítnut pro nedostatek majetku. Za podstatné porušení smluvních povinností se považuje neplnění sjednaných termínů a dalších rozhodujících závazku vyplývajících z této smlouvy. Objednatel je dále oprávněn od této smlouvy odstoupit v případech stanovených zákonem a touto smlouvou.</w:t>
      </w:r>
    </w:p>
    <w:p w14:paraId="0FE75733" w14:textId="77777777" w:rsidR="00DE5177" w:rsidRDefault="00DE5177" w:rsidP="00A357BE">
      <w:pPr>
        <w:pStyle w:val="Bezmezer"/>
        <w:numPr>
          <w:ilvl w:val="0"/>
          <w:numId w:val="14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DE5177">
        <w:rPr>
          <w:rFonts w:asciiTheme="minorHAnsi" w:hAnsiTheme="minorHAnsi" w:cs="Calibri"/>
          <w:bCs/>
        </w:rPr>
        <w:t xml:space="preserve">Zánikem smlouvy nejsou dotčeny nároky účastníků na náhradu škody a jiné sankce, které za trvání smlouvy vznikly. </w:t>
      </w:r>
    </w:p>
    <w:p w14:paraId="4FFD156E" w14:textId="119157F0" w:rsidR="00A357BE" w:rsidRPr="007A68B0" w:rsidRDefault="00A357BE" w:rsidP="00A357BE">
      <w:pPr>
        <w:pStyle w:val="Bezmezer"/>
        <w:numPr>
          <w:ilvl w:val="0"/>
          <w:numId w:val="14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Odstoupení od této smlouvy musí být učiněno písemnou formou a právní účinky odstoupení od smlouvy nastávají dnem doručení písemného oznámení o odstoupení druhé smluvní straně. V případě pochybností se má za to, že je odstoupení doručeno třetí pracovní den od jeho odeslání.</w:t>
      </w:r>
    </w:p>
    <w:p w14:paraId="55791FE1" w14:textId="5856C249" w:rsidR="00A357BE" w:rsidRPr="007A68B0" w:rsidRDefault="00A357BE" w:rsidP="00A357BE">
      <w:pPr>
        <w:pStyle w:val="Bezmezer"/>
        <w:numPr>
          <w:ilvl w:val="0"/>
          <w:numId w:val="14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Odstoupením od smlouvy není dotčen nárok smluvních stran na úhradu smluvní pokuty a ani na náhradu škody</w:t>
      </w:r>
      <w:r w:rsidR="00DE5177">
        <w:rPr>
          <w:rFonts w:asciiTheme="minorHAnsi" w:hAnsiTheme="minorHAnsi" w:cs="Calibri"/>
          <w:bCs/>
        </w:rPr>
        <w:t>, a to v plné výši</w:t>
      </w:r>
      <w:r w:rsidRPr="007A68B0">
        <w:rPr>
          <w:rFonts w:asciiTheme="minorHAnsi" w:hAnsiTheme="minorHAnsi" w:cs="Calibri"/>
          <w:bCs/>
        </w:rPr>
        <w:t>.</w:t>
      </w:r>
    </w:p>
    <w:p w14:paraId="7839AD45" w14:textId="77777777" w:rsidR="00A357BE" w:rsidRPr="007A68B0" w:rsidRDefault="00A357BE" w:rsidP="00A357BE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0D517BC3" w14:textId="2CC65FAB" w:rsidR="00A357BE" w:rsidRPr="007A68B0" w:rsidRDefault="0037665B" w:rsidP="00A357BE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I</w:t>
      </w:r>
      <w:r w:rsidR="00A357BE" w:rsidRPr="007A68B0">
        <w:rPr>
          <w:rFonts w:cs="Calibri"/>
          <w:b/>
          <w:bCs/>
        </w:rPr>
        <w:t>X. Další práva a povinnosti</w:t>
      </w:r>
    </w:p>
    <w:p w14:paraId="77832D1E" w14:textId="2E401FA8" w:rsidR="00A357BE" w:rsidRPr="007A68B0" w:rsidRDefault="00F308BB" w:rsidP="00A357BE">
      <w:pPr>
        <w:pStyle w:val="Bezmezer"/>
        <w:numPr>
          <w:ilvl w:val="0"/>
          <w:numId w:val="15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je oprávněn případně provádět dílo prostřednictvím třetí osoby, avšak vůči </w:t>
      </w:r>
      <w:r w:rsidR="002154FF" w:rsidRPr="007A68B0">
        <w:rPr>
          <w:rFonts w:asciiTheme="minorHAnsi" w:hAnsiTheme="minorHAnsi" w:cs="Calibri"/>
          <w:bCs/>
        </w:rPr>
        <w:t>O</w:t>
      </w:r>
      <w:r w:rsidR="00A357BE" w:rsidRPr="007A68B0">
        <w:rPr>
          <w:rFonts w:asciiTheme="minorHAnsi" w:hAnsiTheme="minorHAnsi" w:cs="Calibri"/>
          <w:bCs/>
        </w:rPr>
        <w:t xml:space="preserve">bjednateli odpovídá tak, jako kdyby dílo prováděl sám. O poddodavatelích, jejichž prostřednictvím bude dílo provádět, je </w:t>
      </w:r>
      <w:r w:rsidR="009B0508"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povinen Objednatele písemně předem informovat.</w:t>
      </w:r>
    </w:p>
    <w:p w14:paraId="5E4B9719" w14:textId="0C74E715" w:rsidR="00A357BE" w:rsidRPr="007A68B0" w:rsidRDefault="00A357BE" w:rsidP="00A357BE">
      <w:pPr>
        <w:pStyle w:val="Bezmezer"/>
        <w:numPr>
          <w:ilvl w:val="0"/>
          <w:numId w:val="15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Smluvní strany se zavazují, že v případě sporů v souvislosti s touto smlouvou vynaloží veškeré úsilí, které lze spravedlivě požadovat, k tomu, aby tyto spory byly vyřešeny smírnou cestou, a teprve nebude-li dosaženo dohody, obrátí se na soud.</w:t>
      </w:r>
    </w:p>
    <w:p w14:paraId="075B4283" w14:textId="6D0B2C6C" w:rsidR="009D421E" w:rsidRPr="007A68B0" w:rsidRDefault="00F308BB" w:rsidP="009D421E">
      <w:pPr>
        <w:pStyle w:val="Bezmezer"/>
        <w:numPr>
          <w:ilvl w:val="0"/>
          <w:numId w:val="15"/>
        </w:numPr>
        <w:tabs>
          <w:tab w:val="left" w:pos="426"/>
          <w:tab w:val="left" w:pos="8222"/>
        </w:tabs>
        <w:jc w:val="both"/>
        <w:rPr>
          <w:rFonts w:cs="Calibri"/>
          <w:bCs/>
        </w:rPr>
      </w:pPr>
      <w:r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se zavazuje, že pokud v souvislosti s realizací této smlouvy při plnění svých povinností přijdou jeho pověření pracovníci do styku s osobními/citlivými údaji ve smyslu zákona č. 101/2000 Sb., o ochraně osobních údajů, </w:t>
      </w:r>
      <w:r w:rsidR="002154FF" w:rsidRPr="007A68B0">
        <w:rPr>
          <w:rFonts w:asciiTheme="minorHAnsi" w:hAnsiTheme="minorHAnsi" w:cs="Calibri"/>
          <w:bCs/>
        </w:rPr>
        <w:t>ve znění pozdějších předpisů</w:t>
      </w:r>
      <w:r w:rsidR="00A357BE" w:rsidRPr="007A68B0">
        <w:rPr>
          <w:rFonts w:asciiTheme="minorHAnsi" w:hAnsiTheme="minorHAnsi" w:cs="Calibri"/>
          <w:bCs/>
        </w:rPr>
        <w:t>, 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  <w:bookmarkStart w:id="10" w:name="_Hlk168998444"/>
      <w:r w:rsidR="009D421E" w:rsidRPr="009D421E">
        <w:rPr>
          <w:rFonts w:eastAsia="Calibri" w:cstheme="minorHAnsi"/>
        </w:rPr>
        <w:t xml:space="preserve"> </w:t>
      </w:r>
    </w:p>
    <w:p w14:paraId="1E55D761" w14:textId="77777777" w:rsidR="009D421E" w:rsidRPr="007A68B0" w:rsidRDefault="009D421E" w:rsidP="007A68B0">
      <w:pPr>
        <w:pStyle w:val="Bezmezer"/>
        <w:tabs>
          <w:tab w:val="left" w:pos="426"/>
          <w:tab w:val="left" w:pos="8222"/>
        </w:tabs>
        <w:ind w:left="397"/>
        <w:jc w:val="both"/>
        <w:rPr>
          <w:rFonts w:cs="Calibri"/>
          <w:bCs/>
        </w:rPr>
      </w:pPr>
    </w:p>
    <w:p w14:paraId="39FB2A5E" w14:textId="4C2D6B4E" w:rsidR="00A357BE" w:rsidRPr="007A68B0" w:rsidRDefault="009D421E" w:rsidP="00AD67A1">
      <w:pPr>
        <w:pStyle w:val="Bezmezer"/>
        <w:numPr>
          <w:ilvl w:val="0"/>
          <w:numId w:val="15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F74467">
        <w:rPr>
          <w:rFonts w:cs="Calibri"/>
          <w:bCs/>
        </w:rPr>
        <w:t xml:space="preserve">Zhotovitel odpovídá objednateli za to, že při plnění předmětu této smlouvy žádným způsobem neporušil ani nenarušil práva třetích osob, a to zejména práva autorská, a zhotovitel odpovídá objednateli za právní vady a zavazuje se objednatele odškodnit v plném rozsahu (tj. nahradit objednateli veškerou újmu takto způsobenou a přiznanou soudem či obsaženou v dohodě o narovnání schválenou Smluvními stranami dohody, jakož i účelné náklady vynaložené na obranu práv objednatele z oprávnění dle tohoto ustanovení ve smyslu § 2369 občanského zákoníku), uplatní-li třetí osoba úspěšně a oprávněně proti objednateli autorskoprávní nebo jiný právní nárok, který vyplývá z právní vady poskytnutého Díla. V případě, že by třetí osoba vznesla vůči objednateli jakékoliv nároky z porušení práv duševního vlastnictví v souvislosti s Dílem, zavazuje se objednatel o této skutečnosti neprodleně informovat zhotovitele a zhotovitel se zavazuje </w:t>
      </w:r>
      <w:r w:rsidRPr="00F74467">
        <w:rPr>
          <w:rFonts w:cs="Calibri"/>
          <w:bCs/>
        </w:rPr>
        <w:lastRenderedPageBreak/>
        <w:t>přijmout taková opatření, aby objednatel byl oprávněn nerušeně užívat Dílo, zejména zajistit pro objednatele udělení oprávnění dle tohoto ustanovení ve stejném rozsahu na náklady zhotovitele bez dalších nákladů a požadavků na úplatu od objednatele.</w:t>
      </w:r>
      <w:bookmarkEnd w:id="10"/>
    </w:p>
    <w:p w14:paraId="64306139" w14:textId="77777777" w:rsidR="00F74467" w:rsidRPr="00F74467" w:rsidRDefault="00F74467" w:rsidP="007A68B0">
      <w:pPr>
        <w:pStyle w:val="Odstavecseseznamem"/>
        <w:numPr>
          <w:ilvl w:val="0"/>
          <w:numId w:val="15"/>
        </w:numPr>
        <w:jc w:val="both"/>
        <w:rPr>
          <w:rFonts w:eastAsia="Times New Roman" w:cs="Calibri"/>
          <w:bCs/>
          <w:kern w:val="0"/>
          <w14:ligatures w14:val="none"/>
        </w:rPr>
      </w:pPr>
      <w:r w:rsidRPr="00F74467">
        <w:rPr>
          <w:rFonts w:eastAsia="Times New Roman" w:cs="Calibri"/>
          <w:bCs/>
          <w:kern w:val="0"/>
          <w14:ligatures w14:val="none"/>
        </w:rPr>
        <w:t>Zhotovitel je povinen v souvislosti s plněním předmětu této smlouvy zajistit dodržování povinností vyplývajících z právních předpisů vztahujícím se k předmětu této smlouvy, jakož i pracovněprávních předpisů (zejména zákona č. 262/2006 Sb., zákoník práce, ve znění pozdějších předpisů, a to se zvláštním zřetelem na regulaci odměňování, pracovní doby, doby odpočinku mezi směnami atp.; zákona č. 435/2004 Sb., o zaměstnanosti, ve znění pozdějších předpisů, se zvláštním zřetelem na regulaci zaměstnávání cizinců) a případných kolektivních smluv vztahujícím se na zaměstnance, a to u všech osob, které se budou podílet na plnění předmětu této smlouvy. Dodržování těchto povinností je Zhotovitel povinen zajistit i ze strany případných poddodavatelů. Zhotovitel je povinen Objednateli zaplatit smluvní pokutu ve výši 5.000,-- Kč v případě každého porušení jakékoliv povinnosti uvedené v tomto odstavci tohoto článku této Smlouvy, a to za každý jednotlivý zjištěný případ porušení.</w:t>
      </w:r>
    </w:p>
    <w:p w14:paraId="05397EA4" w14:textId="77777777" w:rsidR="00F74467" w:rsidRPr="007A68B0" w:rsidRDefault="00F74467" w:rsidP="007A68B0">
      <w:pPr>
        <w:pStyle w:val="Bezmezer"/>
        <w:tabs>
          <w:tab w:val="left" w:pos="426"/>
          <w:tab w:val="left" w:pos="8222"/>
        </w:tabs>
        <w:spacing w:after="160"/>
        <w:ind w:left="397"/>
        <w:jc w:val="both"/>
        <w:rPr>
          <w:rFonts w:asciiTheme="minorHAnsi" w:hAnsiTheme="minorHAnsi" w:cs="Calibri"/>
          <w:bCs/>
        </w:rPr>
      </w:pPr>
    </w:p>
    <w:p w14:paraId="21712E4A" w14:textId="77777777" w:rsidR="00A357BE" w:rsidRPr="007A68B0" w:rsidRDefault="00A357BE" w:rsidP="00A357BE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4A007F71" w14:textId="060020A3" w:rsidR="00A357BE" w:rsidRPr="007A68B0" w:rsidRDefault="00A357BE" w:rsidP="00A357BE">
      <w:pPr>
        <w:jc w:val="center"/>
        <w:rPr>
          <w:rFonts w:cs="Calibri"/>
          <w:b/>
          <w:bCs/>
        </w:rPr>
      </w:pPr>
      <w:r w:rsidRPr="007A68B0">
        <w:rPr>
          <w:rFonts w:cs="Calibri"/>
          <w:b/>
          <w:bCs/>
        </w:rPr>
        <w:t>X. Závěrečná ustanovení</w:t>
      </w:r>
    </w:p>
    <w:p w14:paraId="1E8DEF96" w14:textId="65933ECB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Záležitosti touto smlouvou neupravené se řídí platnými předpisy ČR, zejména občanským zákoníkem.</w:t>
      </w:r>
    </w:p>
    <w:p w14:paraId="20B4060D" w14:textId="3D7A5A33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Tato smlouva může být měněna nebo doplňována pouze písemnou formou a pouze písemně číslovaným dodatkem, který musí být podepsán zástupci obou smluvních stran.</w:t>
      </w:r>
    </w:p>
    <w:p w14:paraId="39EBED08" w14:textId="69DC9C16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Smluvní strany si sjednávají, že § 564 občanského zákoníku se nepoužije, tzn. měnit nebo doplňovat text smlouvy je možné pouze formou písemných dodatků podepsaných oběma smluvníma stranami. Za písemnou formu pro tento účel nebude výměna e-mailových či jiných elektronických zpráv. Neplatnost smlouvy pro nedodržení formy lze namítnout kdykoliv, a to i když již bylo započato s plněním.</w:t>
      </w:r>
    </w:p>
    <w:p w14:paraId="3757E523" w14:textId="51D69961" w:rsidR="00A357BE" w:rsidRPr="007A68B0" w:rsidRDefault="00F308BB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není oprávněn bez souhlasu Objednatele postoupit jakoukoliv svou tvrzenou pohledávku za Objednatelem třetí osobě.</w:t>
      </w:r>
    </w:p>
    <w:p w14:paraId="67BEAA85" w14:textId="29C05366" w:rsidR="00A357BE" w:rsidRPr="007A68B0" w:rsidRDefault="00F308BB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není oprávněn jednostranně započíst jakoukoli svou tvrzenou pohledávku za Objednatelem na pohledávku Objednatele za </w:t>
      </w:r>
      <w:r w:rsidR="00C3306B" w:rsidRPr="007A68B0">
        <w:rPr>
          <w:rFonts w:asciiTheme="minorHAnsi" w:hAnsiTheme="minorHAnsi" w:cs="Calibri"/>
        </w:rPr>
        <w:t>Zhotovitelem</w:t>
      </w:r>
      <w:r w:rsidR="00A357BE" w:rsidRPr="007A68B0">
        <w:rPr>
          <w:rFonts w:asciiTheme="minorHAnsi" w:hAnsiTheme="minorHAnsi" w:cs="Calibri"/>
          <w:bCs/>
        </w:rPr>
        <w:t>.</w:t>
      </w:r>
    </w:p>
    <w:p w14:paraId="5139C33A" w14:textId="4C649039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Práva a povinnosti vyplývající z této smlouvy o dílo přecházejí i na případné právní nástupce smluvních stran.</w:t>
      </w:r>
    </w:p>
    <w:p w14:paraId="45E4E8F9" w14:textId="171661B3" w:rsidR="00A357BE" w:rsidRPr="007A68B0" w:rsidRDefault="00F308BB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</w:rPr>
        <w:t>Zhotovitel</w:t>
      </w:r>
      <w:r w:rsidR="00A357BE" w:rsidRPr="007A68B0">
        <w:rPr>
          <w:rFonts w:asciiTheme="minorHAnsi" w:hAnsiTheme="minorHAnsi" w:cs="Calibri"/>
          <w:bCs/>
        </w:rPr>
        <w:t xml:space="preserve"> prohlašuje, že je plně způsobilý ke splnění všech závazku, které na sebe podpisem této smlouvy převezme.</w:t>
      </w:r>
    </w:p>
    <w:p w14:paraId="696C1CDF" w14:textId="77777777" w:rsidR="002154FF" w:rsidRPr="007A68B0" w:rsidRDefault="002154FF" w:rsidP="002154FF">
      <w:pPr>
        <w:pStyle w:val="Odstavecseseznamem"/>
        <w:numPr>
          <w:ilvl w:val="0"/>
          <w:numId w:val="16"/>
        </w:numPr>
        <w:rPr>
          <w:rFonts w:eastAsia="Times New Roman" w:cs="Calibri"/>
          <w:bCs/>
          <w:kern w:val="0"/>
          <w14:ligatures w14:val="none"/>
        </w:rPr>
      </w:pPr>
      <w:r w:rsidRPr="007A68B0">
        <w:rPr>
          <w:rFonts w:eastAsia="Times New Roman" w:cs="Calibri"/>
          <w:bCs/>
          <w:kern w:val="0"/>
          <w14:ligatures w14:val="none"/>
        </w:rPr>
        <w:t>Odpověď smluvní strany podle § 1740 odst. 3 občanského zákoníku, s dodatkem nebo odchylkou, není přijetím nabídky na uzavření této smlouvy, ani když podstatně nemění podmínky nabídky.</w:t>
      </w:r>
    </w:p>
    <w:p w14:paraId="2754DEBD" w14:textId="77777777" w:rsidR="00FB7F2E" w:rsidRPr="002154FF" w:rsidRDefault="00FB7F2E" w:rsidP="00FD0F0B">
      <w:pPr>
        <w:pStyle w:val="Odstavecseseznamem"/>
        <w:numPr>
          <w:ilvl w:val="0"/>
          <w:numId w:val="16"/>
        </w:numPr>
        <w:tabs>
          <w:tab w:val="left" w:pos="4395"/>
        </w:tabs>
        <w:spacing w:line="240" w:lineRule="auto"/>
        <w:contextualSpacing w:val="0"/>
        <w:jc w:val="both"/>
        <w:rPr>
          <w:rFonts w:cstheme="minorHAnsi"/>
        </w:rPr>
      </w:pPr>
      <w:r w:rsidRPr="002154FF">
        <w:rPr>
          <w:rFonts w:cstheme="minorHAnsi"/>
        </w:rPr>
        <w:t xml:space="preserve">Tato smlouva je vypracována ve dvou vyhotoveních, z nichž každé má platnost originálu. Po podpisu této smlouvy převezme jedno vyhotovení objednatel a jedno vyhotovení zhotovitel. </w:t>
      </w:r>
      <w:r w:rsidRPr="002154FF">
        <w:rPr>
          <w:rFonts w:cstheme="minorHAnsi"/>
          <w:color w:val="231F20"/>
        </w:rPr>
        <w:t>V případě, že k podpisu smlouvy bude využito elektronických podpisů, bude tato smlouva vyhotovena v jednom elektronickém vyhotovení s platností originálu, přičemž každá ze smluvních stran obdrží plně elektronicky podepsaný dokument ve formátu pdf.</w:t>
      </w:r>
    </w:p>
    <w:p w14:paraId="1BD8FDF0" w14:textId="59F4440C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lastRenderedPageBreak/>
        <w:t>Smluvní</w:t>
      </w:r>
      <w:r w:rsidR="00FB7F2E" w:rsidRPr="007A68B0">
        <w:rPr>
          <w:rFonts w:asciiTheme="minorHAnsi" w:hAnsiTheme="minorHAnsi" w:cs="Calibri"/>
          <w:bCs/>
        </w:rPr>
        <w:t xml:space="preserve"> </w:t>
      </w:r>
      <w:r w:rsidRPr="007A68B0">
        <w:rPr>
          <w:rFonts w:asciiTheme="minorHAnsi" w:hAnsiTheme="minorHAnsi" w:cs="Calibri"/>
          <w:bCs/>
        </w:rPr>
        <w:t xml:space="preserve">strany se dohodly, že Objednatel bezodkladně po uzavření této smlouvy odešle smlouvu k řádnému uveřejnění do registru smluv </w:t>
      </w:r>
      <w:r w:rsidR="002819ED" w:rsidRPr="002154FF">
        <w:rPr>
          <w:rFonts w:asciiTheme="minorHAnsi" w:hAnsiTheme="minorHAnsi" w:cstheme="minorHAnsi"/>
        </w:rPr>
        <w:t>spravovaného Digitální a informační agenturou</w:t>
      </w:r>
      <w:r w:rsidRPr="007A68B0">
        <w:rPr>
          <w:rFonts w:asciiTheme="minorHAnsi" w:hAnsiTheme="minorHAnsi" w:cs="Calibri"/>
          <w:bCs/>
        </w:rPr>
        <w:t>. O uveřejnění smlouvy Objednatel bezodkladně informuje druhou smluvní stranu, nebyl-li kontaktní údaj této smluvní strany uveden přímo do registru smluv jako kontakt pro notifikaci o uveřejnění.</w:t>
      </w:r>
    </w:p>
    <w:p w14:paraId="39FA19A0" w14:textId="3706A876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Smlouva</w:t>
      </w:r>
      <w:r w:rsidR="00DB41CB" w:rsidRPr="007A68B0">
        <w:rPr>
          <w:rFonts w:asciiTheme="minorHAnsi" w:hAnsiTheme="minorHAnsi" w:cs="Calibri"/>
          <w:bCs/>
        </w:rPr>
        <w:t xml:space="preserve"> </w:t>
      </w:r>
      <w:r w:rsidRPr="007A68B0">
        <w:rPr>
          <w:rFonts w:asciiTheme="minorHAnsi" w:hAnsiTheme="minorHAnsi" w:cs="Calibri"/>
          <w:bCs/>
        </w:rPr>
        <w:t>nabývá platnosti dnem jejího podpisu oběma smluvními stranami. Účinnosti nabývá smlouva okamžikem jejího zveřejnění v registru smluv</w:t>
      </w:r>
      <w:r w:rsidR="00924350" w:rsidRPr="002154FF">
        <w:rPr>
          <w:rFonts w:asciiTheme="minorHAnsi" w:hAnsiTheme="minorHAnsi" w:cstheme="minorHAnsi"/>
        </w:rPr>
        <w:t xml:space="preserve"> spravovaném Digitální a informační agenturou</w:t>
      </w:r>
      <w:r w:rsidR="00924350" w:rsidRPr="002154FF" w:rsidDel="00F65664">
        <w:rPr>
          <w:rFonts w:asciiTheme="minorHAnsi" w:hAnsiTheme="minorHAnsi" w:cstheme="minorHAnsi"/>
        </w:rPr>
        <w:t xml:space="preserve"> </w:t>
      </w:r>
      <w:r w:rsidR="00924350" w:rsidRPr="002154FF">
        <w:rPr>
          <w:rFonts w:asciiTheme="minorHAnsi" w:hAnsiTheme="minorHAnsi" w:cstheme="minorHAnsi"/>
        </w:rPr>
        <w:t>v souladu se zákonem č. 340/2015 Sb., o zvláštních podmínkách účinnosti některých smluv, uveřejňování těchto smluv a o registru smluv (zákon o registru smluv), v platném znění.</w:t>
      </w:r>
    </w:p>
    <w:p w14:paraId="6F7AE186" w14:textId="7B7ED9D3" w:rsidR="00A357BE" w:rsidRPr="007A68B0" w:rsidRDefault="00A357BE" w:rsidP="00FD0F0B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Smluvní</w:t>
      </w:r>
      <w:r w:rsidR="00DB41CB" w:rsidRPr="007A68B0">
        <w:rPr>
          <w:rFonts w:asciiTheme="minorHAnsi" w:hAnsiTheme="minorHAnsi" w:cs="Calibri"/>
          <w:bCs/>
        </w:rPr>
        <w:t xml:space="preserve"> </w:t>
      </w:r>
      <w:r w:rsidRPr="007A68B0">
        <w:rPr>
          <w:rFonts w:asciiTheme="minorHAnsi" w:hAnsiTheme="minorHAnsi" w:cs="Calibri"/>
          <w:bCs/>
        </w:rPr>
        <w:t>strany berou na vědomi, že nebude-li smlouva zveřejněna ani d</w:t>
      </w:r>
      <w:r w:rsidR="002154FF" w:rsidRPr="007A68B0">
        <w:rPr>
          <w:rFonts w:asciiTheme="minorHAnsi" w:hAnsiTheme="minorHAnsi" w:cs="Calibri"/>
          <w:bCs/>
        </w:rPr>
        <w:t xml:space="preserve">o tří měsíců </w:t>
      </w:r>
      <w:r w:rsidRPr="007A68B0">
        <w:rPr>
          <w:rFonts w:asciiTheme="minorHAnsi" w:hAnsiTheme="minorHAnsi" w:cs="Calibri"/>
          <w:bCs/>
        </w:rPr>
        <w:t xml:space="preserve"> od jejího uzavření, je následujícím dnem zrušena od počátku s účinky případného bezdůvodného obohacení.</w:t>
      </w:r>
    </w:p>
    <w:p w14:paraId="42934EA3" w14:textId="0ED75FDE" w:rsidR="00A357BE" w:rsidRPr="007A68B0" w:rsidRDefault="00A357BE" w:rsidP="00A357BE">
      <w:pPr>
        <w:pStyle w:val="Bezmezer"/>
        <w:numPr>
          <w:ilvl w:val="0"/>
          <w:numId w:val="16"/>
        </w:numPr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Smluvní</w:t>
      </w:r>
      <w:r w:rsidR="00DB41CB" w:rsidRPr="007A68B0">
        <w:rPr>
          <w:rFonts w:asciiTheme="minorHAnsi" w:hAnsiTheme="minorHAnsi" w:cs="Calibri"/>
          <w:bCs/>
        </w:rPr>
        <w:t xml:space="preserve"> </w:t>
      </w:r>
      <w:r w:rsidRPr="007A68B0">
        <w:rPr>
          <w:rFonts w:asciiTheme="minorHAnsi" w:hAnsiTheme="minorHAnsi" w:cs="Calibri"/>
          <w:bCs/>
        </w:rPr>
        <w:t>strany prohlašují, že žádná část smlouvy nenaplňuje znaky obchodního tajemství (§ 504 občanského zákoníku).</w:t>
      </w:r>
    </w:p>
    <w:p w14:paraId="64EFFB69" w14:textId="77777777" w:rsidR="00FE5E6D" w:rsidRPr="007A68B0" w:rsidRDefault="00FE5E6D" w:rsidP="00FE5E6D">
      <w:pPr>
        <w:pStyle w:val="Bezmezer"/>
        <w:tabs>
          <w:tab w:val="left" w:pos="426"/>
          <w:tab w:val="left" w:pos="8222"/>
        </w:tabs>
        <w:spacing w:after="160"/>
        <w:jc w:val="both"/>
        <w:rPr>
          <w:rFonts w:asciiTheme="minorHAnsi" w:hAnsiTheme="minorHAnsi" w:cs="Calibri"/>
          <w:bCs/>
        </w:rPr>
      </w:pPr>
    </w:p>
    <w:p w14:paraId="19FBE506" w14:textId="6D7E4812" w:rsidR="00FD4E9A" w:rsidRDefault="00FE5E6D" w:rsidP="00FE5E6D">
      <w:pPr>
        <w:pStyle w:val="Bezmezer"/>
        <w:tabs>
          <w:tab w:val="left" w:pos="426"/>
          <w:tab w:val="left" w:pos="8222"/>
        </w:tabs>
        <w:spacing w:after="160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  <w:u w:val="single"/>
        </w:rPr>
        <w:t>Přílohy:</w:t>
      </w:r>
      <w:r w:rsidRPr="007A68B0">
        <w:rPr>
          <w:rFonts w:asciiTheme="minorHAnsi" w:hAnsiTheme="minorHAnsi" w:cs="Calibri"/>
          <w:bCs/>
        </w:rPr>
        <w:br/>
        <w:t xml:space="preserve">Příloha č. 1 – </w:t>
      </w:r>
      <w:r w:rsidR="00CB4223" w:rsidRPr="007A68B0">
        <w:rPr>
          <w:rFonts w:asciiTheme="minorHAnsi" w:hAnsiTheme="minorHAnsi" w:cs="Calibri"/>
          <w:bCs/>
        </w:rPr>
        <w:t>Krycí list</w:t>
      </w:r>
      <w:r w:rsidRPr="007A68B0">
        <w:rPr>
          <w:rFonts w:asciiTheme="minorHAnsi" w:hAnsiTheme="minorHAnsi" w:cs="Calibri"/>
          <w:bCs/>
        </w:rPr>
        <w:br/>
        <w:t xml:space="preserve">Příloha č. 2 – </w:t>
      </w:r>
      <w:r w:rsidR="006B1C11" w:rsidRPr="006B1C11">
        <w:rPr>
          <w:rFonts w:asciiTheme="minorHAnsi" w:hAnsiTheme="minorHAnsi" w:cs="Calibri"/>
          <w:bCs/>
        </w:rPr>
        <w:t>technická specifikace k průzkumu dopravního chování</w:t>
      </w:r>
    </w:p>
    <w:p w14:paraId="15D83558" w14:textId="77777777" w:rsidR="00FD4E9A" w:rsidRDefault="00FD4E9A" w:rsidP="00FE5E6D">
      <w:pPr>
        <w:pStyle w:val="Bezmezer"/>
        <w:tabs>
          <w:tab w:val="left" w:pos="426"/>
          <w:tab w:val="left" w:pos="8222"/>
        </w:tabs>
        <w:spacing w:after="160"/>
        <w:rPr>
          <w:rFonts w:asciiTheme="minorHAnsi" w:hAnsiTheme="minorHAnsi" w:cs="Calibri"/>
          <w:bCs/>
        </w:rPr>
      </w:pPr>
    </w:p>
    <w:p w14:paraId="40349544" w14:textId="77777777" w:rsidR="00FD4E9A" w:rsidRDefault="00FD4E9A" w:rsidP="00FE5E6D">
      <w:pPr>
        <w:pStyle w:val="Bezmezer"/>
        <w:tabs>
          <w:tab w:val="left" w:pos="426"/>
          <w:tab w:val="left" w:pos="8222"/>
        </w:tabs>
        <w:spacing w:after="160"/>
        <w:rPr>
          <w:rFonts w:asciiTheme="minorHAnsi" w:hAnsiTheme="minorHAnsi" w:cs="Calibri"/>
          <w:bCs/>
        </w:rPr>
      </w:pPr>
    </w:p>
    <w:p w14:paraId="45A4C6B0" w14:textId="77777777" w:rsidR="00FD4E9A" w:rsidRPr="007A68B0" w:rsidRDefault="00FD4E9A" w:rsidP="00FE5E6D">
      <w:pPr>
        <w:pStyle w:val="Bezmezer"/>
        <w:tabs>
          <w:tab w:val="left" w:pos="426"/>
          <w:tab w:val="left" w:pos="8222"/>
        </w:tabs>
        <w:spacing w:after="160"/>
        <w:rPr>
          <w:rFonts w:asciiTheme="minorHAnsi" w:hAnsiTheme="minorHAnsi" w:cs="Calibri"/>
          <w:bCs/>
        </w:rPr>
      </w:pPr>
    </w:p>
    <w:p w14:paraId="6AD6C33F" w14:textId="18BE7121" w:rsidR="003978EB" w:rsidRPr="007A68B0" w:rsidRDefault="003978EB" w:rsidP="007A68B0">
      <w:pPr>
        <w:pStyle w:val="Bezmezer"/>
        <w:tabs>
          <w:tab w:val="left" w:pos="426"/>
          <w:tab w:val="left" w:pos="8222"/>
        </w:tabs>
        <w:spacing w:after="160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>V Pardubicích dne</w:t>
      </w:r>
      <w:r w:rsidR="008E04E4">
        <w:rPr>
          <w:rFonts w:asciiTheme="minorHAnsi" w:hAnsiTheme="minorHAnsi" w:cs="Calibri"/>
          <w:bCs/>
        </w:rPr>
        <w:t xml:space="preserve">                                                                                       </w:t>
      </w:r>
      <w:r w:rsidRPr="007A68B0">
        <w:rPr>
          <w:rFonts w:asciiTheme="minorHAnsi" w:hAnsiTheme="minorHAnsi" w:cs="Calibri"/>
          <w:bCs/>
        </w:rPr>
        <w:t>V</w:t>
      </w:r>
      <w:r w:rsidR="008E04E4">
        <w:rPr>
          <w:rFonts w:asciiTheme="minorHAnsi" w:hAnsiTheme="minorHAnsi" w:cs="Calibri"/>
          <w:bCs/>
        </w:rPr>
        <w:t xml:space="preserve"> Praze </w:t>
      </w:r>
      <w:r w:rsidRPr="007A68B0">
        <w:rPr>
          <w:rFonts w:asciiTheme="minorHAnsi" w:hAnsiTheme="minorHAnsi" w:cs="Calibri"/>
          <w:bCs/>
        </w:rPr>
        <w:t>dne</w:t>
      </w:r>
    </w:p>
    <w:p w14:paraId="3A2EF760" w14:textId="77777777" w:rsidR="003978EB" w:rsidRPr="007A68B0" w:rsidRDefault="003978EB" w:rsidP="003978EB">
      <w:pPr>
        <w:pStyle w:val="Bezmezer"/>
        <w:tabs>
          <w:tab w:val="left" w:pos="426"/>
        </w:tabs>
        <w:spacing w:after="160"/>
        <w:rPr>
          <w:rFonts w:asciiTheme="minorHAnsi" w:hAnsiTheme="minorHAnsi" w:cs="Calibri"/>
          <w:bCs/>
        </w:rPr>
      </w:pPr>
    </w:p>
    <w:p w14:paraId="58CED464" w14:textId="77777777" w:rsidR="003978EB" w:rsidRPr="007A68B0" w:rsidRDefault="003978EB" w:rsidP="003978EB">
      <w:pPr>
        <w:pStyle w:val="Bezmezer"/>
        <w:tabs>
          <w:tab w:val="left" w:pos="426"/>
        </w:tabs>
        <w:spacing w:after="160"/>
        <w:rPr>
          <w:rFonts w:asciiTheme="minorHAnsi" w:hAnsiTheme="minorHAnsi" w:cs="Calibri"/>
          <w:bCs/>
        </w:rPr>
      </w:pPr>
    </w:p>
    <w:p w14:paraId="30FE9CB9" w14:textId="77777777" w:rsidR="003978EB" w:rsidRPr="007A68B0" w:rsidRDefault="003978EB" w:rsidP="003978EB">
      <w:pPr>
        <w:pStyle w:val="Bezmezer"/>
        <w:tabs>
          <w:tab w:val="left" w:pos="426"/>
        </w:tabs>
        <w:spacing w:after="160"/>
        <w:rPr>
          <w:rFonts w:asciiTheme="minorHAnsi" w:hAnsiTheme="minorHAnsi" w:cs="Calibri"/>
          <w:bCs/>
        </w:rPr>
      </w:pPr>
    </w:p>
    <w:p w14:paraId="51459CF7" w14:textId="7D06AEFF" w:rsidR="003978EB" w:rsidRPr="007A68B0" w:rsidRDefault="003978EB" w:rsidP="003978EB">
      <w:pPr>
        <w:pStyle w:val="Bezmezer"/>
        <w:tabs>
          <w:tab w:val="left" w:leader="dot" w:pos="2835"/>
          <w:tab w:val="left" w:pos="5670"/>
          <w:tab w:val="left" w:leader="dot" w:pos="8505"/>
        </w:tabs>
        <w:spacing w:after="160"/>
        <w:rPr>
          <w:rFonts w:asciiTheme="minorHAnsi" w:hAnsiTheme="minorHAnsi" w:cs="Calibri"/>
          <w:bCs/>
        </w:rPr>
      </w:pPr>
      <w:r w:rsidRPr="007A68B0">
        <w:rPr>
          <w:rFonts w:asciiTheme="minorHAnsi" w:hAnsiTheme="minorHAnsi" w:cs="Calibri"/>
          <w:bCs/>
        </w:rPr>
        <w:tab/>
      </w:r>
      <w:r w:rsidRPr="007A68B0">
        <w:rPr>
          <w:rFonts w:asciiTheme="minorHAnsi" w:hAnsiTheme="minorHAnsi" w:cs="Calibri"/>
          <w:bCs/>
        </w:rPr>
        <w:tab/>
      </w:r>
      <w:r w:rsidRPr="007A68B0">
        <w:rPr>
          <w:rFonts w:asciiTheme="minorHAnsi" w:hAnsiTheme="minorHAnsi" w:cs="Calibri"/>
          <w:bCs/>
        </w:rPr>
        <w:tab/>
      </w:r>
    </w:p>
    <w:p w14:paraId="15687142" w14:textId="6591B932" w:rsidR="00AD5E40" w:rsidRPr="00984C1B" w:rsidRDefault="00AD5E40" w:rsidP="00AD5E40">
      <w:pPr>
        <w:tabs>
          <w:tab w:val="left" w:pos="4962"/>
        </w:tabs>
        <w:spacing w:after="0"/>
        <w:rPr>
          <w:lang w:eastAsia="cs-CZ"/>
        </w:rPr>
      </w:pPr>
      <w:r w:rsidRPr="00984C1B">
        <w:rPr>
          <w:lang w:eastAsia="cs-CZ"/>
        </w:rPr>
        <w:t>Statutární město Pardubice,</w:t>
      </w:r>
      <w:r w:rsidRPr="00984C1B">
        <w:rPr>
          <w:lang w:eastAsia="cs-CZ"/>
        </w:rPr>
        <w:tab/>
      </w:r>
      <w:r w:rsidR="00AE3AAF">
        <w:rPr>
          <w:lang w:eastAsia="cs-CZ"/>
        </w:rPr>
        <w:tab/>
      </w:r>
      <w:r w:rsidR="00AE3AAF">
        <w:rPr>
          <w:lang w:eastAsia="cs-CZ"/>
        </w:rPr>
        <w:tab/>
      </w:r>
      <w:r w:rsidR="00AE3AAF">
        <w:rPr>
          <w:lang w:eastAsia="cs-CZ"/>
        </w:rPr>
        <w:tab/>
      </w:r>
      <w:r w:rsidR="00AE3AAF" w:rsidRPr="00AE3AAF">
        <w:rPr>
          <w:lang w:eastAsia="cs-CZ"/>
        </w:rPr>
        <w:t>Inboox CZ, s.r.o.</w:t>
      </w:r>
    </w:p>
    <w:p w14:paraId="5844463A" w14:textId="77777777" w:rsidR="00AE3AAF" w:rsidRDefault="00AD5E40" w:rsidP="00AD5E40">
      <w:pPr>
        <w:tabs>
          <w:tab w:val="left" w:pos="4962"/>
        </w:tabs>
        <w:spacing w:after="0"/>
        <w:contextualSpacing/>
        <w:rPr>
          <w:lang w:eastAsia="cs-CZ"/>
        </w:rPr>
      </w:pPr>
      <w:r>
        <w:rPr>
          <w:lang w:eastAsia="cs-CZ"/>
        </w:rPr>
        <w:t>Bc. Jan Nadrchal</w:t>
      </w:r>
      <w:r w:rsidR="00AE3AAF">
        <w:rPr>
          <w:lang w:eastAsia="cs-CZ"/>
        </w:rPr>
        <w:tab/>
      </w:r>
      <w:r w:rsidR="00AE3AAF">
        <w:rPr>
          <w:lang w:eastAsia="cs-CZ"/>
        </w:rPr>
        <w:tab/>
      </w:r>
      <w:r w:rsidR="00AE3AAF">
        <w:rPr>
          <w:lang w:eastAsia="cs-CZ"/>
        </w:rPr>
        <w:tab/>
      </w:r>
      <w:r w:rsidR="00AE3AAF" w:rsidRPr="00AE3AAF">
        <w:rPr>
          <w:lang w:eastAsia="cs-CZ"/>
        </w:rPr>
        <w:t>Bc. Michaela Tomancová, DiS.</w:t>
      </w:r>
    </w:p>
    <w:p w14:paraId="62CD9ED5" w14:textId="3D8458D1" w:rsidR="00AD5E40" w:rsidRPr="00984C1B" w:rsidRDefault="00AE3AAF" w:rsidP="00AD5E40">
      <w:pPr>
        <w:tabs>
          <w:tab w:val="left" w:pos="4962"/>
        </w:tabs>
        <w:spacing w:after="0"/>
        <w:contextualSpacing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AE3AAF">
        <w:rPr>
          <w:lang w:eastAsia="cs-CZ"/>
        </w:rPr>
        <w:t>jednatelka</w:t>
      </w:r>
      <w:r w:rsidR="00AD5E40" w:rsidRPr="00984C1B">
        <w:rPr>
          <w:lang w:eastAsia="cs-CZ"/>
        </w:rPr>
        <w:tab/>
      </w:r>
    </w:p>
    <w:p w14:paraId="37B3B0A9" w14:textId="05533184" w:rsidR="003978EB" w:rsidRPr="007A68B0" w:rsidRDefault="00AD5E40" w:rsidP="00AD5E40">
      <w:pPr>
        <w:pStyle w:val="Bezmezer"/>
        <w:tabs>
          <w:tab w:val="left" w:leader="dot" w:pos="2835"/>
          <w:tab w:val="left" w:pos="5670"/>
          <w:tab w:val="left" w:leader="dot" w:pos="8505"/>
        </w:tabs>
        <w:spacing w:after="160"/>
        <w:contextualSpacing/>
        <w:rPr>
          <w:rFonts w:asciiTheme="minorHAnsi" w:hAnsiTheme="minorHAnsi" w:cs="Calibri"/>
          <w:bCs/>
        </w:rPr>
      </w:pPr>
      <w:r>
        <w:rPr>
          <w:lang w:eastAsia="cs-CZ"/>
        </w:rPr>
        <w:t>primátor</w:t>
      </w:r>
    </w:p>
    <w:p w14:paraId="592E46E1" w14:textId="77777777" w:rsidR="003978EB" w:rsidRDefault="003978EB" w:rsidP="003978EB">
      <w:pPr>
        <w:pStyle w:val="Bezmezer"/>
        <w:tabs>
          <w:tab w:val="left" w:leader="dot" w:pos="2835"/>
          <w:tab w:val="left" w:pos="5670"/>
          <w:tab w:val="left" w:leader="dot" w:pos="8505"/>
        </w:tabs>
        <w:spacing w:after="160"/>
        <w:rPr>
          <w:rFonts w:cs="Calibri"/>
          <w:bCs/>
        </w:rPr>
      </w:pPr>
    </w:p>
    <w:p w14:paraId="7B739F4A" w14:textId="050EFF3E" w:rsidR="003978EB" w:rsidRPr="00A357BE" w:rsidRDefault="003978EB" w:rsidP="003978EB">
      <w:pPr>
        <w:pStyle w:val="Bezmezer"/>
        <w:tabs>
          <w:tab w:val="left" w:leader="dot" w:pos="2835"/>
          <w:tab w:val="left" w:pos="5670"/>
          <w:tab w:val="left" w:leader="dot" w:pos="8505"/>
        </w:tabs>
        <w:spacing w:after="160"/>
        <w:rPr>
          <w:rFonts w:cs="Calibri"/>
          <w:bCs/>
        </w:rPr>
      </w:pPr>
    </w:p>
    <w:sectPr w:rsidR="003978EB" w:rsidRPr="00A357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897E" w14:textId="77777777" w:rsidR="00CE0F88" w:rsidRDefault="00CE0F88" w:rsidP="004E41F8">
      <w:pPr>
        <w:spacing w:after="0" w:line="240" w:lineRule="auto"/>
      </w:pPr>
      <w:r>
        <w:separator/>
      </w:r>
    </w:p>
  </w:endnote>
  <w:endnote w:type="continuationSeparator" w:id="0">
    <w:p w14:paraId="2D4F010F" w14:textId="77777777" w:rsidR="00CE0F88" w:rsidRDefault="00CE0F88" w:rsidP="004E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B9B7" w14:textId="77777777" w:rsidR="00CE0F88" w:rsidRDefault="00CE0F88" w:rsidP="004E41F8">
      <w:pPr>
        <w:spacing w:after="0" w:line="240" w:lineRule="auto"/>
      </w:pPr>
      <w:r>
        <w:separator/>
      </w:r>
    </w:p>
  </w:footnote>
  <w:footnote w:type="continuationSeparator" w:id="0">
    <w:p w14:paraId="57905E94" w14:textId="77777777" w:rsidR="00CE0F88" w:rsidRDefault="00CE0F88" w:rsidP="004E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48E0" w14:textId="0C77A8AA" w:rsidR="004E41F8" w:rsidRDefault="004E41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8E3695" wp14:editId="1BD0CE25">
              <wp:simplePos x="0" y="0"/>
              <wp:positionH relativeFrom="page">
                <wp:posOffset>403225</wp:posOffset>
              </wp:positionH>
              <wp:positionV relativeFrom="page">
                <wp:posOffset>266700</wp:posOffset>
              </wp:positionV>
              <wp:extent cx="7153275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32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8264E" w14:textId="1A5A60FC" w:rsidR="004E41F8" w:rsidRPr="004E41F8" w:rsidRDefault="004E41F8" w:rsidP="004E41F8">
                          <w:pPr>
                            <w:pStyle w:val="BodyText21"/>
                            <w:jc w:val="lef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C825A9">
                            <w:rPr>
                              <w:rFonts w:ascii="Calibri" w:eastAsia="Calibri" w:hAnsi="Calibri" w:cs="Calibri"/>
                            </w:rPr>
                            <w:t xml:space="preserve">Název akce: </w:t>
                          </w:r>
                          <w:bookmarkStart w:id="11" w:name="_Hlk191377344"/>
                          <w:r w:rsidRPr="004E41F8">
                            <w:rPr>
                              <w:rFonts w:ascii="Calibri" w:hAnsi="Calibri"/>
                              <w:bCs/>
                              <w:color w:val="auto"/>
                            </w:rPr>
                            <w:t>Průzkum dopravního chování – organizace a vyhodnocení dotazníkového šetření</w:t>
                          </w:r>
                          <w:r>
                            <w:rPr>
                              <w:rFonts w:ascii="Calibri" w:hAnsi="Calibri"/>
                              <w:bCs/>
                              <w:color w:val="auto"/>
                            </w:rPr>
                            <w:tab/>
                          </w:r>
                          <w:r w:rsidRPr="00C825A9">
                            <w:rPr>
                              <w:rFonts w:ascii="Calibri" w:eastAsia="Calibri" w:hAnsi="Calibri" w:cs="Calibri"/>
                            </w:rPr>
                            <w:t>Smlouva o dílo č</w:t>
                          </w:r>
                          <w:r w:rsidRPr="004E41F8">
                            <w:rPr>
                              <w:rFonts w:ascii="Calibri" w:eastAsia="Calibri" w:hAnsi="Calibri" w:cs="Calibri"/>
                            </w:rPr>
                            <w:t>.:</w:t>
                          </w:r>
                          <w:r w:rsidR="00002BA3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="00CC3E23" w:rsidRPr="00CC3E23">
                            <w:rPr>
                              <w:rFonts w:ascii="Calibri" w:eastAsia="Calibri" w:hAnsi="Calibri" w:cs="Calibri"/>
                            </w:rPr>
                            <w:t>KT-VZMR-011</w:t>
                          </w:r>
                        </w:p>
                        <w:bookmarkEnd w:id="11"/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8E369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.75pt;margin-top:21pt;width:563.25pt;height:9.8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" filled="f" stroked="f">
              <v:textbox style="mso-fit-shape-to-text:t" inset="0,0,0,0">
                <w:txbxContent>
                  <w:p w14:paraId="6198264E" w14:textId="1A5A60FC" w:rsidR="004E41F8" w:rsidRPr="004E41F8" w:rsidRDefault="004E41F8" w:rsidP="004E41F8">
                    <w:pPr>
                      <w:pStyle w:val="BodyText21"/>
                      <w:jc w:val="left"/>
                      <w:rPr>
                        <w:rFonts w:ascii="Calibri" w:hAnsi="Calibri" w:cs="Calibri"/>
                        <w:color w:val="auto"/>
                      </w:rPr>
                    </w:pPr>
                    <w:r w:rsidRPr="00C825A9">
                      <w:rPr>
                        <w:rFonts w:ascii="Calibri" w:eastAsia="Calibri" w:hAnsi="Calibri" w:cs="Calibri"/>
                      </w:rPr>
                      <w:t xml:space="preserve">Název akce: </w:t>
                    </w:r>
                    <w:bookmarkStart w:id="12" w:name="_Hlk191377344"/>
                    <w:r w:rsidRPr="004E41F8">
                      <w:rPr>
                        <w:rFonts w:ascii="Calibri" w:hAnsi="Calibri"/>
                        <w:bCs/>
                        <w:color w:val="auto"/>
                      </w:rPr>
                      <w:t>Průzkum dopravního chování – organizace a vyhodnocení dotazníkového šetření</w:t>
                    </w:r>
                    <w:r>
                      <w:rPr>
                        <w:rFonts w:ascii="Calibri" w:hAnsi="Calibri"/>
                        <w:bCs/>
                        <w:color w:val="auto"/>
                      </w:rPr>
                      <w:tab/>
                    </w:r>
                    <w:r w:rsidRPr="00C825A9">
                      <w:rPr>
                        <w:rFonts w:ascii="Calibri" w:eastAsia="Calibri" w:hAnsi="Calibri" w:cs="Calibri"/>
                      </w:rPr>
                      <w:t>Smlouva o dílo č</w:t>
                    </w:r>
                    <w:r w:rsidRPr="004E41F8">
                      <w:rPr>
                        <w:rFonts w:ascii="Calibri" w:eastAsia="Calibri" w:hAnsi="Calibri" w:cs="Calibri"/>
                      </w:rPr>
                      <w:t>.:</w:t>
                    </w:r>
                    <w:r w:rsidR="00002BA3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CC3E23" w:rsidRPr="00CC3E23">
                      <w:rPr>
                        <w:rFonts w:ascii="Calibri" w:eastAsia="Calibri" w:hAnsi="Calibri" w:cs="Calibri"/>
                      </w:rPr>
                      <w:t>KT-VZMR-011</w:t>
                    </w:r>
                  </w:p>
                  <w:bookmarkEnd w:id="1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3F"/>
    <w:multiLevelType w:val="hybridMultilevel"/>
    <w:tmpl w:val="C64626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7A1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733E6C"/>
    <w:multiLevelType w:val="multilevel"/>
    <w:tmpl w:val="DCCC133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E59D8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E419E3"/>
    <w:multiLevelType w:val="hybridMultilevel"/>
    <w:tmpl w:val="8DAC7A36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E1A0CC7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7812EB"/>
    <w:multiLevelType w:val="multilevel"/>
    <w:tmpl w:val="CE5E7AA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5D5004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60671C"/>
    <w:multiLevelType w:val="hybridMultilevel"/>
    <w:tmpl w:val="3FB201A0"/>
    <w:lvl w:ilvl="0" w:tplc="17EE83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7B36D1B"/>
    <w:multiLevelType w:val="hybridMultilevel"/>
    <w:tmpl w:val="F30A6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15F5B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D7298E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EC67E4"/>
    <w:multiLevelType w:val="hybridMultilevel"/>
    <w:tmpl w:val="AC3E4D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51FE9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1E378F"/>
    <w:multiLevelType w:val="hybridMultilevel"/>
    <w:tmpl w:val="BFF80C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A20808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D23D7D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AC3194"/>
    <w:multiLevelType w:val="hybridMultilevel"/>
    <w:tmpl w:val="4ECC66E2"/>
    <w:lvl w:ilvl="0" w:tplc="912E1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0C65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6D4E6C"/>
    <w:multiLevelType w:val="multilevel"/>
    <w:tmpl w:val="531CD690"/>
    <w:lvl w:ilvl="0">
      <w:start w:val="4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CD340F"/>
    <w:multiLevelType w:val="multilevel"/>
    <w:tmpl w:val="AF4EB1B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2640571">
    <w:abstractNumId w:val="2"/>
  </w:num>
  <w:num w:numId="2" w16cid:durableId="252520608">
    <w:abstractNumId w:val="6"/>
  </w:num>
  <w:num w:numId="3" w16cid:durableId="1569729551">
    <w:abstractNumId w:val="18"/>
  </w:num>
  <w:num w:numId="4" w16cid:durableId="1891457359">
    <w:abstractNumId w:val="1"/>
  </w:num>
  <w:num w:numId="5" w16cid:durableId="927734735">
    <w:abstractNumId w:val="0"/>
  </w:num>
  <w:num w:numId="6" w16cid:durableId="1780948221">
    <w:abstractNumId w:val="9"/>
  </w:num>
  <w:num w:numId="7" w16cid:durableId="1831485883">
    <w:abstractNumId w:val="14"/>
  </w:num>
  <w:num w:numId="8" w16cid:durableId="1735859302">
    <w:abstractNumId w:val="7"/>
  </w:num>
  <w:num w:numId="9" w16cid:durableId="1558660746">
    <w:abstractNumId w:val="13"/>
  </w:num>
  <w:num w:numId="10" w16cid:durableId="676272383">
    <w:abstractNumId w:val="16"/>
  </w:num>
  <w:num w:numId="11" w16cid:durableId="1494566691">
    <w:abstractNumId w:val="15"/>
  </w:num>
  <w:num w:numId="12" w16cid:durableId="2014994028">
    <w:abstractNumId w:val="3"/>
  </w:num>
  <w:num w:numId="13" w16cid:durableId="1862161434">
    <w:abstractNumId w:val="5"/>
  </w:num>
  <w:num w:numId="14" w16cid:durableId="1197766832">
    <w:abstractNumId w:val="10"/>
  </w:num>
  <w:num w:numId="15" w16cid:durableId="3945440">
    <w:abstractNumId w:val="11"/>
  </w:num>
  <w:num w:numId="16" w16cid:durableId="1014921010">
    <w:abstractNumId w:val="20"/>
  </w:num>
  <w:num w:numId="17" w16cid:durableId="1883202874">
    <w:abstractNumId w:val="8"/>
  </w:num>
  <w:num w:numId="18" w16cid:durableId="1351178434">
    <w:abstractNumId w:val="12"/>
  </w:num>
  <w:num w:numId="19" w16cid:durableId="1368683590">
    <w:abstractNumId w:val="17"/>
  </w:num>
  <w:num w:numId="20" w16cid:durableId="64226938">
    <w:abstractNumId w:val="4"/>
  </w:num>
  <w:num w:numId="21" w16cid:durableId="21328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6B"/>
    <w:rsid w:val="000019CA"/>
    <w:rsid w:val="00002BA3"/>
    <w:rsid w:val="000145C9"/>
    <w:rsid w:val="00030EF0"/>
    <w:rsid w:val="00047191"/>
    <w:rsid w:val="00080AC2"/>
    <w:rsid w:val="000A3FF7"/>
    <w:rsid w:val="000B0D73"/>
    <w:rsid w:val="000B1ED4"/>
    <w:rsid w:val="000D7C94"/>
    <w:rsid w:val="000E102F"/>
    <w:rsid w:val="00105FFB"/>
    <w:rsid w:val="00106816"/>
    <w:rsid w:val="00106AC3"/>
    <w:rsid w:val="0014495A"/>
    <w:rsid w:val="00144F64"/>
    <w:rsid w:val="00155BD2"/>
    <w:rsid w:val="001A34AA"/>
    <w:rsid w:val="001D008A"/>
    <w:rsid w:val="00202F9D"/>
    <w:rsid w:val="00204389"/>
    <w:rsid w:val="00212584"/>
    <w:rsid w:val="002154FF"/>
    <w:rsid w:val="002725D1"/>
    <w:rsid w:val="002819ED"/>
    <w:rsid w:val="00281C72"/>
    <w:rsid w:val="002B7869"/>
    <w:rsid w:val="002C4028"/>
    <w:rsid w:val="002D1B49"/>
    <w:rsid w:val="002F2A12"/>
    <w:rsid w:val="003174A4"/>
    <w:rsid w:val="003214F4"/>
    <w:rsid w:val="00322BEE"/>
    <w:rsid w:val="00374BB0"/>
    <w:rsid w:val="003756A8"/>
    <w:rsid w:val="0037665B"/>
    <w:rsid w:val="00386D61"/>
    <w:rsid w:val="003978EB"/>
    <w:rsid w:val="003B599F"/>
    <w:rsid w:val="003E6372"/>
    <w:rsid w:val="003F5611"/>
    <w:rsid w:val="003F6F84"/>
    <w:rsid w:val="00425320"/>
    <w:rsid w:val="004314C3"/>
    <w:rsid w:val="00491494"/>
    <w:rsid w:val="004A52AB"/>
    <w:rsid w:val="004A5923"/>
    <w:rsid w:val="004B04D6"/>
    <w:rsid w:val="004C1867"/>
    <w:rsid w:val="004C770E"/>
    <w:rsid w:val="004D3C62"/>
    <w:rsid w:val="004D637A"/>
    <w:rsid w:val="004E41F8"/>
    <w:rsid w:val="004E608D"/>
    <w:rsid w:val="00504E46"/>
    <w:rsid w:val="0051352A"/>
    <w:rsid w:val="0053118E"/>
    <w:rsid w:val="00541C5A"/>
    <w:rsid w:val="00554520"/>
    <w:rsid w:val="005655B3"/>
    <w:rsid w:val="00565F6B"/>
    <w:rsid w:val="005669EF"/>
    <w:rsid w:val="00571631"/>
    <w:rsid w:val="005768F1"/>
    <w:rsid w:val="00580B73"/>
    <w:rsid w:val="0059480B"/>
    <w:rsid w:val="005963C6"/>
    <w:rsid w:val="005B4D7A"/>
    <w:rsid w:val="005E3590"/>
    <w:rsid w:val="006374EB"/>
    <w:rsid w:val="00640A56"/>
    <w:rsid w:val="00654646"/>
    <w:rsid w:val="00656763"/>
    <w:rsid w:val="006B1C11"/>
    <w:rsid w:val="006C1CE4"/>
    <w:rsid w:val="006E1DFE"/>
    <w:rsid w:val="006E7CD2"/>
    <w:rsid w:val="006F3F03"/>
    <w:rsid w:val="0072763E"/>
    <w:rsid w:val="007503A9"/>
    <w:rsid w:val="00781B88"/>
    <w:rsid w:val="00786003"/>
    <w:rsid w:val="007927CA"/>
    <w:rsid w:val="00794F4B"/>
    <w:rsid w:val="007A5C5D"/>
    <w:rsid w:val="007A68B0"/>
    <w:rsid w:val="007E2EFE"/>
    <w:rsid w:val="00862150"/>
    <w:rsid w:val="00896175"/>
    <w:rsid w:val="008B1658"/>
    <w:rsid w:val="008E04E4"/>
    <w:rsid w:val="008F77A7"/>
    <w:rsid w:val="00903053"/>
    <w:rsid w:val="00904364"/>
    <w:rsid w:val="00924350"/>
    <w:rsid w:val="009525A3"/>
    <w:rsid w:val="0095474C"/>
    <w:rsid w:val="00962359"/>
    <w:rsid w:val="009668A3"/>
    <w:rsid w:val="009A233D"/>
    <w:rsid w:val="009B0508"/>
    <w:rsid w:val="009D421E"/>
    <w:rsid w:val="00A25D3E"/>
    <w:rsid w:val="00A357BE"/>
    <w:rsid w:val="00A46CF5"/>
    <w:rsid w:val="00A5068E"/>
    <w:rsid w:val="00A51386"/>
    <w:rsid w:val="00A7535C"/>
    <w:rsid w:val="00A7772A"/>
    <w:rsid w:val="00A805FB"/>
    <w:rsid w:val="00A861A7"/>
    <w:rsid w:val="00A971F1"/>
    <w:rsid w:val="00AC418D"/>
    <w:rsid w:val="00AD5E40"/>
    <w:rsid w:val="00AD6851"/>
    <w:rsid w:val="00AE1908"/>
    <w:rsid w:val="00AE3AAF"/>
    <w:rsid w:val="00B0694E"/>
    <w:rsid w:val="00B6089B"/>
    <w:rsid w:val="00B926E4"/>
    <w:rsid w:val="00BA4F9C"/>
    <w:rsid w:val="00BA7408"/>
    <w:rsid w:val="00BD7E13"/>
    <w:rsid w:val="00BF4A44"/>
    <w:rsid w:val="00C24331"/>
    <w:rsid w:val="00C3306B"/>
    <w:rsid w:val="00C47122"/>
    <w:rsid w:val="00C53458"/>
    <w:rsid w:val="00C96D7A"/>
    <w:rsid w:val="00CB4223"/>
    <w:rsid w:val="00CC30E6"/>
    <w:rsid w:val="00CC3E23"/>
    <w:rsid w:val="00CE0248"/>
    <w:rsid w:val="00CE0F88"/>
    <w:rsid w:val="00CF0196"/>
    <w:rsid w:val="00D06954"/>
    <w:rsid w:val="00D31E57"/>
    <w:rsid w:val="00D437B4"/>
    <w:rsid w:val="00D620D7"/>
    <w:rsid w:val="00D71A40"/>
    <w:rsid w:val="00D77F61"/>
    <w:rsid w:val="00DB41CB"/>
    <w:rsid w:val="00DE5177"/>
    <w:rsid w:val="00DF66D7"/>
    <w:rsid w:val="00E53B51"/>
    <w:rsid w:val="00E606D9"/>
    <w:rsid w:val="00E62B25"/>
    <w:rsid w:val="00E6448B"/>
    <w:rsid w:val="00E65CF7"/>
    <w:rsid w:val="00E816C1"/>
    <w:rsid w:val="00E9212C"/>
    <w:rsid w:val="00E92DFB"/>
    <w:rsid w:val="00EC36FD"/>
    <w:rsid w:val="00EC476C"/>
    <w:rsid w:val="00EC4B20"/>
    <w:rsid w:val="00EC5153"/>
    <w:rsid w:val="00EE5F2C"/>
    <w:rsid w:val="00F00ED9"/>
    <w:rsid w:val="00F308BB"/>
    <w:rsid w:val="00F35457"/>
    <w:rsid w:val="00F36F1E"/>
    <w:rsid w:val="00F51597"/>
    <w:rsid w:val="00F6011F"/>
    <w:rsid w:val="00F74467"/>
    <w:rsid w:val="00FB7F2E"/>
    <w:rsid w:val="00FD0F0B"/>
    <w:rsid w:val="00FD2737"/>
    <w:rsid w:val="00FD4E9A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8A5A7"/>
  <w15:chartTrackingRefBased/>
  <w15:docId w15:val="{98ACBFD0-DCCF-4BCD-A372-0782EA8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7BE"/>
  </w:style>
  <w:style w:type="paragraph" w:styleId="Nadpis1">
    <w:name w:val="heading 1"/>
    <w:basedOn w:val="Normln"/>
    <w:next w:val="Normln"/>
    <w:link w:val="Nadpis1Char"/>
    <w:uiPriority w:val="9"/>
    <w:qFormat/>
    <w:rsid w:val="0056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5F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5F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5F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5F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5F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5F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5F6B"/>
    <w:rPr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65F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5F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5F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5F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F8"/>
  </w:style>
  <w:style w:type="paragraph" w:styleId="Zpat">
    <w:name w:val="footer"/>
    <w:basedOn w:val="Normln"/>
    <w:link w:val="ZpatChar"/>
    <w:uiPriority w:val="99"/>
    <w:unhideWhenUsed/>
    <w:rsid w:val="004E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F8"/>
  </w:style>
  <w:style w:type="character" w:customStyle="1" w:styleId="Zhlavnebozpat2">
    <w:name w:val="Záhlaví nebo zápatí (2)_"/>
    <w:basedOn w:val="Standardnpsmoodstavce"/>
    <w:link w:val="Zhlavnebozpat20"/>
    <w:rsid w:val="004E41F8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4E4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4E41F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customStyle="1" w:styleId="Zkladntext">
    <w:name w:val="Základní text_"/>
    <w:basedOn w:val="Standardnpsmoodstavce"/>
    <w:link w:val="Zkladntext1"/>
    <w:rsid w:val="00002BA3"/>
    <w:rPr>
      <w:rFonts w:ascii="Calibri" w:eastAsia="Calibri" w:hAnsi="Calibri" w:cs="Calibri"/>
    </w:rPr>
  </w:style>
  <w:style w:type="character" w:customStyle="1" w:styleId="Nadpis10">
    <w:name w:val="Nadpis #1_"/>
    <w:basedOn w:val="Standardnpsmoodstavce"/>
    <w:link w:val="Nadpis11"/>
    <w:rsid w:val="00002BA3"/>
    <w:rPr>
      <w:rFonts w:ascii="Calibri" w:eastAsia="Calibri" w:hAnsi="Calibri" w:cs="Calibri"/>
      <w:b/>
      <w:bCs/>
      <w:sz w:val="36"/>
      <w:szCs w:val="36"/>
    </w:rPr>
  </w:style>
  <w:style w:type="character" w:customStyle="1" w:styleId="Nadpis20">
    <w:name w:val="Nadpis #2_"/>
    <w:basedOn w:val="Standardnpsmoodstavce"/>
    <w:link w:val="Nadpis21"/>
    <w:rsid w:val="00002BA3"/>
    <w:rPr>
      <w:rFonts w:ascii="Calibri" w:eastAsia="Calibri" w:hAnsi="Calibri" w:cs="Calibri"/>
      <w:b/>
      <w:bCs/>
      <w:sz w:val="32"/>
      <w:szCs w:val="32"/>
    </w:rPr>
  </w:style>
  <w:style w:type="character" w:customStyle="1" w:styleId="Nadpis30">
    <w:name w:val="Nadpis #3_"/>
    <w:basedOn w:val="Standardnpsmoodstavce"/>
    <w:link w:val="Nadpis31"/>
    <w:rsid w:val="00002BA3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Zkladntext1">
    <w:name w:val="Základní text1"/>
    <w:basedOn w:val="Normln"/>
    <w:link w:val="Zkladntext"/>
    <w:rsid w:val="00002BA3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dpis11">
    <w:name w:val="Nadpis #1"/>
    <w:basedOn w:val="Normln"/>
    <w:link w:val="Nadpis10"/>
    <w:rsid w:val="00002BA3"/>
    <w:pPr>
      <w:widowControl w:val="0"/>
      <w:spacing w:after="100" w:line="240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1">
    <w:name w:val="Nadpis #2"/>
    <w:basedOn w:val="Normln"/>
    <w:link w:val="Nadpis20"/>
    <w:rsid w:val="00002BA3"/>
    <w:pPr>
      <w:widowControl w:val="0"/>
      <w:spacing w:after="260" w:line="240" w:lineRule="auto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1">
    <w:name w:val="Nadpis #3"/>
    <w:basedOn w:val="Normln"/>
    <w:link w:val="Nadpis30"/>
    <w:rsid w:val="00002BA3"/>
    <w:pPr>
      <w:widowControl w:val="0"/>
      <w:spacing w:after="320" w:line="240" w:lineRule="auto"/>
      <w:jc w:val="center"/>
      <w:outlineLvl w:val="2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styleId="Bezmezer">
    <w:name w:val="No Spacing"/>
    <w:uiPriority w:val="1"/>
    <w:qFormat/>
    <w:rsid w:val="00EC36F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36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6F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716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6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16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6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63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B7F2E"/>
    <w:pPr>
      <w:spacing w:after="0" w:line="240" w:lineRule="auto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E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3267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 Antonín</dc:creator>
  <cp:keywords/>
  <dc:description/>
  <cp:lastModifiedBy>Veselá Ilona</cp:lastModifiedBy>
  <cp:revision>4</cp:revision>
  <dcterms:created xsi:type="dcterms:W3CDTF">2025-10-08T08:01:00Z</dcterms:created>
  <dcterms:modified xsi:type="dcterms:W3CDTF">2025-10-08T08:03:00Z</dcterms:modified>
</cp:coreProperties>
</file>